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C83" w:rsidRDefault="006D1C83" w:rsidP="00D041F7">
      <w:pPr>
        <w:jc w:val="center"/>
        <w:rPr>
          <w:rFonts w:ascii="Times New Roman" w:hAnsi="Times New Roman" w:cs="Times New Roman"/>
          <w:sz w:val="56"/>
          <w:szCs w:val="56"/>
          <w:lang w:val="en-US"/>
        </w:rPr>
      </w:pPr>
      <w:r w:rsidRPr="006D1C83">
        <w:rPr>
          <w:rFonts w:ascii="Times New Roman" w:hAnsi="Times New Roman" w:cs="Times New Roman"/>
          <w:noProof/>
          <w:sz w:val="56"/>
          <w:szCs w:val="56"/>
          <w:lang w:eastAsia="fr-BE"/>
        </w:rPr>
        <w:drawing>
          <wp:inline distT="0" distB="0" distL="0" distR="0" wp14:anchorId="0B1F797A" wp14:editId="456A7ECE">
            <wp:extent cx="2994920" cy="291109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4920" cy="2911092"/>
                    </a:xfrm>
                    <a:prstGeom prst="rect">
                      <a:avLst/>
                    </a:prstGeom>
                  </pic:spPr>
                </pic:pic>
              </a:graphicData>
            </a:graphic>
          </wp:inline>
        </w:drawing>
      </w:r>
    </w:p>
    <w:p w:rsidR="00D041F7" w:rsidRPr="00D041F7" w:rsidRDefault="00DB3201" w:rsidP="00D041F7">
      <w:pPr>
        <w:jc w:val="center"/>
        <w:rPr>
          <w:rFonts w:ascii="Times New Roman" w:hAnsi="Times New Roman" w:cs="Times New Roman"/>
          <w:sz w:val="56"/>
          <w:szCs w:val="56"/>
          <w:lang w:val="en-US"/>
        </w:rPr>
      </w:pPr>
      <w:r w:rsidRPr="00D041F7">
        <w:rPr>
          <w:rFonts w:ascii="Times New Roman" w:hAnsi="Times New Roman" w:cs="Times New Roman"/>
          <w:sz w:val="56"/>
          <w:szCs w:val="56"/>
          <w:lang w:val="en-US"/>
        </w:rPr>
        <w:t xml:space="preserve">Impactology. </w:t>
      </w:r>
    </w:p>
    <w:p w:rsidR="00D041F7" w:rsidRDefault="00DB3201" w:rsidP="00D041F7">
      <w:pPr>
        <w:jc w:val="center"/>
        <w:rPr>
          <w:rFonts w:ascii="Times New Roman" w:hAnsi="Times New Roman" w:cs="Times New Roman"/>
          <w:sz w:val="56"/>
          <w:szCs w:val="56"/>
          <w:lang w:val="en-US"/>
        </w:rPr>
      </w:pPr>
      <w:r w:rsidRPr="00D041F7">
        <w:rPr>
          <w:rFonts w:ascii="Times New Roman" w:hAnsi="Times New Roman" w:cs="Times New Roman"/>
          <w:sz w:val="56"/>
          <w:szCs w:val="56"/>
          <w:lang w:val="en-US"/>
        </w:rPr>
        <w:t xml:space="preserve">Readings on </w:t>
      </w:r>
      <w:r w:rsidR="00625D1B">
        <w:rPr>
          <w:rFonts w:ascii="Times New Roman" w:hAnsi="Times New Roman" w:cs="Times New Roman"/>
          <w:sz w:val="56"/>
          <w:szCs w:val="56"/>
          <w:lang w:val="en-US"/>
        </w:rPr>
        <w:t>academic</w:t>
      </w:r>
      <w:r w:rsidRPr="00D041F7">
        <w:rPr>
          <w:rFonts w:ascii="Times New Roman" w:hAnsi="Times New Roman" w:cs="Times New Roman"/>
          <w:sz w:val="56"/>
          <w:szCs w:val="56"/>
          <w:lang w:val="en-US"/>
        </w:rPr>
        <w:t xml:space="preserve"> statistics </w:t>
      </w:r>
    </w:p>
    <w:p w:rsidR="00DB3201" w:rsidRDefault="00DB3201" w:rsidP="00D041F7">
      <w:pPr>
        <w:jc w:val="center"/>
        <w:rPr>
          <w:rFonts w:ascii="Times New Roman" w:hAnsi="Times New Roman" w:cs="Times New Roman"/>
          <w:sz w:val="56"/>
          <w:szCs w:val="56"/>
          <w:lang w:val="en-US"/>
        </w:rPr>
      </w:pPr>
      <w:r w:rsidRPr="00D041F7">
        <w:rPr>
          <w:rFonts w:ascii="Times New Roman" w:hAnsi="Times New Roman" w:cs="Times New Roman"/>
          <w:sz w:val="56"/>
          <w:szCs w:val="56"/>
          <w:lang w:val="en-US"/>
        </w:rPr>
        <w:t>in paleo-oncological historiography</w:t>
      </w:r>
    </w:p>
    <w:p w:rsidR="00025C8A" w:rsidRPr="00D041F7" w:rsidRDefault="00025C8A" w:rsidP="00D041F7">
      <w:pPr>
        <w:jc w:val="center"/>
        <w:rPr>
          <w:rFonts w:ascii="Times New Roman" w:hAnsi="Times New Roman" w:cs="Times New Roman"/>
          <w:sz w:val="56"/>
          <w:szCs w:val="56"/>
          <w:lang w:val="en-US"/>
        </w:rPr>
      </w:pPr>
    </w:p>
    <w:p w:rsidR="00DB3201" w:rsidRPr="00796844" w:rsidRDefault="00DB3201" w:rsidP="00D041F7">
      <w:pPr>
        <w:jc w:val="center"/>
        <w:rPr>
          <w:rFonts w:ascii="Times New Roman" w:hAnsi="Times New Roman" w:cs="Times New Roman"/>
          <w:sz w:val="56"/>
          <w:szCs w:val="56"/>
        </w:rPr>
      </w:pPr>
      <w:r w:rsidRPr="00796844">
        <w:rPr>
          <w:rFonts w:ascii="Times New Roman" w:hAnsi="Times New Roman" w:cs="Times New Roman"/>
          <w:sz w:val="56"/>
          <w:szCs w:val="56"/>
        </w:rPr>
        <w:t>Daniel Droixhe</w:t>
      </w:r>
    </w:p>
    <w:p w:rsidR="00D041F7" w:rsidRDefault="00DB3201" w:rsidP="00D041F7">
      <w:pPr>
        <w:jc w:val="center"/>
        <w:rPr>
          <w:rFonts w:ascii="Times New Roman" w:hAnsi="Times New Roman" w:cs="Times New Roman"/>
          <w:sz w:val="56"/>
          <w:szCs w:val="56"/>
        </w:rPr>
      </w:pPr>
      <w:r w:rsidRPr="00D041F7">
        <w:rPr>
          <w:rFonts w:ascii="Times New Roman" w:hAnsi="Times New Roman" w:cs="Times New Roman"/>
          <w:sz w:val="56"/>
          <w:szCs w:val="56"/>
        </w:rPr>
        <w:t>Université Libre de Bruxelles  - U</w:t>
      </w:r>
      <w:r w:rsidR="00025C8A">
        <w:rPr>
          <w:rFonts w:ascii="Times New Roman" w:hAnsi="Times New Roman" w:cs="Times New Roman"/>
          <w:sz w:val="56"/>
          <w:szCs w:val="56"/>
        </w:rPr>
        <w:t>niversité de Liège</w:t>
      </w:r>
    </w:p>
    <w:p w:rsidR="00025C8A" w:rsidRPr="00D041F7" w:rsidRDefault="00025C8A" w:rsidP="00D041F7">
      <w:pPr>
        <w:jc w:val="center"/>
        <w:rPr>
          <w:rFonts w:ascii="Times New Roman" w:hAnsi="Times New Roman" w:cs="Times New Roman"/>
          <w:sz w:val="56"/>
          <w:szCs w:val="56"/>
        </w:rPr>
      </w:pPr>
      <w:r>
        <w:rPr>
          <w:rFonts w:ascii="Times New Roman" w:hAnsi="Times New Roman" w:cs="Times New Roman"/>
          <w:sz w:val="56"/>
          <w:szCs w:val="56"/>
        </w:rPr>
        <w:t>15-05-2026</w:t>
      </w:r>
    </w:p>
    <w:p w:rsidR="006D1C83" w:rsidRDefault="006D1C83" w:rsidP="006D1C83">
      <w:pPr>
        <w:spacing w:line="259" w:lineRule="auto"/>
        <w:rPr>
          <w:rFonts w:ascii="Times New Roman" w:hAnsi="Times New Roman" w:cs="Times New Roman"/>
          <w:sz w:val="44"/>
          <w:szCs w:val="44"/>
        </w:rPr>
      </w:pPr>
    </w:p>
    <w:p w:rsidR="006D1C83" w:rsidRDefault="006D1C83" w:rsidP="006D1C83">
      <w:pPr>
        <w:spacing w:line="259" w:lineRule="auto"/>
        <w:rPr>
          <w:rFonts w:ascii="Times New Roman" w:hAnsi="Times New Roman" w:cs="Times New Roman"/>
          <w:sz w:val="44"/>
          <w:szCs w:val="44"/>
        </w:rPr>
      </w:pPr>
    </w:p>
    <w:p w:rsidR="006D1C83" w:rsidRPr="00625D1B" w:rsidRDefault="006D1C83" w:rsidP="006D1C83">
      <w:pPr>
        <w:spacing w:line="259" w:lineRule="auto"/>
        <w:rPr>
          <w:rFonts w:ascii="Times New Roman" w:hAnsi="Times New Roman" w:cs="Times New Roman"/>
          <w:sz w:val="44"/>
          <w:szCs w:val="44"/>
          <w:lang w:val="en-US"/>
        </w:rPr>
      </w:pPr>
      <w:r>
        <w:rPr>
          <w:rFonts w:ascii="Times New Roman" w:hAnsi="Times New Roman" w:cs="Times New Roman"/>
          <w:sz w:val="44"/>
          <w:szCs w:val="44"/>
        </w:rPr>
        <w:t xml:space="preserve">Figure : Jean-Pierre Husquinet, </w:t>
      </w:r>
      <w:r>
        <w:rPr>
          <w:rFonts w:ascii="Times New Roman" w:hAnsi="Times New Roman" w:cs="Times New Roman"/>
          <w:i/>
          <w:sz w:val="44"/>
          <w:szCs w:val="44"/>
        </w:rPr>
        <w:t xml:space="preserve">Sérigraphie. </w:t>
      </w:r>
      <w:r w:rsidRPr="00625D1B">
        <w:rPr>
          <w:rFonts w:ascii="Times New Roman" w:hAnsi="Times New Roman" w:cs="Times New Roman"/>
          <w:i/>
          <w:sz w:val="44"/>
          <w:szCs w:val="44"/>
          <w:lang w:val="en-US"/>
        </w:rPr>
        <w:t xml:space="preserve">E. A., </w:t>
      </w:r>
      <w:r w:rsidRPr="00625D1B">
        <w:rPr>
          <w:rFonts w:ascii="Times New Roman" w:hAnsi="Times New Roman" w:cs="Times New Roman"/>
          <w:sz w:val="44"/>
          <w:szCs w:val="44"/>
          <w:lang w:val="en-US"/>
        </w:rPr>
        <w:t xml:space="preserve">2002, 65 x 50 cm. </w:t>
      </w:r>
    </w:p>
    <w:p w:rsidR="00DB3201" w:rsidRPr="00C7788F" w:rsidRDefault="00C7788F" w:rsidP="00C7788F">
      <w:pPr>
        <w:rPr>
          <w:rFonts w:ascii="Times New Roman" w:hAnsi="Times New Roman" w:cs="Times New Roman"/>
          <w:b/>
          <w:sz w:val="28"/>
          <w:szCs w:val="28"/>
          <w:lang w:val="en-US"/>
        </w:rPr>
      </w:pPr>
      <w:r w:rsidRPr="00C7788F">
        <w:rPr>
          <w:rFonts w:ascii="Times New Roman" w:hAnsi="Times New Roman" w:cs="Times New Roman"/>
          <w:b/>
          <w:sz w:val="28"/>
          <w:szCs w:val="28"/>
          <w:lang w:val="en-US"/>
        </w:rPr>
        <w:lastRenderedPageBreak/>
        <w:t>Foreword</w:t>
      </w:r>
    </w:p>
    <w:p w:rsidR="00DB3201" w:rsidRPr="00896296" w:rsidRDefault="00DB3201" w:rsidP="00DB3201">
      <w:pPr>
        <w:pStyle w:val="NormalWeb"/>
        <w:rPr>
          <w:sz w:val="28"/>
          <w:szCs w:val="28"/>
          <w:lang w:val="en-US"/>
        </w:rPr>
      </w:pPr>
      <w:r w:rsidRPr="00DB3201">
        <w:rPr>
          <w:sz w:val="28"/>
          <w:szCs w:val="28"/>
          <w:lang w:val="en-US"/>
        </w:rPr>
        <w:t>The historiography of cancer must be distinguished from the history of cancer proper, insofar as it applies to the representation of the object of study rather than to the study of the object itself. In other words, it concerns the way the disease is viewed through history, and not the knowledge of the disease and its constitutive aspects: causality, chronological frequency, geographical distribution, influence of the environment, etc.</w:t>
      </w:r>
      <w:r>
        <w:rPr>
          <w:sz w:val="28"/>
          <w:szCs w:val="28"/>
          <w:lang w:val="en-US"/>
        </w:rPr>
        <w:t xml:space="preserve"> </w:t>
      </w:r>
      <w:r w:rsidRPr="00DB3201">
        <w:rPr>
          <w:sz w:val="28"/>
          <w:szCs w:val="28"/>
          <w:lang w:val="en-US"/>
        </w:rPr>
        <w:t xml:space="preserve">The historiography of cancer falls within an “external” line of research, whereas the history of the disease implies an “internal” </w:t>
      </w:r>
      <w:r>
        <w:rPr>
          <w:sz w:val="28"/>
          <w:szCs w:val="28"/>
          <w:lang w:val="en-US"/>
        </w:rPr>
        <w:t>one</w:t>
      </w:r>
      <w:r w:rsidRPr="00DB3201">
        <w:rPr>
          <w:sz w:val="28"/>
          <w:szCs w:val="28"/>
          <w:lang w:val="en-US"/>
        </w:rPr>
        <w:t>. It is sometimes understood under the designation of the “social history” of cancer. One may, to a certain extent, speak of a “paleo-</w:t>
      </w:r>
      <w:r w:rsidRPr="00896296">
        <w:rPr>
          <w:sz w:val="28"/>
          <w:szCs w:val="28"/>
          <w:lang w:val="en-US"/>
        </w:rPr>
        <w:t>oncological historiography.”</w:t>
      </w:r>
    </w:p>
    <w:p w:rsidR="00896296" w:rsidRPr="00896296" w:rsidRDefault="00896296" w:rsidP="00896296">
      <w:pPr>
        <w:pStyle w:val="NormalWeb"/>
        <w:numPr>
          <w:ilvl w:val="0"/>
          <w:numId w:val="1"/>
        </w:numPr>
        <w:rPr>
          <w:b/>
          <w:sz w:val="28"/>
          <w:szCs w:val="28"/>
          <w:lang w:val="en-US"/>
        </w:rPr>
      </w:pPr>
      <w:r w:rsidRPr="00896296">
        <w:rPr>
          <w:b/>
          <w:sz w:val="28"/>
          <w:szCs w:val="28"/>
          <w:lang w:val="en-US"/>
        </w:rPr>
        <w:t>A brief overview of paleo-oncological historiography</w:t>
      </w:r>
    </w:p>
    <w:p w:rsidR="00DB3201" w:rsidRPr="002369FB" w:rsidRDefault="00DB3201" w:rsidP="00DB3201">
      <w:pPr>
        <w:autoSpaceDE w:val="0"/>
        <w:autoSpaceDN w:val="0"/>
        <w:adjustRightInd w:val="0"/>
        <w:rPr>
          <w:rFonts w:ascii="Times New Roman" w:hAnsi="Times New Roman" w:cs="Times New Roman"/>
          <w:sz w:val="28"/>
          <w:szCs w:val="28"/>
          <w:lang w:val="en-US"/>
        </w:rPr>
      </w:pPr>
      <w:r w:rsidRPr="00896296">
        <w:rPr>
          <w:rFonts w:ascii="Times New Roman" w:hAnsi="Times New Roman" w:cs="Times New Roman"/>
          <w:sz w:val="28"/>
          <w:szCs w:val="28"/>
          <w:lang w:val="en-US"/>
        </w:rPr>
        <w:t xml:space="preserve">In fact, the two approaches to </w:t>
      </w:r>
      <w:r w:rsidRPr="00896296">
        <w:rPr>
          <w:rStyle w:val="whitespace-normal"/>
          <w:rFonts w:ascii="Times New Roman" w:hAnsi="Times New Roman" w:cs="Times New Roman"/>
          <w:sz w:val="28"/>
          <w:szCs w:val="28"/>
          <w:lang w:val="en-US"/>
        </w:rPr>
        <w:t>paleo-oncology</w:t>
      </w:r>
      <w:r w:rsidRPr="00896296">
        <w:rPr>
          <w:rFonts w:ascii="Times New Roman" w:hAnsi="Times New Roman" w:cs="Times New Roman"/>
          <w:sz w:val="28"/>
          <w:szCs w:val="28"/>
          <w:lang w:val="en-US"/>
        </w:rPr>
        <w:t xml:space="preserve"> are often intertwined</w:t>
      </w:r>
      <w:r w:rsidRPr="00DB3201">
        <w:rPr>
          <w:rFonts w:ascii="Times New Roman" w:hAnsi="Times New Roman" w:cs="Times New Roman"/>
          <w:sz w:val="28"/>
          <w:szCs w:val="28"/>
          <w:lang w:val="en-US"/>
        </w:rPr>
        <w:t>. Physicians or practitioners apply their expertise to the interpretation of old documents, written or visual, in order to identify, authenticate, or interpret references to conditions likely to fall within the domain of cancer. Such identification must often take into account a lexical in</w:t>
      </w:r>
      <w:r w:rsidR="00AE2DE7">
        <w:rPr>
          <w:rFonts w:ascii="Times New Roman" w:hAnsi="Times New Roman" w:cs="Times New Roman"/>
          <w:sz w:val="28"/>
          <w:szCs w:val="28"/>
          <w:lang w:val="en-US"/>
        </w:rPr>
        <w:t>determinacy. As soon as 1993, Pierre</w:t>
      </w:r>
      <w:r w:rsidRPr="00DB3201">
        <w:rPr>
          <w:rFonts w:ascii="Times New Roman" w:hAnsi="Times New Roman" w:cs="Times New Roman"/>
          <w:sz w:val="28"/>
          <w:szCs w:val="28"/>
          <w:lang w:val="en-US"/>
        </w:rPr>
        <w:t xml:space="preserve"> Darmon wrote: “Within the immense family of abnormal tumors—whether, in the mindset of the time, they were considered cancerous or liable to become so—anatomists had indiscriminately grouped together a great variety of swellings, most of which had nothing to do with cancer.”</w:t>
      </w:r>
      <w:r w:rsidRPr="00DB3201">
        <w:rPr>
          <w:rStyle w:val="Appelnotedebasdep"/>
          <w:rFonts w:ascii="Times New Roman" w:hAnsi="Times New Roman" w:cs="Times New Roman"/>
          <w:sz w:val="28"/>
          <w:szCs w:val="28"/>
          <w:lang w:val="en-US"/>
        </w:rPr>
        <w:footnoteReference w:id="1"/>
      </w:r>
      <w:r w:rsidR="00AE2DE7">
        <w:rPr>
          <w:rFonts w:ascii="Times New Roman" w:hAnsi="Times New Roman" w:cs="Times New Roman"/>
          <w:sz w:val="28"/>
          <w:szCs w:val="28"/>
          <w:lang w:val="en-US"/>
        </w:rPr>
        <w:t xml:space="preserve"> Jean-Yves</w:t>
      </w:r>
      <w:r w:rsidRPr="00DB3201">
        <w:rPr>
          <w:rFonts w:ascii="Times New Roman" w:hAnsi="Times New Roman" w:cs="Times New Roman"/>
          <w:sz w:val="28"/>
          <w:szCs w:val="28"/>
          <w:lang w:val="en-US"/>
        </w:rPr>
        <w:t xml:space="preserve"> Bousigue adds that traditional humoral pathology placed side by side, within the old lexicon</w:t>
      </w:r>
      <w:r w:rsidRPr="00627801">
        <w:rPr>
          <w:rFonts w:ascii="Times New Roman" w:hAnsi="Times New Roman" w:cs="Times New Roman"/>
          <w:sz w:val="28"/>
          <w:szCs w:val="28"/>
          <w:lang w:val="en-US"/>
        </w:rPr>
        <w:t xml:space="preserve"> supposedly designating the disease, alongside terms such as “scirrhuses, ulcers, fungating growths, carcinomatous tumors,” a “most</w:t>
      </w:r>
      <w:r>
        <w:rPr>
          <w:rFonts w:ascii="Times New Roman" w:hAnsi="Times New Roman" w:cs="Times New Roman"/>
          <w:sz w:val="28"/>
          <w:szCs w:val="28"/>
          <w:lang w:val="en-US"/>
        </w:rPr>
        <w:t xml:space="preserve"> </w:t>
      </w:r>
      <w:r w:rsidRPr="00627801">
        <w:rPr>
          <w:rFonts w:ascii="Times New Roman" w:hAnsi="Times New Roman" w:cs="Times New Roman"/>
          <w:sz w:val="28"/>
          <w:szCs w:val="28"/>
          <w:lang w:val="en-US"/>
        </w:rPr>
        <w:t xml:space="preserve">heterogeneous assemblage.” Readers of ancient medical texts encounter “phlegmons, boils, carbuncles, effusions of all kinds and in all locations (abdominal, articular, hydrocele), </w:t>
      </w:r>
      <w:r w:rsidRPr="002369FB">
        <w:rPr>
          <w:rFonts w:ascii="Times New Roman" w:hAnsi="Times New Roman" w:cs="Times New Roman"/>
          <w:sz w:val="28"/>
          <w:szCs w:val="28"/>
          <w:lang w:val="en-US"/>
        </w:rPr>
        <w:t>wens, exostoses, hydrocephalus,” and so on.</w:t>
      </w:r>
      <w:r w:rsidRPr="002369FB">
        <w:rPr>
          <w:rStyle w:val="Appelnotedebasdep"/>
          <w:rFonts w:ascii="Times New Roman" w:hAnsi="Times New Roman" w:cs="Times New Roman"/>
          <w:sz w:val="28"/>
          <w:szCs w:val="28"/>
          <w:lang w:val="en-US"/>
        </w:rPr>
        <w:footnoteReference w:id="2"/>
      </w:r>
    </w:p>
    <w:p w:rsidR="002369FB" w:rsidRPr="002369FB" w:rsidRDefault="002369FB" w:rsidP="002369FB">
      <w:pPr>
        <w:pStyle w:val="NormalWeb"/>
        <w:rPr>
          <w:sz w:val="28"/>
          <w:szCs w:val="28"/>
          <w:lang w:val="en-US"/>
        </w:rPr>
      </w:pPr>
      <w:r w:rsidRPr="002369FB">
        <w:rPr>
          <w:sz w:val="28"/>
          <w:szCs w:val="28"/>
          <w:lang w:val="en-US"/>
        </w:rPr>
        <w:t xml:space="preserve">Among the physicians, surgeons, and practitioners who have applied their competence and expertise to the historiography of cancer, one will first mention those whose publications appeared between 1960 and 2000, such as </w:t>
      </w:r>
      <w:r w:rsidRPr="002369FB">
        <w:rPr>
          <w:rStyle w:val="whitespace-normal"/>
          <w:sz w:val="28"/>
          <w:szCs w:val="28"/>
          <w:lang w:val="en-US"/>
        </w:rPr>
        <w:t>Erwin Heinz Ackerknecht</w:t>
      </w:r>
      <w:r w:rsidRPr="002369FB">
        <w:rPr>
          <w:sz w:val="28"/>
          <w:szCs w:val="28"/>
          <w:lang w:val="en-US"/>
        </w:rPr>
        <w:t xml:space="preserve"> (</w:t>
      </w:r>
      <w:r w:rsidRPr="002369FB">
        <w:rPr>
          <w:rStyle w:val="Accentuation"/>
          <w:sz w:val="28"/>
          <w:szCs w:val="28"/>
          <w:lang w:val="en-US"/>
        </w:rPr>
        <w:t>Geschichte und Geographie der wichtigsten Krankheiten</w:t>
      </w:r>
      <w:r w:rsidRPr="002369FB">
        <w:rPr>
          <w:sz w:val="28"/>
          <w:szCs w:val="28"/>
          <w:lang w:val="en-US"/>
        </w:rPr>
        <w:t xml:space="preserve">, 1963) or </w:t>
      </w:r>
      <w:r>
        <w:rPr>
          <w:rStyle w:val="whitespace-normal"/>
          <w:sz w:val="28"/>
          <w:szCs w:val="28"/>
          <w:lang w:val="en-US"/>
        </w:rPr>
        <w:t>Daniel D</w:t>
      </w:r>
      <w:r w:rsidRPr="002369FB">
        <w:rPr>
          <w:rStyle w:val="whitespace-normal"/>
          <w:sz w:val="28"/>
          <w:szCs w:val="28"/>
          <w:lang w:val="en-US"/>
        </w:rPr>
        <w:t>e Moulin</w:t>
      </w:r>
      <w:r w:rsidRPr="002369FB">
        <w:rPr>
          <w:sz w:val="28"/>
          <w:szCs w:val="28"/>
          <w:lang w:val="en-US"/>
        </w:rPr>
        <w:t xml:space="preserve"> (</w:t>
      </w:r>
      <w:r w:rsidRPr="002369FB">
        <w:rPr>
          <w:rStyle w:val="Accentuation"/>
          <w:sz w:val="28"/>
          <w:szCs w:val="28"/>
          <w:lang w:val="en-US"/>
        </w:rPr>
        <w:t>A Short History of Breast Cancer</w:t>
      </w:r>
      <w:r w:rsidRPr="002369FB">
        <w:rPr>
          <w:sz w:val="28"/>
          <w:szCs w:val="28"/>
          <w:lang w:val="en-US"/>
        </w:rPr>
        <w:t>, 1983).</w:t>
      </w:r>
      <w:r w:rsidR="00896296">
        <w:rPr>
          <w:rStyle w:val="Appelnotedebasdep"/>
          <w:sz w:val="28"/>
          <w:szCs w:val="28"/>
          <w:lang w:val="en-US"/>
        </w:rPr>
        <w:footnoteReference w:id="3"/>
      </w:r>
      <w:r w:rsidR="005A3502">
        <w:rPr>
          <w:sz w:val="28"/>
          <w:szCs w:val="28"/>
          <w:lang w:val="en-US"/>
        </w:rPr>
        <w:t xml:space="preserve"> As soon as 1989, Bernard Hoerni published an article on “Le cancer d’Ulysses S. Grant” (in </w:t>
      </w:r>
      <w:r w:rsidR="005A3502">
        <w:rPr>
          <w:i/>
          <w:sz w:val="28"/>
          <w:szCs w:val="28"/>
          <w:lang w:val="en-US"/>
        </w:rPr>
        <w:t xml:space="preserve">Histoire des sciences médicales </w:t>
      </w:r>
      <w:r w:rsidR="005A3502">
        <w:rPr>
          <w:sz w:val="28"/>
          <w:szCs w:val="28"/>
          <w:lang w:val="en-US"/>
        </w:rPr>
        <w:t>23/4, 1989).</w:t>
      </w:r>
      <w:r w:rsidRPr="002369FB">
        <w:rPr>
          <w:sz w:val="28"/>
          <w:szCs w:val="28"/>
          <w:lang w:val="en-US"/>
        </w:rPr>
        <w:t xml:space="preserve"> A decisive impulse in the historiography of medicine is due to the pioneers </w:t>
      </w:r>
      <w:r w:rsidRPr="002369FB">
        <w:rPr>
          <w:rStyle w:val="whitespace-normal"/>
          <w:sz w:val="28"/>
          <w:szCs w:val="28"/>
          <w:lang w:val="en-US"/>
        </w:rPr>
        <w:t>William F. Bynum</w:t>
      </w:r>
      <w:r w:rsidRPr="002369FB">
        <w:rPr>
          <w:sz w:val="28"/>
          <w:szCs w:val="28"/>
          <w:lang w:val="en-US"/>
        </w:rPr>
        <w:t xml:space="preserve"> and </w:t>
      </w:r>
      <w:r w:rsidRPr="002369FB">
        <w:rPr>
          <w:rStyle w:val="whitespace-normal"/>
          <w:sz w:val="28"/>
          <w:szCs w:val="28"/>
          <w:lang w:val="en-US"/>
        </w:rPr>
        <w:t>Roy Porter</w:t>
      </w:r>
      <w:r w:rsidRPr="002369FB">
        <w:rPr>
          <w:sz w:val="28"/>
          <w:szCs w:val="28"/>
          <w:lang w:val="en-US"/>
        </w:rPr>
        <w:t xml:space="preserve"> (</w:t>
      </w:r>
      <w:r w:rsidRPr="002369FB">
        <w:rPr>
          <w:rStyle w:val="Accentuation"/>
          <w:sz w:val="28"/>
          <w:szCs w:val="28"/>
          <w:lang w:val="en-US"/>
        </w:rPr>
        <w:t>Companion Encyclopedia of the History of Medicine</w:t>
      </w:r>
      <w:r w:rsidRPr="002369FB">
        <w:rPr>
          <w:sz w:val="28"/>
          <w:szCs w:val="28"/>
          <w:lang w:val="en-US"/>
        </w:rPr>
        <w:t xml:space="preserve">, 1994) and </w:t>
      </w:r>
      <w:r w:rsidRPr="002369FB">
        <w:rPr>
          <w:rStyle w:val="whitespace-normal"/>
          <w:sz w:val="28"/>
          <w:szCs w:val="28"/>
          <w:lang w:val="en-US"/>
        </w:rPr>
        <w:t>Mirko Grmek</w:t>
      </w:r>
      <w:r w:rsidRPr="002369FB">
        <w:rPr>
          <w:sz w:val="28"/>
          <w:szCs w:val="28"/>
          <w:lang w:val="en-US"/>
        </w:rPr>
        <w:t xml:space="preserve"> (</w:t>
      </w:r>
      <w:r w:rsidRPr="002369FB">
        <w:rPr>
          <w:rStyle w:val="Accentuation"/>
          <w:sz w:val="28"/>
          <w:szCs w:val="28"/>
          <w:lang w:val="en-US"/>
        </w:rPr>
        <w:t>Histoire de la pensée médicale en Occident</w:t>
      </w:r>
      <w:r w:rsidRPr="002369FB">
        <w:rPr>
          <w:sz w:val="28"/>
          <w:szCs w:val="28"/>
          <w:lang w:val="en-US"/>
        </w:rPr>
        <w:t>, 1997).</w:t>
      </w:r>
    </w:p>
    <w:p w:rsidR="002369FB" w:rsidRPr="002369FB" w:rsidRDefault="002369FB" w:rsidP="002369FB">
      <w:pPr>
        <w:pStyle w:val="NormalWeb"/>
        <w:rPr>
          <w:sz w:val="28"/>
          <w:szCs w:val="28"/>
          <w:lang w:val="en-US"/>
        </w:rPr>
      </w:pPr>
      <w:r w:rsidRPr="002369FB">
        <w:rPr>
          <w:sz w:val="28"/>
          <w:szCs w:val="28"/>
          <w:lang w:val="en-US"/>
        </w:rPr>
        <w:t xml:space="preserve">In the same field, the years 2000–2010 were marked by the continuation of general publications by </w:t>
      </w:r>
      <w:r>
        <w:rPr>
          <w:sz w:val="28"/>
          <w:szCs w:val="28"/>
          <w:lang w:val="en-US"/>
        </w:rPr>
        <w:t xml:space="preserve">Roy Porter, </w:t>
      </w:r>
      <w:r w:rsidRPr="002369FB">
        <w:rPr>
          <w:rStyle w:val="whitespace-normal"/>
          <w:sz w:val="28"/>
          <w:szCs w:val="28"/>
          <w:lang w:val="en-US"/>
        </w:rPr>
        <w:t>William F. Bynum</w:t>
      </w:r>
      <w:r w:rsidRPr="002369FB">
        <w:rPr>
          <w:sz w:val="28"/>
          <w:szCs w:val="28"/>
          <w:lang w:val="en-US"/>
        </w:rPr>
        <w:t xml:space="preserve"> and </w:t>
      </w:r>
      <w:r w:rsidRPr="002369FB">
        <w:rPr>
          <w:rStyle w:val="whitespace-normal"/>
          <w:sz w:val="28"/>
          <w:szCs w:val="28"/>
          <w:lang w:val="en-US"/>
        </w:rPr>
        <w:t>Helen Bynum</w:t>
      </w:r>
      <w:r w:rsidRPr="002369FB">
        <w:rPr>
          <w:sz w:val="28"/>
          <w:szCs w:val="28"/>
          <w:lang w:val="en-US"/>
        </w:rPr>
        <w:t xml:space="preserve"> (</w:t>
      </w:r>
      <w:r w:rsidRPr="002369FB">
        <w:rPr>
          <w:rStyle w:val="Accentuation"/>
          <w:sz w:val="28"/>
          <w:szCs w:val="28"/>
          <w:lang w:val="en-US"/>
        </w:rPr>
        <w:t>Dictionary of Medical Biography</w:t>
      </w:r>
      <w:r w:rsidRPr="002369FB">
        <w:rPr>
          <w:sz w:val="28"/>
          <w:szCs w:val="28"/>
          <w:lang w:val="en-US"/>
        </w:rPr>
        <w:t>, 20</w:t>
      </w:r>
      <w:r>
        <w:rPr>
          <w:sz w:val="28"/>
          <w:szCs w:val="28"/>
          <w:lang w:val="en-US"/>
        </w:rPr>
        <w:t xml:space="preserve">07). </w:t>
      </w:r>
      <w:r w:rsidRPr="002369FB">
        <w:rPr>
          <w:sz w:val="28"/>
          <w:szCs w:val="28"/>
          <w:lang w:val="en-US"/>
        </w:rPr>
        <w:t xml:space="preserve"> </w:t>
      </w:r>
      <w:r>
        <w:rPr>
          <w:sz w:val="28"/>
          <w:szCs w:val="28"/>
          <w:lang w:val="en-US"/>
        </w:rPr>
        <w:t xml:space="preserve">A </w:t>
      </w:r>
      <w:r w:rsidRPr="002369FB">
        <w:rPr>
          <w:sz w:val="28"/>
          <w:szCs w:val="28"/>
          <w:lang w:val="en-US"/>
        </w:rPr>
        <w:t>research more particularly devoted t</w:t>
      </w:r>
      <w:r>
        <w:rPr>
          <w:sz w:val="28"/>
          <w:szCs w:val="28"/>
          <w:lang w:val="en-US"/>
        </w:rPr>
        <w:t>o the medical history of cancer was led</w:t>
      </w:r>
      <w:r w:rsidRPr="002369FB">
        <w:rPr>
          <w:sz w:val="28"/>
          <w:szCs w:val="28"/>
          <w:lang w:val="en-US"/>
        </w:rPr>
        <w:t xml:space="preserve"> by: </w:t>
      </w:r>
      <w:r>
        <w:rPr>
          <w:rStyle w:val="whitespace-normal"/>
          <w:sz w:val="28"/>
          <w:szCs w:val="28"/>
          <w:lang w:val="en-US"/>
        </w:rPr>
        <w:t xml:space="preserve">Leonard L. </w:t>
      </w:r>
      <w:r w:rsidRPr="002369FB">
        <w:rPr>
          <w:rStyle w:val="whitespace-normal"/>
          <w:sz w:val="28"/>
          <w:szCs w:val="28"/>
          <w:lang w:val="en-US"/>
        </w:rPr>
        <w:t>Weiss</w:t>
      </w:r>
      <w:r w:rsidRPr="002369FB">
        <w:rPr>
          <w:sz w:val="28"/>
          <w:szCs w:val="28"/>
          <w:lang w:val="en-US"/>
        </w:rPr>
        <w:t xml:space="preserve"> (“Metastasis of cancer: a conceptual history from antiquity to the 1990s,” in </w:t>
      </w:r>
      <w:r w:rsidRPr="002369FB">
        <w:rPr>
          <w:rStyle w:val="Accentuation"/>
          <w:sz w:val="28"/>
          <w:szCs w:val="28"/>
          <w:lang w:val="en-US"/>
        </w:rPr>
        <w:t>Cancer and Metastasis Reviews</w:t>
      </w:r>
      <w:r w:rsidRPr="002369FB">
        <w:rPr>
          <w:sz w:val="28"/>
          <w:szCs w:val="28"/>
          <w:lang w:val="en-US"/>
        </w:rPr>
        <w:t xml:space="preserve"> 19/3–4, 2000); </w:t>
      </w:r>
      <w:r w:rsidRPr="002369FB">
        <w:rPr>
          <w:rStyle w:val="whitespace-normal"/>
          <w:sz w:val="28"/>
          <w:szCs w:val="28"/>
          <w:lang w:val="en-US"/>
        </w:rPr>
        <w:t>Steven I. Hajdu</w:t>
      </w:r>
      <w:r w:rsidRPr="002369FB">
        <w:rPr>
          <w:sz w:val="28"/>
          <w:szCs w:val="28"/>
          <w:lang w:val="en-US"/>
        </w:rPr>
        <w:t xml:space="preserve"> (“Greco-Roman thought about cancer,” in </w:t>
      </w:r>
      <w:r w:rsidRPr="002369FB">
        <w:rPr>
          <w:rStyle w:val="Accentuation"/>
          <w:sz w:val="28"/>
          <w:szCs w:val="28"/>
          <w:lang w:val="en-US"/>
        </w:rPr>
        <w:t>Cancer</w:t>
      </w:r>
      <w:r w:rsidRPr="002369FB">
        <w:rPr>
          <w:sz w:val="28"/>
          <w:szCs w:val="28"/>
          <w:lang w:val="en-US"/>
        </w:rPr>
        <w:t xml:space="preserve"> 100, 2004; “A note from history: landmarks in history of cancer 1–3,” in </w:t>
      </w:r>
      <w:r w:rsidRPr="002369FB">
        <w:rPr>
          <w:rStyle w:val="Accentuation"/>
          <w:sz w:val="28"/>
          <w:szCs w:val="28"/>
          <w:lang w:val="en-US"/>
        </w:rPr>
        <w:t>Cancer</w:t>
      </w:r>
      <w:r w:rsidRPr="002369FB">
        <w:rPr>
          <w:sz w:val="28"/>
          <w:szCs w:val="28"/>
          <w:lang w:val="en-US"/>
        </w:rPr>
        <w:t xml:space="preserve"> 117–118, 2011); </w:t>
      </w:r>
      <w:r w:rsidRPr="002369FB">
        <w:rPr>
          <w:rStyle w:val="whitespace-normal"/>
          <w:sz w:val="28"/>
          <w:szCs w:val="28"/>
          <w:lang w:val="en-US"/>
        </w:rPr>
        <w:t>William L. Donegan</w:t>
      </w:r>
      <w:r w:rsidRPr="002369FB">
        <w:rPr>
          <w:sz w:val="28"/>
          <w:szCs w:val="28"/>
          <w:lang w:val="en-US"/>
        </w:rPr>
        <w:t xml:space="preserve"> (“History of breast cancer,” in </w:t>
      </w:r>
      <w:r w:rsidRPr="002369FB">
        <w:rPr>
          <w:rStyle w:val="Accentuation"/>
          <w:sz w:val="28"/>
          <w:szCs w:val="28"/>
          <w:lang w:val="en-US"/>
        </w:rPr>
        <w:t>Breast Cancer</w:t>
      </w:r>
      <w:r w:rsidRPr="002369FB">
        <w:rPr>
          <w:sz w:val="28"/>
          <w:szCs w:val="28"/>
          <w:lang w:val="en-US"/>
        </w:rPr>
        <w:t xml:space="preserve">, 2006); </w:t>
      </w:r>
      <w:r w:rsidRPr="002369FB">
        <w:rPr>
          <w:rStyle w:val="whitespace-normal"/>
          <w:sz w:val="28"/>
          <w:szCs w:val="28"/>
          <w:lang w:val="en-US"/>
        </w:rPr>
        <w:t>Wolfgang U. Eckart</w:t>
      </w:r>
      <w:r w:rsidRPr="002369FB">
        <w:rPr>
          <w:sz w:val="28"/>
          <w:szCs w:val="28"/>
          <w:lang w:val="en-US"/>
        </w:rPr>
        <w:t xml:space="preserve"> and </w:t>
      </w:r>
      <w:r w:rsidRPr="002369FB">
        <w:rPr>
          <w:rStyle w:val="whitespace-normal"/>
          <w:sz w:val="28"/>
          <w:szCs w:val="28"/>
          <w:lang w:val="en-US"/>
        </w:rPr>
        <w:t>Robert Jütte</w:t>
      </w:r>
      <w:r w:rsidRPr="002369FB">
        <w:rPr>
          <w:sz w:val="28"/>
          <w:szCs w:val="28"/>
          <w:lang w:val="en-US"/>
        </w:rPr>
        <w:t xml:space="preserve"> (</w:t>
      </w:r>
      <w:r w:rsidRPr="002369FB">
        <w:rPr>
          <w:rStyle w:val="Accentuation"/>
          <w:sz w:val="28"/>
          <w:szCs w:val="28"/>
          <w:lang w:val="en-US"/>
        </w:rPr>
        <w:t>Medizingeschichte. Eine Einführung</w:t>
      </w:r>
      <w:r w:rsidRPr="002369FB">
        <w:rPr>
          <w:sz w:val="28"/>
          <w:szCs w:val="28"/>
          <w:lang w:val="en-US"/>
        </w:rPr>
        <w:t xml:space="preserve">, 2007); </w:t>
      </w:r>
      <w:r w:rsidRPr="002369FB">
        <w:rPr>
          <w:rStyle w:val="whitespace-normal"/>
          <w:sz w:val="28"/>
          <w:szCs w:val="28"/>
          <w:lang w:val="en-US"/>
        </w:rPr>
        <w:t>Arthur I. Holleb</w:t>
      </w:r>
      <w:r w:rsidRPr="002369FB">
        <w:rPr>
          <w:sz w:val="28"/>
          <w:szCs w:val="28"/>
          <w:lang w:val="en-US"/>
        </w:rPr>
        <w:t xml:space="preserve"> (“Peyrilhe’s quest and modern oncology,” </w:t>
      </w:r>
      <w:r w:rsidRPr="002369FB">
        <w:rPr>
          <w:rStyle w:val="Accentuation"/>
          <w:sz w:val="28"/>
          <w:szCs w:val="28"/>
          <w:lang w:val="en-US"/>
        </w:rPr>
        <w:t>CA: A Cancer Journal for Clinicians</w:t>
      </w:r>
      <w:r w:rsidRPr="002369FB">
        <w:rPr>
          <w:sz w:val="28"/>
          <w:szCs w:val="28"/>
          <w:lang w:val="en-US"/>
        </w:rPr>
        <w:t xml:space="preserve"> 21/6, 2008); </w:t>
      </w:r>
      <w:r w:rsidRPr="002369FB">
        <w:rPr>
          <w:rStyle w:val="whitespace-normal"/>
          <w:sz w:val="28"/>
          <w:szCs w:val="28"/>
          <w:lang w:val="en-US"/>
        </w:rPr>
        <w:t>D. J. Th. Wagener</w:t>
      </w:r>
      <w:r w:rsidRPr="002369FB">
        <w:rPr>
          <w:sz w:val="28"/>
          <w:szCs w:val="28"/>
          <w:lang w:val="en-US"/>
        </w:rPr>
        <w:t xml:space="preserve"> (</w:t>
      </w:r>
      <w:r w:rsidRPr="002369FB">
        <w:rPr>
          <w:rStyle w:val="Accentuation"/>
          <w:sz w:val="28"/>
          <w:szCs w:val="28"/>
          <w:lang w:val="en-US"/>
        </w:rPr>
        <w:t>The History of Oncology</w:t>
      </w:r>
      <w:r w:rsidRPr="002369FB">
        <w:rPr>
          <w:sz w:val="28"/>
          <w:szCs w:val="28"/>
          <w:lang w:val="en-US"/>
        </w:rPr>
        <w:t>, 2009).</w:t>
      </w:r>
    </w:p>
    <w:p w:rsidR="002369FB" w:rsidRPr="005928BB" w:rsidRDefault="002369FB" w:rsidP="00D041F7">
      <w:pPr>
        <w:pStyle w:val="NormalWeb"/>
        <w:rPr>
          <w:sz w:val="28"/>
          <w:szCs w:val="28"/>
          <w:lang w:val="en-US"/>
        </w:rPr>
      </w:pPr>
      <w:r w:rsidRPr="002369FB">
        <w:rPr>
          <w:sz w:val="28"/>
          <w:szCs w:val="28"/>
          <w:lang w:val="en-US"/>
        </w:rPr>
        <w:t xml:space="preserve">The decade 2010–2020 opened with the publication of two significant works by major cancer specialists: </w:t>
      </w:r>
      <w:r w:rsidRPr="002369FB">
        <w:rPr>
          <w:rStyle w:val="whitespace-normal"/>
          <w:i/>
          <w:sz w:val="28"/>
          <w:szCs w:val="28"/>
          <w:lang w:val="en-US"/>
        </w:rPr>
        <w:t>The Emperor of All Maladies: A Biography of Cancer</w:t>
      </w:r>
      <w:r w:rsidRPr="002369FB">
        <w:rPr>
          <w:sz w:val="28"/>
          <w:szCs w:val="28"/>
          <w:lang w:val="en-US"/>
        </w:rPr>
        <w:t xml:space="preserve"> by </w:t>
      </w:r>
      <w:r w:rsidRPr="002369FB">
        <w:rPr>
          <w:rStyle w:val="whitespace-normal"/>
          <w:sz w:val="28"/>
          <w:szCs w:val="28"/>
          <w:lang w:val="en-US"/>
        </w:rPr>
        <w:t>Siddhartha Mukherjee</w:t>
      </w:r>
      <w:r w:rsidRPr="002369FB">
        <w:rPr>
          <w:sz w:val="28"/>
          <w:szCs w:val="28"/>
          <w:lang w:val="en-US"/>
        </w:rPr>
        <w:t xml:space="preserve"> (2010; French translation 2011) and </w:t>
      </w:r>
      <w:r w:rsidRPr="002369FB">
        <w:rPr>
          <w:rStyle w:val="Accentuation"/>
          <w:sz w:val="28"/>
          <w:szCs w:val="28"/>
          <w:lang w:val="en-US"/>
        </w:rPr>
        <w:t xml:space="preserve">Une histoire du </w:t>
      </w:r>
      <w:r w:rsidRPr="000243A4">
        <w:rPr>
          <w:rStyle w:val="Accentuation"/>
          <w:sz w:val="28"/>
          <w:szCs w:val="28"/>
          <w:lang w:val="en-US"/>
        </w:rPr>
        <w:t>cancer en Occident</w:t>
      </w:r>
      <w:r w:rsidRPr="000243A4">
        <w:rPr>
          <w:sz w:val="28"/>
          <w:szCs w:val="28"/>
          <w:lang w:val="en-US"/>
        </w:rPr>
        <w:t xml:space="preserve"> by </w:t>
      </w:r>
      <w:r w:rsidRPr="000243A4">
        <w:rPr>
          <w:rStyle w:val="whitespace-normal"/>
          <w:sz w:val="28"/>
          <w:szCs w:val="28"/>
          <w:lang w:val="en-US"/>
        </w:rPr>
        <w:t>Jacques Rouëssé</w:t>
      </w:r>
      <w:r w:rsidR="000243A4">
        <w:rPr>
          <w:rStyle w:val="whitespace-normal"/>
          <w:sz w:val="28"/>
          <w:szCs w:val="28"/>
          <w:lang w:val="en-US"/>
        </w:rPr>
        <w:t xml:space="preserve"> (2011)</w:t>
      </w:r>
      <w:r w:rsidR="00AE2DE7">
        <w:rPr>
          <w:rStyle w:val="whitespace-normal"/>
          <w:sz w:val="28"/>
          <w:szCs w:val="28"/>
          <w:lang w:val="en-US"/>
        </w:rPr>
        <w:t xml:space="preserve">. </w:t>
      </w:r>
      <w:r w:rsidR="000243A4" w:rsidRPr="000243A4">
        <w:rPr>
          <w:sz w:val="28"/>
          <w:szCs w:val="28"/>
          <w:lang w:val="en-US"/>
        </w:rPr>
        <w:t xml:space="preserve">The historiography of oncology then experienced a remarkable development in </w:t>
      </w:r>
      <w:r w:rsidR="000243A4" w:rsidRPr="000243A4">
        <w:rPr>
          <w:rStyle w:val="whitespace-normal"/>
          <w:sz w:val="28"/>
          <w:szCs w:val="28"/>
          <w:lang w:val="en-US"/>
        </w:rPr>
        <w:t>France</w:t>
      </w:r>
      <w:r w:rsidR="000243A4" w:rsidRPr="000243A4">
        <w:rPr>
          <w:sz w:val="28"/>
          <w:szCs w:val="28"/>
          <w:lang w:val="en-US"/>
        </w:rPr>
        <w:t>.</w:t>
      </w:r>
      <w:r w:rsidR="000243A4">
        <w:rPr>
          <w:sz w:val="28"/>
          <w:szCs w:val="28"/>
          <w:lang w:val="en-US"/>
        </w:rPr>
        <w:t xml:space="preserve"> </w:t>
      </w:r>
      <w:r w:rsidR="000243A4">
        <w:rPr>
          <w:sz w:val="28"/>
          <w:szCs w:val="28"/>
        </w:rPr>
        <w:t xml:space="preserve">Rouëssé also published </w:t>
      </w:r>
      <w:r w:rsidRPr="00D041F7">
        <w:rPr>
          <w:rStyle w:val="Accentuation"/>
          <w:sz w:val="28"/>
          <w:szCs w:val="28"/>
        </w:rPr>
        <w:t>Une autre histoire du cancer, des Lumières au stéthoscope</w:t>
      </w:r>
      <w:r w:rsidRPr="00D041F7">
        <w:rPr>
          <w:sz w:val="28"/>
          <w:szCs w:val="28"/>
        </w:rPr>
        <w:t xml:space="preserve"> (2014)</w:t>
      </w:r>
      <w:r w:rsidR="000243A4">
        <w:rPr>
          <w:sz w:val="28"/>
          <w:szCs w:val="28"/>
        </w:rPr>
        <w:t xml:space="preserve">. </w:t>
      </w:r>
      <w:r w:rsidR="000243A4" w:rsidRPr="00AE2DE7">
        <w:rPr>
          <w:sz w:val="28"/>
          <w:szCs w:val="28"/>
        </w:rPr>
        <w:t xml:space="preserve">He </w:t>
      </w:r>
      <w:r w:rsidR="000E2291" w:rsidRPr="00AE2DE7">
        <w:rPr>
          <w:sz w:val="28"/>
          <w:szCs w:val="28"/>
        </w:rPr>
        <w:t>collaborated</w:t>
      </w:r>
      <w:r w:rsidR="000243A4" w:rsidRPr="00AE2DE7">
        <w:rPr>
          <w:sz w:val="28"/>
          <w:szCs w:val="28"/>
        </w:rPr>
        <w:t xml:space="preserve"> with </w:t>
      </w:r>
      <w:r w:rsidR="00AE2DE7">
        <w:rPr>
          <w:sz w:val="28"/>
          <w:szCs w:val="28"/>
        </w:rPr>
        <w:t xml:space="preserve">Bernard Hoerni. </w:t>
      </w:r>
      <w:r w:rsidR="000E2291" w:rsidRPr="000E2291">
        <w:rPr>
          <w:sz w:val="28"/>
          <w:szCs w:val="28"/>
        </w:rPr>
        <w:t xml:space="preserve">They published </w:t>
      </w:r>
      <w:r w:rsidR="000243A4">
        <w:rPr>
          <w:sz w:val="28"/>
          <w:szCs w:val="28"/>
        </w:rPr>
        <w:t xml:space="preserve">a </w:t>
      </w:r>
      <w:r w:rsidR="00D041F7" w:rsidRPr="00D041F7">
        <w:rPr>
          <w:i/>
          <w:sz w:val="28"/>
          <w:szCs w:val="28"/>
        </w:rPr>
        <w:t>Dictionnaire historique</w:t>
      </w:r>
      <w:r w:rsidR="00D041F7">
        <w:rPr>
          <w:i/>
          <w:sz w:val="28"/>
          <w:szCs w:val="28"/>
        </w:rPr>
        <w:t xml:space="preserve"> des ca</w:t>
      </w:r>
      <w:r w:rsidR="000243A4">
        <w:rPr>
          <w:i/>
          <w:sz w:val="28"/>
          <w:szCs w:val="28"/>
        </w:rPr>
        <w:t xml:space="preserve">ncers d’Hippocrate à nos jours </w:t>
      </w:r>
      <w:r w:rsidR="000243A4">
        <w:rPr>
          <w:sz w:val="28"/>
          <w:szCs w:val="28"/>
        </w:rPr>
        <w:t>(</w:t>
      </w:r>
      <w:r w:rsidR="00D041F7">
        <w:rPr>
          <w:sz w:val="28"/>
          <w:szCs w:val="28"/>
        </w:rPr>
        <w:t>2014)</w:t>
      </w:r>
      <w:r w:rsidR="000243A4">
        <w:rPr>
          <w:sz w:val="28"/>
          <w:szCs w:val="28"/>
        </w:rPr>
        <w:t xml:space="preserve"> </w:t>
      </w:r>
      <w:r w:rsidR="000E2291">
        <w:rPr>
          <w:sz w:val="28"/>
          <w:szCs w:val="28"/>
        </w:rPr>
        <w:t xml:space="preserve">and Hoerni published </w:t>
      </w:r>
      <w:r w:rsidR="00E665C5" w:rsidRPr="000243A4">
        <w:rPr>
          <w:sz w:val="28"/>
          <w:szCs w:val="28"/>
        </w:rPr>
        <w:t>“Cancer et littérature</w:t>
      </w:r>
      <w:r w:rsidR="005A3502" w:rsidRPr="000243A4">
        <w:rPr>
          <w:sz w:val="28"/>
          <w:szCs w:val="28"/>
        </w:rPr>
        <w:t xml:space="preserve"> Cancer and literature”</w:t>
      </w:r>
      <w:r w:rsidR="000E2291">
        <w:rPr>
          <w:sz w:val="28"/>
          <w:szCs w:val="28"/>
        </w:rPr>
        <w:t xml:space="preserve"> (i</w:t>
      </w:r>
      <w:r w:rsidR="005A3502" w:rsidRPr="000243A4">
        <w:rPr>
          <w:sz w:val="28"/>
          <w:szCs w:val="28"/>
        </w:rPr>
        <w:t xml:space="preserve">n </w:t>
      </w:r>
      <w:r w:rsidR="005A3502" w:rsidRPr="000243A4">
        <w:rPr>
          <w:i/>
          <w:sz w:val="28"/>
          <w:szCs w:val="28"/>
        </w:rPr>
        <w:t>Histoire des sciences médicales</w:t>
      </w:r>
      <w:r w:rsidR="005A3502" w:rsidRPr="000243A4">
        <w:rPr>
          <w:sz w:val="28"/>
          <w:szCs w:val="28"/>
        </w:rPr>
        <w:t xml:space="preserve"> 50/2, 2016). </w:t>
      </w:r>
      <w:r w:rsidR="000E2291">
        <w:rPr>
          <w:sz w:val="28"/>
          <w:szCs w:val="28"/>
          <w:lang w:val="en-US"/>
        </w:rPr>
        <w:t>An important French volume</w:t>
      </w:r>
      <w:r w:rsidR="00D041F7">
        <w:rPr>
          <w:sz w:val="28"/>
          <w:szCs w:val="28"/>
          <w:lang w:val="en-US"/>
        </w:rPr>
        <w:t xml:space="preserve"> </w:t>
      </w:r>
      <w:r w:rsidRPr="002369FB">
        <w:rPr>
          <w:sz w:val="28"/>
          <w:szCs w:val="28"/>
          <w:lang w:val="en-US"/>
        </w:rPr>
        <w:t>presented a state of research</w:t>
      </w:r>
      <w:r w:rsidR="00D041F7">
        <w:rPr>
          <w:sz w:val="28"/>
          <w:szCs w:val="28"/>
          <w:lang w:val="en-US"/>
        </w:rPr>
        <w:t xml:space="preserve"> </w:t>
      </w:r>
      <w:r w:rsidRPr="002369FB">
        <w:rPr>
          <w:sz w:val="28"/>
          <w:szCs w:val="28"/>
          <w:lang w:val="en-US"/>
        </w:rPr>
        <w:t xml:space="preserve">: </w:t>
      </w:r>
      <w:r w:rsidR="000E2291" w:rsidRPr="002369FB">
        <w:rPr>
          <w:rStyle w:val="Accentuation"/>
          <w:sz w:val="28"/>
          <w:szCs w:val="28"/>
          <w:lang w:val="en-US"/>
        </w:rPr>
        <w:t>Lutter contre le cancer (1740–1960)</w:t>
      </w:r>
      <w:r w:rsidR="000E2291">
        <w:rPr>
          <w:sz w:val="28"/>
          <w:szCs w:val="28"/>
          <w:lang w:val="en-US"/>
        </w:rPr>
        <w:t xml:space="preserve"> </w:t>
      </w:r>
      <w:r w:rsidR="000E2291" w:rsidRPr="000E2291">
        <w:rPr>
          <w:sz w:val="28"/>
          <w:szCs w:val="28"/>
          <w:lang w:val="en-US"/>
        </w:rPr>
        <w:t xml:space="preserve">by </w:t>
      </w:r>
      <w:r w:rsidRPr="000E2291">
        <w:rPr>
          <w:rStyle w:val="whitespace-normal"/>
          <w:sz w:val="28"/>
          <w:szCs w:val="28"/>
          <w:lang w:val="en-US"/>
        </w:rPr>
        <w:t>Jean</w:t>
      </w:r>
      <w:r w:rsidRPr="002369FB">
        <w:rPr>
          <w:rStyle w:val="whitespace-normal"/>
          <w:sz w:val="28"/>
          <w:szCs w:val="28"/>
          <w:lang w:val="en-US"/>
        </w:rPr>
        <w:t>-Yves Bousigue</w:t>
      </w:r>
      <w:r w:rsidRPr="002369FB">
        <w:rPr>
          <w:sz w:val="28"/>
          <w:szCs w:val="28"/>
          <w:lang w:val="en-US"/>
        </w:rPr>
        <w:t xml:space="preserve"> and </w:t>
      </w:r>
      <w:r w:rsidRPr="002369FB">
        <w:rPr>
          <w:rStyle w:val="whitespace-normal"/>
          <w:sz w:val="28"/>
          <w:szCs w:val="28"/>
          <w:lang w:val="en-US"/>
        </w:rPr>
        <w:t>Didier Foucault</w:t>
      </w:r>
      <w:r w:rsidRPr="002369FB">
        <w:rPr>
          <w:sz w:val="28"/>
          <w:szCs w:val="28"/>
          <w:lang w:val="en-US"/>
        </w:rPr>
        <w:t xml:space="preserve"> (</w:t>
      </w:r>
      <w:r w:rsidR="000E2291">
        <w:rPr>
          <w:sz w:val="28"/>
          <w:szCs w:val="28"/>
          <w:lang w:val="en-US"/>
        </w:rPr>
        <w:t xml:space="preserve">2012). In English, the most significant </w:t>
      </w:r>
      <w:r w:rsidR="005928BB">
        <w:rPr>
          <w:sz w:val="28"/>
          <w:szCs w:val="28"/>
          <w:lang w:val="en-US"/>
        </w:rPr>
        <w:t xml:space="preserve">historical </w:t>
      </w:r>
      <w:r w:rsidR="000E2291">
        <w:rPr>
          <w:sz w:val="28"/>
          <w:szCs w:val="28"/>
          <w:lang w:val="en-US"/>
        </w:rPr>
        <w:t xml:space="preserve">book due to a physician </w:t>
      </w:r>
      <w:r w:rsidR="005928BB">
        <w:rPr>
          <w:sz w:val="28"/>
          <w:szCs w:val="28"/>
          <w:lang w:val="en-US"/>
        </w:rPr>
        <w:t xml:space="preserve">was </w:t>
      </w:r>
      <w:r w:rsidR="005928BB" w:rsidRPr="002369FB">
        <w:rPr>
          <w:rStyle w:val="Accentuation"/>
          <w:sz w:val="28"/>
          <w:szCs w:val="28"/>
          <w:lang w:val="en-US"/>
        </w:rPr>
        <w:t>The Conquest of Cancer. A Distant Goal</w:t>
      </w:r>
      <w:r w:rsidR="005928BB">
        <w:rPr>
          <w:sz w:val="28"/>
          <w:szCs w:val="28"/>
          <w:lang w:val="en-US"/>
        </w:rPr>
        <w:t xml:space="preserve"> by </w:t>
      </w:r>
      <w:r w:rsidRPr="002369FB">
        <w:rPr>
          <w:rStyle w:val="whitespace-normal"/>
          <w:sz w:val="28"/>
          <w:szCs w:val="28"/>
          <w:lang w:val="en-US"/>
        </w:rPr>
        <w:t>Guy B. Faguet</w:t>
      </w:r>
      <w:r w:rsidR="005928BB">
        <w:rPr>
          <w:sz w:val="28"/>
          <w:szCs w:val="28"/>
          <w:lang w:val="en-US"/>
        </w:rPr>
        <w:t xml:space="preserve"> </w:t>
      </w:r>
      <w:r w:rsidR="005928BB">
        <w:rPr>
          <w:rStyle w:val="Accentuation"/>
          <w:i w:val="0"/>
          <w:sz w:val="28"/>
          <w:szCs w:val="28"/>
          <w:lang w:val="en-US"/>
        </w:rPr>
        <w:t>(</w:t>
      </w:r>
      <w:r w:rsidRPr="002369FB">
        <w:rPr>
          <w:sz w:val="28"/>
          <w:szCs w:val="28"/>
          <w:lang w:val="en-US"/>
        </w:rPr>
        <w:t>2015).</w:t>
      </w:r>
    </w:p>
    <w:p w:rsidR="001D677C" w:rsidRDefault="005928BB" w:rsidP="002369FB">
      <w:pPr>
        <w:pStyle w:val="NormalWeb"/>
        <w:rPr>
          <w:sz w:val="28"/>
          <w:szCs w:val="28"/>
          <w:lang w:val="en-US"/>
        </w:rPr>
      </w:pPr>
      <w:r>
        <w:rPr>
          <w:sz w:val="28"/>
          <w:szCs w:val="28"/>
          <w:lang w:val="en-US"/>
        </w:rPr>
        <w:t xml:space="preserve">From a different point of view, </w:t>
      </w:r>
      <w:r w:rsidRPr="005928BB">
        <w:rPr>
          <w:sz w:val="28"/>
          <w:szCs w:val="28"/>
          <w:lang w:val="en-US"/>
        </w:rPr>
        <w:t>authors more strictly engaged in an “external,” “sociological,” or “cultural” study of the history of cancer present a discontinuous, circumstantial, and often disparate development of historiography.</w:t>
      </w:r>
      <w:r>
        <w:rPr>
          <w:sz w:val="28"/>
          <w:szCs w:val="28"/>
          <w:lang w:val="en-US"/>
        </w:rPr>
        <w:t xml:space="preserve"> Thus, </w:t>
      </w:r>
      <w:r w:rsidR="002E1CBE">
        <w:rPr>
          <w:sz w:val="28"/>
          <w:szCs w:val="28"/>
          <w:lang w:val="en-US"/>
        </w:rPr>
        <w:t>in the 1980s</w:t>
      </w:r>
      <w:r>
        <w:rPr>
          <w:sz w:val="28"/>
          <w:szCs w:val="28"/>
          <w:lang w:val="en-US"/>
        </w:rPr>
        <w:t xml:space="preserve">, </w:t>
      </w:r>
      <w:r w:rsidR="002369FB" w:rsidRPr="002E1CBE">
        <w:rPr>
          <w:rStyle w:val="whitespace-normal"/>
          <w:sz w:val="28"/>
          <w:szCs w:val="28"/>
          <w:lang w:val="en-US"/>
        </w:rPr>
        <w:t>Jacques Le Brun</w:t>
      </w:r>
      <w:r w:rsidR="002369FB" w:rsidRPr="002E1CBE">
        <w:rPr>
          <w:sz w:val="28"/>
          <w:szCs w:val="28"/>
          <w:lang w:val="en-US"/>
        </w:rPr>
        <w:t xml:space="preserve"> </w:t>
      </w:r>
      <w:r w:rsidRPr="002E1CBE">
        <w:rPr>
          <w:sz w:val="28"/>
          <w:szCs w:val="28"/>
          <w:lang w:val="en-US"/>
        </w:rPr>
        <w:t xml:space="preserve">studied </w:t>
      </w:r>
      <w:r w:rsidR="002E1CBE" w:rsidRPr="002E1CBE">
        <w:rPr>
          <w:sz w:val="28"/>
          <w:szCs w:val="28"/>
          <w:lang w:val="en-US"/>
        </w:rPr>
        <w:t>ho</w:t>
      </w:r>
      <w:r w:rsidR="002E1CBE">
        <w:rPr>
          <w:sz w:val="28"/>
          <w:szCs w:val="28"/>
          <w:lang w:val="en-US"/>
        </w:rPr>
        <w:t xml:space="preserve">w cancer was received in a religious community of the seventeenth century </w:t>
      </w:r>
      <w:r w:rsidR="002369FB" w:rsidRPr="002E1CBE">
        <w:rPr>
          <w:sz w:val="28"/>
          <w:szCs w:val="28"/>
          <w:lang w:val="en-US"/>
        </w:rPr>
        <w:t xml:space="preserve">(“Cancer serpit. </w:t>
      </w:r>
      <w:r w:rsidR="002369FB" w:rsidRPr="002369FB">
        <w:rPr>
          <w:sz w:val="28"/>
          <w:szCs w:val="28"/>
        </w:rPr>
        <w:t xml:space="preserve">Recherches sur la représentation du cancer dans les biographies spirituelles féminines du XVIIe siècle,” in </w:t>
      </w:r>
      <w:r w:rsidR="002369FB" w:rsidRPr="002369FB">
        <w:rPr>
          <w:rStyle w:val="Accentuation"/>
          <w:sz w:val="28"/>
          <w:szCs w:val="28"/>
        </w:rPr>
        <w:t>Sciences sociales et santé</w:t>
      </w:r>
      <w:r w:rsidR="002E1CBE">
        <w:rPr>
          <w:sz w:val="28"/>
          <w:szCs w:val="28"/>
        </w:rPr>
        <w:t xml:space="preserve"> 2/2, 1984). </w:t>
      </w:r>
      <w:r w:rsidR="002369FB" w:rsidRPr="002E1CBE">
        <w:rPr>
          <w:rStyle w:val="whitespace-normal"/>
          <w:sz w:val="28"/>
          <w:szCs w:val="28"/>
          <w:lang w:val="en-US"/>
        </w:rPr>
        <w:t>Pierre Darmon</w:t>
      </w:r>
      <w:r w:rsidR="002E1CBE">
        <w:rPr>
          <w:sz w:val="28"/>
          <w:szCs w:val="28"/>
          <w:lang w:val="en-US"/>
        </w:rPr>
        <w:t xml:space="preserve">, already quoted, </w:t>
      </w:r>
      <w:r w:rsidR="002E1CBE" w:rsidRPr="002E1CBE">
        <w:rPr>
          <w:sz w:val="28"/>
          <w:szCs w:val="28"/>
          <w:lang w:val="en-US"/>
        </w:rPr>
        <w:t xml:space="preserve">provided the first French book </w:t>
      </w:r>
      <w:r w:rsidR="002E1CBE">
        <w:rPr>
          <w:sz w:val="28"/>
          <w:szCs w:val="28"/>
          <w:lang w:val="en-US"/>
        </w:rPr>
        <w:t>on the history of the disease (</w:t>
      </w:r>
      <w:r w:rsidR="002369FB" w:rsidRPr="002E1CBE">
        <w:rPr>
          <w:rStyle w:val="Accentuation"/>
          <w:sz w:val="28"/>
          <w:szCs w:val="28"/>
          <w:lang w:val="en-US"/>
        </w:rPr>
        <w:t>Les cellules folles. L’hom</w:t>
      </w:r>
      <w:r w:rsidR="002E1CBE" w:rsidRPr="002E1CBE">
        <w:rPr>
          <w:rStyle w:val="Accentuation"/>
          <w:sz w:val="28"/>
          <w:szCs w:val="28"/>
          <w:lang w:val="en-US"/>
        </w:rPr>
        <w:t>me face au cancer de l’Antiquité</w:t>
      </w:r>
      <w:r w:rsidR="002369FB" w:rsidRPr="002E1CBE">
        <w:rPr>
          <w:rStyle w:val="Accentuation"/>
          <w:sz w:val="28"/>
          <w:szCs w:val="28"/>
          <w:lang w:val="en-US"/>
        </w:rPr>
        <w:t xml:space="preserve"> à nos jours</w:t>
      </w:r>
      <w:r w:rsidR="002E1CBE" w:rsidRPr="002E1CBE">
        <w:rPr>
          <w:sz w:val="28"/>
          <w:szCs w:val="28"/>
          <w:lang w:val="en-US"/>
        </w:rPr>
        <w:t>, 1993).</w:t>
      </w:r>
      <w:r w:rsidR="002E1CBE">
        <w:rPr>
          <w:sz w:val="28"/>
          <w:szCs w:val="28"/>
          <w:lang w:val="en-US"/>
        </w:rPr>
        <w:t xml:space="preserve"> </w:t>
      </w:r>
    </w:p>
    <w:p w:rsidR="00AE2DE7" w:rsidRDefault="002E1CBE" w:rsidP="002369FB">
      <w:pPr>
        <w:pStyle w:val="NormalWeb"/>
        <w:rPr>
          <w:sz w:val="28"/>
          <w:szCs w:val="28"/>
          <w:lang w:val="en-US"/>
        </w:rPr>
      </w:pPr>
      <w:r>
        <w:rPr>
          <w:sz w:val="28"/>
          <w:szCs w:val="28"/>
          <w:lang w:val="en-US"/>
        </w:rPr>
        <w:t>The development of “gender studies” surel</w:t>
      </w:r>
      <w:r w:rsidR="00AE2DE7">
        <w:rPr>
          <w:sz w:val="28"/>
          <w:szCs w:val="28"/>
          <w:lang w:val="en-US"/>
        </w:rPr>
        <w:t>y contributed to the sharp rise</w:t>
      </w:r>
      <w:r>
        <w:rPr>
          <w:sz w:val="28"/>
          <w:szCs w:val="28"/>
          <w:lang w:val="en-US"/>
        </w:rPr>
        <w:t xml:space="preserve"> </w:t>
      </w:r>
      <w:r w:rsidR="00AB6AE8">
        <w:rPr>
          <w:sz w:val="28"/>
          <w:szCs w:val="28"/>
          <w:lang w:val="en-US"/>
        </w:rPr>
        <w:t>in publications on the relationships between breast or uterine cancer a</w:t>
      </w:r>
      <w:r w:rsidR="00AE2DE7">
        <w:rPr>
          <w:sz w:val="28"/>
          <w:szCs w:val="28"/>
          <w:lang w:val="en-US"/>
        </w:rPr>
        <w:t xml:space="preserve">nd “uterine fury”. We may mention, without </w:t>
      </w:r>
      <w:r w:rsidR="00AE2DE7" w:rsidRPr="00AE2DE7">
        <w:rPr>
          <w:sz w:val="28"/>
          <w:szCs w:val="28"/>
          <w:lang w:val="en-US"/>
        </w:rPr>
        <w:t>assessing their variable validity,</w:t>
      </w:r>
      <w:r w:rsidR="00AE2DE7">
        <w:rPr>
          <w:sz w:val="28"/>
          <w:szCs w:val="28"/>
          <w:lang w:val="en-US"/>
        </w:rPr>
        <w:t xml:space="preserve"> works by: </w:t>
      </w:r>
      <w:r w:rsidR="002369FB" w:rsidRPr="002E1CBE">
        <w:rPr>
          <w:rStyle w:val="whitespace-normal"/>
          <w:sz w:val="28"/>
          <w:szCs w:val="28"/>
          <w:lang w:val="en-US"/>
        </w:rPr>
        <w:t>Karen Nolte</w:t>
      </w:r>
      <w:r w:rsidR="002369FB" w:rsidRPr="002E1CBE">
        <w:rPr>
          <w:sz w:val="28"/>
          <w:szCs w:val="28"/>
          <w:lang w:val="en-US"/>
        </w:rPr>
        <w:t xml:space="preserve"> (“Carcinoma uteri and ‘sexual debauchery’,” in </w:t>
      </w:r>
      <w:r w:rsidR="002369FB" w:rsidRPr="002E1CBE">
        <w:rPr>
          <w:rStyle w:val="Accentuation"/>
          <w:sz w:val="28"/>
          <w:szCs w:val="28"/>
          <w:lang w:val="en-US"/>
        </w:rPr>
        <w:t>Social History of Medicine</w:t>
      </w:r>
      <w:r w:rsidR="00AE2DE7">
        <w:rPr>
          <w:sz w:val="28"/>
          <w:szCs w:val="28"/>
          <w:lang w:val="en-US"/>
        </w:rPr>
        <w:t xml:space="preserve"> 21/1, 2008); </w:t>
      </w:r>
      <w:r w:rsidR="002369FB" w:rsidRPr="002E1CBE">
        <w:rPr>
          <w:rStyle w:val="whitespace-normal"/>
          <w:sz w:val="28"/>
          <w:szCs w:val="28"/>
          <w:lang w:val="en-US"/>
        </w:rPr>
        <w:t>Marjo Kaartinen</w:t>
      </w:r>
      <w:r w:rsidR="002369FB" w:rsidRPr="002E1CBE">
        <w:rPr>
          <w:sz w:val="28"/>
          <w:szCs w:val="28"/>
          <w:lang w:val="en-US"/>
        </w:rPr>
        <w:t xml:space="preserve"> (</w:t>
      </w:r>
      <w:r w:rsidR="002369FB" w:rsidRPr="002E1CBE">
        <w:rPr>
          <w:rStyle w:val="Accentuation"/>
          <w:sz w:val="28"/>
          <w:szCs w:val="28"/>
          <w:lang w:val="en-US"/>
        </w:rPr>
        <w:t>Breast Cancer in the Eighteenth Century</w:t>
      </w:r>
      <w:r w:rsidR="00AE2DE7">
        <w:rPr>
          <w:sz w:val="28"/>
          <w:szCs w:val="28"/>
          <w:lang w:val="en-US"/>
        </w:rPr>
        <w:t xml:space="preserve">, 2013); </w:t>
      </w:r>
      <w:r w:rsidR="002369FB" w:rsidRPr="002E1CBE">
        <w:rPr>
          <w:rStyle w:val="whitespace-normal"/>
          <w:sz w:val="28"/>
          <w:szCs w:val="28"/>
          <w:lang w:val="en-US"/>
        </w:rPr>
        <w:t>Alanna Skuse</w:t>
      </w:r>
      <w:r w:rsidR="002369FB" w:rsidRPr="002E1CBE">
        <w:rPr>
          <w:sz w:val="28"/>
          <w:szCs w:val="28"/>
          <w:lang w:val="en-US"/>
        </w:rPr>
        <w:t xml:space="preserve"> (</w:t>
      </w:r>
      <w:r w:rsidR="002369FB" w:rsidRPr="002E1CBE">
        <w:rPr>
          <w:rStyle w:val="Accentuation"/>
          <w:sz w:val="28"/>
          <w:szCs w:val="28"/>
          <w:lang w:val="en-US"/>
        </w:rPr>
        <w:t>Constructions of Cancer in Early Modern England</w:t>
      </w:r>
      <w:r w:rsidR="00AE2DE7">
        <w:rPr>
          <w:sz w:val="28"/>
          <w:szCs w:val="28"/>
          <w:lang w:val="en-US"/>
        </w:rPr>
        <w:t xml:space="preserve">, 2015); </w:t>
      </w:r>
      <w:r w:rsidR="002369FB" w:rsidRPr="002E1CBE">
        <w:rPr>
          <w:rStyle w:val="whitespace-normal"/>
          <w:sz w:val="28"/>
          <w:szCs w:val="28"/>
          <w:lang w:val="en-US"/>
        </w:rPr>
        <w:t>Nahema Hanafi</w:t>
      </w:r>
      <w:r w:rsidR="002369FB" w:rsidRPr="002E1CBE">
        <w:rPr>
          <w:sz w:val="28"/>
          <w:szCs w:val="28"/>
          <w:lang w:val="en-US"/>
        </w:rPr>
        <w:t xml:space="preserve"> (“Le cancer à travers les consultations épistolaires envoyées au docteur S</w:t>
      </w:r>
      <w:r w:rsidR="00AB6AE8">
        <w:rPr>
          <w:sz w:val="28"/>
          <w:szCs w:val="28"/>
          <w:lang w:val="en-US"/>
        </w:rPr>
        <w:t xml:space="preserve">amuel Tissot, 1728–1797,” 2017). </w:t>
      </w:r>
    </w:p>
    <w:p w:rsidR="0003634F" w:rsidRPr="0003634F" w:rsidRDefault="0081578B" w:rsidP="002369FB">
      <w:pPr>
        <w:pStyle w:val="NormalWeb"/>
        <w:rPr>
          <w:sz w:val="28"/>
          <w:szCs w:val="28"/>
          <w:lang w:val="en-US"/>
        </w:rPr>
      </w:pPr>
      <w:r>
        <w:rPr>
          <w:sz w:val="28"/>
          <w:szCs w:val="28"/>
          <w:lang w:val="en-US"/>
        </w:rPr>
        <w:t>P</w:t>
      </w:r>
      <w:r w:rsidR="00AB6AE8" w:rsidRPr="0003634F">
        <w:rPr>
          <w:sz w:val="28"/>
          <w:szCs w:val="28"/>
          <w:lang w:val="en-US"/>
        </w:rPr>
        <w:t xml:space="preserve">ublication by </w:t>
      </w:r>
      <w:r w:rsidR="00AB6AE8" w:rsidRPr="0003634F">
        <w:rPr>
          <w:rStyle w:val="whitespace-normal"/>
          <w:sz w:val="28"/>
          <w:szCs w:val="28"/>
          <w:lang w:val="en-US"/>
        </w:rPr>
        <w:t>Michael Stolberg</w:t>
      </w:r>
      <w:r w:rsidR="00AB6AE8" w:rsidRPr="0003634F">
        <w:rPr>
          <w:sz w:val="28"/>
          <w:szCs w:val="28"/>
          <w:lang w:val="en-US"/>
        </w:rPr>
        <w:t xml:space="preserve"> are </w:t>
      </w:r>
      <w:r>
        <w:rPr>
          <w:sz w:val="28"/>
          <w:szCs w:val="28"/>
          <w:lang w:val="en-US"/>
        </w:rPr>
        <w:t xml:space="preserve">– sometimes in contrast - </w:t>
      </w:r>
      <w:r w:rsidR="00AB6AE8" w:rsidRPr="0003634F">
        <w:rPr>
          <w:sz w:val="28"/>
          <w:szCs w:val="28"/>
          <w:lang w:val="en-US"/>
        </w:rPr>
        <w:t>deeply rooted in a thorough knowledge of the history of medicine, typical of a Ger</w:t>
      </w:r>
      <w:r w:rsidR="0003634F" w:rsidRPr="0003634F">
        <w:rPr>
          <w:sz w:val="28"/>
          <w:szCs w:val="28"/>
          <w:lang w:val="en-US"/>
        </w:rPr>
        <w:t xml:space="preserve">man tradition that goes back to Jacob Wolff’s </w:t>
      </w:r>
      <w:r w:rsidR="0003634F" w:rsidRPr="0003634F">
        <w:rPr>
          <w:i/>
          <w:sz w:val="28"/>
          <w:szCs w:val="28"/>
          <w:lang w:val="en-US"/>
        </w:rPr>
        <w:t xml:space="preserve">Die Lehre von der Krebskrankheit von der ältesten Zeiten bis zur Gegenwart </w:t>
      </w:r>
      <w:r w:rsidR="0003634F" w:rsidRPr="0003634F">
        <w:rPr>
          <w:sz w:val="28"/>
          <w:szCs w:val="28"/>
          <w:lang w:val="en-US"/>
        </w:rPr>
        <w:t>(</w:t>
      </w:r>
      <w:r w:rsidR="0003634F" w:rsidRPr="001D677C">
        <w:rPr>
          <w:i/>
          <w:sz w:val="28"/>
          <w:szCs w:val="28"/>
          <w:lang w:val="en-US"/>
        </w:rPr>
        <w:t>The Doctrine of Cancer Disease from the Earliest Times to the Present, 1907-1914</w:t>
      </w:r>
      <w:r w:rsidR="0003634F" w:rsidRPr="0003634F">
        <w:rPr>
          <w:sz w:val="28"/>
          <w:szCs w:val="28"/>
          <w:lang w:val="en-US"/>
        </w:rPr>
        <w:t xml:space="preserve">). </w:t>
      </w:r>
      <w:r w:rsidR="0003634F">
        <w:rPr>
          <w:sz w:val="28"/>
          <w:szCs w:val="28"/>
          <w:lang w:val="en-US"/>
        </w:rPr>
        <w:t xml:space="preserve">Stolberg’s </w:t>
      </w:r>
      <w:r w:rsidR="002369FB" w:rsidRPr="0003634F">
        <w:rPr>
          <w:rStyle w:val="Accentuation"/>
          <w:sz w:val="28"/>
          <w:szCs w:val="28"/>
          <w:lang w:val="en-US"/>
        </w:rPr>
        <w:t>A History of Pall</w:t>
      </w:r>
      <w:r w:rsidR="002369FB" w:rsidRPr="00B14EB9">
        <w:rPr>
          <w:rStyle w:val="Accentuation"/>
          <w:sz w:val="28"/>
          <w:szCs w:val="28"/>
          <w:lang w:val="en-US"/>
        </w:rPr>
        <w:t>iative Care, 1500–1970</w:t>
      </w:r>
      <w:r w:rsidR="0003634F" w:rsidRPr="00B14EB9">
        <w:rPr>
          <w:sz w:val="28"/>
          <w:szCs w:val="28"/>
          <w:lang w:val="en-US"/>
        </w:rPr>
        <w:t xml:space="preserve"> (2017)</w:t>
      </w:r>
      <w:r w:rsidR="00B14EB9" w:rsidRPr="00B14EB9">
        <w:rPr>
          <w:sz w:val="28"/>
          <w:szCs w:val="28"/>
          <w:lang w:val="en-US"/>
        </w:rPr>
        <w:t xml:space="preserve"> </w:t>
      </w:r>
      <w:r w:rsidR="0003634F" w:rsidRPr="00B14EB9">
        <w:rPr>
          <w:sz w:val="28"/>
          <w:szCs w:val="28"/>
          <w:lang w:val="en-US"/>
        </w:rPr>
        <w:t>extends the approach of the history of medicine to the dynamic whole that organizes “concepts, practices</w:t>
      </w:r>
      <w:r w:rsidR="00B14EB9">
        <w:rPr>
          <w:sz w:val="28"/>
          <w:szCs w:val="28"/>
          <w:lang w:val="en-US"/>
        </w:rPr>
        <w:t>,</w:t>
      </w:r>
      <w:r w:rsidR="0003634F" w:rsidRPr="00B14EB9">
        <w:rPr>
          <w:sz w:val="28"/>
          <w:szCs w:val="28"/>
          <w:lang w:val="en-US"/>
        </w:rPr>
        <w:t xml:space="preserve"> and ethical challenges”</w:t>
      </w:r>
      <w:r w:rsidR="00B14EB9">
        <w:rPr>
          <w:sz w:val="28"/>
          <w:szCs w:val="28"/>
          <w:lang w:val="en-US"/>
        </w:rPr>
        <w:t xml:space="preserve">. </w:t>
      </w:r>
    </w:p>
    <w:p w:rsidR="00D041F7" w:rsidRDefault="00D041F7" w:rsidP="00D041F7">
      <w:pPr>
        <w:pStyle w:val="NormalWeb"/>
        <w:rPr>
          <w:sz w:val="28"/>
          <w:szCs w:val="28"/>
          <w:lang w:val="en-US"/>
        </w:rPr>
      </w:pPr>
      <w:r w:rsidRPr="00D041F7">
        <w:rPr>
          <w:sz w:val="28"/>
          <w:szCs w:val="28"/>
          <w:lang w:val="en-US"/>
        </w:rPr>
        <w:t xml:space="preserve">Special mention must be reserved for authors who have studied representations of cancer in the history of art: Raffaelle Bianucci, Philippe Charlier, Donatella Lippi, Antonio Perciaccante and Otto Appenzeller (« Earliest evidence of malignant breast cancer in Renaissance paintings », </w:t>
      </w:r>
      <w:r>
        <w:rPr>
          <w:sz w:val="28"/>
          <w:szCs w:val="28"/>
          <w:lang w:val="en-US"/>
        </w:rPr>
        <w:t xml:space="preserve">in </w:t>
      </w:r>
      <w:r>
        <w:rPr>
          <w:i/>
          <w:sz w:val="28"/>
          <w:szCs w:val="28"/>
          <w:lang w:val="en-US"/>
        </w:rPr>
        <w:t xml:space="preserve">History of Medicine </w:t>
      </w:r>
      <w:r w:rsidRPr="00D041F7">
        <w:rPr>
          <w:sz w:val="28"/>
          <w:szCs w:val="28"/>
          <w:lang w:val="en-US"/>
        </w:rPr>
        <w:t>19, 2018).</w:t>
      </w:r>
    </w:p>
    <w:p w:rsidR="00C7788F" w:rsidRPr="001562B8" w:rsidRDefault="00C7788F" w:rsidP="00D84495">
      <w:pPr>
        <w:pStyle w:val="Paragraphedeliste"/>
        <w:numPr>
          <w:ilvl w:val="0"/>
          <w:numId w:val="1"/>
        </w:numPr>
        <w:rPr>
          <w:rFonts w:ascii="Times New Roman" w:hAnsi="Times New Roman" w:cs="Times New Roman"/>
          <w:b/>
          <w:sz w:val="28"/>
          <w:szCs w:val="28"/>
          <w:lang w:val="en-US"/>
        </w:rPr>
      </w:pPr>
      <w:r w:rsidRPr="001562B8">
        <w:rPr>
          <w:rFonts w:ascii="Times New Roman" w:hAnsi="Times New Roman" w:cs="Times New Roman"/>
          <w:b/>
          <w:sz w:val="28"/>
          <w:szCs w:val="28"/>
          <w:lang w:val="en-US"/>
        </w:rPr>
        <w:t>Readings on statistics in paleo-oncological historiography</w:t>
      </w:r>
    </w:p>
    <w:p w:rsidR="001562B8" w:rsidRDefault="001562B8" w:rsidP="001562B8">
      <w:pPr>
        <w:rPr>
          <w:rFonts w:ascii="Times New Roman" w:hAnsi="Times New Roman" w:cs="Times New Roman"/>
          <w:sz w:val="28"/>
          <w:szCs w:val="28"/>
          <w:lang w:val="en-US"/>
        </w:rPr>
      </w:pPr>
      <w:r w:rsidRPr="001562B8">
        <w:rPr>
          <w:rFonts w:ascii="Times New Roman" w:hAnsi="Times New Roman" w:cs="Times New Roman"/>
          <w:sz w:val="28"/>
          <w:szCs w:val="28"/>
          <w:lang w:val="en-US"/>
        </w:rPr>
        <w:t xml:space="preserve">An attempt is made here to draw lessons from the statistics recorded on ULiège-ORBI concerning my publications in the field of </w:t>
      </w:r>
      <w:r>
        <w:rPr>
          <w:rStyle w:val="whitespace-normal"/>
          <w:rFonts w:ascii="Times New Roman" w:hAnsi="Times New Roman" w:cs="Times New Roman"/>
          <w:sz w:val="28"/>
          <w:szCs w:val="28"/>
          <w:lang w:val="en-US"/>
        </w:rPr>
        <w:t>p</w:t>
      </w:r>
      <w:r w:rsidRPr="001562B8">
        <w:rPr>
          <w:rStyle w:val="whitespace-normal"/>
          <w:rFonts w:ascii="Times New Roman" w:hAnsi="Times New Roman" w:cs="Times New Roman"/>
          <w:sz w:val="28"/>
          <w:szCs w:val="28"/>
          <w:lang w:val="en-US"/>
        </w:rPr>
        <w:t>aleo-oncology</w:t>
      </w:r>
      <w:r w:rsidRPr="001562B8">
        <w:rPr>
          <w:rFonts w:ascii="Times New Roman" w:hAnsi="Times New Roman" w:cs="Times New Roman"/>
          <w:sz w:val="28"/>
          <w:szCs w:val="28"/>
          <w:lang w:val="en-US"/>
        </w:rPr>
        <w:t xml:space="preserve"> historiography. I do not hold any doctorate in medicine, and my research on the history of cancer results from an intersection with </w:t>
      </w:r>
      <w:r w:rsidR="001D677C">
        <w:rPr>
          <w:rFonts w:ascii="Times New Roman" w:hAnsi="Times New Roman" w:cs="Times New Roman"/>
          <w:sz w:val="28"/>
          <w:szCs w:val="28"/>
          <w:lang w:val="en-US"/>
        </w:rPr>
        <w:t>work in the history of the book.</w:t>
      </w:r>
      <w:r w:rsidRPr="001562B8">
        <w:rPr>
          <w:rFonts w:ascii="Times New Roman" w:hAnsi="Times New Roman" w:cs="Times New Roman"/>
          <w:sz w:val="28"/>
          <w:szCs w:val="28"/>
          <w:lang w:val="en-US"/>
        </w:rPr>
        <w:t xml:space="preserve"> I was led to take an interest in eighteenth-century medical periodicals, including the </w:t>
      </w:r>
      <w:r w:rsidRPr="001562B8">
        <w:rPr>
          <w:rStyle w:val="Accentuation"/>
          <w:rFonts w:ascii="Times New Roman" w:hAnsi="Times New Roman" w:cs="Times New Roman"/>
          <w:sz w:val="28"/>
          <w:szCs w:val="28"/>
          <w:lang w:val="en-US"/>
        </w:rPr>
        <w:t>Gazette salutaire</w:t>
      </w:r>
      <w:r w:rsidRPr="001562B8">
        <w:rPr>
          <w:rFonts w:ascii="Times New Roman" w:hAnsi="Times New Roman" w:cs="Times New Roman"/>
          <w:sz w:val="28"/>
          <w:szCs w:val="28"/>
          <w:lang w:val="en-US"/>
        </w:rPr>
        <w:t xml:space="preserve"> published in </w:t>
      </w:r>
      <w:r w:rsidRPr="001562B8">
        <w:rPr>
          <w:rStyle w:val="whitespace-normal"/>
          <w:rFonts w:ascii="Times New Roman" w:hAnsi="Times New Roman" w:cs="Times New Roman"/>
          <w:sz w:val="28"/>
          <w:szCs w:val="28"/>
          <w:lang w:val="en-US"/>
        </w:rPr>
        <w:t>Bouillon</w:t>
      </w:r>
      <w:r>
        <w:rPr>
          <w:rFonts w:ascii="Times New Roman" w:hAnsi="Times New Roman" w:cs="Times New Roman"/>
          <w:sz w:val="28"/>
          <w:szCs w:val="28"/>
          <w:lang w:val="en-US"/>
        </w:rPr>
        <w:t xml:space="preserve"> (Walloon Country).</w:t>
      </w:r>
      <w:r>
        <w:rPr>
          <w:rStyle w:val="Appelnotedebasdep"/>
          <w:rFonts w:ascii="Times New Roman" w:hAnsi="Times New Roman" w:cs="Times New Roman"/>
          <w:sz w:val="28"/>
          <w:szCs w:val="28"/>
        </w:rPr>
        <w:footnoteReference w:id="4"/>
      </w:r>
    </w:p>
    <w:p w:rsidR="00D51542" w:rsidRPr="00D51542" w:rsidRDefault="00D51542" w:rsidP="00D51542">
      <w:pPr>
        <w:pStyle w:val="NormalWeb"/>
        <w:rPr>
          <w:sz w:val="28"/>
          <w:szCs w:val="28"/>
          <w:lang w:val="en-US"/>
        </w:rPr>
      </w:pPr>
      <w:r w:rsidRPr="00D51542">
        <w:rPr>
          <w:sz w:val="28"/>
          <w:szCs w:val="28"/>
          <w:lang w:val="en-US"/>
        </w:rPr>
        <w:t xml:space="preserve">Research on the history of cancer led to the publication of a first work: </w:t>
      </w:r>
      <w:r w:rsidRPr="00D51542">
        <w:rPr>
          <w:i/>
          <w:sz w:val="28"/>
          <w:szCs w:val="28"/>
          <w:lang w:val="en-US"/>
        </w:rPr>
        <w:t>Soigner le cancer au XVIII</w:t>
      </w:r>
      <w:r w:rsidRPr="00D51542">
        <w:rPr>
          <w:i/>
          <w:sz w:val="28"/>
          <w:szCs w:val="28"/>
          <w:vertAlign w:val="superscript"/>
          <w:lang w:val="en-US"/>
        </w:rPr>
        <w:t>e</w:t>
      </w:r>
      <w:r w:rsidRPr="00D51542">
        <w:rPr>
          <w:i/>
          <w:sz w:val="28"/>
          <w:szCs w:val="28"/>
          <w:lang w:val="en-US"/>
        </w:rPr>
        <w:t xml:space="preserve"> siècle. </w:t>
      </w:r>
      <w:r w:rsidRPr="00D84495">
        <w:rPr>
          <w:i/>
          <w:sz w:val="28"/>
          <w:szCs w:val="28"/>
        </w:rPr>
        <w:t>Triomphe</w:t>
      </w:r>
      <w:r>
        <w:rPr>
          <w:i/>
          <w:sz w:val="28"/>
          <w:szCs w:val="28"/>
        </w:rPr>
        <w:t xml:space="preserve"> et déclin de la thérapie par la ciguë dans le Journal de médecine </w:t>
      </w:r>
      <w:r>
        <w:rPr>
          <w:sz w:val="28"/>
          <w:szCs w:val="28"/>
        </w:rPr>
        <w:t>(</w:t>
      </w:r>
      <w:r w:rsidRPr="00D51542">
        <w:rPr>
          <w:rStyle w:val="Accentuation"/>
          <w:sz w:val="28"/>
          <w:szCs w:val="28"/>
        </w:rPr>
        <w:t xml:space="preserve">Treating Cancer in the Eighteenth Century. </w:t>
      </w:r>
      <w:r w:rsidRPr="00D51542">
        <w:rPr>
          <w:rStyle w:val="Accentuation"/>
          <w:sz w:val="28"/>
          <w:szCs w:val="28"/>
          <w:lang w:val="en-US"/>
        </w:rPr>
        <w:t>Triumph and Decline of Hemlock Therapy in the Journal de médecine</w:t>
      </w:r>
      <w:r>
        <w:rPr>
          <w:sz w:val="28"/>
          <w:szCs w:val="28"/>
          <w:lang w:val="en-US"/>
        </w:rPr>
        <w:t xml:space="preserve">, </w:t>
      </w:r>
      <w:r w:rsidRPr="00D51542">
        <w:rPr>
          <w:sz w:val="28"/>
          <w:szCs w:val="28"/>
          <w:lang w:val="en-US"/>
        </w:rPr>
        <w:t xml:space="preserve">Paris, Hermann, 2015). </w:t>
      </w:r>
      <w:r>
        <w:rPr>
          <w:rStyle w:val="Appelnotedebasdep"/>
          <w:sz w:val="28"/>
          <w:szCs w:val="28"/>
        </w:rPr>
        <w:footnoteReference w:id="5"/>
      </w:r>
      <w:r w:rsidRPr="00D51542">
        <w:rPr>
          <w:sz w:val="28"/>
          <w:szCs w:val="28"/>
          <w:lang w:val="en-US"/>
        </w:rPr>
        <w:t xml:space="preserve"> The work was reviewed by </w:t>
      </w:r>
      <w:r w:rsidRPr="00D51542">
        <w:rPr>
          <w:rStyle w:val="whitespace-normal"/>
          <w:sz w:val="28"/>
          <w:szCs w:val="28"/>
          <w:lang w:val="en-US"/>
        </w:rPr>
        <w:t>Didier Foucault</w:t>
      </w:r>
      <w:r w:rsidRPr="00D51542">
        <w:rPr>
          <w:sz w:val="28"/>
          <w:szCs w:val="28"/>
          <w:lang w:val="en-US"/>
        </w:rPr>
        <w:t xml:space="preserve"> (</w:t>
      </w:r>
      <w:r w:rsidRPr="00D51542">
        <w:rPr>
          <w:rStyle w:val="Accentuation"/>
          <w:sz w:val="28"/>
          <w:szCs w:val="28"/>
          <w:lang w:val="en-US"/>
        </w:rPr>
        <w:t>Histoire, médecine et santé</w:t>
      </w:r>
      <w:r w:rsidRPr="00D51542">
        <w:rPr>
          <w:sz w:val="28"/>
          <w:szCs w:val="28"/>
          <w:lang w:val="en-US"/>
        </w:rPr>
        <w:t xml:space="preserve"> 9, 2016), </w:t>
      </w:r>
      <w:r>
        <w:rPr>
          <w:rStyle w:val="Appelnotedebasdep"/>
          <w:sz w:val="28"/>
          <w:szCs w:val="28"/>
        </w:rPr>
        <w:footnoteReference w:id="6"/>
      </w:r>
      <w:r>
        <w:rPr>
          <w:sz w:val="28"/>
          <w:szCs w:val="28"/>
          <w:lang w:val="en-US"/>
        </w:rPr>
        <w:t xml:space="preserve"> </w:t>
      </w:r>
      <w:r w:rsidRPr="00D51542">
        <w:rPr>
          <w:rStyle w:val="whitespace-normal"/>
          <w:sz w:val="28"/>
          <w:szCs w:val="28"/>
          <w:lang w:val="en-US"/>
        </w:rPr>
        <w:t>Bernard Hoerni</w:t>
      </w:r>
      <w:r w:rsidRPr="00D51542">
        <w:rPr>
          <w:sz w:val="28"/>
          <w:szCs w:val="28"/>
          <w:lang w:val="en-US"/>
        </w:rPr>
        <w:t xml:space="preserve"> (</w:t>
      </w:r>
      <w:r w:rsidRPr="00D51542">
        <w:rPr>
          <w:rStyle w:val="Accentuation"/>
          <w:sz w:val="28"/>
          <w:szCs w:val="28"/>
          <w:lang w:val="en-US"/>
        </w:rPr>
        <w:t>Histoire des sciences médicales</w:t>
      </w:r>
      <w:r w:rsidRPr="00D51542">
        <w:rPr>
          <w:sz w:val="28"/>
          <w:szCs w:val="28"/>
          <w:lang w:val="en-US"/>
        </w:rPr>
        <w:t>,</w:t>
      </w:r>
      <w:r w:rsidR="0081578B">
        <w:rPr>
          <w:sz w:val="28"/>
          <w:szCs w:val="28"/>
          <w:lang w:val="en-US"/>
        </w:rPr>
        <w:t xml:space="preserve"> May 2016, with an unfortunate </w:t>
      </w:r>
      <w:r w:rsidRPr="00D51542">
        <w:rPr>
          <w:sz w:val="28"/>
          <w:szCs w:val="28"/>
          <w:lang w:val="en-US"/>
        </w:rPr>
        <w:t xml:space="preserve">misattribution </w:t>
      </w:r>
      <w:r>
        <w:rPr>
          <w:sz w:val="28"/>
          <w:szCs w:val="28"/>
          <w:lang w:val="en-US"/>
        </w:rPr>
        <w:t>due to</w:t>
      </w:r>
      <w:r w:rsidRPr="00D51542">
        <w:rPr>
          <w:sz w:val="28"/>
          <w:szCs w:val="28"/>
          <w:lang w:val="en-US"/>
        </w:rPr>
        <w:t xml:space="preserve"> </w:t>
      </w:r>
      <w:r w:rsidRPr="00D51542">
        <w:rPr>
          <w:rStyle w:val="whitespace-normal"/>
          <w:sz w:val="28"/>
          <w:szCs w:val="28"/>
          <w:lang w:val="en-US"/>
        </w:rPr>
        <w:t>Philippe Albou</w:t>
      </w:r>
      <w:r w:rsidRPr="00D51542">
        <w:rPr>
          <w:sz w:val="28"/>
          <w:szCs w:val="28"/>
          <w:lang w:val="en-US"/>
        </w:rPr>
        <w:t xml:space="preserve">), and </w:t>
      </w:r>
      <w:r w:rsidRPr="00D51542">
        <w:rPr>
          <w:rStyle w:val="whitespace-normal"/>
          <w:sz w:val="28"/>
          <w:szCs w:val="28"/>
          <w:lang w:val="en-US"/>
        </w:rPr>
        <w:t>Édith Flammarion</w:t>
      </w:r>
      <w:r w:rsidRPr="00D51542">
        <w:rPr>
          <w:sz w:val="28"/>
          <w:szCs w:val="28"/>
          <w:lang w:val="en-US"/>
        </w:rPr>
        <w:t xml:space="preserve"> (</w:t>
      </w:r>
      <w:r w:rsidRPr="00D51542">
        <w:rPr>
          <w:rStyle w:val="Accentuation"/>
          <w:sz w:val="28"/>
          <w:szCs w:val="28"/>
          <w:lang w:val="en-US"/>
        </w:rPr>
        <w:t>Dix-huitième siècle</w:t>
      </w:r>
      <w:r w:rsidRPr="00D51542">
        <w:rPr>
          <w:sz w:val="28"/>
          <w:szCs w:val="28"/>
          <w:lang w:val="en-US"/>
        </w:rPr>
        <w:t xml:space="preserve"> 48, 2016)</w:t>
      </w:r>
      <w:r>
        <w:rPr>
          <w:sz w:val="28"/>
          <w:szCs w:val="28"/>
          <w:lang w:val="en-US"/>
        </w:rPr>
        <w:t>.</w:t>
      </w:r>
      <w:r w:rsidRPr="00D51542">
        <w:rPr>
          <w:sz w:val="28"/>
          <w:szCs w:val="28"/>
          <w:lang w:val="en-US"/>
        </w:rPr>
        <w:t xml:space="preserve"> </w:t>
      </w:r>
      <w:r>
        <w:rPr>
          <w:rStyle w:val="Appelnotedebasdep"/>
          <w:sz w:val="28"/>
          <w:szCs w:val="28"/>
        </w:rPr>
        <w:footnoteReference w:id="7"/>
      </w:r>
      <w:r>
        <w:rPr>
          <w:sz w:val="28"/>
          <w:szCs w:val="28"/>
          <w:lang w:val="en-US"/>
        </w:rPr>
        <w:t xml:space="preserve"> </w:t>
      </w:r>
      <w:r w:rsidRPr="00D51542">
        <w:rPr>
          <w:sz w:val="28"/>
          <w:szCs w:val="28"/>
        </w:rPr>
        <w:t xml:space="preserve">I then published </w:t>
      </w:r>
      <w:r>
        <w:rPr>
          <w:i/>
          <w:sz w:val="28"/>
          <w:szCs w:val="28"/>
        </w:rPr>
        <w:t xml:space="preserve">Les charlatans du cancer. Offre thérapeutique et presse médicale dans la France des Lumières </w:t>
      </w:r>
      <w:r>
        <w:rPr>
          <w:sz w:val="28"/>
          <w:szCs w:val="28"/>
        </w:rPr>
        <w:t>(</w:t>
      </w:r>
      <w:r w:rsidRPr="00D51542">
        <w:rPr>
          <w:rStyle w:val="Accentuation"/>
          <w:sz w:val="28"/>
          <w:szCs w:val="28"/>
        </w:rPr>
        <w:t xml:space="preserve">The Charlatans of Cancer. </w:t>
      </w:r>
      <w:r w:rsidRPr="00D51542">
        <w:rPr>
          <w:rStyle w:val="Accentuation"/>
          <w:sz w:val="28"/>
          <w:szCs w:val="28"/>
          <w:lang w:val="en-US"/>
        </w:rPr>
        <w:t>Therapeutic Offer and Medical Press in Enlightenment France</w:t>
      </w:r>
      <w:r>
        <w:rPr>
          <w:sz w:val="28"/>
          <w:szCs w:val="28"/>
          <w:lang w:val="en-US"/>
        </w:rPr>
        <w:t xml:space="preserve">, </w:t>
      </w:r>
      <w:r w:rsidRPr="00D51542">
        <w:rPr>
          <w:sz w:val="28"/>
          <w:szCs w:val="28"/>
          <w:lang w:val="en-US"/>
        </w:rPr>
        <w:t>Paris, Hermann, 2018),</w:t>
      </w:r>
      <w:r>
        <w:rPr>
          <w:rStyle w:val="Appelnotedebasdep"/>
          <w:sz w:val="28"/>
          <w:szCs w:val="28"/>
          <w:lang w:val="en-US"/>
        </w:rPr>
        <w:footnoteReference w:id="8"/>
      </w:r>
      <w:r w:rsidRPr="00D51542">
        <w:rPr>
          <w:sz w:val="28"/>
          <w:szCs w:val="28"/>
          <w:lang w:val="en-US"/>
        </w:rPr>
        <w:t xml:space="preserve"> which was also reviewed by </w:t>
      </w:r>
      <w:r w:rsidRPr="00D51542">
        <w:rPr>
          <w:rStyle w:val="whitespace-normal"/>
          <w:sz w:val="28"/>
          <w:szCs w:val="28"/>
          <w:lang w:val="en-US"/>
        </w:rPr>
        <w:t>Bernard Hoerni</w:t>
      </w:r>
      <w:r w:rsidRPr="00D51542">
        <w:rPr>
          <w:sz w:val="28"/>
          <w:szCs w:val="28"/>
          <w:lang w:val="en-US"/>
        </w:rPr>
        <w:t>.</w:t>
      </w:r>
      <w:r>
        <w:rPr>
          <w:sz w:val="28"/>
          <w:szCs w:val="28"/>
          <w:lang w:val="en-US"/>
        </w:rPr>
        <w:t xml:space="preserve"> </w:t>
      </w:r>
      <w:r>
        <w:rPr>
          <w:rStyle w:val="Appelnotedebasdep"/>
          <w:sz w:val="28"/>
          <w:szCs w:val="28"/>
        </w:rPr>
        <w:footnoteReference w:id="9"/>
      </w:r>
    </w:p>
    <w:p w:rsidR="00D51542" w:rsidRPr="00095479" w:rsidRDefault="00D51542" w:rsidP="00D51542">
      <w:pPr>
        <w:pStyle w:val="NormalWeb"/>
        <w:rPr>
          <w:sz w:val="28"/>
          <w:szCs w:val="28"/>
          <w:lang w:val="en-US"/>
        </w:rPr>
      </w:pPr>
      <w:r w:rsidRPr="00D51542">
        <w:rPr>
          <w:sz w:val="28"/>
          <w:szCs w:val="28"/>
          <w:lang w:val="en-US"/>
        </w:rPr>
        <w:t xml:space="preserve">All my other publications have been recorded on ULiège-ORBI. The statistics accompanying this registration (which is mandatory for members of </w:t>
      </w:r>
      <w:r w:rsidRPr="00D51542">
        <w:rPr>
          <w:rStyle w:val="whitespace-normal"/>
          <w:sz w:val="28"/>
          <w:szCs w:val="28"/>
          <w:lang w:val="en-US"/>
        </w:rPr>
        <w:t>University of Liège</w:t>
      </w:r>
      <w:r w:rsidRPr="00D51542">
        <w:rPr>
          <w:sz w:val="28"/>
          <w:szCs w:val="28"/>
          <w:lang w:val="en-US"/>
        </w:rPr>
        <w:t>) are interpreted below with a view to identifying impact trends likely to provide preferred research directions.</w:t>
      </w:r>
      <w:r w:rsidR="00D225A0">
        <w:rPr>
          <w:sz w:val="28"/>
          <w:szCs w:val="28"/>
          <w:lang w:val="en-US"/>
        </w:rPr>
        <w:t xml:space="preserve"> </w:t>
      </w:r>
      <w:r w:rsidRPr="00D51542">
        <w:rPr>
          <w:sz w:val="28"/>
          <w:szCs w:val="28"/>
          <w:lang w:val="en-US"/>
        </w:rPr>
        <w:t xml:space="preserve">Levels of consultation or downloads, whether overall or by country, are supposed to give an idea of certain editorial prospects. For example, the question of the degree of impact linked to the language used often arises, and increasingly so, for the researcher: what is the </w:t>
      </w:r>
      <w:r w:rsidRPr="00095479">
        <w:rPr>
          <w:sz w:val="28"/>
          <w:szCs w:val="28"/>
          <w:lang w:val="en-US"/>
        </w:rPr>
        <w:t>effectiveness of using French as compared with English?</w:t>
      </w:r>
    </w:p>
    <w:p w:rsidR="00095479" w:rsidRDefault="00095479" w:rsidP="00095479">
      <w:pPr>
        <w:spacing w:line="240" w:lineRule="auto"/>
        <w:rPr>
          <w:rFonts w:ascii="Times New Roman" w:hAnsi="Times New Roman" w:cs="Times New Roman"/>
          <w:sz w:val="28"/>
          <w:szCs w:val="28"/>
          <w:lang w:val="en-US"/>
        </w:rPr>
      </w:pPr>
      <w:r w:rsidRPr="00095479">
        <w:rPr>
          <w:rFonts w:ascii="Times New Roman" w:hAnsi="Times New Roman" w:cs="Times New Roman"/>
          <w:sz w:val="28"/>
          <w:szCs w:val="28"/>
          <w:lang w:val="en-US"/>
        </w:rPr>
        <w:t xml:space="preserve">The reading of these statistics will be limited—on an experimental basis—to articles published in journals since 2015, leaving aside the </w:t>
      </w:r>
      <w:r w:rsidR="0081578B">
        <w:rPr>
          <w:rFonts w:ascii="Times New Roman" w:hAnsi="Times New Roman" w:cs="Times New Roman"/>
          <w:sz w:val="28"/>
          <w:szCs w:val="28"/>
          <w:lang w:val="en-US"/>
        </w:rPr>
        <w:t>volumes</w:t>
      </w:r>
      <w:r w:rsidRPr="00095479">
        <w:rPr>
          <w:rFonts w:ascii="Times New Roman" w:hAnsi="Times New Roman" w:cs="Times New Roman"/>
          <w:sz w:val="28"/>
          <w:szCs w:val="28"/>
          <w:lang w:val="en-US"/>
        </w:rPr>
        <w:t xml:space="preserve"> mentioned above and a brochure published by the </w:t>
      </w:r>
      <w:r w:rsidRPr="00095479">
        <w:rPr>
          <w:rStyle w:val="whitespace-normal"/>
          <w:rFonts w:ascii="Times New Roman" w:hAnsi="Times New Roman" w:cs="Times New Roman"/>
          <w:sz w:val="28"/>
          <w:szCs w:val="28"/>
          <w:lang w:val="en-US"/>
        </w:rPr>
        <w:t>Royal Academy of Belgium</w:t>
      </w:r>
      <w:r w:rsidRPr="0009547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 xml:space="preserve">Fer ou ciguë? </w:t>
      </w:r>
      <w:r w:rsidRPr="00796844">
        <w:rPr>
          <w:rFonts w:ascii="Times New Roman" w:hAnsi="Times New Roman" w:cs="Times New Roman"/>
          <w:i/>
          <w:sz w:val="28"/>
          <w:szCs w:val="28"/>
        </w:rPr>
        <w:t>Récits sur le cancer du sein au 18</w:t>
      </w:r>
      <w:r w:rsidRPr="00796844">
        <w:rPr>
          <w:rFonts w:ascii="Times New Roman" w:hAnsi="Times New Roman" w:cs="Times New Roman"/>
          <w:i/>
          <w:sz w:val="28"/>
          <w:szCs w:val="28"/>
          <w:vertAlign w:val="superscript"/>
        </w:rPr>
        <w:t>e</w:t>
      </w:r>
      <w:r w:rsidRPr="00796844">
        <w:rPr>
          <w:rFonts w:ascii="Times New Roman" w:hAnsi="Times New Roman" w:cs="Times New Roman"/>
          <w:i/>
          <w:sz w:val="28"/>
          <w:szCs w:val="28"/>
        </w:rPr>
        <w:t xml:space="preserve"> siècle </w:t>
      </w:r>
      <w:r w:rsidRPr="00796844">
        <w:rPr>
          <w:rFonts w:ascii="Times New Roman" w:hAnsi="Times New Roman" w:cs="Times New Roman"/>
          <w:sz w:val="28"/>
          <w:szCs w:val="28"/>
        </w:rPr>
        <w:t>(</w:t>
      </w:r>
      <w:r w:rsidRPr="00796844">
        <w:rPr>
          <w:rFonts w:ascii="Times New Roman" w:hAnsi="Times New Roman" w:cs="Times New Roman"/>
          <w:i/>
          <w:sz w:val="28"/>
          <w:szCs w:val="28"/>
        </w:rPr>
        <w:t xml:space="preserve">Iron or Hemlock? </w:t>
      </w:r>
      <w:r w:rsidRPr="00095479">
        <w:rPr>
          <w:rFonts w:ascii="Times New Roman" w:hAnsi="Times New Roman" w:cs="Times New Roman"/>
          <w:i/>
          <w:sz w:val="28"/>
          <w:szCs w:val="28"/>
          <w:lang w:val="en-US"/>
        </w:rPr>
        <w:t xml:space="preserve">Accounts of Breast Cancer in the 18th Century, </w:t>
      </w:r>
      <w:r>
        <w:rPr>
          <w:rFonts w:ascii="Times New Roman" w:hAnsi="Times New Roman" w:cs="Times New Roman"/>
          <w:sz w:val="28"/>
          <w:szCs w:val="28"/>
          <w:lang w:val="en-US"/>
        </w:rPr>
        <w:t>201</w:t>
      </w:r>
      <w:r w:rsidRPr="00095479">
        <w:rPr>
          <w:rFonts w:ascii="Times New Roman" w:hAnsi="Times New Roman" w:cs="Times New Roman"/>
          <w:sz w:val="28"/>
          <w:szCs w:val="28"/>
          <w:lang w:val="en-US"/>
        </w:rPr>
        <w:t>5</w:t>
      </w:r>
      <w:r>
        <w:rPr>
          <w:rFonts w:ascii="Times New Roman" w:hAnsi="Times New Roman" w:cs="Times New Roman"/>
          <w:sz w:val="28"/>
          <w:szCs w:val="28"/>
          <w:lang w:val="en-US"/>
        </w:rPr>
        <w:t>)</w:t>
      </w:r>
      <w:r w:rsidRPr="00095479">
        <w:rPr>
          <w:rFonts w:ascii="Times New Roman" w:hAnsi="Times New Roman" w:cs="Times New Roman"/>
          <w:sz w:val="28"/>
          <w:szCs w:val="28"/>
          <w:lang w:val="en-US"/>
        </w:rPr>
        <w:t>.</w:t>
      </w:r>
      <w:r>
        <w:rPr>
          <w:rStyle w:val="Appelnotedebasdep"/>
          <w:rFonts w:ascii="Times New Roman" w:hAnsi="Times New Roman" w:cs="Times New Roman"/>
          <w:sz w:val="28"/>
          <w:szCs w:val="28"/>
          <w:lang w:val="en-US"/>
        </w:rPr>
        <w:footnoteReference w:id="10"/>
      </w:r>
    </w:p>
    <w:p w:rsidR="00F806D1" w:rsidRPr="00F806D1" w:rsidRDefault="00FF3078" w:rsidP="00F806D1">
      <w:pPr>
        <w:pStyle w:val="Paragraphedeliste"/>
        <w:numPr>
          <w:ilvl w:val="0"/>
          <w:numId w:val="3"/>
        </w:num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From number to map: </w:t>
      </w:r>
      <w:r w:rsidR="00F806D1" w:rsidRPr="00F806D1">
        <w:rPr>
          <w:rFonts w:ascii="Times New Roman" w:hAnsi="Times New Roman" w:cs="Times New Roman"/>
          <w:b/>
          <w:sz w:val="28"/>
          <w:szCs w:val="28"/>
          <w:lang w:val="en-US"/>
        </w:rPr>
        <w:t>th</w:t>
      </w:r>
      <w:r w:rsidR="00F806D1">
        <w:rPr>
          <w:rFonts w:ascii="Times New Roman" w:hAnsi="Times New Roman" w:cs="Times New Roman"/>
          <w:b/>
          <w:sz w:val="28"/>
          <w:szCs w:val="28"/>
          <w:lang w:val="en-US"/>
        </w:rPr>
        <w:t>e nuns of Pau and cancer (2015)</w:t>
      </w:r>
    </w:p>
    <w:p w:rsidR="00BA3350" w:rsidRDefault="00617EB7" w:rsidP="00BA3350">
      <w:pPr>
        <w:pStyle w:val="NormalWeb"/>
        <w:rPr>
          <w:sz w:val="28"/>
          <w:szCs w:val="28"/>
          <w:lang w:val="en-US"/>
        </w:rPr>
      </w:pPr>
      <w:r w:rsidRPr="00BA3350">
        <w:rPr>
          <w:sz w:val="28"/>
          <w:szCs w:val="28"/>
          <w:lang w:val="en-US"/>
        </w:rPr>
        <w:t xml:space="preserve">The first </w:t>
      </w:r>
      <w:r w:rsidR="00BA3350" w:rsidRPr="00BA3350">
        <w:rPr>
          <w:sz w:val="28"/>
          <w:szCs w:val="28"/>
          <w:lang w:val="en-US"/>
        </w:rPr>
        <w:t xml:space="preserve">published </w:t>
      </w:r>
      <w:r w:rsidRPr="00BA3350">
        <w:rPr>
          <w:sz w:val="28"/>
          <w:szCs w:val="28"/>
          <w:lang w:val="en-US"/>
        </w:rPr>
        <w:t xml:space="preserve">article </w:t>
      </w:r>
      <w:r w:rsidR="00BA3350" w:rsidRPr="00BA3350">
        <w:rPr>
          <w:sz w:val="28"/>
          <w:szCs w:val="28"/>
          <w:lang w:val="en-US"/>
        </w:rPr>
        <w:t>appeared in a regional French journal and concerns only a limited case of “cancer”:</w:t>
      </w:r>
      <w:r w:rsidR="00BA3350">
        <w:rPr>
          <w:sz w:val="28"/>
          <w:szCs w:val="28"/>
          <w:lang w:val="en-US"/>
        </w:rPr>
        <w:t xml:space="preserve"> “Raconter le cancer du sein. </w:t>
      </w:r>
      <w:r w:rsidR="00BA3350" w:rsidRPr="00BA3350">
        <w:rPr>
          <w:sz w:val="28"/>
          <w:szCs w:val="28"/>
        </w:rPr>
        <w:t>Le traitement par la ciguë de deux religieuses de Pau en 1759-1761 » (“</w:t>
      </w:r>
      <w:r w:rsidR="00BA3350">
        <w:rPr>
          <w:sz w:val="28"/>
          <w:szCs w:val="28"/>
        </w:rPr>
        <w:t>Narrating breast cancer: The treatment with hemlock of two n</w:t>
      </w:r>
      <w:r w:rsidR="00BA3350" w:rsidRPr="00BA3350">
        <w:rPr>
          <w:sz w:val="28"/>
          <w:szCs w:val="28"/>
        </w:rPr>
        <w:t xml:space="preserve">uns in Pau, 1759–1761”, in </w:t>
      </w:r>
      <w:r w:rsidR="00BA3350" w:rsidRPr="00BA3350">
        <w:rPr>
          <w:i/>
          <w:sz w:val="28"/>
          <w:szCs w:val="28"/>
        </w:rPr>
        <w:t>Revue de</w:t>
      </w:r>
      <w:r w:rsidR="00BA3350">
        <w:rPr>
          <w:i/>
          <w:sz w:val="28"/>
          <w:szCs w:val="28"/>
        </w:rPr>
        <w:t xml:space="preserve"> Pau et du Béarn </w:t>
      </w:r>
      <w:r w:rsidR="00BA3350">
        <w:rPr>
          <w:sz w:val="28"/>
          <w:szCs w:val="28"/>
        </w:rPr>
        <w:t>42, 2015).</w:t>
      </w:r>
      <w:r w:rsidR="00BA3350">
        <w:rPr>
          <w:rStyle w:val="Appelnotedebasdep"/>
          <w:sz w:val="28"/>
          <w:szCs w:val="28"/>
        </w:rPr>
        <w:footnoteReference w:id="11"/>
      </w:r>
      <w:r w:rsidR="00BA3350">
        <w:rPr>
          <w:sz w:val="28"/>
          <w:szCs w:val="28"/>
        </w:rPr>
        <w:t xml:space="preserve"> </w:t>
      </w:r>
      <w:r w:rsidR="00BA3350" w:rsidRPr="00BA3350">
        <w:rPr>
          <w:sz w:val="28"/>
          <w:szCs w:val="28"/>
          <w:lang w:val="en-US"/>
        </w:rPr>
        <w:t>The number of « views »</w:t>
      </w:r>
      <w:r w:rsidR="00C61F95">
        <w:rPr>
          <w:sz w:val="28"/>
          <w:szCs w:val="28"/>
          <w:lang w:val="en-US"/>
        </w:rPr>
        <w:t xml:space="preserve"> or</w:t>
      </w:r>
      <w:r w:rsidR="00BA3350" w:rsidRPr="00BA3350">
        <w:rPr>
          <w:sz w:val="28"/>
          <w:szCs w:val="28"/>
          <w:lang w:val="en-US"/>
        </w:rPr>
        <w:t xml:space="preserve"> cons</w:t>
      </w:r>
      <w:r w:rsidR="00BA3350" w:rsidRPr="0009702F">
        <w:rPr>
          <w:sz w:val="28"/>
          <w:szCs w:val="28"/>
          <w:lang w:val="en-US"/>
        </w:rPr>
        <w:t>ultations</w:t>
      </w:r>
      <w:r w:rsidR="0009702F" w:rsidRPr="0009702F">
        <w:rPr>
          <w:sz w:val="28"/>
          <w:szCs w:val="28"/>
          <w:lang w:val="en-US"/>
        </w:rPr>
        <w:t xml:space="preserve"> by country</w:t>
      </w:r>
      <w:r w:rsidR="00BA3350" w:rsidRPr="0009702F">
        <w:rPr>
          <w:sz w:val="28"/>
          <w:szCs w:val="28"/>
          <w:lang w:val="en-US"/>
        </w:rPr>
        <w:t xml:space="preserve"> as of 15-05-2026 is s</w:t>
      </w:r>
      <w:r w:rsidR="0009702F" w:rsidRPr="0009702F">
        <w:rPr>
          <w:sz w:val="28"/>
          <w:szCs w:val="28"/>
          <w:lang w:val="en-US"/>
        </w:rPr>
        <w:t xml:space="preserve">urprising. The </w:t>
      </w:r>
      <w:r w:rsidR="0009702F" w:rsidRPr="0009702F">
        <w:rPr>
          <w:rStyle w:val="whitespace-normal"/>
          <w:sz w:val="28"/>
          <w:szCs w:val="28"/>
          <w:lang w:val="en-US"/>
        </w:rPr>
        <w:t>United States</w:t>
      </w:r>
      <w:r w:rsidR="0009702F" w:rsidRPr="0009702F">
        <w:rPr>
          <w:sz w:val="28"/>
          <w:szCs w:val="28"/>
          <w:lang w:val="en-US"/>
        </w:rPr>
        <w:t xml:space="preserve"> holds first place with 148 views: more than seven times as many as </w:t>
      </w:r>
      <w:r w:rsidR="0009702F" w:rsidRPr="0009702F">
        <w:rPr>
          <w:rStyle w:val="whitespace-normal"/>
          <w:sz w:val="28"/>
          <w:szCs w:val="28"/>
          <w:lang w:val="en-US"/>
        </w:rPr>
        <w:t>France</w:t>
      </w:r>
      <w:r w:rsidR="0009702F">
        <w:rPr>
          <w:sz w:val="28"/>
          <w:szCs w:val="28"/>
          <w:lang w:val="en-US"/>
        </w:rPr>
        <w:t>, which has only 19 views; Belgium 15 views; Germany 7; Great Britain, Spain and Romania 7, etc. But China already occupies 5</w:t>
      </w:r>
      <w:r w:rsidR="0009702F" w:rsidRPr="0009702F">
        <w:rPr>
          <w:sz w:val="28"/>
          <w:szCs w:val="28"/>
          <w:vertAlign w:val="superscript"/>
          <w:lang w:val="en-US"/>
        </w:rPr>
        <w:t>th</w:t>
      </w:r>
      <w:r w:rsidR="0009702F">
        <w:rPr>
          <w:sz w:val="28"/>
          <w:szCs w:val="28"/>
          <w:lang w:val="en-US"/>
        </w:rPr>
        <w:t xml:space="preserve"> </w:t>
      </w:r>
      <w:r w:rsidR="00480805">
        <w:rPr>
          <w:sz w:val="28"/>
          <w:szCs w:val="28"/>
          <w:lang w:val="en-US"/>
        </w:rPr>
        <w:t xml:space="preserve">place with 11 views (Table 1). </w:t>
      </w:r>
    </w:p>
    <w:p w:rsidR="00480805" w:rsidRDefault="00480805" w:rsidP="00BA3350">
      <w:pPr>
        <w:pStyle w:val="NormalWeb"/>
        <w:rPr>
          <w:sz w:val="28"/>
          <w:szCs w:val="28"/>
          <w:lang w:val="en-US"/>
        </w:rPr>
      </w:pPr>
      <w:r w:rsidRPr="00480805">
        <w:rPr>
          <w:noProof/>
          <w:sz w:val="28"/>
          <w:szCs w:val="28"/>
        </w:rPr>
        <w:drawing>
          <wp:inline distT="0" distB="0" distL="0" distR="0" wp14:anchorId="7F659395" wp14:editId="7618FDB0">
            <wp:extent cx="5760720" cy="35871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87115"/>
                    </a:xfrm>
                    <a:prstGeom prst="rect">
                      <a:avLst/>
                    </a:prstGeom>
                  </pic:spPr>
                </pic:pic>
              </a:graphicData>
            </a:graphic>
          </wp:inline>
        </w:drawing>
      </w:r>
    </w:p>
    <w:p w:rsidR="00480805" w:rsidRDefault="00480805" w:rsidP="00D80001">
      <w:pPr>
        <w:pStyle w:val="NormalWeb"/>
        <w:tabs>
          <w:tab w:val="left" w:pos="3402"/>
        </w:tabs>
        <w:spacing w:before="0" w:beforeAutospacing="0" w:after="0" w:afterAutospacing="0"/>
        <w:jc w:val="center"/>
        <w:rPr>
          <w:sz w:val="28"/>
          <w:szCs w:val="28"/>
          <w:lang w:val="en-US"/>
        </w:rPr>
      </w:pPr>
      <w:r>
        <w:rPr>
          <w:sz w:val="28"/>
          <w:szCs w:val="28"/>
          <w:lang w:val="en-US"/>
        </w:rPr>
        <w:t>Table 1.</w:t>
      </w:r>
    </w:p>
    <w:p w:rsidR="00480805" w:rsidRPr="00480805" w:rsidRDefault="00480805" w:rsidP="00D80001">
      <w:pPr>
        <w:pStyle w:val="NormalWeb"/>
        <w:tabs>
          <w:tab w:val="left" w:pos="3402"/>
        </w:tabs>
        <w:spacing w:before="0" w:beforeAutospacing="0" w:after="0" w:afterAutospacing="0"/>
        <w:jc w:val="center"/>
        <w:rPr>
          <w:sz w:val="28"/>
          <w:szCs w:val="28"/>
          <w:lang w:val="en-US"/>
        </w:rPr>
      </w:pPr>
      <w:r w:rsidRPr="00480805">
        <w:rPr>
          <w:sz w:val="28"/>
          <w:szCs w:val="28"/>
          <w:lang w:val="en-US"/>
        </w:rPr>
        <w:t>Article 2015.</w:t>
      </w:r>
      <w:r>
        <w:rPr>
          <w:sz w:val="28"/>
          <w:szCs w:val="28"/>
          <w:lang w:val="en-US"/>
        </w:rPr>
        <w:t xml:space="preserve"> On ORBI 25-11-2016</w:t>
      </w:r>
    </w:p>
    <w:p w:rsidR="00480805" w:rsidRDefault="00480805" w:rsidP="00480805">
      <w:pPr>
        <w:pStyle w:val="NormalWeb"/>
        <w:rPr>
          <w:sz w:val="28"/>
          <w:szCs w:val="28"/>
          <w:lang w:val="en-US"/>
        </w:rPr>
      </w:pPr>
      <w:r w:rsidRPr="00480805">
        <w:rPr>
          <w:sz w:val="28"/>
          <w:szCs w:val="28"/>
          <w:lang w:val="en-US"/>
        </w:rPr>
        <w:t xml:space="preserve">The map of views by country </w:t>
      </w:r>
      <w:r w:rsidR="00F806D1">
        <w:rPr>
          <w:sz w:val="28"/>
          <w:szCs w:val="28"/>
          <w:lang w:val="en-US"/>
        </w:rPr>
        <w:t>makes</w:t>
      </w:r>
      <w:r w:rsidRPr="00480805">
        <w:rPr>
          <w:sz w:val="28"/>
          <w:szCs w:val="28"/>
          <w:lang w:val="en-US"/>
        </w:rPr>
        <w:t xml:space="preserve"> the contrast</w:t>
      </w:r>
      <w:r>
        <w:rPr>
          <w:sz w:val="28"/>
          <w:szCs w:val="28"/>
          <w:lang w:val="en-US"/>
        </w:rPr>
        <w:t xml:space="preserve"> </w:t>
      </w:r>
      <w:r w:rsidR="00F806D1">
        <w:rPr>
          <w:sz w:val="28"/>
          <w:szCs w:val="28"/>
          <w:lang w:val="en-US"/>
        </w:rPr>
        <w:t xml:space="preserve">visible </w:t>
      </w:r>
      <w:r>
        <w:rPr>
          <w:sz w:val="28"/>
          <w:szCs w:val="28"/>
          <w:lang w:val="en-US"/>
        </w:rPr>
        <w:t>(Table 2)</w:t>
      </w:r>
      <w:r w:rsidRPr="00480805">
        <w:rPr>
          <w:sz w:val="28"/>
          <w:szCs w:val="28"/>
          <w:lang w:val="en-US"/>
        </w:rPr>
        <w:t>.</w:t>
      </w:r>
    </w:p>
    <w:p w:rsidR="00480805" w:rsidRDefault="00480805" w:rsidP="00480805">
      <w:pPr>
        <w:pStyle w:val="NormalWeb"/>
        <w:rPr>
          <w:sz w:val="28"/>
          <w:szCs w:val="28"/>
          <w:lang w:val="en-US"/>
        </w:rPr>
      </w:pPr>
      <w:r w:rsidRPr="00480805">
        <w:rPr>
          <w:noProof/>
          <w:sz w:val="28"/>
          <w:szCs w:val="28"/>
        </w:rPr>
        <w:drawing>
          <wp:inline distT="0" distB="0" distL="0" distR="0" wp14:anchorId="39E959CF" wp14:editId="538D791F">
            <wp:extent cx="5760720" cy="35166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516630"/>
                    </a:xfrm>
                    <a:prstGeom prst="rect">
                      <a:avLst/>
                    </a:prstGeom>
                  </pic:spPr>
                </pic:pic>
              </a:graphicData>
            </a:graphic>
          </wp:inline>
        </w:drawing>
      </w:r>
    </w:p>
    <w:p w:rsidR="00480805" w:rsidRDefault="00480805" w:rsidP="00D80001">
      <w:pPr>
        <w:pStyle w:val="NormalWeb"/>
        <w:spacing w:before="0" w:beforeAutospacing="0" w:after="0" w:afterAutospacing="0"/>
        <w:jc w:val="center"/>
        <w:rPr>
          <w:sz w:val="28"/>
          <w:szCs w:val="28"/>
          <w:lang w:val="en-US"/>
        </w:rPr>
      </w:pPr>
      <w:r>
        <w:rPr>
          <w:sz w:val="28"/>
          <w:szCs w:val="28"/>
          <w:lang w:val="en-US"/>
        </w:rPr>
        <w:t>Table 2.</w:t>
      </w:r>
    </w:p>
    <w:p w:rsidR="00480805" w:rsidRPr="00796844" w:rsidRDefault="00480805" w:rsidP="00D80001">
      <w:pPr>
        <w:pStyle w:val="NormalWeb"/>
        <w:spacing w:before="0" w:beforeAutospacing="0" w:after="0" w:afterAutospacing="0"/>
        <w:jc w:val="center"/>
        <w:rPr>
          <w:sz w:val="28"/>
          <w:szCs w:val="28"/>
          <w:lang w:val="en-US"/>
        </w:rPr>
      </w:pPr>
      <w:r w:rsidRPr="00796844">
        <w:rPr>
          <w:sz w:val="28"/>
          <w:szCs w:val="28"/>
          <w:lang w:val="en-US"/>
        </w:rPr>
        <w:t>Article 2015. On ORBI 25-11-2016</w:t>
      </w:r>
    </w:p>
    <w:p w:rsidR="00D80001" w:rsidRPr="00796844" w:rsidRDefault="00D80001" w:rsidP="00D80001">
      <w:pPr>
        <w:pStyle w:val="NormalWeb"/>
        <w:spacing w:before="0" w:beforeAutospacing="0" w:after="0" w:afterAutospacing="0"/>
        <w:jc w:val="center"/>
        <w:rPr>
          <w:sz w:val="28"/>
          <w:szCs w:val="28"/>
          <w:lang w:val="en-US"/>
        </w:rPr>
      </w:pPr>
    </w:p>
    <w:p w:rsidR="00265401" w:rsidRDefault="009A6138" w:rsidP="009A6138">
      <w:pPr>
        <w:pStyle w:val="Paragraphedeliste"/>
        <w:numPr>
          <w:ilvl w:val="0"/>
          <w:numId w:val="3"/>
        </w:numPr>
        <w:spacing w:line="240" w:lineRule="auto"/>
        <w:rPr>
          <w:rFonts w:ascii="Times New Roman" w:hAnsi="Times New Roman" w:cs="Times New Roman"/>
          <w:sz w:val="28"/>
          <w:szCs w:val="28"/>
          <w:lang w:val="en-US"/>
        </w:rPr>
      </w:pPr>
      <w:r>
        <w:rPr>
          <w:rFonts w:ascii="Times New Roman" w:hAnsi="Times New Roman" w:cs="Times New Roman"/>
          <w:b/>
          <w:sz w:val="28"/>
          <w:szCs w:val="28"/>
          <w:lang w:val="en-US"/>
        </w:rPr>
        <w:t>Channels of information: the statistics of “visitors”</w:t>
      </w:r>
    </w:p>
    <w:p w:rsidR="00D80001" w:rsidRPr="00265401" w:rsidRDefault="00D80001" w:rsidP="00265401">
      <w:pPr>
        <w:spacing w:line="240" w:lineRule="auto"/>
        <w:rPr>
          <w:rFonts w:ascii="Times New Roman" w:hAnsi="Times New Roman" w:cs="Times New Roman"/>
          <w:sz w:val="28"/>
          <w:szCs w:val="28"/>
          <w:lang w:val="en-US"/>
        </w:rPr>
      </w:pPr>
      <w:r w:rsidRPr="00265401">
        <w:rPr>
          <w:rFonts w:ascii="Times New Roman" w:hAnsi="Times New Roman" w:cs="Times New Roman"/>
          <w:sz w:val="28"/>
          <w:szCs w:val="28"/>
          <w:lang w:val="en-US"/>
        </w:rPr>
        <w:t>One should question the meaning and value to be attributed to certain consultations, which may result from a mechanical procedure that is difficult to detect. What does the table of visitors’ origins tell us in this respect</w:t>
      </w:r>
      <w:r w:rsidR="00F806D1" w:rsidRPr="00265401">
        <w:rPr>
          <w:rFonts w:ascii="Times New Roman" w:hAnsi="Times New Roman" w:cs="Times New Roman"/>
          <w:sz w:val="28"/>
          <w:szCs w:val="28"/>
          <w:lang w:val="en-US"/>
        </w:rPr>
        <w:t xml:space="preserve"> (Table 3)</w:t>
      </w:r>
      <w:r w:rsidRPr="00265401">
        <w:rPr>
          <w:rFonts w:ascii="Times New Roman" w:hAnsi="Times New Roman" w:cs="Times New Roman"/>
          <w:sz w:val="28"/>
          <w:szCs w:val="28"/>
          <w:lang w:val="en-US"/>
        </w:rPr>
        <w:t>?</w:t>
      </w:r>
    </w:p>
    <w:p w:rsidR="00C61F95" w:rsidRPr="00D80001" w:rsidRDefault="00C61F95" w:rsidP="00C61F95">
      <w:pPr>
        <w:spacing w:line="240" w:lineRule="auto"/>
        <w:rPr>
          <w:rFonts w:ascii="Times New Roman" w:hAnsi="Times New Roman" w:cs="Times New Roman"/>
          <w:sz w:val="28"/>
          <w:szCs w:val="28"/>
          <w:lang w:val="en-US"/>
        </w:rPr>
      </w:pPr>
      <w:r w:rsidRPr="00C61F95">
        <w:rPr>
          <w:rFonts w:ascii="Times New Roman" w:hAnsi="Times New Roman" w:cs="Times New Roman"/>
          <w:noProof/>
          <w:sz w:val="28"/>
          <w:szCs w:val="28"/>
          <w:lang w:eastAsia="fr-BE"/>
        </w:rPr>
        <w:drawing>
          <wp:inline distT="0" distB="0" distL="0" distR="0" wp14:anchorId="1DE640C8" wp14:editId="54B5210A">
            <wp:extent cx="5760720" cy="34969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96945"/>
                    </a:xfrm>
                    <a:prstGeom prst="rect">
                      <a:avLst/>
                    </a:prstGeom>
                  </pic:spPr>
                </pic:pic>
              </a:graphicData>
            </a:graphic>
          </wp:inline>
        </w:drawing>
      </w:r>
    </w:p>
    <w:p w:rsidR="00D82F81" w:rsidRPr="00796844" w:rsidRDefault="00BF764B" w:rsidP="00D8000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Table</w:t>
      </w:r>
      <w:r w:rsidR="00D82F81" w:rsidRPr="00796844">
        <w:rPr>
          <w:rFonts w:ascii="Times New Roman" w:hAnsi="Times New Roman" w:cs="Times New Roman"/>
          <w:sz w:val="28"/>
          <w:szCs w:val="28"/>
          <w:lang w:val="en-US"/>
        </w:rPr>
        <w:t xml:space="preserve"> 3</w:t>
      </w:r>
      <w:r w:rsidR="00D80001" w:rsidRPr="00796844">
        <w:rPr>
          <w:rFonts w:ascii="Times New Roman" w:hAnsi="Times New Roman" w:cs="Times New Roman"/>
          <w:sz w:val="28"/>
          <w:szCs w:val="28"/>
          <w:lang w:val="en-US"/>
        </w:rPr>
        <w:t>.</w:t>
      </w:r>
    </w:p>
    <w:p w:rsidR="00D80001" w:rsidRPr="00D80001" w:rsidRDefault="00D80001" w:rsidP="00D80001">
      <w:pPr>
        <w:pStyle w:val="NormalWeb"/>
        <w:spacing w:before="0" w:beforeAutospacing="0" w:after="0" w:afterAutospacing="0"/>
        <w:jc w:val="center"/>
        <w:rPr>
          <w:sz w:val="28"/>
          <w:szCs w:val="28"/>
          <w:lang w:val="en-US"/>
        </w:rPr>
      </w:pPr>
      <w:r w:rsidRPr="00D80001">
        <w:rPr>
          <w:sz w:val="28"/>
          <w:szCs w:val="28"/>
          <w:lang w:val="en-US"/>
        </w:rPr>
        <w:t>Article 2015. On ORBI 25-11-2016</w:t>
      </w:r>
    </w:p>
    <w:p w:rsidR="00DB6970" w:rsidRDefault="003467A3" w:rsidP="00DB6970">
      <w:pPr>
        <w:pStyle w:val="NormalWeb"/>
        <w:rPr>
          <w:sz w:val="28"/>
          <w:szCs w:val="28"/>
          <w:lang w:val="en-US"/>
        </w:rPr>
      </w:pPr>
      <w:r w:rsidRPr="003467A3">
        <w:rPr>
          <w:sz w:val="28"/>
          <w:szCs w:val="28"/>
          <w:lang w:val="en-US"/>
        </w:rPr>
        <w:t>The majority of visitors—more than</w:t>
      </w:r>
      <w:r w:rsidR="00F806D1">
        <w:rPr>
          <w:sz w:val="28"/>
          <w:szCs w:val="28"/>
          <w:lang w:val="en-US"/>
        </w:rPr>
        <w:t xml:space="preserve"> a third—were led to consult </w:t>
      </w:r>
      <w:r w:rsidR="00F806D1" w:rsidRPr="00DB6970">
        <w:rPr>
          <w:sz w:val="28"/>
          <w:szCs w:val="28"/>
          <w:lang w:val="en-US"/>
        </w:rPr>
        <w:t>this first</w:t>
      </w:r>
      <w:r w:rsidRPr="00DB6970">
        <w:rPr>
          <w:sz w:val="28"/>
          <w:szCs w:val="28"/>
          <w:lang w:val="en-US"/>
        </w:rPr>
        <w:t xml:space="preserve"> article </w:t>
      </w:r>
      <w:r w:rsidR="00F806D1" w:rsidRPr="00DB6970">
        <w:rPr>
          <w:sz w:val="28"/>
          <w:szCs w:val="28"/>
          <w:lang w:val="en-US"/>
        </w:rPr>
        <w:t xml:space="preserve">without any information about </w:t>
      </w:r>
      <w:r w:rsidR="00DB6970" w:rsidRPr="00DB6970">
        <w:rPr>
          <w:sz w:val="28"/>
          <w:szCs w:val="28"/>
          <w:lang w:val="en-US"/>
        </w:rPr>
        <w:t>the way in which it aroused interest</w:t>
      </w:r>
      <w:r w:rsidRPr="003467A3">
        <w:rPr>
          <w:sz w:val="28"/>
          <w:szCs w:val="28"/>
          <w:lang w:val="en-US"/>
        </w:rPr>
        <w:t xml:space="preserve"> (38.1% in light blue). </w:t>
      </w:r>
      <w:r w:rsidR="00DB6970">
        <w:rPr>
          <w:sz w:val="28"/>
          <w:szCs w:val="28"/>
          <w:lang w:val="en-US"/>
        </w:rPr>
        <w:t>The statistics concerning</w:t>
      </w:r>
      <w:r w:rsidR="00DB6970" w:rsidRPr="003467A3">
        <w:rPr>
          <w:sz w:val="28"/>
          <w:szCs w:val="28"/>
          <w:lang w:val="en-US"/>
        </w:rPr>
        <w:t xml:space="preserve"> “other” channels (5.3% in very light blue-green) </w:t>
      </w:r>
      <w:r w:rsidR="00DB6970">
        <w:rPr>
          <w:sz w:val="28"/>
          <w:szCs w:val="28"/>
          <w:lang w:val="en-US"/>
        </w:rPr>
        <w:t>must be</w:t>
      </w:r>
      <w:r w:rsidR="00F95BE9">
        <w:rPr>
          <w:sz w:val="28"/>
          <w:szCs w:val="28"/>
          <w:lang w:val="en-US"/>
        </w:rPr>
        <w:t xml:space="preserve"> added to this calculation.</w:t>
      </w:r>
    </w:p>
    <w:p w:rsidR="003467A3" w:rsidRPr="00DB6970" w:rsidRDefault="003467A3" w:rsidP="00DB6970">
      <w:pPr>
        <w:pStyle w:val="NormalWeb"/>
        <w:rPr>
          <w:lang w:val="en-US"/>
        </w:rPr>
      </w:pPr>
      <w:r w:rsidRPr="003467A3">
        <w:rPr>
          <w:sz w:val="28"/>
          <w:szCs w:val="28"/>
          <w:lang w:val="en-US"/>
        </w:rPr>
        <w:t xml:space="preserve">Less than a quarter of visitors came via </w:t>
      </w:r>
      <w:hyperlink r:id="rId12" w:tgtFrame="_new" w:history="1">
        <w:r w:rsidRPr="003467A3">
          <w:rPr>
            <w:rStyle w:val="Lienhypertexte"/>
            <w:sz w:val="28"/>
            <w:szCs w:val="28"/>
            <w:lang w:val="en-US"/>
          </w:rPr>
          <w:t>Google</w:t>
        </w:r>
      </w:hyperlink>
      <w:r w:rsidRPr="003467A3">
        <w:rPr>
          <w:sz w:val="28"/>
          <w:szCs w:val="28"/>
          <w:lang w:val="en-US"/>
        </w:rPr>
        <w:t xml:space="preserve"> (22.6% in black).</w:t>
      </w:r>
      <w:r w:rsidR="00DB6970">
        <w:rPr>
          <w:sz w:val="28"/>
          <w:szCs w:val="28"/>
          <w:lang w:val="en-US"/>
        </w:rPr>
        <w:t xml:space="preserve"> </w:t>
      </w:r>
      <w:hyperlink r:id="rId13" w:tgtFrame="_new" w:history="1">
        <w:r w:rsidR="00DB6970" w:rsidRPr="003467A3">
          <w:rPr>
            <w:rStyle w:val="Lienhypertexte"/>
            <w:sz w:val="28"/>
            <w:szCs w:val="28"/>
            <w:lang w:val="en-US"/>
          </w:rPr>
          <w:t>Google Scholar</w:t>
        </w:r>
      </w:hyperlink>
      <w:r w:rsidR="00DB6970" w:rsidRPr="003467A3">
        <w:rPr>
          <w:sz w:val="28"/>
          <w:szCs w:val="28"/>
          <w:lang w:val="en-US"/>
        </w:rPr>
        <w:t xml:space="preserve"> (4.3% in dark blue) complements the reference,</w:t>
      </w:r>
      <w:r w:rsidR="00DB6970">
        <w:rPr>
          <w:sz w:val="28"/>
          <w:szCs w:val="28"/>
          <w:lang w:val="en-US"/>
        </w:rPr>
        <w:t xml:space="preserve"> so that Google constitutes at least a</w:t>
      </w:r>
      <w:r w:rsidR="00DB6970" w:rsidRPr="003467A3">
        <w:rPr>
          <w:sz w:val="28"/>
          <w:szCs w:val="28"/>
          <w:lang w:val="en-US"/>
        </w:rPr>
        <w:t xml:space="preserve"> quarter of the information channels.</w:t>
      </w:r>
      <w:r w:rsidR="00DB6970">
        <w:rPr>
          <w:sz w:val="28"/>
          <w:szCs w:val="28"/>
          <w:lang w:val="en-US"/>
        </w:rPr>
        <w:t xml:space="preserve"> </w:t>
      </w:r>
      <w:r w:rsidRPr="003467A3">
        <w:rPr>
          <w:sz w:val="28"/>
          <w:szCs w:val="28"/>
          <w:lang w:val="en-US"/>
        </w:rPr>
        <w:t xml:space="preserve">A roughly equal number of consultations comes from </w:t>
      </w:r>
      <w:r w:rsidRPr="003467A3">
        <w:rPr>
          <w:rStyle w:val="whitespace-normal"/>
          <w:sz w:val="28"/>
          <w:szCs w:val="28"/>
          <w:lang w:val="en-US"/>
        </w:rPr>
        <w:t>University of Liège</w:t>
      </w:r>
      <w:r w:rsidRPr="003467A3">
        <w:rPr>
          <w:sz w:val="28"/>
          <w:szCs w:val="28"/>
          <w:lang w:val="en-US"/>
        </w:rPr>
        <w:t xml:space="preserve"> and more specifically from the ORBI system (12.3% in green and 12.1% in orange).</w:t>
      </w:r>
      <w:r>
        <w:rPr>
          <w:sz w:val="28"/>
          <w:szCs w:val="28"/>
          <w:lang w:val="en-US"/>
        </w:rPr>
        <w:t xml:space="preserve"> </w:t>
      </w:r>
      <w:r w:rsidR="00DB6970">
        <w:rPr>
          <w:sz w:val="28"/>
          <w:szCs w:val="28"/>
          <w:lang w:val="en-US"/>
        </w:rPr>
        <w:t xml:space="preserve">The originality of </w:t>
      </w:r>
      <w:r w:rsidRPr="003467A3">
        <w:rPr>
          <w:sz w:val="28"/>
          <w:szCs w:val="28"/>
          <w:lang w:val="en-US"/>
        </w:rPr>
        <w:t xml:space="preserve">the subject of the research </w:t>
      </w:r>
      <w:r w:rsidR="00DB6970">
        <w:rPr>
          <w:sz w:val="28"/>
          <w:szCs w:val="28"/>
          <w:lang w:val="en-US"/>
        </w:rPr>
        <w:t xml:space="preserve">perhaps </w:t>
      </w:r>
      <w:r w:rsidRPr="003467A3">
        <w:rPr>
          <w:sz w:val="28"/>
          <w:szCs w:val="28"/>
          <w:lang w:val="en-US"/>
        </w:rPr>
        <w:t>attracted the attention of the academic community</w:t>
      </w:r>
      <w:r w:rsidR="00DB6970">
        <w:rPr>
          <w:sz w:val="28"/>
          <w:szCs w:val="28"/>
          <w:lang w:val="en-US"/>
        </w:rPr>
        <w:t>.</w:t>
      </w:r>
      <w:r w:rsidRPr="003467A3">
        <w:rPr>
          <w:sz w:val="28"/>
          <w:szCs w:val="28"/>
          <w:lang w:val="en-US"/>
        </w:rPr>
        <w:t xml:space="preserve"> </w:t>
      </w:r>
    </w:p>
    <w:p w:rsidR="003467A3" w:rsidRDefault="00F95BE9" w:rsidP="00F95BE9">
      <w:pPr>
        <w:pStyle w:val="NormalWeb"/>
        <w:rPr>
          <w:sz w:val="28"/>
          <w:szCs w:val="28"/>
        </w:rPr>
      </w:pPr>
      <w:r>
        <w:rPr>
          <w:sz w:val="28"/>
          <w:szCs w:val="28"/>
          <w:lang w:val="en-US"/>
        </w:rPr>
        <w:t xml:space="preserve">Minimal channels of information, extending from 0.5 to 1.5%, are </w:t>
      </w:r>
      <w:r w:rsidR="003467A3" w:rsidRPr="003467A3">
        <w:rPr>
          <w:sz w:val="28"/>
          <w:szCs w:val="28"/>
          <w:lang w:val="en-US"/>
        </w:rPr>
        <w:t>provi</w:t>
      </w:r>
      <w:r>
        <w:rPr>
          <w:sz w:val="28"/>
          <w:szCs w:val="28"/>
          <w:lang w:val="en-US"/>
        </w:rPr>
        <w:t>ded by extremely varied sources</w:t>
      </w:r>
      <w:r w:rsidR="003467A3" w:rsidRPr="003467A3">
        <w:rPr>
          <w:sz w:val="28"/>
          <w:szCs w:val="28"/>
          <w:lang w:val="en-US"/>
        </w:rPr>
        <w:t xml:space="preserve">: </w:t>
      </w:r>
      <w:hyperlink r:id="rId14" w:tgtFrame="_new" w:history="1">
        <w:r w:rsidR="003467A3" w:rsidRPr="003467A3">
          <w:rPr>
            <w:rStyle w:val="Lienhypertexte"/>
            <w:sz w:val="28"/>
            <w:szCs w:val="28"/>
            <w:lang w:val="en-US"/>
          </w:rPr>
          <w:t>Bing</w:t>
        </w:r>
      </w:hyperlink>
      <w:r w:rsidR="003467A3" w:rsidRPr="003467A3">
        <w:rPr>
          <w:sz w:val="28"/>
          <w:szCs w:val="28"/>
          <w:lang w:val="en-US"/>
        </w:rPr>
        <w:t xml:space="preserve"> (0.6% in red), bv.univ-lyon2.fr (0.9% in yellow), </w:t>
      </w:r>
      <w:hyperlink r:id="rId15" w:tgtFrame="_new" w:history="1">
        <w:r w:rsidR="003467A3" w:rsidRPr="003467A3">
          <w:rPr>
            <w:rStyle w:val="Lienhypertexte"/>
            <w:sz w:val="28"/>
            <w:szCs w:val="28"/>
            <w:lang w:val="en-US"/>
          </w:rPr>
          <w:t>Handle.Net</w:t>
        </w:r>
      </w:hyperlink>
      <w:r w:rsidR="003467A3" w:rsidRPr="003467A3">
        <w:rPr>
          <w:sz w:val="28"/>
          <w:szCs w:val="28"/>
          <w:lang w:val="en-US"/>
        </w:rPr>
        <w:t xml:space="preserve"> (1.5%</w:t>
      </w:r>
      <w:r w:rsidR="003467A3">
        <w:rPr>
          <w:sz w:val="28"/>
          <w:szCs w:val="28"/>
          <w:lang w:val="en-US"/>
        </w:rPr>
        <w:t xml:space="preserve"> in other red</w:t>
      </w:r>
      <w:r w:rsidR="003467A3" w:rsidRPr="003467A3">
        <w:rPr>
          <w:sz w:val="28"/>
          <w:szCs w:val="28"/>
          <w:lang w:val="en-US"/>
        </w:rPr>
        <w:t>).</w:t>
      </w:r>
      <w:r w:rsidR="003467A3">
        <w:rPr>
          <w:sz w:val="28"/>
          <w:szCs w:val="28"/>
          <w:lang w:val="en-US"/>
        </w:rPr>
        <w:t xml:space="preserve"> </w:t>
      </w:r>
      <w:r w:rsidR="003467A3" w:rsidRPr="003467A3">
        <w:rPr>
          <w:sz w:val="28"/>
          <w:szCs w:val="28"/>
          <w:lang w:val="en-US"/>
        </w:rPr>
        <w:t xml:space="preserve">One will note the share attributed to </w:t>
      </w:r>
      <w:hyperlink r:id="rId16" w:tgtFrame="_new" w:history="1">
        <w:r w:rsidR="003467A3" w:rsidRPr="003467A3">
          <w:rPr>
            <w:rStyle w:val="Lienhypertexte"/>
            <w:sz w:val="28"/>
            <w:szCs w:val="28"/>
            <w:lang w:val="en-US"/>
          </w:rPr>
          <w:t>gazetier-universel.gazettes18e.fr</w:t>
        </w:r>
      </w:hyperlink>
      <w:r>
        <w:rPr>
          <w:sz w:val="28"/>
          <w:szCs w:val="28"/>
          <w:lang w:val="en-US"/>
        </w:rPr>
        <w:t xml:space="preserve"> (1.2% in yellow) </w:t>
      </w:r>
      <w:r w:rsidR="003467A3" w:rsidRPr="003467A3">
        <w:rPr>
          <w:sz w:val="28"/>
          <w:szCs w:val="28"/>
          <w:lang w:val="en-US"/>
        </w:rPr>
        <w:t xml:space="preserve">refers to </w:t>
      </w:r>
      <w:r>
        <w:rPr>
          <w:i/>
          <w:sz w:val="28"/>
          <w:szCs w:val="28"/>
          <w:lang w:val="en-US"/>
        </w:rPr>
        <w:t xml:space="preserve">Index of the Esprit des journaux, </w:t>
      </w:r>
      <w:r>
        <w:rPr>
          <w:sz w:val="28"/>
          <w:szCs w:val="28"/>
          <w:lang w:val="en-US"/>
        </w:rPr>
        <w:t>a Liège periodical of the 18</w:t>
      </w:r>
      <w:r w:rsidRPr="00F95BE9">
        <w:rPr>
          <w:sz w:val="28"/>
          <w:szCs w:val="28"/>
          <w:vertAlign w:val="superscript"/>
          <w:lang w:val="en-US"/>
        </w:rPr>
        <w:t>th</w:t>
      </w:r>
      <w:r>
        <w:rPr>
          <w:sz w:val="28"/>
          <w:szCs w:val="28"/>
          <w:lang w:val="en-US"/>
        </w:rPr>
        <w:t xml:space="preserve"> century. This</w:t>
      </w:r>
      <w:r w:rsidR="003467A3" w:rsidRPr="003467A3">
        <w:rPr>
          <w:sz w:val="28"/>
          <w:szCs w:val="28"/>
          <w:lang w:val="en-US"/>
        </w:rPr>
        <w:t xml:space="preserve"> “excellent </w:t>
      </w:r>
      <w:r>
        <w:rPr>
          <w:sz w:val="28"/>
          <w:szCs w:val="28"/>
          <w:lang w:val="en-US"/>
        </w:rPr>
        <w:t xml:space="preserve">index” is due to </w:t>
      </w:r>
      <w:r w:rsidR="003467A3" w:rsidRPr="003467A3">
        <w:rPr>
          <w:rStyle w:val="whitespace-normal"/>
          <w:sz w:val="28"/>
          <w:szCs w:val="28"/>
          <w:lang w:val="en-US"/>
        </w:rPr>
        <w:t>Muriel Collart</w:t>
      </w:r>
      <w:r>
        <w:rPr>
          <w:rStyle w:val="whitespace-normal"/>
          <w:sz w:val="28"/>
          <w:szCs w:val="28"/>
          <w:lang w:val="en-US"/>
        </w:rPr>
        <w:t xml:space="preserve"> </w:t>
      </w:r>
      <w:r w:rsidRPr="00F95BE9">
        <w:rPr>
          <w:rStyle w:val="whitespace-normal"/>
          <w:sz w:val="28"/>
          <w:szCs w:val="28"/>
          <w:lang w:val="en-US"/>
        </w:rPr>
        <w:t xml:space="preserve">as a </w:t>
      </w:r>
      <w:r w:rsidRPr="00F95BE9">
        <w:rPr>
          <w:sz w:val="28"/>
          <w:szCs w:val="28"/>
          <w:lang w:val="en-US"/>
        </w:rPr>
        <w:t xml:space="preserve">staff member of the </w:t>
      </w:r>
      <w:r>
        <w:rPr>
          <w:sz w:val="28"/>
          <w:szCs w:val="28"/>
          <w:lang w:val="en-US"/>
        </w:rPr>
        <w:t xml:space="preserve">Service de littérature wallonne </w:t>
      </w:r>
      <w:r w:rsidR="00FF3078">
        <w:rPr>
          <w:sz w:val="28"/>
          <w:szCs w:val="28"/>
          <w:lang w:val="en-US"/>
        </w:rPr>
        <w:t xml:space="preserve">of the ULiège </w:t>
      </w:r>
      <w:r w:rsidRPr="00F95BE9">
        <w:rPr>
          <w:sz w:val="28"/>
          <w:szCs w:val="28"/>
          <w:lang w:val="en-US"/>
        </w:rPr>
        <w:t xml:space="preserve">(now affiliated with the </w:t>
      </w:r>
      <w:r w:rsidRPr="00F95BE9">
        <w:rPr>
          <w:rStyle w:val="whitespace-normal"/>
          <w:sz w:val="28"/>
          <w:szCs w:val="28"/>
          <w:lang w:val="en-US"/>
        </w:rPr>
        <w:t>Université libre de Bruxelles</w:t>
      </w:r>
      <w:r w:rsidRPr="00F95BE9">
        <w:rPr>
          <w:sz w:val="28"/>
          <w:szCs w:val="28"/>
          <w:lang w:val="en-US"/>
        </w:rPr>
        <w:t>)</w:t>
      </w:r>
      <w:r w:rsidR="003467A3">
        <w:rPr>
          <w:rStyle w:val="whitespace-normal"/>
          <w:sz w:val="28"/>
          <w:szCs w:val="28"/>
          <w:lang w:val="en-US"/>
        </w:rPr>
        <w:t xml:space="preserve">. </w:t>
      </w:r>
      <w:r w:rsidR="003467A3">
        <w:rPr>
          <w:rStyle w:val="Appelnotedebasdep"/>
          <w:sz w:val="28"/>
          <w:szCs w:val="28"/>
        </w:rPr>
        <w:footnoteReference w:id="12"/>
      </w:r>
      <w:r w:rsidR="003467A3" w:rsidRPr="003467A3">
        <w:rPr>
          <w:rStyle w:val="whitespace-normal"/>
          <w:sz w:val="28"/>
          <w:szCs w:val="28"/>
          <w:lang w:val="en-US"/>
        </w:rPr>
        <w:t xml:space="preserve"> </w:t>
      </w:r>
      <w:r w:rsidR="003467A3" w:rsidRPr="00FF3078">
        <w:rPr>
          <w:rStyle w:val="whitespace-normal"/>
          <w:sz w:val="28"/>
          <w:szCs w:val="28"/>
        </w:rPr>
        <w:t>This index was realized</w:t>
      </w:r>
      <w:r w:rsidR="003467A3" w:rsidRPr="00FF3078">
        <w:rPr>
          <w:sz w:val="28"/>
          <w:szCs w:val="28"/>
        </w:rPr>
        <w:t xml:space="preserve"> and made available online by the </w:t>
      </w:r>
      <w:r w:rsidR="00FF3078">
        <w:rPr>
          <w:sz w:val="28"/>
          <w:szCs w:val="28"/>
        </w:rPr>
        <w:t>« </w:t>
      </w:r>
      <w:r w:rsidR="006419F0" w:rsidRPr="00FF3078">
        <w:rPr>
          <w:sz w:val="28"/>
          <w:szCs w:val="28"/>
        </w:rPr>
        <w:t xml:space="preserve">Groupe d’étude du dix-huitième siècle de l’Université de </w:t>
      </w:r>
      <w:r w:rsidR="00FF3078">
        <w:rPr>
          <w:sz w:val="28"/>
          <w:szCs w:val="28"/>
        </w:rPr>
        <w:t xml:space="preserve">Liège » </w:t>
      </w:r>
      <w:r w:rsidR="003467A3" w:rsidRPr="00FF3078">
        <w:rPr>
          <w:sz w:val="28"/>
          <w:szCs w:val="28"/>
        </w:rPr>
        <w:t xml:space="preserve">(and not by the </w:t>
      </w:r>
      <w:r w:rsidR="00FF3078" w:rsidRPr="00FF3078">
        <w:rPr>
          <w:sz w:val="28"/>
          <w:szCs w:val="28"/>
        </w:rPr>
        <w:t xml:space="preserve">so-called </w:t>
      </w:r>
      <w:r w:rsidR="003467A3" w:rsidRPr="00FF3078">
        <w:rPr>
          <w:sz w:val="28"/>
          <w:szCs w:val="28"/>
        </w:rPr>
        <w:t>“Groupe d’étude du dix-huit</w:t>
      </w:r>
      <w:r w:rsidR="00FF3078">
        <w:rPr>
          <w:sz w:val="28"/>
          <w:szCs w:val="28"/>
        </w:rPr>
        <w:t>ième siècle et des révolutions »</w:t>
      </w:r>
      <w:r w:rsidR="003467A3" w:rsidRPr="00FF3078">
        <w:rPr>
          <w:sz w:val="28"/>
          <w:szCs w:val="28"/>
        </w:rPr>
        <w:t>).</w:t>
      </w:r>
    </w:p>
    <w:p w:rsidR="009A6138" w:rsidRPr="00084AF9" w:rsidRDefault="009A6138" w:rsidP="009A6138">
      <w:pPr>
        <w:pStyle w:val="NormalWeb"/>
        <w:ind w:left="720"/>
        <w:rPr>
          <w:sz w:val="28"/>
          <w:szCs w:val="28"/>
          <w:lang w:val="en-US"/>
        </w:rPr>
      </w:pPr>
      <w:r w:rsidRPr="00084AF9">
        <w:rPr>
          <w:b/>
          <w:sz w:val="28"/>
          <w:szCs w:val="28"/>
          <w:lang w:val="en-US"/>
        </w:rPr>
        <w:t>3. Views / consultations and downloads</w:t>
      </w:r>
    </w:p>
    <w:p w:rsidR="006419F0" w:rsidRPr="005923E5" w:rsidRDefault="005923E5" w:rsidP="005923E5">
      <w:pPr>
        <w:pStyle w:val="NormalWeb"/>
        <w:rPr>
          <w:sz w:val="28"/>
          <w:szCs w:val="28"/>
          <w:lang w:val="en-US"/>
        </w:rPr>
      </w:pPr>
      <w:r w:rsidRPr="005923E5">
        <w:rPr>
          <w:sz w:val="28"/>
          <w:szCs w:val="28"/>
          <w:lang w:val="en-US"/>
        </w:rPr>
        <w:t>To what extent should one assess the difference between “views” or consultations and downloads, also recorded by the statistics?</w:t>
      </w:r>
      <w:r>
        <w:rPr>
          <w:sz w:val="28"/>
          <w:szCs w:val="28"/>
          <w:lang w:val="en-US"/>
        </w:rPr>
        <w:t xml:space="preserve"> </w:t>
      </w:r>
      <w:r w:rsidRPr="005923E5">
        <w:rPr>
          <w:sz w:val="28"/>
          <w:szCs w:val="28"/>
          <w:lang w:val="en-US"/>
        </w:rPr>
        <w:t>Casting an eye over a study is one thing, which sometimes responds only to curiosity and does not lead to research. Taking the time to download a study bears witness to a more determined commitment and perhaps to a higher scientific motivation. One then knows that the downloaded information forms part of a research process and that it may prove useful at a later stage.</w:t>
      </w:r>
    </w:p>
    <w:p w:rsidR="00571A72" w:rsidRPr="009A6138" w:rsidRDefault="007F430D" w:rsidP="009A6138">
      <w:pPr>
        <w:spacing w:after="0" w:line="240" w:lineRule="auto"/>
        <w:rPr>
          <w:rFonts w:ascii="Times New Roman" w:hAnsi="Times New Roman" w:cs="Times New Roman"/>
          <w:sz w:val="28"/>
          <w:szCs w:val="28"/>
          <w:lang w:val="en-US"/>
        </w:rPr>
      </w:pPr>
      <w:r w:rsidRPr="005923E5">
        <w:rPr>
          <w:rFonts w:ascii="Times New Roman" w:hAnsi="Times New Roman" w:cs="Times New Roman"/>
          <w:sz w:val="28"/>
          <w:szCs w:val="28"/>
          <w:lang w:val="en-US"/>
        </w:rPr>
        <w:t xml:space="preserve">In this respect, </w:t>
      </w:r>
      <w:r w:rsidR="009A6138">
        <w:rPr>
          <w:rFonts w:ascii="Times New Roman" w:hAnsi="Times New Roman" w:cs="Times New Roman"/>
          <w:sz w:val="28"/>
          <w:szCs w:val="28"/>
          <w:lang w:val="en-US"/>
        </w:rPr>
        <w:t>concerning the article on the nuns of Pau and cancer</w:t>
      </w:r>
      <w:r w:rsidRPr="005923E5">
        <w:rPr>
          <w:rFonts w:ascii="Times New Roman" w:hAnsi="Times New Roman" w:cs="Times New Roman"/>
          <w:sz w:val="28"/>
          <w:szCs w:val="28"/>
          <w:lang w:val="en-US"/>
        </w:rPr>
        <w:t>, the number of downloads by country shows a great difference from the number of views</w:t>
      </w:r>
      <w:r w:rsidR="00D80001">
        <w:rPr>
          <w:rFonts w:ascii="Times New Roman" w:hAnsi="Times New Roman" w:cs="Times New Roman"/>
          <w:sz w:val="28"/>
          <w:szCs w:val="28"/>
          <w:lang w:val="en-US"/>
        </w:rPr>
        <w:t xml:space="preserve"> (Table 4)</w:t>
      </w:r>
      <w:r w:rsidRPr="005923E5">
        <w:rPr>
          <w:rFonts w:ascii="Times New Roman" w:hAnsi="Times New Roman" w:cs="Times New Roman"/>
          <w:sz w:val="28"/>
          <w:szCs w:val="28"/>
          <w:lang w:val="en-US"/>
        </w:rPr>
        <w:t xml:space="preserve">. Downloads from </w:t>
      </w:r>
      <w:r w:rsidRPr="005923E5">
        <w:rPr>
          <w:rStyle w:val="whitespace-normal"/>
          <w:rFonts w:ascii="Times New Roman" w:hAnsi="Times New Roman" w:cs="Times New Roman"/>
          <w:sz w:val="28"/>
          <w:szCs w:val="28"/>
          <w:lang w:val="en-US"/>
        </w:rPr>
        <w:t>France</w:t>
      </w:r>
      <w:r w:rsidRPr="005923E5">
        <w:rPr>
          <w:rFonts w:ascii="Times New Roman" w:hAnsi="Times New Roman" w:cs="Times New Roman"/>
          <w:sz w:val="28"/>
          <w:szCs w:val="28"/>
          <w:lang w:val="en-US"/>
        </w:rPr>
        <w:t xml:space="preserve"> (19) almost match those from the </w:t>
      </w:r>
      <w:r w:rsidRPr="005923E5">
        <w:rPr>
          <w:rStyle w:val="whitespace-normal"/>
          <w:rFonts w:ascii="Times New Roman" w:hAnsi="Times New Roman" w:cs="Times New Roman"/>
          <w:sz w:val="28"/>
          <w:szCs w:val="28"/>
          <w:lang w:val="en-US"/>
        </w:rPr>
        <w:t>United States</w:t>
      </w:r>
      <w:r w:rsidRPr="005923E5">
        <w:rPr>
          <w:rFonts w:ascii="Times New Roman" w:hAnsi="Times New Roman" w:cs="Times New Roman"/>
          <w:sz w:val="28"/>
          <w:szCs w:val="28"/>
          <w:lang w:val="en-US"/>
        </w:rPr>
        <w:t xml:space="preserve"> (20). One might think that the attention of users from across the Atlantic was attracted by the subject, but that its overly local character discouraged them from pursuing a deeper reading through downloading. </w:t>
      </w:r>
      <w:r w:rsidRPr="00796844">
        <w:rPr>
          <w:rFonts w:ascii="Times New Roman" w:hAnsi="Times New Roman" w:cs="Times New Roman"/>
          <w:sz w:val="28"/>
          <w:szCs w:val="28"/>
          <w:lang w:val="en-US"/>
        </w:rPr>
        <w:t>My presentation thus, as it were, sank into a narrow geography that made the medical case anecdotal.</w:t>
      </w:r>
    </w:p>
    <w:p w:rsidR="006419F0" w:rsidRDefault="006419F0" w:rsidP="00D82F81">
      <w:pPr>
        <w:spacing w:line="240" w:lineRule="auto"/>
        <w:rPr>
          <w:rFonts w:ascii="Times New Roman" w:hAnsi="Times New Roman" w:cs="Times New Roman"/>
          <w:i/>
          <w:sz w:val="28"/>
          <w:szCs w:val="28"/>
        </w:rPr>
      </w:pPr>
      <w:r w:rsidRPr="006419F0">
        <w:rPr>
          <w:rFonts w:ascii="Times New Roman" w:hAnsi="Times New Roman" w:cs="Times New Roman"/>
          <w:i/>
          <w:noProof/>
          <w:sz w:val="28"/>
          <w:szCs w:val="28"/>
          <w:lang w:eastAsia="fr-BE"/>
        </w:rPr>
        <w:drawing>
          <wp:inline distT="0" distB="0" distL="0" distR="0" wp14:anchorId="752C8955" wp14:editId="42F79A4F">
            <wp:extent cx="5760720" cy="35502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550285"/>
                    </a:xfrm>
                    <a:prstGeom prst="rect">
                      <a:avLst/>
                    </a:prstGeom>
                  </pic:spPr>
                </pic:pic>
              </a:graphicData>
            </a:graphic>
          </wp:inline>
        </w:drawing>
      </w:r>
    </w:p>
    <w:p w:rsidR="005923E5" w:rsidRDefault="00D80001" w:rsidP="00D80001">
      <w:pPr>
        <w:spacing w:after="0" w:line="240" w:lineRule="auto"/>
        <w:jc w:val="center"/>
        <w:rPr>
          <w:rFonts w:ascii="Times New Roman" w:hAnsi="Times New Roman" w:cs="Times New Roman"/>
          <w:sz w:val="28"/>
          <w:szCs w:val="28"/>
          <w:lang w:val="en-US"/>
        </w:rPr>
      </w:pPr>
      <w:r w:rsidRPr="00D80001">
        <w:rPr>
          <w:rFonts w:ascii="Times New Roman" w:hAnsi="Times New Roman" w:cs="Times New Roman"/>
          <w:sz w:val="28"/>
          <w:szCs w:val="28"/>
          <w:lang w:val="en-US"/>
        </w:rPr>
        <w:t>Table 4</w:t>
      </w:r>
      <w:r>
        <w:rPr>
          <w:rFonts w:ascii="Times New Roman" w:hAnsi="Times New Roman" w:cs="Times New Roman"/>
          <w:sz w:val="28"/>
          <w:szCs w:val="28"/>
          <w:lang w:val="en-US"/>
        </w:rPr>
        <w:t>.</w:t>
      </w:r>
    </w:p>
    <w:p w:rsidR="00D80001" w:rsidRPr="00D80001" w:rsidRDefault="00D80001" w:rsidP="00D80001">
      <w:pPr>
        <w:pStyle w:val="NormalWeb"/>
        <w:spacing w:before="0" w:beforeAutospacing="0" w:after="0" w:afterAutospacing="0"/>
        <w:jc w:val="center"/>
        <w:rPr>
          <w:sz w:val="28"/>
          <w:szCs w:val="28"/>
          <w:lang w:val="en-US"/>
        </w:rPr>
      </w:pPr>
      <w:r w:rsidRPr="00D80001">
        <w:rPr>
          <w:sz w:val="28"/>
          <w:szCs w:val="28"/>
          <w:lang w:val="en-US"/>
        </w:rPr>
        <w:t>Article 2015. On ORBI 25-11-2016</w:t>
      </w:r>
    </w:p>
    <w:p w:rsidR="003C2B41" w:rsidRDefault="003C2B41" w:rsidP="003C2B41">
      <w:pPr>
        <w:pStyle w:val="NormalWeb"/>
        <w:rPr>
          <w:sz w:val="28"/>
          <w:szCs w:val="28"/>
        </w:rPr>
      </w:pPr>
      <w:r w:rsidRPr="003C2B41">
        <w:rPr>
          <w:sz w:val="28"/>
          <w:szCs w:val="28"/>
          <w:lang w:val="en-US"/>
        </w:rPr>
        <w:t xml:space="preserve">Two countries which, in the </w:t>
      </w:r>
      <w:r>
        <w:rPr>
          <w:rStyle w:val="Accentuation"/>
          <w:sz w:val="28"/>
          <w:szCs w:val="28"/>
          <w:lang w:val="en-US"/>
        </w:rPr>
        <w:t>O</w:t>
      </w:r>
      <w:r w:rsidRPr="003C2B41">
        <w:rPr>
          <w:rStyle w:val="Accentuation"/>
          <w:sz w:val="28"/>
          <w:szCs w:val="28"/>
          <w:lang w:val="en-US"/>
        </w:rPr>
        <w:t>verview of paleo-oncological historiography</w:t>
      </w:r>
      <w:r w:rsidRPr="003C2B41">
        <w:rPr>
          <w:sz w:val="28"/>
          <w:szCs w:val="28"/>
          <w:lang w:val="en-US"/>
        </w:rPr>
        <w:t xml:space="preserve"> (A), displayed a strong tradition of research and publications in the history of medicine here reach much more advanced positions when it comes to downloading a study that could be integrated even into a general inquiry. The </w:t>
      </w:r>
      <w:r w:rsidRPr="003C2B41">
        <w:rPr>
          <w:rStyle w:val="whitespace-normal"/>
          <w:sz w:val="28"/>
          <w:szCs w:val="28"/>
          <w:lang w:val="en-US"/>
        </w:rPr>
        <w:t>United Kingdom</w:t>
      </w:r>
      <w:r w:rsidRPr="003C2B41">
        <w:rPr>
          <w:sz w:val="28"/>
          <w:szCs w:val="28"/>
          <w:lang w:val="en-US"/>
        </w:rPr>
        <w:t xml:space="preserve"> reaches fifth place with 7 downloads and </w:t>
      </w:r>
      <w:r w:rsidRPr="003C2B41">
        <w:rPr>
          <w:rStyle w:val="whitespace-normal"/>
          <w:sz w:val="28"/>
          <w:szCs w:val="28"/>
          <w:lang w:val="en-US"/>
        </w:rPr>
        <w:t>Germany</w:t>
      </w:r>
      <w:r w:rsidRPr="003C2B41">
        <w:rPr>
          <w:sz w:val="28"/>
          <w:szCs w:val="28"/>
          <w:lang w:val="en-US"/>
        </w:rPr>
        <w:t xml:space="preserve"> seventh place with 6 downloads.</w:t>
      </w:r>
      <w:r>
        <w:rPr>
          <w:sz w:val="28"/>
          <w:szCs w:val="28"/>
          <w:lang w:val="en-US"/>
        </w:rPr>
        <w:t xml:space="preserve"> </w:t>
      </w:r>
      <w:r w:rsidRPr="003C2B41">
        <w:rPr>
          <w:sz w:val="28"/>
          <w:szCs w:val="28"/>
          <w:lang w:val="en-US"/>
        </w:rPr>
        <w:t xml:space="preserve">No doubt the statistics involve numbers that are too small to draw general conclusions. But the fact that </w:t>
      </w:r>
      <w:r w:rsidRPr="003C2B41">
        <w:rPr>
          <w:rStyle w:val="whitespace-normal"/>
          <w:sz w:val="28"/>
          <w:szCs w:val="28"/>
          <w:lang w:val="en-US"/>
        </w:rPr>
        <w:t>Russia</w:t>
      </w:r>
      <w:r w:rsidRPr="003C2B41">
        <w:rPr>
          <w:sz w:val="28"/>
          <w:szCs w:val="28"/>
          <w:lang w:val="en-US"/>
        </w:rPr>
        <w:t xml:space="preserve">, for example, is confined to the bottom of the ranking, with 2 downloads over about ten years, is not </w:t>
      </w:r>
      <w:r w:rsidRPr="00E30511">
        <w:rPr>
          <w:sz w:val="28"/>
          <w:szCs w:val="28"/>
          <w:lang w:val="en-US"/>
        </w:rPr>
        <w:t xml:space="preserve">insignificant. </w:t>
      </w:r>
      <w:r w:rsidRPr="00E30511">
        <w:rPr>
          <w:sz w:val="28"/>
          <w:szCs w:val="28"/>
        </w:rPr>
        <w:t xml:space="preserve">Even more remarkable is the absence of </w:t>
      </w:r>
      <w:r w:rsidRPr="00E30511">
        <w:rPr>
          <w:rStyle w:val="whitespace-normal"/>
          <w:sz w:val="28"/>
          <w:szCs w:val="28"/>
        </w:rPr>
        <w:t>China</w:t>
      </w:r>
      <w:r w:rsidRPr="00E30511">
        <w:rPr>
          <w:sz w:val="28"/>
          <w:szCs w:val="28"/>
        </w:rPr>
        <w:t>.</w:t>
      </w:r>
    </w:p>
    <w:p w:rsidR="009A6138" w:rsidRPr="009A6138" w:rsidRDefault="009A6138" w:rsidP="009A6138">
      <w:pPr>
        <w:pStyle w:val="NormalWeb"/>
        <w:numPr>
          <w:ilvl w:val="0"/>
          <w:numId w:val="3"/>
        </w:numPr>
        <w:rPr>
          <w:b/>
          <w:sz w:val="28"/>
          <w:szCs w:val="28"/>
          <w:lang w:val="en-US"/>
        </w:rPr>
      </w:pPr>
      <w:r w:rsidRPr="009A6138">
        <w:rPr>
          <w:b/>
          <w:sz w:val="28"/>
          <w:szCs w:val="28"/>
          <w:lang w:val="en-US"/>
        </w:rPr>
        <w:t>A first change in time</w:t>
      </w:r>
      <w:r>
        <w:rPr>
          <w:b/>
          <w:sz w:val="28"/>
          <w:szCs w:val="28"/>
          <w:lang w:val="en-US"/>
        </w:rPr>
        <w:t xml:space="preserve"> (2015-2020)</w:t>
      </w:r>
    </w:p>
    <w:p w:rsidR="0081578B" w:rsidRPr="0081578B" w:rsidRDefault="0081578B" w:rsidP="0081578B">
      <w:pPr>
        <w:spacing w:before="100" w:beforeAutospacing="1" w:after="100" w:afterAutospacing="1" w:line="240" w:lineRule="auto"/>
        <w:rPr>
          <w:rFonts w:ascii="Times New Roman" w:eastAsia="Times New Roman" w:hAnsi="Times New Roman" w:cs="Times New Roman"/>
          <w:sz w:val="28"/>
          <w:szCs w:val="28"/>
          <w:lang w:val="en-US" w:eastAsia="fr-BE"/>
        </w:rPr>
      </w:pPr>
      <w:r w:rsidRPr="0081578B">
        <w:rPr>
          <w:rFonts w:ascii="Times New Roman" w:eastAsia="Times New Roman" w:hAnsi="Times New Roman" w:cs="Times New Roman"/>
          <w:sz w:val="28"/>
          <w:szCs w:val="28"/>
          <w:lang w:val="en-US" w:eastAsia="fr-BE"/>
        </w:rPr>
        <w:t>Do the statistics of publications issued between 2015 and 2020 testify to a change along the timeline? The number of views and the number of downloads once again show a significant chronological difference. The winter of 2015–2016 is marked by a sharp rise in views, but this quickly collapses and reaches a level close to zero in January 2019, before reaching a new peak from autumn 2025 onward.</w:t>
      </w:r>
      <w:r w:rsidR="00E30511">
        <w:rPr>
          <w:rFonts w:ascii="Times New Roman" w:eastAsia="Times New Roman" w:hAnsi="Times New Roman" w:cs="Times New Roman"/>
          <w:sz w:val="28"/>
          <w:szCs w:val="28"/>
          <w:lang w:val="en-US" w:eastAsia="fr-BE"/>
        </w:rPr>
        <w:t xml:space="preserve"> </w:t>
      </w:r>
      <w:r w:rsidRPr="0081578B">
        <w:rPr>
          <w:rFonts w:ascii="Times New Roman" w:eastAsia="Times New Roman" w:hAnsi="Times New Roman" w:cs="Times New Roman"/>
          <w:sz w:val="28"/>
          <w:szCs w:val="28"/>
          <w:lang w:val="en-US" w:eastAsia="fr-BE"/>
        </w:rPr>
        <w:t>A renewed interest in cancer clearly emerges with regard to very regional or local cases</w:t>
      </w:r>
      <w:r w:rsidR="00E30511">
        <w:rPr>
          <w:rFonts w:ascii="Times New Roman" w:eastAsia="Times New Roman" w:hAnsi="Times New Roman" w:cs="Times New Roman"/>
          <w:sz w:val="28"/>
          <w:szCs w:val="28"/>
          <w:lang w:val="en-US" w:eastAsia="fr-BE"/>
        </w:rPr>
        <w:t>.</w:t>
      </w:r>
      <w:r w:rsidRPr="0081578B">
        <w:rPr>
          <w:rFonts w:ascii="Times New Roman" w:eastAsia="Times New Roman" w:hAnsi="Times New Roman" w:cs="Times New Roman"/>
          <w:sz w:val="28"/>
          <w:szCs w:val="28"/>
          <w:lang w:val="en-US" w:eastAsia="fr-BE"/>
        </w:rPr>
        <w:t xml:space="preserve"> In their own way, downloads remain rather few from 2015 to 2025, but experience a spectacular rise in 2025 (Tables 5–6).</w:t>
      </w:r>
    </w:p>
    <w:p w:rsidR="00571FA3" w:rsidRDefault="00571FA3" w:rsidP="00571FA3">
      <w:pPr>
        <w:rPr>
          <w:rFonts w:ascii="Times New Roman" w:hAnsi="Times New Roman" w:cs="Times New Roman"/>
          <w:sz w:val="28"/>
          <w:szCs w:val="28"/>
        </w:rPr>
      </w:pPr>
      <w:r w:rsidRPr="00571FA3">
        <w:rPr>
          <w:rFonts w:ascii="Times New Roman" w:hAnsi="Times New Roman" w:cs="Times New Roman"/>
          <w:noProof/>
          <w:sz w:val="28"/>
          <w:szCs w:val="28"/>
          <w:lang w:eastAsia="fr-BE"/>
        </w:rPr>
        <w:drawing>
          <wp:inline distT="0" distB="0" distL="0" distR="0" wp14:anchorId="66ACDF38" wp14:editId="040D5414">
            <wp:extent cx="5760720" cy="35458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545840"/>
                    </a:xfrm>
                    <a:prstGeom prst="rect">
                      <a:avLst/>
                    </a:prstGeom>
                  </pic:spPr>
                </pic:pic>
              </a:graphicData>
            </a:graphic>
          </wp:inline>
        </w:drawing>
      </w:r>
    </w:p>
    <w:p w:rsidR="00571FA3" w:rsidRDefault="00BF764B" w:rsidP="00571FA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Table</w:t>
      </w:r>
      <w:r w:rsidR="00571FA3">
        <w:rPr>
          <w:rFonts w:ascii="Times New Roman" w:hAnsi="Times New Roman" w:cs="Times New Roman"/>
          <w:sz w:val="28"/>
          <w:szCs w:val="28"/>
        </w:rPr>
        <w:t xml:space="preserve"> 5.</w:t>
      </w:r>
    </w:p>
    <w:p w:rsidR="00571FA3" w:rsidRPr="00D80001" w:rsidRDefault="00571FA3" w:rsidP="00571FA3">
      <w:pPr>
        <w:pStyle w:val="NormalWeb"/>
        <w:spacing w:before="0" w:beforeAutospacing="0" w:after="0" w:afterAutospacing="0"/>
        <w:jc w:val="center"/>
        <w:rPr>
          <w:sz w:val="28"/>
          <w:szCs w:val="28"/>
          <w:lang w:val="en-US"/>
        </w:rPr>
      </w:pPr>
      <w:r w:rsidRPr="00D80001">
        <w:rPr>
          <w:sz w:val="28"/>
          <w:szCs w:val="28"/>
          <w:lang w:val="en-US"/>
        </w:rPr>
        <w:t>Article 2015. On ORBI 25-11-2016</w:t>
      </w:r>
    </w:p>
    <w:p w:rsidR="00571FA3" w:rsidRDefault="00571FA3" w:rsidP="00571FA3">
      <w:pPr>
        <w:jc w:val="center"/>
        <w:rPr>
          <w:rFonts w:ascii="Times New Roman" w:hAnsi="Times New Roman" w:cs="Times New Roman"/>
          <w:sz w:val="28"/>
          <w:szCs w:val="28"/>
        </w:rPr>
      </w:pPr>
    </w:p>
    <w:p w:rsidR="00571FA3" w:rsidRDefault="00571FA3" w:rsidP="00571FA3">
      <w:pPr>
        <w:jc w:val="center"/>
        <w:rPr>
          <w:rFonts w:ascii="Times New Roman" w:hAnsi="Times New Roman" w:cs="Times New Roman"/>
          <w:sz w:val="28"/>
          <w:szCs w:val="28"/>
        </w:rPr>
      </w:pPr>
      <w:r w:rsidRPr="00571FA3">
        <w:rPr>
          <w:rFonts w:ascii="Times New Roman" w:hAnsi="Times New Roman" w:cs="Times New Roman"/>
          <w:noProof/>
          <w:sz w:val="28"/>
          <w:szCs w:val="28"/>
          <w:lang w:eastAsia="fr-BE"/>
        </w:rPr>
        <w:drawing>
          <wp:inline distT="0" distB="0" distL="0" distR="0" wp14:anchorId="12B85667" wp14:editId="14B8F8AF">
            <wp:extent cx="5760720" cy="35185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18535"/>
                    </a:xfrm>
                    <a:prstGeom prst="rect">
                      <a:avLst/>
                    </a:prstGeom>
                  </pic:spPr>
                </pic:pic>
              </a:graphicData>
            </a:graphic>
          </wp:inline>
        </w:drawing>
      </w:r>
    </w:p>
    <w:p w:rsidR="00571FA3" w:rsidRDefault="00BF764B" w:rsidP="00571FA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Table</w:t>
      </w:r>
      <w:r w:rsidR="00571FA3">
        <w:rPr>
          <w:rFonts w:ascii="Times New Roman" w:hAnsi="Times New Roman" w:cs="Times New Roman"/>
          <w:sz w:val="28"/>
          <w:szCs w:val="28"/>
        </w:rPr>
        <w:t xml:space="preserve"> 6.</w:t>
      </w:r>
    </w:p>
    <w:p w:rsidR="00C60960" w:rsidRPr="00C60960" w:rsidRDefault="00571FA3" w:rsidP="00C60960">
      <w:pPr>
        <w:pStyle w:val="NormalWeb"/>
        <w:spacing w:before="0" w:beforeAutospacing="0" w:after="0" w:afterAutospacing="0"/>
        <w:jc w:val="center"/>
        <w:rPr>
          <w:sz w:val="28"/>
          <w:szCs w:val="28"/>
        </w:rPr>
      </w:pPr>
      <w:r w:rsidRPr="00796844">
        <w:rPr>
          <w:sz w:val="28"/>
          <w:szCs w:val="28"/>
        </w:rPr>
        <w:t>Article 2015. On ORBI 25-11-2016</w:t>
      </w:r>
    </w:p>
    <w:p w:rsidR="0097336C" w:rsidRPr="0097336C" w:rsidRDefault="0097336C" w:rsidP="0097336C">
      <w:pPr>
        <w:pStyle w:val="NormalWeb"/>
        <w:rPr>
          <w:sz w:val="28"/>
          <w:szCs w:val="28"/>
          <w:lang w:val="en-US"/>
        </w:rPr>
      </w:pPr>
      <w:r w:rsidRPr="0097336C">
        <w:rPr>
          <w:sz w:val="28"/>
          <w:szCs w:val="28"/>
        </w:rPr>
        <w:t xml:space="preserve">Another article, published in 2016 in a more widely circulated journal, </w:t>
      </w:r>
      <w:r w:rsidRPr="0097336C">
        <w:rPr>
          <w:rStyle w:val="whitespace-normal"/>
          <w:i/>
          <w:sz w:val="28"/>
          <w:szCs w:val="28"/>
        </w:rPr>
        <w:t>Histoire des sciences médicales</w:t>
      </w:r>
      <w:r w:rsidRPr="0097336C">
        <w:rPr>
          <w:i/>
          <w:sz w:val="28"/>
          <w:szCs w:val="28"/>
        </w:rPr>
        <w:t>,</w:t>
      </w:r>
      <w:r w:rsidRPr="0097336C">
        <w:rPr>
          <w:sz w:val="28"/>
          <w:szCs w:val="28"/>
        </w:rPr>
        <w:t xml:space="preserve"> a publication of the Société française d’histoire de la médecine,</w:t>
      </w:r>
      <w:r>
        <w:rPr>
          <w:rStyle w:val="whitespace-normal"/>
          <w:sz w:val="28"/>
          <w:szCs w:val="28"/>
        </w:rPr>
        <w:t xml:space="preserve"> </w:t>
      </w:r>
      <w:r w:rsidRPr="0097336C">
        <w:rPr>
          <w:sz w:val="28"/>
          <w:szCs w:val="28"/>
        </w:rPr>
        <w:t xml:space="preserve">was put online on ULiège-ORBI in March 2017. </w:t>
      </w:r>
      <w:r w:rsidRPr="0097336C">
        <w:rPr>
          <w:sz w:val="28"/>
          <w:szCs w:val="28"/>
          <w:lang w:val="en-US"/>
        </w:rPr>
        <w:t xml:space="preserve">It dealt with the article “Anti-cancéreux” written by the famous French scholar and statesman </w:t>
      </w:r>
      <w:r w:rsidRPr="0097336C">
        <w:rPr>
          <w:rStyle w:val="whitespace-normal"/>
          <w:sz w:val="28"/>
          <w:szCs w:val="28"/>
          <w:lang w:val="en-US"/>
        </w:rPr>
        <w:t>Antoine-François Fourcroy</w:t>
      </w:r>
      <w:r w:rsidRPr="0097336C">
        <w:rPr>
          <w:sz w:val="28"/>
          <w:szCs w:val="28"/>
          <w:lang w:val="en-US"/>
        </w:rPr>
        <w:t xml:space="preserve"> (1755–1809). His article had appeared in an equally famous reference work, partly published in </w:t>
      </w:r>
      <w:r w:rsidRPr="0097336C">
        <w:rPr>
          <w:rStyle w:val="whitespace-normal"/>
          <w:sz w:val="28"/>
          <w:szCs w:val="28"/>
          <w:lang w:val="en-US"/>
        </w:rPr>
        <w:t>Liège</w:t>
      </w:r>
      <w:r w:rsidRPr="0097336C">
        <w:rPr>
          <w:sz w:val="28"/>
          <w:szCs w:val="28"/>
          <w:lang w:val="en-US"/>
        </w:rPr>
        <w:t xml:space="preserve">: the </w:t>
      </w:r>
      <w:r w:rsidRPr="0097336C">
        <w:rPr>
          <w:rStyle w:val="whitespace-normal"/>
          <w:i/>
          <w:sz w:val="28"/>
          <w:szCs w:val="28"/>
          <w:lang w:val="en-US"/>
        </w:rPr>
        <w:t>Encyclopédie méthodique</w:t>
      </w:r>
      <w:r w:rsidRPr="0097336C">
        <w:rPr>
          <w:i/>
          <w:sz w:val="28"/>
          <w:szCs w:val="28"/>
          <w:lang w:val="en-US"/>
        </w:rPr>
        <w:t xml:space="preserve">, </w:t>
      </w:r>
      <w:r w:rsidRPr="0097336C">
        <w:rPr>
          <w:sz w:val="28"/>
          <w:szCs w:val="28"/>
          <w:lang w:val="en-US"/>
        </w:rPr>
        <w:t>where it is included in a volume from 1790.</w:t>
      </w:r>
    </w:p>
    <w:p w:rsidR="0097336C" w:rsidRDefault="0097336C" w:rsidP="0097336C">
      <w:pPr>
        <w:pStyle w:val="NormalWeb"/>
        <w:rPr>
          <w:sz w:val="28"/>
          <w:szCs w:val="28"/>
          <w:lang w:val="en-US"/>
        </w:rPr>
      </w:pPr>
      <w:r w:rsidRPr="0097336C">
        <w:rPr>
          <w:sz w:val="28"/>
          <w:szCs w:val="28"/>
          <w:lang w:val="en-US"/>
        </w:rPr>
        <w:t xml:space="preserve">The number of views highlights, in the first four places, the </w:t>
      </w:r>
      <w:r w:rsidRPr="0097336C">
        <w:rPr>
          <w:rStyle w:val="whitespace-normal"/>
          <w:sz w:val="28"/>
          <w:szCs w:val="28"/>
          <w:lang w:val="en-US"/>
        </w:rPr>
        <w:t>United States</w:t>
      </w:r>
      <w:r w:rsidRPr="0097336C">
        <w:rPr>
          <w:sz w:val="28"/>
          <w:szCs w:val="28"/>
          <w:lang w:val="en-US"/>
        </w:rPr>
        <w:t xml:space="preserve"> (83), </w:t>
      </w:r>
      <w:r w:rsidRPr="0097336C">
        <w:rPr>
          <w:rStyle w:val="whitespace-normal"/>
          <w:sz w:val="28"/>
          <w:szCs w:val="28"/>
          <w:lang w:val="en-US"/>
        </w:rPr>
        <w:t>Belgium</w:t>
      </w:r>
      <w:r w:rsidRPr="0097336C">
        <w:rPr>
          <w:sz w:val="28"/>
          <w:szCs w:val="28"/>
          <w:lang w:val="en-US"/>
        </w:rPr>
        <w:t xml:space="preserve"> (47), </w:t>
      </w:r>
      <w:r w:rsidRPr="0097336C">
        <w:rPr>
          <w:rStyle w:val="whitespace-normal"/>
          <w:sz w:val="28"/>
          <w:szCs w:val="28"/>
          <w:lang w:val="en-US"/>
        </w:rPr>
        <w:t>France</w:t>
      </w:r>
      <w:r w:rsidRPr="0097336C">
        <w:rPr>
          <w:sz w:val="28"/>
          <w:szCs w:val="28"/>
          <w:lang w:val="en-US"/>
        </w:rPr>
        <w:t xml:space="preserve"> (31), and </w:t>
      </w:r>
      <w:r w:rsidRPr="0097336C">
        <w:rPr>
          <w:rStyle w:val="whitespace-normal"/>
          <w:sz w:val="28"/>
          <w:szCs w:val="28"/>
          <w:lang w:val="en-US"/>
        </w:rPr>
        <w:t>Germany</w:t>
      </w:r>
      <w:r w:rsidRPr="0097336C">
        <w:rPr>
          <w:sz w:val="28"/>
          <w:szCs w:val="28"/>
          <w:lang w:val="en-US"/>
        </w:rPr>
        <w:t xml:space="preserve"> (22). The number of consultations for Belgium did not include those originating from the </w:t>
      </w:r>
      <w:r w:rsidRPr="0097336C">
        <w:rPr>
          <w:rStyle w:val="whitespace-normal"/>
          <w:sz w:val="28"/>
          <w:szCs w:val="28"/>
          <w:lang w:val="en-US"/>
        </w:rPr>
        <w:t>University of Liège</w:t>
      </w:r>
      <w:r w:rsidRPr="0097336C">
        <w:rPr>
          <w:sz w:val="28"/>
          <w:szCs w:val="28"/>
          <w:lang w:val="en-US"/>
        </w:rPr>
        <w:t>, which amount to 21, so that Belgium accounts for a significant share (68) of the 296 consultations obtained by the article on Fourcroy.</w:t>
      </w:r>
      <w:r>
        <w:rPr>
          <w:sz w:val="28"/>
          <w:szCs w:val="28"/>
          <w:lang w:val="en-US"/>
        </w:rPr>
        <w:t xml:space="preserve"> </w:t>
      </w:r>
      <w:r w:rsidRPr="0097336C">
        <w:rPr>
          <w:sz w:val="28"/>
          <w:szCs w:val="28"/>
          <w:lang w:val="en-US"/>
        </w:rPr>
        <w:t xml:space="preserve">Did the location of this article within the Liège </w:t>
      </w:r>
      <w:r w:rsidRPr="0097336C">
        <w:rPr>
          <w:rStyle w:val="Accentuation"/>
          <w:sz w:val="28"/>
          <w:szCs w:val="28"/>
          <w:lang w:val="en-US"/>
        </w:rPr>
        <w:t>Encyclopédie</w:t>
      </w:r>
      <w:r w:rsidRPr="0097336C">
        <w:rPr>
          <w:sz w:val="28"/>
          <w:szCs w:val="28"/>
          <w:lang w:val="en-US"/>
        </w:rPr>
        <w:t xml:space="preserve"> influence the number of Belgian views? Did Fourcroy’s affiliation with the </w:t>
      </w:r>
      <w:r w:rsidRPr="00796844">
        <w:rPr>
          <w:sz w:val="28"/>
          <w:szCs w:val="28"/>
          <w:lang w:val="en-US"/>
        </w:rPr>
        <w:t>scientific—and revolutionary—institution play a role in the interest shown by France? Did the insertion of Fourcroy’s considerations into a systematic reference work arouse German curiosity, attentive to taxonomic organization and classification?</w:t>
      </w:r>
    </w:p>
    <w:p w:rsidR="00C60960" w:rsidRPr="00C60960" w:rsidRDefault="00C60960" w:rsidP="00C60960">
      <w:pPr>
        <w:pStyle w:val="NormalWeb"/>
        <w:numPr>
          <w:ilvl w:val="0"/>
          <w:numId w:val="3"/>
        </w:numPr>
        <w:rPr>
          <w:b/>
          <w:sz w:val="28"/>
          <w:szCs w:val="28"/>
          <w:lang w:val="en-US"/>
        </w:rPr>
      </w:pPr>
      <w:r>
        <w:rPr>
          <w:b/>
          <w:sz w:val="28"/>
          <w:szCs w:val="28"/>
          <w:lang w:val="en-US"/>
        </w:rPr>
        <w:t>Regionalism, pop culture and geopolitics</w:t>
      </w:r>
      <w:r w:rsidR="005F6903">
        <w:rPr>
          <w:b/>
          <w:sz w:val="28"/>
          <w:szCs w:val="28"/>
          <w:lang w:val="en-US"/>
        </w:rPr>
        <w:t>: the quack in Brie (2016)</w:t>
      </w:r>
    </w:p>
    <w:p w:rsidR="005F6903" w:rsidRPr="00084AF9" w:rsidRDefault="00DD30BF" w:rsidP="005F6903">
      <w:pPr>
        <w:rPr>
          <w:rStyle w:val="Accentuation"/>
          <w:rFonts w:ascii="Times New Roman" w:hAnsi="Times New Roman" w:cs="Times New Roman"/>
          <w:sz w:val="28"/>
          <w:szCs w:val="28"/>
        </w:rPr>
      </w:pPr>
      <w:r w:rsidRPr="00796844">
        <w:rPr>
          <w:rFonts w:ascii="Times New Roman" w:hAnsi="Times New Roman" w:cs="Times New Roman"/>
          <w:sz w:val="28"/>
          <w:szCs w:val="28"/>
          <w:lang w:val="en-US"/>
        </w:rPr>
        <w:t>Two articles from 2016–2017 adopted a regional perspective and could benefit from an interest in popular culture and the circulation of old, m</w:t>
      </w:r>
      <w:r w:rsidR="005F6903">
        <w:rPr>
          <w:rFonts w:ascii="Times New Roman" w:hAnsi="Times New Roman" w:cs="Times New Roman"/>
          <w:sz w:val="28"/>
          <w:szCs w:val="28"/>
          <w:lang w:val="en-US"/>
        </w:rPr>
        <w:t xml:space="preserve">ore or less mysterious remedies. </w:t>
      </w:r>
      <w:r w:rsidR="005F6903" w:rsidRPr="005F6903">
        <w:rPr>
          <w:rFonts w:ascii="Times New Roman" w:hAnsi="Times New Roman" w:cs="Times New Roman"/>
          <w:sz w:val="28"/>
          <w:szCs w:val="28"/>
          <w:lang w:val="en-US"/>
        </w:rPr>
        <w:t xml:space="preserve">The first, published in 2016, put online in 2018, was </w:t>
      </w:r>
      <w:r w:rsidR="005F6903">
        <w:rPr>
          <w:rFonts w:ascii="Times New Roman" w:hAnsi="Times New Roman" w:cs="Times New Roman"/>
          <w:sz w:val="28"/>
          <w:szCs w:val="28"/>
          <w:lang w:val="en-US"/>
        </w:rPr>
        <w:t xml:space="preserve">entitled </w:t>
      </w:r>
      <w:r w:rsidRPr="005F6903">
        <w:rPr>
          <w:rFonts w:ascii="Times New Roman" w:hAnsi="Times New Roman" w:cs="Times New Roman"/>
          <w:sz w:val="28"/>
          <w:szCs w:val="28"/>
          <w:lang w:val="en-US"/>
        </w:rPr>
        <w:t xml:space="preserve">« Le charlatan et les pouvoirs. </w:t>
      </w:r>
      <w:r w:rsidRPr="00796844">
        <w:rPr>
          <w:rFonts w:ascii="Times New Roman" w:hAnsi="Times New Roman" w:cs="Times New Roman"/>
          <w:sz w:val="28"/>
          <w:szCs w:val="28"/>
        </w:rPr>
        <w:t xml:space="preserve">Fleury, thérapeute du cancer, en Brie </w:t>
      </w:r>
      <w:r w:rsidRPr="005F6903">
        <w:rPr>
          <w:rFonts w:ascii="Times New Roman" w:hAnsi="Times New Roman" w:cs="Times New Roman"/>
          <w:sz w:val="28"/>
          <w:szCs w:val="28"/>
        </w:rPr>
        <w:t>champenoise au XVIII</w:t>
      </w:r>
      <w:r w:rsidRPr="005F6903">
        <w:rPr>
          <w:rFonts w:ascii="Times New Roman" w:hAnsi="Times New Roman" w:cs="Times New Roman"/>
          <w:sz w:val="28"/>
          <w:szCs w:val="28"/>
          <w:vertAlign w:val="superscript"/>
        </w:rPr>
        <w:t xml:space="preserve">e </w:t>
      </w:r>
      <w:r w:rsidRPr="005F6903">
        <w:rPr>
          <w:rFonts w:ascii="Times New Roman" w:hAnsi="Times New Roman" w:cs="Times New Roman"/>
          <w:sz w:val="28"/>
          <w:szCs w:val="28"/>
        </w:rPr>
        <w:t xml:space="preserve">siècle » (« The charlatan and power. </w:t>
      </w:r>
      <w:r w:rsidRPr="005F6903">
        <w:rPr>
          <w:rFonts w:ascii="Times New Roman" w:hAnsi="Times New Roman" w:cs="Times New Roman"/>
          <w:sz w:val="28"/>
          <w:szCs w:val="28"/>
          <w:lang w:val="en-US"/>
        </w:rPr>
        <w:t>Fleury, cancer therapist, in Brie champen</w:t>
      </w:r>
      <w:r w:rsidR="005F6903" w:rsidRPr="005F6903">
        <w:rPr>
          <w:rFonts w:ascii="Times New Roman" w:hAnsi="Times New Roman" w:cs="Times New Roman"/>
          <w:sz w:val="28"/>
          <w:szCs w:val="28"/>
          <w:lang w:val="en-US"/>
        </w:rPr>
        <w:t xml:space="preserve">oise in the Eighteenth Century”). </w:t>
      </w:r>
      <w:r w:rsidR="005F6903" w:rsidRPr="00084AF9">
        <w:rPr>
          <w:rFonts w:ascii="Times New Roman" w:hAnsi="Times New Roman" w:cs="Times New Roman"/>
          <w:sz w:val="28"/>
          <w:szCs w:val="28"/>
        </w:rPr>
        <w:t xml:space="preserve">It was published in the </w:t>
      </w:r>
      <w:r w:rsidR="005F6903" w:rsidRPr="00084AF9">
        <w:rPr>
          <w:rStyle w:val="Accentuation"/>
          <w:rFonts w:ascii="Times New Roman" w:hAnsi="Times New Roman" w:cs="Times New Roman"/>
          <w:sz w:val="28"/>
          <w:szCs w:val="28"/>
        </w:rPr>
        <w:t>Mémoires de la Fédération des Sociétés d’histoire et d’archéologie de l’Aisne.</w:t>
      </w:r>
      <w:r w:rsidR="005F6903" w:rsidRPr="005F6903">
        <w:rPr>
          <w:rStyle w:val="Appelnotedebasdep"/>
          <w:rFonts w:ascii="Times New Roman" w:hAnsi="Times New Roman" w:cs="Times New Roman"/>
          <w:sz w:val="28"/>
          <w:szCs w:val="28"/>
          <w:lang w:val="en-US"/>
        </w:rPr>
        <w:footnoteReference w:id="13"/>
      </w:r>
    </w:p>
    <w:p w:rsidR="00DD30BF" w:rsidRPr="00084AF9" w:rsidRDefault="005F6903" w:rsidP="005F6903">
      <w:pPr>
        <w:rPr>
          <w:rFonts w:ascii="Times New Roman" w:hAnsi="Times New Roman" w:cs="Times New Roman"/>
          <w:sz w:val="28"/>
          <w:szCs w:val="28"/>
          <w:lang w:val="en-US"/>
        </w:rPr>
      </w:pPr>
      <w:r w:rsidRPr="005F6903">
        <w:rPr>
          <w:rStyle w:val="Accentuation"/>
          <w:rFonts w:ascii="Times New Roman" w:hAnsi="Times New Roman" w:cs="Times New Roman"/>
          <w:i w:val="0"/>
          <w:sz w:val="28"/>
          <w:szCs w:val="28"/>
          <w:lang w:val="en-US"/>
        </w:rPr>
        <w:t xml:space="preserve">Its </w:t>
      </w:r>
      <w:r w:rsidR="00C60960" w:rsidRPr="005F6903">
        <w:rPr>
          <w:rFonts w:ascii="Times New Roman" w:hAnsi="Times New Roman" w:cs="Times New Roman"/>
          <w:sz w:val="28"/>
          <w:szCs w:val="28"/>
          <w:lang w:val="en-US"/>
        </w:rPr>
        <w:t>statistics</w:t>
      </w:r>
      <w:r w:rsidR="00DD30BF" w:rsidRPr="005F6903">
        <w:rPr>
          <w:rFonts w:ascii="Times New Roman" w:hAnsi="Times New Roman" w:cs="Times New Roman"/>
          <w:sz w:val="28"/>
          <w:szCs w:val="28"/>
          <w:lang w:val="en-US"/>
        </w:rPr>
        <w:t xml:space="preserve"> </w:t>
      </w:r>
      <w:r w:rsidR="00C60960" w:rsidRPr="005F6903">
        <w:rPr>
          <w:rFonts w:ascii="Times New Roman" w:hAnsi="Times New Roman" w:cs="Times New Roman"/>
          <w:sz w:val="28"/>
          <w:szCs w:val="28"/>
          <w:lang w:val="en-US"/>
        </w:rPr>
        <w:t xml:space="preserve">of views and downloads maintain a rather traditional ranking: </w:t>
      </w:r>
      <w:r w:rsidR="00DD30BF" w:rsidRPr="005F6903">
        <w:rPr>
          <w:rFonts w:ascii="Times New Roman" w:hAnsi="Times New Roman" w:cs="Times New Roman"/>
          <w:sz w:val="28"/>
          <w:szCs w:val="28"/>
          <w:lang w:val="en-US"/>
        </w:rPr>
        <w:t xml:space="preserve"> </w:t>
      </w:r>
      <w:r w:rsidR="005206D1" w:rsidRPr="005F6903">
        <w:rPr>
          <w:rFonts w:ascii="Times New Roman" w:hAnsi="Times New Roman" w:cs="Times New Roman"/>
          <w:sz w:val="28"/>
          <w:szCs w:val="28"/>
          <w:lang w:val="en-US"/>
        </w:rPr>
        <w:t xml:space="preserve">in first place </w:t>
      </w:r>
      <w:r w:rsidR="00DD30BF" w:rsidRPr="005F6903">
        <w:rPr>
          <w:rStyle w:val="whitespace-normal"/>
          <w:rFonts w:ascii="Times New Roman" w:hAnsi="Times New Roman" w:cs="Times New Roman"/>
          <w:sz w:val="28"/>
          <w:szCs w:val="28"/>
          <w:lang w:val="en-US"/>
        </w:rPr>
        <w:t>France</w:t>
      </w:r>
      <w:r w:rsidR="005206D1" w:rsidRPr="005F6903">
        <w:rPr>
          <w:rFonts w:ascii="Times New Roman" w:hAnsi="Times New Roman" w:cs="Times New Roman"/>
          <w:sz w:val="28"/>
          <w:szCs w:val="28"/>
          <w:lang w:val="en-US"/>
        </w:rPr>
        <w:t xml:space="preserve"> (</w:t>
      </w:r>
      <w:r w:rsidR="00DD30BF" w:rsidRPr="005F6903">
        <w:rPr>
          <w:rFonts w:ascii="Times New Roman" w:hAnsi="Times New Roman" w:cs="Times New Roman"/>
          <w:sz w:val="28"/>
          <w:szCs w:val="28"/>
          <w:lang w:val="en-US"/>
        </w:rPr>
        <w:t xml:space="preserve">28 downloads), </w:t>
      </w:r>
      <w:r w:rsidR="005206D1" w:rsidRPr="005F6903">
        <w:rPr>
          <w:rFonts w:ascii="Times New Roman" w:hAnsi="Times New Roman" w:cs="Times New Roman"/>
          <w:sz w:val="28"/>
          <w:szCs w:val="28"/>
          <w:lang w:val="en-US"/>
        </w:rPr>
        <w:t xml:space="preserve">in second place </w:t>
      </w:r>
      <w:r w:rsidR="00DD30BF" w:rsidRPr="005F6903">
        <w:rPr>
          <w:rStyle w:val="whitespace-normal"/>
          <w:rFonts w:ascii="Times New Roman" w:hAnsi="Times New Roman" w:cs="Times New Roman"/>
          <w:sz w:val="28"/>
          <w:szCs w:val="28"/>
          <w:lang w:val="en-US"/>
        </w:rPr>
        <w:t>United States</w:t>
      </w:r>
      <w:r w:rsidR="005206D1" w:rsidRPr="005F6903">
        <w:rPr>
          <w:rFonts w:ascii="Times New Roman" w:hAnsi="Times New Roman" w:cs="Times New Roman"/>
          <w:sz w:val="28"/>
          <w:szCs w:val="28"/>
          <w:lang w:val="en-US"/>
        </w:rPr>
        <w:t xml:space="preserve"> (1</w:t>
      </w:r>
      <w:r w:rsidR="00DD30BF" w:rsidRPr="005F6903">
        <w:rPr>
          <w:rFonts w:ascii="Times New Roman" w:hAnsi="Times New Roman" w:cs="Times New Roman"/>
          <w:sz w:val="28"/>
          <w:szCs w:val="28"/>
          <w:lang w:val="en-US"/>
        </w:rPr>
        <w:t xml:space="preserve">8), </w:t>
      </w:r>
      <w:r w:rsidR="005206D1" w:rsidRPr="005F6903">
        <w:rPr>
          <w:rFonts w:ascii="Times New Roman" w:hAnsi="Times New Roman" w:cs="Times New Roman"/>
          <w:sz w:val="28"/>
          <w:szCs w:val="28"/>
          <w:lang w:val="en-US"/>
        </w:rPr>
        <w:t xml:space="preserve">then </w:t>
      </w:r>
      <w:r w:rsidR="00DD30BF" w:rsidRPr="005F6903">
        <w:rPr>
          <w:rStyle w:val="whitespace-normal"/>
          <w:rFonts w:ascii="Times New Roman" w:hAnsi="Times New Roman" w:cs="Times New Roman"/>
          <w:sz w:val="28"/>
          <w:szCs w:val="28"/>
          <w:lang w:val="en-US"/>
        </w:rPr>
        <w:t>Belgium</w:t>
      </w:r>
      <w:r w:rsidR="005206D1" w:rsidRPr="005F6903">
        <w:rPr>
          <w:rFonts w:ascii="Times New Roman" w:hAnsi="Times New Roman" w:cs="Times New Roman"/>
          <w:sz w:val="28"/>
          <w:szCs w:val="28"/>
          <w:lang w:val="en-US"/>
        </w:rPr>
        <w:t xml:space="preserve"> (</w:t>
      </w:r>
      <w:r w:rsidR="00DD30BF" w:rsidRPr="005F6903">
        <w:rPr>
          <w:rFonts w:ascii="Times New Roman" w:hAnsi="Times New Roman" w:cs="Times New Roman"/>
          <w:sz w:val="28"/>
          <w:szCs w:val="28"/>
          <w:lang w:val="en-US"/>
        </w:rPr>
        <w:t xml:space="preserve">12), and </w:t>
      </w:r>
      <w:r w:rsidR="00DD30BF" w:rsidRPr="005F6903">
        <w:rPr>
          <w:rStyle w:val="whitespace-normal"/>
          <w:rFonts w:ascii="Times New Roman" w:hAnsi="Times New Roman" w:cs="Times New Roman"/>
          <w:sz w:val="28"/>
          <w:szCs w:val="28"/>
          <w:lang w:val="en-US"/>
        </w:rPr>
        <w:t>Germany</w:t>
      </w:r>
      <w:r w:rsidR="005206D1" w:rsidRPr="005F6903">
        <w:rPr>
          <w:rFonts w:ascii="Times New Roman" w:hAnsi="Times New Roman" w:cs="Times New Roman"/>
          <w:sz w:val="28"/>
          <w:szCs w:val="28"/>
          <w:lang w:val="en-US"/>
        </w:rPr>
        <w:t xml:space="preserve"> (</w:t>
      </w:r>
      <w:r w:rsidR="00DD30BF" w:rsidRPr="005F6903">
        <w:rPr>
          <w:rFonts w:ascii="Times New Roman" w:hAnsi="Times New Roman" w:cs="Times New Roman"/>
          <w:sz w:val="28"/>
          <w:szCs w:val="28"/>
          <w:lang w:val="en-US"/>
        </w:rPr>
        <w:t>6</w:t>
      </w:r>
      <w:r w:rsidR="005206D1" w:rsidRPr="005F6903">
        <w:rPr>
          <w:rFonts w:ascii="Times New Roman" w:hAnsi="Times New Roman" w:cs="Times New Roman"/>
          <w:sz w:val="28"/>
          <w:szCs w:val="28"/>
          <w:lang w:val="en-US"/>
        </w:rPr>
        <w:t xml:space="preserve">). </w:t>
      </w:r>
      <w:r w:rsidR="00DD30BF" w:rsidRPr="005F6903">
        <w:rPr>
          <w:rFonts w:ascii="Times New Roman" w:hAnsi="Times New Roman" w:cs="Times New Roman"/>
          <w:sz w:val="28"/>
          <w:szCs w:val="28"/>
          <w:lang w:val="en-US"/>
        </w:rPr>
        <w:t xml:space="preserve">But </w:t>
      </w:r>
      <w:r w:rsidR="00DD30BF" w:rsidRPr="005F6903">
        <w:rPr>
          <w:rStyle w:val="whitespace-normal"/>
          <w:rFonts w:ascii="Times New Roman" w:hAnsi="Times New Roman" w:cs="Times New Roman"/>
          <w:sz w:val="28"/>
          <w:szCs w:val="28"/>
          <w:lang w:val="en-US"/>
        </w:rPr>
        <w:t>Russia</w:t>
      </w:r>
      <w:r w:rsidR="00DD30BF" w:rsidRPr="005F6903">
        <w:rPr>
          <w:rFonts w:ascii="Times New Roman" w:hAnsi="Times New Roman" w:cs="Times New Roman"/>
          <w:sz w:val="28"/>
          <w:szCs w:val="28"/>
          <w:lang w:val="en-US"/>
        </w:rPr>
        <w:t xml:space="preserve"> (6) and </w:t>
      </w:r>
      <w:r w:rsidR="00DD30BF" w:rsidRPr="005F6903">
        <w:rPr>
          <w:rStyle w:val="whitespace-normal"/>
          <w:rFonts w:ascii="Times New Roman" w:hAnsi="Times New Roman" w:cs="Times New Roman"/>
          <w:sz w:val="28"/>
          <w:szCs w:val="28"/>
          <w:lang w:val="en-US"/>
        </w:rPr>
        <w:t>China</w:t>
      </w:r>
      <w:r w:rsidR="005206D1" w:rsidRPr="005F6903">
        <w:rPr>
          <w:rFonts w:ascii="Times New Roman" w:hAnsi="Times New Roman" w:cs="Times New Roman"/>
          <w:sz w:val="28"/>
          <w:szCs w:val="28"/>
          <w:lang w:val="en-US"/>
        </w:rPr>
        <w:t xml:space="preserve"> (</w:t>
      </w:r>
      <w:r w:rsidR="00DD30BF" w:rsidRPr="005F6903">
        <w:rPr>
          <w:rFonts w:ascii="Times New Roman" w:hAnsi="Times New Roman" w:cs="Times New Roman"/>
          <w:sz w:val="28"/>
          <w:szCs w:val="28"/>
          <w:lang w:val="en-US"/>
        </w:rPr>
        <w:t>4) make their appearance in</w:t>
      </w:r>
      <w:r w:rsidR="005206D1" w:rsidRPr="005F6903">
        <w:rPr>
          <w:rFonts w:ascii="Times New Roman" w:hAnsi="Times New Roman" w:cs="Times New Roman"/>
          <w:sz w:val="28"/>
          <w:szCs w:val="28"/>
          <w:lang w:val="en-US"/>
        </w:rPr>
        <w:t xml:space="preserve"> the upper ranking</w:t>
      </w:r>
      <w:r w:rsidR="00DD30BF" w:rsidRPr="005F6903">
        <w:rPr>
          <w:rFonts w:ascii="Times New Roman" w:hAnsi="Times New Roman" w:cs="Times New Roman"/>
          <w:sz w:val="28"/>
          <w:szCs w:val="28"/>
          <w:lang w:val="en-US"/>
        </w:rPr>
        <w:t xml:space="preserve">. Did the social character of the inquiry presented in </w:t>
      </w:r>
      <w:r w:rsidR="005206D1" w:rsidRPr="005F6903">
        <w:rPr>
          <w:rFonts w:ascii="Times New Roman" w:hAnsi="Times New Roman" w:cs="Times New Roman"/>
          <w:sz w:val="28"/>
          <w:szCs w:val="28"/>
          <w:lang w:val="en-US"/>
        </w:rPr>
        <w:t>this</w:t>
      </w:r>
      <w:r w:rsidR="00DD30BF" w:rsidRPr="005F6903">
        <w:rPr>
          <w:rFonts w:ascii="Times New Roman" w:hAnsi="Times New Roman" w:cs="Times New Roman"/>
          <w:sz w:val="28"/>
          <w:szCs w:val="28"/>
          <w:lang w:val="en-US"/>
        </w:rPr>
        <w:t xml:space="preserve"> article, which highlight</w:t>
      </w:r>
      <w:r w:rsidR="005206D1" w:rsidRPr="005F6903">
        <w:rPr>
          <w:rFonts w:ascii="Times New Roman" w:hAnsi="Times New Roman" w:cs="Times New Roman"/>
          <w:sz w:val="28"/>
          <w:szCs w:val="28"/>
          <w:lang w:val="en-US"/>
        </w:rPr>
        <w:t>s</w:t>
      </w:r>
      <w:r w:rsidR="00DD30BF" w:rsidRPr="005F6903">
        <w:rPr>
          <w:rFonts w:ascii="Times New Roman" w:hAnsi="Times New Roman" w:cs="Times New Roman"/>
          <w:sz w:val="28"/>
          <w:szCs w:val="28"/>
          <w:lang w:val="en-US"/>
        </w:rPr>
        <w:t xml:space="preserve"> popular remedies, influence the interest </w:t>
      </w:r>
      <w:r w:rsidR="005206D1" w:rsidRPr="005F6903">
        <w:rPr>
          <w:rFonts w:ascii="Times New Roman" w:hAnsi="Times New Roman" w:cs="Times New Roman"/>
          <w:sz w:val="28"/>
          <w:szCs w:val="28"/>
          <w:lang w:val="en-US"/>
        </w:rPr>
        <w:t>shown by these nations and their political system?</w:t>
      </w:r>
      <w:r w:rsidR="00DD30BF" w:rsidRPr="005F6903">
        <w:rPr>
          <w:rFonts w:ascii="Times New Roman" w:hAnsi="Times New Roman" w:cs="Times New Roman"/>
          <w:sz w:val="28"/>
          <w:szCs w:val="28"/>
          <w:lang w:val="en-US"/>
        </w:rPr>
        <w:t xml:space="preserve"> The geographical table of downloads illustrates a shift in the world order (Table 7).</w:t>
      </w:r>
    </w:p>
    <w:p w:rsidR="00DA4EDA" w:rsidRDefault="00636F68" w:rsidP="00B50791">
      <w:pPr>
        <w:pStyle w:val="NormalWeb"/>
        <w:rPr>
          <w:sz w:val="28"/>
          <w:szCs w:val="28"/>
        </w:rPr>
      </w:pPr>
      <w:r w:rsidRPr="00636F68">
        <w:rPr>
          <w:noProof/>
          <w:sz w:val="28"/>
          <w:szCs w:val="28"/>
        </w:rPr>
        <w:drawing>
          <wp:inline distT="0" distB="0" distL="0" distR="0" wp14:anchorId="004BFC56" wp14:editId="7775A459">
            <wp:extent cx="5760720" cy="36087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608705"/>
                    </a:xfrm>
                    <a:prstGeom prst="rect">
                      <a:avLst/>
                    </a:prstGeom>
                  </pic:spPr>
                </pic:pic>
              </a:graphicData>
            </a:graphic>
          </wp:inline>
        </w:drawing>
      </w:r>
    </w:p>
    <w:p w:rsidR="00DA4EDA" w:rsidRPr="00796844" w:rsidRDefault="00DA4EDA" w:rsidP="00DA4EDA">
      <w:pPr>
        <w:pStyle w:val="NormalWeb"/>
        <w:spacing w:before="0" w:beforeAutospacing="0" w:after="0" w:afterAutospacing="0"/>
        <w:jc w:val="center"/>
        <w:rPr>
          <w:sz w:val="28"/>
          <w:szCs w:val="28"/>
          <w:lang w:val="en-US"/>
        </w:rPr>
      </w:pPr>
      <w:r w:rsidRPr="00796844">
        <w:rPr>
          <w:sz w:val="28"/>
          <w:szCs w:val="28"/>
          <w:lang w:val="en-US"/>
        </w:rPr>
        <w:t>Table 7.</w:t>
      </w:r>
    </w:p>
    <w:p w:rsidR="005923E5" w:rsidRPr="00796844" w:rsidRDefault="00DA4EDA" w:rsidP="00F75688">
      <w:pPr>
        <w:pStyle w:val="NormalWeb"/>
        <w:spacing w:before="0" w:beforeAutospacing="0" w:after="0" w:afterAutospacing="0"/>
        <w:jc w:val="center"/>
        <w:rPr>
          <w:sz w:val="28"/>
          <w:szCs w:val="28"/>
          <w:lang w:val="en-US"/>
        </w:rPr>
      </w:pPr>
      <w:r w:rsidRPr="00796844">
        <w:rPr>
          <w:sz w:val="28"/>
          <w:szCs w:val="28"/>
          <w:lang w:val="en-US"/>
        </w:rPr>
        <w:t>Article 2016. On ORBI 04-02-2018</w:t>
      </w:r>
    </w:p>
    <w:p w:rsidR="005F6903" w:rsidRDefault="005F6903" w:rsidP="005F6903">
      <w:pPr>
        <w:pStyle w:val="NormalWeb"/>
        <w:numPr>
          <w:ilvl w:val="0"/>
          <w:numId w:val="3"/>
        </w:numPr>
        <w:rPr>
          <w:b/>
          <w:sz w:val="28"/>
          <w:szCs w:val="28"/>
          <w:lang w:val="en-US"/>
        </w:rPr>
      </w:pPr>
      <w:r>
        <w:rPr>
          <w:b/>
          <w:sz w:val="28"/>
          <w:szCs w:val="28"/>
          <w:lang w:val="en-US"/>
        </w:rPr>
        <w:t>The growth of China: the quack in Brittany (2</w:t>
      </w:r>
      <w:r w:rsidR="001F4DBC">
        <w:rPr>
          <w:b/>
          <w:sz w:val="28"/>
          <w:szCs w:val="28"/>
          <w:lang w:val="en-US"/>
        </w:rPr>
        <w:t>0</w:t>
      </w:r>
      <w:r>
        <w:rPr>
          <w:b/>
          <w:sz w:val="28"/>
          <w:szCs w:val="28"/>
          <w:lang w:val="en-US"/>
        </w:rPr>
        <w:t>17)</w:t>
      </w:r>
    </w:p>
    <w:p w:rsidR="005F6903" w:rsidRPr="00084AF9" w:rsidRDefault="001F4DBC" w:rsidP="001F4DBC">
      <w:pPr>
        <w:pStyle w:val="NormalWeb"/>
        <w:rPr>
          <w:sz w:val="28"/>
          <w:szCs w:val="28"/>
          <w:lang w:val="en-US"/>
        </w:rPr>
      </w:pPr>
      <w:r w:rsidRPr="001F4DBC">
        <w:rPr>
          <w:sz w:val="28"/>
          <w:szCs w:val="28"/>
          <w:lang w:val="en-US"/>
        </w:rPr>
        <w:t xml:space="preserve">In 2017, </w:t>
      </w:r>
      <w:r>
        <w:rPr>
          <w:sz w:val="28"/>
          <w:szCs w:val="28"/>
          <w:lang w:val="en-US"/>
        </w:rPr>
        <w:t xml:space="preserve">another article on a regional subject was published in the </w:t>
      </w:r>
      <w:r w:rsidRPr="001F4DBC">
        <w:rPr>
          <w:rStyle w:val="Accentuation"/>
          <w:sz w:val="28"/>
          <w:szCs w:val="28"/>
          <w:lang w:val="en-US"/>
        </w:rPr>
        <w:t>Annales de Bretagne et des Pays de l’Ouest </w:t>
      </w:r>
      <w:r w:rsidRPr="001F4DBC">
        <w:rPr>
          <w:sz w:val="28"/>
          <w:szCs w:val="28"/>
          <w:lang w:val="en-US"/>
        </w:rPr>
        <w:t>:</w:t>
      </w:r>
      <w:r w:rsidR="005F6903" w:rsidRPr="001F4DBC">
        <w:rPr>
          <w:sz w:val="28"/>
          <w:szCs w:val="28"/>
          <w:lang w:val="en-US"/>
        </w:rPr>
        <w:t xml:space="preserve"> « Algaron. </w:t>
      </w:r>
      <w:r w:rsidR="005F6903" w:rsidRPr="001F4DBC">
        <w:rPr>
          <w:sz w:val="28"/>
          <w:szCs w:val="28"/>
        </w:rPr>
        <w:t>Itinéraires d’un charlatan en Bretagne au XVIII</w:t>
      </w:r>
      <w:r w:rsidR="005F6903" w:rsidRPr="001F4DBC">
        <w:rPr>
          <w:sz w:val="28"/>
          <w:szCs w:val="28"/>
          <w:vertAlign w:val="superscript"/>
        </w:rPr>
        <w:t xml:space="preserve">e </w:t>
      </w:r>
      <w:r w:rsidR="005F6903" w:rsidRPr="001F4DBC">
        <w:rPr>
          <w:sz w:val="28"/>
          <w:szCs w:val="28"/>
        </w:rPr>
        <w:t xml:space="preserve">siècle. </w:t>
      </w:r>
      <w:r w:rsidR="005F6903" w:rsidRPr="00084AF9">
        <w:rPr>
          <w:sz w:val="28"/>
          <w:szCs w:val="28"/>
        </w:rPr>
        <w:t>À la rencon</w:t>
      </w:r>
      <w:r w:rsidRPr="00084AF9">
        <w:rPr>
          <w:sz w:val="28"/>
          <w:szCs w:val="28"/>
        </w:rPr>
        <w:t xml:space="preserve">tre des thérapeutes du cancer » (« Algaron. </w:t>
      </w:r>
      <w:r w:rsidRPr="001F4DBC">
        <w:rPr>
          <w:sz w:val="28"/>
          <w:szCs w:val="28"/>
          <w:lang w:val="en-US"/>
        </w:rPr>
        <w:t>Itineraries of a charlatan in Brittany in the Eighteenth Century. En</w:t>
      </w:r>
      <w:r>
        <w:rPr>
          <w:sz w:val="28"/>
          <w:szCs w:val="28"/>
          <w:lang w:val="en-US"/>
        </w:rPr>
        <w:t>countering cancer therapists”).</w:t>
      </w:r>
      <w:r w:rsidRPr="001F4DBC">
        <w:rPr>
          <w:sz w:val="28"/>
          <w:szCs w:val="28"/>
          <w:lang w:val="en-US"/>
        </w:rPr>
        <w:t xml:space="preserve"> </w:t>
      </w:r>
      <w:r w:rsidRPr="00084AF9">
        <w:rPr>
          <w:sz w:val="28"/>
          <w:szCs w:val="28"/>
          <w:lang w:val="en-US"/>
        </w:rPr>
        <w:t xml:space="preserve">It was set online in 2019. </w:t>
      </w:r>
      <w:r>
        <w:rPr>
          <w:rStyle w:val="Appelnotedebasdep"/>
          <w:sz w:val="28"/>
          <w:szCs w:val="28"/>
        </w:rPr>
        <w:footnoteReference w:id="14"/>
      </w:r>
    </w:p>
    <w:p w:rsidR="00F75688" w:rsidRPr="00F75688" w:rsidRDefault="00F75688" w:rsidP="00F75688">
      <w:pPr>
        <w:pStyle w:val="NormalWeb"/>
        <w:rPr>
          <w:sz w:val="28"/>
          <w:szCs w:val="28"/>
          <w:lang w:val="en-US"/>
        </w:rPr>
      </w:pPr>
      <w:r w:rsidRPr="00F75688">
        <w:rPr>
          <w:sz w:val="28"/>
          <w:szCs w:val="28"/>
          <w:lang w:val="en-US"/>
        </w:rPr>
        <w:t xml:space="preserve">The map of downloads by country shows both an acceleration of the process initiated with the previous article and a reversal of the relationship between </w:t>
      </w:r>
      <w:r w:rsidRPr="00F75688">
        <w:rPr>
          <w:rStyle w:val="whitespace-normal"/>
          <w:sz w:val="28"/>
          <w:szCs w:val="28"/>
          <w:lang w:val="en-US"/>
        </w:rPr>
        <w:t>Russia</w:t>
      </w:r>
      <w:r w:rsidRPr="00F75688">
        <w:rPr>
          <w:sz w:val="28"/>
          <w:szCs w:val="28"/>
          <w:lang w:val="en-US"/>
        </w:rPr>
        <w:t xml:space="preserve"> and </w:t>
      </w:r>
      <w:r w:rsidRPr="00F75688">
        <w:rPr>
          <w:rStyle w:val="whitespace-normal"/>
          <w:sz w:val="28"/>
          <w:szCs w:val="28"/>
          <w:lang w:val="en-US"/>
        </w:rPr>
        <w:t>China</w:t>
      </w:r>
      <w:r w:rsidRPr="00F75688">
        <w:rPr>
          <w:sz w:val="28"/>
          <w:szCs w:val="28"/>
          <w:lang w:val="en-US"/>
        </w:rPr>
        <w:t xml:space="preserve">. The change occurred with astonishing rapidity, since only one year separated the online publication of the article on the </w:t>
      </w:r>
      <w:r w:rsidR="001F4DBC">
        <w:rPr>
          <w:sz w:val="28"/>
          <w:szCs w:val="28"/>
          <w:lang w:val="en-US"/>
        </w:rPr>
        <w:t>quack</w:t>
      </w:r>
      <w:r w:rsidRPr="00F75688">
        <w:rPr>
          <w:sz w:val="28"/>
          <w:szCs w:val="28"/>
          <w:lang w:val="en-US"/>
        </w:rPr>
        <w:t xml:space="preserve"> of Brie (04-02-2018) and that of the </w:t>
      </w:r>
      <w:r w:rsidR="001F4DBC">
        <w:rPr>
          <w:sz w:val="28"/>
          <w:szCs w:val="28"/>
          <w:lang w:val="en-US"/>
        </w:rPr>
        <w:t>quack</w:t>
      </w:r>
      <w:r w:rsidRPr="00F75688">
        <w:rPr>
          <w:sz w:val="28"/>
          <w:szCs w:val="28"/>
          <w:lang w:val="en-US"/>
        </w:rPr>
        <w:t xml:space="preserve"> of Brittany (01-02-2019).</w:t>
      </w:r>
    </w:p>
    <w:p w:rsidR="00F75688" w:rsidRPr="00F75688" w:rsidRDefault="00F75688" w:rsidP="00F75688">
      <w:pPr>
        <w:pStyle w:val="NormalWeb"/>
        <w:rPr>
          <w:sz w:val="28"/>
          <w:szCs w:val="28"/>
          <w:lang w:val="en-US"/>
        </w:rPr>
      </w:pPr>
      <w:r w:rsidRPr="00F75688">
        <w:rPr>
          <w:sz w:val="28"/>
          <w:szCs w:val="28"/>
          <w:lang w:val="en-US"/>
        </w:rPr>
        <w:t xml:space="preserve">The first article had obtained 6 downloads in Russia and 4 in China. The statistics for the second article show that China, with 26 downloads, has largely surpassed Russia, which has only 2 downloads, and that it is moving toward the leading position still occupied by the </w:t>
      </w:r>
      <w:r w:rsidRPr="00F75688">
        <w:rPr>
          <w:rStyle w:val="whitespace-normal"/>
          <w:sz w:val="28"/>
          <w:szCs w:val="28"/>
          <w:lang w:val="en-US"/>
        </w:rPr>
        <w:t>United States</w:t>
      </w:r>
      <w:r w:rsidRPr="00F75688">
        <w:rPr>
          <w:sz w:val="28"/>
          <w:szCs w:val="28"/>
          <w:lang w:val="en-US"/>
        </w:rPr>
        <w:t>, with 38 downloads (Table 8).</w:t>
      </w:r>
    </w:p>
    <w:p w:rsidR="00961D29" w:rsidRDefault="00961D29" w:rsidP="00D84495">
      <w:pPr>
        <w:rPr>
          <w:rFonts w:ascii="Times New Roman" w:hAnsi="Times New Roman" w:cs="Times New Roman"/>
          <w:sz w:val="28"/>
          <w:szCs w:val="28"/>
        </w:rPr>
      </w:pPr>
      <w:r w:rsidRPr="00961D29">
        <w:rPr>
          <w:rFonts w:ascii="Times New Roman" w:hAnsi="Times New Roman" w:cs="Times New Roman"/>
          <w:noProof/>
          <w:sz w:val="28"/>
          <w:szCs w:val="28"/>
          <w:lang w:eastAsia="fr-BE"/>
        </w:rPr>
        <w:drawing>
          <wp:inline distT="0" distB="0" distL="0" distR="0" wp14:anchorId="74DA2B9B" wp14:editId="546CA1C9">
            <wp:extent cx="5760720" cy="367220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72205"/>
                    </a:xfrm>
                    <a:prstGeom prst="rect">
                      <a:avLst/>
                    </a:prstGeom>
                  </pic:spPr>
                </pic:pic>
              </a:graphicData>
            </a:graphic>
          </wp:inline>
        </w:drawing>
      </w:r>
    </w:p>
    <w:p w:rsidR="00961D29" w:rsidRPr="00796844" w:rsidRDefault="00961D29" w:rsidP="00961D29">
      <w:pPr>
        <w:spacing w:after="0" w:line="240" w:lineRule="auto"/>
        <w:jc w:val="center"/>
        <w:rPr>
          <w:rFonts w:ascii="Times New Roman" w:hAnsi="Times New Roman" w:cs="Times New Roman"/>
          <w:sz w:val="28"/>
          <w:szCs w:val="28"/>
          <w:lang w:val="en-US"/>
        </w:rPr>
      </w:pPr>
      <w:r w:rsidRPr="00796844">
        <w:rPr>
          <w:rFonts w:ascii="Times New Roman" w:hAnsi="Times New Roman" w:cs="Times New Roman"/>
          <w:sz w:val="28"/>
          <w:szCs w:val="28"/>
          <w:lang w:val="en-US"/>
        </w:rPr>
        <w:t>Table 8.</w:t>
      </w:r>
    </w:p>
    <w:p w:rsidR="00301975" w:rsidRPr="00796844" w:rsidRDefault="00961D29" w:rsidP="00F75688">
      <w:pPr>
        <w:spacing w:after="0" w:line="240" w:lineRule="auto"/>
        <w:jc w:val="center"/>
        <w:rPr>
          <w:rFonts w:ascii="Times New Roman" w:hAnsi="Times New Roman" w:cs="Times New Roman"/>
          <w:sz w:val="28"/>
          <w:szCs w:val="28"/>
          <w:lang w:val="en-US"/>
        </w:rPr>
      </w:pPr>
      <w:r w:rsidRPr="00796844">
        <w:rPr>
          <w:rFonts w:ascii="Times New Roman" w:hAnsi="Times New Roman" w:cs="Times New Roman"/>
          <w:sz w:val="28"/>
          <w:szCs w:val="28"/>
          <w:lang w:val="en-US"/>
        </w:rPr>
        <w:t>A</w:t>
      </w:r>
      <w:r w:rsidR="00F75688" w:rsidRPr="00796844">
        <w:rPr>
          <w:rFonts w:ascii="Times New Roman" w:hAnsi="Times New Roman" w:cs="Times New Roman"/>
          <w:sz w:val="28"/>
          <w:szCs w:val="28"/>
          <w:lang w:val="en-US"/>
        </w:rPr>
        <w:t>rticle 2017. On ORBI 01-02-2019</w:t>
      </w:r>
    </w:p>
    <w:p w:rsidR="0075576A" w:rsidRDefault="0075576A" w:rsidP="0075576A">
      <w:pPr>
        <w:pStyle w:val="NormalWeb"/>
        <w:numPr>
          <w:ilvl w:val="0"/>
          <w:numId w:val="3"/>
        </w:numPr>
        <w:rPr>
          <w:b/>
          <w:sz w:val="32"/>
          <w:szCs w:val="28"/>
          <w:lang w:val="en-US"/>
        </w:rPr>
      </w:pPr>
      <w:r w:rsidRPr="0075576A">
        <w:rPr>
          <w:b/>
          <w:sz w:val="28"/>
          <w:lang w:val="en-US"/>
        </w:rPr>
        <w:t xml:space="preserve">Decline and stagnation of consultations </w:t>
      </w:r>
      <w:r>
        <w:rPr>
          <w:b/>
          <w:sz w:val="28"/>
          <w:lang w:val="en-US"/>
        </w:rPr>
        <w:t>: the Ukranian war?</w:t>
      </w:r>
    </w:p>
    <w:p w:rsidR="00F75688" w:rsidRPr="0075576A" w:rsidRDefault="00F75688" w:rsidP="00F75688">
      <w:pPr>
        <w:pStyle w:val="NormalWeb"/>
        <w:rPr>
          <w:b/>
          <w:sz w:val="32"/>
          <w:szCs w:val="28"/>
          <w:lang w:val="en-US"/>
        </w:rPr>
      </w:pPr>
      <w:r w:rsidRPr="0075576A">
        <w:rPr>
          <w:sz w:val="28"/>
          <w:szCs w:val="28"/>
          <w:lang w:val="en-US"/>
        </w:rPr>
        <w:t>The chronology of consultations seems to support what may be assumed regarding the</w:t>
      </w:r>
      <w:r w:rsidR="0075576A">
        <w:rPr>
          <w:sz w:val="28"/>
          <w:szCs w:val="28"/>
          <w:lang w:val="en-US"/>
        </w:rPr>
        <w:t>ir</w:t>
      </w:r>
      <w:r w:rsidRPr="0075576A">
        <w:rPr>
          <w:sz w:val="28"/>
          <w:szCs w:val="28"/>
          <w:lang w:val="en-US"/>
        </w:rPr>
        <w:t xml:space="preserve"> fading </w:t>
      </w:r>
      <w:r w:rsidR="0075576A">
        <w:rPr>
          <w:sz w:val="28"/>
          <w:szCs w:val="28"/>
          <w:lang w:val="en-US"/>
        </w:rPr>
        <w:t>in</w:t>
      </w:r>
      <w:r w:rsidRPr="0075576A">
        <w:rPr>
          <w:sz w:val="28"/>
          <w:szCs w:val="28"/>
          <w:lang w:val="en-US"/>
        </w:rPr>
        <w:t xml:space="preserve"> </w:t>
      </w:r>
      <w:r w:rsidRPr="0075576A">
        <w:rPr>
          <w:rStyle w:val="whitespace-normal"/>
          <w:sz w:val="28"/>
          <w:szCs w:val="28"/>
          <w:lang w:val="en-US"/>
        </w:rPr>
        <w:t>Russia</w:t>
      </w:r>
      <w:r w:rsidRPr="0075576A">
        <w:rPr>
          <w:sz w:val="28"/>
          <w:szCs w:val="28"/>
          <w:lang w:val="en-US"/>
        </w:rPr>
        <w:t xml:space="preserve">. The expansion and intensification of the </w:t>
      </w:r>
      <w:r w:rsidRPr="0075576A">
        <w:rPr>
          <w:rStyle w:val="whitespace-normal"/>
          <w:sz w:val="28"/>
          <w:szCs w:val="28"/>
          <w:lang w:val="en-US"/>
        </w:rPr>
        <w:t>Russo-Ukrainian War</w:t>
      </w:r>
      <w:r w:rsidRPr="0075576A">
        <w:rPr>
          <w:sz w:val="28"/>
          <w:szCs w:val="28"/>
          <w:lang w:val="en-US"/>
        </w:rPr>
        <w:t xml:space="preserve"> in February 2022 did not allow a general peak of interest, initiated in 2019, to continue in the form of a growth in consultations. On the contrary, one observes a general collapse of these from the spring of 2022 onwards—as if medical concerns had receded into the background (Table 9). Has academic research suffered the repercussions of a shift in public sentiment that had perhaps not yet penetrated the collective consciousness?</w:t>
      </w:r>
    </w:p>
    <w:p w:rsidR="00DD30BF" w:rsidRDefault="00DD30BF" w:rsidP="00DB45E7">
      <w:pPr>
        <w:rPr>
          <w:rFonts w:ascii="Times New Roman" w:hAnsi="Times New Roman" w:cs="Times New Roman"/>
          <w:sz w:val="28"/>
          <w:szCs w:val="28"/>
        </w:rPr>
      </w:pPr>
      <w:r w:rsidRPr="00DD30BF">
        <w:rPr>
          <w:rFonts w:ascii="Times New Roman" w:hAnsi="Times New Roman" w:cs="Times New Roman"/>
          <w:noProof/>
          <w:sz w:val="28"/>
          <w:szCs w:val="28"/>
          <w:lang w:eastAsia="fr-BE"/>
        </w:rPr>
        <w:drawing>
          <wp:inline distT="0" distB="0" distL="0" distR="0" wp14:anchorId="330A8167" wp14:editId="7AF5E23A">
            <wp:extent cx="5760720" cy="358521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85210"/>
                    </a:xfrm>
                    <a:prstGeom prst="rect">
                      <a:avLst/>
                    </a:prstGeom>
                  </pic:spPr>
                </pic:pic>
              </a:graphicData>
            </a:graphic>
          </wp:inline>
        </w:drawing>
      </w:r>
    </w:p>
    <w:p w:rsidR="00796844" w:rsidRDefault="00796844" w:rsidP="007968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Table 9.</w:t>
      </w:r>
    </w:p>
    <w:p w:rsidR="00796844" w:rsidRPr="00BB7255" w:rsidRDefault="00796844" w:rsidP="00796844">
      <w:pPr>
        <w:spacing w:after="0" w:line="240" w:lineRule="auto"/>
        <w:jc w:val="center"/>
        <w:rPr>
          <w:rFonts w:ascii="Times New Roman" w:hAnsi="Times New Roman" w:cs="Times New Roman"/>
          <w:sz w:val="28"/>
          <w:szCs w:val="28"/>
        </w:rPr>
      </w:pPr>
      <w:r w:rsidRPr="00BB7255">
        <w:rPr>
          <w:rFonts w:ascii="Times New Roman" w:hAnsi="Times New Roman" w:cs="Times New Roman"/>
          <w:sz w:val="28"/>
          <w:szCs w:val="28"/>
        </w:rPr>
        <w:t>Article 2017. On ORBI 01-02-2019</w:t>
      </w:r>
    </w:p>
    <w:p w:rsidR="00796844" w:rsidRDefault="00796844" w:rsidP="007904B6">
      <w:pPr>
        <w:rPr>
          <w:rFonts w:ascii="Times New Roman" w:hAnsi="Times New Roman" w:cs="Times New Roman"/>
          <w:sz w:val="28"/>
          <w:szCs w:val="28"/>
        </w:rPr>
      </w:pPr>
    </w:p>
    <w:p w:rsidR="007904B6" w:rsidRPr="008C6D24" w:rsidRDefault="00084AF9" w:rsidP="007904B6">
      <w:pPr>
        <w:pStyle w:val="Paragraphedeliste"/>
        <w:numPr>
          <w:ilvl w:val="0"/>
          <w:numId w:val="3"/>
        </w:numPr>
        <w:rPr>
          <w:rFonts w:ascii="Times New Roman" w:hAnsi="Times New Roman" w:cs="Times New Roman"/>
          <w:b/>
          <w:sz w:val="28"/>
          <w:szCs w:val="28"/>
          <w:lang w:val="en-US"/>
        </w:rPr>
      </w:pPr>
      <w:r w:rsidRPr="008C6D24">
        <w:rPr>
          <w:rFonts w:ascii="Times New Roman" w:hAnsi="Times New Roman" w:cs="Times New Roman"/>
          <w:b/>
          <w:sz w:val="28"/>
          <w:szCs w:val="28"/>
          <w:lang w:val="en-US"/>
        </w:rPr>
        <w:t>A prospective assessment</w:t>
      </w:r>
      <w:r w:rsidR="008C6D24" w:rsidRPr="008C6D24">
        <w:rPr>
          <w:rFonts w:ascii="Times New Roman" w:hAnsi="Times New Roman" w:cs="Times New Roman"/>
          <w:b/>
          <w:sz w:val="28"/>
          <w:szCs w:val="28"/>
          <w:lang w:val="en-US"/>
        </w:rPr>
        <w:t xml:space="preserve">: </w:t>
      </w:r>
      <w:r w:rsidR="008C6D24">
        <w:rPr>
          <w:rFonts w:ascii="Times New Roman" w:hAnsi="Times New Roman" w:cs="Times New Roman"/>
          <w:b/>
          <w:sz w:val="28"/>
          <w:szCs w:val="28"/>
          <w:lang w:val="en-US"/>
        </w:rPr>
        <w:t>the idea of cancerous contagiousness (2020)</w:t>
      </w:r>
    </w:p>
    <w:p w:rsidR="007D2367" w:rsidRPr="00007B90" w:rsidRDefault="007D2367" w:rsidP="00084AF9">
      <w:pPr>
        <w:rPr>
          <w:rFonts w:ascii="Times New Roman" w:hAnsi="Times New Roman" w:cs="Times New Roman"/>
          <w:sz w:val="28"/>
          <w:szCs w:val="28"/>
          <w:lang w:val="en-US"/>
        </w:rPr>
      </w:pPr>
      <w:r w:rsidRPr="00007B90">
        <w:rPr>
          <w:rFonts w:ascii="Times New Roman" w:hAnsi="Times New Roman" w:cs="Times New Roman"/>
          <w:sz w:val="28"/>
          <w:szCs w:val="28"/>
          <w:lang w:val="en-US"/>
        </w:rPr>
        <w:t xml:space="preserve">The last article considered here was published in 2020 in the journal </w:t>
      </w:r>
      <w:r w:rsidRPr="00007B90">
        <w:rPr>
          <w:rStyle w:val="whitespace-normal"/>
          <w:rFonts w:ascii="Times New Roman" w:hAnsi="Times New Roman" w:cs="Times New Roman"/>
          <w:i/>
          <w:sz w:val="28"/>
          <w:szCs w:val="28"/>
          <w:lang w:val="en-US"/>
        </w:rPr>
        <w:t>History of European Ideas</w:t>
      </w:r>
      <w:r w:rsidRPr="00007B90">
        <w:rPr>
          <w:rFonts w:ascii="Times New Roman" w:hAnsi="Times New Roman" w:cs="Times New Roman"/>
          <w:i/>
          <w:sz w:val="28"/>
          <w:szCs w:val="28"/>
          <w:lang w:val="en-US"/>
        </w:rPr>
        <w:t xml:space="preserve"> </w:t>
      </w:r>
      <w:r w:rsidRPr="00007B90">
        <w:rPr>
          <w:rFonts w:ascii="Times New Roman" w:hAnsi="Times New Roman" w:cs="Times New Roman"/>
          <w:sz w:val="28"/>
          <w:szCs w:val="28"/>
          <w:lang w:val="en-US"/>
        </w:rPr>
        <w:t>and was put online on 07-01-</w:t>
      </w:r>
      <w:r w:rsidR="008C6D24">
        <w:rPr>
          <w:rFonts w:ascii="Times New Roman" w:hAnsi="Times New Roman" w:cs="Times New Roman"/>
          <w:sz w:val="28"/>
          <w:szCs w:val="28"/>
          <w:lang w:val="en-US"/>
        </w:rPr>
        <w:t>2023. It is entitled: “Tracing tradition. The idea of cancerous c</w:t>
      </w:r>
      <w:r w:rsidRPr="00007B90">
        <w:rPr>
          <w:rFonts w:ascii="Times New Roman" w:hAnsi="Times New Roman" w:cs="Times New Roman"/>
          <w:sz w:val="28"/>
          <w:szCs w:val="28"/>
          <w:lang w:val="en-US"/>
        </w:rPr>
        <w:t>ontagiousness from Renaissance to Enlightenment.” Its registration on ORBI includes abstracts and keywords in English and Chinese.</w:t>
      </w:r>
      <w:r w:rsidR="00007B90">
        <w:rPr>
          <w:rStyle w:val="Appelnotedebasdep"/>
          <w:rFonts w:ascii="Times New Roman" w:hAnsi="Times New Roman" w:cs="Times New Roman"/>
          <w:sz w:val="28"/>
          <w:szCs w:val="28"/>
          <w:lang w:val="en-US"/>
        </w:rPr>
        <w:footnoteReference w:id="15"/>
      </w:r>
    </w:p>
    <w:p w:rsidR="00007B90" w:rsidRPr="00007B90" w:rsidRDefault="00007B90" w:rsidP="00084AF9">
      <w:pPr>
        <w:rPr>
          <w:rFonts w:ascii="Times New Roman" w:hAnsi="Times New Roman" w:cs="Times New Roman"/>
          <w:sz w:val="28"/>
          <w:szCs w:val="28"/>
          <w:lang w:val="en-US"/>
        </w:rPr>
      </w:pPr>
      <w:r w:rsidRPr="00007B90">
        <w:rPr>
          <w:rFonts w:ascii="Times New Roman" w:hAnsi="Times New Roman" w:cs="Times New Roman"/>
          <w:sz w:val="28"/>
          <w:szCs w:val="28"/>
          <w:lang w:val="en-US"/>
        </w:rPr>
        <w:t xml:space="preserve">It first presents an apparently contradictory difference between the number of views </w:t>
      </w:r>
      <w:r>
        <w:rPr>
          <w:rFonts w:ascii="Times New Roman" w:hAnsi="Times New Roman" w:cs="Times New Roman"/>
          <w:sz w:val="28"/>
          <w:szCs w:val="28"/>
          <w:lang w:val="en-US"/>
        </w:rPr>
        <w:t xml:space="preserve">by country </w:t>
      </w:r>
      <w:r w:rsidRPr="00007B90">
        <w:rPr>
          <w:rFonts w:ascii="Times New Roman" w:hAnsi="Times New Roman" w:cs="Times New Roman"/>
          <w:sz w:val="28"/>
          <w:szCs w:val="28"/>
          <w:lang w:val="en-US"/>
        </w:rPr>
        <w:t>and</w:t>
      </w:r>
      <w:r>
        <w:rPr>
          <w:rFonts w:ascii="Times New Roman" w:hAnsi="Times New Roman" w:cs="Times New Roman"/>
          <w:sz w:val="28"/>
          <w:szCs w:val="28"/>
          <w:lang w:val="en-US"/>
        </w:rPr>
        <w:t xml:space="preserve"> that of</w:t>
      </w:r>
      <w:r w:rsidRPr="00007B90">
        <w:rPr>
          <w:rFonts w:ascii="Times New Roman" w:hAnsi="Times New Roman" w:cs="Times New Roman"/>
          <w:sz w:val="28"/>
          <w:szCs w:val="28"/>
          <w:lang w:val="en-US"/>
        </w:rPr>
        <w:t xml:space="preserve"> downloads by country. In terms of consultations, </w:t>
      </w:r>
      <w:r w:rsidRPr="00007B90">
        <w:rPr>
          <w:rStyle w:val="whitespace-normal"/>
          <w:rFonts w:ascii="Times New Roman" w:hAnsi="Times New Roman" w:cs="Times New Roman"/>
          <w:sz w:val="28"/>
          <w:szCs w:val="28"/>
          <w:lang w:val="en-US"/>
        </w:rPr>
        <w:t>Belgium</w:t>
      </w:r>
      <w:r w:rsidRPr="00007B90">
        <w:rPr>
          <w:rFonts w:ascii="Times New Roman" w:hAnsi="Times New Roman" w:cs="Times New Roman"/>
          <w:sz w:val="28"/>
          <w:szCs w:val="28"/>
          <w:lang w:val="en-US"/>
        </w:rPr>
        <w:t xml:space="preserve"> occupies first place with 47 consultations, and the </w:t>
      </w:r>
      <w:r w:rsidRPr="00007B90">
        <w:rPr>
          <w:rStyle w:val="whitespace-normal"/>
          <w:rFonts w:ascii="Times New Roman" w:hAnsi="Times New Roman" w:cs="Times New Roman"/>
          <w:sz w:val="28"/>
          <w:szCs w:val="28"/>
          <w:lang w:val="en-US"/>
        </w:rPr>
        <w:t>United States</w:t>
      </w:r>
      <w:r w:rsidRPr="00007B90">
        <w:rPr>
          <w:rFonts w:ascii="Times New Roman" w:hAnsi="Times New Roman" w:cs="Times New Roman"/>
          <w:sz w:val="28"/>
          <w:szCs w:val="28"/>
          <w:lang w:val="en-US"/>
        </w:rPr>
        <w:t xml:space="preserve"> third </w:t>
      </w:r>
      <w:r>
        <w:rPr>
          <w:rFonts w:ascii="Times New Roman" w:hAnsi="Times New Roman" w:cs="Times New Roman"/>
          <w:sz w:val="28"/>
          <w:szCs w:val="28"/>
          <w:lang w:val="en-US"/>
        </w:rPr>
        <w:t xml:space="preserve">place, quite far behind, </w:t>
      </w:r>
      <w:r w:rsidRPr="00007B90">
        <w:rPr>
          <w:rFonts w:ascii="Times New Roman" w:hAnsi="Times New Roman" w:cs="Times New Roman"/>
          <w:sz w:val="28"/>
          <w:szCs w:val="28"/>
          <w:lang w:val="en-US"/>
        </w:rPr>
        <w:t xml:space="preserve">with 27 consultations (Table 10). But in terms of downloads, the United States takes first place with 117 downloads, that is to say almost five times more downloads than Belgium, which has only 24 (Table 11). </w:t>
      </w:r>
    </w:p>
    <w:p w:rsidR="007D2367" w:rsidRDefault="007D2367" w:rsidP="00084AF9">
      <w:pPr>
        <w:rPr>
          <w:rFonts w:ascii="Times New Roman" w:hAnsi="Times New Roman" w:cs="Times New Roman"/>
          <w:color w:val="212529"/>
          <w:sz w:val="28"/>
          <w:szCs w:val="28"/>
          <w:shd w:val="clear" w:color="auto" w:fill="FFFFFF"/>
        </w:rPr>
      </w:pPr>
      <w:r w:rsidRPr="00BB7255">
        <w:rPr>
          <w:rFonts w:ascii="Times New Roman" w:hAnsi="Times New Roman" w:cs="Times New Roman"/>
          <w:noProof/>
          <w:sz w:val="28"/>
          <w:szCs w:val="28"/>
          <w:lang w:eastAsia="fr-BE"/>
        </w:rPr>
        <w:drawing>
          <wp:inline distT="0" distB="0" distL="0" distR="0" wp14:anchorId="26C01522" wp14:editId="31F77A3E">
            <wp:extent cx="5760720" cy="35318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531870"/>
                    </a:xfrm>
                    <a:prstGeom prst="rect">
                      <a:avLst/>
                    </a:prstGeom>
                  </pic:spPr>
                </pic:pic>
              </a:graphicData>
            </a:graphic>
          </wp:inline>
        </w:drawing>
      </w:r>
    </w:p>
    <w:p w:rsidR="007D2367" w:rsidRDefault="007D2367" w:rsidP="007D2367">
      <w:pPr>
        <w:spacing w:after="0" w:line="240" w:lineRule="auto"/>
        <w:jc w:val="center"/>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Table 10.</w:t>
      </w:r>
    </w:p>
    <w:p w:rsidR="007D2367" w:rsidRDefault="007D2367" w:rsidP="007D2367">
      <w:pPr>
        <w:spacing w:after="0" w:line="240" w:lineRule="auto"/>
        <w:jc w:val="center"/>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Article 2020. </w:t>
      </w:r>
      <w:r>
        <w:rPr>
          <w:rFonts w:ascii="Times New Roman" w:hAnsi="Times New Roman" w:cs="Times New Roman"/>
          <w:sz w:val="28"/>
          <w:szCs w:val="28"/>
        </w:rPr>
        <w:t>On ORBI 07-01</w:t>
      </w:r>
      <w:r w:rsidRPr="00BB7255">
        <w:rPr>
          <w:rFonts w:ascii="Times New Roman" w:hAnsi="Times New Roman" w:cs="Times New Roman"/>
          <w:sz w:val="28"/>
          <w:szCs w:val="28"/>
        </w:rPr>
        <w:t>-20</w:t>
      </w:r>
      <w:r>
        <w:rPr>
          <w:rFonts w:ascii="Times New Roman" w:hAnsi="Times New Roman" w:cs="Times New Roman"/>
          <w:sz w:val="28"/>
          <w:szCs w:val="28"/>
        </w:rPr>
        <w:t>23.</w:t>
      </w:r>
    </w:p>
    <w:p w:rsidR="007D2367" w:rsidRDefault="007D2367" w:rsidP="007D2367">
      <w:pPr>
        <w:jc w:val="center"/>
        <w:rPr>
          <w:rFonts w:ascii="Times New Roman" w:hAnsi="Times New Roman" w:cs="Times New Roman"/>
          <w:color w:val="212529"/>
          <w:sz w:val="28"/>
          <w:szCs w:val="28"/>
          <w:shd w:val="clear" w:color="auto" w:fill="FFFFFF"/>
        </w:rPr>
      </w:pPr>
    </w:p>
    <w:p w:rsidR="007D2367" w:rsidRDefault="007D2367" w:rsidP="007D2367">
      <w:pPr>
        <w:jc w:val="center"/>
        <w:rPr>
          <w:rFonts w:ascii="Times New Roman" w:hAnsi="Times New Roman" w:cs="Times New Roman"/>
          <w:color w:val="212529"/>
          <w:sz w:val="28"/>
          <w:szCs w:val="28"/>
          <w:shd w:val="clear" w:color="auto" w:fill="FFFFFF"/>
        </w:rPr>
      </w:pPr>
      <w:r w:rsidRPr="00BB7255">
        <w:rPr>
          <w:rFonts w:ascii="Times New Roman" w:hAnsi="Times New Roman" w:cs="Times New Roman"/>
          <w:noProof/>
          <w:sz w:val="28"/>
          <w:szCs w:val="28"/>
          <w:lang w:eastAsia="fr-BE"/>
        </w:rPr>
        <w:drawing>
          <wp:inline distT="0" distB="0" distL="0" distR="0" wp14:anchorId="793EE8B0" wp14:editId="7D718E5C">
            <wp:extent cx="5760720" cy="35648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64890"/>
                    </a:xfrm>
                    <a:prstGeom prst="rect">
                      <a:avLst/>
                    </a:prstGeom>
                  </pic:spPr>
                </pic:pic>
              </a:graphicData>
            </a:graphic>
          </wp:inline>
        </w:drawing>
      </w:r>
    </w:p>
    <w:p w:rsidR="007D2367" w:rsidRDefault="007D2367" w:rsidP="007D2367">
      <w:pPr>
        <w:spacing w:after="0" w:line="240" w:lineRule="auto"/>
        <w:jc w:val="center"/>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Table 11.</w:t>
      </w:r>
    </w:p>
    <w:p w:rsidR="007D2367" w:rsidRDefault="007D2367" w:rsidP="00007B90">
      <w:pPr>
        <w:spacing w:after="0" w:line="240" w:lineRule="auto"/>
        <w:jc w:val="center"/>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Article 2020. </w:t>
      </w:r>
      <w:r>
        <w:rPr>
          <w:rFonts w:ascii="Times New Roman" w:hAnsi="Times New Roman" w:cs="Times New Roman"/>
          <w:sz w:val="28"/>
          <w:szCs w:val="28"/>
        </w:rPr>
        <w:t>On ORBI 07-01</w:t>
      </w:r>
      <w:r w:rsidRPr="00BB7255">
        <w:rPr>
          <w:rFonts w:ascii="Times New Roman" w:hAnsi="Times New Roman" w:cs="Times New Roman"/>
          <w:sz w:val="28"/>
          <w:szCs w:val="28"/>
        </w:rPr>
        <w:t>-20</w:t>
      </w:r>
      <w:r>
        <w:rPr>
          <w:rFonts w:ascii="Times New Roman" w:hAnsi="Times New Roman" w:cs="Times New Roman"/>
          <w:sz w:val="28"/>
          <w:szCs w:val="28"/>
        </w:rPr>
        <w:t>23.</w:t>
      </w:r>
    </w:p>
    <w:p w:rsidR="00007B90" w:rsidRPr="008C6D24" w:rsidRDefault="00007B90" w:rsidP="00007B90">
      <w:pPr>
        <w:spacing w:after="0" w:line="240" w:lineRule="auto"/>
        <w:jc w:val="center"/>
        <w:rPr>
          <w:rFonts w:ascii="Times New Roman" w:hAnsi="Times New Roman" w:cs="Times New Roman"/>
          <w:color w:val="212529"/>
          <w:sz w:val="28"/>
          <w:szCs w:val="28"/>
          <w:shd w:val="clear" w:color="auto" w:fill="FFFFFF"/>
        </w:rPr>
      </w:pPr>
    </w:p>
    <w:p w:rsidR="00007B90" w:rsidRDefault="00007B90">
      <w:pPr>
        <w:rPr>
          <w:rFonts w:ascii="Times New Roman" w:hAnsi="Times New Roman" w:cs="Times New Roman"/>
          <w:sz w:val="28"/>
          <w:szCs w:val="28"/>
        </w:rPr>
      </w:pPr>
      <w:r w:rsidRPr="008C6D24">
        <w:rPr>
          <w:rFonts w:ascii="Times New Roman" w:hAnsi="Times New Roman" w:cs="Times New Roman"/>
          <w:sz w:val="28"/>
          <w:szCs w:val="28"/>
        </w:rPr>
        <w:t xml:space="preserve">One does not see how to explain this difference other than in the following way: </w:t>
      </w:r>
      <w:r w:rsidRPr="008C6D24">
        <w:rPr>
          <w:rStyle w:val="whitespace-normal"/>
          <w:rFonts w:ascii="Times New Roman" w:hAnsi="Times New Roman" w:cs="Times New Roman"/>
          <w:sz w:val="28"/>
          <w:szCs w:val="28"/>
        </w:rPr>
        <w:t>Belgium</w:t>
      </w:r>
      <w:r w:rsidRPr="008C6D24">
        <w:rPr>
          <w:rFonts w:ascii="Times New Roman" w:hAnsi="Times New Roman" w:cs="Times New Roman"/>
          <w:sz w:val="28"/>
          <w:szCs w:val="28"/>
        </w:rPr>
        <w:t xml:space="preserve"> shows an interest in the article and/or its subject, but does not pursue its curiosity any further, whereas the </w:t>
      </w:r>
      <w:r w:rsidRPr="008C6D24">
        <w:rPr>
          <w:rStyle w:val="whitespace-normal"/>
          <w:rFonts w:ascii="Times New Roman" w:hAnsi="Times New Roman" w:cs="Times New Roman"/>
          <w:sz w:val="28"/>
          <w:szCs w:val="28"/>
        </w:rPr>
        <w:t>United States</w:t>
      </w:r>
      <w:r w:rsidRPr="008C6D24">
        <w:rPr>
          <w:rFonts w:ascii="Times New Roman" w:hAnsi="Times New Roman" w:cs="Times New Roman"/>
          <w:sz w:val="28"/>
          <w:szCs w:val="28"/>
        </w:rPr>
        <w:t xml:space="preserve"> demonstrates a firm engagement with the type of study concerned and with the theoretical question at issue in this study, namely the supposed contagiousness of cancer.</w:t>
      </w:r>
    </w:p>
    <w:p w:rsidR="008C6D24" w:rsidRPr="008C6D24" w:rsidRDefault="008C6D24" w:rsidP="008C6D24">
      <w:pPr>
        <w:spacing w:before="100" w:beforeAutospacing="1" w:after="100" w:afterAutospacing="1" w:line="240" w:lineRule="auto"/>
        <w:rPr>
          <w:rFonts w:ascii="Times New Roman" w:eastAsia="Times New Roman" w:hAnsi="Times New Roman" w:cs="Times New Roman"/>
          <w:sz w:val="28"/>
          <w:szCs w:val="28"/>
          <w:lang w:val="en-US" w:eastAsia="fr-BE"/>
        </w:rPr>
      </w:pPr>
      <w:r w:rsidRPr="008C6D24">
        <w:rPr>
          <w:rFonts w:ascii="Times New Roman" w:eastAsia="Times New Roman" w:hAnsi="Times New Roman" w:cs="Times New Roman"/>
          <w:sz w:val="28"/>
          <w:szCs w:val="28"/>
          <w:lang w:val="en-US" w:eastAsia="fr-BE"/>
        </w:rPr>
        <w:t>The ranking of the ten countries that have carried out the greatest number of consultations and downloads is even more significant. In terms of consultations, the only European countries represented are Belgium (1st place, 50 views), France (5th place, 7 views), and Germany (10th place, 4 views).</w:t>
      </w:r>
      <w:r>
        <w:rPr>
          <w:rFonts w:ascii="Times New Roman" w:eastAsia="Times New Roman" w:hAnsi="Times New Roman" w:cs="Times New Roman"/>
          <w:sz w:val="28"/>
          <w:szCs w:val="28"/>
          <w:lang w:val="en-US" w:eastAsia="fr-BE"/>
        </w:rPr>
        <w:t xml:space="preserve"> </w:t>
      </w:r>
      <w:r w:rsidRPr="008C6D24">
        <w:rPr>
          <w:rFonts w:ascii="Times New Roman" w:eastAsia="Times New Roman" w:hAnsi="Times New Roman" w:cs="Times New Roman"/>
          <w:sz w:val="28"/>
          <w:szCs w:val="28"/>
          <w:lang w:val="en-US" w:eastAsia="fr-BE"/>
        </w:rPr>
        <w:t>One should not infer from this that the high number of views in Belgium signifies an exceptional attraction to the field of oncological historiography: intra-university dynamics have no doubt largely determined this rate of attraction. On the contrary, one cannot refuse a particular significance to the fact that neither the United Kingdom—a traditional center of this oncological historiography—nor Spain or Italy appear in this leading group of nations that have consulted the article.</w:t>
      </w:r>
    </w:p>
    <w:p w:rsidR="008C6D24" w:rsidRPr="008C6D24" w:rsidRDefault="008C6D24" w:rsidP="008C6D24">
      <w:pPr>
        <w:spacing w:before="100" w:beforeAutospacing="1" w:after="100" w:afterAutospacing="1" w:line="240" w:lineRule="auto"/>
        <w:rPr>
          <w:rFonts w:ascii="Times New Roman" w:eastAsia="Times New Roman" w:hAnsi="Times New Roman" w:cs="Times New Roman"/>
          <w:sz w:val="28"/>
          <w:szCs w:val="28"/>
          <w:lang w:val="en-US" w:eastAsia="fr-BE"/>
        </w:rPr>
      </w:pPr>
      <w:r>
        <w:rPr>
          <w:rFonts w:ascii="Times New Roman" w:eastAsia="Times New Roman" w:hAnsi="Times New Roman" w:cs="Times New Roman"/>
          <w:sz w:val="28"/>
          <w:szCs w:val="28"/>
          <w:lang w:val="en-US" w:eastAsia="fr-BE"/>
        </w:rPr>
        <w:t xml:space="preserve">In other words, </w:t>
      </w:r>
      <w:r w:rsidRPr="008C6D24">
        <w:rPr>
          <w:rFonts w:ascii="Times New Roman" w:eastAsia="Times New Roman" w:hAnsi="Times New Roman" w:cs="Times New Roman"/>
          <w:sz w:val="28"/>
          <w:szCs w:val="28"/>
          <w:lang w:val="en-US" w:eastAsia="fr-BE"/>
        </w:rPr>
        <w:t xml:space="preserve">Europe </w:t>
      </w:r>
      <w:r>
        <w:rPr>
          <w:rFonts w:ascii="Times New Roman" w:eastAsia="Times New Roman" w:hAnsi="Times New Roman" w:cs="Times New Roman"/>
          <w:sz w:val="28"/>
          <w:szCs w:val="28"/>
          <w:lang w:val="en-US" w:eastAsia="fr-BE"/>
        </w:rPr>
        <w:t>seems to have</w:t>
      </w:r>
      <w:r w:rsidRPr="008C6D24">
        <w:rPr>
          <w:rFonts w:ascii="Times New Roman" w:eastAsia="Times New Roman" w:hAnsi="Times New Roman" w:cs="Times New Roman"/>
          <w:sz w:val="28"/>
          <w:szCs w:val="28"/>
          <w:lang w:val="en-US" w:eastAsia="fr-BE"/>
        </w:rPr>
        <w:t xml:space="preserve"> moved out of the primary field of regions that play a role in the type of scientific research concerned.</w:t>
      </w:r>
    </w:p>
    <w:p w:rsidR="008C6D24" w:rsidRPr="008C6D24" w:rsidRDefault="008C6D24" w:rsidP="008C6D24">
      <w:pPr>
        <w:spacing w:before="100" w:beforeAutospacing="1" w:after="100" w:afterAutospacing="1" w:line="240" w:lineRule="auto"/>
        <w:rPr>
          <w:rFonts w:ascii="Times New Roman" w:eastAsia="Times New Roman" w:hAnsi="Times New Roman" w:cs="Times New Roman"/>
          <w:sz w:val="28"/>
          <w:szCs w:val="28"/>
          <w:lang w:val="en-US" w:eastAsia="fr-BE"/>
        </w:rPr>
      </w:pPr>
      <w:r w:rsidRPr="008C6D24">
        <w:rPr>
          <w:rFonts w:ascii="Times New Roman" w:hAnsi="Times New Roman" w:cs="Times New Roman"/>
          <w:sz w:val="28"/>
          <w:szCs w:val="28"/>
          <w:lang w:val="en-US"/>
        </w:rPr>
        <w:t xml:space="preserve">That this space is at the same time opening up to other countries is also remarkable: </w:t>
      </w:r>
      <w:r w:rsidRPr="008C6D24">
        <w:rPr>
          <w:rStyle w:val="whitespace-normal"/>
          <w:rFonts w:ascii="Times New Roman" w:hAnsi="Times New Roman" w:cs="Times New Roman"/>
          <w:sz w:val="28"/>
          <w:szCs w:val="28"/>
          <w:lang w:val="en-US"/>
        </w:rPr>
        <w:t>Singapore</w:t>
      </w:r>
      <w:r w:rsidRPr="008C6D24">
        <w:rPr>
          <w:rFonts w:ascii="Times New Roman" w:hAnsi="Times New Roman" w:cs="Times New Roman"/>
          <w:sz w:val="28"/>
          <w:szCs w:val="28"/>
          <w:lang w:val="en-US"/>
        </w:rPr>
        <w:t xml:space="preserve"> (2nd place, 35), </w:t>
      </w:r>
      <w:r w:rsidRPr="008C6D24">
        <w:rPr>
          <w:rStyle w:val="whitespace-normal"/>
          <w:rFonts w:ascii="Times New Roman" w:hAnsi="Times New Roman" w:cs="Times New Roman"/>
          <w:sz w:val="28"/>
          <w:szCs w:val="28"/>
          <w:lang w:val="en-US"/>
        </w:rPr>
        <w:t>India</w:t>
      </w:r>
      <w:r w:rsidRPr="008C6D24">
        <w:rPr>
          <w:rFonts w:ascii="Times New Roman" w:hAnsi="Times New Roman" w:cs="Times New Roman"/>
          <w:sz w:val="28"/>
          <w:szCs w:val="28"/>
          <w:lang w:val="en-US"/>
        </w:rPr>
        <w:t xml:space="preserve"> (6th place, 7), </w:t>
      </w:r>
      <w:r w:rsidRPr="008C6D24">
        <w:rPr>
          <w:rStyle w:val="whitespace-normal"/>
          <w:rFonts w:ascii="Times New Roman" w:hAnsi="Times New Roman" w:cs="Times New Roman"/>
          <w:sz w:val="28"/>
          <w:szCs w:val="28"/>
          <w:lang w:val="en-US"/>
        </w:rPr>
        <w:t>Hong Kong</w:t>
      </w:r>
      <w:r w:rsidRPr="008C6D24">
        <w:rPr>
          <w:rFonts w:ascii="Times New Roman" w:hAnsi="Times New Roman" w:cs="Times New Roman"/>
          <w:sz w:val="28"/>
          <w:szCs w:val="28"/>
          <w:lang w:val="en-US"/>
        </w:rPr>
        <w:t xml:space="preserve"> (7th place, 6), </w:t>
      </w:r>
      <w:r w:rsidRPr="008C6D24">
        <w:rPr>
          <w:rStyle w:val="whitespace-normal"/>
          <w:rFonts w:ascii="Times New Roman" w:hAnsi="Times New Roman" w:cs="Times New Roman"/>
          <w:sz w:val="28"/>
          <w:szCs w:val="28"/>
          <w:lang w:val="en-US"/>
        </w:rPr>
        <w:t>Vietnam</w:t>
      </w:r>
      <w:r w:rsidRPr="008C6D24">
        <w:rPr>
          <w:rFonts w:ascii="Times New Roman" w:hAnsi="Times New Roman" w:cs="Times New Roman"/>
          <w:sz w:val="28"/>
          <w:szCs w:val="28"/>
          <w:lang w:val="en-US"/>
        </w:rPr>
        <w:t xml:space="preserve"> (8th place), </w:t>
      </w:r>
      <w:r w:rsidRPr="008C6D24">
        <w:rPr>
          <w:rStyle w:val="whitespace-normal"/>
          <w:rFonts w:ascii="Times New Roman" w:hAnsi="Times New Roman" w:cs="Times New Roman"/>
          <w:sz w:val="28"/>
          <w:szCs w:val="28"/>
          <w:lang w:val="en-US"/>
        </w:rPr>
        <w:t>Brazil</w:t>
      </w:r>
      <w:r w:rsidRPr="008C6D24">
        <w:rPr>
          <w:rFonts w:ascii="Times New Roman" w:hAnsi="Times New Roman" w:cs="Times New Roman"/>
          <w:sz w:val="28"/>
          <w:szCs w:val="28"/>
          <w:lang w:val="en-US"/>
        </w:rPr>
        <w:t xml:space="preserve"> (9th place). One will not go so far as to say that the “Global South” and Asia are entering into the concert of nations appearing in the ranking of progression (if not of progress).</w:t>
      </w:r>
    </w:p>
    <w:p w:rsidR="000E3FDF" w:rsidRPr="008C6D24" w:rsidRDefault="008C6D24">
      <w:pPr>
        <w:rPr>
          <w:rFonts w:ascii="Times New Roman" w:hAnsi="Times New Roman" w:cs="Times New Roman"/>
          <w:sz w:val="28"/>
          <w:szCs w:val="28"/>
        </w:rPr>
      </w:pPr>
      <w:r w:rsidRPr="008C6D24">
        <w:rPr>
          <w:rFonts w:ascii="Times New Roman" w:hAnsi="Times New Roman" w:cs="Times New Roman"/>
          <w:sz w:val="28"/>
          <w:szCs w:val="28"/>
          <w:lang w:val="en-US"/>
        </w:rPr>
        <w:t xml:space="preserve">Downloads by country both confirm and at the same time correct the general trend, if one takes into account the top ten positions. </w:t>
      </w:r>
      <w:r w:rsidRPr="008C6D24">
        <w:rPr>
          <w:rFonts w:ascii="Times New Roman" w:hAnsi="Times New Roman" w:cs="Times New Roman"/>
          <w:sz w:val="28"/>
          <w:szCs w:val="28"/>
        </w:rPr>
        <w:t>The following table thus results:</w:t>
      </w:r>
    </w:p>
    <w:tbl>
      <w:tblPr>
        <w:tblStyle w:val="Grilledutableau"/>
        <w:tblW w:w="0" w:type="auto"/>
        <w:tblLook w:val="04A0" w:firstRow="1" w:lastRow="0" w:firstColumn="1" w:lastColumn="0" w:noHBand="0" w:noVBand="1"/>
      </w:tblPr>
      <w:tblGrid>
        <w:gridCol w:w="896"/>
        <w:gridCol w:w="900"/>
        <w:gridCol w:w="893"/>
        <w:gridCol w:w="902"/>
        <w:gridCol w:w="904"/>
        <w:gridCol w:w="898"/>
        <w:gridCol w:w="978"/>
        <w:gridCol w:w="898"/>
        <w:gridCol w:w="890"/>
        <w:gridCol w:w="903"/>
      </w:tblGrid>
      <w:tr w:rsidR="008C6D24" w:rsidTr="000E3FDF">
        <w:tc>
          <w:tcPr>
            <w:tcW w:w="906" w:type="dxa"/>
          </w:tcPr>
          <w:p w:rsidR="000E3FDF" w:rsidRDefault="000E3FDF" w:rsidP="001124C9">
            <w:pPr>
              <w:jc w:val="center"/>
              <w:rPr>
                <w:rFonts w:ascii="Times New Roman" w:hAnsi="Times New Roman" w:cs="Times New Roman"/>
                <w:sz w:val="28"/>
                <w:szCs w:val="28"/>
              </w:rPr>
            </w:pPr>
            <w:r>
              <w:rPr>
                <w:rFonts w:ascii="Times New Roman" w:hAnsi="Times New Roman" w:cs="Times New Roman"/>
                <w:sz w:val="28"/>
                <w:szCs w:val="28"/>
              </w:rPr>
              <w:t>USA</w:t>
            </w:r>
          </w:p>
        </w:tc>
        <w:tc>
          <w:tcPr>
            <w:tcW w:w="906" w:type="dxa"/>
          </w:tcPr>
          <w:p w:rsidR="000E3FDF" w:rsidRDefault="000E3FDF" w:rsidP="008C6D24">
            <w:pPr>
              <w:jc w:val="center"/>
              <w:rPr>
                <w:rFonts w:ascii="Times New Roman" w:hAnsi="Times New Roman" w:cs="Times New Roman"/>
                <w:sz w:val="28"/>
                <w:szCs w:val="28"/>
              </w:rPr>
            </w:pPr>
            <w:r>
              <w:rPr>
                <w:rFonts w:ascii="Times New Roman" w:hAnsi="Times New Roman" w:cs="Times New Roman"/>
                <w:sz w:val="28"/>
                <w:szCs w:val="28"/>
              </w:rPr>
              <w:t>Belgi</w:t>
            </w:r>
          </w:p>
          <w:p w:rsidR="008C6D24" w:rsidRDefault="008C6D24" w:rsidP="008C6D24">
            <w:pPr>
              <w:jc w:val="center"/>
              <w:rPr>
                <w:rFonts w:ascii="Times New Roman" w:hAnsi="Times New Roman" w:cs="Times New Roman"/>
                <w:sz w:val="28"/>
                <w:szCs w:val="28"/>
              </w:rPr>
            </w:pPr>
            <w:r>
              <w:rPr>
                <w:rFonts w:ascii="Times New Roman" w:hAnsi="Times New Roman" w:cs="Times New Roman"/>
                <w:sz w:val="28"/>
                <w:szCs w:val="28"/>
              </w:rPr>
              <w:t>um</w:t>
            </w:r>
          </w:p>
        </w:tc>
        <w:tc>
          <w:tcPr>
            <w:tcW w:w="906" w:type="dxa"/>
          </w:tcPr>
          <w:p w:rsidR="000E3FDF" w:rsidRDefault="008C6D24" w:rsidP="001124C9">
            <w:pPr>
              <w:jc w:val="center"/>
              <w:rPr>
                <w:rFonts w:ascii="Times New Roman" w:hAnsi="Times New Roman" w:cs="Times New Roman"/>
                <w:sz w:val="28"/>
                <w:szCs w:val="28"/>
              </w:rPr>
            </w:pPr>
            <w:r>
              <w:rPr>
                <w:rFonts w:ascii="Times New Roman" w:hAnsi="Times New Roman" w:cs="Times New Roman"/>
                <w:sz w:val="28"/>
                <w:szCs w:val="28"/>
              </w:rPr>
              <w:t>Gr.-Bri</w:t>
            </w:r>
            <w:r w:rsidR="000E3FDF">
              <w:rPr>
                <w:rFonts w:ascii="Times New Roman" w:hAnsi="Times New Roman" w:cs="Times New Roman"/>
                <w:sz w:val="28"/>
                <w:szCs w:val="28"/>
              </w:rPr>
              <w:t>t.</w:t>
            </w:r>
          </w:p>
        </w:tc>
        <w:tc>
          <w:tcPr>
            <w:tcW w:w="906" w:type="dxa"/>
          </w:tcPr>
          <w:p w:rsidR="000E3FDF" w:rsidRDefault="008C6D24" w:rsidP="001124C9">
            <w:pPr>
              <w:jc w:val="center"/>
              <w:rPr>
                <w:rFonts w:ascii="Times New Roman" w:hAnsi="Times New Roman" w:cs="Times New Roman"/>
                <w:sz w:val="28"/>
                <w:szCs w:val="28"/>
              </w:rPr>
            </w:pPr>
            <w:r>
              <w:rPr>
                <w:rFonts w:ascii="Times New Roman" w:hAnsi="Times New Roman" w:cs="Times New Roman"/>
                <w:sz w:val="28"/>
                <w:szCs w:val="28"/>
              </w:rPr>
              <w:t>Germ</w:t>
            </w:r>
          </w:p>
          <w:p w:rsidR="008C6D24" w:rsidRDefault="008C6D24" w:rsidP="001124C9">
            <w:pPr>
              <w:jc w:val="center"/>
              <w:rPr>
                <w:rFonts w:ascii="Times New Roman" w:hAnsi="Times New Roman" w:cs="Times New Roman"/>
                <w:sz w:val="28"/>
                <w:szCs w:val="28"/>
              </w:rPr>
            </w:pPr>
            <w:r>
              <w:rPr>
                <w:rFonts w:ascii="Times New Roman" w:hAnsi="Times New Roman" w:cs="Times New Roman"/>
                <w:sz w:val="28"/>
                <w:szCs w:val="28"/>
              </w:rPr>
              <w:t>any</w:t>
            </w:r>
          </w:p>
        </w:tc>
        <w:tc>
          <w:tcPr>
            <w:tcW w:w="906" w:type="dxa"/>
          </w:tcPr>
          <w:p w:rsidR="000E3FDF" w:rsidRDefault="008C6D24" w:rsidP="001124C9">
            <w:pPr>
              <w:jc w:val="center"/>
              <w:rPr>
                <w:rFonts w:ascii="Times New Roman" w:hAnsi="Times New Roman" w:cs="Times New Roman"/>
                <w:sz w:val="28"/>
                <w:szCs w:val="28"/>
              </w:rPr>
            </w:pPr>
            <w:r>
              <w:rPr>
                <w:rFonts w:ascii="Times New Roman" w:hAnsi="Times New Roman" w:cs="Times New Roman"/>
                <w:sz w:val="28"/>
                <w:szCs w:val="28"/>
              </w:rPr>
              <w:t>China</w:t>
            </w:r>
          </w:p>
        </w:tc>
        <w:tc>
          <w:tcPr>
            <w:tcW w:w="906" w:type="dxa"/>
          </w:tcPr>
          <w:p w:rsidR="000E3FDF" w:rsidRDefault="008C6D24" w:rsidP="001124C9">
            <w:pPr>
              <w:jc w:val="center"/>
              <w:rPr>
                <w:rFonts w:ascii="Times New Roman" w:hAnsi="Times New Roman" w:cs="Times New Roman"/>
                <w:sz w:val="28"/>
                <w:szCs w:val="28"/>
              </w:rPr>
            </w:pPr>
            <w:r>
              <w:rPr>
                <w:rFonts w:ascii="Times New Roman" w:hAnsi="Times New Roman" w:cs="Times New Roman"/>
                <w:sz w:val="28"/>
                <w:szCs w:val="28"/>
              </w:rPr>
              <w:t>India</w:t>
            </w:r>
          </w:p>
        </w:tc>
        <w:tc>
          <w:tcPr>
            <w:tcW w:w="906"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France</w:t>
            </w:r>
          </w:p>
        </w:tc>
        <w:tc>
          <w:tcPr>
            <w:tcW w:w="906" w:type="dxa"/>
          </w:tcPr>
          <w:p w:rsidR="001124C9" w:rsidRDefault="001124C9" w:rsidP="001124C9">
            <w:pPr>
              <w:jc w:val="center"/>
              <w:rPr>
                <w:rFonts w:ascii="Times New Roman" w:hAnsi="Times New Roman" w:cs="Times New Roman"/>
                <w:sz w:val="28"/>
                <w:szCs w:val="28"/>
              </w:rPr>
            </w:pPr>
            <w:r>
              <w:rPr>
                <w:rFonts w:ascii="Times New Roman" w:hAnsi="Times New Roman" w:cs="Times New Roman"/>
                <w:sz w:val="28"/>
                <w:szCs w:val="28"/>
              </w:rPr>
              <w:t>Cana</w:t>
            </w:r>
          </w:p>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da</w:t>
            </w:r>
          </w:p>
        </w:tc>
        <w:tc>
          <w:tcPr>
            <w:tcW w:w="907"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Irak</w:t>
            </w:r>
          </w:p>
        </w:tc>
        <w:tc>
          <w:tcPr>
            <w:tcW w:w="907" w:type="dxa"/>
          </w:tcPr>
          <w:p w:rsidR="001124C9" w:rsidRDefault="008C6D24" w:rsidP="001124C9">
            <w:pPr>
              <w:jc w:val="center"/>
              <w:rPr>
                <w:rFonts w:ascii="Times New Roman" w:hAnsi="Times New Roman" w:cs="Times New Roman"/>
                <w:sz w:val="28"/>
                <w:szCs w:val="28"/>
              </w:rPr>
            </w:pPr>
            <w:r>
              <w:rPr>
                <w:rFonts w:ascii="Times New Roman" w:hAnsi="Times New Roman" w:cs="Times New Roman"/>
                <w:sz w:val="28"/>
                <w:szCs w:val="28"/>
              </w:rPr>
              <w:t>Spain</w:t>
            </w:r>
          </w:p>
        </w:tc>
      </w:tr>
      <w:tr w:rsidR="008C6D24" w:rsidTr="000E3FDF">
        <w:tc>
          <w:tcPr>
            <w:tcW w:w="906" w:type="dxa"/>
          </w:tcPr>
          <w:p w:rsidR="000E3FDF" w:rsidRDefault="000E3FDF" w:rsidP="001124C9">
            <w:pPr>
              <w:jc w:val="center"/>
              <w:rPr>
                <w:rFonts w:ascii="Times New Roman" w:hAnsi="Times New Roman" w:cs="Times New Roman"/>
                <w:sz w:val="28"/>
                <w:szCs w:val="28"/>
              </w:rPr>
            </w:pPr>
            <w:r>
              <w:rPr>
                <w:rFonts w:ascii="Times New Roman" w:hAnsi="Times New Roman" w:cs="Times New Roman"/>
                <w:sz w:val="28"/>
                <w:szCs w:val="28"/>
              </w:rPr>
              <w:t>117</w:t>
            </w:r>
          </w:p>
        </w:tc>
        <w:tc>
          <w:tcPr>
            <w:tcW w:w="906" w:type="dxa"/>
          </w:tcPr>
          <w:p w:rsidR="000E3FDF" w:rsidRDefault="000E3FDF" w:rsidP="001124C9">
            <w:pPr>
              <w:jc w:val="center"/>
              <w:rPr>
                <w:rFonts w:ascii="Times New Roman" w:hAnsi="Times New Roman" w:cs="Times New Roman"/>
                <w:sz w:val="28"/>
                <w:szCs w:val="28"/>
              </w:rPr>
            </w:pPr>
            <w:r>
              <w:rPr>
                <w:rFonts w:ascii="Times New Roman" w:hAnsi="Times New Roman" w:cs="Times New Roman"/>
                <w:sz w:val="28"/>
                <w:szCs w:val="28"/>
              </w:rPr>
              <w:t>24</w:t>
            </w:r>
          </w:p>
        </w:tc>
        <w:tc>
          <w:tcPr>
            <w:tcW w:w="906" w:type="dxa"/>
          </w:tcPr>
          <w:p w:rsidR="000E3FDF" w:rsidRDefault="000E3FDF" w:rsidP="001124C9">
            <w:pPr>
              <w:jc w:val="center"/>
              <w:rPr>
                <w:rFonts w:ascii="Times New Roman" w:hAnsi="Times New Roman" w:cs="Times New Roman"/>
                <w:sz w:val="28"/>
                <w:szCs w:val="28"/>
              </w:rPr>
            </w:pPr>
            <w:r>
              <w:rPr>
                <w:rFonts w:ascii="Times New Roman" w:hAnsi="Times New Roman" w:cs="Times New Roman"/>
                <w:sz w:val="28"/>
                <w:szCs w:val="28"/>
              </w:rPr>
              <w:t>21</w:t>
            </w:r>
          </w:p>
        </w:tc>
        <w:tc>
          <w:tcPr>
            <w:tcW w:w="906" w:type="dxa"/>
          </w:tcPr>
          <w:p w:rsidR="000E3FDF" w:rsidRDefault="000E3FDF" w:rsidP="001124C9">
            <w:pPr>
              <w:jc w:val="center"/>
              <w:rPr>
                <w:rFonts w:ascii="Times New Roman" w:hAnsi="Times New Roman" w:cs="Times New Roman"/>
                <w:sz w:val="28"/>
                <w:szCs w:val="28"/>
              </w:rPr>
            </w:pPr>
            <w:r>
              <w:rPr>
                <w:rFonts w:ascii="Times New Roman" w:hAnsi="Times New Roman" w:cs="Times New Roman"/>
                <w:sz w:val="28"/>
                <w:szCs w:val="28"/>
              </w:rPr>
              <w:t>17</w:t>
            </w:r>
          </w:p>
        </w:tc>
        <w:tc>
          <w:tcPr>
            <w:tcW w:w="906"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16</w:t>
            </w:r>
          </w:p>
        </w:tc>
        <w:tc>
          <w:tcPr>
            <w:tcW w:w="906"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11</w:t>
            </w:r>
          </w:p>
        </w:tc>
        <w:tc>
          <w:tcPr>
            <w:tcW w:w="906"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9</w:t>
            </w:r>
          </w:p>
        </w:tc>
        <w:tc>
          <w:tcPr>
            <w:tcW w:w="906"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8</w:t>
            </w:r>
          </w:p>
        </w:tc>
        <w:tc>
          <w:tcPr>
            <w:tcW w:w="907"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7</w:t>
            </w:r>
          </w:p>
        </w:tc>
        <w:tc>
          <w:tcPr>
            <w:tcW w:w="907" w:type="dxa"/>
          </w:tcPr>
          <w:p w:rsidR="000E3FDF" w:rsidRDefault="001124C9" w:rsidP="001124C9">
            <w:pPr>
              <w:jc w:val="center"/>
              <w:rPr>
                <w:rFonts w:ascii="Times New Roman" w:hAnsi="Times New Roman" w:cs="Times New Roman"/>
                <w:sz w:val="28"/>
                <w:szCs w:val="28"/>
              </w:rPr>
            </w:pPr>
            <w:r>
              <w:rPr>
                <w:rFonts w:ascii="Times New Roman" w:hAnsi="Times New Roman" w:cs="Times New Roman"/>
                <w:sz w:val="28"/>
                <w:szCs w:val="28"/>
              </w:rPr>
              <w:t>6</w:t>
            </w:r>
          </w:p>
        </w:tc>
      </w:tr>
    </w:tbl>
    <w:p w:rsidR="000E3FDF" w:rsidRDefault="000E3FDF" w:rsidP="001124C9">
      <w:pPr>
        <w:jc w:val="center"/>
        <w:rPr>
          <w:rFonts w:ascii="Times New Roman" w:hAnsi="Times New Roman" w:cs="Times New Roman"/>
          <w:sz w:val="28"/>
          <w:szCs w:val="28"/>
        </w:rPr>
      </w:pPr>
    </w:p>
    <w:p w:rsidR="00BB7255" w:rsidRDefault="00E8392E" w:rsidP="00E8392E">
      <w:pPr>
        <w:pStyle w:val="Paragraphedeliste"/>
        <w:numPr>
          <w:ilvl w:val="0"/>
          <w:numId w:val="3"/>
        </w:numPr>
        <w:rPr>
          <w:rFonts w:ascii="Times New Roman" w:hAnsi="Times New Roman" w:cs="Times New Roman"/>
          <w:b/>
          <w:sz w:val="28"/>
          <w:szCs w:val="28"/>
        </w:rPr>
      </w:pPr>
      <w:r>
        <w:rPr>
          <w:rFonts w:ascii="Times New Roman" w:hAnsi="Times New Roman" w:cs="Times New Roman"/>
          <w:b/>
          <w:sz w:val="28"/>
          <w:szCs w:val="28"/>
        </w:rPr>
        <w:t>Conclusion</w:t>
      </w:r>
    </w:p>
    <w:p w:rsidR="00B77A8D" w:rsidRPr="006F2A49" w:rsidRDefault="00B77A8D" w:rsidP="006F2A49">
      <w:pPr>
        <w:spacing w:before="100" w:beforeAutospacing="1" w:after="100" w:afterAutospacing="1" w:line="240" w:lineRule="auto"/>
        <w:rPr>
          <w:rFonts w:ascii="Times New Roman" w:eastAsia="Times New Roman" w:hAnsi="Times New Roman" w:cs="Times New Roman"/>
          <w:sz w:val="28"/>
          <w:szCs w:val="28"/>
          <w:lang w:val="en-US" w:eastAsia="fr-BE"/>
        </w:rPr>
      </w:pPr>
      <w:r w:rsidRPr="00B77A8D">
        <w:rPr>
          <w:rFonts w:ascii="Times New Roman" w:eastAsia="Times New Roman" w:hAnsi="Times New Roman" w:cs="Times New Roman"/>
          <w:sz w:val="28"/>
          <w:szCs w:val="28"/>
          <w:lang w:val="en-US" w:eastAsia="fr-BE"/>
        </w:rPr>
        <w:t>The ULiège-ORBI statistics ultimately show an exceptional growth in the visibility of an article in the case of th</w:t>
      </w:r>
      <w:r w:rsidR="006F2A49">
        <w:rPr>
          <w:rFonts w:ascii="Times New Roman" w:eastAsia="Times New Roman" w:hAnsi="Times New Roman" w:cs="Times New Roman"/>
          <w:sz w:val="28"/>
          <w:szCs w:val="28"/>
          <w:lang w:val="en-US" w:eastAsia="fr-BE"/>
        </w:rPr>
        <w:t xml:space="preserve">at </w:t>
      </w:r>
      <w:r w:rsidRPr="00B77A8D">
        <w:rPr>
          <w:rFonts w:ascii="Times New Roman" w:eastAsia="Times New Roman" w:hAnsi="Times New Roman" w:cs="Times New Roman"/>
          <w:sz w:val="28"/>
          <w:szCs w:val="28"/>
          <w:lang w:val="en-US" w:eastAsia="fr-BE"/>
        </w:rPr>
        <w:t xml:space="preserve">devoted to “the idea of cancerous </w:t>
      </w:r>
      <w:r w:rsidRPr="006F2A49">
        <w:rPr>
          <w:rFonts w:ascii="Times New Roman" w:eastAsia="Times New Roman" w:hAnsi="Times New Roman" w:cs="Times New Roman"/>
          <w:sz w:val="28"/>
          <w:szCs w:val="28"/>
          <w:lang w:val="en-US" w:eastAsia="fr-BE"/>
        </w:rPr>
        <w:t>contagion” from the Renaissance to the 18th century. The article on</w:t>
      </w:r>
      <w:r w:rsidRPr="00B77A8D">
        <w:rPr>
          <w:rFonts w:ascii="Times New Roman" w:eastAsia="Times New Roman" w:hAnsi="Times New Roman" w:cs="Times New Roman"/>
          <w:sz w:val="28"/>
          <w:szCs w:val="28"/>
          <w:lang w:val="en-US" w:eastAsia="fr-BE"/>
        </w:rPr>
        <w:t xml:space="preserve"> “Algaron. Itineraries of a Charlatan in Brittany in the Eighteenth Century,” published in 2017 and put online in February 2019, totaled in May 2026 160 views and 163 downloads; the 2020 article on “cancerous contagion,” put online in February 2023, totaled respectively 195 views and 329 downloads </w:t>
      </w:r>
      <w:r w:rsidRPr="006F2A49">
        <w:rPr>
          <w:rFonts w:ascii="Times New Roman" w:eastAsia="Times New Roman" w:hAnsi="Times New Roman" w:cs="Times New Roman"/>
          <w:sz w:val="28"/>
          <w:szCs w:val="28"/>
          <w:lang w:val="en-US" w:eastAsia="fr-BE"/>
        </w:rPr>
        <w:t>in May 2026.</w:t>
      </w:r>
    </w:p>
    <w:p w:rsidR="00B77A8D" w:rsidRPr="006F2A49" w:rsidRDefault="00B77A8D" w:rsidP="006F2A49">
      <w:pPr>
        <w:spacing w:before="100" w:beforeAutospacing="1" w:after="100" w:afterAutospacing="1" w:line="240" w:lineRule="auto"/>
        <w:rPr>
          <w:rFonts w:ascii="Times New Roman" w:eastAsia="Times New Roman" w:hAnsi="Times New Roman" w:cs="Times New Roman"/>
          <w:sz w:val="28"/>
          <w:szCs w:val="28"/>
          <w:lang w:val="en-US" w:eastAsia="fr-BE"/>
        </w:rPr>
      </w:pPr>
      <w:r w:rsidRPr="006F2A49">
        <w:rPr>
          <w:rFonts w:ascii="Times New Roman" w:eastAsia="Times New Roman" w:hAnsi="Times New Roman" w:cs="Times New Roman"/>
          <w:sz w:val="28"/>
          <w:szCs w:val="28"/>
          <w:lang w:val="en-US" w:eastAsia="fr-BE"/>
        </w:rPr>
        <w:t>The publication in French, in the first case, obviously limited the dissemination of the study; English, as the dominant international scientific language, proved favorable to a wide circulation. The abstract and keywords in Chinese may also have had an influence. The subject of the publication, which belonged to the history of ideas and of cultural conceptions transmitted over several centuries, undoubtedly also played an important role in the reception of the study.</w:t>
      </w:r>
    </w:p>
    <w:p w:rsidR="00E8392E" w:rsidRPr="00303EC1" w:rsidRDefault="00B77A8D" w:rsidP="006F2A49">
      <w:pPr>
        <w:spacing w:before="100" w:beforeAutospacing="1" w:after="100" w:afterAutospacing="1" w:line="240" w:lineRule="auto"/>
        <w:rPr>
          <w:rFonts w:ascii="Times New Roman" w:eastAsia="Times New Roman" w:hAnsi="Times New Roman" w:cs="Times New Roman"/>
          <w:sz w:val="28"/>
          <w:szCs w:val="28"/>
          <w:lang w:val="en-US" w:eastAsia="fr-BE"/>
        </w:rPr>
      </w:pPr>
      <w:r w:rsidRPr="006F2A49">
        <w:rPr>
          <w:rFonts w:ascii="Times New Roman" w:eastAsia="Times New Roman" w:hAnsi="Times New Roman" w:cs="Times New Roman"/>
          <w:sz w:val="28"/>
          <w:szCs w:val="28"/>
          <w:lang w:val="en-US" w:eastAsia="fr-BE"/>
        </w:rPr>
        <w:t xml:space="preserve">The duration of online availability—more than three years—constitutes another factor enhancing the visibility of the 2020 article. The nature of the journal that published it also contributed to this prominence. The </w:t>
      </w:r>
      <w:r w:rsidRPr="006F2A49">
        <w:rPr>
          <w:rFonts w:ascii="Times New Roman" w:eastAsia="Times New Roman" w:hAnsi="Times New Roman" w:cs="Times New Roman"/>
          <w:i/>
          <w:iCs/>
          <w:sz w:val="28"/>
          <w:szCs w:val="28"/>
          <w:lang w:val="en-US" w:eastAsia="fr-BE"/>
        </w:rPr>
        <w:t>Journal of History of Ideas</w:t>
      </w:r>
      <w:r w:rsidRPr="006F2A49">
        <w:rPr>
          <w:rFonts w:ascii="Times New Roman" w:eastAsia="Times New Roman" w:hAnsi="Times New Roman" w:cs="Times New Roman"/>
          <w:sz w:val="28"/>
          <w:szCs w:val="28"/>
          <w:lang w:val="en-US" w:eastAsia="fr-BE"/>
        </w:rPr>
        <w:t>, published by Taylor &amp; Francis / Routledge, has a Journal Impact Factor of 0.5 (2024 value, reported in 2025).</w:t>
      </w:r>
      <w:r w:rsidR="006F2A49" w:rsidRPr="006F2A49">
        <w:rPr>
          <w:rFonts w:ascii="Times New Roman" w:eastAsia="Times New Roman" w:hAnsi="Times New Roman" w:cs="Times New Roman"/>
          <w:sz w:val="28"/>
          <w:szCs w:val="28"/>
          <w:lang w:val="en-US" w:eastAsia="fr-BE"/>
        </w:rPr>
        <w:t xml:space="preserve"> </w:t>
      </w:r>
      <w:r w:rsidR="00E8392E" w:rsidRPr="006F2A49">
        <w:rPr>
          <w:rFonts w:ascii="Times New Roman" w:hAnsi="Times New Roman" w:cs="Times New Roman"/>
          <w:sz w:val="28"/>
          <w:szCs w:val="28"/>
          <w:lang w:val="en-US"/>
        </w:rPr>
        <w:t>Other bibliometric indicators commonly associated with the journal include:</w:t>
      </w:r>
      <w:r w:rsidR="006F2A49">
        <w:rPr>
          <w:rFonts w:ascii="Times New Roman" w:hAnsi="Times New Roman" w:cs="Times New Roman"/>
          <w:sz w:val="28"/>
          <w:szCs w:val="28"/>
          <w:lang w:val="en-US"/>
        </w:rPr>
        <w:t xml:space="preserve"> CiteScore (Scopus), SJR, SNIP and Quartile.</w:t>
      </w:r>
    </w:p>
    <w:p w:rsidR="006F2A49" w:rsidRPr="00303EC1" w:rsidRDefault="00303EC1" w:rsidP="006F2A49">
      <w:pPr>
        <w:spacing w:before="100" w:beforeAutospacing="1" w:after="100" w:afterAutospacing="1" w:line="240" w:lineRule="auto"/>
        <w:rPr>
          <w:rFonts w:ascii="Times New Roman" w:hAnsi="Times New Roman" w:cs="Times New Roman"/>
          <w:sz w:val="28"/>
          <w:szCs w:val="28"/>
          <w:lang w:val="en-US"/>
        </w:rPr>
      </w:pPr>
      <w:r w:rsidRPr="00303EC1">
        <w:rPr>
          <w:rFonts w:ascii="Times New Roman" w:hAnsi="Times New Roman" w:cs="Times New Roman"/>
          <w:sz w:val="28"/>
          <w:szCs w:val="28"/>
          <w:lang w:val="en-US"/>
        </w:rPr>
        <w:t>These elements</w:t>
      </w:r>
      <w:r>
        <w:rPr>
          <w:rFonts w:ascii="Times New Roman" w:hAnsi="Times New Roman" w:cs="Times New Roman"/>
          <w:sz w:val="28"/>
          <w:szCs w:val="28"/>
          <w:lang w:val="en-US"/>
        </w:rPr>
        <w:t>, like the lesson of the statistics,</w:t>
      </w:r>
      <w:r w:rsidRPr="00303EC1">
        <w:rPr>
          <w:rFonts w:ascii="Times New Roman" w:hAnsi="Times New Roman" w:cs="Times New Roman"/>
          <w:sz w:val="28"/>
          <w:szCs w:val="28"/>
          <w:lang w:val="en-US"/>
        </w:rPr>
        <w:t xml:space="preserve"> may constitute determining </w:t>
      </w:r>
      <w:r w:rsidRPr="00BF764B">
        <w:rPr>
          <w:rFonts w:ascii="Times New Roman" w:hAnsi="Times New Roman" w:cs="Times New Roman"/>
          <w:sz w:val="28"/>
          <w:szCs w:val="28"/>
          <w:lang w:val="en-US"/>
        </w:rPr>
        <w:t xml:space="preserve">factors in the choice of a subject of study </w:t>
      </w:r>
      <w:r w:rsidRPr="00BF764B">
        <w:rPr>
          <w:rFonts w:ascii="Times New Roman" w:hAnsi="Times New Roman" w:cs="Times New Roman"/>
          <w:sz w:val="28"/>
          <w:szCs w:val="28"/>
          <w:lang w:val="en-US"/>
        </w:rPr>
        <w:t>or</w:t>
      </w:r>
      <w:r w:rsidRPr="00BF764B">
        <w:rPr>
          <w:rFonts w:ascii="Times New Roman" w:hAnsi="Times New Roman" w:cs="Times New Roman"/>
          <w:sz w:val="28"/>
          <w:szCs w:val="28"/>
          <w:lang w:val="en-US"/>
        </w:rPr>
        <w:t xml:space="preserve"> </w:t>
      </w:r>
      <w:r w:rsidRPr="00BF764B">
        <w:rPr>
          <w:rFonts w:ascii="Times New Roman" w:hAnsi="Times New Roman" w:cs="Times New Roman"/>
          <w:sz w:val="28"/>
          <w:szCs w:val="28"/>
          <w:lang w:val="en-US"/>
        </w:rPr>
        <w:t>that</w:t>
      </w:r>
      <w:r w:rsidRPr="00BF764B">
        <w:rPr>
          <w:rFonts w:ascii="Times New Roman" w:hAnsi="Times New Roman" w:cs="Times New Roman"/>
          <w:sz w:val="28"/>
          <w:szCs w:val="28"/>
          <w:lang w:val="en-US"/>
        </w:rPr>
        <w:t xml:space="preserve"> </w:t>
      </w:r>
      <w:r w:rsidRPr="00BF764B">
        <w:rPr>
          <w:rFonts w:ascii="Times New Roman" w:hAnsi="Times New Roman" w:cs="Times New Roman"/>
          <w:sz w:val="28"/>
          <w:szCs w:val="28"/>
          <w:lang w:val="en-US"/>
        </w:rPr>
        <w:t xml:space="preserve">of submitting </w:t>
      </w:r>
      <w:r w:rsidRPr="00BF764B">
        <w:rPr>
          <w:rFonts w:ascii="Times New Roman" w:hAnsi="Times New Roman" w:cs="Times New Roman"/>
          <w:sz w:val="28"/>
          <w:szCs w:val="28"/>
          <w:lang w:val="en-US"/>
        </w:rPr>
        <w:t>the product of research to this or that journal</w:t>
      </w:r>
      <w:r w:rsidRPr="00BF764B">
        <w:rPr>
          <w:rFonts w:ascii="Times New Roman" w:hAnsi="Times New Roman" w:cs="Times New Roman"/>
          <w:sz w:val="28"/>
          <w:szCs w:val="28"/>
          <w:lang w:val="en-US"/>
        </w:rPr>
        <w:t xml:space="preserve">. But </w:t>
      </w:r>
      <w:r w:rsidR="00BF764B">
        <w:rPr>
          <w:rFonts w:ascii="Times New Roman" w:hAnsi="Times New Roman" w:cs="Times New Roman"/>
          <w:sz w:val="28"/>
          <w:szCs w:val="28"/>
          <w:lang w:val="en-US"/>
        </w:rPr>
        <w:t xml:space="preserve">the </w:t>
      </w:r>
      <w:r w:rsidRPr="00BF764B">
        <w:rPr>
          <w:rFonts w:ascii="Times New Roman" w:hAnsi="Times New Roman" w:cs="Times New Roman"/>
          <w:sz w:val="28"/>
          <w:szCs w:val="28"/>
          <w:lang w:val="en-US"/>
        </w:rPr>
        <w:t>research</w:t>
      </w:r>
      <w:r w:rsidR="00BF764B">
        <w:rPr>
          <w:rFonts w:ascii="Times New Roman" w:hAnsi="Times New Roman" w:cs="Times New Roman"/>
          <w:sz w:val="28"/>
          <w:szCs w:val="28"/>
          <w:lang w:val="en-US"/>
        </w:rPr>
        <w:t>er</w:t>
      </w:r>
      <w:r w:rsidRPr="00BF764B">
        <w:rPr>
          <w:rFonts w:ascii="Times New Roman" w:hAnsi="Times New Roman" w:cs="Times New Roman"/>
          <w:sz w:val="28"/>
          <w:szCs w:val="28"/>
          <w:lang w:val="en-US"/>
        </w:rPr>
        <w:t xml:space="preserve"> must in all cases, in my view, be able to</w:t>
      </w:r>
      <w:r w:rsidRPr="00303EC1">
        <w:rPr>
          <w:rFonts w:ascii="Times New Roman" w:hAnsi="Times New Roman" w:cs="Times New Roman"/>
          <w:sz w:val="28"/>
          <w:szCs w:val="28"/>
          <w:lang w:val="en-US"/>
        </w:rPr>
        <w:t xml:space="preserve"> free itself from</w:t>
      </w:r>
      <w:r w:rsidRPr="00303EC1">
        <w:rPr>
          <w:rFonts w:ascii="Times New Roman" w:hAnsi="Times New Roman" w:cs="Times New Roman"/>
          <w:sz w:val="28"/>
          <w:szCs w:val="28"/>
          <w:lang w:val="en-US"/>
        </w:rPr>
        <w:t xml:space="preserve"> </w:t>
      </w:r>
      <w:r w:rsidRPr="00303EC1">
        <w:rPr>
          <w:rFonts w:ascii="Times New Roman" w:hAnsi="Times New Roman" w:cs="Times New Roman"/>
          <w:sz w:val="28"/>
          <w:szCs w:val="28"/>
          <w:lang w:val="en-US"/>
        </w:rPr>
        <w:t>institutional constrai</w:t>
      </w:r>
      <w:r>
        <w:rPr>
          <w:rFonts w:ascii="Times New Roman" w:hAnsi="Times New Roman" w:cs="Times New Roman"/>
          <w:sz w:val="28"/>
          <w:szCs w:val="28"/>
          <w:lang w:val="en-US"/>
        </w:rPr>
        <w:t>nts, submission to trends, etc. T</w:t>
      </w:r>
      <w:r w:rsidRPr="00303EC1">
        <w:rPr>
          <w:rFonts w:ascii="Times New Roman" w:hAnsi="Times New Roman" w:cs="Times New Roman"/>
          <w:sz w:val="28"/>
          <w:szCs w:val="28"/>
          <w:lang w:val="en-US"/>
        </w:rPr>
        <w:t>he personal choice of a publication intended for a limited audience, or even without any intention of public dissemination, should retain its full value.</w:t>
      </w:r>
    </w:p>
    <w:p w:rsidR="00E8392E" w:rsidRPr="00E8392E" w:rsidRDefault="00E8392E" w:rsidP="00E8392E">
      <w:pPr>
        <w:rPr>
          <w:rFonts w:ascii="Times New Roman" w:hAnsi="Times New Roman" w:cs="Times New Roman"/>
          <w:sz w:val="28"/>
          <w:szCs w:val="28"/>
          <w:lang w:val="en-US"/>
        </w:rPr>
      </w:pPr>
    </w:p>
    <w:p w:rsidR="00BB7255" w:rsidRPr="00E8392E" w:rsidRDefault="00BB7255">
      <w:pPr>
        <w:rPr>
          <w:rFonts w:ascii="Times New Roman" w:hAnsi="Times New Roman" w:cs="Times New Roman"/>
          <w:sz w:val="28"/>
          <w:szCs w:val="28"/>
          <w:lang w:val="en-US"/>
        </w:rPr>
      </w:pPr>
    </w:p>
    <w:sectPr w:rsidR="00BB7255" w:rsidRPr="00E8392E">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497" w:rsidRDefault="00A46497" w:rsidP="00DB3201">
      <w:pPr>
        <w:spacing w:after="0" w:line="240" w:lineRule="auto"/>
      </w:pPr>
      <w:r>
        <w:separator/>
      </w:r>
    </w:p>
  </w:endnote>
  <w:endnote w:type="continuationSeparator" w:id="0">
    <w:p w:rsidR="00A46497" w:rsidRDefault="00A46497" w:rsidP="00DB3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92E" w:rsidRDefault="00E8392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071060"/>
      <w:docPartObj>
        <w:docPartGallery w:val="Page Numbers (Bottom of Page)"/>
        <w:docPartUnique/>
      </w:docPartObj>
    </w:sdtPr>
    <w:sdtContent>
      <w:p w:rsidR="00E8392E" w:rsidRDefault="00E8392E">
        <w:pPr>
          <w:pStyle w:val="Pieddepage"/>
          <w:jc w:val="center"/>
        </w:pPr>
        <w:r>
          <w:fldChar w:fldCharType="begin"/>
        </w:r>
        <w:r>
          <w:instrText>PAGE   \* MERGEFORMAT</w:instrText>
        </w:r>
        <w:r>
          <w:fldChar w:fldCharType="separate"/>
        </w:r>
        <w:r w:rsidR="00A46497" w:rsidRPr="00A46497">
          <w:rPr>
            <w:noProof/>
            <w:lang w:val="fr-FR"/>
          </w:rPr>
          <w:t>1</w:t>
        </w:r>
        <w:r>
          <w:fldChar w:fldCharType="end"/>
        </w:r>
      </w:p>
    </w:sdtContent>
  </w:sdt>
  <w:p w:rsidR="00E8392E" w:rsidRDefault="00E8392E">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92E" w:rsidRDefault="00E8392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497" w:rsidRDefault="00A46497" w:rsidP="00DB3201">
      <w:pPr>
        <w:spacing w:after="0" w:line="240" w:lineRule="auto"/>
      </w:pPr>
      <w:r>
        <w:separator/>
      </w:r>
    </w:p>
  </w:footnote>
  <w:footnote w:type="continuationSeparator" w:id="0">
    <w:p w:rsidR="00A46497" w:rsidRDefault="00A46497" w:rsidP="00DB3201">
      <w:pPr>
        <w:spacing w:after="0" w:line="240" w:lineRule="auto"/>
      </w:pPr>
      <w:r>
        <w:continuationSeparator/>
      </w:r>
    </w:p>
  </w:footnote>
  <w:footnote w:id="1">
    <w:p w:rsidR="00E8392E" w:rsidRPr="00896296" w:rsidRDefault="00E8392E" w:rsidP="00DB3201">
      <w:pPr>
        <w:pStyle w:val="Notedebasdepage"/>
        <w:rPr>
          <w:rFonts w:ascii="Times New Roman" w:hAnsi="Times New Roman" w:cs="Times New Roman"/>
          <w:sz w:val="24"/>
          <w:szCs w:val="24"/>
        </w:rPr>
      </w:pPr>
      <w:r w:rsidRPr="00896296">
        <w:rPr>
          <w:rStyle w:val="Appelnotedebasdep"/>
          <w:rFonts w:ascii="Times New Roman" w:hAnsi="Times New Roman" w:cs="Times New Roman"/>
          <w:sz w:val="24"/>
          <w:szCs w:val="24"/>
        </w:rPr>
        <w:footnoteRef/>
      </w:r>
      <w:r w:rsidRPr="00896296">
        <w:rPr>
          <w:rFonts w:ascii="Times New Roman" w:hAnsi="Times New Roman" w:cs="Times New Roman"/>
          <w:sz w:val="24"/>
          <w:szCs w:val="24"/>
        </w:rPr>
        <w:t xml:space="preserve"> Pierre </w:t>
      </w:r>
      <w:r w:rsidRPr="00896296">
        <w:rPr>
          <w:rFonts w:ascii="Times New Roman" w:hAnsi="Times New Roman" w:cs="Times New Roman"/>
          <w:smallCaps/>
          <w:sz w:val="24"/>
          <w:szCs w:val="24"/>
        </w:rPr>
        <w:t>Darmon</w:t>
      </w:r>
      <w:r w:rsidRPr="00896296">
        <w:rPr>
          <w:rFonts w:ascii="Times New Roman" w:hAnsi="Times New Roman" w:cs="Times New Roman"/>
          <w:sz w:val="24"/>
          <w:szCs w:val="24"/>
        </w:rPr>
        <w:t xml:space="preserve">, </w:t>
      </w:r>
      <w:r w:rsidRPr="00896296">
        <w:rPr>
          <w:rFonts w:ascii="Times New Roman" w:hAnsi="Times New Roman" w:cs="Times New Roman"/>
          <w:i/>
          <w:sz w:val="24"/>
          <w:szCs w:val="24"/>
        </w:rPr>
        <w:t>Les cellules folles : l’homme face au cancer de l’Antiquité à nos jours</w:t>
      </w:r>
      <w:r w:rsidRPr="00896296">
        <w:rPr>
          <w:rFonts w:ascii="Times New Roman" w:hAnsi="Times New Roman" w:cs="Times New Roman"/>
          <w:sz w:val="24"/>
          <w:szCs w:val="24"/>
        </w:rPr>
        <w:t xml:space="preserve">. Paris, Plon, 1993, p. 38. </w:t>
      </w:r>
    </w:p>
  </w:footnote>
  <w:footnote w:id="2">
    <w:p w:rsidR="00E8392E" w:rsidRPr="00896296" w:rsidRDefault="00E8392E" w:rsidP="00DB3201">
      <w:pPr>
        <w:pStyle w:val="Notedebasdepage"/>
        <w:rPr>
          <w:rFonts w:ascii="Times New Roman" w:hAnsi="Times New Roman" w:cs="Times New Roman"/>
          <w:sz w:val="24"/>
          <w:szCs w:val="24"/>
        </w:rPr>
      </w:pPr>
      <w:r w:rsidRPr="00896296">
        <w:rPr>
          <w:rStyle w:val="Appelnotedebasdep"/>
          <w:rFonts w:ascii="Times New Roman" w:hAnsi="Times New Roman" w:cs="Times New Roman"/>
          <w:sz w:val="24"/>
          <w:szCs w:val="24"/>
        </w:rPr>
        <w:footnoteRef/>
      </w:r>
      <w:r w:rsidRPr="00896296">
        <w:rPr>
          <w:rFonts w:ascii="Times New Roman" w:hAnsi="Times New Roman" w:cs="Times New Roman"/>
          <w:sz w:val="24"/>
          <w:szCs w:val="24"/>
        </w:rPr>
        <w:t xml:space="preserve"> Jean-Yves </w:t>
      </w:r>
      <w:r w:rsidRPr="00896296">
        <w:rPr>
          <w:rFonts w:ascii="Times New Roman" w:hAnsi="Times New Roman" w:cs="Times New Roman"/>
          <w:smallCaps/>
          <w:sz w:val="24"/>
          <w:szCs w:val="24"/>
        </w:rPr>
        <w:t xml:space="preserve">Bousigue, </w:t>
      </w:r>
      <w:r w:rsidRPr="00896296">
        <w:rPr>
          <w:rFonts w:ascii="Times New Roman" w:hAnsi="Times New Roman" w:cs="Times New Roman"/>
          <w:sz w:val="24"/>
          <w:szCs w:val="24"/>
        </w:rPr>
        <w:t>« Le traitement chirurgical des tumeurs au XVIII</w:t>
      </w:r>
      <w:r w:rsidRPr="00896296">
        <w:rPr>
          <w:rFonts w:ascii="Times New Roman" w:hAnsi="Times New Roman" w:cs="Times New Roman"/>
          <w:sz w:val="24"/>
          <w:szCs w:val="24"/>
          <w:vertAlign w:val="superscript"/>
        </w:rPr>
        <w:t>e</w:t>
      </w:r>
      <w:r w:rsidRPr="00896296">
        <w:rPr>
          <w:rFonts w:ascii="Times New Roman" w:hAnsi="Times New Roman" w:cs="Times New Roman"/>
          <w:sz w:val="24"/>
          <w:szCs w:val="24"/>
        </w:rPr>
        <w:t xml:space="preserve"> siècle : question académique et question de pratique », dans</w:t>
      </w:r>
      <w:r w:rsidRPr="00896296">
        <w:rPr>
          <w:rFonts w:ascii="Times New Roman" w:hAnsi="Times New Roman" w:cs="Times New Roman"/>
          <w:smallCaps/>
          <w:sz w:val="24"/>
          <w:szCs w:val="24"/>
        </w:rPr>
        <w:t xml:space="preserve"> </w:t>
      </w:r>
      <w:r w:rsidRPr="00896296">
        <w:rPr>
          <w:rFonts w:ascii="Times New Roman" w:hAnsi="Times New Roman" w:cs="Times New Roman"/>
          <w:sz w:val="24"/>
          <w:szCs w:val="24"/>
        </w:rPr>
        <w:t xml:space="preserve">Didier </w:t>
      </w:r>
      <w:r w:rsidRPr="00896296">
        <w:rPr>
          <w:rFonts w:ascii="Times New Roman" w:hAnsi="Times New Roman" w:cs="Times New Roman"/>
          <w:smallCaps/>
          <w:sz w:val="24"/>
          <w:szCs w:val="24"/>
        </w:rPr>
        <w:t xml:space="preserve">Foucault </w:t>
      </w:r>
      <w:r w:rsidRPr="00896296">
        <w:rPr>
          <w:rFonts w:ascii="Times New Roman" w:hAnsi="Times New Roman" w:cs="Times New Roman"/>
          <w:sz w:val="24"/>
          <w:szCs w:val="24"/>
        </w:rPr>
        <w:t xml:space="preserve">(éd.), </w:t>
      </w:r>
      <w:r w:rsidRPr="00896296">
        <w:rPr>
          <w:rFonts w:ascii="Times New Roman" w:hAnsi="Times New Roman" w:cs="Times New Roman"/>
          <w:i/>
          <w:sz w:val="24"/>
          <w:szCs w:val="24"/>
        </w:rPr>
        <w:t>Lutter contre le cancer (1740-1960),</w:t>
      </w:r>
      <w:r w:rsidRPr="00896296">
        <w:rPr>
          <w:rFonts w:ascii="Times New Roman" w:hAnsi="Times New Roman" w:cs="Times New Roman"/>
          <w:sz w:val="24"/>
          <w:szCs w:val="24"/>
        </w:rPr>
        <w:t xml:space="preserve"> Toulouse, Privat, 2012, p. 34-35.</w:t>
      </w:r>
    </w:p>
  </w:footnote>
  <w:footnote w:id="3">
    <w:p w:rsidR="00E8392E" w:rsidRPr="00896296" w:rsidRDefault="00E8392E" w:rsidP="00896296">
      <w:pPr>
        <w:pStyle w:val="Notedebasdepage"/>
        <w:rPr>
          <w:rFonts w:ascii="Times New Roman" w:hAnsi="Times New Roman" w:cs="Times New Roman"/>
          <w:smallCaps/>
          <w:sz w:val="24"/>
          <w:szCs w:val="24"/>
          <w:lang w:val="en-US"/>
        </w:rPr>
      </w:pPr>
      <w:r w:rsidRPr="00896296">
        <w:rPr>
          <w:rStyle w:val="Appelnotedebasdep"/>
          <w:rFonts w:ascii="Times New Roman" w:hAnsi="Times New Roman" w:cs="Times New Roman"/>
          <w:sz w:val="24"/>
          <w:szCs w:val="24"/>
        </w:rPr>
        <w:footnoteRef/>
      </w:r>
      <w:r w:rsidRPr="00896296">
        <w:rPr>
          <w:rFonts w:ascii="Times New Roman" w:hAnsi="Times New Roman" w:cs="Times New Roman"/>
          <w:sz w:val="24"/>
          <w:szCs w:val="24"/>
          <w:lang w:val="en-US"/>
        </w:rPr>
        <w:t xml:space="preserve"> The bibliographical references of the authors cited will be found in: Daniel </w:t>
      </w:r>
      <w:r w:rsidRPr="00896296">
        <w:rPr>
          <w:rFonts w:ascii="Times New Roman" w:hAnsi="Times New Roman" w:cs="Times New Roman"/>
          <w:smallCaps/>
          <w:sz w:val="24"/>
          <w:szCs w:val="24"/>
          <w:lang w:val="en-US"/>
        </w:rPr>
        <w:t>Droixhe</w:t>
      </w:r>
      <w:r w:rsidRPr="00896296">
        <w:rPr>
          <w:rFonts w:ascii="Times New Roman" w:hAnsi="Times New Roman" w:cs="Times New Roman"/>
          <w:sz w:val="24"/>
          <w:szCs w:val="24"/>
          <w:lang w:val="en-US"/>
        </w:rPr>
        <w:t xml:space="preserve">, </w:t>
      </w:r>
      <w:r w:rsidRPr="00896296">
        <w:rPr>
          <w:rFonts w:ascii="Times New Roman" w:hAnsi="Times New Roman" w:cs="Times New Roman"/>
          <w:i/>
          <w:sz w:val="24"/>
          <w:szCs w:val="24"/>
          <w:lang w:val="en-US"/>
        </w:rPr>
        <w:t>Soigner le cancer au XVIII</w:t>
      </w:r>
      <w:r w:rsidRPr="00896296">
        <w:rPr>
          <w:rFonts w:ascii="Times New Roman" w:hAnsi="Times New Roman" w:cs="Times New Roman"/>
          <w:i/>
          <w:sz w:val="24"/>
          <w:szCs w:val="24"/>
          <w:vertAlign w:val="superscript"/>
          <w:lang w:val="en-US"/>
        </w:rPr>
        <w:t>e</w:t>
      </w:r>
      <w:r w:rsidRPr="00896296">
        <w:rPr>
          <w:rFonts w:ascii="Times New Roman" w:hAnsi="Times New Roman" w:cs="Times New Roman"/>
          <w:i/>
          <w:sz w:val="24"/>
          <w:szCs w:val="24"/>
          <w:lang w:val="en-US"/>
        </w:rPr>
        <w:t xml:space="preserve"> siècle. </w:t>
      </w:r>
      <w:r w:rsidRPr="00896296">
        <w:rPr>
          <w:rFonts w:ascii="Times New Roman" w:hAnsi="Times New Roman" w:cs="Times New Roman"/>
          <w:i/>
          <w:sz w:val="24"/>
          <w:szCs w:val="24"/>
        </w:rPr>
        <w:t xml:space="preserve">Triomphe et déclin de la thérapie par la cigüe dans le Journal de médecine, </w:t>
      </w:r>
      <w:r w:rsidRPr="00896296">
        <w:rPr>
          <w:rFonts w:ascii="Times New Roman" w:hAnsi="Times New Roman" w:cs="Times New Roman"/>
          <w:sz w:val="24"/>
          <w:szCs w:val="24"/>
        </w:rPr>
        <w:t>Paris, Hermann, 20</w:t>
      </w:r>
      <w:r>
        <w:rPr>
          <w:rFonts w:ascii="Times New Roman" w:hAnsi="Times New Roman" w:cs="Times New Roman"/>
          <w:sz w:val="24"/>
          <w:szCs w:val="24"/>
        </w:rPr>
        <w:t xml:space="preserve">15 ; Daniel </w:t>
      </w:r>
      <w:r>
        <w:rPr>
          <w:rFonts w:ascii="Times New Roman" w:hAnsi="Times New Roman" w:cs="Times New Roman"/>
          <w:smallCaps/>
          <w:sz w:val="24"/>
          <w:szCs w:val="24"/>
        </w:rPr>
        <w:t xml:space="preserve">Droixhe, </w:t>
      </w:r>
      <w:r>
        <w:rPr>
          <w:rFonts w:ascii="Times New Roman" w:hAnsi="Times New Roman" w:cs="Times New Roman"/>
          <w:sz w:val="24"/>
          <w:szCs w:val="24"/>
        </w:rPr>
        <w:t xml:space="preserve">« Tracing tradition. </w:t>
      </w:r>
      <w:r>
        <w:rPr>
          <w:rFonts w:ascii="Times New Roman" w:hAnsi="Times New Roman" w:cs="Times New Roman"/>
          <w:sz w:val="24"/>
          <w:szCs w:val="24"/>
          <w:lang w:val="en-US"/>
        </w:rPr>
        <w:t>The idea of cancerous c</w:t>
      </w:r>
      <w:r w:rsidRPr="00FF66EF">
        <w:rPr>
          <w:rFonts w:ascii="Times New Roman" w:hAnsi="Times New Roman" w:cs="Times New Roman"/>
          <w:sz w:val="24"/>
          <w:szCs w:val="24"/>
          <w:lang w:val="en-US"/>
        </w:rPr>
        <w:t xml:space="preserve">ontagiousness from Renaissance to Enlightenment », </w:t>
      </w:r>
      <w:r>
        <w:rPr>
          <w:rFonts w:ascii="Times New Roman" w:hAnsi="Times New Roman" w:cs="Times New Roman"/>
          <w:i/>
          <w:sz w:val="24"/>
          <w:szCs w:val="24"/>
          <w:lang w:val="en-US"/>
        </w:rPr>
        <w:t xml:space="preserve">History of European Ideas, </w:t>
      </w:r>
      <w:r>
        <w:rPr>
          <w:rFonts w:ascii="Times New Roman" w:hAnsi="Times New Roman" w:cs="Times New Roman"/>
          <w:sz w:val="24"/>
          <w:szCs w:val="24"/>
          <w:lang w:val="en-US"/>
        </w:rPr>
        <w:t xml:space="preserve">2020 - </w:t>
      </w:r>
      <w:r w:rsidRPr="00FF66EF">
        <w:rPr>
          <w:rFonts w:ascii="Times New Roman" w:hAnsi="Times New Roman" w:cs="Times New Roman"/>
          <w:sz w:val="24"/>
          <w:szCs w:val="24"/>
          <w:lang w:val="en-US"/>
        </w:rPr>
        <w:t xml:space="preserve"> DOI: 10.1080/01916599.2020.1742451</w:t>
      </w:r>
      <w:r>
        <w:rPr>
          <w:rFonts w:ascii="Times New Roman" w:hAnsi="Times New Roman" w:cs="Times New Roman"/>
          <w:sz w:val="24"/>
          <w:szCs w:val="24"/>
          <w:lang w:val="en-US"/>
        </w:rPr>
        <w:t xml:space="preserve"> [</w:t>
      </w:r>
      <w:r w:rsidRPr="00FF66EF">
        <w:rPr>
          <w:rFonts w:ascii="Times New Roman" w:hAnsi="Times New Roman" w:cs="Times New Roman"/>
          <w:sz w:val="24"/>
          <w:szCs w:val="24"/>
          <w:lang w:val="en-US"/>
        </w:rPr>
        <w:t>https://hdl.handle.net/2268/298209</w:t>
      </w:r>
      <w:r>
        <w:rPr>
          <w:rFonts w:ascii="Times New Roman" w:hAnsi="Times New Roman" w:cs="Times New Roman"/>
          <w:sz w:val="24"/>
          <w:szCs w:val="24"/>
          <w:lang w:val="en-US"/>
        </w:rPr>
        <w:t xml:space="preserve">]. </w:t>
      </w:r>
    </w:p>
  </w:footnote>
  <w:footnote w:id="4">
    <w:p w:rsidR="00E8392E" w:rsidRPr="004572B7" w:rsidRDefault="00E8392E" w:rsidP="001562B8">
      <w:pPr>
        <w:spacing w:after="0"/>
        <w:rPr>
          <w:rFonts w:ascii="Times New Roman" w:hAnsi="Times New Roman" w:cs="Times New Roman"/>
          <w:smallCaps/>
          <w:sz w:val="24"/>
          <w:szCs w:val="24"/>
          <w:lang w:val="en-US"/>
        </w:rPr>
      </w:pPr>
      <w:r w:rsidRPr="004572B7">
        <w:rPr>
          <w:rStyle w:val="Appelnotedebasdep"/>
          <w:rFonts w:ascii="Times New Roman" w:hAnsi="Times New Roman" w:cs="Times New Roman"/>
          <w:sz w:val="24"/>
          <w:szCs w:val="24"/>
        </w:rPr>
        <w:footnoteRef/>
      </w:r>
      <w:r w:rsidRPr="004572B7">
        <w:rPr>
          <w:rFonts w:ascii="Times New Roman" w:hAnsi="Times New Roman" w:cs="Times New Roman"/>
          <w:sz w:val="24"/>
          <w:szCs w:val="24"/>
          <w:lang w:val="en-US"/>
        </w:rPr>
        <w:t xml:space="preserve"> Daniel </w:t>
      </w:r>
      <w:r w:rsidRPr="004572B7">
        <w:rPr>
          <w:rFonts w:ascii="Times New Roman" w:hAnsi="Times New Roman" w:cs="Times New Roman"/>
          <w:smallCaps/>
          <w:sz w:val="24"/>
          <w:szCs w:val="24"/>
          <w:lang w:val="en-US"/>
        </w:rPr>
        <w:t>Droixhe, “</w:t>
      </w:r>
      <w:r w:rsidRPr="004572B7">
        <w:rPr>
          <w:rFonts w:ascii="Times New Roman" w:hAnsi="Times New Roman" w:cs="Times New Roman"/>
          <w:sz w:val="24"/>
          <w:szCs w:val="24"/>
          <w:lang w:val="en-US"/>
        </w:rPr>
        <w:t xml:space="preserve">The German sources of the </w:t>
      </w:r>
      <w:r w:rsidRPr="004572B7">
        <w:rPr>
          <w:rFonts w:ascii="Times New Roman" w:hAnsi="Times New Roman" w:cs="Times New Roman"/>
          <w:i/>
          <w:sz w:val="24"/>
          <w:szCs w:val="24"/>
          <w:lang w:val="en-US"/>
        </w:rPr>
        <w:t xml:space="preserve">Gazette salutaire </w:t>
      </w:r>
      <w:r w:rsidRPr="004572B7">
        <w:rPr>
          <w:rFonts w:ascii="Times New Roman" w:hAnsi="Times New Roman" w:cs="Times New Roman"/>
          <w:sz w:val="24"/>
          <w:szCs w:val="24"/>
          <w:lang w:val="en-US"/>
        </w:rPr>
        <w:t xml:space="preserve">(1761-1765). The hemlock treatment of cancer”, unpublished; Daniel </w:t>
      </w:r>
      <w:r w:rsidRPr="004572B7">
        <w:rPr>
          <w:rFonts w:ascii="Times New Roman" w:hAnsi="Times New Roman" w:cs="Times New Roman"/>
          <w:smallCaps/>
          <w:sz w:val="24"/>
          <w:szCs w:val="24"/>
          <w:lang w:val="en-US"/>
        </w:rPr>
        <w:t xml:space="preserve">Droixhe </w:t>
      </w:r>
      <w:r w:rsidRPr="004572B7">
        <w:rPr>
          <w:rFonts w:ascii="Times New Roman" w:hAnsi="Times New Roman" w:cs="Times New Roman"/>
          <w:sz w:val="24"/>
          <w:szCs w:val="24"/>
          <w:lang w:val="en-US"/>
        </w:rPr>
        <w:t xml:space="preserve">and Jacques </w:t>
      </w:r>
      <w:r w:rsidRPr="004572B7">
        <w:rPr>
          <w:rFonts w:ascii="Times New Roman" w:hAnsi="Times New Roman" w:cs="Times New Roman"/>
          <w:smallCaps/>
          <w:sz w:val="24"/>
          <w:szCs w:val="24"/>
          <w:lang w:val="en-US"/>
        </w:rPr>
        <w:t>Rouëssé, “</w:t>
      </w:r>
      <w:r w:rsidRPr="004572B7">
        <w:rPr>
          <w:rFonts w:ascii="Times New Roman" w:hAnsi="Times New Roman" w:cs="Times New Roman"/>
          <w:sz w:val="24"/>
          <w:szCs w:val="24"/>
          <w:lang w:val="en-US"/>
        </w:rPr>
        <w:t xml:space="preserve">Les tumeurs du scrotum dans la </w:t>
      </w:r>
      <w:r w:rsidRPr="004572B7">
        <w:rPr>
          <w:rFonts w:ascii="Times New Roman" w:hAnsi="Times New Roman" w:cs="Times New Roman"/>
          <w:i/>
          <w:sz w:val="24"/>
          <w:szCs w:val="24"/>
          <w:lang w:val="en-US"/>
        </w:rPr>
        <w:t>Gazette salutaire</w:t>
      </w:r>
      <w:r w:rsidRPr="004572B7">
        <w:rPr>
          <w:rFonts w:ascii="Times New Roman" w:hAnsi="Times New Roman" w:cs="Times New Roman"/>
          <w:sz w:val="24"/>
          <w:szCs w:val="24"/>
          <w:lang w:val="en-US"/>
        </w:rPr>
        <w:t xml:space="preserve"> (1762-1773) », unpublished. </w:t>
      </w:r>
    </w:p>
  </w:footnote>
  <w:footnote w:id="5">
    <w:p w:rsidR="00E8392E" w:rsidRPr="00BF764B" w:rsidRDefault="00E8392E" w:rsidP="00D51542">
      <w:pPr>
        <w:pStyle w:val="Notedebasdepage"/>
        <w:rPr>
          <w:rFonts w:ascii="Times New Roman" w:hAnsi="Times New Roman" w:cs="Times New Roman"/>
          <w:lang w:val="en-US"/>
        </w:rPr>
      </w:pPr>
      <w:r w:rsidRPr="00BF764B">
        <w:rPr>
          <w:rStyle w:val="Appelnotedebasdep"/>
          <w:rFonts w:ascii="Times New Roman" w:hAnsi="Times New Roman" w:cs="Times New Roman"/>
        </w:rPr>
        <w:footnoteRef/>
      </w:r>
      <w:r w:rsidRPr="00BF764B">
        <w:rPr>
          <w:rFonts w:ascii="Times New Roman" w:hAnsi="Times New Roman" w:cs="Times New Roman"/>
          <w:lang w:val="en-US"/>
        </w:rPr>
        <w:t xml:space="preserve"> </w:t>
      </w:r>
      <w:hyperlink r:id="rId1" w:history="1">
        <w:r w:rsidRPr="00BF764B">
          <w:rPr>
            <w:rStyle w:val="Lienhypertexte"/>
            <w:rFonts w:ascii="Times New Roman" w:hAnsi="Times New Roman" w:cs="Times New Roman"/>
            <w:color w:val="auto"/>
            <w:lang w:val="en-US"/>
          </w:rPr>
          <w:t>https://www.editions-hermann.fr/livre/soigner-le-cancer-au-xviiie-siecle-daniel-droixhe</w:t>
        </w:r>
      </w:hyperlink>
    </w:p>
  </w:footnote>
  <w:footnote w:id="6">
    <w:p w:rsidR="00E8392E" w:rsidRPr="00BF764B" w:rsidRDefault="00E8392E" w:rsidP="00D51542">
      <w:pPr>
        <w:pStyle w:val="Notedebasdepage"/>
        <w:rPr>
          <w:rFonts w:ascii="Times New Roman" w:hAnsi="Times New Roman" w:cs="Times New Roman"/>
          <w:sz w:val="24"/>
          <w:szCs w:val="24"/>
          <w:lang w:val="en-US"/>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lang w:val="en-US"/>
        </w:rPr>
        <w:t xml:space="preserve"> </w:t>
      </w:r>
      <w:hyperlink r:id="rId2" w:history="1">
        <w:r w:rsidRPr="00BF764B">
          <w:rPr>
            <w:rStyle w:val="Lienhypertexte"/>
            <w:rFonts w:ascii="Times New Roman" w:hAnsi="Times New Roman" w:cs="Times New Roman"/>
            <w:color w:val="auto"/>
            <w:sz w:val="24"/>
            <w:szCs w:val="24"/>
            <w:lang w:val="en-US"/>
          </w:rPr>
          <w:t>https://doi.org/10.4000/hms.1005</w:t>
        </w:r>
      </w:hyperlink>
    </w:p>
  </w:footnote>
  <w:footnote w:id="7">
    <w:p w:rsidR="00E8392E" w:rsidRPr="00BF764B" w:rsidRDefault="00E8392E" w:rsidP="00D51542">
      <w:pPr>
        <w:pStyle w:val="Notedebasdepage"/>
        <w:rPr>
          <w:rFonts w:ascii="Times New Roman" w:hAnsi="Times New Roman" w:cs="Times New Roman"/>
          <w:sz w:val="24"/>
          <w:szCs w:val="24"/>
          <w:lang w:val="en-US"/>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lang w:val="en-US"/>
        </w:rPr>
        <w:t xml:space="preserve"> </w:t>
      </w:r>
      <w:hyperlink r:id="rId3" w:history="1">
        <w:r w:rsidRPr="00BF764B">
          <w:rPr>
            <w:rStyle w:val="Lienhypertexte"/>
            <w:rFonts w:ascii="Times New Roman" w:hAnsi="Times New Roman" w:cs="Times New Roman"/>
            <w:color w:val="auto"/>
            <w:sz w:val="24"/>
            <w:szCs w:val="24"/>
            <w:lang w:val="en-US"/>
          </w:rPr>
          <w:t>https://shs.cairn.info/publications-de-edith-flamarion--766330?lang=fr</w:t>
        </w:r>
      </w:hyperlink>
      <w:r w:rsidRPr="00BF764B">
        <w:rPr>
          <w:rFonts w:ascii="Times New Roman" w:hAnsi="Times New Roman" w:cs="Times New Roman"/>
          <w:sz w:val="24"/>
          <w:szCs w:val="24"/>
          <w:lang w:val="en-US"/>
        </w:rPr>
        <w:t xml:space="preserve"> </w:t>
      </w:r>
    </w:p>
  </w:footnote>
  <w:footnote w:id="8">
    <w:p w:rsidR="00E8392E" w:rsidRPr="00BF764B" w:rsidRDefault="00E8392E">
      <w:pPr>
        <w:pStyle w:val="Notedebasdepage"/>
        <w:rPr>
          <w:rFonts w:ascii="Times New Roman" w:hAnsi="Times New Roman" w:cs="Times New Roman"/>
          <w:sz w:val="24"/>
          <w:szCs w:val="24"/>
          <w:lang w:val="en-US"/>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lang w:val="en-US"/>
        </w:rPr>
        <w:t xml:space="preserve"> </w:t>
      </w:r>
      <w:hyperlink r:id="rId4" w:history="1">
        <w:r w:rsidRPr="00BF764B">
          <w:rPr>
            <w:rStyle w:val="Lienhypertexte"/>
            <w:rFonts w:ascii="Times New Roman" w:hAnsi="Times New Roman" w:cs="Times New Roman"/>
            <w:color w:val="auto"/>
            <w:sz w:val="24"/>
            <w:szCs w:val="24"/>
            <w:lang w:val="en-US"/>
          </w:rPr>
          <w:t>https://www.editions-hermann.fr/livre/les-charlatans-du-cancer-daniel-droixhe</w:t>
        </w:r>
      </w:hyperlink>
    </w:p>
  </w:footnote>
  <w:footnote w:id="9">
    <w:p w:rsidR="00E8392E" w:rsidRPr="00BF764B" w:rsidRDefault="00E8392E" w:rsidP="00BA3350">
      <w:pPr>
        <w:spacing w:after="0" w:line="240" w:lineRule="auto"/>
        <w:rPr>
          <w:rFonts w:ascii="Times New Roman" w:hAnsi="Times New Roman" w:cs="Times New Roman"/>
          <w:sz w:val="24"/>
          <w:szCs w:val="24"/>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5" w:history="1">
        <w:r w:rsidRPr="00BF764B">
          <w:rPr>
            <w:rStyle w:val="Lienhypertexte"/>
            <w:rFonts w:ascii="Times New Roman" w:hAnsi="Times New Roman" w:cs="Times New Roman"/>
            <w:color w:val="auto"/>
            <w:sz w:val="24"/>
            <w:szCs w:val="24"/>
          </w:rPr>
          <w:t>https://www.editions-hermann.fr/livre/les-charlatans-du-cancer-daniel-droixhe</w:t>
        </w:r>
      </w:hyperlink>
      <w:r w:rsidRPr="00BF764B">
        <w:rPr>
          <w:rFonts w:ascii="Times New Roman" w:hAnsi="Times New Roman" w:cs="Times New Roman"/>
          <w:sz w:val="24"/>
          <w:szCs w:val="24"/>
        </w:rPr>
        <w:t xml:space="preserve">; Hoerni, </w:t>
      </w:r>
      <w:r w:rsidRPr="00BF764B">
        <w:rPr>
          <w:rFonts w:ascii="Times New Roman" w:hAnsi="Times New Roman" w:cs="Times New Roman"/>
          <w:i/>
          <w:sz w:val="24"/>
          <w:szCs w:val="24"/>
        </w:rPr>
        <w:t xml:space="preserve">Compte rendu, </w:t>
      </w:r>
      <w:r w:rsidRPr="00BF764B">
        <w:rPr>
          <w:rFonts w:ascii="Times New Roman" w:hAnsi="Times New Roman" w:cs="Times New Roman"/>
          <w:sz w:val="24"/>
          <w:szCs w:val="24"/>
        </w:rPr>
        <w:t>in  Histoire des sciences médicales 52/3, 2018, p. 396.</w:t>
      </w:r>
    </w:p>
  </w:footnote>
  <w:footnote w:id="10">
    <w:p w:rsidR="00E8392E" w:rsidRPr="00BF764B" w:rsidRDefault="00E8392E" w:rsidP="00BA3350">
      <w:pPr>
        <w:spacing w:after="0" w:line="240" w:lineRule="auto"/>
        <w:rPr>
          <w:rFonts w:ascii="Times New Roman" w:hAnsi="Times New Roman" w:cs="Times New Roman"/>
          <w:sz w:val="24"/>
          <w:szCs w:val="24"/>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6" w:history="1">
        <w:r w:rsidRPr="00BF764B">
          <w:rPr>
            <w:rStyle w:val="Lienhypertexte"/>
            <w:rFonts w:ascii="Times New Roman" w:hAnsi="Times New Roman" w:cs="Times New Roman"/>
            <w:color w:val="auto"/>
            <w:sz w:val="24"/>
            <w:szCs w:val="24"/>
          </w:rPr>
          <w:t>https://hdl.handle.net/2268/186884</w:t>
        </w:r>
      </w:hyperlink>
    </w:p>
  </w:footnote>
  <w:footnote w:id="11">
    <w:p w:rsidR="00E8392E" w:rsidRDefault="00E8392E" w:rsidP="00BA3350">
      <w:pPr>
        <w:pStyle w:val="Notedebasdepage"/>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7" w:history="1">
        <w:r w:rsidRPr="00BF764B">
          <w:rPr>
            <w:rStyle w:val="Lienhypertexte"/>
            <w:rFonts w:ascii="Times New Roman" w:hAnsi="Times New Roman" w:cs="Times New Roman"/>
            <w:color w:val="auto"/>
            <w:sz w:val="24"/>
            <w:szCs w:val="24"/>
          </w:rPr>
          <w:t>https://hdl.handle.net/2268/203724</w:t>
        </w:r>
      </w:hyperlink>
    </w:p>
  </w:footnote>
  <w:footnote w:id="12">
    <w:p w:rsidR="00E8392E" w:rsidRPr="00BF764B" w:rsidRDefault="00E8392E" w:rsidP="003467A3">
      <w:pPr>
        <w:pStyle w:val="Notedebasdepage"/>
        <w:rPr>
          <w:rFonts w:ascii="Times New Roman" w:hAnsi="Times New Roman" w:cs="Times New Roman"/>
          <w:sz w:val="24"/>
          <w:szCs w:val="24"/>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8" w:history="1">
        <w:r w:rsidRPr="00BF764B">
          <w:rPr>
            <w:rStyle w:val="Lienhypertexte"/>
            <w:rFonts w:ascii="Times New Roman" w:hAnsi="Times New Roman" w:cs="Times New Roman"/>
            <w:sz w:val="24"/>
            <w:szCs w:val="24"/>
          </w:rPr>
          <w:t>https://gazetier-universel.gazettes18e.fr/periodique/esprit-des-journaux-1772-1789</w:t>
        </w:r>
      </w:hyperlink>
      <w:r w:rsidRPr="00BF764B">
        <w:rPr>
          <w:rFonts w:ascii="Times New Roman" w:hAnsi="Times New Roman" w:cs="Times New Roman"/>
          <w:sz w:val="24"/>
          <w:szCs w:val="24"/>
        </w:rPr>
        <w:t xml:space="preserve"> </w:t>
      </w:r>
    </w:p>
  </w:footnote>
  <w:footnote w:id="13">
    <w:p w:rsidR="00E8392E" w:rsidRPr="00BF764B" w:rsidRDefault="00E8392E" w:rsidP="005F6903">
      <w:pPr>
        <w:pStyle w:val="Notedebasdepage"/>
        <w:rPr>
          <w:rFonts w:ascii="Times New Roman" w:hAnsi="Times New Roman" w:cs="Times New Roman"/>
          <w:sz w:val="24"/>
          <w:szCs w:val="24"/>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9" w:history="1">
        <w:r w:rsidRPr="00BF764B">
          <w:rPr>
            <w:rStyle w:val="Lienhypertexte"/>
            <w:rFonts w:ascii="Times New Roman" w:hAnsi="Times New Roman" w:cs="Times New Roman"/>
            <w:color w:val="auto"/>
            <w:sz w:val="24"/>
            <w:szCs w:val="24"/>
            <w:u w:val="none"/>
          </w:rPr>
          <w:t>https://hdl.handle.net/2268/219768</w:t>
        </w:r>
      </w:hyperlink>
    </w:p>
  </w:footnote>
  <w:footnote w:id="14">
    <w:p w:rsidR="00E8392E" w:rsidRPr="00BF764B" w:rsidRDefault="00E8392E" w:rsidP="001F4DBC">
      <w:pPr>
        <w:pStyle w:val="Notedebasdepage"/>
        <w:rPr>
          <w:rFonts w:ascii="Times New Roman" w:hAnsi="Times New Roman" w:cs="Times New Roman"/>
          <w:sz w:val="24"/>
          <w:szCs w:val="24"/>
        </w:rPr>
      </w:pPr>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10" w:history="1">
        <w:r w:rsidRPr="00BF764B">
          <w:rPr>
            <w:rStyle w:val="Lienhypertexte"/>
            <w:rFonts w:ascii="Times New Roman" w:hAnsi="Times New Roman" w:cs="Times New Roman"/>
            <w:color w:val="auto"/>
            <w:sz w:val="24"/>
            <w:szCs w:val="24"/>
            <w:u w:val="none"/>
          </w:rPr>
          <w:t>https://hdl.handle.net/2268/232441</w:t>
        </w:r>
      </w:hyperlink>
    </w:p>
  </w:footnote>
  <w:footnote w:id="15">
    <w:p w:rsidR="00E8392E" w:rsidRPr="00BF764B" w:rsidRDefault="00E8392E">
      <w:pPr>
        <w:pStyle w:val="Notedebasdepage"/>
        <w:rPr>
          <w:rFonts w:ascii="Times New Roman" w:hAnsi="Times New Roman" w:cs="Times New Roman"/>
          <w:sz w:val="24"/>
          <w:szCs w:val="24"/>
        </w:rPr>
      </w:pPr>
      <w:bookmarkStart w:id="0" w:name="_GoBack"/>
      <w:r w:rsidRPr="00BF764B">
        <w:rPr>
          <w:rStyle w:val="Appelnotedebasdep"/>
          <w:rFonts w:ascii="Times New Roman" w:hAnsi="Times New Roman" w:cs="Times New Roman"/>
          <w:sz w:val="24"/>
          <w:szCs w:val="24"/>
        </w:rPr>
        <w:footnoteRef/>
      </w:r>
      <w:r w:rsidRPr="00BF764B">
        <w:rPr>
          <w:rFonts w:ascii="Times New Roman" w:hAnsi="Times New Roman" w:cs="Times New Roman"/>
          <w:sz w:val="24"/>
          <w:szCs w:val="24"/>
        </w:rPr>
        <w:t xml:space="preserve"> </w:t>
      </w:r>
      <w:hyperlink r:id="rId11" w:history="1">
        <w:r w:rsidRPr="00BF764B">
          <w:rPr>
            <w:rStyle w:val="Lienhypertexte"/>
            <w:rFonts w:ascii="Times New Roman" w:hAnsi="Times New Roman" w:cs="Times New Roman"/>
            <w:color w:val="auto"/>
            <w:sz w:val="24"/>
            <w:szCs w:val="24"/>
            <w:u w:val="none"/>
          </w:rPr>
          <w:t>https://hdl.handle.net/2268/298209</w:t>
        </w:r>
      </w:hyperlink>
      <w:r w:rsidRPr="00BF764B">
        <w:rPr>
          <w:rFonts w:ascii="Times New Roman" w:hAnsi="Times New Roman" w:cs="Times New Roman"/>
          <w:sz w:val="24"/>
          <w:szCs w:val="24"/>
        </w:rPr>
        <w:t xml:space="preserve">. </w:t>
      </w:r>
      <w:bookmarkEnd w:id="0"/>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92E" w:rsidRDefault="00E8392E">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92E" w:rsidRDefault="00E8392E">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92E" w:rsidRDefault="00E8392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681FD2"/>
    <w:multiLevelType w:val="hybridMultilevel"/>
    <w:tmpl w:val="DB061A4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4BD60957"/>
    <w:multiLevelType w:val="hybridMultilevel"/>
    <w:tmpl w:val="118CA484"/>
    <w:lvl w:ilvl="0" w:tplc="748EFC70">
      <w:start w:val="1"/>
      <w:numFmt w:val="upperLetter"/>
      <w:lvlText w:val="%1)"/>
      <w:lvlJc w:val="left"/>
      <w:pPr>
        <w:ind w:left="720" w:hanging="360"/>
      </w:pPr>
      <w:rPr>
        <w:rFonts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56B63E39"/>
    <w:multiLevelType w:val="multilevel"/>
    <w:tmpl w:val="B30A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2A7FDE"/>
    <w:multiLevelType w:val="hybridMultilevel"/>
    <w:tmpl w:val="118CA484"/>
    <w:lvl w:ilvl="0" w:tplc="748EFC70">
      <w:start w:val="1"/>
      <w:numFmt w:val="upperLetter"/>
      <w:lvlText w:val="%1)"/>
      <w:lvlJc w:val="left"/>
      <w:pPr>
        <w:ind w:left="720" w:hanging="360"/>
      </w:pPr>
      <w:rPr>
        <w:rFonts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201"/>
    <w:rsid w:val="00007B90"/>
    <w:rsid w:val="000243A4"/>
    <w:rsid w:val="00025C8A"/>
    <w:rsid w:val="000342DE"/>
    <w:rsid w:val="0003634F"/>
    <w:rsid w:val="00084AF9"/>
    <w:rsid w:val="00095479"/>
    <w:rsid w:val="0009702F"/>
    <w:rsid w:val="000E2291"/>
    <w:rsid w:val="000E3FDF"/>
    <w:rsid w:val="001124C9"/>
    <w:rsid w:val="001562B8"/>
    <w:rsid w:val="001828F4"/>
    <w:rsid w:val="001D677C"/>
    <w:rsid w:val="001F4DBC"/>
    <w:rsid w:val="002369FB"/>
    <w:rsid w:val="00265401"/>
    <w:rsid w:val="002E1CBE"/>
    <w:rsid w:val="00301975"/>
    <w:rsid w:val="00303EC1"/>
    <w:rsid w:val="003467A3"/>
    <w:rsid w:val="003C2368"/>
    <w:rsid w:val="003C2B41"/>
    <w:rsid w:val="004572B7"/>
    <w:rsid w:val="00480805"/>
    <w:rsid w:val="005206D1"/>
    <w:rsid w:val="00571A72"/>
    <w:rsid w:val="00571FA3"/>
    <w:rsid w:val="005851D9"/>
    <w:rsid w:val="005923E5"/>
    <w:rsid w:val="005928BB"/>
    <w:rsid w:val="005A3502"/>
    <w:rsid w:val="005F6903"/>
    <w:rsid w:val="00617EB7"/>
    <w:rsid w:val="00625D1B"/>
    <w:rsid w:val="00636F68"/>
    <w:rsid w:val="006419F0"/>
    <w:rsid w:val="006D1C83"/>
    <w:rsid w:val="006F2A49"/>
    <w:rsid w:val="00700A83"/>
    <w:rsid w:val="00741280"/>
    <w:rsid w:val="0075576A"/>
    <w:rsid w:val="0078727E"/>
    <w:rsid w:val="007904B6"/>
    <w:rsid w:val="00796844"/>
    <w:rsid w:val="007A390C"/>
    <w:rsid w:val="007D2367"/>
    <w:rsid w:val="007F3555"/>
    <w:rsid w:val="007F430D"/>
    <w:rsid w:val="0081578B"/>
    <w:rsid w:val="00817F01"/>
    <w:rsid w:val="00836946"/>
    <w:rsid w:val="00896296"/>
    <w:rsid w:val="008B2C2F"/>
    <w:rsid w:val="008C6D24"/>
    <w:rsid w:val="00912BEC"/>
    <w:rsid w:val="00933E96"/>
    <w:rsid w:val="00961D29"/>
    <w:rsid w:val="0097336C"/>
    <w:rsid w:val="009A6138"/>
    <w:rsid w:val="009B0FC8"/>
    <w:rsid w:val="00A46497"/>
    <w:rsid w:val="00AB6AE8"/>
    <w:rsid w:val="00AE2DE7"/>
    <w:rsid w:val="00B14EB9"/>
    <w:rsid w:val="00B50791"/>
    <w:rsid w:val="00B57AC4"/>
    <w:rsid w:val="00B77A8D"/>
    <w:rsid w:val="00BA3350"/>
    <w:rsid w:val="00BB7255"/>
    <w:rsid w:val="00BF764B"/>
    <w:rsid w:val="00C1682A"/>
    <w:rsid w:val="00C60960"/>
    <w:rsid w:val="00C61F95"/>
    <w:rsid w:val="00C7788F"/>
    <w:rsid w:val="00CB133D"/>
    <w:rsid w:val="00CE7779"/>
    <w:rsid w:val="00D041F7"/>
    <w:rsid w:val="00D225A0"/>
    <w:rsid w:val="00D51542"/>
    <w:rsid w:val="00D80001"/>
    <w:rsid w:val="00D82F81"/>
    <w:rsid w:val="00D84495"/>
    <w:rsid w:val="00DA4EDA"/>
    <w:rsid w:val="00DB3201"/>
    <w:rsid w:val="00DB45E7"/>
    <w:rsid w:val="00DB6970"/>
    <w:rsid w:val="00DC3DC2"/>
    <w:rsid w:val="00DD30BF"/>
    <w:rsid w:val="00E30511"/>
    <w:rsid w:val="00E665C5"/>
    <w:rsid w:val="00E8392E"/>
    <w:rsid w:val="00F75688"/>
    <w:rsid w:val="00F806D1"/>
    <w:rsid w:val="00F95BE9"/>
    <w:rsid w:val="00FA1D87"/>
    <w:rsid w:val="00FD4F33"/>
    <w:rsid w:val="00FD5082"/>
    <w:rsid w:val="00FF307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7657F"/>
  <w15:chartTrackingRefBased/>
  <w15:docId w15:val="{2CE9F13E-175B-4457-AF52-3F50B751E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367"/>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B320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hitespace-normal">
    <w:name w:val="whitespace-normal"/>
    <w:basedOn w:val="Policepardfaut"/>
    <w:rsid w:val="00DB3201"/>
  </w:style>
  <w:style w:type="character" w:styleId="Appelnotedebasdep">
    <w:name w:val="footnote reference"/>
    <w:basedOn w:val="Policepardfaut"/>
    <w:uiPriority w:val="99"/>
    <w:unhideWhenUsed/>
    <w:rsid w:val="00DB3201"/>
    <w:rPr>
      <w:vertAlign w:val="superscript"/>
    </w:rPr>
  </w:style>
  <w:style w:type="paragraph" w:styleId="Notedebasdepage">
    <w:name w:val="footnote text"/>
    <w:basedOn w:val="Normal"/>
    <w:link w:val="NotedebasdepageCar"/>
    <w:uiPriority w:val="99"/>
    <w:unhideWhenUsed/>
    <w:rsid w:val="00DB3201"/>
    <w:pPr>
      <w:spacing w:after="0" w:line="240" w:lineRule="auto"/>
    </w:pPr>
    <w:rPr>
      <w:sz w:val="20"/>
      <w:szCs w:val="20"/>
    </w:rPr>
  </w:style>
  <w:style w:type="character" w:customStyle="1" w:styleId="NotedebasdepageCar">
    <w:name w:val="Note de bas de page Car"/>
    <w:basedOn w:val="Policepardfaut"/>
    <w:link w:val="Notedebasdepage"/>
    <w:uiPriority w:val="99"/>
    <w:rsid w:val="00DB3201"/>
    <w:rPr>
      <w:sz w:val="20"/>
      <w:szCs w:val="20"/>
    </w:rPr>
  </w:style>
  <w:style w:type="character" w:styleId="Accentuation">
    <w:name w:val="Emphasis"/>
    <w:basedOn w:val="Policepardfaut"/>
    <w:uiPriority w:val="20"/>
    <w:qFormat/>
    <w:rsid w:val="002369FB"/>
    <w:rPr>
      <w:i/>
      <w:iCs/>
    </w:rPr>
  </w:style>
  <w:style w:type="character" w:styleId="Lienhypertexte">
    <w:name w:val="Hyperlink"/>
    <w:basedOn w:val="Policepardfaut"/>
    <w:uiPriority w:val="99"/>
    <w:unhideWhenUsed/>
    <w:rsid w:val="00D041F7"/>
    <w:rPr>
      <w:color w:val="0000FF"/>
      <w:u w:val="single"/>
    </w:rPr>
  </w:style>
  <w:style w:type="paragraph" w:styleId="Paragraphedeliste">
    <w:name w:val="List Paragraph"/>
    <w:basedOn w:val="Normal"/>
    <w:uiPriority w:val="34"/>
    <w:qFormat/>
    <w:rsid w:val="00C7788F"/>
    <w:pPr>
      <w:ind w:left="720"/>
      <w:contextualSpacing/>
    </w:pPr>
  </w:style>
  <w:style w:type="character" w:styleId="Lienhypertextesuivivisit">
    <w:name w:val="FollowedHyperlink"/>
    <w:basedOn w:val="Policepardfaut"/>
    <w:uiPriority w:val="99"/>
    <w:semiHidden/>
    <w:unhideWhenUsed/>
    <w:rsid w:val="00D51542"/>
    <w:rPr>
      <w:color w:val="954F72" w:themeColor="followedHyperlink"/>
      <w:u w:val="single"/>
    </w:rPr>
  </w:style>
  <w:style w:type="paragraph" w:styleId="En-tte">
    <w:name w:val="header"/>
    <w:basedOn w:val="Normal"/>
    <w:link w:val="En-tteCar"/>
    <w:uiPriority w:val="99"/>
    <w:unhideWhenUsed/>
    <w:rsid w:val="00F75688"/>
    <w:pPr>
      <w:tabs>
        <w:tab w:val="center" w:pos="4536"/>
        <w:tab w:val="right" w:pos="9072"/>
      </w:tabs>
      <w:spacing w:after="0" w:line="240" w:lineRule="auto"/>
    </w:pPr>
  </w:style>
  <w:style w:type="character" w:customStyle="1" w:styleId="En-tteCar">
    <w:name w:val="En-tête Car"/>
    <w:basedOn w:val="Policepardfaut"/>
    <w:link w:val="En-tte"/>
    <w:uiPriority w:val="99"/>
    <w:rsid w:val="00F75688"/>
  </w:style>
  <w:style w:type="paragraph" w:styleId="Pieddepage">
    <w:name w:val="footer"/>
    <w:basedOn w:val="Normal"/>
    <w:link w:val="PieddepageCar"/>
    <w:uiPriority w:val="99"/>
    <w:unhideWhenUsed/>
    <w:rsid w:val="00F756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5688"/>
  </w:style>
  <w:style w:type="table" w:styleId="Grilledutableau">
    <w:name w:val="Table Grid"/>
    <w:basedOn w:val="TableauNormal"/>
    <w:uiPriority w:val="39"/>
    <w:rsid w:val="000E3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24301">
      <w:bodyDiv w:val="1"/>
      <w:marLeft w:val="0"/>
      <w:marRight w:val="0"/>
      <w:marTop w:val="0"/>
      <w:marBottom w:val="0"/>
      <w:divBdr>
        <w:top w:val="none" w:sz="0" w:space="0" w:color="auto"/>
        <w:left w:val="none" w:sz="0" w:space="0" w:color="auto"/>
        <w:bottom w:val="none" w:sz="0" w:space="0" w:color="auto"/>
        <w:right w:val="none" w:sz="0" w:space="0" w:color="auto"/>
      </w:divBdr>
      <w:divsChild>
        <w:div w:id="1139029624">
          <w:marLeft w:val="0"/>
          <w:marRight w:val="0"/>
          <w:marTop w:val="0"/>
          <w:marBottom w:val="0"/>
          <w:divBdr>
            <w:top w:val="none" w:sz="0" w:space="0" w:color="auto"/>
            <w:left w:val="none" w:sz="0" w:space="0" w:color="auto"/>
            <w:bottom w:val="none" w:sz="0" w:space="0" w:color="auto"/>
            <w:right w:val="none" w:sz="0" w:space="0" w:color="auto"/>
          </w:divBdr>
        </w:div>
        <w:div w:id="577597081">
          <w:marLeft w:val="0"/>
          <w:marRight w:val="0"/>
          <w:marTop w:val="0"/>
          <w:marBottom w:val="0"/>
          <w:divBdr>
            <w:top w:val="none" w:sz="0" w:space="0" w:color="auto"/>
            <w:left w:val="none" w:sz="0" w:space="0" w:color="auto"/>
            <w:bottom w:val="none" w:sz="0" w:space="0" w:color="auto"/>
            <w:right w:val="none" w:sz="0" w:space="0" w:color="auto"/>
          </w:divBdr>
        </w:div>
      </w:divsChild>
    </w:div>
    <w:div w:id="130440022">
      <w:bodyDiv w:val="1"/>
      <w:marLeft w:val="0"/>
      <w:marRight w:val="0"/>
      <w:marTop w:val="0"/>
      <w:marBottom w:val="0"/>
      <w:divBdr>
        <w:top w:val="none" w:sz="0" w:space="0" w:color="auto"/>
        <w:left w:val="none" w:sz="0" w:space="0" w:color="auto"/>
        <w:bottom w:val="none" w:sz="0" w:space="0" w:color="auto"/>
        <w:right w:val="none" w:sz="0" w:space="0" w:color="auto"/>
      </w:divBdr>
    </w:div>
    <w:div w:id="181552347">
      <w:bodyDiv w:val="1"/>
      <w:marLeft w:val="0"/>
      <w:marRight w:val="0"/>
      <w:marTop w:val="0"/>
      <w:marBottom w:val="0"/>
      <w:divBdr>
        <w:top w:val="none" w:sz="0" w:space="0" w:color="auto"/>
        <w:left w:val="none" w:sz="0" w:space="0" w:color="auto"/>
        <w:bottom w:val="none" w:sz="0" w:space="0" w:color="auto"/>
        <w:right w:val="none" w:sz="0" w:space="0" w:color="auto"/>
      </w:divBdr>
      <w:divsChild>
        <w:div w:id="446504852">
          <w:marLeft w:val="0"/>
          <w:marRight w:val="0"/>
          <w:marTop w:val="0"/>
          <w:marBottom w:val="0"/>
          <w:divBdr>
            <w:top w:val="none" w:sz="0" w:space="0" w:color="auto"/>
            <w:left w:val="none" w:sz="0" w:space="0" w:color="auto"/>
            <w:bottom w:val="none" w:sz="0" w:space="0" w:color="auto"/>
            <w:right w:val="none" w:sz="0" w:space="0" w:color="auto"/>
          </w:divBdr>
          <w:divsChild>
            <w:div w:id="1093547711">
              <w:marLeft w:val="0"/>
              <w:marRight w:val="0"/>
              <w:marTop w:val="0"/>
              <w:marBottom w:val="0"/>
              <w:divBdr>
                <w:top w:val="none" w:sz="0" w:space="0" w:color="auto"/>
                <w:left w:val="none" w:sz="0" w:space="0" w:color="auto"/>
                <w:bottom w:val="none" w:sz="0" w:space="0" w:color="auto"/>
                <w:right w:val="none" w:sz="0" w:space="0" w:color="auto"/>
              </w:divBdr>
            </w:div>
            <w:div w:id="12808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7254">
      <w:bodyDiv w:val="1"/>
      <w:marLeft w:val="0"/>
      <w:marRight w:val="0"/>
      <w:marTop w:val="0"/>
      <w:marBottom w:val="0"/>
      <w:divBdr>
        <w:top w:val="none" w:sz="0" w:space="0" w:color="auto"/>
        <w:left w:val="none" w:sz="0" w:space="0" w:color="auto"/>
        <w:bottom w:val="none" w:sz="0" w:space="0" w:color="auto"/>
        <w:right w:val="none" w:sz="0" w:space="0" w:color="auto"/>
      </w:divBdr>
      <w:divsChild>
        <w:div w:id="581448514">
          <w:marLeft w:val="0"/>
          <w:marRight w:val="0"/>
          <w:marTop w:val="0"/>
          <w:marBottom w:val="0"/>
          <w:divBdr>
            <w:top w:val="none" w:sz="0" w:space="0" w:color="auto"/>
            <w:left w:val="none" w:sz="0" w:space="0" w:color="auto"/>
            <w:bottom w:val="none" w:sz="0" w:space="0" w:color="auto"/>
            <w:right w:val="none" w:sz="0" w:space="0" w:color="auto"/>
          </w:divBdr>
          <w:divsChild>
            <w:div w:id="99884201">
              <w:marLeft w:val="0"/>
              <w:marRight w:val="0"/>
              <w:marTop w:val="0"/>
              <w:marBottom w:val="0"/>
              <w:divBdr>
                <w:top w:val="none" w:sz="0" w:space="0" w:color="auto"/>
                <w:left w:val="none" w:sz="0" w:space="0" w:color="auto"/>
                <w:bottom w:val="none" w:sz="0" w:space="0" w:color="auto"/>
                <w:right w:val="none" w:sz="0" w:space="0" w:color="auto"/>
              </w:divBdr>
              <w:divsChild>
                <w:div w:id="1285888172">
                  <w:marLeft w:val="0"/>
                  <w:marRight w:val="0"/>
                  <w:marTop w:val="0"/>
                  <w:marBottom w:val="0"/>
                  <w:divBdr>
                    <w:top w:val="none" w:sz="0" w:space="0" w:color="auto"/>
                    <w:left w:val="none" w:sz="0" w:space="0" w:color="auto"/>
                    <w:bottom w:val="none" w:sz="0" w:space="0" w:color="auto"/>
                    <w:right w:val="none" w:sz="0" w:space="0" w:color="auto"/>
                  </w:divBdr>
                  <w:divsChild>
                    <w:div w:id="1002470684">
                      <w:marLeft w:val="0"/>
                      <w:marRight w:val="0"/>
                      <w:marTop w:val="0"/>
                      <w:marBottom w:val="0"/>
                      <w:divBdr>
                        <w:top w:val="none" w:sz="0" w:space="0" w:color="auto"/>
                        <w:left w:val="none" w:sz="0" w:space="0" w:color="auto"/>
                        <w:bottom w:val="none" w:sz="0" w:space="0" w:color="auto"/>
                        <w:right w:val="none" w:sz="0" w:space="0" w:color="auto"/>
                      </w:divBdr>
                      <w:divsChild>
                        <w:div w:id="1853254959">
                          <w:marLeft w:val="0"/>
                          <w:marRight w:val="0"/>
                          <w:marTop w:val="0"/>
                          <w:marBottom w:val="0"/>
                          <w:divBdr>
                            <w:top w:val="none" w:sz="0" w:space="0" w:color="auto"/>
                            <w:left w:val="none" w:sz="0" w:space="0" w:color="auto"/>
                            <w:bottom w:val="none" w:sz="0" w:space="0" w:color="auto"/>
                            <w:right w:val="none" w:sz="0" w:space="0" w:color="auto"/>
                          </w:divBdr>
                          <w:divsChild>
                            <w:div w:id="362633442">
                              <w:marLeft w:val="0"/>
                              <w:marRight w:val="0"/>
                              <w:marTop w:val="0"/>
                              <w:marBottom w:val="0"/>
                              <w:divBdr>
                                <w:top w:val="none" w:sz="0" w:space="0" w:color="auto"/>
                                <w:left w:val="none" w:sz="0" w:space="0" w:color="auto"/>
                                <w:bottom w:val="none" w:sz="0" w:space="0" w:color="auto"/>
                                <w:right w:val="none" w:sz="0" w:space="0" w:color="auto"/>
                              </w:divBdr>
                              <w:divsChild>
                                <w:div w:id="939217663">
                                  <w:marLeft w:val="0"/>
                                  <w:marRight w:val="0"/>
                                  <w:marTop w:val="0"/>
                                  <w:marBottom w:val="0"/>
                                  <w:divBdr>
                                    <w:top w:val="none" w:sz="0" w:space="0" w:color="auto"/>
                                    <w:left w:val="none" w:sz="0" w:space="0" w:color="auto"/>
                                    <w:bottom w:val="none" w:sz="0" w:space="0" w:color="auto"/>
                                    <w:right w:val="none" w:sz="0" w:space="0" w:color="auto"/>
                                  </w:divBdr>
                                  <w:divsChild>
                                    <w:div w:id="17012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569252">
      <w:bodyDiv w:val="1"/>
      <w:marLeft w:val="0"/>
      <w:marRight w:val="0"/>
      <w:marTop w:val="0"/>
      <w:marBottom w:val="0"/>
      <w:divBdr>
        <w:top w:val="none" w:sz="0" w:space="0" w:color="auto"/>
        <w:left w:val="none" w:sz="0" w:space="0" w:color="auto"/>
        <w:bottom w:val="none" w:sz="0" w:space="0" w:color="auto"/>
        <w:right w:val="none" w:sz="0" w:space="0" w:color="auto"/>
      </w:divBdr>
    </w:div>
    <w:div w:id="327442180">
      <w:bodyDiv w:val="1"/>
      <w:marLeft w:val="0"/>
      <w:marRight w:val="0"/>
      <w:marTop w:val="0"/>
      <w:marBottom w:val="0"/>
      <w:divBdr>
        <w:top w:val="none" w:sz="0" w:space="0" w:color="auto"/>
        <w:left w:val="none" w:sz="0" w:space="0" w:color="auto"/>
        <w:bottom w:val="none" w:sz="0" w:space="0" w:color="auto"/>
        <w:right w:val="none" w:sz="0" w:space="0" w:color="auto"/>
      </w:divBdr>
    </w:div>
    <w:div w:id="387068291">
      <w:bodyDiv w:val="1"/>
      <w:marLeft w:val="0"/>
      <w:marRight w:val="0"/>
      <w:marTop w:val="0"/>
      <w:marBottom w:val="0"/>
      <w:divBdr>
        <w:top w:val="none" w:sz="0" w:space="0" w:color="auto"/>
        <w:left w:val="none" w:sz="0" w:space="0" w:color="auto"/>
        <w:bottom w:val="none" w:sz="0" w:space="0" w:color="auto"/>
        <w:right w:val="none" w:sz="0" w:space="0" w:color="auto"/>
      </w:divBdr>
    </w:div>
    <w:div w:id="575634068">
      <w:bodyDiv w:val="1"/>
      <w:marLeft w:val="0"/>
      <w:marRight w:val="0"/>
      <w:marTop w:val="0"/>
      <w:marBottom w:val="0"/>
      <w:divBdr>
        <w:top w:val="none" w:sz="0" w:space="0" w:color="auto"/>
        <w:left w:val="none" w:sz="0" w:space="0" w:color="auto"/>
        <w:bottom w:val="none" w:sz="0" w:space="0" w:color="auto"/>
        <w:right w:val="none" w:sz="0" w:space="0" w:color="auto"/>
      </w:divBdr>
    </w:div>
    <w:div w:id="705641714">
      <w:bodyDiv w:val="1"/>
      <w:marLeft w:val="0"/>
      <w:marRight w:val="0"/>
      <w:marTop w:val="0"/>
      <w:marBottom w:val="0"/>
      <w:divBdr>
        <w:top w:val="none" w:sz="0" w:space="0" w:color="auto"/>
        <w:left w:val="none" w:sz="0" w:space="0" w:color="auto"/>
        <w:bottom w:val="none" w:sz="0" w:space="0" w:color="auto"/>
        <w:right w:val="none" w:sz="0" w:space="0" w:color="auto"/>
      </w:divBdr>
    </w:div>
    <w:div w:id="773475301">
      <w:bodyDiv w:val="1"/>
      <w:marLeft w:val="0"/>
      <w:marRight w:val="0"/>
      <w:marTop w:val="0"/>
      <w:marBottom w:val="0"/>
      <w:divBdr>
        <w:top w:val="none" w:sz="0" w:space="0" w:color="auto"/>
        <w:left w:val="none" w:sz="0" w:space="0" w:color="auto"/>
        <w:bottom w:val="none" w:sz="0" w:space="0" w:color="auto"/>
        <w:right w:val="none" w:sz="0" w:space="0" w:color="auto"/>
      </w:divBdr>
    </w:div>
    <w:div w:id="849368460">
      <w:bodyDiv w:val="1"/>
      <w:marLeft w:val="0"/>
      <w:marRight w:val="0"/>
      <w:marTop w:val="0"/>
      <w:marBottom w:val="0"/>
      <w:divBdr>
        <w:top w:val="none" w:sz="0" w:space="0" w:color="auto"/>
        <w:left w:val="none" w:sz="0" w:space="0" w:color="auto"/>
        <w:bottom w:val="none" w:sz="0" w:space="0" w:color="auto"/>
        <w:right w:val="none" w:sz="0" w:space="0" w:color="auto"/>
      </w:divBdr>
      <w:divsChild>
        <w:div w:id="1980573246">
          <w:marLeft w:val="0"/>
          <w:marRight w:val="0"/>
          <w:marTop w:val="0"/>
          <w:marBottom w:val="0"/>
          <w:divBdr>
            <w:top w:val="none" w:sz="0" w:space="0" w:color="auto"/>
            <w:left w:val="none" w:sz="0" w:space="0" w:color="auto"/>
            <w:bottom w:val="none" w:sz="0" w:space="0" w:color="auto"/>
            <w:right w:val="none" w:sz="0" w:space="0" w:color="auto"/>
          </w:divBdr>
          <w:divsChild>
            <w:div w:id="1497767564">
              <w:marLeft w:val="0"/>
              <w:marRight w:val="0"/>
              <w:marTop w:val="0"/>
              <w:marBottom w:val="0"/>
              <w:divBdr>
                <w:top w:val="none" w:sz="0" w:space="0" w:color="auto"/>
                <w:left w:val="none" w:sz="0" w:space="0" w:color="auto"/>
                <w:bottom w:val="none" w:sz="0" w:space="0" w:color="auto"/>
                <w:right w:val="none" w:sz="0" w:space="0" w:color="auto"/>
              </w:divBdr>
              <w:divsChild>
                <w:div w:id="2110587900">
                  <w:marLeft w:val="0"/>
                  <w:marRight w:val="0"/>
                  <w:marTop w:val="0"/>
                  <w:marBottom w:val="0"/>
                  <w:divBdr>
                    <w:top w:val="none" w:sz="0" w:space="0" w:color="auto"/>
                    <w:left w:val="none" w:sz="0" w:space="0" w:color="auto"/>
                    <w:bottom w:val="none" w:sz="0" w:space="0" w:color="auto"/>
                    <w:right w:val="none" w:sz="0" w:space="0" w:color="auto"/>
                  </w:divBdr>
                  <w:divsChild>
                    <w:div w:id="1643004205">
                      <w:marLeft w:val="0"/>
                      <w:marRight w:val="0"/>
                      <w:marTop w:val="0"/>
                      <w:marBottom w:val="0"/>
                      <w:divBdr>
                        <w:top w:val="none" w:sz="0" w:space="0" w:color="auto"/>
                        <w:left w:val="none" w:sz="0" w:space="0" w:color="auto"/>
                        <w:bottom w:val="none" w:sz="0" w:space="0" w:color="auto"/>
                        <w:right w:val="none" w:sz="0" w:space="0" w:color="auto"/>
                      </w:divBdr>
                      <w:divsChild>
                        <w:div w:id="696934112">
                          <w:marLeft w:val="0"/>
                          <w:marRight w:val="0"/>
                          <w:marTop w:val="0"/>
                          <w:marBottom w:val="0"/>
                          <w:divBdr>
                            <w:top w:val="none" w:sz="0" w:space="0" w:color="auto"/>
                            <w:left w:val="none" w:sz="0" w:space="0" w:color="auto"/>
                            <w:bottom w:val="none" w:sz="0" w:space="0" w:color="auto"/>
                            <w:right w:val="none" w:sz="0" w:space="0" w:color="auto"/>
                          </w:divBdr>
                          <w:divsChild>
                            <w:div w:id="1605965753">
                              <w:marLeft w:val="0"/>
                              <w:marRight w:val="0"/>
                              <w:marTop w:val="0"/>
                              <w:marBottom w:val="0"/>
                              <w:divBdr>
                                <w:top w:val="none" w:sz="0" w:space="0" w:color="auto"/>
                                <w:left w:val="none" w:sz="0" w:space="0" w:color="auto"/>
                                <w:bottom w:val="none" w:sz="0" w:space="0" w:color="auto"/>
                                <w:right w:val="none" w:sz="0" w:space="0" w:color="auto"/>
                              </w:divBdr>
                              <w:divsChild>
                                <w:div w:id="842740395">
                                  <w:marLeft w:val="0"/>
                                  <w:marRight w:val="0"/>
                                  <w:marTop w:val="0"/>
                                  <w:marBottom w:val="0"/>
                                  <w:divBdr>
                                    <w:top w:val="none" w:sz="0" w:space="0" w:color="auto"/>
                                    <w:left w:val="none" w:sz="0" w:space="0" w:color="auto"/>
                                    <w:bottom w:val="none" w:sz="0" w:space="0" w:color="auto"/>
                                    <w:right w:val="none" w:sz="0" w:space="0" w:color="auto"/>
                                  </w:divBdr>
                                  <w:divsChild>
                                    <w:div w:id="644355405">
                                      <w:marLeft w:val="0"/>
                                      <w:marRight w:val="0"/>
                                      <w:marTop w:val="0"/>
                                      <w:marBottom w:val="0"/>
                                      <w:divBdr>
                                        <w:top w:val="none" w:sz="0" w:space="0" w:color="auto"/>
                                        <w:left w:val="none" w:sz="0" w:space="0" w:color="auto"/>
                                        <w:bottom w:val="none" w:sz="0" w:space="0" w:color="auto"/>
                                        <w:right w:val="none" w:sz="0" w:space="0" w:color="auto"/>
                                      </w:divBdr>
                                      <w:divsChild>
                                        <w:div w:id="15780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567035">
      <w:bodyDiv w:val="1"/>
      <w:marLeft w:val="0"/>
      <w:marRight w:val="0"/>
      <w:marTop w:val="0"/>
      <w:marBottom w:val="0"/>
      <w:divBdr>
        <w:top w:val="none" w:sz="0" w:space="0" w:color="auto"/>
        <w:left w:val="none" w:sz="0" w:space="0" w:color="auto"/>
        <w:bottom w:val="none" w:sz="0" w:space="0" w:color="auto"/>
        <w:right w:val="none" w:sz="0" w:space="0" w:color="auto"/>
      </w:divBdr>
    </w:div>
    <w:div w:id="932669744">
      <w:bodyDiv w:val="1"/>
      <w:marLeft w:val="0"/>
      <w:marRight w:val="0"/>
      <w:marTop w:val="0"/>
      <w:marBottom w:val="0"/>
      <w:divBdr>
        <w:top w:val="none" w:sz="0" w:space="0" w:color="auto"/>
        <w:left w:val="none" w:sz="0" w:space="0" w:color="auto"/>
        <w:bottom w:val="none" w:sz="0" w:space="0" w:color="auto"/>
        <w:right w:val="none" w:sz="0" w:space="0" w:color="auto"/>
      </w:divBdr>
      <w:divsChild>
        <w:div w:id="742948107">
          <w:marLeft w:val="0"/>
          <w:marRight w:val="0"/>
          <w:marTop w:val="0"/>
          <w:marBottom w:val="0"/>
          <w:divBdr>
            <w:top w:val="none" w:sz="0" w:space="0" w:color="auto"/>
            <w:left w:val="none" w:sz="0" w:space="0" w:color="auto"/>
            <w:bottom w:val="none" w:sz="0" w:space="0" w:color="auto"/>
            <w:right w:val="none" w:sz="0" w:space="0" w:color="auto"/>
          </w:divBdr>
          <w:divsChild>
            <w:div w:id="265769177">
              <w:marLeft w:val="0"/>
              <w:marRight w:val="0"/>
              <w:marTop w:val="0"/>
              <w:marBottom w:val="0"/>
              <w:divBdr>
                <w:top w:val="none" w:sz="0" w:space="0" w:color="auto"/>
                <w:left w:val="none" w:sz="0" w:space="0" w:color="auto"/>
                <w:bottom w:val="none" w:sz="0" w:space="0" w:color="auto"/>
                <w:right w:val="none" w:sz="0" w:space="0" w:color="auto"/>
              </w:divBdr>
              <w:divsChild>
                <w:div w:id="510489628">
                  <w:marLeft w:val="0"/>
                  <w:marRight w:val="0"/>
                  <w:marTop w:val="0"/>
                  <w:marBottom w:val="0"/>
                  <w:divBdr>
                    <w:top w:val="none" w:sz="0" w:space="0" w:color="auto"/>
                    <w:left w:val="none" w:sz="0" w:space="0" w:color="auto"/>
                    <w:bottom w:val="none" w:sz="0" w:space="0" w:color="auto"/>
                    <w:right w:val="none" w:sz="0" w:space="0" w:color="auto"/>
                  </w:divBdr>
                  <w:divsChild>
                    <w:div w:id="1745489548">
                      <w:marLeft w:val="0"/>
                      <w:marRight w:val="0"/>
                      <w:marTop w:val="0"/>
                      <w:marBottom w:val="0"/>
                      <w:divBdr>
                        <w:top w:val="none" w:sz="0" w:space="0" w:color="auto"/>
                        <w:left w:val="none" w:sz="0" w:space="0" w:color="auto"/>
                        <w:bottom w:val="none" w:sz="0" w:space="0" w:color="auto"/>
                        <w:right w:val="none" w:sz="0" w:space="0" w:color="auto"/>
                      </w:divBdr>
                      <w:divsChild>
                        <w:div w:id="1167162980">
                          <w:marLeft w:val="0"/>
                          <w:marRight w:val="0"/>
                          <w:marTop w:val="0"/>
                          <w:marBottom w:val="0"/>
                          <w:divBdr>
                            <w:top w:val="none" w:sz="0" w:space="0" w:color="auto"/>
                            <w:left w:val="none" w:sz="0" w:space="0" w:color="auto"/>
                            <w:bottom w:val="none" w:sz="0" w:space="0" w:color="auto"/>
                            <w:right w:val="none" w:sz="0" w:space="0" w:color="auto"/>
                          </w:divBdr>
                          <w:divsChild>
                            <w:div w:id="1372193554">
                              <w:marLeft w:val="0"/>
                              <w:marRight w:val="0"/>
                              <w:marTop w:val="0"/>
                              <w:marBottom w:val="0"/>
                              <w:divBdr>
                                <w:top w:val="none" w:sz="0" w:space="0" w:color="auto"/>
                                <w:left w:val="none" w:sz="0" w:space="0" w:color="auto"/>
                                <w:bottom w:val="none" w:sz="0" w:space="0" w:color="auto"/>
                                <w:right w:val="none" w:sz="0" w:space="0" w:color="auto"/>
                              </w:divBdr>
                              <w:divsChild>
                                <w:div w:id="1652638263">
                                  <w:marLeft w:val="0"/>
                                  <w:marRight w:val="0"/>
                                  <w:marTop w:val="0"/>
                                  <w:marBottom w:val="0"/>
                                  <w:divBdr>
                                    <w:top w:val="none" w:sz="0" w:space="0" w:color="auto"/>
                                    <w:left w:val="none" w:sz="0" w:space="0" w:color="auto"/>
                                    <w:bottom w:val="none" w:sz="0" w:space="0" w:color="auto"/>
                                    <w:right w:val="none" w:sz="0" w:space="0" w:color="auto"/>
                                  </w:divBdr>
                                  <w:divsChild>
                                    <w:div w:id="259027872">
                                      <w:marLeft w:val="0"/>
                                      <w:marRight w:val="0"/>
                                      <w:marTop w:val="0"/>
                                      <w:marBottom w:val="0"/>
                                      <w:divBdr>
                                        <w:top w:val="none" w:sz="0" w:space="0" w:color="auto"/>
                                        <w:left w:val="none" w:sz="0" w:space="0" w:color="auto"/>
                                        <w:bottom w:val="none" w:sz="0" w:space="0" w:color="auto"/>
                                        <w:right w:val="none" w:sz="0" w:space="0" w:color="auto"/>
                                      </w:divBdr>
                                      <w:divsChild>
                                        <w:div w:id="1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415561">
      <w:bodyDiv w:val="1"/>
      <w:marLeft w:val="0"/>
      <w:marRight w:val="0"/>
      <w:marTop w:val="0"/>
      <w:marBottom w:val="0"/>
      <w:divBdr>
        <w:top w:val="none" w:sz="0" w:space="0" w:color="auto"/>
        <w:left w:val="none" w:sz="0" w:space="0" w:color="auto"/>
        <w:bottom w:val="none" w:sz="0" w:space="0" w:color="auto"/>
        <w:right w:val="none" w:sz="0" w:space="0" w:color="auto"/>
      </w:divBdr>
      <w:divsChild>
        <w:div w:id="1203904379">
          <w:marLeft w:val="0"/>
          <w:marRight w:val="0"/>
          <w:marTop w:val="0"/>
          <w:marBottom w:val="0"/>
          <w:divBdr>
            <w:top w:val="none" w:sz="0" w:space="0" w:color="auto"/>
            <w:left w:val="none" w:sz="0" w:space="0" w:color="auto"/>
            <w:bottom w:val="none" w:sz="0" w:space="0" w:color="auto"/>
            <w:right w:val="none" w:sz="0" w:space="0" w:color="auto"/>
          </w:divBdr>
          <w:divsChild>
            <w:div w:id="973951040">
              <w:marLeft w:val="0"/>
              <w:marRight w:val="0"/>
              <w:marTop w:val="0"/>
              <w:marBottom w:val="0"/>
              <w:divBdr>
                <w:top w:val="none" w:sz="0" w:space="0" w:color="auto"/>
                <w:left w:val="none" w:sz="0" w:space="0" w:color="auto"/>
                <w:bottom w:val="none" w:sz="0" w:space="0" w:color="auto"/>
                <w:right w:val="none" w:sz="0" w:space="0" w:color="auto"/>
              </w:divBdr>
              <w:divsChild>
                <w:div w:id="1652559664">
                  <w:marLeft w:val="0"/>
                  <w:marRight w:val="0"/>
                  <w:marTop w:val="0"/>
                  <w:marBottom w:val="0"/>
                  <w:divBdr>
                    <w:top w:val="none" w:sz="0" w:space="0" w:color="auto"/>
                    <w:left w:val="none" w:sz="0" w:space="0" w:color="auto"/>
                    <w:bottom w:val="none" w:sz="0" w:space="0" w:color="auto"/>
                    <w:right w:val="none" w:sz="0" w:space="0" w:color="auto"/>
                  </w:divBdr>
                  <w:divsChild>
                    <w:div w:id="885146725">
                      <w:marLeft w:val="0"/>
                      <w:marRight w:val="0"/>
                      <w:marTop w:val="0"/>
                      <w:marBottom w:val="0"/>
                      <w:divBdr>
                        <w:top w:val="none" w:sz="0" w:space="0" w:color="auto"/>
                        <w:left w:val="none" w:sz="0" w:space="0" w:color="auto"/>
                        <w:bottom w:val="none" w:sz="0" w:space="0" w:color="auto"/>
                        <w:right w:val="none" w:sz="0" w:space="0" w:color="auto"/>
                      </w:divBdr>
                      <w:divsChild>
                        <w:div w:id="1473252538">
                          <w:marLeft w:val="0"/>
                          <w:marRight w:val="0"/>
                          <w:marTop w:val="0"/>
                          <w:marBottom w:val="0"/>
                          <w:divBdr>
                            <w:top w:val="none" w:sz="0" w:space="0" w:color="auto"/>
                            <w:left w:val="none" w:sz="0" w:space="0" w:color="auto"/>
                            <w:bottom w:val="none" w:sz="0" w:space="0" w:color="auto"/>
                            <w:right w:val="none" w:sz="0" w:space="0" w:color="auto"/>
                          </w:divBdr>
                          <w:divsChild>
                            <w:div w:id="966013090">
                              <w:marLeft w:val="0"/>
                              <w:marRight w:val="0"/>
                              <w:marTop w:val="0"/>
                              <w:marBottom w:val="0"/>
                              <w:divBdr>
                                <w:top w:val="none" w:sz="0" w:space="0" w:color="auto"/>
                                <w:left w:val="none" w:sz="0" w:space="0" w:color="auto"/>
                                <w:bottom w:val="none" w:sz="0" w:space="0" w:color="auto"/>
                                <w:right w:val="none" w:sz="0" w:space="0" w:color="auto"/>
                              </w:divBdr>
                              <w:divsChild>
                                <w:div w:id="995643282">
                                  <w:marLeft w:val="0"/>
                                  <w:marRight w:val="0"/>
                                  <w:marTop w:val="0"/>
                                  <w:marBottom w:val="0"/>
                                  <w:divBdr>
                                    <w:top w:val="none" w:sz="0" w:space="0" w:color="auto"/>
                                    <w:left w:val="none" w:sz="0" w:space="0" w:color="auto"/>
                                    <w:bottom w:val="none" w:sz="0" w:space="0" w:color="auto"/>
                                    <w:right w:val="none" w:sz="0" w:space="0" w:color="auto"/>
                                  </w:divBdr>
                                  <w:divsChild>
                                    <w:div w:id="1356492712">
                                      <w:marLeft w:val="0"/>
                                      <w:marRight w:val="0"/>
                                      <w:marTop w:val="0"/>
                                      <w:marBottom w:val="0"/>
                                      <w:divBdr>
                                        <w:top w:val="none" w:sz="0" w:space="0" w:color="auto"/>
                                        <w:left w:val="none" w:sz="0" w:space="0" w:color="auto"/>
                                        <w:bottom w:val="none" w:sz="0" w:space="0" w:color="auto"/>
                                        <w:right w:val="none" w:sz="0" w:space="0" w:color="auto"/>
                                      </w:divBdr>
                                      <w:divsChild>
                                        <w:div w:id="2124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027496">
      <w:bodyDiv w:val="1"/>
      <w:marLeft w:val="0"/>
      <w:marRight w:val="0"/>
      <w:marTop w:val="0"/>
      <w:marBottom w:val="0"/>
      <w:divBdr>
        <w:top w:val="none" w:sz="0" w:space="0" w:color="auto"/>
        <w:left w:val="none" w:sz="0" w:space="0" w:color="auto"/>
        <w:bottom w:val="none" w:sz="0" w:space="0" w:color="auto"/>
        <w:right w:val="none" w:sz="0" w:space="0" w:color="auto"/>
      </w:divBdr>
    </w:div>
    <w:div w:id="1717316236">
      <w:bodyDiv w:val="1"/>
      <w:marLeft w:val="0"/>
      <w:marRight w:val="0"/>
      <w:marTop w:val="0"/>
      <w:marBottom w:val="0"/>
      <w:divBdr>
        <w:top w:val="none" w:sz="0" w:space="0" w:color="auto"/>
        <w:left w:val="none" w:sz="0" w:space="0" w:color="auto"/>
        <w:bottom w:val="none" w:sz="0" w:space="0" w:color="auto"/>
        <w:right w:val="none" w:sz="0" w:space="0" w:color="auto"/>
      </w:divBdr>
      <w:divsChild>
        <w:div w:id="1842310978">
          <w:marLeft w:val="0"/>
          <w:marRight w:val="0"/>
          <w:marTop w:val="0"/>
          <w:marBottom w:val="0"/>
          <w:divBdr>
            <w:top w:val="none" w:sz="0" w:space="0" w:color="auto"/>
            <w:left w:val="none" w:sz="0" w:space="0" w:color="auto"/>
            <w:bottom w:val="none" w:sz="0" w:space="0" w:color="auto"/>
            <w:right w:val="none" w:sz="0" w:space="0" w:color="auto"/>
          </w:divBdr>
          <w:divsChild>
            <w:div w:id="607659690">
              <w:marLeft w:val="0"/>
              <w:marRight w:val="0"/>
              <w:marTop w:val="0"/>
              <w:marBottom w:val="0"/>
              <w:divBdr>
                <w:top w:val="none" w:sz="0" w:space="0" w:color="auto"/>
                <w:left w:val="none" w:sz="0" w:space="0" w:color="auto"/>
                <w:bottom w:val="none" w:sz="0" w:space="0" w:color="auto"/>
                <w:right w:val="none" w:sz="0" w:space="0" w:color="auto"/>
              </w:divBdr>
              <w:divsChild>
                <w:div w:id="410851974">
                  <w:marLeft w:val="0"/>
                  <w:marRight w:val="0"/>
                  <w:marTop w:val="0"/>
                  <w:marBottom w:val="0"/>
                  <w:divBdr>
                    <w:top w:val="none" w:sz="0" w:space="0" w:color="auto"/>
                    <w:left w:val="none" w:sz="0" w:space="0" w:color="auto"/>
                    <w:bottom w:val="none" w:sz="0" w:space="0" w:color="auto"/>
                    <w:right w:val="none" w:sz="0" w:space="0" w:color="auto"/>
                  </w:divBdr>
                  <w:divsChild>
                    <w:div w:id="1217661847">
                      <w:marLeft w:val="0"/>
                      <w:marRight w:val="0"/>
                      <w:marTop w:val="0"/>
                      <w:marBottom w:val="0"/>
                      <w:divBdr>
                        <w:top w:val="none" w:sz="0" w:space="0" w:color="auto"/>
                        <w:left w:val="none" w:sz="0" w:space="0" w:color="auto"/>
                        <w:bottom w:val="none" w:sz="0" w:space="0" w:color="auto"/>
                        <w:right w:val="none" w:sz="0" w:space="0" w:color="auto"/>
                      </w:divBdr>
                      <w:divsChild>
                        <w:div w:id="217788568">
                          <w:marLeft w:val="0"/>
                          <w:marRight w:val="0"/>
                          <w:marTop w:val="0"/>
                          <w:marBottom w:val="0"/>
                          <w:divBdr>
                            <w:top w:val="none" w:sz="0" w:space="0" w:color="auto"/>
                            <w:left w:val="none" w:sz="0" w:space="0" w:color="auto"/>
                            <w:bottom w:val="none" w:sz="0" w:space="0" w:color="auto"/>
                            <w:right w:val="none" w:sz="0" w:space="0" w:color="auto"/>
                          </w:divBdr>
                          <w:divsChild>
                            <w:div w:id="557207471">
                              <w:marLeft w:val="0"/>
                              <w:marRight w:val="0"/>
                              <w:marTop w:val="0"/>
                              <w:marBottom w:val="0"/>
                              <w:divBdr>
                                <w:top w:val="none" w:sz="0" w:space="0" w:color="auto"/>
                                <w:left w:val="none" w:sz="0" w:space="0" w:color="auto"/>
                                <w:bottom w:val="none" w:sz="0" w:space="0" w:color="auto"/>
                                <w:right w:val="none" w:sz="0" w:space="0" w:color="auto"/>
                              </w:divBdr>
                              <w:divsChild>
                                <w:div w:id="2102482737">
                                  <w:marLeft w:val="0"/>
                                  <w:marRight w:val="0"/>
                                  <w:marTop w:val="0"/>
                                  <w:marBottom w:val="0"/>
                                  <w:divBdr>
                                    <w:top w:val="none" w:sz="0" w:space="0" w:color="auto"/>
                                    <w:left w:val="none" w:sz="0" w:space="0" w:color="auto"/>
                                    <w:bottom w:val="none" w:sz="0" w:space="0" w:color="auto"/>
                                    <w:right w:val="none" w:sz="0" w:space="0" w:color="auto"/>
                                  </w:divBdr>
                                  <w:divsChild>
                                    <w:div w:id="1784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329">
      <w:bodyDiv w:val="1"/>
      <w:marLeft w:val="0"/>
      <w:marRight w:val="0"/>
      <w:marTop w:val="0"/>
      <w:marBottom w:val="0"/>
      <w:divBdr>
        <w:top w:val="none" w:sz="0" w:space="0" w:color="auto"/>
        <w:left w:val="none" w:sz="0" w:space="0" w:color="auto"/>
        <w:bottom w:val="none" w:sz="0" w:space="0" w:color="auto"/>
        <w:right w:val="none" w:sz="0" w:space="0" w:color="auto"/>
      </w:divBdr>
      <w:divsChild>
        <w:div w:id="924653065">
          <w:marLeft w:val="0"/>
          <w:marRight w:val="0"/>
          <w:marTop w:val="0"/>
          <w:marBottom w:val="0"/>
          <w:divBdr>
            <w:top w:val="none" w:sz="0" w:space="0" w:color="auto"/>
            <w:left w:val="none" w:sz="0" w:space="0" w:color="auto"/>
            <w:bottom w:val="none" w:sz="0" w:space="0" w:color="auto"/>
            <w:right w:val="none" w:sz="0" w:space="0" w:color="auto"/>
          </w:divBdr>
          <w:divsChild>
            <w:div w:id="395518636">
              <w:marLeft w:val="0"/>
              <w:marRight w:val="0"/>
              <w:marTop w:val="0"/>
              <w:marBottom w:val="0"/>
              <w:divBdr>
                <w:top w:val="none" w:sz="0" w:space="0" w:color="auto"/>
                <w:left w:val="none" w:sz="0" w:space="0" w:color="auto"/>
                <w:bottom w:val="none" w:sz="0" w:space="0" w:color="auto"/>
                <w:right w:val="none" w:sz="0" w:space="0" w:color="auto"/>
              </w:divBdr>
              <w:divsChild>
                <w:div w:id="1483501807">
                  <w:marLeft w:val="0"/>
                  <w:marRight w:val="0"/>
                  <w:marTop w:val="0"/>
                  <w:marBottom w:val="0"/>
                  <w:divBdr>
                    <w:top w:val="none" w:sz="0" w:space="0" w:color="auto"/>
                    <w:left w:val="none" w:sz="0" w:space="0" w:color="auto"/>
                    <w:bottom w:val="none" w:sz="0" w:space="0" w:color="auto"/>
                    <w:right w:val="none" w:sz="0" w:space="0" w:color="auto"/>
                  </w:divBdr>
                  <w:divsChild>
                    <w:div w:id="1153331067">
                      <w:marLeft w:val="0"/>
                      <w:marRight w:val="0"/>
                      <w:marTop w:val="0"/>
                      <w:marBottom w:val="0"/>
                      <w:divBdr>
                        <w:top w:val="none" w:sz="0" w:space="0" w:color="auto"/>
                        <w:left w:val="none" w:sz="0" w:space="0" w:color="auto"/>
                        <w:bottom w:val="none" w:sz="0" w:space="0" w:color="auto"/>
                        <w:right w:val="none" w:sz="0" w:space="0" w:color="auto"/>
                      </w:divBdr>
                      <w:divsChild>
                        <w:div w:id="1606767697">
                          <w:marLeft w:val="0"/>
                          <w:marRight w:val="0"/>
                          <w:marTop w:val="0"/>
                          <w:marBottom w:val="0"/>
                          <w:divBdr>
                            <w:top w:val="none" w:sz="0" w:space="0" w:color="auto"/>
                            <w:left w:val="none" w:sz="0" w:space="0" w:color="auto"/>
                            <w:bottom w:val="none" w:sz="0" w:space="0" w:color="auto"/>
                            <w:right w:val="none" w:sz="0" w:space="0" w:color="auto"/>
                          </w:divBdr>
                          <w:divsChild>
                            <w:div w:id="206769535">
                              <w:marLeft w:val="0"/>
                              <w:marRight w:val="0"/>
                              <w:marTop w:val="0"/>
                              <w:marBottom w:val="0"/>
                              <w:divBdr>
                                <w:top w:val="none" w:sz="0" w:space="0" w:color="auto"/>
                                <w:left w:val="none" w:sz="0" w:space="0" w:color="auto"/>
                                <w:bottom w:val="none" w:sz="0" w:space="0" w:color="auto"/>
                                <w:right w:val="none" w:sz="0" w:space="0" w:color="auto"/>
                              </w:divBdr>
                              <w:divsChild>
                                <w:div w:id="481629492">
                                  <w:marLeft w:val="0"/>
                                  <w:marRight w:val="0"/>
                                  <w:marTop w:val="0"/>
                                  <w:marBottom w:val="0"/>
                                  <w:divBdr>
                                    <w:top w:val="none" w:sz="0" w:space="0" w:color="auto"/>
                                    <w:left w:val="none" w:sz="0" w:space="0" w:color="auto"/>
                                    <w:bottom w:val="none" w:sz="0" w:space="0" w:color="auto"/>
                                    <w:right w:val="none" w:sz="0" w:space="0" w:color="auto"/>
                                  </w:divBdr>
                                  <w:divsChild>
                                    <w:div w:id="1036391323">
                                      <w:marLeft w:val="0"/>
                                      <w:marRight w:val="0"/>
                                      <w:marTop w:val="0"/>
                                      <w:marBottom w:val="0"/>
                                      <w:divBdr>
                                        <w:top w:val="none" w:sz="0" w:space="0" w:color="auto"/>
                                        <w:left w:val="none" w:sz="0" w:space="0" w:color="auto"/>
                                        <w:bottom w:val="none" w:sz="0" w:space="0" w:color="auto"/>
                                        <w:right w:val="none" w:sz="0" w:space="0" w:color="auto"/>
                                      </w:divBdr>
                                      <w:divsChild>
                                        <w:div w:id="3999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875913">
      <w:bodyDiv w:val="1"/>
      <w:marLeft w:val="0"/>
      <w:marRight w:val="0"/>
      <w:marTop w:val="0"/>
      <w:marBottom w:val="0"/>
      <w:divBdr>
        <w:top w:val="none" w:sz="0" w:space="0" w:color="auto"/>
        <w:left w:val="none" w:sz="0" w:space="0" w:color="auto"/>
        <w:bottom w:val="none" w:sz="0" w:space="0" w:color="auto"/>
        <w:right w:val="none" w:sz="0" w:space="0" w:color="auto"/>
      </w:divBdr>
    </w:div>
    <w:div w:id="2017925267">
      <w:bodyDiv w:val="1"/>
      <w:marLeft w:val="0"/>
      <w:marRight w:val="0"/>
      <w:marTop w:val="0"/>
      <w:marBottom w:val="0"/>
      <w:divBdr>
        <w:top w:val="none" w:sz="0" w:space="0" w:color="auto"/>
        <w:left w:val="none" w:sz="0" w:space="0" w:color="auto"/>
        <w:bottom w:val="none" w:sz="0" w:space="0" w:color="auto"/>
        <w:right w:val="none" w:sz="0" w:space="0" w:color="auto"/>
      </w:divBdr>
    </w:div>
    <w:div w:id="2044135962">
      <w:bodyDiv w:val="1"/>
      <w:marLeft w:val="0"/>
      <w:marRight w:val="0"/>
      <w:marTop w:val="0"/>
      <w:marBottom w:val="0"/>
      <w:divBdr>
        <w:top w:val="none" w:sz="0" w:space="0" w:color="auto"/>
        <w:left w:val="none" w:sz="0" w:space="0" w:color="auto"/>
        <w:bottom w:val="none" w:sz="0" w:space="0" w:color="auto"/>
        <w:right w:val="none" w:sz="0" w:space="0" w:color="auto"/>
      </w:divBdr>
      <w:divsChild>
        <w:div w:id="1863131085">
          <w:marLeft w:val="0"/>
          <w:marRight w:val="0"/>
          <w:marTop w:val="0"/>
          <w:marBottom w:val="0"/>
          <w:divBdr>
            <w:top w:val="none" w:sz="0" w:space="0" w:color="auto"/>
            <w:left w:val="none" w:sz="0" w:space="0" w:color="auto"/>
            <w:bottom w:val="none" w:sz="0" w:space="0" w:color="auto"/>
            <w:right w:val="none" w:sz="0" w:space="0" w:color="auto"/>
          </w:divBdr>
          <w:divsChild>
            <w:div w:id="1382055334">
              <w:marLeft w:val="0"/>
              <w:marRight w:val="0"/>
              <w:marTop w:val="0"/>
              <w:marBottom w:val="0"/>
              <w:divBdr>
                <w:top w:val="none" w:sz="0" w:space="0" w:color="auto"/>
                <w:left w:val="none" w:sz="0" w:space="0" w:color="auto"/>
                <w:bottom w:val="none" w:sz="0" w:space="0" w:color="auto"/>
                <w:right w:val="none" w:sz="0" w:space="0" w:color="auto"/>
              </w:divBdr>
              <w:divsChild>
                <w:div w:id="1550798348">
                  <w:marLeft w:val="0"/>
                  <w:marRight w:val="0"/>
                  <w:marTop w:val="0"/>
                  <w:marBottom w:val="0"/>
                  <w:divBdr>
                    <w:top w:val="none" w:sz="0" w:space="0" w:color="auto"/>
                    <w:left w:val="none" w:sz="0" w:space="0" w:color="auto"/>
                    <w:bottom w:val="none" w:sz="0" w:space="0" w:color="auto"/>
                    <w:right w:val="none" w:sz="0" w:space="0" w:color="auto"/>
                  </w:divBdr>
                  <w:divsChild>
                    <w:div w:id="1394156075">
                      <w:marLeft w:val="0"/>
                      <w:marRight w:val="0"/>
                      <w:marTop w:val="0"/>
                      <w:marBottom w:val="0"/>
                      <w:divBdr>
                        <w:top w:val="none" w:sz="0" w:space="0" w:color="auto"/>
                        <w:left w:val="none" w:sz="0" w:space="0" w:color="auto"/>
                        <w:bottom w:val="none" w:sz="0" w:space="0" w:color="auto"/>
                        <w:right w:val="none" w:sz="0" w:space="0" w:color="auto"/>
                      </w:divBdr>
                      <w:divsChild>
                        <w:div w:id="1451167697">
                          <w:marLeft w:val="0"/>
                          <w:marRight w:val="0"/>
                          <w:marTop w:val="0"/>
                          <w:marBottom w:val="0"/>
                          <w:divBdr>
                            <w:top w:val="none" w:sz="0" w:space="0" w:color="auto"/>
                            <w:left w:val="none" w:sz="0" w:space="0" w:color="auto"/>
                            <w:bottom w:val="none" w:sz="0" w:space="0" w:color="auto"/>
                            <w:right w:val="none" w:sz="0" w:space="0" w:color="auto"/>
                          </w:divBdr>
                          <w:divsChild>
                            <w:div w:id="2017725887">
                              <w:marLeft w:val="0"/>
                              <w:marRight w:val="0"/>
                              <w:marTop w:val="0"/>
                              <w:marBottom w:val="0"/>
                              <w:divBdr>
                                <w:top w:val="none" w:sz="0" w:space="0" w:color="auto"/>
                                <w:left w:val="none" w:sz="0" w:space="0" w:color="auto"/>
                                <w:bottom w:val="none" w:sz="0" w:space="0" w:color="auto"/>
                                <w:right w:val="none" w:sz="0" w:space="0" w:color="auto"/>
                              </w:divBdr>
                              <w:divsChild>
                                <w:div w:id="1403717902">
                                  <w:marLeft w:val="0"/>
                                  <w:marRight w:val="0"/>
                                  <w:marTop w:val="0"/>
                                  <w:marBottom w:val="0"/>
                                  <w:divBdr>
                                    <w:top w:val="none" w:sz="0" w:space="0" w:color="auto"/>
                                    <w:left w:val="none" w:sz="0" w:space="0" w:color="auto"/>
                                    <w:bottom w:val="none" w:sz="0" w:space="0" w:color="auto"/>
                                    <w:right w:val="none" w:sz="0" w:space="0" w:color="auto"/>
                                  </w:divBdr>
                                  <w:divsChild>
                                    <w:div w:id="460267461">
                                      <w:marLeft w:val="0"/>
                                      <w:marRight w:val="0"/>
                                      <w:marTop w:val="0"/>
                                      <w:marBottom w:val="0"/>
                                      <w:divBdr>
                                        <w:top w:val="none" w:sz="0" w:space="0" w:color="auto"/>
                                        <w:left w:val="none" w:sz="0" w:space="0" w:color="auto"/>
                                        <w:bottom w:val="none" w:sz="0" w:space="0" w:color="auto"/>
                                        <w:right w:val="none" w:sz="0" w:space="0" w:color="auto"/>
                                      </w:divBdr>
                                      <w:divsChild>
                                        <w:div w:id="11430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421638">
      <w:bodyDiv w:val="1"/>
      <w:marLeft w:val="0"/>
      <w:marRight w:val="0"/>
      <w:marTop w:val="0"/>
      <w:marBottom w:val="0"/>
      <w:divBdr>
        <w:top w:val="none" w:sz="0" w:space="0" w:color="auto"/>
        <w:left w:val="none" w:sz="0" w:space="0" w:color="auto"/>
        <w:bottom w:val="none" w:sz="0" w:space="0" w:color="auto"/>
        <w:right w:val="none" w:sz="0" w:space="0" w:color="auto"/>
      </w:divBdr>
    </w:div>
    <w:div w:id="212187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lar.google.com?utm_source=chatgpt.com"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google.com?utm_source=chatgpt.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azetier-universel.gazettes18e.fr?utm_source=chatgpt.com"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ndle.net?utm_source=chatgpt.com"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utm_source=chatgpt.com"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gazetier-universel.gazettes18e.fr/periodique/esprit-des-journaux-1772-1789" TargetMode="External"/><Relationship Id="rId3" Type="http://schemas.openxmlformats.org/officeDocument/2006/relationships/hyperlink" Target="https://shs.cairn.info/publications-de-edith-flamarion--766330?lang=fr" TargetMode="External"/><Relationship Id="rId7" Type="http://schemas.openxmlformats.org/officeDocument/2006/relationships/hyperlink" Target="https://hdl.handle.net/2268/203724" TargetMode="External"/><Relationship Id="rId2" Type="http://schemas.openxmlformats.org/officeDocument/2006/relationships/hyperlink" Target="https://doi.org/10.4000/hms.1005" TargetMode="External"/><Relationship Id="rId1" Type="http://schemas.openxmlformats.org/officeDocument/2006/relationships/hyperlink" Target="https://www.editions-hermann.fr/livre/soigner-le-cancer-au-xviiie-siecle-daniel-droixhe" TargetMode="External"/><Relationship Id="rId6" Type="http://schemas.openxmlformats.org/officeDocument/2006/relationships/hyperlink" Target="https://hdl.handle.net/2268/186884" TargetMode="External"/><Relationship Id="rId11" Type="http://schemas.openxmlformats.org/officeDocument/2006/relationships/hyperlink" Target="https://hdl.handle.net/2268/298209" TargetMode="External"/><Relationship Id="rId5" Type="http://schemas.openxmlformats.org/officeDocument/2006/relationships/hyperlink" Target="https://www.editions-hermann.fr/livre/les-charlatans-du-cancer-daniel-droixhe" TargetMode="External"/><Relationship Id="rId10" Type="http://schemas.openxmlformats.org/officeDocument/2006/relationships/hyperlink" Target="https://hdl.handle.net/2268/232441" TargetMode="External"/><Relationship Id="rId4" Type="http://schemas.openxmlformats.org/officeDocument/2006/relationships/hyperlink" Target="https://www.editions-hermann.fr/livre/les-charlatans-du-cancer-daniel-droixhe" TargetMode="External"/><Relationship Id="rId9" Type="http://schemas.openxmlformats.org/officeDocument/2006/relationships/hyperlink" Target="https://hdl.handle.net/2268/21976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5A7FB-9777-4AF2-B33C-D1EC0F6BD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3690</Words>
  <Characters>20296</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daniel.droixhe@swedhs.org</dc:creator>
  <cp:keywords/>
  <dc:description/>
  <cp:lastModifiedBy>daniel.droixhe@swedhs.org</cp:lastModifiedBy>
  <cp:revision>2</cp:revision>
  <dcterms:created xsi:type="dcterms:W3CDTF">2026-05-16T16:31:00Z</dcterms:created>
  <dcterms:modified xsi:type="dcterms:W3CDTF">2026-05-16T16:31:00Z</dcterms:modified>
</cp:coreProperties>
</file>