
<file path=[Content_Types].xml><?xml version="1.0" encoding="utf-8"?>
<Types xmlns="http://schemas.openxmlformats.org/package/2006/content-types">
  <Default Extension="emf" ContentType="image/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Ex1.xml" ContentType="application/vnd.ms-office.chartex+xml"/>
  <Override PartName="/word/charts/style2.xml" ContentType="application/vnd.ms-office.chartstyle+xml"/>
  <Override PartName="/word/charts/colors2.xml" ContentType="application/vnd.ms-office.chartcolorstyle+xml"/>
  <Override PartName="/word/charts/chart2.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6.xml" ContentType="application/vnd.openxmlformats-officedocument.drawingml.chart+xml"/>
  <Override PartName="/word/charts/style7.xml" ContentType="application/vnd.ms-office.chartstyle+xml"/>
  <Override PartName="/word/charts/colors7.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venir Book" w:hAnsi="Avenir Book"/>
          <w:sz w:val="22"/>
          <w:szCs w:val="22"/>
        </w:rPr>
        <w:id w:val="558912866"/>
        <w:docPartObj>
          <w:docPartGallery w:val="Cover Pages"/>
          <w:docPartUnique/>
        </w:docPartObj>
      </w:sdtPr>
      <w:sdtEndPr>
        <w:rPr>
          <w:b/>
          <w:bCs/>
        </w:rPr>
      </w:sdtEndPr>
      <w:sdtContent>
        <w:p w14:paraId="3B572A13" w14:textId="77777777" w:rsidR="00106C0E" w:rsidRPr="000A3F00" w:rsidRDefault="00106C0E" w:rsidP="00106C0E">
          <w:pPr>
            <w:rPr>
              <w:rFonts w:ascii="Avenir Book" w:hAnsi="Avenir Book"/>
              <w:sz w:val="22"/>
              <w:szCs w:val="22"/>
            </w:rPr>
          </w:pPr>
          <w:r w:rsidRPr="000A3F00">
            <w:rPr>
              <w:rFonts w:ascii="Avenir Book" w:hAnsi="Avenir Book"/>
              <w:b/>
              <w:bCs/>
              <w:noProof/>
              <w:sz w:val="22"/>
              <w:szCs w:val="22"/>
              <w14:ligatures w14:val="standardContextual"/>
            </w:rPr>
            <w:drawing>
              <wp:inline distT="0" distB="0" distL="0" distR="0" wp14:anchorId="33C62396" wp14:editId="534FF108">
                <wp:extent cx="2319866" cy="939800"/>
                <wp:effectExtent l="0" t="0" r="4445" b="0"/>
                <wp:docPr id="217226693" name="Image 1"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26693" name="Image 1" descr="Une image contenant texte, Police, Graphique, logo&#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2324646" cy="941737"/>
                        </a:xfrm>
                        <a:prstGeom prst="rect">
                          <a:avLst/>
                        </a:prstGeom>
                      </pic:spPr>
                    </pic:pic>
                  </a:graphicData>
                </a:graphic>
              </wp:inline>
            </w:drawing>
          </w:r>
        </w:p>
        <w:p w14:paraId="19F5FCD6" w14:textId="77777777" w:rsidR="00106C0E" w:rsidRPr="000A3F00" w:rsidRDefault="00106C0E" w:rsidP="00106C0E">
          <w:pPr>
            <w:rPr>
              <w:rFonts w:ascii="Avenir Book" w:hAnsi="Avenir Book"/>
              <w:sz w:val="22"/>
              <w:szCs w:val="22"/>
            </w:rPr>
          </w:pPr>
        </w:p>
        <w:p w14:paraId="0CF160BB" w14:textId="77777777" w:rsidR="00106C0E" w:rsidRPr="000A3F00" w:rsidRDefault="00106C0E" w:rsidP="00106C0E">
          <w:pPr>
            <w:rPr>
              <w:rFonts w:ascii="Avenir Book" w:hAnsi="Avenir Book"/>
              <w:sz w:val="22"/>
              <w:szCs w:val="22"/>
            </w:rPr>
          </w:pPr>
        </w:p>
        <w:p w14:paraId="2318A83F" w14:textId="77777777" w:rsidR="00106C0E" w:rsidRPr="000A3F00" w:rsidRDefault="00106C0E" w:rsidP="00106C0E">
          <w:pPr>
            <w:rPr>
              <w:rFonts w:ascii="Avenir Book" w:hAnsi="Avenir Book"/>
              <w:sz w:val="22"/>
              <w:szCs w:val="22"/>
            </w:rPr>
          </w:pPr>
        </w:p>
        <w:p w14:paraId="5940D6B0" w14:textId="77777777" w:rsidR="00106C0E" w:rsidRPr="000A3F00" w:rsidRDefault="00106C0E" w:rsidP="00106C0E">
          <w:pPr>
            <w:rPr>
              <w:rFonts w:ascii="Avenir Book" w:hAnsi="Avenir Book"/>
              <w:sz w:val="22"/>
              <w:szCs w:val="22"/>
            </w:rPr>
          </w:pPr>
        </w:p>
        <w:p w14:paraId="2778F215" w14:textId="77777777" w:rsidR="00106C0E" w:rsidRPr="000A3F00" w:rsidRDefault="00106C0E" w:rsidP="00106C0E">
          <w:pPr>
            <w:rPr>
              <w:rFonts w:ascii="Avenir Book" w:hAnsi="Avenir Book"/>
              <w:sz w:val="22"/>
              <w:szCs w:val="22"/>
            </w:rPr>
          </w:pPr>
        </w:p>
        <w:p w14:paraId="65EBE8CB" w14:textId="77777777" w:rsidR="00106C0E" w:rsidRPr="000A3F00" w:rsidRDefault="00106C0E" w:rsidP="00106C0E">
          <w:pPr>
            <w:rPr>
              <w:rFonts w:ascii="Avenir Book" w:hAnsi="Avenir Book"/>
              <w:sz w:val="22"/>
              <w:szCs w:val="22"/>
            </w:rPr>
          </w:pPr>
        </w:p>
        <w:p w14:paraId="264E936E" w14:textId="77777777" w:rsidR="00106C0E" w:rsidRPr="000A3F00" w:rsidRDefault="00106C0E" w:rsidP="00106C0E">
          <w:pPr>
            <w:rPr>
              <w:rFonts w:ascii="Avenir Book" w:hAnsi="Avenir Book"/>
              <w:sz w:val="22"/>
              <w:szCs w:val="22"/>
            </w:rPr>
          </w:pPr>
        </w:p>
        <w:p w14:paraId="2F7ABB14" w14:textId="77777777" w:rsidR="00106C0E" w:rsidRPr="000A3F00" w:rsidRDefault="00106C0E" w:rsidP="00106C0E">
          <w:pPr>
            <w:rPr>
              <w:rFonts w:ascii="Avenir Book" w:hAnsi="Avenir Book"/>
              <w:sz w:val="22"/>
              <w:szCs w:val="22"/>
            </w:rPr>
          </w:pPr>
        </w:p>
        <w:p w14:paraId="1267B91F" w14:textId="77777777" w:rsidR="00106C0E" w:rsidRPr="000A3F00" w:rsidRDefault="00106C0E" w:rsidP="00106C0E">
          <w:pPr>
            <w:rPr>
              <w:rFonts w:ascii="Avenir Book" w:hAnsi="Avenir Book"/>
              <w:sz w:val="22"/>
              <w:szCs w:val="22"/>
            </w:rPr>
          </w:pPr>
        </w:p>
        <w:p w14:paraId="30359F59" w14:textId="77777777" w:rsidR="00106C0E" w:rsidRPr="000A3F00" w:rsidRDefault="00106C0E" w:rsidP="00106C0E">
          <w:pPr>
            <w:jc w:val="center"/>
            <w:rPr>
              <w:rFonts w:ascii="Avenir Book" w:hAnsi="Avenir Book"/>
              <w:b/>
              <w:bCs/>
              <w:sz w:val="36"/>
              <w:szCs w:val="36"/>
            </w:rPr>
          </w:pPr>
          <w:r w:rsidRPr="000A3F00">
            <w:rPr>
              <w:rFonts w:ascii="Avenir Book" w:hAnsi="Avenir Book"/>
              <w:b/>
              <w:bCs/>
              <w:sz w:val="36"/>
              <w:szCs w:val="36"/>
            </w:rPr>
            <w:t xml:space="preserve">Baromètre de la coopération internationale </w:t>
          </w:r>
        </w:p>
        <w:p w14:paraId="142EDEF2" w14:textId="77777777" w:rsidR="00106C0E" w:rsidRPr="000A3F00" w:rsidRDefault="00106C0E" w:rsidP="00106C0E">
          <w:pPr>
            <w:jc w:val="center"/>
            <w:rPr>
              <w:rFonts w:ascii="Avenir Book" w:hAnsi="Avenir Book"/>
              <w:b/>
              <w:bCs/>
              <w:sz w:val="36"/>
              <w:szCs w:val="36"/>
            </w:rPr>
          </w:pPr>
          <w:r w:rsidRPr="000A3F00">
            <w:rPr>
              <w:rFonts w:ascii="Avenir Book" w:hAnsi="Avenir Book"/>
              <w:b/>
              <w:bCs/>
              <w:sz w:val="36"/>
              <w:szCs w:val="36"/>
            </w:rPr>
            <w:t>en Wallonie et à Bruxelles</w:t>
          </w:r>
        </w:p>
        <w:p w14:paraId="652B9392" w14:textId="77777777" w:rsidR="00106C0E" w:rsidRPr="000A3F00" w:rsidRDefault="00106C0E" w:rsidP="00106C0E">
          <w:pPr>
            <w:jc w:val="center"/>
            <w:rPr>
              <w:rFonts w:ascii="Avenir Book" w:hAnsi="Avenir Book"/>
              <w:b/>
              <w:bCs/>
              <w:sz w:val="22"/>
              <w:szCs w:val="22"/>
            </w:rPr>
          </w:pPr>
        </w:p>
        <w:p w14:paraId="53C947F1" w14:textId="77777777" w:rsidR="00106C0E" w:rsidRPr="000A3F00" w:rsidRDefault="00106C0E" w:rsidP="00106C0E">
          <w:pPr>
            <w:jc w:val="center"/>
            <w:rPr>
              <w:rFonts w:ascii="Avenir Book" w:hAnsi="Avenir Book"/>
              <w:b/>
              <w:bCs/>
              <w:sz w:val="22"/>
              <w:szCs w:val="22"/>
            </w:rPr>
          </w:pPr>
        </w:p>
        <w:p w14:paraId="6BD9C4B6" w14:textId="77777777" w:rsidR="00106C0E" w:rsidRPr="000A3F00" w:rsidRDefault="00106C0E" w:rsidP="00106C0E">
          <w:pPr>
            <w:jc w:val="center"/>
            <w:rPr>
              <w:rFonts w:ascii="Avenir Book" w:hAnsi="Avenir Book"/>
              <w:b/>
              <w:bCs/>
              <w:sz w:val="28"/>
              <w:szCs w:val="28"/>
            </w:rPr>
          </w:pPr>
          <w:r w:rsidRPr="000A3F00">
            <w:rPr>
              <w:rFonts w:ascii="Avenir Book" w:hAnsi="Avenir Book"/>
              <w:b/>
              <w:bCs/>
              <w:sz w:val="28"/>
              <w:szCs w:val="28"/>
            </w:rPr>
            <w:t>Gautier Pirotte (OMER)</w:t>
          </w:r>
        </w:p>
        <w:p w14:paraId="1C5C63FE" w14:textId="77777777" w:rsidR="00106C0E" w:rsidRPr="000A3F00" w:rsidRDefault="00106C0E" w:rsidP="00106C0E">
          <w:pPr>
            <w:jc w:val="center"/>
            <w:rPr>
              <w:rFonts w:ascii="Avenir Book" w:hAnsi="Avenir Book"/>
              <w:b/>
              <w:bCs/>
              <w:sz w:val="28"/>
              <w:szCs w:val="28"/>
            </w:rPr>
          </w:pPr>
          <w:r w:rsidRPr="000A3F00">
            <w:rPr>
              <w:rFonts w:ascii="Avenir Book" w:hAnsi="Avenir Book"/>
              <w:b/>
              <w:bCs/>
              <w:sz w:val="28"/>
              <w:szCs w:val="28"/>
            </w:rPr>
            <w:t>&amp; Sébastien Fontaine (PragmaPolis)</w:t>
          </w:r>
        </w:p>
        <w:p w14:paraId="1F74D414" w14:textId="77777777" w:rsidR="00106C0E" w:rsidRPr="000A3F00" w:rsidRDefault="00106C0E" w:rsidP="00106C0E">
          <w:pPr>
            <w:jc w:val="center"/>
            <w:rPr>
              <w:rFonts w:ascii="Avenir Book" w:hAnsi="Avenir Book"/>
              <w:b/>
              <w:bCs/>
              <w:sz w:val="28"/>
              <w:szCs w:val="28"/>
            </w:rPr>
          </w:pPr>
          <w:r w:rsidRPr="000A3F00">
            <w:rPr>
              <w:rFonts w:ascii="Avenir Book" w:hAnsi="Avenir Book"/>
              <w:b/>
              <w:bCs/>
              <w:sz w:val="28"/>
              <w:szCs w:val="28"/>
            </w:rPr>
            <w:t>FaSS-Université de Liège</w:t>
          </w:r>
        </w:p>
        <w:p w14:paraId="5FF8BDB5" w14:textId="77777777" w:rsidR="00106C0E" w:rsidRPr="000A3F00" w:rsidRDefault="00106C0E" w:rsidP="00106C0E">
          <w:pPr>
            <w:jc w:val="center"/>
            <w:rPr>
              <w:rFonts w:ascii="Avenir Book" w:hAnsi="Avenir Book"/>
              <w:b/>
              <w:bCs/>
              <w:sz w:val="28"/>
              <w:szCs w:val="28"/>
            </w:rPr>
          </w:pPr>
        </w:p>
        <w:p w14:paraId="6492BCAB" w14:textId="77777777" w:rsidR="00106C0E" w:rsidRPr="000A3F00" w:rsidRDefault="00106C0E" w:rsidP="00106C0E">
          <w:pPr>
            <w:jc w:val="center"/>
            <w:rPr>
              <w:rFonts w:ascii="Avenir Book" w:hAnsi="Avenir Book"/>
              <w:b/>
              <w:bCs/>
              <w:sz w:val="22"/>
              <w:szCs w:val="22"/>
            </w:rPr>
          </w:pPr>
        </w:p>
        <w:p w14:paraId="6C5CC5E2" w14:textId="77777777" w:rsidR="00106C0E" w:rsidRDefault="00106C0E" w:rsidP="00106C0E">
          <w:pPr>
            <w:jc w:val="center"/>
            <w:rPr>
              <w:rFonts w:ascii="Avenir Book" w:hAnsi="Avenir Book"/>
              <w:b/>
              <w:bCs/>
              <w:sz w:val="22"/>
              <w:szCs w:val="22"/>
            </w:rPr>
          </w:pPr>
        </w:p>
        <w:p w14:paraId="5F9E7BE4" w14:textId="77777777" w:rsidR="0011161A" w:rsidRPr="000A3F00" w:rsidRDefault="0011161A" w:rsidP="00106C0E">
          <w:pPr>
            <w:jc w:val="center"/>
            <w:rPr>
              <w:rFonts w:ascii="Avenir Book" w:hAnsi="Avenir Book"/>
              <w:b/>
              <w:bCs/>
              <w:sz w:val="22"/>
              <w:szCs w:val="22"/>
            </w:rPr>
          </w:pPr>
        </w:p>
        <w:p w14:paraId="3E20602B" w14:textId="77777777" w:rsidR="00106C0E" w:rsidRPr="000A3F00" w:rsidRDefault="00106C0E" w:rsidP="00106C0E">
          <w:pPr>
            <w:jc w:val="center"/>
            <w:rPr>
              <w:rFonts w:ascii="Avenir Book" w:hAnsi="Avenir Book"/>
              <w:b/>
              <w:bCs/>
              <w:sz w:val="22"/>
              <w:szCs w:val="22"/>
            </w:rPr>
          </w:pPr>
        </w:p>
        <w:p w14:paraId="7B162F34" w14:textId="2D0BB2FF" w:rsidR="00106C0E" w:rsidRPr="000A3F00" w:rsidRDefault="00564F2C" w:rsidP="00106C0E">
          <w:pPr>
            <w:jc w:val="center"/>
            <w:rPr>
              <w:rFonts w:ascii="Avenir Book" w:hAnsi="Avenir Book"/>
              <w:b/>
              <w:bCs/>
              <w:sz w:val="22"/>
              <w:szCs w:val="22"/>
            </w:rPr>
          </w:pPr>
          <w:r w:rsidRPr="000A3F00">
            <w:rPr>
              <w:rFonts w:ascii="Avenir Book" w:hAnsi="Avenir Book"/>
              <w:b/>
              <w:bCs/>
              <w:sz w:val="22"/>
              <w:szCs w:val="22"/>
            </w:rPr>
            <w:t>Octobre 2025</w:t>
          </w:r>
        </w:p>
        <w:p w14:paraId="452DBBDC" w14:textId="77777777" w:rsidR="00DB7B35" w:rsidRDefault="00DB7B35" w:rsidP="00106C0E">
          <w:pPr>
            <w:rPr>
              <w:rFonts w:ascii="Avenir Book" w:hAnsi="Avenir Book"/>
              <w:b/>
              <w:bCs/>
              <w:sz w:val="22"/>
              <w:szCs w:val="22"/>
            </w:rPr>
          </w:pPr>
        </w:p>
        <w:p w14:paraId="62A0556E" w14:textId="77777777" w:rsidR="00DB7B35" w:rsidRDefault="00DB7B35" w:rsidP="00106C0E">
          <w:pPr>
            <w:rPr>
              <w:rFonts w:ascii="Avenir Book" w:hAnsi="Avenir Book"/>
              <w:b/>
              <w:bCs/>
              <w:sz w:val="22"/>
              <w:szCs w:val="22"/>
            </w:rPr>
          </w:pPr>
        </w:p>
        <w:p w14:paraId="0BD56877" w14:textId="77777777" w:rsidR="00DB7B35" w:rsidRDefault="00DB7B35" w:rsidP="00106C0E">
          <w:pPr>
            <w:rPr>
              <w:rFonts w:ascii="Avenir Book" w:hAnsi="Avenir Book"/>
              <w:b/>
              <w:bCs/>
              <w:sz w:val="22"/>
              <w:szCs w:val="22"/>
            </w:rPr>
          </w:pPr>
        </w:p>
        <w:p w14:paraId="6BE03748" w14:textId="77777777" w:rsidR="00DB7B35" w:rsidRDefault="00DB7B35" w:rsidP="00106C0E">
          <w:pPr>
            <w:rPr>
              <w:rFonts w:ascii="Avenir Book" w:hAnsi="Avenir Book"/>
              <w:b/>
              <w:bCs/>
              <w:sz w:val="22"/>
              <w:szCs w:val="22"/>
            </w:rPr>
          </w:pPr>
        </w:p>
        <w:p w14:paraId="3A7344DE" w14:textId="77777777" w:rsidR="00DB7B35" w:rsidRDefault="00DB7B35" w:rsidP="00106C0E">
          <w:pPr>
            <w:rPr>
              <w:rFonts w:ascii="Avenir Book" w:hAnsi="Avenir Book"/>
              <w:b/>
              <w:bCs/>
              <w:sz w:val="22"/>
              <w:szCs w:val="22"/>
            </w:rPr>
          </w:pPr>
        </w:p>
        <w:p w14:paraId="0DE06D63" w14:textId="77777777" w:rsidR="00DB7B35" w:rsidRDefault="00DB7B35" w:rsidP="00106C0E">
          <w:pPr>
            <w:rPr>
              <w:rFonts w:ascii="Avenir Book" w:hAnsi="Avenir Book"/>
              <w:b/>
              <w:bCs/>
              <w:sz w:val="22"/>
              <w:szCs w:val="22"/>
            </w:rPr>
          </w:pPr>
        </w:p>
        <w:p w14:paraId="72C15F1E" w14:textId="77777777" w:rsidR="00DB7B35" w:rsidRDefault="00DB7B35" w:rsidP="00106C0E">
          <w:pPr>
            <w:rPr>
              <w:rFonts w:ascii="Avenir Book" w:hAnsi="Avenir Book"/>
              <w:b/>
              <w:bCs/>
              <w:sz w:val="22"/>
              <w:szCs w:val="22"/>
            </w:rPr>
          </w:pPr>
        </w:p>
        <w:p w14:paraId="452B88FD" w14:textId="77777777" w:rsidR="00DB7B35" w:rsidRDefault="00DB7B35" w:rsidP="00106C0E">
          <w:pPr>
            <w:rPr>
              <w:rFonts w:ascii="Avenir Book" w:hAnsi="Avenir Book"/>
              <w:b/>
              <w:bCs/>
              <w:sz w:val="22"/>
              <w:szCs w:val="22"/>
            </w:rPr>
          </w:pPr>
        </w:p>
        <w:p w14:paraId="6387E0BF" w14:textId="77777777" w:rsidR="00DB7B35" w:rsidRDefault="00DB7B35" w:rsidP="00106C0E">
          <w:pPr>
            <w:rPr>
              <w:rFonts w:ascii="Avenir Book" w:hAnsi="Avenir Book"/>
              <w:b/>
              <w:bCs/>
              <w:sz w:val="22"/>
              <w:szCs w:val="22"/>
            </w:rPr>
          </w:pPr>
        </w:p>
        <w:p w14:paraId="1D1DD913" w14:textId="62BB2758" w:rsidR="00106C0E" w:rsidRPr="000A3F00" w:rsidRDefault="00DB7B35" w:rsidP="0011161A">
          <w:pPr>
            <w:ind w:left="2127"/>
            <w:jc w:val="right"/>
            <w:rPr>
              <w:rFonts w:ascii="Avenir Book" w:hAnsi="Avenir Book"/>
              <w:b/>
              <w:bCs/>
              <w:sz w:val="22"/>
              <w:szCs w:val="22"/>
            </w:rPr>
          </w:pPr>
          <w:r w:rsidRPr="0011161A">
            <w:rPr>
              <w:rFonts w:ascii="Avenir Book" w:hAnsi="Avenir Book"/>
              <w:b/>
              <w:bCs/>
              <w:sz w:val="21"/>
              <w:szCs w:val="21"/>
            </w:rPr>
            <w:t xml:space="preserve">Avec l’appui financier de </w:t>
          </w:r>
          <w:r w:rsidR="0011161A">
            <w:rPr>
              <w:rFonts w:ascii="Avenir Book" w:hAnsi="Avenir Book"/>
              <w:b/>
              <w:bCs/>
              <w:noProof/>
              <w:sz w:val="22"/>
              <w:szCs w:val="22"/>
              <w14:ligatures w14:val="standardContextual"/>
            </w:rPr>
            <w:drawing>
              <wp:inline distT="0" distB="0" distL="0" distR="0" wp14:anchorId="304D0B53" wp14:editId="44D988D9">
                <wp:extent cx="1089135" cy="618490"/>
                <wp:effectExtent l="0" t="0" r="0" b="3810"/>
                <wp:docPr id="644008645" name="Image 4" descr="Une image contenant noir, obscurité, espace, astronomi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008645" name="Image 4" descr="Une image contenant noir, obscurité, espace, astronomie&#10;&#10;Le contenu généré par l’IA peut êtr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0993" cy="642260"/>
                        </a:xfrm>
                        <a:prstGeom prst="rect">
                          <a:avLst/>
                        </a:prstGeom>
                      </pic:spPr>
                    </pic:pic>
                  </a:graphicData>
                </a:graphic>
              </wp:inline>
            </w:drawing>
          </w:r>
          <w:r w:rsidR="00106C0E" w:rsidRPr="000A3F00">
            <w:rPr>
              <w:rFonts w:ascii="Avenir Book" w:hAnsi="Avenir Book"/>
              <w:b/>
              <w:bCs/>
              <w:sz w:val="22"/>
              <w:szCs w:val="22"/>
            </w:rPr>
            <w:br w:type="page"/>
          </w:r>
        </w:p>
      </w:sdtContent>
    </w:sdt>
    <w:p w14:paraId="12526FE5" w14:textId="64C7CA42" w:rsidR="00302B20" w:rsidRPr="007737E1" w:rsidRDefault="00302B20">
      <w:pPr>
        <w:rPr>
          <w:rFonts w:ascii="Avenir Book" w:eastAsiaTheme="majorEastAsia" w:hAnsi="Avenir Book" w:cstheme="majorBidi"/>
          <w:b/>
          <w:bCs/>
          <w:color w:val="BF4E14" w:themeColor="accent2" w:themeShade="BF"/>
          <w:sz w:val="22"/>
          <w:szCs w:val="22"/>
          <w:lang w:val="fr-FR"/>
        </w:rPr>
      </w:pPr>
      <w:bookmarkStart w:id="0" w:name="_Toc175643192"/>
      <w:r w:rsidRPr="007737E1">
        <w:rPr>
          <w:rFonts w:ascii="Avenir Book" w:eastAsiaTheme="majorEastAsia" w:hAnsi="Avenir Book" w:cstheme="majorBidi"/>
          <w:b/>
          <w:bCs/>
          <w:color w:val="BF4E14" w:themeColor="accent2" w:themeShade="BF"/>
          <w:sz w:val="22"/>
          <w:szCs w:val="22"/>
          <w:lang w:val="fr-FR"/>
        </w:rPr>
        <w:t>Résumé</w:t>
      </w:r>
    </w:p>
    <w:p w14:paraId="2C5C457E" w14:textId="77777777" w:rsidR="00302B20" w:rsidRDefault="00302B20">
      <w:pPr>
        <w:rPr>
          <w:rFonts w:ascii="Avenir Book" w:eastAsiaTheme="majorEastAsia" w:hAnsi="Avenir Book" w:cstheme="majorBidi"/>
          <w:b/>
          <w:bCs/>
          <w:color w:val="0F4761" w:themeColor="accent1" w:themeShade="BF"/>
          <w:sz w:val="22"/>
          <w:szCs w:val="22"/>
          <w:lang w:val="fr-FR"/>
        </w:rPr>
      </w:pPr>
    </w:p>
    <w:p w14:paraId="1F9BCD51" w14:textId="77777777" w:rsidR="00302B20" w:rsidRPr="00302B20" w:rsidRDefault="00302B20" w:rsidP="00302B20">
      <w:pPr>
        <w:jc w:val="both"/>
        <w:rPr>
          <w:rFonts w:ascii="Avenir Book" w:hAnsi="Avenir Book"/>
          <w:sz w:val="22"/>
          <w:szCs w:val="22"/>
        </w:rPr>
      </w:pPr>
      <w:r w:rsidRPr="00302B20">
        <w:rPr>
          <w:rFonts w:ascii="Avenir Book" w:hAnsi="Avenir Book"/>
          <w:sz w:val="22"/>
          <w:szCs w:val="22"/>
        </w:rPr>
        <w:t>Le Baromètre de la coopération internationale en Wallonie et à Bruxelles a pour objectif de mieux comprendre comment la coopération internationale est perçue et représentée dans trois sphères complémentaires : les partis politiques, les élus locaux et les citoyens francophones. Ce rapport est né d’un double constat : d’une part, l’importance croissante de la coopération internationale dans la gestion des crises contemporaines (climatiques, migratoires, sanitaires, géopolitiques) ; d’autre part, le manque d’études fines et régulières permettant de saisir la place réelle de cette thématique dans le débat public.</w:t>
      </w:r>
    </w:p>
    <w:p w14:paraId="6DA90275" w14:textId="77777777" w:rsidR="00302B20" w:rsidRPr="00302B20" w:rsidRDefault="00302B20" w:rsidP="00302B20">
      <w:pPr>
        <w:jc w:val="both"/>
        <w:rPr>
          <w:rFonts w:ascii="Avenir Book" w:hAnsi="Avenir Book"/>
          <w:sz w:val="22"/>
          <w:szCs w:val="22"/>
        </w:rPr>
      </w:pPr>
    </w:p>
    <w:p w14:paraId="53FB67FA" w14:textId="77777777" w:rsidR="00302B20" w:rsidRPr="00302B20" w:rsidRDefault="00302B20" w:rsidP="00302B20">
      <w:pPr>
        <w:jc w:val="both"/>
        <w:rPr>
          <w:rFonts w:ascii="Avenir Book" w:hAnsi="Avenir Book"/>
          <w:sz w:val="22"/>
          <w:szCs w:val="22"/>
        </w:rPr>
      </w:pPr>
      <w:r w:rsidRPr="00302B20">
        <w:rPr>
          <w:rFonts w:ascii="Avenir Book" w:hAnsi="Avenir Book"/>
          <w:sz w:val="22"/>
          <w:szCs w:val="22"/>
        </w:rPr>
        <w:t>Sur le plan méthodologique, le dispositif repose sur trois volets :</w:t>
      </w:r>
    </w:p>
    <w:p w14:paraId="525029D2" w14:textId="77777777" w:rsidR="00302B20" w:rsidRPr="00302B20" w:rsidRDefault="00302B20" w:rsidP="00302B20">
      <w:pPr>
        <w:pStyle w:val="Paragraphedeliste"/>
        <w:numPr>
          <w:ilvl w:val="0"/>
          <w:numId w:val="28"/>
        </w:numPr>
        <w:jc w:val="both"/>
        <w:rPr>
          <w:rFonts w:ascii="Avenir Book" w:hAnsi="Avenir Book"/>
          <w:sz w:val="22"/>
          <w:szCs w:val="22"/>
        </w:rPr>
      </w:pPr>
      <w:r w:rsidRPr="00302B20">
        <w:rPr>
          <w:rFonts w:ascii="Avenir Book" w:hAnsi="Avenir Book"/>
          <w:sz w:val="22"/>
          <w:szCs w:val="22"/>
        </w:rPr>
        <w:t>Une analyse de contenu des programmes électoraux des principaux partis francophones lors des élections législatives du 9 juin 2024 ;</w:t>
      </w:r>
    </w:p>
    <w:p w14:paraId="784FB355" w14:textId="77777777" w:rsidR="00302B20" w:rsidRPr="00302B20" w:rsidRDefault="00302B20" w:rsidP="00302B20">
      <w:pPr>
        <w:pStyle w:val="Paragraphedeliste"/>
        <w:numPr>
          <w:ilvl w:val="0"/>
          <w:numId w:val="28"/>
        </w:numPr>
        <w:jc w:val="both"/>
        <w:rPr>
          <w:rFonts w:ascii="Avenir Book" w:hAnsi="Avenir Book"/>
          <w:sz w:val="22"/>
          <w:szCs w:val="22"/>
        </w:rPr>
      </w:pPr>
      <w:r w:rsidRPr="00302B20">
        <w:rPr>
          <w:rFonts w:ascii="Avenir Book" w:hAnsi="Avenir Book"/>
          <w:sz w:val="22"/>
          <w:szCs w:val="22"/>
        </w:rPr>
        <w:t>Une enquête en ligne menée auprès de 318 élus locaux de Wallonie et de Bruxelles au printemps 2024 ;</w:t>
      </w:r>
    </w:p>
    <w:p w14:paraId="5A68AE36" w14:textId="2CD0B9C3" w:rsidR="00302B20" w:rsidRPr="00302B20" w:rsidRDefault="00302B20" w:rsidP="00302B20">
      <w:pPr>
        <w:pStyle w:val="Paragraphedeliste"/>
        <w:numPr>
          <w:ilvl w:val="0"/>
          <w:numId w:val="28"/>
        </w:numPr>
        <w:jc w:val="both"/>
        <w:rPr>
          <w:rFonts w:ascii="Avenir Book" w:hAnsi="Avenir Book"/>
          <w:sz w:val="22"/>
          <w:szCs w:val="22"/>
        </w:rPr>
      </w:pPr>
      <w:r w:rsidRPr="00302B20">
        <w:rPr>
          <w:rFonts w:ascii="Avenir Book" w:hAnsi="Avenir Book"/>
          <w:sz w:val="22"/>
          <w:szCs w:val="22"/>
        </w:rPr>
        <w:t>Une enquête auprès d’un panel de plusieurs milliers de citoyens francophones interrogeant leurs connaissances, représentations et opinions.</w:t>
      </w:r>
    </w:p>
    <w:p w14:paraId="1556A03F" w14:textId="77777777" w:rsidR="00302B20" w:rsidRPr="00302B20" w:rsidRDefault="00302B20" w:rsidP="00302B20">
      <w:pPr>
        <w:jc w:val="both"/>
        <w:rPr>
          <w:rFonts w:ascii="Avenir Book" w:hAnsi="Avenir Book"/>
          <w:sz w:val="22"/>
          <w:szCs w:val="22"/>
        </w:rPr>
      </w:pPr>
    </w:p>
    <w:p w14:paraId="748EC5BD" w14:textId="77777777" w:rsidR="00302B20" w:rsidRDefault="00302B20" w:rsidP="00302B20">
      <w:pPr>
        <w:jc w:val="both"/>
        <w:rPr>
          <w:rFonts w:ascii="Avenir Book" w:hAnsi="Avenir Book"/>
          <w:sz w:val="22"/>
          <w:szCs w:val="22"/>
        </w:rPr>
      </w:pPr>
      <w:r w:rsidRPr="00302B20">
        <w:rPr>
          <w:rFonts w:ascii="Avenir Book" w:hAnsi="Avenir Book"/>
          <w:sz w:val="22"/>
          <w:szCs w:val="22"/>
        </w:rPr>
        <w:t>Ces trois volets offrent un éclairage croisé permettant de comparer discours politiques, perceptions des élus et attentes des citoyens.</w:t>
      </w:r>
    </w:p>
    <w:p w14:paraId="7EE409B0" w14:textId="77777777" w:rsidR="00302B20" w:rsidRDefault="00302B20" w:rsidP="00302B20">
      <w:pPr>
        <w:jc w:val="both"/>
        <w:rPr>
          <w:rFonts w:ascii="Avenir Book" w:hAnsi="Avenir Book"/>
          <w:sz w:val="22"/>
          <w:szCs w:val="22"/>
        </w:rPr>
      </w:pPr>
    </w:p>
    <w:p w14:paraId="2950DA2E" w14:textId="77777777" w:rsidR="00302B20" w:rsidRDefault="00302B20" w:rsidP="00302B20">
      <w:pPr>
        <w:jc w:val="both"/>
        <w:rPr>
          <w:rFonts w:ascii="Avenir Book" w:hAnsi="Avenir Book"/>
          <w:sz w:val="22"/>
          <w:szCs w:val="22"/>
        </w:rPr>
      </w:pPr>
      <w:r w:rsidRPr="00302B20">
        <w:rPr>
          <w:rFonts w:ascii="Avenir Book" w:hAnsi="Avenir Book"/>
          <w:sz w:val="22"/>
          <w:szCs w:val="22"/>
        </w:rPr>
        <w:t>L’analyse des programmes électoraux des partis francophones (MR, PS, Engagés, Écolo, Défi et PTB) montre que la coopération internationale occupe une place variable en leur sein. Certains partis, comme Défi, s’en désintéressent largement, alors que d’autres (PS, Écolo, PTB) l’investissent de manière plus technique avec moultes détails. Les points de convergence entre les programmes concernent surtout le développement durable et le climat, tandis que les divergences sont nettes sur le lien entre aide et migrations, l’approche décoloniale, et la reconnaissance du passé colonial. Le MR met l’accent sur les intérêts économiques et commerciaux de la Belgique, alors que les partis de gauche valorisent la solidarité et la justice historique. Les Engagés se situent entre ces deux pôles. Il existe donc des visions discordantes, confirmant que la coopération internationale reste un enjeu de débat politique.</w:t>
      </w:r>
    </w:p>
    <w:p w14:paraId="22C7A9C0" w14:textId="77777777" w:rsidR="00302B20" w:rsidRDefault="00302B20" w:rsidP="00302B20">
      <w:pPr>
        <w:jc w:val="both"/>
        <w:rPr>
          <w:rFonts w:ascii="Avenir Book" w:hAnsi="Avenir Book"/>
          <w:sz w:val="22"/>
          <w:szCs w:val="22"/>
        </w:rPr>
      </w:pPr>
    </w:p>
    <w:p w14:paraId="293C5489" w14:textId="77777777" w:rsidR="00302B20" w:rsidRDefault="00302B20" w:rsidP="00302B20">
      <w:pPr>
        <w:jc w:val="both"/>
        <w:rPr>
          <w:rFonts w:ascii="Avenir Book" w:hAnsi="Avenir Book"/>
          <w:sz w:val="22"/>
          <w:szCs w:val="22"/>
        </w:rPr>
      </w:pPr>
      <w:r w:rsidRPr="00302B20">
        <w:rPr>
          <w:rFonts w:ascii="Avenir Book" w:hAnsi="Avenir Book"/>
          <w:sz w:val="22"/>
          <w:szCs w:val="22"/>
        </w:rPr>
        <w:t>L’enquête auprès de 318 élus locaux de Wallonie-Bruxelles révèle un niveau de connaissances contrasté : 30,5 % ont un faible score, 46,9 % un niveau moyen et 22,6 % un bon niveau. Les élus identifient correctement les grands acteurs de l’aide (ONG, institutions internationales, gouvernement fédéral) mais restent divisés sur les motivations de l’aide. La solidarité et la dignité humaine sont jugées centrales, mais la gestion des flux migratoires apparaît aussi comme une motivation importante pour 8 élus sur 10. Le passé colonial divise, de même que la suppression de la dette des pays du Sud. Globalement, les élus privilégient une vision pragmatique et consensuelle centrée sur la gouvernance, les infrastructures et la lutte anticorruption.</w:t>
      </w:r>
    </w:p>
    <w:p w14:paraId="7C609924" w14:textId="77777777" w:rsidR="00302B20" w:rsidRDefault="00302B20" w:rsidP="00302B20">
      <w:pPr>
        <w:jc w:val="both"/>
        <w:rPr>
          <w:rFonts w:ascii="Avenir Book" w:hAnsi="Avenir Book"/>
          <w:sz w:val="22"/>
          <w:szCs w:val="22"/>
        </w:rPr>
      </w:pPr>
    </w:p>
    <w:p w14:paraId="39D3BC22" w14:textId="0A83C671" w:rsidR="00302B20" w:rsidRDefault="00302B20" w:rsidP="00302B20">
      <w:pPr>
        <w:jc w:val="both"/>
        <w:rPr>
          <w:rFonts w:ascii="Avenir Book" w:hAnsi="Avenir Book"/>
          <w:sz w:val="22"/>
          <w:szCs w:val="22"/>
        </w:rPr>
      </w:pPr>
      <w:r w:rsidRPr="00302B20">
        <w:rPr>
          <w:rFonts w:ascii="Avenir Book" w:hAnsi="Avenir Book"/>
          <w:sz w:val="22"/>
          <w:szCs w:val="22"/>
        </w:rPr>
        <w:t xml:space="preserve">Le sondage mené auprès des citoyens francophones montre des résultats très similaires à ceux des élus locaux. Les guerres, la corruption et l’exploitation des ressources par les pays riches sont jugées comme les principales causes de pauvreté au Sud. Les citoyens valorisent </w:t>
      </w:r>
      <w:r w:rsidRPr="00302B20">
        <w:rPr>
          <w:rFonts w:ascii="Avenir Book" w:hAnsi="Avenir Book"/>
          <w:sz w:val="22"/>
          <w:szCs w:val="22"/>
        </w:rPr>
        <w:lastRenderedPageBreak/>
        <w:t>également les ONG, le gouvernement fédéral et les institutions internationales comme acteurs pertinents. Cependant, leur vision de l’aide est légèrement plus instrumentale : ils sont plus nombreux à justifier l’aide par la gestion des migrations ou l’accès aux marchés. La pensée cartiériste (aider les pauvres d’ici avant ceux des Suds) est davantage présente chez les citoyens (54 % d’accord) que chez les élus (44,5 %). Enfin, le passé colonial reste un sujet clivant, plus rejeté chez les citoyens que chez les élus.</w:t>
      </w:r>
    </w:p>
    <w:p w14:paraId="7A26C75A" w14:textId="77777777" w:rsidR="00522CD0" w:rsidRPr="00302B20" w:rsidRDefault="00522CD0" w:rsidP="00302B20">
      <w:pPr>
        <w:jc w:val="both"/>
        <w:rPr>
          <w:rFonts w:ascii="Avenir Book" w:hAnsi="Avenir Book"/>
          <w:sz w:val="22"/>
          <w:szCs w:val="22"/>
        </w:rPr>
      </w:pPr>
    </w:p>
    <w:p w14:paraId="158D26A0" w14:textId="77777777" w:rsidR="00302B20" w:rsidRPr="00302B20" w:rsidRDefault="00302B20" w:rsidP="00522CD0">
      <w:pPr>
        <w:jc w:val="both"/>
        <w:rPr>
          <w:rFonts w:ascii="Avenir Book" w:hAnsi="Avenir Book"/>
          <w:sz w:val="22"/>
          <w:szCs w:val="22"/>
        </w:rPr>
      </w:pPr>
      <w:r w:rsidRPr="00302B20">
        <w:rPr>
          <w:rFonts w:ascii="Avenir Book" w:hAnsi="Avenir Book"/>
          <w:sz w:val="22"/>
          <w:szCs w:val="22"/>
        </w:rPr>
        <w:t>Ce baromètre met en évidence une convergence notable entre élus locaux et citoyens dans leurs représentations de l’aide internationale, mais aussi des divergences significatives selon les sensibilités politiques. L’aide est perçue comme nécessaire et utile, mais son orientation reste marquée par des clivages autour du passé colonial, des migrations et de la priorité à accorder aux pauvres ‘d’ici’. La coopération internationale apparaît ainsi comme un enjeu politique et citoyen toujours pertinent, traversé par des tensions entre solidarité universelle et intérêts nationaux.</w:t>
      </w:r>
    </w:p>
    <w:p w14:paraId="16DF5698" w14:textId="77777777" w:rsidR="00302B20" w:rsidRPr="00522CD0" w:rsidRDefault="00302B20" w:rsidP="00522CD0">
      <w:pPr>
        <w:jc w:val="both"/>
        <w:rPr>
          <w:rFonts w:ascii="Avenir Book" w:hAnsi="Avenir Book"/>
          <w:sz w:val="22"/>
          <w:szCs w:val="22"/>
        </w:rPr>
      </w:pPr>
    </w:p>
    <w:p w14:paraId="0628A52B" w14:textId="77777777" w:rsidR="00302B20" w:rsidRDefault="00302B20">
      <w:pPr>
        <w:rPr>
          <w:rFonts w:ascii="Avenir Book" w:eastAsiaTheme="majorEastAsia" w:hAnsi="Avenir Book" w:cstheme="majorBidi"/>
          <w:b/>
          <w:bCs/>
          <w:color w:val="0F4761" w:themeColor="accent1" w:themeShade="BF"/>
          <w:sz w:val="22"/>
          <w:szCs w:val="22"/>
          <w:lang w:val="fr-FR"/>
        </w:rPr>
      </w:pPr>
    </w:p>
    <w:p w14:paraId="393DE5C6" w14:textId="77777777" w:rsidR="00302B20" w:rsidRDefault="00302B20">
      <w:pPr>
        <w:rPr>
          <w:rFonts w:ascii="Avenir Book" w:eastAsiaTheme="majorEastAsia" w:hAnsi="Avenir Book" w:cstheme="majorBidi"/>
          <w:b/>
          <w:bCs/>
          <w:color w:val="0F4761" w:themeColor="accent1" w:themeShade="BF"/>
          <w:sz w:val="22"/>
          <w:szCs w:val="22"/>
          <w:lang w:val="fr-FR"/>
        </w:rPr>
      </w:pPr>
    </w:p>
    <w:p w14:paraId="663100AD" w14:textId="77777777" w:rsidR="00302B20" w:rsidRDefault="00302B20">
      <w:pPr>
        <w:rPr>
          <w:rFonts w:ascii="Avenir Book" w:eastAsiaTheme="majorEastAsia" w:hAnsi="Avenir Book" w:cstheme="majorBidi"/>
          <w:b/>
          <w:bCs/>
          <w:color w:val="0F4761" w:themeColor="accent1" w:themeShade="BF"/>
          <w:sz w:val="22"/>
          <w:szCs w:val="22"/>
          <w:lang w:val="fr-FR"/>
        </w:rPr>
        <w:sectPr w:rsidR="00302B20" w:rsidSect="00FF5676">
          <w:footerReference w:type="even" r:id="rId10"/>
          <w:footerReference w:type="default" r:id="rId11"/>
          <w:type w:val="continuous"/>
          <w:pgSz w:w="11900" w:h="16840"/>
          <w:pgMar w:top="1417" w:right="1417" w:bottom="1417" w:left="1417" w:header="708" w:footer="708" w:gutter="0"/>
          <w:cols w:space="708"/>
          <w:titlePg/>
          <w:docGrid w:linePitch="360"/>
        </w:sectPr>
      </w:pPr>
    </w:p>
    <w:bookmarkStart w:id="1" w:name="_Toc211280083" w:displacedByCustomXml="next"/>
    <w:sdt>
      <w:sdtPr>
        <w:rPr>
          <w:rFonts w:ascii="Avenir Book" w:eastAsia="Times New Roman" w:hAnsi="Avenir Book" w:cs="Times New Roman"/>
          <w:b/>
          <w:bCs/>
          <w:color w:val="BF4E14" w:themeColor="accent2" w:themeShade="BF"/>
          <w:sz w:val="21"/>
          <w:szCs w:val="21"/>
          <w:lang w:val="fr-FR"/>
        </w:rPr>
        <w:id w:val="-660386454"/>
        <w:docPartObj>
          <w:docPartGallery w:val="Table of Contents"/>
          <w:docPartUnique/>
        </w:docPartObj>
      </w:sdtPr>
      <w:sdtEndPr>
        <w:rPr>
          <w:rFonts w:ascii="Times New Roman" w:hAnsi="Times New Roman"/>
          <w:b w:val="0"/>
          <w:bCs w:val="0"/>
          <w:noProof/>
          <w:color w:val="auto"/>
          <w:sz w:val="24"/>
          <w:szCs w:val="24"/>
          <w:lang w:val="fr-BE"/>
        </w:rPr>
      </w:sdtEndPr>
      <w:sdtContent>
        <w:p w14:paraId="46438FBE" w14:textId="6651CFE4" w:rsidR="00522CD0" w:rsidRPr="00012DAE" w:rsidRDefault="00522CD0" w:rsidP="00012DAE">
          <w:pPr>
            <w:pStyle w:val="Titre1"/>
            <w:rPr>
              <w:rFonts w:ascii="Avenir Book" w:hAnsi="Avenir Book"/>
              <w:color w:val="BF4E14" w:themeColor="accent2" w:themeShade="BF"/>
              <w:sz w:val="32"/>
              <w:szCs w:val="32"/>
            </w:rPr>
          </w:pPr>
          <w:r w:rsidRPr="00012DAE">
            <w:rPr>
              <w:rFonts w:ascii="Avenir Book" w:hAnsi="Avenir Book"/>
              <w:color w:val="BF4E14" w:themeColor="accent2" w:themeShade="BF"/>
              <w:sz w:val="32"/>
              <w:szCs w:val="32"/>
            </w:rPr>
            <w:t>Table des matières</w:t>
          </w:r>
          <w:bookmarkEnd w:id="1"/>
        </w:p>
        <w:p w14:paraId="6022816E" w14:textId="758CCF02" w:rsidR="00D161C1" w:rsidRDefault="00522CD0">
          <w:pPr>
            <w:pStyle w:val="TM1"/>
            <w:tabs>
              <w:tab w:val="right" w:leader="dot" w:pos="9056"/>
            </w:tabs>
            <w:rPr>
              <w:rFonts w:eastAsiaTheme="minorEastAsia" w:cstheme="minorBidi"/>
              <w:b w:val="0"/>
              <w:bCs w:val="0"/>
              <w:i w:val="0"/>
              <w:iCs w:val="0"/>
              <w:noProof/>
              <w:kern w:val="2"/>
              <w14:ligatures w14:val="standardContextual"/>
            </w:rPr>
          </w:pPr>
          <w:r>
            <w:rPr>
              <w:b w:val="0"/>
              <w:bCs w:val="0"/>
            </w:rPr>
            <w:fldChar w:fldCharType="begin"/>
          </w:r>
          <w:r>
            <w:instrText>TOC \o "1-3" \h \z \u</w:instrText>
          </w:r>
          <w:r>
            <w:rPr>
              <w:b w:val="0"/>
              <w:bCs w:val="0"/>
            </w:rPr>
            <w:fldChar w:fldCharType="separate"/>
          </w:r>
          <w:hyperlink w:anchor="_Toc211280083" w:history="1">
            <w:r w:rsidR="00D161C1" w:rsidRPr="00D161C1">
              <w:rPr>
                <w:rStyle w:val="Lienhypertexte"/>
                <w:rFonts w:ascii="Avenir Book" w:hAnsi="Avenir Book"/>
                <w:noProof/>
                <w:color w:val="000000" w:themeColor="text1"/>
              </w:rPr>
              <w:t>Table des matières</w:t>
            </w:r>
            <w:r w:rsidR="00D161C1">
              <w:rPr>
                <w:noProof/>
                <w:webHidden/>
              </w:rPr>
              <w:tab/>
            </w:r>
            <w:r w:rsidR="00D161C1">
              <w:rPr>
                <w:noProof/>
                <w:webHidden/>
              </w:rPr>
              <w:fldChar w:fldCharType="begin"/>
            </w:r>
            <w:r w:rsidR="00D161C1">
              <w:rPr>
                <w:noProof/>
                <w:webHidden/>
              </w:rPr>
              <w:instrText xml:space="preserve"> PAGEREF _Toc211280083 \h </w:instrText>
            </w:r>
            <w:r w:rsidR="00D161C1">
              <w:rPr>
                <w:noProof/>
                <w:webHidden/>
              </w:rPr>
            </w:r>
            <w:r w:rsidR="00D161C1">
              <w:rPr>
                <w:noProof/>
                <w:webHidden/>
              </w:rPr>
              <w:fldChar w:fldCharType="separate"/>
            </w:r>
            <w:r w:rsidR="00B24B14">
              <w:rPr>
                <w:noProof/>
                <w:webHidden/>
              </w:rPr>
              <w:t>4</w:t>
            </w:r>
            <w:r w:rsidR="00D161C1">
              <w:rPr>
                <w:noProof/>
                <w:webHidden/>
              </w:rPr>
              <w:fldChar w:fldCharType="end"/>
            </w:r>
          </w:hyperlink>
        </w:p>
        <w:p w14:paraId="26CC4D07" w14:textId="5FE328AD" w:rsidR="00D161C1" w:rsidRDefault="00D161C1">
          <w:pPr>
            <w:pStyle w:val="TM1"/>
            <w:tabs>
              <w:tab w:val="right" w:leader="dot" w:pos="9056"/>
            </w:tabs>
            <w:rPr>
              <w:rFonts w:eastAsiaTheme="minorEastAsia" w:cstheme="minorBidi"/>
              <w:b w:val="0"/>
              <w:bCs w:val="0"/>
              <w:i w:val="0"/>
              <w:iCs w:val="0"/>
              <w:noProof/>
              <w:kern w:val="2"/>
              <w14:ligatures w14:val="standardContextual"/>
            </w:rPr>
          </w:pPr>
          <w:hyperlink w:anchor="_Toc211280084" w:history="1">
            <w:r w:rsidRPr="005E2D0E">
              <w:rPr>
                <w:rStyle w:val="Lienhypertexte"/>
                <w:noProof/>
              </w:rPr>
              <w:t>Introduction</w:t>
            </w:r>
            <w:r>
              <w:rPr>
                <w:noProof/>
                <w:webHidden/>
              </w:rPr>
              <w:tab/>
            </w:r>
            <w:r>
              <w:rPr>
                <w:noProof/>
                <w:webHidden/>
              </w:rPr>
              <w:fldChar w:fldCharType="begin"/>
            </w:r>
            <w:r>
              <w:rPr>
                <w:noProof/>
                <w:webHidden/>
              </w:rPr>
              <w:instrText xml:space="preserve"> PAGEREF _Toc211280084 \h </w:instrText>
            </w:r>
            <w:r>
              <w:rPr>
                <w:noProof/>
                <w:webHidden/>
              </w:rPr>
            </w:r>
            <w:r>
              <w:rPr>
                <w:noProof/>
                <w:webHidden/>
              </w:rPr>
              <w:fldChar w:fldCharType="separate"/>
            </w:r>
            <w:r w:rsidR="00B24B14">
              <w:rPr>
                <w:noProof/>
                <w:webHidden/>
              </w:rPr>
              <w:t>8</w:t>
            </w:r>
            <w:r>
              <w:rPr>
                <w:noProof/>
                <w:webHidden/>
              </w:rPr>
              <w:fldChar w:fldCharType="end"/>
            </w:r>
          </w:hyperlink>
        </w:p>
        <w:p w14:paraId="06B3C6E2" w14:textId="12E4C0AF" w:rsidR="00D161C1" w:rsidRDefault="00D161C1">
          <w:pPr>
            <w:pStyle w:val="TM2"/>
            <w:tabs>
              <w:tab w:val="right" w:leader="dot" w:pos="9056"/>
            </w:tabs>
            <w:rPr>
              <w:rFonts w:eastAsiaTheme="minorEastAsia" w:cstheme="minorBidi"/>
              <w:b w:val="0"/>
              <w:bCs w:val="0"/>
              <w:noProof/>
              <w:kern w:val="2"/>
              <w:sz w:val="24"/>
              <w:szCs w:val="24"/>
              <w14:ligatures w14:val="standardContextual"/>
            </w:rPr>
          </w:pPr>
          <w:hyperlink w:anchor="_Toc211280085" w:history="1">
            <w:r w:rsidRPr="005E2D0E">
              <w:rPr>
                <w:rStyle w:val="Lienhypertexte"/>
                <w:rFonts w:ascii="Avenir Book" w:hAnsi="Avenir Book"/>
                <w:noProof/>
              </w:rPr>
              <w:t>Présence – absence de la coopération</w:t>
            </w:r>
            <w:r>
              <w:rPr>
                <w:noProof/>
                <w:webHidden/>
              </w:rPr>
              <w:tab/>
            </w:r>
            <w:r>
              <w:rPr>
                <w:noProof/>
                <w:webHidden/>
              </w:rPr>
              <w:fldChar w:fldCharType="begin"/>
            </w:r>
            <w:r>
              <w:rPr>
                <w:noProof/>
                <w:webHidden/>
              </w:rPr>
              <w:instrText xml:space="preserve"> PAGEREF _Toc211280085 \h </w:instrText>
            </w:r>
            <w:r>
              <w:rPr>
                <w:noProof/>
                <w:webHidden/>
              </w:rPr>
            </w:r>
            <w:r>
              <w:rPr>
                <w:noProof/>
                <w:webHidden/>
              </w:rPr>
              <w:fldChar w:fldCharType="separate"/>
            </w:r>
            <w:r w:rsidR="00B24B14">
              <w:rPr>
                <w:noProof/>
                <w:webHidden/>
              </w:rPr>
              <w:t>8</w:t>
            </w:r>
            <w:r>
              <w:rPr>
                <w:noProof/>
                <w:webHidden/>
              </w:rPr>
              <w:fldChar w:fldCharType="end"/>
            </w:r>
          </w:hyperlink>
        </w:p>
        <w:p w14:paraId="39E18E90" w14:textId="3A7E9212" w:rsidR="00D161C1" w:rsidRDefault="00D161C1">
          <w:pPr>
            <w:pStyle w:val="TM2"/>
            <w:tabs>
              <w:tab w:val="right" w:leader="dot" w:pos="9056"/>
            </w:tabs>
            <w:rPr>
              <w:rFonts w:eastAsiaTheme="minorEastAsia" w:cstheme="minorBidi"/>
              <w:b w:val="0"/>
              <w:bCs w:val="0"/>
              <w:noProof/>
              <w:kern w:val="2"/>
              <w:sz w:val="24"/>
              <w:szCs w:val="24"/>
              <w14:ligatures w14:val="standardContextual"/>
            </w:rPr>
          </w:pPr>
          <w:hyperlink w:anchor="_Toc211280086" w:history="1">
            <w:r w:rsidRPr="005E2D0E">
              <w:rPr>
                <w:rStyle w:val="Lienhypertexte"/>
                <w:rFonts w:ascii="Avenir Book" w:hAnsi="Avenir Book"/>
                <w:noProof/>
              </w:rPr>
              <w:t>Entre courants populistes et décoloniaux</w:t>
            </w:r>
            <w:r>
              <w:rPr>
                <w:noProof/>
                <w:webHidden/>
              </w:rPr>
              <w:tab/>
            </w:r>
            <w:r>
              <w:rPr>
                <w:noProof/>
                <w:webHidden/>
              </w:rPr>
              <w:fldChar w:fldCharType="begin"/>
            </w:r>
            <w:r>
              <w:rPr>
                <w:noProof/>
                <w:webHidden/>
              </w:rPr>
              <w:instrText xml:space="preserve"> PAGEREF _Toc211280086 \h </w:instrText>
            </w:r>
            <w:r>
              <w:rPr>
                <w:noProof/>
                <w:webHidden/>
              </w:rPr>
            </w:r>
            <w:r>
              <w:rPr>
                <w:noProof/>
                <w:webHidden/>
              </w:rPr>
              <w:fldChar w:fldCharType="separate"/>
            </w:r>
            <w:r w:rsidR="00B24B14">
              <w:rPr>
                <w:noProof/>
                <w:webHidden/>
              </w:rPr>
              <w:t>9</w:t>
            </w:r>
            <w:r>
              <w:rPr>
                <w:noProof/>
                <w:webHidden/>
              </w:rPr>
              <w:fldChar w:fldCharType="end"/>
            </w:r>
          </w:hyperlink>
        </w:p>
        <w:p w14:paraId="1D270893" w14:textId="0BB998A8" w:rsidR="00D161C1" w:rsidRDefault="00D161C1">
          <w:pPr>
            <w:pStyle w:val="TM2"/>
            <w:tabs>
              <w:tab w:val="right" w:leader="dot" w:pos="9056"/>
            </w:tabs>
            <w:rPr>
              <w:rFonts w:eastAsiaTheme="minorEastAsia" w:cstheme="minorBidi"/>
              <w:b w:val="0"/>
              <w:bCs w:val="0"/>
              <w:noProof/>
              <w:kern w:val="2"/>
              <w:sz w:val="24"/>
              <w:szCs w:val="24"/>
              <w14:ligatures w14:val="standardContextual"/>
            </w:rPr>
          </w:pPr>
          <w:hyperlink w:anchor="_Toc211280087" w:history="1">
            <w:r w:rsidRPr="005E2D0E">
              <w:rPr>
                <w:rStyle w:val="Lienhypertexte"/>
                <w:rFonts w:ascii="Avenir Book" w:hAnsi="Avenir Book"/>
                <w:noProof/>
              </w:rPr>
              <w:t>Une enquête en trois parties</w:t>
            </w:r>
            <w:r>
              <w:rPr>
                <w:noProof/>
                <w:webHidden/>
              </w:rPr>
              <w:tab/>
            </w:r>
            <w:r>
              <w:rPr>
                <w:noProof/>
                <w:webHidden/>
              </w:rPr>
              <w:fldChar w:fldCharType="begin"/>
            </w:r>
            <w:r>
              <w:rPr>
                <w:noProof/>
                <w:webHidden/>
              </w:rPr>
              <w:instrText xml:space="preserve"> PAGEREF _Toc211280087 \h </w:instrText>
            </w:r>
            <w:r>
              <w:rPr>
                <w:noProof/>
                <w:webHidden/>
              </w:rPr>
            </w:r>
            <w:r>
              <w:rPr>
                <w:noProof/>
                <w:webHidden/>
              </w:rPr>
              <w:fldChar w:fldCharType="separate"/>
            </w:r>
            <w:r w:rsidR="00B24B14">
              <w:rPr>
                <w:noProof/>
                <w:webHidden/>
              </w:rPr>
              <w:t>10</w:t>
            </w:r>
            <w:r>
              <w:rPr>
                <w:noProof/>
                <w:webHidden/>
              </w:rPr>
              <w:fldChar w:fldCharType="end"/>
            </w:r>
          </w:hyperlink>
        </w:p>
        <w:p w14:paraId="7D80B635" w14:textId="37C593E7" w:rsidR="00D161C1" w:rsidRDefault="00D161C1">
          <w:pPr>
            <w:pStyle w:val="TM1"/>
            <w:tabs>
              <w:tab w:val="right" w:leader="dot" w:pos="9056"/>
            </w:tabs>
            <w:rPr>
              <w:rFonts w:eastAsiaTheme="minorEastAsia" w:cstheme="minorBidi"/>
              <w:b w:val="0"/>
              <w:bCs w:val="0"/>
              <w:i w:val="0"/>
              <w:iCs w:val="0"/>
              <w:noProof/>
              <w:kern w:val="2"/>
              <w14:ligatures w14:val="standardContextual"/>
            </w:rPr>
          </w:pPr>
          <w:hyperlink w:anchor="_Toc211280088" w:history="1">
            <w:r w:rsidRPr="005E2D0E">
              <w:rPr>
                <w:rStyle w:val="Lienhypertexte"/>
                <w:rFonts w:ascii="Avenir Book" w:hAnsi="Avenir Book"/>
                <w:noProof/>
              </w:rPr>
              <w:t>Partie 1. Les projets politiques</w:t>
            </w:r>
            <w:r>
              <w:rPr>
                <w:noProof/>
                <w:webHidden/>
              </w:rPr>
              <w:tab/>
            </w:r>
            <w:r>
              <w:rPr>
                <w:noProof/>
                <w:webHidden/>
              </w:rPr>
              <w:fldChar w:fldCharType="begin"/>
            </w:r>
            <w:r>
              <w:rPr>
                <w:noProof/>
                <w:webHidden/>
              </w:rPr>
              <w:instrText xml:space="preserve"> PAGEREF _Toc211280088 \h </w:instrText>
            </w:r>
            <w:r>
              <w:rPr>
                <w:noProof/>
                <w:webHidden/>
              </w:rPr>
            </w:r>
            <w:r>
              <w:rPr>
                <w:noProof/>
                <w:webHidden/>
              </w:rPr>
              <w:fldChar w:fldCharType="separate"/>
            </w:r>
            <w:r w:rsidR="00B24B14">
              <w:rPr>
                <w:noProof/>
                <w:webHidden/>
              </w:rPr>
              <w:t>13</w:t>
            </w:r>
            <w:r>
              <w:rPr>
                <w:noProof/>
                <w:webHidden/>
              </w:rPr>
              <w:fldChar w:fldCharType="end"/>
            </w:r>
          </w:hyperlink>
        </w:p>
        <w:p w14:paraId="4DDB020B" w14:textId="588EEE9E" w:rsidR="00D161C1" w:rsidRDefault="00D161C1">
          <w:pPr>
            <w:pStyle w:val="TM2"/>
            <w:tabs>
              <w:tab w:val="left" w:pos="720"/>
              <w:tab w:val="right" w:leader="dot" w:pos="9056"/>
            </w:tabs>
            <w:rPr>
              <w:rFonts w:eastAsiaTheme="minorEastAsia" w:cstheme="minorBidi"/>
              <w:b w:val="0"/>
              <w:bCs w:val="0"/>
              <w:noProof/>
              <w:kern w:val="2"/>
              <w:sz w:val="24"/>
              <w:szCs w:val="24"/>
              <w14:ligatures w14:val="standardContextual"/>
            </w:rPr>
          </w:pPr>
          <w:hyperlink w:anchor="_Toc211280089" w:history="1">
            <w:r w:rsidRPr="005E2D0E">
              <w:rPr>
                <w:rStyle w:val="Lienhypertexte"/>
                <w:rFonts w:ascii="Avenir Book" w:hAnsi="Avenir Book"/>
                <w:noProof/>
              </w:rPr>
              <w:t>1.</w:t>
            </w:r>
            <w:r>
              <w:rPr>
                <w:rFonts w:eastAsiaTheme="minorEastAsia" w:cstheme="minorBidi"/>
                <w:b w:val="0"/>
                <w:bCs w:val="0"/>
                <w:noProof/>
                <w:kern w:val="2"/>
                <w:sz w:val="24"/>
                <w:szCs w:val="24"/>
                <w14:ligatures w14:val="standardContextual"/>
              </w:rPr>
              <w:tab/>
            </w:r>
            <w:r w:rsidRPr="005E2D0E">
              <w:rPr>
                <w:rStyle w:val="Lienhypertexte"/>
                <w:rFonts w:ascii="Avenir Book" w:hAnsi="Avenir Book"/>
                <w:noProof/>
              </w:rPr>
              <w:t>Les Engagés</w:t>
            </w:r>
            <w:r>
              <w:rPr>
                <w:noProof/>
                <w:webHidden/>
              </w:rPr>
              <w:tab/>
            </w:r>
            <w:r>
              <w:rPr>
                <w:noProof/>
                <w:webHidden/>
              </w:rPr>
              <w:fldChar w:fldCharType="begin"/>
            </w:r>
            <w:r>
              <w:rPr>
                <w:noProof/>
                <w:webHidden/>
              </w:rPr>
              <w:instrText xml:space="preserve"> PAGEREF _Toc211280089 \h </w:instrText>
            </w:r>
            <w:r>
              <w:rPr>
                <w:noProof/>
                <w:webHidden/>
              </w:rPr>
            </w:r>
            <w:r>
              <w:rPr>
                <w:noProof/>
                <w:webHidden/>
              </w:rPr>
              <w:fldChar w:fldCharType="separate"/>
            </w:r>
            <w:r w:rsidR="00B24B14">
              <w:rPr>
                <w:noProof/>
                <w:webHidden/>
              </w:rPr>
              <w:t>13</w:t>
            </w:r>
            <w:r>
              <w:rPr>
                <w:noProof/>
                <w:webHidden/>
              </w:rPr>
              <w:fldChar w:fldCharType="end"/>
            </w:r>
          </w:hyperlink>
        </w:p>
        <w:p w14:paraId="65EA4453" w14:textId="04F1CC37"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090" w:history="1">
            <w:r w:rsidRPr="005E2D0E">
              <w:rPr>
                <w:rStyle w:val="Lienhypertexte"/>
                <w:rFonts w:ascii="Avenir Book" w:hAnsi="Avenir Book"/>
                <w:noProof/>
              </w:rPr>
              <w:t>1.1.</w:t>
            </w:r>
            <w:r>
              <w:rPr>
                <w:rFonts w:eastAsiaTheme="minorEastAsia" w:cstheme="minorBidi"/>
                <w:noProof/>
                <w:kern w:val="2"/>
                <w:sz w:val="24"/>
                <w:szCs w:val="24"/>
                <w14:ligatures w14:val="standardContextual"/>
              </w:rPr>
              <w:tab/>
            </w:r>
            <w:r w:rsidRPr="005E2D0E">
              <w:rPr>
                <w:rStyle w:val="Lienhypertexte"/>
                <w:rFonts w:ascii="Avenir Book" w:hAnsi="Avenir Book"/>
                <w:noProof/>
              </w:rPr>
              <w:t>Les enjeux de la coopération internationale</w:t>
            </w:r>
            <w:r>
              <w:rPr>
                <w:noProof/>
                <w:webHidden/>
              </w:rPr>
              <w:tab/>
            </w:r>
            <w:r>
              <w:rPr>
                <w:noProof/>
                <w:webHidden/>
              </w:rPr>
              <w:fldChar w:fldCharType="begin"/>
            </w:r>
            <w:r>
              <w:rPr>
                <w:noProof/>
                <w:webHidden/>
              </w:rPr>
              <w:instrText xml:space="preserve"> PAGEREF _Toc211280090 \h </w:instrText>
            </w:r>
            <w:r>
              <w:rPr>
                <w:noProof/>
                <w:webHidden/>
              </w:rPr>
            </w:r>
            <w:r>
              <w:rPr>
                <w:noProof/>
                <w:webHidden/>
              </w:rPr>
              <w:fldChar w:fldCharType="separate"/>
            </w:r>
            <w:r w:rsidR="00B24B14">
              <w:rPr>
                <w:noProof/>
                <w:webHidden/>
              </w:rPr>
              <w:t>13</w:t>
            </w:r>
            <w:r>
              <w:rPr>
                <w:noProof/>
                <w:webHidden/>
              </w:rPr>
              <w:fldChar w:fldCharType="end"/>
            </w:r>
          </w:hyperlink>
        </w:p>
        <w:p w14:paraId="674C064E" w14:textId="2437B2BC"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091" w:history="1">
            <w:r w:rsidRPr="005E2D0E">
              <w:rPr>
                <w:rStyle w:val="Lienhypertexte"/>
                <w:rFonts w:ascii="Avenir Book" w:hAnsi="Avenir Book"/>
                <w:noProof/>
              </w:rPr>
              <w:t>1.2.</w:t>
            </w:r>
            <w:r>
              <w:rPr>
                <w:rFonts w:eastAsiaTheme="minorEastAsia" w:cstheme="minorBidi"/>
                <w:noProof/>
                <w:kern w:val="2"/>
                <w:sz w:val="24"/>
                <w:szCs w:val="24"/>
                <w14:ligatures w14:val="standardContextual"/>
              </w:rPr>
              <w:tab/>
            </w:r>
            <w:r w:rsidRPr="005E2D0E">
              <w:rPr>
                <w:rStyle w:val="Lienhypertexte"/>
                <w:rFonts w:ascii="Avenir Book" w:hAnsi="Avenir Book"/>
                <w:noProof/>
              </w:rPr>
              <w:t>Les pratiques de l’aide</w:t>
            </w:r>
            <w:r>
              <w:rPr>
                <w:noProof/>
                <w:webHidden/>
              </w:rPr>
              <w:tab/>
            </w:r>
            <w:r>
              <w:rPr>
                <w:noProof/>
                <w:webHidden/>
              </w:rPr>
              <w:fldChar w:fldCharType="begin"/>
            </w:r>
            <w:r>
              <w:rPr>
                <w:noProof/>
                <w:webHidden/>
              </w:rPr>
              <w:instrText xml:space="preserve"> PAGEREF _Toc211280091 \h </w:instrText>
            </w:r>
            <w:r>
              <w:rPr>
                <w:noProof/>
                <w:webHidden/>
              </w:rPr>
            </w:r>
            <w:r>
              <w:rPr>
                <w:noProof/>
                <w:webHidden/>
              </w:rPr>
              <w:fldChar w:fldCharType="separate"/>
            </w:r>
            <w:r w:rsidR="00B24B14">
              <w:rPr>
                <w:noProof/>
                <w:webHidden/>
              </w:rPr>
              <w:t>14</w:t>
            </w:r>
            <w:r>
              <w:rPr>
                <w:noProof/>
                <w:webHidden/>
              </w:rPr>
              <w:fldChar w:fldCharType="end"/>
            </w:r>
          </w:hyperlink>
        </w:p>
        <w:p w14:paraId="6A9ADC96" w14:textId="67677569"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092" w:history="1">
            <w:r w:rsidRPr="005E2D0E">
              <w:rPr>
                <w:rStyle w:val="Lienhypertexte"/>
                <w:rFonts w:ascii="Avenir Book" w:hAnsi="Avenir Book"/>
                <w:noProof/>
              </w:rPr>
              <w:t>1.3.</w:t>
            </w:r>
            <w:r>
              <w:rPr>
                <w:rFonts w:eastAsiaTheme="minorEastAsia" w:cstheme="minorBidi"/>
                <w:noProof/>
                <w:kern w:val="2"/>
                <w:sz w:val="24"/>
                <w:szCs w:val="24"/>
                <w14:ligatures w14:val="standardContextual"/>
              </w:rPr>
              <w:tab/>
            </w:r>
            <w:r w:rsidRPr="005E2D0E">
              <w:rPr>
                <w:rStyle w:val="Lienhypertexte"/>
                <w:rFonts w:ascii="Avenir Book" w:hAnsi="Avenir Book"/>
                <w:noProof/>
              </w:rPr>
              <w:t>Les acteurs de l’aide</w:t>
            </w:r>
            <w:r>
              <w:rPr>
                <w:noProof/>
                <w:webHidden/>
              </w:rPr>
              <w:tab/>
            </w:r>
            <w:r>
              <w:rPr>
                <w:noProof/>
                <w:webHidden/>
              </w:rPr>
              <w:fldChar w:fldCharType="begin"/>
            </w:r>
            <w:r>
              <w:rPr>
                <w:noProof/>
                <w:webHidden/>
              </w:rPr>
              <w:instrText xml:space="preserve"> PAGEREF _Toc211280092 \h </w:instrText>
            </w:r>
            <w:r>
              <w:rPr>
                <w:noProof/>
                <w:webHidden/>
              </w:rPr>
            </w:r>
            <w:r>
              <w:rPr>
                <w:noProof/>
                <w:webHidden/>
              </w:rPr>
              <w:fldChar w:fldCharType="separate"/>
            </w:r>
            <w:r w:rsidR="00B24B14">
              <w:rPr>
                <w:noProof/>
                <w:webHidden/>
              </w:rPr>
              <w:t>15</w:t>
            </w:r>
            <w:r>
              <w:rPr>
                <w:noProof/>
                <w:webHidden/>
              </w:rPr>
              <w:fldChar w:fldCharType="end"/>
            </w:r>
          </w:hyperlink>
        </w:p>
        <w:p w14:paraId="520D692B" w14:textId="0F7C9127"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093" w:history="1">
            <w:r w:rsidRPr="005E2D0E">
              <w:rPr>
                <w:rStyle w:val="Lienhypertexte"/>
                <w:rFonts w:ascii="Avenir Book" w:hAnsi="Avenir Book"/>
                <w:noProof/>
              </w:rPr>
              <w:t>1.4.</w:t>
            </w:r>
            <w:r>
              <w:rPr>
                <w:rFonts w:eastAsiaTheme="minorEastAsia" w:cstheme="minorBidi"/>
                <w:noProof/>
                <w:kern w:val="2"/>
                <w:sz w:val="24"/>
                <w:szCs w:val="24"/>
                <w14:ligatures w14:val="standardContextual"/>
              </w:rPr>
              <w:tab/>
            </w:r>
            <w:r w:rsidRPr="005E2D0E">
              <w:rPr>
                <w:rStyle w:val="Lienhypertexte"/>
                <w:rFonts w:ascii="Avenir Book" w:hAnsi="Avenir Book"/>
                <w:noProof/>
              </w:rPr>
              <w:t>Les montants de l’aide</w:t>
            </w:r>
            <w:r>
              <w:rPr>
                <w:noProof/>
                <w:webHidden/>
              </w:rPr>
              <w:tab/>
            </w:r>
            <w:r>
              <w:rPr>
                <w:noProof/>
                <w:webHidden/>
              </w:rPr>
              <w:fldChar w:fldCharType="begin"/>
            </w:r>
            <w:r>
              <w:rPr>
                <w:noProof/>
                <w:webHidden/>
              </w:rPr>
              <w:instrText xml:space="preserve"> PAGEREF _Toc211280093 \h </w:instrText>
            </w:r>
            <w:r>
              <w:rPr>
                <w:noProof/>
                <w:webHidden/>
              </w:rPr>
            </w:r>
            <w:r>
              <w:rPr>
                <w:noProof/>
                <w:webHidden/>
              </w:rPr>
              <w:fldChar w:fldCharType="separate"/>
            </w:r>
            <w:r w:rsidR="00B24B14">
              <w:rPr>
                <w:noProof/>
                <w:webHidden/>
              </w:rPr>
              <w:t>15</w:t>
            </w:r>
            <w:r>
              <w:rPr>
                <w:noProof/>
                <w:webHidden/>
              </w:rPr>
              <w:fldChar w:fldCharType="end"/>
            </w:r>
          </w:hyperlink>
        </w:p>
        <w:p w14:paraId="67886811" w14:textId="01EB91C5"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094" w:history="1">
            <w:r w:rsidRPr="005E2D0E">
              <w:rPr>
                <w:rStyle w:val="Lienhypertexte"/>
                <w:rFonts w:ascii="Avenir Book" w:hAnsi="Avenir Book"/>
                <w:noProof/>
              </w:rPr>
              <w:t>1.5.</w:t>
            </w:r>
            <w:r>
              <w:rPr>
                <w:rFonts w:eastAsiaTheme="minorEastAsia" w:cstheme="minorBidi"/>
                <w:noProof/>
                <w:kern w:val="2"/>
                <w:sz w:val="24"/>
                <w:szCs w:val="24"/>
                <w14:ligatures w14:val="standardContextual"/>
              </w:rPr>
              <w:tab/>
            </w:r>
            <w:r w:rsidRPr="005E2D0E">
              <w:rPr>
                <w:rStyle w:val="Lienhypertexte"/>
                <w:rFonts w:ascii="Avenir Book" w:hAnsi="Avenir Book"/>
                <w:noProof/>
              </w:rPr>
              <w:t>La dette des pays des Suds</w:t>
            </w:r>
            <w:r>
              <w:rPr>
                <w:noProof/>
                <w:webHidden/>
              </w:rPr>
              <w:tab/>
            </w:r>
            <w:r>
              <w:rPr>
                <w:noProof/>
                <w:webHidden/>
              </w:rPr>
              <w:fldChar w:fldCharType="begin"/>
            </w:r>
            <w:r>
              <w:rPr>
                <w:noProof/>
                <w:webHidden/>
              </w:rPr>
              <w:instrText xml:space="preserve"> PAGEREF _Toc211280094 \h </w:instrText>
            </w:r>
            <w:r>
              <w:rPr>
                <w:noProof/>
                <w:webHidden/>
              </w:rPr>
            </w:r>
            <w:r>
              <w:rPr>
                <w:noProof/>
                <w:webHidden/>
              </w:rPr>
              <w:fldChar w:fldCharType="separate"/>
            </w:r>
            <w:r w:rsidR="00B24B14">
              <w:rPr>
                <w:noProof/>
                <w:webHidden/>
              </w:rPr>
              <w:t>15</w:t>
            </w:r>
            <w:r>
              <w:rPr>
                <w:noProof/>
                <w:webHidden/>
              </w:rPr>
              <w:fldChar w:fldCharType="end"/>
            </w:r>
          </w:hyperlink>
        </w:p>
        <w:p w14:paraId="770D3F05" w14:textId="59CE7ACE"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095" w:history="1">
            <w:r w:rsidRPr="005E2D0E">
              <w:rPr>
                <w:rStyle w:val="Lienhypertexte"/>
                <w:rFonts w:ascii="Avenir Book" w:hAnsi="Avenir Book"/>
                <w:noProof/>
              </w:rPr>
              <w:t>1.6.</w:t>
            </w:r>
            <w:r>
              <w:rPr>
                <w:rFonts w:eastAsiaTheme="minorEastAsia" w:cstheme="minorBidi"/>
                <w:noProof/>
                <w:kern w:val="2"/>
                <w:sz w:val="24"/>
                <w:szCs w:val="24"/>
                <w14:ligatures w14:val="standardContextual"/>
              </w:rPr>
              <w:tab/>
            </w:r>
            <w:r w:rsidRPr="005E2D0E">
              <w:rPr>
                <w:rStyle w:val="Lienhypertexte"/>
                <w:rFonts w:ascii="Avenir Book" w:hAnsi="Avenir Book"/>
                <w:noProof/>
              </w:rPr>
              <w:t>Lien entre migrations et développement</w:t>
            </w:r>
            <w:r>
              <w:rPr>
                <w:noProof/>
                <w:webHidden/>
              </w:rPr>
              <w:tab/>
            </w:r>
            <w:r>
              <w:rPr>
                <w:noProof/>
                <w:webHidden/>
              </w:rPr>
              <w:fldChar w:fldCharType="begin"/>
            </w:r>
            <w:r>
              <w:rPr>
                <w:noProof/>
                <w:webHidden/>
              </w:rPr>
              <w:instrText xml:space="preserve"> PAGEREF _Toc211280095 \h </w:instrText>
            </w:r>
            <w:r>
              <w:rPr>
                <w:noProof/>
                <w:webHidden/>
              </w:rPr>
            </w:r>
            <w:r>
              <w:rPr>
                <w:noProof/>
                <w:webHidden/>
              </w:rPr>
              <w:fldChar w:fldCharType="separate"/>
            </w:r>
            <w:r w:rsidR="00B24B14">
              <w:rPr>
                <w:noProof/>
                <w:webHidden/>
              </w:rPr>
              <w:t>15</w:t>
            </w:r>
            <w:r>
              <w:rPr>
                <w:noProof/>
                <w:webHidden/>
              </w:rPr>
              <w:fldChar w:fldCharType="end"/>
            </w:r>
          </w:hyperlink>
        </w:p>
        <w:p w14:paraId="5237A3C4" w14:textId="73C71B24"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096" w:history="1">
            <w:r w:rsidRPr="005E2D0E">
              <w:rPr>
                <w:rStyle w:val="Lienhypertexte"/>
                <w:rFonts w:ascii="Avenir Book" w:hAnsi="Avenir Book"/>
                <w:noProof/>
              </w:rPr>
              <w:t>1.7.</w:t>
            </w:r>
            <w:r>
              <w:rPr>
                <w:rFonts w:eastAsiaTheme="minorEastAsia" w:cstheme="minorBidi"/>
                <w:noProof/>
                <w:kern w:val="2"/>
                <w:sz w:val="24"/>
                <w:szCs w:val="24"/>
                <w14:ligatures w14:val="standardContextual"/>
              </w:rPr>
              <w:tab/>
            </w:r>
            <w:r w:rsidRPr="005E2D0E">
              <w:rPr>
                <w:rStyle w:val="Lienhypertexte"/>
                <w:rFonts w:ascii="Avenir Book" w:hAnsi="Avenir Book"/>
                <w:noProof/>
              </w:rPr>
              <w:t>Le passé colonial et l’approche décoloniale</w:t>
            </w:r>
            <w:r>
              <w:rPr>
                <w:noProof/>
                <w:webHidden/>
              </w:rPr>
              <w:tab/>
            </w:r>
            <w:r>
              <w:rPr>
                <w:noProof/>
                <w:webHidden/>
              </w:rPr>
              <w:fldChar w:fldCharType="begin"/>
            </w:r>
            <w:r>
              <w:rPr>
                <w:noProof/>
                <w:webHidden/>
              </w:rPr>
              <w:instrText xml:space="preserve"> PAGEREF _Toc211280096 \h </w:instrText>
            </w:r>
            <w:r>
              <w:rPr>
                <w:noProof/>
                <w:webHidden/>
              </w:rPr>
            </w:r>
            <w:r>
              <w:rPr>
                <w:noProof/>
                <w:webHidden/>
              </w:rPr>
              <w:fldChar w:fldCharType="separate"/>
            </w:r>
            <w:r w:rsidR="00B24B14">
              <w:rPr>
                <w:noProof/>
                <w:webHidden/>
              </w:rPr>
              <w:t>15</w:t>
            </w:r>
            <w:r>
              <w:rPr>
                <w:noProof/>
                <w:webHidden/>
              </w:rPr>
              <w:fldChar w:fldCharType="end"/>
            </w:r>
          </w:hyperlink>
        </w:p>
        <w:p w14:paraId="3B928745" w14:textId="36B423BB" w:rsidR="00D161C1" w:rsidRDefault="00D161C1">
          <w:pPr>
            <w:pStyle w:val="TM2"/>
            <w:tabs>
              <w:tab w:val="left" w:pos="720"/>
              <w:tab w:val="right" w:leader="dot" w:pos="9056"/>
            </w:tabs>
            <w:rPr>
              <w:rFonts w:eastAsiaTheme="minorEastAsia" w:cstheme="minorBidi"/>
              <w:b w:val="0"/>
              <w:bCs w:val="0"/>
              <w:noProof/>
              <w:kern w:val="2"/>
              <w:sz w:val="24"/>
              <w:szCs w:val="24"/>
              <w14:ligatures w14:val="standardContextual"/>
            </w:rPr>
          </w:pPr>
          <w:hyperlink w:anchor="_Toc211280097" w:history="1">
            <w:r w:rsidRPr="005E2D0E">
              <w:rPr>
                <w:rStyle w:val="Lienhypertexte"/>
                <w:rFonts w:ascii="Avenir Book" w:hAnsi="Avenir Book"/>
                <w:noProof/>
              </w:rPr>
              <w:t>2.</w:t>
            </w:r>
            <w:r>
              <w:rPr>
                <w:rFonts w:eastAsiaTheme="minorEastAsia" w:cstheme="minorBidi"/>
                <w:b w:val="0"/>
                <w:bCs w:val="0"/>
                <w:noProof/>
                <w:kern w:val="2"/>
                <w:sz w:val="24"/>
                <w:szCs w:val="24"/>
                <w14:ligatures w14:val="standardContextual"/>
              </w:rPr>
              <w:tab/>
            </w:r>
            <w:r w:rsidRPr="005E2D0E">
              <w:rPr>
                <w:rStyle w:val="Lienhypertexte"/>
                <w:rFonts w:ascii="Avenir Book" w:hAnsi="Avenir Book"/>
                <w:noProof/>
              </w:rPr>
              <w:t>Écolo</w:t>
            </w:r>
            <w:r>
              <w:rPr>
                <w:noProof/>
                <w:webHidden/>
              </w:rPr>
              <w:tab/>
            </w:r>
            <w:r>
              <w:rPr>
                <w:noProof/>
                <w:webHidden/>
              </w:rPr>
              <w:fldChar w:fldCharType="begin"/>
            </w:r>
            <w:r>
              <w:rPr>
                <w:noProof/>
                <w:webHidden/>
              </w:rPr>
              <w:instrText xml:space="preserve"> PAGEREF _Toc211280097 \h </w:instrText>
            </w:r>
            <w:r>
              <w:rPr>
                <w:noProof/>
                <w:webHidden/>
              </w:rPr>
            </w:r>
            <w:r>
              <w:rPr>
                <w:noProof/>
                <w:webHidden/>
              </w:rPr>
              <w:fldChar w:fldCharType="separate"/>
            </w:r>
            <w:r w:rsidR="00B24B14">
              <w:rPr>
                <w:noProof/>
                <w:webHidden/>
              </w:rPr>
              <w:t>16</w:t>
            </w:r>
            <w:r>
              <w:rPr>
                <w:noProof/>
                <w:webHidden/>
              </w:rPr>
              <w:fldChar w:fldCharType="end"/>
            </w:r>
          </w:hyperlink>
        </w:p>
        <w:p w14:paraId="7F5C3F93" w14:textId="15533EE9"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098" w:history="1">
            <w:r w:rsidRPr="005E2D0E">
              <w:rPr>
                <w:rStyle w:val="Lienhypertexte"/>
                <w:rFonts w:ascii="Avenir Book" w:hAnsi="Avenir Book"/>
                <w:noProof/>
              </w:rPr>
              <w:t>2.1.</w:t>
            </w:r>
            <w:r>
              <w:rPr>
                <w:rFonts w:eastAsiaTheme="minorEastAsia" w:cstheme="minorBidi"/>
                <w:noProof/>
                <w:kern w:val="2"/>
                <w:sz w:val="24"/>
                <w:szCs w:val="24"/>
                <w14:ligatures w14:val="standardContextual"/>
              </w:rPr>
              <w:tab/>
            </w:r>
            <w:r w:rsidRPr="005E2D0E">
              <w:rPr>
                <w:rStyle w:val="Lienhypertexte"/>
                <w:rFonts w:ascii="Avenir Book" w:hAnsi="Avenir Book"/>
                <w:noProof/>
              </w:rPr>
              <w:t>Les enjeux de la coopération internationale</w:t>
            </w:r>
            <w:r>
              <w:rPr>
                <w:noProof/>
                <w:webHidden/>
              </w:rPr>
              <w:tab/>
            </w:r>
            <w:r>
              <w:rPr>
                <w:noProof/>
                <w:webHidden/>
              </w:rPr>
              <w:fldChar w:fldCharType="begin"/>
            </w:r>
            <w:r>
              <w:rPr>
                <w:noProof/>
                <w:webHidden/>
              </w:rPr>
              <w:instrText xml:space="preserve"> PAGEREF _Toc211280098 \h </w:instrText>
            </w:r>
            <w:r>
              <w:rPr>
                <w:noProof/>
                <w:webHidden/>
              </w:rPr>
            </w:r>
            <w:r>
              <w:rPr>
                <w:noProof/>
                <w:webHidden/>
              </w:rPr>
              <w:fldChar w:fldCharType="separate"/>
            </w:r>
            <w:r w:rsidR="00B24B14">
              <w:rPr>
                <w:noProof/>
                <w:webHidden/>
              </w:rPr>
              <w:t>16</w:t>
            </w:r>
            <w:r>
              <w:rPr>
                <w:noProof/>
                <w:webHidden/>
              </w:rPr>
              <w:fldChar w:fldCharType="end"/>
            </w:r>
          </w:hyperlink>
        </w:p>
        <w:p w14:paraId="10FFDE9F" w14:textId="03C2561E"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099" w:history="1">
            <w:r w:rsidRPr="005E2D0E">
              <w:rPr>
                <w:rStyle w:val="Lienhypertexte"/>
                <w:rFonts w:ascii="Avenir Book" w:hAnsi="Avenir Book"/>
                <w:noProof/>
              </w:rPr>
              <w:t>2.2.</w:t>
            </w:r>
            <w:r>
              <w:rPr>
                <w:rFonts w:eastAsiaTheme="minorEastAsia" w:cstheme="minorBidi"/>
                <w:noProof/>
                <w:kern w:val="2"/>
                <w:sz w:val="24"/>
                <w:szCs w:val="24"/>
                <w14:ligatures w14:val="standardContextual"/>
              </w:rPr>
              <w:tab/>
            </w:r>
            <w:r w:rsidRPr="005E2D0E">
              <w:rPr>
                <w:rStyle w:val="Lienhypertexte"/>
                <w:rFonts w:ascii="Avenir Book" w:hAnsi="Avenir Book"/>
                <w:noProof/>
              </w:rPr>
              <w:t>Les pratiques de l’aide</w:t>
            </w:r>
            <w:r>
              <w:rPr>
                <w:noProof/>
                <w:webHidden/>
              </w:rPr>
              <w:tab/>
            </w:r>
            <w:r>
              <w:rPr>
                <w:noProof/>
                <w:webHidden/>
              </w:rPr>
              <w:fldChar w:fldCharType="begin"/>
            </w:r>
            <w:r>
              <w:rPr>
                <w:noProof/>
                <w:webHidden/>
              </w:rPr>
              <w:instrText xml:space="preserve"> PAGEREF _Toc211280099 \h </w:instrText>
            </w:r>
            <w:r>
              <w:rPr>
                <w:noProof/>
                <w:webHidden/>
              </w:rPr>
            </w:r>
            <w:r>
              <w:rPr>
                <w:noProof/>
                <w:webHidden/>
              </w:rPr>
              <w:fldChar w:fldCharType="separate"/>
            </w:r>
            <w:r w:rsidR="00B24B14">
              <w:rPr>
                <w:noProof/>
                <w:webHidden/>
              </w:rPr>
              <w:t>17</w:t>
            </w:r>
            <w:r>
              <w:rPr>
                <w:noProof/>
                <w:webHidden/>
              </w:rPr>
              <w:fldChar w:fldCharType="end"/>
            </w:r>
          </w:hyperlink>
        </w:p>
        <w:p w14:paraId="430C22BF" w14:textId="131698DB"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100" w:history="1">
            <w:r w:rsidRPr="005E2D0E">
              <w:rPr>
                <w:rStyle w:val="Lienhypertexte"/>
                <w:rFonts w:ascii="Avenir Book" w:hAnsi="Avenir Book"/>
                <w:noProof/>
              </w:rPr>
              <w:t>2.3.</w:t>
            </w:r>
            <w:r>
              <w:rPr>
                <w:rFonts w:eastAsiaTheme="minorEastAsia" w:cstheme="minorBidi"/>
                <w:noProof/>
                <w:kern w:val="2"/>
                <w:sz w:val="24"/>
                <w:szCs w:val="24"/>
                <w14:ligatures w14:val="standardContextual"/>
              </w:rPr>
              <w:tab/>
            </w:r>
            <w:r w:rsidRPr="005E2D0E">
              <w:rPr>
                <w:rStyle w:val="Lienhypertexte"/>
                <w:rFonts w:ascii="Avenir Book" w:hAnsi="Avenir Book"/>
                <w:noProof/>
              </w:rPr>
              <w:t>Les acteurs de l’aide</w:t>
            </w:r>
            <w:r>
              <w:rPr>
                <w:noProof/>
                <w:webHidden/>
              </w:rPr>
              <w:tab/>
            </w:r>
            <w:r>
              <w:rPr>
                <w:noProof/>
                <w:webHidden/>
              </w:rPr>
              <w:fldChar w:fldCharType="begin"/>
            </w:r>
            <w:r>
              <w:rPr>
                <w:noProof/>
                <w:webHidden/>
              </w:rPr>
              <w:instrText xml:space="preserve"> PAGEREF _Toc211280100 \h </w:instrText>
            </w:r>
            <w:r>
              <w:rPr>
                <w:noProof/>
                <w:webHidden/>
              </w:rPr>
            </w:r>
            <w:r>
              <w:rPr>
                <w:noProof/>
                <w:webHidden/>
              </w:rPr>
              <w:fldChar w:fldCharType="separate"/>
            </w:r>
            <w:r w:rsidR="00B24B14">
              <w:rPr>
                <w:noProof/>
                <w:webHidden/>
              </w:rPr>
              <w:t>17</w:t>
            </w:r>
            <w:r>
              <w:rPr>
                <w:noProof/>
                <w:webHidden/>
              </w:rPr>
              <w:fldChar w:fldCharType="end"/>
            </w:r>
          </w:hyperlink>
        </w:p>
        <w:p w14:paraId="439DE0F0" w14:textId="4E733DA4"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101" w:history="1">
            <w:r w:rsidRPr="005E2D0E">
              <w:rPr>
                <w:rStyle w:val="Lienhypertexte"/>
                <w:rFonts w:ascii="Avenir Book" w:hAnsi="Avenir Book"/>
                <w:noProof/>
              </w:rPr>
              <w:t>2.4.</w:t>
            </w:r>
            <w:r>
              <w:rPr>
                <w:rFonts w:eastAsiaTheme="minorEastAsia" w:cstheme="minorBidi"/>
                <w:noProof/>
                <w:kern w:val="2"/>
                <w:sz w:val="24"/>
                <w:szCs w:val="24"/>
                <w14:ligatures w14:val="standardContextual"/>
              </w:rPr>
              <w:tab/>
            </w:r>
            <w:r w:rsidRPr="005E2D0E">
              <w:rPr>
                <w:rStyle w:val="Lienhypertexte"/>
                <w:rFonts w:ascii="Avenir Book" w:hAnsi="Avenir Book"/>
                <w:noProof/>
              </w:rPr>
              <w:t>Les montants de l’aide</w:t>
            </w:r>
            <w:r>
              <w:rPr>
                <w:noProof/>
                <w:webHidden/>
              </w:rPr>
              <w:tab/>
            </w:r>
            <w:r>
              <w:rPr>
                <w:noProof/>
                <w:webHidden/>
              </w:rPr>
              <w:fldChar w:fldCharType="begin"/>
            </w:r>
            <w:r>
              <w:rPr>
                <w:noProof/>
                <w:webHidden/>
              </w:rPr>
              <w:instrText xml:space="preserve"> PAGEREF _Toc211280101 \h </w:instrText>
            </w:r>
            <w:r>
              <w:rPr>
                <w:noProof/>
                <w:webHidden/>
              </w:rPr>
            </w:r>
            <w:r>
              <w:rPr>
                <w:noProof/>
                <w:webHidden/>
              </w:rPr>
              <w:fldChar w:fldCharType="separate"/>
            </w:r>
            <w:r w:rsidR="00B24B14">
              <w:rPr>
                <w:noProof/>
                <w:webHidden/>
              </w:rPr>
              <w:t>18</w:t>
            </w:r>
            <w:r>
              <w:rPr>
                <w:noProof/>
                <w:webHidden/>
              </w:rPr>
              <w:fldChar w:fldCharType="end"/>
            </w:r>
          </w:hyperlink>
        </w:p>
        <w:p w14:paraId="1ACB3214" w14:textId="35A97592"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102" w:history="1">
            <w:r w:rsidRPr="005E2D0E">
              <w:rPr>
                <w:rStyle w:val="Lienhypertexte"/>
                <w:rFonts w:ascii="Avenir Book" w:hAnsi="Avenir Book"/>
                <w:noProof/>
              </w:rPr>
              <w:t>2.5.</w:t>
            </w:r>
            <w:r>
              <w:rPr>
                <w:rFonts w:eastAsiaTheme="minorEastAsia" w:cstheme="minorBidi"/>
                <w:noProof/>
                <w:kern w:val="2"/>
                <w:sz w:val="24"/>
                <w:szCs w:val="24"/>
                <w14:ligatures w14:val="standardContextual"/>
              </w:rPr>
              <w:tab/>
            </w:r>
            <w:r w:rsidRPr="005E2D0E">
              <w:rPr>
                <w:rStyle w:val="Lienhypertexte"/>
                <w:rFonts w:ascii="Avenir Book" w:hAnsi="Avenir Book"/>
                <w:noProof/>
              </w:rPr>
              <w:t>La dette des pays des Suds</w:t>
            </w:r>
            <w:r>
              <w:rPr>
                <w:noProof/>
                <w:webHidden/>
              </w:rPr>
              <w:tab/>
            </w:r>
            <w:r>
              <w:rPr>
                <w:noProof/>
                <w:webHidden/>
              </w:rPr>
              <w:fldChar w:fldCharType="begin"/>
            </w:r>
            <w:r>
              <w:rPr>
                <w:noProof/>
                <w:webHidden/>
              </w:rPr>
              <w:instrText xml:space="preserve"> PAGEREF _Toc211280102 \h </w:instrText>
            </w:r>
            <w:r>
              <w:rPr>
                <w:noProof/>
                <w:webHidden/>
              </w:rPr>
            </w:r>
            <w:r>
              <w:rPr>
                <w:noProof/>
                <w:webHidden/>
              </w:rPr>
              <w:fldChar w:fldCharType="separate"/>
            </w:r>
            <w:r w:rsidR="00B24B14">
              <w:rPr>
                <w:noProof/>
                <w:webHidden/>
              </w:rPr>
              <w:t>18</w:t>
            </w:r>
            <w:r>
              <w:rPr>
                <w:noProof/>
                <w:webHidden/>
              </w:rPr>
              <w:fldChar w:fldCharType="end"/>
            </w:r>
          </w:hyperlink>
        </w:p>
        <w:p w14:paraId="004CE969" w14:textId="240FF85B"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103" w:history="1">
            <w:r w:rsidRPr="005E2D0E">
              <w:rPr>
                <w:rStyle w:val="Lienhypertexte"/>
                <w:rFonts w:ascii="Avenir Book" w:hAnsi="Avenir Book"/>
                <w:noProof/>
              </w:rPr>
              <w:t>2.6.</w:t>
            </w:r>
            <w:r>
              <w:rPr>
                <w:rFonts w:eastAsiaTheme="minorEastAsia" w:cstheme="minorBidi"/>
                <w:noProof/>
                <w:kern w:val="2"/>
                <w:sz w:val="24"/>
                <w:szCs w:val="24"/>
                <w14:ligatures w14:val="standardContextual"/>
              </w:rPr>
              <w:tab/>
            </w:r>
            <w:r w:rsidRPr="005E2D0E">
              <w:rPr>
                <w:rStyle w:val="Lienhypertexte"/>
                <w:rFonts w:ascii="Avenir Book" w:hAnsi="Avenir Book"/>
                <w:noProof/>
              </w:rPr>
              <w:t>Lien entre migrations et développement</w:t>
            </w:r>
            <w:r>
              <w:rPr>
                <w:noProof/>
                <w:webHidden/>
              </w:rPr>
              <w:tab/>
            </w:r>
            <w:r>
              <w:rPr>
                <w:noProof/>
                <w:webHidden/>
              </w:rPr>
              <w:fldChar w:fldCharType="begin"/>
            </w:r>
            <w:r>
              <w:rPr>
                <w:noProof/>
                <w:webHidden/>
              </w:rPr>
              <w:instrText xml:space="preserve"> PAGEREF _Toc211280103 \h </w:instrText>
            </w:r>
            <w:r>
              <w:rPr>
                <w:noProof/>
                <w:webHidden/>
              </w:rPr>
            </w:r>
            <w:r>
              <w:rPr>
                <w:noProof/>
                <w:webHidden/>
              </w:rPr>
              <w:fldChar w:fldCharType="separate"/>
            </w:r>
            <w:r w:rsidR="00B24B14">
              <w:rPr>
                <w:noProof/>
                <w:webHidden/>
              </w:rPr>
              <w:t>18</w:t>
            </w:r>
            <w:r>
              <w:rPr>
                <w:noProof/>
                <w:webHidden/>
              </w:rPr>
              <w:fldChar w:fldCharType="end"/>
            </w:r>
          </w:hyperlink>
        </w:p>
        <w:p w14:paraId="21A300D7" w14:textId="0217CCEA"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104" w:history="1">
            <w:r w:rsidRPr="005E2D0E">
              <w:rPr>
                <w:rStyle w:val="Lienhypertexte"/>
                <w:rFonts w:ascii="Avenir Book" w:hAnsi="Avenir Book"/>
                <w:noProof/>
              </w:rPr>
              <w:t>2.7.</w:t>
            </w:r>
            <w:r>
              <w:rPr>
                <w:rFonts w:eastAsiaTheme="minorEastAsia" w:cstheme="minorBidi"/>
                <w:noProof/>
                <w:kern w:val="2"/>
                <w:sz w:val="24"/>
                <w:szCs w:val="24"/>
                <w14:ligatures w14:val="standardContextual"/>
              </w:rPr>
              <w:tab/>
            </w:r>
            <w:r w:rsidRPr="005E2D0E">
              <w:rPr>
                <w:rStyle w:val="Lienhypertexte"/>
                <w:rFonts w:ascii="Avenir Book" w:hAnsi="Avenir Book"/>
                <w:noProof/>
              </w:rPr>
              <w:t>Le passé colonial et l’approche décoloniale</w:t>
            </w:r>
            <w:r>
              <w:rPr>
                <w:noProof/>
                <w:webHidden/>
              </w:rPr>
              <w:tab/>
            </w:r>
            <w:r>
              <w:rPr>
                <w:noProof/>
                <w:webHidden/>
              </w:rPr>
              <w:fldChar w:fldCharType="begin"/>
            </w:r>
            <w:r>
              <w:rPr>
                <w:noProof/>
                <w:webHidden/>
              </w:rPr>
              <w:instrText xml:space="preserve"> PAGEREF _Toc211280104 \h </w:instrText>
            </w:r>
            <w:r>
              <w:rPr>
                <w:noProof/>
                <w:webHidden/>
              </w:rPr>
            </w:r>
            <w:r>
              <w:rPr>
                <w:noProof/>
                <w:webHidden/>
              </w:rPr>
              <w:fldChar w:fldCharType="separate"/>
            </w:r>
            <w:r w:rsidR="00B24B14">
              <w:rPr>
                <w:noProof/>
                <w:webHidden/>
              </w:rPr>
              <w:t>18</w:t>
            </w:r>
            <w:r>
              <w:rPr>
                <w:noProof/>
                <w:webHidden/>
              </w:rPr>
              <w:fldChar w:fldCharType="end"/>
            </w:r>
          </w:hyperlink>
        </w:p>
        <w:p w14:paraId="05640B95" w14:textId="7EA0126A" w:rsidR="00D161C1" w:rsidRDefault="00D161C1">
          <w:pPr>
            <w:pStyle w:val="TM2"/>
            <w:tabs>
              <w:tab w:val="left" w:pos="720"/>
              <w:tab w:val="right" w:leader="dot" w:pos="9056"/>
            </w:tabs>
            <w:rPr>
              <w:rFonts w:eastAsiaTheme="minorEastAsia" w:cstheme="minorBidi"/>
              <w:b w:val="0"/>
              <w:bCs w:val="0"/>
              <w:noProof/>
              <w:kern w:val="2"/>
              <w:sz w:val="24"/>
              <w:szCs w:val="24"/>
              <w14:ligatures w14:val="standardContextual"/>
            </w:rPr>
          </w:pPr>
          <w:hyperlink w:anchor="_Toc211280105" w:history="1">
            <w:r w:rsidRPr="005E2D0E">
              <w:rPr>
                <w:rStyle w:val="Lienhypertexte"/>
                <w:rFonts w:ascii="Avenir Book" w:hAnsi="Avenir Book"/>
                <w:noProof/>
              </w:rPr>
              <w:t>3.</w:t>
            </w:r>
            <w:r>
              <w:rPr>
                <w:rFonts w:eastAsiaTheme="minorEastAsia" w:cstheme="minorBidi"/>
                <w:b w:val="0"/>
                <w:bCs w:val="0"/>
                <w:noProof/>
                <w:kern w:val="2"/>
                <w:sz w:val="24"/>
                <w:szCs w:val="24"/>
                <w14:ligatures w14:val="standardContextual"/>
              </w:rPr>
              <w:tab/>
            </w:r>
            <w:r w:rsidRPr="005E2D0E">
              <w:rPr>
                <w:rStyle w:val="Lienhypertexte"/>
                <w:rFonts w:ascii="Avenir Book" w:hAnsi="Avenir Book"/>
                <w:noProof/>
              </w:rPr>
              <w:t>Parti Socialiste</w:t>
            </w:r>
            <w:r>
              <w:rPr>
                <w:noProof/>
                <w:webHidden/>
              </w:rPr>
              <w:tab/>
            </w:r>
            <w:r>
              <w:rPr>
                <w:noProof/>
                <w:webHidden/>
              </w:rPr>
              <w:fldChar w:fldCharType="begin"/>
            </w:r>
            <w:r>
              <w:rPr>
                <w:noProof/>
                <w:webHidden/>
              </w:rPr>
              <w:instrText xml:space="preserve"> PAGEREF _Toc211280105 \h </w:instrText>
            </w:r>
            <w:r>
              <w:rPr>
                <w:noProof/>
                <w:webHidden/>
              </w:rPr>
            </w:r>
            <w:r>
              <w:rPr>
                <w:noProof/>
                <w:webHidden/>
              </w:rPr>
              <w:fldChar w:fldCharType="separate"/>
            </w:r>
            <w:r w:rsidR="00B24B14">
              <w:rPr>
                <w:noProof/>
                <w:webHidden/>
              </w:rPr>
              <w:t>19</w:t>
            </w:r>
            <w:r>
              <w:rPr>
                <w:noProof/>
                <w:webHidden/>
              </w:rPr>
              <w:fldChar w:fldCharType="end"/>
            </w:r>
          </w:hyperlink>
        </w:p>
        <w:p w14:paraId="6A1CFBF6" w14:textId="4392263A"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106" w:history="1">
            <w:r w:rsidRPr="005E2D0E">
              <w:rPr>
                <w:rStyle w:val="Lienhypertexte"/>
                <w:rFonts w:ascii="Avenir Book" w:hAnsi="Avenir Book"/>
                <w:noProof/>
              </w:rPr>
              <w:t>3.1.</w:t>
            </w:r>
            <w:r>
              <w:rPr>
                <w:rFonts w:eastAsiaTheme="minorEastAsia" w:cstheme="minorBidi"/>
                <w:noProof/>
                <w:kern w:val="2"/>
                <w:sz w:val="24"/>
                <w:szCs w:val="24"/>
                <w14:ligatures w14:val="standardContextual"/>
              </w:rPr>
              <w:tab/>
            </w:r>
            <w:r w:rsidRPr="005E2D0E">
              <w:rPr>
                <w:rStyle w:val="Lienhypertexte"/>
                <w:rFonts w:ascii="Avenir Book" w:hAnsi="Avenir Book"/>
                <w:noProof/>
              </w:rPr>
              <w:t>Les acteurs de l’aide</w:t>
            </w:r>
            <w:r>
              <w:rPr>
                <w:noProof/>
                <w:webHidden/>
              </w:rPr>
              <w:tab/>
            </w:r>
            <w:r>
              <w:rPr>
                <w:noProof/>
                <w:webHidden/>
              </w:rPr>
              <w:fldChar w:fldCharType="begin"/>
            </w:r>
            <w:r>
              <w:rPr>
                <w:noProof/>
                <w:webHidden/>
              </w:rPr>
              <w:instrText xml:space="preserve"> PAGEREF _Toc211280106 \h </w:instrText>
            </w:r>
            <w:r>
              <w:rPr>
                <w:noProof/>
                <w:webHidden/>
              </w:rPr>
            </w:r>
            <w:r>
              <w:rPr>
                <w:noProof/>
                <w:webHidden/>
              </w:rPr>
              <w:fldChar w:fldCharType="separate"/>
            </w:r>
            <w:r w:rsidR="00B24B14">
              <w:rPr>
                <w:noProof/>
                <w:webHidden/>
              </w:rPr>
              <w:t>19</w:t>
            </w:r>
            <w:r>
              <w:rPr>
                <w:noProof/>
                <w:webHidden/>
              </w:rPr>
              <w:fldChar w:fldCharType="end"/>
            </w:r>
          </w:hyperlink>
        </w:p>
        <w:p w14:paraId="74FB0C58" w14:textId="74BC7840"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107" w:history="1">
            <w:r w:rsidRPr="005E2D0E">
              <w:rPr>
                <w:rStyle w:val="Lienhypertexte"/>
                <w:rFonts w:ascii="Avenir Book" w:hAnsi="Avenir Book"/>
                <w:noProof/>
              </w:rPr>
              <w:t>3.2.</w:t>
            </w:r>
            <w:r>
              <w:rPr>
                <w:rFonts w:eastAsiaTheme="minorEastAsia" w:cstheme="minorBidi"/>
                <w:noProof/>
                <w:kern w:val="2"/>
                <w:sz w:val="24"/>
                <w:szCs w:val="24"/>
                <w14:ligatures w14:val="standardContextual"/>
              </w:rPr>
              <w:tab/>
            </w:r>
            <w:r w:rsidRPr="005E2D0E">
              <w:rPr>
                <w:rStyle w:val="Lienhypertexte"/>
                <w:rFonts w:ascii="Avenir Book" w:hAnsi="Avenir Book"/>
                <w:noProof/>
              </w:rPr>
              <w:t>Les pratiques de l’aide</w:t>
            </w:r>
            <w:r>
              <w:rPr>
                <w:noProof/>
                <w:webHidden/>
              </w:rPr>
              <w:tab/>
            </w:r>
            <w:r>
              <w:rPr>
                <w:noProof/>
                <w:webHidden/>
              </w:rPr>
              <w:fldChar w:fldCharType="begin"/>
            </w:r>
            <w:r>
              <w:rPr>
                <w:noProof/>
                <w:webHidden/>
              </w:rPr>
              <w:instrText xml:space="preserve"> PAGEREF _Toc211280107 \h </w:instrText>
            </w:r>
            <w:r>
              <w:rPr>
                <w:noProof/>
                <w:webHidden/>
              </w:rPr>
            </w:r>
            <w:r>
              <w:rPr>
                <w:noProof/>
                <w:webHidden/>
              </w:rPr>
              <w:fldChar w:fldCharType="separate"/>
            </w:r>
            <w:r w:rsidR="00B24B14">
              <w:rPr>
                <w:noProof/>
                <w:webHidden/>
              </w:rPr>
              <w:t>19</w:t>
            </w:r>
            <w:r>
              <w:rPr>
                <w:noProof/>
                <w:webHidden/>
              </w:rPr>
              <w:fldChar w:fldCharType="end"/>
            </w:r>
          </w:hyperlink>
        </w:p>
        <w:p w14:paraId="5E156F19" w14:textId="1F74FC4E"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108" w:history="1">
            <w:r w:rsidRPr="005E2D0E">
              <w:rPr>
                <w:rStyle w:val="Lienhypertexte"/>
                <w:rFonts w:ascii="Avenir Book" w:hAnsi="Avenir Book"/>
                <w:noProof/>
              </w:rPr>
              <w:t>3.3.</w:t>
            </w:r>
            <w:r>
              <w:rPr>
                <w:rFonts w:eastAsiaTheme="minorEastAsia" w:cstheme="minorBidi"/>
                <w:noProof/>
                <w:kern w:val="2"/>
                <w:sz w:val="24"/>
                <w:szCs w:val="24"/>
                <w14:ligatures w14:val="standardContextual"/>
              </w:rPr>
              <w:tab/>
            </w:r>
            <w:r w:rsidRPr="005E2D0E">
              <w:rPr>
                <w:rStyle w:val="Lienhypertexte"/>
                <w:rFonts w:ascii="Avenir Book" w:hAnsi="Avenir Book"/>
                <w:noProof/>
              </w:rPr>
              <w:t>Les enjeux de la coopération internationale</w:t>
            </w:r>
            <w:r>
              <w:rPr>
                <w:noProof/>
                <w:webHidden/>
              </w:rPr>
              <w:tab/>
            </w:r>
            <w:r>
              <w:rPr>
                <w:noProof/>
                <w:webHidden/>
              </w:rPr>
              <w:fldChar w:fldCharType="begin"/>
            </w:r>
            <w:r>
              <w:rPr>
                <w:noProof/>
                <w:webHidden/>
              </w:rPr>
              <w:instrText xml:space="preserve"> PAGEREF _Toc211280108 \h </w:instrText>
            </w:r>
            <w:r>
              <w:rPr>
                <w:noProof/>
                <w:webHidden/>
              </w:rPr>
            </w:r>
            <w:r>
              <w:rPr>
                <w:noProof/>
                <w:webHidden/>
              </w:rPr>
              <w:fldChar w:fldCharType="separate"/>
            </w:r>
            <w:r w:rsidR="00B24B14">
              <w:rPr>
                <w:noProof/>
                <w:webHidden/>
              </w:rPr>
              <w:t>20</w:t>
            </w:r>
            <w:r>
              <w:rPr>
                <w:noProof/>
                <w:webHidden/>
              </w:rPr>
              <w:fldChar w:fldCharType="end"/>
            </w:r>
          </w:hyperlink>
        </w:p>
        <w:p w14:paraId="7753F7E8" w14:textId="2712CB10"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109" w:history="1">
            <w:r w:rsidRPr="005E2D0E">
              <w:rPr>
                <w:rStyle w:val="Lienhypertexte"/>
                <w:rFonts w:ascii="Avenir Book" w:hAnsi="Avenir Book"/>
                <w:noProof/>
              </w:rPr>
              <w:t>3.4.</w:t>
            </w:r>
            <w:r>
              <w:rPr>
                <w:rFonts w:eastAsiaTheme="minorEastAsia" w:cstheme="minorBidi"/>
                <w:noProof/>
                <w:kern w:val="2"/>
                <w:sz w:val="24"/>
                <w:szCs w:val="24"/>
                <w14:ligatures w14:val="standardContextual"/>
              </w:rPr>
              <w:tab/>
            </w:r>
            <w:r w:rsidRPr="005E2D0E">
              <w:rPr>
                <w:rStyle w:val="Lienhypertexte"/>
                <w:rFonts w:ascii="Avenir Book" w:hAnsi="Avenir Book"/>
                <w:noProof/>
              </w:rPr>
              <w:t>Les montants de l’aide</w:t>
            </w:r>
            <w:r>
              <w:rPr>
                <w:noProof/>
                <w:webHidden/>
              </w:rPr>
              <w:tab/>
            </w:r>
            <w:r>
              <w:rPr>
                <w:noProof/>
                <w:webHidden/>
              </w:rPr>
              <w:fldChar w:fldCharType="begin"/>
            </w:r>
            <w:r>
              <w:rPr>
                <w:noProof/>
                <w:webHidden/>
              </w:rPr>
              <w:instrText xml:space="preserve"> PAGEREF _Toc211280109 \h </w:instrText>
            </w:r>
            <w:r>
              <w:rPr>
                <w:noProof/>
                <w:webHidden/>
              </w:rPr>
            </w:r>
            <w:r>
              <w:rPr>
                <w:noProof/>
                <w:webHidden/>
              </w:rPr>
              <w:fldChar w:fldCharType="separate"/>
            </w:r>
            <w:r w:rsidR="00B24B14">
              <w:rPr>
                <w:noProof/>
                <w:webHidden/>
              </w:rPr>
              <w:t>20</w:t>
            </w:r>
            <w:r>
              <w:rPr>
                <w:noProof/>
                <w:webHidden/>
              </w:rPr>
              <w:fldChar w:fldCharType="end"/>
            </w:r>
          </w:hyperlink>
        </w:p>
        <w:p w14:paraId="6B5A79B6" w14:textId="33E3F2C6"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110" w:history="1">
            <w:r w:rsidRPr="005E2D0E">
              <w:rPr>
                <w:rStyle w:val="Lienhypertexte"/>
                <w:rFonts w:ascii="Avenir Book" w:hAnsi="Avenir Book"/>
                <w:noProof/>
              </w:rPr>
              <w:t>3.5.</w:t>
            </w:r>
            <w:r>
              <w:rPr>
                <w:rFonts w:eastAsiaTheme="minorEastAsia" w:cstheme="minorBidi"/>
                <w:noProof/>
                <w:kern w:val="2"/>
                <w:sz w:val="24"/>
                <w:szCs w:val="24"/>
                <w14:ligatures w14:val="standardContextual"/>
              </w:rPr>
              <w:tab/>
            </w:r>
            <w:r w:rsidRPr="005E2D0E">
              <w:rPr>
                <w:rStyle w:val="Lienhypertexte"/>
                <w:rFonts w:ascii="Avenir Book" w:hAnsi="Avenir Book"/>
                <w:noProof/>
              </w:rPr>
              <w:t>La dette des pays des Suds</w:t>
            </w:r>
            <w:r>
              <w:rPr>
                <w:noProof/>
                <w:webHidden/>
              </w:rPr>
              <w:tab/>
            </w:r>
            <w:r>
              <w:rPr>
                <w:noProof/>
                <w:webHidden/>
              </w:rPr>
              <w:fldChar w:fldCharType="begin"/>
            </w:r>
            <w:r>
              <w:rPr>
                <w:noProof/>
                <w:webHidden/>
              </w:rPr>
              <w:instrText xml:space="preserve"> PAGEREF _Toc211280110 \h </w:instrText>
            </w:r>
            <w:r>
              <w:rPr>
                <w:noProof/>
                <w:webHidden/>
              </w:rPr>
            </w:r>
            <w:r>
              <w:rPr>
                <w:noProof/>
                <w:webHidden/>
              </w:rPr>
              <w:fldChar w:fldCharType="separate"/>
            </w:r>
            <w:r w:rsidR="00B24B14">
              <w:rPr>
                <w:noProof/>
                <w:webHidden/>
              </w:rPr>
              <w:t>21</w:t>
            </w:r>
            <w:r>
              <w:rPr>
                <w:noProof/>
                <w:webHidden/>
              </w:rPr>
              <w:fldChar w:fldCharType="end"/>
            </w:r>
          </w:hyperlink>
        </w:p>
        <w:p w14:paraId="08FC33AE" w14:textId="5EC42CD3"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111" w:history="1">
            <w:r w:rsidRPr="005E2D0E">
              <w:rPr>
                <w:rStyle w:val="Lienhypertexte"/>
                <w:rFonts w:ascii="Avenir Book" w:hAnsi="Avenir Book"/>
                <w:noProof/>
              </w:rPr>
              <w:t>3.6.</w:t>
            </w:r>
            <w:r>
              <w:rPr>
                <w:rFonts w:eastAsiaTheme="minorEastAsia" w:cstheme="minorBidi"/>
                <w:noProof/>
                <w:kern w:val="2"/>
                <w:sz w:val="24"/>
                <w:szCs w:val="24"/>
                <w14:ligatures w14:val="standardContextual"/>
              </w:rPr>
              <w:tab/>
            </w:r>
            <w:r w:rsidRPr="005E2D0E">
              <w:rPr>
                <w:rStyle w:val="Lienhypertexte"/>
                <w:rFonts w:ascii="Avenir Book" w:hAnsi="Avenir Book"/>
                <w:noProof/>
              </w:rPr>
              <w:t>Lien entre migrations et développement</w:t>
            </w:r>
            <w:r>
              <w:rPr>
                <w:noProof/>
                <w:webHidden/>
              </w:rPr>
              <w:tab/>
            </w:r>
            <w:r>
              <w:rPr>
                <w:noProof/>
                <w:webHidden/>
              </w:rPr>
              <w:fldChar w:fldCharType="begin"/>
            </w:r>
            <w:r>
              <w:rPr>
                <w:noProof/>
                <w:webHidden/>
              </w:rPr>
              <w:instrText xml:space="preserve"> PAGEREF _Toc211280111 \h </w:instrText>
            </w:r>
            <w:r>
              <w:rPr>
                <w:noProof/>
                <w:webHidden/>
              </w:rPr>
            </w:r>
            <w:r>
              <w:rPr>
                <w:noProof/>
                <w:webHidden/>
              </w:rPr>
              <w:fldChar w:fldCharType="separate"/>
            </w:r>
            <w:r w:rsidR="00B24B14">
              <w:rPr>
                <w:noProof/>
                <w:webHidden/>
              </w:rPr>
              <w:t>21</w:t>
            </w:r>
            <w:r>
              <w:rPr>
                <w:noProof/>
                <w:webHidden/>
              </w:rPr>
              <w:fldChar w:fldCharType="end"/>
            </w:r>
          </w:hyperlink>
        </w:p>
        <w:p w14:paraId="4E5757BA" w14:textId="25630E65"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112" w:history="1">
            <w:r w:rsidRPr="005E2D0E">
              <w:rPr>
                <w:rStyle w:val="Lienhypertexte"/>
                <w:rFonts w:ascii="Avenir Book" w:hAnsi="Avenir Book"/>
                <w:noProof/>
              </w:rPr>
              <w:t>3.7.</w:t>
            </w:r>
            <w:r>
              <w:rPr>
                <w:rFonts w:eastAsiaTheme="minorEastAsia" w:cstheme="minorBidi"/>
                <w:noProof/>
                <w:kern w:val="2"/>
                <w:sz w:val="24"/>
                <w:szCs w:val="24"/>
                <w14:ligatures w14:val="standardContextual"/>
              </w:rPr>
              <w:tab/>
            </w:r>
            <w:r w:rsidRPr="005E2D0E">
              <w:rPr>
                <w:rStyle w:val="Lienhypertexte"/>
                <w:rFonts w:ascii="Avenir Book" w:hAnsi="Avenir Book"/>
                <w:noProof/>
              </w:rPr>
              <w:t>Le passé colonial et l’approche décoloniale</w:t>
            </w:r>
            <w:r>
              <w:rPr>
                <w:noProof/>
                <w:webHidden/>
              </w:rPr>
              <w:tab/>
            </w:r>
            <w:r>
              <w:rPr>
                <w:noProof/>
                <w:webHidden/>
              </w:rPr>
              <w:fldChar w:fldCharType="begin"/>
            </w:r>
            <w:r>
              <w:rPr>
                <w:noProof/>
                <w:webHidden/>
              </w:rPr>
              <w:instrText xml:space="preserve"> PAGEREF _Toc211280112 \h </w:instrText>
            </w:r>
            <w:r>
              <w:rPr>
                <w:noProof/>
                <w:webHidden/>
              </w:rPr>
            </w:r>
            <w:r>
              <w:rPr>
                <w:noProof/>
                <w:webHidden/>
              </w:rPr>
              <w:fldChar w:fldCharType="separate"/>
            </w:r>
            <w:r w:rsidR="00B24B14">
              <w:rPr>
                <w:noProof/>
                <w:webHidden/>
              </w:rPr>
              <w:t>21</w:t>
            </w:r>
            <w:r>
              <w:rPr>
                <w:noProof/>
                <w:webHidden/>
              </w:rPr>
              <w:fldChar w:fldCharType="end"/>
            </w:r>
          </w:hyperlink>
        </w:p>
        <w:p w14:paraId="07CD5949" w14:textId="06C1E042" w:rsidR="00D161C1" w:rsidRDefault="00D161C1">
          <w:pPr>
            <w:pStyle w:val="TM2"/>
            <w:tabs>
              <w:tab w:val="left" w:pos="720"/>
              <w:tab w:val="right" w:leader="dot" w:pos="9056"/>
            </w:tabs>
            <w:rPr>
              <w:rFonts w:eastAsiaTheme="minorEastAsia" w:cstheme="minorBidi"/>
              <w:b w:val="0"/>
              <w:bCs w:val="0"/>
              <w:noProof/>
              <w:kern w:val="2"/>
              <w:sz w:val="24"/>
              <w:szCs w:val="24"/>
              <w14:ligatures w14:val="standardContextual"/>
            </w:rPr>
          </w:pPr>
          <w:hyperlink w:anchor="_Toc211280113" w:history="1">
            <w:r w:rsidRPr="005E2D0E">
              <w:rPr>
                <w:rStyle w:val="Lienhypertexte"/>
                <w:rFonts w:ascii="Avenir Book" w:hAnsi="Avenir Book"/>
                <w:noProof/>
              </w:rPr>
              <w:t>4.</w:t>
            </w:r>
            <w:r>
              <w:rPr>
                <w:rFonts w:eastAsiaTheme="minorEastAsia" w:cstheme="minorBidi"/>
                <w:b w:val="0"/>
                <w:bCs w:val="0"/>
                <w:noProof/>
                <w:kern w:val="2"/>
                <w:sz w:val="24"/>
                <w:szCs w:val="24"/>
                <w14:ligatures w14:val="standardContextual"/>
              </w:rPr>
              <w:tab/>
            </w:r>
            <w:r w:rsidRPr="005E2D0E">
              <w:rPr>
                <w:rStyle w:val="Lienhypertexte"/>
                <w:rFonts w:ascii="Avenir Book" w:hAnsi="Avenir Book"/>
                <w:noProof/>
              </w:rPr>
              <w:t>Parti des Travailleurs de Belgique</w:t>
            </w:r>
            <w:r>
              <w:rPr>
                <w:noProof/>
                <w:webHidden/>
              </w:rPr>
              <w:tab/>
            </w:r>
            <w:r>
              <w:rPr>
                <w:noProof/>
                <w:webHidden/>
              </w:rPr>
              <w:fldChar w:fldCharType="begin"/>
            </w:r>
            <w:r>
              <w:rPr>
                <w:noProof/>
                <w:webHidden/>
              </w:rPr>
              <w:instrText xml:space="preserve"> PAGEREF _Toc211280113 \h </w:instrText>
            </w:r>
            <w:r>
              <w:rPr>
                <w:noProof/>
                <w:webHidden/>
              </w:rPr>
            </w:r>
            <w:r>
              <w:rPr>
                <w:noProof/>
                <w:webHidden/>
              </w:rPr>
              <w:fldChar w:fldCharType="separate"/>
            </w:r>
            <w:r w:rsidR="00B24B14">
              <w:rPr>
                <w:noProof/>
                <w:webHidden/>
              </w:rPr>
              <w:t>22</w:t>
            </w:r>
            <w:r>
              <w:rPr>
                <w:noProof/>
                <w:webHidden/>
              </w:rPr>
              <w:fldChar w:fldCharType="end"/>
            </w:r>
          </w:hyperlink>
        </w:p>
        <w:p w14:paraId="6BE6E968" w14:textId="5E86A11A"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114" w:history="1">
            <w:r w:rsidRPr="005E2D0E">
              <w:rPr>
                <w:rStyle w:val="Lienhypertexte"/>
                <w:rFonts w:ascii="Avenir Book" w:hAnsi="Avenir Book"/>
                <w:noProof/>
              </w:rPr>
              <w:t>4.1.</w:t>
            </w:r>
            <w:r>
              <w:rPr>
                <w:rFonts w:eastAsiaTheme="minorEastAsia" w:cstheme="minorBidi"/>
                <w:noProof/>
                <w:kern w:val="2"/>
                <w:sz w:val="24"/>
                <w:szCs w:val="24"/>
                <w14:ligatures w14:val="standardContextual"/>
              </w:rPr>
              <w:tab/>
            </w:r>
            <w:r w:rsidRPr="005E2D0E">
              <w:rPr>
                <w:rStyle w:val="Lienhypertexte"/>
                <w:rFonts w:ascii="Avenir Book" w:hAnsi="Avenir Book"/>
                <w:noProof/>
              </w:rPr>
              <w:t>Les enjeux de la coopération internationale</w:t>
            </w:r>
            <w:r>
              <w:rPr>
                <w:noProof/>
                <w:webHidden/>
              </w:rPr>
              <w:tab/>
            </w:r>
            <w:r>
              <w:rPr>
                <w:noProof/>
                <w:webHidden/>
              </w:rPr>
              <w:fldChar w:fldCharType="begin"/>
            </w:r>
            <w:r>
              <w:rPr>
                <w:noProof/>
                <w:webHidden/>
              </w:rPr>
              <w:instrText xml:space="preserve"> PAGEREF _Toc211280114 \h </w:instrText>
            </w:r>
            <w:r>
              <w:rPr>
                <w:noProof/>
                <w:webHidden/>
              </w:rPr>
            </w:r>
            <w:r>
              <w:rPr>
                <w:noProof/>
                <w:webHidden/>
              </w:rPr>
              <w:fldChar w:fldCharType="separate"/>
            </w:r>
            <w:r w:rsidR="00B24B14">
              <w:rPr>
                <w:noProof/>
                <w:webHidden/>
              </w:rPr>
              <w:t>22</w:t>
            </w:r>
            <w:r>
              <w:rPr>
                <w:noProof/>
                <w:webHidden/>
              </w:rPr>
              <w:fldChar w:fldCharType="end"/>
            </w:r>
          </w:hyperlink>
        </w:p>
        <w:p w14:paraId="14953B36" w14:textId="2B8DE65C"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115" w:history="1">
            <w:r w:rsidRPr="005E2D0E">
              <w:rPr>
                <w:rStyle w:val="Lienhypertexte"/>
                <w:rFonts w:ascii="Avenir Book" w:hAnsi="Avenir Book"/>
                <w:noProof/>
              </w:rPr>
              <w:t>4.2.</w:t>
            </w:r>
            <w:r>
              <w:rPr>
                <w:rFonts w:eastAsiaTheme="minorEastAsia" w:cstheme="minorBidi"/>
                <w:noProof/>
                <w:kern w:val="2"/>
                <w:sz w:val="24"/>
                <w:szCs w:val="24"/>
                <w14:ligatures w14:val="standardContextual"/>
              </w:rPr>
              <w:tab/>
            </w:r>
            <w:r w:rsidRPr="005E2D0E">
              <w:rPr>
                <w:rStyle w:val="Lienhypertexte"/>
                <w:rFonts w:ascii="Avenir Book" w:hAnsi="Avenir Book"/>
                <w:noProof/>
              </w:rPr>
              <w:t>Les pratiques de l’aide</w:t>
            </w:r>
            <w:r>
              <w:rPr>
                <w:noProof/>
                <w:webHidden/>
              </w:rPr>
              <w:tab/>
            </w:r>
            <w:r>
              <w:rPr>
                <w:noProof/>
                <w:webHidden/>
              </w:rPr>
              <w:fldChar w:fldCharType="begin"/>
            </w:r>
            <w:r>
              <w:rPr>
                <w:noProof/>
                <w:webHidden/>
              </w:rPr>
              <w:instrText xml:space="preserve"> PAGEREF _Toc211280115 \h </w:instrText>
            </w:r>
            <w:r>
              <w:rPr>
                <w:noProof/>
                <w:webHidden/>
              </w:rPr>
            </w:r>
            <w:r>
              <w:rPr>
                <w:noProof/>
                <w:webHidden/>
              </w:rPr>
              <w:fldChar w:fldCharType="separate"/>
            </w:r>
            <w:r w:rsidR="00B24B14">
              <w:rPr>
                <w:noProof/>
                <w:webHidden/>
              </w:rPr>
              <w:t>22</w:t>
            </w:r>
            <w:r>
              <w:rPr>
                <w:noProof/>
                <w:webHidden/>
              </w:rPr>
              <w:fldChar w:fldCharType="end"/>
            </w:r>
          </w:hyperlink>
        </w:p>
        <w:p w14:paraId="3C0D46D5" w14:textId="76A3AF37"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116" w:history="1">
            <w:r w:rsidRPr="005E2D0E">
              <w:rPr>
                <w:rStyle w:val="Lienhypertexte"/>
                <w:rFonts w:ascii="Avenir Book" w:hAnsi="Avenir Book"/>
                <w:noProof/>
              </w:rPr>
              <w:t>4.3.</w:t>
            </w:r>
            <w:r>
              <w:rPr>
                <w:rFonts w:eastAsiaTheme="minorEastAsia" w:cstheme="minorBidi"/>
                <w:noProof/>
                <w:kern w:val="2"/>
                <w:sz w:val="24"/>
                <w:szCs w:val="24"/>
                <w14:ligatures w14:val="standardContextual"/>
              </w:rPr>
              <w:tab/>
            </w:r>
            <w:r w:rsidRPr="005E2D0E">
              <w:rPr>
                <w:rStyle w:val="Lienhypertexte"/>
                <w:rFonts w:ascii="Avenir Book" w:hAnsi="Avenir Book"/>
                <w:noProof/>
              </w:rPr>
              <w:t>Les acteurs de l’aide</w:t>
            </w:r>
            <w:r>
              <w:rPr>
                <w:noProof/>
                <w:webHidden/>
              </w:rPr>
              <w:tab/>
            </w:r>
            <w:r>
              <w:rPr>
                <w:noProof/>
                <w:webHidden/>
              </w:rPr>
              <w:fldChar w:fldCharType="begin"/>
            </w:r>
            <w:r>
              <w:rPr>
                <w:noProof/>
                <w:webHidden/>
              </w:rPr>
              <w:instrText xml:space="preserve"> PAGEREF _Toc211280116 \h </w:instrText>
            </w:r>
            <w:r>
              <w:rPr>
                <w:noProof/>
                <w:webHidden/>
              </w:rPr>
            </w:r>
            <w:r>
              <w:rPr>
                <w:noProof/>
                <w:webHidden/>
              </w:rPr>
              <w:fldChar w:fldCharType="separate"/>
            </w:r>
            <w:r w:rsidR="00B24B14">
              <w:rPr>
                <w:noProof/>
                <w:webHidden/>
              </w:rPr>
              <w:t>23</w:t>
            </w:r>
            <w:r>
              <w:rPr>
                <w:noProof/>
                <w:webHidden/>
              </w:rPr>
              <w:fldChar w:fldCharType="end"/>
            </w:r>
          </w:hyperlink>
        </w:p>
        <w:p w14:paraId="64632667" w14:textId="29913FFE"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117" w:history="1">
            <w:r w:rsidRPr="005E2D0E">
              <w:rPr>
                <w:rStyle w:val="Lienhypertexte"/>
                <w:rFonts w:ascii="Avenir Book" w:hAnsi="Avenir Book"/>
                <w:noProof/>
              </w:rPr>
              <w:t>4.4.</w:t>
            </w:r>
            <w:r>
              <w:rPr>
                <w:rFonts w:eastAsiaTheme="minorEastAsia" w:cstheme="minorBidi"/>
                <w:noProof/>
                <w:kern w:val="2"/>
                <w:sz w:val="24"/>
                <w:szCs w:val="24"/>
                <w14:ligatures w14:val="standardContextual"/>
              </w:rPr>
              <w:tab/>
            </w:r>
            <w:r w:rsidRPr="005E2D0E">
              <w:rPr>
                <w:rStyle w:val="Lienhypertexte"/>
                <w:rFonts w:ascii="Avenir Book" w:hAnsi="Avenir Book"/>
                <w:noProof/>
              </w:rPr>
              <w:t>Les montants de l’aide</w:t>
            </w:r>
            <w:r>
              <w:rPr>
                <w:noProof/>
                <w:webHidden/>
              </w:rPr>
              <w:tab/>
            </w:r>
            <w:r>
              <w:rPr>
                <w:noProof/>
                <w:webHidden/>
              </w:rPr>
              <w:fldChar w:fldCharType="begin"/>
            </w:r>
            <w:r>
              <w:rPr>
                <w:noProof/>
                <w:webHidden/>
              </w:rPr>
              <w:instrText xml:space="preserve"> PAGEREF _Toc211280117 \h </w:instrText>
            </w:r>
            <w:r>
              <w:rPr>
                <w:noProof/>
                <w:webHidden/>
              </w:rPr>
            </w:r>
            <w:r>
              <w:rPr>
                <w:noProof/>
                <w:webHidden/>
              </w:rPr>
              <w:fldChar w:fldCharType="separate"/>
            </w:r>
            <w:r w:rsidR="00B24B14">
              <w:rPr>
                <w:noProof/>
                <w:webHidden/>
              </w:rPr>
              <w:t>23</w:t>
            </w:r>
            <w:r>
              <w:rPr>
                <w:noProof/>
                <w:webHidden/>
              </w:rPr>
              <w:fldChar w:fldCharType="end"/>
            </w:r>
          </w:hyperlink>
        </w:p>
        <w:p w14:paraId="4AC53321" w14:textId="6AE24E51"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118" w:history="1">
            <w:r w:rsidRPr="005E2D0E">
              <w:rPr>
                <w:rStyle w:val="Lienhypertexte"/>
                <w:rFonts w:ascii="Avenir Book" w:hAnsi="Avenir Book"/>
                <w:noProof/>
              </w:rPr>
              <w:t>4.5.</w:t>
            </w:r>
            <w:r>
              <w:rPr>
                <w:rFonts w:eastAsiaTheme="minorEastAsia" w:cstheme="minorBidi"/>
                <w:noProof/>
                <w:kern w:val="2"/>
                <w:sz w:val="24"/>
                <w:szCs w:val="24"/>
                <w14:ligatures w14:val="standardContextual"/>
              </w:rPr>
              <w:tab/>
            </w:r>
            <w:r w:rsidRPr="005E2D0E">
              <w:rPr>
                <w:rStyle w:val="Lienhypertexte"/>
                <w:rFonts w:ascii="Avenir Book" w:hAnsi="Avenir Book"/>
                <w:noProof/>
              </w:rPr>
              <w:t>Dette des pays des Suds</w:t>
            </w:r>
            <w:r>
              <w:rPr>
                <w:noProof/>
                <w:webHidden/>
              </w:rPr>
              <w:tab/>
            </w:r>
            <w:r>
              <w:rPr>
                <w:noProof/>
                <w:webHidden/>
              </w:rPr>
              <w:fldChar w:fldCharType="begin"/>
            </w:r>
            <w:r>
              <w:rPr>
                <w:noProof/>
                <w:webHidden/>
              </w:rPr>
              <w:instrText xml:space="preserve"> PAGEREF _Toc211280118 \h </w:instrText>
            </w:r>
            <w:r>
              <w:rPr>
                <w:noProof/>
                <w:webHidden/>
              </w:rPr>
            </w:r>
            <w:r>
              <w:rPr>
                <w:noProof/>
                <w:webHidden/>
              </w:rPr>
              <w:fldChar w:fldCharType="separate"/>
            </w:r>
            <w:r w:rsidR="00B24B14">
              <w:rPr>
                <w:noProof/>
                <w:webHidden/>
              </w:rPr>
              <w:t>23</w:t>
            </w:r>
            <w:r>
              <w:rPr>
                <w:noProof/>
                <w:webHidden/>
              </w:rPr>
              <w:fldChar w:fldCharType="end"/>
            </w:r>
          </w:hyperlink>
        </w:p>
        <w:p w14:paraId="0A47608B" w14:textId="6005C3ED"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119" w:history="1">
            <w:r w:rsidRPr="005E2D0E">
              <w:rPr>
                <w:rStyle w:val="Lienhypertexte"/>
                <w:rFonts w:ascii="Avenir Book" w:hAnsi="Avenir Book"/>
                <w:noProof/>
              </w:rPr>
              <w:t>4.6.</w:t>
            </w:r>
            <w:r>
              <w:rPr>
                <w:rFonts w:eastAsiaTheme="minorEastAsia" w:cstheme="minorBidi"/>
                <w:noProof/>
                <w:kern w:val="2"/>
                <w:sz w:val="24"/>
                <w:szCs w:val="24"/>
                <w14:ligatures w14:val="standardContextual"/>
              </w:rPr>
              <w:tab/>
            </w:r>
            <w:r w:rsidRPr="005E2D0E">
              <w:rPr>
                <w:rStyle w:val="Lienhypertexte"/>
                <w:rFonts w:ascii="Avenir Book" w:hAnsi="Avenir Book"/>
                <w:noProof/>
              </w:rPr>
              <w:t>Lien entre migrations et développement</w:t>
            </w:r>
            <w:r>
              <w:rPr>
                <w:noProof/>
                <w:webHidden/>
              </w:rPr>
              <w:tab/>
            </w:r>
            <w:r>
              <w:rPr>
                <w:noProof/>
                <w:webHidden/>
              </w:rPr>
              <w:fldChar w:fldCharType="begin"/>
            </w:r>
            <w:r>
              <w:rPr>
                <w:noProof/>
                <w:webHidden/>
              </w:rPr>
              <w:instrText xml:space="preserve"> PAGEREF _Toc211280119 \h </w:instrText>
            </w:r>
            <w:r>
              <w:rPr>
                <w:noProof/>
                <w:webHidden/>
              </w:rPr>
            </w:r>
            <w:r>
              <w:rPr>
                <w:noProof/>
                <w:webHidden/>
              </w:rPr>
              <w:fldChar w:fldCharType="separate"/>
            </w:r>
            <w:r w:rsidR="00B24B14">
              <w:rPr>
                <w:noProof/>
                <w:webHidden/>
              </w:rPr>
              <w:t>23</w:t>
            </w:r>
            <w:r>
              <w:rPr>
                <w:noProof/>
                <w:webHidden/>
              </w:rPr>
              <w:fldChar w:fldCharType="end"/>
            </w:r>
          </w:hyperlink>
        </w:p>
        <w:p w14:paraId="6F4F6905" w14:textId="4DCB38D0"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120" w:history="1">
            <w:r w:rsidRPr="005E2D0E">
              <w:rPr>
                <w:rStyle w:val="Lienhypertexte"/>
                <w:rFonts w:ascii="Avenir Book" w:hAnsi="Avenir Book"/>
                <w:noProof/>
              </w:rPr>
              <w:t>4.7.</w:t>
            </w:r>
            <w:r>
              <w:rPr>
                <w:rFonts w:eastAsiaTheme="minorEastAsia" w:cstheme="minorBidi"/>
                <w:noProof/>
                <w:kern w:val="2"/>
                <w:sz w:val="24"/>
                <w:szCs w:val="24"/>
                <w14:ligatures w14:val="standardContextual"/>
              </w:rPr>
              <w:tab/>
            </w:r>
            <w:r w:rsidRPr="005E2D0E">
              <w:rPr>
                <w:rStyle w:val="Lienhypertexte"/>
                <w:rFonts w:ascii="Avenir Book" w:hAnsi="Avenir Book"/>
                <w:noProof/>
              </w:rPr>
              <w:t>Le passé colonial et l’approche décoloniale</w:t>
            </w:r>
            <w:r>
              <w:rPr>
                <w:noProof/>
                <w:webHidden/>
              </w:rPr>
              <w:tab/>
            </w:r>
            <w:r>
              <w:rPr>
                <w:noProof/>
                <w:webHidden/>
              </w:rPr>
              <w:fldChar w:fldCharType="begin"/>
            </w:r>
            <w:r>
              <w:rPr>
                <w:noProof/>
                <w:webHidden/>
              </w:rPr>
              <w:instrText xml:space="preserve"> PAGEREF _Toc211280120 \h </w:instrText>
            </w:r>
            <w:r>
              <w:rPr>
                <w:noProof/>
                <w:webHidden/>
              </w:rPr>
            </w:r>
            <w:r>
              <w:rPr>
                <w:noProof/>
                <w:webHidden/>
              </w:rPr>
              <w:fldChar w:fldCharType="separate"/>
            </w:r>
            <w:r w:rsidR="00B24B14">
              <w:rPr>
                <w:noProof/>
                <w:webHidden/>
              </w:rPr>
              <w:t>23</w:t>
            </w:r>
            <w:r>
              <w:rPr>
                <w:noProof/>
                <w:webHidden/>
              </w:rPr>
              <w:fldChar w:fldCharType="end"/>
            </w:r>
          </w:hyperlink>
        </w:p>
        <w:p w14:paraId="547CCB51" w14:textId="69B053B7" w:rsidR="00D161C1" w:rsidRDefault="00D161C1">
          <w:pPr>
            <w:pStyle w:val="TM2"/>
            <w:tabs>
              <w:tab w:val="left" w:pos="720"/>
              <w:tab w:val="right" w:leader="dot" w:pos="9056"/>
            </w:tabs>
            <w:rPr>
              <w:rFonts w:eastAsiaTheme="minorEastAsia" w:cstheme="minorBidi"/>
              <w:b w:val="0"/>
              <w:bCs w:val="0"/>
              <w:noProof/>
              <w:kern w:val="2"/>
              <w:sz w:val="24"/>
              <w:szCs w:val="24"/>
              <w14:ligatures w14:val="standardContextual"/>
            </w:rPr>
          </w:pPr>
          <w:hyperlink w:anchor="_Toc211280121" w:history="1">
            <w:r w:rsidRPr="005E2D0E">
              <w:rPr>
                <w:rStyle w:val="Lienhypertexte"/>
                <w:rFonts w:ascii="Avenir Book" w:hAnsi="Avenir Book"/>
                <w:noProof/>
              </w:rPr>
              <w:t>5.</w:t>
            </w:r>
            <w:r>
              <w:rPr>
                <w:rFonts w:eastAsiaTheme="minorEastAsia" w:cstheme="minorBidi"/>
                <w:b w:val="0"/>
                <w:bCs w:val="0"/>
                <w:noProof/>
                <w:kern w:val="2"/>
                <w:sz w:val="24"/>
                <w:szCs w:val="24"/>
                <w14:ligatures w14:val="standardContextual"/>
              </w:rPr>
              <w:tab/>
            </w:r>
            <w:r w:rsidRPr="005E2D0E">
              <w:rPr>
                <w:rStyle w:val="Lienhypertexte"/>
                <w:rFonts w:ascii="Avenir Book" w:hAnsi="Avenir Book"/>
                <w:noProof/>
              </w:rPr>
              <w:t>MR</w:t>
            </w:r>
            <w:r>
              <w:rPr>
                <w:noProof/>
                <w:webHidden/>
              </w:rPr>
              <w:tab/>
            </w:r>
            <w:r>
              <w:rPr>
                <w:noProof/>
                <w:webHidden/>
              </w:rPr>
              <w:fldChar w:fldCharType="begin"/>
            </w:r>
            <w:r>
              <w:rPr>
                <w:noProof/>
                <w:webHidden/>
              </w:rPr>
              <w:instrText xml:space="preserve"> PAGEREF _Toc211280121 \h </w:instrText>
            </w:r>
            <w:r>
              <w:rPr>
                <w:noProof/>
                <w:webHidden/>
              </w:rPr>
            </w:r>
            <w:r>
              <w:rPr>
                <w:noProof/>
                <w:webHidden/>
              </w:rPr>
              <w:fldChar w:fldCharType="separate"/>
            </w:r>
            <w:r w:rsidR="00B24B14">
              <w:rPr>
                <w:noProof/>
                <w:webHidden/>
              </w:rPr>
              <w:t>24</w:t>
            </w:r>
            <w:r>
              <w:rPr>
                <w:noProof/>
                <w:webHidden/>
              </w:rPr>
              <w:fldChar w:fldCharType="end"/>
            </w:r>
          </w:hyperlink>
        </w:p>
        <w:p w14:paraId="5290CED9" w14:textId="0B29B9B2"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122" w:history="1">
            <w:r w:rsidRPr="005E2D0E">
              <w:rPr>
                <w:rStyle w:val="Lienhypertexte"/>
                <w:rFonts w:ascii="Avenir Book" w:hAnsi="Avenir Book"/>
                <w:noProof/>
              </w:rPr>
              <w:t>5.1.</w:t>
            </w:r>
            <w:r>
              <w:rPr>
                <w:rFonts w:eastAsiaTheme="minorEastAsia" w:cstheme="minorBidi"/>
                <w:noProof/>
                <w:kern w:val="2"/>
                <w:sz w:val="24"/>
                <w:szCs w:val="24"/>
                <w14:ligatures w14:val="standardContextual"/>
              </w:rPr>
              <w:tab/>
            </w:r>
            <w:r w:rsidRPr="005E2D0E">
              <w:rPr>
                <w:rStyle w:val="Lienhypertexte"/>
                <w:rFonts w:ascii="Avenir Book" w:hAnsi="Avenir Book"/>
                <w:noProof/>
              </w:rPr>
              <w:t>Les enjeux de la coopération internationale</w:t>
            </w:r>
            <w:r>
              <w:rPr>
                <w:noProof/>
                <w:webHidden/>
              </w:rPr>
              <w:tab/>
            </w:r>
            <w:r>
              <w:rPr>
                <w:noProof/>
                <w:webHidden/>
              </w:rPr>
              <w:fldChar w:fldCharType="begin"/>
            </w:r>
            <w:r>
              <w:rPr>
                <w:noProof/>
                <w:webHidden/>
              </w:rPr>
              <w:instrText xml:space="preserve"> PAGEREF _Toc211280122 \h </w:instrText>
            </w:r>
            <w:r>
              <w:rPr>
                <w:noProof/>
                <w:webHidden/>
              </w:rPr>
            </w:r>
            <w:r>
              <w:rPr>
                <w:noProof/>
                <w:webHidden/>
              </w:rPr>
              <w:fldChar w:fldCharType="separate"/>
            </w:r>
            <w:r w:rsidR="00B24B14">
              <w:rPr>
                <w:noProof/>
                <w:webHidden/>
              </w:rPr>
              <w:t>24</w:t>
            </w:r>
            <w:r>
              <w:rPr>
                <w:noProof/>
                <w:webHidden/>
              </w:rPr>
              <w:fldChar w:fldCharType="end"/>
            </w:r>
          </w:hyperlink>
        </w:p>
        <w:p w14:paraId="185C2E4E" w14:textId="678A482C"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123" w:history="1">
            <w:r w:rsidRPr="005E2D0E">
              <w:rPr>
                <w:rStyle w:val="Lienhypertexte"/>
                <w:rFonts w:ascii="Avenir Book" w:hAnsi="Avenir Book"/>
                <w:noProof/>
              </w:rPr>
              <w:t>5.2.</w:t>
            </w:r>
            <w:r>
              <w:rPr>
                <w:rFonts w:eastAsiaTheme="minorEastAsia" w:cstheme="minorBidi"/>
                <w:noProof/>
                <w:kern w:val="2"/>
                <w:sz w:val="24"/>
                <w:szCs w:val="24"/>
                <w14:ligatures w14:val="standardContextual"/>
              </w:rPr>
              <w:tab/>
            </w:r>
            <w:r w:rsidRPr="005E2D0E">
              <w:rPr>
                <w:rStyle w:val="Lienhypertexte"/>
                <w:rFonts w:ascii="Avenir Book" w:hAnsi="Avenir Book"/>
                <w:noProof/>
              </w:rPr>
              <w:t>Les pratiques de l’aide</w:t>
            </w:r>
            <w:r>
              <w:rPr>
                <w:noProof/>
                <w:webHidden/>
              </w:rPr>
              <w:tab/>
            </w:r>
            <w:r>
              <w:rPr>
                <w:noProof/>
                <w:webHidden/>
              </w:rPr>
              <w:fldChar w:fldCharType="begin"/>
            </w:r>
            <w:r>
              <w:rPr>
                <w:noProof/>
                <w:webHidden/>
              </w:rPr>
              <w:instrText xml:space="preserve"> PAGEREF _Toc211280123 \h </w:instrText>
            </w:r>
            <w:r>
              <w:rPr>
                <w:noProof/>
                <w:webHidden/>
              </w:rPr>
            </w:r>
            <w:r>
              <w:rPr>
                <w:noProof/>
                <w:webHidden/>
              </w:rPr>
              <w:fldChar w:fldCharType="separate"/>
            </w:r>
            <w:r w:rsidR="00B24B14">
              <w:rPr>
                <w:noProof/>
                <w:webHidden/>
              </w:rPr>
              <w:t>25</w:t>
            </w:r>
            <w:r>
              <w:rPr>
                <w:noProof/>
                <w:webHidden/>
              </w:rPr>
              <w:fldChar w:fldCharType="end"/>
            </w:r>
          </w:hyperlink>
        </w:p>
        <w:p w14:paraId="23692727" w14:textId="725D7B8D"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124" w:history="1">
            <w:r w:rsidRPr="005E2D0E">
              <w:rPr>
                <w:rStyle w:val="Lienhypertexte"/>
                <w:rFonts w:ascii="Avenir Book" w:hAnsi="Avenir Book"/>
                <w:noProof/>
              </w:rPr>
              <w:t>5.3.</w:t>
            </w:r>
            <w:r>
              <w:rPr>
                <w:rFonts w:eastAsiaTheme="minorEastAsia" w:cstheme="minorBidi"/>
                <w:noProof/>
                <w:kern w:val="2"/>
                <w:sz w:val="24"/>
                <w:szCs w:val="24"/>
                <w14:ligatures w14:val="standardContextual"/>
              </w:rPr>
              <w:tab/>
            </w:r>
            <w:r w:rsidRPr="005E2D0E">
              <w:rPr>
                <w:rStyle w:val="Lienhypertexte"/>
                <w:rFonts w:ascii="Avenir Book" w:hAnsi="Avenir Book"/>
                <w:noProof/>
              </w:rPr>
              <w:t>Les acteurs de l’aide</w:t>
            </w:r>
            <w:r>
              <w:rPr>
                <w:noProof/>
                <w:webHidden/>
              </w:rPr>
              <w:tab/>
            </w:r>
            <w:r>
              <w:rPr>
                <w:noProof/>
                <w:webHidden/>
              </w:rPr>
              <w:fldChar w:fldCharType="begin"/>
            </w:r>
            <w:r>
              <w:rPr>
                <w:noProof/>
                <w:webHidden/>
              </w:rPr>
              <w:instrText xml:space="preserve"> PAGEREF _Toc211280124 \h </w:instrText>
            </w:r>
            <w:r>
              <w:rPr>
                <w:noProof/>
                <w:webHidden/>
              </w:rPr>
            </w:r>
            <w:r>
              <w:rPr>
                <w:noProof/>
                <w:webHidden/>
              </w:rPr>
              <w:fldChar w:fldCharType="separate"/>
            </w:r>
            <w:r w:rsidR="00B24B14">
              <w:rPr>
                <w:noProof/>
                <w:webHidden/>
              </w:rPr>
              <w:t>25</w:t>
            </w:r>
            <w:r>
              <w:rPr>
                <w:noProof/>
                <w:webHidden/>
              </w:rPr>
              <w:fldChar w:fldCharType="end"/>
            </w:r>
          </w:hyperlink>
        </w:p>
        <w:p w14:paraId="140FBB38" w14:textId="178A4638"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125" w:history="1">
            <w:r w:rsidRPr="005E2D0E">
              <w:rPr>
                <w:rStyle w:val="Lienhypertexte"/>
                <w:rFonts w:ascii="Avenir Book" w:hAnsi="Avenir Book"/>
                <w:noProof/>
              </w:rPr>
              <w:t>5.4.</w:t>
            </w:r>
            <w:r>
              <w:rPr>
                <w:rFonts w:eastAsiaTheme="minorEastAsia" w:cstheme="minorBidi"/>
                <w:noProof/>
                <w:kern w:val="2"/>
                <w:sz w:val="24"/>
                <w:szCs w:val="24"/>
                <w14:ligatures w14:val="standardContextual"/>
              </w:rPr>
              <w:tab/>
            </w:r>
            <w:r w:rsidRPr="005E2D0E">
              <w:rPr>
                <w:rStyle w:val="Lienhypertexte"/>
                <w:rFonts w:ascii="Avenir Book" w:hAnsi="Avenir Book"/>
                <w:noProof/>
              </w:rPr>
              <w:t>Les montants de l’aide</w:t>
            </w:r>
            <w:r>
              <w:rPr>
                <w:noProof/>
                <w:webHidden/>
              </w:rPr>
              <w:tab/>
            </w:r>
            <w:r>
              <w:rPr>
                <w:noProof/>
                <w:webHidden/>
              </w:rPr>
              <w:fldChar w:fldCharType="begin"/>
            </w:r>
            <w:r>
              <w:rPr>
                <w:noProof/>
                <w:webHidden/>
              </w:rPr>
              <w:instrText xml:space="preserve"> PAGEREF _Toc211280125 \h </w:instrText>
            </w:r>
            <w:r>
              <w:rPr>
                <w:noProof/>
                <w:webHidden/>
              </w:rPr>
            </w:r>
            <w:r>
              <w:rPr>
                <w:noProof/>
                <w:webHidden/>
              </w:rPr>
              <w:fldChar w:fldCharType="separate"/>
            </w:r>
            <w:r w:rsidR="00B24B14">
              <w:rPr>
                <w:noProof/>
                <w:webHidden/>
              </w:rPr>
              <w:t>25</w:t>
            </w:r>
            <w:r>
              <w:rPr>
                <w:noProof/>
                <w:webHidden/>
              </w:rPr>
              <w:fldChar w:fldCharType="end"/>
            </w:r>
          </w:hyperlink>
        </w:p>
        <w:p w14:paraId="3A8E01BA" w14:textId="5E64BC20"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126" w:history="1">
            <w:r w:rsidRPr="005E2D0E">
              <w:rPr>
                <w:rStyle w:val="Lienhypertexte"/>
                <w:rFonts w:ascii="Avenir Book" w:hAnsi="Avenir Book"/>
                <w:noProof/>
              </w:rPr>
              <w:t>5.5.</w:t>
            </w:r>
            <w:r>
              <w:rPr>
                <w:rFonts w:eastAsiaTheme="minorEastAsia" w:cstheme="minorBidi"/>
                <w:noProof/>
                <w:kern w:val="2"/>
                <w:sz w:val="24"/>
                <w:szCs w:val="24"/>
                <w14:ligatures w14:val="standardContextual"/>
              </w:rPr>
              <w:tab/>
            </w:r>
            <w:r w:rsidRPr="005E2D0E">
              <w:rPr>
                <w:rStyle w:val="Lienhypertexte"/>
                <w:rFonts w:ascii="Avenir Book" w:hAnsi="Avenir Book"/>
                <w:noProof/>
              </w:rPr>
              <w:t>La dette des pays des Suds</w:t>
            </w:r>
            <w:r>
              <w:rPr>
                <w:noProof/>
                <w:webHidden/>
              </w:rPr>
              <w:tab/>
            </w:r>
            <w:r>
              <w:rPr>
                <w:noProof/>
                <w:webHidden/>
              </w:rPr>
              <w:fldChar w:fldCharType="begin"/>
            </w:r>
            <w:r>
              <w:rPr>
                <w:noProof/>
                <w:webHidden/>
              </w:rPr>
              <w:instrText xml:space="preserve"> PAGEREF _Toc211280126 \h </w:instrText>
            </w:r>
            <w:r>
              <w:rPr>
                <w:noProof/>
                <w:webHidden/>
              </w:rPr>
            </w:r>
            <w:r>
              <w:rPr>
                <w:noProof/>
                <w:webHidden/>
              </w:rPr>
              <w:fldChar w:fldCharType="separate"/>
            </w:r>
            <w:r w:rsidR="00B24B14">
              <w:rPr>
                <w:noProof/>
                <w:webHidden/>
              </w:rPr>
              <w:t>26</w:t>
            </w:r>
            <w:r>
              <w:rPr>
                <w:noProof/>
                <w:webHidden/>
              </w:rPr>
              <w:fldChar w:fldCharType="end"/>
            </w:r>
          </w:hyperlink>
        </w:p>
        <w:p w14:paraId="74E500C1" w14:textId="4EA716E0"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127" w:history="1">
            <w:r w:rsidRPr="005E2D0E">
              <w:rPr>
                <w:rStyle w:val="Lienhypertexte"/>
                <w:rFonts w:ascii="Avenir Book" w:hAnsi="Avenir Book"/>
                <w:noProof/>
              </w:rPr>
              <w:t>5.6.</w:t>
            </w:r>
            <w:r>
              <w:rPr>
                <w:rFonts w:eastAsiaTheme="minorEastAsia" w:cstheme="minorBidi"/>
                <w:noProof/>
                <w:kern w:val="2"/>
                <w:sz w:val="24"/>
                <w:szCs w:val="24"/>
                <w14:ligatures w14:val="standardContextual"/>
              </w:rPr>
              <w:tab/>
            </w:r>
            <w:r w:rsidRPr="005E2D0E">
              <w:rPr>
                <w:rStyle w:val="Lienhypertexte"/>
                <w:rFonts w:ascii="Avenir Book" w:hAnsi="Avenir Book"/>
                <w:noProof/>
              </w:rPr>
              <w:t>Lien entre migrations et développement</w:t>
            </w:r>
            <w:r>
              <w:rPr>
                <w:noProof/>
                <w:webHidden/>
              </w:rPr>
              <w:tab/>
            </w:r>
            <w:r>
              <w:rPr>
                <w:noProof/>
                <w:webHidden/>
              </w:rPr>
              <w:fldChar w:fldCharType="begin"/>
            </w:r>
            <w:r>
              <w:rPr>
                <w:noProof/>
                <w:webHidden/>
              </w:rPr>
              <w:instrText xml:space="preserve"> PAGEREF _Toc211280127 \h </w:instrText>
            </w:r>
            <w:r>
              <w:rPr>
                <w:noProof/>
                <w:webHidden/>
              </w:rPr>
            </w:r>
            <w:r>
              <w:rPr>
                <w:noProof/>
                <w:webHidden/>
              </w:rPr>
              <w:fldChar w:fldCharType="separate"/>
            </w:r>
            <w:r w:rsidR="00B24B14">
              <w:rPr>
                <w:noProof/>
                <w:webHidden/>
              </w:rPr>
              <w:t>26</w:t>
            </w:r>
            <w:r>
              <w:rPr>
                <w:noProof/>
                <w:webHidden/>
              </w:rPr>
              <w:fldChar w:fldCharType="end"/>
            </w:r>
          </w:hyperlink>
        </w:p>
        <w:p w14:paraId="105AD132" w14:textId="67E5B642"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128" w:history="1">
            <w:r w:rsidRPr="005E2D0E">
              <w:rPr>
                <w:rStyle w:val="Lienhypertexte"/>
                <w:rFonts w:ascii="Avenir Book" w:hAnsi="Avenir Book"/>
                <w:noProof/>
              </w:rPr>
              <w:t>5.7.</w:t>
            </w:r>
            <w:r>
              <w:rPr>
                <w:rFonts w:eastAsiaTheme="minorEastAsia" w:cstheme="minorBidi"/>
                <w:noProof/>
                <w:kern w:val="2"/>
                <w:sz w:val="24"/>
                <w:szCs w:val="24"/>
                <w14:ligatures w14:val="standardContextual"/>
              </w:rPr>
              <w:tab/>
            </w:r>
            <w:r w:rsidRPr="005E2D0E">
              <w:rPr>
                <w:rStyle w:val="Lienhypertexte"/>
                <w:rFonts w:ascii="Avenir Book" w:hAnsi="Avenir Book"/>
                <w:noProof/>
              </w:rPr>
              <w:t>Le passé colonial et l’approche décoloniale</w:t>
            </w:r>
            <w:r>
              <w:rPr>
                <w:noProof/>
                <w:webHidden/>
              </w:rPr>
              <w:tab/>
            </w:r>
            <w:r>
              <w:rPr>
                <w:noProof/>
                <w:webHidden/>
              </w:rPr>
              <w:fldChar w:fldCharType="begin"/>
            </w:r>
            <w:r>
              <w:rPr>
                <w:noProof/>
                <w:webHidden/>
              </w:rPr>
              <w:instrText xml:space="preserve"> PAGEREF _Toc211280128 \h </w:instrText>
            </w:r>
            <w:r>
              <w:rPr>
                <w:noProof/>
                <w:webHidden/>
              </w:rPr>
            </w:r>
            <w:r>
              <w:rPr>
                <w:noProof/>
                <w:webHidden/>
              </w:rPr>
              <w:fldChar w:fldCharType="separate"/>
            </w:r>
            <w:r w:rsidR="00B24B14">
              <w:rPr>
                <w:noProof/>
                <w:webHidden/>
              </w:rPr>
              <w:t>26</w:t>
            </w:r>
            <w:r>
              <w:rPr>
                <w:noProof/>
                <w:webHidden/>
              </w:rPr>
              <w:fldChar w:fldCharType="end"/>
            </w:r>
          </w:hyperlink>
        </w:p>
        <w:p w14:paraId="07181FFE" w14:textId="4B80C132" w:rsidR="00D161C1" w:rsidRDefault="00D161C1">
          <w:pPr>
            <w:pStyle w:val="TM2"/>
            <w:tabs>
              <w:tab w:val="left" w:pos="720"/>
              <w:tab w:val="right" w:leader="dot" w:pos="9056"/>
            </w:tabs>
            <w:rPr>
              <w:rFonts w:eastAsiaTheme="minorEastAsia" w:cstheme="minorBidi"/>
              <w:b w:val="0"/>
              <w:bCs w:val="0"/>
              <w:noProof/>
              <w:kern w:val="2"/>
              <w:sz w:val="24"/>
              <w:szCs w:val="24"/>
              <w14:ligatures w14:val="standardContextual"/>
            </w:rPr>
          </w:pPr>
          <w:hyperlink w:anchor="_Toc211280129" w:history="1">
            <w:r w:rsidRPr="005E2D0E">
              <w:rPr>
                <w:rStyle w:val="Lienhypertexte"/>
                <w:rFonts w:ascii="Avenir Book" w:hAnsi="Avenir Book"/>
                <w:noProof/>
              </w:rPr>
              <w:t>6.</w:t>
            </w:r>
            <w:r>
              <w:rPr>
                <w:rFonts w:eastAsiaTheme="minorEastAsia" w:cstheme="minorBidi"/>
                <w:b w:val="0"/>
                <w:bCs w:val="0"/>
                <w:noProof/>
                <w:kern w:val="2"/>
                <w:sz w:val="24"/>
                <w:szCs w:val="24"/>
                <w14:ligatures w14:val="standardContextual"/>
              </w:rPr>
              <w:tab/>
            </w:r>
            <w:r w:rsidRPr="005E2D0E">
              <w:rPr>
                <w:rStyle w:val="Lienhypertexte"/>
                <w:rFonts w:ascii="Avenir Book" w:hAnsi="Avenir Book"/>
                <w:noProof/>
              </w:rPr>
              <w:t>Défi</w:t>
            </w:r>
            <w:r>
              <w:rPr>
                <w:noProof/>
                <w:webHidden/>
              </w:rPr>
              <w:tab/>
            </w:r>
            <w:r>
              <w:rPr>
                <w:noProof/>
                <w:webHidden/>
              </w:rPr>
              <w:fldChar w:fldCharType="begin"/>
            </w:r>
            <w:r>
              <w:rPr>
                <w:noProof/>
                <w:webHidden/>
              </w:rPr>
              <w:instrText xml:space="preserve"> PAGEREF _Toc211280129 \h </w:instrText>
            </w:r>
            <w:r>
              <w:rPr>
                <w:noProof/>
                <w:webHidden/>
              </w:rPr>
            </w:r>
            <w:r>
              <w:rPr>
                <w:noProof/>
                <w:webHidden/>
              </w:rPr>
              <w:fldChar w:fldCharType="separate"/>
            </w:r>
            <w:r w:rsidR="00B24B14">
              <w:rPr>
                <w:noProof/>
                <w:webHidden/>
              </w:rPr>
              <w:t>27</w:t>
            </w:r>
            <w:r>
              <w:rPr>
                <w:noProof/>
                <w:webHidden/>
              </w:rPr>
              <w:fldChar w:fldCharType="end"/>
            </w:r>
          </w:hyperlink>
        </w:p>
        <w:p w14:paraId="439008EC" w14:textId="4BD07C23" w:rsidR="00D161C1" w:rsidRDefault="00D161C1">
          <w:pPr>
            <w:pStyle w:val="TM2"/>
            <w:tabs>
              <w:tab w:val="left" w:pos="720"/>
              <w:tab w:val="right" w:leader="dot" w:pos="9056"/>
            </w:tabs>
            <w:rPr>
              <w:rFonts w:eastAsiaTheme="minorEastAsia" w:cstheme="minorBidi"/>
              <w:b w:val="0"/>
              <w:bCs w:val="0"/>
              <w:noProof/>
              <w:kern w:val="2"/>
              <w:sz w:val="24"/>
              <w:szCs w:val="24"/>
              <w14:ligatures w14:val="standardContextual"/>
            </w:rPr>
          </w:pPr>
          <w:hyperlink w:anchor="_Toc211280130" w:history="1">
            <w:r w:rsidRPr="005E2D0E">
              <w:rPr>
                <w:rStyle w:val="Lienhypertexte"/>
                <w:rFonts w:ascii="Avenir Book" w:hAnsi="Avenir Book"/>
                <w:noProof/>
              </w:rPr>
              <w:t>7.</w:t>
            </w:r>
            <w:r>
              <w:rPr>
                <w:rFonts w:eastAsiaTheme="minorEastAsia" w:cstheme="minorBidi"/>
                <w:b w:val="0"/>
                <w:bCs w:val="0"/>
                <w:noProof/>
                <w:kern w:val="2"/>
                <w:sz w:val="24"/>
                <w:szCs w:val="24"/>
                <w14:ligatures w14:val="standardContextual"/>
              </w:rPr>
              <w:tab/>
            </w:r>
            <w:r w:rsidRPr="005E2D0E">
              <w:rPr>
                <w:rStyle w:val="Lienhypertexte"/>
                <w:rFonts w:ascii="Avenir Book" w:hAnsi="Avenir Book"/>
                <w:noProof/>
              </w:rPr>
              <w:t>Résumé des principaux débats</w:t>
            </w:r>
            <w:r>
              <w:rPr>
                <w:noProof/>
                <w:webHidden/>
              </w:rPr>
              <w:tab/>
            </w:r>
            <w:r>
              <w:rPr>
                <w:noProof/>
                <w:webHidden/>
              </w:rPr>
              <w:fldChar w:fldCharType="begin"/>
            </w:r>
            <w:r>
              <w:rPr>
                <w:noProof/>
                <w:webHidden/>
              </w:rPr>
              <w:instrText xml:space="preserve"> PAGEREF _Toc211280130 \h </w:instrText>
            </w:r>
            <w:r>
              <w:rPr>
                <w:noProof/>
                <w:webHidden/>
              </w:rPr>
            </w:r>
            <w:r>
              <w:rPr>
                <w:noProof/>
                <w:webHidden/>
              </w:rPr>
              <w:fldChar w:fldCharType="separate"/>
            </w:r>
            <w:r w:rsidR="00B24B14">
              <w:rPr>
                <w:noProof/>
                <w:webHidden/>
              </w:rPr>
              <w:t>27</w:t>
            </w:r>
            <w:r>
              <w:rPr>
                <w:noProof/>
                <w:webHidden/>
              </w:rPr>
              <w:fldChar w:fldCharType="end"/>
            </w:r>
          </w:hyperlink>
        </w:p>
        <w:p w14:paraId="07B321AD" w14:textId="19C3C7C2" w:rsidR="00D161C1" w:rsidRDefault="00D161C1">
          <w:pPr>
            <w:pStyle w:val="TM1"/>
            <w:tabs>
              <w:tab w:val="right" w:leader="dot" w:pos="9056"/>
            </w:tabs>
            <w:rPr>
              <w:rFonts w:eastAsiaTheme="minorEastAsia" w:cstheme="minorBidi"/>
              <w:b w:val="0"/>
              <w:bCs w:val="0"/>
              <w:i w:val="0"/>
              <w:iCs w:val="0"/>
              <w:noProof/>
              <w:kern w:val="2"/>
              <w14:ligatures w14:val="standardContextual"/>
            </w:rPr>
          </w:pPr>
          <w:hyperlink w:anchor="_Toc211280131" w:history="1">
            <w:r w:rsidRPr="005E2D0E">
              <w:rPr>
                <w:rStyle w:val="Lienhypertexte"/>
                <w:rFonts w:ascii="Avenir Book" w:hAnsi="Avenir Book"/>
                <w:noProof/>
              </w:rPr>
              <w:t>Matrice de comparaison des partis – Coopération internationale</w:t>
            </w:r>
            <w:r>
              <w:rPr>
                <w:noProof/>
                <w:webHidden/>
              </w:rPr>
              <w:tab/>
            </w:r>
            <w:r>
              <w:rPr>
                <w:noProof/>
                <w:webHidden/>
              </w:rPr>
              <w:fldChar w:fldCharType="begin"/>
            </w:r>
            <w:r>
              <w:rPr>
                <w:noProof/>
                <w:webHidden/>
              </w:rPr>
              <w:instrText xml:space="preserve"> PAGEREF _Toc211280131 \h </w:instrText>
            </w:r>
            <w:r>
              <w:rPr>
                <w:noProof/>
                <w:webHidden/>
              </w:rPr>
            </w:r>
            <w:r>
              <w:rPr>
                <w:noProof/>
                <w:webHidden/>
              </w:rPr>
              <w:fldChar w:fldCharType="separate"/>
            </w:r>
            <w:r w:rsidR="00B24B14">
              <w:rPr>
                <w:noProof/>
                <w:webHidden/>
              </w:rPr>
              <w:t>28</w:t>
            </w:r>
            <w:r>
              <w:rPr>
                <w:noProof/>
                <w:webHidden/>
              </w:rPr>
              <w:fldChar w:fldCharType="end"/>
            </w:r>
          </w:hyperlink>
        </w:p>
        <w:p w14:paraId="7E1F9873" w14:textId="694CBD2C" w:rsidR="00D161C1" w:rsidRDefault="00D161C1">
          <w:pPr>
            <w:pStyle w:val="TM1"/>
            <w:tabs>
              <w:tab w:val="right" w:leader="dot" w:pos="9056"/>
            </w:tabs>
            <w:rPr>
              <w:rFonts w:eastAsiaTheme="minorEastAsia" w:cstheme="minorBidi"/>
              <w:b w:val="0"/>
              <w:bCs w:val="0"/>
              <w:i w:val="0"/>
              <w:iCs w:val="0"/>
              <w:noProof/>
              <w:kern w:val="2"/>
              <w14:ligatures w14:val="standardContextual"/>
            </w:rPr>
          </w:pPr>
          <w:hyperlink w:anchor="_Toc211280132" w:history="1">
            <w:r w:rsidRPr="005E2D0E">
              <w:rPr>
                <w:rStyle w:val="Lienhypertexte"/>
                <w:rFonts w:ascii="Avenir Book" w:hAnsi="Avenir Book"/>
                <w:noProof/>
              </w:rPr>
              <w:t>Partie 2. Les représentation des élus locaux</w:t>
            </w:r>
            <w:r>
              <w:rPr>
                <w:noProof/>
                <w:webHidden/>
              </w:rPr>
              <w:tab/>
            </w:r>
            <w:r>
              <w:rPr>
                <w:noProof/>
                <w:webHidden/>
              </w:rPr>
              <w:fldChar w:fldCharType="begin"/>
            </w:r>
            <w:r>
              <w:rPr>
                <w:noProof/>
                <w:webHidden/>
              </w:rPr>
              <w:instrText xml:space="preserve"> PAGEREF _Toc211280132 \h </w:instrText>
            </w:r>
            <w:r>
              <w:rPr>
                <w:noProof/>
                <w:webHidden/>
              </w:rPr>
            </w:r>
            <w:r>
              <w:rPr>
                <w:noProof/>
                <w:webHidden/>
              </w:rPr>
              <w:fldChar w:fldCharType="separate"/>
            </w:r>
            <w:r w:rsidR="00B24B14">
              <w:rPr>
                <w:noProof/>
                <w:webHidden/>
              </w:rPr>
              <w:t>29</w:t>
            </w:r>
            <w:r>
              <w:rPr>
                <w:noProof/>
                <w:webHidden/>
              </w:rPr>
              <w:fldChar w:fldCharType="end"/>
            </w:r>
          </w:hyperlink>
        </w:p>
        <w:p w14:paraId="1D28733C" w14:textId="319CDF56" w:rsidR="00D161C1" w:rsidRDefault="00D161C1">
          <w:pPr>
            <w:pStyle w:val="TM2"/>
            <w:tabs>
              <w:tab w:val="right" w:leader="dot" w:pos="9056"/>
            </w:tabs>
            <w:rPr>
              <w:rFonts w:eastAsiaTheme="minorEastAsia" w:cstheme="minorBidi"/>
              <w:b w:val="0"/>
              <w:bCs w:val="0"/>
              <w:noProof/>
              <w:kern w:val="2"/>
              <w:sz w:val="24"/>
              <w:szCs w:val="24"/>
              <w14:ligatures w14:val="standardContextual"/>
            </w:rPr>
          </w:pPr>
          <w:hyperlink w:anchor="_Toc211280133" w:history="1">
            <w:r w:rsidRPr="005E2D0E">
              <w:rPr>
                <w:rStyle w:val="Lienhypertexte"/>
                <w:rFonts w:ascii="Avenir Book" w:hAnsi="Avenir Book"/>
                <w:noProof/>
              </w:rPr>
              <w:t>Introduction</w:t>
            </w:r>
            <w:r>
              <w:rPr>
                <w:noProof/>
                <w:webHidden/>
              </w:rPr>
              <w:tab/>
            </w:r>
            <w:r>
              <w:rPr>
                <w:noProof/>
                <w:webHidden/>
              </w:rPr>
              <w:fldChar w:fldCharType="begin"/>
            </w:r>
            <w:r>
              <w:rPr>
                <w:noProof/>
                <w:webHidden/>
              </w:rPr>
              <w:instrText xml:space="preserve"> PAGEREF _Toc211280133 \h </w:instrText>
            </w:r>
            <w:r>
              <w:rPr>
                <w:noProof/>
                <w:webHidden/>
              </w:rPr>
            </w:r>
            <w:r>
              <w:rPr>
                <w:noProof/>
                <w:webHidden/>
              </w:rPr>
              <w:fldChar w:fldCharType="separate"/>
            </w:r>
            <w:r w:rsidR="00B24B14">
              <w:rPr>
                <w:noProof/>
                <w:webHidden/>
              </w:rPr>
              <w:t>29</w:t>
            </w:r>
            <w:r>
              <w:rPr>
                <w:noProof/>
                <w:webHidden/>
              </w:rPr>
              <w:fldChar w:fldCharType="end"/>
            </w:r>
          </w:hyperlink>
        </w:p>
        <w:p w14:paraId="33D9773A" w14:textId="677FE2C1" w:rsidR="00D161C1" w:rsidRDefault="00D161C1">
          <w:pPr>
            <w:pStyle w:val="TM2"/>
            <w:tabs>
              <w:tab w:val="right" w:leader="dot" w:pos="9056"/>
            </w:tabs>
            <w:rPr>
              <w:rFonts w:eastAsiaTheme="minorEastAsia" w:cstheme="minorBidi"/>
              <w:b w:val="0"/>
              <w:bCs w:val="0"/>
              <w:noProof/>
              <w:kern w:val="2"/>
              <w:sz w:val="24"/>
              <w:szCs w:val="24"/>
              <w14:ligatures w14:val="standardContextual"/>
            </w:rPr>
          </w:pPr>
          <w:hyperlink w:anchor="_Toc211280134" w:history="1">
            <w:r w:rsidRPr="005E2D0E">
              <w:rPr>
                <w:rStyle w:val="Lienhypertexte"/>
                <w:rFonts w:ascii="Avenir Book" w:hAnsi="Avenir Book"/>
                <w:noProof/>
              </w:rPr>
              <w:t>Méthodologie de l’enquête et limites</w:t>
            </w:r>
            <w:r>
              <w:rPr>
                <w:noProof/>
                <w:webHidden/>
              </w:rPr>
              <w:tab/>
            </w:r>
            <w:r>
              <w:rPr>
                <w:noProof/>
                <w:webHidden/>
              </w:rPr>
              <w:fldChar w:fldCharType="begin"/>
            </w:r>
            <w:r>
              <w:rPr>
                <w:noProof/>
                <w:webHidden/>
              </w:rPr>
              <w:instrText xml:space="preserve"> PAGEREF _Toc211280134 \h </w:instrText>
            </w:r>
            <w:r>
              <w:rPr>
                <w:noProof/>
                <w:webHidden/>
              </w:rPr>
            </w:r>
            <w:r>
              <w:rPr>
                <w:noProof/>
                <w:webHidden/>
              </w:rPr>
              <w:fldChar w:fldCharType="separate"/>
            </w:r>
            <w:r w:rsidR="00B24B14">
              <w:rPr>
                <w:noProof/>
                <w:webHidden/>
              </w:rPr>
              <w:t>30</w:t>
            </w:r>
            <w:r>
              <w:rPr>
                <w:noProof/>
                <w:webHidden/>
              </w:rPr>
              <w:fldChar w:fldCharType="end"/>
            </w:r>
          </w:hyperlink>
        </w:p>
        <w:p w14:paraId="38BFA8EA" w14:textId="78571FE1" w:rsidR="00D161C1" w:rsidRDefault="00D161C1">
          <w:pPr>
            <w:pStyle w:val="TM2"/>
            <w:tabs>
              <w:tab w:val="right" w:leader="dot" w:pos="9056"/>
            </w:tabs>
            <w:rPr>
              <w:rFonts w:eastAsiaTheme="minorEastAsia" w:cstheme="minorBidi"/>
              <w:b w:val="0"/>
              <w:bCs w:val="0"/>
              <w:noProof/>
              <w:kern w:val="2"/>
              <w:sz w:val="24"/>
              <w:szCs w:val="24"/>
              <w14:ligatures w14:val="standardContextual"/>
            </w:rPr>
          </w:pPr>
          <w:hyperlink w:anchor="_Toc211280135" w:history="1">
            <w:r w:rsidRPr="005E2D0E">
              <w:rPr>
                <w:rStyle w:val="Lienhypertexte"/>
                <w:rFonts w:ascii="Avenir Book" w:hAnsi="Avenir Book"/>
                <w:noProof/>
              </w:rPr>
              <w:t>Présentation de l’échantillon</w:t>
            </w:r>
            <w:r>
              <w:rPr>
                <w:noProof/>
                <w:webHidden/>
              </w:rPr>
              <w:tab/>
            </w:r>
            <w:r>
              <w:rPr>
                <w:noProof/>
                <w:webHidden/>
              </w:rPr>
              <w:fldChar w:fldCharType="begin"/>
            </w:r>
            <w:r>
              <w:rPr>
                <w:noProof/>
                <w:webHidden/>
              </w:rPr>
              <w:instrText xml:space="preserve"> PAGEREF _Toc211280135 \h </w:instrText>
            </w:r>
            <w:r>
              <w:rPr>
                <w:noProof/>
                <w:webHidden/>
              </w:rPr>
            </w:r>
            <w:r>
              <w:rPr>
                <w:noProof/>
                <w:webHidden/>
              </w:rPr>
              <w:fldChar w:fldCharType="separate"/>
            </w:r>
            <w:r w:rsidR="00B24B14">
              <w:rPr>
                <w:noProof/>
                <w:webHidden/>
              </w:rPr>
              <w:t>31</w:t>
            </w:r>
            <w:r>
              <w:rPr>
                <w:noProof/>
                <w:webHidden/>
              </w:rPr>
              <w:fldChar w:fldCharType="end"/>
            </w:r>
          </w:hyperlink>
        </w:p>
        <w:p w14:paraId="2BBFDF5E" w14:textId="569B63F5" w:rsidR="00D161C1" w:rsidRDefault="00D161C1">
          <w:pPr>
            <w:pStyle w:val="TM2"/>
            <w:tabs>
              <w:tab w:val="left" w:pos="720"/>
              <w:tab w:val="right" w:leader="dot" w:pos="9056"/>
            </w:tabs>
            <w:rPr>
              <w:rFonts w:eastAsiaTheme="minorEastAsia" w:cstheme="minorBidi"/>
              <w:b w:val="0"/>
              <w:bCs w:val="0"/>
              <w:noProof/>
              <w:kern w:val="2"/>
              <w:sz w:val="24"/>
              <w:szCs w:val="24"/>
              <w14:ligatures w14:val="standardContextual"/>
            </w:rPr>
          </w:pPr>
          <w:hyperlink w:anchor="_Toc211280136" w:history="1">
            <w:r w:rsidRPr="005E2D0E">
              <w:rPr>
                <w:rStyle w:val="Lienhypertexte"/>
                <w:rFonts w:ascii="Avenir Book" w:hAnsi="Avenir Book"/>
                <w:noProof/>
              </w:rPr>
              <w:t>1.</w:t>
            </w:r>
            <w:r>
              <w:rPr>
                <w:rFonts w:eastAsiaTheme="minorEastAsia" w:cstheme="minorBidi"/>
                <w:b w:val="0"/>
                <w:bCs w:val="0"/>
                <w:noProof/>
                <w:kern w:val="2"/>
                <w:sz w:val="24"/>
                <w:szCs w:val="24"/>
                <w14:ligatures w14:val="standardContextual"/>
              </w:rPr>
              <w:tab/>
            </w:r>
            <w:r w:rsidRPr="005E2D0E">
              <w:rPr>
                <w:rStyle w:val="Lienhypertexte"/>
                <w:rFonts w:ascii="Avenir Book" w:hAnsi="Avenir Book"/>
                <w:noProof/>
              </w:rPr>
              <w:t>Connaissances des élus communaux de la coopération internationale</w:t>
            </w:r>
            <w:r>
              <w:rPr>
                <w:noProof/>
                <w:webHidden/>
              </w:rPr>
              <w:tab/>
            </w:r>
            <w:r>
              <w:rPr>
                <w:noProof/>
                <w:webHidden/>
              </w:rPr>
              <w:fldChar w:fldCharType="begin"/>
            </w:r>
            <w:r>
              <w:rPr>
                <w:noProof/>
                <w:webHidden/>
              </w:rPr>
              <w:instrText xml:space="preserve"> PAGEREF _Toc211280136 \h </w:instrText>
            </w:r>
            <w:r>
              <w:rPr>
                <w:noProof/>
                <w:webHidden/>
              </w:rPr>
            </w:r>
            <w:r>
              <w:rPr>
                <w:noProof/>
                <w:webHidden/>
              </w:rPr>
              <w:fldChar w:fldCharType="separate"/>
            </w:r>
            <w:r w:rsidR="00B24B14">
              <w:rPr>
                <w:noProof/>
                <w:webHidden/>
              </w:rPr>
              <w:t>32</w:t>
            </w:r>
            <w:r>
              <w:rPr>
                <w:noProof/>
                <w:webHidden/>
              </w:rPr>
              <w:fldChar w:fldCharType="end"/>
            </w:r>
          </w:hyperlink>
        </w:p>
        <w:p w14:paraId="7AE8E220" w14:textId="6C69DDDB" w:rsidR="00D161C1" w:rsidRDefault="00D161C1">
          <w:pPr>
            <w:pStyle w:val="TM2"/>
            <w:tabs>
              <w:tab w:val="left" w:pos="720"/>
              <w:tab w:val="right" w:leader="dot" w:pos="9056"/>
            </w:tabs>
            <w:rPr>
              <w:rFonts w:eastAsiaTheme="minorEastAsia" w:cstheme="minorBidi"/>
              <w:b w:val="0"/>
              <w:bCs w:val="0"/>
              <w:noProof/>
              <w:kern w:val="2"/>
              <w:sz w:val="24"/>
              <w:szCs w:val="24"/>
              <w14:ligatures w14:val="standardContextual"/>
            </w:rPr>
          </w:pPr>
          <w:hyperlink w:anchor="_Toc211280137" w:history="1">
            <w:r w:rsidRPr="005E2D0E">
              <w:rPr>
                <w:rStyle w:val="Lienhypertexte"/>
                <w:rFonts w:ascii="Avenir Book" w:hAnsi="Avenir Book"/>
                <w:noProof/>
              </w:rPr>
              <w:t>2.</w:t>
            </w:r>
            <w:r>
              <w:rPr>
                <w:rFonts w:eastAsiaTheme="minorEastAsia" w:cstheme="minorBidi"/>
                <w:b w:val="0"/>
                <w:bCs w:val="0"/>
                <w:noProof/>
                <w:kern w:val="2"/>
                <w:sz w:val="24"/>
                <w:szCs w:val="24"/>
                <w14:ligatures w14:val="standardContextual"/>
              </w:rPr>
              <w:tab/>
            </w:r>
            <w:r w:rsidRPr="005E2D0E">
              <w:rPr>
                <w:rStyle w:val="Lienhypertexte"/>
                <w:rFonts w:ascii="Avenir Book" w:hAnsi="Avenir Book"/>
                <w:noProof/>
              </w:rPr>
              <w:t>Représentations des élus locaux sur la coopération internationale</w:t>
            </w:r>
            <w:r>
              <w:rPr>
                <w:noProof/>
                <w:webHidden/>
              </w:rPr>
              <w:tab/>
            </w:r>
            <w:r>
              <w:rPr>
                <w:noProof/>
                <w:webHidden/>
              </w:rPr>
              <w:fldChar w:fldCharType="begin"/>
            </w:r>
            <w:r>
              <w:rPr>
                <w:noProof/>
                <w:webHidden/>
              </w:rPr>
              <w:instrText xml:space="preserve"> PAGEREF _Toc211280137 \h </w:instrText>
            </w:r>
            <w:r>
              <w:rPr>
                <w:noProof/>
                <w:webHidden/>
              </w:rPr>
            </w:r>
            <w:r>
              <w:rPr>
                <w:noProof/>
                <w:webHidden/>
              </w:rPr>
              <w:fldChar w:fldCharType="separate"/>
            </w:r>
            <w:r w:rsidR="00B24B14">
              <w:rPr>
                <w:noProof/>
                <w:webHidden/>
              </w:rPr>
              <w:t>33</w:t>
            </w:r>
            <w:r>
              <w:rPr>
                <w:noProof/>
                <w:webHidden/>
              </w:rPr>
              <w:fldChar w:fldCharType="end"/>
            </w:r>
          </w:hyperlink>
        </w:p>
        <w:p w14:paraId="5337E2AE" w14:textId="6DC40E8F"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138" w:history="1">
            <w:r w:rsidRPr="005E2D0E">
              <w:rPr>
                <w:rStyle w:val="Lienhypertexte"/>
                <w:rFonts w:ascii="Avenir Book" w:hAnsi="Avenir Book"/>
                <w:noProof/>
              </w:rPr>
              <w:t>2.1.</w:t>
            </w:r>
            <w:r>
              <w:rPr>
                <w:rFonts w:eastAsiaTheme="minorEastAsia" w:cstheme="minorBidi"/>
                <w:noProof/>
                <w:kern w:val="2"/>
                <w:sz w:val="24"/>
                <w:szCs w:val="24"/>
                <w14:ligatures w14:val="standardContextual"/>
              </w:rPr>
              <w:tab/>
            </w:r>
            <w:r w:rsidRPr="005E2D0E">
              <w:rPr>
                <w:rStyle w:val="Lienhypertexte"/>
                <w:rFonts w:ascii="Avenir Book" w:hAnsi="Avenir Book"/>
                <w:noProof/>
              </w:rPr>
              <w:t>Facteurs à l’origine de la pauvreté au Sud</w:t>
            </w:r>
            <w:r>
              <w:rPr>
                <w:noProof/>
                <w:webHidden/>
              </w:rPr>
              <w:tab/>
            </w:r>
            <w:r>
              <w:rPr>
                <w:noProof/>
                <w:webHidden/>
              </w:rPr>
              <w:fldChar w:fldCharType="begin"/>
            </w:r>
            <w:r>
              <w:rPr>
                <w:noProof/>
                <w:webHidden/>
              </w:rPr>
              <w:instrText xml:space="preserve"> PAGEREF _Toc211280138 \h </w:instrText>
            </w:r>
            <w:r>
              <w:rPr>
                <w:noProof/>
                <w:webHidden/>
              </w:rPr>
            </w:r>
            <w:r>
              <w:rPr>
                <w:noProof/>
                <w:webHidden/>
              </w:rPr>
              <w:fldChar w:fldCharType="separate"/>
            </w:r>
            <w:r w:rsidR="00B24B14">
              <w:rPr>
                <w:noProof/>
                <w:webHidden/>
              </w:rPr>
              <w:t>33</w:t>
            </w:r>
            <w:r>
              <w:rPr>
                <w:noProof/>
                <w:webHidden/>
              </w:rPr>
              <w:fldChar w:fldCharType="end"/>
            </w:r>
          </w:hyperlink>
        </w:p>
        <w:p w14:paraId="22000D32" w14:textId="6FA6DB16"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139" w:history="1">
            <w:r w:rsidRPr="005E2D0E">
              <w:rPr>
                <w:rStyle w:val="Lienhypertexte"/>
                <w:rFonts w:ascii="Avenir Book" w:hAnsi="Avenir Book"/>
                <w:noProof/>
              </w:rPr>
              <w:t>2.2.</w:t>
            </w:r>
            <w:r>
              <w:rPr>
                <w:rFonts w:eastAsiaTheme="minorEastAsia" w:cstheme="minorBidi"/>
                <w:noProof/>
                <w:kern w:val="2"/>
                <w:sz w:val="24"/>
                <w:szCs w:val="24"/>
                <w14:ligatures w14:val="standardContextual"/>
              </w:rPr>
              <w:tab/>
            </w:r>
            <w:r w:rsidRPr="005E2D0E">
              <w:rPr>
                <w:rStyle w:val="Lienhypertexte"/>
                <w:rFonts w:ascii="Avenir Book" w:hAnsi="Avenir Book"/>
                <w:noProof/>
              </w:rPr>
              <w:t>Les acteurs les plus pertinents</w:t>
            </w:r>
            <w:r>
              <w:rPr>
                <w:noProof/>
                <w:webHidden/>
              </w:rPr>
              <w:tab/>
            </w:r>
            <w:r>
              <w:rPr>
                <w:noProof/>
                <w:webHidden/>
              </w:rPr>
              <w:fldChar w:fldCharType="begin"/>
            </w:r>
            <w:r>
              <w:rPr>
                <w:noProof/>
                <w:webHidden/>
              </w:rPr>
              <w:instrText xml:space="preserve"> PAGEREF _Toc211280139 \h </w:instrText>
            </w:r>
            <w:r>
              <w:rPr>
                <w:noProof/>
                <w:webHidden/>
              </w:rPr>
            </w:r>
            <w:r>
              <w:rPr>
                <w:noProof/>
                <w:webHidden/>
              </w:rPr>
              <w:fldChar w:fldCharType="separate"/>
            </w:r>
            <w:r w:rsidR="00B24B14">
              <w:rPr>
                <w:noProof/>
                <w:webHidden/>
              </w:rPr>
              <w:t>35</w:t>
            </w:r>
            <w:r>
              <w:rPr>
                <w:noProof/>
                <w:webHidden/>
              </w:rPr>
              <w:fldChar w:fldCharType="end"/>
            </w:r>
          </w:hyperlink>
        </w:p>
        <w:p w14:paraId="770704C9" w14:textId="17389EAC"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140" w:history="1">
            <w:r w:rsidRPr="005E2D0E">
              <w:rPr>
                <w:rStyle w:val="Lienhypertexte"/>
                <w:rFonts w:ascii="Avenir Book" w:hAnsi="Avenir Book"/>
                <w:noProof/>
              </w:rPr>
              <w:t>2.3.</w:t>
            </w:r>
            <w:r>
              <w:rPr>
                <w:rFonts w:eastAsiaTheme="minorEastAsia" w:cstheme="minorBidi"/>
                <w:noProof/>
                <w:kern w:val="2"/>
                <w:sz w:val="24"/>
                <w:szCs w:val="24"/>
                <w14:ligatures w14:val="standardContextual"/>
              </w:rPr>
              <w:tab/>
            </w:r>
            <w:r w:rsidRPr="005E2D0E">
              <w:rPr>
                <w:rStyle w:val="Lienhypertexte"/>
                <w:rFonts w:ascii="Avenir Book" w:hAnsi="Avenir Book"/>
                <w:noProof/>
              </w:rPr>
              <w:t>Pourquoi aidons-nous ?</w:t>
            </w:r>
            <w:r>
              <w:rPr>
                <w:noProof/>
                <w:webHidden/>
              </w:rPr>
              <w:tab/>
            </w:r>
            <w:r>
              <w:rPr>
                <w:noProof/>
                <w:webHidden/>
              </w:rPr>
              <w:fldChar w:fldCharType="begin"/>
            </w:r>
            <w:r>
              <w:rPr>
                <w:noProof/>
                <w:webHidden/>
              </w:rPr>
              <w:instrText xml:space="preserve"> PAGEREF _Toc211280140 \h </w:instrText>
            </w:r>
            <w:r>
              <w:rPr>
                <w:noProof/>
                <w:webHidden/>
              </w:rPr>
            </w:r>
            <w:r>
              <w:rPr>
                <w:noProof/>
                <w:webHidden/>
              </w:rPr>
              <w:fldChar w:fldCharType="separate"/>
            </w:r>
            <w:r w:rsidR="00B24B14">
              <w:rPr>
                <w:noProof/>
                <w:webHidden/>
              </w:rPr>
              <w:t>38</w:t>
            </w:r>
            <w:r>
              <w:rPr>
                <w:noProof/>
                <w:webHidden/>
              </w:rPr>
              <w:fldChar w:fldCharType="end"/>
            </w:r>
          </w:hyperlink>
        </w:p>
        <w:p w14:paraId="634F9A1D" w14:textId="1C18858E"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141" w:history="1">
            <w:r w:rsidRPr="005E2D0E">
              <w:rPr>
                <w:rStyle w:val="Lienhypertexte"/>
                <w:rFonts w:ascii="Avenir Book" w:hAnsi="Avenir Book"/>
                <w:noProof/>
              </w:rPr>
              <w:t>2.4.</w:t>
            </w:r>
            <w:r>
              <w:rPr>
                <w:rFonts w:eastAsiaTheme="minorEastAsia" w:cstheme="minorBidi"/>
                <w:noProof/>
                <w:kern w:val="2"/>
                <w:sz w:val="24"/>
                <w:szCs w:val="24"/>
                <w14:ligatures w14:val="standardContextual"/>
              </w:rPr>
              <w:tab/>
            </w:r>
            <w:r w:rsidRPr="005E2D0E">
              <w:rPr>
                <w:rStyle w:val="Lienhypertexte"/>
                <w:rFonts w:ascii="Avenir Book" w:hAnsi="Avenir Book"/>
                <w:noProof/>
              </w:rPr>
              <w:t>Coopérer : oui mais comment ?</w:t>
            </w:r>
            <w:r>
              <w:rPr>
                <w:noProof/>
                <w:webHidden/>
              </w:rPr>
              <w:tab/>
            </w:r>
            <w:r>
              <w:rPr>
                <w:noProof/>
                <w:webHidden/>
              </w:rPr>
              <w:fldChar w:fldCharType="begin"/>
            </w:r>
            <w:r>
              <w:rPr>
                <w:noProof/>
                <w:webHidden/>
              </w:rPr>
              <w:instrText xml:space="preserve"> PAGEREF _Toc211280141 \h </w:instrText>
            </w:r>
            <w:r>
              <w:rPr>
                <w:noProof/>
                <w:webHidden/>
              </w:rPr>
            </w:r>
            <w:r>
              <w:rPr>
                <w:noProof/>
                <w:webHidden/>
              </w:rPr>
              <w:fldChar w:fldCharType="separate"/>
            </w:r>
            <w:r w:rsidR="00B24B14">
              <w:rPr>
                <w:noProof/>
                <w:webHidden/>
              </w:rPr>
              <w:t>41</w:t>
            </w:r>
            <w:r>
              <w:rPr>
                <w:noProof/>
                <w:webHidden/>
              </w:rPr>
              <w:fldChar w:fldCharType="end"/>
            </w:r>
          </w:hyperlink>
        </w:p>
        <w:p w14:paraId="7FD8378D" w14:textId="665450E5"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142" w:history="1">
            <w:r w:rsidRPr="005E2D0E">
              <w:rPr>
                <w:rStyle w:val="Lienhypertexte"/>
                <w:rFonts w:ascii="Avenir Book" w:hAnsi="Avenir Book"/>
                <w:noProof/>
              </w:rPr>
              <w:t>2.5.</w:t>
            </w:r>
            <w:r>
              <w:rPr>
                <w:rFonts w:eastAsiaTheme="minorEastAsia" w:cstheme="minorBidi"/>
                <w:noProof/>
                <w:kern w:val="2"/>
                <w:sz w:val="24"/>
                <w:szCs w:val="24"/>
                <w14:ligatures w14:val="standardContextual"/>
              </w:rPr>
              <w:tab/>
            </w:r>
            <w:r w:rsidRPr="005E2D0E">
              <w:rPr>
                <w:rStyle w:val="Lienhypertexte"/>
                <w:rFonts w:ascii="Avenir Book" w:hAnsi="Avenir Book"/>
                <w:noProof/>
              </w:rPr>
              <w:t>Comment aider ?</w:t>
            </w:r>
            <w:r>
              <w:rPr>
                <w:noProof/>
                <w:webHidden/>
              </w:rPr>
              <w:tab/>
            </w:r>
            <w:r>
              <w:rPr>
                <w:noProof/>
                <w:webHidden/>
              </w:rPr>
              <w:fldChar w:fldCharType="begin"/>
            </w:r>
            <w:r>
              <w:rPr>
                <w:noProof/>
                <w:webHidden/>
              </w:rPr>
              <w:instrText xml:space="preserve"> PAGEREF _Toc211280142 \h </w:instrText>
            </w:r>
            <w:r>
              <w:rPr>
                <w:noProof/>
                <w:webHidden/>
              </w:rPr>
            </w:r>
            <w:r>
              <w:rPr>
                <w:noProof/>
                <w:webHidden/>
              </w:rPr>
              <w:fldChar w:fldCharType="separate"/>
            </w:r>
            <w:r w:rsidR="00B24B14">
              <w:rPr>
                <w:noProof/>
                <w:webHidden/>
              </w:rPr>
              <w:t>48</w:t>
            </w:r>
            <w:r>
              <w:rPr>
                <w:noProof/>
                <w:webHidden/>
              </w:rPr>
              <w:fldChar w:fldCharType="end"/>
            </w:r>
          </w:hyperlink>
        </w:p>
        <w:p w14:paraId="24D82771" w14:textId="47AF3BB6"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143" w:history="1">
            <w:r w:rsidRPr="005E2D0E">
              <w:rPr>
                <w:rStyle w:val="Lienhypertexte"/>
                <w:rFonts w:ascii="Avenir Book" w:hAnsi="Avenir Book"/>
                <w:noProof/>
              </w:rPr>
              <w:t>2.6.</w:t>
            </w:r>
            <w:r>
              <w:rPr>
                <w:rFonts w:eastAsiaTheme="minorEastAsia" w:cstheme="minorBidi"/>
                <w:noProof/>
                <w:kern w:val="2"/>
                <w:sz w:val="24"/>
                <w:szCs w:val="24"/>
                <w14:ligatures w14:val="standardContextual"/>
              </w:rPr>
              <w:tab/>
            </w:r>
            <w:r w:rsidRPr="005E2D0E">
              <w:rPr>
                <w:rStyle w:val="Lienhypertexte"/>
                <w:rFonts w:ascii="Avenir Book" w:hAnsi="Avenir Book"/>
                <w:noProof/>
              </w:rPr>
              <w:t>L’aide en débats</w:t>
            </w:r>
            <w:r>
              <w:rPr>
                <w:noProof/>
                <w:webHidden/>
              </w:rPr>
              <w:tab/>
            </w:r>
            <w:r>
              <w:rPr>
                <w:noProof/>
                <w:webHidden/>
              </w:rPr>
              <w:fldChar w:fldCharType="begin"/>
            </w:r>
            <w:r>
              <w:rPr>
                <w:noProof/>
                <w:webHidden/>
              </w:rPr>
              <w:instrText xml:space="preserve"> PAGEREF _Toc211280143 \h </w:instrText>
            </w:r>
            <w:r>
              <w:rPr>
                <w:noProof/>
                <w:webHidden/>
              </w:rPr>
            </w:r>
            <w:r>
              <w:rPr>
                <w:noProof/>
                <w:webHidden/>
              </w:rPr>
              <w:fldChar w:fldCharType="separate"/>
            </w:r>
            <w:r w:rsidR="00B24B14">
              <w:rPr>
                <w:noProof/>
                <w:webHidden/>
              </w:rPr>
              <w:t>50</w:t>
            </w:r>
            <w:r>
              <w:rPr>
                <w:noProof/>
                <w:webHidden/>
              </w:rPr>
              <w:fldChar w:fldCharType="end"/>
            </w:r>
          </w:hyperlink>
        </w:p>
        <w:p w14:paraId="136DE043" w14:textId="171BFA5B" w:rsidR="00D161C1" w:rsidRDefault="00D161C1">
          <w:pPr>
            <w:pStyle w:val="TM2"/>
            <w:tabs>
              <w:tab w:val="left" w:pos="720"/>
              <w:tab w:val="right" w:leader="dot" w:pos="9056"/>
            </w:tabs>
            <w:rPr>
              <w:rFonts w:eastAsiaTheme="minorEastAsia" w:cstheme="minorBidi"/>
              <w:b w:val="0"/>
              <w:bCs w:val="0"/>
              <w:noProof/>
              <w:kern w:val="2"/>
              <w:sz w:val="24"/>
              <w:szCs w:val="24"/>
              <w14:ligatures w14:val="standardContextual"/>
            </w:rPr>
          </w:pPr>
          <w:hyperlink w:anchor="_Toc211280144" w:history="1">
            <w:r w:rsidRPr="005E2D0E">
              <w:rPr>
                <w:rStyle w:val="Lienhypertexte"/>
                <w:rFonts w:ascii="Avenir Book" w:hAnsi="Avenir Book"/>
                <w:noProof/>
              </w:rPr>
              <w:t>3.</w:t>
            </w:r>
            <w:r>
              <w:rPr>
                <w:rFonts w:eastAsiaTheme="minorEastAsia" w:cstheme="minorBidi"/>
                <w:b w:val="0"/>
                <w:bCs w:val="0"/>
                <w:noProof/>
                <w:kern w:val="2"/>
                <w:sz w:val="24"/>
                <w:szCs w:val="24"/>
                <w14:ligatures w14:val="standardContextual"/>
              </w:rPr>
              <w:tab/>
            </w:r>
            <w:r w:rsidRPr="005E2D0E">
              <w:rPr>
                <w:rStyle w:val="Lienhypertexte"/>
                <w:rFonts w:ascii="Avenir Book" w:hAnsi="Avenir Book"/>
                <w:noProof/>
              </w:rPr>
              <w:t>Les trois leçons principales de ce sondage</w:t>
            </w:r>
            <w:r>
              <w:rPr>
                <w:noProof/>
                <w:webHidden/>
              </w:rPr>
              <w:tab/>
            </w:r>
            <w:r>
              <w:rPr>
                <w:noProof/>
                <w:webHidden/>
              </w:rPr>
              <w:fldChar w:fldCharType="begin"/>
            </w:r>
            <w:r>
              <w:rPr>
                <w:noProof/>
                <w:webHidden/>
              </w:rPr>
              <w:instrText xml:space="preserve"> PAGEREF _Toc211280144 \h </w:instrText>
            </w:r>
            <w:r>
              <w:rPr>
                <w:noProof/>
                <w:webHidden/>
              </w:rPr>
            </w:r>
            <w:r>
              <w:rPr>
                <w:noProof/>
                <w:webHidden/>
              </w:rPr>
              <w:fldChar w:fldCharType="separate"/>
            </w:r>
            <w:r w:rsidR="00B24B14">
              <w:rPr>
                <w:noProof/>
                <w:webHidden/>
              </w:rPr>
              <w:t>65</w:t>
            </w:r>
            <w:r>
              <w:rPr>
                <w:noProof/>
                <w:webHidden/>
              </w:rPr>
              <w:fldChar w:fldCharType="end"/>
            </w:r>
          </w:hyperlink>
        </w:p>
        <w:p w14:paraId="79412561" w14:textId="2EDD62FF" w:rsidR="00D161C1" w:rsidRDefault="00D161C1">
          <w:pPr>
            <w:pStyle w:val="TM3"/>
            <w:tabs>
              <w:tab w:val="right" w:leader="dot" w:pos="9056"/>
            </w:tabs>
            <w:rPr>
              <w:rFonts w:eastAsiaTheme="minorEastAsia" w:cstheme="minorBidi"/>
              <w:noProof/>
              <w:kern w:val="2"/>
              <w:sz w:val="24"/>
              <w:szCs w:val="24"/>
              <w14:ligatures w14:val="standardContextual"/>
            </w:rPr>
          </w:pPr>
          <w:hyperlink w:anchor="_Toc211280145" w:history="1">
            <w:r w:rsidRPr="005E2D0E">
              <w:rPr>
                <w:rStyle w:val="Lienhypertexte"/>
                <w:rFonts w:ascii="Avenir Book" w:hAnsi="Avenir Book"/>
                <w:noProof/>
              </w:rPr>
              <w:t>Leçon n°1 - La coopération internationale est morale</w:t>
            </w:r>
            <w:r>
              <w:rPr>
                <w:noProof/>
                <w:webHidden/>
              </w:rPr>
              <w:tab/>
            </w:r>
            <w:r>
              <w:rPr>
                <w:noProof/>
                <w:webHidden/>
              </w:rPr>
              <w:fldChar w:fldCharType="begin"/>
            </w:r>
            <w:r>
              <w:rPr>
                <w:noProof/>
                <w:webHidden/>
              </w:rPr>
              <w:instrText xml:space="preserve"> PAGEREF _Toc211280145 \h </w:instrText>
            </w:r>
            <w:r>
              <w:rPr>
                <w:noProof/>
                <w:webHidden/>
              </w:rPr>
            </w:r>
            <w:r>
              <w:rPr>
                <w:noProof/>
                <w:webHidden/>
              </w:rPr>
              <w:fldChar w:fldCharType="separate"/>
            </w:r>
            <w:r w:rsidR="00B24B14">
              <w:rPr>
                <w:noProof/>
                <w:webHidden/>
              </w:rPr>
              <w:t>65</w:t>
            </w:r>
            <w:r>
              <w:rPr>
                <w:noProof/>
                <w:webHidden/>
              </w:rPr>
              <w:fldChar w:fldCharType="end"/>
            </w:r>
          </w:hyperlink>
        </w:p>
        <w:p w14:paraId="5343FF89" w14:textId="68104BD7" w:rsidR="00D161C1" w:rsidRDefault="00D161C1">
          <w:pPr>
            <w:pStyle w:val="TM3"/>
            <w:tabs>
              <w:tab w:val="right" w:leader="dot" w:pos="9056"/>
            </w:tabs>
            <w:rPr>
              <w:rFonts w:eastAsiaTheme="minorEastAsia" w:cstheme="minorBidi"/>
              <w:noProof/>
              <w:kern w:val="2"/>
              <w:sz w:val="24"/>
              <w:szCs w:val="24"/>
              <w14:ligatures w14:val="standardContextual"/>
            </w:rPr>
          </w:pPr>
          <w:hyperlink w:anchor="_Toc211280146" w:history="1">
            <w:r w:rsidRPr="005E2D0E">
              <w:rPr>
                <w:rStyle w:val="Lienhypertexte"/>
                <w:rFonts w:ascii="Avenir Book" w:hAnsi="Avenir Book"/>
                <w:noProof/>
              </w:rPr>
              <w:t>Leçon n°2 – La coopération internationale, c’est politique !</w:t>
            </w:r>
            <w:r>
              <w:rPr>
                <w:noProof/>
                <w:webHidden/>
              </w:rPr>
              <w:tab/>
            </w:r>
            <w:r>
              <w:rPr>
                <w:noProof/>
                <w:webHidden/>
              </w:rPr>
              <w:fldChar w:fldCharType="begin"/>
            </w:r>
            <w:r>
              <w:rPr>
                <w:noProof/>
                <w:webHidden/>
              </w:rPr>
              <w:instrText xml:space="preserve"> PAGEREF _Toc211280146 \h </w:instrText>
            </w:r>
            <w:r>
              <w:rPr>
                <w:noProof/>
                <w:webHidden/>
              </w:rPr>
            </w:r>
            <w:r>
              <w:rPr>
                <w:noProof/>
                <w:webHidden/>
              </w:rPr>
              <w:fldChar w:fldCharType="separate"/>
            </w:r>
            <w:r w:rsidR="00B24B14">
              <w:rPr>
                <w:noProof/>
                <w:webHidden/>
              </w:rPr>
              <w:t>66</w:t>
            </w:r>
            <w:r>
              <w:rPr>
                <w:noProof/>
                <w:webHidden/>
              </w:rPr>
              <w:fldChar w:fldCharType="end"/>
            </w:r>
          </w:hyperlink>
        </w:p>
        <w:p w14:paraId="72AF0A00" w14:textId="6078F4F5" w:rsidR="00D161C1" w:rsidRDefault="00D161C1">
          <w:pPr>
            <w:pStyle w:val="TM3"/>
            <w:tabs>
              <w:tab w:val="right" w:leader="dot" w:pos="9056"/>
            </w:tabs>
            <w:rPr>
              <w:rFonts w:eastAsiaTheme="minorEastAsia" w:cstheme="minorBidi"/>
              <w:noProof/>
              <w:kern w:val="2"/>
              <w:sz w:val="24"/>
              <w:szCs w:val="24"/>
              <w14:ligatures w14:val="standardContextual"/>
            </w:rPr>
          </w:pPr>
          <w:hyperlink w:anchor="_Toc211280147" w:history="1">
            <w:r w:rsidRPr="005E2D0E">
              <w:rPr>
                <w:rStyle w:val="Lienhypertexte"/>
                <w:rFonts w:ascii="Avenir Book" w:hAnsi="Avenir Book"/>
                <w:noProof/>
              </w:rPr>
              <w:t>Leçon n°3 – La coopération internationale n’est pas nécessairement l’affaire des élus locaux</w:t>
            </w:r>
            <w:r>
              <w:rPr>
                <w:noProof/>
                <w:webHidden/>
              </w:rPr>
              <w:tab/>
            </w:r>
            <w:r>
              <w:rPr>
                <w:noProof/>
                <w:webHidden/>
              </w:rPr>
              <w:fldChar w:fldCharType="begin"/>
            </w:r>
            <w:r>
              <w:rPr>
                <w:noProof/>
                <w:webHidden/>
              </w:rPr>
              <w:instrText xml:space="preserve"> PAGEREF _Toc211280147 \h </w:instrText>
            </w:r>
            <w:r>
              <w:rPr>
                <w:noProof/>
                <w:webHidden/>
              </w:rPr>
            </w:r>
            <w:r>
              <w:rPr>
                <w:noProof/>
                <w:webHidden/>
              </w:rPr>
              <w:fldChar w:fldCharType="separate"/>
            </w:r>
            <w:r w:rsidR="00B24B14">
              <w:rPr>
                <w:noProof/>
                <w:webHidden/>
              </w:rPr>
              <w:t>68</w:t>
            </w:r>
            <w:r>
              <w:rPr>
                <w:noProof/>
                <w:webHidden/>
              </w:rPr>
              <w:fldChar w:fldCharType="end"/>
            </w:r>
          </w:hyperlink>
        </w:p>
        <w:p w14:paraId="401F9D08" w14:textId="7219AC90" w:rsidR="00D161C1" w:rsidRDefault="00D161C1">
          <w:pPr>
            <w:pStyle w:val="TM1"/>
            <w:tabs>
              <w:tab w:val="right" w:leader="dot" w:pos="9056"/>
            </w:tabs>
            <w:rPr>
              <w:rFonts w:eastAsiaTheme="minorEastAsia" w:cstheme="minorBidi"/>
              <w:b w:val="0"/>
              <w:bCs w:val="0"/>
              <w:i w:val="0"/>
              <w:iCs w:val="0"/>
              <w:noProof/>
              <w:kern w:val="2"/>
              <w14:ligatures w14:val="standardContextual"/>
            </w:rPr>
          </w:pPr>
          <w:hyperlink w:anchor="_Toc211280148" w:history="1">
            <w:r w:rsidRPr="005E2D0E">
              <w:rPr>
                <w:rStyle w:val="Lienhypertexte"/>
                <w:rFonts w:ascii="Avenir Book" w:hAnsi="Avenir Book"/>
                <w:noProof/>
              </w:rPr>
              <w:t>Partie 3 : Représentations des citoyens de Wallonie et de Bruxelles sur la coopération internationale</w:t>
            </w:r>
            <w:r>
              <w:rPr>
                <w:noProof/>
                <w:webHidden/>
              </w:rPr>
              <w:tab/>
            </w:r>
            <w:r>
              <w:rPr>
                <w:noProof/>
                <w:webHidden/>
              </w:rPr>
              <w:fldChar w:fldCharType="begin"/>
            </w:r>
            <w:r>
              <w:rPr>
                <w:noProof/>
                <w:webHidden/>
              </w:rPr>
              <w:instrText xml:space="preserve"> PAGEREF _Toc211280148 \h </w:instrText>
            </w:r>
            <w:r>
              <w:rPr>
                <w:noProof/>
                <w:webHidden/>
              </w:rPr>
            </w:r>
            <w:r>
              <w:rPr>
                <w:noProof/>
                <w:webHidden/>
              </w:rPr>
              <w:fldChar w:fldCharType="separate"/>
            </w:r>
            <w:r w:rsidR="00B24B14">
              <w:rPr>
                <w:noProof/>
                <w:webHidden/>
              </w:rPr>
              <w:t>69</w:t>
            </w:r>
            <w:r>
              <w:rPr>
                <w:noProof/>
                <w:webHidden/>
              </w:rPr>
              <w:fldChar w:fldCharType="end"/>
            </w:r>
          </w:hyperlink>
        </w:p>
        <w:p w14:paraId="17D81F7D" w14:textId="7778E1F0" w:rsidR="00D161C1" w:rsidRDefault="00D161C1">
          <w:pPr>
            <w:pStyle w:val="TM2"/>
            <w:tabs>
              <w:tab w:val="left" w:pos="720"/>
              <w:tab w:val="right" w:leader="dot" w:pos="9056"/>
            </w:tabs>
            <w:rPr>
              <w:rFonts w:eastAsiaTheme="minorEastAsia" w:cstheme="minorBidi"/>
              <w:b w:val="0"/>
              <w:bCs w:val="0"/>
              <w:noProof/>
              <w:kern w:val="2"/>
              <w:sz w:val="24"/>
              <w:szCs w:val="24"/>
              <w14:ligatures w14:val="standardContextual"/>
            </w:rPr>
          </w:pPr>
          <w:hyperlink w:anchor="_Toc211280149" w:history="1">
            <w:r w:rsidRPr="005E2D0E">
              <w:rPr>
                <w:rStyle w:val="Lienhypertexte"/>
                <w:rFonts w:ascii="Avenir Book" w:hAnsi="Avenir Book"/>
                <w:noProof/>
              </w:rPr>
              <w:t>1.</w:t>
            </w:r>
            <w:r>
              <w:rPr>
                <w:rFonts w:eastAsiaTheme="minorEastAsia" w:cstheme="minorBidi"/>
                <w:b w:val="0"/>
                <w:bCs w:val="0"/>
                <w:noProof/>
                <w:kern w:val="2"/>
                <w:sz w:val="24"/>
                <w:szCs w:val="24"/>
                <w14:ligatures w14:val="standardContextual"/>
              </w:rPr>
              <w:tab/>
            </w:r>
            <w:r w:rsidRPr="005E2D0E">
              <w:rPr>
                <w:rStyle w:val="Lienhypertexte"/>
                <w:rFonts w:ascii="Avenir Book" w:hAnsi="Avenir Book"/>
                <w:noProof/>
              </w:rPr>
              <w:t>Méthodologie et limites de l’enquête</w:t>
            </w:r>
            <w:r>
              <w:rPr>
                <w:noProof/>
                <w:webHidden/>
              </w:rPr>
              <w:tab/>
            </w:r>
            <w:r>
              <w:rPr>
                <w:noProof/>
                <w:webHidden/>
              </w:rPr>
              <w:fldChar w:fldCharType="begin"/>
            </w:r>
            <w:r>
              <w:rPr>
                <w:noProof/>
                <w:webHidden/>
              </w:rPr>
              <w:instrText xml:space="preserve"> PAGEREF _Toc211280149 \h </w:instrText>
            </w:r>
            <w:r>
              <w:rPr>
                <w:noProof/>
                <w:webHidden/>
              </w:rPr>
            </w:r>
            <w:r>
              <w:rPr>
                <w:noProof/>
                <w:webHidden/>
              </w:rPr>
              <w:fldChar w:fldCharType="separate"/>
            </w:r>
            <w:r w:rsidR="00B24B14">
              <w:rPr>
                <w:noProof/>
                <w:webHidden/>
              </w:rPr>
              <w:t>69</w:t>
            </w:r>
            <w:r>
              <w:rPr>
                <w:noProof/>
                <w:webHidden/>
              </w:rPr>
              <w:fldChar w:fldCharType="end"/>
            </w:r>
          </w:hyperlink>
        </w:p>
        <w:p w14:paraId="593CC13F" w14:textId="29FFE463" w:rsidR="00D161C1" w:rsidRDefault="00D161C1">
          <w:pPr>
            <w:pStyle w:val="TM2"/>
            <w:tabs>
              <w:tab w:val="left" w:pos="720"/>
              <w:tab w:val="right" w:leader="dot" w:pos="9056"/>
            </w:tabs>
            <w:rPr>
              <w:rFonts w:eastAsiaTheme="minorEastAsia" w:cstheme="minorBidi"/>
              <w:b w:val="0"/>
              <w:bCs w:val="0"/>
              <w:noProof/>
              <w:kern w:val="2"/>
              <w:sz w:val="24"/>
              <w:szCs w:val="24"/>
              <w14:ligatures w14:val="standardContextual"/>
            </w:rPr>
          </w:pPr>
          <w:hyperlink w:anchor="_Toc211280150" w:history="1">
            <w:r w:rsidRPr="005E2D0E">
              <w:rPr>
                <w:rStyle w:val="Lienhypertexte"/>
                <w:rFonts w:ascii="Avenir Book" w:hAnsi="Avenir Book"/>
                <w:noProof/>
              </w:rPr>
              <w:t>2.</w:t>
            </w:r>
            <w:r>
              <w:rPr>
                <w:rFonts w:eastAsiaTheme="minorEastAsia" w:cstheme="minorBidi"/>
                <w:b w:val="0"/>
                <w:bCs w:val="0"/>
                <w:noProof/>
                <w:kern w:val="2"/>
                <w:sz w:val="24"/>
                <w:szCs w:val="24"/>
                <w14:ligatures w14:val="standardContextual"/>
              </w:rPr>
              <w:tab/>
            </w:r>
            <w:r w:rsidRPr="005E2D0E">
              <w:rPr>
                <w:rStyle w:val="Lienhypertexte"/>
                <w:rFonts w:ascii="Avenir Book" w:hAnsi="Avenir Book"/>
                <w:noProof/>
              </w:rPr>
              <w:t>Notre échantillon</w:t>
            </w:r>
            <w:r>
              <w:rPr>
                <w:noProof/>
                <w:webHidden/>
              </w:rPr>
              <w:tab/>
            </w:r>
            <w:r>
              <w:rPr>
                <w:noProof/>
                <w:webHidden/>
              </w:rPr>
              <w:fldChar w:fldCharType="begin"/>
            </w:r>
            <w:r>
              <w:rPr>
                <w:noProof/>
                <w:webHidden/>
              </w:rPr>
              <w:instrText xml:space="preserve"> PAGEREF _Toc211280150 \h </w:instrText>
            </w:r>
            <w:r>
              <w:rPr>
                <w:noProof/>
                <w:webHidden/>
              </w:rPr>
            </w:r>
            <w:r>
              <w:rPr>
                <w:noProof/>
                <w:webHidden/>
              </w:rPr>
              <w:fldChar w:fldCharType="separate"/>
            </w:r>
            <w:r w:rsidR="00B24B14">
              <w:rPr>
                <w:noProof/>
                <w:webHidden/>
              </w:rPr>
              <w:t>70</w:t>
            </w:r>
            <w:r>
              <w:rPr>
                <w:noProof/>
                <w:webHidden/>
              </w:rPr>
              <w:fldChar w:fldCharType="end"/>
            </w:r>
          </w:hyperlink>
        </w:p>
        <w:p w14:paraId="0ACE68A1" w14:textId="0E92689E" w:rsidR="00D161C1" w:rsidRDefault="00D161C1">
          <w:pPr>
            <w:pStyle w:val="TM3"/>
            <w:tabs>
              <w:tab w:val="right" w:leader="dot" w:pos="9056"/>
            </w:tabs>
            <w:rPr>
              <w:rFonts w:eastAsiaTheme="minorEastAsia" w:cstheme="minorBidi"/>
              <w:noProof/>
              <w:kern w:val="2"/>
              <w:sz w:val="24"/>
              <w:szCs w:val="24"/>
              <w14:ligatures w14:val="standardContextual"/>
            </w:rPr>
          </w:pPr>
          <w:hyperlink w:anchor="_Toc211280151" w:history="1">
            <w:r w:rsidRPr="005E2D0E">
              <w:rPr>
                <w:rStyle w:val="Lienhypertexte"/>
                <w:rFonts w:ascii="Avenir Book" w:hAnsi="Avenir Book"/>
                <w:noProof/>
              </w:rPr>
              <w:t>Distribution de l'échantillon</w:t>
            </w:r>
            <w:r>
              <w:rPr>
                <w:noProof/>
                <w:webHidden/>
              </w:rPr>
              <w:tab/>
            </w:r>
            <w:r>
              <w:rPr>
                <w:noProof/>
                <w:webHidden/>
              </w:rPr>
              <w:fldChar w:fldCharType="begin"/>
            </w:r>
            <w:r>
              <w:rPr>
                <w:noProof/>
                <w:webHidden/>
              </w:rPr>
              <w:instrText xml:space="preserve"> PAGEREF _Toc211280151 \h </w:instrText>
            </w:r>
            <w:r>
              <w:rPr>
                <w:noProof/>
                <w:webHidden/>
              </w:rPr>
            </w:r>
            <w:r>
              <w:rPr>
                <w:noProof/>
                <w:webHidden/>
              </w:rPr>
              <w:fldChar w:fldCharType="separate"/>
            </w:r>
            <w:r w:rsidR="00B24B14">
              <w:rPr>
                <w:noProof/>
                <w:webHidden/>
              </w:rPr>
              <w:t>70</w:t>
            </w:r>
            <w:r>
              <w:rPr>
                <w:noProof/>
                <w:webHidden/>
              </w:rPr>
              <w:fldChar w:fldCharType="end"/>
            </w:r>
          </w:hyperlink>
        </w:p>
        <w:p w14:paraId="2B909AB1" w14:textId="002F8AB8" w:rsidR="00D161C1" w:rsidRDefault="00D161C1">
          <w:pPr>
            <w:pStyle w:val="TM2"/>
            <w:tabs>
              <w:tab w:val="left" w:pos="720"/>
              <w:tab w:val="right" w:leader="dot" w:pos="9056"/>
            </w:tabs>
            <w:rPr>
              <w:rFonts w:eastAsiaTheme="minorEastAsia" w:cstheme="minorBidi"/>
              <w:b w:val="0"/>
              <w:bCs w:val="0"/>
              <w:noProof/>
              <w:kern w:val="2"/>
              <w:sz w:val="24"/>
              <w:szCs w:val="24"/>
              <w14:ligatures w14:val="standardContextual"/>
            </w:rPr>
          </w:pPr>
          <w:hyperlink w:anchor="_Toc211280152" w:history="1">
            <w:r w:rsidRPr="005E2D0E">
              <w:rPr>
                <w:rStyle w:val="Lienhypertexte"/>
                <w:rFonts w:ascii="Avenir Book" w:hAnsi="Avenir Book"/>
                <w:noProof/>
              </w:rPr>
              <w:t>3.</w:t>
            </w:r>
            <w:r>
              <w:rPr>
                <w:rFonts w:eastAsiaTheme="minorEastAsia" w:cstheme="minorBidi"/>
                <w:b w:val="0"/>
                <w:bCs w:val="0"/>
                <w:noProof/>
                <w:kern w:val="2"/>
                <w:sz w:val="24"/>
                <w:szCs w:val="24"/>
                <w14:ligatures w14:val="standardContextual"/>
              </w:rPr>
              <w:tab/>
            </w:r>
            <w:r w:rsidRPr="005E2D0E">
              <w:rPr>
                <w:rStyle w:val="Lienhypertexte"/>
                <w:rFonts w:ascii="Avenir Book" w:hAnsi="Avenir Book"/>
                <w:noProof/>
              </w:rPr>
              <w:t>Résultats</w:t>
            </w:r>
            <w:r>
              <w:rPr>
                <w:noProof/>
                <w:webHidden/>
              </w:rPr>
              <w:tab/>
            </w:r>
            <w:r>
              <w:rPr>
                <w:noProof/>
                <w:webHidden/>
              </w:rPr>
              <w:fldChar w:fldCharType="begin"/>
            </w:r>
            <w:r>
              <w:rPr>
                <w:noProof/>
                <w:webHidden/>
              </w:rPr>
              <w:instrText xml:space="preserve"> PAGEREF _Toc211280152 \h </w:instrText>
            </w:r>
            <w:r>
              <w:rPr>
                <w:noProof/>
                <w:webHidden/>
              </w:rPr>
            </w:r>
            <w:r>
              <w:rPr>
                <w:noProof/>
                <w:webHidden/>
              </w:rPr>
              <w:fldChar w:fldCharType="separate"/>
            </w:r>
            <w:r w:rsidR="00B24B14">
              <w:rPr>
                <w:noProof/>
                <w:webHidden/>
              </w:rPr>
              <w:t>72</w:t>
            </w:r>
            <w:r>
              <w:rPr>
                <w:noProof/>
                <w:webHidden/>
              </w:rPr>
              <w:fldChar w:fldCharType="end"/>
            </w:r>
          </w:hyperlink>
        </w:p>
        <w:p w14:paraId="658B4699" w14:textId="28175AAC"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153" w:history="1">
            <w:r w:rsidRPr="005E2D0E">
              <w:rPr>
                <w:rStyle w:val="Lienhypertexte"/>
                <w:rFonts w:ascii="Avenir Book" w:hAnsi="Avenir Book"/>
                <w:noProof/>
              </w:rPr>
              <w:t>3.1.</w:t>
            </w:r>
            <w:r>
              <w:rPr>
                <w:rFonts w:eastAsiaTheme="minorEastAsia" w:cstheme="minorBidi"/>
                <w:noProof/>
                <w:kern w:val="2"/>
                <w:sz w:val="24"/>
                <w:szCs w:val="24"/>
                <w14:ligatures w14:val="standardContextual"/>
              </w:rPr>
              <w:tab/>
            </w:r>
            <w:r w:rsidRPr="005E2D0E">
              <w:rPr>
                <w:rStyle w:val="Lienhypertexte"/>
                <w:rFonts w:ascii="Avenir Book" w:hAnsi="Avenir Book"/>
                <w:noProof/>
              </w:rPr>
              <w:t>Aux sources du mal développement des pays du Sud</w:t>
            </w:r>
            <w:r>
              <w:rPr>
                <w:noProof/>
                <w:webHidden/>
              </w:rPr>
              <w:tab/>
            </w:r>
            <w:r>
              <w:rPr>
                <w:noProof/>
                <w:webHidden/>
              </w:rPr>
              <w:fldChar w:fldCharType="begin"/>
            </w:r>
            <w:r>
              <w:rPr>
                <w:noProof/>
                <w:webHidden/>
              </w:rPr>
              <w:instrText xml:space="preserve"> PAGEREF _Toc211280153 \h </w:instrText>
            </w:r>
            <w:r>
              <w:rPr>
                <w:noProof/>
                <w:webHidden/>
              </w:rPr>
            </w:r>
            <w:r>
              <w:rPr>
                <w:noProof/>
                <w:webHidden/>
              </w:rPr>
              <w:fldChar w:fldCharType="separate"/>
            </w:r>
            <w:r w:rsidR="00B24B14">
              <w:rPr>
                <w:noProof/>
                <w:webHidden/>
              </w:rPr>
              <w:t>72</w:t>
            </w:r>
            <w:r>
              <w:rPr>
                <w:noProof/>
                <w:webHidden/>
              </w:rPr>
              <w:fldChar w:fldCharType="end"/>
            </w:r>
          </w:hyperlink>
        </w:p>
        <w:p w14:paraId="2B2054AB" w14:textId="0C3F8A2A"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154" w:history="1">
            <w:r w:rsidRPr="005E2D0E">
              <w:rPr>
                <w:rStyle w:val="Lienhypertexte"/>
                <w:rFonts w:ascii="Avenir Book" w:hAnsi="Avenir Book"/>
                <w:noProof/>
              </w:rPr>
              <w:t>3.2.</w:t>
            </w:r>
            <w:r>
              <w:rPr>
                <w:rFonts w:eastAsiaTheme="minorEastAsia" w:cstheme="minorBidi"/>
                <w:noProof/>
                <w:kern w:val="2"/>
                <w:sz w:val="24"/>
                <w:szCs w:val="24"/>
                <w14:ligatures w14:val="standardContextual"/>
              </w:rPr>
              <w:tab/>
            </w:r>
            <w:r w:rsidRPr="005E2D0E">
              <w:rPr>
                <w:rStyle w:val="Lienhypertexte"/>
                <w:rFonts w:ascii="Avenir Book" w:hAnsi="Avenir Book"/>
                <w:noProof/>
              </w:rPr>
              <w:t>De l’aide internationale, mais pourquoi ?</w:t>
            </w:r>
            <w:r>
              <w:rPr>
                <w:noProof/>
                <w:webHidden/>
              </w:rPr>
              <w:tab/>
            </w:r>
            <w:r>
              <w:rPr>
                <w:noProof/>
                <w:webHidden/>
              </w:rPr>
              <w:fldChar w:fldCharType="begin"/>
            </w:r>
            <w:r>
              <w:rPr>
                <w:noProof/>
                <w:webHidden/>
              </w:rPr>
              <w:instrText xml:space="preserve"> PAGEREF _Toc211280154 \h </w:instrText>
            </w:r>
            <w:r>
              <w:rPr>
                <w:noProof/>
                <w:webHidden/>
              </w:rPr>
            </w:r>
            <w:r>
              <w:rPr>
                <w:noProof/>
                <w:webHidden/>
              </w:rPr>
              <w:fldChar w:fldCharType="separate"/>
            </w:r>
            <w:r w:rsidR="00B24B14">
              <w:rPr>
                <w:noProof/>
                <w:webHidden/>
              </w:rPr>
              <w:t>75</w:t>
            </w:r>
            <w:r>
              <w:rPr>
                <w:noProof/>
                <w:webHidden/>
              </w:rPr>
              <w:fldChar w:fldCharType="end"/>
            </w:r>
          </w:hyperlink>
        </w:p>
        <w:p w14:paraId="125CEBFB" w14:textId="3E2FAD7D"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155" w:history="1">
            <w:r w:rsidRPr="005E2D0E">
              <w:rPr>
                <w:rStyle w:val="Lienhypertexte"/>
                <w:rFonts w:ascii="Avenir Book" w:hAnsi="Avenir Book"/>
                <w:noProof/>
              </w:rPr>
              <w:t>3.3.</w:t>
            </w:r>
            <w:r>
              <w:rPr>
                <w:rFonts w:eastAsiaTheme="minorEastAsia" w:cstheme="minorBidi"/>
                <w:noProof/>
                <w:kern w:val="2"/>
                <w:sz w:val="24"/>
                <w:szCs w:val="24"/>
                <w14:ligatures w14:val="standardContextual"/>
              </w:rPr>
              <w:tab/>
            </w:r>
            <w:r w:rsidRPr="005E2D0E">
              <w:rPr>
                <w:rStyle w:val="Lienhypertexte"/>
                <w:rFonts w:ascii="Avenir Book" w:hAnsi="Avenir Book"/>
                <w:noProof/>
              </w:rPr>
              <w:t>De l’aide internationale, mais par qui ?</w:t>
            </w:r>
            <w:r>
              <w:rPr>
                <w:noProof/>
                <w:webHidden/>
              </w:rPr>
              <w:tab/>
            </w:r>
            <w:r>
              <w:rPr>
                <w:noProof/>
                <w:webHidden/>
              </w:rPr>
              <w:fldChar w:fldCharType="begin"/>
            </w:r>
            <w:r>
              <w:rPr>
                <w:noProof/>
                <w:webHidden/>
              </w:rPr>
              <w:instrText xml:space="preserve"> PAGEREF _Toc211280155 \h </w:instrText>
            </w:r>
            <w:r>
              <w:rPr>
                <w:noProof/>
                <w:webHidden/>
              </w:rPr>
            </w:r>
            <w:r>
              <w:rPr>
                <w:noProof/>
                <w:webHidden/>
              </w:rPr>
              <w:fldChar w:fldCharType="separate"/>
            </w:r>
            <w:r w:rsidR="00B24B14">
              <w:rPr>
                <w:noProof/>
                <w:webHidden/>
              </w:rPr>
              <w:t>79</w:t>
            </w:r>
            <w:r>
              <w:rPr>
                <w:noProof/>
                <w:webHidden/>
              </w:rPr>
              <w:fldChar w:fldCharType="end"/>
            </w:r>
          </w:hyperlink>
        </w:p>
        <w:p w14:paraId="11D5B715" w14:textId="3E28E6AF"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156" w:history="1">
            <w:r w:rsidRPr="005E2D0E">
              <w:rPr>
                <w:rStyle w:val="Lienhypertexte"/>
                <w:rFonts w:ascii="Avenir Book" w:hAnsi="Avenir Book"/>
                <w:noProof/>
              </w:rPr>
              <w:t>3.4.</w:t>
            </w:r>
            <w:r>
              <w:rPr>
                <w:rFonts w:eastAsiaTheme="minorEastAsia" w:cstheme="minorBidi"/>
                <w:noProof/>
                <w:kern w:val="2"/>
                <w:sz w:val="24"/>
                <w:szCs w:val="24"/>
                <w14:ligatures w14:val="standardContextual"/>
              </w:rPr>
              <w:tab/>
            </w:r>
            <w:r w:rsidRPr="005E2D0E">
              <w:rPr>
                <w:rStyle w:val="Lienhypertexte"/>
                <w:rFonts w:ascii="Avenir Book" w:hAnsi="Avenir Book"/>
                <w:noProof/>
              </w:rPr>
              <w:t>Les opinions sur l’aide internationale</w:t>
            </w:r>
            <w:r>
              <w:rPr>
                <w:noProof/>
                <w:webHidden/>
              </w:rPr>
              <w:tab/>
            </w:r>
            <w:r>
              <w:rPr>
                <w:noProof/>
                <w:webHidden/>
              </w:rPr>
              <w:fldChar w:fldCharType="begin"/>
            </w:r>
            <w:r>
              <w:rPr>
                <w:noProof/>
                <w:webHidden/>
              </w:rPr>
              <w:instrText xml:space="preserve"> PAGEREF _Toc211280156 \h </w:instrText>
            </w:r>
            <w:r>
              <w:rPr>
                <w:noProof/>
                <w:webHidden/>
              </w:rPr>
            </w:r>
            <w:r>
              <w:rPr>
                <w:noProof/>
                <w:webHidden/>
              </w:rPr>
              <w:fldChar w:fldCharType="separate"/>
            </w:r>
            <w:r w:rsidR="00B24B14">
              <w:rPr>
                <w:noProof/>
                <w:webHidden/>
              </w:rPr>
              <w:t>83</w:t>
            </w:r>
            <w:r>
              <w:rPr>
                <w:noProof/>
                <w:webHidden/>
              </w:rPr>
              <w:fldChar w:fldCharType="end"/>
            </w:r>
          </w:hyperlink>
        </w:p>
        <w:p w14:paraId="4EDD4B43" w14:textId="5BC996AF"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157" w:history="1">
            <w:r w:rsidRPr="005E2D0E">
              <w:rPr>
                <w:rStyle w:val="Lienhypertexte"/>
                <w:rFonts w:ascii="Avenir Book" w:hAnsi="Avenir Book"/>
                <w:noProof/>
              </w:rPr>
              <w:t>3.5.</w:t>
            </w:r>
            <w:r>
              <w:rPr>
                <w:rFonts w:eastAsiaTheme="minorEastAsia" w:cstheme="minorBidi"/>
                <w:noProof/>
                <w:kern w:val="2"/>
                <w:sz w:val="24"/>
                <w:szCs w:val="24"/>
                <w14:ligatures w14:val="standardContextual"/>
              </w:rPr>
              <w:tab/>
            </w:r>
            <w:r w:rsidRPr="005E2D0E">
              <w:rPr>
                <w:rStyle w:val="Lienhypertexte"/>
                <w:rFonts w:ascii="Avenir Book" w:hAnsi="Avenir Book"/>
                <w:noProof/>
              </w:rPr>
              <w:t>De l’aide internationale, mais comment ?</w:t>
            </w:r>
            <w:r>
              <w:rPr>
                <w:noProof/>
                <w:webHidden/>
              </w:rPr>
              <w:tab/>
            </w:r>
            <w:r>
              <w:rPr>
                <w:noProof/>
                <w:webHidden/>
              </w:rPr>
              <w:fldChar w:fldCharType="begin"/>
            </w:r>
            <w:r>
              <w:rPr>
                <w:noProof/>
                <w:webHidden/>
              </w:rPr>
              <w:instrText xml:space="preserve"> PAGEREF _Toc211280157 \h </w:instrText>
            </w:r>
            <w:r>
              <w:rPr>
                <w:noProof/>
                <w:webHidden/>
              </w:rPr>
            </w:r>
            <w:r>
              <w:rPr>
                <w:noProof/>
                <w:webHidden/>
              </w:rPr>
              <w:fldChar w:fldCharType="separate"/>
            </w:r>
            <w:r w:rsidR="00B24B14">
              <w:rPr>
                <w:noProof/>
                <w:webHidden/>
              </w:rPr>
              <w:t>88</w:t>
            </w:r>
            <w:r>
              <w:rPr>
                <w:noProof/>
                <w:webHidden/>
              </w:rPr>
              <w:fldChar w:fldCharType="end"/>
            </w:r>
          </w:hyperlink>
        </w:p>
        <w:p w14:paraId="1A9D30BE" w14:textId="14F457DF" w:rsidR="00D161C1" w:rsidRDefault="00D161C1">
          <w:pPr>
            <w:pStyle w:val="TM2"/>
            <w:tabs>
              <w:tab w:val="left" w:pos="720"/>
              <w:tab w:val="right" w:leader="dot" w:pos="9056"/>
            </w:tabs>
            <w:rPr>
              <w:rFonts w:eastAsiaTheme="minorEastAsia" w:cstheme="minorBidi"/>
              <w:b w:val="0"/>
              <w:bCs w:val="0"/>
              <w:noProof/>
              <w:kern w:val="2"/>
              <w:sz w:val="24"/>
              <w:szCs w:val="24"/>
              <w14:ligatures w14:val="standardContextual"/>
            </w:rPr>
          </w:pPr>
          <w:hyperlink w:anchor="_Toc211280158" w:history="1">
            <w:r w:rsidRPr="005E2D0E">
              <w:rPr>
                <w:rStyle w:val="Lienhypertexte"/>
                <w:rFonts w:ascii="Avenir Book" w:hAnsi="Avenir Book"/>
                <w:noProof/>
              </w:rPr>
              <w:t>4.</w:t>
            </w:r>
            <w:r>
              <w:rPr>
                <w:rFonts w:eastAsiaTheme="minorEastAsia" w:cstheme="minorBidi"/>
                <w:b w:val="0"/>
                <w:bCs w:val="0"/>
                <w:noProof/>
                <w:kern w:val="2"/>
                <w:sz w:val="24"/>
                <w:szCs w:val="24"/>
                <w14:ligatures w14:val="standardContextual"/>
              </w:rPr>
              <w:tab/>
            </w:r>
            <w:r w:rsidRPr="005E2D0E">
              <w:rPr>
                <w:rStyle w:val="Lienhypertexte"/>
                <w:rFonts w:ascii="Avenir Book" w:hAnsi="Avenir Book"/>
                <w:noProof/>
              </w:rPr>
              <w:t>Conclusions</w:t>
            </w:r>
            <w:r>
              <w:rPr>
                <w:noProof/>
                <w:webHidden/>
              </w:rPr>
              <w:tab/>
            </w:r>
            <w:r>
              <w:rPr>
                <w:noProof/>
                <w:webHidden/>
              </w:rPr>
              <w:fldChar w:fldCharType="begin"/>
            </w:r>
            <w:r>
              <w:rPr>
                <w:noProof/>
                <w:webHidden/>
              </w:rPr>
              <w:instrText xml:space="preserve"> PAGEREF _Toc211280158 \h </w:instrText>
            </w:r>
            <w:r>
              <w:rPr>
                <w:noProof/>
                <w:webHidden/>
              </w:rPr>
            </w:r>
            <w:r>
              <w:rPr>
                <w:noProof/>
                <w:webHidden/>
              </w:rPr>
              <w:fldChar w:fldCharType="separate"/>
            </w:r>
            <w:r w:rsidR="00B24B14">
              <w:rPr>
                <w:noProof/>
                <w:webHidden/>
              </w:rPr>
              <w:t>93</w:t>
            </w:r>
            <w:r>
              <w:rPr>
                <w:noProof/>
                <w:webHidden/>
              </w:rPr>
              <w:fldChar w:fldCharType="end"/>
            </w:r>
          </w:hyperlink>
        </w:p>
        <w:p w14:paraId="1B63B5FA" w14:textId="15DD7146" w:rsidR="00D161C1" w:rsidRDefault="00D161C1">
          <w:pPr>
            <w:pStyle w:val="TM1"/>
            <w:tabs>
              <w:tab w:val="right" w:leader="dot" w:pos="9056"/>
            </w:tabs>
            <w:rPr>
              <w:rFonts w:eastAsiaTheme="minorEastAsia" w:cstheme="minorBidi"/>
              <w:b w:val="0"/>
              <w:bCs w:val="0"/>
              <w:i w:val="0"/>
              <w:iCs w:val="0"/>
              <w:noProof/>
              <w:kern w:val="2"/>
              <w14:ligatures w14:val="standardContextual"/>
            </w:rPr>
          </w:pPr>
          <w:hyperlink w:anchor="_Toc211280159" w:history="1">
            <w:r w:rsidRPr="005E2D0E">
              <w:rPr>
                <w:rStyle w:val="Lienhypertexte"/>
                <w:rFonts w:ascii="Avenir Book" w:hAnsi="Avenir Book"/>
                <w:noProof/>
              </w:rPr>
              <w:t>Partie 4. Citoyens et Élus : une même vision de l’aide ?</w:t>
            </w:r>
            <w:r>
              <w:rPr>
                <w:noProof/>
                <w:webHidden/>
              </w:rPr>
              <w:tab/>
            </w:r>
            <w:r>
              <w:rPr>
                <w:noProof/>
                <w:webHidden/>
              </w:rPr>
              <w:fldChar w:fldCharType="begin"/>
            </w:r>
            <w:r>
              <w:rPr>
                <w:noProof/>
                <w:webHidden/>
              </w:rPr>
              <w:instrText xml:space="preserve"> PAGEREF _Toc211280159 \h </w:instrText>
            </w:r>
            <w:r>
              <w:rPr>
                <w:noProof/>
                <w:webHidden/>
              </w:rPr>
            </w:r>
            <w:r>
              <w:rPr>
                <w:noProof/>
                <w:webHidden/>
              </w:rPr>
              <w:fldChar w:fldCharType="separate"/>
            </w:r>
            <w:r w:rsidR="00B24B14">
              <w:rPr>
                <w:noProof/>
                <w:webHidden/>
              </w:rPr>
              <w:t>95</w:t>
            </w:r>
            <w:r>
              <w:rPr>
                <w:noProof/>
                <w:webHidden/>
              </w:rPr>
              <w:fldChar w:fldCharType="end"/>
            </w:r>
          </w:hyperlink>
        </w:p>
        <w:p w14:paraId="5B490033" w14:textId="5A293D66" w:rsidR="00D161C1" w:rsidRDefault="00D161C1">
          <w:pPr>
            <w:pStyle w:val="TM2"/>
            <w:tabs>
              <w:tab w:val="left" w:pos="720"/>
              <w:tab w:val="right" w:leader="dot" w:pos="9056"/>
            </w:tabs>
            <w:rPr>
              <w:rFonts w:eastAsiaTheme="minorEastAsia" w:cstheme="minorBidi"/>
              <w:b w:val="0"/>
              <w:bCs w:val="0"/>
              <w:noProof/>
              <w:kern w:val="2"/>
              <w:sz w:val="24"/>
              <w:szCs w:val="24"/>
              <w14:ligatures w14:val="standardContextual"/>
            </w:rPr>
          </w:pPr>
          <w:hyperlink w:anchor="_Toc211280160" w:history="1">
            <w:r w:rsidRPr="005E2D0E">
              <w:rPr>
                <w:rStyle w:val="Lienhypertexte"/>
                <w:rFonts w:ascii="Avenir Book" w:hAnsi="Avenir Book"/>
                <w:noProof/>
                <w:lang w:val="fr-FR"/>
              </w:rPr>
              <w:t>1.</w:t>
            </w:r>
            <w:r>
              <w:rPr>
                <w:rFonts w:eastAsiaTheme="minorEastAsia" w:cstheme="minorBidi"/>
                <w:b w:val="0"/>
                <w:bCs w:val="0"/>
                <w:noProof/>
                <w:kern w:val="2"/>
                <w:sz w:val="24"/>
                <w:szCs w:val="24"/>
                <w14:ligatures w14:val="standardContextual"/>
              </w:rPr>
              <w:tab/>
            </w:r>
            <w:r w:rsidRPr="005E2D0E">
              <w:rPr>
                <w:rStyle w:val="Lienhypertexte"/>
                <w:rFonts w:ascii="Avenir Book" w:hAnsi="Avenir Book"/>
                <w:noProof/>
              </w:rPr>
              <w:t>Les représentations sur l’aide internationale</w:t>
            </w:r>
            <w:r>
              <w:rPr>
                <w:noProof/>
                <w:webHidden/>
              </w:rPr>
              <w:tab/>
            </w:r>
            <w:r>
              <w:rPr>
                <w:noProof/>
                <w:webHidden/>
              </w:rPr>
              <w:fldChar w:fldCharType="begin"/>
            </w:r>
            <w:r>
              <w:rPr>
                <w:noProof/>
                <w:webHidden/>
              </w:rPr>
              <w:instrText xml:space="preserve"> PAGEREF _Toc211280160 \h </w:instrText>
            </w:r>
            <w:r>
              <w:rPr>
                <w:noProof/>
                <w:webHidden/>
              </w:rPr>
            </w:r>
            <w:r>
              <w:rPr>
                <w:noProof/>
                <w:webHidden/>
              </w:rPr>
              <w:fldChar w:fldCharType="separate"/>
            </w:r>
            <w:r w:rsidR="00B24B14">
              <w:rPr>
                <w:noProof/>
                <w:webHidden/>
              </w:rPr>
              <w:t>95</w:t>
            </w:r>
            <w:r>
              <w:rPr>
                <w:noProof/>
                <w:webHidden/>
              </w:rPr>
              <w:fldChar w:fldCharType="end"/>
            </w:r>
          </w:hyperlink>
        </w:p>
        <w:p w14:paraId="1A999034" w14:textId="64E8334E"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161" w:history="1">
            <w:r w:rsidRPr="005E2D0E">
              <w:rPr>
                <w:rStyle w:val="Lienhypertexte"/>
                <w:rFonts w:ascii="Avenir Book" w:hAnsi="Avenir Book"/>
                <w:noProof/>
              </w:rPr>
              <w:t>1.1.</w:t>
            </w:r>
            <w:r>
              <w:rPr>
                <w:rFonts w:eastAsiaTheme="minorEastAsia" w:cstheme="minorBidi"/>
                <w:noProof/>
                <w:kern w:val="2"/>
                <w:sz w:val="24"/>
                <w:szCs w:val="24"/>
                <w14:ligatures w14:val="standardContextual"/>
              </w:rPr>
              <w:tab/>
            </w:r>
            <w:r w:rsidRPr="005E2D0E">
              <w:rPr>
                <w:rStyle w:val="Lienhypertexte"/>
                <w:rFonts w:ascii="Avenir Book" w:hAnsi="Avenir Book"/>
                <w:noProof/>
              </w:rPr>
              <w:t>Aux origines de la pauvreté des pays des Suds</w:t>
            </w:r>
            <w:r>
              <w:rPr>
                <w:noProof/>
                <w:webHidden/>
              </w:rPr>
              <w:tab/>
            </w:r>
            <w:r>
              <w:rPr>
                <w:noProof/>
                <w:webHidden/>
              </w:rPr>
              <w:fldChar w:fldCharType="begin"/>
            </w:r>
            <w:r>
              <w:rPr>
                <w:noProof/>
                <w:webHidden/>
              </w:rPr>
              <w:instrText xml:space="preserve"> PAGEREF _Toc211280161 \h </w:instrText>
            </w:r>
            <w:r>
              <w:rPr>
                <w:noProof/>
                <w:webHidden/>
              </w:rPr>
            </w:r>
            <w:r>
              <w:rPr>
                <w:noProof/>
                <w:webHidden/>
              </w:rPr>
              <w:fldChar w:fldCharType="separate"/>
            </w:r>
            <w:r w:rsidR="00B24B14">
              <w:rPr>
                <w:noProof/>
                <w:webHidden/>
              </w:rPr>
              <w:t>95</w:t>
            </w:r>
            <w:r>
              <w:rPr>
                <w:noProof/>
                <w:webHidden/>
              </w:rPr>
              <w:fldChar w:fldCharType="end"/>
            </w:r>
          </w:hyperlink>
        </w:p>
        <w:p w14:paraId="103DCF0B" w14:textId="4E4827CF"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162" w:history="1">
            <w:r w:rsidRPr="005E2D0E">
              <w:rPr>
                <w:rStyle w:val="Lienhypertexte"/>
                <w:rFonts w:ascii="Avenir Book" w:hAnsi="Avenir Book"/>
                <w:noProof/>
              </w:rPr>
              <w:t>1.2.</w:t>
            </w:r>
            <w:r>
              <w:rPr>
                <w:rFonts w:eastAsiaTheme="minorEastAsia" w:cstheme="minorBidi"/>
                <w:noProof/>
                <w:kern w:val="2"/>
                <w:sz w:val="24"/>
                <w:szCs w:val="24"/>
                <w14:ligatures w14:val="standardContextual"/>
              </w:rPr>
              <w:tab/>
            </w:r>
            <w:r w:rsidRPr="005E2D0E">
              <w:rPr>
                <w:rStyle w:val="Lienhypertexte"/>
                <w:rFonts w:ascii="Avenir Book" w:hAnsi="Avenir Book"/>
                <w:noProof/>
              </w:rPr>
              <w:t>Les acteurs les plus pertinents pour mettre en œuvre l’aide</w:t>
            </w:r>
            <w:r>
              <w:rPr>
                <w:noProof/>
                <w:webHidden/>
              </w:rPr>
              <w:tab/>
            </w:r>
            <w:r>
              <w:rPr>
                <w:noProof/>
                <w:webHidden/>
              </w:rPr>
              <w:fldChar w:fldCharType="begin"/>
            </w:r>
            <w:r>
              <w:rPr>
                <w:noProof/>
                <w:webHidden/>
              </w:rPr>
              <w:instrText xml:space="preserve"> PAGEREF _Toc211280162 \h </w:instrText>
            </w:r>
            <w:r>
              <w:rPr>
                <w:noProof/>
                <w:webHidden/>
              </w:rPr>
            </w:r>
            <w:r>
              <w:rPr>
                <w:noProof/>
                <w:webHidden/>
              </w:rPr>
              <w:fldChar w:fldCharType="separate"/>
            </w:r>
            <w:r w:rsidR="00B24B14">
              <w:rPr>
                <w:noProof/>
                <w:webHidden/>
              </w:rPr>
              <w:t>95</w:t>
            </w:r>
            <w:r>
              <w:rPr>
                <w:noProof/>
                <w:webHidden/>
              </w:rPr>
              <w:fldChar w:fldCharType="end"/>
            </w:r>
          </w:hyperlink>
        </w:p>
        <w:p w14:paraId="2E3C9CA8" w14:textId="53AC1ABB"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163" w:history="1">
            <w:r w:rsidRPr="005E2D0E">
              <w:rPr>
                <w:rStyle w:val="Lienhypertexte"/>
                <w:rFonts w:ascii="Avenir Book" w:hAnsi="Avenir Book"/>
                <w:noProof/>
              </w:rPr>
              <w:t>1.3.</w:t>
            </w:r>
            <w:r>
              <w:rPr>
                <w:rFonts w:eastAsiaTheme="minorEastAsia" w:cstheme="minorBidi"/>
                <w:noProof/>
                <w:kern w:val="2"/>
                <w:sz w:val="24"/>
                <w:szCs w:val="24"/>
                <w14:ligatures w14:val="standardContextual"/>
              </w:rPr>
              <w:tab/>
            </w:r>
            <w:r w:rsidRPr="005E2D0E">
              <w:rPr>
                <w:rStyle w:val="Lienhypertexte"/>
                <w:rFonts w:ascii="Avenir Book" w:hAnsi="Avenir Book"/>
                <w:noProof/>
              </w:rPr>
              <w:t>Pourquoi aidons-nous ?</w:t>
            </w:r>
            <w:r>
              <w:rPr>
                <w:noProof/>
                <w:webHidden/>
              </w:rPr>
              <w:tab/>
            </w:r>
            <w:r>
              <w:rPr>
                <w:noProof/>
                <w:webHidden/>
              </w:rPr>
              <w:fldChar w:fldCharType="begin"/>
            </w:r>
            <w:r>
              <w:rPr>
                <w:noProof/>
                <w:webHidden/>
              </w:rPr>
              <w:instrText xml:space="preserve"> PAGEREF _Toc211280163 \h </w:instrText>
            </w:r>
            <w:r>
              <w:rPr>
                <w:noProof/>
                <w:webHidden/>
              </w:rPr>
            </w:r>
            <w:r>
              <w:rPr>
                <w:noProof/>
                <w:webHidden/>
              </w:rPr>
              <w:fldChar w:fldCharType="separate"/>
            </w:r>
            <w:r w:rsidR="00B24B14">
              <w:rPr>
                <w:noProof/>
                <w:webHidden/>
              </w:rPr>
              <w:t>96</w:t>
            </w:r>
            <w:r>
              <w:rPr>
                <w:noProof/>
                <w:webHidden/>
              </w:rPr>
              <w:fldChar w:fldCharType="end"/>
            </w:r>
          </w:hyperlink>
        </w:p>
        <w:p w14:paraId="6652B3B1" w14:textId="34C2C452" w:rsidR="00D161C1" w:rsidRDefault="00D161C1">
          <w:pPr>
            <w:pStyle w:val="TM2"/>
            <w:tabs>
              <w:tab w:val="left" w:pos="720"/>
              <w:tab w:val="right" w:leader="dot" w:pos="9056"/>
            </w:tabs>
            <w:rPr>
              <w:rFonts w:eastAsiaTheme="minorEastAsia" w:cstheme="minorBidi"/>
              <w:b w:val="0"/>
              <w:bCs w:val="0"/>
              <w:noProof/>
              <w:kern w:val="2"/>
              <w:sz w:val="24"/>
              <w:szCs w:val="24"/>
              <w14:ligatures w14:val="standardContextual"/>
            </w:rPr>
          </w:pPr>
          <w:hyperlink w:anchor="_Toc211280164" w:history="1">
            <w:r w:rsidRPr="005E2D0E">
              <w:rPr>
                <w:rStyle w:val="Lienhypertexte"/>
                <w:rFonts w:ascii="Avenir Book" w:hAnsi="Avenir Book"/>
                <w:noProof/>
                <w:lang w:val="fr-FR"/>
              </w:rPr>
              <w:t>2.</w:t>
            </w:r>
            <w:r>
              <w:rPr>
                <w:rFonts w:eastAsiaTheme="minorEastAsia" w:cstheme="minorBidi"/>
                <w:b w:val="0"/>
                <w:bCs w:val="0"/>
                <w:noProof/>
                <w:kern w:val="2"/>
                <w:sz w:val="24"/>
                <w:szCs w:val="24"/>
                <w14:ligatures w14:val="standardContextual"/>
              </w:rPr>
              <w:tab/>
            </w:r>
            <w:r w:rsidRPr="005E2D0E">
              <w:rPr>
                <w:rStyle w:val="Lienhypertexte"/>
                <w:rFonts w:ascii="Avenir Book" w:hAnsi="Avenir Book"/>
                <w:noProof/>
              </w:rPr>
              <w:t>Les débats sur l’aide</w:t>
            </w:r>
            <w:r>
              <w:rPr>
                <w:noProof/>
                <w:webHidden/>
              </w:rPr>
              <w:tab/>
            </w:r>
            <w:r>
              <w:rPr>
                <w:noProof/>
                <w:webHidden/>
              </w:rPr>
              <w:fldChar w:fldCharType="begin"/>
            </w:r>
            <w:r>
              <w:rPr>
                <w:noProof/>
                <w:webHidden/>
              </w:rPr>
              <w:instrText xml:space="preserve"> PAGEREF _Toc211280164 \h </w:instrText>
            </w:r>
            <w:r>
              <w:rPr>
                <w:noProof/>
                <w:webHidden/>
              </w:rPr>
            </w:r>
            <w:r>
              <w:rPr>
                <w:noProof/>
                <w:webHidden/>
              </w:rPr>
              <w:fldChar w:fldCharType="separate"/>
            </w:r>
            <w:r w:rsidR="00B24B14">
              <w:rPr>
                <w:noProof/>
                <w:webHidden/>
              </w:rPr>
              <w:t>98</w:t>
            </w:r>
            <w:r>
              <w:rPr>
                <w:noProof/>
                <w:webHidden/>
              </w:rPr>
              <w:fldChar w:fldCharType="end"/>
            </w:r>
          </w:hyperlink>
        </w:p>
        <w:p w14:paraId="0DC48544" w14:textId="2332407D"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165" w:history="1">
            <w:r w:rsidRPr="005E2D0E">
              <w:rPr>
                <w:rStyle w:val="Lienhypertexte"/>
                <w:rFonts w:ascii="Avenir Book" w:hAnsi="Avenir Book"/>
                <w:noProof/>
              </w:rPr>
              <w:t>2.1.</w:t>
            </w:r>
            <w:r>
              <w:rPr>
                <w:rFonts w:eastAsiaTheme="minorEastAsia" w:cstheme="minorBidi"/>
                <w:noProof/>
                <w:kern w:val="2"/>
                <w:sz w:val="24"/>
                <w:szCs w:val="24"/>
                <w14:ligatures w14:val="standardContextual"/>
              </w:rPr>
              <w:tab/>
            </w:r>
            <w:r w:rsidRPr="005E2D0E">
              <w:rPr>
                <w:rStyle w:val="Lienhypertexte"/>
                <w:rFonts w:ascii="Avenir Book" w:hAnsi="Avenir Book"/>
                <w:noProof/>
              </w:rPr>
              <w:t>Le passé colonial</w:t>
            </w:r>
            <w:r>
              <w:rPr>
                <w:noProof/>
                <w:webHidden/>
              </w:rPr>
              <w:tab/>
            </w:r>
            <w:r>
              <w:rPr>
                <w:noProof/>
                <w:webHidden/>
              </w:rPr>
              <w:fldChar w:fldCharType="begin"/>
            </w:r>
            <w:r>
              <w:rPr>
                <w:noProof/>
                <w:webHidden/>
              </w:rPr>
              <w:instrText xml:space="preserve"> PAGEREF _Toc211280165 \h </w:instrText>
            </w:r>
            <w:r>
              <w:rPr>
                <w:noProof/>
                <w:webHidden/>
              </w:rPr>
            </w:r>
            <w:r>
              <w:rPr>
                <w:noProof/>
                <w:webHidden/>
              </w:rPr>
              <w:fldChar w:fldCharType="separate"/>
            </w:r>
            <w:r w:rsidR="00B24B14">
              <w:rPr>
                <w:noProof/>
                <w:webHidden/>
              </w:rPr>
              <w:t>98</w:t>
            </w:r>
            <w:r>
              <w:rPr>
                <w:noProof/>
                <w:webHidden/>
              </w:rPr>
              <w:fldChar w:fldCharType="end"/>
            </w:r>
          </w:hyperlink>
        </w:p>
        <w:p w14:paraId="47392DC3" w14:textId="1E486D9E"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166" w:history="1">
            <w:r w:rsidRPr="005E2D0E">
              <w:rPr>
                <w:rStyle w:val="Lienhypertexte"/>
                <w:rFonts w:ascii="Avenir Book" w:hAnsi="Avenir Book"/>
                <w:noProof/>
              </w:rPr>
              <w:t>2.2.</w:t>
            </w:r>
            <w:r>
              <w:rPr>
                <w:rFonts w:eastAsiaTheme="minorEastAsia" w:cstheme="minorBidi"/>
                <w:noProof/>
                <w:kern w:val="2"/>
                <w:sz w:val="24"/>
                <w:szCs w:val="24"/>
                <w14:ligatures w14:val="standardContextual"/>
              </w:rPr>
              <w:tab/>
            </w:r>
            <w:r w:rsidRPr="005E2D0E">
              <w:rPr>
                <w:rStyle w:val="Lienhypertexte"/>
                <w:rFonts w:ascii="Avenir Book" w:hAnsi="Avenir Book"/>
                <w:noProof/>
              </w:rPr>
              <w:t>Supprimer la dette extérieure des pays des Suds</w:t>
            </w:r>
            <w:r>
              <w:rPr>
                <w:noProof/>
                <w:webHidden/>
              </w:rPr>
              <w:tab/>
            </w:r>
            <w:r>
              <w:rPr>
                <w:noProof/>
                <w:webHidden/>
              </w:rPr>
              <w:fldChar w:fldCharType="begin"/>
            </w:r>
            <w:r>
              <w:rPr>
                <w:noProof/>
                <w:webHidden/>
              </w:rPr>
              <w:instrText xml:space="preserve"> PAGEREF _Toc211280166 \h </w:instrText>
            </w:r>
            <w:r>
              <w:rPr>
                <w:noProof/>
                <w:webHidden/>
              </w:rPr>
            </w:r>
            <w:r>
              <w:rPr>
                <w:noProof/>
                <w:webHidden/>
              </w:rPr>
              <w:fldChar w:fldCharType="separate"/>
            </w:r>
            <w:r w:rsidR="00B24B14">
              <w:rPr>
                <w:noProof/>
                <w:webHidden/>
              </w:rPr>
              <w:t>98</w:t>
            </w:r>
            <w:r>
              <w:rPr>
                <w:noProof/>
                <w:webHidden/>
              </w:rPr>
              <w:fldChar w:fldCharType="end"/>
            </w:r>
          </w:hyperlink>
        </w:p>
        <w:p w14:paraId="779D642F" w14:textId="73A4EDE2"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167" w:history="1">
            <w:r w:rsidRPr="005E2D0E">
              <w:rPr>
                <w:rStyle w:val="Lienhypertexte"/>
                <w:rFonts w:ascii="Avenir Book" w:hAnsi="Avenir Book"/>
                <w:noProof/>
              </w:rPr>
              <w:t>2.3.</w:t>
            </w:r>
            <w:r>
              <w:rPr>
                <w:rFonts w:eastAsiaTheme="minorEastAsia" w:cstheme="minorBidi"/>
                <w:noProof/>
                <w:kern w:val="2"/>
                <w:sz w:val="24"/>
                <w:szCs w:val="24"/>
                <w14:ligatures w14:val="standardContextual"/>
              </w:rPr>
              <w:tab/>
            </w:r>
            <w:r w:rsidRPr="005E2D0E">
              <w:rPr>
                <w:rStyle w:val="Lienhypertexte"/>
                <w:rFonts w:ascii="Avenir Book" w:hAnsi="Avenir Book"/>
                <w:noProof/>
              </w:rPr>
              <w:t>Lien entre aide et gestion des flux migratoires</w:t>
            </w:r>
            <w:r>
              <w:rPr>
                <w:noProof/>
                <w:webHidden/>
              </w:rPr>
              <w:tab/>
            </w:r>
            <w:r>
              <w:rPr>
                <w:noProof/>
                <w:webHidden/>
              </w:rPr>
              <w:fldChar w:fldCharType="begin"/>
            </w:r>
            <w:r>
              <w:rPr>
                <w:noProof/>
                <w:webHidden/>
              </w:rPr>
              <w:instrText xml:space="preserve"> PAGEREF _Toc211280167 \h </w:instrText>
            </w:r>
            <w:r>
              <w:rPr>
                <w:noProof/>
                <w:webHidden/>
              </w:rPr>
            </w:r>
            <w:r>
              <w:rPr>
                <w:noProof/>
                <w:webHidden/>
              </w:rPr>
              <w:fldChar w:fldCharType="separate"/>
            </w:r>
            <w:r w:rsidR="00B24B14">
              <w:rPr>
                <w:noProof/>
                <w:webHidden/>
              </w:rPr>
              <w:t>99</w:t>
            </w:r>
            <w:r>
              <w:rPr>
                <w:noProof/>
                <w:webHidden/>
              </w:rPr>
              <w:fldChar w:fldCharType="end"/>
            </w:r>
          </w:hyperlink>
        </w:p>
        <w:p w14:paraId="6C1950D0" w14:textId="525C3F27"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168" w:history="1">
            <w:r w:rsidRPr="005E2D0E">
              <w:rPr>
                <w:rStyle w:val="Lienhypertexte"/>
                <w:rFonts w:ascii="Avenir Book" w:hAnsi="Avenir Book"/>
                <w:noProof/>
              </w:rPr>
              <w:t>2.4.</w:t>
            </w:r>
            <w:r>
              <w:rPr>
                <w:rFonts w:eastAsiaTheme="minorEastAsia" w:cstheme="minorBidi"/>
                <w:noProof/>
                <w:kern w:val="2"/>
                <w:sz w:val="24"/>
                <w:szCs w:val="24"/>
                <w14:ligatures w14:val="standardContextual"/>
              </w:rPr>
              <w:tab/>
            </w:r>
            <w:r w:rsidRPr="005E2D0E">
              <w:rPr>
                <w:rStyle w:val="Lienhypertexte"/>
                <w:rFonts w:ascii="Avenir Book" w:hAnsi="Avenir Book"/>
                <w:noProof/>
              </w:rPr>
              <w:t>Aider nos pauvres avant les leurs ?</w:t>
            </w:r>
            <w:r>
              <w:rPr>
                <w:noProof/>
                <w:webHidden/>
              </w:rPr>
              <w:tab/>
            </w:r>
            <w:r>
              <w:rPr>
                <w:noProof/>
                <w:webHidden/>
              </w:rPr>
              <w:fldChar w:fldCharType="begin"/>
            </w:r>
            <w:r>
              <w:rPr>
                <w:noProof/>
                <w:webHidden/>
              </w:rPr>
              <w:instrText xml:space="preserve"> PAGEREF _Toc211280168 \h </w:instrText>
            </w:r>
            <w:r>
              <w:rPr>
                <w:noProof/>
                <w:webHidden/>
              </w:rPr>
            </w:r>
            <w:r>
              <w:rPr>
                <w:noProof/>
                <w:webHidden/>
              </w:rPr>
              <w:fldChar w:fldCharType="separate"/>
            </w:r>
            <w:r w:rsidR="00B24B14">
              <w:rPr>
                <w:noProof/>
                <w:webHidden/>
              </w:rPr>
              <w:t>99</w:t>
            </w:r>
            <w:r>
              <w:rPr>
                <w:noProof/>
                <w:webHidden/>
              </w:rPr>
              <w:fldChar w:fldCharType="end"/>
            </w:r>
          </w:hyperlink>
        </w:p>
        <w:p w14:paraId="223E316D" w14:textId="7C9066C4" w:rsidR="00D161C1" w:rsidRDefault="00D161C1">
          <w:pPr>
            <w:pStyle w:val="TM3"/>
            <w:tabs>
              <w:tab w:val="left" w:pos="1200"/>
              <w:tab w:val="right" w:leader="dot" w:pos="9056"/>
            </w:tabs>
            <w:rPr>
              <w:rFonts w:eastAsiaTheme="minorEastAsia" w:cstheme="minorBidi"/>
              <w:noProof/>
              <w:kern w:val="2"/>
              <w:sz w:val="24"/>
              <w:szCs w:val="24"/>
              <w14:ligatures w14:val="standardContextual"/>
            </w:rPr>
          </w:pPr>
          <w:hyperlink w:anchor="_Toc211280169" w:history="1">
            <w:r w:rsidRPr="005E2D0E">
              <w:rPr>
                <w:rStyle w:val="Lienhypertexte"/>
                <w:rFonts w:ascii="Avenir Book" w:hAnsi="Avenir Book"/>
                <w:noProof/>
              </w:rPr>
              <w:t>2.5.</w:t>
            </w:r>
            <w:r>
              <w:rPr>
                <w:rFonts w:eastAsiaTheme="minorEastAsia" w:cstheme="minorBidi"/>
                <w:noProof/>
                <w:kern w:val="2"/>
                <w:sz w:val="24"/>
                <w:szCs w:val="24"/>
                <w14:ligatures w14:val="standardContextual"/>
              </w:rPr>
              <w:tab/>
            </w:r>
            <w:r w:rsidRPr="005E2D0E">
              <w:rPr>
                <w:rStyle w:val="Lienhypertexte"/>
                <w:rFonts w:ascii="Avenir Book" w:hAnsi="Avenir Book"/>
                <w:noProof/>
              </w:rPr>
              <w:t>Aider plus, aider mieux ?</w:t>
            </w:r>
            <w:r>
              <w:rPr>
                <w:noProof/>
                <w:webHidden/>
              </w:rPr>
              <w:tab/>
            </w:r>
            <w:r>
              <w:rPr>
                <w:noProof/>
                <w:webHidden/>
              </w:rPr>
              <w:fldChar w:fldCharType="begin"/>
            </w:r>
            <w:r>
              <w:rPr>
                <w:noProof/>
                <w:webHidden/>
              </w:rPr>
              <w:instrText xml:space="preserve"> PAGEREF _Toc211280169 \h </w:instrText>
            </w:r>
            <w:r>
              <w:rPr>
                <w:noProof/>
                <w:webHidden/>
              </w:rPr>
            </w:r>
            <w:r>
              <w:rPr>
                <w:noProof/>
                <w:webHidden/>
              </w:rPr>
              <w:fldChar w:fldCharType="separate"/>
            </w:r>
            <w:r w:rsidR="00B24B14">
              <w:rPr>
                <w:noProof/>
                <w:webHidden/>
              </w:rPr>
              <w:t>99</w:t>
            </w:r>
            <w:r>
              <w:rPr>
                <w:noProof/>
                <w:webHidden/>
              </w:rPr>
              <w:fldChar w:fldCharType="end"/>
            </w:r>
          </w:hyperlink>
        </w:p>
        <w:p w14:paraId="46FAF1CC" w14:textId="46ECD915" w:rsidR="00D161C1" w:rsidRDefault="00D161C1">
          <w:pPr>
            <w:pStyle w:val="TM1"/>
            <w:tabs>
              <w:tab w:val="right" w:leader="dot" w:pos="9056"/>
            </w:tabs>
            <w:rPr>
              <w:rFonts w:eastAsiaTheme="minorEastAsia" w:cstheme="minorBidi"/>
              <w:b w:val="0"/>
              <w:bCs w:val="0"/>
              <w:i w:val="0"/>
              <w:iCs w:val="0"/>
              <w:noProof/>
              <w:kern w:val="2"/>
              <w14:ligatures w14:val="standardContextual"/>
            </w:rPr>
          </w:pPr>
          <w:hyperlink w:anchor="_Toc211280170" w:history="1">
            <w:r w:rsidRPr="005E2D0E">
              <w:rPr>
                <w:rStyle w:val="Lienhypertexte"/>
                <w:rFonts w:ascii="Avenir Book" w:hAnsi="Avenir Book"/>
                <w:noProof/>
              </w:rPr>
              <w:t>Tableau comparatif – Élus vs Citoyens</w:t>
            </w:r>
            <w:r>
              <w:rPr>
                <w:noProof/>
                <w:webHidden/>
              </w:rPr>
              <w:tab/>
            </w:r>
            <w:r>
              <w:rPr>
                <w:noProof/>
                <w:webHidden/>
              </w:rPr>
              <w:fldChar w:fldCharType="begin"/>
            </w:r>
            <w:r>
              <w:rPr>
                <w:noProof/>
                <w:webHidden/>
              </w:rPr>
              <w:instrText xml:space="preserve"> PAGEREF _Toc211280170 \h </w:instrText>
            </w:r>
            <w:r>
              <w:rPr>
                <w:noProof/>
                <w:webHidden/>
              </w:rPr>
            </w:r>
            <w:r>
              <w:rPr>
                <w:noProof/>
                <w:webHidden/>
              </w:rPr>
              <w:fldChar w:fldCharType="separate"/>
            </w:r>
            <w:r w:rsidR="00B24B14">
              <w:rPr>
                <w:noProof/>
                <w:webHidden/>
              </w:rPr>
              <w:t>100</w:t>
            </w:r>
            <w:r>
              <w:rPr>
                <w:noProof/>
                <w:webHidden/>
              </w:rPr>
              <w:fldChar w:fldCharType="end"/>
            </w:r>
          </w:hyperlink>
        </w:p>
        <w:p w14:paraId="241AF8BA" w14:textId="422D7A30" w:rsidR="00D161C1" w:rsidRDefault="00D161C1">
          <w:pPr>
            <w:pStyle w:val="TM1"/>
            <w:tabs>
              <w:tab w:val="right" w:leader="dot" w:pos="9056"/>
            </w:tabs>
            <w:rPr>
              <w:rFonts w:eastAsiaTheme="minorEastAsia" w:cstheme="minorBidi"/>
              <w:b w:val="0"/>
              <w:bCs w:val="0"/>
              <w:i w:val="0"/>
              <w:iCs w:val="0"/>
              <w:noProof/>
              <w:kern w:val="2"/>
              <w14:ligatures w14:val="standardContextual"/>
            </w:rPr>
          </w:pPr>
          <w:hyperlink w:anchor="_Toc211280171" w:history="1">
            <w:r w:rsidRPr="005E2D0E">
              <w:rPr>
                <w:rStyle w:val="Lienhypertexte"/>
                <w:rFonts w:ascii="Avenir Book" w:hAnsi="Avenir Book"/>
                <w:noProof/>
              </w:rPr>
              <w:t>Bibliographie</w:t>
            </w:r>
            <w:r>
              <w:rPr>
                <w:noProof/>
                <w:webHidden/>
              </w:rPr>
              <w:tab/>
            </w:r>
            <w:r>
              <w:rPr>
                <w:noProof/>
                <w:webHidden/>
              </w:rPr>
              <w:fldChar w:fldCharType="begin"/>
            </w:r>
            <w:r>
              <w:rPr>
                <w:noProof/>
                <w:webHidden/>
              </w:rPr>
              <w:instrText xml:space="preserve"> PAGEREF _Toc211280171 \h </w:instrText>
            </w:r>
            <w:r>
              <w:rPr>
                <w:noProof/>
                <w:webHidden/>
              </w:rPr>
            </w:r>
            <w:r>
              <w:rPr>
                <w:noProof/>
                <w:webHidden/>
              </w:rPr>
              <w:fldChar w:fldCharType="separate"/>
            </w:r>
            <w:r w:rsidR="00B24B14">
              <w:rPr>
                <w:noProof/>
                <w:webHidden/>
              </w:rPr>
              <w:t>101</w:t>
            </w:r>
            <w:r>
              <w:rPr>
                <w:noProof/>
                <w:webHidden/>
              </w:rPr>
              <w:fldChar w:fldCharType="end"/>
            </w:r>
          </w:hyperlink>
        </w:p>
        <w:p w14:paraId="28EE4C28" w14:textId="39C4B456" w:rsidR="00522CD0" w:rsidRDefault="00522CD0">
          <w:r>
            <w:rPr>
              <w:b/>
              <w:bCs/>
              <w:noProof/>
            </w:rPr>
            <w:fldChar w:fldCharType="end"/>
          </w:r>
        </w:p>
      </w:sdtContent>
    </w:sdt>
    <w:p w14:paraId="11D6A80B" w14:textId="5E0A253D" w:rsidR="00106C0E" w:rsidRPr="000A3F00" w:rsidRDefault="00106C0E">
      <w:pPr>
        <w:rPr>
          <w:rFonts w:ascii="Avenir Book" w:eastAsiaTheme="majorEastAsia" w:hAnsi="Avenir Book" w:cstheme="majorBidi"/>
          <w:b/>
          <w:bCs/>
          <w:color w:val="0F4761" w:themeColor="accent1" w:themeShade="BF"/>
          <w:sz w:val="22"/>
          <w:szCs w:val="22"/>
          <w:lang w:val="fr-FR"/>
        </w:rPr>
      </w:pPr>
      <w:r w:rsidRPr="000A3F00">
        <w:rPr>
          <w:rFonts w:ascii="Avenir Book" w:eastAsiaTheme="majorEastAsia" w:hAnsi="Avenir Book" w:cstheme="majorBidi"/>
          <w:b/>
          <w:bCs/>
          <w:color w:val="0F4761" w:themeColor="accent1" w:themeShade="BF"/>
          <w:sz w:val="22"/>
          <w:szCs w:val="22"/>
          <w:lang w:val="fr-FR"/>
        </w:rPr>
        <w:br w:type="page"/>
      </w:r>
    </w:p>
    <w:p w14:paraId="17B9A23A" w14:textId="77777777" w:rsidR="00106C0E" w:rsidRPr="000A3F00" w:rsidRDefault="00106C0E" w:rsidP="00106C0E">
      <w:pPr>
        <w:jc w:val="both"/>
        <w:rPr>
          <w:rFonts w:ascii="Avenir Book" w:hAnsi="Avenir Book"/>
          <w:sz w:val="22"/>
          <w:szCs w:val="22"/>
          <w:lang w:val="fr-FR"/>
        </w:rPr>
      </w:pPr>
    </w:p>
    <w:p w14:paraId="4791478A" w14:textId="77777777" w:rsidR="00106C0E" w:rsidRPr="000A3F00" w:rsidRDefault="00106C0E" w:rsidP="00106C0E">
      <w:pPr>
        <w:pBdr>
          <w:top w:val="single" w:sz="4" w:space="1" w:color="auto"/>
          <w:left w:val="single" w:sz="4" w:space="4" w:color="auto"/>
          <w:bottom w:val="single" w:sz="4" w:space="1" w:color="auto"/>
          <w:right w:val="single" w:sz="4" w:space="4" w:color="auto"/>
        </w:pBdr>
        <w:shd w:val="clear" w:color="auto" w:fill="E8E8E8" w:themeFill="background2"/>
        <w:ind w:left="709" w:right="561"/>
        <w:jc w:val="both"/>
        <w:rPr>
          <w:rFonts w:ascii="Avenir Book" w:hAnsi="Avenir Book"/>
          <w:b/>
          <w:bCs/>
          <w:color w:val="000000"/>
          <w:sz w:val="22"/>
          <w:szCs w:val="22"/>
        </w:rPr>
      </w:pPr>
      <w:r w:rsidRPr="000A3F00">
        <w:rPr>
          <w:rFonts w:ascii="Avenir Book" w:hAnsi="Avenir Book"/>
          <w:b/>
          <w:bCs/>
          <w:color w:val="000000"/>
          <w:sz w:val="22"/>
          <w:szCs w:val="22"/>
        </w:rPr>
        <w:t>Précisions lexicales et écriture inclusive</w:t>
      </w:r>
    </w:p>
    <w:p w14:paraId="2B724304" w14:textId="77777777" w:rsidR="00106C0E" w:rsidRPr="000A3F00" w:rsidRDefault="00106C0E" w:rsidP="00106C0E">
      <w:pPr>
        <w:pBdr>
          <w:top w:val="single" w:sz="4" w:space="1" w:color="auto"/>
          <w:left w:val="single" w:sz="4" w:space="4" w:color="auto"/>
          <w:bottom w:val="single" w:sz="4" w:space="1" w:color="auto"/>
          <w:right w:val="single" w:sz="4" w:space="4" w:color="auto"/>
        </w:pBdr>
        <w:shd w:val="clear" w:color="auto" w:fill="E8E8E8" w:themeFill="background2"/>
        <w:ind w:left="709" w:right="561"/>
        <w:jc w:val="both"/>
        <w:rPr>
          <w:rFonts w:ascii="Avenir Book" w:hAnsi="Avenir Book"/>
          <w:color w:val="000000"/>
          <w:sz w:val="20"/>
          <w:szCs w:val="20"/>
        </w:rPr>
      </w:pPr>
      <w:r w:rsidRPr="000A3F00">
        <w:rPr>
          <w:rFonts w:ascii="Avenir Book" w:hAnsi="Avenir Book"/>
          <w:color w:val="000000" w:themeColor="text1"/>
          <w:sz w:val="20"/>
          <w:szCs w:val="20"/>
        </w:rPr>
        <w:t>Plusieurs expressions existent pour exprimer l’objet de nos travaux. « Aide au développement », « aide internationale », « solidarité internationale », « aide humanitaire », « coopération au développement », etc. Il n’est pas toujours facile de s’y retrouver derrière ces étiquettes. Pour notre part, nous avons choisi ici d’utiliser le terme générique de « coopération internationale ».</w:t>
      </w:r>
      <w:r w:rsidRPr="000A3F00">
        <w:rPr>
          <w:rFonts w:ascii="Avenir Book" w:hAnsi="Avenir Book"/>
          <w:b/>
          <w:bCs/>
          <w:color w:val="000000" w:themeColor="text1"/>
          <w:sz w:val="20"/>
          <w:szCs w:val="20"/>
        </w:rPr>
        <w:t xml:space="preserve"> </w:t>
      </w:r>
      <w:r w:rsidRPr="000A3F00">
        <w:rPr>
          <w:rFonts w:ascii="Avenir Book" w:hAnsi="Avenir Book"/>
          <w:color w:val="000000" w:themeColor="text1"/>
          <w:sz w:val="20"/>
          <w:szCs w:val="20"/>
        </w:rPr>
        <w:t xml:space="preserve">Par « </w:t>
      </w:r>
      <w:r w:rsidRPr="000A3F00">
        <w:rPr>
          <w:rFonts w:ascii="Avenir Book" w:hAnsi="Avenir Book"/>
          <w:b/>
          <w:bCs/>
          <w:color w:val="000000" w:themeColor="text1"/>
          <w:sz w:val="20"/>
          <w:szCs w:val="20"/>
        </w:rPr>
        <w:t>coopération internationale</w:t>
      </w:r>
      <w:r w:rsidRPr="000A3F00">
        <w:rPr>
          <w:rFonts w:ascii="Avenir Book" w:hAnsi="Avenir Book"/>
          <w:color w:val="000000" w:themeColor="text1"/>
          <w:sz w:val="20"/>
          <w:szCs w:val="20"/>
        </w:rPr>
        <w:t xml:space="preserve"> » nous nous référons aux différentes formes d’aide internationale (regroupées en aide humanitaire ou en aide au développement) organisées et mises en œuvre par différents acteurs publics ou privés à destination de populations bénéficiaires étrangères concernées par des problèmes de pauvreté et par leurs conséquences en termes d’accès à l’éducation, à la santé, à un revenu suffisant, à un travail ou à un logement décent, etc.</w:t>
      </w:r>
    </w:p>
    <w:p w14:paraId="5981A7AD" w14:textId="77777777" w:rsidR="00106C0E" w:rsidRPr="000A3F00" w:rsidRDefault="00106C0E" w:rsidP="00106C0E">
      <w:pPr>
        <w:pBdr>
          <w:top w:val="single" w:sz="4" w:space="1" w:color="auto"/>
          <w:left w:val="single" w:sz="4" w:space="4" w:color="auto"/>
          <w:bottom w:val="single" w:sz="4" w:space="1" w:color="auto"/>
          <w:right w:val="single" w:sz="4" w:space="4" w:color="auto"/>
        </w:pBdr>
        <w:shd w:val="clear" w:color="auto" w:fill="E8E8E8" w:themeFill="background2"/>
        <w:ind w:left="709" w:right="561"/>
        <w:jc w:val="both"/>
        <w:rPr>
          <w:rFonts w:ascii="Avenir Book" w:hAnsi="Avenir Book"/>
          <w:color w:val="000000"/>
          <w:sz w:val="20"/>
          <w:szCs w:val="20"/>
        </w:rPr>
      </w:pPr>
    </w:p>
    <w:p w14:paraId="5E0A6CAA" w14:textId="77777777" w:rsidR="00106C0E" w:rsidRPr="000A3F00" w:rsidRDefault="00106C0E" w:rsidP="00106C0E">
      <w:pPr>
        <w:pBdr>
          <w:top w:val="single" w:sz="4" w:space="1" w:color="auto"/>
          <w:left w:val="single" w:sz="4" w:space="4" w:color="auto"/>
          <w:bottom w:val="single" w:sz="4" w:space="1" w:color="auto"/>
          <w:right w:val="single" w:sz="4" w:space="4" w:color="auto"/>
        </w:pBdr>
        <w:shd w:val="clear" w:color="auto" w:fill="E8E8E8" w:themeFill="background2"/>
        <w:ind w:left="709" w:right="561"/>
        <w:jc w:val="both"/>
        <w:rPr>
          <w:rFonts w:ascii="Avenir Book" w:hAnsi="Avenir Book"/>
          <w:color w:val="000000" w:themeColor="text1"/>
          <w:sz w:val="20"/>
          <w:szCs w:val="20"/>
        </w:rPr>
      </w:pPr>
      <w:r w:rsidRPr="000A3F00">
        <w:rPr>
          <w:rFonts w:ascii="Avenir Book" w:hAnsi="Avenir Book"/>
          <w:color w:val="000000" w:themeColor="text1"/>
          <w:sz w:val="20"/>
          <w:szCs w:val="20"/>
        </w:rPr>
        <w:t>Une seconde clarification lexicale est nécessaire. Elle concerne les pays bénéficiaires de notre aide. De nouveau, les appellations ne manquent pas, plus ou moins adaptées ou désuètes : pays en (voie de) développement (PVD), « Tiers-Monde », ou plus récemment pays du « Sud Global ». Cette dernière expression connaît un succès important mais n’est pas dénuée d’une instrumentalisation politique et idéologique (Brun, 2024). Par soucis de neutralité, nous avons préféré utilisé dans nos analyses l’expression moins populaires de pays « </w:t>
      </w:r>
      <w:r w:rsidRPr="000A3F00">
        <w:rPr>
          <w:rFonts w:ascii="Avenir Book" w:hAnsi="Avenir Book"/>
          <w:b/>
          <w:bCs/>
          <w:color w:val="000000" w:themeColor="text1"/>
          <w:sz w:val="20"/>
          <w:szCs w:val="20"/>
        </w:rPr>
        <w:t>des Suds</w:t>
      </w:r>
      <w:r w:rsidRPr="000A3F00">
        <w:rPr>
          <w:rFonts w:ascii="Avenir Book" w:hAnsi="Avenir Book"/>
          <w:color w:val="000000" w:themeColor="text1"/>
          <w:sz w:val="20"/>
          <w:szCs w:val="20"/>
        </w:rPr>
        <w:t xml:space="preserve"> ». Il s’agit ici de mettre l’accent sur un Sud « politique » (et non géographique bien entendu) qui regroupe des pays qui peuvent partager un ensemble d’expériences actuelles comme le fait d’être des pays à économie basée sur l’exportation de matières premières ou des expériences plus anciennes comme la colonisation. Si nous ne retenons pas l’adjectif « global » on retiendra quand même que ces « Suds » tout comme « les Nords » s’inscrivent dans un contexte de globalisation qui influence les rapports d’interdépendance et de domination économique, politique ou culturelle qui colorent leur trajectoire historique. </w:t>
      </w:r>
    </w:p>
    <w:p w14:paraId="50F7A746" w14:textId="77777777" w:rsidR="00106C0E" w:rsidRPr="000A3F00" w:rsidRDefault="00106C0E" w:rsidP="00106C0E">
      <w:pPr>
        <w:pBdr>
          <w:top w:val="single" w:sz="4" w:space="1" w:color="auto"/>
          <w:left w:val="single" w:sz="4" w:space="4" w:color="auto"/>
          <w:bottom w:val="single" w:sz="4" w:space="1" w:color="auto"/>
          <w:right w:val="single" w:sz="4" w:space="4" w:color="auto"/>
        </w:pBdr>
        <w:shd w:val="clear" w:color="auto" w:fill="E8E8E8" w:themeFill="background2"/>
        <w:ind w:left="709" w:right="561"/>
        <w:jc w:val="both"/>
        <w:rPr>
          <w:rFonts w:ascii="Avenir Book" w:hAnsi="Avenir Book"/>
          <w:color w:val="000000" w:themeColor="text1"/>
          <w:sz w:val="20"/>
          <w:szCs w:val="20"/>
        </w:rPr>
      </w:pPr>
    </w:p>
    <w:p w14:paraId="47D90963" w14:textId="77777777" w:rsidR="00106C0E" w:rsidRPr="000A3F00" w:rsidRDefault="00106C0E" w:rsidP="00106C0E">
      <w:pPr>
        <w:pBdr>
          <w:top w:val="single" w:sz="4" w:space="1" w:color="auto"/>
          <w:left w:val="single" w:sz="4" w:space="4" w:color="auto"/>
          <w:bottom w:val="single" w:sz="4" w:space="1" w:color="auto"/>
          <w:right w:val="single" w:sz="4" w:space="4" w:color="auto"/>
        </w:pBdr>
        <w:shd w:val="clear" w:color="auto" w:fill="E8E8E8" w:themeFill="background2"/>
        <w:ind w:left="709" w:right="561"/>
        <w:jc w:val="both"/>
        <w:rPr>
          <w:rFonts w:ascii="Avenir Book" w:hAnsi="Avenir Book"/>
          <w:color w:val="000000"/>
          <w:sz w:val="20"/>
          <w:szCs w:val="20"/>
        </w:rPr>
      </w:pPr>
      <w:r w:rsidRPr="000A3F00">
        <w:rPr>
          <w:rFonts w:ascii="Avenir Book" w:hAnsi="Avenir Book"/>
          <w:color w:val="000000" w:themeColor="text1"/>
          <w:sz w:val="20"/>
          <w:szCs w:val="20"/>
        </w:rPr>
        <w:t>Enfin, les expressions mobilisant la notion de « </w:t>
      </w:r>
      <w:r w:rsidRPr="000A3F00">
        <w:rPr>
          <w:rFonts w:ascii="Avenir Book" w:hAnsi="Avenir Book"/>
          <w:b/>
          <w:bCs/>
          <w:color w:val="000000" w:themeColor="text1"/>
          <w:sz w:val="20"/>
          <w:szCs w:val="20"/>
        </w:rPr>
        <w:t>développement </w:t>
      </w:r>
      <w:r w:rsidRPr="000A3F00">
        <w:rPr>
          <w:rFonts w:ascii="Avenir Book" w:hAnsi="Avenir Book"/>
          <w:color w:val="000000" w:themeColor="text1"/>
          <w:sz w:val="20"/>
          <w:szCs w:val="20"/>
        </w:rPr>
        <w:t>» sont difficiles à manipuler. Apparue sous forme d’un analogie botaniste à la fin du XVIII</w:t>
      </w:r>
      <w:r w:rsidRPr="000A3F00">
        <w:rPr>
          <w:rFonts w:ascii="Avenir Book" w:hAnsi="Avenir Book"/>
          <w:color w:val="000000" w:themeColor="text1"/>
          <w:sz w:val="20"/>
          <w:szCs w:val="20"/>
          <w:vertAlign w:val="superscript"/>
        </w:rPr>
        <w:t>e</w:t>
      </w:r>
      <w:r w:rsidRPr="000A3F00">
        <w:rPr>
          <w:rFonts w:ascii="Avenir Book" w:hAnsi="Avenir Book"/>
          <w:color w:val="000000" w:themeColor="text1"/>
          <w:sz w:val="20"/>
          <w:szCs w:val="20"/>
        </w:rPr>
        <w:t xml:space="preserve"> siècle, cette notion ne nous a plus quitté depuis quand bien même elle reste décriée pour son universalisme prescriptif et toutes les lectures paternalistes et condescendantes qu’elle légitime en termes de croissance et de retard. Malgré toutes les critiques dont elle fait légitimement l’objet, cette notion de développement fait toujours partie aujourd’hui de nos univers lexicaux même au prix d’un oxymore comme la notion de développement durable. Compte tenu de la popularité du terme, nous avons dû nous résoudre à le mobiliser en essayant d’éliminer au maximum l’idée de retard. Plutôt que de « sous-développement » ou de pays en voie de développement nous avons traité de « mal développement » et de « pays des Suds ».</w:t>
      </w:r>
    </w:p>
    <w:p w14:paraId="6C49F673" w14:textId="77777777" w:rsidR="00106C0E" w:rsidRPr="000A3F00" w:rsidRDefault="00106C0E" w:rsidP="00106C0E">
      <w:pPr>
        <w:pBdr>
          <w:top w:val="single" w:sz="4" w:space="1" w:color="auto"/>
          <w:left w:val="single" w:sz="4" w:space="4" w:color="auto"/>
          <w:bottom w:val="single" w:sz="4" w:space="1" w:color="auto"/>
          <w:right w:val="single" w:sz="4" w:space="4" w:color="auto"/>
        </w:pBdr>
        <w:shd w:val="clear" w:color="auto" w:fill="E8E8E8" w:themeFill="background2"/>
        <w:ind w:left="709" w:right="561"/>
        <w:jc w:val="both"/>
        <w:rPr>
          <w:rFonts w:ascii="Avenir Book" w:hAnsi="Avenir Book"/>
          <w:color w:val="000000"/>
          <w:sz w:val="20"/>
          <w:szCs w:val="20"/>
        </w:rPr>
      </w:pPr>
    </w:p>
    <w:p w14:paraId="6C8091A9" w14:textId="77777777" w:rsidR="00106C0E" w:rsidRPr="000A3F00" w:rsidRDefault="00106C0E" w:rsidP="00106C0E">
      <w:pPr>
        <w:pBdr>
          <w:top w:val="single" w:sz="4" w:space="1" w:color="auto"/>
          <w:left w:val="single" w:sz="4" w:space="4" w:color="auto"/>
          <w:bottom w:val="single" w:sz="4" w:space="1" w:color="auto"/>
          <w:right w:val="single" w:sz="4" w:space="4" w:color="auto"/>
        </w:pBdr>
        <w:shd w:val="clear" w:color="auto" w:fill="E8E8E8" w:themeFill="background2"/>
        <w:ind w:left="709" w:right="561"/>
        <w:jc w:val="both"/>
        <w:rPr>
          <w:rFonts w:ascii="Avenir Book" w:hAnsi="Avenir Book"/>
          <w:b/>
          <w:bCs/>
          <w:color w:val="000000"/>
          <w:sz w:val="20"/>
          <w:szCs w:val="20"/>
        </w:rPr>
      </w:pPr>
      <w:r w:rsidRPr="000A3F00">
        <w:rPr>
          <w:rFonts w:ascii="Avenir Book" w:hAnsi="Avenir Book"/>
          <w:color w:val="000000" w:themeColor="text1"/>
          <w:sz w:val="20"/>
          <w:szCs w:val="20"/>
        </w:rPr>
        <w:t xml:space="preserve">Enfin, nous soutenons la tendance à l’écriture inclusive et nous avons cherché à respecter les règles de cette écriture quand c’était possible. Néanmoins, quand le besoin de clarté s’en fait sentir nous avons préféré y déroger. Par exemple, par « élus locaux », sauf mention contraire, nous nous référons aux conseillères communales comme aux conseillers communaux. </w:t>
      </w:r>
    </w:p>
    <w:p w14:paraId="52FEE590" w14:textId="1CD26335" w:rsidR="00106C0E" w:rsidRPr="000A3F00" w:rsidRDefault="00106C0E">
      <w:pPr>
        <w:rPr>
          <w:rFonts w:ascii="Avenir Book" w:hAnsi="Avenir Book"/>
          <w:b/>
          <w:bCs/>
          <w:sz w:val="22"/>
          <w:szCs w:val="22"/>
        </w:rPr>
      </w:pPr>
      <w:r w:rsidRPr="000A3F00">
        <w:rPr>
          <w:rFonts w:ascii="Avenir Book" w:hAnsi="Avenir Book"/>
          <w:b/>
          <w:bCs/>
          <w:sz w:val="22"/>
          <w:szCs w:val="22"/>
        </w:rPr>
        <w:br w:type="page"/>
      </w:r>
    </w:p>
    <w:p w14:paraId="5BB173C5" w14:textId="61F01913" w:rsidR="00106C0E" w:rsidRPr="007737E1" w:rsidRDefault="00106C0E" w:rsidP="00522CD0">
      <w:pPr>
        <w:pStyle w:val="Titre1"/>
        <w:rPr>
          <w:b/>
          <w:bCs/>
          <w:color w:val="BF4E14" w:themeColor="accent2" w:themeShade="BF"/>
          <w:sz w:val="24"/>
          <w:szCs w:val="24"/>
        </w:rPr>
      </w:pPr>
      <w:bookmarkStart w:id="2" w:name="_Toc211280084"/>
      <w:r w:rsidRPr="007737E1">
        <w:rPr>
          <w:b/>
          <w:bCs/>
          <w:color w:val="BF4E14" w:themeColor="accent2" w:themeShade="BF"/>
          <w:sz w:val="24"/>
          <w:szCs w:val="24"/>
        </w:rPr>
        <w:lastRenderedPageBreak/>
        <w:t>Introduction</w:t>
      </w:r>
      <w:bookmarkEnd w:id="2"/>
    </w:p>
    <w:p w14:paraId="41B32402" w14:textId="77777777" w:rsidR="00106C0E" w:rsidRPr="007737E1" w:rsidRDefault="00106C0E" w:rsidP="00106C0E">
      <w:pPr>
        <w:rPr>
          <w:rFonts w:ascii="Avenir Book" w:hAnsi="Avenir Book"/>
          <w:color w:val="BF4E14" w:themeColor="accent2" w:themeShade="BF"/>
          <w:sz w:val="22"/>
          <w:szCs w:val="22"/>
        </w:rPr>
      </w:pPr>
    </w:p>
    <w:p w14:paraId="1C60C6EC" w14:textId="21F39F38" w:rsidR="002547E6" w:rsidRPr="007737E1" w:rsidRDefault="00FD32B8" w:rsidP="00522CD0">
      <w:pPr>
        <w:pStyle w:val="Titre2"/>
        <w:rPr>
          <w:rFonts w:ascii="Avenir Book" w:hAnsi="Avenir Book"/>
          <w:color w:val="BF4E14" w:themeColor="accent2" w:themeShade="BF"/>
          <w:sz w:val="22"/>
          <w:szCs w:val="22"/>
        </w:rPr>
      </w:pPr>
      <w:bookmarkStart w:id="3" w:name="_Toc211280085"/>
      <w:r w:rsidRPr="007737E1">
        <w:rPr>
          <w:rFonts w:ascii="Avenir Book" w:hAnsi="Avenir Book"/>
          <w:color w:val="BF4E14" w:themeColor="accent2" w:themeShade="BF"/>
          <w:sz w:val="22"/>
          <w:szCs w:val="22"/>
        </w:rPr>
        <w:t>Présence – absence de la coopération</w:t>
      </w:r>
      <w:bookmarkEnd w:id="3"/>
    </w:p>
    <w:p w14:paraId="3E0475DC" w14:textId="77777777" w:rsidR="002547E6" w:rsidRPr="000A3F00" w:rsidRDefault="002547E6" w:rsidP="00106C0E">
      <w:pPr>
        <w:rPr>
          <w:rFonts w:ascii="Avenir Book" w:hAnsi="Avenir Book"/>
          <w:sz w:val="22"/>
          <w:szCs w:val="22"/>
        </w:rPr>
      </w:pPr>
    </w:p>
    <w:p w14:paraId="10793998" w14:textId="6E83F09F" w:rsidR="00106C0E" w:rsidRPr="000A3F00" w:rsidRDefault="00106C0E" w:rsidP="00106C0E">
      <w:pPr>
        <w:jc w:val="both"/>
        <w:rPr>
          <w:rFonts w:ascii="Avenir Book" w:hAnsi="Avenir Book"/>
          <w:sz w:val="22"/>
          <w:szCs w:val="22"/>
          <w:lang w:val="fr-FR"/>
        </w:rPr>
      </w:pPr>
      <w:r w:rsidRPr="000A3F00">
        <w:rPr>
          <w:rFonts w:ascii="Avenir Book" w:hAnsi="Avenir Book"/>
          <w:sz w:val="22"/>
          <w:szCs w:val="22"/>
          <w:lang w:val="fr-FR"/>
        </w:rPr>
        <w:t xml:space="preserve">A première vue, </w:t>
      </w:r>
      <w:r w:rsidR="000F32BB" w:rsidRPr="000A3F00">
        <w:rPr>
          <w:rFonts w:ascii="Avenir Book" w:hAnsi="Avenir Book"/>
          <w:sz w:val="22"/>
          <w:szCs w:val="22"/>
          <w:lang w:val="fr-FR"/>
        </w:rPr>
        <w:t xml:space="preserve">quand nous abordons la coopération internationale, </w:t>
      </w:r>
      <w:r w:rsidRPr="000A3F00">
        <w:rPr>
          <w:rFonts w:ascii="Avenir Book" w:hAnsi="Avenir Book"/>
          <w:sz w:val="22"/>
          <w:szCs w:val="22"/>
          <w:lang w:val="fr-FR"/>
        </w:rPr>
        <w:t>nous faisons</w:t>
      </w:r>
      <w:r w:rsidR="00A64819" w:rsidRPr="000A3F00">
        <w:rPr>
          <w:rFonts w:ascii="Avenir Book" w:hAnsi="Avenir Book"/>
          <w:sz w:val="22"/>
          <w:szCs w:val="22"/>
          <w:lang w:val="fr-FR"/>
        </w:rPr>
        <w:t xml:space="preserve"> de nos jours</w:t>
      </w:r>
      <w:r w:rsidRPr="000A3F00">
        <w:rPr>
          <w:rFonts w:ascii="Avenir Book" w:hAnsi="Avenir Book"/>
          <w:sz w:val="22"/>
          <w:szCs w:val="22"/>
          <w:lang w:val="fr-FR"/>
        </w:rPr>
        <w:t xml:space="preserve"> face à un paradoxe. D’un côté, la multiplication des conflits violents, des crises alimentaires, environnementales, migratoires ou sanitaires au cours de ces dernières décennies place quotidiennement la coopération internationale au cœur de l’actualité, surtout dans </w:t>
      </w:r>
      <w:r w:rsidR="00564F2C" w:rsidRPr="000A3F00">
        <w:rPr>
          <w:rFonts w:ascii="Avenir Book" w:hAnsi="Avenir Book"/>
          <w:sz w:val="22"/>
          <w:szCs w:val="22"/>
          <w:lang w:val="fr-FR"/>
        </w:rPr>
        <w:t>son expression</w:t>
      </w:r>
      <w:r w:rsidRPr="000A3F00">
        <w:rPr>
          <w:rFonts w:ascii="Avenir Book" w:hAnsi="Avenir Book"/>
          <w:sz w:val="22"/>
          <w:szCs w:val="22"/>
          <w:lang w:val="fr-FR"/>
        </w:rPr>
        <w:t xml:space="preserve"> humanitaire. Ces crises semblent le reflet d’un monde interdépendant où des événements malheureux se produisant à n’importent quel </w:t>
      </w:r>
      <w:r w:rsidR="00F22736">
        <w:rPr>
          <w:rFonts w:ascii="Avenir Book" w:hAnsi="Avenir Book"/>
          <w:sz w:val="22"/>
          <w:szCs w:val="22"/>
          <w:lang w:val="fr-FR"/>
        </w:rPr>
        <w:t>coin</w:t>
      </w:r>
      <w:r w:rsidRPr="000A3F00">
        <w:rPr>
          <w:rFonts w:ascii="Avenir Book" w:hAnsi="Avenir Book"/>
          <w:sz w:val="22"/>
          <w:szCs w:val="22"/>
          <w:lang w:val="fr-FR"/>
        </w:rPr>
        <w:t xml:space="preserve"> de la planète peuvent avoir des conséquences jusque dans nos quartiers, nos villages, nos foyers. Ce faisant, elles mettent sous tension les sociétés occidentales dans la gestion de ces crises </w:t>
      </w:r>
      <w:r w:rsidR="00564F2C" w:rsidRPr="000A3F00">
        <w:rPr>
          <w:rFonts w:ascii="Avenir Book" w:hAnsi="Avenir Book"/>
          <w:sz w:val="22"/>
          <w:szCs w:val="22"/>
          <w:lang w:val="fr-FR"/>
        </w:rPr>
        <w:t xml:space="preserve">en étant </w:t>
      </w:r>
      <w:r w:rsidRPr="000A3F00">
        <w:rPr>
          <w:rFonts w:ascii="Avenir Book" w:hAnsi="Avenir Book"/>
          <w:sz w:val="22"/>
          <w:szCs w:val="22"/>
          <w:lang w:val="fr-FR"/>
        </w:rPr>
        <w:t xml:space="preserve">prises en étaux entre les principes de solidarité et d’humanisme hérités des Lumières et une tendance à la protection et au repli sur soi qu’exprime notamment la montée en puissance de courants populistes aux succès électoraux grandissant.  </w:t>
      </w:r>
    </w:p>
    <w:p w14:paraId="15A34008" w14:textId="77777777" w:rsidR="00106C0E" w:rsidRPr="000A3F00" w:rsidRDefault="00106C0E" w:rsidP="00106C0E">
      <w:pPr>
        <w:jc w:val="both"/>
        <w:rPr>
          <w:rFonts w:ascii="Avenir Book" w:hAnsi="Avenir Book"/>
          <w:sz w:val="22"/>
          <w:szCs w:val="22"/>
          <w:lang w:val="fr-FR"/>
        </w:rPr>
      </w:pPr>
    </w:p>
    <w:p w14:paraId="02F58AD4" w14:textId="2B4DAAA0" w:rsidR="00066BD6" w:rsidRPr="000A3F00" w:rsidRDefault="00106C0E" w:rsidP="00106C0E">
      <w:pPr>
        <w:jc w:val="both"/>
        <w:rPr>
          <w:rFonts w:ascii="Avenir Book" w:hAnsi="Avenir Book"/>
          <w:sz w:val="22"/>
          <w:szCs w:val="22"/>
          <w:lang w:val="fr-FR"/>
        </w:rPr>
      </w:pPr>
      <w:r w:rsidRPr="000A3F00">
        <w:rPr>
          <w:rFonts w:ascii="Avenir Book" w:hAnsi="Avenir Book"/>
          <w:sz w:val="22"/>
          <w:szCs w:val="22"/>
          <w:lang w:val="fr-FR"/>
        </w:rPr>
        <w:t>D’un autre côté, la coopération internationale provoque peu de débats dans l’espace public</w:t>
      </w:r>
      <w:r w:rsidR="00564F2C" w:rsidRPr="000A3F00">
        <w:rPr>
          <w:rFonts w:ascii="Avenir Book" w:hAnsi="Avenir Book"/>
          <w:sz w:val="22"/>
          <w:szCs w:val="22"/>
          <w:lang w:val="fr-FR"/>
        </w:rPr>
        <w:t xml:space="preserve"> voire jusqu’il y a peu dans l’arène politique</w:t>
      </w:r>
      <w:r w:rsidRPr="000A3F00">
        <w:rPr>
          <w:rFonts w:ascii="Avenir Book" w:hAnsi="Avenir Book"/>
          <w:sz w:val="22"/>
          <w:szCs w:val="22"/>
          <w:lang w:val="fr-FR"/>
        </w:rPr>
        <w:t>. Ce n’est pas un sujet de conversation au quotidien et cela ne fait habituellement pas la « Une » des médias non plus (à l’exception de quelques scandales ponctuels)</w:t>
      </w:r>
      <w:r w:rsidRPr="000A3F00">
        <w:rPr>
          <w:rStyle w:val="Appelnotedebasdep"/>
          <w:rFonts w:ascii="Avenir Book" w:eastAsiaTheme="majorEastAsia" w:hAnsi="Avenir Book"/>
          <w:sz w:val="22"/>
          <w:szCs w:val="22"/>
          <w:lang w:val="fr-FR"/>
        </w:rPr>
        <w:footnoteReference w:id="1"/>
      </w:r>
      <w:r w:rsidRPr="000A3F00">
        <w:rPr>
          <w:rFonts w:ascii="Avenir Book" w:hAnsi="Avenir Book"/>
          <w:sz w:val="22"/>
          <w:szCs w:val="22"/>
          <w:lang w:val="fr-FR"/>
        </w:rPr>
        <w:t xml:space="preserve">. </w:t>
      </w:r>
      <w:r w:rsidR="00066BD6" w:rsidRPr="000A3F00">
        <w:rPr>
          <w:rFonts w:ascii="Avenir Book" w:hAnsi="Avenir Book"/>
          <w:sz w:val="22"/>
          <w:szCs w:val="22"/>
          <w:lang w:val="fr-FR"/>
        </w:rPr>
        <w:t xml:space="preserve">Sur un plan politique, les hommes et femmes politiques ne se bousculent pas pour obtenir le portefeuille de </w:t>
      </w:r>
      <w:r w:rsidR="00227F58" w:rsidRPr="000A3F00">
        <w:rPr>
          <w:rFonts w:ascii="Avenir Book" w:hAnsi="Avenir Book"/>
          <w:sz w:val="22"/>
          <w:szCs w:val="22"/>
          <w:lang w:val="fr-FR"/>
        </w:rPr>
        <w:t>ministre</w:t>
      </w:r>
      <w:r w:rsidR="00066BD6" w:rsidRPr="000A3F00">
        <w:rPr>
          <w:rFonts w:ascii="Avenir Book" w:hAnsi="Avenir Book"/>
          <w:sz w:val="22"/>
          <w:szCs w:val="22"/>
          <w:lang w:val="fr-FR"/>
        </w:rPr>
        <w:t xml:space="preserve"> de la Coopération Internationale, ce poste étant médiatiquement peu exposé et peu susceptible d</w:t>
      </w:r>
      <w:r w:rsidR="008C24C5" w:rsidRPr="000A3F00">
        <w:rPr>
          <w:rFonts w:ascii="Avenir Book" w:hAnsi="Avenir Book"/>
          <w:sz w:val="22"/>
          <w:szCs w:val="22"/>
          <w:lang w:val="fr-FR"/>
        </w:rPr>
        <w:t xml:space="preserve">e lui permettre d’asseoir sa notoriété. </w:t>
      </w:r>
      <w:r w:rsidR="006A5944" w:rsidRPr="000A3F00">
        <w:rPr>
          <w:rFonts w:ascii="Avenir Book" w:hAnsi="Avenir Book"/>
          <w:sz w:val="22"/>
          <w:szCs w:val="22"/>
          <w:lang w:val="fr-FR"/>
        </w:rPr>
        <w:t xml:space="preserve">De même, l’intérêt des </w:t>
      </w:r>
      <w:r w:rsidR="007227AE" w:rsidRPr="000A3F00">
        <w:rPr>
          <w:rFonts w:ascii="Avenir Book" w:hAnsi="Avenir Book"/>
          <w:sz w:val="22"/>
          <w:szCs w:val="22"/>
          <w:lang w:val="fr-FR"/>
        </w:rPr>
        <w:t xml:space="preserve">partis </w:t>
      </w:r>
      <w:r w:rsidR="006A5944" w:rsidRPr="000A3F00">
        <w:rPr>
          <w:rFonts w:ascii="Avenir Book" w:hAnsi="Avenir Book"/>
          <w:sz w:val="22"/>
          <w:szCs w:val="22"/>
          <w:lang w:val="fr-FR"/>
        </w:rPr>
        <w:t xml:space="preserve">politiques en campagne électorale </w:t>
      </w:r>
      <w:r w:rsidR="007227AE" w:rsidRPr="000A3F00">
        <w:rPr>
          <w:rFonts w:ascii="Avenir Book" w:hAnsi="Avenir Book"/>
          <w:sz w:val="22"/>
          <w:szCs w:val="22"/>
          <w:lang w:val="fr-FR"/>
        </w:rPr>
        <w:t xml:space="preserve">sur cette matière est faible. </w:t>
      </w:r>
      <w:r w:rsidR="009B05E2" w:rsidRPr="000A3F00">
        <w:rPr>
          <w:rFonts w:ascii="Avenir Book" w:hAnsi="Avenir Book"/>
          <w:sz w:val="22"/>
          <w:szCs w:val="22"/>
          <w:lang w:val="fr-FR"/>
        </w:rPr>
        <w:t>La coopération internationale occupa deux (les deux dernières) des nonante-huit pages de l’accord gouvernemental du 30 septembre 2020 entre les membres de la coalition « Vivaldi » (socialistes, écologistes, centristes et libéraux). Il s’agissait de deux pages de considérations générales et assez disparates</w:t>
      </w:r>
      <w:r w:rsidR="009B05E2" w:rsidRPr="000A3F00">
        <w:rPr>
          <w:rStyle w:val="Appelnotedebasdep"/>
          <w:rFonts w:ascii="Avenir Book" w:eastAsiaTheme="majorEastAsia" w:hAnsi="Avenir Book"/>
          <w:sz w:val="22"/>
          <w:szCs w:val="22"/>
          <w:lang w:val="fr-FR"/>
        </w:rPr>
        <w:footnoteReference w:id="2"/>
      </w:r>
      <w:r w:rsidR="009B05E2" w:rsidRPr="000A3F00">
        <w:rPr>
          <w:rFonts w:ascii="Avenir Book" w:hAnsi="Avenir Book"/>
          <w:sz w:val="22"/>
          <w:szCs w:val="22"/>
          <w:lang w:val="fr-FR"/>
        </w:rPr>
        <w:t xml:space="preserve">. </w:t>
      </w:r>
      <w:r w:rsidR="0065535B" w:rsidRPr="000A3F00">
        <w:rPr>
          <w:rFonts w:ascii="Avenir Book" w:hAnsi="Avenir Book"/>
          <w:sz w:val="22"/>
          <w:szCs w:val="22"/>
          <w:lang w:val="fr-FR"/>
        </w:rPr>
        <w:t>L’équivalent de deux pages (pp.203-205) est également accordé par l’Accord de coalition gouvernementale</w:t>
      </w:r>
      <w:r w:rsidR="00283805" w:rsidRPr="000A3F00">
        <w:rPr>
          <w:rFonts w:ascii="Avenir Book" w:hAnsi="Avenir Book"/>
          <w:sz w:val="22"/>
          <w:szCs w:val="22"/>
          <w:lang w:val="fr-FR"/>
        </w:rPr>
        <w:t xml:space="preserve"> 2025-2029</w:t>
      </w:r>
      <w:r w:rsidR="0065535B" w:rsidRPr="000A3F00">
        <w:rPr>
          <w:rFonts w:ascii="Avenir Book" w:hAnsi="Avenir Book"/>
          <w:sz w:val="22"/>
          <w:szCs w:val="22"/>
          <w:lang w:val="fr-FR"/>
        </w:rPr>
        <w:t xml:space="preserve"> (dite </w:t>
      </w:r>
      <w:r w:rsidR="00283805" w:rsidRPr="000A3F00">
        <w:rPr>
          <w:rFonts w:ascii="Avenir Book" w:hAnsi="Avenir Book"/>
          <w:sz w:val="22"/>
          <w:szCs w:val="22"/>
          <w:lang w:val="fr-FR"/>
        </w:rPr>
        <w:t>« </w:t>
      </w:r>
      <w:r w:rsidR="0065535B" w:rsidRPr="000A3F00">
        <w:rPr>
          <w:rFonts w:ascii="Avenir Book" w:hAnsi="Avenir Book"/>
          <w:sz w:val="22"/>
          <w:szCs w:val="22"/>
          <w:lang w:val="fr-FR"/>
        </w:rPr>
        <w:t>Arizona</w:t>
      </w:r>
      <w:r w:rsidR="00283805" w:rsidRPr="000A3F00">
        <w:rPr>
          <w:rFonts w:ascii="Avenir Book" w:hAnsi="Avenir Book"/>
          <w:sz w:val="22"/>
          <w:szCs w:val="22"/>
          <w:lang w:val="fr-FR"/>
        </w:rPr>
        <w:t> »</w:t>
      </w:r>
      <w:r w:rsidR="0065535B" w:rsidRPr="000A3F00">
        <w:rPr>
          <w:rFonts w:ascii="Avenir Book" w:hAnsi="Avenir Book"/>
          <w:sz w:val="22"/>
          <w:szCs w:val="22"/>
          <w:lang w:val="fr-FR"/>
        </w:rPr>
        <w:t xml:space="preserve">, associant </w:t>
      </w:r>
      <w:r w:rsidR="00586CA6" w:rsidRPr="000A3F00">
        <w:rPr>
          <w:rFonts w:ascii="Avenir Book" w:hAnsi="Avenir Book"/>
          <w:sz w:val="22"/>
          <w:szCs w:val="22"/>
          <w:lang w:val="fr-FR"/>
        </w:rPr>
        <w:t>Libéraux</w:t>
      </w:r>
      <w:r w:rsidR="00416B95" w:rsidRPr="000A3F00">
        <w:rPr>
          <w:rFonts w:ascii="Avenir Book" w:hAnsi="Avenir Book"/>
          <w:sz w:val="22"/>
          <w:szCs w:val="22"/>
          <w:lang w:val="fr-FR"/>
        </w:rPr>
        <w:t xml:space="preserve"> francophones</w:t>
      </w:r>
      <w:r w:rsidR="00586CA6" w:rsidRPr="000A3F00">
        <w:rPr>
          <w:rFonts w:ascii="Avenir Book" w:hAnsi="Avenir Book"/>
          <w:sz w:val="22"/>
          <w:szCs w:val="22"/>
          <w:lang w:val="fr-FR"/>
        </w:rPr>
        <w:t xml:space="preserve">, sociaux chrétiens francophones </w:t>
      </w:r>
      <w:r w:rsidR="00416B95" w:rsidRPr="000A3F00">
        <w:rPr>
          <w:rFonts w:ascii="Avenir Book" w:hAnsi="Avenir Book"/>
          <w:sz w:val="22"/>
          <w:szCs w:val="22"/>
          <w:lang w:val="fr-FR"/>
        </w:rPr>
        <w:t>et flamands</w:t>
      </w:r>
      <w:r w:rsidR="00586CA6" w:rsidRPr="000A3F00">
        <w:rPr>
          <w:rFonts w:ascii="Avenir Book" w:hAnsi="Avenir Book"/>
          <w:sz w:val="22"/>
          <w:szCs w:val="22"/>
          <w:lang w:val="fr-FR"/>
        </w:rPr>
        <w:t>, nationalistes flamands</w:t>
      </w:r>
      <w:r w:rsidR="00416B95" w:rsidRPr="000A3F00">
        <w:rPr>
          <w:rFonts w:ascii="Avenir Book" w:hAnsi="Avenir Book"/>
          <w:sz w:val="22"/>
          <w:szCs w:val="22"/>
          <w:lang w:val="fr-FR"/>
        </w:rPr>
        <w:t xml:space="preserve"> et socialistes flamands)</w:t>
      </w:r>
      <w:r w:rsidR="00DB5D23" w:rsidRPr="000A3F00">
        <w:rPr>
          <w:rFonts w:ascii="Avenir Book" w:hAnsi="Avenir Book"/>
          <w:sz w:val="22"/>
          <w:szCs w:val="22"/>
          <w:lang w:val="fr-FR"/>
        </w:rPr>
        <w:t xml:space="preserve"> </w:t>
      </w:r>
      <w:r w:rsidR="007B7AFE" w:rsidRPr="000A3F00">
        <w:rPr>
          <w:rFonts w:ascii="Avenir Book" w:hAnsi="Avenir Book"/>
          <w:sz w:val="22"/>
          <w:szCs w:val="22"/>
          <w:lang w:val="fr-FR"/>
        </w:rPr>
        <w:t>à la</w:t>
      </w:r>
      <w:r w:rsidR="00DB5D23" w:rsidRPr="000A3F00">
        <w:rPr>
          <w:rFonts w:ascii="Avenir Book" w:hAnsi="Avenir Book"/>
          <w:sz w:val="22"/>
          <w:szCs w:val="22"/>
          <w:lang w:val="fr-FR"/>
        </w:rPr>
        <w:t xml:space="preserve"> coopération internationale </w:t>
      </w:r>
      <w:r w:rsidR="007B7AFE" w:rsidRPr="000A3F00">
        <w:rPr>
          <w:rFonts w:ascii="Avenir Book" w:hAnsi="Avenir Book"/>
          <w:sz w:val="22"/>
          <w:szCs w:val="22"/>
          <w:lang w:val="fr-FR"/>
        </w:rPr>
        <w:t xml:space="preserve">qui </w:t>
      </w:r>
      <w:r w:rsidR="00DB5D23" w:rsidRPr="000A3F00">
        <w:rPr>
          <w:rFonts w:ascii="Avenir Book" w:hAnsi="Avenir Book"/>
          <w:sz w:val="22"/>
          <w:szCs w:val="22"/>
          <w:lang w:val="fr-FR"/>
        </w:rPr>
        <w:t>y est noyée dans un chapitre relatif aux Affaires Étrangères d</w:t>
      </w:r>
      <w:r w:rsidR="00227F58" w:rsidRPr="000A3F00">
        <w:rPr>
          <w:rFonts w:ascii="Avenir Book" w:hAnsi="Avenir Book"/>
          <w:sz w:val="22"/>
          <w:szCs w:val="22"/>
          <w:lang w:val="fr-FR"/>
        </w:rPr>
        <w:t xml:space="preserve">’une vingtaine de pages. </w:t>
      </w:r>
    </w:p>
    <w:p w14:paraId="21FC79E2" w14:textId="77777777" w:rsidR="00066BD6" w:rsidRPr="000A3F00" w:rsidRDefault="00066BD6" w:rsidP="00106C0E">
      <w:pPr>
        <w:jc w:val="both"/>
        <w:rPr>
          <w:rFonts w:ascii="Avenir Book" w:hAnsi="Avenir Book"/>
          <w:sz w:val="22"/>
          <w:szCs w:val="22"/>
          <w:lang w:val="fr-FR"/>
        </w:rPr>
      </w:pPr>
    </w:p>
    <w:p w14:paraId="32DC3525" w14:textId="7190D1BA" w:rsidR="00106C0E" w:rsidRPr="000A3F00" w:rsidRDefault="00106C0E" w:rsidP="00106C0E">
      <w:pPr>
        <w:jc w:val="both"/>
        <w:rPr>
          <w:rFonts w:ascii="Avenir Book" w:hAnsi="Avenir Book"/>
          <w:sz w:val="22"/>
          <w:szCs w:val="22"/>
          <w:lang w:val="fr-FR"/>
        </w:rPr>
      </w:pPr>
      <w:r w:rsidRPr="000A3F00">
        <w:rPr>
          <w:rFonts w:ascii="Avenir Book" w:hAnsi="Avenir Book"/>
          <w:sz w:val="22"/>
          <w:szCs w:val="22"/>
          <w:lang w:val="fr-FR"/>
        </w:rPr>
        <w:t>Il est vrai que depuis le tournant des années 80, le secteur de l’aide internationale s’est professionnalisé et bureaucratisé</w:t>
      </w:r>
      <w:r w:rsidR="00976F90" w:rsidRPr="000A3F00">
        <w:rPr>
          <w:rFonts w:ascii="Avenir Book" w:hAnsi="Avenir Book"/>
          <w:sz w:val="22"/>
          <w:szCs w:val="22"/>
          <w:lang w:val="fr-FR"/>
        </w:rPr>
        <w:t xml:space="preserve"> </w:t>
      </w:r>
      <w:r w:rsidRPr="000A3F00">
        <w:rPr>
          <w:rFonts w:ascii="Avenir Book" w:hAnsi="Avenir Book"/>
          <w:sz w:val="22"/>
          <w:szCs w:val="22"/>
          <w:lang w:val="fr-FR"/>
        </w:rPr>
        <w:t xml:space="preserve">(Hibou, 2012 ; Le Naëlou 2004), afin de répondre notamment aux exigences d’efficacité et d’efficience de ses pratiques. Cette bureaucratisation, associée à l’époque, à l’effondrement de la pensée tiers-mondiste et des courants marxistes qui animaient plusieurs acteurs associatifs, ont contribué à saper les bases </w:t>
      </w:r>
      <w:r w:rsidRPr="000A3F00">
        <w:rPr>
          <w:rFonts w:ascii="Avenir Book" w:hAnsi="Avenir Book"/>
          <w:sz w:val="22"/>
          <w:szCs w:val="22"/>
          <w:lang w:val="fr-FR"/>
        </w:rPr>
        <w:lastRenderedPageBreak/>
        <w:t>populaires de l’action de solidarité internationale (Stangherlin, 2000 ; Contor, 2020a ; Contor, 2020b ; Pirotte, 202</w:t>
      </w:r>
      <w:r w:rsidR="00E10824">
        <w:rPr>
          <w:rFonts w:ascii="Avenir Book" w:hAnsi="Avenir Book"/>
          <w:sz w:val="22"/>
          <w:szCs w:val="22"/>
          <w:lang w:val="fr-FR"/>
        </w:rPr>
        <w:t>1</w:t>
      </w:r>
      <w:r w:rsidRPr="000A3F00">
        <w:rPr>
          <w:rFonts w:ascii="Avenir Book" w:hAnsi="Avenir Book"/>
          <w:sz w:val="22"/>
          <w:szCs w:val="22"/>
          <w:lang w:val="fr-FR"/>
        </w:rPr>
        <w:t xml:space="preserve">). </w:t>
      </w:r>
    </w:p>
    <w:p w14:paraId="44EF95CC" w14:textId="77777777" w:rsidR="00106C0E" w:rsidRPr="000A3F00" w:rsidRDefault="00106C0E" w:rsidP="00106C0E">
      <w:pPr>
        <w:jc w:val="both"/>
        <w:rPr>
          <w:rFonts w:ascii="Avenir Book" w:hAnsi="Avenir Book"/>
          <w:sz w:val="22"/>
          <w:szCs w:val="22"/>
          <w:lang w:val="fr-FR"/>
        </w:rPr>
      </w:pPr>
    </w:p>
    <w:p w14:paraId="0E59D8A7" w14:textId="5C7B0CA0" w:rsidR="002547E6" w:rsidRPr="007737E1" w:rsidRDefault="00B810B6" w:rsidP="00522CD0">
      <w:pPr>
        <w:pStyle w:val="Titre2"/>
        <w:rPr>
          <w:rFonts w:ascii="Avenir Book" w:hAnsi="Avenir Book"/>
          <w:color w:val="BF4E14" w:themeColor="accent2" w:themeShade="BF"/>
          <w:sz w:val="22"/>
          <w:szCs w:val="22"/>
        </w:rPr>
      </w:pPr>
      <w:bookmarkStart w:id="4" w:name="_Toc211280086"/>
      <w:r w:rsidRPr="007737E1">
        <w:rPr>
          <w:rFonts w:ascii="Avenir Book" w:hAnsi="Avenir Book"/>
          <w:color w:val="BF4E14" w:themeColor="accent2" w:themeShade="BF"/>
          <w:sz w:val="22"/>
          <w:szCs w:val="22"/>
        </w:rPr>
        <w:t>Entre courants populistes et décoloniaux</w:t>
      </w:r>
      <w:bookmarkEnd w:id="4"/>
    </w:p>
    <w:p w14:paraId="68E94A9E" w14:textId="77777777" w:rsidR="00D60EB3" w:rsidRPr="000A3F00" w:rsidRDefault="00D60EB3" w:rsidP="00106C0E">
      <w:pPr>
        <w:jc w:val="both"/>
        <w:rPr>
          <w:rFonts w:ascii="Avenir Book" w:hAnsi="Avenir Book"/>
          <w:sz w:val="22"/>
          <w:szCs w:val="22"/>
          <w:lang w:val="fr-FR"/>
        </w:rPr>
      </w:pPr>
    </w:p>
    <w:p w14:paraId="36528648" w14:textId="77777777" w:rsidR="00106C0E" w:rsidRPr="000A3F00" w:rsidRDefault="00106C0E" w:rsidP="00106C0E">
      <w:pPr>
        <w:jc w:val="both"/>
        <w:rPr>
          <w:rFonts w:ascii="Avenir Book" w:hAnsi="Avenir Book"/>
          <w:sz w:val="22"/>
          <w:szCs w:val="22"/>
          <w:lang w:val="fr-FR"/>
        </w:rPr>
      </w:pPr>
      <w:r w:rsidRPr="000A3F00">
        <w:rPr>
          <w:rFonts w:ascii="Avenir Book" w:hAnsi="Avenir Book"/>
          <w:sz w:val="22"/>
          <w:szCs w:val="22"/>
          <w:lang w:val="fr-FR"/>
        </w:rPr>
        <w:t xml:space="preserve">Une coopération internationale omniprésente dans les faits et absente des débats publics, tel serait le constat initial. Mais ce constat est-il toujours valable ? </w:t>
      </w:r>
    </w:p>
    <w:p w14:paraId="16F64376" w14:textId="77777777" w:rsidR="00106C0E" w:rsidRPr="000A3F00" w:rsidRDefault="00106C0E" w:rsidP="00106C0E">
      <w:pPr>
        <w:jc w:val="both"/>
        <w:rPr>
          <w:rFonts w:ascii="Avenir Book" w:hAnsi="Avenir Book"/>
          <w:sz w:val="22"/>
          <w:szCs w:val="22"/>
          <w:lang w:val="fr-FR"/>
        </w:rPr>
      </w:pPr>
    </w:p>
    <w:p w14:paraId="1A16493E" w14:textId="2B8BFFE2" w:rsidR="005027ED" w:rsidRPr="000A3F00" w:rsidRDefault="00106C0E" w:rsidP="00564F2C">
      <w:pPr>
        <w:spacing w:line="276" w:lineRule="auto"/>
        <w:jc w:val="both"/>
        <w:rPr>
          <w:rFonts w:ascii="Avenir Book" w:eastAsia="garamond" w:hAnsi="Avenir Book" w:cs="garamond"/>
          <w:sz w:val="22"/>
          <w:szCs w:val="22"/>
        </w:rPr>
      </w:pPr>
      <w:r w:rsidRPr="000A3F00">
        <w:rPr>
          <w:rFonts w:ascii="Avenir Book" w:eastAsia="garamond" w:hAnsi="Avenir Book" w:cs="garamond"/>
          <w:sz w:val="22"/>
          <w:szCs w:val="22"/>
        </w:rPr>
        <w:t>Les rapides décisions prises par le Président Donald Trump dès son retour à la Maison Blanche à propos de la politique de coopération internationale des USA (gel effectif des financements américains dès son investiture suivi quelques semaines plus tard de l’arrêt définitif de 10.000 projets et, dans la foulée, le démantèlement de l’USAID) a mis en lumière un mouvement plus profond de remise en cause des politiques et pratique</w:t>
      </w:r>
      <w:r w:rsidR="00EE1ED8">
        <w:rPr>
          <w:rFonts w:ascii="Avenir Book" w:eastAsia="garamond" w:hAnsi="Avenir Book" w:cs="garamond"/>
          <w:sz w:val="22"/>
          <w:szCs w:val="22"/>
        </w:rPr>
        <w:t>s</w:t>
      </w:r>
      <w:r w:rsidRPr="000A3F00">
        <w:rPr>
          <w:rFonts w:ascii="Avenir Book" w:eastAsia="garamond" w:hAnsi="Avenir Book" w:cs="garamond"/>
          <w:sz w:val="22"/>
          <w:szCs w:val="22"/>
        </w:rPr>
        <w:t xml:space="preserve"> d’aide internationale. S’il est vrai que les réductions budgétaires en cours s’inscrivent dans une remise en cause des dépenses publiques et du rôle de l’</w:t>
      </w:r>
      <w:r w:rsidR="00EE1ED8" w:rsidRPr="000A3F00">
        <w:rPr>
          <w:rFonts w:ascii="Avenir Book" w:eastAsia="garamond" w:hAnsi="Avenir Book" w:cs="garamond"/>
          <w:sz w:val="22"/>
          <w:szCs w:val="22"/>
        </w:rPr>
        <w:t>État</w:t>
      </w:r>
      <w:r w:rsidRPr="000A3F00">
        <w:rPr>
          <w:rFonts w:ascii="Avenir Book" w:eastAsia="garamond" w:hAnsi="Avenir Book" w:cs="garamond"/>
          <w:sz w:val="22"/>
          <w:szCs w:val="22"/>
        </w:rPr>
        <w:t xml:space="preserve"> qui sied à de nombreux courants populistes de droite, on aurait tort de limiter cette crise de l’aide aux virages populistes opérés dans certains pays donateurs (Suède, Pays-Bas, USA comme évoqué) tant ces coupes budgétaires se produisent aussi dans des grands pays donateurs où ces courants ne sont pas pour le moment au pouvoir (France, Allemagne, Grande-Bretagne, notamment) (Bouissou et al., 2024; De Geoffroy et Saillard, 2025; Jakupec, 2025; OCDE, 2025).</w:t>
      </w:r>
      <w:r w:rsidR="00564F2C" w:rsidRPr="000A3F00">
        <w:rPr>
          <w:rFonts w:ascii="Avenir Book" w:eastAsia="garamond" w:hAnsi="Avenir Book" w:cs="garamond"/>
          <w:sz w:val="22"/>
          <w:szCs w:val="22"/>
        </w:rPr>
        <w:t xml:space="preserve"> </w:t>
      </w:r>
    </w:p>
    <w:p w14:paraId="4FE8D6B9" w14:textId="77777777" w:rsidR="007B7AFE" w:rsidRPr="000A3F00" w:rsidRDefault="007B7AFE" w:rsidP="00564F2C">
      <w:pPr>
        <w:spacing w:line="276" w:lineRule="auto"/>
        <w:jc w:val="both"/>
        <w:rPr>
          <w:rFonts w:ascii="Avenir Book" w:eastAsia="garamond" w:hAnsi="Avenir Book" w:cs="garamond"/>
          <w:sz w:val="22"/>
          <w:szCs w:val="22"/>
        </w:rPr>
      </w:pPr>
    </w:p>
    <w:p w14:paraId="39A9A370" w14:textId="412DBD49" w:rsidR="00564F2C" w:rsidRPr="000A3F00" w:rsidRDefault="00564F2C" w:rsidP="00564F2C">
      <w:pPr>
        <w:spacing w:line="276" w:lineRule="auto"/>
        <w:jc w:val="both"/>
        <w:rPr>
          <w:rFonts w:ascii="Avenir Book" w:eastAsia="garamond" w:hAnsi="Avenir Book" w:cs="garamond"/>
          <w:sz w:val="22"/>
          <w:szCs w:val="22"/>
        </w:rPr>
      </w:pPr>
      <w:r w:rsidRPr="000A3F00">
        <w:rPr>
          <w:rFonts w:ascii="Avenir Book" w:eastAsia="garamond" w:hAnsi="Avenir Book" w:cs="garamond"/>
          <w:sz w:val="22"/>
          <w:szCs w:val="22"/>
        </w:rPr>
        <w:t xml:space="preserve">De son côté, </w:t>
      </w:r>
      <w:r w:rsidR="007F0EB5" w:rsidRPr="000A3F00">
        <w:rPr>
          <w:rFonts w:ascii="Avenir Book" w:eastAsia="garamond" w:hAnsi="Avenir Book" w:cs="garamond"/>
          <w:sz w:val="22"/>
          <w:szCs w:val="22"/>
        </w:rPr>
        <w:t>l</w:t>
      </w:r>
      <w:r w:rsidRPr="000A3F00">
        <w:rPr>
          <w:rFonts w:ascii="Avenir Book" w:eastAsia="garamond" w:hAnsi="Avenir Book" w:cs="garamond"/>
          <w:sz w:val="22"/>
          <w:szCs w:val="22"/>
        </w:rPr>
        <w:t>a Belgique a, lors des élections législatives du 9 juin 2024, mis au pouvoir le Gouvernement De Wever</w:t>
      </w:r>
      <w:r w:rsidR="00EE1ED8">
        <w:rPr>
          <w:rFonts w:ascii="Avenir Book" w:eastAsia="garamond" w:hAnsi="Avenir Book" w:cs="garamond"/>
          <w:sz w:val="22"/>
          <w:szCs w:val="22"/>
        </w:rPr>
        <w:t>,</w:t>
      </w:r>
      <w:r w:rsidRPr="000A3F00">
        <w:rPr>
          <w:rFonts w:ascii="Avenir Book" w:eastAsia="garamond" w:hAnsi="Avenir Book" w:cs="garamond"/>
          <w:sz w:val="22"/>
          <w:szCs w:val="22"/>
        </w:rPr>
        <w:t xml:space="preserve"> soit un cartel de partis nationalistes et de centre-droite. Parmi les premières mesures prises par cette coalition au pouvoir, appelée « Arizona » en raison des couleurs des différents partis qui le compose</w:t>
      </w:r>
      <w:r w:rsidR="00EE1ED8">
        <w:rPr>
          <w:rFonts w:ascii="Avenir Book" w:eastAsia="garamond" w:hAnsi="Avenir Book" w:cs="garamond"/>
          <w:sz w:val="22"/>
          <w:szCs w:val="22"/>
        </w:rPr>
        <w:t>nt</w:t>
      </w:r>
      <w:r w:rsidRPr="000A3F00">
        <w:rPr>
          <w:rFonts w:ascii="Avenir Book" w:eastAsia="garamond" w:hAnsi="Avenir Book" w:cs="garamond"/>
          <w:sz w:val="22"/>
          <w:szCs w:val="22"/>
        </w:rPr>
        <w:t xml:space="preserve"> rappelant ceux du drapeau de cet état sudiste des Etats-Unis, figure une réduction de 25% de l’aide publique belge. Même si la coupe budgétaire initialement prévue devait être plus élevée (40%), elle n’en reste pas moins inédite et indicatrice d’un basculement idéologique sur l’utilité de l’aide internationale (Kiesel, 2025). </w:t>
      </w:r>
      <w:r w:rsidR="00295484" w:rsidRPr="000A3F00">
        <w:rPr>
          <w:rFonts w:ascii="Avenir Book" w:eastAsia="garamond" w:hAnsi="Avenir Book" w:cs="garamond"/>
          <w:sz w:val="22"/>
          <w:szCs w:val="22"/>
        </w:rPr>
        <w:t xml:space="preserve">L’accord de coalition de février 2025 </w:t>
      </w:r>
      <w:r w:rsidR="00094748" w:rsidRPr="000A3F00">
        <w:rPr>
          <w:rFonts w:ascii="Avenir Book" w:eastAsia="garamond" w:hAnsi="Avenir Book" w:cs="garamond"/>
          <w:sz w:val="22"/>
          <w:szCs w:val="22"/>
        </w:rPr>
        <w:t xml:space="preserve">n’innove pas quant à l’importance accordée à la coopération </w:t>
      </w:r>
      <w:r w:rsidR="002A38A8" w:rsidRPr="000A3F00">
        <w:rPr>
          <w:rFonts w:ascii="Avenir Book" w:eastAsia="garamond" w:hAnsi="Avenir Book" w:cs="garamond"/>
          <w:sz w:val="22"/>
          <w:szCs w:val="22"/>
        </w:rPr>
        <w:t>internationale mais marque un changement stratégique bien dans l’ère du temps.</w:t>
      </w:r>
      <w:r w:rsidR="009B4814" w:rsidRPr="000A3F00">
        <w:rPr>
          <w:rFonts w:ascii="Avenir Book" w:eastAsia="garamond" w:hAnsi="Avenir Book" w:cs="garamond"/>
          <w:sz w:val="22"/>
          <w:szCs w:val="22"/>
        </w:rPr>
        <w:t xml:space="preserve"> Outre le rappel du pied aux </w:t>
      </w:r>
      <w:r w:rsidR="00B26300" w:rsidRPr="000A3F00">
        <w:rPr>
          <w:rFonts w:ascii="Avenir Book" w:eastAsia="garamond" w:hAnsi="Avenir Book" w:cs="garamond"/>
          <w:sz w:val="22"/>
          <w:szCs w:val="22"/>
        </w:rPr>
        <w:t>opérateurs privés (« </w:t>
      </w:r>
      <w:r w:rsidR="00B26300" w:rsidRPr="000A3F00">
        <w:rPr>
          <w:rFonts w:ascii="Avenir Book" w:hAnsi="Avenir Book"/>
          <w:i/>
          <w:iCs/>
          <w:color w:val="000000"/>
          <w:sz w:val="22"/>
          <w:szCs w:val="22"/>
          <w:lang w:val="fr-FR"/>
        </w:rPr>
        <w:t xml:space="preserve">Les acteurs </w:t>
      </w:r>
      <w:r w:rsidR="00A574FE" w:rsidRPr="000A3F00">
        <w:rPr>
          <w:rFonts w:ascii="Avenir Book" w:hAnsi="Avenir Book"/>
          <w:i/>
          <w:iCs/>
          <w:color w:val="000000"/>
          <w:sz w:val="22"/>
          <w:szCs w:val="22"/>
          <w:lang w:val="fr-FR"/>
        </w:rPr>
        <w:t>privés</w:t>
      </w:r>
      <w:r w:rsidR="00B26300" w:rsidRPr="000A3F00">
        <w:rPr>
          <w:rFonts w:ascii="Avenir Book" w:hAnsi="Avenir Book"/>
          <w:i/>
          <w:iCs/>
          <w:color w:val="000000"/>
          <w:sz w:val="22"/>
          <w:szCs w:val="22"/>
          <w:lang w:val="fr-FR"/>
        </w:rPr>
        <w:t xml:space="preserve"> constituent un catalyseur important et nous concentrons les ressources publiques là où les partenaires </w:t>
      </w:r>
      <w:r w:rsidR="00EF7C7C" w:rsidRPr="000A3F00">
        <w:rPr>
          <w:rFonts w:ascii="Avenir Book" w:hAnsi="Avenir Book"/>
          <w:i/>
          <w:iCs/>
          <w:color w:val="000000"/>
          <w:sz w:val="22"/>
          <w:szCs w:val="22"/>
          <w:lang w:val="fr-FR"/>
        </w:rPr>
        <w:t>priv</w:t>
      </w:r>
      <w:r w:rsidR="00A574FE" w:rsidRPr="000A3F00">
        <w:rPr>
          <w:rFonts w:ascii="Avenir Book" w:hAnsi="Avenir Book"/>
          <w:i/>
          <w:iCs/>
          <w:color w:val="000000"/>
          <w:sz w:val="22"/>
          <w:szCs w:val="22"/>
          <w:lang w:val="fr-FR"/>
        </w:rPr>
        <w:t>é</w:t>
      </w:r>
      <w:r w:rsidR="00EF7C7C" w:rsidRPr="000A3F00">
        <w:rPr>
          <w:rFonts w:ascii="Avenir Book" w:hAnsi="Avenir Book"/>
          <w:i/>
          <w:iCs/>
          <w:color w:val="000000"/>
          <w:sz w:val="22"/>
          <w:szCs w:val="22"/>
          <w:lang w:val="fr-FR"/>
        </w:rPr>
        <w:t>s</w:t>
      </w:r>
      <w:r w:rsidR="00B26300" w:rsidRPr="000A3F00">
        <w:rPr>
          <w:rFonts w:ascii="Avenir Book" w:hAnsi="Avenir Book"/>
          <w:i/>
          <w:iCs/>
          <w:color w:val="000000"/>
          <w:sz w:val="22"/>
          <w:szCs w:val="22"/>
          <w:lang w:val="fr-FR"/>
        </w:rPr>
        <w:t xml:space="preserve"> ne peuvent pas (seuls) supporter le risque ou fournir une solution </w:t>
      </w:r>
      <w:r w:rsidR="00EF7C7C" w:rsidRPr="000A3F00">
        <w:rPr>
          <w:rFonts w:ascii="Avenir Book" w:hAnsi="Avenir Book"/>
          <w:i/>
          <w:iCs/>
          <w:color w:val="000000"/>
          <w:sz w:val="22"/>
          <w:szCs w:val="22"/>
          <w:lang w:val="fr-FR"/>
        </w:rPr>
        <w:t>appropriée</w:t>
      </w:r>
      <w:r w:rsidR="00B26300" w:rsidRPr="000A3F00">
        <w:rPr>
          <w:rFonts w:ascii="Avenir Book" w:hAnsi="Avenir Book"/>
          <w:i/>
          <w:iCs/>
          <w:color w:val="000000"/>
          <w:sz w:val="22"/>
          <w:szCs w:val="22"/>
          <w:lang w:val="fr-FR"/>
        </w:rPr>
        <w:t xml:space="preserve">. Nous modifions les </w:t>
      </w:r>
      <w:r w:rsidR="00EF7C7C" w:rsidRPr="000A3F00">
        <w:rPr>
          <w:rFonts w:ascii="Avenir Book" w:hAnsi="Avenir Book"/>
          <w:i/>
          <w:iCs/>
          <w:color w:val="000000"/>
          <w:sz w:val="22"/>
          <w:szCs w:val="22"/>
          <w:lang w:val="fr-FR"/>
        </w:rPr>
        <w:t>possibilités</w:t>
      </w:r>
      <w:r w:rsidR="00B26300" w:rsidRPr="000A3F00">
        <w:rPr>
          <w:rFonts w:ascii="Avenir Book" w:hAnsi="Avenir Book"/>
          <w:i/>
          <w:iCs/>
          <w:color w:val="000000"/>
          <w:sz w:val="22"/>
          <w:szCs w:val="22"/>
          <w:lang w:val="fr-FR"/>
        </w:rPr>
        <w:t xml:space="preserve"> de faire appel à de nouveaux fonds par le biais d’un financement novateur afin de renforcer l’aide publique au </w:t>
      </w:r>
      <w:r w:rsidR="00EF7C7C" w:rsidRPr="000A3F00">
        <w:rPr>
          <w:rFonts w:ascii="Avenir Book" w:hAnsi="Avenir Book"/>
          <w:i/>
          <w:iCs/>
          <w:color w:val="000000"/>
          <w:sz w:val="22"/>
          <w:szCs w:val="22"/>
          <w:lang w:val="fr-FR"/>
        </w:rPr>
        <w:t>développement</w:t>
      </w:r>
      <w:r w:rsidR="00B26300" w:rsidRPr="000A3F00">
        <w:rPr>
          <w:rFonts w:ascii="Avenir Book" w:hAnsi="Avenir Book"/>
          <w:i/>
          <w:iCs/>
          <w:color w:val="000000"/>
          <w:sz w:val="22"/>
          <w:szCs w:val="22"/>
          <w:lang w:val="fr-FR"/>
        </w:rPr>
        <w:t xml:space="preserve"> traditionnelle</w:t>
      </w:r>
      <w:r w:rsidR="00B26300" w:rsidRPr="000A3F00">
        <w:rPr>
          <w:rFonts w:ascii="Avenir Book" w:hAnsi="Avenir Book"/>
          <w:color w:val="000000"/>
          <w:sz w:val="22"/>
          <w:szCs w:val="22"/>
          <w:lang w:val="fr-FR"/>
        </w:rPr>
        <w:t> »</w:t>
      </w:r>
      <w:r w:rsidR="00A50D90">
        <w:rPr>
          <w:rFonts w:ascii="Avenir Book" w:hAnsi="Avenir Book"/>
          <w:color w:val="000000"/>
          <w:sz w:val="22"/>
          <w:szCs w:val="22"/>
          <w:lang w:val="fr-FR"/>
        </w:rPr>
        <w:t xml:space="preserve"> (Gouvernement Fédéral Belge, 2022 : 203)</w:t>
      </w:r>
      <w:r w:rsidR="000033C4" w:rsidRPr="000A3F00">
        <w:rPr>
          <w:rFonts w:ascii="Avenir Book" w:hAnsi="Avenir Book"/>
          <w:color w:val="000000"/>
          <w:sz w:val="22"/>
          <w:szCs w:val="22"/>
          <w:lang w:val="fr-FR"/>
        </w:rPr>
        <w:t>, l’association entre politiques de coopération internationale et gestions des flux migratoires</w:t>
      </w:r>
      <w:r w:rsidR="000A5F7B" w:rsidRPr="000A3F00">
        <w:rPr>
          <w:rFonts w:ascii="Avenir Book" w:hAnsi="Avenir Book"/>
          <w:color w:val="000000"/>
          <w:sz w:val="22"/>
          <w:szCs w:val="22"/>
          <w:lang w:val="fr-FR"/>
        </w:rPr>
        <w:t xml:space="preserve"> est indéniable. </w:t>
      </w:r>
      <w:r w:rsidR="00771CA4" w:rsidRPr="000A3F00">
        <w:rPr>
          <w:rFonts w:ascii="Avenir Book" w:hAnsi="Avenir Book"/>
          <w:color w:val="000000"/>
          <w:sz w:val="22"/>
          <w:szCs w:val="22"/>
          <w:lang w:val="fr-FR"/>
        </w:rPr>
        <w:t>Mais surtout</w:t>
      </w:r>
      <w:r w:rsidR="007B570D" w:rsidRPr="000A3F00">
        <w:rPr>
          <w:rFonts w:ascii="Avenir Book" w:hAnsi="Avenir Book"/>
          <w:color w:val="000000"/>
          <w:sz w:val="22"/>
          <w:szCs w:val="22"/>
          <w:lang w:val="fr-FR"/>
        </w:rPr>
        <w:t>, la note opère, comme ailleurs au sein de différents pays du Comité d’Aide au Développement de l’OCDE un basculement</w:t>
      </w:r>
      <w:r w:rsidR="00B62D37" w:rsidRPr="000A3F00">
        <w:rPr>
          <w:rFonts w:ascii="Avenir Book" w:hAnsi="Avenir Book"/>
          <w:color w:val="000000"/>
          <w:sz w:val="22"/>
          <w:szCs w:val="22"/>
          <w:lang w:val="fr-FR"/>
        </w:rPr>
        <w:t xml:space="preserve"> d’une aide-réponse aux besoins exprimés par les bénéficiaires à une aide partant des intérêts</w:t>
      </w:r>
      <w:r w:rsidR="00EF7C7C" w:rsidRPr="000A3F00">
        <w:rPr>
          <w:rFonts w:ascii="Avenir Book" w:hAnsi="Avenir Book"/>
          <w:color w:val="000000"/>
          <w:sz w:val="22"/>
          <w:szCs w:val="22"/>
          <w:lang w:val="fr-FR"/>
        </w:rPr>
        <w:t xml:space="preserve"> économiques ou géopolitiques du pays donateurs. Ainsi : </w:t>
      </w:r>
      <w:r w:rsidR="0002143E" w:rsidRPr="000A3F00">
        <w:rPr>
          <w:rFonts w:ascii="Avenir Book" w:eastAsia="garamond" w:hAnsi="Avenir Book" w:cs="garamond"/>
          <w:sz w:val="22"/>
          <w:szCs w:val="22"/>
        </w:rPr>
        <w:t>«</w:t>
      </w:r>
      <w:r w:rsidR="0002143E" w:rsidRPr="000A3F00">
        <w:rPr>
          <w:rFonts w:ascii="Avenir Book" w:eastAsia="garamond" w:hAnsi="Avenir Book" w:cs="garamond"/>
          <w:i/>
          <w:iCs/>
          <w:sz w:val="22"/>
          <w:szCs w:val="22"/>
        </w:rPr>
        <w:t> </w:t>
      </w:r>
      <w:r w:rsidR="0002143E" w:rsidRPr="000A3F00">
        <w:rPr>
          <w:rFonts w:ascii="Avenir Book" w:hAnsi="Avenir Book"/>
          <w:i/>
          <w:iCs/>
          <w:color w:val="000000"/>
          <w:sz w:val="22"/>
          <w:szCs w:val="22"/>
          <w:lang w:val="fr-FR"/>
        </w:rPr>
        <w:t>Nous faç</w:t>
      </w:r>
      <w:r w:rsidR="0002143E" w:rsidRPr="000A3F00">
        <w:rPr>
          <w:rFonts w:ascii="Avenir Book" w:hAnsi="Avenir Book" w:cs="Avenir"/>
          <w:i/>
          <w:iCs/>
          <w:color w:val="000000"/>
          <w:sz w:val="22"/>
          <w:szCs w:val="22"/>
          <w:lang w:val="fr-FR"/>
        </w:rPr>
        <w:t>o</w:t>
      </w:r>
      <w:r w:rsidR="0002143E" w:rsidRPr="000A3F00">
        <w:rPr>
          <w:rFonts w:ascii="Avenir Book" w:hAnsi="Avenir Book"/>
          <w:i/>
          <w:iCs/>
          <w:color w:val="000000"/>
          <w:sz w:val="22"/>
          <w:szCs w:val="22"/>
          <w:lang w:val="fr-FR"/>
        </w:rPr>
        <w:t xml:space="preserve">nnons notre coopération au développement par le biais de partenariats mutuellement avantageux et ce, </w:t>
      </w:r>
      <w:r w:rsidR="0002143E" w:rsidRPr="000A3F00">
        <w:rPr>
          <w:rFonts w:ascii="Avenir Book" w:hAnsi="Avenir Book"/>
          <w:i/>
          <w:iCs/>
          <w:color w:val="000000"/>
          <w:sz w:val="22"/>
          <w:szCs w:val="22"/>
          <w:lang w:val="fr-FR"/>
        </w:rPr>
        <w:lastRenderedPageBreak/>
        <w:t>par principe mais de manière pragmatique, en prê</w:t>
      </w:r>
      <w:r w:rsidR="0002143E" w:rsidRPr="000A3F00">
        <w:rPr>
          <w:rFonts w:ascii="Avenir Book" w:hAnsi="Avenir Book" w:cs="Avenir"/>
          <w:i/>
          <w:iCs/>
          <w:color w:val="000000"/>
          <w:sz w:val="22"/>
          <w:szCs w:val="22"/>
          <w:lang w:val="fr-FR"/>
        </w:rPr>
        <w:t>t</w:t>
      </w:r>
      <w:r w:rsidR="0002143E" w:rsidRPr="000A3F00">
        <w:rPr>
          <w:rFonts w:ascii="Avenir Book" w:hAnsi="Avenir Book"/>
          <w:i/>
          <w:iCs/>
          <w:color w:val="000000"/>
          <w:sz w:val="22"/>
          <w:szCs w:val="22"/>
          <w:lang w:val="fr-FR"/>
        </w:rPr>
        <w:t>ant attention à notre sécurité et à nos intérêt</w:t>
      </w:r>
      <w:r w:rsidR="0002143E" w:rsidRPr="000A3F00">
        <w:rPr>
          <w:rFonts w:ascii="Avenir Book" w:hAnsi="Avenir Book" w:cs="Avenir"/>
          <w:i/>
          <w:iCs/>
          <w:color w:val="000000"/>
          <w:sz w:val="22"/>
          <w:szCs w:val="22"/>
          <w:lang w:val="fr-FR"/>
        </w:rPr>
        <w:t>s</w:t>
      </w:r>
      <w:r w:rsidR="0002143E" w:rsidRPr="000A3F00">
        <w:rPr>
          <w:rFonts w:ascii="Avenir Book" w:hAnsi="Avenir Book"/>
          <w:i/>
          <w:iCs/>
          <w:color w:val="000000"/>
          <w:sz w:val="22"/>
          <w:szCs w:val="22"/>
          <w:lang w:val="fr-FR"/>
        </w:rPr>
        <w:t>, et par le biais de partenariats ciblant nos thèmes prioritaires. </w:t>
      </w:r>
      <w:r w:rsidR="0002143E" w:rsidRPr="000A3F00">
        <w:rPr>
          <w:rFonts w:ascii="Avenir Book" w:hAnsi="Avenir Book"/>
          <w:color w:val="000000"/>
          <w:sz w:val="22"/>
          <w:szCs w:val="22"/>
          <w:lang w:val="fr-FR"/>
        </w:rPr>
        <w:t>»</w:t>
      </w:r>
      <w:r w:rsidR="00A50D90" w:rsidRPr="00A50D90">
        <w:rPr>
          <w:rFonts w:ascii="Avenir Book" w:hAnsi="Avenir Book"/>
          <w:color w:val="000000"/>
          <w:sz w:val="22"/>
          <w:szCs w:val="22"/>
          <w:lang w:val="fr-FR"/>
        </w:rPr>
        <w:t xml:space="preserve"> </w:t>
      </w:r>
      <w:r w:rsidR="00EE1ED8">
        <w:rPr>
          <w:rFonts w:ascii="Avenir Book" w:hAnsi="Avenir Book"/>
          <w:color w:val="000000"/>
          <w:sz w:val="22"/>
          <w:szCs w:val="22"/>
          <w:lang w:val="fr-FR"/>
        </w:rPr>
        <w:t>(</w:t>
      </w:r>
      <w:r w:rsidR="00A50D90">
        <w:rPr>
          <w:rFonts w:ascii="Avenir Book" w:hAnsi="Avenir Book"/>
          <w:color w:val="000000"/>
          <w:sz w:val="22"/>
          <w:szCs w:val="22"/>
          <w:lang w:val="fr-FR"/>
        </w:rPr>
        <w:t>Gouvernement Fédéral Belge, 2022 : 203</w:t>
      </w:r>
      <w:r w:rsidR="00EE1ED8">
        <w:rPr>
          <w:rFonts w:ascii="Avenir Book" w:hAnsi="Avenir Book"/>
          <w:color w:val="000000"/>
          <w:sz w:val="22"/>
          <w:szCs w:val="22"/>
          <w:lang w:val="fr-FR"/>
        </w:rPr>
        <w:t>)</w:t>
      </w:r>
      <w:r w:rsidR="00FC3BF4" w:rsidRPr="000A3F00">
        <w:rPr>
          <w:rFonts w:ascii="Avenir Book" w:hAnsi="Avenir Book"/>
          <w:color w:val="000000"/>
          <w:sz w:val="22"/>
          <w:szCs w:val="22"/>
          <w:lang w:val="fr-FR"/>
        </w:rPr>
        <w:t xml:space="preserve">. </w:t>
      </w:r>
    </w:p>
    <w:p w14:paraId="4EA8F24D" w14:textId="77777777" w:rsidR="00106C0E" w:rsidRPr="000A3F00" w:rsidRDefault="00106C0E" w:rsidP="00106C0E">
      <w:pPr>
        <w:spacing w:line="276" w:lineRule="auto"/>
        <w:jc w:val="both"/>
        <w:rPr>
          <w:rFonts w:ascii="Avenir Book" w:eastAsia="garamond" w:hAnsi="Avenir Book" w:cs="garamond"/>
          <w:sz w:val="22"/>
          <w:szCs w:val="22"/>
        </w:rPr>
      </w:pPr>
    </w:p>
    <w:p w14:paraId="4264463F" w14:textId="7016379E" w:rsidR="00106C0E" w:rsidRPr="000A3F00" w:rsidRDefault="00106C0E" w:rsidP="00106C0E">
      <w:pPr>
        <w:spacing w:line="276" w:lineRule="auto"/>
        <w:jc w:val="both"/>
        <w:rPr>
          <w:rFonts w:ascii="Avenir Book" w:eastAsia="garamond" w:hAnsi="Avenir Book" w:cs="garamond"/>
          <w:sz w:val="22"/>
          <w:szCs w:val="22"/>
        </w:rPr>
      </w:pPr>
      <w:r w:rsidRPr="000A3F00">
        <w:rPr>
          <w:rFonts w:ascii="Avenir Book" w:eastAsia="garamond" w:hAnsi="Avenir Book" w:cs="garamond"/>
          <w:sz w:val="22"/>
          <w:szCs w:val="22"/>
        </w:rPr>
        <w:t xml:space="preserve">Sur le fond, les critiques sont connues et aussi anciennes que l’aide elle-même (Olivier et al. 2004; Moyo, 2009 ; Charnoz &amp; Severino, 2015 ; Easterly, 2014 ; Pirotte, 2021). Mais désormais l’efficience des mécanismes d’aide, la légitimité de ses acteurs, son efficacité réelle et tout simplement sa pertinence sont remis en cause de façon décomplexée et avec une certaine brutalité. Ces critiques, jusque-là circonscrites à quelques cercles (académiques, opérateurs de l’aide), n'avaient jamais justifié des décisions concrètes aussi rapides mettant autant en péril la vitalité même du secteur (Charhon et al. 2025). </w:t>
      </w:r>
    </w:p>
    <w:p w14:paraId="5F694658" w14:textId="77777777" w:rsidR="00975D57" w:rsidRPr="000A3F00" w:rsidRDefault="00975D57" w:rsidP="00106C0E">
      <w:pPr>
        <w:spacing w:line="276" w:lineRule="auto"/>
        <w:jc w:val="both"/>
        <w:rPr>
          <w:rFonts w:ascii="Avenir Book" w:eastAsia="garamond" w:hAnsi="Avenir Book" w:cs="garamond"/>
          <w:sz w:val="22"/>
          <w:szCs w:val="22"/>
        </w:rPr>
      </w:pPr>
    </w:p>
    <w:p w14:paraId="31F03C76" w14:textId="328EDAFA" w:rsidR="00975D57" w:rsidRPr="000A3F00" w:rsidRDefault="00975D57" w:rsidP="00106C0E">
      <w:pPr>
        <w:spacing w:line="276" w:lineRule="auto"/>
        <w:jc w:val="both"/>
        <w:rPr>
          <w:rFonts w:ascii="Avenir Book" w:eastAsia="garamond" w:hAnsi="Avenir Book" w:cs="garamond"/>
          <w:sz w:val="22"/>
          <w:szCs w:val="22"/>
        </w:rPr>
      </w:pPr>
      <w:r w:rsidRPr="000A3F00">
        <w:rPr>
          <w:rFonts w:ascii="Avenir Book" w:eastAsia="garamond" w:hAnsi="Avenir Book" w:cs="garamond"/>
          <w:sz w:val="22"/>
          <w:szCs w:val="22"/>
        </w:rPr>
        <w:t>Parallèlement, on a assisté au cours de cette dernière décennie à une revi</w:t>
      </w:r>
      <w:r w:rsidR="00042845" w:rsidRPr="000A3F00">
        <w:rPr>
          <w:rFonts w:ascii="Avenir Book" w:eastAsia="garamond" w:hAnsi="Avenir Book" w:cs="garamond"/>
          <w:sz w:val="22"/>
          <w:szCs w:val="22"/>
        </w:rPr>
        <w:t xml:space="preserve">talisation de la critique de la coopération internationale comme instrument d’une domination occidentale </w:t>
      </w:r>
      <w:r w:rsidR="002B0EAC" w:rsidRPr="000A3F00">
        <w:rPr>
          <w:rFonts w:ascii="Avenir Book" w:eastAsia="garamond" w:hAnsi="Avenir Book" w:cs="garamond"/>
          <w:sz w:val="22"/>
          <w:szCs w:val="22"/>
        </w:rPr>
        <w:t xml:space="preserve">et le refus de sa vision paternaliste et </w:t>
      </w:r>
      <w:r w:rsidR="00EE1ED8" w:rsidRPr="000A3F00">
        <w:rPr>
          <w:rFonts w:ascii="Avenir Book" w:eastAsia="garamond" w:hAnsi="Avenir Book" w:cs="garamond"/>
          <w:sz w:val="22"/>
          <w:szCs w:val="22"/>
        </w:rPr>
        <w:t>européo</w:t>
      </w:r>
      <w:r w:rsidR="00656603" w:rsidRPr="000A3F00">
        <w:rPr>
          <w:rFonts w:ascii="Avenir Book" w:eastAsia="garamond" w:hAnsi="Avenir Book" w:cs="garamond"/>
          <w:sz w:val="22"/>
          <w:szCs w:val="22"/>
        </w:rPr>
        <w:t xml:space="preserve">-centrée par </w:t>
      </w:r>
      <w:r w:rsidR="00EE1ED8">
        <w:rPr>
          <w:rFonts w:ascii="Avenir Book" w:eastAsia="garamond" w:hAnsi="Avenir Book" w:cs="garamond"/>
          <w:sz w:val="22"/>
          <w:szCs w:val="22"/>
        </w:rPr>
        <w:t>l</w:t>
      </w:r>
      <w:r w:rsidR="00656603" w:rsidRPr="000A3F00">
        <w:rPr>
          <w:rFonts w:ascii="Avenir Book" w:eastAsia="garamond" w:hAnsi="Avenir Book" w:cs="garamond"/>
          <w:sz w:val="22"/>
          <w:szCs w:val="22"/>
        </w:rPr>
        <w:t xml:space="preserve">e succès grandissant du courant de pensée décoloniale </w:t>
      </w:r>
      <w:r w:rsidR="00F07535" w:rsidRPr="000A3F00">
        <w:rPr>
          <w:rFonts w:ascii="Avenir Book" w:eastAsia="garamond" w:hAnsi="Avenir Book" w:cs="garamond"/>
          <w:sz w:val="22"/>
          <w:szCs w:val="22"/>
        </w:rPr>
        <w:t>dans le monde académique comme au sein d’une partie de la société civile. Né à la fin du XX</w:t>
      </w:r>
      <w:r w:rsidR="00F07535" w:rsidRPr="00A50D90">
        <w:rPr>
          <w:rFonts w:ascii="Avenir Book" w:eastAsia="garamond" w:hAnsi="Avenir Book" w:cs="garamond"/>
          <w:sz w:val="22"/>
          <w:szCs w:val="22"/>
          <w:vertAlign w:val="superscript"/>
        </w:rPr>
        <w:t>e</w:t>
      </w:r>
      <w:r w:rsidR="00F07535" w:rsidRPr="000A3F00">
        <w:rPr>
          <w:rFonts w:ascii="Avenir Book" w:eastAsia="garamond" w:hAnsi="Avenir Book" w:cs="garamond"/>
          <w:sz w:val="22"/>
          <w:szCs w:val="22"/>
        </w:rPr>
        <w:t xml:space="preserve"> siècle</w:t>
      </w:r>
      <w:r w:rsidR="00597A50" w:rsidRPr="000A3F00">
        <w:rPr>
          <w:rFonts w:ascii="Avenir Book" w:eastAsia="garamond" w:hAnsi="Avenir Book" w:cs="garamond"/>
          <w:sz w:val="22"/>
          <w:szCs w:val="22"/>
        </w:rPr>
        <w:t xml:space="preserve"> en Amérique latine</w:t>
      </w:r>
      <w:r w:rsidR="00A50D90">
        <w:rPr>
          <w:rFonts w:ascii="Avenir Book" w:eastAsia="garamond" w:hAnsi="Avenir Book" w:cs="garamond"/>
          <w:sz w:val="22"/>
          <w:szCs w:val="22"/>
        </w:rPr>
        <w:t xml:space="preserve"> (Quijano, 2000 ; Mignolo, 2000)</w:t>
      </w:r>
      <w:r w:rsidR="00F07535" w:rsidRPr="000A3F00">
        <w:rPr>
          <w:rFonts w:ascii="Avenir Book" w:eastAsia="garamond" w:hAnsi="Avenir Book" w:cs="garamond"/>
          <w:sz w:val="22"/>
          <w:szCs w:val="22"/>
        </w:rPr>
        <w:t xml:space="preserve">, ce courant </w:t>
      </w:r>
      <w:r w:rsidR="0088593E" w:rsidRPr="000A3F00">
        <w:rPr>
          <w:rFonts w:ascii="Avenir Book" w:eastAsia="garamond" w:hAnsi="Avenir Book" w:cs="garamond"/>
          <w:sz w:val="22"/>
          <w:szCs w:val="22"/>
        </w:rPr>
        <w:t xml:space="preserve">se nourrissant de différents apports (marxiste, indigène, </w:t>
      </w:r>
      <w:r w:rsidR="00DC3069" w:rsidRPr="000A3F00">
        <w:rPr>
          <w:rFonts w:ascii="Avenir Book" w:eastAsia="garamond" w:hAnsi="Avenir Book" w:cs="garamond"/>
          <w:sz w:val="22"/>
          <w:szCs w:val="22"/>
        </w:rPr>
        <w:t>théologie de la libération, sociologie critique…)</w:t>
      </w:r>
      <w:r w:rsidR="006A483C" w:rsidRPr="000A3F00">
        <w:rPr>
          <w:rFonts w:ascii="Avenir Book" w:eastAsia="garamond" w:hAnsi="Avenir Book" w:cs="garamond"/>
          <w:sz w:val="22"/>
          <w:szCs w:val="22"/>
        </w:rPr>
        <w:t xml:space="preserve"> insiste sur la permanence de l’empr</w:t>
      </w:r>
      <w:r w:rsidR="00EE1ED8">
        <w:rPr>
          <w:rFonts w:ascii="Avenir Book" w:eastAsia="garamond" w:hAnsi="Avenir Book" w:cs="garamond"/>
          <w:sz w:val="22"/>
          <w:szCs w:val="22"/>
        </w:rPr>
        <w:t>ei</w:t>
      </w:r>
      <w:r w:rsidR="006A483C" w:rsidRPr="000A3F00">
        <w:rPr>
          <w:rFonts w:ascii="Avenir Book" w:eastAsia="garamond" w:hAnsi="Avenir Book" w:cs="garamond"/>
          <w:sz w:val="22"/>
          <w:szCs w:val="22"/>
        </w:rPr>
        <w:t xml:space="preserve">nte des rapports coloniaux dans </w:t>
      </w:r>
      <w:r w:rsidR="00A50330" w:rsidRPr="000A3F00">
        <w:rPr>
          <w:rFonts w:ascii="Avenir Book" w:eastAsia="garamond" w:hAnsi="Avenir Book" w:cs="garamond"/>
          <w:sz w:val="22"/>
          <w:szCs w:val="22"/>
        </w:rPr>
        <w:t xml:space="preserve">les relations économiques, les savoirs, </w:t>
      </w:r>
      <w:r w:rsidR="00295583" w:rsidRPr="000A3F00">
        <w:rPr>
          <w:rFonts w:ascii="Avenir Book" w:eastAsia="garamond" w:hAnsi="Avenir Book" w:cs="garamond"/>
          <w:sz w:val="22"/>
          <w:szCs w:val="22"/>
        </w:rPr>
        <w:t xml:space="preserve">et les rapports de pouvoirs globaux. </w:t>
      </w:r>
      <w:r w:rsidR="00DA196A" w:rsidRPr="000A3F00">
        <w:rPr>
          <w:rFonts w:ascii="Avenir Book" w:eastAsia="garamond" w:hAnsi="Avenir Book" w:cs="garamond"/>
          <w:sz w:val="22"/>
          <w:szCs w:val="22"/>
        </w:rPr>
        <w:t>Il ne s’agit pas seulement d’étudier le passé colonial mais d’en révéler sa permanence dans les rapports de force contemporains qui s’inscrivent jusque dans le rapport au corps</w:t>
      </w:r>
      <w:r w:rsidR="0082179B" w:rsidRPr="000A3F00">
        <w:rPr>
          <w:rFonts w:ascii="Avenir Book" w:eastAsia="garamond" w:hAnsi="Avenir Book" w:cs="garamond"/>
          <w:sz w:val="22"/>
          <w:szCs w:val="22"/>
        </w:rPr>
        <w:t xml:space="preserve">, au temps ou à l’espace. </w:t>
      </w:r>
      <w:r w:rsidR="001B152B" w:rsidRPr="000A3F00">
        <w:rPr>
          <w:rFonts w:ascii="Avenir Book" w:eastAsia="garamond" w:hAnsi="Avenir Book" w:cs="garamond"/>
          <w:sz w:val="22"/>
          <w:szCs w:val="22"/>
        </w:rPr>
        <w:t xml:space="preserve">Ce courant décolonial irrigue désormais une partie des travaux universitaires mais aussi l’activisme au sein des organisations de solidarité internationale. La coopération internationale fait donc face désormais tout à la fois à </w:t>
      </w:r>
      <w:r w:rsidR="00AA7089" w:rsidRPr="000A3F00">
        <w:rPr>
          <w:rFonts w:ascii="Avenir Book" w:eastAsia="garamond" w:hAnsi="Avenir Book" w:cs="garamond"/>
          <w:sz w:val="22"/>
          <w:szCs w:val="22"/>
        </w:rPr>
        <w:t xml:space="preserve">une critique </w:t>
      </w:r>
      <w:r w:rsidR="000D25A5" w:rsidRPr="000A3F00">
        <w:rPr>
          <w:rFonts w:ascii="Avenir Book" w:eastAsia="garamond" w:hAnsi="Avenir Book" w:cs="garamond"/>
          <w:sz w:val="22"/>
          <w:szCs w:val="22"/>
        </w:rPr>
        <w:t xml:space="preserve">que l’on qualifiera ici de </w:t>
      </w:r>
      <w:r w:rsidR="00AA7089" w:rsidRPr="000A3F00">
        <w:rPr>
          <w:rFonts w:ascii="Avenir Book" w:eastAsia="garamond" w:hAnsi="Avenir Book" w:cs="garamond"/>
          <w:sz w:val="22"/>
          <w:szCs w:val="22"/>
        </w:rPr>
        <w:t>populiste qui met en doute son efficacité, son efficience, sa pertinence et souligne</w:t>
      </w:r>
      <w:r w:rsidR="000D25A5" w:rsidRPr="000A3F00">
        <w:rPr>
          <w:rFonts w:ascii="Avenir Book" w:eastAsia="garamond" w:hAnsi="Avenir Book" w:cs="garamond"/>
          <w:sz w:val="22"/>
          <w:szCs w:val="22"/>
        </w:rPr>
        <w:t xml:space="preserve"> son angélisme ainsi que</w:t>
      </w:r>
      <w:r w:rsidR="00AA7089" w:rsidRPr="000A3F00">
        <w:rPr>
          <w:rFonts w:ascii="Avenir Book" w:eastAsia="garamond" w:hAnsi="Avenir Book" w:cs="garamond"/>
          <w:sz w:val="22"/>
          <w:szCs w:val="22"/>
        </w:rPr>
        <w:t xml:space="preserve"> </w:t>
      </w:r>
      <w:r w:rsidR="000D25A5" w:rsidRPr="000A3F00">
        <w:rPr>
          <w:rFonts w:ascii="Avenir Book" w:eastAsia="garamond" w:hAnsi="Avenir Book" w:cs="garamond"/>
          <w:sz w:val="22"/>
          <w:szCs w:val="22"/>
        </w:rPr>
        <w:t>s</w:t>
      </w:r>
      <w:r w:rsidR="00AA7089" w:rsidRPr="000A3F00">
        <w:rPr>
          <w:rFonts w:ascii="Avenir Book" w:eastAsia="garamond" w:hAnsi="Avenir Book" w:cs="garamond"/>
          <w:sz w:val="22"/>
          <w:szCs w:val="22"/>
        </w:rPr>
        <w:t xml:space="preserve">es effets pervers </w:t>
      </w:r>
      <w:r w:rsidR="000D25A5" w:rsidRPr="000A3F00">
        <w:rPr>
          <w:rFonts w:ascii="Avenir Book" w:eastAsia="garamond" w:hAnsi="Avenir Book" w:cs="garamond"/>
          <w:sz w:val="22"/>
          <w:szCs w:val="22"/>
        </w:rPr>
        <w:t>en terme d’assistancialisme enfermant les populations bénéficiaires dans une trappe à la pauvreté</w:t>
      </w:r>
      <w:r w:rsidR="009D0D14" w:rsidRPr="000A3F00">
        <w:rPr>
          <w:rFonts w:ascii="Avenir Book" w:eastAsia="garamond" w:hAnsi="Avenir Book" w:cs="garamond"/>
          <w:sz w:val="22"/>
          <w:szCs w:val="22"/>
        </w:rPr>
        <w:t xml:space="preserve"> ; mais elle est aussi confrontée à une critique décoloniale qui voit en elle l’instrument prolongeant les rapports de pouvoir hérités de l’ère coloniale. </w:t>
      </w:r>
    </w:p>
    <w:p w14:paraId="5241D63B" w14:textId="625523A4" w:rsidR="00D60EB3" w:rsidRPr="000A3F00" w:rsidRDefault="00D60EB3" w:rsidP="00106C0E">
      <w:pPr>
        <w:spacing w:line="276" w:lineRule="auto"/>
        <w:jc w:val="both"/>
        <w:rPr>
          <w:rFonts w:ascii="Avenir Book" w:eastAsia="garamond" w:hAnsi="Avenir Book" w:cs="garamond"/>
          <w:sz w:val="22"/>
          <w:szCs w:val="22"/>
        </w:rPr>
      </w:pPr>
    </w:p>
    <w:p w14:paraId="3575AD4F" w14:textId="2D7382F6" w:rsidR="0092771A" w:rsidRPr="007737E1" w:rsidRDefault="00B810B6" w:rsidP="00522CD0">
      <w:pPr>
        <w:pStyle w:val="Titre2"/>
        <w:rPr>
          <w:rFonts w:ascii="Avenir Book" w:hAnsi="Avenir Book"/>
          <w:color w:val="BF4E14" w:themeColor="accent2" w:themeShade="BF"/>
          <w:sz w:val="22"/>
          <w:szCs w:val="22"/>
        </w:rPr>
      </w:pPr>
      <w:bookmarkStart w:id="5" w:name="_Toc211280087"/>
      <w:r w:rsidRPr="007737E1">
        <w:rPr>
          <w:rFonts w:ascii="Avenir Book" w:hAnsi="Avenir Book"/>
          <w:color w:val="BF4E14" w:themeColor="accent2" w:themeShade="BF"/>
          <w:sz w:val="22"/>
          <w:szCs w:val="22"/>
        </w:rPr>
        <w:t>Une enquête en trois partie</w:t>
      </w:r>
      <w:r w:rsidR="00EE1ED8">
        <w:rPr>
          <w:rFonts w:ascii="Avenir Book" w:hAnsi="Avenir Book"/>
          <w:color w:val="BF4E14" w:themeColor="accent2" w:themeShade="BF"/>
          <w:sz w:val="22"/>
          <w:szCs w:val="22"/>
        </w:rPr>
        <w:t>s</w:t>
      </w:r>
      <w:bookmarkEnd w:id="5"/>
    </w:p>
    <w:p w14:paraId="095D9579" w14:textId="77777777" w:rsidR="0092771A" w:rsidRPr="000A3F00" w:rsidRDefault="0092771A" w:rsidP="00106C0E">
      <w:pPr>
        <w:spacing w:line="276" w:lineRule="auto"/>
        <w:jc w:val="both"/>
        <w:rPr>
          <w:rFonts w:ascii="Avenir Book" w:eastAsia="garamond" w:hAnsi="Avenir Book" w:cs="garamond"/>
          <w:sz w:val="22"/>
          <w:szCs w:val="22"/>
        </w:rPr>
      </w:pPr>
    </w:p>
    <w:p w14:paraId="2CAD7C44" w14:textId="262FB12E" w:rsidR="00106C0E" w:rsidRPr="000A3F00" w:rsidRDefault="00106C0E" w:rsidP="00106C0E">
      <w:pPr>
        <w:jc w:val="both"/>
        <w:rPr>
          <w:rFonts w:ascii="Avenir Book" w:hAnsi="Avenir Book"/>
          <w:sz w:val="22"/>
          <w:szCs w:val="22"/>
          <w:lang w:val="fr-FR"/>
        </w:rPr>
      </w:pPr>
      <w:r w:rsidRPr="000A3F00">
        <w:rPr>
          <w:rFonts w:ascii="Avenir Book" w:eastAsia="garamond" w:hAnsi="Avenir Book" w:cs="garamond"/>
          <w:sz w:val="22"/>
          <w:szCs w:val="22"/>
        </w:rPr>
        <w:t>Mais ce</w:t>
      </w:r>
      <w:r w:rsidR="00FF77EB" w:rsidRPr="000A3F00">
        <w:rPr>
          <w:rFonts w:ascii="Avenir Book" w:eastAsia="garamond" w:hAnsi="Avenir Book" w:cs="garamond"/>
          <w:sz w:val="22"/>
          <w:szCs w:val="22"/>
        </w:rPr>
        <w:t xml:space="preserve">s </w:t>
      </w:r>
      <w:r w:rsidRPr="000A3F00">
        <w:rPr>
          <w:rFonts w:ascii="Avenir Book" w:eastAsia="garamond" w:hAnsi="Avenir Book" w:cs="garamond"/>
          <w:sz w:val="22"/>
          <w:szCs w:val="22"/>
        </w:rPr>
        <w:t>contestation</w:t>
      </w:r>
      <w:r w:rsidR="00FF77EB" w:rsidRPr="000A3F00">
        <w:rPr>
          <w:rFonts w:ascii="Avenir Book" w:eastAsia="garamond" w:hAnsi="Avenir Book" w:cs="garamond"/>
          <w:sz w:val="22"/>
          <w:szCs w:val="22"/>
        </w:rPr>
        <w:t>s</w:t>
      </w:r>
      <w:r w:rsidRPr="000A3F00">
        <w:rPr>
          <w:rFonts w:ascii="Avenir Book" w:eastAsia="garamond" w:hAnsi="Avenir Book" w:cs="garamond"/>
          <w:sz w:val="22"/>
          <w:szCs w:val="22"/>
        </w:rPr>
        <w:t xml:space="preserve">, populiste ou </w:t>
      </w:r>
      <w:r w:rsidR="00FF77EB" w:rsidRPr="000A3F00">
        <w:rPr>
          <w:rFonts w:ascii="Avenir Book" w:eastAsia="garamond" w:hAnsi="Avenir Book" w:cs="garamond"/>
          <w:sz w:val="22"/>
          <w:szCs w:val="22"/>
        </w:rPr>
        <w:t>décoloniale</w:t>
      </w:r>
      <w:r w:rsidRPr="000A3F00">
        <w:rPr>
          <w:rFonts w:ascii="Avenir Book" w:eastAsia="garamond" w:hAnsi="Avenir Book" w:cs="garamond"/>
          <w:sz w:val="22"/>
          <w:szCs w:val="22"/>
        </w:rPr>
        <w:t xml:space="preserve">, de l’aide internationale </w:t>
      </w:r>
      <w:r w:rsidR="00EE1ED8">
        <w:rPr>
          <w:rFonts w:ascii="Avenir Book" w:eastAsia="garamond" w:hAnsi="Avenir Book" w:cs="garamond"/>
          <w:sz w:val="22"/>
          <w:szCs w:val="22"/>
        </w:rPr>
        <w:t>sont</w:t>
      </w:r>
      <w:r w:rsidRPr="000A3F00">
        <w:rPr>
          <w:rFonts w:ascii="Avenir Book" w:eastAsia="garamond" w:hAnsi="Avenir Book" w:cs="garamond"/>
          <w:sz w:val="22"/>
          <w:szCs w:val="22"/>
        </w:rPr>
        <w:t>-elle</w:t>
      </w:r>
      <w:r w:rsidR="00EE1ED8">
        <w:rPr>
          <w:rFonts w:ascii="Avenir Book" w:eastAsia="garamond" w:hAnsi="Avenir Book" w:cs="garamond"/>
          <w:sz w:val="22"/>
          <w:szCs w:val="22"/>
        </w:rPr>
        <w:t>s</w:t>
      </w:r>
      <w:r w:rsidRPr="000A3F00">
        <w:rPr>
          <w:rFonts w:ascii="Avenir Book" w:eastAsia="garamond" w:hAnsi="Avenir Book" w:cs="garamond"/>
          <w:sz w:val="22"/>
          <w:szCs w:val="22"/>
        </w:rPr>
        <w:t xml:space="preserve"> soutenue</w:t>
      </w:r>
      <w:r w:rsidR="00EE1ED8">
        <w:rPr>
          <w:rFonts w:ascii="Avenir Book" w:eastAsia="garamond" w:hAnsi="Avenir Book" w:cs="garamond"/>
          <w:sz w:val="22"/>
          <w:szCs w:val="22"/>
        </w:rPr>
        <w:t>s</w:t>
      </w:r>
      <w:r w:rsidRPr="000A3F00">
        <w:rPr>
          <w:rFonts w:ascii="Avenir Book" w:eastAsia="garamond" w:hAnsi="Avenir Book" w:cs="garamond"/>
          <w:sz w:val="22"/>
          <w:szCs w:val="22"/>
        </w:rPr>
        <w:t xml:space="preserve"> par l’opinion publique ? A vrai dire, on disposait de peu d’outil</w:t>
      </w:r>
      <w:r w:rsidR="00EE1ED8">
        <w:rPr>
          <w:rFonts w:ascii="Avenir Book" w:eastAsia="garamond" w:hAnsi="Avenir Book" w:cs="garamond"/>
          <w:sz w:val="22"/>
          <w:szCs w:val="22"/>
        </w:rPr>
        <w:t>s</w:t>
      </w:r>
      <w:r w:rsidRPr="000A3F00">
        <w:rPr>
          <w:rFonts w:ascii="Avenir Book" w:eastAsia="garamond" w:hAnsi="Avenir Book" w:cs="garamond"/>
          <w:sz w:val="22"/>
          <w:szCs w:val="22"/>
        </w:rPr>
        <w:t xml:space="preserve"> pour répondre à cette question. </w:t>
      </w:r>
      <w:r w:rsidRPr="000A3F00">
        <w:rPr>
          <w:rFonts w:ascii="Avenir Book" w:hAnsi="Avenir Book"/>
          <w:sz w:val="22"/>
          <w:szCs w:val="22"/>
          <w:lang w:val="fr-FR"/>
        </w:rPr>
        <w:t xml:space="preserve">Les quelques sondages d’opinion qui existent, comme l’Eurobaromètre, sont trop vagues et peu pertinents pour répondre à la question. Les résultats sont tendanciellement </w:t>
      </w:r>
      <w:r w:rsidRPr="000A3F00">
        <w:rPr>
          <w:rFonts w:ascii="Avenir Book" w:hAnsi="Avenir Book"/>
          <w:sz w:val="22"/>
          <w:szCs w:val="22"/>
          <w:lang w:val="fr-FR"/>
        </w:rPr>
        <w:lastRenderedPageBreak/>
        <w:t>très positifs</w:t>
      </w:r>
      <w:r w:rsidRPr="000A3F00">
        <w:rPr>
          <w:rStyle w:val="Appelnotedebasdep"/>
          <w:rFonts w:ascii="Avenir Book" w:eastAsiaTheme="majorEastAsia" w:hAnsi="Avenir Book"/>
          <w:sz w:val="22"/>
          <w:szCs w:val="22"/>
          <w:lang w:val="fr-FR"/>
        </w:rPr>
        <w:footnoteReference w:id="3"/>
      </w:r>
      <w:r w:rsidRPr="000A3F00">
        <w:rPr>
          <w:rFonts w:ascii="Avenir Book" w:hAnsi="Avenir Book"/>
          <w:sz w:val="22"/>
          <w:szCs w:val="22"/>
          <w:lang w:val="fr-FR"/>
        </w:rPr>
        <w:t xml:space="preserve"> pour la coopération internationale mais les questions posées (par exemple : « </w:t>
      </w:r>
      <w:r w:rsidRPr="000A3F00">
        <w:rPr>
          <w:rFonts w:ascii="Avenir Book" w:hAnsi="Avenir Book"/>
          <w:i/>
          <w:iCs/>
          <w:sz w:val="22"/>
          <w:szCs w:val="22"/>
          <w:lang w:val="fr-FR"/>
        </w:rPr>
        <w:t>Trouvez-vous important de s’associer avec des pays extérieurs à l’UE pour réduire la pauvreté dans le monde ?</w:t>
      </w:r>
      <w:r w:rsidRPr="000A3F00">
        <w:rPr>
          <w:rFonts w:ascii="Avenir Book" w:hAnsi="Avenir Book"/>
          <w:sz w:val="22"/>
          <w:szCs w:val="22"/>
          <w:lang w:val="fr-FR"/>
        </w:rPr>
        <w:t xml:space="preserve"> ») peuvent être jugées complexes, confuses (de quels partenaires hors U.E. parlons-nous ?) et non dénuées de biais de désirabilité sociale (qui oserait s’opposer à la lutte contre la pauvreté ?). Les opinions favorables émises à l’occasion de ces sondages nous semblent trop élevées que pour correspondre à la réalité du terrain, à tout le moins, elles demandent à être interrogées. En Belgique, et singulièrement en Belgique francophone ce type d’étude est quasi inexistante. Les décisions politiques ou l’engagement des ONG sont donc pris sur base de critères financiers, techniques mais dans un certain flou en termes de base sociale. L’idée de créer un baromètre de l’opinion publique au sujet de la coopération internationale a donc germé afin de dépasser les limites rencontrées. Ce projet de baromètre a pris place dans un contexte particulier</w:t>
      </w:r>
      <w:r w:rsidR="00617253" w:rsidRPr="000A3F00">
        <w:rPr>
          <w:rFonts w:ascii="Avenir Book" w:hAnsi="Avenir Book"/>
          <w:sz w:val="22"/>
          <w:szCs w:val="22"/>
          <w:lang w:val="fr-FR"/>
        </w:rPr>
        <w:t>, comme souligné plus haut,</w:t>
      </w:r>
      <w:r w:rsidRPr="000A3F00">
        <w:rPr>
          <w:rFonts w:ascii="Avenir Book" w:hAnsi="Avenir Book"/>
          <w:sz w:val="22"/>
          <w:szCs w:val="22"/>
          <w:lang w:val="fr-FR"/>
        </w:rPr>
        <w:t xml:space="preserve"> qui prend peut-être l’allure d’un virage pour la coopération internationale. </w:t>
      </w:r>
    </w:p>
    <w:p w14:paraId="7A557DE6" w14:textId="5B7C00F6" w:rsidR="00786EC9" w:rsidRPr="000A3F00" w:rsidRDefault="00786EC9" w:rsidP="00786EC9">
      <w:pPr>
        <w:pStyle w:val="NormalWeb"/>
        <w:jc w:val="both"/>
        <w:rPr>
          <w:rFonts w:ascii="Avenir Book" w:hAnsi="Avenir Book"/>
          <w:sz w:val="22"/>
          <w:szCs w:val="22"/>
        </w:rPr>
      </w:pPr>
      <w:r w:rsidRPr="000A3F00">
        <w:rPr>
          <w:rFonts w:ascii="Avenir Book" w:hAnsi="Avenir Book"/>
          <w:sz w:val="22"/>
          <w:szCs w:val="22"/>
        </w:rPr>
        <w:t>Cette enquête sur les représentations et connaissances relatives à la coopération internationale se décline</w:t>
      </w:r>
      <w:r w:rsidR="00EE1ED8">
        <w:rPr>
          <w:rFonts w:ascii="Avenir Book" w:hAnsi="Avenir Book"/>
          <w:sz w:val="22"/>
          <w:szCs w:val="22"/>
        </w:rPr>
        <w:t>nt</w:t>
      </w:r>
      <w:r w:rsidRPr="000A3F00">
        <w:rPr>
          <w:rFonts w:ascii="Avenir Book" w:hAnsi="Avenir Book"/>
          <w:sz w:val="22"/>
          <w:szCs w:val="22"/>
        </w:rPr>
        <w:t xml:space="preserve"> en trois partie</w:t>
      </w:r>
      <w:r w:rsidR="00EE1ED8">
        <w:rPr>
          <w:rFonts w:ascii="Avenir Book" w:hAnsi="Avenir Book"/>
          <w:sz w:val="22"/>
          <w:szCs w:val="22"/>
        </w:rPr>
        <w:t>s</w:t>
      </w:r>
      <w:r w:rsidRPr="000A3F00">
        <w:rPr>
          <w:rFonts w:ascii="Avenir Book" w:hAnsi="Avenir Book"/>
          <w:sz w:val="22"/>
          <w:szCs w:val="22"/>
        </w:rPr>
        <w:t xml:space="preserve">. </w:t>
      </w:r>
    </w:p>
    <w:p w14:paraId="51769FEB" w14:textId="77777777" w:rsidR="00786EC9" w:rsidRPr="000A3F00" w:rsidRDefault="00786EC9" w:rsidP="00786EC9">
      <w:pPr>
        <w:jc w:val="both"/>
        <w:rPr>
          <w:rFonts w:ascii="Avenir Book" w:hAnsi="Avenir Book"/>
          <w:sz w:val="22"/>
          <w:szCs w:val="22"/>
          <w:lang w:val="fr-FR"/>
        </w:rPr>
      </w:pPr>
      <w:r w:rsidRPr="000A3F00">
        <w:rPr>
          <w:rFonts w:ascii="Avenir Book" w:hAnsi="Avenir Book"/>
          <w:sz w:val="22"/>
          <w:szCs w:val="22"/>
          <w:lang w:val="fr-FR"/>
        </w:rPr>
        <w:t>En Belgique, l’année 2024 fut politiquement exceptionnelle car marquée par des élections à tous les niveaux de pouvoir : élections fédérales, régionales et européennes en juin ; communales et provinciales en octobre. C’est donc une année où ce domaine de la coopération internationale peut être discuté, où les projets, les visions politiques peuvent apparaître. Le moment est donc venu d’interroger la place de la coopération internationale tant dans l’opinion publique que dans le champ politique.</w:t>
      </w:r>
    </w:p>
    <w:p w14:paraId="4C87DFE5" w14:textId="77777777" w:rsidR="00786EC9" w:rsidRPr="000A3F00" w:rsidRDefault="00786EC9" w:rsidP="00786EC9">
      <w:pPr>
        <w:jc w:val="both"/>
        <w:rPr>
          <w:rFonts w:ascii="Avenir Book" w:hAnsi="Avenir Book"/>
          <w:sz w:val="22"/>
          <w:szCs w:val="22"/>
          <w:lang w:val="fr-FR"/>
        </w:rPr>
      </w:pPr>
    </w:p>
    <w:p w14:paraId="7AAF0DE8" w14:textId="69FB36AB" w:rsidR="00786EC9" w:rsidRPr="000A3F00" w:rsidRDefault="00786EC9" w:rsidP="00786EC9">
      <w:pPr>
        <w:jc w:val="both"/>
        <w:rPr>
          <w:rFonts w:ascii="Avenir Book" w:hAnsi="Avenir Book"/>
          <w:sz w:val="22"/>
          <w:szCs w:val="22"/>
          <w:lang w:val="fr-FR"/>
        </w:rPr>
      </w:pPr>
      <w:r w:rsidRPr="000A3F00">
        <w:rPr>
          <w:rFonts w:ascii="Avenir Book" w:hAnsi="Avenir Book"/>
          <w:sz w:val="22"/>
          <w:szCs w:val="22"/>
          <w:lang w:val="fr-FR"/>
        </w:rPr>
        <w:t>Ainsi,</w:t>
      </w:r>
      <w:r w:rsidR="00A50D90">
        <w:rPr>
          <w:rFonts w:ascii="Avenir Book" w:hAnsi="Avenir Book"/>
          <w:sz w:val="22"/>
          <w:szCs w:val="22"/>
          <w:lang w:val="fr-FR"/>
        </w:rPr>
        <w:t xml:space="preserve"> </w:t>
      </w:r>
      <w:r w:rsidRPr="000A3F00">
        <w:rPr>
          <w:rFonts w:ascii="Avenir Book" w:hAnsi="Avenir Book"/>
          <w:sz w:val="22"/>
          <w:szCs w:val="22"/>
          <w:lang w:val="fr-FR"/>
        </w:rPr>
        <w:t>d</w:t>
      </w:r>
      <w:r w:rsidRPr="000A3F00">
        <w:rPr>
          <w:rFonts w:ascii="Avenir Book" w:hAnsi="Avenir Book"/>
          <w:sz w:val="22"/>
          <w:szCs w:val="22"/>
        </w:rPr>
        <w:t xml:space="preserve">ans un premier temps, nous avons analysé la place de la coopération internationale dans les programmes des différents partis francophones en compétition lors des élections fédérales, régionales et européennes du 9 juin 2024. </w:t>
      </w:r>
      <w:r w:rsidRPr="000A3F00">
        <w:rPr>
          <w:rFonts w:ascii="Avenir Book" w:hAnsi="Avenir Book"/>
          <w:sz w:val="22"/>
          <w:szCs w:val="22"/>
          <w:lang w:val="fr-FR"/>
        </w:rPr>
        <w:t>En Belgique, la coopération internationale est gérée en grande partie par le gouvernement fédéral et dans une bien moindre mesure par les entités fédérées</w:t>
      </w:r>
      <w:r w:rsidRPr="000A3F00">
        <w:rPr>
          <w:rStyle w:val="Appelnotedebasdep"/>
          <w:rFonts w:ascii="Avenir Book" w:eastAsiaTheme="majorEastAsia" w:hAnsi="Avenir Book"/>
          <w:sz w:val="22"/>
          <w:szCs w:val="22"/>
          <w:lang w:val="fr-FR"/>
        </w:rPr>
        <w:footnoteReference w:id="4"/>
      </w:r>
      <w:r w:rsidRPr="000A3F00">
        <w:rPr>
          <w:rFonts w:ascii="Avenir Book" w:hAnsi="Avenir Book"/>
          <w:sz w:val="22"/>
          <w:szCs w:val="22"/>
          <w:lang w:val="fr-FR"/>
        </w:rPr>
        <w:t xml:space="preserve">. Ces élections du 9 juin étaient donc une opportunité pour identifier l’importance de la coopération internationale dans les projets politiques évoqués par les différents partis. </w:t>
      </w:r>
    </w:p>
    <w:p w14:paraId="5A984351" w14:textId="77777777" w:rsidR="00786EC9" w:rsidRPr="000A3F00" w:rsidRDefault="00786EC9" w:rsidP="00106C0E">
      <w:pPr>
        <w:pStyle w:val="NormalWeb"/>
        <w:jc w:val="both"/>
        <w:rPr>
          <w:rFonts w:ascii="Avenir Book" w:hAnsi="Avenir Book"/>
          <w:sz w:val="22"/>
          <w:szCs w:val="22"/>
          <w:lang w:val="fr-FR"/>
        </w:rPr>
      </w:pPr>
      <w:r w:rsidRPr="000A3F00">
        <w:rPr>
          <w:rFonts w:ascii="Avenir Book" w:hAnsi="Avenir Book"/>
          <w:sz w:val="22"/>
          <w:szCs w:val="22"/>
          <w:lang w:val="fr-FR"/>
        </w:rPr>
        <w:t xml:space="preserve">Nous voulons ainsi tester </w:t>
      </w:r>
      <w:r w:rsidRPr="000A3F00">
        <w:rPr>
          <w:rFonts w:ascii="Avenir Book" w:hAnsi="Avenir Book"/>
          <w:b/>
          <w:bCs/>
          <w:sz w:val="22"/>
          <w:szCs w:val="22"/>
          <w:u w:val="single"/>
          <w:lang w:val="fr-FR"/>
        </w:rPr>
        <w:t>une première hypothèse</w:t>
      </w:r>
      <w:r w:rsidRPr="000A3F00">
        <w:rPr>
          <w:rFonts w:ascii="Avenir Book" w:hAnsi="Avenir Book"/>
          <w:sz w:val="22"/>
          <w:szCs w:val="22"/>
          <w:lang w:val="fr-FR"/>
        </w:rPr>
        <w:t xml:space="preserve"> : </w:t>
      </w:r>
      <w:r w:rsidRPr="000A3F00">
        <w:rPr>
          <w:rFonts w:ascii="Avenir Book" w:hAnsi="Avenir Book"/>
          <w:i/>
          <w:iCs/>
          <w:sz w:val="22"/>
          <w:szCs w:val="22"/>
          <w:lang w:val="fr-FR"/>
        </w:rPr>
        <w:t>celle du manque d’intérêt de la classe politique pour la coopération internationale.</w:t>
      </w:r>
      <w:r w:rsidRPr="000A3F00">
        <w:rPr>
          <w:rFonts w:ascii="Avenir Book" w:hAnsi="Avenir Book"/>
          <w:sz w:val="22"/>
          <w:szCs w:val="22"/>
          <w:lang w:val="fr-FR"/>
        </w:rPr>
        <w:t xml:space="preserve"> Quelle place est réservée à la coopération internationale dans ces programmes électoraux ? Est-ce une place marginale ou bien conséquente au sein du programme ? La fin des grands cadres théoriques et intellectuels qui ont présidé à l’élaboration des politiques publiques en matière de coopération au </w:t>
      </w:r>
      <w:r w:rsidRPr="000A3F00">
        <w:rPr>
          <w:rFonts w:ascii="Avenir Book" w:hAnsi="Avenir Book"/>
          <w:sz w:val="22"/>
          <w:szCs w:val="22"/>
          <w:lang w:val="fr-FR"/>
        </w:rPr>
        <w:lastRenderedPageBreak/>
        <w:t xml:space="preserve">développement durant la Guerre froide et la fin des enjeux géostratégiques propres à cette période devraient limiter fortement l’intérêt de la classe politique pour ce domaine. Qu’en est-il ? Nous testons cette hypothèse par l’analyse des programmes électoraux en vue des élections visant la formation des gouvernements fédéraux et fédérés du juin 2024 (c’est-à-dire aux niveaux de pouvoirs décisionnels des politiques de coopération internationales de la Belgique) mais aussi via une enquête auprès des élus locaux (soit le niveau de pouvoir le plus proche du quotidien du corps électoral). </w:t>
      </w:r>
    </w:p>
    <w:p w14:paraId="4673B89F" w14:textId="6D502A92" w:rsidR="00106C0E" w:rsidRPr="000A3F00" w:rsidRDefault="00A03C65" w:rsidP="00106C0E">
      <w:pPr>
        <w:pStyle w:val="NormalWeb"/>
        <w:jc w:val="both"/>
        <w:rPr>
          <w:rFonts w:ascii="Avenir Book" w:hAnsi="Avenir Book"/>
          <w:sz w:val="22"/>
          <w:szCs w:val="22"/>
          <w:lang w:val="fr-FR"/>
        </w:rPr>
      </w:pPr>
      <w:r w:rsidRPr="000A3F00">
        <w:rPr>
          <w:rFonts w:ascii="Avenir Book" w:hAnsi="Avenir Book"/>
          <w:sz w:val="22"/>
          <w:szCs w:val="22"/>
          <w:lang w:val="fr-FR"/>
        </w:rPr>
        <w:t xml:space="preserve">Cette première partie centrée sur l’analyse de contenu des programmes électoraux nous a également permis de chercher à identifier d’éventuelles visions opposées quant aux stratégies </w:t>
      </w:r>
      <w:r w:rsidR="007A0AB8" w:rsidRPr="000A3F00">
        <w:rPr>
          <w:rFonts w:ascii="Avenir Book" w:hAnsi="Avenir Book"/>
          <w:sz w:val="22"/>
          <w:szCs w:val="22"/>
          <w:lang w:val="fr-FR"/>
        </w:rPr>
        <w:t>à conduire en matière de coopération internationale, stratégie</w:t>
      </w:r>
      <w:r w:rsidR="00347E63">
        <w:rPr>
          <w:rFonts w:ascii="Avenir Book" w:hAnsi="Avenir Book"/>
          <w:sz w:val="22"/>
          <w:szCs w:val="22"/>
          <w:lang w:val="fr-FR"/>
        </w:rPr>
        <w:t>s</w:t>
      </w:r>
      <w:r w:rsidR="007A0AB8" w:rsidRPr="000A3F00">
        <w:rPr>
          <w:rFonts w:ascii="Avenir Book" w:hAnsi="Avenir Book"/>
          <w:sz w:val="22"/>
          <w:szCs w:val="22"/>
          <w:lang w:val="fr-FR"/>
        </w:rPr>
        <w:t xml:space="preserve"> reposant sur des représentations différentes voire antagonistes sur ce domaine. </w:t>
      </w:r>
      <w:r w:rsidR="00106C0E" w:rsidRPr="000A3F00">
        <w:rPr>
          <w:rFonts w:ascii="Avenir Book" w:hAnsi="Avenir Book"/>
          <w:sz w:val="22"/>
          <w:szCs w:val="22"/>
          <w:lang w:val="fr-FR"/>
        </w:rPr>
        <w:t>Au-delà de la place réservée à la coopération internationale il s’agi</w:t>
      </w:r>
      <w:r w:rsidR="00A740EC" w:rsidRPr="000A3F00">
        <w:rPr>
          <w:rFonts w:ascii="Avenir Book" w:hAnsi="Avenir Book"/>
          <w:sz w:val="22"/>
          <w:szCs w:val="22"/>
          <w:lang w:val="fr-FR"/>
        </w:rPr>
        <w:t>ssai</w:t>
      </w:r>
      <w:r w:rsidR="00106C0E" w:rsidRPr="000A3F00">
        <w:rPr>
          <w:rFonts w:ascii="Avenir Book" w:hAnsi="Avenir Book"/>
          <w:sz w:val="22"/>
          <w:szCs w:val="22"/>
          <w:lang w:val="fr-FR"/>
        </w:rPr>
        <w:t xml:space="preserve">t également d’identifier à la fois les visions de ces coopérations présentées par les partis mais aussi, et partant, les éventuels points de débats et enjeux. Nous testons ainsi </w:t>
      </w:r>
      <w:r w:rsidR="00106C0E" w:rsidRPr="000A3F00">
        <w:rPr>
          <w:rFonts w:ascii="Avenir Book" w:hAnsi="Avenir Book"/>
          <w:b/>
          <w:bCs/>
          <w:sz w:val="22"/>
          <w:szCs w:val="22"/>
          <w:u w:val="single"/>
          <w:lang w:val="fr-FR"/>
        </w:rPr>
        <w:t>une seconde hypothèse</w:t>
      </w:r>
      <w:r w:rsidR="00106C0E" w:rsidRPr="000A3F00">
        <w:rPr>
          <w:rFonts w:ascii="Avenir Book" w:hAnsi="Avenir Book"/>
          <w:sz w:val="22"/>
          <w:szCs w:val="22"/>
          <w:lang w:val="fr-FR"/>
        </w:rPr>
        <w:t xml:space="preserve"> : </w:t>
      </w:r>
      <w:r w:rsidR="00106C0E" w:rsidRPr="000A3F00">
        <w:rPr>
          <w:rFonts w:ascii="Avenir Book" w:hAnsi="Avenir Book"/>
          <w:i/>
          <w:iCs/>
          <w:sz w:val="22"/>
          <w:szCs w:val="22"/>
          <w:lang w:val="fr-FR"/>
        </w:rPr>
        <w:t>l’existence de visions discordantes et donc de débats potentiels relatifs à la coopération internationale entre les différents partis</w:t>
      </w:r>
      <w:r w:rsidR="00106C0E" w:rsidRPr="000A3F00">
        <w:rPr>
          <w:rFonts w:ascii="Avenir Book" w:hAnsi="Avenir Book"/>
          <w:sz w:val="22"/>
          <w:szCs w:val="22"/>
          <w:lang w:val="fr-FR"/>
        </w:rPr>
        <w:t xml:space="preserve">. Cette hypothèse prendrait le contrepied d’une appréhension de la coopération comme un sujet devenu consensuel voire dépolitisé. Après tout, </w:t>
      </w:r>
      <w:r w:rsidR="00A740EC" w:rsidRPr="000A3F00">
        <w:rPr>
          <w:rFonts w:ascii="Avenir Book" w:hAnsi="Avenir Book"/>
          <w:sz w:val="22"/>
          <w:szCs w:val="22"/>
          <w:lang w:val="fr-FR"/>
        </w:rPr>
        <w:t xml:space="preserve">si l’on s’en tient à l’Eurobaromètre de la commission européenne, </w:t>
      </w:r>
      <w:r w:rsidR="00106C0E" w:rsidRPr="000A3F00">
        <w:rPr>
          <w:rFonts w:ascii="Avenir Book" w:hAnsi="Avenir Book"/>
          <w:sz w:val="22"/>
          <w:szCs w:val="22"/>
          <w:lang w:val="fr-FR"/>
        </w:rPr>
        <w:t>tout le monde est d’accord pour dire que la lutte contre la pauvreté est un enjeu international incontournable et qu’au XXI</w:t>
      </w:r>
      <w:r w:rsidR="00106C0E" w:rsidRPr="000A3F00">
        <w:rPr>
          <w:rFonts w:ascii="Avenir Book" w:hAnsi="Avenir Book"/>
          <w:sz w:val="22"/>
          <w:szCs w:val="22"/>
          <w:vertAlign w:val="superscript"/>
          <w:lang w:val="fr-FR"/>
        </w:rPr>
        <w:t>e</w:t>
      </w:r>
      <w:r w:rsidR="00106C0E" w:rsidRPr="000A3F00">
        <w:rPr>
          <w:rFonts w:ascii="Avenir Book" w:hAnsi="Avenir Book"/>
          <w:sz w:val="22"/>
          <w:szCs w:val="22"/>
          <w:lang w:val="fr-FR"/>
        </w:rPr>
        <w:t xml:space="preserve"> siècle, il est injuste que tant d’êtres humains soient confrontés à des conditions d’existence indignes. </w:t>
      </w:r>
    </w:p>
    <w:p w14:paraId="31D517CF" w14:textId="377E0472" w:rsidR="0010262B" w:rsidRPr="000A3F00" w:rsidRDefault="00A740EC" w:rsidP="00A740EC">
      <w:pPr>
        <w:pStyle w:val="NormalWeb"/>
        <w:jc w:val="both"/>
        <w:rPr>
          <w:rFonts w:ascii="Avenir Book" w:hAnsi="Avenir Book"/>
          <w:sz w:val="22"/>
          <w:szCs w:val="22"/>
          <w:lang w:val="fr-FR"/>
        </w:rPr>
      </w:pPr>
      <w:r w:rsidRPr="000A3F00">
        <w:rPr>
          <w:rFonts w:ascii="Avenir Book" w:hAnsi="Avenir Book"/>
          <w:sz w:val="22"/>
          <w:szCs w:val="22"/>
          <w:lang w:val="fr-FR"/>
        </w:rPr>
        <w:t>Mais, a</w:t>
      </w:r>
      <w:r w:rsidR="00106C0E" w:rsidRPr="000A3F00">
        <w:rPr>
          <w:rFonts w:ascii="Avenir Book" w:hAnsi="Avenir Book"/>
          <w:sz w:val="22"/>
          <w:szCs w:val="22"/>
          <w:lang w:val="fr-FR"/>
        </w:rPr>
        <w:t xml:space="preserve">u-delà de métas enjeux particulièrement consensuels existent-ils des lectures divergentes voire opposées de l’évolution de l’aide internationale ? A quels thématiques, valeurs ou enjeux (durabilité, migrations, commerce extérieure, pauvreté, solidarité, paix…) ces visions de la coopération internationale font-elles référence dans les programmes des partis étudiés ? Quels acteurs privés ou publics sont plus particulièrement valorisés dans leur programme ? </w:t>
      </w:r>
    </w:p>
    <w:p w14:paraId="17A11E21" w14:textId="417B5CCA" w:rsidR="00B30339" w:rsidRPr="007737E1" w:rsidRDefault="00BF4BC6" w:rsidP="007737E1">
      <w:pPr>
        <w:pStyle w:val="NormalWeb"/>
        <w:jc w:val="both"/>
        <w:rPr>
          <w:rFonts w:ascii="Avenir Book" w:hAnsi="Avenir Book"/>
          <w:sz w:val="22"/>
          <w:szCs w:val="22"/>
          <w:lang w:val="fr-FR"/>
        </w:rPr>
      </w:pPr>
      <w:r w:rsidRPr="000A3F00">
        <w:rPr>
          <w:rFonts w:ascii="Avenir Book" w:hAnsi="Avenir Book"/>
          <w:sz w:val="22"/>
          <w:szCs w:val="22"/>
          <w:lang w:val="fr-FR"/>
        </w:rPr>
        <w:t xml:space="preserve">Sur base de ces premiers résultats nous avons ensuite </w:t>
      </w:r>
      <w:r w:rsidR="00170D23" w:rsidRPr="000A3F00">
        <w:rPr>
          <w:rFonts w:ascii="Avenir Book" w:hAnsi="Avenir Book"/>
          <w:sz w:val="22"/>
          <w:szCs w:val="22"/>
          <w:lang w:val="fr-FR"/>
        </w:rPr>
        <w:t>porté notre analyse sur deux populations : les élus locaux (partie 2) et les citoyens en Fédération Wallonie Bruxelles (partie 3). Si l’</w:t>
      </w:r>
      <w:r w:rsidR="000266C5" w:rsidRPr="000A3F00">
        <w:rPr>
          <w:rFonts w:ascii="Avenir Book" w:hAnsi="Avenir Book"/>
          <w:sz w:val="22"/>
          <w:szCs w:val="22"/>
          <w:lang w:val="fr-FR"/>
        </w:rPr>
        <w:t xml:space="preserve">enquête auprès des citoyens apparaît comme une évidence, nous voulions également aborder la question de la coopération internationale avec </w:t>
      </w:r>
      <w:r w:rsidR="004E0A07" w:rsidRPr="000A3F00">
        <w:rPr>
          <w:rFonts w:ascii="Avenir Book" w:hAnsi="Avenir Book"/>
          <w:sz w:val="22"/>
          <w:szCs w:val="22"/>
          <w:lang w:val="fr-FR"/>
        </w:rPr>
        <w:t>des acteurs politiques qui semblent éloignés du sujet (la coopération au développement étant matière fédérale)</w:t>
      </w:r>
      <w:r w:rsidR="005A79DE" w:rsidRPr="000A3F00">
        <w:rPr>
          <w:rFonts w:ascii="Avenir Book" w:hAnsi="Avenir Book"/>
          <w:sz w:val="22"/>
          <w:szCs w:val="22"/>
          <w:lang w:val="fr-FR"/>
        </w:rPr>
        <w:t xml:space="preserve"> mais impliqués à plusieurs niveaux. </w:t>
      </w:r>
      <w:r w:rsidR="00CE240D" w:rsidRPr="000A3F00">
        <w:rPr>
          <w:rFonts w:ascii="Avenir Book" w:hAnsi="Avenir Book"/>
          <w:sz w:val="22"/>
          <w:szCs w:val="22"/>
          <w:lang w:val="fr-FR"/>
        </w:rPr>
        <w:t>Tout d’abord</w:t>
      </w:r>
      <w:r w:rsidR="005A79DE" w:rsidRPr="000A3F00">
        <w:rPr>
          <w:rFonts w:ascii="Avenir Book" w:hAnsi="Avenir Book"/>
          <w:sz w:val="22"/>
          <w:szCs w:val="22"/>
          <w:lang w:val="fr-FR"/>
        </w:rPr>
        <w:t>, il existe une coopération internationale communale (financée par le gouvernement fédéral) favorisant l’échange d’expérience</w:t>
      </w:r>
      <w:r w:rsidR="00347E63">
        <w:rPr>
          <w:rFonts w:ascii="Avenir Book" w:hAnsi="Avenir Book"/>
          <w:sz w:val="22"/>
          <w:szCs w:val="22"/>
          <w:lang w:val="fr-FR"/>
        </w:rPr>
        <w:t>s</w:t>
      </w:r>
      <w:r w:rsidR="005A79DE" w:rsidRPr="000A3F00">
        <w:rPr>
          <w:rFonts w:ascii="Avenir Book" w:hAnsi="Avenir Book"/>
          <w:sz w:val="22"/>
          <w:szCs w:val="22"/>
          <w:lang w:val="fr-FR"/>
        </w:rPr>
        <w:t xml:space="preserve"> entre communes du Nord et des Suds et certains employés et mandataires communaux développent des partenariats coopératifs avec leurs homologues congolais, sénégalais, marocains, béninois ou burkinabé. </w:t>
      </w:r>
      <w:r w:rsidR="00CE240D" w:rsidRPr="000A3F00">
        <w:rPr>
          <w:rFonts w:ascii="Avenir Book" w:hAnsi="Avenir Book"/>
          <w:sz w:val="22"/>
          <w:szCs w:val="22"/>
          <w:lang w:val="fr-FR"/>
        </w:rPr>
        <w:t>Ensuite</w:t>
      </w:r>
      <w:r w:rsidR="00EE59FD" w:rsidRPr="000A3F00">
        <w:rPr>
          <w:rFonts w:ascii="Avenir Book" w:hAnsi="Avenir Book"/>
          <w:sz w:val="22"/>
          <w:szCs w:val="22"/>
          <w:lang w:val="fr-FR"/>
        </w:rPr>
        <w:t>, la commune est aussi le terreau de l’enracinement d’un engagement associatif porté par les citoyens</w:t>
      </w:r>
      <w:r w:rsidR="00E61A7E" w:rsidRPr="000A3F00">
        <w:rPr>
          <w:rFonts w:ascii="Avenir Book" w:hAnsi="Avenir Book"/>
          <w:sz w:val="22"/>
          <w:szCs w:val="22"/>
          <w:lang w:val="fr-FR"/>
        </w:rPr>
        <w:t xml:space="preserve"> (nationaux ou non)</w:t>
      </w:r>
      <w:r w:rsidR="00EE59FD" w:rsidRPr="000A3F00">
        <w:rPr>
          <w:rFonts w:ascii="Avenir Book" w:hAnsi="Avenir Book"/>
          <w:sz w:val="22"/>
          <w:szCs w:val="22"/>
          <w:lang w:val="fr-FR"/>
        </w:rPr>
        <w:t xml:space="preserve"> que cet engagement </w:t>
      </w:r>
      <w:r w:rsidR="00CE240D" w:rsidRPr="000A3F00">
        <w:rPr>
          <w:rFonts w:ascii="Avenir Book" w:hAnsi="Avenir Book"/>
          <w:sz w:val="22"/>
          <w:szCs w:val="22"/>
          <w:lang w:val="fr-FR"/>
        </w:rPr>
        <w:t xml:space="preserve">soit d’ailleurs orienté vers la coopération internationale ou non. La commune, c’est le premier lieu d’expression de la solidarité concrète. </w:t>
      </w:r>
      <w:r w:rsidR="00E61A7E" w:rsidRPr="000A3F00">
        <w:rPr>
          <w:rFonts w:ascii="Avenir Book" w:hAnsi="Avenir Book"/>
          <w:sz w:val="22"/>
          <w:szCs w:val="22"/>
          <w:lang w:val="fr-FR"/>
        </w:rPr>
        <w:t xml:space="preserve">Enfin, les mandataires communaux sont à la fois des acteurs de terrain mais aussi les représentants des partis politiques auxquels ils et elles sont affilié.e.s. </w:t>
      </w:r>
      <w:r w:rsidR="007C429D" w:rsidRPr="000A3F00">
        <w:rPr>
          <w:rFonts w:ascii="Avenir Book" w:hAnsi="Avenir Book"/>
          <w:sz w:val="22"/>
          <w:szCs w:val="22"/>
          <w:lang w:val="fr-FR"/>
        </w:rPr>
        <w:t>Il nous semblait aussi intéressant de voir jusqu’à quel point les représentations des élus locaux correspondai</w:t>
      </w:r>
      <w:r w:rsidR="004672E3">
        <w:rPr>
          <w:rFonts w:ascii="Avenir Book" w:hAnsi="Avenir Book"/>
          <w:sz w:val="22"/>
          <w:szCs w:val="22"/>
          <w:lang w:val="fr-FR"/>
        </w:rPr>
        <w:t>en</w:t>
      </w:r>
      <w:r w:rsidR="007C429D" w:rsidRPr="000A3F00">
        <w:rPr>
          <w:rFonts w:ascii="Avenir Book" w:hAnsi="Avenir Book"/>
          <w:sz w:val="22"/>
          <w:szCs w:val="22"/>
          <w:lang w:val="fr-FR"/>
        </w:rPr>
        <w:t xml:space="preserve">t aux projets politiques de leur parti en matière de coopération internationale. </w:t>
      </w:r>
      <w:bookmarkEnd w:id="0"/>
    </w:p>
    <w:p w14:paraId="1B0DA13C" w14:textId="77777777" w:rsidR="00B30339" w:rsidRPr="00522CD0" w:rsidRDefault="00B30339" w:rsidP="00522CD0">
      <w:pPr>
        <w:pStyle w:val="Titre1"/>
        <w:jc w:val="center"/>
        <w:rPr>
          <w:rFonts w:ascii="Avenir Book" w:hAnsi="Avenir Book"/>
          <w:b/>
          <w:bCs/>
          <w:color w:val="BF4E14" w:themeColor="accent2" w:themeShade="BF"/>
          <w:sz w:val="28"/>
          <w:szCs w:val="28"/>
        </w:rPr>
      </w:pPr>
      <w:bookmarkStart w:id="6" w:name="_Toc175642988"/>
      <w:bookmarkStart w:id="7" w:name="_Toc175643143"/>
      <w:bookmarkStart w:id="8" w:name="_Toc211280088"/>
      <w:r w:rsidRPr="00522CD0">
        <w:rPr>
          <w:rFonts w:ascii="Avenir Book" w:hAnsi="Avenir Book"/>
          <w:b/>
          <w:bCs/>
          <w:color w:val="BF4E14" w:themeColor="accent2" w:themeShade="BF"/>
          <w:sz w:val="28"/>
          <w:szCs w:val="28"/>
        </w:rPr>
        <w:lastRenderedPageBreak/>
        <w:t>Partie 1.</w:t>
      </w:r>
      <w:bookmarkEnd w:id="6"/>
      <w:bookmarkEnd w:id="7"/>
      <w:r w:rsidRPr="00522CD0">
        <w:rPr>
          <w:rFonts w:ascii="Avenir Book" w:hAnsi="Avenir Book"/>
          <w:b/>
          <w:bCs/>
          <w:color w:val="BF4E14" w:themeColor="accent2" w:themeShade="BF"/>
          <w:sz w:val="28"/>
          <w:szCs w:val="28"/>
        </w:rPr>
        <w:t xml:space="preserve"> </w:t>
      </w:r>
      <w:bookmarkStart w:id="9" w:name="_Toc175643144"/>
      <w:r w:rsidRPr="00522CD0">
        <w:rPr>
          <w:rFonts w:ascii="Avenir Book" w:hAnsi="Avenir Book"/>
          <w:b/>
          <w:bCs/>
          <w:color w:val="BF4E14" w:themeColor="accent2" w:themeShade="BF"/>
          <w:sz w:val="28"/>
          <w:szCs w:val="28"/>
        </w:rPr>
        <w:t>Les projets politiques</w:t>
      </w:r>
      <w:bookmarkEnd w:id="8"/>
      <w:bookmarkEnd w:id="9"/>
    </w:p>
    <w:p w14:paraId="74EF3055" w14:textId="77777777" w:rsidR="00B30339" w:rsidRPr="000A3F00" w:rsidRDefault="00B30339" w:rsidP="00B30339">
      <w:pPr>
        <w:jc w:val="center"/>
        <w:rPr>
          <w:rFonts w:ascii="Avenir Book" w:hAnsi="Avenir Book"/>
          <w:b/>
          <w:bCs/>
          <w:i/>
          <w:iCs/>
          <w:color w:val="BF4E14" w:themeColor="accent2" w:themeShade="BF"/>
          <w:sz w:val="22"/>
          <w:szCs w:val="22"/>
        </w:rPr>
      </w:pPr>
      <w:r w:rsidRPr="000A3F00">
        <w:rPr>
          <w:rFonts w:ascii="Avenir Book" w:hAnsi="Avenir Book"/>
          <w:b/>
          <w:bCs/>
          <w:i/>
          <w:iCs/>
          <w:color w:val="BF4E14" w:themeColor="accent2" w:themeShade="BF"/>
          <w:sz w:val="22"/>
          <w:szCs w:val="22"/>
        </w:rPr>
        <w:t xml:space="preserve">Analyse des représentations sur la coopération internationale </w:t>
      </w:r>
    </w:p>
    <w:p w14:paraId="171E118C" w14:textId="77777777" w:rsidR="00B30339" w:rsidRPr="000A3F00" w:rsidRDefault="00B30339" w:rsidP="00B30339">
      <w:pPr>
        <w:jc w:val="center"/>
        <w:rPr>
          <w:rFonts w:ascii="Avenir Book" w:hAnsi="Avenir Book"/>
          <w:b/>
          <w:bCs/>
          <w:i/>
          <w:iCs/>
          <w:color w:val="BF4E14" w:themeColor="accent2" w:themeShade="BF"/>
          <w:sz w:val="22"/>
          <w:szCs w:val="22"/>
        </w:rPr>
      </w:pPr>
      <w:r w:rsidRPr="000A3F00">
        <w:rPr>
          <w:rFonts w:ascii="Avenir Book" w:hAnsi="Avenir Book"/>
          <w:b/>
          <w:bCs/>
          <w:i/>
          <w:iCs/>
          <w:color w:val="BF4E14" w:themeColor="accent2" w:themeShade="BF"/>
          <w:sz w:val="22"/>
          <w:szCs w:val="22"/>
        </w:rPr>
        <w:t>dans les programmes électoraux en vue des élections du 9 juin 2024</w:t>
      </w:r>
    </w:p>
    <w:p w14:paraId="0165E07C" w14:textId="77777777" w:rsidR="00B30339" w:rsidRPr="000A3F00" w:rsidRDefault="00B30339" w:rsidP="00B30339">
      <w:pPr>
        <w:jc w:val="both"/>
        <w:rPr>
          <w:rFonts w:ascii="Avenir Book" w:hAnsi="Avenir Book"/>
          <w:sz w:val="22"/>
          <w:szCs w:val="22"/>
        </w:rPr>
      </w:pPr>
    </w:p>
    <w:p w14:paraId="3C619771" w14:textId="77777777" w:rsidR="00B30339" w:rsidRPr="000A3F00" w:rsidRDefault="00B30339" w:rsidP="00B30339">
      <w:pPr>
        <w:jc w:val="both"/>
        <w:rPr>
          <w:rFonts w:ascii="Avenir Book" w:hAnsi="Avenir Book"/>
          <w:sz w:val="22"/>
          <w:szCs w:val="22"/>
        </w:rPr>
      </w:pPr>
      <w:r w:rsidRPr="000A3F00">
        <w:rPr>
          <w:rFonts w:ascii="Avenir Book" w:hAnsi="Avenir Book"/>
          <w:sz w:val="22"/>
          <w:szCs w:val="22"/>
        </w:rPr>
        <w:t xml:space="preserve">Nous avons profité de la tenue des élections fédérales, régionales et européennes du 9 juin 2024 pour analyser la place réservée à la coopération internationale dans les différents programmes électoraux des principaux partis francophones : le Mouvement Réformateur (MR), le Parti Socialiste (PS), les Engagés (ex CDH), </w:t>
      </w:r>
      <w:r w:rsidRPr="000A3F00">
        <w:rPr>
          <w:rFonts w:ascii="Avenir Book" w:eastAsia="Avenir Book" w:hAnsi="Avenir Book" w:cs="Avenir Book"/>
          <w:sz w:val="22"/>
          <w:szCs w:val="22"/>
        </w:rPr>
        <w:t>Écolo</w:t>
      </w:r>
      <w:r w:rsidRPr="000A3F00">
        <w:rPr>
          <w:rFonts w:ascii="Avenir Book" w:hAnsi="Avenir Book"/>
          <w:sz w:val="22"/>
          <w:szCs w:val="22"/>
        </w:rPr>
        <w:t xml:space="preserve">, Défi et le Parti des Travailleurs de Belgique (PTB). Nous avons donc épluchés les programmes électoraux des différents partis du côté francophone en complétant ou confirmant parfois leurs propos par les réponses fournies aux questions posées par le CNCD dans l’élaboration de leur mémorandum sur la coopération internationale. </w:t>
      </w:r>
    </w:p>
    <w:p w14:paraId="06FB8BD8" w14:textId="77777777" w:rsidR="00B30339" w:rsidRPr="000A3F00" w:rsidRDefault="00B30339" w:rsidP="00B30339">
      <w:pPr>
        <w:jc w:val="both"/>
        <w:rPr>
          <w:rFonts w:ascii="Avenir Book" w:hAnsi="Avenir Book"/>
          <w:sz w:val="22"/>
          <w:szCs w:val="22"/>
        </w:rPr>
      </w:pPr>
    </w:p>
    <w:p w14:paraId="7B308879" w14:textId="77777777" w:rsidR="00B30339" w:rsidRPr="000A3F00" w:rsidRDefault="00B30339" w:rsidP="00B30339">
      <w:pPr>
        <w:jc w:val="both"/>
        <w:rPr>
          <w:rFonts w:ascii="Avenir Book" w:hAnsi="Avenir Book"/>
          <w:sz w:val="22"/>
          <w:szCs w:val="22"/>
        </w:rPr>
      </w:pPr>
      <w:r w:rsidRPr="000A3F00">
        <w:rPr>
          <w:rFonts w:ascii="Avenir Book" w:hAnsi="Avenir Book"/>
          <w:sz w:val="22"/>
          <w:szCs w:val="22"/>
        </w:rPr>
        <w:t xml:space="preserve">Nous avons préalablement élaborée une grille de lecture de ces documents qui pointaient : </w:t>
      </w:r>
    </w:p>
    <w:p w14:paraId="0FF09434" w14:textId="77777777" w:rsidR="00B30339" w:rsidRPr="000A3F00" w:rsidRDefault="00B30339" w:rsidP="00B30339">
      <w:pPr>
        <w:pStyle w:val="Paragraphedeliste"/>
        <w:numPr>
          <w:ilvl w:val="0"/>
          <w:numId w:val="23"/>
        </w:numPr>
        <w:jc w:val="both"/>
        <w:rPr>
          <w:rFonts w:ascii="Avenir Book" w:hAnsi="Avenir Book"/>
          <w:sz w:val="22"/>
          <w:szCs w:val="22"/>
        </w:rPr>
      </w:pPr>
      <w:r w:rsidRPr="000A3F00">
        <w:rPr>
          <w:rFonts w:ascii="Avenir Book" w:hAnsi="Avenir Book"/>
          <w:sz w:val="22"/>
          <w:szCs w:val="22"/>
        </w:rPr>
        <w:t>Les enjeux, et donc la raison d’être de la coopération internationale selon le parti étudié (lutte contre la pauvreté, soutien à la société civile locale, droits de l’Homme, lutte contre le dérèglement climatique, etc.) ;</w:t>
      </w:r>
    </w:p>
    <w:p w14:paraId="1B724750" w14:textId="77777777" w:rsidR="00B30339" w:rsidRPr="000A3F00" w:rsidRDefault="00B30339" w:rsidP="00B30339">
      <w:pPr>
        <w:pStyle w:val="Paragraphedeliste"/>
        <w:numPr>
          <w:ilvl w:val="0"/>
          <w:numId w:val="23"/>
        </w:numPr>
        <w:jc w:val="both"/>
        <w:rPr>
          <w:rFonts w:ascii="Avenir Book" w:hAnsi="Avenir Book"/>
          <w:sz w:val="22"/>
          <w:szCs w:val="22"/>
        </w:rPr>
      </w:pPr>
      <w:r w:rsidRPr="000A3F00">
        <w:rPr>
          <w:rFonts w:ascii="Avenir Book" w:hAnsi="Avenir Book"/>
          <w:sz w:val="22"/>
          <w:szCs w:val="22"/>
        </w:rPr>
        <w:t xml:space="preserve">Les pratiques de l’aide internationale les plus valorisées (humanitaire, développement, éducation à la citoyenneté mondiales…) ; </w:t>
      </w:r>
    </w:p>
    <w:p w14:paraId="0A26994A" w14:textId="77777777" w:rsidR="00B30339" w:rsidRPr="000A3F00" w:rsidRDefault="00B30339" w:rsidP="00B30339">
      <w:pPr>
        <w:pStyle w:val="Paragraphedeliste"/>
        <w:numPr>
          <w:ilvl w:val="0"/>
          <w:numId w:val="23"/>
        </w:numPr>
        <w:jc w:val="both"/>
        <w:rPr>
          <w:rFonts w:ascii="Avenir Book" w:hAnsi="Avenir Book"/>
          <w:sz w:val="22"/>
          <w:szCs w:val="22"/>
        </w:rPr>
      </w:pPr>
      <w:r w:rsidRPr="000A3F00">
        <w:rPr>
          <w:rFonts w:ascii="Avenir Book" w:hAnsi="Avenir Book"/>
          <w:sz w:val="22"/>
          <w:szCs w:val="22"/>
        </w:rPr>
        <w:t xml:space="preserve">Les acteurs les plus légitimes (gouvernement fédéral ou régional, Organisations Non Gouvernementales, Agences Multilatérales, Entreprises, administration communale, Universités et Hautes Ecoles…); </w:t>
      </w:r>
    </w:p>
    <w:p w14:paraId="05D35B77" w14:textId="77777777" w:rsidR="00B30339" w:rsidRPr="000A3F00" w:rsidRDefault="00B30339" w:rsidP="00B30339">
      <w:pPr>
        <w:pStyle w:val="Paragraphedeliste"/>
        <w:numPr>
          <w:ilvl w:val="0"/>
          <w:numId w:val="23"/>
        </w:numPr>
        <w:jc w:val="both"/>
        <w:rPr>
          <w:rFonts w:ascii="Avenir Book" w:hAnsi="Avenir Book"/>
          <w:sz w:val="22"/>
          <w:szCs w:val="22"/>
        </w:rPr>
      </w:pPr>
      <w:r w:rsidRPr="000A3F00">
        <w:rPr>
          <w:rFonts w:ascii="Avenir Book" w:hAnsi="Avenir Book"/>
          <w:sz w:val="22"/>
          <w:szCs w:val="22"/>
        </w:rPr>
        <w:t>Un ensemble de débats mis en avant par la littérature qui associe la coopération à des enjeux potentiellement polarisant comme</w:t>
      </w:r>
    </w:p>
    <w:p w14:paraId="1868A4D2" w14:textId="77777777" w:rsidR="00B30339" w:rsidRPr="00B810B6" w:rsidRDefault="00B30339" w:rsidP="00B30339">
      <w:pPr>
        <w:pStyle w:val="Paragraphedeliste"/>
        <w:numPr>
          <w:ilvl w:val="1"/>
          <w:numId w:val="23"/>
        </w:numPr>
        <w:jc w:val="both"/>
        <w:rPr>
          <w:rFonts w:ascii="Avenir Book" w:hAnsi="Avenir Book"/>
          <w:sz w:val="22"/>
          <w:szCs w:val="22"/>
        </w:rPr>
      </w:pPr>
      <w:r w:rsidRPr="00B810B6">
        <w:rPr>
          <w:rFonts w:ascii="Avenir Book" w:hAnsi="Avenir Book"/>
          <w:sz w:val="22"/>
          <w:szCs w:val="22"/>
        </w:rPr>
        <w:t xml:space="preserve">L’efficacité et le montant de l’aide (Easterly, 2006 ; Riddell, 2007) ; </w:t>
      </w:r>
    </w:p>
    <w:p w14:paraId="0187D5CC" w14:textId="77777777" w:rsidR="00B30339" w:rsidRPr="00B810B6" w:rsidRDefault="00B30339" w:rsidP="00B30339">
      <w:pPr>
        <w:pStyle w:val="Paragraphedeliste"/>
        <w:numPr>
          <w:ilvl w:val="1"/>
          <w:numId w:val="23"/>
        </w:numPr>
        <w:jc w:val="both"/>
        <w:rPr>
          <w:rFonts w:ascii="Avenir Book" w:hAnsi="Avenir Book"/>
          <w:sz w:val="22"/>
          <w:szCs w:val="22"/>
        </w:rPr>
      </w:pPr>
      <w:r w:rsidRPr="00B810B6">
        <w:rPr>
          <w:rFonts w:ascii="Avenir Book" w:hAnsi="Avenir Book"/>
          <w:sz w:val="22"/>
          <w:szCs w:val="22"/>
        </w:rPr>
        <w:t xml:space="preserve">Le lien entre le passé colonial et l’aide internationale (Bertocchi &amp; Canova, 2002 ; Schraeder, 1998) ; </w:t>
      </w:r>
    </w:p>
    <w:p w14:paraId="5321ADDA" w14:textId="77777777" w:rsidR="00B30339" w:rsidRPr="00B810B6" w:rsidRDefault="00B30339" w:rsidP="00B30339">
      <w:pPr>
        <w:pStyle w:val="Paragraphedeliste"/>
        <w:numPr>
          <w:ilvl w:val="1"/>
          <w:numId w:val="23"/>
        </w:numPr>
        <w:jc w:val="both"/>
        <w:rPr>
          <w:rFonts w:ascii="Avenir Book" w:hAnsi="Avenir Book"/>
          <w:sz w:val="22"/>
          <w:szCs w:val="22"/>
        </w:rPr>
      </w:pPr>
      <w:r w:rsidRPr="00B810B6">
        <w:rPr>
          <w:rFonts w:ascii="Avenir Book" w:hAnsi="Avenir Book"/>
          <w:sz w:val="22"/>
          <w:szCs w:val="22"/>
        </w:rPr>
        <w:t xml:space="preserve">L’aide comme un instrument de gestion des flux migratoires (Hampshire, 2016 ; Geiger &amp; Pecoud, 2013) ; </w:t>
      </w:r>
    </w:p>
    <w:p w14:paraId="4E176D9F" w14:textId="77777777" w:rsidR="00B30339" w:rsidRPr="00B810B6" w:rsidRDefault="00B30339" w:rsidP="00B30339">
      <w:pPr>
        <w:pStyle w:val="Paragraphedeliste"/>
        <w:numPr>
          <w:ilvl w:val="1"/>
          <w:numId w:val="23"/>
        </w:numPr>
        <w:jc w:val="both"/>
        <w:rPr>
          <w:rFonts w:ascii="Avenir Book" w:hAnsi="Avenir Book"/>
          <w:sz w:val="22"/>
          <w:szCs w:val="22"/>
        </w:rPr>
      </w:pPr>
      <w:r w:rsidRPr="00B810B6">
        <w:rPr>
          <w:rFonts w:ascii="Avenir Book" w:hAnsi="Avenir Book"/>
          <w:sz w:val="22"/>
          <w:szCs w:val="22"/>
        </w:rPr>
        <w:t>Le positionnement de l’aide face à l’endettement des pays des Suds (Stiglitz, 2002 ; Reinhart &amp; Rogoff, 2010).</w:t>
      </w:r>
    </w:p>
    <w:p w14:paraId="73D54181" w14:textId="77777777" w:rsidR="00B30339" w:rsidRPr="000A3F00" w:rsidRDefault="00B30339" w:rsidP="00B30339">
      <w:pPr>
        <w:jc w:val="both"/>
        <w:rPr>
          <w:rFonts w:ascii="Avenir Book" w:hAnsi="Avenir Book"/>
          <w:sz w:val="22"/>
          <w:szCs w:val="22"/>
        </w:rPr>
      </w:pPr>
    </w:p>
    <w:p w14:paraId="573EDC69" w14:textId="77777777" w:rsidR="00B30339" w:rsidRPr="000A3F00" w:rsidRDefault="00B30339" w:rsidP="00B30339">
      <w:pPr>
        <w:jc w:val="both"/>
        <w:rPr>
          <w:rFonts w:ascii="Avenir Book" w:hAnsi="Avenir Book"/>
          <w:sz w:val="22"/>
          <w:szCs w:val="22"/>
        </w:rPr>
      </w:pPr>
      <w:r w:rsidRPr="000A3F00">
        <w:rPr>
          <w:rFonts w:ascii="Avenir Book" w:hAnsi="Avenir Book"/>
          <w:sz w:val="22"/>
          <w:szCs w:val="22"/>
        </w:rPr>
        <w:t xml:space="preserve">Les réponses tout comme les silences identifiés dans les programmes respectifs et les réponses aux questions du CNCD ont ainsi reçu toute notre attention. </w:t>
      </w:r>
    </w:p>
    <w:p w14:paraId="219A8D60" w14:textId="77777777" w:rsidR="00B30339" w:rsidRPr="000A3F00" w:rsidRDefault="00B30339" w:rsidP="00B30339">
      <w:pPr>
        <w:jc w:val="both"/>
        <w:rPr>
          <w:rFonts w:ascii="Avenir Book" w:hAnsi="Avenir Book"/>
          <w:sz w:val="22"/>
          <w:szCs w:val="22"/>
        </w:rPr>
      </w:pPr>
    </w:p>
    <w:p w14:paraId="412E5E90" w14:textId="77777777" w:rsidR="00B30339" w:rsidRPr="007737E1" w:rsidRDefault="00B30339" w:rsidP="00B30339">
      <w:pPr>
        <w:pStyle w:val="Titre2"/>
        <w:numPr>
          <w:ilvl w:val="0"/>
          <w:numId w:val="22"/>
        </w:numPr>
        <w:tabs>
          <w:tab w:val="num" w:pos="360"/>
        </w:tabs>
        <w:ind w:left="0" w:firstLine="0"/>
        <w:rPr>
          <w:rFonts w:ascii="Avenir Book" w:hAnsi="Avenir Book"/>
          <w:b/>
          <w:bCs/>
          <w:color w:val="BF4E14" w:themeColor="accent2" w:themeShade="BF"/>
          <w:sz w:val="22"/>
          <w:szCs w:val="22"/>
        </w:rPr>
      </w:pPr>
      <w:bookmarkStart w:id="10" w:name="_Toc175643145"/>
      <w:bookmarkStart w:id="11" w:name="_Toc211280089"/>
      <w:r w:rsidRPr="007737E1">
        <w:rPr>
          <w:rFonts w:ascii="Avenir Book" w:hAnsi="Avenir Book"/>
          <w:b/>
          <w:bCs/>
          <w:color w:val="BF4E14" w:themeColor="accent2" w:themeShade="BF"/>
          <w:sz w:val="22"/>
          <w:szCs w:val="22"/>
        </w:rPr>
        <w:t>Les Engagés</w:t>
      </w:r>
      <w:r w:rsidRPr="007737E1">
        <w:rPr>
          <w:rStyle w:val="Appelnotedebasdep"/>
          <w:rFonts w:ascii="Avenir Book" w:hAnsi="Avenir Book"/>
          <w:b/>
          <w:bCs/>
          <w:color w:val="BF4E14" w:themeColor="accent2" w:themeShade="BF"/>
          <w:sz w:val="22"/>
          <w:szCs w:val="22"/>
        </w:rPr>
        <w:footnoteReference w:id="5"/>
      </w:r>
      <w:bookmarkEnd w:id="10"/>
      <w:bookmarkEnd w:id="11"/>
    </w:p>
    <w:p w14:paraId="2AEE871E" w14:textId="77777777" w:rsidR="00B30339" w:rsidRPr="000A3F00" w:rsidRDefault="00B30339" w:rsidP="00B30339">
      <w:pPr>
        <w:jc w:val="both"/>
        <w:rPr>
          <w:rFonts w:ascii="Avenir Book" w:hAnsi="Avenir Book"/>
          <w:sz w:val="22"/>
          <w:szCs w:val="22"/>
        </w:rPr>
      </w:pPr>
    </w:p>
    <w:p w14:paraId="06C4B186" w14:textId="70D9208D" w:rsidR="00B30339" w:rsidRPr="000A3F00" w:rsidRDefault="00B30339" w:rsidP="00522CD0">
      <w:pPr>
        <w:jc w:val="both"/>
        <w:rPr>
          <w:rFonts w:ascii="Avenir Book" w:hAnsi="Avenir Book"/>
          <w:sz w:val="22"/>
          <w:szCs w:val="22"/>
        </w:rPr>
      </w:pPr>
      <w:r w:rsidRPr="000A3F00">
        <w:rPr>
          <w:rFonts w:ascii="Avenir Book" w:hAnsi="Avenir Book"/>
          <w:sz w:val="22"/>
          <w:szCs w:val="22"/>
        </w:rPr>
        <w:t xml:space="preserve">Les Engagés consacrent à « une coopération au développement renouvelée » quelques-unes des 703 pages de leur programme en déclinant ce sujet sur un plan belge et un plan européen. </w:t>
      </w:r>
    </w:p>
    <w:p w14:paraId="42DB1515" w14:textId="77777777" w:rsidR="00B30339" w:rsidRPr="00522CD0" w:rsidRDefault="00B30339" w:rsidP="00B30339">
      <w:pPr>
        <w:pStyle w:val="Titre3"/>
        <w:numPr>
          <w:ilvl w:val="1"/>
          <w:numId w:val="22"/>
        </w:numPr>
        <w:tabs>
          <w:tab w:val="num" w:pos="360"/>
        </w:tabs>
        <w:ind w:left="0" w:firstLine="0"/>
        <w:rPr>
          <w:rFonts w:ascii="Avenir Book" w:hAnsi="Avenir Book"/>
          <w:color w:val="BF4E14" w:themeColor="accent2" w:themeShade="BF"/>
          <w:sz w:val="22"/>
          <w:szCs w:val="22"/>
        </w:rPr>
      </w:pPr>
      <w:bookmarkStart w:id="12" w:name="_Toc175643146"/>
      <w:bookmarkStart w:id="13" w:name="_Toc211280090"/>
      <w:r w:rsidRPr="00522CD0">
        <w:rPr>
          <w:rFonts w:ascii="Avenir Book" w:hAnsi="Avenir Book"/>
          <w:color w:val="BF4E14" w:themeColor="accent2" w:themeShade="BF"/>
          <w:sz w:val="22"/>
          <w:szCs w:val="22"/>
        </w:rPr>
        <w:t>Les enjeux de la coopération internationale</w:t>
      </w:r>
      <w:bookmarkEnd w:id="12"/>
      <w:bookmarkEnd w:id="13"/>
    </w:p>
    <w:p w14:paraId="69C49155" w14:textId="77777777" w:rsidR="00B30339" w:rsidRPr="000A3F00" w:rsidRDefault="00B30339" w:rsidP="00B30339">
      <w:pPr>
        <w:jc w:val="both"/>
        <w:rPr>
          <w:rFonts w:ascii="Avenir Book" w:hAnsi="Avenir Book"/>
          <w:sz w:val="22"/>
          <w:szCs w:val="22"/>
        </w:rPr>
      </w:pPr>
    </w:p>
    <w:p w14:paraId="35084764" w14:textId="77777777" w:rsidR="00B30339" w:rsidRPr="000A3F00" w:rsidRDefault="00B30339" w:rsidP="00B30339">
      <w:pPr>
        <w:jc w:val="both"/>
        <w:rPr>
          <w:rFonts w:ascii="Avenir Book" w:hAnsi="Avenir Book"/>
          <w:sz w:val="22"/>
          <w:szCs w:val="22"/>
        </w:rPr>
      </w:pPr>
      <w:r w:rsidRPr="000A3F00">
        <w:rPr>
          <w:rFonts w:ascii="Avenir Book" w:hAnsi="Avenir Book"/>
          <w:sz w:val="22"/>
          <w:szCs w:val="22"/>
        </w:rPr>
        <w:lastRenderedPageBreak/>
        <w:t xml:space="preserve"> Au sein du programme des Engagés, le terme de « solidarité internationale » revient plus souvent que coopération internationale ou aide au développement, par exemple. Elle y est décrite comme indispensable pour lutter contre les changements climatiques. C'est un instrument de solidarité de la COP 27. L'enjeu environnemental y est central. </w:t>
      </w:r>
    </w:p>
    <w:p w14:paraId="19A7952E" w14:textId="77777777" w:rsidR="00B30339" w:rsidRPr="000A3F00" w:rsidRDefault="00B30339" w:rsidP="00B30339">
      <w:pPr>
        <w:jc w:val="both"/>
        <w:rPr>
          <w:rFonts w:ascii="Avenir Book" w:hAnsi="Avenir Book"/>
          <w:sz w:val="22"/>
          <w:szCs w:val="22"/>
        </w:rPr>
      </w:pPr>
    </w:p>
    <w:p w14:paraId="4D12D4FC" w14:textId="77777777" w:rsidR="00B30339" w:rsidRPr="000A3F00" w:rsidRDefault="00B30339" w:rsidP="00B30339">
      <w:pPr>
        <w:jc w:val="both"/>
        <w:rPr>
          <w:rFonts w:ascii="Avenir Book" w:hAnsi="Avenir Book"/>
          <w:sz w:val="22"/>
          <w:szCs w:val="22"/>
        </w:rPr>
      </w:pPr>
      <w:r w:rsidRPr="000A3F00">
        <w:rPr>
          <w:rFonts w:ascii="Avenir Book" w:hAnsi="Avenir Book"/>
          <w:sz w:val="22"/>
          <w:szCs w:val="22"/>
        </w:rPr>
        <w:t>Les Engagés souhaitent une politique étrangère plus volontariste, centrée sur le genre, la paix et l'environnement, avec des ressources financières dédiées. Ils visent également une réforme des institutions financières internationales pour une globalisation décarbonée et, comme chez Écolo, la révision des accords de commerce de l'Union européenne pour garantir la poursuite du développement durable. Il convient d’augmenter l'enveloppe budgétaire des politiques « climats » dans la coopération au développement. Après l’environnement, un second enjeu important :  le genre. La coopération internationale vise l'égalité des genres via des partenariats publics, privés et avec des organisations de la société civile.</w:t>
      </w:r>
    </w:p>
    <w:p w14:paraId="6681A821" w14:textId="77777777" w:rsidR="00B30339" w:rsidRPr="000A3F00" w:rsidRDefault="00B30339" w:rsidP="00B30339">
      <w:pPr>
        <w:jc w:val="both"/>
        <w:rPr>
          <w:rFonts w:ascii="Avenir Book" w:hAnsi="Avenir Book"/>
          <w:sz w:val="22"/>
          <w:szCs w:val="22"/>
        </w:rPr>
      </w:pPr>
    </w:p>
    <w:p w14:paraId="171BD900" w14:textId="77777777" w:rsidR="00B30339" w:rsidRPr="000A3F00" w:rsidRDefault="00B30339" w:rsidP="00B30339">
      <w:pPr>
        <w:jc w:val="both"/>
        <w:rPr>
          <w:rFonts w:ascii="Avenir Book" w:hAnsi="Avenir Book"/>
          <w:sz w:val="22"/>
          <w:szCs w:val="22"/>
        </w:rPr>
      </w:pPr>
      <w:r w:rsidRPr="000A3F00">
        <w:rPr>
          <w:rFonts w:ascii="Avenir Book" w:hAnsi="Avenir Book"/>
          <w:sz w:val="22"/>
          <w:szCs w:val="22"/>
        </w:rPr>
        <w:t xml:space="preserve">Les Engagés soulignent, comme le MR, que l'Union européenne est championne de l'aide. On doit continuer à lutter contre la pauvreté, les inégalités et le réchauffement climatique. Cependant, les Engagés parlent d'une coopération internationale renouvelée au sein de l'Union européenne, sans préciser la nature et les formes que doit prendre ce renouvellement. La coopération internationale de l'U.E., c'est la lutte contre la pauvreté, la lutte contre la corruption et favoriser la bonne gouvernance ainsi que la lutte contre le réchauffement climatique. Mais aussi : protéger les ressources naturelles, défendre les droits humains et favoriser les opportunités économiques des populations locales. </w:t>
      </w:r>
    </w:p>
    <w:p w14:paraId="226094C4" w14:textId="77777777" w:rsidR="00B30339" w:rsidRPr="000A3F00" w:rsidRDefault="00B30339" w:rsidP="00B30339">
      <w:pPr>
        <w:jc w:val="both"/>
        <w:rPr>
          <w:rFonts w:ascii="Avenir Book" w:hAnsi="Avenir Book"/>
          <w:sz w:val="22"/>
          <w:szCs w:val="22"/>
        </w:rPr>
      </w:pPr>
    </w:p>
    <w:p w14:paraId="6E37ECC8" w14:textId="77777777" w:rsidR="00B30339" w:rsidRPr="00522CD0" w:rsidRDefault="00B30339" w:rsidP="00B30339">
      <w:pPr>
        <w:pStyle w:val="Titre3"/>
        <w:numPr>
          <w:ilvl w:val="1"/>
          <w:numId w:val="22"/>
        </w:numPr>
        <w:tabs>
          <w:tab w:val="num" w:pos="360"/>
        </w:tabs>
        <w:ind w:left="0" w:firstLine="0"/>
        <w:rPr>
          <w:rFonts w:ascii="Avenir Book" w:hAnsi="Avenir Book"/>
          <w:color w:val="BF4E14" w:themeColor="accent2" w:themeShade="BF"/>
          <w:sz w:val="22"/>
          <w:szCs w:val="22"/>
        </w:rPr>
      </w:pPr>
      <w:bookmarkStart w:id="14" w:name="_Toc175643147"/>
      <w:bookmarkStart w:id="15" w:name="_Toc211280091"/>
      <w:r w:rsidRPr="00522CD0">
        <w:rPr>
          <w:rFonts w:ascii="Avenir Book" w:hAnsi="Avenir Book"/>
          <w:color w:val="BF4E14" w:themeColor="accent2" w:themeShade="BF"/>
          <w:sz w:val="22"/>
          <w:szCs w:val="22"/>
        </w:rPr>
        <w:t>Les pratiques de l’aide</w:t>
      </w:r>
      <w:bookmarkEnd w:id="14"/>
      <w:bookmarkEnd w:id="15"/>
    </w:p>
    <w:p w14:paraId="72839CBB" w14:textId="77777777" w:rsidR="00B30339" w:rsidRPr="000A3F00" w:rsidRDefault="00B30339" w:rsidP="00B30339">
      <w:pPr>
        <w:pStyle w:val="Paragraphedeliste"/>
        <w:ind w:left="1080"/>
        <w:jc w:val="both"/>
        <w:rPr>
          <w:rFonts w:ascii="Avenir Book" w:hAnsi="Avenir Book"/>
          <w:b/>
          <w:bCs/>
          <w:i/>
          <w:sz w:val="22"/>
          <w:szCs w:val="22"/>
        </w:rPr>
      </w:pPr>
    </w:p>
    <w:p w14:paraId="3E209750" w14:textId="77777777" w:rsidR="00B30339" w:rsidRPr="000A3F00" w:rsidRDefault="00B30339" w:rsidP="00B30339">
      <w:pPr>
        <w:jc w:val="both"/>
        <w:rPr>
          <w:rFonts w:ascii="Avenir Book" w:hAnsi="Avenir Book"/>
          <w:sz w:val="22"/>
          <w:szCs w:val="22"/>
        </w:rPr>
      </w:pPr>
      <w:r w:rsidRPr="000A3F00">
        <w:rPr>
          <w:rFonts w:ascii="Avenir Book" w:hAnsi="Avenir Book"/>
          <w:sz w:val="22"/>
          <w:szCs w:val="22"/>
        </w:rPr>
        <w:t>Les Engagés voudraient simplifier les procédures de l’aide. Ils voudraient également un seul ministre pour les relations internationales de la Fédération Wallonie-Bruxelles (FWB).</w:t>
      </w:r>
    </w:p>
    <w:p w14:paraId="0359A8C4" w14:textId="77777777" w:rsidR="00B30339" w:rsidRPr="000A3F00" w:rsidRDefault="00B30339" w:rsidP="00B30339">
      <w:pPr>
        <w:jc w:val="both"/>
        <w:rPr>
          <w:rFonts w:ascii="Avenir Book" w:hAnsi="Avenir Book"/>
          <w:sz w:val="22"/>
          <w:szCs w:val="22"/>
        </w:rPr>
      </w:pPr>
    </w:p>
    <w:p w14:paraId="21AC0C5F" w14:textId="77777777" w:rsidR="00B30339" w:rsidRPr="000A3F00" w:rsidRDefault="00B30339" w:rsidP="00B30339">
      <w:pPr>
        <w:jc w:val="both"/>
        <w:rPr>
          <w:rFonts w:ascii="Avenir Book" w:hAnsi="Avenir Book"/>
          <w:b/>
          <w:bCs/>
          <w:sz w:val="22"/>
          <w:szCs w:val="22"/>
        </w:rPr>
      </w:pPr>
      <w:r w:rsidRPr="000A3F00">
        <w:rPr>
          <w:rFonts w:ascii="Avenir Book" w:hAnsi="Avenir Book"/>
          <w:sz w:val="22"/>
          <w:szCs w:val="22"/>
        </w:rPr>
        <w:t xml:space="preserve">Il est important pour eux d’établir </w:t>
      </w:r>
      <w:r w:rsidRPr="000A3F00">
        <w:rPr>
          <w:rFonts w:ascii="Avenir Book" w:hAnsi="Avenir Book"/>
          <w:b/>
          <w:bCs/>
          <w:sz w:val="22"/>
          <w:szCs w:val="22"/>
        </w:rPr>
        <w:t>des rapports davantage partenariaux</w:t>
      </w:r>
      <w:r w:rsidRPr="000A3F00">
        <w:rPr>
          <w:rFonts w:ascii="Avenir Book" w:hAnsi="Avenir Book"/>
          <w:sz w:val="22"/>
          <w:szCs w:val="22"/>
        </w:rPr>
        <w:t xml:space="preserve"> avec les populations bénéficiaires, </w:t>
      </w:r>
      <w:r w:rsidRPr="000A3F00">
        <w:rPr>
          <w:rFonts w:ascii="Avenir Book" w:hAnsi="Avenir Book"/>
          <w:b/>
          <w:bCs/>
          <w:sz w:val="22"/>
          <w:szCs w:val="22"/>
        </w:rPr>
        <w:t>prioritairement à la RDC, au Rwanda et au Burundi.</w:t>
      </w:r>
    </w:p>
    <w:p w14:paraId="60634F95" w14:textId="77777777" w:rsidR="00B30339" w:rsidRPr="000A3F00" w:rsidRDefault="00B30339" w:rsidP="00B30339">
      <w:pPr>
        <w:jc w:val="both"/>
        <w:rPr>
          <w:rFonts w:ascii="Avenir Book" w:hAnsi="Avenir Book"/>
          <w:b/>
          <w:sz w:val="22"/>
          <w:szCs w:val="22"/>
        </w:rPr>
      </w:pPr>
    </w:p>
    <w:p w14:paraId="22DBDA46" w14:textId="0C248A45" w:rsidR="00B30339" w:rsidRDefault="00B30339" w:rsidP="00B30339">
      <w:pPr>
        <w:jc w:val="both"/>
        <w:rPr>
          <w:rFonts w:ascii="Avenir Book" w:hAnsi="Avenir Book"/>
          <w:sz w:val="22"/>
          <w:szCs w:val="22"/>
        </w:rPr>
      </w:pPr>
      <w:r w:rsidRPr="000A3F00">
        <w:rPr>
          <w:rFonts w:ascii="Avenir Book" w:hAnsi="Avenir Book"/>
          <w:b/>
          <w:bCs/>
          <w:sz w:val="22"/>
          <w:szCs w:val="22"/>
        </w:rPr>
        <w:t>L’éducation à la citoyenneté mondiale et solidaire (ECMS)</w:t>
      </w:r>
      <w:r w:rsidRPr="000A3F00">
        <w:rPr>
          <w:rFonts w:ascii="Avenir Book" w:hAnsi="Avenir Book"/>
          <w:sz w:val="22"/>
          <w:szCs w:val="22"/>
        </w:rPr>
        <w:t xml:space="preserve"> est valorisée dans la réponse au </w:t>
      </w:r>
      <w:r w:rsidRPr="000A3F00">
        <w:rPr>
          <w:rFonts w:ascii="Avenir Book" w:hAnsi="Avenir Book"/>
          <w:i/>
          <w:iCs/>
          <w:sz w:val="22"/>
          <w:szCs w:val="22"/>
        </w:rPr>
        <w:t>mémorandum</w:t>
      </w:r>
      <w:r w:rsidRPr="000A3F00">
        <w:rPr>
          <w:rFonts w:ascii="Avenir Book" w:hAnsi="Avenir Book"/>
          <w:sz w:val="22"/>
          <w:szCs w:val="22"/>
        </w:rPr>
        <w:t xml:space="preserve"> du CNCD-11.11.11 « </w:t>
      </w:r>
      <w:r w:rsidRPr="000A3F00">
        <w:rPr>
          <w:rFonts w:ascii="Avenir Book" w:hAnsi="Avenir Book"/>
          <w:i/>
          <w:iCs/>
          <w:sz w:val="22"/>
          <w:szCs w:val="22"/>
        </w:rPr>
        <w:t>Oui sur le principe, (il est) essentiel d’ouvrir les élèves au monde. En pratique : 3% du budget de l’Aide Publique au Développement (APD) à voir ce que cela représenterait ? Concrètement, nous proposons : (1)</w:t>
      </w:r>
      <w:r w:rsidRPr="000A3F00">
        <w:rPr>
          <w:rFonts w:ascii="Avenir Book" w:hAnsi="Avenir Book"/>
          <w:i/>
          <w:iCs/>
          <w:color w:val="75B728"/>
          <w:sz w:val="22"/>
          <w:szCs w:val="22"/>
        </w:rPr>
        <w:t xml:space="preserve">  </w:t>
      </w:r>
      <w:r w:rsidRPr="000A3F00">
        <w:rPr>
          <w:rFonts w:ascii="Avenir Book" w:hAnsi="Avenir Book"/>
          <w:i/>
          <w:iCs/>
          <w:sz w:val="22"/>
          <w:szCs w:val="22"/>
        </w:rPr>
        <w:t>d’assurer que cette dimension figure dans le programme du cours d’éducation à la philosophie et à la citoyenneté ; (2) dans le cadre de notre programme : « une école ouverte aux différences et aux partenariats extérieurs » aux pages 340 et suivantes : « nous proposons que chaque école consacre une journée ou deux demi-journées par an à la citoyenneté mondiale et solidaire ; (3) dans le cadre de notre programme : « mieux adapter l’école au rythme des élèves et des réalités familiales » puis  page 360 : « l’élargissement de l’offre parascolaire pourrait aussi comporter l’accès à des cours d’éducation à la citoyenneté mondiale et solidaire</w:t>
      </w:r>
      <w:r w:rsidRPr="000A3F00">
        <w:rPr>
          <w:rFonts w:ascii="Avenir Book" w:hAnsi="Avenir Book"/>
          <w:sz w:val="22"/>
          <w:szCs w:val="22"/>
        </w:rPr>
        <w:t> ».</w:t>
      </w:r>
    </w:p>
    <w:p w14:paraId="14EF2C4E" w14:textId="77777777" w:rsidR="007D39F4" w:rsidRDefault="007D39F4" w:rsidP="00B30339">
      <w:pPr>
        <w:jc w:val="both"/>
        <w:rPr>
          <w:rFonts w:ascii="Avenir Book" w:hAnsi="Avenir Book"/>
          <w:sz w:val="22"/>
          <w:szCs w:val="22"/>
        </w:rPr>
      </w:pPr>
    </w:p>
    <w:p w14:paraId="698F39C4" w14:textId="77777777" w:rsidR="007D39F4" w:rsidRPr="00522CD0" w:rsidRDefault="007D39F4" w:rsidP="00B30339">
      <w:pPr>
        <w:jc w:val="both"/>
        <w:rPr>
          <w:rFonts w:ascii="Avenir Book" w:hAnsi="Avenir Book"/>
          <w:i/>
          <w:iCs/>
          <w:sz w:val="22"/>
          <w:szCs w:val="22"/>
        </w:rPr>
      </w:pPr>
    </w:p>
    <w:p w14:paraId="67516946" w14:textId="77777777" w:rsidR="00B30339" w:rsidRPr="00522CD0" w:rsidRDefault="00B30339" w:rsidP="00B30339">
      <w:pPr>
        <w:pStyle w:val="Titre3"/>
        <w:numPr>
          <w:ilvl w:val="1"/>
          <w:numId w:val="22"/>
        </w:numPr>
        <w:tabs>
          <w:tab w:val="num" w:pos="360"/>
        </w:tabs>
        <w:ind w:left="0" w:firstLine="0"/>
        <w:rPr>
          <w:rFonts w:ascii="Avenir Book" w:hAnsi="Avenir Book"/>
          <w:color w:val="BF4E14" w:themeColor="accent2" w:themeShade="BF"/>
          <w:sz w:val="22"/>
          <w:szCs w:val="22"/>
        </w:rPr>
      </w:pPr>
      <w:bookmarkStart w:id="16" w:name="_Toc175643148"/>
      <w:bookmarkStart w:id="17" w:name="_Toc211280092"/>
      <w:r w:rsidRPr="00522CD0">
        <w:rPr>
          <w:rFonts w:ascii="Avenir Book" w:hAnsi="Avenir Book"/>
          <w:color w:val="BF4E14" w:themeColor="accent2" w:themeShade="BF"/>
          <w:sz w:val="22"/>
          <w:szCs w:val="22"/>
        </w:rPr>
        <w:lastRenderedPageBreak/>
        <w:t>Les acteurs de l’aide</w:t>
      </w:r>
      <w:bookmarkEnd w:id="16"/>
      <w:bookmarkEnd w:id="17"/>
    </w:p>
    <w:p w14:paraId="394084F6" w14:textId="77777777" w:rsidR="00B30339" w:rsidRPr="000A3F00" w:rsidRDefault="00B30339" w:rsidP="00B30339">
      <w:pPr>
        <w:jc w:val="both"/>
        <w:rPr>
          <w:rFonts w:ascii="Avenir Book" w:hAnsi="Avenir Book"/>
          <w:sz w:val="22"/>
          <w:szCs w:val="22"/>
        </w:rPr>
      </w:pPr>
    </w:p>
    <w:p w14:paraId="7B39A5BC" w14:textId="77777777" w:rsidR="00B30339" w:rsidRPr="000A3F00" w:rsidRDefault="00B30339" w:rsidP="00B30339">
      <w:pPr>
        <w:jc w:val="both"/>
        <w:rPr>
          <w:rFonts w:ascii="Avenir Book" w:hAnsi="Avenir Book"/>
          <w:sz w:val="22"/>
          <w:szCs w:val="22"/>
        </w:rPr>
      </w:pPr>
      <w:r w:rsidRPr="000A3F00">
        <w:rPr>
          <w:rFonts w:ascii="Avenir Book" w:hAnsi="Avenir Book"/>
          <w:sz w:val="22"/>
          <w:szCs w:val="22"/>
        </w:rPr>
        <w:t>Les Engagés distribuent des bons points à tout le monde ou presque. Comme au PS,</w:t>
      </w:r>
      <w:r w:rsidRPr="000A3F00">
        <w:rPr>
          <w:rFonts w:ascii="Avenir Book" w:hAnsi="Avenir Book"/>
          <w:b/>
          <w:bCs/>
          <w:sz w:val="22"/>
          <w:szCs w:val="22"/>
        </w:rPr>
        <w:t xml:space="preserve"> </w:t>
      </w:r>
      <w:r w:rsidRPr="000A3F00">
        <w:rPr>
          <w:rFonts w:ascii="Avenir Book" w:hAnsi="Avenir Book"/>
          <w:sz w:val="22"/>
          <w:szCs w:val="22"/>
        </w:rPr>
        <w:t xml:space="preserve">la politique étrangère, c'est le ministère des Affaires étrangères mais aussi de la Défense et de la coopération au développement ainsi que les différents niveaux de pouvoir. Comme le PS, les Engagés valorisent donc l’approche 3D (Défense, Diplomatie, Développement). La coopération de l’UE doit être réformée (sans beaucoup de précisions), notamment via la conclusion d’accords commerciaux avec les pays des Suds. L’aide bilatérale indirecte doit être soutenue surtout celle organisée par les Organisations Non-Gouvernementales (ONG). On l’a vu plus haut, les Engagés ne sont pas contre des Partenariats Public/Privé (PPP) et valorisent également le tissu associatif. Les communes ne sont pas oubliées non plus car les Engagés mentionnent clairement les plans locaux d'action climatique. Les communes doivent adopter ce plan local d'action climatique et rejoindre la Convention des maires correspondante. Les Engagés mettent en avant également le rôle de la coopération universitaire. Enfin, le rôle des entités fédérées doit être renforcé surtout dans les relations internationales avec la francophonie. </w:t>
      </w:r>
    </w:p>
    <w:p w14:paraId="6D980B5D" w14:textId="77777777" w:rsidR="00B30339" w:rsidRPr="000A3F00" w:rsidRDefault="00B30339" w:rsidP="00B30339">
      <w:pPr>
        <w:jc w:val="both"/>
        <w:rPr>
          <w:rFonts w:ascii="Avenir Book" w:hAnsi="Avenir Book"/>
          <w:sz w:val="22"/>
          <w:szCs w:val="22"/>
        </w:rPr>
      </w:pPr>
    </w:p>
    <w:p w14:paraId="7CF8E88A" w14:textId="77777777" w:rsidR="00B30339" w:rsidRPr="00522CD0" w:rsidRDefault="00B30339" w:rsidP="00B30339">
      <w:pPr>
        <w:pStyle w:val="Titre3"/>
        <w:numPr>
          <w:ilvl w:val="1"/>
          <w:numId w:val="22"/>
        </w:numPr>
        <w:tabs>
          <w:tab w:val="num" w:pos="360"/>
        </w:tabs>
        <w:ind w:left="0" w:firstLine="0"/>
        <w:rPr>
          <w:rFonts w:ascii="Avenir Book" w:hAnsi="Avenir Book"/>
          <w:color w:val="BF4E14" w:themeColor="accent2" w:themeShade="BF"/>
          <w:sz w:val="22"/>
          <w:szCs w:val="22"/>
        </w:rPr>
      </w:pPr>
      <w:bookmarkStart w:id="18" w:name="_Toc175643149"/>
      <w:bookmarkStart w:id="19" w:name="_Toc211280093"/>
      <w:r w:rsidRPr="00522CD0">
        <w:rPr>
          <w:rFonts w:ascii="Avenir Book" w:hAnsi="Avenir Book"/>
          <w:color w:val="BF4E14" w:themeColor="accent2" w:themeShade="BF"/>
          <w:sz w:val="22"/>
          <w:szCs w:val="22"/>
        </w:rPr>
        <w:t>Les montants de l’aide</w:t>
      </w:r>
      <w:bookmarkEnd w:id="18"/>
      <w:bookmarkEnd w:id="19"/>
    </w:p>
    <w:p w14:paraId="73FDFCC7" w14:textId="77777777" w:rsidR="00B30339" w:rsidRPr="000A3F00" w:rsidRDefault="00B30339" w:rsidP="00B30339">
      <w:pPr>
        <w:jc w:val="both"/>
        <w:rPr>
          <w:rFonts w:ascii="Avenir Book" w:hAnsi="Avenir Book"/>
          <w:sz w:val="22"/>
          <w:szCs w:val="22"/>
        </w:rPr>
      </w:pPr>
    </w:p>
    <w:p w14:paraId="71D747DD" w14:textId="77777777" w:rsidR="00B30339" w:rsidRPr="000A3F00" w:rsidRDefault="00B30339" w:rsidP="00B30339">
      <w:pPr>
        <w:jc w:val="both"/>
        <w:rPr>
          <w:rFonts w:ascii="Avenir Book" w:hAnsi="Avenir Book"/>
          <w:sz w:val="22"/>
          <w:szCs w:val="22"/>
        </w:rPr>
      </w:pPr>
      <w:r w:rsidRPr="000A3F00">
        <w:rPr>
          <w:rFonts w:ascii="Avenir Book" w:hAnsi="Avenir Book"/>
          <w:sz w:val="22"/>
          <w:szCs w:val="22"/>
        </w:rPr>
        <w:t xml:space="preserve">On retrouve dans le programme des Engagés , comme dans ceux du PTB, d’Écolo et du PS, l’objectif </w:t>
      </w:r>
      <w:r w:rsidRPr="000A3F00">
        <w:rPr>
          <w:rFonts w:ascii="Avenir Book" w:hAnsi="Avenir Book"/>
          <w:b/>
          <w:bCs/>
          <w:sz w:val="22"/>
          <w:szCs w:val="22"/>
        </w:rPr>
        <w:t>d’atteindre les 0,7% du RNB</w:t>
      </w:r>
      <w:r w:rsidRPr="000A3F00">
        <w:rPr>
          <w:rFonts w:ascii="Avenir Book" w:hAnsi="Avenir Book"/>
          <w:sz w:val="22"/>
          <w:szCs w:val="22"/>
        </w:rPr>
        <w:t xml:space="preserve"> pour l'aide publique au développement d'ici 2030.</w:t>
      </w:r>
    </w:p>
    <w:p w14:paraId="6AECE6F0" w14:textId="77777777" w:rsidR="00B30339" w:rsidRPr="000A3F00" w:rsidRDefault="00B30339" w:rsidP="00B30339">
      <w:pPr>
        <w:jc w:val="both"/>
        <w:rPr>
          <w:rFonts w:ascii="Avenir Book" w:hAnsi="Avenir Book"/>
          <w:sz w:val="22"/>
          <w:szCs w:val="22"/>
        </w:rPr>
      </w:pPr>
    </w:p>
    <w:p w14:paraId="1D64768E" w14:textId="77777777" w:rsidR="00B30339" w:rsidRPr="00522CD0" w:rsidRDefault="00B30339" w:rsidP="00B30339">
      <w:pPr>
        <w:pStyle w:val="Titre3"/>
        <w:numPr>
          <w:ilvl w:val="1"/>
          <w:numId w:val="22"/>
        </w:numPr>
        <w:tabs>
          <w:tab w:val="num" w:pos="360"/>
        </w:tabs>
        <w:ind w:left="0" w:firstLine="0"/>
        <w:rPr>
          <w:rFonts w:ascii="Avenir Book" w:hAnsi="Avenir Book"/>
          <w:color w:val="BF4E14" w:themeColor="accent2" w:themeShade="BF"/>
          <w:sz w:val="22"/>
          <w:szCs w:val="22"/>
        </w:rPr>
      </w:pPr>
      <w:bookmarkStart w:id="20" w:name="_Toc175643150"/>
      <w:bookmarkStart w:id="21" w:name="_Toc211280094"/>
      <w:r w:rsidRPr="00522CD0">
        <w:rPr>
          <w:rFonts w:ascii="Avenir Book" w:hAnsi="Avenir Book"/>
          <w:color w:val="BF4E14" w:themeColor="accent2" w:themeShade="BF"/>
          <w:sz w:val="22"/>
          <w:szCs w:val="22"/>
        </w:rPr>
        <w:t xml:space="preserve">La dette des pays </w:t>
      </w:r>
      <w:bookmarkEnd w:id="20"/>
      <w:r w:rsidRPr="00522CD0">
        <w:rPr>
          <w:rFonts w:ascii="Avenir Book" w:hAnsi="Avenir Book"/>
          <w:color w:val="BF4E14" w:themeColor="accent2" w:themeShade="BF"/>
          <w:sz w:val="22"/>
          <w:szCs w:val="22"/>
        </w:rPr>
        <w:t>des Suds</w:t>
      </w:r>
      <w:bookmarkEnd w:id="21"/>
    </w:p>
    <w:p w14:paraId="3224F8AF" w14:textId="77777777" w:rsidR="00B30339" w:rsidRPr="000A3F00" w:rsidRDefault="00B30339" w:rsidP="00B30339">
      <w:pPr>
        <w:jc w:val="both"/>
        <w:rPr>
          <w:rFonts w:ascii="Avenir Book" w:hAnsi="Avenir Book"/>
          <w:sz w:val="22"/>
          <w:szCs w:val="22"/>
        </w:rPr>
      </w:pPr>
    </w:p>
    <w:p w14:paraId="4F6515E9" w14:textId="77777777" w:rsidR="00B30339" w:rsidRPr="000A3F00" w:rsidRDefault="00B30339" w:rsidP="00B30339">
      <w:pPr>
        <w:jc w:val="both"/>
        <w:rPr>
          <w:rFonts w:ascii="Avenir Book" w:hAnsi="Avenir Book"/>
          <w:sz w:val="22"/>
          <w:szCs w:val="22"/>
        </w:rPr>
      </w:pPr>
      <w:r w:rsidRPr="000A3F00">
        <w:rPr>
          <w:rFonts w:ascii="Avenir Book" w:hAnsi="Avenir Book"/>
          <w:sz w:val="22"/>
          <w:szCs w:val="22"/>
        </w:rPr>
        <w:t xml:space="preserve">Aucune référence explicite à la dette des pays des Suds dans le programme. </w:t>
      </w:r>
    </w:p>
    <w:p w14:paraId="7406584B" w14:textId="77777777" w:rsidR="00B30339" w:rsidRPr="000A3F00" w:rsidRDefault="00B30339" w:rsidP="00B30339">
      <w:pPr>
        <w:jc w:val="both"/>
        <w:rPr>
          <w:rFonts w:ascii="Avenir Book" w:hAnsi="Avenir Book"/>
          <w:sz w:val="22"/>
          <w:szCs w:val="22"/>
        </w:rPr>
      </w:pPr>
    </w:p>
    <w:p w14:paraId="32762E7B" w14:textId="77777777" w:rsidR="00B30339" w:rsidRPr="00522CD0" w:rsidRDefault="00B30339" w:rsidP="00B30339">
      <w:pPr>
        <w:pStyle w:val="Titre3"/>
        <w:numPr>
          <w:ilvl w:val="1"/>
          <w:numId w:val="22"/>
        </w:numPr>
        <w:tabs>
          <w:tab w:val="num" w:pos="360"/>
        </w:tabs>
        <w:ind w:left="0" w:firstLine="0"/>
        <w:rPr>
          <w:rFonts w:ascii="Avenir Book" w:hAnsi="Avenir Book"/>
          <w:color w:val="BF4E14" w:themeColor="accent2" w:themeShade="BF"/>
          <w:sz w:val="22"/>
          <w:szCs w:val="22"/>
        </w:rPr>
      </w:pPr>
      <w:bookmarkStart w:id="22" w:name="_Toc175643151"/>
      <w:bookmarkStart w:id="23" w:name="_Toc211280095"/>
      <w:r w:rsidRPr="00522CD0">
        <w:rPr>
          <w:rFonts w:ascii="Avenir Book" w:hAnsi="Avenir Book"/>
          <w:color w:val="BF4E14" w:themeColor="accent2" w:themeShade="BF"/>
          <w:sz w:val="22"/>
          <w:szCs w:val="22"/>
        </w:rPr>
        <w:t>Lien entre migrations et développement</w:t>
      </w:r>
      <w:bookmarkEnd w:id="22"/>
      <w:bookmarkEnd w:id="23"/>
    </w:p>
    <w:p w14:paraId="7AE1FAA0" w14:textId="77777777" w:rsidR="00B30339" w:rsidRPr="000A3F00" w:rsidRDefault="00B30339" w:rsidP="00B30339">
      <w:pPr>
        <w:pStyle w:val="Paragraphedeliste"/>
        <w:jc w:val="both"/>
        <w:rPr>
          <w:rFonts w:ascii="Avenir Book" w:hAnsi="Avenir Book"/>
          <w:sz w:val="22"/>
          <w:szCs w:val="22"/>
        </w:rPr>
      </w:pPr>
    </w:p>
    <w:p w14:paraId="4A58B314" w14:textId="77777777" w:rsidR="00B30339" w:rsidRPr="000A3F00" w:rsidRDefault="00B30339" w:rsidP="00B30339">
      <w:pPr>
        <w:jc w:val="both"/>
        <w:rPr>
          <w:rFonts w:ascii="Avenir Book" w:hAnsi="Avenir Book"/>
          <w:sz w:val="22"/>
          <w:szCs w:val="22"/>
        </w:rPr>
      </w:pPr>
      <w:r w:rsidRPr="000A3F00">
        <w:rPr>
          <w:rFonts w:ascii="Avenir Book" w:hAnsi="Avenir Book"/>
          <w:sz w:val="22"/>
          <w:szCs w:val="22"/>
        </w:rPr>
        <w:t xml:space="preserve">Il y a dans le programme des Engagés un lien entre </w:t>
      </w:r>
      <w:r w:rsidRPr="000A3F00">
        <w:rPr>
          <w:rFonts w:ascii="Avenir Book" w:hAnsi="Avenir Book"/>
          <w:b/>
          <w:bCs/>
          <w:sz w:val="22"/>
          <w:szCs w:val="22"/>
        </w:rPr>
        <w:t>développement et migrations</w:t>
      </w:r>
      <w:r w:rsidRPr="000A3F00">
        <w:rPr>
          <w:rFonts w:ascii="Avenir Book" w:hAnsi="Avenir Book"/>
          <w:sz w:val="22"/>
          <w:szCs w:val="22"/>
        </w:rPr>
        <w:t>. Pour les membres de ce parti, si l’on doit accueillir les migrants, l’on doit aussi veiller au développement de leur lieu d’origine. On y retrouve, comme au MR, une référence explicite au lien entre l’aide publique au développement et la régulation des flux migratoires : «</w:t>
      </w:r>
      <w:r w:rsidRPr="000A3F00">
        <w:rPr>
          <w:rFonts w:ascii="Avenir Book" w:hAnsi="Avenir Book"/>
          <w:i/>
          <w:iCs/>
          <w:sz w:val="22"/>
          <w:szCs w:val="22"/>
        </w:rPr>
        <w:t xml:space="preserve"> Il ne s’agit pas de charité mais d’intérêts mutuels qui doivent permettre à chacun de nos contemporains de vivre dignement, de préserver la paix et </w:t>
      </w:r>
      <w:r w:rsidRPr="000A3F00">
        <w:rPr>
          <w:rFonts w:ascii="Avenir Book" w:hAnsi="Avenir Book"/>
          <w:b/>
          <w:bCs/>
          <w:i/>
          <w:iCs/>
          <w:sz w:val="22"/>
          <w:szCs w:val="22"/>
        </w:rPr>
        <w:t>de réduire les migrations non voulues</w:t>
      </w:r>
      <w:r w:rsidRPr="000A3F00">
        <w:rPr>
          <w:rFonts w:ascii="Avenir Book" w:hAnsi="Avenir Book"/>
          <w:sz w:val="22"/>
          <w:szCs w:val="22"/>
        </w:rPr>
        <w:t xml:space="preserve"> » (page 631). L’aide efficace favoriserait donc le développement qui, à son tour, permettrait de réduire les migrations non voulues (du Sud vers le Nord, cela va de soi). </w:t>
      </w:r>
    </w:p>
    <w:p w14:paraId="47DACFEC" w14:textId="77777777" w:rsidR="00B30339" w:rsidRPr="000A3F00" w:rsidRDefault="00B30339" w:rsidP="00B30339">
      <w:pPr>
        <w:jc w:val="both"/>
        <w:rPr>
          <w:rFonts w:ascii="Avenir Book" w:hAnsi="Avenir Book"/>
          <w:sz w:val="22"/>
          <w:szCs w:val="22"/>
        </w:rPr>
      </w:pPr>
    </w:p>
    <w:p w14:paraId="3067596B" w14:textId="77777777" w:rsidR="00B30339" w:rsidRPr="00522CD0" w:rsidRDefault="00B30339" w:rsidP="00B30339">
      <w:pPr>
        <w:pStyle w:val="Titre3"/>
        <w:numPr>
          <w:ilvl w:val="1"/>
          <w:numId w:val="22"/>
        </w:numPr>
        <w:tabs>
          <w:tab w:val="num" w:pos="360"/>
        </w:tabs>
        <w:ind w:left="0" w:firstLine="0"/>
        <w:rPr>
          <w:rFonts w:ascii="Avenir Book" w:hAnsi="Avenir Book"/>
          <w:color w:val="BF4E14" w:themeColor="accent2" w:themeShade="BF"/>
          <w:sz w:val="22"/>
          <w:szCs w:val="22"/>
        </w:rPr>
      </w:pPr>
      <w:bookmarkStart w:id="24" w:name="_Toc175643152"/>
      <w:bookmarkStart w:id="25" w:name="_Toc211280096"/>
      <w:r w:rsidRPr="00522CD0">
        <w:rPr>
          <w:rFonts w:ascii="Avenir Book" w:hAnsi="Avenir Book"/>
          <w:color w:val="BF4E14" w:themeColor="accent2" w:themeShade="BF"/>
          <w:sz w:val="22"/>
          <w:szCs w:val="22"/>
        </w:rPr>
        <w:t>Le passé colonial et l’approche décoloniale</w:t>
      </w:r>
      <w:bookmarkEnd w:id="24"/>
      <w:bookmarkEnd w:id="25"/>
    </w:p>
    <w:p w14:paraId="07DE18B2" w14:textId="77777777" w:rsidR="00B30339" w:rsidRPr="000A3F00" w:rsidRDefault="00B30339" w:rsidP="00B30339">
      <w:pPr>
        <w:jc w:val="both"/>
        <w:rPr>
          <w:rFonts w:ascii="Avenir Book" w:hAnsi="Avenir Book"/>
          <w:sz w:val="22"/>
          <w:szCs w:val="22"/>
        </w:rPr>
      </w:pPr>
    </w:p>
    <w:p w14:paraId="6E660854" w14:textId="77777777" w:rsidR="00B30339" w:rsidRPr="000A3F00" w:rsidRDefault="00B30339" w:rsidP="00B30339">
      <w:pPr>
        <w:jc w:val="both"/>
        <w:rPr>
          <w:rFonts w:ascii="Avenir Book" w:hAnsi="Avenir Book"/>
          <w:sz w:val="22"/>
          <w:szCs w:val="22"/>
        </w:rPr>
      </w:pPr>
      <w:r w:rsidRPr="000A3F00">
        <w:rPr>
          <w:rFonts w:ascii="Avenir Book" w:hAnsi="Avenir Book"/>
          <w:sz w:val="22"/>
          <w:szCs w:val="22"/>
        </w:rPr>
        <w:t>Peu de références si ce n’est, page 158, la proposition suivante dans la section « </w:t>
      </w:r>
      <w:r w:rsidRPr="000A3F00">
        <w:rPr>
          <w:rFonts w:ascii="Avenir Book" w:hAnsi="Avenir Book"/>
          <w:i/>
          <w:iCs/>
          <w:sz w:val="22"/>
          <w:szCs w:val="22"/>
        </w:rPr>
        <w:t>Régénérer et valoriser notre patrimoine</w:t>
      </w:r>
      <w:r w:rsidRPr="000A3F00">
        <w:rPr>
          <w:rFonts w:ascii="Avenir Book" w:hAnsi="Avenir Book"/>
          <w:sz w:val="22"/>
          <w:szCs w:val="22"/>
        </w:rPr>
        <w:t> » : « </w:t>
      </w:r>
      <w:r w:rsidRPr="000A3F00">
        <w:rPr>
          <w:rFonts w:ascii="Avenir Book" w:hAnsi="Avenir Book"/>
          <w:i/>
          <w:iCs/>
          <w:sz w:val="22"/>
          <w:szCs w:val="22"/>
        </w:rPr>
        <w:t>mener une réflexion en vue de définir une stratégie de contextualisation au cas par cas du patrimoine colonial présent dans l’espace public afin de contribuer à la (re)connaissance de ce passé commun</w:t>
      </w:r>
      <w:r w:rsidRPr="000A3F00">
        <w:rPr>
          <w:rFonts w:ascii="Avenir Book" w:hAnsi="Avenir Book"/>
          <w:sz w:val="22"/>
          <w:szCs w:val="22"/>
        </w:rPr>
        <w:t xml:space="preserve"> ». </w:t>
      </w:r>
    </w:p>
    <w:p w14:paraId="5B5A6A09" w14:textId="77777777" w:rsidR="00B30339" w:rsidRPr="000A3F00" w:rsidRDefault="00B30339" w:rsidP="00B30339">
      <w:pPr>
        <w:jc w:val="both"/>
        <w:rPr>
          <w:rFonts w:ascii="Avenir Book" w:hAnsi="Avenir Book"/>
          <w:sz w:val="22"/>
          <w:szCs w:val="22"/>
        </w:rPr>
      </w:pPr>
    </w:p>
    <w:p w14:paraId="36A2CE49" w14:textId="77777777" w:rsidR="00B30339" w:rsidRPr="000A3F00" w:rsidRDefault="00B30339" w:rsidP="00B30339">
      <w:pPr>
        <w:spacing w:line="259" w:lineRule="auto"/>
        <w:jc w:val="both"/>
        <w:rPr>
          <w:rFonts w:ascii="Avenir Book" w:hAnsi="Avenir Book"/>
          <w:sz w:val="22"/>
          <w:szCs w:val="22"/>
        </w:rPr>
      </w:pPr>
      <w:r w:rsidRPr="000A3F00">
        <w:rPr>
          <w:rFonts w:ascii="Avenir Book" w:hAnsi="Avenir Book"/>
          <w:sz w:val="22"/>
          <w:szCs w:val="22"/>
        </w:rPr>
        <w:t>Page 464 dans la section « </w:t>
      </w:r>
      <w:r w:rsidRPr="000A3F00">
        <w:rPr>
          <w:rFonts w:ascii="Avenir Book" w:eastAsiaTheme="minorEastAsia" w:hAnsi="Avenir Book"/>
          <w:i/>
          <w:iCs/>
          <w:sz w:val="22"/>
          <w:szCs w:val="22"/>
        </w:rPr>
        <w:t xml:space="preserve"> </w:t>
      </w:r>
      <w:r w:rsidRPr="000A3F00">
        <w:rPr>
          <w:rFonts w:ascii="Avenir Book" w:eastAsiaTheme="minorEastAsia" w:hAnsi="Avenir Book"/>
          <w:i/>
          <w:sz w:val="22"/>
          <w:szCs w:val="22"/>
        </w:rPr>
        <w:t>Éduquer</w:t>
      </w:r>
      <w:r w:rsidRPr="000A3F00">
        <w:rPr>
          <w:rFonts w:ascii="Avenir Book" w:eastAsia="Avenir Book" w:hAnsi="Avenir Book" w:cs="Avenir Book"/>
          <w:i/>
          <w:iCs/>
          <w:sz w:val="22"/>
          <w:szCs w:val="22"/>
        </w:rPr>
        <w:t xml:space="preserve"> </w:t>
      </w:r>
      <w:r w:rsidRPr="000A3F00">
        <w:rPr>
          <w:rFonts w:ascii="Avenir Book" w:hAnsi="Avenir Book"/>
          <w:sz w:val="22"/>
          <w:szCs w:val="22"/>
        </w:rPr>
        <w:t>et sensibiliser à la fois à l’altérité à la mixité et aux valeurs communes » on peut y lire cet extrait : « </w:t>
      </w:r>
      <w:r w:rsidRPr="000A3F00">
        <w:rPr>
          <w:rFonts w:ascii="Avenir Book" w:hAnsi="Avenir Book"/>
          <w:i/>
          <w:iCs/>
          <w:sz w:val="22"/>
          <w:szCs w:val="22"/>
        </w:rPr>
        <w:t>Garantir que les référentiels et les programmes de l’enseignement obligatoire, pour chaque discipline qui s’y prête et dans les limites de la liberté pédagogique de chaque pouvoir organisateur, traitent nécessairement avec recul les questions d’esclavage, le passé colonial et les colonialismes ainsi que l’histoire des migrations et des phénomènes migratoires passés et contemporains et le devoir de mémoire (génocides, crimes contre l’humanité, histoire du colonialisme et du Congo, etc.) </w:t>
      </w:r>
      <w:r w:rsidRPr="000A3F00">
        <w:rPr>
          <w:rFonts w:ascii="Avenir Book" w:hAnsi="Avenir Book"/>
          <w:sz w:val="22"/>
          <w:szCs w:val="22"/>
        </w:rPr>
        <w:t xml:space="preserve">». Et quelques pages plus loin (page 467), dans le cadre d’une « </w:t>
      </w:r>
      <w:r w:rsidRPr="000A3F00">
        <w:rPr>
          <w:rFonts w:ascii="Avenir Book" w:hAnsi="Avenir Book"/>
          <w:i/>
          <w:iCs/>
          <w:sz w:val="22"/>
          <w:szCs w:val="22"/>
        </w:rPr>
        <w:t>stratégie ambitieuse de lutte contre le racisme et les discriminations</w:t>
      </w:r>
      <w:r w:rsidRPr="000A3F00">
        <w:rPr>
          <w:rFonts w:ascii="Avenir Book" w:hAnsi="Avenir Book"/>
          <w:sz w:val="22"/>
          <w:szCs w:val="22"/>
        </w:rPr>
        <w:t xml:space="preserve"> » : </w:t>
      </w:r>
      <w:r w:rsidRPr="000A3F00">
        <w:rPr>
          <w:rFonts w:ascii="Avenir Book" w:hAnsi="Avenir Book"/>
          <w:i/>
          <w:iCs/>
          <w:sz w:val="22"/>
          <w:szCs w:val="22"/>
        </w:rPr>
        <w:t>« En matière de mémoire collective coloniale à revisiter</w:t>
      </w:r>
      <w:r w:rsidRPr="000A3F00">
        <w:rPr>
          <w:i/>
          <w:iCs/>
          <w:sz w:val="22"/>
          <w:szCs w:val="22"/>
        </w:rPr>
        <w:t> </w:t>
      </w:r>
      <w:r w:rsidRPr="000A3F00">
        <w:rPr>
          <w:rFonts w:ascii="Avenir Book" w:hAnsi="Avenir Book"/>
          <w:i/>
          <w:iCs/>
          <w:sz w:val="22"/>
          <w:szCs w:val="22"/>
        </w:rPr>
        <w:t xml:space="preserve">: — Exercer un Devoir inclusif collectif de Mémoire coloniale. — Mettre en place un musée de la Mémoire collective coloniale et des migrations en collaboration avec les différentes entités fédérale et fédérées. — Soutenir sur le plan culturel et de l’éducation permanente toutes les initiatives relatives à la mise en place d’un dialogue et d’une mémoire collective coloniale assumée entre les pays concernés. — Promouvoir la représentativité de l’espace public et la reconnaissance de la colonisation comme un passé commun via la contextualisation des statues et des noms de rue mais également via l’introduction de noms dans l’espace public qui font référence à la contribution ou à la mémoire des personnes d’origine africaine. — Développer dans les écoles des modules de cours sur les questions d’esclavage, le passé colonial et les colonialismes ainsi que l’histoire des migrations et des phénomènes migratoires passés et contemporains et sur le devoir de mémoire ». </w:t>
      </w:r>
    </w:p>
    <w:p w14:paraId="1ED09964" w14:textId="77777777" w:rsidR="00B30339" w:rsidRPr="000A3F00" w:rsidRDefault="00B30339" w:rsidP="00B30339">
      <w:pPr>
        <w:jc w:val="both"/>
        <w:rPr>
          <w:rFonts w:ascii="Avenir Book" w:hAnsi="Avenir Book"/>
          <w:sz w:val="22"/>
          <w:szCs w:val="22"/>
        </w:rPr>
      </w:pPr>
    </w:p>
    <w:p w14:paraId="4399671F" w14:textId="77777777" w:rsidR="00B30339" w:rsidRPr="007737E1" w:rsidRDefault="00B30339" w:rsidP="00B30339">
      <w:pPr>
        <w:pStyle w:val="Titre2"/>
        <w:numPr>
          <w:ilvl w:val="0"/>
          <w:numId w:val="22"/>
        </w:numPr>
        <w:tabs>
          <w:tab w:val="num" w:pos="360"/>
        </w:tabs>
        <w:ind w:left="0" w:firstLine="0"/>
        <w:rPr>
          <w:rFonts w:ascii="Avenir Book" w:hAnsi="Avenir Book"/>
          <w:b/>
          <w:bCs/>
          <w:color w:val="BF4E14" w:themeColor="accent2" w:themeShade="BF"/>
          <w:sz w:val="22"/>
          <w:szCs w:val="22"/>
        </w:rPr>
      </w:pPr>
      <w:bookmarkStart w:id="26" w:name="_Toc175643153"/>
      <w:bookmarkStart w:id="27" w:name="_Toc211280097"/>
      <w:r w:rsidRPr="007737E1">
        <w:rPr>
          <w:rFonts w:ascii="Avenir Book" w:hAnsi="Avenir Book"/>
          <w:b/>
          <w:bCs/>
          <w:color w:val="BF4E14" w:themeColor="accent2" w:themeShade="BF"/>
          <w:sz w:val="22"/>
          <w:szCs w:val="22"/>
        </w:rPr>
        <w:t>Écolo</w:t>
      </w:r>
      <w:r w:rsidRPr="007737E1">
        <w:rPr>
          <w:rStyle w:val="Appelnotedebasdep"/>
          <w:rFonts w:ascii="Avenir Book" w:hAnsi="Avenir Book"/>
          <w:b/>
          <w:bCs/>
          <w:color w:val="BF4E14" w:themeColor="accent2" w:themeShade="BF"/>
          <w:sz w:val="22"/>
          <w:szCs w:val="22"/>
        </w:rPr>
        <w:footnoteReference w:id="6"/>
      </w:r>
      <w:bookmarkEnd w:id="26"/>
      <w:bookmarkEnd w:id="27"/>
    </w:p>
    <w:p w14:paraId="6F15E946" w14:textId="77777777" w:rsidR="00B30339" w:rsidRPr="000A3F00" w:rsidRDefault="00B30339" w:rsidP="00B30339">
      <w:pPr>
        <w:jc w:val="both"/>
        <w:rPr>
          <w:rFonts w:ascii="Avenir Book" w:hAnsi="Avenir Book"/>
          <w:sz w:val="22"/>
          <w:szCs w:val="22"/>
        </w:rPr>
      </w:pPr>
    </w:p>
    <w:p w14:paraId="36A31A8A" w14:textId="77777777" w:rsidR="00B30339" w:rsidRPr="000A3F00" w:rsidRDefault="00B30339" w:rsidP="00B30339">
      <w:pPr>
        <w:jc w:val="both"/>
        <w:rPr>
          <w:rFonts w:ascii="Avenir Book" w:hAnsi="Avenir Book"/>
          <w:sz w:val="22"/>
          <w:szCs w:val="22"/>
        </w:rPr>
      </w:pPr>
      <w:r w:rsidRPr="000A3F00">
        <w:rPr>
          <w:rFonts w:ascii="Avenir Book" w:hAnsi="Avenir Book"/>
          <w:sz w:val="22"/>
          <w:szCs w:val="22"/>
        </w:rPr>
        <w:t xml:space="preserve">Pas de chapitre spécifique sur la coopération internationale au sein des 338 pages du programme. Il n’empêche, à l'instar du PS, les Écologistes présentent une analyse assez longue et fouillée, voire très technique, de la coopération internationale, notamment à l’occasion d’un chapitre 29 intitulé « Une politique étrangère au service de la solidarité, de la Paix et du climat » (pages 272-276). Ce discours « expert », notons-le, peut passer par-dessus la tête de l’électeur par sa complexité. </w:t>
      </w:r>
    </w:p>
    <w:p w14:paraId="2A3E0091" w14:textId="77777777" w:rsidR="00B30339" w:rsidRPr="000A3F00" w:rsidRDefault="00B30339" w:rsidP="00B30339">
      <w:pPr>
        <w:jc w:val="both"/>
        <w:rPr>
          <w:rFonts w:ascii="Avenir Book" w:hAnsi="Avenir Book"/>
          <w:sz w:val="22"/>
          <w:szCs w:val="22"/>
        </w:rPr>
      </w:pPr>
    </w:p>
    <w:p w14:paraId="27A88BC0" w14:textId="77777777" w:rsidR="00B30339" w:rsidRPr="00522CD0" w:rsidRDefault="00B30339" w:rsidP="00B30339">
      <w:pPr>
        <w:pStyle w:val="Titre3"/>
        <w:numPr>
          <w:ilvl w:val="1"/>
          <w:numId w:val="22"/>
        </w:numPr>
        <w:tabs>
          <w:tab w:val="num" w:pos="360"/>
        </w:tabs>
        <w:ind w:left="0" w:firstLine="0"/>
        <w:rPr>
          <w:rFonts w:ascii="Avenir Book" w:hAnsi="Avenir Book"/>
          <w:color w:val="BF4E14" w:themeColor="accent2" w:themeShade="BF"/>
          <w:sz w:val="22"/>
          <w:szCs w:val="22"/>
        </w:rPr>
      </w:pPr>
      <w:bookmarkStart w:id="28" w:name="_Toc175643154"/>
      <w:bookmarkStart w:id="29" w:name="_Toc211280098"/>
      <w:r w:rsidRPr="00522CD0">
        <w:rPr>
          <w:rFonts w:ascii="Avenir Book" w:hAnsi="Avenir Book"/>
          <w:color w:val="BF4E14" w:themeColor="accent2" w:themeShade="BF"/>
          <w:sz w:val="22"/>
          <w:szCs w:val="22"/>
        </w:rPr>
        <w:t>Les enjeux de la coopération internationale</w:t>
      </w:r>
      <w:bookmarkEnd w:id="28"/>
      <w:bookmarkEnd w:id="29"/>
    </w:p>
    <w:p w14:paraId="08060CC3" w14:textId="77777777" w:rsidR="00B30339" w:rsidRPr="000A3F00" w:rsidRDefault="00B30339" w:rsidP="00B30339">
      <w:pPr>
        <w:jc w:val="both"/>
        <w:rPr>
          <w:rFonts w:ascii="Avenir Book" w:hAnsi="Avenir Book"/>
          <w:sz w:val="22"/>
          <w:szCs w:val="22"/>
        </w:rPr>
      </w:pPr>
    </w:p>
    <w:p w14:paraId="6B24374E" w14:textId="77777777" w:rsidR="00B30339" w:rsidRPr="000A3F00" w:rsidRDefault="00B30339" w:rsidP="00B30339">
      <w:pPr>
        <w:jc w:val="both"/>
        <w:rPr>
          <w:rFonts w:ascii="Avenir Book" w:hAnsi="Avenir Book"/>
          <w:sz w:val="22"/>
          <w:szCs w:val="22"/>
        </w:rPr>
      </w:pPr>
      <w:r w:rsidRPr="000A3F00">
        <w:rPr>
          <w:rFonts w:ascii="Avenir Book" w:hAnsi="Avenir Book"/>
          <w:sz w:val="22"/>
          <w:szCs w:val="22"/>
        </w:rPr>
        <w:t>L'aide publique au développement doit être orientée vers les pays les plus fragiles, basée sur des partenariats égalitaires (ce qui est également envisagé par les Engagés) en vue de réduire les inégalités Nord-Sud et de réaliser des Objectifs de Développement Durable (ODD). Les questions environnementales et singulièrement le climat tiennent une place importante dans le programme, c’est évidemment sans surprise. Écolo y ajoute les Droits Humains « </w:t>
      </w:r>
      <w:r w:rsidRPr="000A3F00">
        <w:rPr>
          <w:rFonts w:ascii="Avenir Book" w:hAnsi="Avenir Book"/>
          <w:i/>
          <w:iCs/>
          <w:sz w:val="22"/>
          <w:szCs w:val="22"/>
        </w:rPr>
        <w:t>au cœur de la politique internationale et faire de la Belgique une référence sur les enjeux sociaux et écologiques ainsi que sur la défense des droits des femmes et des minorités de genre</w:t>
      </w:r>
      <w:r w:rsidRPr="000A3F00">
        <w:rPr>
          <w:rFonts w:ascii="Avenir Book" w:hAnsi="Avenir Book"/>
          <w:sz w:val="22"/>
          <w:szCs w:val="22"/>
        </w:rPr>
        <w:t xml:space="preserve"> » (page 273). Comme pour les Engagés, le PS et le PTB, il s'agit aussi de réviser certains accords </w:t>
      </w:r>
      <w:r w:rsidRPr="000A3F00">
        <w:rPr>
          <w:rFonts w:ascii="Avenir Book" w:hAnsi="Avenir Book"/>
          <w:sz w:val="22"/>
          <w:szCs w:val="22"/>
        </w:rPr>
        <w:lastRenderedPageBreak/>
        <w:t xml:space="preserve">commerciaux internationaux. L'aide publique au développement doit aussi comporter 15% du budget pour le droit à l'alimentation. Et il faut évidemment pour Écolo, reconnaître le statut de réfugié climatique. </w:t>
      </w:r>
    </w:p>
    <w:p w14:paraId="676A9A74" w14:textId="77777777" w:rsidR="00B30339" w:rsidRPr="000A3F00" w:rsidRDefault="00B30339" w:rsidP="00B30339">
      <w:pPr>
        <w:jc w:val="both"/>
        <w:rPr>
          <w:rFonts w:ascii="Avenir Book" w:hAnsi="Avenir Book"/>
          <w:sz w:val="22"/>
          <w:szCs w:val="22"/>
        </w:rPr>
      </w:pPr>
    </w:p>
    <w:p w14:paraId="7FB43C5D" w14:textId="77777777" w:rsidR="00B30339" w:rsidRPr="00522CD0" w:rsidRDefault="00B30339" w:rsidP="00B30339">
      <w:pPr>
        <w:pStyle w:val="Titre3"/>
        <w:numPr>
          <w:ilvl w:val="1"/>
          <w:numId w:val="22"/>
        </w:numPr>
        <w:tabs>
          <w:tab w:val="num" w:pos="360"/>
        </w:tabs>
        <w:ind w:left="0" w:firstLine="0"/>
        <w:rPr>
          <w:rFonts w:ascii="Avenir Book" w:hAnsi="Avenir Book"/>
          <w:color w:val="BF4E14" w:themeColor="accent2" w:themeShade="BF"/>
          <w:sz w:val="22"/>
          <w:szCs w:val="22"/>
        </w:rPr>
      </w:pPr>
      <w:bookmarkStart w:id="30" w:name="_Toc175643155"/>
      <w:bookmarkStart w:id="31" w:name="_Toc211280099"/>
      <w:r w:rsidRPr="00522CD0">
        <w:rPr>
          <w:rFonts w:ascii="Avenir Book" w:hAnsi="Avenir Book"/>
          <w:color w:val="BF4E14" w:themeColor="accent2" w:themeShade="BF"/>
          <w:sz w:val="22"/>
          <w:szCs w:val="22"/>
        </w:rPr>
        <w:t>Les pratiques de l’aide</w:t>
      </w:r>
      <w:bookmarkEnd w:id="30"/>
      <w:bookmarkEnd w:id="31"/>
    </w:p>
    <w:p w14:paraId="407CAF06" w14:textId="77777777" w:rsidR="00B30339" w:rsidRPr="000A3F00" w:rsidRDefault="00B30339" w:rsidP="00B30339">
      <w:pPr>
        <w:jc w:val="both"/>
        <w:rPr>
          <w:rFonts w:ascii="Avenir Book" w:hAnsi="Avenir Book"/>
          <w:sz w:val="22"/>
          <w:szCs w:val="22"/>
        </w:rPr>
      </w:pPr>
    </w:p>
    <w:p w14:paraId="0A53611C" w14:textId="77777777" w:rsidR="00B30339" w:rsidRPr="000A3F00" w:rsidRDefault="00B30339" w:rsidP="00B30339">
      <w:pPr>
        <w:jc w:val="both"/>
        <w:rPr>
          <w:rFonts w:ascii="Avenir Book" w:hAnsi="Avenir Book"/>
          <w:sz w:val="22"/>
          <w:szCs w:val="22"/>
        </w:rPr>
      </w:pPr>
      <w:r w:rsidRPr="000A3F00">
        <w:rPr>
          <w:rFonts w:ascii="Avenir Book" w:hAnsi="Avenir Book"/>
          <w:sz w:val="22"/>
          <w:szCs w:val="22"/>
        </w:rPr>
        <w:t>Un premier mot clé est celui de partenariats égalitaires. Notons d’emblée une singularité : Écolo retape sur une vieille marotte, la re-fédéralisation de la coopération internationale</w:t>
      </w:r>
      <w:r w:rsidRPr="000A3F00">
        <w:rPr>
          <w:rStyle w:val="Appelnotedebasdep"/>
          <w:rFonts w:ascii="Avenir Book" w:eastAsiaTheme="majorEastAsia" w:hAnsi="Avenir Book"/>
          <w:sz w:val="22"/>
          <w:szCs w:val="22"/>
        </w:rPr>
        <w:footnoteReference w:id="7"/>
      </w:r>
      <w:r w:rsidRPr="000A3F00">
        <w:rPr>
          <w:rFonts w:ascii="Avenir Book" w:hAnsi="Avenir Book"/>
          <w:sz w:val="22"/>
          <w:szCs w:val="22"/>
        </w:rPr>
        <w:t xml:space="preserve">. Ce thème n’est abordé par aucun autre parti. </w:t>
      </w:r>
    </w:p>
    <w:p w14:paraId="3BC1202D" w14:textId="77777777" w:rsidR="00B30339" w:rsidRPr="000A3F00" w:rsidRDefault="00B30339" w:rsidP="00B30339">
      <w:pPr>
        <w:jc w:val="both"/>
        <w:rPr>
          <w:rFonts w:ascii="Avenir Book" w:hAnsi="Avenir Book"/>
          <w:sz w:val="22"/>
          <w:szCs w:val="22"/>
        </w:rPr>
      </w:pPr>
    </w:p>
    <w:p w14:paraId="7AFC303E" w14:textId="77777777" w:rsidR="00B30339" w:rsidRPr="000A3F00" w:rsidRDefault="00B30339" w:rsidP="00B30339">
      <w:pPr>
        <w:jc w:val="both"/>
        <w:rPr>
          <w:rFonts w:ascii="Avenir Book" w:hAnsi="Avenir Book"/>
          <w:sz w:val="22"/>
          <w:szCs w:val="22"/>
        </w:rPr>
      </w:pPr>
      <w:r w:rsidRPr="000A3F00">
        <w:rPr>
          <w:rFonts w:ascii="Avenir Book" w:hAnsi="Avenir Book"/>
          <w:sz w:val="22"/>
          <w:szCs w:val="22"/>
        </w:rPr>
        <w:t xml:space="preserve">Notons deux autres singularités dans le programme écolo : </w:t>
      </w:r>
    </w:p>
    <w:p w14:paraId="37D3A8D2" w14:textId="77777777" w:rsidR="00B30339" w:rsidRPr="000A3F00" w:rsidRDefault="00B30339" w:rsidP="00B30339">
      <w:pPr>
        <w:pStyle w:val="Paragraphedeliste"/>
        <w:numPr>
          <w:ilvl w:val="0"/>
          <w:numId w:val="21"/>
        </w:numPr>
        <w:jc w:val="both"/>
        <w:rPr>
          <w:rFonts w:ascii="Avenir Book" w:hAnsi="Avenir Book"/>
          <w:sz w:val="22"/>
          <w:szCs w:val="22"/>
        </w:rPr>
      </w:pPr>
      <w:r w:rsidRPr="000A3F00">
        <w:rPr>
          <w:rFonts w:ascii="Avenir Book" w:hAnsi="Avenir Book"/>
          <w:sz w:val="22"/>
          <w:szCs w:val="22"/>
        </w:rPr>
        <w:t>L'éducation à la citoyenneté mondiale et solidaire est citée nommément dans ce programme : « </w:t>
      </w:r>
      <w:r w:rsidRPr="000A3F00">
        <w:rPr>
          <w:rFonts w:ascii="Avenir Book" w:hAnsi="Avenir Book"/>
          <w:i/>
          <w:iCs/>
          <w:sz w:val="22"/>
          <w:szCs w:val="22"/>
        </w:rPr>
        <w:t>Nous renforcerons l'éducation à la citoyenneté mondiale et solidaire en Belgique et en y consacrant au minimum 3% du budget de l'UE publique au développement et nous soutiendrons le secteur dans son ensemble dans son processus de décolonisation </w:t>
      </w:r>
      <w:r w:rsidRPr="000A3F00">
        <w:rPr>
          <w:rFonts w:ascii="Avenir Book" w:hAnsi="Avenir Book"/>
          <w:sz w:val="22"/>
          <w:szCs w:val="22"/>
        </w:rPr>
        <w:t xml:space="preserve">» (page 273). C’est d’ailleurs une revendication reprise dans le </w:t>
      </w:r>
      <w:r w:rsidRPr="000A3F00">
        <w:rPr>
          <w:rFonts w:ascii="Avenir Book" w:hAnsi="Avenir Book"/>
          <w:i/>
          <w:iCs/>
          <w:sz w:val="22"/>
          <w:szCs w:val="22"/>
        </w:rPr>
        <w:t>mémorandum</w:t>
      </w:r>
      <w:r w:rsidRPr="000A3F00">
        <w:rPr>
          <w:rFonts w:ascii="Avenir Book" w:hAnsi="Avenir Book"/>
          <w:sz w:val="22"/>
          <w:szCs w:val="22"/>
        </w:rPr>
        <w:t xml:space="preserve"> du CNCD-11.11.11.</w:t>
      </w:r>
    </w:p>
    <w:p w14:paraId="4E004227" w14:textId="77777777" w:rsidR="00B30339" w:rsidRPr="000A3F00" w:rsidRDefault="00B30339" w:rsidP="00B30339">
      <w:pPr>
        <w:pStyle w:val="Paragraphedeliste"/>
        <w:numPr>
          <w:ilvl w:val="0"/>
          <w:numId w:val="21"/>
        </w:numPr>
        <w:jc w:val="both"/>
        <w:rPr>
          <w:rFonts w:ascii="Avenir Book" w:hAnsi="Avenir Book"/>
          <w:sz w:val="22"/>
          <w:szCs w:val="22"/>
        </w:rPr>
      </w:pPr>
      <w:r w:rsidRPr="000A3F00">
        <w:rPr>
          <w:rFonts w:ascii="Avenir Book" w:hAnsi="Avenir Book"/>
          <w:sz w:val="22"/>
          <w:szCs w:val="22"/>
        </w:rPr>
        <w:t xml:space="preserve">Écolo s'intéresse également à l'aide humanitaire. Et dans le champ de l'aide humanitaire, on soutient financièrement et on sécurise les travailleurs et on n’oublie pas les « crises oubliées ». </w:t>
      </w:r>
    </w:p>
    <w:p w14:paraId="7AF69F0B" w14:textId="77777777" w:rsidR="00B30339" w:rsidRPr="000A3F00" w:rsidRDefault="00B30339" w:rsidP="00B30339">
      <w:pPr>
        <w:jc w:val="both"/>
        <w:rPr>
          <w:rFonts w:ascii="Avenir Book" w:hAnsi="Avenir Book"/>
          <w:sz w:val="22"/>
          <w:szCs w:val="22"/>
        </w:rPr>
      </w:pPr>
    </w:p>
    <w:p w14:paraId="624050C5" w14:textId="77777777" w:rsidR="00B30339" w:rsidRPr="000A3F00" w:rsidRDefault="00B30339" w:rsidP="00B30339">
      <w:pPr>
        <w:jc w:val="both"/>
        <w:rPr>
          <w:rFonts w:ascii="Avenir Book" w:hAnsi="Avenir Book"/>
          <w:sz w:val="22"/>
          <w:szCs w:val="22"/>
        </w:rPr>
      </w:pPr>
      <w:r w:rsidRPr="000A3F00">
        <w:rPr>
          <w:rFonts w:ascii="Avenir Book" w:hAnsi="Avenir Book"/>
          <w:sz w:val="22"/>
          <w:szCs w:val="22"/>
        </w:rPr>
        <w:t xml:space="preserve">Comme au PS, il convient de mettre fin à l'aide fantôme et, comme au PS également, l’organisme Bio </w:t>
      </w:r>
      <w:r w:rsidRPr="000A3F00">
        <w:rPr>
          <w:rFonts w:ascii="Avenir Book" w:eastAsia="Avenir Book" w:hAnsi="Avenir Book" w:cs="Avenir Book"/>
          <w:sz w:val="22"/>
          <w:szCs w:val="22"/>
        </w:rPr>
        <w:t xml:space="preserve">(Société belge d’investissement pour les pays en développement) </w:t>
      </w:r>
      <w:r w:rsidRPr="000A3F00">
        <w:rPr>
          <w:rFonts w:ascii="Avenir Book" w:hAnsi="Avenir Book"/>
          <w:sz w:val="22"/>
          <w:szCs w:val="22"/>
        </w:rPr>
        <w:t xml:space="preserve">doit être surveillé. Les </w:t>
      </w:r>
      <w:r w:rsidRPr="000A3F00">
        <w:rPr>
          <w:rFonts w:ascii="Avenir Book" w:eastAsiaTheme="minorEastAsia" w:hAnsi="Avenir Book"/>
          <w:sz w:val="22"/>
          <w:szCs w:val="22"/>
        </w:rPr>
        <w:t xml:space="preserve">Écolos </w:t>
      </w:r>
      <w:r w:rsidRPr="000A3F00">
        <w:rPr>
          <w:rFonts w:ascii="Avenir Book" w:hAnsi="Avenir Book"/>
          <w:sz w:val="22"/>
          <w:szCs w:val="22"/>
        </w:rPr>
        <w:t xml:space="preserve">surveillent, voire se méfient, également les partenariats public-privés, surtout s'il s'agit de viser le développement durable. </w:t>
      </w:r>
    </w:p>
    <w:p w14:paraId="5867856F" w14:textId="77777777" w:rsidR="00B30339" w:rsidRPr="000A3F00" w:rsidRDefault="00B30339" w:rsidP="00B30339">
      <w:pPr>
        <w:jc w:val="both"/>
        <w:rPr>
          <w:rFonts w:ascii="Avenir Book" w:hAnsi="Avenir Book"/>
          <w:sz w:val="22"/>
          <w:szCs w:val="22"/>
        </w:rPr>
      </w:pPr>
    </w:p>
    <w:p w14:paraId="1676D46F" w14:textId="77777777" w:rsidR="00B30339" w:rsidRPr="00522CD0" w:rsidRDefault="00B30339" w:rsidP="00B30339">
      <w:pPr>
        <w:pStyle w:val="Titre3"/>
        <w:numPr>
          <w:ilvl w:val="1"/>
          <w:numId w:val="22"/>
        </w:numPr>
        <w:tabs>
          <w:tab w:val="num" w:pos="360"/>
        </w:tabs>
        <w:ind w:left="0" w:firstLine="0"/>
        <w:rPr>
          <w:rFonts w:ascii="Avenir Book" w:hAnsi="Avenir Book"/>
          <w:color w:val="BF4E14" w:themeColor="accent2" w:themeShade="BF"/>
          <w:sz w:val="22"/>
          <w:szCs w:val="22"/>
        </w:rPr>
      </w:pPr>
      <w:bookmarkStart w:id="32" w:name="_Toc175643156"/>
      <w:bookmarkStart w:id="33" w:name="_Toc211280100"/>
      <w:r w:rsidRPr="00522CD0">
        <w:rPr>
          <w:rFonts w:ascii="Avenir Book" w:hAnsi="Avenir Book"/>
          <w:color w:val="BF4E14" w:themeColor="accent2" w:themeShade="BF"/>
          <w:sz w:val="22"/>
          <w:szCs w:val="22"/>
        </w:rPr>
        <w:t>Les acteurs de l’aide</w:t>
      </w:r>
      <w:bookmarkEnd w:id="32"/>
      <w:bookmarkEnd w:id="33"/>
    </w:p>
    <w:p w14:paraId="67C06962" w14:textId="77777777" w:rsidR="00B30339" w:rsidRPr="000A3F00" w:rsidRDefault="00B30339" w:rsidP="00B30339">
      <w:pPr>
        <w:pStyle w:val="Paragraphedeliste"/>
        <w:jc w:val="both"/>
        <w:rPr>
          <w:rFonts w:ascii="Avenir Book" w:hAnsi="Avenir Book"/>
          <w:sz w:val="22"/>
          <w:szCs w:val="22"/>
        </w:rPr>
      </w:pPr>
    </w:p>
    <w:p w14:paraId="68507116" w14:textId="1C7F1B99" w:rsidR="00B30339" w:rsidRPr="000A3F00" w:rsidRDefault="00B30339" w:rsidP="00B30339">
      <w:pPr>
        <w:jc w:val="both"/>
        <w:rPr>
          <w:rFonts w:ascii="Avenir Book" w:hAnsi="Avenir Book"/>
          <w:sz w:val="22"/>
          <w:szCs w:val="22"/>
        </w:rPr>
      </w:pPr>
      <w:r w:rsidRPr="000A3F00">
        <w:rPr>
          <w:rFonts w:ascii="Avenir Book" w:hAnsi="Avenir Book"/>
          <w:sz w:val="22"/>
          <w:szCs w:val="22"/>
        </w:rPr>
        <w:t>La place des Organisations de la Société Civile (OSC) est importante dans le programme d’Écolo. Ainsi, ce parti nous invite à organiser un système de coopération qui tienne compte des Principes d'Istanbul</w:t>
      </w:r>
      <w:r w:rsidRPr="000A3F00">
        <w:rPr>
          <w:rStyle w:val="Appelnotedebasdep"/>
          <w:rFonts w:ascii="Avenir Book" w:eastAsiaTheme="majorEastAsia" w:hAnsi="Avenir Book"/>
          <w:sz w:val="22"/>
          <w:szCs w:val="22"/>
        </w:rPr>
        <w:footnoteReference w:id="8"/>
      </w:r>
      <w:r w:rsidRPr="000A3F00">
        <w:rPr>
          <w:rFonts w:ascii="Avenir Book" w:hAnsi="Avenir Book"/>
          <w:sz w:val="22"/>
          <w:szCs w:val="22"/>
        </w:rPr>
        <w:t xml:space="preserve"> de 2010 qui sont des principes centraux d'action des OSC dans la coopération au développement. Ces principes se traduisent par des partenariats équitables et solidaires, un apprentissage mutuel, un engagement pour un changement positif durable, le respect et la promotion des droits humains, l'égalité et l'équité des genres, l'autonomisation des personnes, la participation démocratique, la durabilité environnementale et la pratique de la transparence et de la responsabilité. Ces principes adoptés comme guides de bonnes pratiques par les OSC en 2010 devraient s’étendre à tout le secteur de la coopération belge au développement. </w:t>
      </w:r>
    </w:p>
    <w:p w14:paraId="710F4EC7" w14:textId="77777777" w:rsidR="00B30339" w:rsidRPr="000A3F00" w:rsidRDefault="00B30339" w:rsidP="00B30339">
      <w:pPr>
        <w:jc w:val="both"/>
        <w:rPr>
          <w:rFonts w:ascii="Avenir Book" w:hAnsi="Avenir Book"/>
          <w:sz w:val="22"/>
          <w:szCs w:val="22"/>
        </w:rPr>
      </w:pPr>
      <w:r w:rsidRPr="000A3F00">
        <w:rPr>
          <w:rFonts w:ascii="Avenir Book" w:hAnsi="Avenir Book"/>
          <w:sz w:val="22"/>
          <w:szCs w:val="22"/>
        </w:rPr>
        <w:lastRenderedPageBreak/>
        <w:t xml:space="preserve">Chez les </w:t>
      </w:r>
      <w:r w:rsidRPr="000A3F00">
        <w:rPr>
          <w:rFonts w:ascii="Avenir Book" w:eastAsiaTheme="minorEastAsia" w:hAnsi="Avenir Book"/>
          <w:sz w:val="22"/>
          <w:szCs w:val="22"/>
        </w:rPr>
        <w:t xml:space="preserve">Écolos, </w:t>
      </w:r>
      <w:r w:rsidRPr="000A3F00">
        <w:rPr>
          <w:rFonts w:ascii="Avenir Book" w:hAnsi="Avenir Book"/>
          <w:sz w:val="22"/>
          <w:szCs w:val="22"/>
        </w:rPr>
        <w:t>la coopération non gouvernementale</w:t>
      </w:r>
      <w:r w:rsidRPr="000A3F00">
        <w:rPr>
          <w:rStyle w:val="Appelnotedebasdep"/>
          <w:rFonts w:ascii="Avenir Book" w:eastAsiaTheme="majorEastAsia" w:hAnsi="Avenir Book"/>
          <w:sz w:val="22"/>
          <w:szCs w:val="22"/>
        </w:rPr>
        <w:footnoteReference w:id="9"/>
      </w:r>
      <w:r w:rsidRPr="000A3F00">
        <w:rPr>
          <w:rFonts w:ascii="Avenir Book" w:hAnsi="Avenir Book"/>
          <w:sz w:val="22"/>
          <w:szCs w:val="22"/>
        </w:rPr>
        <w:t xml:space="preserve"> tient une place importante, d'abord avec ce rappel des principes d'Istanbul, mais aussi parce que : « </w:t>
      </w:r>
      <w:r w:rsidRPr="000A3F00">
        <w:rPr>
          <w:rFonts w:ascii="Avenir Book" w:hAnsi="Avenir Book"/>
          <w:i/>
          <w:iCs/>
          <w:sz w:val="22"/>
          <w:szCs w:val="22"/>
        </w:rPr>
        <w:t>nous souhaitons maintenir un soutien structurel aux organisations non gouvernementales de la coopération au développement. Tout en garantissant leur autonomie, nous poursuivons le soutien structurel à ce secteur (ndlr : aide humanitaire) afin de répondre aux multiples crises, tant nouvelles que les crises dites oubliées et nous garantirons aux ONG l'accès aux fonds flexibles, la société civile doit être davantage informée, impliquée et entendue dans la conception, l'exécution, la mise en œuvre et l'évaluation des accords de commerce </w:t>
      </w:r>
      <w:r w:rsidRPr="000A3F00">
        <w:rPr>
          <w:rFonts w:ascii="Avenir Book" w:hAnsi="Avenir Book"/>
          <w:sz w:val="22"/>
          <w:szCs w:val="22"/>
        </w:rPr>
        <w:t>» (page 273).</w:t>
      </w:r>
    </w:p>
    <w:p w14:paraId="734E16CF" w14:textId="77777777" w:rsidR="00B30339" w:rsidRPr="000A3F00" w:rsidRDefault="00B30339" w:rsidP="00B30339">
      <w:pPr>
        <w:jc w:val="both"/>
        <w:rPr>
          <w:rFonts w:ascii="Avenir Book" w:hAnsi="Avenir Book"/>
          <w:sz w:val="22"/>
          <w:szCs w:val="22"/>
        </w:rPr>
      </w:pPr>
    </w:p>
    <w:p w14:paraId="15CE0068" w14:textId="77777777" w:rsidR="00B30339" w:rsidRPr="00522CD0" w:rsidRDefault="00B30339" w:rsidP="00B30339">
      <w:pPr>
        <w:pStyle w:val="Titre3"/>
        <w:numPr>
          <w:ilvl w:val="1"/>
          <w:numId w:val="22"/>
        </w:numPr>
        <w:tabs>
          <w:tab w:val="num" w:pos="360"/>
        </w:tabs>
        <w:ind w:left="0" w:firstLine="0"/>
        <w:rPr>
          <w:rFonts w:ascii="Avenir Book" w:hAnsi="Avenir Book"/>
          <w:color w:val="BF4E14" w:themeColor="accent2" w:themeShade="BF"/>
          <w:sz w:val="22"/>
          <w:szCs w:val="22"/>
        </w:rPr>
      </w:pPr>
      <w:bookmarkStart w:id="34" w:name="_Toc175643157"/>
      <w:bookmarkStart w:id="35" w:name="_Toc211280101"/>
      <w:r w:rsidRPr="00522CD0">
        <w:rPr>
          <w:rFonts w:ascii="Avenir Book" w:hAnsi="Avenir Book"/>
          <w:color w:val="BF4E14" w:themeColor="accent2" w:themeShade="BF"/>
          <w:sz w:val="22"/>
          <w:szCs w:val="22"/>
        </w:rPr>
        <w:t>Les montants de l’aide</w:t>
      </w:r>
      <w:bookmarkEnd w:id="34"/>
      <w:bookmarkEnd w:id="35"/>
    </w:p>
    <w:p w14:paraId="1AF25D57" w14:textId="77777777" w:rsidR="00B30339" w:rsidRPr="000A3F00" w:rsidRDefault="00B30339" w:rsidP="00B30339">
      <w:pPr>
        <w:ind w:left="360"/>
        <w:jc w:val="both"/>
        <w:rPr>
          <w:rFonts w:ascii="Avenir Book" w:hAnsi="Avenir Book"/>
          <w:b/>
          <w:bCs/>
          <w:i/>
          <w:sz w:val="22"/>
          <w:szCs w:val="22"/>
        </w:rPr>
      </w:pPr>
    </w:p>
    <w:p w14:paraId="5EF397FD" w14:textId="77777777" w:rsidR="00B30339" w:rsidRPr="000A3F00" w:rsidRDefault="00B30339" w:rsidP="00B30339">
      <w:pPr>
        <w:jc w:val="both"/>
        <w:rPr>
          <w:rFonts w:ascii="Avenir Book" w:hAnsi="Avenir Book"/>
          <w:sz w:val="22"/>
          <w:szCs w:val="22"/>
        </w:rPr>
      </w:pPr>
      <w:r w:rsidRPr="000A3F00">
        <w:rPr>
          <w:rFonts w:ascii="Avenir Book" w:hAnsi="Avenir Book"/>
          <w:sz w:val="22"/>
          <w:szCs w:val="22"/>
        </w:rPr>
        <w:t>Comme chez les Engagés, le PTB et le PS, Écolo vise l’objectif des 0,7% du RNB au titre d’engagement de l’APD belge d’ici 2030. Notons que depuis que cette recommandation onusienne existe (1970), jamais la Belgique n’est parvenue à répondre à celle-ci. Cet engagement reste lettre morte et se retrouve régulièrement dans les programmes électoraux des partis les plus progressistes puis dans les accords gouvernementaux lorsque ceux-ci sont au pouvoir fédéral.</w:t>
      </w:r>
    </w:p>
    <w:p w14:paraId="421AA664" w14:textId="77777777" w:rsidR="00B30339" w:rsidRPr="000A3F00" w:rsidRDefault="00B30339" w:rsidP="00B30339">
      <w:pPr>
        <w:jc w:val="both"/>
        <w:rPr>
          <w:rFonts w:ascii="Avenir Book" w:hAnsi="Avenir Book"/>
          <w:sz w:val="22"/>
          <w:szCs w:val="22"/>
        </w:rPr>
      </w:pPr>
    </w:p>
    <w:p w14:paraId="136E303C" w14:textId="77777777" w:rsidR="00B30339" w:rsidRPr="00522CD0" w:rsidRDefault="00B30339" w:rsidP="00B30339">
      <w:pPr>
        <w:pStyle w:val="Titre3"/>
        <w:numPr>
          <w:ilvl w:val="1"/>
          <w:numId w:val="22"/>
        </w:numPr>
        <w:tabs>
          <w:tab w:val="num" w:pos="360"/>
        </w:tabs>
        <w:ind w:left="0" w:firstLine="0"/>
        <w:rPr>
          <w:rFonts w:ascii="Avenir Book" w:hAnsi="Avenir Book"/>
          <w:color w:val="BF4E14" w:themeColor="accent2" w:themeShade="BF"/>
          <w:sz w:val="22"/>
          <w:szCs w:val="22"/>
        </w:rPr>
      </w:pPr>
      <w:bookmarkStart w:id="36" w:name="_Toc175643158"/>
      <w:bookmarkStart w:id="37" w:name="_Toc211280102"/>
      <w:r w:rsidRPr="00522CD0">
        <w:rPr>
          <w:rFonts w:ascii="Avenir Book" w:hAnsi="Avenir Book"/>
          <w:color w:val="BF4E14" w:themeColor="accent2" w:themeShade="BF"/>
          <w:sz w:val="22"/>
          <w:szCs w:val="22"/>
        </w:rPr>
        <w:t xml:space="preserve">La dette des pays </w:t>
      </w:r>
      <w:bookmarkEnd w:id="36"/>
      <w:r w:rsidRPr="00522CD0">
        <w:rPr>
          <w:rFonts w:ascii="Avenir Book" w:hAnsi="Avenir Book"/>
          <w:color w:val="BF4E14" w:themeColor="accent2" w:themeShade="BF"/>
          <w:sz w:val="22"/>
          <w:szCs w:val="22"/>
        </w:rPr>
        <w:t>des Suds</w:t>
      </w:r>
      <w:bookmarkEnd w:id="37"/>
    </w:p>
    <w:p w14:paraId="053D227A" w14:textId="77777777" w:rsidR="00B30339" w:rsidRPr="000A3F00" w:rsidRDefault="00B30339" w:rsidP="00B30339">
      <w:pPr>
        <w:jc w:val="both"/>
        <w:rPr>
          <w:rFonts w:ascii="Avenir Book" w:hAnsi="Avenir Book"/>
          <w:sz w:val="22"/>
          <w:szCs w:val="22"/>
        </w:rPr>
      </w:pPr>
    </w:p>
    <w:p w14:paraId="15604A09" w14:textId="77777777" w:rsidR="00B30339" w:rsidRPr="000A3F00" w:rsidRDefault="00B30339" w:rsidP="00B30339">
      <w:pPr>
        <w:jc w:val="both"/>
        <w:rPr>
          <w:rFonts w:ascii="Avenir Book" w:hAnsi="Avenir Book"/>
          <w:sz w:val="22"/>
          <w:szCs w:val="22"/>
        </w:rPr>
      </w:pPr>
      <w:r w:rsidRPr="000A3F00">
        <w:rPr>
          <w:rFonts w:ascii="Avenir Book" w:hAnsi="Avenir Book"/>
          <w:sz w:val="22"/>
          <w:szCs w:val="22"/>
        </w:rPr>
        <w:t>A l’instar du PS et du PTB, la</w:t>
      </w:r>
      <w:r w:rsidRPr="000A3F00">
        <w:rPr>
          <w:rFonts w:ascii="Avenir Book" w:hAnsi="Avenir Book"/>
          <w:b/>
          <w:sz w:val="22"/>
          <w:szCs w:val="22"/>
        </w:rPr>
        <w:t xml:space="preserve"> « </w:t>
      </w:r>
      <w:r w:rsidRPr="000A3F00">
        <w:rPr>
          <w:rFonts w:ascii="Avenir Book" w:hAnsi="Avenir Book"/>
          <w:bCs/>
          <w:sz w:val="22"/>
          <w:szCs w:val="22"/>
        </w:rPr>
        <w:t>dette du tiers-monde »</w:t>
      </w:r>
      <w:r w:rsidRPr="000A3F00">
        <w:rPr>
          <w:rFonts w:ascii="Avenir Book" w:hAnsi="Avenir Book"/>
          <w:sz w:val="22"/>
          <w:szCs w:val="22"/>
        </w:rPr>
        <w:t xml:space="preserve"> doit être atténuée, voire annulée pour les Écologistes. Les verts se proposent de plaider cette cause au sein du Comité d’aide au développement de l'Organisation de coopération et de développement économiques (OCDE)</w:t>
      </w:r>
      <w:r w:rsidRPr="000A3F00" w:rsidDel="00FE54DC">
        <w:rPr>
          <w:rFonts w:ascii="Avenir Book" w:hAnsi="Avenir Book"/>
          <w:sz w:val="22"/>
          <w:szCs w:val="22"/>
        </w:rPr>
        <w:t xml:space="preserve"> </w:t>
      </w:r>
      <w:r w:rsidRPr="000A3F00">
        <w:rPr>
          <w:rFonts w:ascii="Avenir Book" w:hAnsi="Avenir Book"/>
          <w:sz w:val="22"/>
          <w:szCs w:val="22"/>
        </w:rPr>
        <w:t xml:space="preserve">(idem pour l’aide fantôme d’ailleurs). </w:t>
      </w:r>
    </w:p>
    <w:p w14:paraId="2A04F916" w14:textId="77777777" w:rsidR="00B30339" w:rsidRPr="000A3F00" w:rsidRDefault="00B30339" w:rsidP="00B30339">
      <w:pPr>
        <w:jc w:val="both"/>
        <w:rPr>
          <w:rFonts w:ascii="Avenir Book" w:hAnsi="Avenir Book"/>
          <w:sz w:val="22"/>
          <w:szCs w:val="22"/>
        </w:rPr>
      </w:pPr>
    </w:p>
    <w:p w14:paraId="1BD49537" w14:textId="77777777" w:rsidR="00B30339" w:rsidRPr="00522CD0" w:rsidRDefault="00B30339" w:rsidP="00B30339">
      <w:pPr>
        <w:pStyle w:val="Titre3"/>
        <w:numPr>
          <w:ilvl w:val="1"/>
          <w:numId w:val="22"/>
        </w:numPr>
        <w:tabs>
          <w:tab w:val="num" w:pos="360"/>
        </w:tabs>
        <w:ind w:left="0" w:firstLine="0"/>
        <w:rPr>
          <w:rFonts w:ascii="Avenir Book" w:hAnsi="Avenir Book"/>
          <w:color w:val="BF4E14" w:themeColor="accent2" w:themeShade="BF"/>
          <w:sz w:val="22"/>
          <w:szCs w:val="22"/>
        </w:rPr>
      </w:pPr>
      <w:bookmarkStart w:id="38" w:name="_Toc175643159"/>
      <w:bookmarkStart w:id="39" w:name="_Toc211280103"/>
      <w:r w:rsidRPr="00522CD0">
        <w:rPr>
          <w:rFonts w:ascii="Avenir Book" w:hAnsi="Avenir Book"/>
          <w:color w:val="BF4E14" w:themeColor="accent2" w:themeShade="BF"/>
          <w:sz w:val="22"/>
          <w:szCs w:val="22"/>
        </w:rPr>
        <w:t>Lien entre migrations et développement</w:t>
      </w:r>
      <w:bookmarkEnd w:id="38"/>
      <w:bookmarkEnd w:id="39"/>
      <w:r w:rsidRPr="00522CD0">
        <w:rPr>
          <w:rFonts w:ascii="Avenir Book" w:hAnsi="Avenir Book"/>
          <w:color w:val="BF4E14" w:themeColor="accent2" w:themeShade="BF"/>
          <w:sz w:val="22"/>
          <w:szCs w:val="22"/>
        </w:rPr>
        <w:t xml:space="preserve">  </w:t>
      </w:r>
    </w:p>
    <w:p w14:paraId="456D18C0" w14:textId="77777777" w:rsidR="00B30339" w:rsidRPr="000A3F00" w:rsidRDefault="00B30339" w:rsidP="00B30339">
      <w:pPr>
        <w:jc w:val="both"/>
        <w:rPr>
          <w:rFonts w:ascii="Avenir Book" w:hAnsi="Avenir Book"/>
          <w:sz w:val="22"/>
          <w:szCs w:val="22"/>
        </w:rPr>
      </w:pPr>
    </w:p>
    <w:p w14:paraId="055B5951" w14:textId="77777777" w:rsidR="00B30339" w:rsidRPr="000A3F00" w:rsidRDefault="00B30339" w:rsidP="00B30339">
      <w:pPr>
        <w:jc w:val="both"/>
        <w:rPr>
          <w:rFonts w:ascii="Avenir Book" w:hAnsi="Avenir Book"/>
          <w:sz w:val="22"/>
          <w:szCs w:val="22"/>
        </w:rPr>
      </w:pPr>
      <w:r w:rsidRPr="000A3F00">
        <w:rPr>
          <w:rFonts w:ascii="Avenir Book" w:hAnsi="Avenir Book"/>
          <w:sz w:val="22"/>
          <w:szCs w:val="22"/>
        </w:rPr>
        <w:t xml:space="preserve">Écolo est le parti qui se positionne le plus explicitement contre une quelconque association Migrations-Développement, à l’instar du </w:t>
      </w:r>
      <w:r w:rsidRPr="000A3F00">
        <w:rPr>
          <w:rFonts w:ascii="Avenir Book" w:hAnsi="Avenir Book"/>
          <w:i/>
          <w:iCs/>
          <w:sz w:val="22"/>
          <w:szCs w:val="22"/>
        </w:rPr>
        <w:t>mémorandum</w:t>
      </w:r>
      <w:r w:rsidRPr="000A3F00">
        <w:rPr>
          <w:rFonts w:ascii="Avenir Book" w:hAnsi="Avenir Book"/>
          <w:sz w:val="22"/>
          <w:szCs w:val="22"/>
        </w:rPr>
        <w:t xml:space="preserve"> du CNCD-11.11.11. : « </w:t>
      </w:r>
      <w:r w:rsidRPr="000A3F00">
        <w:rPr>
          <w:rFonts w:ascii="Avenir Book" w:hAnsi="Avenir Book"/>
          <w:i/>
          <w:iCs/>
          <w:sz w:val="22"/>
          <w:szCs w:val="22"/>
        </w:rPr>
        <w:t>Nous souhaitons assurer l’alignement et l’appropriation démocratique de l’ensemble de l’aide publique au développement, et éliminer toute forme de conditionnalité liée aux intérêts propres de la Belgique ou de l’UE, qu’ils soient économiques, migratoires ou sécuritaires</w:t>
      </w:r>
      <w:r w:rsidRPr="000A3F00">
        <w:rPr>
          <w:rFonts w:ascii="Avenir Book" w:hAnsi="Avenir Book"/>
          <w:sz w:val="22"/>
          <w:szCs w:val="22"/>
        </w:rPr>
        <w:t> » (page 273).</w:t>
      </w:r>
    </w:p>
    <w:p w14:paraId="1C7E2A8E" w14:textId="77777777" w:rsidR="00B30339" w:rsidRPr="000A3F00" w:rsidRDefault="00B30339" w:rsidP="00B30339">
      <w:pPr>
        <w:pStyle w:val="Paragraphedeliste"/>
        <w:jc w:val="both"/>
        <w:rPr>
          <w:rFonts w:ascii="Avenir Book" w:hAnsi="Avenir Book"/>
          <w:sz w:val="22"/>
          <w:szCs w:val="22"/>
        </w:rPr>
      </w:pPr>
    </w:p>
    <w:p w14:paraId="2F3350EB" w14:textId="77777777" w:rsidR="00B30339" w:rsidRPr="00522CD0" w:rsidRDefault="00B30339" w:rsidP="00B30339">
      <w:pPr>
        <w:pStyle w:val="Titre3"/>
        <w:numPr>
          <w:ilvl w:val="1"/>
          <w:numId w:val="22"/>
        </w:numPr>
        <w:tabs>
          <w:tab w:val="num" w:pos="360"/>
        </w:tabs>
        <w:ind w:left="0" w:firstLine="0"/>
        <w:rPr>
          <w:rFonts w:ascii="Avenir Book" w:hAnsi="Avenir Book"/>
          <w:color w:val="BF4E14" w:themeColor="accent2" w:themeShade="BF"/>
          <w:sz w:val="22"/>
          <w:szCs w:val="22"/>
        </w:rPr>
      </w:pPr>
      <w:bookmarkStart w:id="40" w:name="_Toc175643160"/>
      <w:bookmarkStart w:id="41" w:name="_Toc211280104"/>
      <w:r w:rsidRPr="00522CD0">
        <w:rPr>
          <w:rFonts w:ascii="Avenir Book" w:hAnsi="Avenir Book"/>
          <w:color w:val="BF4E14" w:themeColor="accent2" w:themeShade="BF"/>
          <w:sz w:val="22"/>
          <w:szCs w:val="22"/>
        </w:rPr>
        <w:t>Le passé colonial et l’approche décoloniale</w:t>
      </w:r>
      <w:bookmarkEnd w:id="40"/>
      <w:bookmarkEnd w:id="41"/>
    </w:p>
    <w:p w14:paraId="5EB41E36" w14:textId="77777777" w:rsidR="00B30339" w:rsidRPr="000A3F00" w:rsidRDefault="00B30339" w:rsidP="00B30339">
      <w:pPr>
        <w:jc w:val="both"/>
        <w:rPr>
          <w:rFonts w:ascii="Avenir Book" w:hAnsi="Avenir Book"/>
          <w:sz w:val="22"/>
          <w:szCs w:val="22"/>
        </w:rPr>
      </w:pPr>
    </w:p>
    <w:p w14:paraId="3EF7EB76" w14:textId="77777777" w:rsidR="00B30339" w:rsidRPr="000A3F00" w:rsidRDefault="00B30339" w:rsidP="00B30339">
      <w:pPr>
        <w:jc w:val="both"/>
        <w:rPr>
          <w:rFonts w:ascii="Avenir Book" w:hAnsi="Avenir Book"/>
          <w:sz w:val="22"/>
          <w:szCs w:val="22"/>
        </w:rPr>
      </w:pPr>
      <w:r w:rsidRPr="000A3F00">
        <w:rPr>
          <w:rFonts w:ascii="Avenir Book" w:hAnsi="Avenir Book"/>
          <w:sz w:val="22"/>
          <w:szCs w:val="22"/>
        </w:rPr>
        <w:t>La mesure 27.14 indique page 260 : «</w:t>
      </w:r>
      <w:r w:rsidRPr="000A3F00">
        <w:rPr>
          <w:rFonts w:ascii="Avenir Book" w:hAnsi="Avenir Book"/>
          <w:i/>
          <w:iCs/>
          <w:sz w:val="22"/>
          <w:szCs w:val="22"/>
        </w:rPr>
        <w:t> poursuivre et amplifier le travail de mémoire coloniale, en présentant des excuses officielles aux peuples congolais, burundais, rwandais. ; en restituant les œuvres spoliées, en faisant de l’espace public un levier de lutte contre la propagande coloniale et en incluant l’histoire de la colonisation et de l’esclavage dans les cursus scolaires</w:t>
      </w:r>
      <w:r w:rsidRPr="000A3F00">
        <w:rPr>
          <w:rFonts w:ascii="Avenir Book" w:hAnsi="Avenir Book"/>
          <w:sz w:val="22"/>
          <w:szCs w:val="22"/>
        </w:rPr>
        <w:t> ». Le programme précise plus loin : « </w:t>
      </w:r>
      <w:r w:rsidRPr="000A3F00">
        <w:rPr>
          <w:rFonts w:ascii="Avenir Book" w:hAnsi="Avenir Book"/>
          <w:i/>
          <w:iCs/>
          <w:sz w:val="22"/>
          <w:szCs w:val="22"/>
        </w:rPr>
        <w:t xml:space="preserve">en particulier dans l’enseignement </w:t>
      </w:r>
      <w:r w:rsidRPr="000A3F00">
        <w:rPr>
          <w:rFonts w:ascii="Avenir Book" w:hAnsi="Avenir Book"/>
          <w:i/>
          <w:iCs/>
          <w:sz w:val="22"/>
          <w:szCs w:val="22"/>
        </w:rPr>
        <w:lastRenderedPageBreak/>
        <w:t>secondaire supérieur et dans l’enseignement supérieur </w:t>
      </w:r>
      <w:r w:rsidRPr="000A3F00">
        <w:rPr>
          <w:rFonts w:ascii="Avenir Book" w:hAnsi="Avenir Book"/>
          <w:sz w:val="22"/>
          <w:szCs w:val="22"/>
        </w:rPr>
        <w:t>». Cette mesure rejoint clairement les programmes du PS et surtout du PTB. Enfin, l’approche décoloniale est soutenue comme l’indique le programme : « </w:t>
      </w:r>
      <w:r w:rsidRPr="000A3F00">
        <w:rPr>
          <w:rFonts w:ascii="Avenir Book" w:hAnsi="Avenir Book"/>
          <w:i/>
          <w:iCs/>
          <w:sz w:val="22"/>
          <w:szCs w:val="22"/>
        </w:rPr>
        <w:t>nous soutiendrons le secteur (ndlr : de la coopération) dans son ensemble dans son processus de décolonisation</w:t>
      </w:r>
      <w:r w:rsidRPr="000A3F00">
        <w:rPr>
          <w:rFonts w:ascii="Avenir Book" w:hAnsi="Avenir Book"/>
          <w:sz w:val="22"/>
          <w:szCs w:val="22"/>
        </w:rPr>
        <w:t xml:space="preserve"> » (page 273). </w:t>
      </w:r>
    </w:p>
    <w:p w14:paraId="4810F2A5" w14:textId="77777777" w:rsidR="00B30339" w:rsidRPr="000A3F00" w:rsidRDefault="00B30339" w:rsidP="00B30339">
      <w:pPr>
        <w:jc w:val="both"/>
        <w:rPr>
          <w:rFonts w:ascii="Avenir Book" w:hAnsi="Avenir Book"/>
          <w:sz w:val="22"/>
          <w:szCs w:val="22"/>
        </w:rPr>
      </w:pPr>
    </w:p>
    <w:p w14:paraId="4D39898B" w14:textId="77777777" w:rsidR="00B30339" w:rsidRPr="007737E1" w:rsidRDefault="00B30339" w:rsidP="00B30339">
      <w:pPr>
        <w:pStyle w:val="Titre2"/>
        <w:numPr>
          <w:ilvl w:val="0"/>
          <w:numId w:val="22"/>
        </w:numPr>
        <w:tabs>
          <w:tab w:val="num" w:pos="360"/>
        </w:tabs>
        <w:ind w:left="0" w:firstLine="0"/>
        <w:rPr>
          <w:rFonts w:ascii="Avenir Book" w:hAnsi="Avenir Book"/>
          <w:b/>
          <w:bCs/>
          <w:color w:val="BF4E14" w:themeColor="accent2" w:themeShade="BF"/>
          <w:sz w:val="22"/>
          <w:szCs w:val="22"/>
        </w:rPr>
      </w:pPr>
      <w:bookmarkStart w:id="42" w:name="_Toc175643161"/>
      <w:bookmarkStart w:id="43" w:name="_Toc211280105"/>
      <w:r w:rsidRPr="007737E1">
        <w:rPr>
          <w:rFonts w:ascii="Avenir Book" w:hAnsi="Avenir Book"/>
          <w:b/>
          <w:bCs/>
          <w:color w:val="BF4E14" w:themeColor="accent2" w:themeShade="BF"/>
          <w:sz w:val="22"/>
          <w:szCs w:val="22"/>
        </w:rPr>
        <w:t>Parti Socialiste</w:t>
      </w:r>
      <w:r w:rsidRPr="007737E1">
        <w:rPr>
          <w:rStyle w:val="Appelnotedebasdep"/>
          <w:rFonts w:ascii="Avenir Book" w:hAnsi="Avenir Book"/>
          <w:b/>
          <w:bCs/>
          <w:color w:val="BF4E14" w:themeColor="accent2" w:themeShade="BF"/>
          <w:sz w:val="22"/>
          <w:szCs w:val="22"/>
        </w:rPr>
        <w:footnoteReference w:id="10"/>
      </w:r>
      <w:bookmarkEnd w:id="42"/>
      <w:bookmarkEnd w:id="43"/>
    </w:p>
    <w:p w14:paraId="335E7F06" w14:textId="77777777" w:rsidR="00B30339" w:rsidRPr="000A3F00" w:rsidRDefault="00B30339" w:rsidP="00B30339">
      <w:pPr>
        <w:jc w:val="both"/>
        <w:rPr>
          <w:rFonts w:ascii="Avenir Book" w:hAnsi="Avenir Book"/>
          <w:b/>
          <w:sz w:val="22"/>
          <w:szCs w:val="22"/>
        </w:rPr>
      </w:pPr>
    </w:p>
    <w:p w14:paraId="4B3BE7BD" w14:textId="77777777" w:rsidR="00B30339" w:rsidRPr="000A3F00" w:rsidRDefault="00B30339" w:rsidP="00B30339">
      <w:pPr>
        <w:jc w:val="both"/>
        <w:rPr>
          <w:rFonts w:ascii="Avenir Book" w:hAnsi="Avenir Book"/>
          <w:sz w:val="22"/>
          <w:szCs w:val="22"/>
        </w:rPr>
      </w:pPr>
      <w:r w:rsidRPr="000A3F00">
        <w:rPr>
          <w:rFonts w:ascii="Avenir Book" w:hAnsi="Avenir Book"/>
          <w:sz w:val="22"/>
          <w:szCs w:val="22"/>
        </w:rPr>
        <w:t xml:space="preserve">Le programme du PS pour les élections du 9 juin 2024 comporte 1218 pages. Une section de 4 pages est consacrée à la coopération internationale au sein du chapitre 41 « International et Défense ». A l’instar d’Écolo, le PS présente un programme extrêmement fouillé, voire très technique, au risque de perdre l’électeur lambda non titulaire d’une thèse de doctorat sur le sujet ou ne disposant d’aucune expérience de dix ans dans le secteur. </w:t>
      </w:r>
    </w:p>
    <w:p w14:paraId="54362057" w14:textId="77777777" w:rsidR="00B30339" w:rsidRPr="000A3F00" w:rsidRDefault="00B30339" w:rsidP="00B30339">
      <w:pPr>
        <w:jc w:val="both"/>
        <w:rPr>
          <w:rFonts w:ascii="Avenir Book" w:hAnsi="Avenir Book"/>
          <w:sz w:val="22"/>
          <w:szCs w:val="22"/>
        </w:rPr>
      </w:pPr>
    </w:p>
    <w:p w14:paraId="3B838BE9" w14:textId="77777777" w:rsidR="00B30339" w:rsidRPr="00522CD0" w:rsidRDefault="00B30339" w:rsidP="00B30339">
      <w:pPr>
        <w:pStyle w:val="Titre3"/>
        <w:numPr>
          <w:ilvl w:val="1"/>
          <w:numId w:val="22"/>
        </w:numPr>
        <w:tabs>
          <w:tab w:val="num" w:pos="360"/>
        </w:tabs>
        <w:ind w:left="0" w:firstLine="0"/>
        <w:rPr>
          <w:rFonts w:ascii="Avenir Book" w:hAnsi="Avenir Book"/>
          <w:color w:val="BF4E14" w:themeColor="accent2" w:themeShade="BF"/>
          <w:sz w:val="22"/>
          <w:szCs w:val="22"/>
        </w:rPr>
      </w:pPr>
      <w:bookmarkStart w:id="44" w:name="_Toc175643162"/>
      <w:bookmarkStart w:id="45" w:name="_Toc211280106"/>
      <w:r w:rsidRPr="00522CD0">
        <w:rPr>
          <w:rFonts w:ascii="Avenir Book" w:hAnsi="Avenir Book"/>
          <w:color w:val="BF4E14" w:themeColor="accent2" w:themeShade="BF"/>
          <w:sz w:val="22"/>
          <w:szCs w:val="22"/>
        </w:rPr>
        <w:t>Les acteurs de l’aide</w:t>
      </w:r>
      <w:bookmarkEnd w:id="44"/>
      <w:bookmarkEnd w:id="45"/>
    </w:p>
    <w:p w14:paraId="409B4F79" w14:textId="77777777" w:rsidR="00B30339" w:rsidRPr="000A3F00" w:rsidRDefault="00B30339" w:rsidP="00B30339">
      <w:pPr>
        <w:jc w:val="both"/>
        <w:rPr>
          <w:rFonts w:ascii="Avenir Book" w:hAnsi="Avenir Book"/>
          <w:sz w:val="22"/>
          <w:szCs w:val="22"/>
        </w:rPr>
      </w:pPr>
    </w:p>
    <w:p w14:paraId="2144A907" w14:textId="77777777" w:rsidR="00B30339" w:rsidRPr="000A3F00" w:rsidRDefault="00B30339" w:rsidP="00B30339">
      <w:pPr>
        <w:jc w:val="both"/>
        <w:rPr>
          <w:rFonts w:ascii="Avenir Book" w:hAnsi="Avenir Book"/>
          <w:sz w:val="22"/>
          <w:szCs w:val="22"/>
        </w:rPr>
      </w:pPr>
      <w:r w:rsidRPr="000A3F00">
        <w:rPr>
          <w:rFonts w:ascii="Avenir Book" w:hAnsi="Avenir Book"/>
          <w:sz w:val="22"/>
          <w:szCs w:val="22"/>
        </w:rPr>
        <w:t>Comme chez les Engagés, on y constate une coloration très nette de la politique étrangère marquée par l’approche 3D (Défense, Diplomatie, Développement) qui est, selon le PS au service de l’atteinte des ODD.</w:t>
      </w:r>
      <w:r w:rsidRPr="000A3F00">
        <w:rPr>
          <w:rFonts w:ascii="Avenir Book" w:hAnsi="Avenir Book"/>
          <w:b/>
          <w:bCs/>
          <w:sz w:val="22"/>
          <w:szCs w:val="22"/>
        </w:rPr>
        <w:t xml:space="preserve"> </w:t>
      </w:r>
      <w:r w:rsidRPr="000A3F00">
        <w:rPr>
          <w:rFonts w:ascii="Avenir Book" w:hAnsi="Avenir Book"/>
          <w:sz w:val="22"/>
          <w:szCs w:val="22"/>
        </w:rPr>
        <w:t xml:space="preserve">Concrètement, le PS désire allouer un budget commun à la Défense, à la coopération et aux Affaires étrangères pour y mener des actions communes et/ou complémentaires. Cela, par exemple, permettrait à la Défense de développer des projets de coopération dans les pays partenaires de la coopération belge et à ENABEL d'avoir la possibilité d'exécuter des activités de coopération dans le secteur du développement sécuritaire. Qu'est-ce que l'approche globale prônée par le PS ? C'est un nouvel ordre international mettant la diplomatie, la coopération au développement et la défense au centre des opérations afin de faire face à ce que le PS appelle des poly-crises. Clairement, le PS joue la carte du multilatéralisme et de l'action concertée : Défense – Coopération Internationale - Affaires Étrangères - Diplomatie. </w:t>
      </w:r>
    </w:p>
    <w:p w14:paraId="621543BD" w14:textId="77777777" w:rsidR="00B30339" w:rsidRPr="000A3F00" w:rsidRDefault="00B30339" w:rsidP="00B30339">
      <w:pPr>
        <w:jc w:val="both"/>
        <w:rPr>
          <w:rFonts w:ascii="Avenir Book" w:hAnsi="Avenir Book"/>
          <w:sz w:val="22"/>
          <w:szCs w:val="22"/>
        </w:rPr>
      </w:pPr>
    </w:p>
    <w:p w14:paraId="64D48D76" w14:textId="77777777" w:rsidR="00B30339" w:rsidRPr="000A3F00" w:rsidRDefault="00B30339" w:rsidP="00B30339">
      <w:pPr>
        <w:jc w:val="both"/>
        <w:rPr>
          <w:rFonts w:ascii="Avenir Book" w:hAnsi="Avenir Book"/>
          <w:sz w:val="22"/>
          <w:szCs w:val="22"/>
        </w:rPr>
      </w:pPr>
      <w:r w:rsidRPr="000A3F00">
        <w:rPr>
          <w:rFonts w:ascii="Avenir Book" w:hAnsi="Avenir Book"/>
          <w:sz w:val="22"/>
          <w:szCs w:val="22"/>
        </w:rPr>
        <w:t xml:space="preserve">Comme chez les Engagés, la coopération passe aussi par les entités fédérées. Le PS reconnait le rôle joué dans la coopération internationale par les OSC et l’importance du Conseil Wallonie-Bruxelles de la coopération internationale (CWBCI) qui continuera à être l'organe de dialogue privilégié avec la société civile et les pouvoirs publics de l’espace Wallonie-Bruxelles. </w:t>
      </w:r>
    </w:p>
    <w:p w14:paraId="4943E5F9" w14:textId="77777777" w:rsidR="00B30339" w:rsidRPr="000A3F00" w:rsidRDefault="00B30339" w:rsidP="00B30339">
      <w:pPr>
        <w:jc w:val="both"/>
        <w:rPr>
          <w:rFonts w:ascii="Avenir Book" w:hAnsi="Avenir Book"/>
          <w:b/>
          <w:bCs/>
          <w:sz w:val="22"/>
          <w:szCs w:val="22"/>
        </w:rPr>
      </w:pPr>
    </w:p>
    <w:p w14:paraId="4CDA4FD5" w14:textId="77777777" w:rsidR="00B30339" w:rsidRPr="00522CD0" w:rsidRDefault="00B30339" w:rsidP="00B30339">
      <w:pPr>
        <w:pStyle w:val="Titre3"/>
        <w:numPr>
          <w:ilvl w:val="1"/>
          <w:numId w:val="22"/>
        </w:numPr>
        <w:tabs>
          <w:tab w:val="num" w:pos="360"/>
        </w:tabs>
        <w:ind w:left="0" w:firstLine="0"/>
        <w:rPr>
          <w:rFonts w:ascii="Avenir Book" w:hAnsi="Avenir Book"/>
          <w:color w:val="BF4E14" w:themeColor="accent2" w:themeShade="BF"/>
          <w:sz w:val="22"/>
          <w:szCs w:val="22"/>
        </w:rPr>
      </w:pPr>
      <w:bookmarkStart w:id="46" w:name="_Toc175643163"/>
      <w:bookmarkStart w:id="47" w:name="_Toc211280107"/>
      <w:r w:rsidRPr="00522CD0">
        <w:rPr>
          <w:rFonts w:ascii="Avenir Book" w:hAnsi="Avenir Book"/>
          <w:color w:val="BF4E14" w:themeColor="accent2" w:themeShade="BF"/>
          <w:sz w:val="22"/>
          <w:szCs w:val="22"/>
        </w:rPr>
        <w:t>Les pratiques de l’aide</w:t>
      </w:r>
      <w:bookmarkEnd w:id="46"/>
      <w:bookmarkEnd w:id="47"/>
    </w:p>
    <w:p w14:paraId="6E357811" w14:textId="77777777" w:rsidR="00B30339" w:rsidRPr="000A3F00" w:rsidRDefault="00B30339" w:rsidP="00B30339">
      <w:pPr>
        <w:pStyle w:val="Paragraphedeliste"/>
        <w:jc w:val="both"/>
        <w:rPr>
          <w:rFonts w:ascii="Avenir Book" w:hAnsi="Avenir Book"/>
          <w:sz w:val="22"/>
          <w:szCs w:val="22"/>
        </w:rPr>
      </w:pPr>
    </w:p>
    <w:p w14:paraId="144C0E47" w14:textId="77777777" w:rsidR="00B30339" w:rsidRPr="000A3F00" w:rsidRDefault="00B30339" w:rsidP="00B30339">
      <w:pPr>
        <w:jc w:val="both"/>
        <w:rPr>
          <w:rFonts w:ascii="Avenir Book" w:hAnsi="Avenir Book"/>
          <w:sz w:val="22"/>
          <w:szCs w:val="22"/>
        </w:rPr>
      </w:pPr>
      <w:r w:rsidRPr="000A3F00">
        <w:rPr>
          <w:rFonts w:ascii="Avenir Book" w:hAnsi="Avenir Book"/>
          <w:sz w:val="22"/>
          <w:szCs w:val="22"/>
        </w:rPr>
        <w:t>A l’instar d’Écolo, il convient de diminuer, puis de plaider au sein de l’OCDE pour la suppression de l'aide fantôme</w:t>
      </w:r>
      <w:r w:rsidRPr="000A3F00">
        <w:rPr>
          <w:rStyle w:val="Appelnotedebasdep"/>
          <w:rFonts w:ascii="Avenir Book" w:eastAsiaTheme="majorEastAsia" w:hAnsi="Avenir Book"/>
          <w:sz w:val="22"/>
          <w:szCs w:val="22"/>
        </w:rPr>
        <w:footnoteReference w:id="11"/>
      </w:r>
      <w:r w:rsidRPr="000A3F00">
        <w:rPr>
          <w:rFonts w:ascii="Avenir Book" w:hAnsi="Avenir Book"/>
          <w:sz w:val="22"/>
          <w:szCs w:val="22"/>
        </w:rPr>
        <w:t xml:space="preserve"> et de la dette des PVD. Et, comme chez Écolo,  l’aide liée est clairement refusée. </w:t>
      </w:r>
    </w:p>
    <w:p w14:paraId="44CC7510" w14:textId="77777777" w:rsidR="00B30339" w:rsidRPr="000A3F00" w:rsidRDefault="00B30339" w:rsidP="00B30339">
      <w:pPr>
        <w:jc w:val="both"/>
        <w:rPr>
          <w:rFonts w:ascii="Avenir Book" w:hAnsi="Avenir Book"/>
          <w:sz w:val="22"/>
          <w:szCs w:val="22"/>
        </w:rPr>
      </w:pPr>
    </w:p>
    <w:p w14:paraId="72B3B449" w14:textId="77777777" w:rsidR="00B30339" w:rsidRPr="000A3F00" w:rsidRDefault="00B30339" w:rsidP="00B30339">
      <w:pPr>
        <w:jc w:val="both"/>
        <w:rPr>
          <w:rFonts w:ascii="Avenir Book" w:hAnsi="Avenir Book"/>
          <w:sz w:val="22"/>
          <w:szCs w:val="22"/>
        </w:rPr>
      </w:pPr>
      <w:r w:rsidRPr="000A3F00">
        <w:rPr>
          <w:rFonts w:ascii="Avenir Book" w:hAnsi="Avenir Book"/>
          <w:sz w:val="22"/>
          <w:szCs w:val="22"/>
        </w:rPr>
        <w:lastRenderedPageBreak/>
        <w:t xml:space="preserve">Le PS mise sur la cohérence des politiques pour le développement (CPD) et appelle à mettre en place une stratégie commune État-OSC par pays prioritaires. </w:t>
      </w:r>
    </w:p>
    <w:p w14:paraId="73184DAD" w14:textId="77777777" w:rsidR="00B30339" w:rsidRPr="000A3F00" w:rsidRDefault="00B30339" w:rsidP="00B30339">
      <w:pPr>
        <w:jc w:val="both"/>
        <w:rPr>
          <w:rFonts w:ascii="Avenir Book" w:hAnsi="Avenir Book"/>
          <w:sz w:val="22"/>
          <w:szCs w:val="22"/>
        </w:rPr>
      </w:pPr>
    </w:p>
    <w:p w14:paraId="0668DB1D" w14:textId="77777777" w:rsidR="00B30339" w:rsidRPr="000A3F00" w:rsidRDefault="00B30339" w:rsidP="00B30339">
      <w:pPr>
        <w:jc w:val="both"/>
        <w:rPr>
          <w:rFonts w:ascii="Avenir Book" w:hAnsi="Avenir Book"/>
          <w:sz w:val="22"/>
          <w:szCs w:val="22"/>
        </w:rPr>
      </w:pPr>
      <w:r w:rsidRPr="000A3F00">
        <w:rPr>
          <w:rFonts w:ascii="Avenir Book" w:hAnsi="Avenir Book"/>
          <w:sz w:val="22"/>
          <w:szCs w:val="22"/>
        </w:rPr>
        <w:t>Enfin, le PS soutient en termes généraux et positifs l’ECMS : puisqu’il s’agit de « </w:t>
      </w:r>
      <w:r w:rsidRPr="000A3F00">
        <w:rPr>
          <w:rFonts w:ascii="Avenir Book" w:hAnsi="Avenir Book"/>
          <w:i/>
          <w:iCs/>
          <w:sz w:val="22"/>
          <w:szCs w:val="22"/>
        </w:rPr>
        <w:t>Promouvoir l</w:t>
      </w:r>
      <w:r w:rsidRPr="000A3F00">
        <w:rPr>
          <w:rFonts w:ascii="Avenir Book" w:hAnsi="Avenir Book" w:cs="Avenir Black"/>
          <w:i/>
          <w:iCs/>
          <w:sz w:val="22"/>
          <w:szCs w:val="22"/>
        </w:rPr>
        <w:t>’é</w:t>
      </w:r>
      <w:r w:rsidRPr="000A3F00">
        <w:rPr>
          <w:rFonts w:ascii="Avenir Book" w:hAnsi="Avenir Book"/>
          <w:i/>
          <w:iCs/>
          <w:sz w:val="22"/>
          <w:szCs w:val="22"/>
        </w:rPr>
        <w:t>ducation à la citoyennet</w:t>
      </w:r>
      <w:r w:rsidRPr="000A3F00">
        <w:rPr>
          <w:rFonts w:ascii="Avenir Book" w:hAnsi="Avenir Book" w:cs="Avenir Black"/>
          <w:i/>
          <w:iCs/>
          <w:sz w:val="22"/>
          <w:szCs w:val="22"/>
        </w:rPr>
        <w:t>é</w:t>
      </w:r>
      <w:r w:rsidRPr="000A3F00">
        <w:rPr>
          <w:rFonts w:ascii="Avenir Book" w:hAnsi="Avenir Book"/>
          <w:i/>
          <w:iCs/>
          <w:sz w:val="22"/>
          <w:szCs w:val="22"/>
        </w:rPr>
        <w:t xml:space="preserve"> mondiale (ECMS) afin de contribuer à la construction de sociétés justes, durables, inclusives et solidaires en suscitant et renforç</w:t>
      </w:r>
      <w:r w:rsidRPr="000A3F00">
        <w:rPr>
          <w:rFonts w:ascii="Avenir Book" w:hAnsi="Avenir Book" w:cs="Avenir"/>
          <w:i/>
          <w:iCs/>
          <w:sz w:val="22"/>
          <w:szCs w:val="22"/>
        </w:rPr>
        <w:t>a</w:t>
      </w:r>
      <w:r w:rsidRPr="000A3F00">
        <w:rPr>
          <w:rFonts w:ascii="Avenir Book" w:hAnsi="Avenir Book"/>
          <w:i/>
          <w:iCs/>
          <w:sz w:val="22"/>
          <w:szCs w:val="22"/>
        </w:rPr>
        <w:t>nt l’action individuelle et collective de citoyens et citoyennes conscients des enjeux mondiaux et qui s’en sentent co-responsables ; Soutenir le programme BeGlobal d</w:t>
      </w:r>
      <w:r w:rsidRPr="000A3F00">
        <w:rPr>
          <w:rFonts w:ascii="Avenir Book" w:hAnsi="Avenir Book" w:cs="Avenir Black"/>
          <w:i/>
          <w:iCs/>
          <w:sz w:val="22"/>
          <w:szCs w:val="22"/>
        </w:rPr>
        <w:t>’</w:t>
      </w:r>
      <w:r w:rsidRPr="000A3F00">
        <w:rPr>
          <w:rFonts w:ascii="Avenir Book" w:hAnsi="Avenir Book"/>
          <w:i/>
          <w:iCs/>
          <w:sz w:val="22"/>
          <w:szCs w:val="22"/>
        </w:rPr>
        <w:t>Enabel, laboratoire d</w:t>
      </w:r>
      <w:r w:rsidRPr="000A3F00">
        <w:rPr>
          <w:rFonts w:ascii="Avenir Book" w:hAnsi="Avenir Book" w:cs="Avenir Black"/>
          <w:i/>
          <w:iCs/>
          <w:sz w:val="22"/>
          <w:szCs w:val="22"/>
        </w:rPr>
        <w:t>’</w:t>
      </w:r>
      <w:r w:rsidRPr="000A3F00">
        <w:rPr>
          <w:rFonts w:ascii="Avenir Book" w:hAnsi="Avenir Book"/>
          <w:i/>
          <w:iCs/>
          <w:sz w:val="22"/>
          <w:szCs w:val="22"/>
        </w:rPr>
        <w:t>id</w:t>
      </w:r>
      <w:r w:rsidRPr="000A3F00">
        <w:rPr>
          <w:rFonts w:ascii="Avenir Book" w:hAnsi="Avenir Book" w:cs="Avenir Black"/>
          <w:i/>
          <w:iCs/>
          <w:sz w:val="22"/>
          <w:szCs w:val="22"/>
        </w:rPr>
        <w:t>é</w:t>
      </w:r>
      <w:r w:rsidRPr="000A3F00">
        <w:rPr>
          <w:rFonts w:ascii="Avenir Book" w:hAnsi="Avenir Book"/>
          <w:i/>
          <w:iCs/>
          <w:sz w:val="22"/>
          <w:szCs w:val="22"/>
        </w:rPr>
        <w:t xml:space="preserve">es et de pratiques en </w:t>
      </w:r>
      <w:r w:rsidRPr="000A3F00">
        <w:rPr>
          <w:rFonts w:ascii="Avenir Book" w:hAnsi="Avenir Book" w:cs="Avenir Black"/>
          <w:i/>
          <w:iCs/>
          <w:sz w:val="22"/>
          <w:szCs w:val="22"/>
        </w:rPr>
        <w:t>é</w:t>
      </w:r>
      <w:r w:rsidRPr="000A3F00">
        <w:rPr>
          <w:rFonts w:ascii="Avenir Book" w:hAnsi="Avenir Book"/>
          <w:i/>
          <w:iCs/>
          <w:sz w:val="22"/>
          <w:szCs w:val="22"/>
        </w:rPr>
        <w:t>ducation à la citoyennet</w:t>
      </w:r>
      <w:r w:rsidRPr="000A3F00">
        <w:rPr>
          <w:rFonts w:ascii="Avenir Book" w:hAnsi="Avenir Book" w:cs="Avenir Black"/>
          <w:i/>
          <w:iCs/>
          <w:sz w:val="22"/>
          <w:szCs w:val="22"/>
        </w:rPr>
        <w:t>é</w:t>
      </w:r>
      <w:r w:rsidRPr="000A3F00">
        <w:rPr>
          <w:rFonts w:ascii="Avenir Book" w:hAnsi="Avenir Book"/>
          <w:i/>
          <w:iCs/>
          <w:sz w:val="22"/>
          <w:szCs w:val="22"/>
        </w:rPr>
        <w:t xml:space="preserve"> mondiale</w:t>
      </w:r>
      <w:r w:rsidRPr="000A3F00">
        <w:rPr>
          <w:rFonts w:ascii="Avenir Book" w:hAnsi="Avenir Book"/>
          <w:sz w:val="22"/>
          <w:szCs w:val="22"/>
        </w:rPr>
        <w:t> » (pages 1169-1170).</w:t>
      </w:r>
    </w:p>
    <w:p w14:paraId="7FAAA559" w14:textId="77777777" w:rsidR="00B30339" w:rsidRPr="000A3F00" w:rsidRDefault="00B30339" w:rsidP="00B30339">
      <w:pPr>
        <w:jc w:val="both"/>
        <w:rPr>
          <w:rFonts w:ascii="Avenir Book" w:hAnsi="Avenir Book"/>
          <w:sz w:val="22"/>
          <w:szCs w:val="22"/>
        </w:rPr>
      </w:pPr>
    </w:p>
    <w:p w14:paraId="509641EA" w14:textId="77777777" w:rsidR="00B30339" w:rsidRPr="00522CD0" w:rsidRDefault="00B30339" w:rsidP="00B30339">
      <w:pPr>
        <w:pStyle w:val="Titre3"/>
        <w:numPr>
          <w:ilvl w:val="1"/>
          <w:numId w:val="22"/>
        </w:numPr>
        <w:tabs>
          <w:tab w:val="num" w:pos="360"/>
        </w:tabs>
        <w:ind w:left="0" w:firstLine="0"/>
        <w:rPr>
          <w:rFonts w:ascii="Avenir Book" w:hAnsi="Avenir Book"/>
          <w:color w:val="BF4E14" w:themeColor="accent2" w:themeShade="BF"/>
          <w:sz w:val="22"/>
          <w:szCs w:val="22"/>
        </w:rPr>
      </w:pPr>
      <w:bookmarkStart w:id="48" w:name="_Toc175643164"/>
      <w:bookmarkStart w:id="49" w:name="_Toc211280108"/>
      <w:r w:rsidRPr="00522CD0">
        <w:rPr>
          <w:rFonts w:ascii="Avenir Book" w:hAnsi="Avenir Book"/>
          <w:color w:val="BF4E14" w:themeColor="accent2" w:themeShade="BF"/>
          <w:sz w:val="22"/>
          <w:szCs w:val="22"/>
        </w:rPr>
        <w:t>Les enjeux de la coopération internationale</w:t>
      </w:r>
      <w:bookmarkEnd w:id="48"/>
      <w:bookmarkEnd w:id="49"/>
    </w:p>
    <w:p w14:paraId="2F6B8E24" w14:textId="77777777" w:rsidR="00B30339" w:rsidRPr="000A3F00" w:rsidRDefault="00B30339" w:rsidP="00B30339">
      <w:pPr>
        <w:jc w:val="both"/>
        <w:rPr>
          <w:rFonts w:ascii="Avenir Book" w:hAnsi="Avenir Book"/>
          <w:sz w:val="22"/>
          <w:szCs w:val="22"/>
        </w:rPr>
      </w:pPr>
    </w:p>
    <w:p w14:paraId="4C38D6A4" w14:textId="77777777" w:rsidR="00B30339" w:rsidRPr="000A3F00" w:rsidRDefault="00B30339" w:rsidP="00B30339">
      <w:pPr>
        <w:jc w:val="both"/>
        <w:rPr>
          <w:rFonts w:ascii="Avenir Book" w:hAnsi="Avenir Book"/>
          <w:sz w:val="22"/>
          <w:szCs w:val="22"/>
        </w:rPr>
      </w:pPr>
      <w:r w:rsidRPr="000A3F00">
        <w:rPr>
          <w:rFonts w:ascii="Avenir Book" w:hAnsi="Avenir Book"/>
          <w:sz w:val="22"/>
          <w:szCs w:val="22"/>
        </w:rPr>
        <w:t xml:space="preserve">Comme chez les Engagés et Écolo, on y note aussi l'importance du genre. Ici, le PS plaide pour le </w:t>
      </w:r>
      <w:r w:rsidRPr="000A3F00">
        <w:rPr>
          <w:rFonts w:ascii="Avenir Book" w:hAnsi="Avenir Book"/>
          <w:i/>
          <w:iCs/>
          <w:sz w:val="22"/>
          <w:szCs w:val="22"/>
        </w:rPr>
        <w:t>gender mainstreaming</w:t>
      </w:r>
      <w:r w:rsidRPr="000A3F00">
        <w:rPr>
          <w:rFonts w:ascii="Avenir Book" w:hAnsi="Avenir Book"/>
          <w:sz w:val="22"/>
          <w:szCs w:val="22"/>
        </w:rPr>
        <w:t xml:space="preserve"> qui est déjà en place, mais il retape sur le clou. Le PS assigne à la coopération internationale une mission de paix et rappelle qu’il faut atteindre les ODD. </w:t>
      </w:r>
    </w:p>
    <w:p w14:paraId="3B8F2A12" w14:textId="77777777" w:rsidR="00B30339" w:rsidRPr="000A3F00" w:rsidRDefault="00B30339" w:rsidP="00B30339">
      <w:pPr>
        <w:jc w:val="both"/>
        <w:rPr>
          <w:rFonts w:ascii="Avenir Book" w:hAnsi="Avenir Book"/>
          <w:sz w:val="22"/>
          <w:szCs w:val="22"/>
        </w:rPr>
      </w:pPr>
    </w:p>
    <w:p w14:paraId="7E4DBBDE" w14:textId="77777777" w:rsidR="00B30339" w:rsidRPr="000A3F00" w:rsidRDefault="00B30339" w:rsidP="00B30339">
      <w:pPr>
        <w:jc w:val="both"/>
        <w:rPr>
          <w:rFonts w:ascii="Avenir Book" w:hAnsi="Avenir Book"/>
          <w:sz w:val="22"/>
          <w:szCs w:val="22"/>
        </w:rPr>
      </w:pPr>
      <w:r w:rsidRPr="000A3F00">
        <w:rPr>
          <w:rFonts w:ascii="Avenir Book" w:hAnsi="Avenir Book"/>
          <w:sz w:val="22"/>
          <w:szCs w:val="22"/>
        </w:rPr>
        <w:t xml:space="preserve">Le PS présente deux terrains d’intervention prioritaires :  la RDC (et par extension la région des Grands Lacs) et le Sahel. En RDC, plus particulièrement, il s'agit d'y soutenir les OSC locales et la démocratie, la poursuite de la réflexion sur la décolonisation et la lutte contre l'accaparement des terres, les violences sexuelles et la pacification de l'Est du Congo. </w:t>
      </w:r>
    </w:p>
    <w:p w14:paraId="072D30DB" w14:textId="77777777" w:rsidR="00B30339" w:rsidRPr="000A3F00" w:rsidRDefault="00B30339" w:rsidP="00B30339">
      <w:pPr>
        <w:jc w:val="both"/>
        <w:rPr>
          <w:rFonts w:ascii="Avenir Book" w:hAnsi="Avenir Book"/>
          <w:sz w:val="22"/>
          <w:szCs w:val="22"/>
        </w:rPr>
      </w:pPr>
    </w:p>
    <w:p w14:paraId="6BB8091D" w14:textId="77777777" w:rsidR="00B30339" w:rsidRPr="000A3F00" w:rsidRDefault="00B30339" w:rsidP="00B30339">
      <w:pPr>
        <w:jc w:val="both"/>
        <w:rPr>
          <w:rFonts w:ascii="Avenir Book" w:hAnsi="Avenir Book"/>
          <w:sz w:val="22"/>
          <w:szCs w:val="22"/>
        </w:rPr>
      </w:pPr>
      <w:r w:rsidRPr="000A3F00">
        <w:rPr>
          <w:rFonts w:ascii="Avenir Book" w:hAnsi="Avenir Book"/>
          <w:sz w:val="22"/>
          <w:szCs w:val="22"/>
        </w:rPr>
        <w:t>Mais l'Afrique, ce n'est pas uniquement la RDC, c'est aussi le Sahel. Pour le Parti Socialiste, les enjeux y sont : la pauvreté, la sécurité des changements climatiques ainsi que des enjeux démographiques, migratoires et économiques. Pourquoi s'intéresse-t-on à cette région alors que ce n'est pas une ancienne colonie, contrairement à la RDC ? Pour quatre raisons : «</w:t>
      </w:r>
      <w:r w:rsidRPr="000A3F00">
        <w:rPr>
          <w:rFonts w:ascii="Avenir Book" w:hAnsi="Avenir Book"/>
          <w:i/>
          <w:iCs/>
          <w:sz w:val="22"/>
          <w:szCs w:val="22"/>
        </w:rPr>
        <w:t> (1) il s'agit de faire preuve d'une solidarité internationale et de répondre, aux côtés d'autres acteurs avec les entités locales, à la crise multidimensionnelle que traverse la région ; (2) il faut éviter la déstabilisation, voire l'effondrement d’une région qui est à proximité immédiate du flanc Sud de l'Europe ; (3) il est essentiel de soutenir les populations et le développement durable du Sahel, région particulièrement exposée, vulnérable et délaissée ; et enfin (4) il est indispensable de préserver une position en faveur d'une alternative démocratique et économique dans cette région du monde</w:t>
      </w:r>
      <w:r w:rsidRPr="000A3F00">
        <w:rPr>
          <w:rFonts w:ascii="Avenir Book" w:hAnsi="Avenir Book"/>
          <w:sz w:val="22"/>
          <w:szCs w:val="22"/>
        </w:rPr>
        <w:t> » (page 1162).</w:t>
      </w:r>
    </w:p>
    <w:p w14:paraId="0E428949" w14:textId="77777777" w:rsidR="00B30339" w:rsidRPr="000A3F00" w:rsidRDefault="00B30339" w:rsidP="00B30339">
      <w:pPr>
        <w:jc w:val="both"/>
        <w:rPr>
          <w:rFonts w:ascii="Avenir Book" w:hAnsi="Avenir Book"/>
          <w:sz w:val="22"/>
          <w:szCs w:val="22"/>
        </w:rPr>
      </w:pPr>
    </w:p>
    <w:p w14:paraId="299970CA" w14:textId="77777777" w:rsidR="00B30339" w:rsidRPr="00522CD0" w:rsidRDefault="00B30339" w:rsidP="00B30339">
      <w:pPr>
        <w:pStyle w:val="Titre3"/>
        <w:numPr>
          <w:ilvl w:val="1"/>
          <w:numId w:val="22"/>
        </w:numPr>
        <w:tabs>
          <w:tab w:val="num" w:pos="360"/>
        </w:tabs>
        <w:ind w:left="0" w:firstLine="0"/>
        <w:rPr>
          <w:rFonts w:ascii="Avenir Book" w:hAnsi="Avenir Book"/>
          <w:color w:val="BF4E14" w:themeColor="accent2" w:themeShade="BF"/>
          <w:sz w:val="22"/>
          <w:szCs w:val="22"/>
        </w:rPr>
      </w:pPr>
      <w:bookmarkStart w:id="50" w:name="_Toc175643165"/>
      <w:bookmarkStart w:id="51" w:name="_Toc211280109"/>
      <w:r w:rsidRPr="00522CD0">
        <w:rPr>
          <w:rFonts w:ascii="Avenir Book" w:hAnsi="Avenir Book"/>
          <w:color w:val="BF4E14" w:themeColor="accent2" w:themeShade="BF"/>
          <w:sz w:val="22"/>
          <w:szCs w:val="22"/>
        </w:rPr>
        <w:t>Les montants de l’aide</w:t>
      </w:r>
      <w:bookmarkEnd w:id="50"/>
      <w:bookmarkEnd w:id="51"/>
    </w:p>
    <w:p w14:paraId="7F0C8845" w14:textId="1ED4C650" w:rsidR="00522CD0" w:rsidRDefault="00B30339" w:rsidP="00522CD0">
      <w:pPr>
        <w:pStyle w:val="NormalWeb"/>
        <w:spacing w:after="0" w:afterAutospacing="0"/>
        <w:jc w:val="both"/>
        <w:rPr>
          <w:rFonts w:ascii="Avenir Book" w:hAnsi="Avenir Book"/>
          <w:sz w:val="22"/>
          <w:szCs w:val="22"/>
        </w:rPr>
      </w:pPr>
      <w:r w:rsidRPr="000A3F00">
        <w:rPr>
          <w:rFonts w:ascii="Avenir Book" w:hAnsi="Avenir Book"/>
          <w:sz w:val="22"/>
          <w:szCs w:val="22"/>
          <w:lang w:val="fr-FR"/>
        </w:rPr>
        <w:t>Dans leur programme, le PS indique que « </w:t>
      </w:r>
      <w:r w:rsidRPr="000A3F00">
        <w:rPr>
          <w:rFonts w:ascii="Avenir Book" w:hAnsi="Avenir Book"/>
          <w:i/>
          <w:iCs/>
          <w:sz w:val="22"/>
          <w:szCs w:val="22"/>
        </w:rPr>
        <w:t xml:space="preserve">Les socialistes entendent poursuivre une trajectoire budgétaire qui permettra, à terme, de consacrer </w:t>
      </w:r>
      <w:r w:rsidRPr="000A3F00">
        <w:rPr>
          <w:rFonts w:ascii="Avenir Book" w:hAnsi="Avenir Book"/>
          <w:b/>
          <w:bCs/>
          <w:i/>
          <w:iCs/>
          <w:sz w:val="22"/>
          <w:szCs w:val="22"/>
        </w:rPr>
        <w:t>0,7%</w:t>
      </w:r>
      <w:r w:rsidRPr="000A3F00">
        <w:rPr>
          <w:rFonts w:ascii="Avenir Book" w:hAnsi="Avenir Book"/>
          <w:i/>
          <w:iCs/>
          <w:sz w:val="22"/>
          <w:szCs w:val="22"/>
        </w:rPr>
        <w:t xml:space="preserve"> du revenu national brut à l’aide publique au développement. Le budget alloué aux politiques de développement est resté relativement stable sur l'ensemble de la législature 2019-2024, avec une moyenne de 0,44 % du RNB, ce qui est identique à la moyenne de la législature précédente. Pour rappel, l’accord du gouvernement fédéral prévoyait de « définir et mettre en œuvre une trajectoire de croissance contraignante à partir de 2021 afin d’atteindre, d’ici 2030, la norme convenue au niveau international, soit, 0,7 % du RNB ». Ce principe est conforme à la Résolution 2626 (XXV) des Nations Unies qui a été adoptée le 24 octobre 1970</w:t>
      </w:r>
      <w:r w:rsidRPr="000A3F00">
        <w:rPr>
          <w:rFonts w:ascii="Avenir Book" w:hAnsi="Avenir Book"/>
          <w:sz w:val="22"/>
          <w:szCs w:val="22"/>
        </w:rPr>
        <w:t> » (page1166). Le PS continue : « </w:t>
      </w:r>
      <w:r w:rsidRPr="000A3F00">
        <w:rPr>
          <w:rFonts w:ascii="Avenir Book" w:hAnsi="Avenir Book"/>
          <w:i/>
          <w:iCs/>
          <w:sz w:val="22"/>
          <w:szCs w:val="22"/>
        </w:rPr>
        <w:t xml:space="preserve">Poursuivre son soutien au plan de croissance de l’aide belge au développement à l’horizon </w:t>
      </w:r>
      <w:r w:rsidRPr="000A3F00">
        <w:rPr>
          <w:rFonts w:ascii="Avenir Book" w:hAnsi="Avenir Book"/>
          <w:i/>
          <w:iCs/>
          <w:sz w:val="22"/>
          <w:szCs w:val="22"/>
        </w:rPr>
        <w:lastRenderedPageBreak/>
        <w:t>2030, visant l’objectif de 0,7 % du revenu national brut (RNB) qui constitue un engagement juridique des pays donateurs de l’OCDE. Un rapport du Overseas Development Institute a démontré que si tous les donateurs de l’OCDE atteignaient l’objectif de 0,7% du RNB fixé par l’ONU, cela permettrait aux pays les plus pauvres de couvrir au moins 94% de leurs besoins dans les secteurs de l’éducation, de la santé, de la nutrition et des services sociaux</w:t>
      </w:r>
      <w:r w:rsidRPr="000A3F00">
        <w:rPr>
          <w:rFonts w:ascii="Avenir Book" w:hAnsi="Avenir Book"/>
          <w:sz w:val="22"/>
          <w:szCs w:val="22"/>
        </w:rPr>
        <w:t> » (page 1167).</w:t>
      </w:r>
    </w:p>
    <w:p w14:paraId="276D6CA5" w14:textId="77777777" w:rsidR="00522CD0" w:rsidRPr="000A3F00" w:rsidRDefault="00522CD0" w:rsidP="00522CD0">
      <w:pPr>
        <w:pStyle w:val="NormalWeb"/>
        <w:spacing w:before="0" w:beforeAutospacing="0"/>
        <w:jc w:val="both"/>
        <w:rPr>
          <w:rFonts w:ascii="Avenir Book" w:hAnsi="Avenir Book"/>
          <w:sz w:val="22"/>
          <w:szCs w:val="22"/>
        </w:rPr>
      </w:pPr>
    </w:p>
    <w:p w14:paraId="556115BE" w14:textId="77777777" w:rsidR="00B30339" w:rsidRPr="00522CD0" w:rsidRDefault="00B30339" w:rsidP="00B30339">
      <w:pPr>
        <w:pStyle w:val="Titre3"/>
        <w:numPr>
          <w:ilvl w:val="1"/>
          <w:numId w:val="22"/>
        </w:numPr>
        <w:tabs>
          <w:tab w:val="num" w:pos="360"/>
        </w:tabs>
        <w:ind w:left="0" w:firstLine="0"/>
        <w:rPr>
          <w:rFonts w:ascii="Avenir Book" w:hAnsi="Avenir Book"/>
          <w:color w:val="BF4E14" w:themeColor="accent2" w:themeShade="BF"/>
          <w:sz w:val="22"/>
          <w:szCs w:val="22"/>
        </w:rPr>
      </w:pPr>
      <w:bookmarkStart w:id="52" w:name="_Toc175643166"/>
      <w:bookmarkStart w:id="53" w:name="_Toc211280110"/>
      <w:r w:rsidRPr="00522CD0">
        <w:rPr>
          <w:rFonts w:ascii="Avenir Book" w:hAnsi="Avenir Book"/>
          <w:color w:val="BF4E14" w:themeColor="accent2" w:themeShade="BF"/>
          <w:sz w:val="22"/>
          <w:szCs w:val="22"/>
        </w:rPr>
        <w:t xml:space="preserve">La dette des pays </w:t>
      </w:r>
      <w:bookmarkEnd w:id="52"/>
      <w:r w:rsidRPr="00522CD0">
        <w:rPr>
          <w:rFonts w:ascii="Avenir Book" w:hAnsi="Avenir Book"/>
          <w:color w:val="BF4E14" w:themeColor="accent2" w:themeShade="BF"/>
          <w:sz w:val="22"/>
          <w:szCs w:val="22"/>
        </w:rPr>
        <w:t>des Suds</w:t>
      </w:r>
      <w:bookmarkEnd w:id="53"/>
    </w:p>
    <w:p w14:paraId="088BFE22" w14:textId="77777777" w:rsidR="00B30339" w:rsidRPr="000A3F00" w:rsidRDefault="00B30339" w:rsidP="00B30339">
      <w:pPr>
        <w:rPr>
          <w:rFonts w:ascii="Avenir Book" w:hAnsi="Avenir Book"/>
          <w:sz w:val="22"/>
          <w:szCs w:val="22"/>
        </w:rPr>
      </w:pPr>
    </w:p>
    <w:p w14:paraId="7DA1053C" w14:textId="77777777" w:rsidR="00B30339" w:rsidRPr="000A3F00" w:rsidRDefault="00B30339" w:rsidP="00B30339">
      <w:pPr>
        <w:jc w:val="both"/>
        <w:rPr>
          <w:rFonts w:ascii="Avenir Book" w:hAnsi="Avenir Book"/>
          <w:sz w:val="22"/>
          <w:szCs w:val="22"/>
        </w:rPr>
      </w:pPr>
      <w:r w:rsidRPr="000A3F00">
        <w:rPr>
          <w:rFonts w:ascii="Avenir Book" w:hAnsi="Avenir Book"/>
          <w:sz w:val="22"/>
          <w:szCs w:val="22"/>
        </w:rPr>
        <w:t xml:space="preserve">On retrouve dans le programme du PS deux références à l’enjeu de la dette des pays des Suds : diminuer l’aide fantôme au rang de laquelle le PS place l’imputation de l’allègement de la dette au titre de l’APD (pages 1131 et 1167). </w:t>
      </w:r>
    </w:p>
    <w:p w14:paraId="2552D96B" w14:textId="77777777" w:rsidR="00B30339" w:rsidRPr="000A3F00" w:rsidRDefault="00B30339" w:rsidP="00B30339">
      <w:pPr>
        <w:rPr>
          <w:rFonts w:ascii="Avenir Book" w:hAnsi="Avenir Book"/>
          <w:sz w:val="22"/>
          <w:szCs w:val="22"/>
        </w:rPr>
      </w:pPr>
    </w:p>
    <w:p w14:paraId="766B92D8" w14:textId="77777777" w:rsidR="00B30339" w:rsidRPr="00522CD0" w:rsidRDefault="00B30339" w:rsidP="00B30339">
      <w:pPr>
        <w:pStyle w:val="Titre3"/>
        <w:numPr>
          <w:ilvl w:val="1"/>
          <w:numId w:val="22"/>
        </w:numPr>
        <w:tabs>
          <w:tab w:val="num" w:pos="360"/>
        </w:tabs>
        <w:ind w:left="0" w:firstLine="0"/>
        <w:rPr>
          <w:rFonts w:ascii="Avenir Book" w:hAnsi="Avenir Book"/>
          <w:color w:val="BF4E14" w:themeColor="accent2" w:themeShade="BF"/>
          <w:sz w:val="22"/>
          <w:szCs w:val="22"/>
        </w:rPr>
      </w:pPr>
      <w:bookmarkStart w:id="54" w:name="_Toc175643167"/>
      <w:bookmarkStart w:id="55" w:name="_Toc211280111"/>
      <w:r w:rsidRPr="00522CD0">
        <w:rPr>
          <w:rFonts w:ascii="Avenir Book" w:hAnsi="Avenir Book"/>
          <w:color w:val="BF4E14" w:themeColor="accent2" w:themeShade="BF"/>
          <w:sz w:val="22"/>
          <w:szCs w:val="22"/>
        </w:rPr>
        <w:t>Lien entre migrations et développement</w:t>
      </w:r>
      <w:bookmarkEnd w:id="54"/>
      <w:bookmarkEnd w:id="55"/>
    </w:p>
    <w:p w14:paraId="17ED526C" w14:textId="77777777" w:rsidR="00B30339" w:rsidRPr="000A3F00" w:rsidRDefault="00B30339" w:rsidP="00B30339">
      <w:pPr>
        <w:pStyle w:val="NormalWeb"/>
        <w:jc w:val="both"/>
        <w:rPr>
          <w:rFonts w:ascii="Avenir Book" w:hAnsi="Avenir Book"/>
          <w:sz w:val="22"/>
          <w:szCs w:val="22"/>
        </w:rPr>
      </w:pPr>
      <w:r w:rsidRPr="000A3F00">
        <w:rPr>
          <w:rFonts w:ascii="Avenir Book" w:hAnsi="Avenir Book"/>
          <w:sz w:val="22"/>
          <w:szCs w:val="22"/>
        </w:rPr>
        <w:t>Le lien entre gestion des flux migratoires et développement n’est pas clairement explicité mais on le découvre au détour d’une phrase : « </w:t>
      </w:r>
      <w:r w:rsidRPr="000A3F00">
        <w:rPr>
          <w:rFonts w:ascii="Avenir Book" w:hAnsi="Avenir Book"/>
          <w:i/>
          <w:iCs/>
          <w:sz w:val="22"/>
          <w:szCs w:val="22"/>
        </w:rPr>
        <w:t>La pandémie, la guerre en Ukraine ou la gestion migratoire ne peuvent pas pousser la Belgique à diminuer son aide au développement mais devraient, au contraire, l’inciter à l’augmenter</w:t>
      </w:r>
      <w:r w:rsidRPr="000A3F00">
        <w:rPr>
          <w:rFonts w:ascii="Avenir Book" w:hAnsi="Avenir Book"/>
          <w:sz w:val="22"/>
          <w:szCs w:val="22"/>
        </w:rPr>
        <w:t xml:space="preserve"> » (page 1167). Il n’y a pas, au contraire d’Écolo, une dénonciation explicite du lien développement-migrations dans le programme du parti socialiste pour ces élections du 9 juin 2024. Par contre, c’est beaucoup plus clair dans la réponse formulée par le PS au </w:t>
      </w:r>
      <w:r w:rsidRPr="000A3F00">
        <w:rPr>
          <w:rFonts w:ascii="Avenir Book" w:hAnsi="Avenir Book"/>
          <w:i/>
          <w:iCs/>
          <w:sz w:val="22"/>
          <w:szCs w:val="22"/>
        </w:rPr>
        <w:t>mémorandum</w:t>
      </w:r>
      <w:r w:rsidRPr="000A3F00">
        <w:rPr>
          <w:rFonts w:ascii="Avenir Book" w:hAnsi="Avenir Book"/>
          <w:sz w:val="22"/>
          <w:szCs w:val="22"/>
        </w:rPr>
        <w:t xml:space="preserve"> du CNCD-11.11.11 : « </w:t>
      </w:r>
      <w:r w:rsidRPr="000A3F00">
        <w:rPr>
          <w:rFonts w:ascii="Avenir Book" w:hAnsi="Avenir Book"/>
          <w:i/>
          <w:iCs/>
          <w:sz w:val="22"/>
          <w:szCs w:val="22"/>
        </w:rPr>
        <w:t>On ne peut conditionner l’aide publique au développement à la gestion de la migration ou à la réadmission de migrants. Le PS propose d’encourager l’utilisation des partenariats de coopération de manière positive et dans le respect strict de droits fondamentaux</w:t>
      </w:r>
      <w:r w:rsidRPr="000A3F00">
        <w:rPr>
          <w:rFonts w:ascii="Avenir Book" w:hAnsi="Avenir Book"/>
          <w:sz w:val="22"/>
          <w:szCs w:val="22"/>
        </w:rPr>
        <w:t xml:space="preserve"> » (page ?). </w:t>
      </w:r>
    </w:p>
    <w:p w14:paraId="067FA6B8" w14:textId="77777777" w:rsidR="00B30339" w:rsidRPr="00522CD0" w:rsidRDefault="00B30339" w:rsidP="00B30339">
      <w:pPr>
        <w:pStyle w:val="Titre3"/>
        <w:numPr>
          <w:ilvl w:val="1"/>
          <w:numId w:val="22"/>
        </w:numPr>
        <w:tabs>
          <w:tab w:val="num" w:pos="360"/>
        </w:tabs>
        <w:ind w:left="0" w:firstLine="0"/>
        <w:rPr>
          <w:rFonts w:ascii="Avenir Book" w:hAnsi="Avenir Book"/>
          <w:color w:val="BF4E14" w:themeColor="accent2" w:themeShade="BF"/>
          <w:sz w:val="22"/>
          <w:szCs w:val="22"/>
        </w:rPr>
      </w:pPr>
      <w:bookmarkStart w:id="56" w:name="_Toc175643168"/>
      <w:bookmarkStart w:id="57" w:name="_Toc211280112"/>
      <w:r w:rsidRPr="00522CD0">
        <w:rPr>
          <w:rFonts w:ascii="Avenir Book" w:hAnsi="Avenir Book"/>
          <w:color w:val="BF4E14" w:themeColor="accent2" w:themeShade="BF"/>
          <w:sz w:val="22"/>
          <w:szCs w:val="22"/>
        </w:rPr>
        <w:t>Le passé colonial et l’approche décoloniale</w:t>
      </w:r>
      <w:bookmarkEnd w:id="56"/>
      <w:bookmarkEnd w:id="57"/>
    </w:p>
    <w:p w14:paraId="6A2B9E22" w14:textId="77777777" w:rsidR="00B30339" w:rsidRPr="000A3F00" w:rsidRDefault="00B30339" w:rsidP="00B30339">
      <w:pPr>
        <w:pStyle w:val="Paragraphedeliste"/>
        <w:rPr>
          <w:rFonts w:ascii="Avenir Book" w:hAnsi="Avenir Book"/>
          <w:sz w:val="22"/>
          <w:szCs w:val="22"/>
        </w:rPr>
      </w:pPr>
    </w:p>
    <w:p w14:paraId="06772F95" w14:textId="4B329B09" w:rsidR="00522CD0" w:rsidRDefault="00B30339" w:rsidP="007D39F4">
      <w:pPr>
        <w:jc w:val="both"/>
        <w:rPr>
          <w:rFonts w:ascii="Avenir Book" w:hAnsi="Avenir Book"/>
          <w:sz w:val="22"/>
          <w:szCs w:val="22"/>
        </w:rPr>
      </w:pPr>
      <w:r w:rsidRPr="000A3F00">
        <w:rPr>
          <w:rFonts w:ascii="Avenir Book" w:hAnsi="Avenir Book"/>
          <w:sz w:val="22"/>
          <w:szCs w:val="22"/>
        </w:rPr>
        <w:t>Comme pour le PTB et Écolo, l’enjeu de la décolonisation est une mesure majeure inscrite au programme des élections du 9 juin 2024</w:t>
      </w:r>
      <w:r w:rsidRPr="000A3F00">
        <w:rPr>
          <w:rFonts w:ascii="Avenir Book" w:hAnsi="Avenir Book"/>
          <w:b/>
          <w:bCs/>
          <w:sz w:val="22"/>
          <w:szCs w:val="22"/>
        </w:rPr>
        <w:t>.</w:t>
      </w:r>
      <w:r w:rsidRPr="000A3F00">
        <w:rPr>
          <w:rFonts w:ascii="Avenir Book" w:hAnsi="Avenir Book"/>
          <w:sz w:val="22"/>
          <w:szCs w:val="22"/>
        </w:rPr>
        <w:t xml:space="preserve"> En effet, « </w:t>
      </w:r>
      <w:r w:rsidRPr="000A3F00">
        <w:rPr>
          <w:rFonts w:ascii="Avenir Book" w:hAnsi="Avenir Book"/>
          <w:i/>
          <w:iCs/>
          <w:sz w:val="22"/>
          <w:szCs w:val="22"/>
        </w:rPr>
        <w:t>il n'y a aucun effet positif dans le colonialisme </w:t>
      </w:r>
      <w:r w:rsidRPr="000A3F00">
        <w:rPr>
          <w:rFonts w:ascii="Avenir Book" w:hAnsi="Avenir Book"/>
          <w:sz w:val="22"/>
          <w:szCs w:val="22"/>
        </w:rPr>
        <w:t>», nous dit le PS. « </w:t>
      </w:r>
      <w:r w:rsidRPr="000A3F00">
        <w:rPr>
          <w:rFonts w:ascii="Avenir Book" w:hAnsi="Avenir Book"/>
          <w:i/>
          <w:iCs/>
          <w:sz w:val="22"/>
          <w:szCs w:val="22"/>
        </w:rPr>
        <w:t>Il n'existe pas de colonialisme sans violence</w:t>
      </w:r>
      <w:r w:rsidRPr="000A3F00">
        <w:rPr>
          <w:rFonts w:ascii="Avenir Book" w:hAnsi="Avenir Book"/>
          <w:sz w:val="22"/>
          <w:szCs w:val="22"/>
        </w:rPr>
        <w:t> », ajoute-t-il. « </w:t>
      </w:r>
      <w:r w:rsidRPr="000A3F00">
        <w:rPr>
          <w:rFonts w:ascii="Avenir Book" w:hAnsi="Avenir Book"/>
          <w:i/>
          <w:iCs/>
          <w:sz w:val="22"/>
          <w:szCs w:val="22"/>
        </w:rPr>
        <w:t>Au-delà des condamnations, les excuses nous grandissent et rétablissent le rapport égalitaire avec les Congolais, les Rwandais et les Burundais </w:t>
      </w:r>
      <w:r w:rsidRPr="000A3F00">
        <w:rPr>
          <w:rFonts w:ascii="Avenir Book" w:hAnsi="Avenir Book"/>
          <w:sz w:val="22"/>
          <w:szCs w:val="22"/>
        </w:rPr>
        <w:t>», écrit le PS. « </w:t>
      </w:r>
      <w:r w:rsidRPr="000A3F00">
        <w:rPr>
          <w:rFonts w:ascii="Avenir Book" w:hAnsi="Avenir Book"/>
          <w:i/>
          <w:iCs/>
          <w:sz w:val="22"/>
          <w:szCs w:val="22"/>
        </w:rPr>
        <w:t>Il s'agit donc de publier et diffuser le rapport de la Commission si la Chambre ne le fait pas</w:t>
      </w:r>
      <w:r w:rsidRPr="000A3F00">
        <w:rPr>
          <w:rFonts w:ascii="Avenir Book" w:hAnsi="Avenir Book"/>
          <w:sz w:val="22"/>
          <w:szCs w:val="22"/>
        </w:rPr>
        <w:t> », de « </w:t>
      </w:r>
      <w:r w:rsidRPr="000A3F00">
        <w:rPr>
          <w:rFonts w:ascii="Avenir Book" w:hAnsi="Avenir Book"/>
          <w:i/>
          <w:iCs/>
          <w:sz w:val="22"/>
          <w:szCs w:val="22"/>
        </w:rPr>
        <w:t>créer un fonds de réparation collective pour s'inscrire dans l'objectif d'écrire un avenir commun qui permette l'émergence d'une conscience collective de la colonisation belge</w:t>
      </w:r>
      <w:r w:rsidRPr="000A3F00">
        <w:rPr>
          <w:rFonts w:ascii="Avenir Book" w:hAnsi="Avenir Book"/>
          <w:sz w:val="22"/>
          <w:szCs w:val="22"/>
        </w:rPr>
        <w:t> ». Il s'agit de « </w:t>
      </w:r>
      <w:r w:rsidRPr="000A3F00">
        <w:rPr>
          <w:rFonts w:ascii="Avenir Book" w:hAnsi="Avenir Book"/>
          <w:i/>
          <w:iCs/>
          <w:sz w:val="22"/>
          <w:szCs w:val="22"/>
        </w:rPr>
        <w:t>créer un lieu de mémoire autour de l'histoire coloniale belge</w:t>
      </w:r>
      <w:r w:rsidRPr="000A3F00">
        <w:rPr>
          <w:rFonts w:ascii="Avenir Book" w:hAnsi="Avenir Book"/>
          <w:sz w:val="22"/>
          <w:szCs w:val="22"/>
        </w:rPr>
        <w:t> » mais aussi de développer des projets de recherche ; des projets aussi de vulgarisation scientifique, des projets artistiques et ainsi de suite (pages 1164-1165)</w:t>
      </w:r>
      <w:bookmarkStart w:id="58" w:name="_Toc175643169"/>
    </w:p>
    <w:p w14:paraId="1B96A9CB" w14:textId="77777777" w:rsidR="007D39F4" w:rsidRDefault="007D39F4" w:rsidP="007D39F4">
      <w:pPr>
        <w:jc w:val="both"/>
        <w:rPr>
          <w:rFonts w:ascii="Avenir Book" w:hAnsi="Avenir Book"/>
          <w:sz w:val="22"/>
          <w:szCs w:val="22"/>
        </w:rPr>
      </w:pPr>
    </w:p>
    <w:p w14:paraId="57479750" w14:textId="77777777" w:rsidR="007D39F4" w:rsidRPr="007D39F4" w:rsidRDefault="007D39F4" w:rsidP="007D39F4">
      <w:pPr>
        <w:jc w:val="both"/>
        <w:rPr>
          <w:rFonts w:ascii="Avenir Book" w:hAnsi="Avenir Book"/>
          <w:sz w:val="22"/>
          <w:szCs w:val="22"/>
        </w:rPr>
      </w:pPr>
    </w:p>
    <w:p w14:paraId="3C8A3BC4" w14:textId="399CBEAD" w:rsidR="00B30339" w:rsidRPr="007737E1" w:rsidRDefault="00B30339" w:rsidP="00522CD0">
      <w:pPr>
        <w:pStyle w:val="Titre2"/>
        <w:numPr>
          <w:ilvl w:val="0"/>
          <w:numId w:val="22"/>
        </w:numPr>
        <w:rPr>
          <w:rFonts w:ascii="Avenir Book" w:hAnsi="Avenir Book"/>
          <w:b/>
          <w:bCs/>
          <w:color w:val="BF4E14" w:themeColor="accent2" w:themeShade="BF"/>
          <w:sz w:val="22"/>
          <w:szCs w:val="22"/>
          <w:vertAlign w:val="superscript"/>
        </w:rPr>
      </w:pPr>
      <w:bookmarkStart w:id="59" w:name="_Toc211280113"/>
      <w:r w:rsidRPr="007737E1">
        <w:rPr>
          <w:rFonts w:ascii="Avenir Book" w:hAnsi="Avenir Book"/>
          <w:b/>
          <w:bCs/>
          <w:color w:val="BF4E14" w:themeColor="accent2" w:themeShade="BF"/>
          <w:sz w:val="22"/>
          <w:szCs w:val="22"/>
        </w:rPr>
        <w:lastRenderedPageBreak/>
        <w:t>Parti des Travailleurs de Belgique</w:t>
      </w:r>
      <w:r w:rsidRPr="007737E1">
        <w:rPr>
          <w:rFonts w:ascii="Avenir Book" w:hAnsi="Avenir Book"/>
          <w:color w:val="BF4E14" w:themeColor="accent2" w:themeShade="BF"/>
          <w:sz w:val="22"/>
          <w:szCs w:val="22"/>
          <w:vertAlign w:val="superscript"/>
        </w:rPr>
        <w:footnoteReference w:id="12"/>
      </w:r>
      <w:bookmarkEnd w:id="58"/>
      <w:bookmarkEnd w:id="59"/>
    </w:p>
    <w:p w14:paraId="1E2398FC" w14:textId="77777777" w:rsidR="00B30339" w:rsidRPr="000A3F00" w:rsidRDefault="00B30339" w:rsidP="00B30339">
      <w:pPr>
        <w:jc w:val="both"/>
        <w:rPr>
          <w:rFonts w:ascii="Avenir Book" w:hAnsi="Avenir Book"/>
          <w:sz w:val="22"/>
          <w:szCs w:val="22"/>
        </w:rPr>
      </w:pPr>
    </w:p>
    <w:p w14:paraId="56B0B9A9" w14:textId="77777777" w:rsidR="00B30339" w:rsidRPr="000A3F00" w:rsidRDefault="00B30339" w:rsidP="00B30339">
      <w:pPr>
        <w:jc w:val="both"/>
        <w:rPr>
          <w:rFonts w:ascii="Avenir Book" w:hAnsi="Avenir Book"/>
          <w:sz w:val="22"/>
          <w:szCs w:val="22"/>
        </w:rPr>
      </w:pPr>
      <w:r w:rsidRPr="000A3F00">
        <w:rPr>
          <w:rFonts w:ascii="Avenir Book" w:hAnsi="Avenir Book"/>
          <w:sz w:val="22"/>
          <w:szCs w:val="22"/>
        </w:rPr>
        <w:t xml:space="preserve">Une section « Solidarité Internationale » et non « Coopération Internationale » est constituée dans le programme mis en ligne par le PTB dans le cadre du chapitre « international ». Cette section se décline en trois objectifs (lire plus bas) principaux déclinés en cinq à sept mesures concrètes à chaque fois et justifiés par un assez long texte de mise en contexte, plus politique que technique. </w:t>
      </w:r>
    </w:p>
    <w:p w14:paraId="54CF787C" w14:textId="77777777" w:rsidR="00B30339" w:rsidRPr="000A3F00" w:rsidRDefault="00B30339" w:rsidP="00B30339">
      <w:pPr>
        <w:jc w:val="both"/>
        <w:rPr>
          <w:rFonts w:ascii="Avenir Book" w:hAnsi="Avenir Book"/>
          <w:sz w:val="22"/>
          <w:szCs w:val="22"/>
        </w:rPr>
      </w:pPr>
    </w:p>
    <w:p w14:paraId="364E230F" w14:textId="77777777" w:rsidR="00B30339" w:rsidRPr="000A3F00" w:rsidRDefault="00B30339" w:rsidP="00B30339">
      <w:pPr>
        <w:jc w:val="both"/>
        <w:rPr>
          <w:rFonts w:ascii="Avenir Book" w:hAnsi="Avenir Book"/>
          <w:sz w:val="22"/>
          <w:szCs w:val="22"/>
        </w:rPr>
      </w:pPr>
      <w:r w:rsidRPr="000A3F00">
        <w:rPr>
          <w:rFonts w:ascii="Avenir Book" w:hAnsi="Avenir Book"/>
          <w:sz w:val="22"/>
          <w:szCs w:val="22"/>
        </w:rPr>
        <w:t xml:space="preserve">Malgré une structuration claire en trois axes et dix-huit mesures associées, le programme du PTB est dense et présente des actions et représentations de l’aide un peu disparates. Il est parfois difficile de s’y retrouver si ce n’est derrière une dénonciation des rapports néocoloniaux. C’est ainsi qu’on retrouve différentes problématiques agglomérées comme : « plus de brevets sur les médicaments de base et les vaccins. Lutte contre les paradis fiscaux, audit sur la dette, réforme des règles fiscales internationales, respect des droits des LGBTQIA+…” </w:t>
      </w:r>
    </w:p>
    <w:p w14:paraId="6EA3D382" w14:textId="77777777" w:rsidR="00B30339" w:rsidRPr="000A3F00" w:rsidRDefault="00B30339" w:rsidP="00B30339">
      <w:pPr>
        <w:jc w:val="both"/>
        <w:rPr>
          <w:rFonts w:ascii="Avenir Book" w:hAnsi="Avenir Book"/>
          <w:sz w:val="22"/>
          <w:szCs w:val="22"/>
        </w:rPr>
      </w:pPr>
    </w:p>
    <w:p w14:paraId="1DF612FF" w14:textId="77777777" w:rsidR="00B30339" w:rsidRPr="00BE4C50" w:rsidRDefault="00B30339" w:rsidP="00B30339">
      <w:pPr>
        <w:pStyle w:val="Titre3"/>
        <w:numPr>
          <w:ilvl w:val="1"/>
          <w:numId w:val="22"/>
        </w:numPr>
        <w:tabs>
          <w:tab w:val="num" w:pos="360"/>
        </w:tabs>
        <w:ind w:left="0" w:firstLine="0"/>
        <w:rPr>
          <w:rFonts w:ascii="Avenir Book" w:hAnsi="Avenir Book"/>
          <w:color w:val="BF4E14" w:themeColor="accent2" w:themeShade="BF"/>
          <w:sz w:val="22"/>
          <w:szCs w:val="22"/>
        </w:rPr>
      </w:pPr>
      <w:bookmarkStart w:id="60" w:name="_Toc175643170"/>
      <w:bookmarkStart w:id="61" w:name="_Toc211280114"/>
      <w:r w:rsidRPr="00BE4C50">
        <w:rPr>
          <w:rFonts w:ascii="Avenir Book" w:hAnsi="Avenir Book"/>
          <w:color w:val="BF4E14" w:themeColor="accent2" w:themeShade="BF"/>
          <w:sz w:val="22"/>
          <w:szCs w:val="22"/>
        </w:rPr>
        <w:t>Les enjeux de la coopération internationale</w:t>
      </w:r>
      <w:bookmarkEnd w:id="60"/>
      <w:bookmarkEnd w:id="61"/>
    </w:p>
    <w:p w14:paraId="0443825A" w14:textId="77777777" w:rsidR="00B30339" w:rsidRPr="000A3F00" w:rsidRDefault="00B30339" w:rsidP="00B30339">
      <w:pPr>
        <w:jc w:val="both"/>
        <w:rPr>
          <w:rFonts w:ascii="Avenir Book" w:hAnsi="Avenir Book"/>
          <w:sz w:val="22"/>
          <w:szCs w:val="22"/>
        </w:rPr>
      </w:pPr>
    </w:p>
    <w:p w14:paraId="2CEC75A3" w14:textId="77777777" w:rsidR="00B30339" w:rsidRPr="000A3F00" w:rsidRDefault="00B30339" w:rsidP="00B30339">
      <w:pPr>
        <w:jc w:val="both"/>
        <w:rPr>
          <w:rFonts w:ascii="Avenir Book" w:hAnsi="Avenir Book"/>
          <w:sz w:val="22"/>
          <w:szCs w:val="22"/>
        </w:rPr>
      </w:pPr>
      <w:r w:rsidRPr="000A3F00">
        <w:rPr>
          <w:rFonts w:ascii="Avenir Book" w:hAnsi="Avenir Book"/>
          <w:sz w:val="22"/>
          <w:szCs w:val="22"/>
        </w:rPr>
        <w:t>Pour le PTB, il y a trois objectifs à poursuivre. Tout d’abord, il convient de rendre la coopération au développement plus efficace. Pour le parti stalinien, la solidarité internationale s'exprime dans un contexte d'inégalités ou d’un « fossé Nord-Sud croissant », de néocolonialisme et de mondialisation économique, la coopération internationale doit avant tout viser l'efficacité. Ensuite, il s’agit de donner plus de moyens pour le développement durable et la transition écologique. Le programme du PTB se drape d’un fort accent écologique. L</w:t>
      </w:r>
      <w:r w:rsidRPr="000A3F00">
        <w:rPr>
          <w:rFonts w:ascii="Avenir Book" w:hAnsi="Avenir Book"/>
          <w:bCs/>
          <w:sz w:val="22"/>
          <w:szCs w:val="22"/>
        </w:rPr>
        <w:t>e développement durable</w:t>
      </w:r>
      <w:r w:rsidRPr="000A3F00">
        <w:rPr>
          <w:rFonts w:ascii="Avenir Book" w:hAnsi="Avenir Book"/>
          <w:sz w:val="22"/>
          <w:szCs w:val="22"/>
        </w:rPr>
        <w:t xml:space="preserve"> et la transition écologique occupent une place importante dans la coopération internationale. Le PTB prévoit un vaste programme de transfert de technologies dans l'industrie, l'agriculture durable, le transport, les soins de santé, l'énergie verte. Enfin, il faut encourager la décolonisation des relations internationales. Nous reviendrons sur ce point plus en détail, plus bas (cf. point 4.7). </w:t>
      </w:r>
    </w:p>
    <w:p w14:paraId="0669B7E0" w14:textId="77777777" w:rsidR="00B30339" w:rsidRPr="000A3F00" w:rsidRDefault="00B30339" w:rsidP="00B30339">
      <w:pPr>
        <w:jc w:val="both"/>
        <w:rPr>
          <w:rFonts w:ascii="Avenir Book" w:hAnsi="Avenir Book"/>
          <w:sz w:val="22"/>
          <w:szCs w:val="22"/>
        </w:rPr>
      </w:pPr>
    </w:p>
    <w:p w14:paraId="20BFAEB2" w14:textId="77777777" w:rsidR="00B30339" w:rsidRPr="00BE4C50" w:rsidRDefault="00B30339" w:rsidP="00B30339">
      <w:pPr>
        <w:pStyle w:val="Titre3"/>
        <w:numPr>
          <w:ilvl w:val="1"/>
          <w:numId w:val="22"/>
        </w:numPr>
        <w:tabs>
          <w:tab w:val="num" w:pos="360"/>
        </w:tabs>
        <w:ind w:left="0" w:firstLine="0"/>
        <w:rPr>
          <w:rFonts w:ascii="Avenir Book" w:hAnsi="Avenir Book"/>
          <w:color w:val="BF4E14" w:themeColor="accent2" w:themeShade="BF"/>
          <w:sz w:val="22"/>
          <w:szCs w:val="22"/>
        </w:rPr>
      </w:pPr>
      <w:bookmarkStart w:id="62" w:name="_Toc175643171"/>
      <w:bookmarkStart w:id="63" w:name="_Toc211280115"/>
      <w:r w:rsidRPr="00BE4C50">
        <w:rPr>
          <w:rFonts w:ascii="Avenir Book" w:hAnsi="Avenir Book"/>
          <w:color w:val="BF4E14" w:themeColor="accent2" w:themeShade="BF"/>
          <w:sz w:val="22"/>
          <w:szCs w:val="22"/>
        </w:rPr>
        <w:t>Les pratiques de l’aide</w:t>
      </w:r>
      <w:bookmarkEnd w:id="62"/>
      <w:bookmarkEnd w:id="63"/>
    </w:p>
    <w:p w14:paraId="749D9D7B" w14:textId="77777777" w:rsidR="00B30339" w:rsidRPr="000A3F00" w:rsidRDefault="00B30339" w:rsidP="00B30339">
      <w:pPr>
        <w:jc w:val="both"/>
        <w:rPr>
          <w:rFonts w:ascii="Avenir Book" w:hAnsi="Avenir Book"/>
          <w:sz w:val="22"/>
          <w:szCs w:val="22"/>
        </w:rPr>
      </w:pPr>
    </w:p>
    <w:p w14:paraId="5DAF6813" w14:textId="77777777" w:rsidR="00B30339" w:rsidRPr="000A3F00" w:rsidRDefault="00B30339" w:rsidP="00B30339">
      <w:pPr>
        <w:jc w:val="both"/>
        <w:rPr>
          <w:rFonts w:ascii="Avenir Book" w:hAnsi="Avenir Book"/>
          <w:sz w:val="22"/>
          <w:szCs w:val="22"/>
        </w:rPr>
      </w:pPr>
      <w:r w:rsidRPr="000A3F00">
        <w:rPr>
          <w:rFonts w:ascii="Avenir Book" w:hAnsi="Avenir Book"/>
          <w:sz w:val="22"/>
          <w:szCs w:val="22"/>
        </w:rPr>
        <w:t>A l’instar du PS, le PTB met l’accent sur la cohérence pour les politiques de développement (CPD) : « </w:t>
      </w:r>
      <w:r w:rsidRPr="000A3F00">
        <w:rPr>
          <w:rFonts w:ascii="Avenir Book" w:hAnsi="Avenir Book"/>
          <w:i/>
          <w:iCs/>
          <w:sz w:val="22"/>
          <w:szCs w:val="22"/>
        </w:rPr>
        <w:t>les politiques commerciales belges et européennes ne doivent pas saper le développement au sud</w:t>
      </w:r>
      <w:r w:rsidRPr="000A3F00">
        <w:rPr>
          <w:rFonts w:ascii="Avenir Book" w:hAnsi="Avenir Book"/>
          <w:sz w:val="22"/>
          <w:szCs w:val="22"/>
        </w:rPr>
        <w:t> », écrit le PTB sur son site internet. Généreux, les staliniens soulignent que la coopération ne doit pas servir l'agenda du pays donateur et qu'il s'agit de lutter contre la pauvreté et les inégalités à travers le droit à l'enseignement, aux soins de santé, une agriculture durable, participation des femmes, des filles et des droits des LGBTIA+.</w:t>
      </w:r>
    </w:p>
    <w:p w14:paraId="2D388C6D" w14:textId="77777777" w:rsidR="00B30339" w:rsidRDefault="00B30339" w:rsidP="00B30339">
      <w:pPr>
        <w:jc w:val="both"/>
        <w:rPr>
          <w:rFonts w:ascii="Avenir Book" w:hAnsi="Avenir Book"/>
          <w:sz w:val="22"/>
          <w:szCs w:val="22"/>
        </w:rPr>
      </w:pPr>
    </w:p>
    <w:p w14:paraId="7F5A816F" w14:textId="77777777" w:rsidR="007D39F4" w:rsidRDefault="007D39F4" w:rsidP="00B30339">
      <w:pPr>
        <w:jc w:val="both"/>
        <w:rPr>
          <w:rFonts w:ascii="Avenir Book" w:hAnsi="Avenir Book"/>
          <w:sz w:val="22"/>
          <w:szCs w:val="22"/>
        </w:rPr>
      </w:pPr>
    </w:p>
    <w:p w14:paraId="406B8AA3" w14:textId="77777777" w:rsidR="007D39F4" w:rsidRPr="000A3F00" w:rsidRDefault="007D39F4" w:rsidP="00B30339">
      <w:pPr>
        <w:jc w:val="both"/>
        <w:rPr>
          <w:rFonts w:ascii="Avenir Book" w:hAnsi="Avenir Book"/>
          <w:sz w:val="22"/>
          <w:szCs w:val="22"/>
        </w:rPr>
      </w:pPr>
    </w:p>
    <w:p w14:paraId="6D6FFE2C" w14:textId="77777777" w:rsidR="00B30339" w:rsidRPr="00BE4C50" w:rsidRDefault="00B30339" w:rsidP="00B30339">
      <w:pPr>
        <w:pStyle w:val="Titre3"/>
        <w:numPr>
          <w:ilvl w:val="1"/>
          <w:numId w:val="22"/>
        </w:numPr>
        <w:tabs>
          <w:tab w:val="num" w:pos="360"/>
        </w:tabs>
        <w:ind w:left="0" w:firstLine="0"/>
        <w:rPr>
          <w:rFonts w:ascii="Avenir Book" w:hAnsi="Avenir Book"/>
          <w:color w:val="BF4E14" w:themeColor="accent2" w:themeShade="BF"/>
          <w:sz w:val="22"/>
          <w:szCs w:val="22"/>
        </w:rPr>
      </w:pPr>
      <w:bookmarkStart w:id="64" w:name="_Toc175643172"/>
      <w:bookmarkStart w:id="65" w:name="_Toc211280116"/>
      <w:r w:rsidRPr="00BE4C50">
        <w:rPr>
          <w:rFonts w:ascii="Avenir Book" w:hAnsi="Avenir Book"/>
          <w:color w:val="BF4E14" w:themeColor="accent2" w:themeShade="BF"/>
          <w:sz w:val="22"/>
          <w:szCs w:val="22"/>
        </w:rPr>
        <w:lastRenderedPageBreak/>
        <w:t>Les acteurs de l’aide</w:t>
      </w:r>
      <w:bookmarkEnd w:id="64"/>
      <w:bookmarkEnd w:id="65"/>
    </w:p>
    <w:p w14:paraId="7C76D03F" w14:textId="77777777" w:rsidR="00B30339" w:rsidRPr="000A3F00" w:rsidRDefault="00B30339" w:rsidP="00B30339">
      <w:pPr>
        <w:jc w:val="both"/>
        <w:rPr>
          <w:rFonts w:ascii="Avenir Book" w:hAnsi="Avenir Book"/>
          <w:sz w:val="22"/>
          <w:szCs w:val="22"/>
        </w:rPr>
      </w:pPr>
    </w:p>
    <w:p w14:paraId="7520013C" w14:textId="77777777" w:rsidR="00B30339" w:rsidRPr="000A3F00" w:rsidRDefault="00B30339" w:rsidP="00B30339">
      <w:pPr>
        <w:jc w:val="both"/>
        <w:rPr>
          <w:rFonts w:ascii="Avenir Book" w:hAnsi="Avenir Book"/>
          <w:sz w:val="22"/>
          <w:szCs w:val="22"/>
        </w:rPr>
      </w:pPr>
      <w:r w:rsidRPr="000A3F00">
        <w:rPr>
          <w:rFonts w:ascii="Avenir Book" w:hAnsi="Avenir Book"/>
          <w:sz w:val="22"/>
          <w:szCs w:val="22"/>
        </w:rPr>
        <w:t>Comme au PS, un fort accent est mis au niveau de l’aide multilatérale en revalorisant la caisse de résonnance historique des revendications du Sud au niveau de l’Organisation des Nations unies (ONU), la Conférence des Nations unies sur le commerce et le développement (CNUCED). Le PTB prône la « </w:t>
      </w:r>
      <w:r w:rsidRPr="000A3F00">
        <w:rPr>
          <w:rFonts w:ascii="Avenir Book" w:hAnsi="Avenir Book"/>
          <w:i/>
          <w:iCs/>
          <w:sz w:val="22"/>
          <w:szCs w:val="22"/>
        </w:rPr>
        <w:t>revalorisation de la CNUCED via la création d'une banque alternative de crédits équitables pour le sud pays à faible revenu doivent participer de manière égale à la réforme globale des règles fiscales internationales</w:t>
      </w:r>
      <w:r w:rsidRPr="000A3F00">
        <w:rPr>
          <w:rFonts w:ascii="Avenir Book" w:hAnsi="Avenir Book"/>
          <w:sz w:val="22"/>
          <w:szCs w:val="22"/>
        </w:rPr>
        <w:t> » sans références aux autres acteurs (université, communes, ONG, syndicats…).</w:t>
      </w:r>
    </w:p>
    <w:p w14:paraId="0C7C16AA" w14:textId="77777777" w:rsidR="00B30339" w:rsidRPr="000A3F00" w:rsidRDefault="00B30339" w:rsidP="00B30339">
      <w:pPr>
        <w:jc w:val="both"/>
        <w:rPr>
          <w:rFonts w:ascii="Avenir Book" w:hAnsi="Avenir Book"/>
          <w:sz w:val="22"/>
          <w:szCs w:val="22"/>
        </w:rPr>
      </w:pPr>
    </w:p>
    <w:p w14:paraId="0F7E2338" w14:textId="77777777" w:rsidR="00B30339" w:rsidRPr="00BE4C50" w:rsidRDefault="00B30339" w:rsidP="00B30339">
      <w:pPr>
        <w:pStyle w:val="Titre3"/>
        <w:numPr>
          <w:ilvl w:val="1"/>
          <w:numId w:val="22"/>
        </w:numPr>
        <w:tabs>
          <w:tab w:val="num" w:pos="360"/>
        </w:tabs>
        <w:ind w:left="0" w:firstLine="0"/>
        <w:rPr>
          <w:rFonts w:ascii="Avenir Book" w:hAnsi="Avenir Book"/>
          <w:color w:val="BF4E14" w:themeColor="accent2" w:themeShade="BF"/>
          <w:sz w:val="22"/>
          <w:szCs w:val="22"/>
        </w:rPr>
      </w:pPr>
      <w:bookmarkStart w:id="66" w:name="_Toc175643173"/>
      <w:bookmarkStart w:id="67" w:name="_Toc211280117"/>
      <w:r w:rsidRPr="00BE4C50">
        <w:rPr>
          <w:rFonts w:ascii="Avenir Book" w:hAnsi="Avenir Book"/>
          <w:color w:val="BF4E14" w:themeColor="accent2" w:themeShade="BF"/>
          <w:sz w:val="22"/>
          <w:szCs w:val="22"/>
        </w:rPr>
        <w:t>Les montants de l’aide</w:t>
      </w:r>
      <w:bookmarkEnd w:id="66"/>
      <w:bookmarkEnd w:id="67"/>
    </w:p>
    <w:p w14:paraId="7519DC4E" w14:textId="77777777" w:rsidR="00B30339" w:rsidRPr="000A3F00" w:rsidRDefault="00B30339" w:rsidP="00B30339">
      <w:pPr>
        <w:jc w:val="both"/>
        <w:rPr>
          <w:rFonts w:ascii="Avenir Book" w:hAnsi="Avenir Book"/>
          <w:sz w:val="22"/>
          <w:szCs w:val="22"/>
        </w:rPr>
      </w:pPr>
    </w:p>
    <w:p w14:paraId="7C2588AE" w14:textId="77777777" w:rsidR="00B30339" w:rsidRPr="000A3F00" w:rsidRDefault="00B30339" w:rsidP="00B30339">
      <w:pPr>
        <w:jc w:val="both"/>
        <w:rPr>
          <w:rFonts w:ascii="Avenir Book" w:hAnsi="Avenir Book"/>
          <w:sz w:val="22"/>
          <w:szCs w:val="22"/>
        </w:rPr>
      </w:pPr>
      <w:r w:rsidRPr="000A3F00">
        <w:rPr>
          <w:rFonts w:ascii="Avenir Book" w:hAnsi="Avenir Book"/>
          <w:sz w:val="22"/>
          <w:szCs w:val="22"/>
        </w:rPr>
        <w:t xml:space="preserve">Il faudra dégager des fonds supplémentaires pour atteindre les 0,7% sans préciser le délai habituel de 2030. Cela est fait en revanche dans la réponse au </w:t>
      </w:r>
      <w:r w:rsidRPr="000A3F00">
        <w:rPr>
          <w:rFonts w:ascii="Avenir Book" w:hAnsi="Avenir Book"/>
          <w:i/>
          <w:iCs/>
          <w:sz w:val="22"/>
          <w:szCs w:val="22"/>
        </w:rPr>
        <w:t>mémorandum</w:t>
      </w:r>
      <w:r w:rsidRPr="000A3F00">
        <w:rPr>
          <w:rFonts w:ascii="Avenir Book" w:hAnsi="Avenir Book"/>
          <w:sz w:val="22"/>
          <w:szCs w:val="22"/>
        </w:rPr>
        <w:t xml:space="preserve"> du CNCD-11.11.11 : l’horizon 2030 est plus clairement défini. </w:t>
      </w:r>
    </w:p>
    <w:p w14:paraId="46F96E3A" w14:textId="77777777" w:rsidR="00B30339" w:rsidRPr="000A3F00" w:rsidRDefault="00B30339" w:rsidP="00B30339">
      <w:pPr>
        <w:jc w:val="both"/>
        <w:rPr>
          <w:rFonts w:ascii="Avenir Book" w:hAnsi="Avenir Book"/>
          <w:sz w:val="22"/>
          <w:szCs w:val="22"/>
        </w:rPr>
      </w:pPr>
    </w:p>
    <w:p w14:paraId="6A067A04" w14:textId="77777777" w:rsidR="00B30339" w:rsidRPr="00BE4C50" w:rsidRDefault="00B30339" w:rsidP="00B30339">
      <w:pPr>
        <w:pStyle w:val="Titre3"/>
        <w:numPr>
          <w:ilvl w:val="1"/>
          <w:numId w:val="22"/>
        </w:numPr>
        <w:tabs>
          <w:tab w:val="num" w:pos="360"/>
        </w:tabs>
        <w:ind w:left="0" w:firstLine="0"/>
        <w:rPr>
          <w:rFonts w:ascii="Avenir Book" w:hAnsi="Avenir Book"/>
          <w:color w:val="BF4E14" w:themeColor="accent2" w:themeShade="BF"/>
          <w:sz w:val="22"/>
          <w:szCs w:val="22"/>
        </w:rPr>
      </w:pPr>
      <w:bookmarkStart w:id="68" w:name="_Toc175643174"/>
      <w:bookmarkStart w:id="69" w:name="_Toc211280118"/>
      <w:r w:rsidRPr="00BE4C50">
        <w:rPr>
          <w:rFonts w:ascii="Avenir Book" w:hAnsi="Avenir Book"/>
          <w:color w:val="BF4E14" w:themeColor="accent2" w:themeShade="BF"/>
          <w:sz w:val="22"/>
          <w:szCs w:val="22"/>
        </w:rPr>
        <w:t xml:space="preserve">Dette des pays </w:t>
      </w:r>
      <w:bookmarkEnd w:id="68"/>
      <w:r w:rsidRPr="00BE4C50">
        <w:rPr>
          <w:rFonts w:ascii="Avenir Book" w:hAnsi="Avenir Book"/>
          <w:color w:val="BF4E14" w:themeColor="accent2" w:themeShade="BF"/>
          <w:sz w:val="22"/>
          <w:szCs w:val="22"/>
        </w:rPr>
        <w:t>des Suds</w:t>
      </w:r>
      <w:bookmarkEnd w:id="69"/>
    </w:p>
    <w:p w14:paraId="1583C838" w14:textId="77777777" w:rsidR="00B30339" w:rsidRPr="000A3F00" w:rsidRDefault="00B30339" w:rsidP="00B30339">
      <w:pPr>
        <w:jc w:val="both"/>
        <w:rPr>
          <w:rFonts w:ascii="Avenir Book" w:hAnsi="Avenir Book"/>
          <w:sz w:val="22"/>
          <w:szCs w:val="22"/>
        </w:rPr>
      </w:pPr>
    </w:p>
    <w:p w14:paraId="7BA4BADF" w14:textId="77777777" w:rsidR="00B30339" w:rsidRPr="000A3F00" w:rsidRDefault="00B30339" w:rsidP="00B30339">
      <w:pPr>
        <w:jc w:val="both"/>
        <w:rPr>
          <w:rFonts w:ascii="Avenir Book" w:hAnsi="Avenir Book"/>
          <w:sz w:val="22"/>
          <w:szCs w:val="22"/>
        </w:rPr>
      </w:pPr>
      <w:r w:rsidRPr="000A3F00">
        <w:rPr>
          <w:rFonts w:ascii="Avenir Book" w:hAnsi="Avenir Book"/>
          <w:sz w:val="22"/>
          <w:szCs w:val="22"/>
        </w:rPr>
        <w:t xml:space="preserve">L’audit de la dette des pays en développement est au programme. Le PTB fait sienne la position du comité pour l’abolition des dettes illégitimes (CADTM) sur la dette odieuse du Sud et la nécessité d’un audit de cette dette. </w:t>
      </w:r>
    </w:p>
    <w:p w14:paraId="79A1F57E" w14:textId="77777777" w:rsidR="00B30339" w:rsidRPr="000A3F00" w:rsidRDefault="00B30339" w:rsidP="00B30339">
      <w:pPr>
        <w:jc w:val="both"/>
        <w:rPr>
          <w:rFonts w:ascii="Avenir Book" w:hAnsi="Avenir Book"/>
          <w:sz w:val="22"/>
          <w:szCs w:val="22"/>
        </w:rPr>
      </w:pPr>
    </w:p>
    <w:p w14:paraId="5553E5F9" w14:textId="77777777" w:rsidR="00B30339" w:rsidRPr="00BE4C50" w:rsidRDefault="00B30339" w:rsidP="00B30339">
      <w:pPr>
        <w:pStyle w:val="Titre3"/>
        <w:numPr>
          <w:ilvl w:val="1"/>
          <w:numId w:val="22"/>
        </w:numPr>
        <w:tabs>
          <w:tab w:val="num" w:pos="360"/>
        </w:tabs>
        <w:ind w:left="0" w:firstLine="0"/>
        <w:rPr>
          <w:rFonts w:ascii="Avenir Book" w:hAnsi="Avenir Book"/>
          <w:color w:val="BF4E14" w:themeColor="accent2" w:themeShade="BF"/>
          <w:sz w:val="22"/>
          <w:szCs w:val="22"/>
        </w:rPr>
      </w:pPr>
      <w:bookmarkStart w:id="70" w:name="_Toc175643175"/>
      <w:bookmarkStart w:id="71" w:name="_Toc211280119"/>
      <w:r w:rsidRPr="00BE4C50">
        <w:rPr>
          <w:rFonts w:ascii="Avenir Book" w:hAnsi="Avenir Book"/>
          <w:color w:val="BF4E14" w:themeColor="accent2" w:themeShade="BF"/>
          <w:sz w:val="22"/>
          <w:szCs w:val="22"/>
        </w:rPr>
        <w:t>Lien entre migrations et développement</w:t>
      </w:r>
      <w:bookmarkEnd w:id="70"/>
      <w:bookmarkEnd w:id="71"/>
    </w:p>
    <w:p w14:paraId="0EAA5D66" w14:textId="77777777" w:rsidR="00B30339" w:rsidRPr="000A3F00" w:rsidRDefault="00B30339" w:rsidP="00B30339">
      <w:pPr>
        <w:jc w:val="both"/>
        <w:rPr>
          <w:rFonts w:ascii="Avenir Book" w:hAnsi="Avenir Book"/>
          <w:sz w:val="22"/>
          <w:szCs w:val="22"/>
        </w:rPr>
      </w:pPr>
    </w:p>
    <w:p w14:paraId="38CDC0A9" w14:textId="77777777" w:rsidR="00B30339" w:rsidRPr="000A3F00" w:rsidRDefault="00B30339" w:rsidP="00B30339">
      <w:pPr>
        <w:jc w:val="both"/>
        <w:rPr>
          <w:rFonts w:ascii="Avenir Book" w:hAnsi="Avenir Book"/>
          <w:sz w:val="22"/>
          <w:szCs w:val="22"/>
        </w:rPr>
      </w:pPr>
      <w:r w:rsidRPr="000A3F00">
        <w:rPr>
          <w:rFonts w:ascii="Avenir Book" w:hAnsi="Avenir Book"/>
          <w:sz w:val="22"/>
          <w:szCs w:val="22"/>
        </w:rPr>
        <w:t>Comme chez les Engagés et d’autres partis, on y retrouve l'idée qu’il y a un lien entre migrations et développement afin d'éliminer les inégalités socio-économiques qui alimentent la migration. « </w:t>
      </w:r>
      <w:r w:rsidRPr="000A3F00">
        <w:rPr>
          <w:rFonts w:ascii="Avenir Book" w:hAnsi="Avenir Book"/>
          <w:i/>
          <w:iCs/>
          <w:sz w:val="22"/>
          <w:szCs w:val="22"/>
        </w:rPr>
        <w:t>Nous respectons les normes internationales en matière de coopération au développement, (ndlr atteindre les 0,7% du RNB) et réalisons un audit de la dette du Sud</w:t>
      </w:r>
      <w:r w:rsidRPr="000A3F00">
        <w:rPr>
          <w:rFonts w:ascii="Avenir Book" w:hAnsi="Avenir Book"/>
          <w:sz w:val="22"/>
          <w:szCs w:val="22"/>
        </w:rPr>
        <w:t> », indique le site internet du PTB.</w:t>
      </w:r>
    </w:p>
    <w:p w14:paraId="4864EC7C" w14:textId="77777777" w:rsidR="00B30339" w:rsidRPr="000A3F00" w:rsidRDefault="00B30339" w:rsidP="00B30339">
      <w:pPr>
        <w:pStyle w:val="NormalWeb"/>
        <w:jc w:val="both"/>
        <w:rPr>
          <w:rFonts w:ascii="Avenir Book" w:hAnsi="Avenir Book"/>
          <w:sz w:val="22"/>
          <w:szCs w:val="22"/>
        </w:rPr>
      </w:pPr>
      <w:r w:rsidRPr="000A3F00">
        <w:rPr>
          <w:rFonts w:ascii="Avenir Book" w:hAnsi="Avenir Book"/>
          <w:sz w:val="22"/>
          <w:szCs w:val="22"/>
        </w:rPr>
        <w:t xml:space="preserve">Cependant, </w:t>
      </w:r>
      <w:r w:rsidRPr="000A3F00">
        <w:rPr>
          <w:rFonts w:ascii="Avenir Book" w:hAnsi="Avenir Book"/>
          <w:sz w:val="22"/>
          <w:szCs w:val="22"/>
          <w:lang w:val="fr-FR"/>
        </w:rPr>
        <w:t>l</w:t>
      </w:r>
      <w:r w:rsidRPr="000A3F00">
        <w:rPr>
          <w:rFonts w:ascii="Avenir Book" w:hAnsi="Avenir Book"/>
          <w:sz w:val="22"/>
          <w:szCs w:val="22"/>
        </w:rPr>
        <w:t>e PTB plussoie à la proposition du CNCD-11.11.11 de ne pas instrumentaliser l’aide aux enjeux de la gestion des flux migratoires en ces termes : « </w:t>
      </w:r>
      <w:r w:rsidRPr="000A3F00">
        <w:rPr>
          <w:rFonts w:ascii="Avenir Book" w:hAnsi="Avenir Book"/>
          <w:i/>
          <w:iCs/>
          <w:sz w:val="22"/>
          <w:szCs w:val="22"/>
        </w:rPr>
        <w:t>La coopération doit servir les intérêt</w:t>
      </w:r>
      <w:r w:rsidRPr="000A3F00">
        <w:rPr>
          <w:rFonts w:ascii="Avenir Book" w:hAnsi="Avenir Book" w:cs="Avenir"/>
          <w:i/>
          <w:iCs/>
          <w:sz w:val="22"/>
          <w:szCs w:val="22"/>
        </w:rPr>
        <w:t>s</w:t>
      </w:r>
      <w:r w:rsidRPr="000A3F00">
        <w:rPr>
          <w:rFonts w:ascii="Avenir Book" w:hAnsi="Avenir Book"/>
          <w:i/>
          <w:iCs/>
          <w:sz w:val="22"/>
          <w:szCs w:val="22"/>
        </w:rPr>
        <w:t xml:space="preserve"> des populations locales. Nous ne la laisserons pas ê</w:t>
      </w:r>
      <w:r w:rsidRPr="000A3F00">
        <w:rPr>
          <w:rFonts w:ascii="Avenir Book" w:hAnsi="Avenir Book" w:cs="Avenir"/>
          <w:i/>
          <w:iCs/>
          <w:sz w:val="22"/>
          <w:szCs w:val="22"/>
        </w:rPr>
        <w:t>t</w:t>
      </w:r>
      <w:r w:rsidRPr="000A3F00">
        <w:rPr>
          <w:rFonts w:ascii="Avenir Book" w:hAnsi="Avenir Book"/>
          <w:i/>
          <w:iCs/>
          <w:sz w:val="22"/>
          <w:szCs w:val="22"/>
        </w:rPr>
        <w:t>re instrumentalisée pour d’autres intérêt</w:t>
      </w:r>
      <w:r w:rsidRPr="000A3F00">
        <w:rPr>
          <w:rFonts w:ascii="Avenir Book" w:hAnsi="Avenir Book" w:cs="Avenir"/>
          <w:i/>
          <w:iCs/>
          <w:sz w:val="22"/>
          <w:szCs w:val="22"/>
        </w:rPr>
        <w:t>s</w:t>
      </w:r>
      <w:r w:rsidRPr="000A3F00">
        <w:rPr>
          <w:rFonts w:ascii="Avenir Book" w:hAnsi="Avenir Book"/>
          <w:i/>
          <w:iCs/>
          <w:sz w:val="22"/>
          <w:szCs w:val="22"/>
        </w:rPr>
        <w:t>. Le principe de souveraineté nationale et basé sur un véritable travail de décolonisation sont essentiels à nos yeux</w:t>
      </w:r>
      <w:r w:rsidRPr="000A3F00">
        <w:rPr>
          <w:rFonts w:ascii="Avenir Book" w:hAnsi="Avenir Book"/>
          <w:sz w:val="22"/>
          <w:szCs w:val="22"/>
        </w:rPr>
        <w:t> »</w:t>
      </w:r>
      <w:r w:rsidRPr="000A3F00">
        <w:rPr>
          <w:rStyle w:val="Appelnotedebasdep"/>
          <w:rFonts w:ascii="Avenir Book" w:eastAsiaTheme="majorEastAsia" w:hAnsi="Avenir Book"/>
          <w:sz w:val="22"/>
          <w:szCs w:val="22"/>
        </w:rPr>
        <w:footnoteReference w:id="13"/>
      </w:r>
      <w:r w:rsidRPr="000A3F00">
        <w:rPr>
          <w:rFonts w:ascii="Avenir Book" w:hAnsi="Avenir Book"/>
          <w:sz w:val="22"/>
          <w:szCs w:val="22"/>
        </w:rPr>
        <w:t xml:space="preserve">. </w:t>
      </w:r>
    </w:p>
    <w:p w14:paraId="62D129C3" w14:textId="77777777" w:rsidR="00B30339" w:rsidRPr="00BE4C50" w:rsidRDefault="00B30339" w:rsidP="00B30339">
      <w:pPr>
        <w:pStyle w:val="Titre3"/>
        <w:numPr>
          <w:ilvl w:val="1"/>
          <w:numId w:val="22"/>
        </w:numPr>
        <w:tabs>
          <w:tab w:val="num" w:pos="360"/>
        </w:tabs>
        <w:ind w:left="0" w:firstLine="0"/>
        <w:rPr>
          <w:rFonts w:ascii="Avenir Book" w:hAnsi="Avenir Book"/>
          <w:color w:val="BF4E14" w:themeColor="accent2" w:themeShade="BF"/>
          <w:sz w:val="22"/>
          <w:szCs w:val="22"/>
        </w:rPr>
      </w:pPr>
      <w:bookmarkStart w:id="72" w:name="_Toc175643176"/>
      <w:bookmarkStart w:id="73" w:name="_Toc211280120"/>
      <w:r w:rsidRPr="00BE4C50">
        <w:rPr>
          <w:rFonts w:ascii="Avenir Book" w:hAnsi="Avenir Book"/>
          <w:color w:val="BF4E14" w:themeColor="accent2" w:themeShade="BF"/>
          <w:sz w:val="22"/>
          <w:szCs w:val="22"/>
        </w:rPr>
        <w:t>Le passé colonial et l’approche décoloniale</w:t>
      </w:r>
      <w:bookmarkEnd w:id="72"/>
      <w:bookmarkEnd w:id="73"/>
    </w:p>
    <w:p w14:paraId="0D3BFA14" w14:textId="77777777" w:rsidR="00B30339" w:rsidRPr="000A3F00" w:rsidRDefault="00B30339" w:rsidP="00B30339">
      <w:pPr>
        <w:jc w:val="both"/>
        <w:rPr>
          <w:rFonts w:ascii="Avenir Book" w:hAnsi="Avenir Book"/>
          <w:sz w:val="22"/>
          <w:szCs w:val="22"/>
        </w:rPr>
      </w:pPr>
    </w:p>
    <w:p w14:paraId="50F59BBE" w14:textId="77777777" w:rsidR="00B30339" w:rsidRPr="000A3F00" w:rsidRDefault="00B30339" w:rsidP="00B30339">
      <w:pPr>
        <w:jc w:val="both"/>
        <w:rPr>
          <w:rFonts w:ascii="Avenir Book" w:hAnsi="Avenir Book"/>
          <w:sz w:val="22"/>
          <w:szCs w:val="22"/>
        </w:rPr>
      </w:pPr>
      <w:r w:rsidRPr="000A3F00">
        <w:rPr>
          <w:rFonts w:ascii="Avenir Book" w:hAnsi="Avenir Book"/>
          <w:sz w:val="22"/>
          <w:szCs w:val="22"/>
        </w:rPr>
        <w:t xml:space="preserve">Axe central du programme pour le volet solidarité internationale :  la décolonisation et la dénonciation du néocolonialisme. Il s'agit de mettre en place une coopération sur un pied d'égalité avec les pays partenaires (idem pour les Engagés) et notamment avec nos anciennes colonies. Il faut prévoir des cours d'histoire sur la colonisation mais aussi des cours sur le </w:t>
      </w:r>
      <w:r w:rsidRPr="000A3F00">
        <w:rPr>
          <w:rFonts w:ascii="Avenir Book" w:hAnsi="Avenir Book"/>
          <w:sz w:val="22"/>
          <w:szCs w:val="22"/>
        </w:rPr>
        <w:lastRenderedPageBreak/>
        <w:t xml:space="preserve">néocolonialisme dans toutes les écoles. Cette stratégie entre dans le cadre de l’ECMS version PTB comme le confirme la réponse de ce parti au </w:t>
      </w:r>
      <w:r w:rsidRPr="000A3F00">
        <w:rPr>
          <w:rFonts w:ascii="Avenir Book" w:hAnsi="Avenir Book"/>
          <w:i/>
          <w:iCs/>
          <w:sz w:val="22"/>
          <w:szCs w:val="22"/>
        </w:rPr>
        <w:t>mémorandum</w:t>
      </w:r>
      <w:r w:rsidRPr="000A3F00">
        <w:rPr>
          <w:rFonts w:ascii="Avenir Book" w:hAnsi="Avenir Book"/>
          <w:sz w:val="22"/>
          <w:szCs w:val="22"/>
        </w:rPr>
        <w:t xml:space="preserve"> du CNCD-11.11.11. : « </w:t>
      </w:r>
      <w:r w:rsidRPr="000A3F00">
        <w:rPr>
          <w:rFonts w:ascii="Avenir Book" w:hAnsi="Avenir Book"/>
          <w:i/>
          <w:iCs/>
          <w:sz w:val="22"/>
          <w:szCs w:val="22"/>
        </w:rPr>
        <w:t>C’est grâce à l’ECMS que nous formerons de futurs citoyens sensibles aux inégalités dans notre pays et dans le monde et que nous contribuons à les éloigner de l’extrême droite. Nous prévoyons, entre autres, d’instaurer un cours d’histoire sur le colonialisme, le néocolonialisme, et l’histoire et les luttes des peuples d’Afrique dans toutes les écoles du pays</w:t>
      </w:r>
      <w:r w:rsidRPr="000A3F00">
        <w:rPr>
          <w:rFonts w:ascii="Avenir Book" w:hAnsi="Avenir Book"/>
          <w:sz w:val="22"/>
          <w:szCs w:val="22"/>
        </w:rPr>
        <w:t> »</w:t>
      </w:r>
      <w:r w:rsidRPr="000A3F00">
        <w:rPr>
          <w:rStyle w:val="Appelnotedebasdep"/>
          <w:rFonts w:ascii="Avenir Book" w:eastAsiaTheme="majorEastAsia" w:hAnsi="Avenir Book"/>
          <w:sz w:val="22"/>
          <w:szCs w:val="22"/>
        </w:rPr>
        <w:footnoteReference w:id="14"/>
      </w:r>
      <w:r w:rsidRPr="000A3F00">
        <w:rPr>
          <w:rFonts w:ascii="Avenir Book" w:hAnsi="Avenir Book"/>
          <w:sz w:val="22"/>
          <w:szCs w:val="22"/>
        </w:rPr>
        <w:t xml:space="preserve">. </w:t>
      </w:r>
    </w:p>
    <w:p w14:paraId="7964B6FD" w14:textId="77777777" w:rsidR="00B30339" w:rsidRPr="000A3F00" w:rsidRDefault="00B30339" w:rsidP="00B30339">
      <w:pPr>
        <w:jc w:val="both"/>
        <w:rPr>
          <w:rFonts w:ascii="Avenir Book" w:hAnsi="Avenir Book"/>
          <w:sz w:val="22"/>
          <w:szCs w:val="22"/>
        </w:rPr>
      </w:pPr>
    </w:p>
    <w:p w14:paraId="27CD087D" w14:textId="77777777" w:rsidR="00B30339" w:rsidRPr="000A3F00" w:rsidRDefault="00B30339" w:rsidP="00B30339">
      <w:pPr>
        <w:jc w:val="both"/>
        <w:rPr>
          <w:rFonts w:ascii="Avenir Book" w:hAnsi="Avenir Book"/>
          <w:sz w:val="22"/>
          <w:szCs w:val="22"/>
        </w:rPr>
      </w:pPr>
      <w:r w:rsidRPr="000A3F00">
        <w:rPr>
          <w:rFonts w:ascii="Avenir Book" w:hAnsi="Avenir Book"/>
          <w:sz w:val="22"/>
          <w:szCs w:val="22"/>
        </w:rPr>
        <w:t xml:space="preserve">A l’instar du PS, le PTB désire relancer les travaux de la commission spéciale sur le passé colonial mais il va explicitement plus loin : le PTB exige des excuses officielles de l'État belge et de la famille royale aux ex-colonies. Il s’agit aussi de mettre en cause les grosses fortunes qui se sont enrichies durant l’ère coloniale et post-coloniale et de les faire payer. Le Parti des Travailleurs de Belgique veut également que l’on restitue les restes humains et les objets pillés durant la colonisation et que l’on mette à disposition du Congo, du Rwanda, du Burundi, des recherches sur la période coloniale. </w:t>
      </w:r>
    </w:p>
    <w:p w14:paraId="7FCB718F" w14:textId="77777777" w:rsidR="00B30339" w:rsidRPr="000A3F00" w:rsidRDefault="00B30339" w:rsidP="00B30339">
      <w:pPr>
        <w:jc w:val="both"/>
        <w:rPr>
          <w:rFonts w:ascii="Avenir Book" w:hAnsi="Avenir Book"/>
          <w:sz w:val="22"/>
          <w:szCs w:val="22"/>
        </w:rPr>
      </w:pPr>
    </w:p>
    <w:p w14:paraId="3AD06619" w14:textId="77777777" w:rsidR="00B30339" w:rsidRPr="000A3F00" w:rsidRDefault="00B30339" w:rsidP="00B30339">
      <w:pPr>
        <w:jc w:val="both"/>
        <w:rPr>
          <w:rFonts w:ascii="Avenir Book" w:hAnsi="Avenir Book"/>
          <w:sz w:val="22"/>
          <w:szCs w:val="22"/>
        </w:rPr>
      </w:pPr>
      <w:r w:rsidRPr="000A3F00">
        <w:rPr>
          <w:rFonts w:ascii="Avenir Book" w:hAnsi="Avenir Book"/>
          <w:sz w:val="22"/>
          <w:szCs w:val="22"/>
        </w:rPr>
        <w:t xml:space="preserve">Décoloniser, c'est aussi, </w:t>
      </w:r>
      <w:r w:rsidRPr="000A3F00">
        <w:rPr>
          <w:rFonts w:ascii="Avenir Book" w:hAnsi="Avenir Book"/>
          <w:i/>
          <w:iCs/>
          <w:sz w:val="22"/>
          <w:szCs w:val="22"/>
        </w:rPr>
        <w:t>dixit</w:t>
      </w:r>
      <w:r w:rsidRPr="000A3F00">
        <w:rPr>
          <w:rFonts w:ascii="Avenir Book" w:hAnsi="Avenir Book"/>
          <w:sz w:val="22"/>
          <w:szCs w:val="22"/>
        </w:rPr>
        <w:t xml:space="preserve"> le PTB, « encourager le développement industriel de l'Afrique et des Suds afin qu'il puisse s'affranchir de la mainmise des multinationales européennes et devenir maître de l'exploitation et de l'industrialisation de leurs ressources naturelles ». Halte au néocolonialisme vert, c’est-à-dire utiliser le potentiel africain pour fabriquer de l'hydrogène nécessaire à la production d'énergie en Europe, qui se révèle être une nouvelle forme de colonialisme. </w:t>
      </w:r>
    </w:p>
    <w:p w14:paraId="67E99D54" w14:textId="77777777" w:rsidR="00B30339" w:rsidRPr="000A3F00" w:rsidRDefault="00B30339" w:rsidP="00B30339">
      <w:pPr>
        <w:jc w:val="both"/>
        <w:rPr>
          <w:rFonts w:ascii="Avenir Book" w:hAnsi="Avenir Book"/>
          <w:sz w:val="22"/>
          <w:szCs w:val="22"/>
        </w:rPr>
      </w:pPr>
    </w:p>
    <w:p w14:paraId="08458DF7" w14:textId="77777777" w:rsidR="00B30339" w:rsidRPr="007737E1" w:rsidRDefault="00B30339" w:rsidP="00B30339">
      <w:pPr>
        <w:pStyle w:val="Titre2"/>
        <w:numPr>
          <w:ilvl w:val="0"/>
          <w:numId w:val="22"/>
        </w:numPr>
        <w:tabs>
          <w:tab w:val="num" w:pos="360"/>
        </w:tabs>
        <w:ind w:left="0" w:firstLine="0"/>
        <w:rPr>
          <w:rFonts w:ascii="Avenir Book" w:hAnsi="Avenir Book"/>
          <w:b/>
          <w:bCs/>
          <w:color w:val="BF4E14" w:themeColor="accent2" w:themeShade="BF"/>
          <w:sz w:val="22"/>
          <w:szCs w:val="22"/>
        </w:rPr>
      </w:pPr>
      <w:bookmarkStart w:id="74" w:name="_Toc175643177"/>
      <w:bookmarkStart w:id="75" w:name="_Toc211280121"/>
      <w:r w:rsidRPr="007737E1">
        <w:rPr>
          <w:rFonts w:ascii="Avenir Book" w:hAnsi="Avenir Book"/>
          <w:b/>
          <w:bCs/>
          <w:color w:val="BF4E14" w:themeColor="accent2" w:themeShade="BF"/>
          <w:sz w:val="22"/>
          <w:szCs w:val="22"/>
        </w:rPr>
        <w:t>MR</w:t>
      </w:r>
      <w:bookmarkEnd w:id="74"/>
      <w:bookmarkEnd w:id="75"/>
      <w:r w:rsidRPr="007737E1">
        <w:rPr>
          <w:rFonts w:ascii="Avenir Book" w:hAnsi="Avenir Book"/>
          <w:b/>
          <w:bCs/>
          <w:color w:val="BF4E14" w:themeColor="accent2" w:themeShade="BF"/>
          <w:sz w:val="22"/>
          <w:szCs w:val="22"/>
        </w:rPr>
        <w:t> </w:t>
      </w:r>
    </w:p>
    <w:p w14:paraId="6F63E62A" w14:textId="77777777" w:rsidR="00B30339" w:rsidRPr="000A3F00" w:rsidRDefault="00B30339" w:rsidP="00B30339">
      <w:pPr>
        <w:jc w:val="both"/>
        <w:rPr>
          <w:rFonts w:ascii="Avenir Book" w:hAnsi="Avenir Book"/>
          <w:sz w:val="22"/>
          <w:szCs w:val="22"/>
        </w:rPr>
      </w:pPr>
    </w:p>
    <w:p w14:paraId="6681C441" w14:textId="77777777" w:rsidR="00B30339" w:rsidRPr="000A3F00" w:rsidRDefault="00B30339" w:rsidP="00B30339">
      <w:pPr>
        <w:jc w:val="both"/>
        <w:rPr>
          <w:rFonts w:ascii="Avenir Book" w:hAnsi="Avenir Book"/>
          <w:sz w:val="22"/>
          <w:szCs w:val="22"/>
        </w:rPr>
      </w:pPr>
      <w:r w:rsidRPr="000A3F00">
        <w:rPr>
          <w:rFonts w:ascii="Avenir Book" w:hAnsi="Avenir Book"/>
          <w:sz w:val="22"/>
          <w:szCs w:val="22"/>
        </w:rPr>
        <w:t>La coopération internationale y occupe une place nettement moins importante que pour les précédents partis étudiés. Dans son programme de 309 pages, les références les plus explicites à la coopération internationale se trouvent dans la section consacrée à «</w:t>
      </w:r>
      <w:r w:rsidRPr="000A3F00">
        <w:rPr>
          <w:rFonts w:ascii="Avenir Book" w:hAnsi="Avenir Book"/>
          <w:i/>
          <w:iCs/>
          <w:sz w:val="22"/>
          <w:szCs w:val="22"/>
        </w:rPr>
        <w:t> Assurer la place de la Belgique en Europe et dans le monde</w:t>
      </w:r>
      <w:r w:rsidRPr="000A3F00">
        <w:rPr>
          <w:rFonts w:ascii="Avenir Book" w:hAnsi="Avenir Book"/>
          <w:sz w:val="22"/>
          <w:szCs w:val="22"/>
        </w:rPr>
        <w:t xml:space="preserve"> » mais aussi dans le volet sur l’asile et le renforcement des règles encadrant la migration.  </w:t>
      </w:r>
    </w:p>
    <w:p w14:paraId="1B52DA24" w14:textId="77777777" w:rsidR="00B30339" w:rsidRPr="000A3F00" w:rsidRDefault="00B30339" w:rsidP="00B30339">
      <w:pPr>
        <w:jc w:val="both"/>
        <w:rPr>
          <w:rFonts w:ascii="Avenir Book" w:hAnsi="Avenir Book"/>
          <w:sz w:val="22"/>
          <w:szCs w:val="22"/>
        </w:rPr>
      </w:pPr>
    </w:p>
    <w:p w14:paraId="54875977" w14:textId="77777777" w:rsidR="00B30339" w:rsidRPr="00BE4C50" w:rsidRDefault="00B30339" w:rsidP="00B30339">
      <w:pPr>
        <w:pStyle w:val="Titre3"/>
        <w:numPr>
          <w:ilvl w:val="1"/>
          <w:numId w:val="22"/>
        </w:numPr>
        <w:tabs>
          <w:tab w:val="num" w:pos="360"/>
        </w:tabs>
        <w:ind w:left="0" w:firstLine="0"/>
        <w:rPr>
          <w:rFonts w:ascii="Avenir Book" w:hAnsi="Avenir Book"/>
          <w:color w:val="BF4E14" w:themeColor="accent2" w:themeShade="BF"/>
          <w:sz w:val="22"/>
          <w:szCs w:val="22"/>
        </w:rPr>
      </w:pPr>
      <w:bookmarkStart w:id="76" w:name="_Toc175643178"/>
      <w:bookmarkStart w:id="77" w:name="_Toc211280122"/>
      <w:r w:rsidRPr="00BE4C50">
        <w:rPr>
          <w:rFonts w:ascii="Avenir Book" w:hAnsi="Avenir Book"/>
          <w:color w:val="BF4E14" w:themeColor="accent2" w:themeShade="BF"/>
          <w:sz w:val="22"/>
          <w:szCs w:val="22"/>
        </w:rPr>
        <w:t>Les enjeux de la coopération internationale</w:t>
      </w:r>
      <w:bookmarkEnd w:id="76"/>
      <w:bookmarkEnd w:id="77"/>
    </w:p>
    <w:p w14:paraId="67800185" w14:textId="77777777" w:rsidR="00B30339" w:rsidRPr="000A3F00" w:rsidRDefault="00B30339" w:rsidP="00B30339">
      <w:pPr>
        <w:jc w:val="both"/>
        <w:rPr>
          <w:rFonts w:ascii="Avenir Book" w:hAnsi="Avenir Book"/>
          <w:sz w:val="22"/>
          <w:szCs w:val="22"/>
        </w:rPr>
      </w:pPr>
    </w:p>
    <w:p w14:paraId="34C73C9C" w14:textId="77777777" w:rsidR="00B30339" w:rsidRPr="000A3F00" w:rsidRDefault="00B30339" w:rsidP="00B30339">
      <w:pPr>
        <w:jc w:val="both"/>
        <w:rPr>
          <w:rFonts w:ascii="Avenir Book" w:hAnsi="Avenir Book"/>
          <w:sz w:val="22"/>
          <w:szCs w:val="22"/>
        </w:rPr>
      </w:pPr>
      <w:r w:rsidRPr="000A3F00">
        <w:rPr>
          <w:rFonts w:ascii="Avenir Book" w:hAnsi="Avenir Book"/>
          <w:sz w:val="22"/>
          <w:szCs w:val="22"/>
        </w:rPr>
        <w:t xml:space="preserve">Le programme du MR partage des préoccupations similaires aux autres partis (développement durable, lutte contre la pauvreté, dérèglement climatique, droits humains) mais le programme se démarque par d’autres enjeux et approches comme la lutte contre les migrations non voulues, le soutien au commerce international plutôt qu’à une approche basée sur l’assistance, le développement au sein des pays des Suds d’une classe moyenne à (moyens) termes comme sources de nouveaux marchés pour nos propres entreprises. </w:t>
      </w:r>
    </w:p>
    <w:p w14:paraId="5A6CF8B9" w14:textId="77777777" w:rsidR="00B30339" w:rsidRDefault="00B30339" w:rsidP="00B30339">
      <w:pPr>
        <w:jc w:val="both"/>
        <w:rPr>
          <w:rFonts w:ascii="Avenir Book" w:hAnsi="Avenir Book"/>
          <w:sz w:val="22"/>
          <w:szCs w:val="22"/>
        </w:rPr>
      </w:pPr>
    </w:p>
    <w:p w14:paraId="312F3FD6" w14:textId="77777777" w:rsidR="007D39F4" w:rsidRDefault="007D39F4" w:rsidP="00B30339">
      <w:pPr>
        <w:jc w:val="both"/>
        <w:rPr>
          <w:rFonts w:ascii="Avenir Book" w:hAnsi="Avenir Book"/>
          <w:sz w:val="22"/>
          <w:szCs w:val="22"/>
        </w:rPr>
      </w:pPr>
    </w:p>
    <w:p w14:paraId="7E76CE4E" w14:textId="77777777" w:rsidR="007D39F4" w:rsidRPr="000A3F00" w:rsidRDefault="007D39F4" w:rsidP="00B30339">
      <w:pPr>
        <w:jc w:val="both"/>
        <w:rPr>
          <w:rFonts w:ascii="Avenir Book" w:hAnsi="Avenir Book"/>
          <w:sz w:val="22"/>
          <w:szCs w:val="22"/>
        </w:rPr>
      </w:pPr>
    </w:p>
    <w:p w14:paraId="218EB90F" w14:textId="77777777" w:rsidR="00B30339" w:rsidRPr="00BE4C50" w:rsidRDefault="00B30339" w:rsidP="00B30339">
      <w:pPr>
        <w:pStyle w:val="Titre3"/>
        <w:numPr>
          <w:ilvl w:val="1"/>
          <w:numId w:val="22"/>
        </w:numPr>
        <w:tabs>
          <w:tab w:val="num" w:pos="360"/>
        </w:tabs>
        <w:ind w:left="0" w:firstLine="0"/>
        <w:rPr>
          <w:rFonts w:ascii="Avenir Book" w:hAnsi="Avenir Book"/>
          <w:color w:val="BF4E14" w:themeColor="accent2" w:themeShade="BF"/>
          <w:sz w:val="22"/>
          <w:szCs w:val="22"/>
        </w:rPr>
      </w:pPr>
      <w:bookmarkStart w:id="78" w:name="_Toc175643179"/>
      <w:bookmarkStart w:id="79" w:name="_Toc211280123"/>
      <w:r w:rsidRPr="00BE4C50">
        <w:rPr>
          <w:rFonts w:ascii="Avenir Book" w:hAnsi="Avenir Book"/>
          <w:color w:val="BF4E14" w:themeColor="accent2" w:themeShade="BF"/>
          <w:sz w:val="22"/>
          <w:szCs w:val="22"/>
        </w:rPr>
        <w:lastRenderedPageBreak/>
        <w:t>Les pratiques de l’aide</w:t>
      </w:r>
      <w:bookmarkEnd w:id="78"/>
      <w:bookmarkEnd w:id="79"/>
    </w:p>
    <w:p w14:paraId="7B5E44D8" w14:textId="77777777" w:rsidR="00B30339" w:rsidRPr="000A3F00" w:rsidRDefault="00B30339" w:rsidP="00B30339">
      <w:pPr>
        <w:jc w:val="both"/>
        <w:rPr>
          <w:rFonts w:ascii="Avenir Book" w:hAnsi="Avenir Book"/>
          <w:sz w:val="22"/>
          <w:szCs w:val="22"/>
        </w:rPr>
      </w:pPr>
    </w:p>
    <w:p w14:paraId="6A840ED9" w14:textId="77777777" w:rsidR="00B30339" w:rsidRPr="000A3F00" w:rsidRDefault="00B30339" w:rsidP="00B30339">
      <w:pPr>
        <w:jc w:val="both"/>
        <w:rPr>
          <w:rFonts w:ascii="Avenir Book" w:hAnsi="Avenir Book"/>
          <w:sz w:val="22"/>
          <w:szCs w:val="22"/>
        </w:rPr>
      </w:pPr>
      <w:r w:rsidRPr="000A3F00">
        <w:rPr>
          <w:rFonts w:ascii="Avenir Book" w:hAnsi="Avenir Book"/>
          <w:sz w:val="22"/>
          <w:szCs w:val="22"/>
        </w:rPr>
        <w:t>Comme pour le PS, l'Afrique est importante pour le MR, mais il s'agit avant tout de commercer et d'adopter une approche pragmatique du développement. Il s'agit d'aider l'Afrique à développer l'exploitation durable et respectueuse des matières premières ainsi que leur transformation afin de commercer avec nous plutôt qu'avec la Chine, de permettre le développement d'une classe moyenne locale qui constituera ensuite un vaste marché, un « </w:t>
      </w:r>
      <w:r w:rsidRPr="000A3F00">
        <w:rPr>
          <w:rFonts w:ascii="Avenir Book" w:hAnsi="Avenir Book"/>
          <w:i/>
          <w:iCs/>
          <w:sz w:val="22"/>
          <w:szCs w:val="22"/>
        </w:rPr>
        <w:t>marché de 500.000.000 de personnes en 2050 pour nos propres produits </w:t>
      </w:r>
      <w:r w:rsidRPr="000A3F00">
        <w:rPr>
          <w:rFonts w:ascii="Avenir Book" w:hAnsi="Avenir Book"/>
          <w:sz w:val="22"/>
          <w:szCs w:val="22"/>
        </w:rPr>
        <w:t>». Aidons-les pour qu'ils deviennent nos partenaires commerciaux. En ce sens, le MR adopte une vieille doctrine, celle du « Trade, not aid ». « </w:t>
      </w:r>
      <w:r w:rsidRPr="000A3F00">
        <w:rPr>
          <w:rFonts w:ascii="Avenir Book" w:hAnsi="Avenir Book"/>
          <w:i/>
          <w:iCs/>
          <w:sz w:val="22"/>
          <w:szCs w:val="22"/>
        </w:rPr>
        <w:t>C’est dans ce cadre qu’il convient d’envisager la coopération au développement qui peut continuer à se concentrer dans ses domaines de prédilection que sont l’agriculture, les soins de santé (global avec un accent sur les systèmes de sécurité sociale) et l’éducation (à tous les niveaux) pour permettre aux pays africains de construire leur autonomie stratégique, en lien direct avec la nôtre</w:t>
      </w:r>
      <w:r w:rsidRPr="000A3F00">
        <w:rPr>
          <w:rFonts w:ascii="Avenir Book" w:hAnsi="Avenir Book"/>
          <w:sz w:val="22"/>
          <w:szCs w:val="22"/>
        </w:rPr>
        <w:t xml:space="preserve"> » (page 301). </w:t>
      </w:r>
    </w:p>
    <w:p w14:paraId="673A88C0" w14:textId="77777777" w:rsidR="00B30339" w:rsidRPr="000A3F00" w:rsidRDefault="00B30339" w:rsidP="00B30339">
      <w:pPr>
        <w:jc w:val="both"/>
        <w:rPr>
          <w:rFonts w:ascii="Avenir Book" w:hAnsi="Avenir Book"/>
          <w:sz w:val="22"/>
          <w:szCs w:val="22"/>
        </w:rPr>
      </w:pPr>
    </w:p>
    <w:p w14:paraId="4B9D197F" w14:textId="77777777" w:rsidR="00B30339" w:rsidRPr="000A3F00" w:rsidRDefault="00B30339" w:rsidP="00B30339">
      <w:pPr>
        <w:jc w:val="both"/>
        <w:rPr>
          <w:rFonts w:ascii="Avenir Book" w:hAnsi="Avenir Book"/>
          <w:sz w:val="22"/>
          <w:szCs w:val="22"/>
        </w:rPr>
      </w:pPr>
      <w:r w:rsidRPr="000A3F00">
        <w:rPr>
          <w:rFonts w:ascii="Avenir Book" w:hAnsi="Avenir Book"/>
          <w:sz w:val="22"/>
          <w:szCs w:val="22"/>
        </w:rPr>
        <w:t>Comme au PS, quand on parle d'Afrique, on parle surtout de la RDC</w:t>
      </w:r>
      <w:r w:rsidRPr="000A3F00">
        <w:rPr>
          <w:rFonts w:ascii="Avenir Book" w:hAnsi="Avenir Book"/>
          <w:b/>
          <w:bCs/>
          <w:sz w:val="22"/>
          <w:szCs w:val="22"/>
        </w:rPr>
        <w:t xml:space="preserve"> </w:t>
      </w:r>
      <w:r w:rsidRPr="000A3F00">
        <w:rPr>
          <w:rFonts w:ascii="Avenir Book" w:hAnsi="Avenir Book"/>
          <w:sz w:val="22"/>
          <w:szCs w:val="22"/>
        </w:rPr>
        <w:t xml:space="preserve">avec qui on doit avant tout chercher des bénéfices mutuels. Plus largement, c'est ensuite la question des Grands Lacs. Il s'agit de développer une stratégie pour les Grands Lacs qui a été adoptée par l'Union européenne en février 2022 et qui porte en son cœur la volonté de contribuer à ramener la paix à l'Est du Congo par le développement d'une économie vertueuse entre les pays de la région et par la théorie des cercles concentriques jusqu'à chez nous. Comme au PS, une seconde région émerge, c'est celle du Sahel, avec pour enjeux la </w:t>
      </w:r>
      <w:r w:rsidRPr="000A3F00">
        <w:rPr>
          <w:rFonts w:ascii="Avenir Book" w:hAnsi="Avenir Book"/>
          <w:b/>
          <w:bCs/>
          <w:sz w:val="22"/>
          <w:szCs w:val="22"/>
        </w:rPr>
        <w:t>sécurité</w:t>
      </w:r>
      <w:r w:rsidRPr="000A3F00">
        <w:rPr>
          <w:rFonts w:ascii="Avenir Book" w:hAnsi="Avenir Book"/>
          <w:sz w:val="22"/>
          <w:szCs w:val="22"/>
        </w:rPr>
        <w:t xml:space="preserve"> et la lutte contre les mouvements djihadistes. </w:t>
      </w:r>
    </w:p>
    <w:p w14:paraId="64E7FE9E" w14:textId="77777777" w:rsidR="00B30339" w:rsidRPr="000A3F00" w:rsidRDefault="00B30339" w:rsidP="00B30339">
      <w:pPr>
        <w:jc w:val="both"/>
        <w:rPr>
          <w:rFonts w:ascii="Avenir Book" w:hAnsi="Avenir Book"/>
          <w:sz w:val="22"/>
          <w:szCs w:val="22"/>
        </w:rPr>
      </w:pPr>
    </w:p>
    <w:p w14:paraId="331FD94D" w14:textId="77777777" w:rsidR="00B30339" w:rsidRPr="00BE4C50" w:rsidRDefault="00B30339" w:rsidP="00B30339">
      <w:pPr>
        <w:pStyle w:val="Titre3"/>
        <w:numPr>
          <w:ilvl w:val="1"/>
          <w:numId w:val="22"/>
        </w:numPr>
        <w:tabs>
          <w:tab w:val="num" w:pos="360"/>
        </w:tabs>
        <w:ind w:left="0" w:firstLine="0"/>
        <w:rPr>
          <w:rFonts w:ascii="Avenir Book" w:hAnsi="Avenir Book"/>
          <w:color w:val="BF4E14" w:themeColor="accent2" w:themeShade="BF"/>
          <w:sz w:val="22"/>
          <w:szCs w:val="22"/>
        </w:rPr>
      </w:pPr>
      <w:bookmarkStart w:id="80" w:name="_Toc175643180"/>
      <w:bookmarkStart w:id="81" w:name="_Toc211280124"/>
      <w:r w:rsidRPr="00BE4C50">
        <w:rPr>
          <w:rFonts w:ascii="Avenir Book" w:hAnsi="Avenir Book"/>
          <w:color w:val="BF4E14" w:themeColor="accent2" w:themeShade="BF"/>
          <w:sz w:val="22"/>
          <w:szCs w:val="22"/>
        </w:rPr>
        <w:t>Les acteurs de l’aide</w:t>
      </w:r>
      <w:bookmarkEnd w:id="80"/>
      <w:bookmarkEnd w:id="81"/>
    </w:p>
    <w:p w14:paraId="67E03A02" w14:textId="77777777" w:rsidR="00B30339" w:rsidRPr="000A3F00" w:rsidRDefault="00B30339" w:rsidP="00B30339">
      <w:pPr>
        <w:pStyle w:val="Paragraphedeliste"/>
        <w:ind w:left="1080"/>
        <w:jc w:val="both"/>
        <w:rPr>
          <w:rFonts w:ascii="Avenir Book" w:hAnsi="Avenir Book"/>
          <w:b/>
          <w:bCs/>
          <w:sz w:val="22"/>
          <w:szCs w:val="22"/>
        </w:rPr>
      </w:pPr>
    </w:p>
    <w:p w14:paraId="201E532B" w14:textId="77777777" w:rsidR="00B30339" w:rsidRPr="000A3F00" w:rsidRDefault="00B30339" w:rsidP="00B30339">
      <w:pPr>
        <w:jc w:val="both"/>
        <w:rPr>
          <w:rFonts w:ascii="Avenir Book" w:hAnsi="Avenir Book"/>
          <w:sz w:val="22"/>
          <w:szCs w:val="22"/>
        </w:rPr>
      </w:pPr>
      <w:r w:rsidRPr="000A3F00">
        <w:rPr>
          <w:rFonts w:ascii="Avenir Book" w:hAnsi="Avenir Book"/>
          <w:sz w:val="22"/>
          <w:szCs w:val="22"/>
        </w:rPr>
        <w:t>En ce qui concerne la coopération européenne, on y parle surtout de l'importance de certains instruments avec la politique étrangère, l'aide humanitaire, la coopération au développement et la politique commerciale. Le MR estime que les Européens disposent de tout ce qu'il faut comme instruments pour développer une coopération internationale efficace.</w:t>
      </w:r>
    </w:p>
    <w:p w14:paraId="46695670" w14:textId="77777777" w:rsidR="00B30339" w:rsidRPr="00BE4C50" w:rsidRDefault="00B30339" w:rsidP="00B30339">
      <w:pPr>
        <w:pStyle w:val="Titre3"/>
        <w:numPr>
          <w:ilvl w:val="1"/>
          <w:numId w:val="22"/>
        </w:numPr>
        <w:tabs>
          <w:tab w:val="num" w:pos="360"/>
        </w:tabs>
        <w:ind w:left="0" w:firstLine="0"/>
        <w:rPr>
          <w:rFonts w:ascii="Avenir Book" w:hAnsi="Avenir Book"/>
          <w:color w:val="BF4E14" w:themeColor="accent2" w:themeShade="BF"/>
          <w:sz w:val="22"/>
          <w:szCs w:val="22"/>
        </w:rPr>
      </w:pPr>
      <w:bookmarkStart w:id="82" w:name="_Toc175643181"/>
      <w:bookmarkStart w:id="83" w:name="_Toc211280125"/>
      <w:r w:rsidRPr="00BE4C50">
        <w:rPr>
          <w:rFonts w:ascii="Avenir Book" w:hAnsi="Avenir Book"/>
          <w:color w:val="BF4E14" w:themeColor="accent2" w:themeShade="BF"/>
          <w:sz w:val="22"/>
          <w:szCs w:val="22"/>
        </w:rPr>
        <w:t>Les montants de l’aide</w:t>
      </w:r>
      <w:bookmarkEnd w:id="82"/>
      <w:bookmarkEnd w:id="83"/>
    </w:p>
    <w:p w14:paraId="5225DAE8" w14:textId="77777777" w:rsidR="00B30339" w:rsidRPr="000A3F00" w:rsidRDefault="00B30339" w:rsidP="00B30339">
      <w:pPr>
        <w:pStyle w:val="NormalWeb"/>
        <w:jc w:val="both"/>
        <w:rPr>
          <w:rFonts w:ascii="Avenir Book" w:hAnsi="Avenir Book"/>
          <w:sz w:val="22"/>
          <w:szCs w:val="22"/>
        </w:rPr>
      </w:pPr>
      <w:r w:rsidRPr="000A3F00">
        <w:rPr>
          <w:rFonts w:ascii="Avenir Book" w:hAnsi="Avenir Book"/>
          <w:sz w:val="22"/>
          <w:szCs w:val="22"/>
        </w:rPr>
        <w:t xml:space="preserve">L’Union Européenne est selon le MR déjà très généreuse en matière d’’aide publique au développement. Pourquoi vouloir donner plus ? Quant aux 0,7% du RNB ? Si le programme électoral ne mentionne rien à ce sujet, la réponse du MR au </w:t>
      </w:r>
      <w:r w:rsidRPr="000A3F00">
        <w:rPr>
          <w:rFonts w:ascii="Avenir Book" w:hAnsi="Avenir Book"/>
          <w:i/>
          <w:iCs/>
          <w:sz w:val="22"/>
          <w:szCs w:val="22"/>
        </w:rPr>
        <w:t>mémorandum</w:t>
      </w:r>
      <w:r w:rsidRPr="000A3F00">
        <w:rPr>
          <w:rFonts w:ascii="Avenir Book" w:hAnsi="Avenir Book"/>
          <w:sz w:val="22"/>
          <w:szCs w:val="22"/>
        </w:rPr>
        <w:t xml:space="preserve"> du CNCD-11.11.11 est plus explicite : c’est non. « Le MR veut mettre nos dépenses publiques sur les rails ». Dès lors, ce parti entend lier une éventuelle augmentation du budget de la coopération à l’atteinte de ses objectifs car comme indiqué dans la réponse au </w:t>
      </w:r>
      <w:r w:rsidRPr="000A3F00">
        <w:rPr>
          <w:rFonts w:ascii="Avenir Book" w:hAnsi="Avenir Book"/>
          <w:i/>
          <w:iCs/>
          <w:sz w:val="22"/>
          <w:szCs w:val="22"/>
        </w:rPr>
        <w:t>mémorandum</w:t>
      </w:r>
      <w:r w:rsidRPr="000A3F00">
        <w:rPr>
          <w:rFonts w:ascii="Avenir Book" w:hAnsi="Avenir Book"/>
          <w:sz w:val="22"/>
          <w:szCs w:val="22"/>
        </w:rPr>
        <w:t> : « </w:t>
      </w:r>
      <w:r w:rsidRPr="000A3F00">
        <w:rPr>
          <w:rFonts w:ascii="Avenir Book" w:hAnsi="Avenir Book"/>
          <w:i/>
          <w:iCs/>
          <w:sz w:val="22"/>
          <w:szCs w:val="22"/>
        </w:rPr>
        <w:t>toute politique doit être lancée avec des objectifs clairs, mesurables, des critères d’accomplissement et d’évaluations régulières prévues par la loi </w:t>
      </w:r>
      <w:r w:rsidRPr="000A3F00">
        <w:rPr>
          <w:rFonts w:ascii="Avenir Book" w:hAnsi="Avenir Book"/>
          <w:sz w:val="22"/>
          <w:szCs w:val="22"/>
        </w:rPr>
        <w:t>». Et le MR ajoute qu’une politique publique qui n’atteint pas ses objectifs doit faire l’objet d’une analyse des raisons de cet échec avant d’être recalibrée.</w:t>
      </w:r>
    </w:p>
    <w:p w14:paraId="114BD66B" w14:textId="77777777" w:rsidR="00B30339" w:rsidRPr="00BE4C50" w:rsidRDefault="00B30339" w:rsidP="00B30339">
      <w:pPr>
        <w:pStyle w:val="Titre3"/>
        <w:numPr>
          <w:ilvl w:val="1"/>
          <w:numId w:val="22"/>
        </w:numPr>
        <w:tabs>
          <w:tab w:val="num" w:pos="360"/>
        </w:tabs>
        <w:ind w:left="0" w:firstLine="0"/>
        <w:rPr>
          <w:rFonts w:ascii="Avenir Book" w:hAnsi="Avenir Book"/>
          <w:color w:val="BF4E14" w:themeColor="accent2" w:themeShade="BF"/>
          <w:sz w:val="22"/>
          <w:szCs w:val="22"/>
        </w:rPr>
      </w:pPr>
      <w:bookmarkStart w:id="84" w:name="_Toc175643182"/>
      <w:bookmarkStart w:id="85" w:name="_Toc211280126"/>
      <w:r w:rsidRPr="00BE4C50">
        <w:rPr>
          <w:rFonts w:ascii="Avenir Book" w:hAnsi="Avenir Book"/>
          <w:color w:val="BF4E14" w:themeColor="accent2" w:themeShade="BF"/>
          <w:sz w:val="22"/>
          <w:szCs w:val="22"/>
        </w:rPr>
        <w:lastRenderedPageBreak/>
        <w:t xml:space="preserve">La dette des pays </w:t>
      </w:r>
      <w:bookmarkEnd w:id="84"/>
      <w:r w:rsidRPr="00BE4C50">
        <w:rPr>
          <w:rFonts w:ascii="Avenir Book" w:hAnsi="Avenir Book"/>
          <w:color w:val="BF4E14" w:themeColor="accent2" w:themeShade="BF"/>
          <w:sz w:val="22"/>
          <w:szCs w:val="22"/>
        </w:rPr>
        <w:t>des Suds</w:t>
      </w:r>
      <w:bookmarkEnd w:id="85"/>
    </w:p>
    <w:p w14:paraId="256D7C12" w14:textId="77777777" w:rsidR="00B30339" w:rsidRPr="000A3F00" w:rsidRDefault="00B30339" w:rsidP="00B30339">
      <w:pPr>
        <w:pStyle w:val="Paragraphedeliste"/>
        <w:jc w:val="both"/>
        <w:rPr>
          <w:rFonts w:ascii="Avenir Book" w:hAnsi="Avenir Book"/>
          <w:sz w:val="22"/>
          <w:szCs w:val="22"/>
        </w:rPr>
      </w:pPr>
    </w:p>
    <w:p w14:paraId="743D9707" w14:textId="77777777" w:rsidR="00B30339" w:rsidRPr="000A3F00" w:rsidRDefault="00B30339" w:rsidP="00B30339">
      <w:pPr>
        <w:jc w:val="both"/>
        <w:rPr>
          <w:rFonts w:ascii="Avenir Book" w:hAnsi="Avenir Book"/>
          <w:sz w:val="22"/>
          <w:szCs w:val="22"/>
        </w:rPr>
      </w:pPr>
      <w:r w:rsidRPr="000A3F00">
        <w:rPr>
          <w:rFonts w:ascii="Avenir Book" w:hAnsi="Avenir Book"/>
          <w:sz w:val="22"/>
          <w:szCs w:val="22"/>
        </w:rPr>
        <w:t>Aucune information relative à ce sujet dans le programme du MR.</w:t>
      </w:r>
    </w:p>
    <w:p w14:paraId="79D7D53C" w14:textId="77777777" w:rsidR="00B30339" w:rsidRPr="000A3F00" w:rsidRDefault="00B30339" w:rsidP="00B30339">
      <w:pPr>
        <w:jc w:val="both"/>
        <w:rPr>
          <w:rFonts w:ascii="Avenir Book" w:hAnsi="Avenir Book"/>
          <w:sz w:val="22"/>
          <w:szCs w:val="22"/>
        </w:rPr>
      </w:pPr>
    </w:p>
    <w:p w14:paraId="681C5C00" w14:textId="77777777" w:rsidR="00B30339" w:rsidRPr="00BE4C50" w:rsidRDefault="00B30339" w:rsidP="00B30339">
      <w:pPr>
        <w:pStyle w:val="Titre3"/>
        <w:numPr>
          <w:ilvl w:val="1"/>
          <w:numId w:val="22"/>
        </w:numPr>
        <w:tabs>
          <w:tab w:val="num" w:pos="360"/>
        </w:tabs>
        <w:ind w:left="0" w:firstLine="0"/>
        <w:rPr>
          <w:rFonts w:ascii="Avenir Book" w:hAnsi="Avenir Book"/>
          <w:color w:val="BF4E14" w:themeColor="accent2" w:themeShade="BF"/>
          <w:sz w:val="22"/>
          <w:szCs w:val="22"/>
        </w:rPr>
      </w:pPr>
      <w:bookmarkStart w:id="86" w:name="_Toc175643183"/>
      <w:bookmarkStart w:id="87" w:name="_Toc211280127"/>
      <w:r w:rsidRPr="00BE4C50">
        <w:rPr>
          <w:rFonts w:ascii="Avenir Book" w:hAnsi="Avenir Book"/>
          <w:color w:val="BF4E14" w:themeColor="accent2" w:themeShade="BF"/>
          <w:sz w:val="22"/>
          <w:szCs w:val="22"/>
        </w:rPr>
        <w:t>Lien entre migrations et développement</w:t>
      </w:r>
      <w:bookmarkEnd w:id="86"/>
      <w:bookmarkEnd w:id="87"/>
    </w:p>
    <w:p w14:paraId="230259EC" w14:textId="77777777" w:rsidR="00B30339" w:rsidRPr="000A3F00" w:rsidRDefault="00B30339" w:rsidP="00B30339">
      <w:pPr>
        <w:pStyle w:val="NormalWeb"/>
        <w:jc w:val="both"/>
        <w:rPr>
          <w:rFonts w:ascii="Avenir Book" w:hAnsi="Avenir Book"/>
          <w:sz w:val="22"/>
          <w:szCs w:val="22"/>
        </w:rPr>
      </w:pPr>
      <w:r w:rsidRPr="000A3F00">
        <w:rPr>
          <w:rFonts w:ascii="Avenir Book" w:hAnsi="Avenir Book"/>
          <w:sz w:val="22"/>
          <w:szCs w:val="22"/>
        </w:rPr>
        <w:t>Mesure phare de ce parti dans le domaine, il s'agit de réduire l'aide bilatérale s’il n'y a pas de réadmission des ressortissants en séjours irréguliers en Belgique. « </w:t>
      </w:r>
      <w:r w:rsidRPr="000A3F00">
        <w:rPr>
          <w:rFonts w:ascii="Avenir Book" w:hAnsi="Avenir Book"/>
          <w:i/>
          <w:iCs/>
          <w:sz w:val="22"/>
          <w:szCs w:val="22"/>
        </w:rPr>
        <w:t xml:space="preserve">Le MR souhaite augmenter le nombre d’accords de réadmission avec les pays tiers, en particulier les pays du Maghreb et d’Afrique, et revoir la liste des pays tiers sûrs. En cas de non-respect de la réadmission de leurs ressortissants, des mesures doivent être prises à l’égard de ces pays, notamment en limitant l’aide bilatérale, la coopération au développement et la délivrance de visas. Il s’agit d’utiliser ce levier, même de manière temporaire, pour que les </w:t>
      </w:r>
      <w:r w:rsidRPr="000A3F00">
        <w:rPr>
          <w:rFonts w:ascii="Avenir Book" w:eastAsia="Avenir Book" w:hAnsi="Avenir Book" w:cs="Avenir Book"/>
          <w:i/>
          <w:iCs/>
          <w:sz w:val="22"/>
          <w:szCs w:val="22"/>
        </w:rPr>
        <w:t xml:space="preserve">États </w:t>
      </w:r>
      <w:r w:rsidRPr="000A3F00">
        <w:rPr>
          <w:rFonts w:ascii="Avenir Book" w:hAnsi="Avenir Book"/>
          <w:i/>
          <w:iCs/>
          <w:sz w:val="22"/>
          <w:szCs w:val="22"/>
        </w:rPr>
        <w:t>tiers concernés prennent leurs responsabilités et respectent leurs engagements internationaux. C’est le principe du « Less for Less » : les pays tiers qui ne respectent pas les accords signés sont pénalisés. Dans le même esprit, un système « More for more » doit exister pour les pays tiers qui respectent leurs engagements internationaux </w:t>
      </w:r>
      <w:r w:rsidRPr="000A3F00">
        <w:rPr>
          <w:rFonts w:ascii="Avenir Book" w:hAnsi="Avenir Book"/>
          <w:sz w:val="22"/>
          <w:szCs w:val="22"/>
        </w:rPr>
        <w:t>» (page184).</w:t>
      </w:r>
    </w:p>
    <w:p w14:paraId="2C40781F" w14:textId="77777777" w:rsidR="00B30339" w:rsidRPr="000A3F00" w:rsidRDefault="00B30339" w:rsidP="00B30339">
      <w:pPr>
        <w:pStyle w:val="NormalWeb"/>
        <w:jc w:val="both"/>
        <w:rPr>
          <w:rFonts w:ascii="Avenir Book" w:hAnsi="Avenir Book"/>
          <w:sz w:val="22"/>
          <w:szCs w:val="22"/>
        </w:rPr>
      </w:pPr>
      <w:r w:rsidRPr="000A3F00">
        <w:rPr>
          <w:rFonts w:ascii="Avenir Book" w:hAnsi="Avenir Book"/>
          <w:sz w:val="22"/>
          <w:szCs w:val="22"/>
        </w:rPr>
        <w:t>Certes, la posture est évidemment iconoclaste par rapport aux autres partis, mais on réaffirme ici à travers cette approche, le lien entre les politiques de développement et les migrations. Dans un échange avec le CNCD-11.11.11 au sujet de l’instrumentalisation de l’aide internationale à des fins de gestion des flux migratoires, le MR répond : « </w:t>
      </w:r>
      <w:r w:rsidRPr="000A3F00">
        <w:rPr>
          <w:rFonts w:ascii="Avenir Book" w:hAnsi="Avenir Book"/>
          <w:i/>
          <w:iCs/>
          <w:sz w:val="22"/>
          <w:szCs w:val="22"/>
        </w:rPr>
        <w:t>Nous voulons augmenter l’aide publique au développement pour lutter contre les causes profondes de la migration irrégulière et des déplacements de population. Il importe également de lier la conditionnalité de l’aide au développement au respect des droits humains et des accords bilatéraux ou internationaux en matière d’immigration dans les pays partenaires.  </w:t>
      </w:r>
      <w:r w:rsidRPr="000A3F00">
        <w:rPr>
          <w:rFonts w:ascii="Avenir Book" w:hAnsi="Avenir Book"/>
          <w:sz w:val="22"/>
          <w:szCs w:val="22"/>
        </w:rPr>
        <w:t>»</w:t>
      </w:r>
      <w:r w:rsidRPr="000A3F00">
        <w:rPr>
          <w:rStyle w:val="Appelnotedebasdep"/>
          <w:rFonts w:ascii="Avenir Book" w:eastAsiaTheme="majorEastAsia" w:hAnsi="Avenir Book"/>
          <w:sz w:val="22"/>
          <w:szCs w:val="22"/>
        </w:rPr>
        <w:footnoteReference w:id="15"/>
      </w:r>
      <w:r w:rsidRPr="000A3F00">
        <w:rPr>
          <w:rFonts w:ascii="Avenir Book" w:hAnsi="Avenir Book"/>
          <w:sz w:val="22"/>
          <w:szCs w:val="22"/>
        </w:rPr>
        <w:t xml:space="preserve">. </w:t>
      </w:r>
    </w:p>
    <w:p w14:paraId="404CF861" w14:textId="77777777" w:rsidR="00B30339" w:rsidRPr="00BE4C50" w:rsidRDefault="00B30339" w:rsidP="00B30339">
      <w:pPr>
        <w:pStyle w:val="Titre3"/>
        <w:numPr>
          <w:ilvl w:val="1"/>
          <w:numId w:val="22"/>
        </w:numPr>
        <w:tabs>
          <w:tab w:val="num" w:pos="360"/>
        </w:tabs>
        <w:ind w:left="0" w:firstLine="0"/>
        <w:rPr>
          <w:rFonts w:ascii="Avenir Book" w:hAnsi="Avenir Book"/>
          <w:color w:val="BF4E14" w:themeColor="accent2" w:themeShade="BF"/>
          <w:sz w:val="22"/>
          <w:szCs w:val="22"/>
        </w:rPr>
      </w:pPr>
      <w:bookmarkStart w:id="88" w:name="_Toc175643184"/>
      <w:bookmarkStart w:id="89" w:name="_Toc211280128"/>
      <w:r w:rsidRPr="00BE4C50">
        <w:rPr>
          <w:rFonts w:ascii="Avenir Book" w:hAnsi="Avenir Book"/>
          <w:color w:val="BF4E14" w:themeColor="accent2" w:themeShade="BF"/>
          <w:sz w:val="22"/>
          <w:szCs w:val="22"/>
        </w:rPr>
        <w:t>Le passé colonial et l’approche décoloniale</w:t>
      </w:r>
      <w:bookmarkEnd w:id="88"/>
      <w:bookmarkEnd w:id="89"/>
    </w:p>
    <w:p w14:paraId="63E18724" w14:textId="77777777" w:rsidR="00B30339" w:rsidRPr="000A3F00" w:rsidRDefault="00B30339" w:rsidP="00B30339">
      <w:pPr>
        <w:pStyle w:val="Paragraphedeliste"/>
        <w:jc w:val="both"/>
        <w:rPr>
          <w:rFonts w:ascii="Avenir Book" w:hAnsi="Avenir Book"/>
          <w:sz w:val="22"/>
          <w:szCs w:val="22"/>
        </w:rPr>
      </w:pPr>
    </w:p>
    <w:p w14:paraId="5E0A4B1D" w14:textId="77777777" w:rsidR="00B30339" w:rsidRPr="000A3F00" w:rsidRDefault="00B30339" w:rsidP="00B30339">
      <w:pPr>
        <w:jc w:val="both"/>
        <w:rPr>
          <w:rFonts w:ascii="Avenir Book" w:hAnsi="Avenir Book"/>
          <w:sz w:val="22"/>
          <w:szCs w:val="22"/>
        </w:rPr>
      </w:pPr>
      <w:r w:rsidRPr="000A3F00">
        <w:rPr>
          <w:rFonts w:ascii="Avenir Book" w:hAnsi="Avenir Book"/>
          <w:sz w:val="22"/>
          <w:szCs w:val="22"/>
        </w:rPr>
        <w:t xml:space="preserve">Dans le programme, silence radio sur une série de points évoqués par la plupart des autres partis : la dette des PVD, l’éducation à la citoyenneté mondiale, le passé colonial et l’approche décoloniale de l’aide ou encore le rôle des citoyens, de la société civile et des universités dans la coopération internationale. </w:t>
      </w:r>
    </w:p>
    <w:p w14:paraId="4BF08BF9" w14:textId="77777777" w:rsidR="00B30339" w:rsidRPr="000A3F00" w:rsidRDefault="00B30339" w:rsidP="00B30339">
      <w:pPr>
        <w:jc w:val="both"/>
        <w:rPr>
          <w:rFonts w:ascii="Avenir Book" w:hAnsi="Avenir Book"/>
          <w:sz w:val="22"/>
          <w:szCs w:val="22"/>
        </w:rPr>
      </w:pPr>
    </w:p>
    <w:p w14:paraId="6636B3A2" w14:textId="77777777" w:rsidR="00B30339" w:rsidRPr="000A3F00" w:rsidRDefault="00B30339" w:rsidP="00B30339">
      <w:pPr>
        <w:jc w:val="both"/>
        <w:rPr>
          <w:rFonts w:ascii="Avenir Book" w:hAnsi="Avenir Book"/>
          <w:sz w:val="22"/>
          <w:szCs w:val="22"/>
        </w:rPr>
      </w:pPr>
      <w:r w:rsidRPr="000A3F00">
        <w:rPr>
          <w:rFonts w:ascii="Avenir Book" w:hAnsi="Avenir Book"/>
          <w:sz w:val="22"/>
          <w:szCs w:val="22"/>
        </w:rPr>
        <w:t xml:space="preserve">L’ECMS et le passé colonial sont cependant abordés conjointement dans la réponse du MR au </w:t>
      </w:r>
      <w:r w:rsidRPr="000A3F00">
        <w:rPr>
          <w:rFonts w:ascii="Avenir Book" w:hAnsi="Avenir Book"/>
          <w:i/>
          <w:iCs/>
          <w:sz w:val="22"/>
          <w:szCs w:val="22"/>
        </w:rPr>
        <w:t>mémorandum</w:t>
      </w:r>
      <w:r w:rsidRPr="000A3F00">
        <w:rPr>
          <w:rFonts w:ascii="Avenir Book" w:hAnsi="Avenir Book"/>
          <w:sz w:val="22"/>
          <w:szCs w:val="22"/>
        </w:rPr>
        <w:t xml:space="preserve"> du CNCD-11.11.11 quand ce dernier réclame, comme Écolo, un renforcement du volet Nord de la coopération internationale en élevant notamment la part du budget de l’aide internationale consacré à l’ECMS à 3% : « </w:t>
      </w:r>
      <w:r w:rsidRPr="000A3F00">
        <w:rPr>
          <w:rFonts w:ascii="Avenir Book" w:hAnsi="Avenir Book"/>
          <w:i/>
          <w:iCs/>
          <w:sz w:val="22"/>
          <w:szCs w:val="22"/>
        </w:rPr>
        <w:t xml:space="preserve">Le MR veut transmettre le passé colonial, et non pas l’effacer. Le MR souhaite aussi que le respect du pluralisme démocratique garanti par la neutralité s’applique explicitement au choix des intervenants </w:t>
      </w:r>
      <w:r w:rsidRPr="000A3F00">
        <w:rPr>
          <w:rFonts w:ascii="Avenir Book" w:hAnsi="Avenir Book"/>
          <w:i/>
          <w:iCs/>
          <w:sz w:val="22"/>
          <w:szCs w:val="22"/>
        </w:rPr>
        <w:lastRenderedPageBreak/>
        <w:t>extérieurs dont l’expertise est sollicitée, afin que ne se développe, dans le cadre scolaire, aucune tribune d’aucune sorte</w:t>
      </w:r>
      <w:r w:rsidRPr="000A3F00">
        <w:rPr>
          <w:rFonts w:ascii="Avenir Book" w:hAnsi="Avenir Book"/>
          <w:sz w:val="22"/>
          <w:szCs w:val="22"/>
        </w:rPr>
        <w:t> »</w:t>
      </w:r>
      <w:r w:rsidRPr="000A3F00">
        <w:rPr>
          <w:rStyle w:val="Appelnotedebasdep"/>
          <w:rFonts w:ascii="Avenir Book" w:eastAsiaTheme="majorEastAsia" w:hAnsi="Avenir Book"/>
          <w:sz w:val="22"/>
          <w:szCs w:val="22"/>
        </w:rPr>
        <w:footnoteReference w:id="16"/>
      </w:r>
      <w:r w:rsidRPr="000A3F00">
        <w:rPr>
          <w:rFonts w:ascii="Avenir Book" w:hAnsi="Avenir Book"/>
          <w:sz w:val="22"/>
          <w:szCs w:val="22"/>
        </w:rPr>
        <w:t xml:space="preserve">. </w:t>
      </w:r>
    </w:p>
    <w:p w14:paraId="5B96486F" w14:textId="77777777" w:rsidR="00B30339" w:rsidRPr="000A3F00" w:rsidRDefault="00B30339" w:rsidP="00B30339">
      <w:pPr>
        <w:rPr>
          <w:rFonts w:ascii="Avenir Book" w:hAnsi="Avenir Book"/>
          <w:sz w:val="22"/>
          <w:szCs w:val="22"/>
        </w:rPr>
      </w:pPr>
    </w:p>
    <w:p w14:paraId="2F65AA75" w14:textId="77777777" w:rsidR="00B30339" w:rsidRPr="007737E1" w:rsidRDefault="00B30339" w:rsidP="00B30339">
      <w:pPr>
        <w:pStyle w:val="Titre2"/>
        <w:numPr>
          <w:ilvl w:val="0"/>
          <w:numId w:val="22"/>
        </w:numPr>
        <w:tabs>
          <w:tab w:val="num" w:pos="360"/>
        </w:tabs>
        <w:ind w:left="0" w:firstLine="0"/>
        <w:rPr>
          <w:rFonts w:ascii="Avenir Book" w:hAnsi="Avenir Book"/>
          <w:b/>
          <w:bCs/>
          <w:color w:val="BF4E14" w:themeColor="accent2" w:themeShade="BF"/>
          <w:sz w:val="22"/>
          <w:szCs w:val="22"/>
        </w:rPr>
      </w:pPr>
      <w:bookmarkStart w:id="90" w:name="_Toc175643185"/>
      <w:bookmarkStart w:id="91" w:name="_Toc211280129"/>
      <w:r w:rsidRPr="007737E1">
        <w:rPr>
          <w:rFonts w:ascii="Avenir Book" w:hAnsi="Avenir Book"/>
          <w:b/>
          <w:bCs/>
          <w:color w:val="BF4E14" w:themeColor="accent2" w:themeShade="BF"/>
          <w:sz w:val="22"/>
          <w:szCs w:val="22"/>
        </w:rPr>
        <w:t>Défi</w:t>
      </w:r>
      <w:bookmarkEnd w:id="90"/>
      <w:bookmarkEnd w:id="91"/>
    </w:p>
    <w:p w14:paraId="6A492610" w14:textId="77777777" w:rsidR="00B30339" w:rsidRPr="000A3F00" w:rsidRDefault="00B30339" w:rsidP="00B30339">
      <w:pPr>
        <w:jc w:val="both"/>
        <w:rPr>
          <w:rFonts w:ascii="Avenir Book" w:hAnsi="Avenir Book"/>
          <w:sz w:val="22"/>
          <w:szCs w:val="22"/>
        </w:rPr>
      </w:pPr>
    </w:p>
    <w:p w14:paraId="134632AB" w14:textId="77777777" w:rsidR="00B30339" w:rsidRPr="000A3F00" w:rsidRDefault="00B30339" w:rsidP="00B30339">
      <w:pPr>
        <w:jc w:val="both"/>
        <w:rPr>
          <w:rFonts w:ascii="Avenir Book" w:hAnsi="Avenir Book"/>
          <w:sz w:val="22"/>
          <w:szCs w:val="22"/>
        </w:rPr>
      </w:pPr>
      <w:r w:rsidRPr="000A3F00">
        <w:rPr>
          <w:rFonts w:ascii="Avenir Book" w:hAnsi="Avenir Book"/>
          <w:sz w:val="22"/>
          <w:szCs w:val="22"/>
        </w:rPr>
        <w:t>Pour Défi, les priorités de campagne électorale semblent être ailleurs. Ce parti n’aborde absolument pas le sujet de la coopération au développement dans son programme. Il y a juste une référence et une seule : l'immigration est un facteur de développement tant pour les pays d'origine que pour les pays d'accueil. Témoins du manque d’intérêt du parti pour les enjeux de la coopération internationales : les réponses laconiques (positives mais non argumentées) aux propositions du mémorandum du CNCD-11.11.11.</w:t>
      </w:r>
    </w:p>
    <w:p w14:paraId="07129175" w14:textId="77777777" w:rsidR="00B30339" w:rsidRPr="000A3F00" w:rsidRDefault="00B30339" w:rsidP="00B30339">
      <w:pPr>
        <w:jc w:val="both"/>
        <w:rPr>
          <w:rFonts w:ascii="Avenir Book" w:hAnsi="Avenir Book"/>
          <w:sz w:val="22"/>
          <w:szCs w:val="22"/>
        </w:rPr>
      </w:pPr>
    </w:p>
    <w:p w14:paraId="6E62E5FB" w14:textId="77777777" w:rsidR="00B30339" w:rsidRPr="007737E1" w:rsidRDefault="00B30339" w:rsidP="00B30339">
      <w:pPr>
        <w:pStyle w:val="Titre2"/>
        <w:numPr>
          <w:ilvl w:val="0"/>
          <w:numId w:val="22"/>
        </w:numPr>
        <w:tabs>
          <w:tab w:val="num" w:pos="360"/>
        </w:tabs>
        <w:ind w:left="0" w:firstLine="0"/>
        <w:rPr>
          <w:rFonts w:ascii="Avenir Book" w:hAnsi="Avenir Book"/>
          <w:b/>
          <w:bCs/>
          <w:color w:val="BF4E14" w:themeColor="accent2" w:themeShade="BF"/>
          <w:sz w:val="22"/>
          <w:szCs w:val="22"/>
        </w:rPr>
      </w:pPr>
      <w:bookmarkStart w:id="92" w:name="_Toc175643186"/>
      <w:bookmarkStart w:id="93" w:name="_Toc211280130"/>
      <w:r w:rsidRPr="007737E1">
        <w:rPr>
          <w:rFonts w:ascii="Avenir Book" w:hAnsi="Avenir Book"/>
          <w:b/>
          <w:bCs/>
          <w:color w:val="BF4E14" w:themeColor="accent2" w:themeShade="BF"/>
          <w:sz w:val="22"/>
          <w:szCs w:val="22"/>
        </w:rPr>
        <w:t>Résumé des principaux débats</w:t>
      </w:r>
      <w:bookmarkEnd w:id="92"/>
      <w:bookmarkEnd w:id="93"/>
    </w:p>
    <w:p w14:paraId="631DBC07" w14:textId="77777777" w:rsidR="00B30339" w:rsidRPr="000A3F00" w:rsidRDefault="00B30339" w:rsidP="00B30339">
      <w:pPr>
        <w:rPr>
          <w:rFonts w:ascii="Avenir Book" w:hAnsi="Avenir Book"/>
          <w:sz w:val="22"/>
          <w:szCs w:val="22"/>
        </w:rPr>
      </w:pPr>
    </w:p>
    <w:p w14:paraId="06C33D7A" w14:textId="77777777" w:rsidR="00B30339" w:rsidRPr="000A3F00" w:rsidRDefault="00B30339" w:rsidP="00B30339">
      <w:pPr>
        <w:rPr>
          <w:rFonts w:ascii="Avenir Book" w:hAnsi="Avenir Book"/>
          <w:sz w:val="22"/>
          <w:szCs w:val="22"/>
        </w:rPr>
      </w:pPr>
      <w:r w:rsidRPr="000A3F00">
        <w:rPr>
          <w:rFonts w:ascii="Avenir Book" w:hAnsi="Avenir Book"/>
          <w:sz w:val="22"/>
          <w:szCs w:val="22"/>
        </w:rPr>
        <w:t xml:space="preserve">Revenons à nos deux hypothèses de recherche. </w:t>
      </w:r>
    </w:p>
    <w:p w14:paraId="0B1A1823" w14:textId="77777777" w:rsidR="00B30339" w:rsidRPr="000A3F00" w:rsidRDefault="00B30339" w:rsidP="00B30339">
      <w:pPr>
        <w:rPr>
          <w:rFonts w:ascii="Avenir Book" w:hAnsi="Avenir Book"/>
          <w:sz w:val="22"/>
          <w:szCs w:val="22"/>
        </w:rPr>
      </w:pPr>
    </w:p>
    <w:p w14:paraId="031CADA4" w14:textId="77777777" w:rsidR="00B30339" w:rsidRPr="000A3F00" w:rsidRDefault="00B30339" w:rsidP="00B30339">
      <w:pPr>
        <w:jc w:val="both"/>
        <w:rPr>
          <w:rFonts w:ascii="Avenir Book" w:hAnsi="Avenir Book"/>
          <w:sz w:val="22"/>
          <w:szCs w:val="22"/>
        </w:rPr>
      </w:pPr>
      <w:r w:rsidRPr="000A3F00">
        <w:rPr>
          <w:rFonts w:ascii="Avenir Book" w:hAnsi="Avenir Book"/>
          <w:sz w:val="22"/>
          <w:szCs w:val="22"/>
        </w:rPr>
        <w:t xml:space="preserve">Tout d’abord, peut-on parler d’un manque d’intérêt du politique pour le domaine de la coopération internationale ? Par l’analyse des programmes, on ne peut confirmer un désintérêt total. Nous parlerons plutôt d’un intérêt variable allant d’un désintéressement total (Défi) à un investissement technique (PS et Écolo) et idéologique sérieux, principalement dans les partis identifiés à gauche de l’hémicycle. </w:t>
      </w:r>
    </w:p>
    <w:p w14:paraId="7E3E2585" w14:textId="77777777" w:rsidR="00B30339" w:rsidRPr="000A3F00" w:rsidRDefault="00B30339" w:rsidP="00B30339">
      <w:pPr>
        <w:jc w:val="both"/>
        <w:rPr>
          <w:rFonts w:ascii="Avenir Book" w:hAnsi="Avenir Book"/>
          <w:sz w:val="22"/>
          <w:szCs w:val="22"/>
        </w:rPr>
      </w:pPr>
    </w:p>
    <w:p w14:paraId="497FD8CC" w14:textId="77777777" w:rsidR="00B30339" w:rsidRPr="000A3F00" w:rsidRDefault="00B30339" w:rsidP="00FB376A">
      <w:pPr>
        <w:jc w:val="both"/>
        <w:rPr>
          <w:rFonts w:ascii="Avenir Book" w:hAnsi="Avenir Book"/>
          <w:sz w:val="22"/>
          <w:szCs w:val="22"/>
        </w:rPr>
      </w:pPr>
      <w:r w:rsidRPr="000A3F00">
        <w:rPr>
          <w:rFonts w:ascii="Avenir Book" w:hAnsi="Avenir Book"/>
          <w:sz w:val="22"/>
          <w:szCs w:val="22"/>
        </w:rPr>
        <w:t>Le seconde hypothèse a trait à l’existence de visions discordantes. Et là aussi, on peut globalement constater que la coopération internationale fait toujours l’objet de débats et de visions politiques différentes, au-delà de quelques enjeux (développement durable, dérèglement climatiques). Si l’on note des rapprochements évidents entre les partis de gauche (PS, PTB et Écolo) sur certains points comme le lien entre migrations et développement, l’approche décoloniale et la reconnaissance de notre passé colonial) on constate le positionnement en contrepoint du MR qui aborde la coopération internationale avec une approche davantage orientée vers le commerce que l’assistance classique, nos propres intérêts (économiques) que ceux des pays bénéficiaires. Les Engagés semblent se situer entre ces deux pôles, tout en constatant sans doute davantage de rapprochement avec les partis de gauche dans ce domaine via la valorisation du tissu associatif, d’une approche partenariale, la reconnaissance du passé colonial ou encore l’approche 3D que partagent PS et Engagés.</w:t>
      </w:r>
    </w:p>
    <w:p w14:paraId="02A1A87D" w14:textId="77777777" w:rsidR="00FB376A" w:rsidRPr="000A3F00" w:rsidRDefault="00FB376A" w:rsidP="00FB376A">
      <w:pPr>
        <w:jc w:val="both"/>
        <w:rPr>
          <w:rFonts w:ascii="Avenir Book" w:hAnsi="Avenir Book"/>
          <w:sz w:val="22"/>
          <w:szCs w:val="22"/>
        </w:rPr>
      </w:pPr>
    </w:p>
    <w:p w14:paraId="60646556" w14:textId="77777777" w:rsidR="00FB376A" w:rsidRPr="000A3F00" w:rsidRDefault="00FB376A" w:rsidP="00FB376A">
      <w:pPr>
        <w:jc w:val="both"/>
        <w:rPr>
          <w:rFonts w:ascii="Avenir Book" w:hAnsi="Avenir Book"/>
          <w:sz w:val="22"/>
          <w:szCs w:val="22"/>
        </w:rPr>
      </w:pPr>
    </w:p>
    <w:p w14:paraId="735F2F95" w14:textId="77777777" w:rsidR="00FB376A" w:rsidRPr="000A3F00" w:rsidRDefault="00FB376A" w:rsidP="00FB376A">
      <w:pPr>
        <w:pStyle w:val="Titre1"/>
        <w:rPr>
          <w:rFonts w:ascii="Avenir Book" w:hAnsi="Avenir Book"/>
          <w:b/>
          <w:bCs/>
          <w:sz w:val="21"/>
          <w:szCs w:val="21"/>
        </w:rPr>
        <w:sectPr w:rsidR="00FB376A" w:rsidRPr="000A3F00" w:rsidSect="00302B20">
          <w:pgSz w:w="11900" w:h="16840"/>
          <w:pgMar w:top="1417" w:right="1417" w:bottom="1417" w:left="1417" w:header="708" w:footer="708" w:gutter="0"/>
          <w:cols w:space="708"/>
          <w:docGrid w:linePitch="360"/>
        </w:sectPr>
      </w:pPr>
    </w:p>
    <w:p w14:paraId="06908FA7" w14:textId="77777777" w:rsidR="00FB376A" w:rsidRPr="000A3F00" w:rsidRDefault="00FB376A" w:rsidP="00FB376A">
      <w:pPr>
        <w:pStyle w:val="Titre1"/>
        <w:jc w:val="center"/>
        <w:rPr>
          <w:rFonts w:ascii="Avenir Book" w:hAnsi="Avenir Book"/>
          <w:b/>
          <w:bCs/>
          <w:sz w:val="20"/>
          <w:szCs w:val="20"/>
        </w:rPr>
      </w:pPr>
      <w:bookmarkStart w:id="94" w:name="_Toc211280131"/>
      <w:r w:rsidRPr="008514C8">
        <w:rPr>
          <w:rFonts w:ascii="Avenir Book" w:hAnsi="Avenir Book"/>
          <w:b/>
          <w:bCs/>
          <w:color w:val="BF4E14" w:themeColor="accent2" w:themeShade="BF"/>
          <w:sz w:val="28"/>
          <w:szCs w:val="28"/>
        </w:rPr>
        <w:lastRenderedPageBreak/>
        <w:t>Matrice de comparaison des partis – Coopération internationale</w:t>
      </w:r>
      <w:bookmarkEnd w:id="94"/>
    </w:p>
    <w:tbl>
      <w:tblPr>
        <w:tblStyle w:val="TableauGrille5Fonc-Accentuation2"/>
        <w:tblW w:w="12709" w:type="dxa"/>
        <w:tblLook w:val="04A0" w:firstRow="1" w:lastRow="0" w:firstColumn="1" w:lastColumn="0" w:noHBand="0" w:noVBand="1"/>
      </w:tblPr>
      <w:tblGrid>
        <w:gridCol w:w="1525"/>
        <w:gridCol w:w="2813"/>
        <w:gridCol w:w="1749"/>
        <w:gridCol w:w="1537"/>
        <w:gridCol w:w="2446"/>
        <w:gridCol w:w="1649"/>
        <w:gridCol w:w="990"/>
      </w:tblGrid>
      <w:tr w:rsidR="00FB376A" w:rsidRPr="000A3F00" w14:paraId="154D8A02" w14:textId="77777777" w:rsidTr="00D229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hideMark/>
          </w:tcPr>
          <w:p w14:paraId="72E3B35C" w14:textId="77777777" w:rsidR="00FB376A" w:rsidRPr="000A3F00" w:rsidRDefault="00FB376A" w:rsidP="00D2295D">
            <w:pPr>
              <w:ind w:right="-90"/>
              <w:jc w:val="center"/>
              <w:rPr>
                <w:rFonts w:ascii="Avenir Book" w:hAnsi="Avenir Book"/>
                <w:sz w:val="20"/>
                <w:szCs w:val="20"/>
              </w:rPr>
            </w:pPr>
            <w:r w:rsidRPr="000A3F00">
              <w:rPr>
                <w:rStyle w:val="lev"/>
                <w:rFonts w:ascii="Avenir Book" w:eastAsiaTheme="majorEastAsia" w:hAnsi="Avenir Book"/>
                <w:sz w:val="20"/>
                <w:szCs w:val="20"/>
              </w:rPr>
              <w:t>Dimensions</w:t>
            </w:r>
          </w:p>
        </w:tc>
        <w:tc>
          <w:tcPr>
            <w:tcW w:w="2340" w:type="dxa"/>
            <w:hideMark/>
          </w:tcPr>
          <w:p w14:paraId="2464CB62" w14:textId="77777777" w:rsidR="00FB376A" w:rsidRPr="000A3F00" w:rsidRDefault="00FB376A" w:rsidP="00D2295D">
            <w:pPr>
              <w:ind w:right="-90"/>
              <w:jc w:val="center"/>
              <w:cnfStyle w:val="100000000000" w:firstRow="1" w:lastRow="0" w:firstColumn="0" w:lastColumn="0" w:oddVBand="0" w:evenVBand="0" w:oddHBand="0" w:evenHBand="0" w:firstRowFirstColumn="0" w:firstRowLastColumn="0" w:lastRowFirstColumn="0" w:lastRowLastColumn="0"/>
              <w:rPr>
                <w:rFonts w:ascii="Avenir Book" w:hAnsi="Avenir Book"/>
                <w:b w:val="0"/>
                <w:bCs w:val="0"/>
                <w:sz w:val="20"/>
                <w:szCs w:val="20"/>
              </w:rPr>
            </w:pPr>
            <w:r w:rsidRPr="000A3F00">
              <w:rPr>
                <w:rStyle w:val="lev"/>
                <w:rFonts w:ascii="Avenir Book" w:eastAsiaTheme="majorEastAsia" w:hAnsi="Avenir Book"/>
                <w:sz w:val="20"/>
                <w:szCs w:val="20"/>
              </w:rPr>
              <w:t>PTB</w:t>
            </w:r>
          </w:p>
        </w:tc>
        <w:tc>
          <w:tcPr>
            <w:tcW w:w="1918" w:type="dxa"/>
            <w:hideMark/>
          </w:tcPr>
          <w:p w14:paraId="49DB24ED" w14:textId="77777777" w:rsidR="00FB376A" w:rsidRPr="000A3F00" w:rsidRDefault="00FB376A" w:rsidP="00D2295D">
            <w:pPr>
              <w:ind w:right="-90"/>
              <w:jc w:val="center"/>
              <w:cnfStyle w:val="100000000000" w:firstRow="1" w:lastRow="0" w:firstColumn="0" w:lastColumn="0" w:oddVBand="0" w:evenVBand="0" w:oddHBand="0" w:evenHBand="0" w:firstRowFirstColumn="0" w:firstRowLastColumn="0" w:lastRowFirstColumn="0" w:lastRowLastColumn="0"/>
              <w:rPr>
                <w:rFonts w:ascii="Avenir Book" w:hAnsi="Avenir Book"/>
                <w:b w:val="0"/>
                <w:bCs w:val="0"/>
                <w:sz w:val="20"/>
                <w:szCs w:val="20"/>
              </w:rPr>
            </w:pPr>
            <w:r w:rsidRPr="000A3F00">
              <w:rPr>
                <w:rStyle w:val="lev"/>
                <w:rFonts w:ascii="Avenir Book" w:eastAsiaTheme="majorEastAsia" w:hAnsi="Avenir Book"/>
                <w:sz w:val="20"/>
                <w:szCs w:val="20"/>
              </w:rPr>
              <w:t>PS</w:t>
            </w:r>
          </w:p>
        </w:tc>
        <w:tc>
          <w:tcPr>
            <w:tcW w:w="1954" w:type="dxa"/>
            <w:hideMark/>
          </w:tcPr>
          <w:p w14:paraId="77246605" w14:textId="77777777" w:rsidR="00FB376A" w:rsidRPr="000A3F00" w:rsidRDefault="00FB376A" w:rsidP="00D2295D">
            <w:pPr>
              <w:ind w:right="-90"/>
              <w:jc w:val="center"/>
              <w:cnfStyle w:val="100000000000" w:firstRow="1" w:lastRow="0" w:firstColumn="0" w:lastColumn="0" w:oddVBand="0" w:evenVBand="0" w:oddHBand="0" w:evenHBand="0" w:firstRowFirstColumn="0" w:firstRowLastColumn="0" w:lastRowFirstColumn="0" w:lastRowLastColumn="0"/>
              <w:rPr>
                <w:rFonts w:ascii="Avenir Book" w:hAnsi="Avenir Book"/>
                <w:b w:val="0"/>
                <w:bCs w:val="0"/>
                <w:sz w:val="20"/>
                <w:szCs w:val="20"/>
              </w:rPr>
            </w:pPr>
            <w:r w:rsidRPr="000A3F00">
              <w:rPr>
                <w:rStyle w:val="lev"/>
                <w:rFonts w:ascii="Avenir Book" w:eastAsiaTheme="majorEastAsia" w:hAnsi="Avenir Book"/>
                <w:sz w:val="20"/>
                <w:szCs w:val="20"/>
              </w:rPr>
              <w:t>Écolo</w:t>
            </w:r>
          </w:p>
        </w:tc>
        <w:tc>
          <w:tcPr>
            <w:tcW w:w="2148" w:type="dxa"/>
            <w:hideMark/>
          </w:tcPr>
          <w:p w14:paraId="4A6ACA6C" w14:textId="77777777" w:rsidR="00FB376A" w:rsidRPr="000A3F00" w:rsidRDefault="00FB376A" w:rsidP="00D2295D">
            <w:pPr>
              <w:ind w:right="-90"/>
              <w:jc w:val="center"/>
              <w:cnfStyle w:val="100000000000" w:firstRow="1" w:lastRow="0" w:firstColumn="0" w:lastColumn="0" w:oddVBand="0" w:evenVBand="0" w:oddHBand="0" w:evenHBand="0" w:firstRowFirstColumn="0" w:firstRowLastColumn="0" w:lastRowFirstColumn="0" w:lastRowLastColumn="0"/>
              <w:rPr>
                <w:rFonts w:ascii="Avenir Book" w:hAnsi="Avenir Book"/>
                <w:b w:val="0"/>
                <w:bCs w:val="0"/>
                <w:sz w:val="20"/>
                <w:szCs w:val="20"/>
              </w:rPr>
            </w:pPr>
            <w:r w:rsidRPr="000A3F00">
              <w:rPr>
                <w:rStyle w:val="lev"/>
                <w:rFonts w:ascii="Avenir Book" w:eastAsiaTheme="majorEastAsia" w:hAnsi="Avenir Book"/>
                <w:sz w:val="20"/>
                <w:szCs w:val="20"/>
              </w:rPr>
              <w:t>Les Engagés</w:t>
            </w:r>
          </w:p>
        </w:tc>
        <w:tc>
          <w:tcPr>
            <w:tcW w:w="1740" w:type="dxa"/>
            <w:hideMark/>
          </w:tcPr>
          <w:p w14:paraId="7DE46DC4" w14:textId="77777777" w:rsidR="00FB376A" w:rsidRPr="000A3F00" w:rsidRDefault="00FB376A" w:rsidP="00D2295D">
            <w:pPr>
              <w:ind w:right="-90"/>
              <w:jc w:val="center"/>
              <w:cnfStyle w:val="100000000000" w:firstRow="1" w:lastRow="0" w:firstColumn="0" w:lastColumn="0" w:oddVBand="0" w:evenVBand="0" w:oddHBand="0" w:evenHBand="0" w:firstRowFirstColumn="0" w:firstRowLastColumn="0" w:lastRowFirstColumn="0" w:lastRowLastColumn="0"/>
              <w:rPr>
                <w:rFonts w:ascii="Avenir Book" w:hAnsi="Avenir Book"/>
                <w:b w:val="0"/>
                <w:bCs w:val="0"/>
                <w:sz w:val="20"/>
                <w:szCs w:val="20"/>
              </w:rPr>
            </w:pPr>
            <w:r w:rsidRPr="000A3F00">
              <w:rPr>
                <w:rStyle w:val="lev"/>
                <w:rFonts w:ascii="Avenir Book" w:eastAsiaTheme="majorEastAsia" w:hAnsi="Avenir Book"/>
                <w:sz w:val="20"/>
                <w:szCs w:val="20"/>
              </w:rPr>
              <w:t>MR</w:t>
            </w:r>
          </w:p>
        </w:tc>
        <w:tc>
          <w:tcPr>
            <w:tcW w:w="1199" w:type="dxa"/>
            <w:hideMark/>
          </w:tcPr>
          <w:p w14:paraId="3F5404EB" w14:textId="77777777" w:rsidR="00FB376A" w:rsidRPr="000A3F00" w:rsidRDefault="00FB376A" w:rsidP="00D2295D">
            <w:pPr>
              <w:ind w:right="-90"/>
              <w:jc w:val="center"/>
              <w:cnfStyle w:val="100000000000" w:firstRow="1" w:lastRow="0" w:firstColumn="0" w:lastColumn="0" w:oddVBand="0" w:evenVBand="0" w:oddHBand="0" w:evenHBand="0" w:firstRowFirstColumn="0" w:firstRowLastColumn="0" w:lastRowFirstColumn="0" w:lastRowLastColumn="0"/>
              <w:rPr>
                <w:rFonts w:ascii="Avenir Book" w:hAnsi="Avenir Book"/>
                <w:b w:val="0"/>
                <w:bCs w:val="0"/>
                <w:sz w:val="20"/>
                <w:szCs w:val="20"/>
              </w:rPr>
            </w:pPr>
            <w:r w:rsidRPr="000A3F00">
              <w:rPr>
                <w:rStyle w:val="lev"/>
                <w:rFonts w:ascii="Avenir Book" w:eastAsiaTheme="majorEastAsia" w:hAnsi="Avenir Book"/>
                <w:sz w:val="20"/>
                <w:szCs w:val="20"/>
              </w:rPr>
              <w:t>Défi</w:t>
            </w:r>
          </w:p>
        </w:tc>
      </w:tr>
      <w:tr w:rsidR="00FB376A" w:rsidRPr="000A3F00" w14:paraId="307CDEA6" w14:textId="77777777" w:rsidTr="00D22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hideMark/>
          </w:tcPr>
          <w:p w14:paraId="5AB43203" w14:textId="77777777" w:rsidR="00FB376A" w:rsidRPr="000A3F00" w:rsidRDefault="00FB376A" w:rsidP="00D2295D">
            <w:pPr>
              <w:ind w:right="-90"/>
              <w:rPr>
                <w:rFonts w:ascii="Avenir Book" w:hAnsi="Avenir Book"/>
                <w:sz w:val="20"/>
                <w:szCs w:val="20"/>
              </w:rPr>
            </w:pPr>
            <w:r w:rsidRPr="000A3F00">
              <w:rPr>
                <w:rStyle w:val="lev"/>
                <w:rFonts w:ascii="Avenir Book" w:eastAsiaTheme="majorEastAsia" w:hAnsi="Avenir Book"/>
                <w:sz w:val="20"/>
                <w:szCs w:val="20"/>
              </w:rPr>
              <w:t>Passé colonial &amp; décolonisation</w:t>
            </w:r>
          </w:p>
        </w:tc>
        <w:tc>
          <w:tcPr>
            <w:tcW w:w="2340" w:type="dxa"/>
            <w:hideMark/>
          </w:tcPr>
          <w:p w14:paraId="4DEF7B46" w14:textId="77777777" w:rsidR="00FB376A" w:rsidRPr="000A3F00" w:rsidRDefault="00FB376A" w:rsidP="00D2295D">
            <w:pPr>
              <w:ind w:right="-90"/>
              <w:cnfStyle w:val="000000100000" w:firstRow="0" w:lastRow="0" w:firstColumn="0" w:lastColumn="0" w:oddVBand="0" w:evenVBand="0" w:oddHBand="1" w:evenHBand="0" w:firstRowFirstColumn="0" w:firstRowLastColumn="0" w:lastRowFirstColumn="0" w:lastRowLastColumn="0"/>
              <w:rPr>
                <w:rFonts w:ascii="Avenir Book" w:hAnsi="Avenir Book"/>
                <w:sz w:val="20"/>
                <w:szCs w:val="20"/>
              </w:rPr>
            </w:pPr>
            <w:r w:rsidRPr="000A3F00">
              <w:rPr>
                <w:rFonts w:ascii="Avenir Book" w:hAnsi="Avenir Book"/>
                <w:sz w:val="20"/>
                <w:szCs w:val="20"/>
              </w:rPr>
              <w:t>Excuses, restitution, cours à l’école</w:t>
            </w:r>
          </w:p>
        </w:tc>
        <w:tc>
          <w:tcPr>
            <w:tcW w:w="1918" w:type="dxa"/>
            <w:hideMark/>
          </w:tcPr>
          <w:p w14:paraId="775912A1" w14:textId="77777777" w:rsidR="00FB376A" w:rsidRPr="000A3F00" w:rsidRDefault="00FB376A" w:rsidP="00D2295D">
            <w:pPr>
              <w:ind w:right="-90"/>
              <w:cnfStyle w:val="000000100000" w:firstRow="0" w:lastRow="0" w:firstColumn="0" w:lastColumn="0" w:oddVBand="0" w:evenVBand="0" w:oddHBand="1" w:evenHBand="0" w:firstRowFirstColumn="0" w:firstRowLastColumn="0" w:lastRowFirstColumn="0" w:lastRowLastColumn="0"/>
              <w:rPr>
                <w:rFonts w:ascii="Avenir Book" w:hAnsi="Avenir Book"/>
                <w:sz w:val="20"/>
                <w:szCs w:val="20"/>
              </w:rPr>
            </w:pPr>
            <w:r w:rsidRPr="000A3F00">
              <w:rPr>
                <w:rFonts w:ascii="Avenir Book" w:hAnsi="Avenir Book"/>
                <w:sz w:val="20"/>
                <w:szCs w:val="20"/>
              </w:rPr>
              <w:t>Excuses, fonds de réparation, musées</w:t>
            </w:r>
          </w:p>
        </w:tc>
        <w:tc>
          <w:tcPr>
            <w:tcW w:w="1954" w:type="dxa"/>
            <w:hideMark/>
          </w:tcPr>
          <w:p w14:paraId="2F2CA167" w14:textId="77777777" w:rsidR="00FB376A" w:rsidRPr="000A3F00" w:rsidRDefault="00FB376A" w:rsidP="00D2295D">
            <w:pPr>
              <w:ind w:right="-90"/>
              <w:cnfStyle w:val="000000100000" w:firstRow="0" w:lastRow="0" w:firstColumn="0" w:lastColumn="0" w:oddVBand="0" w:evenVBand="0" w:oddHBand="1" w:evenHBand="0" w:firstRowFirstColumn="0" w:firstRowLastColumn="0" w:lastRowFirstColumn="0" w:lastRowLastColumn="0"/>
              <w:rPr>
                <w:rFonts w:ascii="Avenir Book" w:hAnsi="Avenir Book"/>
                <w:sz w:val="20"/>
                <w:szCs w:val="20"/>
              </w:rPr>
            </w:pPr>
            <w:r w:rsidRPr="000A3F00">
              <w:rPr>
                <w:rFonts w:ascii="Avenir Book" w:hAnsi="Avenir Book"/>
                <w:sz w:val="20"/>
                <w:szCs w:val="20"/>
              </w:rPr>
              <w:t>Excuses, restitution, soutien au processus décolonial</w:t>
            </w:r>
          </w:p>
        </w:tc>
        <w:tc>
          <w:tcPr>
            <w:tcW w:w="2148" w:type="dxa"/>
            <w:hideMark/>
          </w:tcPr>
          <w:p w14:paraId="5E38AA15" w14:textId="77777777" w:rsidR="00FB376A" w:rsidRPr="000A3F00" w:rsidRDefault="00FB376A" w:rsidP="00D2295D">
            <w:pPr>
              <w:ind w:right="-90"/>
              <w:cnfStyle w:val="000000100000" w:firstRow="0" w:lastRow="0" w:firstColumn="0" w:lastColumn="0" w:oddVBand="0" w:evenVBand="0" w:oddHBand="1" w:evenHBand="0" w:firstRowFirstColumn="0" w:firstRowLastColumn="0" w:lastRowFirstColumn="0" w:lastRowLastColumn="0"/>
              <w:rPr>
                <w:rFonts w:ascii="Avenir Book" w:hAnsi="Avenir Book"/>
                <w:sz w:val="20"/>
                <w:szCs w:val="20"/>
              </w:rPr>
            </w:pPr>
            <w:r w:rsidRPr="000A3F00">
              <w:rPr>
                <w:rFonts w:ascii="Avenir Book" w:hAnsi="Avenir Book"/>
                <w:sz w:val="20"/>
                <w:szCs w:val="20"/>
              </w:rPr>
              <w:t>Sensibilisation/éducation (sans excuses)</w:t>
            </w:r>
          </w:p>
        </w:tc>
        <w:tc>
          <w:tcPr>
            <w:tcW w:w="1740" w:type="dxa"/>
            <w:hideMark/>
          </w:tcPr>
          <w:p w14:paraId="3EE1D446" w14:textId="77777777" w:rsidR="00FB376A" w:rsidRPr="000A3F00" w:rsidRDefault="00FB376A" w:rsidP="00D2295D">
            <w:pPr>
              <w:ind w:right="-90"/>
              <w:cnfStyle w:val="000000100000" w:firstRow="0" w:lastRow="0" w:firstColumn="0" w:lastColumn="0" w:oddVBand="0" w:evenVBand="0" w:oddHBand="1" w:evenHBand="0" w:firstRowFirstColumn="0" w:firstRowLastColumn="0" w:lastRowFirstColumn="0" w:lastRowLastColumn="0"/>
              <w:rPr>
                <w:rFonts w:ascii="Avenir Book" w:hAnsi="Avenir Book"/>
                <w:sz w:val="20"/>
                <w:szCs w:val="20"/>
              </w:rPr>
            </w:pPr>
            <w:r w:rsidRPr="000A3F00">
              <w:rPr>
                <w:rFonts w:ascii="Avenir Book" w:hAnsi="Avenir Book"/>
                <w:sz w:val="20"/>
                <w:szCs w:val="20"/>
              </w:rPr>
              <w:t>Pas d’excuses, neutralité, pas de décolonisation</w:t>
            </w:r>
          </w:p>
        </w:tc>
        <w:tc>
          <w:tcPr>
            <w:tcW w:w="1199" w:type="dxa"/>
            <w:hideMark/>
          </w:tcPr>
          <w:p w14:paraId="789969CD" w14:textId="77777777" w:rsidR="00FB376A" w:rsidRPr="000A3F00" w:rsidRDefault="00FB376A" w:rsidP="00D2295D">
            <w:pPr>
              <w:ind w:right="-90"/>
              <w:cnfStyle w:val="000000100000" w:firstRow="0" w:lastRow="0" w:firstColumn="0" w:lastColumn="0" w:oddVBand="0" w:evenVBand="0" w:oddHBand="1" w:evenHBand="0" w:firstRowFirstColumn="0" w:firstRowLastColumn="0" w:lastRowFirstColumn="0" w:lastRowLastColumn="0"/>
              <w:rPr>
                <w:rFonts w:ascii="Avenir Book" w:hAnsi="Avenir Book"/>
                <w:sz w:val="20"/>
                <w:szCs w:val="20"/>
              </w:rPr>
            </w:pPr>
            <w:r w:rsidRPr="000A3F00">
              <w:rPr>
                <w:rFonts w:ascii="Avenir Book" w:hAnsi="Avenir Book"/>
                <w:sz w:val="20"/>
                <w:szCs w:val="20"/>
              </w:rPr>
              <w:t>Silence</w:t>
            </w:r>
          </w:p>
        </w:tc>
      </w:tr>
      <w:tr w:rsidR="00FB376A" w:rsidRPr="000A3F00" w14:paraId="0F19A8F8" w14:textId="77777777" w:rsidTr="00D2295D">
        <w:tc>
          <w:tcPr>
            <w:cnfStyle w:val="001000000000" w:firstRow="0" w:lastRow="0" w:firstColumn="1" w:lastColumn="0" w:oddVBand="0" w:evenVBand="0" w:oddHBand="0" w:evenHBand="0" w:firstRowFirstColumn="0" w:firstRowLastColumn="0" w:lastRowFirstColumn="0" w:lastRowLastColumn="0"/>
            <w:tcW w:w="1410" w:type="dxa"/>
            <w:hideMark/>
          </w:tcPr>
          <w:p w14:paraId="417665D7" w14:textId="77777777" w:rsidR="00FB376A" w:rsidRPr="000A3F00" w:rsidRDefault="00FB376A" w:rsidP="00D2295D">
            <w:pPr>
              <w:ind w:right="-90"/>
              <w:rPr>
                <w:rFonts w:ascii="Avenir Book" w:hAnsi="Avenir Book"/>
                <w:sz w:val="20"/>
                <w:szCs w:val="20"/>
              </w:rPr>
            </w:pPr>
            <w:r w:rsidRPr="000A3F00">
              <w:rPr>
                <w:rStyle w:val="lev"/>
                <w:rFonts w:ascii="Avenir Book" w:eastAsiaTheme="majorEastAsia" w:hAnsi="Avenir Book"/>
                <w:sz w:val="20"/>
                <w:szCs w:val="20"/>
              </w:rPr>
              <w:t>Pratiques de l’aide</w:t>
            </w:r>
          </w:p>
        </w:tc>
        <w:tc>
          <w:tcPr>
            <w:tcW w:w="2340" w:type="dxa"/>
            <w:hideMark/>
          </w:tcPr>
          <w:p w14:paraId="762DB348" w14:textId="77777777" w:rsidR="00FB376A" w:rsidRPr="000A3F00" w:rsidRDefault="00FB376A" w:rsidP="00D2295D">
            <w:pPr>
              <w:ind w:right="-90"/>
              <w:cnfStyle w:val="000000000000" w:firstRow="0" w:lastRow="0" w:firstColumn="0" w:lastColumn="0" w:oddVBand="0" w:evenVBand="0" w:oddHBand="0" w:evenHBand="0" w:firstRowFirstColumn="0" w:firstRowLastColumn="0" w:lastRowFirstColumn="0" w:lastRowLastColumn="0"/>
              <w:rPr>
                <w:rFonts w:ascii="Avenir Book" w:hAnsi="Avenir Book"/>
                <w:sz w:val="20"/>
                <w:szCs w:val="20"/>
              </w:rPr>
            </w:pPr>
            <w:r w:rsidRPr="000A3F00">
              <w:rPr>
                <w:rFonts w:ascii="Avenir Book" w:hAnsi="Avenir Book"/>
                <w:sz w:val="20"/>
                <w:szCs w:val="20"/>
              </w:rPr>
              <w:t>Opposition à l’aide liée. En faveur de la cohérence des politiques de développement (CPD)</w:t>
            </w:r>
          </w:p>
        </w:tc>
        <w:tc>
          <w:tcPr>
            <w:tcW w:w="1918" w:type="dxa"/>
            <w:hideMark/>
          </w:tcPr>
          <w:p w14:paraId="5243CA9D" w14:textId="77777777" w:rsidR="00FB376A" w:rsidRPr="000A3F00" w:rsidRDefault="00FB376A" w:rsidP="00D2295D">
            <w:pPr>
              <w:ind w:right="-90"/>
              <w:cnfStyle w:val="000000000000" w:firstRow="0" w:lastRow="0" w:firstColumn="0" w:lastColumn="0" w:oddVBand="0" w:evenVBand="0" w:oddHBand="0" w:evenHBand="0" w:firstRowFirstColumn="0" w:firstRowLastColumn="0" w:lastRowFirstColumn="0" w:lastRowLastColumn="0"/>
              <w:rPr>
                <w:rFonts w:ascii="Avenir Book" w:hAnsi="Avenir Book"/>
                <w:sz w:val="20"/>
                <w:szCs w:val="20"/>
              </w:rPr>
            </w:pPr>
            <w:r w:rsidRPr="000A3F00">
              <w:rPr>
                <w:rFonts w:ascii="Avenir Book" w:hAnsi="Avenir Book"/>
                <w:sz w:val="20"/>
                <w:szCs w:val="20"/>
              </w:rPr>
              <w:t>Opposition à l’aide liée et à l’aide fantôme. En faveur de la cohérence des politiques de développement (CPD)</w:t>
            </w:r>
          </w:p>
        </w:tc>
        <w:tc>
          <w:tcPr>
            <w:tcW w:w="1954" w:type="dxa"/>
            <w:hideMark/>
          </w:tcPr>
          <w:p w14:paraId="0DC0D3D0" w14:textId="77777777" w:rsidR="00FB376A" w:rsidRPr="000A3F00" w:rsidRDefault="00FB376A" w:rsidP="00D2295D">
            <w:pPr>
              <w:ind w:right="-90"/>
              <w:cnfStyle w:val="000000000000" w:firstRow="0" w:lastRow="0" w:firstColumn="0" w:lastColumn="0" w:oddVBand="0" w:evenVBand="0" w:oddHBand="0" w:evenHBand="0" w:firstRowFirstColumn="0" w:firstRowLastColumn="0" w:lastRowFirstColumn="0" w:lastRowLastColumn="0"/>
              <w:rPr>
                <w:rFonts w:ascii="Avenir Book" w:hAnsi="Avenir Book"/>
                <w:sz w:val="20"/>
                <w:szCs w:val="20"/>
              </w:rPr>
            </w:pPr>
            <w:r w:rsidRPr="000A3F00">
              <w:rPr>
                <w:rFonts w:ascii="Avenir Book" w:hAnsi="Avenir Book"/>
                <w:sz w:val="20"/>
                <w:szCs w:val="20"/>
              </w:rPr>
              <w:t>Opposition à l’aide liée et  à l’aide fantôme, prudence  vis-à-vis des Partenariats Public-Privé (PPP)</w:t>
            </w:r>
          </w:p>
        </w:tc>
        <w:tc>
          <w:tcPr>
            <w:tcW w:w="2148" w:type="dxa"/>
            <w:hideMark/>
          </w:tcPr>
          <w:p w14:paraId="398A7FD2" w14:textId="77777777" w:rsidR="00FB376A" w:rsidRPr="000A3F00" w:rsidRDefault="00FB376A" w:rsidP="00D2295D">
            <w:pPr>
              <w:ind w:right="-90"/>
              <w:cnfStyle w:val="000000000000" w:firstRow="0" w:lastRow="0" w:firstColumn="0" w:lastColumn="0" w:oddVBand="0" w:evenVBand="0" w:oddHBand="0" w:evenHBand="0" w:firstRowFirstColumn="0" w:firstRowLastColumn="0" w:lastRowFirstColumn="0" w:lastRowLastColumn="0"/>
              <w:rPr>
                <w:rFonts w:ascii="Avenir Book" w:hAnsi="Avenir Book"/>
                <w:sz w:val="20"/>
                <w:szCs w:val="20"/>
              </w:rPr>
            </w:pPr>
            <w:r w:rsidRPr="000A3F00">
              <w:rPr>
                <w:rFonts w:ascii="Avenir Book" w:hAnsi="Avenir Book"/>
                <w:sz w:val="20"/>
                <w:szCs w:val="20"/>
              </w:rPr>
              <w:t>Simplification procédures, PPP possibles</w:t>
            </w:r>
          </w:p>
        </w:tc>
        <w:tc>
          <w:tcPr>
            <w:tcW w:w="1740" w:type="dxa"/>
            <w:hideMark/>
          </w:tcPr>
          <w:p w14:paraId="11566A0B" w14:textId="77777777" w:rsidR="00FB376A" w:rsidRPr="000A3F00" w:rsidRDefault="00FB376A" w:rsidP="00D2295D">
            <w:pPr>
              <w:ind w:right="-90"/>
              <w:cnfStyle w:val="000000000000" w:firstRow="0" w:lastRow="0" w:firstColumn="0" w:lastColumn="0" w:oddVBand="0" w:evenVBand="0" w:oddHBand="0" w:evenHBand="0" w:firstRowFirstColumn="0" w:firstRowLastColumn="0" w:lastRowFirstColumn="0" w:lastRowLastColumn="0"/>
              <w:rPr>
                <w:rFonts w:ascii="Avenir Book" w:hAnsi="Avenir Book"/>
                <w:sz w:val="20"/>
                <w:szCs w:val="20"/>
              </w:rPr>
            </w:pPr>
            <w:r w:rsidRPr="000A3F00">
              <w:rPr>
                <w:rFonts w:ascii="Avenir Book" w:hAnsi="Avenir Book"/>
                <w:sz w:val="20"/>
                <w:szCs w:val="20"/>
              </w:rPr>
              <w:t>Conditionnalité forte, logique commerciale</w:t>
            </w:r>
          </w:p>
        </w:tc>
        <w:tc>
          <w:tcPr>
            <w:tcW w:w="1199" w:type="dxa"/>
            <w:hideMark/>
          </w:tcPr>
          <w:p w14:paraId="3B2ED7CD" w14:textId="77777777" w:rsidR="00FB376A" w:rsidRPr="000A3F00" w:rsidRDefault="00FB376A" w:rsidP="00D2295D">
            <w:pPr>
              <w:ind w:right="-90"/>
              <w:cnfStyle w:val="000000000000" w:firstRow="0" w:lastRow="0" w:firstColumn="0" w:lastColumn="0" w:oddVBand="0" w:evenVBand="0" w:oddHBand="0" w:evenHBand="0" w:firstRowFirstColumn="0" w:firstRowLastColumn="0" w:lastRowFirstColumn="0" w:lastRowLastColumn="0"/>
              <w:rPr>
                <w:rFonts w:ascii="Avenir Book" w:hAnsi="Avenir Book"/>
                <w:sz w:val="20"/>
                <w:szCs w:val="20"/>
              </w:rPr>
            </w:pPr>
            <w:r w:rsidRPr="000A3F00">
              <w:rPr>
                <w:rFonts w:ascii="Avenir Book" w:hAnsi="Avenir Book"/>
                <w:sz w:val="20"/>
                <w:szCs w:val="20"/>
              </w:rPr>
              <w:t>Silence</w:t>
            </w:r>
          </w:p>
        </w:tc>
      </w:tr>
      <w:tr w:rsidR="00FB376A" w:rsidRPr="000A3F00" w14:paraId="03303377" w14:textId="77777777" w:rsidTr="00D22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hideMark/>
          </w:tcPr>
          <w:p w14:paraId="6673EF3C" w14:textId="77777777" w:rsidR="00FB376A" w:rsidRPr="000A3F00" w:rsidRDefault="00FB376A" w:rsidP="00D2295D">
            <w:pPr>
              <w:ind w:right="-90"/>
              <w:rPr>
                <w:rFonts w:ascii="Avenir Book" w:hAnsi="Avenir Book"/>
                <w:sz w:val="20"/>
                <w:szCs w:val="20"/>
              </w:rPr>
            </w:pPr>
            <w:r w:rsidRPr="000A3F00">
              <w:rPr>
                <w:rStyle w:val="lev"/>
                <w:rFonts w:ascii="Avenir Book" w:eastAsiaTheme="majorEastAsia" w:hAnsi="Avenir Book"/>
                <w:sz w:val="20"/>
                <w:szCs w:val="20"/>
              </w:rPr>
              <w:t>Enjeux prioritaires</w:t>
            </w:r>
          </w:p>
        </w:tc>
        <w:tc>
          <w:tcPr>
            <w:tcW w:w="2340" w:type="dxa"/>
            <w:hideMark/>
          </w:tcPr>
          <w:p w14:paraId="08ADB308" w14:textId="77777777" w:rsidR="00FB376A" w:rsidRPr="000A3F00" w:rsidRDefault="00FB376A" w:rsidP="00D2295D">
            <w:pPr>
              <w:ind w:right="-90"/>
              <w:cnfStyle w:val="000000100000" w:firstRow="0" w:lastRow="0" w:firstColumn="0" w:lastColumn="0" w:oddVBand="0" w:evenVBand="0" w:oddHBand="1" w:evenHBand="0" w:firstRowFirstColumn="0" w:firstRowLastColumn="0" w:lastRowFirstColumn="0" w:lastRowLastColumn="0"/>
              <w:rPr>
                <w:rFonts w:ascii="Avenir Book" w:hAnsi="Avenir Book"/>
                <w:sz w:val="20"/>
                <w:szCs w:val="20"/>
              </w:rPr>
            </w:pPr>
            <w:r w:rsidRPr="000A3F00">
              <w:rPr>
                <w:rFonts w:ascii="Avenir Book" w:hAnsi="Avenir Book"/>
                <w:sz w:val="20"/>
                <w:szCs w:val="20"/>
              </w:rPr>
              <w:t>Décolonisation, écologie, égalité</w:t>
            </w:r>
          </w:p>
        </w:tc>
        <w:tc>
          <w:tcPr>
            <w:tcW w:w="1918" w:type="dxa"/>
            <w:hideMark/>
          </w:tcPr>
          <w:p w14:paraId="0AB9F268" w14:textId="77777777" w:rsidR="00FB376A" w:rsidRPr="000A3F00" w:rsidRDefault="00FB376A" w:rsidP="00D2295D">
            <w:pPr>
              <w:ind w:right="-90"/>
              <w:cnfStyle w:val="000000100000" w:firstRow="0" w:lastRow="0" w:firstColumn="0" w:lastColumn="0" w:oddVBand="0" w:evenVBand="0" w:oddHBand="1" w:evenHBand="0" w:firstRowFirstColumn="0" w:firstRowLastColumn="0" w:lastRowFirstColumn="0" w:lastRowLastColumn="0"/>
              <w:rPr>
                <w:rFonts w:ascii="Avenir Book" w:hAnsi="Avenir Book"/>
                <w:sz w:val="20"/>
                <w:szCs w:val="20"/>
              </w:rPr>
            </w:pPr>
            <w:r w:rsidRPr="000A3F00">
              <w:rPr>
                <w:rFonts w:ascii="Avenir Book" w:hAnsi="Avenir Book"/>
                <w:sz w:val="20"/>
                <w:szCs w:val="20"/>
              </w:rPr>
              <w:t>Paix, genre, ODD, Afrique (RDC, Sahel)</w:t>
            </w:r>
          </w:p>
        </w:tc>
        <w:tc>
          <w:tcPr>
            <w:tcW w:w="1954" w:type="dxa"/>
            <w:hideMark/>
          </w:tcPr>
          <w:p w14:paraId="1A95319C" w14:textId="77777777" w:rsidR="00FB376A" w:rsidRPr="000A3F00" w:rsidRDefault="00FB376A" w:rsidP="00D2295D">
            <w:pPr>
              <w:ind w:right="-90"/>
              <w:cnfStyle w:val="000000100000" w:firstRow="0" w:lastRow="0" w:firstColumn="0" w:lastColumn="0" w:oddVBand="0" w:evenVBand="0" w:oddHBand="1" w:evenHBand="0" w:firstRowFirstColumn="0" w:firstRowLastColumn="0" w:lastRowFirstColumn="0" w:lastRowLastColumn="0"/>
              <w:rPr>
                <w:rFonts w:ascii="Avenir Book" w:hAnsi="Avenir Book"/>
                <w:sz w:val="20"/>
                <w:szCs w:val="20"/>
              </w:rPr>
            </w:pPr>
            <w:r w:rsidRPr="000A3F00">
              <w:rPr>
                <w:rFonts w:ascii="Avenir Book" w:hAnsi="Avenir Book"/>
                <w:sz w:val="20"/>
                <w:szCs w:val="20"/>
              </w:rPr>
              <w:t>Climat, droits humains, réfugiés climatiques</w:t>
            </w:r>
          </w:p>
        </w:tc>
        <w:tc>
          <w:tcPr>
            <w:tcW w:w="2148" w:type="dxa"/>
            <w:hideMark/>
          </w:tcPr>
          <w:p w14:paraId="689CFF7E" w14:textId="77777777" w:rsidR="00FB376A" w:rsidRPr="000A3F00" w:rsidRDefault="00FB376A" w:rsidP="00D2295D">
            <w:pPr>
              <w:ind w:right="-90"/>
              <w:cnfStyle w:val="000000100000" w:firstRow="0" w:lastRow="0" w:firstColumn="0" w:lastColumn="0" w:oddVBand="0" w:evenVBand="0" w:oddHBand="1" w:evenHBand="0" w:firstRowFirstColumn="0" w:firstRowLastColumn="0" w:lastRowFirstColumn="0" w:lastRowLastColumn="0"/>
              <w:rPr>
                <w:rFonts w:ascii="Avenir Book" w:hAnsi="Avenir Book"/>
                <w:sz w:val="20"/>
                <w:szCs w:val="20"/>
              </w:rPr>
            </w:pPr>
            <w:r w:rsidRPr="000A3F00">
              <w:rPr>
                <w:rFonts w:ascii="Avenir Book" w:hAnsi="Avenir Book"/>
                <w:sz w:val="20"/>
                <w:szCs w:val="20"/>
              </w:rPr>
              <w:t>Climat, genre, paix, pauvreté</w:t>
            </w:r>
          </w:p>
        </w:tc>
        <w:tc>
          <w:tcPr>
            <w:tcW w:w="1740" w:type="dxa"/>
            <w:hideMark/>
          </w:tcPr>
          <w:p w14:paraId="6A026C19" w14:textId="77777777" w:rsidR="00FB376A" w:rsidRPr="000A3F00" w:rsidRDefault="00FB376A" w:rsidP="00D2295D">
            <w:pPr>
              <w:ind w:right="-90"/>
              <w:cnfStyle w:val="000000100000" w:firstRow="0" w:lastRow="0" w:firstColumn="0" w:lastColumn="0" w:oddVBand="0" w:evenVBand="0" w:oddHBand="1" w:evenHBand="0" w:firstRowFirstColumn="0" w:firstRowLastColumn="0" w:lastRowFirstColumn="0" w:lastRowLastColumn="0"/>
              <w:rPr>
                <w:rFonts w:ascii="Avenir Book" w:hAnsi="Avenir Book"/>
                <w:sz w:val="20"/>
                <w:szCs w:val="20"/>
              </w:rPr>
            </w:pPr>
            <w:r w:rsidRPr="000A3F00">
              <w:rPr>
                <w:rFonts w:ascii="Avenir Book" w:hAnsi="Avenir Book"/>
                <w:sz w:val="20"/>
                <w:szCs w:val="20"/>
              </w:rPr>
              <w:t>Commerce, sécurité, migrations</w:t>
            </w:r>
          </w:p>
        </w:tc>
        <w:tc>
          <w:tcPr>
            <w:tcW w:w="1199" w:type="dxa"/>
            <w:hideMark/>
          </w:tcPr>
          <w:p w14:paraId="79F9E76D" w14:textId="77777777" w:rsidR="00FB376A" w:rsidRPr="000A3F00" w:rsidRDefault="00FB376A" w:rsidP="00D2295D">
            <w:pPr>
              <w:ind w:right="-90"/>
              <w:cnfStyle w:val="000000100000" w:firstRow="0" w:lastRow="0" w:firstColumn="0" w:lastColumn="0" w:oddVBand="0" w:evenVBand="0" w:oddHBand="1" w:evenHBand="0" w:firstRowFirstColumn="0" w:firstRowLastColumn="0" w:lastRowFirstColumn="0" w:lastRowLastColumn="0"/>
              <w:rPr>
                <w:rFonts w:ascii="Avenir Book" w:hAnsi="Avenir Book"/>
                <w:sz w:val="20"/>
                <w:szCs w:val="20"/>
              </w:rPr>
            </w:pPr>
            <w:r w:rsidRPr="000A3F00">
              <w:rPr>
                <w:rFonts w:ascii="Avenir Book" w:hAnsi="Avenir Book"/>
                <w:sz w:val="20"/>
                <w:szCs w:val="20"/>
              </w:rPr>
              <w:t>Aucun</w:t>
            </w:r>
          </w:p>
        </w:tc>
      </w:tr>
      <w:tr w:rsidR="00FB376A" w:rsidRPr="000A3F00" w14:paraId="75D5E171" w14:textId="77777777" w:rsidTr="00D2295D">
        <w:tc>
          <w:tcPr>
            <w:cnfStyle w:val="001000000000" w:firstRow="0" w:lastRow="0" w:firstColumn="1" w:lastColumn="0" w:oddVBand="0" w:evenVBand="0" w:oddHBand="0" w:evenHBand="0" w:firstRowFirstColumn="0" w:firstRowLastColumn="0" w:lastRowFirstColumn="0" w:lastRowLastColumn="0"/>
            <w:tcW w:w="1410" w:type="dxa"/>
            <w:hideMark/>
          </w:tcPr>
          <w:p w14:paraId="6B33213D" w14:textId="77777777" w:rsidR="00FB376A" w:rsidRPr="000A3F00" w:rsidRDefault="00FB376A" w:rsidP="00D2295D">
            <w:pPr>
              <w:ind w:right="-90"/>
              <w:rPr>
                <w:rFonts w:ascii="Avenir Book" w:hAnsi="Avenir Book"/>
                <w:sz w:val="20"/>
                <w:szCs w:val="20"/>
              </w:rPr>
            </w:pPr>
            <w:r w:rsidRPr="000A3F00">
              <w:rPr>
                <w:rStyle w:val="lev"/>
                <w:rFonts w:ascii="Avenir Book" w:eastAsiaTheme="majorEastAsia" w:hAnsi="Avenir Book"/>
                <w:sz w:val="20"/>
                <w:szCs w:val="20"/>
              </w:rPr>
              <w:t>Pays / régions ciblés</w:t>
            </w:r>
          </w:p>
        </w:tc>
        <w:tc>
          <w:tcPr>
            <w:tcW w:w="2340" w:type="dxa"/>
            <w:hideMark/>
          </w:tcPr>
          <w:p w14:paraId="238F062B" w14:textId="77777777" w:rsidR="00FB376A" w:rsidRPr="000A3F00" w:rsidRDefault="00FB376A" w:rsidP="00D2295D">
            <w:pPr>
              <w:ind w:right="-90"/>
              <w:cnfStyle w:val="000000000000" w:firstRow="0" w:lastRow="0" w:firstColumn="0" w:lastColumn="0" w:oddVBand="0" w:evenVBand="0" w:oddHBand="0" w:evenHBand="0" w:firstRowFirstColumn="0" w:firstRowLastColumn="0" w:lastRowFirstColumn="0" w:lastRowLastColumn="0"/>
              <w:rPr>
                <w:rFonts w:ascii="Avenir Book" w:hAnsi="Avenir Book"/>
                <w:sz w:val="20"/>
                <w:szCs w:val="20"/>
              </w:rPr>
            </w:pPr>
            <w:r w:rsidRPr="000A3F00">
              <w:rPr>
                <w:rFonts w:ascii="Avenir Book" w:hAnsi="Avenir Book"/>
                <w:sz w:val="20"/>
                <w:szCs w:val="20"/>
              </w:rPr>
              <w:t>Sud Global, critique néocoloniale</w:t>
            </w:r>
          </w:p>
        </w:tc>
        <w:tc>
          <w:tcPr>
            <w:tcW w:w="1918" w:type="dxa"/>
            <w:hideMark/>
          </w:tcPr>
          <w:p w14:paraId="40EC647B" w14:textId="77777777" w:rsidR="00FB376A" w:rsidRPr="000A3F00" w:rsidRDefault="00FB376A" w:rsidP="00D2295D">
            <w:pPr>
              <w:ind w:right="-90"/>
              <w:cnfStyle w:val="000000000000" w:firstRow="0" w:lastRow="0" w:firstColumn="0" w:lastColumn="0" w:oddVBand="0" w:evenVBand="0" w:oddHBand="0" w:evenHBand="0" w:firstRowFirstColumn="0" w:firstRowLastColumn="0" w:lastRowFirstColumn="0" w:lastRowLastColumn="0"/>
              <w:rPr>
                <w:rFonts w:ascii="Avenir Book" w:hAnsi="Avenir Book"/>
                <w:sz w:val="20"/>
                <w:szCs w:val="20"/>
              </w:rPr>
            </w:pPr>
            <w:r w:rsidRPr="000A3F00">
              <w:rPr>
                <w:rFonts w:ascii="Avenir Book" w:hAnsi="Avenir Book"/>
                <w:sz w:val="20"/>
                <w:szCs w:val="20"/>
              </w:rPr>
              <w:t>RDC &amp; Sahel</w:t>
            </w:r>
          </w:p>
        </w:tc>
        <w:tc>
          <w:tcPr>
            <w:tcW w:w="1954" w:type="dxa"/>
            <w:hideMark/>
          </w:tcPr>
          <w:p w14:paraId="47D799C0" w14:textId="77777777" w:rsidR="00FB376A" w:rsidRPr="000A3F00" w:rsidRDefault="00FB376A" w:rsidP="00D2295D">
            <w:pPr>
              <w:ind w:right="-90"/>
              <w:cnfStyle w:val="000000000000" w:firstRow="0" w:lastRow="0" w:firstColumn="0" w:lastColumn="0" w:oddVBand="0" w:evenVBand="0" w:oddHBand="0" w:evenHBand="0" w:firstRowFirstColumn="0" w:firstRowLastColumn="0" w:lastRowFirstColumn="0" w:lastRowLastColumn="0"/>
              <w:rPr>
                <w:rFonts w:ascii="Avenir Book" w:hAnsi="Avenir Book"/>
                <w:sz w:val="20"/>
                <w:szCs w:val="20"/>
              </w:rPr>
            </w:pPr>
            <w:r w:rsidRPr="000A3F00">
              <w:rPr>
                <w:rFonts w:ascii="Avenir Book" w:hAnsi="Avenir Book"/>
                <w:sz w:val="20"/>
                <w:szCs w:val="20"/>
              </w:rPr>
              <w:t>Pays les plus fragiles + climat</w:t>
            </w:r>
          </w:p>
        </w:tc>
        <w:tc>
          <w:tcPr>
            <w:tcW w:w="2148" w:type="dxa"/>
            <w:hideMark/>
          </w:tcPr>
          <w:p w14:paraId="35323723" w14:textId="77777777" w:rsidR="00FB376A" w:rsidRPr="000A3F00" w:rsidRDefault="00FB376A" w:rsidP="00D2295D">
            <w:pPr>
              <w:ind w:right="-90"/>
              <w:cnfStyle w:val="000000000000" w:firstRow="0" w:lastRow="0" w:firstColumn="0" w:lastColumn="0" w:oddVBand="0" w:evenVBand="0" w:oddHBand="0" w:evenHBand="0" w:firstRowFirstColumn="0" w:firstRowLastColumn="0" w:lastRowFirstColumn="0" w:lastRowLastColumn="0"/>
              <w:rPr>
                <w:rFonts w:ascii="Avenir Book" w:hAnsi="Avenir Book"/>
                <w:sz w:val="20"/>
                <w:szCs w:val="20"/>
              </w:rPr>
            </w:pPr>
            <w:r w:rsidRPr="000A3F00">
              <w:rPr>
                <w:rFonts w:ascii="Avenir Book" w:hAnsi="Avenir Book"/>
                <w:sz w:val="20"/>
                <w:szCs w:val="20"/>
              </w:rPr>
              <w:t>RDC, Rwanda, Burundi + UE</w:t>
            </w:r>
          </w:p>
        </w:tc>
        <w:tc>
          <w:tcPr>
            <w:tcW w:w="1740" w:type="dxa"/>
            <w:hideMark/>
          </w:tcPr>
          <w:p w14:paraId="627A1221" w14:textId="77777777" w:rsidR="00FB376A" w:rsidRPr="000A3F00" w:rsidRDefault="00FB376A" w:rsidP="00D2295D">
            <w:pPr>
              <w:ind w:right="-90"/>
              <w:cnfStyle w:val="000000000000" w:firstRow="0" w:lastRow="0" w:firstColumn="0" w:lastColumn="0" w:oddVBand="0" w:evenVBand="0" w:oddHBand="0" w:evenHBand="0" w:firstRowFirstColumn="0" w:firstRowLastColumn="0" w:lastRowFirstColumn="0" w:lastRowLastColumn="0"/>
              <w:rPr>
                <w:rFonts w:ascii="Avenir Book" w:hAnsi="Avenir Book"/>
                <w:sz w:val="20"/>
                <w:szCs w:val="20"/>
              </w:rPr>
            </w:pPr>
            <w:r w:rsidRPr="000A3F00">
              <w:rPr>
                <w:rFonts w:ascii="Avenir Book" w:hAnsi="Avenir Book"/>
                <w:sz w:val="20"/>
                <w:szCs w:val="20"/>
              </w:rPr>
              <w:t>RDC, Grands Lacs, Sahel</w:t>
            </w:r>
          </w:p>
        </w:tc>
        <w:tc>
          <w:tcPr>
            <w:tcW w:w="1199" w:type="dxa"/>
            <w:hideMark/>
          </w:tcPr>
          <w:p w14:paraId="001662B8" w14:textId="77777777" w:rsidR="00FB376A" w:rsidRPr="000A3F00" w:rsidRDefault="00FB376A" w:rsidP="00D2295D">
            <w:pPr>
              <w:ind w:right="-90"/>
              <w:cnfStyle w:val="000000000000" w:firstRow="0" w:lastRow="0" w:firstColumn="0" w:lastColumn="0" w:oddVBand="0" w:evenVBand="0" w:oddHBand="0" w:evenHBand="0" w:firstRowFirstColumn="0" w:firstRowLastColumn="0" w:lastRowFirstColumn="0" w:lastRowLastColumn="0"/>
              <w:rPr>
                <w:rFonts w:ascii="Avenir Book" w:hAnsi="Avenir Book"/>
                <w:sz w:val="20"/>
                <w:szCs w:val="20"/>
              </w:rPr>
            </w:pPr>
            <w:r w:rsidRPr="000A3F00">
              <w:rPr>
                <w:rFonts w:ascii="Avenir Book" w:hAnsi="Avenir Book"/>
                <w:sz w:val="20"/>
                <w:szCs w:val="20"/>
              </w:rPr>
              <w:t>Aucun</w:t>
            </w:r>
          </w:p>
        </w:tc>
      </w:tr>
      <w:tr w:rsidR="00FB376A" w:rsidRPr="000A3F00" w14:paraId="529ADB3A" w14:textId="77777777" w:rsidTr="00D22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hideMark/>
          </w:tcPr>
          <w:p w14:paraId="29369986" w14:textId="77777777" w:rsidR="00FB376A" w:rsidRPr="000A3F00" w:rsidRDefault="00FB376A" w:rsidP="00D2295D">
            <w:pPr>
              <w:ind w:right="-90"/>
              <w:rPr>
                <w:rFonts w:ascii="Avenir Book" w:hAnsi="Avenir Book"/>
                <w:sz w:val="20"/>
                <w:szCs w:val="20"/>
              </w:rPr>
            </w:pPr>
            <w:r w:rsidRPr="000A3F00">
              <w:rPr>
                <w:rStyle w:val="lev"/>
                <w:rFonts w:ascii="Avenir Book" w:eastAsiaTheme="majorEastAsia" w:hAnsi="Avenir Book"/>
                <w:sz w:val="20"/>
                <w:szCs w:val="20"/>
              </w:rPr>
              <w:t>Acteurs valorisés</w:t>
            </w:r>
          </w:p>
        </w:tc>
        <w:tc>
          <w:tcPr>
            <w:tcW w:w="2340" w:type="dxa"/>
            <w:hideMark/>
          </w:tcPr>
          <w:p w14:paraId="2EAC7954" w14:textId="77777777" w:rsidR="00FB376A" w:rsidRPr="000A3F00" w:rsidRDefault="00FB376A" w:rsidP="00D2295D">
            <w:pPr>
              <w:ind w:right="-90"/>
              <w:cnfStyle w:val="000000100000" w:firstRow="0" w:lastRow="0" w:firstColumn="0" w:lastColumn="0" w:oddVBand="0" w:evenVBand="0" w:oddHBand="1" w:evenHBand="0" w:firstRowFirstColumn="0" w:firstRowLastColumn="0" w:lastRowFirstColumn="0" w:lastRowLastColumn="0"/>
              <w:rPr>
                <w:rFonts w:ascii="Avenir Book" w:hAnsi="Avenir Book"/>
                <w:sz w:val="20"/>
                <w:szCs w:val="20"/>
              </w:rPr>
            </w:pPr>
            <w:r w:rsidRPr="000A3F00">
              <w:rPr>
                <w:rFonts w:ascii="Avenir Book" w:hAnsi="Avenir Book"/>
                <w:sz w:val="20"/>
                <w:szCs w:val="20"/>
              </w:rPr>
              <w:t>ONU, CNUCED</w:t>
            </w:r>
          </w:p>
        </w:tc>
        <w:tc>
          <w:tcPr>
            <w:tcW w:w="1918" w:type="dxa"/>
            <w:hideMark/>
          </w:tcPr>
          <w:p w14:paraId="29B76894" w14:textId="77777777" w:rsidR="00FB376A" w:rsidRPr="000A3F00" w:rsidRDefault="00FB376A" w:rsidP="00D2295D">
            <w:pPr>
              <w:ind w:right="-90"/>
              <w:cnfStyle w:val="000000100000" w:firstRow="0" w:lastRow="0" w:firstColumn="0" w:lastColumn="0" w:oddVBand="0" w:evenVBand="0" w:oddHBand="1" w:evenHBand="0" w:firstRowFirstColumn="0" w:firstRowLastColumn="0" w:lastRowFirstColumn="0" w:lastRowLastColumn="0"/>
              <w:rPr>
                <w:rFonts w:ascii="Avenir Book" w:hAnsi="Avenir Book"/>
                <w:sz w:val="20"/>
                <w:szCs w:val="20"/>
              </w:rPr>
            </w:pPr>
            <w:r w:rsidRPr="000A3F00">
              <w:rPr>
                <w:rFonts w:ascii="Avenir Book" w:hAnsi="Avenir Book"/>
                <w:sz w:val="20"/>
                <w:szCs w:val="20"/>
              </w:rPr>
              <w:t>État (3D), OSC, entités fédérées, multilatéral</w:t>
            </w:r>
          </w:p>
        </w:tc>
        <w:tc>
          <w:tcPr>
            <w:tcW w:w="1954" w:type="dxa"/>
            <w:hideMark/>
          </w:tcPr>
          <w:p w14:paraId="7C33C02B" w14:textId="77777777" w:rsidR="00FB376A" w:rsidRPr="000A3F00" w:rsidRDefault="00FB376A" w:rsidP="00D2295D">
            <w:pPr>
              <w:ind w:right="-90"/>
              <w:cnfStyle w:val="000000100000" w:firstRow="0" w:lastRow="0" w:firstColumn="0" w:lastColumn="0" w:oddVBand="0" w:evenVBand="0" w:oddHBand="1" w:evenHBand="0" w:firstRowFirstColumn="0" w:firstRowLastColumn="0" w:lastRowFirstColumn="0" w:lastRowLastColumn="0"/>
              <w:rPr>
                <w:rFonts w:ascii="Avenir Book" w:hAnsi="Avenir Book"/>
                <w:sz w:val="20"/>
                <w:szCs w:val="20"/>
              </w:rPr>
            </w:pPr>
            <w:r w:rsidRPr="000A3F00">
              <w:rPr>
                <w:rFonts w:ascii="Avenir Book" w:hAnsi="Avenir Book"/>
                <w:sz w:val="20"/>
                <w:szCs w:val="20"/>
              </w:rPr>
              <w:t>OSC, ONG, société civile</w:t>
            </w:r>
          </w:p>
        </w:tc>
        <w:tc>
          <w:tcPr>
            <w:tcW w:w="2148" w:type="dxa"/>
            <w:hideMark/>
          </w:tcPr>
          <w:p w14:paraId="6860199F" w14:textId="77777777" w:rsidR="00FB376A" w:rsidRPr="000A3F00" w:rsidRDefault="00FB376A" w:rsidP="00D2295D">
            <w:pPr>
              <w:ind w:right="-90"/>
              <w:cnfStyle w:val="000000100000" w:firstRow="0" w:lastRow="0" w:firstColumn="0" w:lastColumn="0" w:oddVBand="0" w:evenVBand="0" w:oddHBand="1" w:evenHBand="0" w:firstRowFirstColumn="0" w:firstRowLastColumn="0" w:lastRowFirstColumn="0" w:lastRowLastColumn="0"/>
              <w:rPr>
                <w:rFonts w:ascii="Avenir Book" w:hAnsi="Avenir Book"/>
                <w:sz w:val="20"/>
                <w:szCs w:val="20"/>
              </w:rPr>
            </w:pPr>
            <w:r w:rsidRPr="000A3F00">
              <w:rPr>
                <w:rFonts w:ascii="Avenir Book" w:hAnsi="Avenir Book"/>
                <w:sz w:val="20"/>
                <w:szCs w:val="20"/>
              </w:rPr>
              <w:t>ONG, communes, universités, PPP</w:t>
            </w:r>
          </w:p>
        </w:tc>
        <w:tc>
          <w:tcPr>
            <w:tcW w:w="1740" w:type="dxa"/>
            <w:hideMark/>
          </w:tcPr>
          <w:p w14:paraId="49C3C719" w14:textId="77777777" w:rsidR="00FB376A" w:rsidRPr="000A3F00" w:rsidRDefault="00FB376A" w:rsidP="00D2295D">
            <w:pPr>
              <w:ind w:right="-90"/>
              <w:cnfStyle w:val="000000100000" w:firstRow="0" w:lastRow="0" w:firstColumn="0" w:lastColumn="0" w:oddVBand="0" w:evenVBand="0" w:oddHBand="1" w:evenHBand="0" w:firstRowFirstColumn="0" w:firstRowLastColumn="0" w:lastRowFirstColumn="0" w:lastRowLastColumn="0"/>
              <w:rPr>
                <w:rFonts w:ascii="Avenir Book" w:hAnsi="Avenir Book"/>
                <w:sz w:val="20"/>
                <w:szCs w:val="20"/>
              </w:rPr>
            </w:pPr>
            <w:r w:rsidRPr="000A3F00">
              <w:rPr>
                <w:rFonts w:ascii="Avenir Book" w:hAnsi="Avenir Book"/>
                <w:sz w:val="20"/>
                <w:szCs w:val="20"/>
              </w:rPr>
              <w:t>Entreprises, UE</w:t>
            </w:r>
          </w:p>
        </w:tc>
        <w:tc>
          <w:tcPr>
            <w:tcW w:w="1199" w:type="dxa"/>
            <w:hideMark/>
          </w:tcPr>
          <w:p w14:paraId="76B9D7DB" w14:textId="77777777" w:rsidR="00FB376A" w:rsidRPr="000A3F00" w:rsidRDefault="00FB376A" w:rsidP="00D2295D">
            <w:pPr>
              <w:ind w:right="-90"/>
              <w:cnfStyle w:val="000000100000" w:firstRow="0" w:lastRow="0" w:firstColumn="0" w:lastColumn="0" w:oddVBand="0" w:evenVBand="0" w:oddHBand="1" w:evenHBand="0" w:firstRowFirstColumn="0" w:firstRowLastColumn="0" w:lastRowFirstColumn="0" w:lastRowLastColumn="0"/>
              <w:rPr>
                <w:rFonts w:ascii="Avenir Book" w:hAnsi="Avenir Book"/>
                <w:sz w:val="20"/>
                <w:szCs w:val="20"/>
              </w:rPr>
            </w:pPr>
            <w:r w:rsidRPr="000A3F00">
              <w:rPr>
                <w:rFonts w:ascii="Avenir Book" w:hAnsi="Avenir Book"/>
                <w:sz w:val="20"/>
                <w:szCs w:val="20"/>
              </w:rPr>
              <w:t>Aucun</w:t>
            </w:r>
          </w:p>
        </w:tc>
      </w:tr>
      <w:tr w:rsidR="00FB376A" w:rsidRPr="000A3F00" w14:paraId="0C2ED34C" w14:textId="77777777" w:rsidTr="00D2295D">
        <w:tc>
          <w:tcPr>
            <w:cnfStyle w:val="001000000000" w:firstRow="0" w:lastRow="0" w:firstColumn="1" w:lastColumn="0" w:oddVBand="0" w:evenVBand="0" w:oddHBand="0" w:evenHBand="0" w:firstRowFirstColumn="0" w:firstRowLastColumn="0" w:lastRowFirstColumn="0" w:lastRowLastColumn="0"/>
            <w:tcW w:w="1410" w:type="dxa"/>
            <w:hideMark/>
          </w:tcPr>
          <w:p w14:paraId="19D924DA" w14:textId="77777777" w:rsidR="00FB376A" w:rsidRPr="000A3F00" w:rsidRDefault="00FB376A" w:rsidP="00D2295D">
            <w:pPr>
              <w:ind w:right="-90"/>
              <w:rPr>
                <w:rFonts w:ascii="Avenir Book" w:hAnsi="Avenir Book"/>
                <w:sz w:val="20"/>
                <w:szCs w:val="20"/>
              </w:rPr>
            </w:pPr>
            <w:r w:rsidRPr="000A3F00">
              <w:rPr>
                <w:rStyle w:val="lev"/>
                <w:rFonts w:ascii="Avenir Book" w:eastAsiaTheme="majorEastAsia" w:hAnsi="Avenir Book"/>
                <w:sz w:val="20"/>
                <w:szCs w:val="20"/>
              </w:rPr>
              <w:t>Volet Nord (ECMS, sensibilisation)</w:t>
            </w:r>
          </w:p>
        </w:tc>
        <w:tc>
          <w:tcPr>
            <w:tcW w:w="2340" w:type="dxa"/>
            <w:hideMark/>
          </w:tcPr>
          <w:p w14:paraId="3A677E6F" w14:textId="77777777" w:rsidR="00FB376A" w:rsidRPr="000A3F00" w:rsidRDefault="00FB376A" w:rsidP="00D2295D">
            <w:pPr>
              <w:ind w:right="-90"/>
              <w:cnfStyle w:val="000000000000" w:firstRow="0" w:lastRow="0" w:firstColumn="0" w:lastColumn="0" w:oddVBand="0" w:evenVBand="0" w:oddHBand="0" w:evenHBand="0" w:firstRowFirstColumn="0" w:firstRowLastColumn="0" w:lastRowFirstColumn="0" w:lastRowLastColumn="0"/>
              <w:rPr>
                <w:rFonts w:ascii="Avenir Book" w:hAnsi="Avenir Book"/>
                <w:sz w:val="20"/>
                <w:szCs w:val="20"/>
              </w:rPr>
            </w:pPr>
            <w:r w:rsidRPr="000A3F00">
              <w:rPr>
                <w:rFonts w:ascii="Avenir Book" w:hAnsi="Avenir Book"/>
                <w:sz w:val="20"/>
                <w:szCs w:val="20"/>
              </w:rPr>
              <w:t>Décolonial, cours colonisation/néocolonialisme</w:t>
            </w:r>
          </w:p>
        </w:tc>
        <w:tc>
          <w:tcPr>
            <w:tcW w:w="1918" w:type="dxa"/>
            <w:hideMark/>
          </w:tcPr>
          <w:p w14:paraId="2F6A4DDA" w14:textId="77777777" w:rsidR="00FB376A" w:rsidRPr="000A3F00" w:rsidRDefault="00FB376A" w:rsidP="00D2295D">
            <w:pPr>
              <w:ind w:right="-90"/>
              <w:cnfStyle w:val="000000000000" w:firstRow="0" w:lastRow="0" w:firstColumn="0" w:lastColumn="0" w:oddVBand="0" w:evenVBand="0" w:oddHBand="0" w:evenHBand="0" w:firstRowFirstColumn="0" w:firstRowLastColumn="0" w:lastRowFirstColumn="0" w:lastRowLastColumn="0"/>
              <w:rPr>
                <w:rFonts w:ascii="Avenir Book" w:hAnsi="Avenir Book"/>
                <w:sz w:val="20"/>
                <w:szCs w:val="20"/>
              </w:rPr>
            </w:pPr>
            <w:r w:rsidRPr="000A3F00">
              <w:rPr>
                <w:rFonts w:ascii="Avenir Book" w:hAnsi="Avenir Book"/>
                <w:sz w:val="20"/>
                <w:szCs w:val="20"/>
              </w:rPr>
              <w:t>ECMS + BeGlobal (Enabel)</w:t>
            </w:r>
          </w:p>
        </w:tc>
        <w:tc>
          <w:tcPr>
            <w:tcW w:w="1954" w:type="dxa"/>
            <w:hideMark/>
          </w:tcPr>
          <w:p w14:paraId="1C3982C2" w14:textId="77777777" w:rsidR="00FB376A" w:rsidRPr="000A3F00" w:rsidRDefault="00FB376A" w:rsidP="00D2295D">
            <w:pPr>
              <w:ind w:right="-90"/>
              <w:cnfStyle w:val="000000000000" w:firstRow="0" w:lastRow="0" w:firstColumn="0" w:lastColumn="0" w:oddVBand="0" w:evenVBand="0" w:oddHBand="0" w:evenHBand="0" w:firstRowFirstColumn="0" w:firstRowLastColumn="0" w:lastRowFirstColumn="0" w:lastRowLastColumn="0"/>
              <w:rPr>
                <w:rFonts w:ascii="Avenir Book" w:hAnsi="Avenir Book"/>
                <w:sz w:val="20"/>
                <w:szCs w:val="20"/>
              </w:rPr>
            </w:pPr>
            <w:r w:rsidRPr="000A3F00">
              <w:rPr>
                <w:rFonts w:ascii="Avenir Book" w:hAnsi="Avenir Book"/>
                <w:sz w:val="20"/>
                <w:szCs w:val="20"/>
              </w:rPr>
              <w:t>ECMS 3% budget, approche décoloniale</w:t>
            </w:r>
          </w:p>
        </w:tc>
        <w:tc>
          <w:tcPr>
            <w:tcW w:w="2148" w:type="dxa"/>
            <w:hideMark/>
          </w:tcPr>
          <w:p w14:paraId="655A08CB" w14:textId="77777777" w:rsidR="00FB376A" w:rsidRPr="000A3F00" w:rsidRDefault="00FB376A" w:rsidP="00D2295D">
            <w:pPr>
              <w:ind w:right="-90"/>
              <w:cnfStyle w:val="000000000000" w:firstRow="0" w:lastRow="0" w:firstColumn="0" w:lastColumn="0" w:oddVBand="0" w:evenVBand="0" w:oddHBand="0" w:evenHBand="0" w:firstRowFirstColumn="0" w:firstRowLastColumn="0" w:lastRowFirstColumn="0" w:lastRowLastColumn="0"/>
              <w:rPr>
                <w:rFonts w:ascii="Avenir Book" w:hAnsi="Avenir Book"/>
                <w:sz w:val="20"/>
                <w:szCs w:val="20"/>
              </w:rPr>
            </w:pPr>
            <w:r w:rsidRPr="000A3F00">
              <w:rPr>
                <w:rFonts w:ascii="Avenir Book" w:hAnsi="Avenir Book"/>
                <w:sz w:val="20"/>
                <w:szCs w:val="20"/>
              </w:rPr>
              <w:t>ECMS scolaire sans référence décoloniale</w:t>
            </w:r>
          </w:p>
        </w:tc>
        <w:tc>
          <w:tcPr>
            <w:tcW w:w="1740" w:type="dxa"/>
            <w:hideMark/>
          </w:tcPr>
          <w:p w14:paraId="4A10360D" w14:textId="77777777" w:rsidR="00FB376A" w:rsidRPr="000A3F00" w:rsidRDefault="00FB376A" w:rsidP="00D2295D">
            <w:pPr>
              <w:ind w:right="-90"/>
              <w:cnfStyle w:val="000000000000" w:firstRow="0" w:lastRow="0" w:firstColumn="0" w:lastColumn="0" w:oddVBand="0" w:evenVBand="0" w:oddHBand="0" w:evenHBand="0" w:firstRowFirstColumn="0" w:firstRowLastColumn="0" w:lastRowFirstColumn="0" w:lastRowLastColumn="0"/>
              <w:rPr>
                <w:rFonts w:ascii="Avenir Book" w:hAnsi="Avenir Book"/>
                <w:sz w:val="20"/>
                <w:szCs w:val="20"/>
              </w:rPr>
            </w:pPr>
            <w:r w:rsidRPr="000A3F00">
              <w:rPr>
                <w:rFonts w:ascii="Avenir Book" w:hAnsi="Avenir Book"/>
                <w:sz w:val="20"/>
                <w:szCs w:val="20"/>
              </w:rPr>
              <w:t>Frilosité, neutralité</w:t>
            </w:r>
          </w:p>
        </w:tc>
        <w:tc>
          <w:tcPr>
            <w:tcW w:w="1199" w:type="dxa"/>
            <w:hideMark/>
          </w:tcPr>
          <w:p w14:paraId="6AF6768C" w14:textId="77777777" w:rsidR="00FB376A" w:rsidRPr="000A3F00" w:rsidRDefault="00FB376A" w:rsidP="00D2295D">
            <w:pPr>
              <w:ind w:right="-90"/>
              <w:cnfStyle w:val="000000000000" w:firstRow="0" w:lastRow="0" w:firstColumn="0" w:lastColumn="0" w:oddVBand="0" w:evenVBand="0" w:oddHBand="0" w:evenHBand="0" w:firstRowFirstColumn="0" w:firstRowLastColumn="0" w:lastRowFirstColumn="0" w:lastRowLastColumn="0"/>
              <w:rPr>
                <w:rFonts w:ascii="Avenir Book" w:hAnsi="Avenir Book"/>
                <w:sz w:val="20"/>
                <w:szCs w:val="20"/>
              </w:rPr>
            </w:pPr>
            <w:r w:rsidRPr="000A3F00">
              <w:rPr>
                <w:rFonts w:ascii="Avenir Book" w:hAnsi="Avenir Book"/>
                <w:sz w:val="20"/>
                <w:szCs w:val="20"/>
              </w:rPr>
              <w:t>Silence</w:t>
            </w:r>
          </w:p>
        </w:tc>
      </w:tr>
    </w:tbl>
    <w:p w14:paraId="25B14FE1" w14:textId="77777777" w:rsidR="00FB376A" w:rsidRPr="000A3F00" w:rsidRDefault="00FB376A" w:rsidP="00FB376A">
      <w:pPr>
        <w:rPr>
          <w:rFonts w:ascii="Avenir Book" w:hAnsi="Avenir Book"/>
          <w:sz w:val="22"/>
          <w:szCs w:val="22"/>
        </w:rPr>
        <w:sectPr w:rsidR="00FB376A" w:rsidRPr="000A3F00" w:rsidSect="00FB376A">
          <w:pgSz w:w="16840" w:h="11900" w:orient="landscape"/>
          <w:pgMar w:top="1417" w:right="1417" w:bottom="1417" w:left="1417" w:header="708" w:footer="708" w:gutter="0"/>
          <w:cols w:space="708"/>
          <w:docGrid w:linePitch="360"/>
        </w:sectPr>
      </w:pPr>
    </w:p>
    <w:p w14:paraId="0E16978D" w14:textId="76ECF12D" w:rsidR="00106C0E" w:rsidRPr="00522CD0" w:rsidRDefault="007C429D" w:rsidP="00522CD0">
      <w:pPr>
        <w:pStyle w:val="Titre1"/>
        <w:jc w:val="center"/>
        <w:rPr>
          <w:rFonts w:ascii="Avenir Book" w:hAnsi="Avenir Book"/>
          <w:b/>
          <w:bCs/>
          <w:color w:val="BF4E14" w:themeColor="accent2" w:themeShade="BF"/>
          <w:sz w:val="28"/>
          <w:szCs w:val="28"/>
        </w:rPr>
      </w:pPr>
      <w:bookmarkStart w:id="95" w:name="_Toc211280132"/>
      <w:r w:rsidRPr="00522CD0">
        <w:rPr>
          <w:rFonts w:ascii="Avenir Book" w:hAnsi="Avenir Book"/>
          <w:b/>
          <w:bCs/>
          <w:color w:val="BF4E14" w:themeColor="accent2" w:themeShade="BF"/>
          <w:sz w:val="28"/>
          <w:szCs w:val="28"/>
        </w:rPr>
        <w:lastRenderedPageBreak/>
        <w:t xml:space="preserve">Partie 2. </w:t>
      </w:r>
      <w:r w:rsidR="00106C0E" w:rsidRPr="00522CD0">
        <w:rPr>
          <w:rFonts w:ascii="Avenir Book" w:hAnsi="Avenir Book"/>
          <w:b/>
          <w:bCs/>
          <w:color w:val="BF4E14" w:themeColor="accent2" w:themeShade="BF"/>
          <w:sz w:val="28"/>
          <w:szCs w:val="28"/>
        </w:rPr>
        <w:t>Les représentation des élus locaux</w:t>
      </w:r>
      <w:bookmarkEnd w:id="95"/>
    </w:p>
    <w:p w14:paraId="13C0C189" w14:textId="77777777" w:rsidR="00106C0E" w:rsidRPr="000A3F00" w:rsidRDefault="00106C0E" w:rsidP="00106C0E">
      <w:pPr>
        <w:jc w:val="center"/>
        <w:rPr>
          <w:rFonts w:ascii="Avenir Book" w:hAnsi="Avenir Book"/>
          <w:b/>
          <w:bCs/>
          <w:color w:val="BF4E14" w:themeColor="accent2" w:themeShade="BF"/>
          <w:sz w:val="22"/>
          <w:szCs w:val="22"/>
        </w:rPr>
      </w:pPr>
      <w:r w:rsidRPr="000A3F00">
        <w:rPr>
          <w:rFonts w:ascii="Avenir Book" w:hAnsi="Avenir Book"/>
          <w:b/>
          <w:bCs/>
          <w:color w:val="BF4E14" w:themeColor="accent2" w:themeShade="BF"/>
          <w:sz w:val="22"/>
          <w:szCs w:val="22"/>
        </w:rPr>
        <w:t xml:space="preserve">Connaissances sur l’aide et représentations de la coopération internationale </w:t>
      </w:r>
    </w:p>
    <w:p w14:paraId="07B0125C" w14:textId="6B65402A" w:rsidR="00106C0E" w:rsidRPr="008514C8" w:rsidRDefault="00106C0E" w:rsidP="008514C8">
      <w:pPr>
        <w:jc w:val="center"/>
        <w:rPr>
          <w:rFonts w:ascii="Avenir Book" w:hAnsi="Avenir Book"/>
          <w:b/>
          <w:bCs/>
          <w:color w:val="BF4E14" w:themeColor="accent2" w:themeShade="BF"/>
          <w:sz w:val="22"/>
          <w:szCs w:val="22"/>
        </w:rPr>
      </w:pPr>
      <w:r w:rsidRPr="000A3F00">
        <w:rPr>
          <w:rFonts w:ascii="Avenir Book" w:hAnsi="Avenir Book"/>
          <w:b/>
          <w:bCs/>
          <w:color w:val="BF4E14" w:themeColor="accent2" w:themeShade="BF"/>
          <w:sz w:val="22"/>
          <w:szCs w:val="22"/>
        </w:rPr>
        <w:t>des élus locaux en Fédération Wallonie-Bruxelles</w:t>
      </w:r>
    </w:p>
    <w:p w14:paraId="08BCFEA9" w14:textId="77777777" w:rsidR="00106C0E" w:rsidRPr="000A3F00" w:rsidRDefault="00106C0E" w:rsidP="00106C0E">
      <w:pPr>
        <w:jc w:val="center"/>
        <w:rPr>
          <w:rFonts w:ascii="Avenir Book" w:hAnsi="Avenir Book"/>
          <w:b/>
          <w:bCs/>
          <w:sz w:val="22"/>
          <w:szCs w:val="22"/>
        </w:rPr>
      </w:pPr>
    </w:p>
    <w:p w14:paraId="55824574" w14:textId="77777777" w:rsidR="00106C0E" w:rsidRPr="004D2D29" w:rsidRDefault="00106C0E" w:rsidP="008514C8">
      <w:pPr>
        <w:pStyle w:val="Titre2"/>
        <w:rPr>
          <w:rFonts w:ascii="Avenir Book" w:hAnsi="Avenir Book"/>
          <w:b/>
          <w:bCs/>
          <w:color w:val="BF4E14" w:themeColor="accent2" w:themeShade="BF"/>
          <w:sz w:val="22"/>
          <w:szCs w:val="22"/>
        </w:rPr>
      </w:pPr>
      <w:bookmarkStart w:id="96" w:name="_Toc211280133"/>
      <w:r w:rsidRPr="004D2D29">
        <w:rPr>
          <w:rFonts w:ascii="Avenir Book" w:hAnsi="Avenir Book"/>
          <w:b/>
          <w:bCs/>
          <w:color w:val="BF4E14" w:themeColor="accent2" w:themeShade="BF"/>
          <w:sz w:val="22"/>
          <w:szCs w:val="22"/>
        </w:rPr>
        <w:t>Introduction</w:t>
      </w:r>
      <w:bookmarkEnd w:id="96"/>
    </w:p>
    <w:p w14:paraId="01AF457E" w14:textId="77777777" w:rsidR="00106C0E" w:rsidRPr="000A3F00" w:rsidRDefault="00106C0E" w:rsidP="00106C0E">
      <w:pPr>
        <w:rPr>
          <w:rFonts w:ascii="Avenir Book" w:hAnsi="Avenir Book"/>
          <w:sz w:val="22"/>
          <w:szCs w:val="22"/>
        </w:rPr>
      </w:pPr>
    </w:p>
    <w:p w14:paraId="3C0997CA"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 xml:space="preserve">En Belgique, l’essentiel de l’aide publique au développement passe par trois canaux. Il y a tout d’abord l’aide bilatérale qui est organisée par la Direction Générale de la Coopération au Développement (DGD) soient les services administratifs et financiers du ministère de la coopération au développement et par ENABEL, organisme en charge de l’application de programmes bilatéraux au sein des pays partenaires de l’APD. L’aide peut également circuler du Nord au Sud de manière moins directe. Ainsi un second canal d’écoulement de l’aide passe par les agences supranationales de l’aide dite multilatérales comme les divers programmes onusiens, les Institutions de Bretton Woods (Banque Mondiale et Fonds Monétaire International) et l’Union Européenne (expressément via EuropAid et ECHO, l’Office européen d’aide humanitaire). Un dernier canal important est constitué par un ensemble d’acteurs et d’organismes privés et publics hors administration fédérale de la coopération internationale et ENABEL. Ces acteurs, moyennant une accréditation renouvelée tous les dix ans, développent des interventions dans les Suds et reçoivent pour ce faire un financement de l’État belge allant de 80% (pour les ONG) à 100% (pour les Université, Communes) du budget de leurs activités. </w:t>
      </w:r>
    </w:p>
    <w:p w14:paraId="5710EFE2" w14:textId="77777777" w:rsidR="00106C0E" w:rsidRPr="000A3F00" w:rsidRDefault="00106C0E" w:rsidP="00106C0E">
      <w:pPr>
        <w:jc w:val="both"/>
        <w:rPr>
          <w:rFonts w:ascii="Avenir Book" w:hAnsi="Avenir Book"/>
          <w:sz w:val="22"/>
          <w:szCs w:val="22"/>
        </w:rPr>
      </w:pPr>
    </w:p>
    <w:p w14:paraId="3FCF973B"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Le niveau communal est rarement investigué lorsqu’il s’agit d’étudier la solidarité internationale en Belgique. Or, l’échelon local est important pour deux raisons. D’une part, depuis un quart de siècle, les communes belges participent à un programme de coopération internationale financé par la DGD et orchestré par les services internationaux de l’Union des villes et communes wallonnes (UVCW), de Brulocalis et du Vereniging van Vlaamse Steden en Gemeeten (VVSG). Dans d’autres pays, comme en France, on parle alors de « coopération décentralisée » pour parler de l’intervention dans le secteur de la solidarité internationale des communes, départements ou régions. Paradoxalement, en Belgique pays de communes, cet échelon est relativement peu valorisé, l’aide étant surtout gérée de manière centrale par le gouvernement fédéral</w:t>
      </w:r>
      <w:r w:rsidRPr="000A3F00">
        <w:rPr>
          <w:rStyle w:val="Appelnotedebasdep"/>
          <w:rFonts w:ascii="Avenir Book" w:eastAsiaTheme="majorEastAsia" w:hAnsi="Avenir Book"/>
          <w:sz w:val="22"/>
          <w:szCs w:val="22"/>
        </w:rPr>
        <w:footnoteReference w:id="17"/>
      </w:r>
      <w:r w:rsidRPr="000A3F00">
        <w:rPr>
          <w:rFonts w:ascii="Avenir Book" w:hAnsi="Avenir Book"/>
          <w:sz w:val="22"/>
          <w:szCs w:val="22"/>
        </w:rPr>
        <w:t>.  Mais c’est aussi à l’échelon local que peuvent s’organiser des élans populaires de solidarité internationale notamment en réaction à une crise sociale ou humanitaire en lien avec l’actualité internationale. Récemment, des citoyens, le plus souvent en relation avec leurs autorités communales ont mis sur pied des réseaux d’entraide pour faire face à l’afflux de réfugiés ukrainiens au début du conflit avec la Russie en mars 2022</w:t>
      </w:r>
      <w:r w:rsidRPr="000A3F00">
        <w:rPr>
          <w:rStyle w:val="Appelnotedebasdep"/>
          <w:rFonts w:ascii="Avenir Book" w:eastAsiaTheme="majorEastAsia" w:hAnsi="Avenir Book"/>
          <w:sz w:val="22"/>
          <w:szCs w:val="22"/>
        </w:rPr>
        <w:footnoteReference w:id="18"/>
      </w:r>
      <w:r w:rsidRPr="000A3F00">
        <w:rPr>
          <w:rFonts w:ascii="Avenir Book" w:hAnsi="Avenir Book"/>
          <w:sz w:val="22"/>
          <w:szCs w:val="22"/>
        </w:rPr>
        <w:t xml:space="preserve">. C’est aussi à l’échelon local que s’enracinent les </w:t>
      </w:r>
      <w:r w:rsidRPr="000A3F00">
        <w:rPr>
          <w:rFonts w:ascii="Avenir Book" w:hAnsi="Avenir Book"/>
          <w:sz w:val="22"/>
          <w:szCs w:val="22"/>
        </w:rPr>
        <w:lastRenderedPageBreak/>
        <w:t xml:space="preserve">milliers d’initiatives populaires de solidarité internationale (IPSI) identifiées à l’échelle de la Belgique. Ces IPSI naissent d’un désir de solidarité internationale exprimé par une poignée de citoyens à l’issue d’une crise mais aussi, et le plus souvent, à l’issue d’une rencontre avec les populations des Suds (soit à l’occasion d’un voyage, soit à la suite de création de liens avec des membres d’une diaspora). L’échelon local est donc un échelon qui apparaît sous-investigué mais aussi sous-estimé quant à ses dynamiques mobilisatrices en matière de coopération internationale. </w:t>
      </w:r>
    </w:p>
    <w:p w14:paraId="19E97C04" w14:textId="77777777" w:rsidR="00106C0E" w:rsidRPr="000A3F00" w:rsidRDefault="00106C0E" w:rsidP="00106C0E">
      <w:pPr>
        <w:jc w:val="both"/>
        <w:rPr>
          <w:rFonts w:ascii="Avenir Book" w:hAnsi="Avenir Book"/>
          <w:sz w:val="22"/>
          <w:szCs w:val="22"/>
        </w:rPr>
      </w:pPr>
    </w:p>
    <w:p w14:paraId="2D47672B" w14:textId="1C0247B1" w:rsidR="00106C0E" w:rsidRPr="000A3F00" w:rsidRDefault="00C0173D" w:rsidP="00106C0E">
      <w:pPr>
        <w:jc w:val="both"/>
        <w:rPr>
          <w:rFonts w:ascii="Avenir Book" w:hAnsi="Avenir Book"/>
          <w:sz w:val="22"/>
          <w:szCs w:val="22"/>
        </w:rPr>
      </w:pPr>
      <w:r w:rsidRPr="000A3F00">
        <w:rPr>
          <w:rFonts w:ascii="Avenir Book" w:hAnsi="Avenir Book"/>
          <w:sz w:val="22"/>
          <w:szCs w:val="22"/>
        </w:rPr>
        <w:t>A</w:t>
      </w:r>
      <w:r w:rsidR="00106C0E" w:rsidRPr="000A3F00">
        <w:rPr>
          <w:rFonts w:ascii="Avenir Book" w:hAnsi="Avenir Book"/>
          <w:sz w:val="22"/>
          <w:szCs w:val="22"/>
        </w:rPr>
        <w:t xml:space="preserve">u printemps 2024, nous avons enquêté auprès des élus des différentes communes de Wallonie et de Bruxelles. C’était une manière pour nous d’interroger le personnel politique belge francophone qui n’est certes pas aux commandes des politiques belges de coopération internationale mais qui n’en est pas pour autant totalement absent. De plus, ce personnel politique est numériquement assez important et présente un profil sociologique sans doute plus varié qu’à d’autres échelons du pouvoir. </w:t>
      </w:r>
    </w:p>
    <w:p w14:paraId="274D9B90" w14:textId="77777777" w:rsidR="00106C0E" w:rsidRPr="000A3F00" w:rsidRDefault="00106C0E" w:rsidP="00106C0E">
      <w:pPr>
        <w:jc w:val="both"/>
        <w:rPr>
          <w:rFonts w:ascii="Avenir Book" w:hAnsi="Avenir Book"/>
          <w:sz w:val="22"/>
          <w:szCs w:val="22"/>
        </w:rPr>
      </w:pPr>
    </w:p>
    <w:p w14:paraId="6755ACF7"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 xml:space="preserve">Cette enquête comportait trois axes d’investigation. </w:t>
      </w:r>
      <w:r w:rsidRPr="000A3F00">
        <w:rPr>
          <w:rFonts w:ascii="Avenir Book" w:hAnsi="Avenir Book"/>
          <w:i/>
          <w:sz w:val="22"/>
          <w:szCs w:val="22"/>
        </w:rPr>
        <w:t>Primo </w:t>
      </w:r>
      <w:r w:rsidRPr="000A3F00">
        <w:rPr>
          <w:rFonts w:ascii="Avenir Book" w:hAnsi="Avenir Book"/>
          <w:sz w:val="22"/>
          <w:szCs w:val="22"/>
        </w:rPr>
        <w:t xml:space="preserve">: le niveau de connaissances des élus locaux en matière de coopération internationale. </w:t>
      </w:r>
      <w:r w:rsidRPr="000A3F00">
        <w:rPr>
          <w:rFonts w:ascii="Avenir Book" w:hAnsi="Avenir Book"/>
          <w:i/>
          <w:sz w:val="22"/>
          <w:szCs w:val="22"/>
        </w:rPr>
        <w:t>Secundo </w:t>
      </w:r>
      <w:r w:rsidRPr="000A3F00">
        <w:rPr>
          <w:rFonts w:ascii="Avenir Book" w:hAnsi="Avenir Book"/>
          <w:sz w:val="22"/>
          <w:szCs w:val="22"/>
        </w:rPr>
        <w:t xml:space="preserve">: leurs représentations de la coopération, de ses formes, de ses dynamiques, de ses acteurs, de ses enjeux. </w:t>
      </w:r>
      <w:r w:rsidRPr="000A3F00">
        <w:rPr>
          <w:rFonts w:ascii="Avenir Book" w:hAnsi="Avenir Book"/>
          <w:i/>
          <w:sz w:val="22"/>
          <w:szCs w:val="22"/>
        </w:rPr>
        <w:t>Tertio </w:t>
      </w:r>
      <w:r w:rsidRPr="000A3F00">
        <w:rPr>
          <w:rFonts w:ascii="Avenir Book" w:hAnsi="Avenir Book"/>
          <w:sz w:val="22"/>
          <w:szCs w:val="22"/>
        </w:rPr>
        <w:t xml:space="preserve">: leurs opinions sur les stratégies d’aide à développer. </w:t>
      </w:r>
    </w:p>
    <w:p w14:paraId="5CD96EC6" w14:textId="77777777" w:rsidR="00106C0E" w:rsidRPr="000A3F00" w:rsidRDefault="00106C0E" w:rsidP="00106C0E">
      <w:pPr>
        <w:rPr>
          <w:rFonts w:ascii="Avenir Book" w:hAnsi="Avenir Book"/>
          <w:sz w:val="22"/>
          <w:szCs w:val="22"/>
        </w:rPr>
      </w:pPr>
    </w:p>
    <w:p w14:paraId="1C7B831D" w14:textId="77777777" w:rsidR="00106C0E" w:rsidRPr="004D2D29" w:rsidRDefault="00106C0E" w:rsidP="00106C0E">
      <w:pPr>
        <w:pStyle w:val="Titre2"/>
        <w:rPr>
          <w:rFonts w:ascii="Avenir Book" w:hAnsi="Avenir Book"/>
          <w:b/>
          <w:bCs/>
          <w:color w:val="BF4E14" w:themeColor="accent2" w:themeShade="BF"/>
          <w:sz w:val="22"/>
          <w:szCs w:val="22"/>
        </w:rPr>
      </w:pPr>
      <w:bookmarkStart w:id="97" w:name="_Toc175643193"/>
      <w:bookmarkStart w:id="98" w:name="_Toc211280134"/>
      <w:r w:rsidRPr="004D2D29">
        <w:rPr>
          <w:rFonts w:ascii="Avenir Book" w:hAnsi="Avenir Book"/>
          <w:b/>
          <w:bCs/>
          <w:color w:val="BF4E14" w:themeColor="accent2" w:themeShade="BF"/>
          <w:sz w:val="22"/>
          <w:szCs w:val="22"/>
        </w:rPr>
        <w:t>Méthodologie de l’enquête et limites</w:t>
      </w:r>
      <w:bookmarkEnd w:id="97"/>
      <w:bookmarkEnd w:id="98"/>
    </w:p>
    <w:p w14:paraId="4961B990" w14:textId="77777777" w:rsidR="00106C0E" w:rsidRPr="000A3F00" w:rsidRDefault="00106C0E" w:rsidP="00106C0E">
      <w:pPr>
        <w:rPr>
          <w:rFonts w:ascii="Avenir Book" w:hAnsi="Avenir Book"/>
          <w:sz w:val="22"/>
          <w:szCs w:val="22"/>
        </w:rPr>
      </w:pPr>
    </w:p>
    <w:p w14:paraId="4518B4D6"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L’enquête auprès des élus des différentes communes de Wallonie et de Bruxelles a été menée en avril et mai 2024 (le questionnaire en ligne était disponible du 15 avril au 23 mai). Il s’agit d’une enquête en ligne administrée par courrier électronique auprès de tous les élus de Wallonie et de Bruxelles. Les adresses de courrier électronique ont été collectées à partir des sites communaux et les invitations à l’enquête ont été envoyées par mail. Deux rappels ont été effectués, à deux semaines d’intervalle.</w:t>
      </w:r>
    </w:p>
    <w:p w14:paraId="5FDE4251" w14:textId="77777777" w:rsidR="00106C0E" w:rsidRPr="000A3F00" w:rsidRDefault="00106C0E" w:rsidP="00106C0E">
      <w:pPr>
        <w:jc w:val="both"/>
        <w:rPr>
          <w:rFonts w:ascii="Avenir Book" w:hAnsi="Avenir Book"/>
          <w:sz w:val="22"/>
          <w:szCs w:val="22"/>
        </w:rPr>
      </w:pPr>
    </w:p>
    <w:p w14:paraId="6CA30FB0"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Le questionnaire en ligne était disponible en deux langues (français et allemand) pour que tous les élus (y compris ceux des communes germanophones) puissent y répondre dans leur langue maternelle. La durée moyenne de passation de l’enquête en ligne était de quinze minutes.</w:t>
      </w:r>
    </w:p>
    <w:p w14:paraId="469DD337" w14:textId="77777777" w:rsidR="00106C0E" w:rsidRPr="000A3F00" w:rsidRDefault="00106C0E" w:rsidP="00106C0E">
      <w:pPr>
        <w:rPr>
          <w:rFonts w:ascii="Avenir Book" w:hAnsi="Avenir Book"/>
          <w:b/>
          <w:bCs/>
          <w:sz w:val="22"/>
          <w:szCs w:val="22"/>
        </w:rPr>
      </w:pPr>
    </w:p>
    <w:p w14:paraId="2FBCBD9F"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Les inévitables biais inhérents à ce type de consultation en ligne ont été pris en compte. Le biais de couverture est très faible, en effet, la base de sondage comprend tous les élus locaux (il est très rare que des élus soient présentés sur leur site web communal sans adresse de contact). Le biais de couverture dû à la fracture numérique est également très faible dans ce contexte. Le biais de désirabilité sociale a été minimisé en insistant sur l’anonymat des répondants (de plus l’enquête en ligne induit une désirabilité sociale plus faible).</w:t>
      </w:r>
    </w:p>
    <w:p w14:paraId="76C35207" w14:textId="77777777" w:rsidR="00106C0E" w:rsidRPr="000A3F00" w:rsidRDefault="00106C0E" w:rsidP="00106C0E">
      <w:pPr>
        <w:jc w:val="both"/>
        <w:rPr>
          <w:rFonts w:ascii="Avenir Book" w:hAnsi="Avenir Book"/>
          <w:sz w:val="22"/>
          <w:szCs w:val="22"/>
        </w:rPr>
      </w:pPr>
    </w:p>
    <w:p w14:paraId="3E2ECB82"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lastRenderedPageBreak/>
        <w:t>Le biais le plus important dans cette consultation est sans conteste le biais d’auto-sélection. Seuls les élus ayant choisi de participer sont ici représentés. Il est donc probable que les personnes peu intéressées par la thématique soient sous-représentées dans l’échantillon final. Les limites des analyses statistiques découlent toutes de ce biais d’auto-sélection.</w:t>
      </w:r>
    </w:p>
    <w:p w14:paraId="24420289" w14:textId="77777777" w:rsidR="00106C0E" w:rsidRPr="000A3F00" w:rsidRDefault="00106C0E" w:rsidP="00106C0E">
      <w:pPr>
        <w:jc w:val="both"/>
        <w:rPr>
          <w:rFonts w:ascii="Avenir Book" w:hAnsi="Avenir Book"/>
          <w:sz w:val="22"/>
          <w:szCs w:val="22"/>
        </w:rPr>
      </w:pPr>
    </w:p>
    <w:p w14:paraId="1368001D"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La population d’inférence ne peut pas être spécifiquement définie et l’inférence de nos résultats à la population des « élus des communes de Wallonie et de Bruxelles » ne peut pas être validée (puisque l’échantillon est loin d’être aléatoire). C’est pourquoi nos analyses se basent principalement sur les comparaisons entre les différents sous-groupes. C’est aussi la raison pour laquelle aucune post-pondération n’a été réalisée. Notons enfin que la taille des sous-groupes rend certaines analyses comparatives très incertaines et que certains résultats sont à prendre avec précaution (quand cela est le cas, cela est précisé dans les tableaux).</w:t>
      </w:r>
    </w:p>
    <w:p w14:paraId="17D910CF" w14:textId="77777777" w:rsidR="00106C0E" w:rsidRPr="000A3F00" w:rsidRDefault="00106C0E" w:rsidP="00106C0E">
      <w:pPr>
        <w:jc w:val="both"/>
        <w:rPr>
          <w:rFonts w:ascii="Avenir Book" w:hAnsi="Avenir Book"/>
          <w:sz w:val="22"/>
          <w:szCs w:val="22"/>
        </w:rPr>
      </w:pPr>
    </w:p>
    <w:p w14:paraId="7D66987B"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Il s’agit donc d’une consultation en ligne, rigoureuse mais présentant une série de limites et de biais. Toutefois les analyses ont permis de faire émerger des tendances générales qui retiennent notre attention.</w:t>
      </w:r>
    </w:p>
    <w:p w14:paraId="63F4AB3B" w14:textId="77777777" w:rsidR="00106C0E" w:rsidRPr="000A3F00" w:rsidRDefault="00106C0E" w:rsidP="00106C0E">
      <w:pPr>
        <w:rPr>
          <w:rFonts w:ascii="Avenir Book" w:hAnsi="Avenir Book"/>
          <w:sz w:val="22"/>
          <w:szCs w:val="22"/>
        </w:rPr>
      </w:pPr>
    </w:p>
    <w:p w14:paraId="3C59DCB6" w14:textId="77777777" w:rsidR="00106C0E" w:rsidRPr="004D2D29" w:rsidRDefault="00106C0E" w:rsidP="00106C0E">
      <w:pPr>
        <w:pStyle w:val="Titre2"/>
        <w:rPr>
          <w:rFonts w:ascii="Avenir Book" w:hAnsi="Avenir Book"/>
          <w:b/>
          <w:bCs/>
          <w:color w:val="BF4E14" w:themeColor="accent2" w:themeShade="BF"/>
          <w:sz w:val="22"/>
          <w:szCs w:val="22"/>
        </w:rPr>
      </w:pPr>
      <w:bookmarkStart w:id="99" w:name="_Toc175643194"/>
      <w:bookmarkStart w:id="100" w:name="_Toc211280135"/>
      <w:r w:rsidRPr="004D2D29">
        <w:rPr>
          <w:rFonts w:ascii="Avenir Book" w:hAnsi="Avenir Book"/>
          <w:b/>
          <w:bCs/>
          <w:color w:val="BF4E14" w:themeColor="accent2" w:themeShade="BF"/>
          <w:sz w:val="22"/>
          <w:szCs w:val="22"/>
        </w:rPr>
        <w:t>Présentation de l’échantillon</w:t>
      </w:r>
      <w:bookmarkEnd w:id="99"/>
      <w:bookmarkEnd w:id="100"/>
    </w:p>
    <w:p w14:paraId="5E7509A2" w14:textId="77777777" w:rsidR="00106C0E" w:rsidRPr="000A3F00" w:rsidRDefault="00106C0E" w:rsidP="00106C0E">
      <w:pPr>
        <w:rPr>
          <w:rFonts w:ascii="Avenir Book" w:hAnsi="Avenir Book"/>
          <w:sz w:val="22"/>
          <w:szCs w:val="22"/>
        </w:rPr>
      </w:pPr>
    </w:p>
    <w:p w14:paraId="4AFF6BAF"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 xml:space="preserve">Sur plus de 4000 adresses mails recensées, nous avons obtenu 318 formulaires de réponses. Cela représente un taux de 8% de répondants ce qui est un taux tout à fait habituel dans le cas de questionnaires en ligne auto-administrés. La population répondante est composée à 38% de femmes. L’âge moyen est de 55,5 ans, 44% des répondants disposent d’un diplôme de Master mais 22,5% n’ont pas de diplôme d’enseignement supérieur (universitaire comme non-universitaire). </w:t>
      </w:r>
    </w:p>
    <w:p w14:paraId="43D2FEA0" w14:textId="77777777" w:rsidR="00106C0E" w:rsidRPr="000A3F00" w:rsidRDefault="00106C0E" w:rsidP="00106C0E">
      <w:pPr>
        <w:jc w:val="both"/>
        <w:rPr>
          <w:rFonts w:ascii="Avenir Book" w:hAnsi="Avenir Book"/>
          <w:sz w:val="22"/>
          <w:szCs w:val="22"/>
        </w:rPr>
      </w:pPr>
    </w:p>
    <w:p w14:paraId="107F291A"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 xml:space="preserve">La répartition des votes exprimés par les élus locaux lors des élections précédant l’enquête (avril-mai 2024) est la suivante : </w:t>
      </w:r>
    </w:p>
    <w:p w14:paraId="79589046" w14:textId="77777777" w:rsidR="00106C0E" w:rsidRPr="000A3F00" w:rsidRDefault="00106C0E" w:rsidP="00106C0E">
      <w:pPr>
        <w:jc w:val="both"/>
        <w:rPr>
          <w:rFonts w:ascii="Avenir Book" w:hAnsi="Avenir Book"/>
          <w:sz w:val="22"/>
          <w:szCs w:val="22"/>
        </w:rPr>
      </w:pPr>
    </w:p>
    <w:p w14:paraId="2D65525C" w14:textId="23155AD5" w:rsidR="00C540A4" w:rsidRPr="000A3F00" w:rsidRDefault="00106C0E" w:rsidP="00C540A4">
      <w:pPr>
        <w:jc w:val="center"/>
        <w:rPr>
          <w:rFonts w:ascii="Avenir Book" w:hAnsi="Avenir Book"/>
          <w:sz w:val="22"/>
          <w:szCs w:val="22"/>
        </w:rPr>
      </w:pPr>
      <w:r w:rsidRPr="000A3F00">
        <w:rPr>
          <w:rFonts w:ascii="Avenir Book" w:hAnsi="Avenir Book"/>
          <w:noProof/>
          <w:sz w:val="22"/>
          <w:szCs w:val="22"/>
          <w14:ligatures w14:val="standardContextual"/>
        </w:rPr>
        <w:drawing>
          <wp:inline distT="0" distB="0" distL="0" distR="0" wp14:anchorId="3CDE9AF2" wp14:editId="2C8DE522">
            <wp:extent cx="4572000" cy="2756535"/>
            <wp:effectExtent l="0" t="0" r="12700" b="12065"/>
            <wp:docPr id="2069983410" name="Graphique 1">
              <a:extLst xmlns:a="http://schemas.openxmlformats.org/drawingml/2006/main">
                <a:ext uri="{FF2B5EF4-FFF2-40B4-BE49-F238E27FC236}">
                  <a16:creationId xmlns:a16="http://schemas.microsoft.com/office/drawing/2014/main" id="{C7067451-915B-0444-2638-0F6DB1DFFC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8D7B2C2"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lastRenderedPageBreak/>
        <w:t xml:space="preserve">Les élus locaux s’auto-positionnent politiquement plutôt à gauche et centre-gauche. Notre échantillon est assez clivé sur le plan de l’appartenance religieuse (non-appartenance pour 52,7%). Quand ils affirment être croyants, ils sont à 95% catholiques. </w:t>
      </w:r>
    </w:p>
    <w:p w14:paraId="65F197AA" w14:textId="77777777" w:rsidR="00106C0E" w:rsidRPr="000A3F00" w:rsidRDefault="00106C0E" w:rsidP="00106C0E">
      <w:pPr>
        <w:jc w:val="both"/>
        <w:rPr>
          <w:rFonts w:ascii="Avenir Book" w:hAnsi="Avenir Book"/>
          <w:sz w:val="22"/>
          <w:szCs w:val="22"/>
        </w:rPr>
      </w:pPr>
    </w:p>
    <w:p w14:paraId="005430C6"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 xml:space="preserve">Plus de la moitié (51%) des personnes interrogées affirment habiter dans un village, en milieu rural et plus d’un quart (28%) dans une petite ville ou une ville de taille moyenne. </w:t>
      </w:r>
    </w:p>
    <w:p w14:paraId="38DFD181" w14:textId="77777777" w:rsidR="00106C0E" w:rsidRPr="000A3F00" w:rsidRDefault="00106C0E" w:rsidP="00106C0E">
      <w:pPr>
        <w:jc w:val="both"/>
        <w:rPr>
          <w:rFonts w:ascii="Avenir Book" w:hAnsi="Avenir Book"/>
          <w:sz w:val="22"/>
          <w:szCs w:val="22"/>
        </w:rPr>
      </w:pPr>
    </w:p>
    <w:p w14:paraId="7D7516D4"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 xml:space="preserve">Les trois quarts ont fait du bénévolat au cours des six derniers mois. En revanche un élu local sur cinq a participé à un voyage solidaire dans un pays des Suds. C’est sans doute bien plus que le citoyen lambda. </w:t>
      </w:r>
    </w:p>
    <w:p w14:paraId="0FF9D0DC" w14:textId="77777777" w:rsidR="00106C0E" w:rsidRPr="000A3F00" w:rsidRDefault="00106C0E" w:rsidP="00106C0E">
      <w:pPr>
        <w:jc w:val="both"/>
        <w:rPr>
          <w:rFonts w:ascii="Avenir Book" w:hAnsi="Avenir Book"/>
          <w:sz w:val="22"/>
          <w:szCs w:val="22"/>
        </w:rPr>
      </w:pPr>
    </w:p>
    <w:p w14:paraId="7DCE358D" w14:textId="77777777" w:rsidR="00106C0E" w:rsidRPr="004D2D29" w:rsidRDefault="00106C0E" w:rsidP="00106C0E">
      <w:pPr>
        <w:pStyle w:val="Titre2"/>
        <w:numPr>
          <w:ilvl w:val="0"/>
          <w:numId w:val="8"/>
        </w:numPr>
        <w:rPr>
          <w:rFonts w:ascii="Avenir Book" w:hAnsi="Avenir Book"/>
          <w:b/>
          <w:bCs/>
          <w:color w:val="BF4E14" w:themeColor="accent2" w:themeShade="BF"/>
          <w:sz w:val="22"/>
          <w:szCs w:val="22"/>
        </w:rPr>
      </w:pPr>
      <w:bookmarkStart w:id="101" w:name="_Toc175643195"/>
      <w:bookmarkStart w:id="102" w:name="_Toc211280136"/>
      <w:r w:rsidRPr="004D2D29">
        <w:rPr>
          <w:rFonts w:ascii="Avenir Book" w:hAnsi="Avenir Book"/>
          <w:b/>
          <w:bCs/>
          <w:color w:val="BF4E14" w:themeColor="accent2" w:themeShade="BF"/>
          <w:sz w:val="22"/>
          <w:szCs w:val="22"/>
        </w:rPr>
        <w:t>Connaissances des élus communaux de la coopération internationale</w:t>
      </w:r>
      <w:bookmarkEnd w:id="101"/>
      <w:bookmarkEnd w:id="102"/>
    </w:p>
    <w:p w14:paraId="6AE953D0" w14:textId="77777777" w:rsidR="00106C0E" w:rsidRPr="000A3F00" w:rsidRDefault="00106C0E" w:rsidP="00106C0E">
      <w:pPr>
        <w:rPr>
          <w:rFonts w:ascii="Avenir Book" w:hAnsi="Avenir Book"/>
          <w:sz w:val="22"/>
          <w:szCs w:val="22"/>
        </w:rPr>
      </w:pPr>
    </w:p>
    <w:p w14:paraId="14413A7E"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 xml:space="preserve">Afin d’identifier le niveau de connaissances des élus locaux en Fédération Wallonie-Bruxelles au sujet de la coopération internationale, nous avons construit un indice synthétique des connaissances sur base de trois types de questions de connaissances nous permettant d’identifier quinze réponses fausses ou correctes de leur part. Nous avons attribué +1 pour chaque bonne réponse, -1 pour chaque réponse fausse et 0 pour chaque abstention. Le maximum de points possibles était donc de +15 et le minimum de -15. </w:t>
      </w:r>
    </w:p>
    <w:p w14:paraId="256DA4DA" w14:textId="77777777" w:rsidR="00106C0E" w:rsidRPr="000A3F00" w:rsidRDefault="00106C0E" w:rsidP="00106C0E">
      <w:pPr>
        <w:jc w:val="both"/>
        <w:rPr>
          <w:rFonts w:ascii="Avenir Book" w:hAnsi="Avenir Book"/>
          <w:sz w:val="22"/>
          <w:szCs w:val="22"/>
        </w:rPr>
      </w:pPr>
    </w:p>
    <w:p w14:paraId="7A5A180F" w14:textId="77777777" w:rsidR="00106C0E" w:rsidRPr="000A3F00" w:rsidRDefault="00106C0E" w:rsidP="00106C0E">
      <w:pPr>
        <w:jc w:val="both"/>
        <w:rPr>
          <w:rFonts w:ascii="Avenir Book" w:hAnsi="Avenir Book"/>
          <w:color w:val="000000"/>
          <w:sz w:val="22"/>
          <w:szCs w:val="22"/>
        </w:rPr>
      </w:pPr>
      <w:r w:rsidRPr="000A3F00">
        <w:rPr>
          <w:rFonts w:ascii="Avenir Book" w:hAnsi="Avenir Book"/>
          <w:color w:val="000000"/>
          <w:sz w:val="22"/>
          <w:szCs w:val="22"/>
        </w:rPr>
        <w:t xml:space="preserve">Questions posées : </w:t>
      </w:r>
    </w:p>
    <w:p w14:paraId="6D59E19F" w14:textId="77777777" w:rsidR="00106C0E" w:rsidRPr="000A3F00" w:rsidRDefault="00106C0E" w:rsidP="00106C0E">
      <w:pPr>
        <w:pStyle w:val="Paragraphedeliste"/>
        <w:numPr>
          <w:ilvl w:val="0"/>
          <w:numId w:val="7"/>
        </w:numPr>
        <w:jc w:val="both"/>
        <w:rPr>
          <w:rFonts w:ascii="Avenir Book" w:hAnsi="Avenir Book"/>
          <w:sz w:val="22"/>
          <w:szCs w:val="22"/>
        </w:rPr>
      </w:pPr>
      <w:r w:rsidRPr="000A3F00">
        <w:rPr>
          <w:rFonts w:ascii="Avenir Book" w:hAnsi="Avenir Book"/>
          <w:color w:val="000000" w:themeColor="text1"/>
          <w:sz w:val="22"/>
          <w:szCs w:val="22"/>
        </w:rPr>
        <w:t>Parmi cette liste d’organismes et d’associations, lesquelles font partie du monde de la coopération internationale (aide au développement ou aide humanitaire) (8 points positifs) : Amnesty International (non) ; Les Restaurants du Cœur (non) </w:t>
      </w:r>
      <w:r w:rsidRPr="000A3F00">
        <w:rPr>
          <w:rFonts w:ascii="Avenir Book" w:hAnsi="Avenir Book"/>
          <w:sz w:val="22"/>
          <w:szCs w:val="22"/>
        </w:rPr>
        <w:t xml:space="preserve">; </w:t>
      </w:r>
      <w:r w:rsidRPr="000A3F00">
        <w:rPr>
          <w:rFonts w:ascii="Avenir Book" w:hAnsi="Avenir Book"/>
          <w:color w:val="000000" w:themeColor="text1"/>
          <w:sz w:val="22"/>
          <w:szCs w:val="22"/>
        </w:rPr>
        <w:t>OXFAM (oui) </w:t>
      </w:r>
      <w:r w:rsidRPr="000A3F00">
        <w:rPr>
          <w:rFonts w:ascii="Avenir Book" w:hAnsi="Avenir Book"/>
          <w:sz w:val="22"/>
          <w:szCs w:val="22"/>
        </w:rPr>
        <w:t xml:space="preserve">; </w:t>
      </w:r>
      <w:r w:rsidRPr="000A3F00">
        <w:rPr>
          <w:rFonts w:ascii="Avenir Book" w:hAnsi="Avenir Book"/>
          <w:color w:val="000000" w:themeColor="text1"/>
          <w:sz w:val="22"/>
          <w:szCs w:val="22"/>
        </w:rPr>
        <w:t>Natagora (non) </w:t>
      </w:r>
      <w:r w:rsidRPr="000A3F00">
        <w:rPr>
          <w:rFonts w:ascii="Avenir Book" w:hAnsi="Avenir Book"/>
          <w:sz w:val="22"/>
          <w:szCs w:val="22"/>
        </w:rPr>
        <w:t xml:space="preserve">; </w:t>
      </w:r>
      <w:r w:rsidRPr="000A3F00">
        <w:rPr>
          <w:rFonts w:ascii="Avenir Book" w:hAnsi="Avenir Book"/>
          <w:color w:val="000000" w:themeColor="text1"/>
          <w:sz w:val="22"/>
          <w:szCs w:val="22"/>
        </w:rPr>
        <w:t>Médecins Sans Frontières (oui) </w:t>
      </w:r>
      <w:r w:rsidRPr="000A3F00">
        <w:rPr>
          <w:rFonts w:ascii="Avenir Book" w:hAnsi="Avenir Book"/>
          <w:sz w:val="22"/>
          <w:szCs w:val="22"/>
        </w:rPr>
        <w:t xml:space="preserve">; </w:t>
      </w:r>
      <w:r w:rsidRPr="000A3F00">
        <w:rPr>
          <w:rFonts w:ascii="Avenir Book" w:hAnsi="Avenir Book"/>
          <w:color w:val="000000" w:themeColor="text1"/>
          <w:sz w:val="22"/>
          <w:szCs w:val="22"/>
        </w:rPr>
        <w:t>ENABEL (oui) ; ILES DE PAIX (oui) </w:t>
      </w:r>
      <w:r w:rsidRPr="000A3F00">
        <w:rPr>
          <w:rFonts w:ascii="Avenir Book" w:hAnsi="Avenir Book"/>
          <w:sz w:val="22"/>
          <w:szCs w:val="22"/>
        </w:rPr>
        <w:t xml:space="preserve">; </w:t>
      </w:r>
      <w:r w:rsidRPr="000A3F00">
        <w:rPr>
          <w:rFonts w:ascii="Avenir Book" w:hAnsi="Avenir Book"/>
          <w:color w:val="000000" w:themeColor="text1"/>
          <w:sz w:val="22"/>
          <w:szCs w:val="22"/>
        </w:rPr>
        <w:t xml:space="preserve">CNCD-11.11.11 (oui). </w:t>
      </w:r>
    </w:p>
    <w:p w14:paraId="2C317970" w14:textId="77777777" w:rsidR="00106C0E" w:rsidRPr="000A3F00" w:rsidRDefault="00106C0E" w:rsidP="00106C0E">
      <w:pPr>
        <w:pStyle w:val="Paragraphedeliste"/>
        <w:jc w:val="both"/>
        <w:rPr>
          <w:rFonts w:ascii="Avenir Book" w:hAnsi="Avenir Book"/>
          <w:i/>
          <w:iCs/>
          <w:sz w:val="22"/>
          <w:szCs w:val="22"/>
        </w:rPr>
      </w:pPr>
      <w:r w:rsidRPr="000A3F00">
        <w:rPr>
          <w:rFonts w:ascii="Avenir Book" w:hAnsi="Avenir Book"/>
          <w:i/>
          <w:color w:val="000000" w:themeColor="text1"/>
          <w:sz w:val="22"/>
          <w:szCs w:val="22"/>
        </w:rPr>
        <w:t>On</w:t>
      </w:r>
      <w:r w:rsidRPr="000A3F00">
        <w:rPr>
          <w:rFonts w:ascii="Avenir Book" w:hAnsi="Avenir Book"/>
          <w:i/>
          <w:iCs/>
          <w:color w:val="000000" w:themeColor="text1"/>
          <w:sz w:val="22"/>
          <w:szCs w:val="22"/>
        </w:rPr>
        <w:t xml:space="preserve"> ne</w:t>
      </w:r>
      <w:r w:rsidRPr="000A3F00">
        <w:rPr>
          <w:rFonts w:ascii="Avenir Book" w:hAnsi="Avenir Book"/>
          <w:i/>
          <w:color w:val="000000" w:themeColor="text1"/>
          <w:sz w:val="22"/>
          <w:szCs w:val="22"/>
        </w:rPr>
        <w:t xml:space="preserve"> note aucun sans faute parmi les élus locaux. Il est vrai qu’une confusion était possible autour de la présence d’Amnesty International souvent qualifiée d’ONG dans la liste (mais pas active dans la coopération au développement ou l’aide humanitaire). Mais plus de 72% des élus obtiennent au moins la moitié des points en jeux. </w:t>
      </w:r>
    </w:p>
    <w:p w14:paraId="010C8E17" w14:textId="77777777" w:rsidR="00106C0E" w:rsidRPr="000A3F00" w:rsidRDefault="00106C0E" w:rsidP="00106C0E">
      <w:pPr>
        <w:spacing w:line="198" w:lineRule="atLeast"/>
        <w:jc w:val="both"/>
        <w:textAlignment w:val="baseline"/>
        <w:rPr>
          <w:rFonts w:ascii="Avenir Book" w:hAnsi="Avenir Book"/>
          <w:color w:val="000000"/>
          <w:sz w:val="22"/>
          <w:szCs w:val="22"/>
        </w:rPr>
      </w:pPr>
    </w:p>
    <w:p w14:paraId="59B3B802" w14:textId="77777777" w:rsidR="00106C0E" w:rsidRPr="000A3F00" w:rsidRDefault="00106C0E" w:rsidP="00106C0E">
      <w:pPr>
        <w:pStyle w:val="Paragraphedeliste"/>
        <w:numPr>
          <w:ilvl w:val="0"/>
          <w:numId w:val="7"/>
        </w:numPr>
        <w:spacing w:line="198" w:lineRule="atLeast"/>
        <w:jc w:val="both"/>
        <w:textAlignment w:val="baseline"/>
        <w:rPr>
          <w:rFonts w:ascii="Avenir Book" w:hAnsi="Avenir Book"/>
          <w:color w:val="000000"/>
          <w:sz w:val="22"/>
          <w:szCs w:val="22"/>
        </w:rPr>
      </w:pPr>
      <w:r w:rsidRPr="000A3F00">
        <w:rPr>
          <w:rFonts w:ascii="Avenir Book" w:hAnsi="Avenir Book"/>
          <w:color w:val="000000" w:themeColor="text1"/>
          <w:sz w:val="22"/>
          <w:szCs w:val="22"/>
        </w:rPr>
        <w:t>Parmi ces pays, lesquels bénéficient de l’aide publique au développement de la Belgique ? (6 points positifs) : La République Démocratique du Congo (oui) ; Le Rwanda (oui) ; La Corée du Sud (non) ; La Chine (non) ; La Bolivie (non) ; Le Burkina Faso (oui).</w:t>
      </w:r>
    </w:p>
    <w:p w14:paraId="5EA712A5" w14:textId="77777777" w:rsidR="00106C0E" w:rsidRPr="000A3F00" w:rsidRDefault="00106C0E" w:rsidP="00106C0E">
      <w:pPr>
        <w:pStyle w:val="Paragraphedeliste"/>
        <w:spacing w:line="198" w:lineRule="atLeast"/>
        <w:jc w:val="both"/>
        <w:textAlignment w:val="baseline"/>
        <w:rPr>
          <w:rFonts w:ascii="Avenir Book" w:hAnsi="Avenir Book"/>
          <w:color w:val="000000"/>
          <w:sz w:val="22"/>
          <w:szCs w:val="22"/>
        </w:rPr>
      </w:pPr>
      <w:r w:rsidRPr="000A3F00">
        <w:rPr>
          <w:rFonts w:ascii="Avenir Book" w:hAnsi="Avenir Book"/>
          <w:i/>
          <w:color w:val="000000"/>
          <w:sz w:val="22"/>
          <w:szCs w:val="22"/>
        </w:rPr>
        <w:t>Ici 10% des élus sondés ont répondu correctement à toutes les propositions</w:t>
      </w:r>
      <w:r w:rsidRPr="000A3F00">
        <w:rPr>
          <w:rFonts w:ascii="Avenir Book" w:hAnsi="Avenir Book"/>
          <w:color w:val="000000"/>
          <w:sz w:val="22"/>
          <w:szCs w:val="22"/>
        </w:rPr>
        <w:t xml:space="preserve">. </w:t>
      </w:r>
    </w:p>
    <w:p w14:paraId="4A833B27" w14:textId="77777777" w:rsidR="00106C0E" w:rsidRPr="000A3F00" w:rsidRDefault="00106C0E" w:rsidP="00106C0E">
      <w:pPr>
        <w:spacing w:line="198" w:lineRule="atLeast"/>
        <w:jc w:val="both"/>
        <w:textAlignment w:val="baseline"/>
        <w:rPr>
          <w:rFonts w:ascii="Avenir Book" w:hAnsi="Avenir Book"/>
          <w:color w:val="000000"/>
          <w:sz w:val="22"/>
          <w:szCs w:val="22"/>
        </w:rPr>
      </w:pPr>
    </w:p>
    <w:p w14:paraId="278120A2" w14:textId="77777777" w:rsidR="00106C0E" w:rsidRPr="000A3F00" w:rsidRDefault="00106C0E" w:rsidP="00106C0E">
      <w:pPr>
        <w:pStyle w:val="Paragraphedeliste"/>
        <w:numPr>
          <w:ilvl w:val="0"/>
          <w:numId w:val="7"/>
        </w:numPr>
        <w:spacing w:line="198" w:lineRule="atLeast"/>
        <w:jc w:val="both"/>
        <w:textAlignment w:val="baseline"/>
        <w:rPr>
          <w:rFonts w:ascii="Avenir Book" w:hAnsi="Avenir Book"/>
          <w:color w:val="000000"/>
          <w:sz w:val="22"/>
          <w:szCs w:val="22"/>
        </w:rPr>
      </w:pPr>
      <w:r w:rsidRPr="000A3F00">
        <w:rPr>
          <w:rFonts w:ascii="Avenir Book" w:hAnsi="Avenir Book"/>
          <w:color w:val="000000" w:themeColor="text1"/>
          <w:sz w:val="22"/>
          <w:szCs w:val="22"/>
        </w:rPr>
        <w:t xml:space="preserve">Selon vous, quelle part des revenus de </w:t>
      </w:r>
      <w:r w:rsidRPr="000A3F00">
        <w:rPr>
          <w:rFonts w:ascii="Avenir Book" w:eastAsia="Avenir Book" w:hAnsi="Avenir Book" w:cs="Avenir Book"/>
          <w:color w:val="000000" w:themeColor="text1"/>
          <w:sz w:val="22"/>
          <w:szCs w:val="22"/>
        </w:rPr>
        <w:t xml:space="preserve">l’État </w:t>
      </w:r>
      <w:r w:rsidRPr="000A3F00">
        <w:rPr>
          <w:rFonts w:ascii="Avenir Book" w:hAnsi="Avenir Book"/>
          <w:color w:val="000000" w:themeColor="text1"/>
          <w:sz w:val="22"/>
          <w:szCs w:val="22"/>
        </w:rPr>
        <w:t>belge est consacrée à l’aide au développement habituellement ? (Choisir la bonne réponse donc 1 point positif ) : Plus de 10% du RNB ; entre 5 et 10% ; entre 1 et 5% ; moins de 1%.</w:t>
      </w:r>
    </w:p>
    <w:p w14:paraId="1FCDBC0C" w14:textId="77777777" w:rsidR="00106C0E" w:rsidRPr="000A3F00" w:rsidRDefault="00106C0E" w:rsidP="00106C0E">
      <w:pPr>
        <w:pStyle w:val="Paragraphedeliste"/>
        <w:spacing w:line="198" w:lineRule="atLeast"/>
        <w:jc w:val="both"/>
        <w:textAlignment w:val="baseline"/>
        <w:rPr>
          <w:rFonts w:ascii="Avenir Book" w:hAnsi="Avenir Book"/>
          <w:i/>
          <w:color w:val="000000"/>
          <w:sz w:val="22"/>
          <w:szCs w:val="22"/>
        </w:rPr>
      </w:pPr>
      <w:r w:rsidRPr="000A3F00">
        <w:rPr>
          <w:rFonts w:ascii="Avenir Book" w:hAnsi="Avenir Book"/>
          <w:i/>
          <w:color w:val="000000" w:themeColor="text1"/>
          <w:sz w:val="22"/>
          <w:szCs w:val="22"/>
        </w:rPr>
        <w:t>Plus des deux tiers des élus sondés ont donné la bonne réponse (moins de 1% du RNB</w:t>
      </w:r>
      <w:r w:rsidRPr="000A3F00">
        <w:rPr>
          <w:rFonts w:ascii="Avenir Book" w:hAnsi="Avenir Book"/>
          <w:i/>
          <w:iCs/>
          <w:color w:val="000000" w:themeColor="text1"/>
          <w:sz w:val="22"/>
          <w:szCs w:val="22"/>
        </w:rPr>
        <w:t>).</w:t>
      </w:r>
    </w:p>
    <w:p w14:paraId="32B3DFFE" w14:textId="77777777" w:rsidR="00106C0E" w:rsidRPr="000A3F00" w:rsidRDefault="00106C0E" w:rsidP="00106C0E">
      <w:pPr>
        <w:pStyle w:val="Paragraphedeliste"/>
        <w:spacing w:line="198" w:lineRule="atLeast"/>
        <w:jc w:val="both"/>
        <w:textAlignment w:val="baseline"/>
        <w:rPr>
          <w:rFonts w:ascii="Avenir Book" w:hAnsi="Avenir Book"/>
          <w:color w:val="000000"/>
          <w:sz w:val="22"/>
          <w:szCs w:val="22"/>
        </w:rPr>
      </w:pPr>
    </w:p>
    <w:p w14:paraId="39A4DFA0" w14:textId="77777777" w:rsidR="00106C0E" w:rsidRPr="000A3F00" w:rsidRDefault="00106C0E" w:rsidP="00106C0E">
      <w:pPr>
        <w:spacing w:line="198" w:lineRule="atLeast"/>
        <w:jc w:val="both"/>
        <w:textAlignment w:val="baseline"/>
        <w:rPr>
          <w:rFonts w:ascii="Avenir Book" w:hAnsi="Avenir Book"/>
          <w:color w:val="000000"/>
          <w:sz w:val="22"/>
          <w:szCs w:val="22"/>
        </w:rPr>
      </w:pPr>
      <w:r w:rsidRPr="000A3F00">
        <w:rPr>
          <w:rFonts w:ascii="Avenir Book" w:hAnsi="Avenir Book"/>
          <w:color w:val="000000" w:themeColor="text1"/>
          <w:sz w:val="22"/>
          <w:szCs w:val="22"/>
        </w:rPr>
        <w:lastRenderedPageBreak/>
        <w:t>Sur base du regroupement des résultats obtenus, nous avons constitué trois catégories : les élus ayant un niveau de connaissances relativement faible de la coopération internationale (score inférieur à 8) ; les élus possédant un niveau moyen (entre 8 et 11) et les élus disposant d’une bonne connaissance de la coopération internationale (plus de 11 points). Pour la petite histoire, 5 répondants sur 318 ont obtenu le sans faute (15/15).</w:t>
      </w:r>
    </w:p>
    <w:p w14:paraId="0523DA7D" w14:textId="77777777" w:rsidR="00106C0E" w:rsidRPr="000A3F00" w:rsidRDefault="00106C0E" w:rsidP="00106C0E">
      <w:pPr>
        <w:spacing w:line="198" w:lineRule="atLeast"/>
        <w:jc w:val="both"/>
        <w:textAlignment w:val="baseline"/>
        <w:rPr>
          <w:rFonts w:ascii="Avenir Book" w:hAnsi="Avenir Book"/>
          <w:color w:val="000000"/>
          <w:sz w:val="22"/>
          <w:szCs w:val="22"/>
        </w:rPr>
      </w:pPr>
    </w:p>
    <w:p w14:paraId="4B81AD53" w14:textId="77777777" w:rsidR="00106C0E" w:rsidRDefault="00106C0E" w:rsidP="007737E1">
      <w:pPr>
        <w:spacing w:line="198" w:lineRule="atLeast"/>
        <w:jc w:val="center"/>
        <w:textAlignment w:val="baseline"/>
        <w:rPr>
          <w:rFonts w:ascii="Avenir Book" w:hAnsi="Avenir Book"/>
          <w:b/>
          <w:bCs/>
          <w:i/>
          <w:iCs/>
          <w:color w:val="000000"/>
          <w:sz w:val="22"/>
          <w:szCs w:val="22"/>
        </w:rPr>
      </w:pPr>
      <w:r w:rsidRPr="000A3F00">
        <w:rPr>
          <w:rFonts w:ascii="Avenir Book" w:hAnsi="Avenir Book"/>
          <w:b/>
          <w:bCs/>
          <w:i/>
          <w:iCs/>
          <w:color w:val="000000"/>
          <w:sz w:val="22"/>
          <w:szCs w:val="22"/>
        </w:rPr>
        <w:t>Tableau 1. Niveau de connaissances sur la coopération internationale des élus locaux</w:t>
      </w:r>
    </w:p>
    <w:p w14:paraId="593FDA4A" w14:textId="77777777" w:rsidR="00EB19B9" w:rsidRPr="000A3F00" w:rsidRDefault="00EB19B9" w:rsidP="00106C0E">
      <w:pPr>
        <w:spacing w:line="198" w:lineRule="atLeast"/>
        <w:jc w:val="center"/>
        <w:textAlignment w:val="baseline"/>
        <w:rPr>
          <w:rFonts w:ascii="Avenir Book" w:hAnsi="Avenir Book"/>
          <w:b/>
          <w:bCs/>
          <w:i/>
          <w:iCs/>
          <w:color w:val="000000"/>
          <w:sz w:val="22"/>
          <w:szCs w:val="22"/>
        </w:rPr>
      </w:pPr>
    </w:p>
    <w:tbl>
      <w:tblPr>
        <w:tblStyle w:val="Grilledutableau"/>
        <w:tblW w:w="6095" w:type="dxa"/>
        <w:jc w:val="center"/>
        <w:tblLayout w:type="fixed"/>
        <w:tblLook w:val="04A0" w:firstRow="1" w:lastRow="0" w:firstColumn="1" w:lastColumn="0" w:noHBand="0" w:noVBand="1"/>
      </w:tblPr>
      <w:tblGrid>
        <w:gridCol w:w="2801"/>
        <w:gridCol w:w="1593"/>
        <w:gridCol w:w="1701"/>
      </w:tblGrid>
      <w:tr w:rsidR="00106C0E" w:rsidRPr="000A3F00" w14:paraId="0F0FA447" w14:textId="77777777" w:rsidTr="001A4313">
        <w:trPr>
          <w:jc w:val="center"/>
        </w:trPr>
        <w:tc>
          <w:tcPr>
            <w:tcW w:w="2801" w:type="dxa"/>
          </w:tcPr>
          <w:p w14:paraId="48E320AB" w14:textId="77777777" w:rsidR="00106C0E" w:rsidRPr="000A3F00" w:rsidRDefault="00106C0E" w:rsidP="001A4313">
            <w:pPr>
              <w:spacing w:line="198" w:lineRule="atLeast"/>
              <w:jc w:val="both"/>
              <w:textAlignment w:val="baseline"/>
              <w:rPr>
                <w:rFonts w:ascii="Avenir Book" w:hAnsi="Avenir Book"/>
                <w:color w:val="000000"/>
                <w:sz w:val="22"/>
                <w:szCs w:val="22"/>
              </w:rPr>
            </w:pPr>
            <w:r w:rsidRPr="000A3F00">
              <w:rPr>
                <w:rFonts w:ascii="Avenir Book" w:hAnsi="Avenir Book"/>
                <w:color w:val="000000"/>
                <w:sz w:val="22"/>
                <w:szCs w:val="22"/>
              </w:rPr>
              <w:t>Niveau de connaissances</w:t>
            </w:r>
          </w:p>
        </w:tc>
        <w:tc>
          <w:tcPr>
            <w:tcW w:w="1593" w:type="dxa"/>
          </w:tcPr>
          <w:p w14:paraId="4C691FF4" w14:textId="77777777" w:rsidR="00106C0E" w:rsidRPr="000A3F00" w:rsidRDefault="00106C0E" w:rsidP="001A4313">
            <w:pPr>
              <w:spacing w:line="198" w:lineRule="atLeast"/>
              <w:jc w:val="center"/>
              <w:textAlignment w:val="baseline"/>
              <w:rPr>
                <w:rFonts w:ascii="Avenir Book" w:hAnsi="Avenir Book"/>
                <w:color w:val="000000"/>
                <w:sz w:val="22"/>
                <w:szCs w:val="22"/>
              </w:rPr>
            </w:pPr>
            <w:r w:rsidRPr="000A3F00">
              <w:rPr>
                <w:rFonts w:ascii="Avenir Book" w:hAnsi="Avenir Book"/>
                <w:color w:val="000000"/>
                <w:sz w:val="22"/>
                <w:szCs w:val="22"/>
              </w:rPr>
              <w:t>N</w:t>
            </w:r>
          </w:p>
        </w:tc>
        <w:tc>
          <w:tcPr>
            <w:tcW w:w="1701" w:type="dxa"/>
          </w:tcPr>
          <w:p w14:paraId="77FBB9B1" w14:textId="77777777" w:rsidR="00106C0E" w:rsidRPr="000A3F00" w:rsidRDefault="00106C0E" w:rsidP="001A4313">
            <w:pPr>
              <w:spacing w:line="198" w:lineRule="atLeast"/>
              <w:ind w:right="47"/>
              <w:jc w:val="center"/>
              <w:textAlignment w:val="baseline"/>
              <w:rPr>
                <w:rFonts w:ascii="Avenir Book" w:hAnsi="Avenir Book"/>
                <w:color w:val="000000"/>
                <w:sz w:val="22"/>
                <w:szCs w:val="22"/>
              </w:rPr>
            </w:pPr>
            <w:r w:rsidRPr="000A3F00">
              <w:rPr>
                <w:rFonts w:ascii="Avenir Book" w:hAnsi="Avenir Book"/>
                <w:color w:val="000000"/>
                <w:sz w:val="22"/>
                <w:szCs w:val="22"/>
              </w:rPr>
              <w:t>%</w:t>
            </w:r>
          </w:p>
        </w:tc>
      </w:tr>
      <w:tr w:rsidR="00106C0E" w:rsidRPr="000A3F00" w14:paraId="05C4CDD5" w14:textId="77777777" w:rsidTr="001A4313">
        <w:trPr>
          <w:jc w:val="center"/>
        </w:trPr>
        <w:tc>
          <w:tcPr>
            <w:tcW w:w="2801" w:type="dxa"/>
          </w:tcPr>
          <w:p w14:paraId="661DFDB3" w14:textId="77777777" w:rsidR="00106C0E" w:rsidRPr="000A3F00" w:rsidRDefault="00106C0E" w:rsidP="001A4313">
            <w:pPr>
              <w:spacing w:line="198" w:lineRule="atLeast"/>
              <w:jc w:val="both"/>
              <w:textAlignment w:val="baseline"/>
              <w:rPr>
                <w:rFonts w:ascii="Avenir Book" w:hAnsi="Avenir Book"/>
                <w:color w:val="000000"/>
                <w:sz w:val="22"/>
                <w:szCs w:val="22"/>
              </w:rPr>
            </w:pPr>
            <w:r w:rsidRPr="000A3F00">
              <w:rPr>
                <w:rFonts w:ascii="Avenir Book" w:hAnsi="Avenir Book"/>
                <w:color w:val="000000"/>
                <w:sz w:val="22"/>
                <w:szCs w:val="22"/>
              </w:rPr>
              <w:t>Faible (inf. à 8/15)</w:t>
            </w:r>
          </w:p>
        </w:tc>
        <w:tc>
          <w:tcPr>
            <w:tcW w:w="1593" w:type="dxa"/>
          </w:tcPr>
          <w:p w14:paraId="279AA7ED" w14:textId="77777777" w:rsidR="00106C0E" w:rsidRPr="000A3F00" w:rsidRDefault="00106C0E" w:rsidP="001A4313">
            <w:pPr>
              <w:spacing w:line="198" w:lineRule="atLeast"/>
              <w:jc w:val="center"/>
              <w:textAlignment w:val="baseline"/>
              <w:rPr>
                <w:rFonts w:ascii="Avenir Book" w:hAnsi="Avenir Book"/>
                <w:color w:val="000000"/>
                <w:sz w:val="22"/>
                <w:szCs w:val="22"/>
              </w:rPr>
            </w:pPr>
            <w:r w:rsidRPr="000A3F00">
              <w:rPr>
                <w:rFonts w:ascii="Avenir Book" w:hAnsi="Avenir Book"/>
                <w:color w:val="000000"/>
                <w:sz w:val="22"/>
                <w:szCs w:val="22"/>
              </w:rPr>
              <w:t>97</w:t>
            </w:r>
          </w:p>
        </w:tc>
        <w:tc>
          <w:tcPr>
            <w:tcW w:w="1701" w:type="dxa"/>
          </w:tcPr>
          <w:p w14:paraId="7328F826" w14:textId="77777777" w:rsidR="00106C0E" w:rsidRPr="000A3F00" w:rsidRDefault="00106C0E" w:rsidP="001A4313">
            <w:pPr>
              <w:spacing w:line="198" w:lineRule="atLeast"/>
              <w:ind w:right="47"/>
              <w:jc w:val="center"/>
              <w:textAlignment w:val="baseline"/>
              <w:rPr>
                <w:rFonts w:ascii="Avenir Book" w:hAnsi="Avenir Book"/>
                <w:color w:val="000000"/>
                <w:sz w:val="22"/>
                <w:szCs w:val="22"/>
              </w:rPr>
            </w:pPr>
            <w:r w:rsidRPr="000A3F00">
              <w:rPr>
                <w:rFonts w:ascii="Avenir Book" w:hAnsi="Avenir Book"/>
                <w:color w:val="000000"/>
                <w:sz w:val="22"/>
                <w:szCs w:val="22"/>
              </w:rPr>
              <w:t>30,50</w:t>
            </w:r>
          </w:p>
        </w:tc>
      </w:tr>
      <w:tr w:rsidR="00106C0E" w:rsidRPr="000A3F00" w14:paraId="4D27908E" w14:textId="77777777" w:rsidTr="001A4313">
        <w:trPr>
          <w:jc w:val="center"/>
        </w:trPr>
        <w:tc>
          <w:tcPr>
            <w:tcW w:w="2801" w:type="dxa"/>
          </w:tcPr>
          <w:p w14:paraId="6A1919F3" w14:textId="77777777" w:rsidR="00106C0E" w:rsidRPr="000A3F00" w:rsidRDefault="00106C0E" w:rsidP="001A4313">
            <w:pPr>
              <w:spacing w:line="198" w:lineRule="atLeast"/>
              <w:jc w:val="both"/>
              <w:textAlignment w:val="baseline"/>
              <w:rPr>
                <w:rFonts w:ascii="Avenir Book" w:hAnsi="Avenir Book"/>
                <w:color w:val="000000"/>
                <w:sz w:val="22"/>
                <w:szCs w:val="22"/>
              </w:rPr>
            </w:pPr>
            <w:r w:rsidRPr="000A3F00">
              <w:rPr>
                <w:rFonts w:ascii="Avenir Book" w:hAnsi="Avenir Book"/>
                <w:color w:val="000000"/>
                <w:sz w:val="22"/>
                <w:szCs w:val="22"/>
              </w:rPr>
              <w:t>Moyen (8 à 10/15)</w:t>
            </w:r>
          </w:p>
        </w:tc>
        <w:tc>
          <w:tcPr>
            <w:tcW w:w="1593" w:type="dxa"/>
          </w:tcPr>
          <w:p w14:paraId="60057A9C" w14:textId="77777777" w:rsidR="00106C0E" w:rsidRPr="000A3F00" w:rsidRDefault="00106C0E" w:rsidP="001A4313">
            <w:pPr>
              <w:spacing w:line="198" w:lineRule="atLeast"/>
              <w:jc w:val="center"/>
              <w:textAlignment w:val="baseline"/>
              <w:rPr>
                <w:rFonts w:ascii="Avenir Book" w:hAnsi="Avenir Book"/>
                <w:color w:val="000000"/>
                <w:sz w:val="22"/>
                <w:szCs w:val="22"/>
              </w:rPr>
            </w:pPr>
            <w:r w:rsidRPr="000A3F00">
              <w:rPr>
                <w:rFonts w:ascii="Avenir Book" w:hAnsi="Avenir Book"/>
                <w:color w:val="000000"/>
                <w:sz w:val="22"/>
                <w:szCs w:val="22"/>
              </w:rPr>
              <w:t>149</w:t>
            </w:r>
          </w:p>
        </w:tc>
        <w:tc>
          <w:tcPr>
            <w:tcW w:w="1701" w:type="dxa"/>
          </w:tcPr>
          <w:p w14:paraId="4D3D8BC3" w14:textId="77777777" w:rsidR="00106C0E" w:rsidRPr="000A3F00" w:rsidRDefault="00106C0E" w:rsidP="001A4313">
            <w:pPr>
              <w:spacing w:line="198" w:lineRule="atLeast"/>
              <w:ind w:right="47"/>
              <w:jc w:val="center"/>
              <w:textAlignment w:val="baseline"/>
              <w:rPr>
                <w:rFonts w:ascii="Avenir Book" w:hAnsi="Avenir Book"/>
                <w:color w:val="000000"/>
                <w:sz w:val="22"/>
                <w:szCs w:val="22"/>
              </w:rPr>
            </w:pPr>
            <w:r w:rsidRPr="000A3F00">
              <w:rPr>
                <w:rFonts w:ascii="Avenir Book" w:hAnsi="Avenir Book"/>
                <w:color w:val="000000"/>
                <w:sz w:val="22"/>
                <w:szCs w:val="22"/>
              </w:rPr>
              <w:t>46,86</w:t>
            </w:r>
          </w:p>
        </w:tc>
      </w:tr>
      <w:tr w:rsidR="00106C0E" w:rsidRPr="000A3F00" w14:paraId="0292B83A" w14:textId="77777777" w:rsidTr="001A4313">
        <w:trPr>
          <w:jc w:val="center"/>
        </w:trPr>
        <w:tc>
          <w:tcPr>
            <w:tcW w:w="2801" w:type="dxa"/>
          </w:tcPr>
          <w:p w14:paraId="01E173D4" w14:textId="77777777" w:rsidR="00106C0E" w:rsidRPr="000A3F00" w:rsidRDefault="00106C0E" w:rsidP="001A4313">
            <w:pPr>
              <w:spacing w:line="198" w:lineRule="atLeast"/>
              <w:jc w:val="both"/>
              <w:textAlignment w:val="baseline"/>
              <w:rPr>
                <w:rFonts w:ascii="Avenir Book" w:hAnsi="Avenir Book"/>
                <w:color w:val="000000"/>
                <w:sz w:val="22"/>
                <w:szCs w:val="22"/>
              </w:rPr>
            </w:pPr>
            <w:r w:rsidRPr="000A3F00">
              <w:rPr>
                <w:rFonts w:ascii="Avenir Book" w:hAnsi="Avenir Book"/>
                <w:color w:val="000000"/>
                <w:sz w:val="22"/>
                <w:szCs w:val="22"/>
              </w:rPr>
              <w:t>Supérieur (11+ /15)</w:t>
            </w:r>
          </w:p>
        </w:tc>
        <w:tc>
          <w:tcPr>
            <w:tcW w:w="1593" w:type="dxa"/>
          </w:tcPr>
          <w:p w14:paraId="41253022" w14:textId="77777777" w:rsidR="00106C0E" w:rsidRPr="000A3F00" w:rsidRDefault="00106C0E" w:rsidP="001A4313">
            <w:pPr>
              <w:spacing w:line="198" w:lineRule="atLeast"/>
              <w:jc w:val="center"/>
              <w:textAlignment w:val="baseline"/>
              <w:rPr>
                <w:rFonts w:ascii="Avenir Book" w:hAnsi="Avenir Book"/>
                <w:color w:val="000000"/>
                <w:sz w:val="22"/>
                <w:szCs w:val="22"/>
              </w:rPr>
            </w:pPr>
            <w:r w:rsidRPr="000A3F00">
              <w:rPr>
                <w:rFonts w:ascii="Avenir Book" w:hAnsi="Avenir Book"/>
                <w:color w:val="000000"/>
                <w:sz w:val="22"/>
                <w:szCs w:val="22"/>
              </w:rPr>
              <w:t>72</w:t>
            </w:r>
          </w:p>
        </w:tc>
        <w:tc>
          <w:tcPr>
            <w:tcW w:w="1701" w:type="dxa"/>
          </w:tcPr>
          <w:p w14:paraId="4AB450F6" w14:textId="77777777" w:rsidR="00106C0E" w:rsidRPr="000A3F00" w:rsidRDefault="00106C0E" w:rsidP="001A4313">
            <w:pPr>
              <w:spacing w:line="198" w:lineRule="atLeast"/>
              <w:ind w:right="47"/>
              <w:jc w:val="center"/>
              <w:textAlignment w:val="baseline"/>
              <w:rPr>
                <w:rFonts w:ascii="Avenir Book" w:hAnsi="Avenir Book"/>
                <w:color w:val="000000"/>
                <w:sz w:val="22"/>
                <w:szCs w:val="22"/>
              </w:rPr>
            </w:pPr>
            <w:r w:rsidRPr="000A3F00">
              <w:rPr>
                <w:rFonts w:ascii="Avenir Book" w:hAnsi="Avenir Book"/>
                <w:color w:val="000000"/>
                <w:sz w:val="22"/>
                <w:szCs w:val="22"/>
              </w:rPr>
              <w:t>22,64</w:t>
            </w:r>
          </w:p>
        </w:tc>
      </w:tr>
      <w:tr w:rsidR="00106C0E" w:rsidRPr="000A3F00" w14:paraId="17397A78" w14:textId="77777777" w:rsidTr="001A4313">
        <w:trPr>
          <w:jc w:val="center"/>
        </w:trPr>
        <w:tc>
          <w:tcPr>
            <w:tcW w:w="2801" w:type="dxa"/>
          </w:tcPr>
          <w:p w14:paraId="51B227CA" w14:textId="77777777" w:rsidR="00106C0E" w:rsidRPr="000A3F00" w:rsidRDefault="00106C0E" w:rsidP="001A4313">
            <w:pPr>
              <w:spacing w:line="198" w:lineRule="atLeast"/>
              <w:jc w:val="both"/>
              <w:textAlignment w:val="baseline"/>
              <w:rPr>
                <w:rFonts w:ascii="Avenir Book" w:hAnsi="Avenir Book"/>
                <w:color w:val="000000"/>
                <w:sz w:val="22"/>
                <w:szCs w:val="22"/>
              </w:rPr>
            </w:pPr>
            <w:r w:rsidRPr="000A3F00">
              <w:rPr>
                <w:rFonts w:ascii="Avenir Book" w:hAnsi="Avenir Book"/>
                <w:color w:val="000000"/>
                <w:sz w:val="22"/>
                <w:szCs w:val="22"/>
              </w:rPr>
              <w:t>Total</w:t>
            </w:r>
          </w:p>
        </w:tc>
        <w:tc>
          <w:tcPr>
            <w:tcW w:w="1593" w:type="dxa"/>
          </w:tcPr>
          <w:p w14:paraId="3AAD5C5C" w14:textId="77777777" w:rsidR="00106C0E" w:rsidRPr="000A3F00" w:rsidRDefault="00106C0E" w:rsidP="001A4313">
            <w:pPr>
              <w:spacing w:line="198" w:lineRule="atLeast"/>
              <w:jc w:val="center"/>
              <w:textAlignment w:val="baseline"/>
              <w:rPr>
                <w:rFonts w:ascii="Avenir Book" w:hAnsi="Avenir Book"/>
                <w:color w:val="000000"/>
                <w:sz w:val="22"/>
                <w:szCs w:val="22"/>
              </w:rPr>
            </w:pPr>
            <w:r w:rsidRPr="000A3F00">
              <w:rPr>
                <w:rFonts w:ascii="Avenir Book" w:hAnsi="Avenir Book"/>
                <w:color w:val="000000"/>
                <w:sz w:val="22"/>
                <w:szCs w:val="22"/>
              </w:rPr>
              <w:t>318</w:t>
            </w:r>
          </w:p>
        </w:tc>
        <w:tc>
          <w:tcPr>
            <w:tcW w:w="1701" w:type="dxa"/>
          </w:tcPr>
          <w:p w14:paraId="27BCF616" w14:textId="77777777" w:rsidR="00106C0E" w:rsidRPr="000A3F00" w:rsidRDefault="00106C0E" w:rsidP="001A4313">
            <w:pPr>
              <w:spacing w:line="198" w:lineRule="atLeast"/>
              <w:ind w:right="47"/>
              <w:jc w:val="center"/>
              <w:textAlignment w:val="baseline"/>
              <w:rPr>
                <w:rFonts w:ascii="Avenir Book" w:hAnsi="Avenir Book"/>
                <w:color w:val="000000"/>
                <w:sz w:val="22"/>
                <w:szCs w:val="22"/>
              </w:rPr>
            </w:pPr>
            <w:r w:rsidRPr="000A3F00">
              <w:rPr>
                <w:rFonts w:ascii="Avenir Book" w:hAnsi="Avenir Book"/>
                <w:color w:val="000000"/>
                <w:sz w:val="22"/>
                <w:szCs w:val="22"/>
              </w:rPr>
              <w:t>100</w:t>
            </w:r>
          </w:p>
        </w:tc>
      </w:tr>
    </w:tbl>
    <w:p w14:paraId="131C0438" w14:textId="77777777" w:rsidR="00106C0E" w:rsidRPr="000A3F00" w:rsidRDefault="00106C0E" w:rsidP="00106C0E">
      <w:pPr>
        <w:spacing w:line="198" w:lineRule="atLeast"/>
        <w:jc w:val="both"/>
        <w:textAlignment w:val="baseline"/>
        <w:rPr>
          <w:rFonts w:ascii="Avenir Book" w:hAnsi="Avenir Book"/>
          <w:color w:val="000000"/>
          <w:sz w:val="22"/>
          <w:szCs w:val="22"/>
        </w:rPr>
      </w:pPr>
    </w:p>
    <w:p w14:paraId="34DA9BC8" w14:textId="77777777" w:rsidR="00106C0E" w:rsidRPr="000A3F00" w:rsidRDefault="00106C0E" w:rsidP="00106C0E">
      <w:pPr>
        <w:jc w:val="both"/>
        <w:rPr>
          <w:rFonts w:ascii="Avenir Book" w:hAnsi="Avenir Book"/>
          <w:color w:val="000000" w:themeColor="text1"/>
          <w:sz w:val="22"/>
          <w:szCs w:val="22"/>
        </w:rPr>
      </w:pPr>
      <w:r w:rsidRPr="000A3F00">
        <w:rPr>
          <w:rFonts w:ascii="Avenir Book" w:hAnsi="Avenir Book"/>
          <w:color w:val="000000" w:themeColor="text1"/>
          <w:sz w:val="22"/>
          <w:szCs w:val="22"/>
        </w:rPr>
        <w:t xml:space="preserve">Le niveau de connaissances sur la coopération internationale est corrélé au niveau d’instruction : moins l’élu local est instruit, plus son niveau de connaissances est faible. On trouve une seconde influence sur le niveau de connaissances via la perception des revenus. Plus l’élu local déclare que ses revenus ne lui permettent pas de vivre aisément et plus son niveau de connaissances est faible. Tous les autres facteurs d’identification ne semblent pas entrer en ligne de compte pour influencer le niveau de connaissances. </w:t>
      </w:r>
    </w:p>
    <w:p w14:paraId="41970D6A" w14:textId="77777777" w:rsidR="00106C0E" w:rsidRPr="000A3F00" w:rsidRDefault="00106C0E" w:rsidP="00106C0E">
      <w:pPr>
        <w:jc w:val="both"/>
        <w:rPr>
          <w:rFonts w:ascii="Avenir Book" w:hAnsi="Avenir Book"/>
          <w:color w:val="000000" w:themeColor="text1"/>
          <w:sz w:val="22"/>
          <w:szCs w:val="22"/>
        </w:rPr>
      </w:pPr>
    </w:p>
    <w:p w14:paraId="5AEA7977" w14:textId="77777777" w:rsidR="00106C0E" w:rsidRPr="000A3F00" w:rsidRDefault="00106C0E" w:rsidP="00106C0E">
      <w:pPr>
        <w:jc w:val="both"/>
        <w:rPr>
          <w:rFonts w:ascii="Avenir Book" w:hAnsi="Avenir Book"/>
          <w:sz w:val="22"/>
          <w:szCs w:val="22"/>
        </w:rPr>
      </w:pPr>
      <w:r w:rsidRPr="000A3F00">
        <w:rPr>
          <w:rFonts w:ascii="Avenir Book" w:hAnsi="Avenir Book"/>
          <w:color w:val="000000" w:themeColor="text1"/>
          <w:sz w:val="22"/>
          <w:szCs w:val="22"/>
        </w:rPr>
        <w:t>Pour information, le niveau de connaissances sur la coopération internationale parmi les élus ayant répondu au sondage est plus élevé parmi les élus votant Écolo qu’au PS ou au MR. Plus de 43% des élus obtenant un score supérieur ou égal à 11 ont voté pour Écolo lors des précédentes élections contre respectivement 12% au PS et 15% ayant voté MR. Cependant, il n’y a pas de lien statistiquement avéré entre le niveau de connaissances sur la coopération et le vote pour tel ou tel parti.</w:t>
      </w:r>
    </w:p>
    <w:p w14:paraId="7042C1E3" w14:textId="77777777" w:rsidR="00106C0E" w:rsidRPr="000A3F00" w:rsidRDefault="00106C0E" w:rsidP="00106C0E">
      <w:pPr>
        <w:rPr>
          <w:rFonts w:ascii="Avenir Book" w:hAnsi="Avenir Book"/>
          <w:sz w:val="22"/>
          <w:szCs w:val="22"/>
        </w:rPr>
      </w:pPr>
    </w:p>
    <w:p w14:paraId="4C1524BD" w14:textId="77777777" w:rsidR="00106C0E" w:rsidRPr="004D2D29" w:rsidRDefault="00106C0E" w:rsidP="00106C0E">
      <w:pPr>
        <w:pStyle w:val="Titre2"/>
        <w:numPr>
          <w:ilvl w:val="0"/>
          <w:numId w:val="4"/>
        </w:numPr>
        <w:rPr>
          <w:rFonts w:ascii="Avenir Book" w:hAnsi="Avenir Book"/>
          <w:b/>
          <w:bCs/>
          <w:color w:val="BF4E14" w:themeColor="accent2" w:themeShade="BF"/>
          <w:sz w:val="22"/>
          <w:szCs w:val="22"/>
        </w:rPr>
      </w:pPr>
      <w:bookmarkStart w:id="103" w:name="_Toc175643196"/>
      <w:bookmarkStart w:id="104" w:name="_Toc211280137"/>
      <w:r w:rsidRPr="004D2D29">
        <w:rPr>
          <w:rFonts w:ascii="Avenir Book" w:hAnsi="Avenir Book"/>
          <w:b/>
          <w:bCs/>
          <w:color w:val="BF4E14" w:themeColor="accent2" w:themeShade="BF"/>
          <w:sz w:val="22"/>
          <w:szCs w:val="22"/>
        </w:rPr>
        <w:t>Représentations des élus locaux sur la coopération internationale</w:t>
      </w:r>
      <w:bookmarkEnd w:id="103"/>
      <w:bookmarkEnd w:id="104"/>
    </w:p>
    <w:p w14:paraId="622F497D" w14:textId="77777777" w:rsidR="00106C0E" w:rsidRPr="000A3F00" w:rsidRDefault="00106C0E" w:rsidP="00106C0E">
      <w:pPr>
        <w:rPr>
          <w:rFonts w:ascii="Avenir Book" w:hAnsi="Avenir Book"/>
          <w:sz w:val="22"/>
          <w:szCs w:val="22"/>
        </w:rPr>
      </w:pPr>
    </w:p>
    <w:p w14:paraId="4B2330A7" w14:textId="77777777" w:rsidR="00106C0E" w:rsidRPr="002A0B7E" w:rsidRDefault="00106C0E" w:rsidP="00106C0E">
      <w:pPr>
        <w:pStyle w:val="Titre3"/>
        <w:numPr>
          <w:ilvl w:val="1"/>
          <w:numId w:val="4"/>
        </w:numPr>
        <w:rPr>
          <w:rFonts w:ascii="Avenir Book" w:hAnsi="Avenir Book"/>
          <w:color w:val="BF4E14" w:themeColor="accent2" w:themeShade="BF"/>
          <w:sz w:val="22"/>
          <w:szCs w:val="22"/>
        </w:rPr>
      </w:pPr>
      <w:bookmarkStart w:id="105" w:name="_Toc175643197"/>
      <w:bookmarkStart w:id="106" w:name="_Toc211280138"/>
      <w:r w:rsidRPr="002A0B7E">
        <w:rPr>
          <w:rFonts w:ascii="Avenir Book" w:hAnsi="Avenir Book"/>
          <w:color w:val="BF4E14" w:themeColor="accent2" w:themeShade="BF"/>
          <w:sz w:val="22"/>
          <w:szCs w:val="22"/>
        </w:rPr>
        <w:t>Facteurs à l’origine de la pauvreté au Sud</w:t>
      </w:r>
      <w:bookmarkEnd w:id="105"/>
      <w:bookmarkEnd w:id="106"/>
    </w:p>
    <w:p w14:paraId="200E5441" w14:textId="77777777" w:rsidR="00106C0E" w:rsidRPr="000A3F00" w:rsidRDefault="00106C0E" w:rsidP="00106C0E">
      <w:pPr>
        <w:rPr>
          <w:rFonts w:ascii="Avenir Book" w:hAnsi="Avenir Book"/>
          <w:sz w:val="22"/>
          <w:szCs w:val="22"/>
        </w:rPr>
      </w:pPr>
    </w:p>
    <w:p w14:paraId="60C3166E"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 xml:space="preserve">Quand on interroge les élus locaux sur les facteurs à l’origine de la pauvreté dans les pays des Suds, on constate tout d’abord que tous les facteurs indiqués sont reconnus comme sources de pauvreté au Sud par une large majorité d’entre eux. Mais ensuite, on remarque assez vite que les élus locaux partagent les responsabilités de la situation entre facteurs locaux et internationaux. En sachant qu’une trop forte identification des sources des difficultés vécues par les populations des Suds à des facteurs purement locaux pourraient avoir tendance à nous déresponsabiliser et ainsi désinvestir l’aide internationale, ce partage des sources de pauvreté entre facteurs exogènes et endogènes aux sociétés du Sud est plutôt favorable à un engagement des élus communaux dans la solidarité internationale. </w:t>
      </w:r>
    </w:p>
    <w:p w14:paraId="37406B7A" w14:textId="77777777" w:rsidR="00106C0E" w:rsidRPr="000A3F00" w:rsidRDefault="00106C0E" w:rsidP="00106C0E">
      <w:pPr>
        <w:jc w:val="both"/>
        <w:rPr>
          <w:rFonts w:ascii="Avenir Book" w:hAnsi="Avenir Book"/>
          <w:sz w:val="22"/>
          <w:szCs w:val="22"/>
        </w:rPr>
      </w:pPr>
    </w:p>
    <w:p w14:paraId="3D680847"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lastRenderedPageBreak/>
        <w:t xml:space="preserve">Si la corruption des élites au Sud (72,84%) est jugée comme un facteur très important à l’origine de la pauvreté, ce facteur est devancé par les guerres et conflits qui ravagent ces pays (83.07%) et par l’exploitation des richesses locales par les pays riches (75%). Comme l’indique le tableau 2 plus bas, ces trois réponses se détachent nettement des autres facteurs aux yeux des élus locaux. Un quart des élus juge cependant « pas du tout important » la surpopulation des pays bénéficiaires de notre aide (25.25%) ainsi que le montant trop faible de l’aide internationale (27,65%). Ce n’est pas, pour ces élus, parce qu’on ne donnerait pas assez que la pauvreté se répandrait au Sud. Le manque d’efficacité de l’aide pourrait expliquer la pauvreté au Sud, certes (en additionnant « très important » et « un peu important » on dépasse les 80%), mais ce n’est pas la raison première, semblent indiquer les élus. La remarque vaut également pour le manque de formation des élites du Sud car 12,09% des répondants jugent que ce n’est pas important du tout. </w:t>
      </w:r>
    </w:p>
    <w:p w14:paraId="5B126747" w14:textId="77777777" w:rsidR="00106C0E" w:rsidRPr="000A3F00" w:rsidRDefault="00106C0E" w:rsidP="00106C0E">
      <w:pPr>
        <w:rPr>
          <w:rFonts w:ascii="Avenir Book" w:hAnsi="Avenir Book"/>
          <w:b/>
          <w:bCs/>
          <w:sz w:val="22"/>
          <w:szCs w:val="22"/>
          <w:u w:val="single"/>
        </w:rPr>
      </w:pPr>
    </w:p>
    <w:p w14:paraId="6C1106AD" w14:textId="77777777" w:rsidR="00106C0E" w:rsidRPr="000A3F00" w:rsidRDefault="00106C0E" w:rsidP="00106C0E">
      <w:pPr>
        <w:rPr>
          <w:rFonts w:ascii="Avenir Book" w:hAnsi="Avenir Book"/>
          <w:b/>
          <w:bCs/>
          <w:i/>
          <w:iCs/>
          <w:sz w:val="22"/>
          <w:szCs w:val="22"/>
        </w:rPr>
      </w:pPr>
      <w:r w:rsidRPr="000A3F00">
        <w:rPr>
          <w:rFonts w:ascii="Avenir Book" w:hAnsi="Avenir Book"/>
          <w:b/>
          <w:bCs/>
          <w:i/>
          <w:iCs/>
          <w:sz w:val="22"/>
          <w:szCs w:val="22"/>
        </w:rPr>
        <w:t>Tableau 2. Facteurs à l’origine de la pauvreté</w:t>
      </w:r>
    </w:p>
    <w:tbl>
      <w:tblPr>
        <w:tblW w:w="8720" w:type="dxa"/>
        <w:tblCellMar>
          <w:left w:w="0" w:type="dxa"/>
          <w:right w:w="0" w:type="dxa"/>
        </w:tblCellMar>
        <w:tblLook w:val="0420" w:firstRow="1" w:lastRow="0" w:firstColumn="0" w:lastColumn="0" w:noHBand="0" w:noVBand="1"/>
      </w:tblPr>
      <w:tblGrid>
        <w:gridCol w:w="4644"/>
        <w:gridCol w:w="1319"/>
        <w:gridCol w:w="1319"/>
        <w:gridCol w:w="1438"/>
      </w:tblGrid>
      <w:tr w:rsidR="00106C0E" w:rsidRPr="000A3F00" w14:paraId="7F7168AA" w14:textId="77777777" w:rsidTr="001A4313">
        <w:trPr>
          <w:trHeight w:val="665"/>
        </w:trPr>
        <w:tc>
          <w:tcPr>
            <w:tcW w:w="4660" w:type="dxa"/>
            <w:tcBorders>
              <w:top w:val="single" w:sz="8" w:space="0" w:color="000000" w:themeColor="text1"/>
              <w:left w:val="nil"/>
              <w:bottom w:val="single" w:sz="8" w:space="0" w:color="000000" w:themeColor="text1"/>
              <w:right w:val="nil"/>
            </w:tcBorders>
            <w:tcMar>
              <w:top w:w="44" w:type="dxa"/>
              <w:left w:w="88" w:type="dxa"/>
              <w:bottom w:w="44" w:type="dxa"/>
              <w:right w:w="88" w:type="dxa"/>
            </w:tcMar>
            <w:hideMark/>
          </w:tcPr>
          <w:p w14:paraId="643A0CA9" w14:textId="77777777" w:rsidR="00106C0E" w:rsidRPr="000A3F00" w:rsidRDefault="00106C0E" w:rsidP="001A4313">
            <w:pPr>
              <w:rPr>
                <w:rFonts w:ascii="Avenir Book" w:hAnsi="Avenir Book"/>
                <w:sz w:val="22"/>
                <w:szCs w:val="22"/>
              </w:rPr>
            </w:pPr>
          </w:p>
        </w:tc>
        <w:tc>
          <w:tcPr>
            <w:tcW w:w="1320" w:type="dxa"/>
            <w:tcBorders>
              <w:top w:val="single" w:sz="8" w:space="0" w:color="000000" w:themeColor="text1"/>
              <w:left w:val="nil"/>
              <w:bottom w:val="single" w:sz="8" w:space="0" w:color="000000" w:themeColor="text1"/>
              <w:right w:val="nil"/>
            </w:tcBorders>
            <w:tcMar>
              <w:top w:w="44" w:type="dxa"/>
              <w:left w:w="88" w:type="dxa"/>
              <w:bottom w:w="44" w:type="dxa"/>
              <w:right w:w="88" w:type="dxa"/>
            </w:tcMar>
            <w:hideMark/>
          </w:tcPr>
          <w:p w14:paraId="2204AC4D" w14:textId="77777777" w:rsidR="00106C0E" w:rsidRPr="000A3F00" w:rsidRDefault="00106C0E" w:rsidP="001A4313">
            <w:pPr>
              <w:jc w:val="center"/>
              <w:rPr>
                <w:rFonts w:ascii="Avenir Book" w:hAnsi="Avenir Book"/>
                <w:sz w:val="22"/>
                <w:szCs w:val="22"/>
              </w:rPr>
            </w:pPr>
            <w:r w:rsidRPr="000A3F00">
              <w:rPr>
                <w:rFonts w:ascii="Avenir Book" w:hAnsi="Avenir Book"/>
                <w:b/>
                <w:bCs/>
                <w:sz w:val="22"/>
                <w:szCs w:val="22"/>
              </w:rPr>
              <w:t>Très important</w:t>
            </w:r>
          </w:p>
        </w:tc>
        <w:tc>
          <w:tcPr>
            <w:tcW w:w="1320" w:type="dxa"/>
            <w:tcBorders>
              <w:top w:val="single" w:sz="8" w:space="0" w:color="000000" w:themeColor="text1"/>
              <w:left w:val="nil"/>
              <w:bottom w:val="single" w:sz="8" w:space="0" w:color="000000" w:themeColor="text1"/>
              <w:right w:val="nil"/>
            </w:tcBorders>
            <w:tcMar>
              <w:top w:w="44" w:type="dxa"/>
              <w:left w:w="88" w:type="dxa"/>
              <w:bottom w:w="44" w:type="dxa"/>
              <w:right w:w="88" w:type="dxa"/>
            </w:tcMar>
            <w:hideMark/>
          </w:tcPr>
          <w:p w14:paraId="2852D7F2" w14:textId="77777777" w:rsidR="00106C0E" w:rsidRPr="000A3F00" w:rsidRDefault="00106C0E" w:rsidP="001A4313">
            <w:pPr>
              <w:jc w:val="center"/>
              <w:rPr>
                <w:rFonts w:ascii="Avenir Book" w:hAnsi="Avenir Book"/>
                <w:sz w:val="22"/>
                <w:szCs w:val="22"/>
              </w:rPr>
            </w:pPr>
            <w:r w:rsidRPr="000A3F00">
              <w:rPr>
                <w:rFonts w:ascii="Avenir Book" w:hAnsi="Avenir Book"/>
                <w:b/>
                <w:bCs/>
                <w:sz w:val="22"/>
                <w:szCs w:val="22"/>
              </w:rPr>
              <w:t>Un peu important</w:t>
            </w:r>
          </w:p>
        </w:tc>
        <w:tc>
          <w:tcPr>
            <w:tcW w:w="1440" w:type="dxa"/>
            <w:tcBorders>
              <w:top w:val="single" w:sz="8" w:space="0" w:color="000000" w:themeColor="text1"/>
              <w:left w:val="nil"/>
              <w:bottom w:val="single" w:sz="8" w:space="0" w:color="000000" w:themeColor="text1"/>
              <w:right w:val="nil"/>
            </w:tcBorders>
            <w:tcMar>
              <w:top w:w="44" w:type="dxa"/>
              <w:left w:w="88" w:type="dxa"/>
              <w:bottom w:w="44" w:type="dxa"/>
              <w:right w:w="88" w:type="dxa"/>
            </w:tcMar>
            <w:hideMark/>
          </w:tcPr>
          <w:p w14:paraId="0D332DD1" w14:textId="77777777" w:rsidR="00106C0E" w:rsidRPr="000A3F00" w:rsidRDefault="00106C0E" w:rsidP="001A4313">
            <w:pPr>
              <w:jc w:val="center"/>
              <w:rPr>
                <w:rFonts w:ascii="Avenir Book" w:hAnsi="Avenir Book"/>
                <w:sz w:val="22"/>
                <w:szCs w:val="22"/>
              </w:rPr>
            </w:pPr>
            <w:r w:rsidRPr="000A3F00">
              <w:rPr>
                <w:rFonts w:ascii="Avenir Book" w:hAnsi="Avenir Book"/>
                <w:b/>
                <w:bCs/>
                <w:sz w:val="22"/>
                <w:szCs w:val="22"/>
              </w:rPr>
              <w:t>Pas du tout important</w:t>
            </w:r>
          </w:p>
        </w:tc>
      </w:tr>
      <w:tr w:rsidR="00106C0E" w:rsidRPr="000A3F00" w14:paraId="2DAC1CBF" w14:textId="77777777" w:rsidTr="001A4313">
        <w:trPr>
          <w:trHeight w:val="196"/>
        </w:trPr>
        <w:tc>
          <w:tcPr>
            <w:tcW w:w="4660" w:type="dxa"/>
            <w:tcBorders>
              <w:top w:val="single" w:sz="8" w:space="0" w:color="000000" w:themeColor="text1"/>
              <w:left w:val="nil"/>
              <w:bottom w:val="nil"/>
              <w:right w:val="nil"/>
            </w:tcBorders>
            <w:shd w:val="clear" w:color="auto" w:fill="E7E7E7"/>
            <w:tcMar>
              <w:top w:w="44" w:type="dxa"/>
              <w:left w:w="88" w:type="dxa"/>
              <w:bottom w:w="44" w:type="dxa"/>
              <w:right w:w="88" w:type="dxa"/>
            </w:tcMar>
            <w:hideMark/>
          </w:tcPr>
          <w:p w14:paraId="3CC9355F" w14:textId="77777777" w:rsidR="00106C0E" w:rsidRPr="000A3F00" w:rsidRDefault="00106C0E" w:rsidP="001A4313">
            <w:pPr>
              <w:rPr>
                <w:rFonts w:ascii="Avenir Book" w:hAnsi="Avenir Book"/>
                <w:sz w:val="22"/>
                <w:szCs w:val="22"/>
              </w:rPr>
            </w:pPr>
            <w:r w:rsidRPr="000A3F00">
              <w:rPr>
                <w:rFonts w:ascii="Avenir Book" w:hAnsi="Avenir Book"/>
                <w:b/>
                <w:bCs/>
                <w:sz w:val="22"/>
                <w:szCs w:val="22"/>
              </w:rPr>
              <w:t xml:space="preserve"> </w:t>
            </w:r>
          </w:p>
        </w:tc>
        <w:tc>
          <w:tcPr>
            <w:tcW w:w="1320" w:type="dxa"/>
            <w:tcBorders>
              <w:top w:val="single" w:sz="8" w:space="0" w:color="000000" w:themeColor="text1"/>
              <w:left w:val="nil"/>
              <w:bottom w:val="nil"/>
              <w:right w:val="nil"/>
            </w:tcBorders>
            <w:shd w:val="clear" w:color="auto" w:fill="E7E7E7"/>
            <w:tcMar>
              <w:top w:w="44" w:type="dxa"/>
              <w:left w:w="88" w:type="dxa"/>
              <w:bottom w:w="44" w:type="dxa"/>
              <w:right w:w="88" w:type="dxa"/>
            </w:tcMar>
            <w:hideMark/>
          </w:tcPr>
          <w:p w14:paraId="0E1161D8" w14:textId="77777777" w:rsidR="00106C0E" w:rsidRPr="000A3F00" w:rsidRDefault="00106C0E" w:rsidP="001A4313">
            <w:pPr>
              <w:jc w:val="center"/>
              <w:rPr>
                <w:rFonts w:ascii="Avenir Book" w:hAnsi="Avenir Book"/>
                <w:sz w:val="22"/>
                <w:szCs w:val="22"/>
              </w:rPr>
            </w:pPr>
            <w:r w:rsidRPr="000A3F00">
              <w:rPr>
                <w:rFonts w:ascii="Avenir Book" w:hAnsi="Avenir Book"/>
                <w:b/>
                <w:bCs/>
                <w:sz w:val="22"/>
                <w:szCs w:val="22"/>
              </w:rPr>
              <w:t>% du total</w:t>
            </w:r>
          </w:p>
        </w:tc>
        <w:tc>
          <w:tcPr>
            <w:tcW w:w="1320" w:type="dxa"/>
            <w:tcBorders>
              <w:top w:val="single" w:sz="8" w:space="0" w:color="000000" w:themeColor="text1"/>
              <w:left w:val="nil"/>
              <w:bottom w:val="nil"/>
              <w:right w:val="nil"/>
            </w:tcBorders>
            <w:shd w:val="clear" w:color="auto" w:fill="E7E7E7"/>
            <w:tcMar>
              <w:top w:w="44" w:type="dxa"/>
              <w:left w:w="88" w:type="dxa"/>
              <w:bottom w:w="44" w:type="dxa"/>
              <w:right w:w="88" w:type="dxa"/>
            </w:tcMar>
            <w:hideMark/>
          </w:tcPr>
          <w:p w14:paraId="4BE35743" w14:textId="77777777" w:rsidR="00106C0E" w:rsidRPr="000A3F00" w:rsidRDefault="00106C0E" w:rsidP="001A4313">
            <w:pPr>
              <w:jc w:val="center"/>
              <w:rPr>
                <w:rFonts w:ascii="Avenir Book" w:hAnsi="Avenir Book"/>
                <w:sz w:val="22"/>
                <w:szCs w:val="22"/>
              </w:rPr>
            </w:pPr>
            <w:r w:rsidRPr="000A3F00">
              <w:rPr>
                <w:rFonts w:ascii="Avenir Book" w:hAnsi="Avenir Book"/>
                <w:b/>
                <w:bCs/>
                <w:sz w:val="22"/>
                <w:szCs w:val="22"/>
              </w:rPr>
              <w:t>% du total</w:t>
            </w:r>
          </w:p>
        </w:tc>
        <w:tc>
          <w:tcPr>
            <w:tcW w:w="1440" w:type="dxa"/>
            <w:tcBorders>
              <w:top w:val="single" w:sz="8" w:space="0" w:color="000000" w:themeColor="text1"/>
              <w:left w:val="nil"/>
              <w:bottom w:val="nil"/>
              <w:right w:val="nil"/>
            </w:tcBorders>
            <w:shd w:val="clear" w:color="auto" w:fill="E7E7E7"/>
            <w:tcMar>
              <w:top w:w="44" w:type="dxa"/>
              <w:left w:w="88" w:type="dxa"/>
              <w:bottom w:w="44" w:type="dxa"/>
              <w:right w:w="88" w:type="dxa"/>
            </w:tcMar>
            <w:hideMark/>
          </w:tcPr>
          <w:p w14:paraId="6B977D3A" w14:textId="77777777" w:rsidR="00106C0E" w:rsidRPr="000A3F00" w:rsidRDefault="00106C0E" w:rsidP="001A4313">
            <w:pPr>
              <w:jc w:val="center"/>
              <w:rPr>
                <w:rFonts w:ascii="Avenir Book" w:hAnsi="Avenir Book"/>
                <w:sz w:val="22"/>
                <w:szCs w:val="22"/>
              </w:rPr>
            </w:pPr>
            <w:r w:rsidRPr="000A3F00">
              <w:rPr>
                <w:rFonts w:ascii="Avenir Book" w:hAnsi="Avenir Book"/>
                <w:b/>
                <w:bCs/>
                <w:sz w:val="22"/>
                <w:szCs w:val="22"/>
              </w:rPr>
              <w:t>% du total</w:t>
            </w:r>
          </w:p>
        </w:tc>
      </w:tr>
      <w:tr w:rsidR="00106C0E" w:rsidRPr="000A3F00" w14:paraId="7FC12F97" w14:textId="77777777" w:rsidTr="001A4313">
        <w:trPr>
          <w:trHeight w:val="426"/>
        </w:trPr>
        <w:tc>
          <w:tcPr>
            <w:tcW w:w="4660" w:type="dxa"/>
            <w:tcBorders>
              <w:top w:val="nil"/>
              <w:left w:val="nil"/>
              <w:bottom w:val="nil"/>
              <w:right w:val="nil"/>
            </w:tcBorders>
            <w:tcMar>
              <w:top w:w="44" w:type="dxa"/>
              <w:left w:w="88" w:type="dxa"/>
              <w:bottom w:w="44" w:type="dxa"/>
              <w:right w:w="88" w:type="dxa"/>
            </w:tcMar>
            <w:hideMark/>
          </w:tcPr>
          <w:p w14:paraId="3ED79CD6" w14:textId="77777777" w:rsidR="00106C0E" w:rsidRPr="000A3F00" w:rsidRDefault="00106C0E" w:rsidP="001A4313">
            <w:pPr>
              <w:rPr>
                <w:rFonts w:ascii="Avenir Book" w:hAnsi="Avenir Book"/>
                <w:sz w:val="22"/>
                <w:szCs w:val="22"/>
              </w:rPr>
            </w:pPr>
            <w:r w:rsidRPr="000A3F00">
              <w:rPr>
                <w:rFonts w:ascii="Avenir Book" w:hAnsi="Avenir Book"/>
                <w:sz w:val="22"/>
                <w:szCs w:val="22"/>
                <w:lang w:val="fr-FR"/>
              </w:rPr>
              <w:t>La corruption et la mauvaise gestion des gouvernements des pays bénéficiaires de l’aide</w:t>
            </w:r>
          </w:p>
        </w:tc>
        <w:tc>
          <w:tcPr>
            <w:tcW w:w="1320" w:type="dxa"/>
            <w:tcBorders>
              <w:top w:val="nil"/>
              <w:left w:val="nil"/>
              <w:bottom w:val="nil"/>
              <w:right w:val="nil"/>
            </w:tcBorders>
            <w:tcMar>
              <w:top w:w="44" w:type="dxa"/>
              <w:left w:w="88" w:type="dxa"/>
              <w:bottom w:w="44" w:type="dxa"/>
              <w:right w:w="88" w:type="dxa"/>
            </w:tcMar>
            <w:hideMark/>
          </w:tcPr>
          <w:p w14:paraId="70A88239" w14:textId="77777777" w:rsidR="00106C0E" w:rsidRPr="000A3F00" w:rsidRDefault="00106C0E" w:rsidP="001A4313">
            <w:pPr>
              <w:jc w:val="center"/>
              <w:rPr>
                <w:rFonts w:ascii="Avenir Book" w:hAnsi="Avenir Book"/>
                <w:sz w:val="22"/>
                <w:szCs w:val="22"/>
              </w:rPr>
            </w:pPr>
            <w:r w:rsidRPr="000A3F00">
              <w:rPr>
                <w:rFonts w:ascii="Avenir Book" w:hAnsi="Avenir Book"/>
                <w:b/>
                <w:bCs/>
                <w:sz w:val="22"/>
                <w:szCs w:val="22"/>
                <w:u w:val="single"/>
              </w:rPr>
              <w:t>72,84%</w:t>
            </w:r>
          </w:p>
        </w:tc>
        <w:tc>
          <w:tcPr>
            <w:tcW w:w="1320" w:type="dxa"/>
            <w:tcBorders>
              <w:top w:val="nil"/>
              <w:left w:val="nil"/>
              <w:bottom w:val="nil"/>
              <w:right w:val="nil"/>
            </w:tcBorders>
            <w:tcMar>
              <w:top w:w="44" w:type="dxa"/>
              <w:left w:w="88" w:type="dxa"/>
              <w:bottom w:w="44" w:type="dxa"/>
              <w:right w:w="88" w:type="dxa"/>
            </w:tcMar>
            <w:hideMark/>
          </w:tcPr>
          <w:p w14:paraId="0B98C5AA" w14:textId="77777777" w:rsidR="00106C0E" w:rsidRPr="000A3F00" w:rsidRDefault="00106C0E" w:rsidP="001A4313">
            <w:pPr>
              <w:jc w:val="center"/>
              <w:rPr>
                <w:rFonts w:ascii="Avenir Book" w:hAnsi="Avenir Book"/>
                <w:sz w:val="22"/>
                <w:szCs w:val="22"/>
              </w:rPr>
            </w:pPr>
            <w:r w:rsidRPr="000A3F00">
              <w:rPr>
                <w:rFonts w:ascii="Avenir Book" w:hAnsi="Avenir Book"/>
                <w:i/>
                <w:iCs/>
                <w:sz w:val="22"/>
                <w:szCs w:val="22"/>
              </w:rPr>
              <w:t>26,20%</w:t>
            </w:r>
          </w:p>
        </w:tc>
        <w:tc>
          <w:tcPr>
            <w:tcW w:w="1440" w:type="dxa"/>
            <w:tcBorders>
              <w:top w:val="nil"/>
              <w:left w:val="nil"/>
              <w:bottom w:val="nil"/>
              <w:right w:val="nil"/>
            </w:tcBorders>
            <w:tcMar>
              <w:top w:w="44" w:type="dxa"/>
              <w:left w:w="88" w:type="dxa"/>
              <w:bottom w:w="44" w:type="dxa"/>
              <w:right w:w="88" w:type="dxa"/>
            </w:tcMar>
            <w:hideMark/>
          </w:tcPr>
          <w:p w14:paraId="7EE3AF18" w14:textId="77777777" w:rsidR="00106C0E" w:rsidRPr="000A3F00" w:rsidRDefault="00106C0E" w:rsidP="001A4313">
            <w:pPr>
              <w:jc w:val="center"/>
              <w:rPr>
                <w:rFonts w:ascii="Avenir Book" w:hAnsi="Avenir Book"/>
                <w:sz w:val="22"/>
                <w:szCs w:val="22"/>
              </w:rPr>
            </w:pPr>
            <w:r w:rsidRPr="000A3F00">
              <w:rPr>
                <w:rFonts w:ascii="Avenir Book" w:hAnsi="Avenir Book"/>
                <w:sz w:val="22"/>
                <w:szCs w:val="22"/>
              </w:rPr>
              <w:t>0,96%</w:t>
            </w:r>
          </w:p>
        </w:tc>
      </w:tr>
      <w:tr w:rsidR="00106C0E" w:rsidRPr="000A3F00" w14:paraId="24BA0D1C" w14:textId="77777777" w:rsidTr="001A4313">
        <w:trPr>
          <w:trHeight w:val="244"/>
        </w:trPr>
        <w:tc>
          <w:tcPr>
            <w:tcW w:w="4660" w:type="dxa"/>
            <w:tcBorders>
              <w:top w:val="nil"/>
              <w:left w:val="nil"/>
              <w:bottom w:val="nil"/>
              <w:right w:val="nil"/>
            </w:tcBorders>
            <w:shd w:val="clear" w:color="auto" w:fill="E7E7E7"/>
            <w:tcMar>
              <w:top w:w="44" w:type="dxa"/>
              <w:left w:w="88" w:type="dxa"/>
              <w:bottom w:w="44" w:type="dxa"/>
              <w:right w:w="88" w:type="dxa"/>
            </w:tcMar>
            <w:hideMark/>
          </w:tcPr>
          <w:p w14:paraId="314BA812" w14:textId="77777777" w:rsidR="00106C0E" w:rsidRPr="000A3F00" w:rsidRDefault="00106C0E" w:rsidP="001A4313">
            <w:pPr>
              <w:rPr>
                <w:rFonts w:ascii="Avenir Book" w:hAnsi="Avenir Book"/>
                <w:sz w:val="22"/>
                <w:szCs w:val="22"/>
              </w:rPr>
            </w:pPr>
            <w:r w:rsidRPr="000A3F00">
              <w:rPr>
                <w:rFonts w:ascii="Avenir Book" w:hAnsi="Avenir Book"/>
                <w:sz w:val="22"/>
                <w:szCs w:val="22"/>
                <w:lang w:val="fr-FR"/>
              </w:rPr>
              <w:t>Les guerres et conflits au sein des pays bénéficiaires</w:t>
            </w:r>
          </w:p>
        </w:tc>
        <w:tc>
          <w:tcPr>
            <w:tcW w:w="1320" w:type="dxa"/>
            <w:tcBorders>
              <w:top w:val="nil"/>
              <w:left w:val="nil"/>
              <w:bottom w:val="nil"/>
              <w:right w:val="nil"/>
            </w:tcBorders>
            <w:shd w:val="clear" w:color="auto" w:fill="E7E7E7"/>
            <w:tcMar>
              <w:top w:w="44" w:type="dxa"/>
              <w:left w:w="88" w:type="dxa"/>
              <w:bottom w:w="44" w:type="dxa"/>
              <w:right w:w="88" w:type="dxa"/>
            </w:tcMar>
            <w:hideMark/>
          </w:tcPr>
          <w:p w14:paraId="3E7B89E3" w14:textId="77777777" w:rsidR="00106C0E" w:rsidRPr="000A3F00" w:rsidRDefault="00106C0E" w:rsidP="001A4313">
            <w:pPr>
              <w:jc w:val="center"/>
              <w:rPr>
                <w:rFonts w:ascii="Avenir Book" w:hAnsi="Avenir Book"/>
                <w:sz w:val="22"/>
                <w:szCs w:val="22"/>
              </w:rPr>
            </w:pPr>
            <w:r w:rsidRPr="000A3F00">
              <w:rPr>
                <w:rFonts w:ascii="Avenir Book" w:hAnsi="Avenir Book"/>
                <w:b/>
                <w:bCs/>
                <w:sz w:val="22"/>
                <w:szCs w:val="22"/>
                <w:u w:val="single"/>
              </w:rPr>
              <w:t>83,07%</w:t>
            </w:r>
          </w:p>
        </w:tc>
        <w:tc>
          <w:tcPr>
            <w:tcW w:w="1320" w:type="dxa"/>
            <w:tcBorders>
              <w:top w:val="nil"/>
              <w:left w:val="nil"/>
              <w:bottom w:val="nil"/>
              <w:right w:val="nil"/>
            </w:tcBorders>
            <w:shd w:val="clear" w:color="auto" w:fill="E7E7E7"/>
            <w:tcMar>
              <w:top w:w="44" w:type="dxa"/>
              <w:left w:w="88" w:type="dxa"/>
              <w:bottom w:w="44" w:type="dxa"/>
              <w:right w:w="88" w:type="dxa"/>
            </w:tcMar>
            <w:hideMark/>
          </w:tcPr>
          <w:p w14:paraId="2465B105" w14:textId="77777777" w:rsidR="00106C0E" w:rsidRPr="000A3F00" w:rsidRDefault="00106C0E" w:rsidP="001A4313">
            <w:pPr>
              <w:jc w:val="center"/>
              <w:rPr>
                <w:rFonts w:ascii="Avenir Book" w:hAnsi="Avenir Book"/>
                <w:sz w:val="22"/>
                <w:szCs w:val="22"/>
              </w:rPr>
            </w:pPr>
            <w:r w:rsidRPr="000A3F00">
              <w:rPr>
                <w:rFonts w:ascii="Avenir Book" w:hAnsi="Avenir Book"/>
                <w:i/>
                <w:iCs/>
                <w:sz w:val="22"/>
                <w:szCs w:val="22"/>
              </w:rPr>
              <w:t>15,97%</w:t>
            </w:r>
          </w:p>
        </w:tc>
        <w:tc>
          <w:tcPr>
            <w:tcW w:w="1440" w:type="dxa"/>
            <w:tcBorders>
              <w:top w:val="nil"/>
              <w:left w:val="nil"/>
              <w:bottom w:val="nil"/>
              <w:right w:val="nil"/>
            </w:tcBorders>
            <w:shd w:val="clear" w:color="auto" w:fill="E7E7E7"/>
            <w:tcMar>
              <w:top w:w="44" w:type="dxa"/>
              <w:left w:w="88" w:type="dxa"/>
              <w:bottom w:w="44" w:type="dxa"/>
              <w:right w:w="88" w:type="dxa"/>
            </w:tcMar>
            <w:hideMark/>
          </w:tcPr>
          <w:p w14:paraId="6C44C157" w14:textId="77777777" w:rsidR="00106C0E" w:rsidRPr="000A3F00" w:rsidRDefault="00106C0E" w:rsidP="001A4313">
            <w:pPr>
              <w:jc w:val="center"/>
              <w:rPr>
                <w:rFonts w:ascii="Avenir Book" w:hAnsi="Avenir Book"/>
                <w:sz w:val="22"/>
                <w:szCs w:val="22"/>
              </w:rPr>
            </w:pPr>
            <w:r w:rsidRPr="000A3F00">
              <w:rPr>
                <w:rFonts w:ascii="Avenir Book" w:hAnsi="Avenir Book"/>
                <w:sz w:val="22"/>
                <w:szCs w:val="22"/>
              </w:rPr>
              <w:t>0,96%</w:t>
            </w:r>
          </w:p>
        </w:tc>
      </w:tr>
      <w:tr w:rsidR="00106C0E" w:rsidRPr="000A3F00" w14:paraId="00E041BD" w14:textId="77777777" w:rsidTr="001A4313">
        <w:trPr>
          <w:trHeight w:val="412"/>
        </w:trPr>
        <w:tc>
          <w:tcPr>
            <w:tcW w:w="4660" w:type="dxa"/>
            <w:tcBorders>
              <w:top w:val="nil"/>
              <w:left w:val="nil"/>
              <w:bottom w:val="nil"/>
              <w:right w:val="nil"/>
            </w:tcBorders>
            <w:tcMar>
              <w:top w:w="44" w:type="dxa"/>
              <w:left w:w="88" w:type="dxa"/>
              <w:bottom w:w="44" w:type="dxa"/>
              <w:right w:w="88" w:type="dxa"/>
            </w:tcMar>
            <w:hideMark/>
          </w:tcPr>
          <w:p w14:paraId="1095B13C" w14:textId="77777777" w:rsidR="00106C0E" w:rsidRPr="000A3F00" w:rsidRDefault="00106C0E" w:rsidP="001A4313">
            <w:pPr>
              <w:rPr>
                <w:rFonts w:ascii="Avenir Book" w:hAnsi="Avenir Book"/>
                <w:sz w:val="22"/>
                <w:szCs w:val="22"/>
              </w:rPr>
            </w:pPr>
            <w:r w:rsidRPr="000A3F00">
              <w:rPr>
                <w:rFonts w:ascii="Avenir Book" w:hAnsi="Avenir Book"/>
                <w:sz w:val="22"/>
                <w:szCs w:val="22"/>
                <w:lang w:val="fr-FR"/>
              </w:rPr>
              <w:t>Le manque de formation et de compétences des élites des pays bénéficiaires</w:t>
            </w:r>
          </w:p>
        </w:tc>
        <w:tc>
          <w:tcPr>
            <w:tcW w:w="1320" w:type="dxa"/>
            <w:tcBorders>
              <w:top w:val="nil"/>
              <w:left w:val="nil"/>
              <w:bottom w:val="nil"/>
              <w:right w:val="nil"/>
            </w:tcBorders>
            <w:tcMar>
              <w:top w:w="44" w:type="dxa"/>
              <w:left w:w="88" w:type="dxa"/>
              <w:bottom w:w="44" w:type="dxa"/>
              <w:right w:w="88" w:type="dxa"/>
            </w:tcMar>
            <w:hideMark/>
          </w:tcPr>
          <w:p w14:paraId="59BCF7E7" w14:textId="77777777" w:rsidR="00106C0E" w:rsidRPr="000A3F00" w:rsidRDefault="00106C0E" w:rsidP="001A4313">
            <w:pPr>
              <w:jc w:val="center"/>
              <w:rPr>
                <w:rFonts w:ascii="Avenir Book" w:hAnsi="Avenir Book"/>
                <w:sz w:val="22"/>
                <w:szCs w:val="22"/>
              </w:rPr>
            </w:pPr>
            <w:r w:rsidRPr="000A3F00">
              <w:rPr>
                <w:rFonts w:ascii="Avenir Book" w:hAnsi="Avenir Book"/>
                <w:sz w:val="22"/>
                <w:szCs w:val="22"/>
              </w:rPr>
              <w:t>37,58%</w:t>
            </w:r>
          </w:p>
        </w:tc>
        <w:tc>
          <w:tcPr>
            <w:tcW w:w="1320" w:type="dxa"/>
            <w:tcBorders>
              <w:top w:val="nil"/>
              <w:left w:val="nil"/>
              <w:bottom w:val="nil"/>
              <w:right w:val="nil"/>
            </w:tcBorders>
            <w:tcMar>
              <w:top w:w="44" w:type="dxa"/>
              <w:left w:w="88" w:type="dxa"/>
              <w:bottom w:w="44" w:type="dxa"/>
              <w:right w:w="88" w:type="dxa"/>
            </w:tcMar>
            <w:hideMark/>
          </w:tcPr>
          <w:p w14:paraId="417F4018" w14:textId="77777777" w:rsidR="00106C0E" w:rsidRPr="000A3F00" w:rsidRDefault="00106C0E" w:rsidP="001A4313">
            <w:pPr>
              <w:jc w:val="center"/>
              <w:rPr>
                <w:rFonts w:ascii="Avenir Book" w:hAnsi="Avenir Book"/>
                <w:sz w:val="22"/>
                <w:szCs w:val="22"/>
              </w:rPr>
            </w:pPr>
            <w:r w:rsidRPr="000A3F00">
              <w:rPr>
                <w:rFonts w:ascii="Avenir Book" w:hAnsi="Avenir Book"/>
                <w:i/>
                <w:iCs/>
                <w:sz w:val="22"/>
                <w:szCs w:val="22"/>
              </w:rPr>
              <w:t>50,33%</w:t>
            </w:r>
          </w:p>
        </w:tc>
        <w:tc>
          <w:tcPr>
            <w:tcW w:w="1440" w:type="dxa"/>
            <w:tcBorders>
              <w:top w:val="nil"/>
              <w:left w:val="nil"/>
              <w:bottom w:val="nil"/>
              <w:right w:val="nil"/>
            </w:tcBorders>
            <w:tcMar>
              <w:top w:w="44" w:type="dxa"/>
              <w:left w:w="88" w:type="dxa"/>
              <w:bottom w:w="44" w:type="dxa"/>
              <w:right w:w="88" w:type="dxa"/>
            </w:tcMar>
            <w:hideMark/>
          </w:tcPr>
          <w:p w14:paraId="49CAB721" w14:textId="77777777" w:rsidR="00106C0E" w:rsidRPr="000A3F00" w:rsidRDefault="00106C0E" w:rsidP="001A4313">
            <w:pPr>
              <w:jc w:val="center"/>
              <w:rPr>
                <w:rFonts w:ascii="Avenir Book" w:hAnsi="Avenir Book"/>
                <w:sz w:val="22"/>
                <w:szCs w:val="22"/>
              </w:rPr>
            </w:pPr>
            <w:r w:rsidRPr="000A3F00">
              <w:rPr>
                <w:rFonts w:ascii="Avenir Book" w:hAnsi="Avenir Book"/>
                <w:sz w:val="22"/>
                <w:szCs w:val="22"/>
              </w:rPr>
              <w:t>12,09%</w:t>
            </w:r>
          </w:p>
        </w:tc>
      </w:tr>
      <w:tr w:rsidR="00106C0E" w:rsidRPr="000A3F00" w14:paraId="0604BAE9" w14:textId="77777777" w:rsidTr="001A4313">
        <w:trPr>
          <w:trHeight w:val="286"/>
        </w:trPr>
        <w:tc>
          <w:tcPr>
            <w:tcW w:w="4660" w:type="dxa"/>
            <w:tcBorders>
              <w:top w:val="nil"/>
              <w:left w:val="nil"/>
              <w:bottom w:val="nil"/>
              <w:right w:val="nil"/>
            </w:tcBorders>
            <w:shd w:val="clear" w:color="auto" w:fill="E7E7E7"/>
            <w:tcMar>
              <w:top w:w="44" w:type="dxa"/>
              <w:left w:w="88" w:type="dxa"/>
              <w:bottom w:w="44" w:type="dxa"/>
              <w:right w:w="88" w:type="dxa"/>
            </w:tcMar>
            <w:hideMark/>
          </w:tcPr>
          <w:p w14:paraId="36468D7C" w14:textId="77777777" w:rsidR="00106C0E" w:rsidRPr="000A3F00" w:rsidRDefault="00106C0E" w:rsidP="001A4313">
            <w:pPr>
              <w:rPr>
                <w:rFonts w:ascii="Avenir Book" w:hAnsi="Avenir Book"/>
                <w:sz w:val="22"/>
                <w:szCs w:val="22"/>
              </w:rPr>
            </w:pPr>
            <w:r w:rsidRPr="000A3F00">
              <w:rPr>
                <w:rFonts w:ascii="Avenir Book" w:hAnsi="Avenir Book"/>
                <w:sz w:val="22"/>
                <w:szCs w:val="22"/>
                <w:lang w:val="fr-FR"/>
              </w:rPr>
              <w:t>La surpopulation des pays bénéficiaires</w:t>
            </w:r>
          </w:p>
        </w:tc>
        <w:tc>
          <w:tcPr>
            <w:tcW w:w="1320" w:type="dxa"/>
            <w:tcBorders>
              <w:top w:val="nil"/>
              <w:left w:val="nil"/>
              <w:bottom w:val="nil"/>
              <w:right w:val="nil"/>
            </w:tcBorders>
            <w:shd w:val="clear" w:color="auto" w:fill="E7E7E7"/>
            <w:tcMar>
              <w:top w:w="44" w:type="dxa"/>
              <w:left w:w="88" w:type="dxa"/>
              <w:bottom w:w="44" w:type="dxa"/>
              <w:right w:w="88" w:type="dxa"/>
            </w:tcMar>
            <w:hideMark/>
          </w:tcPr>
          <w:p w14:paraId="4BAE8CC3" w14:textId="77777777" w:rsidR="00106C0E" w:rsidRPr="000A3F00" w:rsidRDefault="00106C0E" w:rsidP="001A4313">
            <w:pPr>
              <w:jc w:val="center"/>
              <w:rPr>
                <w:rFonts w:ascii="Avenir Book" w:hAnsi="Avenir Book"/>
                <w:sz w:val="22"/>
                <w:szCs w:val="22"/>
              </w:rPr>
            </w:pPr>
            <w:r w:rsidRPr="000A3F00">
              <w:rPr>
                <w:rFonts w:ascii="Avenir Book" w:hAnsi="Avenir Book"/>
                <w:sz w:val="22"/>
                <w:szCs w:val="22"/>
              </w:rPr>
              <w:t>30,56%</w:t>
            </w:r>
          </w:p>
        </w:tc>
        <w:tc>
          <w:tcPr>
            <w:tcW w:w="1320" w:type="dxa"/>
            <w:tcBorders>
              <w:top w:val="nil"/>
              <w:left w:val="nil"/>
              <w:bottom w:val="nil"/>
              <w:right w:val="nil"/>
            </w:tcBorders>
            <w:shd w:val="clear" w:color="auto" w:fill="E7E7E7"/>
            <w:tcMar>
              <w:top w:w="44" w:type="dxa"/>
              <w:left w:w="88" w:type="dxa"/>
              <w:bottom w:w="44" w:type="dxa"/>
              <w:right w:w="88" w:type="dxa"/>
            </w:tcMar>
            <w:hideMark/>
          </w:tcPr>
          <w:p w14:paraId="025AFB6C" w14:textId="77777777" w:rsidR="00106C0E" w:rsidRPr="000A3F00" w:rsidRDefault="00106C0E" w:rsidP="001A4313">
            <w:pPr>
              <w:jc w:val="center"/>
              <w:rPr>
                <w:rFonts w:ascii="Avenir Book" w:hAnsi="Avenir Book"/>
                <w:sz w:val="22"/>
                <w:szCs w:val="22"/>
              </w:rPr>
            </w:pPr>
            <w:r w:rsidRPr="000A3F00">
              <w:rPr>
                <w:rFonts w:ascii="Avenir Book" w:hAnsi="Avenir Book"/>
                <w:i/>
                <w:iCs/>
                <w:sz w:val="22"/>
                <w:szCs w:val="22"/>
              </w:rPr>
              <w:t>44,19%</w:t>
            </w:r>
          </w:p>
        </w:tc>
        <w:tc>
          <w:tcPr>
            <w:tcW w:w="1440" w:type="dxa"/>
            <w:tcBorders>
              <w:top w:val="nil"/>
              <w:left w:val="nil"/>
              <w:bottom w:val="nil"/>
              <w:right w:val="nil"/>
            </w:tcBorders>
            <w:shd w:val="clear" w:color="auto" w:fill="E7E7E7"/>
            <w:tcMar>
              <w:top w:w="44" w:type="dxa"/>
              <w:left w:w="88" w:type="dxa"/>
              <w:bottom w:w="44" w:type="dxa"/>
              <w:right w:w="88" w:type="dxa"/>
            </w:tcMar>
            <w:hideMark/>
          </w:tcPr>
          <w:p w14:paraId="776C04E5" w14:textId="77777777" w:rsidR="00106C0E" w:rsidRPr="000A3F00" w:rsidRDefault="00106C0E" w:rsidP="001A4313">
            <w:pPr>
              <w:jc w:val="center"/>
              <w:rPr>
                <w:rFonts w:ascii="Avenir Book" w:hAnsi="Avenir Book"/>
                <w:sz w:val="22"/>
                <w:szCs w:val="22"/>
              </w:rPr>
            </w:pPr>
            <w:r w:rsidRPr="000A3F00">
              <w:rPr>
                <w:rFonts w:ascii="Avenir Book" w:hAnsi="Avenir Book"/>
                <w:b/>
                <w:bCs/>
                <w:sz w:val="22"/>
                <w:szCs w:val="22"/>
                <w:u w:val="single"/>
              </w:rPr>
              <w:t>25,25%</w:t>
            </w:r>
          </w:p>
        </w:tc>
      </w:tr>
      <w:tr w:rsidR="00106C0E" w:rsidRPr="000A3F00" w14:paraId="1B588EE4" w14:textId="77777777" w:rsidTr="001A4313">
        <w:trPr>
          <w:trHeight w:val="398"/>
        </w:trPr>
        <w:tc>
          <w:tcPr>
            <w:tcW w:w="4660" w:type="dxa"/>
            <w:tcBorders>
              <w:top w:val="nil"/>
              <w:left w:val="nil"/>
              <w:bottom w:val="nil"/>
              <w:right w:val="nil"/>
            </w:tcBorders>
            <w:tcMar>
              <w:top w:w="44" w:type="dxa"/>
              <w:left w:w="88" w:type="dxa"/>
              <w:bottom w:w="44" w:type="dxa"/>
              <w:right w:w="88" w:type="dxa"/>
            </w:tcMar>
            <w:hideMark/>
          </w:tcPr>
          <w:p w14:paraId="7E832E78" w14:textId="77777777" w:rsidR="00106C0E" w:rsidRPr="000A3F00" w:rsidRDefault="00106C0E" w:rsidP="001A4313">
            <w:pPr>
              <w:rPr>
                <w:rFonts w:ascii="Avenir Book" w:hAnsi="Avenir Book"/>
                <w:sz w:val="22"/>
                <w:szCs w:val="22"/>
              </w:rPr>
            </w:pPr>
            <w:r w:rsidRPr="000A3F00">
              <w:rPr>
                <w:rFonts w:ascii="Avenir Book" w:hAnsi="Avenir Book"/>
                <w:sz w:val="22"/>
                <w:szCs w:val="22"/>
                <w:lang w:val="fr-FR"/>
              </w:rPr>
              <w:t>Les catastrophes naturelles qui surviennent dans ces pays</w:t>
            </w:r>
          </w:p>
        </w:tc>
        <w:tc>
          <w:tcPr>
            <w:tcW w:w="1320" w:type="dxa"/>
            <w:tcBorders>
              <w:top w:val="nil"/>
              <w:left w:val="nil"/>
              <w:bottom w:val="nil"/>
              <w:right w:val="nil"/>
            </w:tcBorders>
            <w:tcMar>
              <w:top w:w="44" w:type="dxa"/>
              <w:left w:w="88" w:type="dxa"/>
              <w:bottom w:w="44" w:type="dxa"/>
              <w:right w:w="88" w:type="dxa"/>
            </w:tcMar>
            <w:hideMark/>
          </w:tcPr>
          <w:p w14:paraId="099AA9C8" w14:textId="77777777" w:rsidR="00106C0E" w:rsidRPr="000A3F00" w:rsidRDefault="00106C0E" w:rsidP="001A4313">
            <w:pPr>
              <w:jc w:val="center"/>
              <w:rPr>
                <w:rFonts w:ascii="Avenir Book" w:hAnsi="Avenir Book"/>
                <w:sz w:val="22"/>
                <w:szCs w:val="22"/>
              </w:rPr>
            </w:pPr>
            <w:r w:rsidRPr="000A3F00">
              <w:rPr>
                <w:rFonts w:ascii="Avenir Book" w:hAnsi="Avenir Book"/>
                <w:sz w:val="22"/>
                <w:szCs w:val="22"/>
              </w:rPr>
              <w:t>37,86%</w:t>
            </w:r>
          </w:p>
        </w:tc>
        <w:tc>
          <w:tcPr>
            <w:tcW w:w="1320" w:type="dxa"/>
            <w:tcBorders>
              <w:top w:val="nil"/>
              <w:left w:val="nil"/>
              <w:bottom w:val="nil"/>
              <w:right w:val="nil"/>
            </w:tcBorders>
            <w:tcMar>
              <w:top w:w="44" w:type="dxa"/>
              <w:left w:w="88" w:type="dxa"/>
              <w:bottom w:w="44" w:type="dxa"/>
              <w:right w:w="88" w:type="dxa"/>
            </w:tcMar>
            <w:hideMark/>
          </w:tcPr>
          <w:p w14:paraId="0D701E9F" w14:textId="77777777" w:rsidR="00106C0E" w:rsidRPr="000A3F00" w:rsidRDefault="00106C0E" w:rsidP="001A4313">
            <w:pPr>
              <w:jc w:val="center"/>
              <w:rPr>
                <w:rFonts w:ascii="Avenir Book" w:hAnsi="Avenir Book"/>
                <w:sz w:val="22"/>
                <w:szCs w:val="22"/>
              </w:rPr>
            </w:pPr>
            <w:r w:rsidRPr="000A3F00">
              <w:rPr>
                <w:rFonts w:ascii="Avenir Book" w:hAnsi="Avenir Book"/>
                <w:i/>
                <w:iCs/>
                <w:sz w:val="22"/>
                <w:szCs w:val="22"/>
              </w:rPr>
              <w:t>48,54%</w:t>
            </w:r>
          </w:p>
        </w:tc>
        <w:tc>
          <w:tcPr>
            <w:tcW w:w="1440" w:type="dxa"/>
            <w:tcBorders>
              <w:top w:val="nil"/>
              <w:left w:val="nil"/>
              <w:bottom w:val="nil"/>
              <w:right w:val="nil"/>
            </w:tcBorders>
            <w:tcMar>
              <w:top w:w="44" w:type="dxa"/>
              <w:left w:w="88" w:type="dxa"/>
              <w:bottom w:w="44" w:type="dxa"/>
              <w:right w:w="88" w:type="dxa"/>
            </w:tcMar>
            <w:hideMark/>
          </w:tcPr>
          <w:p w14:paraId="21537FBF" w14:textId="77777777" w:rsidR="00106C0E" w:rsidRPr="000A3F00" w:rsidRDefault="00106C0E" w:rsidP="001A4313">
            <w:pPr>
              <w:jc w:val="center"/>
              <w:rPr>
                <w:rFonts w:ascii="Avenir Book" w:hAnsi="Avenir Book"/>
                <w:sz w:val="22"/>
                <w:szCs w:val="22"/>
              </w:rPr>
            </w:pPr>
            <w:r w:rsidRPr="000A3F00">
              <w:rPr>
                <w:rFonts w:ascii="Avenir Book" w:hAnsi="Avenir Book"/>
                <w:sz w:val="22"/>
                <w:szCs w:val="22"/>
              </w:rPr>
              <w:t>13,59%</w:t>
            </w:r>
          </w:p>
        </w:tc>
      </w:tr>
      <w:tr w:rsidR="00106C0E" w:rsidRPr="000A3F00" w14:paraId="5370A95A" w14:textId="77777777" w:rsidTr="001A4313">
        <w:trPr>
          <w:trHeight w:val="314"/>
        </w:trPr>
        <w:tc>
          <w:tcPr>
            <w:tcW w:w="4660" w:type="dxa"/>
            <w:tcBorders>
              <w:top w:val="nil"/>
              <w:left w:val="nil"/>
              <w:bottom w:val="nil"/>
              <w:right w:val="nil"/>
            </w:tcBorders>
            <w:shd w:val="clear" w:color="auto" w:fill="E7E7E7"/>
            <w:tcMar>
              <w:top w:w="44" w:type="dxa"/>
              <w:left w:w="88" w:type="dxa"/>
              <w:bottom w:w="44" w:type="dxa"/>
              <w:right w:w="88" w:type="dxa"/>
            </w:tcMar>
            <w:hideMark/>
          </w:tcPr>
          <w:p w14:paraId="2F6E85C3" w14:textId="77777777" w:rsidR="00106C0E" w:rsidRPr="000A3F00" w:rsidRDefault="00106C0E" w:rsidP="001A4313">
            <w:pPr>
              <w:rPr>
                <w:rFonts w:ascii="Avenir Book" w:hAnsi="Avenir Book"/>
                <w:sz w:val="22"/>
                <w:szCs w:val="22"/>
              </w:rPr>
            </w:pPr>
            <w:r w:rsidRPr="000A3F00">
              <w:rPr>
                <w:rFonts w:ascii="Avenir Book" w:hAnsi="Avenir Book"/>
                <w:sz w:val="22"/>
                <w:szCs w:val="22"/>
                <w:lang w:val="fr-FR"/>
              </w:rPr>
              <w:t>L’exploitation des richesses naturelles des pays bénéficiaires par les pays plus riches</w:t>
            </w:r>
          </w:p>
        </w:tc>
        <w:tc>
          <w:tcPr>
            <w:tcW w:w="1320" w:type="dxa"/>
            <w:tcBorders>
              <w:top w:val="nil"/>
              <w:left w:val="nil"/>
              <w:bottom w:val="nil"/>
              <w:right w:val="nil"/>
            </w:tcBorders>
            <w:shd w:val="clear" w:color="auto" w:fill="E7E7E7"/>
            <w:tcMar>
              <w:top w:w="44" w:type="dxa"/>
              <w:left w:w="88" w:type="dxa"/>
              <w:bottom w:w="44" w:type="dxa"/>
              <w:right w:w="88" w:type="dxa"/>
            </w:tcMar>
            <w:hideMark/>
          </w:tcPr>
          <w:p w14:paraId="3E0E67E0" w14:textId="77777777" w:rsidR="00106C0E" w:rsidRPr="000A3F00" w:rsidRDefault="00106C0E" w:rsidP="001A4313">
            <w:pPr>
              <w:jc w:val="center"/>
              <w:rPr>
                <w:rFonts w:ascii="Avenir Book" w:hAnsi="Avenir Book"/>
                <w:sz w:val="22"/>
                <w:szCs w:val="22"/>
              </w:rPr>
            </w:pPr>
            <w:r w:rsidRPr="000A3F00">
              <w:rPr>
                <w:rFonts w:ascii="Avenir Book" w:hAnsi="Avenir Book"/>
                <w:b/>
                <w:bCs/>
                <w:sz w:val="22"/>
                <w:szCs w:val="22"/>
                <w:u w:val="single"/>
              </w:rPr>
              <w:t>75,00%</w:t>
            </w:r>
          </w:p>
        </w:tc>
        <w:tc>
          <w:tcPr>
            <w:tcW w:w="1320" w:type="dxa"/>
            <w:tcBorders>
              <w:top w:val="nil"/>
              <w:left w:val="nil"/>
              <w:bottom w:val="nil"/>
              <w:right w:val="nil"/>
            </w:tcBorders>
            <w:shd w:val="clear" w:color="auto" w:fill="E7E7E7"/>
            <w:tcMar>
              <w:top w:w="44" w:type="dxa"/>
              <w:left w:w="88" w:type="dxa"/>
              <w:bottom w:w="44" w:type="dxa"/>
              <w:right w:w="88" w:type="dxa"/>
            </w:tcMar>
            <w:hideMark/>
          </w:tcPr>
          <w:p w14:paraId="49B3D4A4" w14:textId="77777777" w:rsidR="00106C0E" w:rsidRPr="000A3F00" w:rsidRDefault="00106C0E" w:rsidP="001A4313">
            <w:pPr>
              <w:jc w:val="center"/>
              <w:rPr>
                <w:rFonts w:ascii="Avenir Book" w:hAnsi="Avenir Book"/>
                <w:sz w:val="22"/>
                <w:szCs w:val="22"/>
              </w:rPr>
            </w:pPr>
            <w:r w:rsidRPr="000A3F00">
              <w:rPr>
                <w:rFonts w:ascii="Avenir Book" w:hAnsi="Avenir Book"/>
                <w:i/>
                <w:iCs/>
                <w:sz w:val="22"/>
                <w:szCs w:val="22"/>
              </w:rPr>
              <w:t>20,51%</w:t>
            </w:r>
          </w:p>
        </w:tc>
        <w:tc>
          <w:tcPr>
            <w:tcW w:w="1440" w:type="dxa"/>
            <w:tcBorders>
              <w:top w:val="nil"/>
              <w:left w:val="nil"/>
              <w:bottom w:val="nil"/>
              <w:right w:val="nil"/>
            </w:tcBorders>
            <w:shd w:val="clear" w:color="auto" w:fill="E7E7E7"/>
            <w:tcMar>
              <w:top w:w="44" w:type="dxa"/>
              <w:left w:w="88" w:type="dxa"/>
              <w:bottom w:w="44" w:type="dxa"/>
              <w:right w:w="88" w:type="dxa"/>
            </w:tcMar>
            <w:hideMark/>
          </w:tcPr>
          <w:p w14:paraId="12F1705F" w14:textId="77777777" w:rsidR="00106C0E" w:rsidRPr="000A3F00" w:rsidRDefault="00106C0E" w:rsidP="001A4313">
            <w:pPr>
              <w:jc w:val="center"/>
              <w:rPr>
                <w:rFonts w:ascii="Avenir Book" w:hAnsi="Avenir Book"/>
                <w:sz w:val="22"/>
                <w:szCs w:val="22"/>
              </w:rPr>
            </w:pPr>
            <w:r w:rsidRPr="000A3F00">
              <w:rPr>
                <w:rFonts w:ascii="Avenir Book" w:hAnsi="Avenir Book"/>
                <w:sz w:val="22"/>
                <w:szCs w:val="22"/>
              </w:rPr>
              <w:t>4,49%</w:t>
            </w:r>
          </w:p>
        </w:tc>
      </w:tr>
      <w:tr w:rsidR="00106C0E" w:rsidRPr="000A3F00" w14:paraId="27028989" w14:textId="77777777" w:rsidTr="001A4313">
        <w:trPr>
          <w:trHeight w:val="300"/>
        </w:trPr>
        <w:tc>
          <w:tcPr>
            <w:tcW w:w="4660" w:type="dxa"/>
            <w:tcBorders>
              <w:top w:val="nil"/>
              <w:left w:val="nil"/>
              <w:bottom w:val="nil"/>
              <w:right w:val="nil"/>
            </w:tcBorders>
            <w:tcMar>
              <w:top w:w="44" w:type="dxa"/>
              <w:left w:w="88" w:type="dxa"/>
              <w:bottom w:w="44" w:type="dxa"/>
              <w:right w:w="88" w:type="dxa"/>
            </w:tcMar>
            <w:hideMark/>
          </w:tcPr>
          <w:p w14:paraId="241DCE6B" w14:textId="77777777" w:rsidR="00106C0E" w:rsidRPr="000A3F00" w:rsidRDefault="00106C0E" w:rsidP="001A4313">
            <w:pPr>
              <w:rPr>
                <w:rFonts w:ascii="Avenir Book" w:hAnsi="Avenir Book"/>
                <w:sz w:val="22"/>
                <w:szCs w:val="22"/>
              </w:rPr>
            </w:pPr>
            <w:r w:rsidRPr="000A3F00">
              <w:rPr>
                <w:rFonts w:ascii="Avenir Book" w:hAnsi="Avenir Book"/>
                <w:sz w:val="22"/>
                <w:szCs w:val="22"/>
                <w:lang w:val="fr-FR"/>
              </w:rPr>
              <w:t>Le manque d’efficacité de l’aide internationale</w:t>
            </w:r>
          </w:p>
        </w:tc>
        <w:tc>
          <w:tcPr>
            <w:tcW w:w="1320" w:type="dxa"/>
            <w:tcBorders>
              <w:top w:val="nil"/>
              <w:left w:val="nil"/>
              <w:bottom w:val="nil"/>
              <w:right w:val="nil"/>
            </w:tcBorders>
            <w:tcMar>
              <w:top w:w="44" w:type="dxa"/>
              <w:left w:w="88" w:type="dxa"/>
              <w:bottom w:w="44" w:type="dxa"/>
              <w:right w:w="88" w:type="dxa"/>
            </w:tcMar>
            <w:hideMark/>
          </w:tcPr>
          <w:p w14:paraId="2684A7DA" w14:textId="77777777" w:rsidR="00106C0E" w:rsidRPr="000A3F00" w:rsidRDefault="00106C0E" w:rsidP="001A4313">
            <w:pPr>
              <w:jc w:val="center"/>
              <w:rPr>
                <w:rFonts w:ascii="Avenir Book" w:hAnsi="Avenir Book"/>
                <w:sz w:val="22"/>
                <w:szCs w:val="22"/>
              </w:rPr>
            </w:pPr>
            <w:r w:rsidRPr="000A3F00">
              <w:rPr>
                <w:rFonts w:ascii="Avenir Book" w:hAnsi="Avenir Book"/>
                <w:sz w:val="22"/>
                <w:szCs w:val="22"/>
              </w:rPr>
              <w:t>31,40%</w:t>
            </w:r>
          </w:p>
        </w:tc>
        <w:tc>
          <w:tcPr>
            <w:tcW w:w="1320" w:type="dxa"/>
            <w:tcBorders>
              <w:top w:val="nil"/>
              <w:left w:val="nil"/>
              <w:bottom w:val="nil"/>
              <w:right w:val="nil"/>
            </w:tcBorders>
            <w:tcMar>
              <w:top w:w="44" w:type="dxa"/>
              <w:left w:w="88" w:type="dxa"/>
              <w:bottom w:w="44" w:type="dxa"/>
              <w:right w:w="88" w:type="dxa"/>
            </w:tcMar>
            <w:hideMark/>
          </w:tcPr>
          <w:p w14:paraId="4A282CE3" w14:textId="77777777" w:rsidR="00106C0E" w:rsidRPr="000A3F00" w:rsidRDefault="00106C0E" w:rsidP="001A4313">
            <w:pPr>
              <w:jc w:val="center"/>
              <w:rPr>
                <w:rFonts w:ascii="Avenir Book" w:hAnsi="Avenir Book"/>
                <w:sz w:val="22"/>
                <w:szCs w:val="22"/>
              </w:rPr>
            </w:pPr>
            <w:r w:rsidRPr="000A3F00">
              <w:rPr>
                <w:rFonts w:ascii="Avenir Book" w:hAnsi="Avenir Book"/>
                <w:i/>
                <w:iCs/>
                <w:sz w:val="22"/>
                <w:szCs w:val="22"/>
              </w:rPr>
              <w:t>50,17%</w:t>
            </w:r>
          </w:p>
        </w:tc>
        <w:tc>
          <w:tcPr>
            <w:tcW w:w="1440" w:type="dxa"/>
            <w:tcBorders>
              <w:top w:val="nil"/>
              <w:left w:val="nil"/>
              <w:bottom w:val="nil"/>
              <w:right w:val="nil"/>
            </w:tcBorders>
            <w:tcMar>
              <w:top w:w="44" w:type="dxa"/>
              <w:left w:w="88" w:type="dxa"/>
              <w:bottom w:w="44" w:type="dxa"/>
              <w:right w:w="88" w:type="dxa"/>
            </w:tcMar>
            <w:hideMark/>
          </w:tcPr>
          <w:p w14:paraId="024EE061" w14:textId="77777777" w:rsidR="00106C0E" w:rsidRPr="000A3F00" w:rsidRDefault="00106C0E" w:rsidP="001A4313">
            <w:pPr>
              <w:jc w:val="center"/>
              <w:rPr>
                <w:rFonts w:ascii="Avenir Book" w:hAnsi="Avenir Book"/>
                <w:sz w:val="22"/>
                <w:szCs w:val="22"/>
              </w:rPr>
            </w:pPr>
            <w:r w:rsidRPr="000A3F00">
              <w:rPr>
                <w:rFonts w:ascii="Avenir Book" w:hAnsi="Avenir Book"/>
                <w:sz w:val="22"/>
                <w:szCs w:val="22"/>
              </w:rPr>
              <w:t>18,43%</w:t>
            </w:r>
          </w:p>
        </w:tc>
      </w:tr>
      <w:tr w:rsidR="00106C0E" w:rsidRPr="000A3F00" w14:paraId="6F80B49F" w14:textId="77777777" w:rsidTr="001A4313">
        <w:trPr>
          <w:trHeight w:val="292"/>
        </w:trPr>
        <w:tc>
          <w:tcPr>
            <w:tcW w:w="4660" w:type="dxa"/>
            <w:tcBorders>
              <w:top w:val="nil"/>
              <w:left w:val="nil"/>
              <w:bottom w:val="nil"/>
              <w:right w:val="nil"/>
            </w:tcBorders>
            <w:shd w:val="clear" w:color="auto" w:fill="E7E7E7"/>
            <w:tcMar>
              <w:top w:w="44" w:type="dxa"/>
              <w:left w:w="88" w:type="dxa"/>
              <w:bottom w:w="44" w:type="dxa"/>
              <w:right w:w="88" w:type="dxa"/>
            </w:tcMar>
            <w:hideMark/>
          </w:tcPr>
          <w:p w14:paraId="27630B44" w14:textId="77777777" w:rsidR="00106C0E" w:rsidRPr="000A3F00" w:rsidRDefault="00106C0E" w:rsidP="001A4313">
            <w:pPr>
              <w:rPr>
                <w:rFonts w:ascii="Avenir Book" w:hAnsi="Avenir Book"/>
                <w:sz w:val="22"/>
                <w:szCs w:val="22"/>
              </w:rPr>
            </w:pPr>
            <w:r w:rsidRPr="000A3F00">
              <w:rPr>
                <w:rFonts w:ascii="Avenir Book" w:hAnsi="Avenir Book"/>
                <w:sz w:val="22"/>
                <w:szCs w:val="22"/>
                <w:lang w:val="fr-FR"/>
              </w:rPr>
              <w:t>Le montant trop faible de l’aide internationale octroyée aux pays bénéficiaires</w:t>
            </w:r>
          </w:p>
        </w:tc>
        <w:tc>
          <w:tcPr>
            <w:tcW w:w="1320" w:type="dxa"/>
            <w:tcBorders>
              <w:top w:val="nil"/>
              <w:left w:val="nil"/>
              <w:bottom w:val="nil"/>
              <w:right w:val="nil"/>
            </w:tcBorders>
            <w:shd w:val="clear" w:color="auto" w:fill="E7E7E7"/>
            <w:tcMar>
              <w:top w:w="44" w:type="dxa"/>
              <w:left w:w="88" w:type="dxa"/>
              <w:bottom w:w="44" w:type="dxa"/>
              <w:right w:w="88" w:type="dxa"/>
            </w:tcMar>
            <w:hideMark/>
          </w:tcPr>
          <w:p w14:paraId="1DB3E68E" w14:textId="77777777" w:rsidR="00106C0E" w:rsidRPr="000A3F00" w:rsidRDefault="00106C0E" w:rsidP="001A4313">
            <w:pPr>
              <w:jc w:val="center"/>
              <w:rPr>
                <w:rFonts w:ascii="Avenir Book" w:hAnsi="Avenir Book"/>
                <w:sz w:val="22"/>
                <w:szCs w:val="22"/>
              </w:rPr>
            </w:pPr>
            <w:r w:rsidRPr="000A3F00">
              <w:rPr>
                <w:rFonts w:ascii="Avenir Book" w:hAnsi="Avenir Book"/>
                <w:sz w:val="22"/>
                <w:szCs w:val="22"/>
              </w:rPr>
              <w:t>25,26%</w:t>
            </w:r>
          </w:p>
        </w:tc>
        <w:tc>
          <w:tcPr>
            <w:tcW w:w="1320" w:type="dxa"/>
            <w:tcBorders>
              <w:top w:val="nil"/>
              <w:left w:val="nil"/>
              <w:bottom w:val="nil"/>
              <w:right w:val="nil"/>
            </w:tcBorders>
            <w:shd w:val="clear" w:color="auto" w:fill="E7E7E7"/>
            <w:tcMar>
              <w:top w:w="44" w:type="dxa"/>
              <w:left w:w="88" w:type="dxa"/>
              <w:bottom w:w="44" w:type="dxa"/>
              <w:right w:w="88" w:type="dxa"/>
            </w:tcMar>
            <w:hideMark/>
          </w:tcPr>
          <w:p w14:paraId="19A08791" w14:textId="77777777" w:rsidR="00106C0E" w:rsidRPr="000A3F00" w:rsidRDefault="00106C0E" w:rsidP="001A4313">
            <w:pPr>
              <w:jc w:val="center"/>
              <w:rPr>
                <w:rFonts w:ascii="Avenir Book" w:hAnsi="Avenir Book"/>
                <w:sz w:val="22"/>
                <w:szCs w:val="22"/>
              </w:rPr>
            </w:pPr>
            <w:r w:rsidRPr="000A3F00">
              <w:rPr>
                <w:rFonts w:ascii="Avenir Book" w:hAnsi="Avenir Book"/>
                <w:i/>
                <w:iCs/>
                <w:sz w:val="22"/>
                <w:szCs w:val="22"/>
              </w:rPr>
              <w:t>47,10%</w:t>
            </w:r>
          </w:p>
        </w:tc>
        <w:tc>
          <w:tcPr>
            <w:tcW w:w="1440" w:type="dxa"/>
            <w:tcBorders>
              <w:top w:val="nil"/>
              <w:left w:val="nil"/>
              <w:bottom w:val="nil"/>
              <w:right w:val="nil"/>
            </w:tcBorders>
            <w:shd w:val="clear" w:color="auto" w:fill="E7E7E7"/>
            <w:tcMar>
              <w:top w:w="44" w:type="dxa"/>
              <w:left w:w="88" w:type="dxa"/>
              <w:bottom w:w="44" w:type="dxa"/>
              <w:right w:w="88" w:type="dxa"/>
            </w:tcMar>
            <w:hideMark/>
          </w:tcPr>
          <w:p w14:paraId="3E7D7F12" w14:textId="77777777" w:rsidR="00106C0E" w:rsidRPr="000A3F00" w:rsidRDefault="00106C0E" w:rsidP="001A4313">
            <w:pPr>
              <w:jc w:val="center"/>
              <w:rPr>
                <w:rFonts w:ascii="Avenir Book" w:hAnsi="Avenir Book"/>
                <w:sz w:val="22"/>
                <w:szCs w:val="22"/>
              </w:rPr>
            </w:pPr>
            <w:r w:rsidRPr="000A3F00">
              <w:rPr>
                <w:rFonts w:ascii="Avenir Book" w:hAnsi="Avenir Book"/>
                <w:b/>
                <w:bCs/>
                <w:sz w:val="22"/>
                <w:szCs w:val="22"/>
                <w:u w:val="single"/>
              </w:rPr>
              <w:t>27,65%</w:t>
            </w:r>
          </w:p>
        </w:tc>
      </w:tr>
      <w:tr w:rsidR="00106C0E" w:rsidRPr="000A3F00" w14:paraId="392DD942" w14:textId="77777777" w:rsidTr="001A4313">
        <w:trPr>
          <w:trHeight w:val="203"/>
        </w:trPr>
        <w:tc>
          <w:tcPr>
            <w:tcW w:w="4660" w:type="dxa"/>
            <w:tcBorders>
              <w:top w:val="nil"/>
              <w:left w:val="nil"/>
              <w:bottom w:val="nil"/>
              <w:right w:val="nil"/>
            </w:tcBorders>
            <w:tcMar>
              <w:top w:w="44" w:type="dxa"/>
              <w:left w:w="88" w:type="dxa"/>
              <w:bottom w:w="44" w:type="dxa"/>
              <w:right w:w="88" w:type="dxa"/>
            </w:tcMar>
            <w:hideMark/>
          </w:tcPr>
          <w:p w14:paraId="379E24DC" w14:textId="77777777" w:rsidR="00106C0E" w:rsidRPr="000A3F00" w:rsidRDefault="00106C0E" w:rsidP="001A4313">
            <w:pPr>
              <w:rPr>
                <w:rFonts w:ascii="Avenir Book" w:hAnsi="Avenir Book"/>
                <w:sz w:val="22"/>
                <w:szCs w:val="22"/>
              </w:rPr>
            </w:pPr>
            <w:r w:rsidRPr="000A3F00">
              <w:rPr>
                <w:rFonts w:ascii="Avenir Book" w:hAnsi="Avenir Book"/>
                <w:sz w:val="22"/>
                <w:szCs w:val="22"/>
                <w:lang w:val="fr-FR"/>
              </w:rPr>
              <w:t>Le poids de la dette extérieure de ces pays sur leur économie</w:t>
            </w:r>
          </w:p>
        </w:tc>
        <w:tc>
          <w:tcPr>
            <w:tcW w:w="1320" w:type="dxa"/>
            <w:tcBorders>
              <w:top w:val="nil"/>
              <w:left w:val="nil"/>
              <w:bottom w:val="nil"/>
              <w:right w:val="nil"/>
            </w:tcBorders>
            <w:tcMar>
              <w:top w:w="44" w:type="dxa"/>
              <w:left w:w="88" w:type="dxa"/>
              <w:bottom w:w="44" w:type="dxa"/>
              <w:right w:w="88" w:type="dxa"/>
            </w:tcMar>
            <w:hideMark/>
          </w:tcPr>
          <w:p w14:paraId="48F8D161" w14:textId="77777777" w:rsidR="00106C0E" w:rsidRPr="000A3F00" w:rsidRDefault="00106C0E" w:rsidP="001A4313">
            <w:pPr>
              <w:jc w:val="center"/>
              <w:rPr>
                <w:rFonts w:ascii="Avenir Book" w:hAnsi="Avenir Book"/>
                <w:sz w:val="22"/>
                <w:szCs w:val="22"/>
              </w:rPr>
            </w:pPr>
            <w:r w:rsidRPr="000A3F00">
              <w:rPr>
                <w:rFonts w:ascii="Avenir Book" w:hAnsi="Avenir Book"/>
                <w:sz w:val="22"/>
                <w:szCs w:val="22"/>
              </w:rPr>
              <w:t>53,72%</w:t>
            </w:r>
          </w:p>
        </w:tc>
        <w:tc>
          <w:tcPr>
            <w:tcW w:w="1320" w:type="dxa"/>
            <w:tcBorders>
              <w:top w:val="nil"/>
              <w:left w:val="nil"/>
              <w:bottom w:val="nil"/>
              <w:right w:val="nil"/>
            </w:tcBorders>
            <w:tcMar>
              <w:top w:w="44" w:type="dxa"/>
              <w:left w:w="88" w:type="dxa"/>
              <w:bottom w:w="44" w:type="dxa"/>
              <w:right w:w="88" w:type="dxa"/>
            </w:tcMar>
            <w:hideMark/>
          </w:tcPr>
          <w:p w14:paraId="0C855EB1" w14:textId="77777777" w:rsidR="00106C0E" w:rsidRPr="000A3F00" w:rsidRDefault="00106C0E" w:rsidP="001A4313">
            <w:pPr>
              <w:jc w:val="center"/>
              <w:rPr>
                <w:rFonts w:ascii="Avenir Book" w:hAnsi="Avenir Book"/>
                <w:sz w:val="22"/>
                <w:szCs w:val="22"/>
              </w:rPr>
            </w:pPr>
            <w:r w:rsidRPr="000A3F00">
              <w:rPr>
                <w:rFonts w:ascii="Avenir Book" w:hAnsi="Avenir Book"/>
                <w:i/>
                <w:iCs/>
                <w:sz w:val="22"/>
                <w:szCs w:val="22"/>
              </w:rPr>
              <w:t>33,78%</w:t>
            </w:r>
          </w:p>
        </w:tc>
        <w:tc>
          <w:tcPr>
            <w:tcW w:w="1440" w:type="dxa"/>
            <w:tcBorders>
              <w:top w:val="nil"/>
              <w:left w:val="nil"/>
              <w:bottom w:val="nil"/>
              <w:right w:val="nil"/>
            </w:tcBorders>
            <w:tcMar>
              <w:top w:w="44" w:type="dxa"/>
              <w:left w:w="88" w:type="dxa"/>
              <w:bottom w:w="44" w:type="dxa"/>
              <w:right w:w="88" w:type="dxa"/>
            </w:tcMar>
            <w:hideMark/>
          </w:tcPr>
          <w:p w14:paraId="738E67B7" w14:textId="77777777" w:rsidR="00106C0E" w:rsidRPr="000A3F00" w:rsidRDefault="00106C0E" w:rsidP="001A4313">
            <w:pPr>
              <w:jc w:val="center"/>
              <w:rPr>
                <w:rFonts w:ascii="Avenir Book" w:hAnsi="Avenir Book"/>
                <w:sz w:val="22"/>
                <w:szCs w:val="22"/>
              </w:rPr>
            </w:pPr>
            <w:r w:rsidRPr="000A3F00">
              <w:rPr>
                <w:rFonts w:ascii="Avenir Book" w:hAnsi="Avenir Book"/>
                <w:sz w:val="22"/>
                <w:szCs w:val="22"/>
              </w:rPr>
              <w:t>12,50%</w:t>
            </w:r>
          </w:p>
        </w:tc>
      </w:tr>
      <w:tr w:rsidR="00106C0E" w:rsidRPr="000A3F00" w14:paraId="6F8982EC" w14:textId="77777777" w:rsidTr="001A4313">
        <w:trPr>
          <w:trHeight w:val="287"/>
        </w:trPr>
        <w:tc>
          <w:tcPr>
            <w:tcW w:w="4660" w:type="dxa"/>
            <w:tcBorders>
              <w:top w:val="nil"/>
              <w:left w:val="nil"/>
              <w:bottom w:val="single" w:sz="8" w:space="0" w:color="000000" w:themeColor="text1"/>
              <w:right w:val="nil"/>
            </w:tcBorders>
            <w:shd w:val="clear" w:color="auto" w:fill="E7E7E7"/>
            <w:tcMar>
              <w:top w:w="44" w:type="dxa"/>
              <w:left w:w="88" w:type="dxa"/>
              <w:bottom w:w="44" w:type="dxa"/>
              <w:right w:w="88" w:type="dxa"/>
            </w:tcMar>
            <w:hideMark/>
          </w:tcPr>
          <w:p w14:paraId="2EF48388" w14:textId="77777777" w:rsidR="00106C0E" w:rsidRPr="000A3F00" w:rsidRDefault="00106C0E" w:rsidP="001A4313">
            <w:pPr>
              <w:rPr>
                <w:rFonts w:ascii="Avenir Book" w:hAnsi="Avenir Book"/>
                <w:sz w:val="22"/>
                <w:szCs w:val="22"/>
              </w:rPr>
            </w:pPr>
            <w:r w:rsidRPr="000A3F00">
              <w:rPr>
                <w:rFonts w:ascii="Avenir Book" w:hAnsi="Avenir Book"/>
                <w:sz w:val="22"/>
                <w:szCs w:val="22"/>
                <w:lang w:val="fr-FR"/>
              </w:rPr>
              <w:t>Les conséquences du changement dans ces pays</w:t>
            </w:r>
          </w:p>
        </w:tc>
        <w:tc>
          <w:tcPr>
            <w:tcW w:w="1320" w:type="dxa"/>
            <w:tcBorders>
              <w:top w:val="nil"/>
              <w:left w:val="nil"/>
              <w:bottom w:val="single" w:sz="8" w:space="0" w:color="000000" w:themeColor="text1"/>
              <w:right w:val="nil"/>
            </w:tcBorders>
            <w:shd w:val="clear" w:color="auto" w:fill="E7E7E7"/>
            <w:tcMar>
              <w:top w:w="44" w:type="dxa"/>
              <w:left w:w="88" w:type="dxa"/>
              <w:bottom w:w="44" w:type="dxa"/>
              <w:right w:w="88" w:type="dxa"/>
            </w:tcMar>
            <w:hideMark/>
          </w:tcPr>
          <w:p w14:paraId="7566C7FA" w14:textId="77777777" w:rsidR="00106C0E" w:rsidRPr="000A3F00" w:rsidRDefault="00106C0E" w:rsidP="001A4313">
            <w:pPr>
              <w:jc w:val="center"/>
              <w:rPr>
                <w:rFonts w:ascii="Avenir Book" w:hAnsi="Avenir Book"/>
                <w:sz w:val="22"/>
                <w:szCs w:val="22"/>
              </w:rPr>
            </w:pPr>
            <w:r w:rsidRPr="000A3F00">
              <w:rPr>
                <w:rFonts w:ascii="Avenir Book" w:hAnsi="Avenir Book"/>
                <w:sz w:val="22"/>
                <w:szCs w:val="22"/>
              </w:rPr>
              <w:t>41,50%</w:t>
            </w:r>
          </w:p>
        </w:tc>
        <w:tc>
          <w:tcPr>
            <w:tcW w:w="1320" w:type="dxa"/>
            <w:tcBorders>
              <w:top w:val="nil"/>
              <w:left w:val="nil"/>
              <w:bottom w:val="single" w:sz="8" w:space="0" w:color="000000" w:themeColor="text1"/>
              <w:right w:val="nil"/>
            </w:tcBorders>
            <w:shd w:val="clear" w:color="auto" w:fill="E7E7E7"/>
            <w:tcMar>
              <w:top w:w="44" w:type="dxa"/>
              <w:left w:w="88" w:type="dxa"/>
              <w:bottom w:w="44" w:type="dxa"/>
              <w:right w:w="88" w:type="dxa"/>
            </w:tcMar>
            <w:hideMark/>
          </w:tcPr>
          <w:p w14:paraId="0312BE48" w14:textId="77777777" w:rsidR="00106C0E" w:rsidRPr="000A3F00" w:rsidRDefault="00106C0E" w:rsidP="001A4313">
            <w:pPr>
              <w:jc w:val="center"/>
              <w:rPr>
                <w:rFonts w:ascii="Avenir Book" w:hAnsi="Avenir Book"/>
                <w:sz w:val="22"/>
                <w:szCs w:val="22"/>
              </w:rPr>
            </w:pPr>
            <w:r w:rsidRPr="000A3F00">
              <w:rPr>
                <w:rFonts w:ascii="Avenir Book" w:hAnsi="Avenir Book"/>
                <w:i/>
                <w:iCs/>
                <w:sz w:val="22"/>
                <w:szCs w:val="22"/>
              </w:rPr>
              <w:t>40,85%</w:t>
            </w:r>
          </w:p>
        </w:tc>
        <w:tc>
          <w:tcPr>
            <w:tcW w:w="1440" w:type="dxa"/>
            <w:tcBorders>
              <w:top w:val="nil"/>
              <w:left w:val="nil"/>
              <w:bottom w:val="single" w:sz="8" w:space="0" w:color="000000" w:themeColor="text1"/>
              <w:right w:val="nil"/>
            </w:tcBorders>
            <w:shd w:val="clear" w:color="auto" w:fill="E7E7E7"/>
            <w:tcMar>
              <w:top w:w="44" w:type="dxa"/>
              <w:left w:w="88" w:type="dxa"/>
              <w:bottom w:w="44" w:type="dxa"/>
              <w:right w:w="88" w:type="dxa"/>
            </w:tcMar>
            <w:hideMark/>
          </w:tcPr>
          <w:p w14:paraId="011A7866" w14:textId="77777777" w:rsidR="00106C0E" w:rsidRPr="000A3F00" w:rsidRDefault="00106C0E" w:rsidP="001A4313">
            <w:pPr>
              <w:jc w:val="center"/>
              <w:rPr>
                <w:rFonts w:ascii="Avenir Book" w:hAnsi="Avenir Book"/>
                <w:sz w:val="22"/>
                <w:szCs w:val="22"/>
              </w:rPr>
            </w:pPr>
            <w:r w:rsidRPr="000A3F00">
              <w:rPr>
                <w:rFonts w:ascii="Avenir Book" w:hAnsi="Avenir Book"/>
                <w:b/>
                <w:bCs/>
                <w:sz w:val="22"/>
                <w:szCs w:val="22"/>
                <w:u w:val="single"/>
              </w:rPr>
              <w:t>17,65%</w:t>
            </w:r>
          </w:p>
        </w:tc>
      </w:tr>
    </w:tbl>
    <w:p w14:paraId="09708C78" w14:textId="77777777" w:rsidR="00106C0E" w:rsidRPr="000A3F00" w:rsidRDefault="00106C0E" w:rsidP="00106C0E">
      <w:pPr>
        <w:rPr>
          <w:rFonts w:ascii="Avenir Book" w:hAnsi="Avenir Book"/>
          <w:sz w:val="22"/>
          <w:szCs w:val="22"/>
        </w:rPr>
      </w:pPr>
    </w:p>
    <w:p w14:paraId="3DC99E40"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 xml:space="preserve">Le poids de la dette, celui des catastrophes naturelles, tout comme le changement climatique laisseraient entrevoir un débat parmi les élus locaux. Ces trois items sont certes importants (mis bout à bout, plus de 80% des élus questionnés leur accordent de </w:t>
      </w:r>
      <w:r w:rsidRPr="000A3F00">
        <w:rPr>
          <w:rFonts w:ascii="Avenir Book" w:hAnsi="Avenir Book"/>
          <w:sz w:val="22"/>
          <w:szCs w:val="22"/>
        </w:rPr>
        <w:lastRenderedPageBreak/>
        <w:t xml:space="preserve">l’importance) mais les scores « un peu important » (respectivement 33,78 ; 48,54% et 40,85%) et pas du tout important (12,5% ; 13,59% et 17,65%) n’en font pas des facteurs pour autant primordiaux à leurs yeux. </w:t>
      </w:r>
    </w:p>
    <w:p w14:paraId="7AC8E21A" w14:textId="77777777" w:rsidR="00106C0E" w:rsidRPr="000A3F00" w:rsidRDefault="00106C0E" w:rsidP="00106C0E">
      <w:pPr>
        <w:jc w:val="both"/>
        <w:rPr>
          <w:rFonts w:ascii="Avenir Book" w:hAnsi="Avenir Book"/>
          <w:sz w:val="22"/>
          <w:szCs w:val="22"/>
        </w:rPr>
      </w:pPr>
    </w:p>
    <w:p w14:paraId="43E936EF" w14:textId="054A54D4" w:rsidR="00106C0E" w:rsidRPr="000A3F00" w:rsidRDefault="00106C0E" w:rsidP="00106C0E">
      <w:pPr>
        <w:jc w:val="both"/>
        <w:rPr>
          <w:rFonts w:ascii="Avenir Book" w:hAnsi="Avenir Book"/>
          <w:sz w:val="22"/>
          <w:szCs w:val="22"/>
        </w:rPr>
      </w:pPr>
      <w:r w:rsidRPr="000A3F00">
        <w:rPr>
          <w:rFonts w:ascii="Avenir Book" w:hAnsi="Avenir Book"/>
          <w:sz w:val="22"/>
          <w:szCs w:val="22"/>
        </w:rPr>
        <w:t>Une analyse plus détaillée des résultats montre que les élus qui s’auto-définissent « à gauche » sur l’échiquier politique sont un peu plus enclins à considérer les catastrophes naturelles comme un facteur très important à l’origine de la pauvreté dans les Suds. Les conséquences du changement climatique sont bien davantage prises en considération parmi les élus ayant voté, lors des précédentes élections, Écolo (2 sur 3 soit 63,82%) que par ceux ayant voté MR (moins de 1 sur 4 soit 23,19%) où plus de 37% d’entre eux considèrent que ce n’est pas important du tout. Ainsi l’idée que les conséquences du changement climatique sont sources de pauvreté au Sud est une idée qui fait quasi-</w:t>
      </w:r>
      <w:r w:rsidRPr="000A3F00">
        <w:rPr>
          <w:rFonts w:ascii="Avenir Book" w:hAnsi="Avenir Book"/>
          <w:i/>
          <w:iCs/>
          <w:sz w:val="22"/>
          <w:szCs w:val="22"/>
        </w:rPr>
        <w:t>consensus</w:t>
      </w:r>
      <w:r w:rsidRPr="000A3F00">
        <w:rPr>
          <w:rFonts w:ascii="Avenir Book" w:hAnsi="Avenir Book"/>
          <w:sz w:val="22"/>
          <w:szCs w:val="22"/>
        </w:rPr>
        <w:t xml:space="preserve"> parmi les élus auto-définis « à gauche » (96,13% « très ou un peu important ») là où les élus plus « à droite » semblent partagés. Si 28,57% jugent les conséquences du changement climatique comme une source très importante de pauvreté au Sud, ils sont aussi 33,33% à estimer que non, ce n’est pas du tout une source importante de pauvreté.</w:t>
      </w:r>
      <w:r w:rsidRPr="000A3F00">
        <w:rPr>
          <w:rFonts w:ascii="Avenir Book" w:hAnsi="Avenir Book"/>
          <w:b/>
          <w:bCs/>
          <w:sz w:val="22"/>
          <w:szCs w:val="22"/>
        </w:rPr>
        <w:t xml:space="preserve"> </w:t>
      </w:r>
    </w:p>
    <w:p w14:paraId="61725211" w14:textId="77777777" w:rsidR="007737E1" w:rsidRDefault="007737E1" w:rsidP="00C540A4">
      <w:pPr>
        <w:rPr>
          <w:rFonts w:ascii="Avenir Book" w:hAnsi="Avenir Book"/>
          <w:b/>
          <w:bCs/>
          <w:sz w:val="22"/>
          <w:szCs w:val="22"/>
        </w:rPr>
      </w:pPr>
    </w:p>
    <w:p w14:paraId="64ED54BA" w14:textId="5F6C868A" w:rsidR="00106C0E" w:rsidRPr="000A3F00" w:rsidRDefault="00106C0E" w:rsidP="00106C0E">
      <w:pPr>
        <w:jc w:val="center"/>
        <w:rPr>
          <w:rFonts w:ascii="Avenir Book" w:hAnsi="Avenir Book"/>
          <w:b/>
          <w:bCs/>
          <w:sz w:val="22"/>
          <w:szCs w:val="22"/>
        </w:rPr>
      </w:pPr>
      <w:r w:rsidRPr="000A3F00">
        <w:rPr>
          <w:rFonts w:ascii="Avenir Book" w:hAnsi="Avenir Book"/>
          <w:b/>
          <w:bCs/>
          <w:sz w:val="22"/>
          <w:szCs w:val="22"/>
        </w:rPr>
        <w:t>Graphique 1. Changement climatique comme source de la pauvreté au Sud et auto positionnement politique</w:t>
      </w:r>
    </w:p>
    <w:p w14:paraId="7FD83E9B" w14:textId="77777777" w:rsidR="00106C0E" w:rsidRPr="000A3F00" w:rsidRDefault="00106C0E" w:rsidP="00106C0E">
      <w:pPr>
        <w:jc w:val="both"/>
        <w:rPr>
          <w:rFonts w:ascii="Avenir Book" w:hAnsi="Avenir Book"/>
          <w:sz w:val="22"/>
          <w:szCs w:val="22"/>
        </w:rPr>
      </w:pPr>
      <w:r w:rsidRPr="000A3F00">
        <w:rPr>
          <w:rFonts w:ascii="Avenir Book" w:hAnsi="Avenir Book"/>
          <w:noProof/>
          <w:sz w:val="22"/>
          <w:szCs w:val="22"/>
        </w:rPr>
        <w:drawing>
          <wp:inline distT="0" distB="0" distL="0" distR="0" wp14:anchorId="4D04E517" wp14:editId="4FD57793">
            <wp:extent cx="5628018" cy="3056685"/>
            <wp:effectExtent l="0" t="0" r="0" b="0"/>
            <wp:docPr id="7096046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3"/>
                    <a:stretch>
                      <a:fillRect/>
                    </a:stretch>
                  </pic:blipFill>
                  <pic:spPr>
                    <a:xfrm>
                      <a:off x="0" y="0"/>
                      <a:ext cx="5628018" cy="3056685"/>
                    </a:xfrm>
                    <a:prstGeom prst="rect">
                      <a:avLst/>
                    </a:prstGeom>
                  </pic:spPr>
                </pic:pic>
              </a:graphicData>
            </a:graphic>
          </wp:inline>
        </w:drawing>
      </w:r>
    </w:p>
    <w:p w14:paraId="25E6B4C0" w14:textId="77777777" w:rsidR="00106C0E" w:rsidRPr="000A3F00" w:rsidRDefault="00106C0E" w:rsidP="00106C0E">
      <w:pPr>
        <w:jc w:val="both"/>
        <w:rPr>
          <w:rFonts w:ascii="Avenir Book" w:hAnsi="Avenir Book"/>
          <w:sz w:val="22"/>
          <w:szCs w:val="22"/>
        </w:rPr>
      </w:pPr>
    </w:p>
    <w:p w14:paraId="1EB0E7B8" w14:textId="77777777" w:rsidR="00106C0E" w:rsidRPr="007737E1" w:rsidRDefault="00106C0E" w:rsidP="00106C0E">
      <w:pPr>
        <w:pStyle w:val="Titre3"/>
        <w:numPr>
          <w:ilvl w:val="1"/>
          <w:numId w:val="4"/>
        </w:numPr>
        <w:rPr>
          <w:rFonts w:ascii="Avenir Book" w:hAnsi="Avenir Book"/>
          <w:color w:val="BF4E14" w:themeColor="accent2" w:themeShade="BF"/>
          <w:sz w:val="22"/>
          <w:szCs w:val="22"/>
        </w:rPr>
      </w:pPr>
      <w:bookmarkStart w:id="107" w:name="_Toc175643198"/>
      <w:bookmarkStart w:id="108" w:name="_Toc211280139"/>
      <w:r w:rsidRPr="007737E1">
        <w:rPr>
          <w:rFonts w:ascii="Avenir Book" w:hAnsi="Avenir Book"/>
          <w:color w:val="BF4E14" w:themeColor="accent2" w:themeShade="BF"/>
          <w:sz w:val="22"/>
          <w:szCs w:val="22"/>
        </w:rPr>
        <w:t>Les acteurs les plus pertinents</w:t>
      </w:r>
      <w:bookmarkEnd w:id="107"/>
      <w:bookmarkEnd w:id="108"/>
    </w:p>
    <w:p w14:paraId="03B639A4" w14:textId="77777777" w:rsidR="00106C0E" w:rsidRPr="000A3F00" w:rsidRDefault="00106C0E" w:rsidP="00106C0E">
      <w:pPr>
        <w:jc w:val="both"/>
        <w:rPr>
          <w:rFonts w:ascii="Avenir Book" w:hAnsi="Avenir Book"/>
          <w:sz w:val="22"/>
          <w:szCs w:val="22"/>
        </w:rPr>
      </w:pPr>
    </w:p>
    <w:p w14:paraId="00CDFA1C"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 xml:space="preserve">Nous avons demandé de classer onze acteurs classiques de la coopération internationale selon leur degré de pertinence (du « très pertinent » au « pas du tout pertinent »). Le tableau 2 expose les résultats. On remarquera tout d’abord que la question de la pertinence se pose principalement pour trois acteurs. Les syndicats et les communes sont jugés non pertinents comme acteurs ou actrices de la coopération internationale tandis que les organismes religieux le sont à peine. </w:t>
      </w:r>
    </w:p>
    <w:p w14:paraId="7900BA1E"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 xml:space="preserve"> </w:t>
      </w:r>
    </w:p>
    <w:p w14:paraId="2BF108B6"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lastRenderedPageBreak/>
        <w:t xml:space="preserve">Finalement, les élus locaux se montrent très classiques dans leurs réponses en privilégiant les trois canaux habituels de l’aide publique belge : le gouvernement fédéral (84.24%), l’aide multilatérale apportée par les agences supranationales (83,92%) puis les ONG (77,64%). Cela ne semble </w:t>
      </w:r>
      <w:r w:rsidRPr="000A3F00">
        <w:rPr>
          <w:rFonts w:ascii="Avenir Book" w:hAnsi="Avenir Book"/>
          <w:i/>
          <w:sz w:val="22"/>
          <w:szCs w:val="22"/>
        </w:rPr>
        <w:t>a priori</w:t>
      </w:r>
      <w:r w:rsidRPr="000A3F00">
        <w:rPr>
          <w:rFonts w:ascii="Avenir Book" w:hAnsi="Avenir Book"/>
          <w:sz w:val="22"/>
          <w:szCs w:val="22"/>
        </w:rPr>
        <w:t xml:space="preserve"> pas surprenant. Mais d’autres résultats intriguent. </w:t>
      </w:r>
    </w:p>
    <w:p w14:paraId="58E7FE37" w14:textId="77777777" w:rsidR="00106C0E" w:rsidRPr="000A3F00" w:rsidRDefault="00106C0E" w:rsidP="00106C0E">
      <w:pPr>
        <w:jc w:val="both"/>
        <w:rPr>
          <w:rFonts w:ascii="Avenir Book" w:hAnsi="Avenir Book"/>
          <w:sz w:val="22"/>
          <w:szCs w:val="22"/>
        </w:rPr>
      </w:pPr>
    </w:p>
    <w:p w14:paraId="5710647D" w14:textId="77777777" w:rsidR="00106C0E" w:rsidRPr="000A3F00" w:rsidRDefault="00106C0E" w:rsidP="00106C0E">
      <w:pPr>
        <w:jc w:val="both"/>
        <w:rPr>
          <w:rFonts w:ascii="Avenir Book" w:hAnsi="Avenir Book"/>
          <w:b/>
          <w:bCs/>
          <w:i/>
          <w:iCs/>
          <w:sz w:val="22"/>
          <w:szCs w:val="22"/>
        </w:rPr>
      </w:pPr>
      <w:r w:rsidRPr="000A3F00">
        <w:rPr>
          <w:rFonts w:ascii="Avenir Book" w:hAnsi="Avenir Book"/>
          <w:b/>
          <w:bCs/>
          <w:i/>
          <w:iCs/>
          <w:sz w:val="22"/>
          <w:szCs w:val="22"/>
        </w:rPr>
        <w:t>Tableau 3. Acteurs pertinents de l’aide internationale</w:t>
      </w:r>
    </w:p>
    <w:tbl>
      <w:tblPr>
        <w:tblW w:w="8380" w:type="dxa"/>
        <w:tblCellMar>
          <w:left w:w="0" w:type="dxa"/>
          <w:right w:w="0" w:type="dxa"/>
        </w:tblCellMar>
        <w:tblLook w:val="0420" w:firstRow="1" w:lastRow="0" w:firstColumn="0" w:lastColumn="0" w:noHBand="0" w:noVBand="1"/>
      </w:tblPr>
      <w:tblGrid>
        <w:gridCol w:w="4051"/>
        <w:gridCol w:w="1443"/>
        <w:gridCol w:w="1443"/>
        <w:gridCol w:w="1443"/>
      </w:tblGrid>
      <w:tr w:rsidR="00106C0E" w:rsidRPr="000A3F00" w14:paraId="3EB24B18" w14:textId="77777777" w:rsidTr="001A4313">
        <w:trPr>
          <w:trHeight w:val="966"/>
        </w:trPr>
        <w:tc>
          <w:tcPr>
            <w:tcW w:w="4040" w:type="dxa"/>
            <w:tcBorders>
              <w:top w:val="nil"/>
              <w:left w:val="nil"/>
              <w:bottom w:val="nil"/>
              <w:right w:val="nil"/>
            </w:tcBorders>
            <w:tcMar>
              <w:top w:w="116" w:type="dxa"/>
              <w:left w:w="74" w:type="dxa"/>
              <w:bottom w:w="116" w:type="dxa"/>
              <w:right w:w="74" w:type="dxa"/>
            </w:tcMar>
            <w:vAlign w:val="bottom"/>
            <w:hideMark/>
          </w:tcPr>
          <w:p w14:paraId="2AEBE774" w14:textId="77777777" w:rsidR="00106C0E" w:rsidRPr="000A3F00" w:rsidRDefault="00106C0E" w:rsidP="001A4313">
            <w:pPr>
              <w:jc w:val="center"/>
              <w:rPr>
                <w:rFonts w:ascii="Avenir Book" w:hAnsi="Avenir Book"/>
                <w:sz w:val="22"/>
                <w:szCs w:val="22"/>
              </w:rPr>
            </w:pPr>
          </w:p>
        </w:tc>
        <w:tc>
          <w:tcPr>
            <w:tcW w:w="1440" w:type="dxa"/>
            <w:tcBorders>
              <w:top w:val="nil"/>
              <w:left w:val="nil"/>
              <w:bottom w:val="nil"/>
              <w:right w:val="nil"/>
            </w:tcBorders>
            <w:tcMar>
              <w:top w:w="116" w:type="dxa"/>
              <w:left w:w="74" w:type="dxa"/>
              <w:bottom w:w="116" w:type="dxa"/>
              <w:right w:w="74" w:type="dxa"/>
            </w:tcMar>
            <w:vAlign w:val="bottom"/>
            <w:hideMark/>
          </w:tcPr>
          <w:p w14:paraId="371B1107" w14:textId="77777777" w:rsidR="00106C0E" w:rsidRPr="000A3F00" w:rsidRDefault="00106C0E" w:rsidP="001A4313">
            <w:pPr>
              <w:jc w:val="center"/>
              <w:rPr>
                <w:rFonts w:ascii="Avenir Book" w:hAnsi="Avenir Book"/>
                <w:sz w:val="22"/>
                <w:szCs w:val="22"/>
              </w:rPr>
            </w:pPr>
            <w:r w:rsidRPr="000A3F00">
              <w:rPr>
                <w:rFonts w:ascii="Avenir Book" w:hAnsi="Avenir Book"/>
                <w:b/>
                <w:bCs/>
                <w:sz w:val="22"/>
                <w:szCs w:val="22"/>
              </w:rPr>
              <w:t>Très pertinent</w:t>
            </w:r>
          </w:p>
        </w:tc>
        <w:tc>
          <w:tcPr>
            <w:tcW w:w="1440" w:type="dxa"/>
            <w:tcBorders>
              <w:top w:val="nil"/>
              <w:left w:val="nil"/>
              <w:bottom w:val="nil"/>
              <w:right w:val="nil"/>
            </w:tcBorders>
            <w:tcMar>
              <w:top w:w="116" w:type="dxa"/>
              <w:left w:w="74" w:type="dxa"/>
              <w:bottom w:w="116" w:type="dxa"/>
              <w:right w:w="74" w:type="dxa"/>
            </w:tcMar>
            <w:vAlign w:val="bottom"/>
            <w:hideMark/>
          </w:tcPr>
          <w:p w14:paraId="246902C0" w14:textId="77777777" w:rsidR="00106C0E" w:rsidRPr="000A3F00" w:rsidRDefault="00106C0E" w:rsidP="001A4313">
            <w:pPr>
              <w:jc w:val="center"/>
              <w:rPr>
                <w:rFonts w:ascii="Avenir Book" w:hAnsi="Avenir Book"/>
                <w:sz w:val="22"/>
                <w:szCs w:val="22"/>
              </w:rPr>
            </w:pPr>
            <w:r w:rsidRPr="000A3F00">
              <w:rPr>
                <w:rFonts w:ascii="Avenir Book" w:hAnsi="Avenir Book"/>
                <w:b/>
                <w:bCs/>
                <w:sz w:val="22"/>
                <w:szCs w:val="22"/>
              </w:rPr>
              <w:t>Un peu pertinent</w:t>
            </w:r>
          </w:p>
        </w:tc>
        <w:tc>
          <w:tcPr>
            <w:tcW w:w="1440" w:type="dxa"/>
            <w:tcBorders>
              <w:top w:val="nil"/>
              <w:left w:val="nil"/>
              <w:bottom w:val="nil"/>
              <w:right w:val="nil"/>
            </w:tcBorders>
            <w:tcMar>
              <w:top w:w="116" w:type="dxa"/>
              <w:left w:w="74" w:type="dxa"/>
              <w:bottom w:w="116" w:type="dxa"/>
              <w:right w:w="74" w:type="dxa"/>
            </w:tcMar>
            <w:vAlign w:val="bottom"/>
            <w:hideMark/>
          </w:tcPr>
          <w:p w14:paraId="6B9B44FB" w14:textId="77777777" w:rsidR="00106C0E" w:rsidRPr="000A3F00" w:rsidRDefault="00106C0E" w:rsidP="001A4313">
            <w:pPr>
              <w:jc w:val="center"/>
              <w:rPr>
                <w:rFonts w:ascii="Avenir Book" w:hAnsi="Avenir Book"/>
                <w:sz w:val="22"/>
                <w:szCs w:val="22"/>
              </w:rPr>
            </w:pPr>
            <w:r w:rsidRPr="000A3F00">
              <w:rPr>
                <w:rFonts w:ascii="Avenir Book" w:hAnsi="Avenir Book"/>
                <w:b/>
                <w:bCs/>
                <w:sz w:val="22"/>
                <w:szCs w:val="22"/>
              </w:rPr>
              <w:t>Pas du tout pertinent</w:t>
            </w:r>
          </w:p>
        </w:tc>
      </w:tr>
      <w:tr w:rsidR="00106C0E" w:rsidRPr="000A3F00" w14:paraId="1592E4E3" w14:textId="77777777" w:rsidTr="001A4313">
        <w:trPr>
          <w:trHeight w:val="512"/>
        </w:trPr>
        <w:tc>
          <w:tcPr>
            <w:tcW w:w="4040" w:type="dxa"/>
            <w:tcBorders>
              <w:top w:val="nil"/>
              <w:left w:val="nil"/>
              <w:bottom w:val="nil"/>
              <w:right w:val="nil"/>
            </w:tcBorders>
            <w:tcMar>
              <w:top w:w="37" w:type="dxa"/>
              <w:left w:w="74" w:type="dxa"/>
              <w:bottom w:w="116" w:type="dxa"/>
              <w:right w:w="74" w:type="dxa"/>
            </w:tcMar>
            <w:hideMark/>
          </w:tcPr>
          <w:p w14:paraId="58F79F93" w14:textId="77777777" w:rsidR="00106C0E" w:rsidRPr="000A3F00" w:rsidRDefault="00106C0E" w:rsidP="001A4313">
            <w:pPr>
              <w:jc w:val="center"/>
              <w:rPr>
                <w:rFonts w:ascii="Avenir Book" w:hAnsi="Avenir Book"/>
                <w:sz w:val="22"/>
                <w:szCs w:val="22"/>
              </w:rPr>
            </w:pPr>
          </w:p>
        </w:tc>
        <w:tc>
          <w:tcPr>
            <w:tcW w:w="1440" w:type="dxa"/>
            <w:tcBorders>
              <w:top w:val="nil"/>
              <w:left w:val="nil"/>
              <w:bottom w:val="nil"/>
              <w:right w:val="nil"/>
            </w:tcBorders>
            <w:tcMar>
              <w:top w:w="37" w:type="dxa"/>
              <w:left w:w="74" w:type="dxa"/>
              <w:bottom w:w="116" w:type="dxa"/>
              <w:right w:w="74" w:type="dxa"/>
            </w:tcMar>
            <w:hideMark/>
          </w:tcPr>
          <w:p w14:paraId="2EB1ABA9" w14:textId="77777777" w:rsidR="00106C0E" w:rsidRPr="000A3F00" w:rsidRDefault="00106C0E" w:rsidP="001A4313">
            <w:pPr>
              <w:jc w:val="center"/>
              <w:rPr>
                <w:rFonts w:ascii="Avenir Book" w:hAnsi="Avenir Book"/>
                <w:sz w:val="22"/>
                <w:szCs w:val="22"/>
              </w:rPr>
            </w:pPr>
            <w:r w:rsidRPr="000A3F00">
              <w:rPr>
                <w:rFonts w:ascii="Avenir Book" w:hAnsi="Avenir Book"/>
                <w:b/>
                <w:bCs/>
                <w:sz w:val="22"/>
                <w:szCs w:val="22"/>
              </w:rPr>
              <w:t>% du total</w:t>
            </w:r>
          </w:p>
        </w:tc>
        <w:tc>
          <w:tcPr>
            <w:tcW w:w="1440" w:type="dxa"/>
            <w:tcBorders>
              <w:top w:val="nil"/>
              <w:left w:val="nil"/>
              <w:bottom w:val="nil"/>
              <w:right w:val="nil"/>
            </w:tcBorders>
            <w:tcMar>
              <w:top w:w="37" w:type="dxa"/>
              <w:left w:w="74" w:type="dxa"/>
              <w:bottom w:w="116" w:type="dxa"/>
              <w:right w:w="74" w:type="dxa"/>
            </w:tcMar>
            <w:hideMark/>
          </w:tcPr>
          <w:p w14:paraId="71134364" w14:textId="77777777" w:rsidR="00106C0E" w:rsidRPr="000A3F00" w:rsidRDefault="00106C0E" w:rsidP="001A4313">
            <w:pPr>
              <w:jc w:val="center"/>
              <w:rPr>
                <w:rFonts w:ascii="Avenir Book" w:hAnsi="Avenir Book"/>
                <w:sz w:val="22"/>
                <w:szCs w:val="22"/>
              </w:rPr>
            </w:pPr>
            <w:r w:rsidRPr="000A3F00">
              <w:rPr>
                <w:rFonts w:ascii="Avenir Book" w:hAnsi="Avenir Book"/>
                <w:b/>
                <w:bCs/>
                <w:sz w:val="22"/>
                <w:szCs w:val="22"/>
              </w:rPr>
              <w:t>% du total</w:t>
            </w:r>
          </w:p>
        </w:tc>
        <w:tc>
          <w:tcPr>
            <w:tcW w:w="1440" w:type="dxa"/>
            <w:tcBorders>
              <w:top w:val="nil"/>
              <w:left w:val="nil"/>
              <w:bottom w:val="nil"/>
              <w:right w:val="nil"/>
            </w:tcBorders>
            <w:tcMar>
              <w:top w:w="37" w:type="dxa"/>
              <w:left w:w="74" w:type="dxa"/>
              <w:bottom w:w="116" w:type="dxa"/>
              <w:right w:w="74" w:type="dxa"/>
            </w:tcMar>
            <w:hideMark/>
          </w:tcPr>
          <w:p w14:paraId="0B0D3ABC" w14:textId="77777777" w:rsidR="00106C0E" w:rsidRPr="000A3F00" w:rsidRDefault="00106C0E" w:rsidP="001A4313">
            <w:pPr>
              <w:jc w:val="center"/>
              <w:rPr>
                <w:rFonts w:ascii="Avenir Book" w:hAnsi="Avenir Book"/>
                <w:sz w:val="22"/>
                <w:szCs w:val="22"/>
              </w:rPr>
            </w:pPr>
            <w:r w:rsidRPr="000A3F00">
              <w:rPr>
                <w:rFonts w:ascii="Avenir Book" w:hAnsi="Avenir Book"/>
                <w:b/>
                <w:bCs/>
                <w:sz w:val="22"/>
                <w:szCs w:val="22"/>
              </w:rPr>
              <w:t>% du total</w:t>
            </w:r>
          </w:p>
        </w:tc>
      </w:tr>
      <w:tr w:rsidR="00106C0E" w:rsidRPr="000A3F00" w14:paraId="35D23D67" w14:textId="77777777" w:rsidTr="001A4313">
        <w:trPr>
          <w:trHeight w:val="126"/>
        </w:trPr>
        <w:tc>
          <w:tcPr>
            <w:tcW w:w="4040" w:type="dxa"/>
            <w:tcBorders>
              <w:top w:val="nil"/>
              <w:left w:val="nil"/>
              <w:bottom w:val="nil"/>
              <w:right w:val="nil"/>
            </w:tcBorders>
            <w:shd w:val="clear" w:color="auto" w:fill="F2F2F2"/>
            <w:tcMar>
              <w:top w:w="37" w:type="dxa"/>
              <w:left w:w="74" w:type="dxa"/>
              <w:bottom w:w="116" w:type="dxa"/>
              <w:right w:w="74" w:type="dxa"/>
            </w:tcMar>
            <w:hideMark/>
          </w:tcPr>
          <w:p w14:paraId="3F63A0D9" w14:textId="77777777" w:rsidR="00106C0E" w:rsidRPr="000A3F00" w:rsidRDefault="00106C0E" w:rsidP="001A4313">
            <w:pPr>
              <w:jc w:val="both"/>
              <w:rPr>
                <w:rFonts w:ascii="Avenir Book" w:hAnsi="Avenir Book"/>
                <w:sz w:val="22"/>
                <w:szCs w:val="22"/>
              </w:rPr>
            </w:pPr>
            <w:r w:rsidRPr="000A3F00">
              <w:rPr>
                <w:rFonts w:ascii="Avenir Book" w:hAnsi="Avenir Book"/>
                <w:sz w:val="22"/>
                <w:szCs w:val="22"/>
              </w:rPr>
              <w:t>Le gouvernement fédéral</w:t>
            </w:r>
          </w:p>
        </w:tc>
        <w:tc>
          <w:tcPr>
            <w:tcW w:w="1440" w:type="dxa"/>
            <w:tcBorders>
              <w:top w:val="nil"/>
              <w:left w:val="nil"/>
              <w:bottom w:val="nil"/>
              <w:right w:val="nil"/>
            </w:tcBorders>
            <w:shd w:val="clear" w:color="auto" w:fill="F2F2F2"/>
            <w:tcMar>
              <w:top w:w="37" w:type="dxa"/>
              <w:left w:w="74" w:type="dxa"/>
              <w:bottom w:w="116" w:type="dxa"/>
              <w:right w:w="74" w:type="dxa"/>
            </w:tcMar>
            <w:hideMark/>
          </w:tcPr>
          <w:p w14:paraId="6C1E6A23" w14:textId="77777777" w:rsidR="00106C0E" w:rsidRPr="000A3F00" w:rsidRDefault="00106C0E" w:rsidP="001A4313">
            <w:pPr>
              <w:jc w:val="center"/>
              <w:rPr>
                <w:rFonts w:ascii="Avenir Book" w:hAnsi="Avenir Book"/>
                <w:sz w:val="22"/>
                <w:szCs w:val="22"/>
              </w:rPr>
            </w:pPr>
            <w:r w:rsidRPr="000A3F00">
              <w:rPr>
                <w:rFonts w:ascii="Avenir Book" w:hAnsi="Avenir Book"/>
                <w:b/>
                <w:bCs/>
                <w:sz w:val="22"/>
                <w:szCs w:val="22"/>
                <w:u w:val="single"/>
              </w:rPr>
              <w:t>84,24%</w:t>
            </w:r>
          </w:p>
        </w:tc>
        <w:tc>
          <w:tcPr>
            <w:tcW w:w="1440" w:type="dxa"/>
            <w:tcBorders>
              <w:top w:val="nil"/>
              <w:left w:val="nil"/>
              <w:bottom w:val="nil"/>
              <w:right w:val="nil"/>
            </w:tcBorders>
            <w:shd w:val="clear" w:color="auto" w:fill="F2F2F2"/>
            <w:tcMar>
              <w:top w:w="37" w:type="dxa"/>
              <w:left w:w="74" w:type="dxa"/>
              <w:bottom w:w="116" w:type="dxa"/>
              <w:right w:w="74" w:type="dxa"/>
            </w:tcMar>
            <w:hideMark/>
          </w:tcPr>
          <w:p w14:paraId="65DAC197" w14:textId="77777777" w:rsidR="00106C0E" w:rsidRPr="000A3F00" w:rsidRDefault="00106C0E" w:rsidP="001A4313">
            <w:pPr>
              <w:jc w:val="center"/>
              <w:rPr>
                <w:rFonts w:ascii="Avenir Book" w:hAnsi="Avenir Book"/>
                <w:sz w:val="22"/>
                <w:szCs w:val="22"/>
              </w:rPr>
            </w:pPr>
            <w:r w:rsidRPr="000A3F00">
              <w:rPr>
                <w:rFonts w:ascii="Avenir Book" w:hAnsi="Avenir Book"/>
                <w:i/>
                <w:iCs/>
                <w:sz w:val="22"/>
                <w:szCs w:val="22"/>
              </w:rPr>
              <w:t>13,18%</w:t>
            </w:r>
          </w:p>
        </w:tc>
        <w:tc>
          <w:tcPr>
            <w:tcW w:w="1440" w:type="dxa"/>
            <w:tcBorders>
              <w:top w:val="nil"/>
              <w:left w:val="nil"/>
              <w:bottom w:val="nil"/>
              <w:right w:val="nil"/>
            </w:tcBorders>
            <w:shd w:val="clear" w:color="auto" w:fill="F2F2F2"/>
            <w:tcMar>
              <w:top w:w="37" w:type="dxa"/>
              <w:left w:w="74" w:type="dxa"/>
              <w:bottom w:w="116" w:type="dxa"/>
              <w:right w:w="74" w:type="dxa"/>
            </w:tcMar>
            <w:hideMark/>
          </w:tcPr>
          <w:p w14:paraId="1441A7E2" w14:textId="77777777" w:rsidR="00106C0E" w:rsidRPr="000A3F00" w:rsidRDefault="00106C0E" w:rsidP="001A4313">
            <w:pPr>
              <w:jc w:val="center"/>
              <w:rPr>
                <w:rFonts w:ascii="Avenir Book" w:hAnsi="Avenir Book"/>
                <w:sz w:val="22"/>
                <w:szCs w:val="22"/>
              </w:rPr>
            </w:pPr>
            <w:r w:rsidRPr="000A3F00">
              <w:rPr>
                <w:rFonts w:ascii="Avenir Book" w:hAnsi="Avenir Book"/>
                <w:sz w:val="22"/>
                <w:szCs w:val="22"/>
              </w:rPr>
              <w:t>2,57%</w:t>
            </w:r>
          </w:p>
        </w:tc>
      </w:tr>
      <w:tr w:rsidR="00106C0E" w:rsidRPr="000A3F00" w14:paraId="727799FD" w14:textId="77777777" w:rsidTr="001A4313">
        <w:trPr>
          <w:trHeight w:val="99"/>
        </w:trPr>
        <w:tc>
          <w:tcPr>
            <w:tcW w:w="4040" w:type="dxa"/>
            <w:tcBorders>
              <w:top w:val="nil"/>
              <w:left w:val="nil"/>
              <w:bottom w:val="nil"/>
              <w:right w:val="nil"/>
            </w:tcBorders>
            <w:tcMar>
              <w:top w:w="37" w:type="dxa"/>
              <w:left w:w="74" w:type="dxa"/>
              <w:bottom w:w="116" w:type="dxa"/>
              <w:right w:w="74" w:type="dxa"/>
            </w:tcMar>
            <w:hideMark/>
          </w:tcPr>
          <w:p w14:paraId="5D8A6A03" w14:textId="77777777" w:rsidR="00106C0E" w:rsidRPr="000A3F00" w:rsidRDefault="00106C0E" w:rsidP="001A4313">
            <w:pPr>
              <w:jc w:val="both"/>
              <w:rPr>
                <w:rFonts w:ascii="Avenir Book" w:hAnsi="Avenir Book"/>
                <w:sz w:val="22"/>
                <w:szCs w:val="22"/>
              </w:rPr>
            </w:pPr>
            <w:r w:rsidRPr="000A3F00">
              <w:rPr>
                <w:rFonts w:ascii="Avenir Book" w:hAnsi="Avenir Book"/>
                <w:sz w:val="22"/>
                <w:szCs w:val="22"/>
                <w:lang w:val="fr-FR"/>
              </w:rPr>
              <w:t>La Région Wallonne / La Fédération Wallonie-Bruxelles</w:t>
            </w:r>
          </w:p>
        </w:tc>
        <w:tc>
          <w:tcPr>
            <w:tcW w:w="1440" w:type="dxa"/>
            <w:tcBorders>
              <w:top w:val="nil"/>
              <w:left w:val="nil"/>
              <w:bottom w:val="nil"/>
              <w:right w:val="nil"/>
            </w:tcBorders>
            <w:tcMar>
              <w:top w:w="37" w:type="dxa"/>
              <w:left w:w="74" w:type="dxa"/>
              <w:bottom w:w="116" w:type="dxa"/>
              <w:right w:w="74" w:type="dxa"/>
            </w:tcMar>
            <w:hideMark/>
          </w:tcPr>
          <w:p w14:paraId="2211EDE0" w14:textId="77777777" w:rsidR="00106C0E" w:rsidRPr="000A3F00" w:rsidRDefault="00106C0E" w:rsidP="001A4313">
            <w:pPr>
              <w:jc w:val="center"/>
              <w:rPr>
                <w:rFonts w:ascii="Avenir Book" w:hAnsi="Avenir Book"/>
                <w:sz w:val="22"/>
                <w:szCs w:val="22"/>
              </w:rPr>
            </w:pPr>
            <w:r w:rsidRPr="000A3F00">
              <w:rPr>
                <w:rFonts w:ascii="Avenir Book" w:hAnsi="Avenir Book"/>
                <w:sz w:val="22"/>
                <w:szCs w:val="22"/>
              </w:rPr>
              <w:t>25,24%</w:t>
            </w:r>
          </w:p>
        </w:tc>
        <w:tc>
          <w:tcPr>
            <w:tcW w:w="1440" w:type="dxa"/>
            <w:tcBorders>
              <w:top w:val="nil"/>
              <w:left w:val="nil"/>
              <w:bottom w:val="nil"/>
              <w:right w:val="nil"/>
            </w:tcBorders>
            <w:tcMar>
              <w:top w:w="37" w:type="dxa"/>
              <w:left w:w="74" w:type="dxa"/>
              <w:bottom w:w="116" w:type="dxa"/>
              <w:right w:w="74" w:type="dxa"/>
            </w:tcMar>
            <w:hideMark/>
          </w:tcPr>
          <w:p w14:paraId="24DF7CB9" w14:textId="77777777" w:rsidR="00106C0E" w:rsidRPr="000A3F00" w:rsidRDefault="00106C0E" w:rsidP="001A4313">
            <w:pPr>
              <w:jc w:val="center"/>
              <w:rPr>
                <w:rFonts w:ascii="Avenir Book" w:hAnsi="Avenir Book"/>
                <w:sz w:val="22"/>
                <w:szCs w:val="22"/>
              </w:rPr>
            </w:pPr>
            <w:r w:rsidRPr="000A3F00">
              <w:rPr>
                <w:rFonts w:ascii="Avenir Book" w:hAnsi="Avenir Book"/>
                <w:i/>
                <w:iCs/>
                <w:sz w:val="22"/>
                <w:szCs w:val="22"/>
              </w:rPr>
              <w:t>49,51%</w:t>
            </w:r>
          </w:p>
        </w:tc>
        <w:tc>
          <w:tcPr>
            <w:tcW w:w="1440" w:type="dxa"/>
            <w:tcBorders>
              <w:top w:val="nil"/>
              <w:left w:val="nil"/>
              <w:bottom w:val="nil"/>
              <w:right w:val="nil"/>
            </w:tcBorders>
            <w:tcMar>
              <w:top w:w="37" w:type="dxa"/>
              <w:left w:w="74" w:type="dxa"/>
              <w:bottom w:w="116" w:type="dxa"/>
              <w:right w:w="74" w:type="dxa"/>
            </w:tcMar>
            <w:hideMark/>
          </w:tcPr>
          <w:p w14:paraId="2CC09096" w14:textId="77777777" w:rsidR="00106C0E" w:rsidRPr="000A3F00" w:rsidRDefault="00106C0E" w:rsidP="001A4313">
            <w:pPr>
              <w:jc w:val="center"/>
              <w:rPr>
                <w:rFonts w:ascii="Avenir Book" w:hAnsi="Avenir Book"/>
                <w:sz w:val="22"/>
                <w:szCs w:val="22"/>
              </w:rPr>
            </w:pPr>
            <w:r w:rsidRPr="000A3F00">
              <w:rPr>
                <w:rFonts w:ascii="Avenir Book" w:hAnsi="Avenir Book"/>
                <w:sz w:val="22"/>
                <w:szCs w:val="22"/>
              </w:rPr>
              <w:t>25,24%</w:t>
            </w:r>
          </w:p>
        </w:tc>
      </w:tr>
      <w:tr w:rsidR="00106C0E" w:rsidRPr="000A3F00" w14:paraId="60B9DC7F" w14:textId="77777777" w:rsidTr="001A4313">
        <w:trPr>
          <w:trHeight w:val="70"/>
        </w:trPr>
        <w:tc>
          <w:tcPr>
            <w:tcW w:w="4040" w:type="dxa"/>
            <w:tcBorders>
              <w:top w:val="nil"/>
              <w:left w:val="nil"/>
              <w:bottom w:val="nil"/>
              <w:right w:val="nil"/>
            </w:tcBorders>
            <w:shd w:val="clear" w:color="auto" w:fill="F2F2F2"/>
            <w:tcMar>
              <w:top w:w="37" w:type="dxa"/>
              <w:left w:w="74" w:type="dxa"/>
              <w:bottom w:w="116" w:type="dxa"/>
              <w:right w:w="74" w:type="dxa"/>
            </w:tcMar>
            <w:hideMark/>
          </w:tcPr>
          <w:p w14:paraId="715B7465" w14:textId="77777777" w:rsidR="00106C0E" w:rsidRPr="000A3F00" w:rsidRDefault="00106C0E" w:rsidP="001A4313">
            <w:pPr>
              <w:jc w:val="both"/>
              <w:rPr>
                <w:rFonts w:ascii="Avenir Book" w:hAnsi="Avenir Book"/>
                <w:sz w:val="22"/>
                <w:szCs w:val="22"/>
              </w:rPr>
            </w:pPr>
            <w:r w:rsidRPr="000A3F00">
              <w:rPr>
                <w:rFonts w:ascii="Avenir Book" w:hAnsi="Avenir Book"/>
                <w:sz w:val="22"/>
                <w:szCs w:val="22"/>
              </w:rPr>
              <w:t>Les écoles et Universités</w:t>
            </w:r>
          </w:p>
        </w:tc>
        <w:tc>
          <w:tcPr>
            <w:tcW w:w="1440" w:type="dxa"/>
            <w:tcBorders>
              <w:top w:val="nil"/>
              <w:left w:val="nil"/>
              <w:bottom w:val="nil"/>
              <w:right w:val="nil"/>
            </w:tcBorders>
            <w:shd w:val="clear" w:color="auto" w:fill="F2F2F2"/>
            <w:tcMar>
              <w:top w:w="37" w:type="dxa"/>
              <w:left w:w="74" w:type="dxa"/>
              <w:bottom w:w="116" w:type="dxa"/>
              <w:right w:w="74" w:type="dxa"/>
            </w:tcMar>
            <w:hideMark/>
          </w:tcPr>
          <w:p w14:paraId="5C8D3FB3" w14:textId="77777777" w:rsidR="00106C0E" w:rsidRPr="000A3F00" w:rsidRDefault="00106C0E" w:rsidP="001A4313">
            <w:pPr>
              <w:jc w:val="center"/>
              <w:rPr>
                <w:rFonts w:ascii="Avenir Book" w:hAnsi="Avenir Book"/>
                <w:sz w:val="22"/>
                <w:szCs w:val="22"/>
              </w:rPr>
            </w:pPr>
            <w:r w:rsidRPr="000A3F00">
              <w:rPr>
                <w:rFonts w:ascii="Avenir Book" w:hAnsi="Avenir Book"/>
                <w:sz w:val="22"/>
                <w:szCs w:val="22"/>
              </w:rPr>
              <w:t>42,16%</w:t>
            </w:r>
          </w:p>
        </w:tc>
        <w:tc>
          <w:tcPr>
            <w:tcW w:w="1440" w:type="dxa"/>
            <w:tcBorders>
              <w:top w:val="nil"/>
              <w:left w:val="nil"/>
              <w:bottom w:val="nil"/>
              <w:right w:val="nil"/>
            </w:tcBorders>
            <w:shd w:val="clear" w:color="auto" w:fill="F2F2F2"/>
            <w:tcMar>
              <w:top w:w="37" w:type="dxa"/>
              <w:left w:w="74" w:type="dxa"/>
              <w:bottom w:w="116" w:type="dxa"/>
              <w:right w:w="74" w:type="dxa"/>
            </w:tcMar>
            <w:hideMark/>
          </w:tcPr>
          <w:p w14:paraId="31D19D5B" w14:textId="77777777" w:rsidR="00106C0E" w:rsidRPr="000A3F00" w:rsidRDefault="00106C0E" w:rsidP="001A4313">
            <w:pPr>
              <w:jc w:val="center"/>
              <w:rPr>
                <w:rFonts w:ascii="Avenir Book" w:hAnsi="Avenir Book"/>
                <w:sz w:val="22"/>
                <w:szCs w:val="22"/>
              </w:rPr>
            </w:pPr>
            <w:r w:rsidRPr="000A3F00">
              <w:rPr>
                <w:rFonts w:ascii="Avenir Book" w:hAnsi="Avenir Book"/>
                <w:i/>
                <w:iCs/>
                <w:sz w:val="22"/>
                <w:szCs w:val="22"/>
              </w:rPr>
              <w:t>46,73%</w:t>
            </w:r>
          </w:p>
        </w:tc>
        <w:tc>
          <w:tcPr>
            <w:tcW w:w="1440" w:type="dxa"/>
            <w:tcBorders>
              <w:top w:val="nil"/>
              <w:left w:val="nil"/>
              <w:bottom w:val="nil"/>
              <w:right w:val="nil"/>
            </w:tcBorders>
            <w:shd w:val="clear" w:color="auto" w:fill="F2F2F2"/>
            <w:tcMar>
              <w:top w:w="37" w:type="dxa"/>
              <w:left w:w="74" w:type="dxa"/>
              <w:bottom w:w="116" w:type="dxa"/>
              <w:right w:w="74" w:type="dxa"/>
            </w:tcMar>
            <w:hideMark/>
          </w:tcPr>
          <w:p w14:paraId="518E720A" w14:textId="77777777" w:rsidR="00106C0E" w:rsidRPr="000A3F00" w:rsidRDefault="00106C0E" w:rsidP="001A4313">
            <w:pPr>
              <w:jc w:val="center"/>
              <w:rPr>
                <w:rFonts w:ascii="Avenir Book" w:hAnsi="Avenir Book"/>
                <w:sz w:val="22"/>
                <w:szCs w:val="22"/>
              </w:rPr>
            </w:pPr>
            <w:r w:rsidRPr="000A3F00">
              <w:rPr>
                <w:rFonts w:ascii="Avenir Book" w:hAnsi="Avenir Book"/>
                <w:sz w:val="22"/>
                <w:szCs w:val="22"/>
              </w:rPr>
              <w:t>11,11%</w:t>
            </w:r>
          </w:p>
        </w:tc>
      </w:tr>
      <w:tr w:rsidR="00106C0E" w:rsidRPr="000A3F00" w14:paraId="5F8C1E63" w14:textId="77777777" w:rsidTr="001A4313">
        <w:trPr>
          <w:trHeight w:val="223"/>
        </w:trPr>
        <w:tc>
          <w:tcPr>
            <w:tcW w:w="4040" w:type="dxa"/>
            <w:tcBorders>
              <w:top w:val="nil"/>
              <w:left w:val="nil"/>
              <w:bottom w:val="nil"/>
              <w:right w:val="nil"/>
            </w:tcBorders>
            <w:tcMar>
              <w:top w:w="37" w:type="dxa"/>
              <w:left w:w="74" w:type="dxa"/>
              <w:bottom w:w="116" w:type="dxa"/>
              <w:right w:w="74" w:type="dxa"/>
            </w:tcMar>
            <w:hideMark/>
          </w:tcPr>
          <w:p w14:paraId="554CDF6F" w14:textId="77777777" w:rsidR="00106C0E" w:rsidRPr="000A3F00" w:rsidRDefault="00106C0E" w:rsidP="001A4313">
            <w:pPr>
              <w:jc w:val="both"/>
              <w:rPr>
                <w:rFonts w:ascii="Avenir Book" w:hAnsi="Avenir Book"/>
                <w:sz w:val="22"/>
                <w:szCs w:val="22"/>
              </w:rPr>
            </w:pPr>
            <w:r w:rsidRPr="000A3F00">
              <w:rPr>
                <w:rFonts w:ascii="Avenir Book" w:hAnsi="Avenir Book"/>
                <w:sz w:val="22"/>
                <w:szCs w:val="22"/>
                <w:lang w:val="fr-FR"/>
              </w:rPr>
              <w:t>Les mouvements de jeunesse (Scouts…)</w:t>
            </w:r>
          </w:p>
        </w:tc>
        <w:tc>
          <w:tcPr>
            <w:tcW w:w="1440" w:type="dxa"/>
            <w:tcBorders>
              <w:top w:val="nil"/>
              <w:left w:val="nil"/>
              <w:bottom w:val="nil"/>
              <w:right w:val="nil"/>
            </w:tcBorders>
            <w:tcMar>
              <w:top w:w="37" w:type="dxa"/>
              <w:left w:w="74" w:type="dxa"/>
              <w:bottom w:w="116" w:type="dxa"/>
              <w:right w:w="74" w:type="dxa"/>
            </w:tcMar>
            <w:hideMark/>
          </w:tcPr>
          <w:p w14:paraId="0124835D" w14:textId="77777777" w:rsidR="00106C0E" w:rsidRPr="000A3F00" w:rsidRDefault="00106C0E" w:rsidP="001A4313">
            <w:pPr>
              <w:jc w:val="center"/>
              <w:rPr>
                <w:rFonts w:ascii="Avenir Book" w:hAnsi="Avenir Book"/>
                <w:sz w:val="22"/>
                <w:szCs w:val="22"/>
              </w:rPr>
            </w:pPr>
            <w:r w:rsidRPr="000A3F00">
              <w:rPr>
                <w:rFonts w:ascii="Avenir Book" w:hAnsi="Avenir Book"/>
                <w:sz w:val="22"/>
                <w:szCs w:val="22"/>
              </w:rPr>
              <w:t>14,72%</w:t>
            </w:r>
          </w:p>
        </w:tc>
        <w:tc>
          <w:tcPr>
            <w:tcW w:w="1440" w:type="dxa"/>
            <w:tcBorders>
              <w:top w:val="nil"/>
              <w:left w:val="nil"/>
              <w:bottom w:val="nil"/>
              <w:right w:val="nil"/>
            </w:tcBorders>
            <w:tcMar>
              <w:top w:w="37" w:type="dxa"/>
              <w:left w:w="74" w:type="dxa"/>
              <w:bottom w:w="116" w:type="dxa"/>
              <w:right w:w="74" w:type="dxa"/>
            </w:tcMar>
            <w:hideMark/>
          </w:tcPr>
          <w:p w14:paraId="70D038AF" w14:textId="77777777" w:rsidR="00106C0E" w:rsidRPr="000A3F00" w:rsidRDefault="00106C0E" w:rsidP="001A4313">
            <w:pPr>
              <w:jc w:val="center"/>
              <w:rPr>
                <w:rFonts w:ascii="Avenir Book" w:hAnsi="Avenir Book"/>
                <w:sz w:val="22"/>
                <w:szCs w:val="22"/>
              </w:rPr>
            </w:pPr>
            <w:r w:rsidRPr="000A3F00">
              <w:rPr>
                <w:rFonts w:ascii="Avenir Book" w:hAnsi="Avenir Book"/>
                <w:i/>
                <w:iCs/>
                <w:sz w:val="22"/>
                <w:szCs w:val="22"/>
              </w:rPr>
              <w:t>47,16%</w:t>
            </w:r>
          </w:p>
        </w:tc>
        <w:tc>
          <w:tcPr>
            <w:tcW w:w="1440" w:type="dxa"/>
            <w:tcBorders>
              <w:top w:val="nil"/>
              <w:left w:val="nil"/>
              <w:bottom w:val="nil"/>
              <w:right w:val="nil"/>
            </w:tcBorders>
            <w:tcMar>
              <w:top w:w="37" w:type="dxa"/>
              <w:left w:w="74" w:type="dxa"/>
              <w:bottom w:w="116" w:type="dxa"/>
              <w:right w:w="74" w:type="dxa"/>
            </w:tcMar>
            <w:hideMark/>
          </w:tcPr>
          <w:p w14:paraId="7F1B90BA" w14:textId="77777777" w:rsidR="00106C0E" w:rsidRPr="000A3F00" w:rsidRDefault="00106C0E" w:rsidP="001A4313">
            <w:pPr>
              <w:jc w:val="center"/>
              <w:rPr>
                <w:rFonts w:ascii="Avenir Book" w:hAnsi="Avenir Book"/>
                <w:sz w:val="22"/>
                <w:szCs w:val="22"/>
              </w:rPr>
            </w:pPr>
            <w:r w:rsidRPr="000A3F00">
              <w:rPr>
                <w:rFonts w:ascii="Avenir Book" w:hAnsi="Avenir Book"/>
                <w:sz w:val="22"/>
                <w:szCs w:val="22"/>
              </w:rPr>
              <w:t>38,13%</w:t>
            </w:r>
          </w:p>
        </w:tc>
      </w:tr>
      <w:tr w:rsidR="00106C0E" w:rsidRPr="000A3F00" w14:paraId="6DC4AC41" w14:textId="77777777" w:rsidTr="001A4313">
        <w:trPr>
          <w:trHeight w:val="126"/>
        </w:trPr>
        <w:tc>
          <w:tcPr>
            <w:tcW w:w="4040" w:type="dxa"/>
            <w:tcBorders>
              <w:top w:val="nil"/>
              <w:left w:val="nil"/>
              <w:bottom w:val="nil"/>
              <w:right w:val="nil"/>
            </w:tcBorders>
            <w:shd w:val="clear" w:color="auto" w:fill="F2F2F2"/>
            <w:tcMar>
              <w:top w:w="37" w:type="dxa"/>
              <w:left w:w="74" w:type="dxa"/>
              <w:bottom w:w="116" w:type="dxa"/>
              <w:right w:w="74" w:type="dxa"/>
            </w:tcMar>
            <w:hideMark/>
          </w:tcPr>
          <w:p w14:paraId="1D76AEAF" w14:textId="77777777" w:rsidR="00106C0E" w:rsidRPr="000A3F00" w:rsidRDefault="00106C0E" w:rsidP="001A4313">
            <w:pPr>
              <w:jc w:val="both"/>
              <w:rPr>
                <w:rFonts w:ascii="Avenir Book" w:hAnsi="Avenir Book"/>
                <w:sz w:val="22"/>
                <w:szCs w:val="22"/>
              </w:rPr>
            </w:pPr>
            <w:r w:rsidRPr="000A3F00">
              <w:rPr>
                <w:rFonts w:ascii="Avenir Book" w:hAnsi="Avenir Book"/>
                <w:sz w:val="22"/>
                <w:szCs w:val="22"/>
              </w:rPr>
              <w:t>Les entreprises</w:t>
            </w:r>
          </w:p>
        </w:tc>
        <w:tc>
          <w:tcPr>
            <w:tcW w:w="1440" w:type="dxa"/>
            <w:tcBorders>
              <w:top w:val="nil"/>
              <w:left w:val="nil"/>
              <w:bottom w:val="nil"/>
              <w:right w:val="nil"/>
            </w:tcBorders>
            <w:shd w:val="clear" w:color="auto" w:fill="F2F2F2"/>
            <w:tcMar>
              <w:top w:w="37" w:type="dxa"/>
              <w:left w:w="74" w:type="dxa"/>
              <w:bottom w:w="116" w:type="dxa"/>
              <w:right w:w="74" w:type="dxa"/>
            </w:tcMar>
            <w:hideMark/>
          </w:tcPr>
          <w:p w14:paraId="6D182692" w14:textId="77777777" w:rsidR="00106C0E" w:rsidRPr="000A3F00" w:rsidRDefault="00106C0E" w:rsidP="001A4313">
            <w:pPr>
              <w:jc w:val="center"/>
              <w:rPr>
                <w:rFonts w:ascii="Avenir Book" w:hAnsi="Avenir Book"/>
                <w:sz w:val="22"/>
                <w:szCs w:val="22"/>
              </w:rPr>
            </w:pPr>
            <w:r w:rsidRPr="000A3F00">
              <w:rPr>
                <w:rFonts w:ascii="Avenir Book" w:hAnsi="Avenir Book"/>
                <w:sz w:val="22"/>
                <w:szCs w:val="22"/>
              </w:rPr>
              <w:t>38,41%</w:t>
            </w:r>
          </w:p>
        </w:tc>
        <w:tc>
          <w:tcPr>
            <w:tcW w:w="1440" w:type="dxa"/>
            <w:tcBorders>
              <w:top w:val="nil"/>
              <w:left w:val="nil"/>
              <w:bottom w:val="nil"/>
              <w:right w:val="nil"/>
            </w:tcBorders>
            <w:shd w:val="clear" w:color="auto" w:fill="F2F2F2"/>
            <w:tcMar>
              <w:top w:w="37" w:type="dxa"/>
              <w:left w:w="74" w:type="dxa"/>
              <w:bottom w:w="116" w:type="dxa"/>
              <w:right w:w="74" w:type="dxa"/>
            </w:tcMar>
            <w:hideMark/>
          </w:tcPr>
          <w:p w14:paraId="528C9551" w14:textId="77777777" w:rsidR="00106C0E" w:rsidRPr="000A3F00" w:rsidRDefault="00106C0E" w:rsidP="001A4313">
            <w:pPr>
              <w:jc w:val="center"/>
              <w:rPr>
                <w:rFonts w:ascii="Avenir Book" w:hAnsi="Avenir Book"/>
                <w:sz w:val="22"/>
                <w:szCs w:val="22"/>
              </w:rPr>
            </w:pPr>
            <w:r w:rsidRPr="000A3F00">
              <w:rPr>
                <w:rFonts w:ascii="Avenir Book" w:hAnsi="Avenir Book"/>
                <w:i/>
                <w:iCs/>
                <w:sz w:val="22"/>
                <w:szCs w:val="22"/>
              </w:rPr>
              <w:t>44,37%</w:t>
            </w:r>
          </w:p>
        </w:tc>
        <w:tc>
          <w:tcPr>
            <w:tcW w:w="1440" w:type="dxa"/>
            <w:tcBorders>
              <w:top w:val="nil"/>
              <w:left w:val="nil"/>
              <w:bottom w:val="nil"/>
              <w:right w:val="nil"/>
            </w:tcBorders>
            <w:shd w:val="clear" w:color="auto" w:fill="F2F2F2"/>
            <w:tcMar>
              <w:top w:w="37" w:type="dxa"/>
              <w:left w:w="74" w:type="dxa"/>
              <w:bottom w:w="116" w:type="dxa"/>
              <w:right w:w="74" w:type="dxa"/>
            </w:tcMar>
            <w:hideMark/>
          </w:tcPr>
          <w:p w14:paraId="76491C04" w14:textId="77777777" w:rsidR="00106C0E" w:rsidRPr="000A3F00" w:rsidRDefault="00106C0E" w:rsidP="001A4313">
            <w:pPr>
              <w:jc w:val="center"/>
              <w:rPr>
                <w:rFonts w:ascii="Avenir Book" w:hAnsi="Avenir Book"/>
                <w:sz w:val="22"/>
                <w:szCs w:val="22"/>
              </w:rPr>
            </w:pPr>
            <w:r w:rsidRPr="000A3F00">
              <w:rPr>
                <w:rFonts w:ascii="Avenir Book" w:hAnsi="Avenir Book"/>
                <w:sz w:val="22"/>
                <w:szCs w:val="22"/>
              </w:rPr>
              <w:t>17,22%</w:t>
            </w:r>
          </w:p>
        </w:tc>
      </w:tr>
      <w:tr w:rsidR="00106C0E" w:rsidRPr="000A3F00" w14:paraId="21C00875" w14:textId="77777777" w:rsidTr="001A4313">
        <w:trPr>
          <w:trHeight w:val="209"/>
        </w:trPr>
        <w:tc>
          <w:tcPr>
            <w:tcW w:w="4040" w:type="dxa"/>
            <w:tcBorders>
              <w:top w:val="nil"/>
              <w:left w:val="nil"/>
              <w:bottom w:val="nil"/>
              <w:right w:val="nil"/>
            </w:tcBorders>
            <w:tcMar>
              <w:top w:w="37" w:type="dxa"/>
              <w:left w:w="74" w:type="dxa"/>
              <w:bottom w:w="116" w:type="dxa"/>
              <w:right w:w="74" w:type="dxa"/>
            </w:tcMar>
            <w:hideMark/>
          </w:tcPr>
          <w:p w14:paraId="2D111B8C" w14:textId="77777777" w:rsidR="00106C0E" w:rsidRPr="000A3F00" w:rsidRDefault="00106C0E" w:rsidP="001A4313">
            <w:pPr>
              <w:jc w:val="both"/>
              <w:rPr>
                <w:rFonts w:ascii="Avenir Book" w:hAnsi="Avenir Book"/>
                <w:sz w:val="22"/>
                <w:szCs w:val="22"/>
              </w:rPr>
            </w:pPr>
            <w:r w:rsidRPr="000A3F00">
              <w:rPr>
                <w:rFonts w:ascii="Avenir Book" w:hAnsi="Avenir Book"/>
                <w:sz w:val="22"/>
                <w:szCs w:val="22"/>
              </w:rPr>
              <w:t>Les communes</w:t>
            </w:r>
          </w:p>
        </w:tc>
        <w:tc>
          <w:tcPr>
            <w:tcW w:w="1440" w:type="dxa"/>
            <w:tcBorders>
              <w:top w:val="nil"/>
              <w:left w:val="nil"/>
              <w:bottom w:val="nil"/>
              <w:right w:val="nil"/>
            </w:tcBorders>
            <w:tcMar>
              <w:top w:w="37" w:type="dxa"/>
              <w:left w:w="74" w:type="dxa"/>
              <w:bottom w:w="116" w:type="dxa"/>
              <w:right w:w="74" w:type="dxa"/>
            </w:tcMar>
            <w:hideMark/>
          </w:tcPr>
          <w:p w14:paraId="045A8CED" w14:textId="77777777" w:rsidR="00106C0E" w:rsidRPr="000A3F00" w:rsidRDefault="00106C0E" w:rsidP="001A4313">
            <w:pPr>
              <w:jc w:val="center"/>
              <w:rPr>
                <w:rFonts w:ascii="Avenir Book" w:hAnsi="Avenir Book"/>
                <w:sz w:val="22"/>
                <w:szCs w:val="22"/>
              </w:rPr>
            </w:pPr>
            <w:r w:rsidRPr="000A3F00">
              <w:rPr>
                <w:rFonts w:ascii="Avenir Book" w:hAnsi="Avenir Book"/>
                <w:sz w:val="22"/>
                <w:szCs w:val="22"/>
              </w:rPr>
              <w:t>12,67%</w:t>
            </w:r>
          </w:p>
        </w:tc>
        <w:tc>
          <w:tcPr>
            <w:tcW w:w="1440" w:type="dxa"/>
            <w:tcBorders>
              <w:top w:val="nil"/>
              <w:left w:val="nil"/>
              <w:bottom w:val="nil"/>
              <w:right w:val="nil"/>
            </w:tcBorders>
            <w:tcMar>
              <w:top w:w="37" w:type="dxa"/>
              <w:left w:w="74" w:type="dxa"/>
              <w:bottom w:w="116" w:type="dxa"/>
              <w:right w:w="74" w:type="dxa"/>
            </w:tcMar>
            <w:hideMark/>
          </w:tcPr>
          <w:p w14:paraId="20DD0304" w14:textId="77777777" w:rsidR="00106C0E" w:rsidRPr="000A3F00" w:rsidRDefault="00106C0E" w:rsidP="001A4313">
            <w:pPr>
              <w:jc w:val="center"/>
              <w:rPr>
                <w:rFonts w:ascii="Avenir Book" w:hAnsi="Avenir Book"/>
                <w:sz w:val="22"/>
                <w:szCs w:val="22"/>
              </w:rPr>
            </w:pPr>
            <w:r w:rsidRPr="000A3F00">
              <w:rPr>
                <w:rFonts w:ascii="Avenir Book" w:hAnsi="Avenir Book"/>
                <w:i/>
                <w:iCs/>
                <w:sz w:val="22"/>
                <w:szCs w:val="22"/>
              </w:rPr>
              <w:t>31,67%</w:t>
            </w:r>
          </w:p>
        </w:tc>
        <w:tc>
          <w:tcPr>
            <w:tcW w:w="1440" w:type="dxa"/>
            <w:tcBorders>
              <w:top w:val="nil"/>
              <w:left w:val="nil"/>
              <w:bottom w:val="nil"/>
              <w:right w:val="nil"/>
            </w:tcBorders>
            <w:tcMar>
              <w:top w:w="37" w:type="dxa"/>
              <w:left w:w="74" w:type="dxa"/>
              <w:bottom w:w="116" w:type="dxa"/>
              <w:right w:w="74" w:type="dxa"/>
            </w:tcMar>
            <w:hideMark/>
          </w:tcPr>
          <w:p w14:paraId="59C97CA7" w14:textId="77777777" w:rsidR="00106C0E" w:rsidRPr="000A3F00" w:rsidRDefault="00106C0E" w:rsidP="001A4313">
            <w:pPr>
              <w:jc w:val="center"/>
              <w:rPr>
                <w:rFonts w:ascii="Avenir Book" w:hAnsi="Avenir Book"/>
                <w:sz w:val="22"/>
                <w:szCs w:val="22"/>
              </w:rPr>
            </w:pPr>
            <w:r w:rsidRPr="000A3F00">
              <w:rPr>
                <w:rFonts w:ascii="Avenir Book" w:hAnsi="Avenir Book"/>
                <w:b/>
                <w:bCs/>
                <w:sz w:val="22"/>
                <w:szCs w:val="22"/>
                <w:u w:val="single"/>
              </w:rPr>
              <w:t>55,67%</w:t>
            </w:r>
          </w:p>
        </w:tc>
      </w:tr>
      <w:tr w:rsidR="00106C0E" w:rsidRPr="000A3F00" w14:paraId="4D14DD75" w14:textId="77777777" w:rsidTr="001A4313">
        <w:trPr>
          <w:trHeight w:val="363"/>
        </w:trPr>
        <w:tc>
          <w:tcPr>
            <w:tcW w:w="4040" w:type="dxa"/>
            <w:tcBorders>
              <w:top w:val="nil"/>
              <w:left w:val="nil"/>
              <w:bottom w:val="nil"/>
              <w:right w:val="nil"/>
            </w:tcBorders>
            <w:shd w:val="clear" w:color="auto" w:fill="F2F2F2"/>
            <w:tcMar>
              <w:top w:w="37" w:type="dxa"/>
              <w:left w:w="74" w:type="dxa"/>
              <w:bottom w:w="116" w:type="dxa"/>
              <w:right w:w="74" w:type="dxa"/>
            </w:tcMar>
            <w:hideMark/>
          </w:tcPr>
          <w:p w14:paraId="5F1138A9" w14:textId="77777777" w:rsidR="00106C0E" w:rsidRPr="000A3F00" w:rsidRDefault="00106C0E" w:rsidP="001A4313">
            <w:pPr>
              <w:jc w:val="both"/>
              <w:rPr>
                <w:rFonts w:ascii="Avenir Book" w:hAnsi="Avenir Book"/>
                <w:sz w:val="22"/>
                <w:szCs w:val="22"/>
              </w:rPr>
            </w:pPr>
            <w:r w:rsidRPr="000A3F00">
              <w:rPr>
                <w:rFonts w:ascii="Avenir Book" w:hAnsi="Avenir Book"/>
                <w:sz w:val="22"/>
                <w:szCs w:val="22"/>
                <w:lang w:val="fr-FR"/>
              </w:rPr>
              <w:t>Les Organisations Non Gouvernementales (ONG)</w:t>
            </w:r>
          </w:p>
        </w:tc>
        <w:tc>
          <w:tcPr>
            <w:tcW w:w="1440" w:type="dxa"/>
            <w:tcBorders>
              <w:top w:val="nil"/>
              <w:left w:val="nil"/>
              <w:bottom w:val="nil"/>
              <w:right w:val="nil"/>
            </w:tcBorders>
            <w:shd w:val="clear" w:color="auto" w:fill="F2F2F2"/>
            <w:tcMar>
              <w:top w:w="37" w:type="dxa"/>
              <w:left w:w="74" w:type="dxa"/>
              <w:bottom w:w="116" w:type="dxa"/>
              <w:right w:w="74" w:type="dxa"/>
            </w:tcMar>
            <w:hideMark/>
          </w:tcPr>
          <w:p w14:paraId="32B7822A" w14:textId="77777777" w:rsidR="00106C0E" w:rsidRPr="000A3F00" w:rsidRDefault="00106C0E" w:rsidP="001A4313">
            <w:pPr>
              <w:jc w:val="center"/>
              <w:rPr>
                <w:rFonts w:ascii="Avenir Book" w:hAnsi="Avenir Book"/>
                <w:sz w:val="22"/>
                <w:szCs w:val="22"/>
              </w:rPr>
            </w:pPr>
            <w:r w:rsidRPr="000A3F00">
              <w:rPr>
                <w:rFonts w:ascii="Avenir Book" w:hAnsi="Avenir Book"/>
                <w:b/>
                <w:bCs/>
                <w:sz w:val="22"/>
                <w:szCs w:val="22"/>
                <w:u w:val="single"/>
              </w:rPr>
              <w:t>77,64%</w:t>
            </w:r>
          </w:p>
        </w:tc>
        <w:tc>
          <w:tcPr>
            <w:tcW w:w="1440" w:type="dxa"/>
            <w:tcBorders>
              <w:top w:val="nil"/>
              <w:left w:val="nil"/>
              <w:bottom w:val="nil"/>
              <w:right w:val="nil"/>
            </w:tcBorders>
            <w:shd w:val="clear" w:color="auto" w:fill="F2F2F2"/>
            <w:tcMar>
              <w:top w:w="37" w:type="dxa"/>
              <w:left w:w="74" w:type="dxa"/>
              <w:bottom w:w="116" w:type="dxa"/>
              <w:right w:w="74" w:type="dxa"/>
            </w:tcMar>
            <w:hideMark/>
          </w:tcPr>
          <w:p w14:paraId="450945C5" w14:textId="77777777" w:rsidR="00106C0E" w:rsidRPr="000A3F00" w:rsidRDefault="00106C0E" w:rsidP="001A4313">
            <w:pPr>
              <w:jc w:val="center"/>
              <w:rPr>
                <w:rFonts w:ascii="Avenir Book" w:hAnsi="Avenir Book"/>
                <w:sz w:val="22"/>
                <w:szCs w:val="22"/>
              </w:rPr>
            </w:pPr>
            <w:r w:rsidRPr="000A3F00">
              <w:rPr>
                <w:rFonts w:ascii="Avenir Book" w:hAnsi="Avenir Book"/>
                <w:i/>
                <w:iCs/>
                <w:sz w:val="22"/>
                <w:szCs w:val="22"/>
              </w:rPr>
              <w:t>18,85%</w:t>
            </w:r>
          </w:p>
        </w:tc>
        <w:tc>
          <w:tcPr>
            <w:tcW w:w="1440" w:type="dxa"/>
            <w:tcBorders>
              <w:top w:val="nil"/>
              <w:left w:val="nil"/>
              <w:bottom w:val="nil"/>
              <w:right w:val="nil"/>
            </w:tcBorders>
            <w:shd w:val="clear" w:color="auto" w:fill="F2F2F2"/>
            <w:tcMar>
              <w:top w:w="37" w:type="dxa"/>
              <w:left w:w="74" w:type="dxa"/>
              <w:bottom w:w="116" w:type="dxa"/>
              <w:right w:w="74" w:type="dxa"/>
            </w:tcMar>
            <w:hideMark/>
          </w:tcPr>
          <w:p w14:paraId="0FC67F78" w14:textId="77777777" w:rsidR="00106C0E" w:rsidRPr="000A3F00" w:rsidRDefault="00106C0E" w:rsidP="001A4313">
            <w:pPr>
              <w:jc w:val="center"/>
              <w:rPr>
                <w:rFonts w:ascii="Avenir Book" w:hAnsi="Avenir Book"/>
                <w:sz w:val="22"/>
                <w:szCs w:val="22"/>
              </w:rPr>
            </w:pPr>
            <w:r w:rsidRPr="000A3F00">
              <w:rPr>
                <w:rFonts w:ascii="Avenir Book" w:hAnsi="Avenir Book"/>
                <w:sz w:val="22"/>
                <w:szCs w:val="22"/>
              </w:rPr>
              <w:t>3,51%</w:t>
            </w:r>
          </w:p>
        </w:tc>
      </w:tr>
      <w:tr w:rsidR="00106C0E" w:rsidRPr="000A3F00" w14:paraId="5ADB6172" w14:textId="77777777" w:rsidTr="001A4313">
        <w:trPr>
          <w:trHeight w:val="139"/>
        </w:trPr>
        <w:tc>
          <w:tcPr>
            <w:tcW w:w="4040" w:type="dxa"/>
            <w:tcBorders>
              <w:top w:val="nil"/>
              <w:left w:val="nil"/>
              <w:bottom w:val="nil"/>
              <w:right w:val="nil"/>
            </w:tcBorders>
            <w:tcMar>
              <w:top w:w="37" w:type="dxa"/>
              <w:left w:w="74" w:type="dxa"/>
              <w:bottom w:w="116" w:type="dxa"/>
              <w:right w:w="74" w:type="dxa"/>
            </w:tcMar>
            <w:hideMark/>
          </w:tcPr>
          <w:p w14:paraId="3480BA8E" w14:textId="77777777" w:rsidR="00106C0E" w:rsidRPr="000A3F00" w:rsidRDefault="00106C0E" w:rsidP="001A4313">
            <w:pPr>
              <w:jc w:val="both"/>
              <w:rPr>
                <w:rFonts w:ascii="Avenir Book" w:hAnsi="Avenir Book"/>
                <w:sz w:val="22"/>
                <w:szCs w:val="22"/>
              </w:rPr>
            </w:pPr>
            <w:r w:rsidRPr="000A3F00">
              <w:rPr>
                <w:rFonts w:ascii="Avenir Book" w:hAnsi="Avenir Book"/>
                <w:sz w:val="22"/>
                <w:szCs w:val="22"/>
              </w:rPr>
              <w:t>Les organisations syndicales</w:t>
            </w:r>
          </w:p>
        </w:tc>
        <w:tc>
          <w:tcPr>
            <w:tcW w:w="1440" w:type="dxa"/>
            <w:tcBorders>
              <w:top w:val="nil"/>
              <w:left w:val="nil"/>
              <w:bottom w:val="nil"/>
              <w:right w:val="nil"/>
            </w:tcBorders>
            <w:tcMar>
              <w:top w:w="37" w:type="dxa"/>
              <w:left w:w="74" w:type="dxa"/>
              <w:bottom w:w="116" w:type="dxa"/>
              <w:right w:w="74" w:type="dxa"/>
            </w:tcMar>
            <w:hideMark/>
          </w:tcPr>
          <w:p w14:paraId="4981A663" w14:textId="77777777" w:rsidR="00106C0E" w:rsidRPr="000A3F00" w:rsidRDefault="00106C0E" w:rsidP="001A4313">
            <w:pPr>
              <w:jc w:val="center"/>
              <w:rPr>
                <w:rFonts w:ascii="Avenir Book" w:hAnsi="Avenir Book"/>
                <w:sz w:val="22"/>
                <w:szCs w:val="22"/>
              </w:rPr>
            </w:pPr>
            <w:r w:rsidRPr="000A3F00">
              <w:rPr>
                <w:rFonts w:ascii="Avenir Book" w:hAnsi="Avenir Book"/>
                <w:sz w:val="22"/>
                <w:szCs w:val="22"/>
              </w:rPr>
              <w:t>14,83%</w:t>
            </w:r>
          </w:p>
        </w:tc>
        <w:tc>
          <w:tcPr>
            <w:tcW w:w="1440" w:type="dxa"/>
            <w:tcBorders>
              <w:top w:val="nil"/>
              <w:left w:val="nil"/>
              <w:bottom w:val="nil"/>
              <w:right w:val="nil"/>
            </w:tcBorders>
            <w:tcMar>
              <w:top w:w="37" w:type="dxa"/>
              <w:left w:w="74" w:type="dxa"/>
              <w:bottom w:w="116" w:type="dxa"/>
              <w:right w:w="74" w:type="dxa"/>
            </w:tcMar>
            <w:hideMark/>
          </w:tcPr>
          <w:p w14:paraId="0DD904C7" w14:textId="77777777" w:rsidR="00106C0E" w:rsidRPr="000A3F00" w:rsidRDefault="00106C0E" w:rsidP="001A4313">
            <w:pPr>
              <w:jc w:val="center"/>
              <w:rPr>
                <w:rFonts w:ascii="Avenir Book" w:hAnsi="Avenir Book"/>
                <w:sz w:val="22"/>
                <w:szCs w:val="22"/>
              </w:rPr>
            </w:pPr>
            <w:r w:rsidRPr="000A3F00">
              <w:rPr>
                <w:rFonts w:ascii="Avenir Book" w:hAnsi="Avenir Book"/>
                <w:i/>
                <w:iCs/>
                <w:sz w:val="22"/>
                <w:szCs w:val="22"/>
              </w:rPr>
              <w:t>27,24%</w:t>
            </w:r>
          </w:p>
        </w:tc>
        <w:tc>
          <w:tcPr>
            <w:tcW w:w="1440" w:type="dxa"/>
            <w:tcBorders>
              <w:top w:val="nil"/>
              <w:left w:val="nil"/>
              <w:bottom w:val="nil"/>
              <w:right w:val="nil"/>
            </w:tcBorders>
            <w:tcMar>
              <w:top w:w="37" w:type="dxa"/>
              <w:left w:w="74" w:type="dxa"/>
              <w:bottom w:w="116" w:type="dxa"/>
              <w:right w:w="74" w:type="dxa"/>
            </w:tcMar>
            <w:hideMark/>
          </w:tcPr>
          <w:p w14:paraId="5998ED7B" w14:textId="77777777" w:rsidR="00106C0E" w:rsidRPr="000A3F00" w:rsidRDefault="00106C0E" w:rsidP="001A4313">
            <w:pPr>
              <w:jc w:val="center"/>
              <w:rPr>
                <w:rFonts w:ascii="Avenir Book" w:hAnsi="Avenir Book"/>
                <w:sz w:val="22"/>
                <w:szCs w:val="22"/>
              </w:rPr>
            </w:pPr>
            <w:r w:rsidRPr="000A3F00">
              <w:rPr>
                <w:rFonts w:ascii="Avenir Book" w:hAnsi="Avenir Book"/>
                <w:b/>
                <w:bCs/>
                <w:sz w:val="22"/>
                <w:szCs w:val="22"/>
                <w:u w:val="single"/>
              </w:rPr>
              <w:t>57,93%</w:t>
            </w:r>
          </w:p>
        </w:tc>
      </w:tr>
      <w:tr w:rsidR="00106C0E" w:rsidRPr="000A3F00" w14:paraId="1CC16328" w14:textId="77777777" w:rsidTr="001A4313">
        <w:trPr>
          <w:trHeight w:val="139"/>
        </w:trPr>
        <w:tc>
          <w:tcPr>
            <w:tcW w:w="4040" w:type="dxa"/>
            <w:tcBorders>
              <w:top w:val="nil"/>
              <w:left w:val="nil"/>
              <w:bottom w:val="nil"/>
              <w:right w:val="nil"/>
            </w:tcBorders>
            <w:shd w:val="clear" w:color="auto" w:fill="F2F2F2"/>
            <w:tcMar>
              <w:top w:w="37" w:type="dxa"/>
              <w:left w:w="74" w:type="dxa"/>
              <w:bottom w:w="116" w:type="dxa"/>
              <w:right w:w="74" w:type="dxa"/>
            </w:tcMar>
            <w:hideMark/>
          </w:tcPr>
          <w:p w14:paraId="2D36437B" w14:textId="77777777" w:rsidR="00106C0E" w:rsidRPr="000A3F00" w:rsidRDefault="00106C0E" w:rsidP="001A4313">
            <w:pPr>
              <w:jc w:val="both"/>
              <w:rPr>
                <w:rFonts w:ascii="Avenir Book" w:hAnsi="Avenir Book"/>
                <w:sz w:val="22"/>
                <w:szCs w:val="22"/>
              </w:rPr>
            </w:pPr>
            <w:r w:rsidRPr="000A3F00">
              <w:rPr>
                <w:rFonts w:ascii="Avenir Book" w:hAnsi="Avenir Book"/>
                <w:sz w:val="22"/>
                <w:szCs w:val="22"/>
              </w:rPr>
              <w:t>Les institutions religieuses</w:t>
            </w:r>
          </w:p>
        </w:tc>
        <w:tc>
          <w:tcPr>
            <w:tcW w:w="1440" w:type="dxa"/>
            <w:tcBorders>
              <w:top w:val="nil"/>
              <w:left w:val="nil"/>
              <w:bottom w:val="nil"/>
              <w:right w:val="nil"/>
            </w:tcBorders>
            <w:shd w:val="clear" w:color="auto" w:fill="F2F2F2"/>
            <w:tcMar>
              <w:top w:w="37" w:type="dxa"/>
              <w:left w:w="74" w:type="dxa"/>
              <w:bottom w:w="116" w:type="dxa"/>
              <w:right w:w="74" w:type="dxa"/>
            </w:tcMar>
            <w:hideMark/>
          </w:tcPr>
          <w:p w14:paraId="15C7A332" w14:textId="77777777" w:rsidR="00106C0E" w:rsidRPr="000A3F00" w:rsidRDefault="00106C0E" w:rsidP="001A4313">
            <w:pPr>
              <w:jc w:val="center"/>
              <w:rPr>
                <w:rFonts w:ascii="Avenir Book" w:hAnsi="Avenir Book"/>
                <w:sz w:val="22"/>
                <w:szCs w:val="22"/>
              </w:rPr>
            </w:pPr>
            <w:r w:rsidRPr="000A3F00">
              <w:rPr>
                <w:rFonts w:ascii="Avenir Book" w:hAnsi="Avenir Book"/>
                <w:sz w:val="22"/>
                <w:szCs w:val="22"/>
              </w:rPr>
              <w:t>19,10%</w:t>
            </w:r>
          </w:p>
        </w:tc>
        <w:tc>
          <w:tcPr>
            <w:tcW w:w="1440" w:type="dxa"/>
            <w:tcBorders>
              <w:top w:val="nil"/>
              <w:left w:val="nil"/>
              <w:bottom w:val="nil"/>
              <w:right w:val="nil"/>
            </w:tcBorders>
            <w:shd w:val="clear" w:color="auto" w:fill="F2F2F2"/>
            <w:tcMar>
              <w:top w:w="37" w:type="dxa"/>
              <w:left w:w="74" w:type="dxa"/>
              <w:bottom w:w="116" w:type="dxa"/>
              <w:right w:w="74" w:type="dxa"/>
            </w:tcMar>
            <w:hideMark/>
          </w:tcPr>
          <w:p w14:paraId="26CC8304" w14:textId="77777777" w:rsidR="00106C0E" w:rsidRPr="000A3F00" w:rsidRDefault="00106C0E" w:rsidP="001A4313">
            <w:pPr>
              <w:jc w:val="center"/>
              <w:rPr>
                <w:rFonts w:ascii="Avenir Book" w:hAnsi="Avenir Book"/>
                <w:sz w:val="22"/>
                <w:szCs w:val="22"/>
              </w:rPr>
            </w:pPr>
            <w:r w:rsidRPr="000A3F00">
              <w:rPr>
                <w:rFonts w:ascii="Avenir Book" w:hAnsi="Avenir Book"/>
                <w:i/>
                <w:iCs/>
                <w:sz w:val="22"/>
                <w:szCs w:val="22"/>
              </w:rPr>
              <w:t>35,76%</w:t>
            </w:r>
          </w:p>
        </w:tc>
        <w:tc>
          <w:tcPr>
            <w:tcW w:w="1440" w:type="dxa"/>
            <w:tcBorders>
              <w:top w:val="nil"/>
              <w:left w:val="nil"/>
              <w:bottom w:val="nil"/>
              <w:right w:val="nil"/>
            </w:tcBorders>
            <w:shd w:val="clear" w:color="auto" w:fill="F2F2F2"/>
            <w:tcMar>
              <w:top w:w="37" w:type="dxa"/>
              <w:left w:w="74" w:type="dxa"/>
              <w:bottom w:w="116" w:type="dxa"/>
              <w:right w:w="74" w:type="dxa"/>
            </w:tcMar>
            <w:hideMark/>
          </w:tcPr>
          <w:p w14:paraId="0ECAFFBB" w14:textId="77777777" w:rsidR="00106C0E" w:rsidRPr="000A3F00" w:rsidRDefault="00106C0E" w:rsidP="001A4313">
            <w:pPr>
              <w:jc w:val="center"/>
              <w:rPr>
                <w:rFonts w:ascii="Avenir Book" w:hAnsi="Avenir Book"/>
                <w:sz w:val="22"/>
                <w:szCs w:val="22"/>
              </w:rPr>
            </w:pPr>
            <w:r w:rsidRPr="000A3F00">
              <w:rPr>
                <w:rFonts w:ascii="Avenir Book" w:hAnsi="Avenir Book"/>
                <w:b/>
                <w:bCs/>
                <w:sz w:val="22"/>
                <w:szCs w:val="22"/>
                <w:u w:val="single"/>
              </w:rPr>
              <w:t>45,14%</w:t>
            </w:r>
          </w:p>
        </w:tc>
      </w:tr>
      <w:tr w:rsidR="00106C0E" w:rsidRPr="000A3F00" w14:paraId="6892E388" w14:textId="77777777" w:rsidTr="001A4313">
        <w:trPr>
          <w:trHeight w:val="223"/>
        </w:trPr>
        <w:tc>
          <w:tcPr>
            <w:tcW w:w="4040" w:type="dxa"/>
            <w:tcBorders>
              <w:top w:val="nil"/>
              <w:left w:val="nil"/>
              <w:bottom w:val="nil"/>
              <w:right w:val="nil"/>
            </w:tcBorders>
            <w:tcMar>
              <w:top w:w="37" w:type="dxa"/>
              <w:left w:w="74" w:type="dxa"/>
              <w:bottom w:w="116" w:type="dxa"/>
              <w:right w:w="74" w:type="dxa"/>
            </w:tcMar>
            <w:hideMark/>
          </w:tcPr>
          <w:p w14:paraId="4205AE2D" w14:textId="77777777" w:rsidR="00106C0E" w:rsidRPr="000A3F00" w:rsidRDefault="00106C0E" w:rsidP="001A4313">
            <w:pPr>
              <w:jc w:val="both"/>
              <w:rPr>
                <w:rFonts w:ascii="Avenir Book" w:hAnsi="Avenir Book"/>
                <w:sz w:val="22"/>
                <w:szCs w:val="22"/>
              </w:rPr>
            </w:pPr>
            <w:r w:rsidRPr="000A3F00">
              <w:rPr>
                <w:rFonts w:ascii="Avenir Book" w:hAnsi="Avenir Book"/>
                <w:sz w:val="22"/>
                <w:szCs w:val="22"/>
              </w:rPr>
              <w:t>Les citoyens</w:t>
            </w:r>
          </w:p>
        </w:tc>
        <w:tc>
          <w:tcPr>
            <w:tcW w:w="1440" w:type="dxa"/>
            <w:tcBorders>
              <w:top w:val="nil"/>
              <w:left w:val="nil"/>
              <w:bottom w:val="nil"/>
              <w:right w:val="nil"/>
            </w:tcBorders>
            <w:tcMar>
              <w:top w:w="37" w:type="dxa"/>
              <w:left w:w="74" w:type="dxa"/>
              <w:bottom w:w="116" w:type="dxa"/>
              <w:right w:w="74" w:type="dxa"/>
            </w:tcMar>
            <w:hideMark/>
          </w:tcPr>
          <w:p w14:paraId="6EF7DA79" w14:textId="77777777" w:rsidR="00106C0E" w:rsidRPr="000A3F00" w:rsidRDefault="00106C0E" w:rsidP="001A4313">
            <w:pPr>
              <w:jc w:val="center"/>
              <w:rPr>
                <w:rFonts w:ascii="Avenir Book" w:hAnsi="Avenir Book"/>
                <w:sz w:val="22"/>
                <w:szCs w:val="22"/>
              </w:rPr>
            </w:pPr>
            <w:r w:rsidRPr="000A3F00">
              <w:rPr>
                <w:rFonts w:ascii="Avenir Book" w:hAnsi="Avenir Book"/>
                <w:sz w:val="22"/>
                <w:szCs w:val="22"/>
              </w:rPr>
              <w:t>29,29%</w:t>
            </w:r>
          </w:p>
        </w:tc>
        <w:tc>
          <w:tcPr>
            <w:tcW w:w="1440" w:type="dxa"/>
            <w:tcBorders>
              <w:top w:val="nil"/>
              <w:left w:val="nil"/>
              <w:bottom w:val="nil"/>
              <w:right w:val="nil"/>
            </w:tcBorders>
            <w:tcMar>
              <w:top w:w="37" w:type="dxa"/>
              <w:left w:w="74" w:type="dxa"/>
              <w:bottom w:w="116" w:type="dxa"/>
              <w:right w:w="74" w:type="dxa"/>
            </w:tcMar>
            <w:hideMark/>
          </w:tcPr>
          <w:p w14:paraId="358543E7" w14:textId="77777777" w:rsidR="00106C0E" w:rsidRPr="000A3F00" w:rsidRDefault="00106C0E" w:rsidP="001A4313">
            <w:pPr>
              <w:jc w:val="center"/>
              <w:rPr>
                <w:rFonts w:ascii="Avenir Book" w:hAnsi="Avenir Book"/>
                <w:sz w:val="22"/>
                <w:szCs w:val="22"/>
              </w:rPr>
            </w:pPr>
            <w:r w:rsidRPr="000A3F00">
              <w:rPr>
                <w:rFonts w:ascii="Avenir Book" w:hAnsi="Avenir Book"/>
                <w:i/>
                <w:iCs/>
                <w:sz w:val="22"/>
                <w:szCs w:val="22"/>
              </w:rPr>
              <w:t>48,48%</w:t>
            </w:r>
          </w:p>
        </w:tc>
        <w:tc>
          <w:tcPr>
            <w:tcW w:w="1440" w:type="dxa"/>
            <w:tcBorders>
              <w:top w:val="nil"/>
              <w:left w:val="nil"/>
              <w:bottom w:val="nil"/>
              <w:right w:val="nil"/>
            </w:tcBorders>
            <w:tcMar>
              <w:top w:w="37" w:type="dxa"/>
              <w:left w:w="74" w:type="dxa"/>
              <w:bottom w:w="116" w:type="dxa"/>
              <w:right w:w="74" w:type="dxa"/>
            </w:tcMar>
            <w:hideMark/>
          </w:tcPr>
          <w:p w14:paraId="548AB6C7" w14:textId="77777777" w:rsidR="00106C0E" w:rsidRPr="000A3F00" w:rsidRDefault="00106C0E" w:rsidP="001A4313">
            <w:pPr>
              <w:jc w:val="center"/>
              <w:rPr>
                <w:rFonts w:ascii="Avenir Book" w:hAnsi="Avenir Book"/>
                <w:sz w:val="22"/>
                <w:szCs w:val="22"/>
              </w:rPr>
            </w:pPr>
            <w:r w:rsidRPr="000A3F00">
              <w:rPr>
                <w:rFonts w:ascii="Avenir Book" w:hAnsi="Avenir Book"/>
                <w:sz w:val="22"/>
                <w:szCs w:val="22"/>
              </w:rPr>
              <w:t>22,22%</w:t>
            </w:r>
          </w:p>
        </w:tc>
      </w:tr>
      <w:tr w:rsidR="00106C0E" w:rsidRPr="000A3F00" w14:paraId="5E38A7C3" w14:textId="77777777" w:rsidTr="001A4313">
        <w:trPr>
          <w:trHeight w:val="36"/>
        </w:trPr>
        <w:tc>
          <w:tcPr>
            <w:tcW w:w="4040" w:type="dxa"/>
            <w:tcBorders>
              <w:top w:val="nil"/>
              <w:left w:val="nil"/>
              <w:bottom w:val="nil"/>
              <w:right w:val="nil"/>
            </w:tcBorders>
            <w:shd w:val="clear" w:color="auto" w:fill="F2F2F2"/>
            <w:tcMar>
              <w:top w:w="37" w:type="dxa"/>
              <w:left w:w="74" w:type="dxa"/>
              <w:bottom w:w="116" w:type="dxa"/>
              <w:right w:w="74" w:type="dxa"/>
            </w:tcMar>
            <w:hideMark/>
          </w:tcPr>
          <w:p w14:paraId="662FC02E" w14:textId="77777777" w:rsidR="00106C0E" w:rsidRPr="000A3F00" w:rsidRDefault="00106C0E" w:rsidP="001A4313">
            <w:pPr>
              <w:jc w:val="both"/>
              <w:rPr>
                <w:rFonts w:ascii="Avenir Book" w:hAnsi="Avenir Book"/>
                <w:sz w:val="22"/>
                <w:szCs w:val="22"/>
              </w:rPr>
            </w:pPr>
            <w:r w:rsidRPr="000A3F00">
              <w:rPr>
                <w:rFonts w:ascii="Avenir Book" w:hAnsi="Avenir Book"/>
                <w:sz w:val="22"/>
                <w:szCs w:val="22"/>
                <w:lang w:val="fr-FR"/>
              </w:rPr>
              <w:t>Les organisations supranationales comme l’Union Européenne ou l’ONU</w:t>
            </w:r>
          </w:p>
        </w:tc>
        <w:tc>
          <w:tcPr>
            <w:tcW w:w="1440" w:type="dxa"/>
            <w:tcBorders>
              <w:top w:val="nil"/>
              <w:left w:val="nil"/>
              <w:bottom w:val="nil"/>
              <w:right w:val="nil"/>
            </w:tcBorders>
            <w:shd w:val="clear" w:color="auto" w:fill="F2F2F2"/>
            <w:tcMar>
              <w:top w:w="37" w:type="dxa"/>
              <w:left w:w="74" w:type="dxa"/>
              <w:bottom w:w="116" w:type="dxa"/>
              <w:right w:w="74" w:type="dxa"/>
            </w:tcMar>
            <w:hideMark/>
          </w:tcPr>
          <w:p w14:paraId="50EC9481" w14:textId="77777777" w:rsidR="00106C0E" w:rsidRPr="000A3F00" w:rsidRDefault="00106C0E" w:rsidP="001A4313">
            <w:pPr>
              <w:jc w:val="center"/>
              <w:rPr>
                <w:rFonts w:ascii="Avenir Book" w:hAnsi="Avenir Book"/>
                <w:sz w:val="22"/>
                <w:szCs w:val="22"/>
              </w:rPr>
            </w:pPr>
            <w:r w:rsidRPr="000A3F00">
              <w:rPr>
                <w:rFonts w:ascii="Avenir Book" w:hAnsi="Avenir Book"/>
                <w:b/>
                <w:bCs/>
                <w:sz w:val="22"/>
                <w:szCs w:val="22"/>
                <w:u w:val="single"/>
              </w:rPr>
              <w:t>83,92%</w:t>
            </w:r>
          </w:p>
        </w:tc>
        <w:tc>
          <w:tcPr>
            <w:tcW w:w="1440" w:type="dxa"/>
            <w:tcBorders>
              <w:top w:val="nil"/>
              <w:left w:val="nil"/>
              <w:bottom w:val="nil"/>
              <w:right w:val="nil"/>
            </w:tcBorders>
            <w:shd w:val="clear" w:color="auto" w:fill="F2F2F2"/>
            <w:tcMar>
              <w:top w:w="37" w:type="dxa"/>
              <w:left w:w="74" w:type="dxa"/>
              <w:bottom w:w="116" w:type="dxa"/>
              <w:right w:w="74" w:type="dxa"/>
            </w:tcMar>
            <w:hideMark/>
          </w:tcPr>
          <w:p w14:paraId="1F09F301" w14:textId="77777777" w:rsidR="00106C0E" w:rsidRPr="000A3F00" w:rsidRDefault="00106C0E" w:rsidP="001A4313">
            <w:pPr>
              <w:jc w:val="center"/>
              <w:rPr>
                <w:rFonts w:ascii="Avenir Book" w:hAnsi="Avenir Book"/>
                <w:sz w:val="22"/>
                <w:szCs w:val="22"/>
              </w:rPr>
            </w:pPr>
            <w:r w:rsidRPr="000A3F00">
              <w:rPr>
                <w:rFonts w:ascii="Avenir Book" w:hAnsi="Avenir Book"/>
                <w:i/>
                <w:iCs/>
                <w:sz w:val="22"/>
                <w:szCs w:val="22"/>
              </w:rPr>
              <w:t>13,50%</w:t>
            </w:r>
          </w:p>
        </w:tc>
        <w:tc>
          <w:tcPr>
            <w:tcW w:w="1440" w:type="dxa"/>
            <w:tcBorders>
              <w:top w:val="nil"/>
              <w:left w:val="nil"/>
              <w:bottom w:val="nil"/>
              <w:right w:val="nil"/>
            </w:tcBorders>
            <w:shd w:val="clear" w:color="auto" w:fill="F2F2F2"/>
            <w:tcMar>
              <w:top w:w="37" w:type="dxa"/>
              <w:left w:w="74" w:type="dxa"/>
              <w:bottom w:w="116" w:type="dxa"/>
              <w:right w:w="74" w:type="dxa"/>
            </w:tcMar>
            <w:hideMark/>
          </w:tcPr>
          <w:p w14:paraId="5BBC348B" w14:textId="77777777" w:rsidR="00106C0E" w:rsidRPr="000A3F00" w:rsidRDefault="00106C0E" w:rsidP="001A4313">
            <w:pPr>
              <w:jc w:val="center"/>
              <w:rPr>
                <w:rFonts w:ascii="Avenir Book" w:hAnsi="Avenir Book"/>
                <w:sz w:val="22"/>
                <w:szCs w:val="22"/>
              </w:rPr>
            </w:pPr>
            <w:r w:rsidRPr="000A3F00">
              <w:rPr>
                <w:rFonts w:ascii="Avenir Book" w:hAnsi="Avenir Book"/>
                <w:sz w:val="22"/>
                <w:szCs w:val="22"/>
              </w:rPr>
              <w:t>2,57%</w:t>
            </w:r>
          </w:p>
        </w:tc>
      </w:tr>
    </w:tbl>
    <w:p w14:paraId="3E88D9ED" w14:textId="77777777" w:rsidR="00106C0E" w:rsidRPr="000A3F00" w:rsidRDefault="00106C0E" w:rsidP="00106C0E">
      <w:pPr>
        <w:jc w:val="both"/>
        <w:rPr>
          <w:rFonts w:ascii="Avenir Book" w:hAnsi="Avenir Book"/>
          <w:sz w:val="22"/>
          <w:szCs w:val="22"/>
        </w:rPr>
      </w:pPr>
    </w:p>
    <w:p w14:paraId="231D3D21"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 xml:space="preserve">Quelques remarques : </w:t>
      </w:r>
    </w:p>
    <w:p w14:paraId="33BEE146" w14:textId="77777777" w:rsidR="00106C0E" w:rsidRPr="000A3F00" w:rsidRDefault="00106C0E" w:rsidP="00106C0E">
      <w:pPr>
        <w:jc w:val="both"/>
        <w:rPr>
          <w:rFonts w:ascii="Avenir Book" w:hAnsi="Avenir Book"/>
          <w:sz w:val="22"/>
          <w:szCs w:val="22"/>
        </w:rPr>
      </w:pPr>
    </w:p>
    <w:p w14:paraId="3CD4FC71" w14:textId="77777777" w:rsidR="00106C0E" w:rsidRPr="000A3F00" w:rsidRDefault="00106C0E" w:rsidP="00106C0E">
      <w:pPr>
        <w:pStyle w:val="Paragraphedeliste"/>
        <w:numPr>
          <w:ilvl w:val="0"/>
          <w:numId w:val="1"/>
        </w:numPr>
        <w:ind w:left="426"/>
        <w:jc w:val="both"/>
        <w:rPr>
          <w:rFonts w:ascii="Avenir Book" w:hAnsi="Avenir Book"/>
          <w:sz w:val="22"/>
          <w:szCs w:val="22"/>
        </w:rPr>
      </w:pPr>
      <w:r w:rsidRPr="000A3F00">
        <w:rPr>
          <w:rFonts w:ascii="Avenir Book" w:hAnsi="Avenir Book"/>
          <w:b/>
          <w:bCs/>
          <w:i/>
          <w:iCs/>
          <w:sz w:val="22"/>
          <w:szCs w:val="22"/>
        </w:rPr>
        <w:t>Les entités fédérées</w:t>
      </w:r>
      <w:r w:rsidRPr="000A3F00">
        <w:rPr>
          <w:rFonts w:ascii="Avenir Book" w:hAnsi="Avenir Book"/>
          <w:sz w:val="22"/>
          <w:szCs w:val="22"/>
        </w:rPr>
        <w:t xml:space="preserve"> : comme souligné plus haut dans ce rapport, les Accords du Lambermont de 2000 et 2001 prévoyaient le transfert de certaines compétences en matière de coopération internationale aux entités fédérées. Sur ce volet précis, l’accord n’a pas été suivi d’une loi spéciale d’application si bien que les entités fédérées (ici la Fédération Wallonie-Bruxelles, la Région Wallonne et la Région de Bruxelles Capital) contribuent à l’aide internationale belge mais dans des proportions très limitées. Un quart des élus locaux considère les entités fédérées comme des acteurs très pertinents de la coopération internationale mais un autre quart ne les trouve pas du tout pertinentes. </w:t>
      </w:r>
    </w:p>
    <w:p w14:paraId="51E555DD" w14:textId="77777777" w:rsidR="00106C0E" w:rsidRPr="000A3F00" w:rsidRDefault="00106C0E" w:rsidP="00106C0E">
      <w:pPr>
        <w:pStyle w:val="Paragraphedeliste"/>
        <w:numPr>
          <w:ilvl w:val="0"/>
          <w:numId w:val="1"/>
        </w:numPr>
        <w:ind w:left="426"/>
        <w:jc w:val="both"/>
        <w:rPr>
          <w:rFonts w:ascii="Avenir Book" w:hAnsi="Avenir Book"/>
          <w:sz w:val="22"/>
          <w:szCs w:val="22"/>
        </w:rPr>
      </w:pPr>
      <w:r w:rsidRPr="000A3F00">
        <w:rPr>
          <w:rFonts w:ascii="Avenir Book" w:hAnsi="Avenir Book"/>
          <w:sz w:val="22"/>
          <w:szCs w:val="22"/>
        </w:rPr>
        <w:t xml:space="preserve">Les résultats sont encore plus interpellant en ce qui concerne les… </w:t>
      </w:r>
      <w:r w:rsidRPr="000A3F00">
        <w:rPr>
          <w:rFonts w:ascii="Avenir Book" w:hAnsi="Avenir Book"/>
          <w:b/>
          <w:bCs/>
          <w:i/>
          <w:iCs/>
          <w:sz w:val="22"/>
          <w:szCs w:val="22"/>
        </w:rPr>
        <w:t>communes</w:t>
      </w:r>
      <w:r w:rsidRPr="000A3F00">
        <w:rPr>
          <w:rFonts w:ascii="Avenir Book" w:hAnsi="Avenir Book"/>
          <w:sz w:val="22"/>
          <w:szCs w:val="22"/>
        </w:rPr>
        <w:t xml:space="preserve">. Plus de la moitié des élus locaux interrogés (55,67%) considèrent que les communes ne </w:t>
      </w:r>
      <w:r w:rsidRPr="000A3F00">
        <w:rPr>
          <w:rFonts w:ascii="Avenir Book" w:hAnsi="Avenir Book"/>
          <w:sz w:val="22"/>
          <w:szCs w:val="22"/>
        </w:rPr>
        <w:lastRenderedPageBreak/>
        <w:t>sont pas du tout pertinentes pour intervenir dans le champ de la coopération internationale. Or, au même titre que les organisations syndicales ou les universités, les communes sont des actrices qui interviennent régulièrement dans ce secteur avec le soutien du côté francophone du pays de l’UVCW et de Brulocalis, associations accréditées par le Ministre fédéral de la coopération au développement. De ces trois acteurs, syndicats, communes et Universités/Hautes Écoles ce sont ces dernières qui se voient les plus légitimes aux yeux des élus locaux pour intervenir dans ce secteur de la coopération internationale. Les syndicats sont complètement désavoués (pas du tout important : 57,93%) de même que les mouvements religieux (pas du tout important : 45.14%) et les mouvements de jeunesse dans une moindre mesure (pas du tout important : 38,13%)</w:t>
      </w:r>
      <w:r w:rsidRPr="000A3F00">
        <w:rPr>
          <w:rStyle w:val="Appelnotedebasdep"/>
          <w:rFonts w:ascii="Avenir Book" w:eastAsiaTheme="majorEastAsia" w:hAnsi="Avenir Book"/>
          <w:sz w:val="22"/>
          <w:szCs w:val="22"/>
        </w:rPr>
        <w:footnoteReference w:id="19"/>
      </w:r>
      <w:r w:rsidRPr="000A3F00">
        <w:rPr>
          <w:rFonts w:ascii="Avenir Book" w:hAnsi="Avenir Book"/>
          <w:sz w:val="22"/>
          <w:szCs w:val="22"/>
        </w:rPr>
        <w:t>. Les résultats sont d’autant plus interpellant pour les communes que ce sont ces élus interrogés qui potentiellement sont à la manœuvre dans le cadre des programmes de coopération internationale communale (programmes CIC). On constate d’ailleurs une dynamique légèrement différente dans les communes bruxelloises et les communes wallonnes. Les premières admettent une relative importance aux communes dans le secteur de la coopération alors que les communes ne sont pas du tout légitimes pour plus de la moitié des élus des communes wallonnes.</w:t>
      </w:r>
    </w:p>
    <w:p w14:paraId="661BDED1" w14:textId="77777777" w:rsidR="00106C0E" w:rsidRPr="000A3F00" w:rsidRDefault="00106C0E" w:rsidP="00106C0E">
      <w:pPr>
        <w:pStyle w:val="Paragraphedeliste"/>
        <w:numPr>
          <w:ilvl w:val="0"/>
          <w:numId w:val="1"/>
        </w:numPr>
        <w:ind w:left="426"/>
        <w:jc w:val="both"/>
        <w:rPr>
          <w:rFonts w:ascii="Avenir Book" w:hAnsi="Avenir Book"/>
          <w:sz w:val="22"/>
          <w:szCs w:val="22"/>
        </w:rPr>
      </w:pPr>
      <w:r w:rsidRPr="000A3F00">
        <w:rPr>
          <w:rFonts w:ascii="Avenir Book" w:hAnsi="Avenir Book"/>
          <w:sz w:val="22"/>
          <w:szCs w:val="22"/>
        </w:rPr>
        <w:t xml:space="preserve">Les </w:t>
      </w:r>
      <w:r w:rsidRPr="000A3F00">
        <w:rPr>
          <w:rFonts w:ascii="Avenir Book" w:hAnsi="Avenir Book"/>
          <w:b/>
          <w:bCs/>
          <w:i/>
          <w:iCs/>
          <w:sz w:val="22"/>
          <w:szCs w:val="22"/>
        </w:rPr>
        <w:t>entreprises</w:t>
      </w:r>
      <w:r w:rsidRPr="000A3F00">
        <w:rPr>
          <w:rFonts w:ascii="Avenir Book" w:hAnsi="Avenir Book"/>
          <w:sz w:val="22"/>
          <w:szCs w:val="22"/>
        </w:rPr>
        <w:t>, sans être des actrices primordiales, semblent aujourd’hui légitimes en matière de coopération internationale pour les élus locaux</w:t>
      </w:r>
      <w:r w:rsidRPr="000A3F00">
        <w:rPr>
          <w:rStyle w:val="Appelnotedebasdep"/>
          <w:rFonts w:ascii="Avenir Book" w:eastAsiaTheme="majorEastAsia" w:hAnsi="Avenir Book"/>
          <w:sz w:val="22"/>
          <w:szCs w:val="22"/>
        </w:rPr>
        <w:footnoteReference w:id="20"/>
      </w:r>
      <w:r w:rsidRPr="000A3F00">
        <w:rPr>
          <w:rFonts w:ascii="Avenir Book" w:hAnsi="Avenir Book"/>
          <w:sz w:val="22"/>
          <w:szCs w:val="22"/>
        </w:rPr>
        <w:t xml:space="preserve">. La place des entreprises dans ce secteur a été récemment valorisée par la mise en avant des stratégies de création de Partenariats Public/Privé (PPP) tant dans l’intervention humanitaire que dans l’aide au développement. Ces PPP sont censés mobiliser au service de l’aide internationale de nouvelles compétences et combler les besoins en ressources financières afin d’atteindre les dix-sept ODD d’ici 2030. À gauche, des voix s’élèvent toujours contre le recours à l’intervention d’opérateurs à la recherche de profits au sein d’un secteur où devraient prévaloir la solidarité et l’altruisme. À regarder de près, les entreprises bénéficient désormais de la même légitimité dans le secteur de l’aide que celle des Universités présentes dans la coopération internationale belge depuis ses premières heures. </w:t>
      </w:r>
    </w:p>
    <w:p w14:paraId="563FE878" w14:textId="77777777" w:rsidR="00106C0E" w:rsidRPr="000A3F00" w:rsidRDefault="00106C0E" w:rsidP="00106C0E">
      <w:pPr>
        <w:pStyle w:val="Paragraphedeliste"/>
        <w:numPr>
          <w:ilvl w:val="0"/>
          <w:numId w:val="1"/>
        </w:numPr>
        <w:ind w:left="426"/>
        <w:jc w:val="both"/>
        <w:rPr>
          <w:rFonts w:ascii="Avenir Book" w:hAnsi="Avenir Book"/>
          <w:sz w:val="22"/>
          <w:szCs w:val="22"/>
        </w:rPr>
      </w:pPr>
      <w:r w:rsidRPr="000A3F00">
        <w:rPr>
          <w:rFonts w:ascii="Avenir Book" w:hAnsi="Avenir Book"/>
          <w:sz w:val="22"/>
          <w:szCs w:val="22"/>
        </w:rPr>
        <w:t xml:space="preserve">Le discours des élus locaux sur la place des </w:t>
      </w:r>
      <w:r w:rsidRPr="000A3F00">
        <w:rPr>
          <w:rFonts w:ascii="Avenir Book" w:hAnsi="Avenir Book"/>
          <w:b/>
          <w:bCs/>
          <w:i/>
          <w:iCs/>
          <w:sz w:val="22"/>
          <w:szCs w:val="22"/>
        </w:rPr>
        <w:t>citoyens</w:t>
      </w:r>
      <w:r w:rsidRPr="000A3F00">
        <w:rPr>
          <w:rFonts w:ascii="Avenir Book" w:hAnsi="Avenir Book"/>
          <w:sz w:val="22"/>
          <w:szCs w:val="22"/>
        </w:rPr>
        <w:t xml:space="preserve"> dans la coopération parait plus divisé. 29,29% trouvent que l’intervention des citoyens est très pertinente</w:t>
      </w:r>
      <w:r w:rsidRPr="000A3F00">
        <w:rPr>
          <w:rStyle w:val="Appelnotedebasdep"/>
          <w:rFonts w:ascii="Avenir Book" w:eastAsiaTheme="majorEastAsia" w:hAnsi="Avenir Book"/>
          <w:sz w:val="22"/>
          <w:szCs w:val="22"/>
        </w:rPr>
        <w:footnoteReference w:id="21"/>
      </w:r>
      <w:r w:rsidRPr="000A3F00">
        <w:rPr>
          <w:rFonts w:ascii="Avenir Book" w:hAnsi="Avenir Book"/>
          <w:sz w:val="22"/>
          <w:szCs w:val="22"/>
        </w:rPr>
        <w:t xml:space="preserve">. Cependant ils sont aussi 22,22% à ne pas la trouver pertinente du tout. Le graphique </w:t>
      </w:r>
      <w:r w:rsidRPr="000A3F00">
        <w:rPr>
          <w:rFonts w:ascii="Avenir Book" w:hAnsi="Avenir Book"/>
          <w:sz w:val="22"/>
          <w:szCs w:val="22"/>
        </w:rPr>
        <w:lastRenderedPageBreak/>
        <w:t xml:space="preserve">ci-dessous affiche l’importance accordée aux citoyens dans la coopération internationale selon les votes des élus locaux lors des dernières élections. On notera que cette place est davantage valorisée au sein du PS, d’Écolo, des Engagés et du PTB et moins chez Défi et au MR. </w:t>
      </w:r>
    </w:p>
    <w:p w14:paraId="6CC616B0" w14:textId="77777777" w:rsidR="00106C0E" w:rsidRPr="000A3F00" w:rsidRDefault="00106C0E" w:rsidP="00106C0E">
      <w:pPr>
        <w:jc w:val="center"/>
        <w:rPr>
          <w:rFonts w:ascii="Avenir Book" w:hAnsi="Avenir Book"/>
          <w:b/>
          <w:bCs/>
          <w:i/>
          <w:iCs/>
          <w:sz w:val="22"/>
          <w:szCs w:val="22"/>
        </w:rPr>
      </w:pPr>
    </w:p>
    <w:p w14:paraId="066148A4" w14:textId="77777777" w:rsidR="00106C0E" w:rsidRPr="000A3F00" w:rsidRDefault="00106C0E" w:rsidP="00106C0E">
      <w:pPr>
        <w:jc w:val="center"/>
        <w:rPr>
          <w:rFonts w:ascii="Avenir Book" w:hAnsi="Avenir Book"/>
          <w:b/>
          <w:bCs/>
          <w:i/>
          <w:iCs/>
          <w:sz w:val="22"/>
          <w:szCs w:val="22"/>
        </w:rPr>
      </w:pPr>
      <w:r w:rsidRPr="000A3F00">
        <w:rPr>
          <w:rFonts w:ascii="Avenir Book" w:hAnsi="Avenir Book"/>
          <w:b/>
          <w:bCs/>
          <w:i/>
          <w:iCs/>
          <w:sz w:val="22"/>
          <w:szCs w:val="22"/>
        </w:rPr>
        <w:t>Graphique 2. Pertinence des citoyens dans la coopération et vote lors des dernières élections</w:t>
      </w:r>
    </w:p>
    <w:p w14:paraId="5D2C61DD" w14:textId="77777777" w:rsidR="00106C0E" w:rsidRPr="000A3F00" w:rsidRDefault="00106C0E" w:rsidP="00106C0E">
      <w:pPr>
        <w:jc w:val="both"/>
        <w:rPr>
          <w:rFonts w:ascii="Avenir Book" w:hAnsi="Avenir Book"/>
          <w:sz w:val="22"/>
          <w:szCs w:val="22"/>
        </w:rPr>
      </w:pPr>
      <w:r w:rsidRPr="000A3F00">
        <w:rPr>
          <w:rFonts w:ascii="Avenir Book" w:hAnsi="Avenir Book"/>
          <w:noProof/>
          <w:sz w:val="22"/>
          <w:szCs w:val="22"/>
        </w:rPr>
        <w:drawing>
          <wp:inline distT="0" distB="0" distL="0" distR="0" wp14:anchorId="4B592289" wp14:editId="358EBD55">
            <wp:extent cx="5621501" cy="2971800"/>
            <wp:effectExtent l="0" t="0" r="0" b="0"/>
            <wp:docPr id="16142482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a:stretch>
                      <a:fillRect/>
                    </a:stretch>
                  </pic:blipFill>
                  <pic:spPr>
                    <a:xfrm>
                      <a:off x="0" y="0"/>
                      <a:ext cx="5662836" cy="2993651"/>
                    </a:xfrm>
                    <a:prstGeom prst="rect">
                      <a:avLst/>
                    </a:prstGeom>
                  </pic:spPr>
                </pic:pic>
              </a:graphicData>
            </a:graphic>
          </wp:inline>
        </w:drawing>
      </w:r>
    </w:p>
    <w:p w14:paraId="0AB35486" w14:textId="77777777" w:rsidR="00106C0E" w:rsidRPr="000A3F00" w:rsidRDefault="00106C0E" w:rsidP="00106C0E">
      <w:pPr>
        <w:jc w:val="both"/>
        <w:rPr>
          <w:rFonts w:ascii="Avenir Book" w:hAnsi="Avenir Book"/>
          <w:sz w:val="22"/>
          <w:szCs w:val="22"/>
        </w:rPr>
      </w:pPr>
    </w:p>
    <w:p w14:paraId="1CBE481D" w14:textId="77777777" w:rsidR="00106C0E" w:rsidRPr="007737E1" w:rsidRDefault="00106C0E" w:rsidP="00106C0E">
      <w:pPr>
        <w:pStyle w:val="Titre3"/>
        <w:numPr>
          <w:ilvl w:val="1"/>
          <w:numId w:val="4"/>
        </w:numPr>
        <w:rPr>
          <w:rFonts w:ascii="Avenir Book" w:hAnsi="Avenir Book"/>
          <w:color w:val="BF4E14" w:themeColor="accent2" w:themeShade="BF"/>
          <w:sz w:val="22"/>
          <w:szCs w:val="22"/>
        </w:rPr>
      </w:pPr>
      <w:bookmarkStart w:id="109" w:name="_Toc175643199"/>
      <w:bookmarkStart w:id="110" w:name="_Toc211280140"/>
      <w:r w:rsidRPr="007737E1">
        <w:rPr>
          <w:rFonts w:ascii="Avenir Book" w:hAnsi="Avenir Book"/>
          <w:color w:val="BF4E14" w:themeColor="accent2" w:themeShade="BF"/>
          <w:sz w:val="22"/>
          <w:szCs w:val="22"/>
        </w:rPr>
        <w:t>Pourquoi aidons-nous ?</w:t>
      </w:r>
      <w:bookmarkEnd w:id="109"/>
      <w:bookmarkEnd w:id="110"/>
      <w:r w:rsidRPr="007737E1">
        <w:rPr>
          <w:rFonts w:ascii="Avenir Book" w:hAnsi="Avenir Book"/>
          <w:color w:val="BF4E14" w:themeColor="accent2" w:themeShade="BF"/>
          <w:sz w:val="22"/>
          <w:szCs w:val="22"/>
        </w:rPr>
        <w:t xml:space="preserve"> </w:t>
      </w:r>
    </w:p>
    <w:p w14:paraId="4AE13330" w14:textId="77777777" w:rsidR="00106C0E" w:rsidRPr="000A3F00" w:rsidRDefault="00106C0E" w:rsidP="00106C0E">
      <w:pPr>
        <w:jc w:val="both"/>
        <w:rPr>
          <w:rFonts w:ascii="Avenir Book" w:hAnsi="Avenir Book"/>
          <w:sz w:val="22"/>
          <w:szCs w:val="22"/>
        </w:rPr>
      </w:pPr>
    </w:p>
    <w:p w14:paraId="3C758A2F"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Les propositions formulées demandaient aux élus sondés de se positionner sur un axe présentant les motivations de l’aide sous leur forme altruiste (A) ou sous un aspect plus intéressé (I) selon que la proposition articule une motivation à l’aide orientée exclusivement vers les bénéfices octroyés à l’Autre lointain</w:t>
      </w:r>
      <w:r w:rsidRPr="000A3F00">
        <w:rPr>
          <w:rStyle w:val="Appelnotedebasdep"/>
          <w:rFonts w:ascii="Avenir Book" w:eastAsiaTheme="majorEastAsia" w:hAnsi="Avenir Book"/>
          <w:sz w:val="22"/>
          <w:szCs w:val="22"/>
        </w:rPr>
        <w:footnoteReference w:id="22"/>
      </w:r>
      <w:r w:rsidRPr="000A3F00">
        <w:rPr>
          <w:rFonts w:ascii="Avenir Book" w:hAnsi="Avenir Book"/>
          <w:sz w:val="22"/>
          <w:szCs w:val="22"/>
        </w:rPr>
        <w:t xml:space="preserve"> ou si ces bénéfices sont tout ou en partie ristournés vers le pourvoyeur de l’aide. Bien entendu aucune aide ne s’exprime pour une forme altruiste ou intéressée pure, il s’agit bien d’un </w:t>
      </w:r>
      <w:r w:rsidRPr="000A3F00">
        <w:rPr>
          <w:rFonts w:ascii="Avenir Book" w:hAnsi="Avenir Book"/>
          <w:i/>
          <w:iCs/>
          <w:sz w:val="22"/>
          <w:szCs w:val="22"/>
        </w:rPr>
        <w:t>continuum</w:t>
      </w:r>
      <w:r w:rsidRPr="000A3F00">
        <w:rPr>
          <w:rFonts w:ascii="Avenir Book" w:hAnsi="Avenir Book"/>
          <w:sz w:val="22"/>
          <w:szCs w:val="22"/>
        </w:rPr>
        <w:t xml:space="preserve"> sur lequel nous plaçons ici les différentes propositions. Un second jeu d’opposition apparaît également. Certaines propositions induisent des positions avant tout morales (M, plutôt située à gauche sur cet axe) tandis que les autres (situées à droite) offre une vision de l’aide plus instrumentale ou pragmatique (P) au service d’un intérêt du donateur (tout autant sinon plus que du bénéficiaire) et de solutions concrètes. Ces propositions sont présentées et classées ainsi par le tableau 4 et les réponses par le tableau 5. </w:t>
      </w:r>
    </w:p>
    <w:p w14:paraId="04430D70"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 xml:space="preserve">Qu’en est-il ? Nos élus locaux sont-ils plutôt altruistes/moraux ou bien plutôt  intéressés/pragmatiques ? Nous aurions tendance à souligner l’approche altruiste et morale des élus locaux au sujet de la coopération internationale. Le vote des élus en faveur d’une action solidaire pour lutter contre la pauvreté (67,42% : très important) et surtout l’idée que chacun a droit sur terre à vivre dans la dignité (86,77% : très important) prouvent que </w:t>
      </w:r>
      <w:r w:rsidRPr="000A3F00">
        <w:rPr>
          <w:rFonts w:ascii="Avenir Book" w:hAnsi="Avenir Book"/>
          <w:b/>
          <w:bCs/>
          <w:sz w:val="22"/>
          <w:szCs w:val="22"/>
        </w:rPr>
        <w:t xml:space="preserve">les élus locaux mobilisent la morale comme ressort premier de la coopération </w:t>
      </w:r>
      <w:r w:rsidRPr="000A3F00">
        <w:rPr>
          <w:rFonts w:ascii="Avenir Book" w:hAnsi="Avenir Book"/>
          <w:b/>
          <w:bCs/>
          <w:sz w:val="22"/>
          <w:szCs w:val="22"/>
        </w:rPr>
        <w:lastRenderedPageBreak/>
        <w:t>internationale</w:t>
      </w:r>
      <w:r w:rsidRPr="000A3F00">
        <w:rPr>
          <w:rFonts w:ascii="Avenir Book" w:hAnsi="Avenir Book"/>
          <w:sz w:val="22"/>
          <w:szCs w:val="22"/>
        </w:rPr>
        <w:t>. Cela est renforcé par le fait que l’exploitation des richesses naturelles des pays bénéficiaires de notre aide est fortement rejetée par les deux tiers des élus sondés (65,99% : pas du tout important) alors que l’association de l’aide à la possibilité pour nos entreprises de disposer d’un accès à de nouveaux marchés ne convainc que mollement les sondés (44,22% d’entre eux considèrent cette motivation comme pas du tout importante). Quasi toutes les motivations proposées sont acceptées par les élus locaux, certaines plébiscitées (principalement les motivations morales) d’autres soutenues très mollement (accès de nos entreprises aux marchés locaux) mais l’une d’entre elles est rejetée : on ne mobilise pas l’aide pour profiter à bon prix des ressources naturelles des pays bénéficiaires. Cette proposition régulièrement dénoncée (surtout à gauche) comme néocoloniale est donc rejetée majoritairement par les élus</w:t>
      </w:r>
      <w:r w:rsidRPr="000A3F00">
        <w:rPr>
          <w:rStyle w:val="Appelnotedebasdep"/>
          <w:rFonts w:ascii="Avenir Book" w:eastAsiaTheme="majorEastAsia" w:hAnsi="Avenir Book"/>
          <w:sz w:val="22"/>
          <w:szCs w:val="22"/>
        </w:rPr>
        <w:footnoteReference w:id="23"/>
      </w:r>
      <w:r w:rsidRPr="000A3F00">
        <w:rPr>
          <w:rFonts w:ascii="Avenir Book" w:hAnsi="Avenir Book"/>
          <w:sz w:val="22"/>
          <w:szCs w:val="22"/>
        </w:rPr>
        <w:t xml:space="preserve">. </w:t>
      </w:r>
    </w:p>
    <w:p w14:paraId="1B67256E" w14:textId="77777777" w:rsidR="00106C0E" w:rsidRPr="000A3F00" w:rsidRDefault="00106C0E" w:rsidP="00106C0E">
      <w:pPr>
        <w:jc w:val="both"/>
        <w:rPr>
          <w:rFonts w:ascii="Avenir Book" w:hAnsi="Avenir Book"/>
          <w:sz w:val="22"/>
          <w:szCs w:val="22"/>
        </w:rPr>
      </w:pPr>
    </w:p>
    <w:p w14:paraId="5F13B916" w14:textId="77777777" w:rsidR="00106C0E" w:rsidRPr="000A3F00" w:rsidRDefault="00106C0E" w:rsidP="00106C0E">
      <w:pPr>
        <w:jc w:val="both"/>
        <w:rPr>
          <w:rFonts w:ascii="Avenir Book" w:hAnsi="Avenir Book"/>
          <w:b/>
          <w:bCs/>
          <w:i/>
          <w:iCs/>
          <w:sz w:val="22"/>
          <w:szCs w:val="22"/>
        </w:rPr>
      </w:pPr>
      <w:r w:rsidRPr="000A3F00">
        <w:rPr>
          <w:rFonts w:ascii="Avenir Book" w:hAnsi="Avenir Book"/>
          <w:b/>
          <w:bCs/>
          <w:i/>
          <w:iCs/>
          <w:sz w:val="22"/>
          <w:szCs w:val="22"/>
        </w:rPr>
        <w:t>Tableau 4. Aide altruiste/Aide intéressée</w:t>
      </w:r>
    </w:p>
    <w:p w14:paraId="12B06FD0" w14:textId="77777777" w:rsidR="00106C0E" w:rsidRPr="000A3F00" w:rsidRDefault="00106C0E" w:rsidP="00106C0E">
      <w:pPr>
        <w:jc w:val="both"/>
        <w:rPr>
          <w:rFonts w:ascii="Avenir Book" w:hAnsi="Avenir Book"/>
          <w:b/>
          <w:bCs/>
          <w:i/>
          <w:iCs/>
          <w:sz w:val="22"/>
          <w:szCs w:val="22"/>
        </w:rPr>
      </w:pPr>
    </w:p>
    <w:p w14:paraId="15BE4AD8"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Aide altruiste</w:t>
      </w:r>
      <w:r w:rsidRPr="000A3F00">
        <w:rPr>
          <w:rFonts w:ascii="Avenir Book" w:hAnsi="Avenir Book"/>
          <w:sz w:val="22"/>
          <w:szCs w:val="22"/>
        </w:rPr>
        <w:tab/>
      </w:r>
      <w:r w:rsidRPr="000A3F00">
        <w:rPr>
          <w:rFonts w:ascii="Avenir Book" w:hAnsi="Avenir Book"/>
          <w:sz w:val="22"/>
          <w:szCs w:val="22"/>
        </w:rPr>
        <w:tab/>
      </w:r>
      <w:r w:rsidRPr="000A3F00">
        <w:rPr>
          <w:rFonts w:ascii="Avenir Book" w:hAnsi="Avenir Book"/>
          <w:sz w:val="22"/>
          <w:szCs w:val="22"/>
        </w:rPr>
        <w:tab/>
      </w:r>
      <w:r w:rsidRPr="000A3F00">
        <w:rPr>
          <w:rFonts w:ascii="Avenir Book" w:hAnsi="Avenir Book"/>
          <w:sz w:val="22"/>
          <w:szCs w:val="22"/>
        </w:rPr>
        <w:tab/>
      </w:r>
      <w:r w:rsidRPr="000A3F00">
        <w:rPr>
          <w:rFonts w:ascii="Avenir Book" w:hAnsi="Avenir Book"/>
          <w:sz w:val="22"/>
          <w:szCs w:val="22"/>
        </w:rPr>
        <w:tab/>
      </w:r>
      <w:r w:rsidRPr="000A3F00">
        <w:rPr>
          <w:rFonts w:ascii="Avenir Book" w:hAnsi="Avenir Book"/>
          <w:sz w:val="22"/>
          <w:szCs w:val="22"/>
        </w:rPr>
        <w:tab/>
      </w:r>
      <w:r w:rsidRPr="000A3F00">
        <w:rPr>
          <w:rFonts w:ascii="Avenir Book" w:hAnsi="Avenir Book"/>
          <w:sz w:val="22"/>
          <w:szCs w:val="22"/>
        </w:rPr>
        <w:tab/>
      </w:r>
      <w:r w:rsidRPr="000A3F00">
        <w:rPr>
          <w:rFonts w:ascii="Avenir Book" w:hAnsi="Avenir Book"/>
          <w:sz w:val="22"/>
          <w:szCs w:val="22"/>
        </w:rPr>
        <w:tab/>
      </w:r>
      <w:r w:rsidRPr="000A3F00">
        <w:rPr>
          <w:rFonts w:ascii="Avenir Book" w:hAnsi="Avenir Book"/>
          <w:sz w:val="22"/>
          <w:szCs w:val="22"/>
        </w:rPr>
        <w:tab/>
        <w:t>Aide intéressée</w:t>
      </w:r>
    </w:p>
    <w:p w14:paraId="4049F080" w14:textId="77777777" w:rsidR="00106C0E" w:rsidRPr="000A3F00" w:rsidRDefault="00106C0E" w:rsidP="00106C0E">
      <w:pPr>
        <w:jc w:val="both"/>
        <w:rPr>
          <w:rFonts w:ascii="Avenir Book" w:hAnsi="Avenir Book"/>
          <w:sz w:val="22"/>
          <w:szCs w:val="22"/>
        </w:rPr>
      </w:pPr>
      <w:r w:rsidRPr="000A3F00">
        <w:rPr>
          <w:rFonts w:ascii="Avenir Book" w:hAnsi="Avenir Book"/>
          <w:noProof/>
          <w:sz w:val="22"/>
          <w:szCs w:val="22"/>
        </w:rPr>
        <mc:AlternateContent>
          <mc:Choice Requires="wps">
            <w:drawing>
              <wp:anchor distT="0" distB="0" distL="114300" distR="114300" simplePos="0" relativeHeight="251658240" behindDoc="0" locked="0" layoutInCell="1" allowOverlap="1" wp14:anchorId="40023E5F" wp14:editId="311F89D8">
                <wp:simplePos x="0" y="0"/>
                <wp:positionH relativeFrom="column">
                  <wp:posOffset>268604</wp:posOffset>
                </wp:positionH>
                <wp:positionV relativeFrom="paragraph">
                  <wp:posOffset>66463</wp:posOffset>
                </wp:positionV>
                <wp:extent cx="5020733" cy="0"/>
                <wp:effectExtent l="25400" t="63500" r="0" b="76200"/>
                <wp:wrapNone/>
                <wp:docPr id="1" name="Connecteur droit avec flèche 1"/>
                <wp:cNvGraphicFramePr/>
                <a:graphic xmlns:a="http://schemas.openxmlformats.org/drawingml/2006/main">
                  <a:graphicData uri="http://schemas.microsoft.com/office/word/2010/wordprocessingShape">
                    <wps:wsp>
                      <wps:cNvCnPr/>
                      <wps:spPr>
                        <a:xfrm>
                          <a:off x="0" y="0"/>
                          <a:ext cx="5020733"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7A5AFFF" id="_x0000_t32" coordsize="21600,21600" o:spt="32" o:oned="t" path="m,l21600,21600e" filled="f">
                <v:path arrowok="t" fillok="f" o:connecttype="none"/>
                <o:lock v:ext="edit" shapetype="t"/>
              </v:shapetype>
              <v:shape id="Connecteur droit avec flèche 1" o:spid="_x0000_s1026" type="#_x0000_t32" style="position:absolute;margin-left:21.15pt;margin-top:5.25pt;width:395.3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" strokecolor="#156082 [3204]" strokeweight=".5pt">
                <v:stroke startarrow="block" endarrow="block" joinstyle="miter"/>
              </v:shape>
            </w:pict>
          </mc:Fallback>
        </mc:AlternateContent>
      </w:r>
    </w:p>
    <w:p w14:paraId="6F9C2288" w14:textId="77777777" w:rsidR="00106C0E" w:rsidRPr="000A3F00" w:rsidRDefault="00106C0E" w:rsidP="00106C0E">
      <w:pPr>
        <w:jc w:val="both"/>
        <w:rPr>
          <w:rFonts w:ascii="Avenir Book" w:hAnsi="Avenir Book"/>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9"/>
        <w:gridCol w:w="2005"/>
        <w:gridCol w:w="3325"/>
      </w:tblGrid>
      <w:tr w:rsidR="00106C0E" w:rsidRPr="000A3F00" w14:paraId="1AD7B489" w14:textId="77777777" w:rsidTr="001A4313">
        <w:tc>
          <w:tcPr>
            <w:tcW w:w="3539" w:type="dxa"/>
          </w:tcPr>
          <w:p w14:paraId="53E5B8E9" w14:textId="77777777" w:rsidR="00106C0E" w:rsidRPr="000A3F00" w:rsidRDefault="00106C0E" w:rsidP="001A4313">
            <w:pPr>
              <w:pStyle w:val="Paragraphedeliste"/>
              <w:numPr>
                <w:ilvl w:val="0"/>
                <w:numId w:val="2"/>
              </w:numPr>
              <w:jc w:val="both"/>
              <w:rPr>
                <w:rFonts w:ascii="Avenir Book" w:hAnsi="Avenir Book"/>
                <w:sz w:val="22"/>
                <w:szCs w:val="22"/>
              </w:rPr>
            </w:pPr>
            <w:r w:rsidRPr="000A3F00">
              <w:rPr>
                <w:rFonts w:ascii="Avenir Book" w:hAnsi="Avenir Book"/>
                <w:sz w:val="22"/>
                <w:szCs w:val="22"/>
              </w:rPr>
              <w:t xml:space="preserve">Diminuer le risque d’attentats et de guerres dans les pays bénéficiaires. (A). </w:t>
            </w:r>
            <w:r w:rsidRPr="000A3F00">
              <w:rPr>
                <w:rFonts w:ascii="Avenir Book" w:hAnsi="Avenir Book"/>
                <w:i/>
                <w:iCs/>
                <w:sz w:val="22"/>
                <w:szCs w:val="22"/>
              </w:rPr>
              <w:t>Importance : 85,72%</w:t>
            </w:r>
          </w:p>
          <w:p w14:paraId="2EF3A613" w14:textId="77777777" w:rsidR="00106C0E" w:rsidRPr="000A3F00" w:rsidRDefault="00106C0E" w:rsidP="001A4313">
            <w:pPr>
              <w:pStyle w:val="Paragraphedeliste"/>
              <w:numPr>
                <w:ilvl w:val="0"/>
                <w:numId w:val="2"/>
              </w:numPr>
              <w:jc w:val="both"/>
              <w:rPr>
                <w:rFonts w:ascii="Avenir Book" w:hAnsi="Avenir Book"/>
                <w:sz w:val="22"/>
                <w:szCs w:val="22"/>
              </w:rPr>
            </w:pPr>
            <w:r w:rsidRPr="000A3F00">
              <w:rPr>
                <w:rFonts w:ascii="Avenir Book" w:hAnsi="Avenir Book"/>
                <w:sz w:val="22"/>
                <w:szCs w:val="22"/>
              </w:rPr>
              <w:t xml:space="preserve">Parce que la pauvreté dans les pays en voie de développement est le résultat de notre passé colonial. (M). </w:t>
            </w:r>
            <w:r w:rsidRPr="000A3F00">
              <w:rPr>
                <w:rFonts w:ascii="Avenir Book" w:hAnsi="Avenir Book"/>
                <w:i/>
                <w:iCs/>
                <w:sz w:val="22"/>
                <w:szCs w:val="22"/>
              </w:rPr>
              <w:t>Importance : 73,70%</w:t>
            </w:r>
          </w:p>
          <w:p w14:paraId="5437022A" w14:textId="77777777" w:rsidR="00106C0E" w:rsidRPr="000A3F00" w:rsidRDefault="00106C0E" w:rsidP="001A4313">
            <w:pPr>
              <w:pStyle w:val="Paragraphedeliste"/>
              <w:numPr>
                <w:ilvl w:val="0"/>
                <w:numId w:val="2"/>
              </w:numPr>
              <w:jc w:val="both"/>
              <w:rPr>
                <w:rFonts w:ascii="Avenir Book" w:hAnsi="Avenir Book"/>
                <w:sz w:val="22"/>
                <w:szCs w:val="22"/>
              </w:rPr>
            </w:pPr>
            <w:r w:rsidRPr="000A3F00">
              <w:rPr>
                <w:rFonts w:ascii="Avenir Book" w:hAnsi="Avenir Book"/>
                <w:sz w:val="22"/>
                <w:szCs w:val="22"/>
              </w:rPr>
              <w:t xml:space="preserve">Parce que nous sommes solidaires, nous devons aider les personnes qui vivent dans la pauvreté. (A, M). </w:t>
            </w:r>
            <w:r w:rsidRPr="000A3F00">
              <w:rPr>
                <w:rFonts w:ascii="Avenir Book" w:hAnsi="Avenir Book"/>
                <w:i/>
                <w:iCs/>
                <w:sz w:val="22"/>
                <w:szCs w:val="22"/>
              </w:rPr>
              <w:t>Importance : 94,52%</w:t>
            </w:r>
          </w:p>
          <w:p w14:paraId="5D5AE83D" w14:textId="77777777" w:rsidR="00106C0E" w:rsidRPr="000A3F00" w:rsidRDefault="00106C0E" w:rsidP="001A4313">
            <w:pPr>
              <w:pStyle w:val="Paragraphedeliste"/>
              <w:numPr>
                <w:ilvl w:val="0"/>
                <w:numId w:val="2"/>
              </w:numPr>
              <w:jc w:val="both"/>
              <w:rPr>
                <w:rFonts w:ascii="Avenir Book" w:hAnsi="Avenir Book"/>
                <w:sz w:val="22"/>
                <w:szCs w:val="22"/>
              </w:rPr>
            </w:pPr>
            <w:r w:rsidRPr="000A3F00">
              <w:rPr>
                <w:rFonts w:ascii="Avenir Book" w:hAnsi="Avenir Book"/>
                <w:sz w:val="22"/>
                <w:szCs w:val="22"/>
              </w:rPr>
              <w:t xml:space="preserve">Parce que tout le monde sur terre doit pouvoir vivre dans la dignité. (A, M). </w:t>
            </w:r>
            <w:r w:rsidRPr="000A3F00">
              <w:rPr>
                <w:rFonts w:ascii="Avenir Book" w:hAnsi="Avenir Book"/>
                <w:i/>
                <w:iCs/>
                <w:sz w:val="22"/>
                <w:szCs w:val="22"/>
              </w:rPr>
              <w:t>Importance : 99,35%</w:t>
            </w:r>
          </w:p>
          <w:p w14:paraId="038C43FB" w14:textId="77777777" w:rsidR="00106C0E" w:rsidRPr="000A3F00" w:rsidRDefault="00106C0E" w:rsidP="001A4313">
            <w:pPr>
              <w:pStyle w:val="Paragraphedeliste"/>
              <w:numPr>
                <w:ilvl w:val="0"/>
                <w:numId w:val="2"/>
              </w:numPr>
              <w:jc w:val="both"/>
              <w:rPr>
                <w:rFonts w:ascii="Avenir Book" w:hAnsi="Avenir Book"/>
                <w:sz w:val="22"/>
                <w:szCs w:val="22"/>
              </w:rPr>
            </w:pPr>
            <w:r w:rsidRPr="000A3F00">
              <w:rPr>
                <w:rFonts w:ascii="Avenir Book" w:hAnsi="Avenir Book"/>
                <w:sz w:val="22"/>
                <w:szCs w:val="22"/>
              </w:rPr>
              <w:t xml:space="preserve">Parce que les pays bénéficiaires de notre aide sont des pays plus exposés aux conséquences du dérèglement climatique (A). </w:t>
            </w:r>
            <w:r w:rsidRPr="000A3F00">
              <w:rPr>
                <w:rFonts w:ascii="Avenir Book" w:hAnsi="Avenir Book"/>
                <w:i/>
                <w:iCs/>
                <w:sz w:val="22"/>
                <w:szCs w:val="22"/>
              </w:rPr>
              <w:t>Importance : 83,34%</w:t>
            </w:r>
          </w:p>
        </w:tc>
        <w:tc>
          <w:tcPr>
            <w:tcW w:w="2126" w:type="dxa"/>
          </w:tcPr>
          <w:p w14:paraId="3718A32A" w14:textId="77777777" w:rsidR="00106C0E" w:rsidRPr="000A3F00" w:rsidRDefault="00106C0E" w:rsidP="001A4313">
            <w:pPr>
              <w:pStyle w:val="Paragraphedeliste"/>
              <w:ind w:left="502"/>
              <w:jc w:val="both"/>
              <w:rPr>
                <w:rFonts w:ascii="Avenir Book" w:hAnsi="Avenir Book"/>
                <w:sz w:val="22"/>
                <w:szCs w:val="22"/>
              </w:rPr>
            </w:pPr>
          </w:p>
        </w:tc>
        <w:tc>
          <w:tcPr>
            <w:tcW w:w="3391" w:type="dxa"/>
          </w:tcPr>
          <w:p w14:paraId="473857D3" w14:textId="77777777" w:rsidR="00106C0E" w:rsidRPr="000A3F00" w:rsidRDefault="00106C0E" w:rsidP="001A4313">
            <w:pPr>
              <w:pStyle w:val="Paragraphedeliste"/>
              <w:numPr>
                <w:ilvl w:val="0"/>
                <w:numId w:val="2"/>
              </w:numPr>
              <w:jc w:val="both"/>
              <w:rPr>
                <w:rFonts w:ascii="Avenir Book" w:hAnsi="Avenir Book"/>
                <w:sz w:val="22"/>
                <w:szCs w:val="22"/>
              </w:rPr>
            </w:pPr>
            <w:r w:rsidRPr="000A3F00">
              <w:rPr>
                <w:rFonts w:ascii="Avenir Book" w:hAnsi="Avenir Book"/>
                <w:sz w:val="22"/>
                <w:szCs w:val="22"/>
              </w:rPr>
              <w:t>Pour pouvoir bénéficier à bon prix des ressources naturelles des pays bénéficiaires de notre aide. (I, P</w:t>
            </w:r>
            <w:r w:rsidRPr="000A3F00">
              <w:rPr>
                <w:rFonts w:ascii="Avenir Book" w:hAnsi="Avenir Book"/>
                <w:i/>
                <w:iCs/>
                <w:sz w:val="22"/>
                <w:szCs w:val="22"/>
              </w:rPr>
              <w:t>). Importance = 34,01%</w:t>
            </w:r>
          </w:p>
          <w:p w14:paraId="578E2420" w14:textId="77777777" w:rsidR="00106C0E" w:rsidRPr="000A3F00" w:rsidRDefault="00106C0E" w:rsidP="001A4313">
            <w:pPr>
              <w:pStyle w:val="Paragraphedeliste"/>
              <w:numPr>
                <w:ilvl w:val="0"/>
                <w:numId w:val="2"/>
              </w:numPr>
              <w:jc w:val="both"/>
              <w:rPr>
                <w:rFonts w:ascii="Avenir Book" w:hAnsi="Avenir Book"/>
                <w:sz w:val="22"/>
                <w:szCs w:val="22"/>
              </w:rPr>
            </w:pPr>
            <w:r w:rsidRPr="000A3F00">
              <w:rPr>
                <w:rFonts w:ascii="Avenir Book" w:hAnsi="Avenir Book"/>
                <w:sz w:val="22"/>
                <w:szCs w:val="22"/>
              </w:rPr>
              <w:t xml:space="preserve">Pour réduire et contrôler les flux migratoires en Belgique en provenance des pays en voie de développement. (I,P). </w:t>
            </w:r>
            <w:r w:rsidRPr="000A3F00">
              <w:rPr>
                <w:rFonts w:ascii="Avenir Book" w:hAnsi="Avenir Book"/>
                <w:i/>
                <w:iCs/>
                <w:sz w:val="22"/>
                <w:szCs w:val="22"/>
              </w:rPr>
              <w:t>Importance : 81,04%</w:t>
            </w:r>
          </w:p>
          <w:p w14:paraId="030CBDBD" w14:textId="77777777" w:rsidR="00106C0E" w:rsidRPr="000A3F00" w:rsidRDefault="00106C0E" w:rsidP="001A4313">
            <w:pPr>
              <w:pStyle w:val="Paragraphedeliste"/>
              <w:numPr>
                <w:ilvl w:val="0"/>
                <w:numId w:val="2"/>
              </w:numPr>
              <w:jc w:val="both"/>
              <w:rPr>
                <w:rFonts w:ascii="Avenir Book" w:hAnsi="Avenir Book"/>
                <w:sz w:val="22"/>
                <w:szCs w:val="22"/>
              </w:rPr>
            </w:pPr>
            <w:r w:rsidRPr="000A3F00">
              <w:rPr>
                <w:rFonts w:ascii="Avenir Book" w:hAnsi="Avenir Book"/>
                <w:sz w:val="22"/>
                <w:szCs w:val="22"/>
              </w:rPr>
              <w:t xml:space="preserve">Pour permettre à nos propres entreprises et producteurs d’accéder plus facilement aux marchés des pays bénéficiaires de notre aide. (I,P). </w:t>
            </w:r>
            <w:r w:rsidRPr="000A3F00">
              <w:rPr>
                <w:rFonts w:ascii="Avenir Book" w:hAnsi="Avenir Book"/>
                <w:i/>
                <w:iCs/>
                <w:sz w:val="22"/>
                <w:szCs w:val="22"/>
              </w:rPr>
              <w:t>Importance : 55,77%</w:t>
            </w:r>
          </w:p>
        </w:tc>
      </w:tr>
    </w:tbl>
    <w:p w14:paraId="0364C57D" w14:textId="77777777" w:rsidR="00106C0E" w:rsidRPr="000A3F00" w:rsidRDefault="00106C0E" w:rsidP="00106C0E">
      <w:pPr>
        <w:jc w:val="both"/>
        <w:rPr>
          <w:rFonts w:ascii="Avenir Book" w:hAnsi="Avenir Book"/>
          <w:sz w:val="22"/>
          <w:szCs w:val="22"/>
        </w:rPr>
      </w:pPr>
      <w:r w:rsidRPr="000A3F00">
        <w:rPr>
          <w:rFonts w:ascii="Avenir Book" w:hAnsi="Avenir Book"/>
          <w:b/>
          <w:bCs/>
          <w:i/>
          <w:iCs/>
          <w:sz w:val="22"/>
          <w:szCs w:val="22"/>
        </w:rPr>
        <w:lastRenderedPageBreak/>
        <w:t>Tableau 5. Pourquoi aidons-nous ?</w:t>
      </w:r>
    </w:p>
    <w:tbl>
      <w:tblPr>
        <w:tblW w:w="8720" w:type="dxa"/>
        <w:tblCellMar>
          <w:left w:w="0" w:type="dxa"/>
          <w:right w:w="0" w:type="dxa"/>
        </w:tblCellMar>
        <w:tblLook w:val="0420" w:firstRow="1" w:lastRow="0" w:firstColumn="0" w:lastColumn="0" w:noHBand="0" w:noVBand="1"/>
      </w:tblPr>
      <w:tblGrid>
        <w:gridCol w:w="5020"/>
        <w:gridCol w:w="1180"/>
        <w:gridCol w:w="1200"/>
        <w:gridCol w:w="1320"/>
      </w:tblGrid>
      <w:tr w:rsidR="00106C0E" w:rsidRPr="000A3F00" w14:paraId="38383705" w14:textId="77777777" w:rsidTr="001A4313">
        <w:trPr>
          <w:trHeight w:val="545"/>
        </w:trPr>
        <w:tc>
          <w:tcPr>
            <w:tcW w:w="5020" w:type="dxa"/>
            <w:tcBorders>
              <w:top w:val="nil"/>
              <w:left w:val="nil"/>
              <w:bottom w:val="nil"/>
              <w:right w:val="nil"/>
            </w:tcBorders>
            <w:tcMar>
              <w:top w:w="85" w:type="dxa"/>
              <w:left w:w="85" w:type="dxa"/>
              <w:bottom w:w="85" w:type="dxa"/>
              <w:right w:w="85" w:type="dxa"/>
            </w:tcMar>
            <w:vAlign w:val="bottom"/>
            <w:hideMark/>
          </w:tcPr>
          <w:p w14:paraId="4BF9062E" w14:textId="77777777" w:rsidR="00106C0E" w:rsidRPr="000A3F00" w:rsidRDefault="00106C0E" w:rsidP="001A4313">
            <w:pPr>
              <w:jc w:val="both"/>
              <w:rPr>
                <w:rFonts w:ascii="Avenir Book" w:hAnsi="Avenir Book"/>
                <w:sz w:val="22"/>
                <w:szCs w:val="22"/>
              </w:rPr>
            </w:pPr>
          </w:p>
        </w:tc>
        <w:tc>
          <w:tcPr>
            <w:tcW w:w="1180" w:type="dxa"/>
            <w:tcBorders>
              <w:top w:val="nil"/>
              <w:left w:val="nil"/>
              <w:bottom w:val="nil"/>
              <w:right w:val="nil"/>
            </w:tcBorders>
            <w:tcMar>
              <w:top w:w="85" w:type="dxa"/>
              <w:left w:w="85" w:type="dxa"/>
              <w:bottom w:w="85" w:type="dxa"/>
              <w:right w:w="85" w:type="dxa"/>
            </w:tcMar>
            <w:vAlign w:val="bottom"/>
            <w:hideMark/>
          </w:tcPr>
          <w:p w14:paraId="2B6EEE46" w14:textId="77777777" w:rsidR="00106C0E" w:rsidRPr="000A3F00" w:rsidRDefault="00106C0E" w:rsidP="001A4313">
            <w:pPr>
              <w:jc w:val="center"/>
              <w:rPr>
                <w:rFonts w:ascii="Avenir Book" w:hAnsi="Avenir Book"/>
                <w:sz w:val="22"/>
                <w:szCs w:val="22"/>
              </w:rPr>
            </w:pPr>
            <w:r w:rsidRPr="000A3F00">
              <w:rPr>
                <w:rFonts w:ascii="Avenir Book" w:hAnsi="Avenir Book"/>
                <w:b/>
                <w:bCs/>
                <w:sz w:val="22"/>
                <w:szCs w:val="22"/>
              </w:rPr>
              <w:t>Très important</w:t>
            </w:r>
          </w:p>
        </w:tc>
        <w:tc>
          <w:tcPr>
            <w:tcW w:w="1200" w:type="dxa"/>
            <w:tcBorders>
              <w:top w:val="nil"/>
              <w:left w:val="nil"/>
              <w:bottom w:val="nil"/>
              <w:right w:val="nil"/>
            </w:tcBorders>
            <w:tcMar>
              <w:top w:w="85" w:type="dxa"/>
              <w:left w:w="85" w:type="dxa"/>
              <w:bottom w:w="85" w:type="dxa"/>
              <w:right w:w="85" w:type="dxa"/>
            </w:tcMar>
            <w:vAlign w:val="bottom"/>
            <w:hideMark/>
          </w:tcPr>
          <w:p w14:paraId="59B7CBEB" w14:textId="77777777" w:rsidR="00106C0E" w:rsidRPr="000A3F00" w:rsidRDefault="00106C0E" w:rsidP="001A4313">
            <w:pPr>
              <w:jc w:val="center"/>
              <w:rPr>
                <w:rFonts w:ascii="Avenir Book" w:hAnsi="Avenir Book"/>
                <w:sz w:val="22"/>
                <w:szCs w:val="22"/>
              </w:rPr>
            </w:pPr>
            <w:r w:rsidRPr="000A3F00">
              <w:rPr>
                <w:rFonts w:ascii="Avenir Book" w:hAnsi="Avenir Book"/>
                <w:b/>
                <w:bCs/>
                <w:sz w:val="22"/>
                <w:szCs w:val="22"/>
              </w:rPr>
              <w:t>Un peu important</w:t>
            </w:r>
          </w:p>
        </w:tc>
        <w:tc>
          <w:tcPr>
            <w:tcW w:w="1320" w:type="dxa"/>
            <w:tcBorders>
              <w:top w:val="nil"/>
              <w:left w:val="nil"/>
              <w:bottom w:val="nil"/>
              <w:right w:val="nil"/>
            </w:tcBorders>
            <w:tcMar>
              <w:top w:w="85" w:type="dxa"/>
              <w:left w:w="85" w:type="dxa"/>
              <w:bottom w:w="85" w:type="dxa"/>
              <w:right w:w="85" w:type="dxa"/>
            </w:tcMar>
            <w:vAlign w:val="bottom"/>
            <w:hideMark/>
          </w:tcPr>
          <w:p w14:paraId="7B16E410" w14:textId="77777777" w:rsidR="00106C0E" w:rsidRPr="000A3F00" w:rsidRDefault="00106C0E" w:rsidP="001A4313">
            <w:pPr>
              <w:jc w:val="center"/>
              <w:rPr>
                <w:rFonts w:ascii="Avenir Book" w:hAnsi="Avenir Book"/>
                <w:sz w:val="22"/>
                <w:szCs w:val="22"/>
              </w:rPr>
            </w:pPr>
            <w:r w:rsidRPr="000A3F00">
              <w:rPr>
                <w:rFonts w:ascii="Avenir Book" w:hAnsi="Avenir Book"/>
                <w:b/>
                <w:bCs/>
                <w:sz w:val="22"/>
                <w:szCs w:val="22"/>
              </w:rPr>
              <w:t>Pas du tout important</w:t>
            </w:r>
          </w:p>
        </w:tc>
      </w:tr>
      <w:tr w:rsidR="00106C0E" w:rsidRPr="000A3F00" w14:paraId="5D62FDD1" w14:textId="77777777" w:rsidTr="001A4313">
        <w:trPr>
          <w:trHeight w:val="389"/>
        </w:trPr>
        <w:tc>
          <w:tcPr>
            <w:tcW w:w="5020" w:type="dxa"/>
            <w:tcBorders>
              <w:top w:val="nil"/>
              <w:left w:val="nil"/>
              <w:bottom w:val="nil"/>
              <w:right w:val="nil"/>
            </w:tcBorders>
            <w:tcMar>
              <w:top w:w="43" w:type="dxa"/>
              <w:left w:w="85" w:type="dxa"/>
              <w:bottom w:w="85" w:type="dxa"/>
              <w:right w:w="85" w:type="dxa"/>
            </w:tcMar>
            <w:hideMark/>
          </w:tcPr>
          <w:p w14:paraId="5FA3825F" w14:textId="77777777" w:rsidR="00106C0E" w:rsidRPr="000A3F00" w:rsidRDefault="00106C0E" w:rsidP="001A4313">
            <w:pPr>
              <w:jc w:val="both"/>
              <w:rPr>
                <w:rFonts w:ascii="Avenir Book" w:hAnsi="Avenir Book"/>
                <w:sz w:val="22"/>
                <w:szCs w:val="22"/>
              </w:rPr>
            </w:pPr>
            <w:r w:rsidRPr="000A3F00">
              <w:rPr>
                <w:rFonts w:ascii="Avenir Book" w:hAnsi="Avenir Book"/>
                <w:b/>
                <w:bCs/>
                <w:sz w:val="22"/>
                <w:szCs w:val="22"/>
              </w:rPr>
              <w:t xml:space="preserve"> </w:t>
            </w:r>
          </w:p>
        </w:tc>
        <w:tc>
          <w:tcPr>
            <w:tcW w:w="1180" w:type="dxa"/>
            <w:tcBorders>
              <w:top w:val="nil"/>
              <w:left w:val="nil"/>
              <w:bottom w:val="nil"/>
              <w:right w:val="nil"/>
            </w:tcBorders>
            <w:tcMar>
              <w:top w:w="43" w:type="dxa"/>
              <w:left w:w="85" w:type="dxa"/>
              <w:bottom w:w="85" w:type="dxa"/>
              <w:right w:w="85" w:type="dxa"/>
            </w:tcMar>
            <w:hideMark/>
          </w:tcPr>
          <w:p w14:paraId="1ECD6243" w14:textId="77777777" w:rsidR="00106C0E" w:rsidRPr="000A3F00" w:rsidRDefault="00106C0E" w:rsidP="001A4313">
            <w:pPr>
              <w:jc w:val="center"/>
              <w:rPr>
                <w:rFonts w:ascii="Avenir Book" w:hAnsi="Avenir Book"/>
                <w:sz w:val="22"/>
                <w:szCs w:val="22"/>
              </w:rPr>
            </w:pPr>
            <w:r w:rsidRPr="000A3F00">
              <w:rPr>
                <w:rFonts w:ascii="Avenir Book" w:hAnsi="Avenir Book"/>
                <w:b/>
                <w:bCs/>
                <w:sz w:val="22"/>
                <w:szCs w:val="22"/>
              </w:rPr>
              <w:t>% du total</w:t>
            </w:r>
          </w:p>
        </w:tc>
        <w:tc>
          <w:tcPr>
            <w:tcW w:w="1200" w:type="dxa"/>
            <w:tcBorders>
              <w:top w:val="nil"/>
              <w:left w:val="nil"/>
              <w:bottom w:val="nil"/>
              <w:right w:val="nil"/>
            </w:tcBorders>
            <w:tcMar>
              <w:top w:w="43" w:type="dxa"/>
              <w:left w:w="85" w:type="dxa"/>
              <w:bottom w:w="85" w:type="dxa"/>
              <w:right w:w="85" w:type="dxa"/>
            </w:tcMar>
            <w:hideMark/>
          </w:tcPr>
          <w:p w14:paraId="483F5F75" w14:textId="77777777" w:rsidR="00106C0E" w:rsidRPr="000A3F00" w:rsidRDefault="00106C0E" w:rsidP="001A4313">
            <w:pPr>
              <w:jc w:val="center"/>
              <w:rPr>
                <w:rFonts w:ascii="Avenir Book" w:hAnsi="Avenir Book"/>
                <w:sz w:val="22"/>
                <w:szCs w:val="22"/>
              </w:rPr>
            </w:pPr>
            <w:r w:rsidRPr="000A3F00">
              <w:rPr>
                <w:rFonts w:ascii="Avenir Book" w:hAnsi="Avenir Book"/>
                <w:b/>
                <w:bCs/>
                <w:sz w:val="22"/>
                <w:szCs w:val="22"/>
              </w:rPr>
              <w:t>% du total</w:t>
            </w:r>
          </w:p>
        </w:tc>
        <w:tc>
          <w:tcPr>
            <w:tcW w:w="1320" w:type="dxa"/>
            <w:tcBorders>
              <w:top w:val="nil"/>
              <w:left w:val="nil"/>
              <w:bottom w:val="nil"/>
              <w:right w:val="nil"/>
            </w:tcBorders>
            <w:tcMar>
              <w:top w:w="43" w:type="dxa"/>
              <w:left w:w="85" w:type="dxa"/>
              <w:bottom w:w="85" w:type="dxa"/>
              <w:right w:w="85" w:type="dxa"/>
            </w:tcMar>
            <w:hideMark/>
          </w:tcPr>
          <w:p w14:paraId="423DF168" w14:textId="77777777" w:rsidR="00106C0E" w:rsidRPr="000A3F00" w:rsidRDefault="00106C0E" w:rsidP="001A4313">
            <w:pPr>
              <w:jc w:val="center"/>
              <w:rPr>
                <w:rFonts w:ascii="Avenir Book" w:hAnsi="Avenir Book"/>
                <w:sz w:val="22"/>
                <w:szCs w:val="22"/>
              </w:rPr>
            </w:pPr>
            <w:r w:rsidRPr="000A3F00">
              <w:rPr>
                <w:rFonts w:ascii="Avenir Book" w:hAnsi="Avenir Book"/>
                <w:b/>
                <w:bCs/>
                <w:sz w:val="22"/>
                <w:szCs w:val="22"/>
              </w:rPr>
              <w:t>% du total</w:t>
            </w:r>
          </w:p>
        </w:tc>
      </w:tr>
      <w:tr w:rsidR="00106C0E" w:rsidRPr="000A3F00" w14:paraId="1CFAC6B6" w14:textId="77777777" w:rsidTr="001A4313">
        <w:trPr>
          <w:trHeight w:val="616"/>
        </w:trPr>
        <w:tc>
          <w:tcPr>
            <w:tcW w:w="5020" w:type="dxa"/>
            <w:tcBorders>
              <w:top w:val="nil"/>
              <w:left w:val="nil"/>
              <w:bottom w:val="nil"/>
              <w:right w:val="nil"/>
            </w:tcBorders>
            <w:shd w:val="clear" w:color="auto" w:fill="F2F2F2"/>
            <w:tcMar>
              <w:top w:w="43" w:type="dxa"/>
              <w:left w:w="85" w:type="dxa"/>
              <w:bottom w:w="85" w:type="dxa"/>
              <w:right w:w="85" w:type="dxa"/>
            </w:tcMar>
            <w:hideMark/>
          </w:tcPr>
          <w:p w14:paraId="39B02F5D" w14:textId="77777777" w:rsidR="00106C0E" w:rsidRPr="000A3F00" w:rsidRDefault="00106C0E" w:rsidP="001A4313">
            <w:pPr>
              <w:jc w:val="both"/>
              <w:rPr>
                <w:rFonts w:ascii="Avenir Book" w:hAnsi="Avenir Book"/>
                <w:sz w:val="22"/>
                <w:szCs w:val="22"/>
              </w:rPr>
            </w:pPr>
            <w:r w:rsidRPr="000A3F00">
              <w:rPr>
                <w:rFonts w:ascii="Avenir Book" w:hAnsi="Avenir Book"/>
                <w:sz w:val="22"/>
                <w:szCs w:val="22"/>
              </w:rPr>
              <w:t>Diminuer le risque d’attentats et de guerres dans les pays bénéficiaires</w:t>
            </w:r>
          </w:p>
        </w:tc>
        <w:tc>
          <w:tcPr>
            <w:tcW w:w="1180" w:type="dxa"/>
            <w:tcBorders>
              <w:top w:val="nil"/>
              <w:left w:val="nil"/>
              <w:bottom w:val="nil"/>
              <w:right w:val="nil"/>
            </w:tcBorders>
            <w:shd w:val="clear" w:color="auto" w:fill="F2F2F2"/>
            <w:tcMar>
              <w:top w:w="43" w:type="dxa"/>
              <w:left w:w="85" w:type="dxa"/>
              <w:bottom w:w="85" w:type="dxa"/>
              <w:right w:w="85" w:type="dxa"/>
            </w:tcMar>
            <w:hideMark/>
          </w:tcPr>
          <w:p w14:paraId="3715E6F7" w14:textId="77777777" w:rsidR="00106C0E" w:rsidRPr="000A3F00" w:rsidRDefault="00106C0E" w:rsidP="001A4313">
            <w:pPr>
              <w:jc w:val="center"/>
              <w:rPr>
                <w:rFonts w:ascii="Avenir Book" w:hAnsi="Avenir Book"/>
                <w:sz w:val="22"/>
                <w:szCs w:val="22"/>
              </w:rPr>
            </w:pPr>
            <w:r w:rsidRPr="000A3F00">
              <w:rPr>
                <w:rFonts w:ascii="Avenir Book" w:hAnsi="Avenir Book"/>
                <w:b/>
                <w:bCs/>
                <w:sz w:val="22"/>
                <w:szCs w:val="22"/>
                <w:u w:val="single"/>
              </w:rPr>
              <w:t>51,83%</w:t>
            </w:r>
          </w:p>
        </w:tc>
        <w:tc>
          <w:tcPr>
            <w:tcW w:w="1200" w:type="dxa"/>
            <w:tcBorders>
              <w:top w:val="nil"/>
              <w:left w:val="nil"/>
              <w:bottom w:val="nil"/>
              <w:right w:val="nil"/>
            </w:tcBorders>
            <w:shd w:val="clear" w:color="auto" w:fill="F2F2F2"/>
            <w:tcMar>
              <w:top w:w="43" w:type="dxa"/>
              <w:left w:w="85" w:type="dxa"/>
              <w:bottom w:w="85" w:type="dxa"/>
              <w:right w:w="85" w:type="dxa"/>
            </w:tcMar>
            <w:hideMark/>
          </w:tcPr>
          <w:p w14:paraId="5E4A65F3" w14:textId="77777777" w:rsidR="00106C0E" w:rsidRPr="000A3F00" w:rsidRDefault="00106C0E" w:rsidP="001A4313">
            <w:pPr>
              <w:jc w:val="center"/>
              <w:rPr>
                <w:rFonts w:ascii="Avenir Book" w:hAnsi="Avenir Book"/>
                <w:sz w:val="22"/>
                <w:szCs w:val="22"/>
              </w:rPr>
            </w:pPr>
            <w:r w:rsidRPr="000A3F00">
              <w:rPr>
                <w:rFonts w:ascii="Avenir Book" w:hAnsi="Avenir Book"/>
                <w:i/>
                <w:iCs/>
                <w:sz w:val="22"/>
                <w:szCs w:val="22"/>
              </w:rPr>
              <w:t>33,89%</w:t>
            </w:r>
          </w:p>
        </w:tc>
        <w:tc>
          <w:tcPr>
            <w:tcW w:w="1320" w:type="dxa"/>
            <w:tcBorders>
              <w:top w:val="nil"/>
              <w:left w:val="nil"/>
              <w:bottom w:val="nil"/>
              <w:right w:val="nil"/>
            </w:tcBorders>
            <w:shd w:val="clear" w:color="auto" w:fill="F2F2F2"/>
            <w:tcMar>
              <w:top w:w="43" w:type="dxa"/>
              <w:left w:w="85" w:type="dxa"/>
              <w:bottom w:w="85" w:type="dxa"/>
              <w:right w:w="85" w:type="dxa"/>
            </w:tcMar>
            <w:hideMark/>
          </w:tcPr>
          <w:p w14:paraId="6735FB69" w14:textId="77777777" w:rsidR="00106C0E" w:rsidRPr="000A3F00" w:rsidRDefault="00106C0E" w:rsidP="001A4313">
            <w:pPr>
              <w:jc w:val="center"/>
              <w:rPr>
                <w:rFonts w:ascii="Avenir Book" w:hAnsi="Avenir Book"/>
                <w:sz w:val="22"/>
                <w:szCs w:val="22"/>
              </w:rPr>
            </w:pPr>
            <w:r w:rsidRPr="000A3F00">
              <w:rPr>
                <w:rFonts w:ascii="Avenir Book" w:hAnsi="Avenir Book"/>
                <w:sz w:val="22"/>
                <w:szCs w:val="22"/>
              </w:rPr>
              <w:t>14,29%</w:t>
            </w:r>
          </w:p>
        </w:tc>
      </w:tr>
      <w:tr w:rsidR="00106C0E" w:rsidRPr="000A3F00" w14:paraId="3AA56526" w14:textId="77777777" w:rsidTr="001A4313">
        <w:trPr>
          <w:trHeight w:val="616"/>
        </w:trPr>
        <w:tc>
          <w:tcPr>
            <w:tcW w:w="5020" w:type="dxa"/>
            <w:tcBorders>
              <w:top w:val="nil"/>
              <w:left w:val="nil"/>
              <w:bottom w:val="nil"/>
              <w:right w:val="nil"/>
            </w:tcBorders>
            <w:tcMar>
              <w:top w:w="43" w:type="dxa"/>
              <w:left w:w="85" w:type="dxa"/>
              <w:bottom w:w="85" w:type="dxa"/>
              <w:right w:w="85" w:type="dxa"/>
            </w:tcMar>
            <w:hideMark/>
          </w:tcPr>
          <w:p w14:paraId="5BA5E63E" w14:textId="77777777" w:rsidR="00106C0E" w:rsidRPr="000A3F00" w:rsidRDefault="00106C0E" w:rsidP="001A4313">
            <w:pPr>
              <w:jc w:val="both"/>
              <w:rPr>
                <w:rFonts w:ascii="Avenir Book" w:hAnsi="Avenir Book"/>
                <w:sz w:val="22"/>
                <w:szCs w:val="22"/>
              </w:rPr>
            </w:pPr>
            <w:r w:rsidRPr="000A3F00">
              <w:rPr>
                <w:rFonts w:ascii="Avenir Book" w:hAnsi="Avenir Book"/>
                <w:sz w:val="22"/>
                <w:szCs w:val="22"/>
              </w:rPr>
              <w:t>Parce que la pauvreté dans les pays en voie de développement est le résultat de notre passé colonial</w:t>
            </w:r>
          </w:p>
        </w:tc>
        <w:tc>
          <w:tcPr>
            <w:tcW w:w="1180" w:type="dxa"/>
            <w:tcBorders>
              <w:top w:val="nil"/>
              <w:left w:val="nil"/>
              <w:bottom w:val="nil"/>
              <w:right w:val="nil"/>
            </w:tcBorders>
            <w:tcMar>
              <w:top w:w="43" w:type="dxa"/>
              <w:left w:w="85" w:type="dxa"/>
              <w:bottom w:w="85" w:type="dxa"/>
              <w:right w:w="85" w:type="dxa"/>
            </w:tcMar>
            <w:hideMark/>
          </w:tcPr>
          <w:p w14:paraId="067EC639" w14:textId="77777777" w:rsidR="00106C0E" w:rsidRPr="000A3F00" w:rsidRDefault="00106C0E" w:rsidP="001A4313">
            <w:pPr>
              <w:jc w:val="center"/>
              <w:rPr>
                <w:rFonts w:ascii="Avenir Book" w:hAnsi="Avenir Book"/>
                <w:sz w:val="22"/>
                <w:szCs w:val="22"/>
              </w:rPr>
            </w:pPr>
            <w:r w:rsidRPr="000A3F00">
              <w:rPr>
                <w:rFonts w:ascii="Avenir Book" w:hAnsi="Avenir Book"/>
                <w:sz w:val="22"/>
                <w:szCs w:val="22"/>
              </w:rPr>
              <w:t>36,04%</w:t>
            </w:r>
          </w:p>
        </w:tc>
        <w:tc>
          <w:tcPr>
            <w:tcW w:w="1200" w:type="dxa"/>
            <w:tcBorders>
              <w:top w:val="nil"/>
              <w:left w:val="nil"/>
              <w:bottom w:val="nil"/>
              <w:right w:val="nil"/>
            </w:tcBorders>
            <w:tcMar>
              <w:top w:w="43" w:type="dxa"/>
              <w:left w:w="85" w:type="dxa"/>
              <w:bottom w:w="85" w:type="dxa"/>
              <w:right w:w="85" w:type="dxa"/>
            </w:tcMar>
            <w:hideMark/>
          </w:tcPr>
          <w:p w14:paraId="4887292F" w14:textId="77777777" w:rsidR="00106C0E" w:rsidRPr="000A3F00" w:rsidRDefault="00106C0E" w:rsidP="001A4313">
            <w:pPr>
              <w:jc w:val="center"/>
              <w:rPr>
                <w:rFonts w:ascii="Avenir Book" w:hAnsi="Avenir Book"/>
                <w:sz w:val="22"/>
                <w:szCs w:val="22"/>
              </w:rPr>
            </w:pPr>
            <w:r w:rsidRPr="000A3F00">
              <w:rPr>
                <w:rFonts w:ascii="Avenir Book" w:hAnsi="Avenir Book"/>
                <w:i/>
                <w:iCs/>
                <w:sz w:val="22"/>
                <w:szCs w:val="22"/>
              </w:rPr>
              <w:t>37,66%</w:t>
            </w:r>
          </w:p>
        </w:tc>
        <w:tc>
          <w:tcPr>
            <w:tcW w:w="1320" w:type="dxa"/>
            <w:tcBorders>
              <w:top w:val="nil"/>
              <w:left w:val="nil"/>
              <w:bottom w:val="nil"/>
              <w:right w:val="nil"/>
            </w:tcBorders>
            <w:tcMar>
              <w:top w:w="43" w:type="dxa"/>
              <w:left w:w="85" w:type="dxa"/>
              <w:bottom w:w="85" w:type="dxa"/>
              <w:right w:w="85" w:type="dxa"/>
            </w:tcMar>
            <w:hideMark/>
          </w:tcPr>
          <w:p w14:paraId="0443DDEC" w14:textId="77777777" w:rsidR="00106C0E" w:rsidRPr="000A3F00" w:rsidRDefault="00106C0E" w:rsidP="001A4313">
            <w:pPr>
              <w:jc w:val="center"/>
              <w:rPr>
                <w:rFonts w:ascii="Avenir Book" w:hAnsi="Avenir Book"/>
                <w:sz w:val="22"/>
                <w:szCs w:val="22"/>
              </w:rPr>
            </w:pPr>
            <w:r w:rsidRPr="000A3F00">
              <w:rPr>
                <w:rFonts w:ascii="Avenir Book" w:hAnsi="Avenir Book"/>
                <w:b/>
                <w:bCs/>
                <w:sz w:val="22"/>
                <w:szCs w:val="22"/>
                <w:u w:val="single"/>
              </w:rPr>
              <w:t>26,30%</w:t>
            </w:r>
          </w:p>
        </w:tc>
      </w:tr>
      <w:tr w:rsidR="00106C0E" w:rsidRPr="000A3F00" w14:paraId="55FCB360" w14:textId="77777777" w:rsidTr="001A4313">
        <w:trPr>
          <w:trHeight w:val="616"/>
        </w:trPr>
        <w:tc>
          <w:tcPr>
            <w:tcW w:w="5020" w:type="dxa"/>
            <w:tcBorders>
              <w:top w:val="nil"/>
              <w:left w:val="nil"/>
              <w:bottom w:val="nil"/>
              <w:right w:val="nil"/>
            </w:tcBorders>
            <w:shd w:val="clear" w:color="auto" w:fill="F2F2F2"/>
            <w:tcMar>
              <w:top w:w="43" w:type="dxa"/>
              <w:left w:w="85" w:type="dxa"/>
              <w:bottom w:w="85" w:type="dxa"/>
              <w:right w:w="85" w:type="dxa"/>
            </w:tcMar>
            <w:hideMark/>
          </w:tcPr>
          <w:p w14:paraId="76264868" w14:textId="77777777" w:rsidR="00106C0E" w:rsidRPr="000A3F00" w:rsidRDefault="00106C0E" w:rsidP="001A4313">
            <w:pPr>
              <w:jc w:val="both"/>
              <w:rPr>
                <w:rFonts w:ascii="Avenir Book" w:hAnsi="Avenir Book"/>
                <w:sz w:val="22"/>
                <w:szCs w:val="22"/>
              </w:rPr>
            </w:pPr>
            <w:r w:rsidRPr="000A3F00">
              <w:rPr>
                <w:rFonts w:ascii="Avenir Book" w:hAnsi="Avenir Book"/>
                <w:sz w:val="22"/>
                <w:szCs w:val="22"/>
              </w:rPr>
              <w:t>Pour pouvoir bénéficier à bon prix des ressources naturelles des pays bénéficiaires de notre aide</w:t>
            </w:r>
          </w:p>
        </w:tc>
        <w:tc>
          <w:tcPr>
            <w:tcW w:w="1180" w:type="dxa"/>
            <w:tcBorders>
              <w:top w:val="nil"/>
              <w:left w:val="nil"/>
              <w:bottom w:val="nil"/>
              <w:right w:val="nil"/>
            </w:tcBorders>
            <w:shd w:val="clear" w:color="auto" w:fill="F2F2F2"/>
            <w:tcMar>
              <w:top w:w="43" w:type="dxa"/>
              <w:left w:w="85" w:type="dxa"/>
              <w:bottom w:w="85" w:type="dxa"/>
              <w:right w:w="85" w:type="dxa"/>
            </w:tcMar>
            <w:hideMark/>
          </w:tcPr>
          <w:p w14:paraId="35B4A34F" w14:textId="77777777" w:rsidR="00106C0E" w:rsidRPr="000A3F00" w:rsidRDefault="00106C0E" w:rsidP="001A4313">
            <w:pPr>
              <w:jc w:val="center"/>
              <w:rPr>
                <w:rFonts w:ascii="Avenir Book" w:hAnsi="Avenir Book"/>
                <w:sz w:val="22"/>
                <w:szCs w:val="22"/>
              </w:rPr>
            </w:pPr>
            <w:r w:rsidRPr="000A3F00">
              <w:rPr>
                <w:rFonts w:ascii="Avenir Book" w:hAnsi="Avenir Book"/>
                <w:sz w:val="22"/>
                <w:szCs w:val="22"/>
              </w:rPr>
              <w:t>7,41%</w:t>
            </w:r>
          </w:p>
        </w:tc>
        <w:tc>
          <w:tcPr>
            <w:tcW w:w="1200" w:type="dxa"/>
            <w:tcBorders>
              <w:top w:val="nil"/>
              <w:left w:val="nil"/>
              <w:bottom w:val="nil"/>
              <w:right w:val="nil"/>
            </w:tcBorders>
            <w:shd w:val="clear" w:color="auto" w:fill="F2F2F2"/>
            <w:tcMar>
              <w:top w:w="43" w:type="dxa"/>
              <w:left w:w="85" w:type="dxa"/>
              <w:bottom w:w="85" w:type="dxa"/>
              <w:right w:w="85" w:type="dxa"/>
            </w:tcMar>
            <w:hideMark/>
          </w:tcPr>
          <w:p w14:paraId="6DE9EC55" w14:textId="77777777" w:rsidR="00106C0E" w:rsidRPr="000A3F00" w:rsidRDefault="00106C0E" w:rsidP="001A4313">
            <w:pPr>
              <w:jc w:val="center"/>
              <w:rPr>
                <w:rFonts w:ascii="Avenir Book" w:hAnsi="Avenir Book"/>
                <w:sz w:val="22"/>
                <w:szCs w:val="22"/>
              </w:rPr>
            </w:pPr>
            <w:r w:rsidRPr="000A3F00">
              <w:rPr>
                <w:rFonts w:ascii="Avenir Book" w:hAnsi="Avenir Book"/>
                <w:i/>
                <w:iCs/>
                <w:sz w:val="22"/>
                <w:szCs w:val="22"/>
              </w:rPr>
              <w:t>26,60%</w:t>
            </w:r>
          </w:p>
        </w:tc>
        <w:tc>
          <w:tcPr>
            <w:tcW w:w="1320" w:type="dxa"/>
            <w:tcBorders>
              <w:top w:val="nil"/>
              <w:left w:val="nil"/>
              <w:bottom w:val="nil"/>
              <w:right w:val="nil"/>
            </w:tcBorders>
            <w:shd w:val="clear" w:color="auto" w:fill="F2F2F2"/>
            <w:tcMar>
              <w:top w:w="43" w:type="dxa"/>
              <w:left w:w="85" w:type="dxa"/>
              <w:bottom w:w="85" w:type="dxa"/>
              <w:right w:w="85" w:type="dxa"/>
            </w:tcMar>
            <w:hideMark/>
          </w:tcPr>
          <w:p w14:paraId="421C6287" w14:textId="77777777" w:rsidR="00106C0E" w:rsidRPr="000A3F00" w:rsidRDefault="00106C0E" w:rsidP="001A4313">
            <w:pPr>
              <w:jc w:val="center"/>
              <w:rPr>
                <w:rFonts w:ascii="Avenir Book" w:hAnsi="Avenir Book"/>
                <w:sz w:val="22"/>
                <w:szCs w:val="22"/>
              </w:rPr>
            </w:pPr>
            <w:r w:rsidRPr="000A3F00">
              <w:rPr>
                <w:rFonts w:ascii="Avenir Book" w:hAnsi="Avenir Book"/>
                <w:b/>
                <w:bCs/>
                <w:sz w:val="22"/>
                <w:szCs w:val="22"/>
                <w:u w:val="single"/>
              </w:rPr>
              <w:t>65,99%</w:t>
            </w:r>
          </w:p>
        </w:tc>
      </w:tr>
      <w:tr w:rsidR="00106C0E" w:rsidRPr="000A3F00" w14:paraId="404B82B1" w14:textId="77777777" w:rsidTr="001A4313">
        <w:trPr>
          <w:trHeight w:val="616"/>
        </w:trPr>
        <w:tc>
          <w:tcPr>
            <w:tcW w:w="5020" w:type="dxa"/>
            <w:tcBorders>
              <w:top w:val="nil"/>
              <w:left w:val="nil"/>
              <w:bottom w:val="nil"/>
              <w:right w:val="nil"/>
            </w:tcBorders>
            <w:tcMar>
              <w:top w:w="43" w:type="dxa"/>
              <w:left w:w="85" w:type="dxa"/>
              <w:bottom w:w="85" w:type="dxa"/>
              <w:right w:w="85" w:type="dxa"/>
            </w:tcMar>
            <w:hideMark/>
          </w:tcPr>
          <w:p w14:paraId="5A7A5E03" w14:textId="77777777" w:rsidR="00106C0E" w:rsidRPr="000A3F00" w:rsidRDefault="00106C0E" w:rsidP="001A4313">
            <w:pPr>
              <w:jc w:val="both"/>
              <w:rPr>
                <w:rFonts w:ascii="Avenir Book" w:hAnsi="Avenir Book"/>
                <w:sz w:val="22"/>
                <w:szCs w:val="22"/>
              </w:rPr>
            </w:pPr>
            <w:r w:rsidRPr="000A3F00">
              <w:rPr>
                <w:rFonts w:ascii="Avenir Book" w:hAnsi="Avenir Book"/>
                <w:sz w:val="22"/>
                <w:szCs w:val="22"/>
              </w:rPr>
              <w:t>Parce que nous sommes solidaires, nous devons aider les personnes qui vivent dans la pauvreté</w:t>
            </w:r>
          </w:p>
        </w:tc>
        <w:tc>
          <w:tcPr>
            <w:tcW w:w="1180" w:type="dxa"/>
            <w:tcBorders>
              <w:top w:val="nil"/>
              <w:left w:val="nil"/>
              <w:bottom w:val="nil"/>
              <w:right w:val="nil"/>
            </w:tcBorders>
            <w:tcMar>
              <w:top w:w="43" w:type="dxa"/>
              <w:left w:w="85" w:type="dxa"/>
              <w:bottom w:w="85" w:type="dxa"/>
              <w:right w:w="85" w:type="dxa"/>
            </w:tcMar>
            <w:hideMark/>
          </w:tcPr>
          <w:p w14:paraId="237587C3" w14:textId="77777777" w:rsidR="00106C0E" w:rsidRPr="000A3F00" w:rsidRDefault="00106C0E" w:rsidP="001A4313">
            <w:pPr>
              <w:jc w:val="center"/>
              <w:rPr>
                <w:rFonts w:ascii="Avenir Book" w:hAnsi="Avenir Book"/>
                <w:sz w:val="22"/>
                <w:szCs w:val="22"/>
              </w:rPr>
            </w:pPr>
            <w:r w:rsidRPr="000A3F00">
              <w:rPr>
                <w:rFonts w:ascii="Avenir Book" w:hAnsi="Avenir Book"/>
                <w:b/>
                <w:bCs/>
                <w:sz w:val="22"/>
                <w:szCs w:val="22"/>
                <w:u w:val="single"/>
              </w:rPr>
              <w:t>67,42%</w:t>
            </w:r>
          </w:p>
        </w:tc>
        <w:tc>
          <w:tcPr>
            <w:tcW w:w="1200" w:type="dxa"/>
            <w:tcBorders>
              <w:top w:val="nil"/>
              <w:left w:val="nil"/>
              <w:bottom w:val="nil"/>
              <w:right w:val="nil"/>
            </w:tcBorders>
            <w:tcMar>
              <w:top w:w="43" w:type="dxa"/>
              <w:left w:w="85" w:type="dxa"/>
              <w:bottom w:w="85" w:type="dxa"/>
              <w:right w:w="85" w:type="dxa"/>
            </w:tcMar>
            <w:hideMark/>
          </w:tcPr>
          <w:p w14:paraId="6EE6022D" w14:textId="77777777" w:rsidR="00106C0E" w:rsidRPr="000A3F00" w:rsidRDefault="00106C0E" w:rsidP="001A4313">
            <w:pPr>
              <w:jc w:val="center"/>
              <w:rPr>
                <w:rFonts w:ascii="Avenir Book" w:hAnsi="Avenir Book"/>
                <w:sz w:val="22"/>
                <w:szCs w:val="22"/>
              </w:rPr>
            </w:pPr>
            <w:r w:rsidRPr="000A3F00">
              <w:rPr>
                <w:rFonts w:ascii="Avenir Book" w:hAnsi="Avenir Book"/>
                <w:i/>
                <w:iCs/>
                <w:sz w:val="22"/>
                <w:szCs w:val="22"/>
              </w:rPr>
              <w:t>27,10%</w:t>
            </w:r>
          </w:p>
        </w:tc>
        <w:tc>
          <w:tcPr>
            <w:tcW w:w="1320" w:type="dxa"/>
            <w:tcBorders>
              <w:top w:val="nil"/>
              <w:left w:val="nil"/>
              <w:bottom w:val="nil"/>
              <w:right w:val="nil"/>
            </w:tcBorders>
            <w:tcMar>
              <w:top w:w="43" w:type="dxa"/>
              <w:left w:w="85" w:type="dxa"/>
              <w:bottom w:w="85" w:type="dxa"/>
              <w:right w:w="85" w:type="dxa"/>
            </w:tcMar>
            <w:hideMark/>
          </w:tcPr>
          <w:p w14:paraId="08EE7D59" w14:textId="77777777" w:rsidR="00106C0E" w:rsidRPr="000A3F00" w:rsidRDefault="00106C0E" w:rsidP="001A4313">
            <w:pPr>
              <w:jc w:val="center"/>
              <w:rPr>
                <w:rFonts w:ascii="Avenir Book" w:hAnsi="Avenir Book"/>
                <w:sz w:val="22"/>
                <w:szCs w:val="22"/>
              </w:rPr>
            </w:pPr>
            <w:r w:rsidRPr="000A3F00">
              <w:rPr>
                <w:rFonts w:ascii="Avenir Book" w:hAnsi="Avenir Book"/>
                <w:sz w:val="22"/>
                <w:szCs w:val="22"/>
              </w:rPr>
              <w:t>5,48%</w:t>
            </w:r>
          </w:p>
        </w:tc>
      </w:tr>
      <w:tr w:rsidR="00106C0E" w:rsidRPr="000A3F00" w14:paraId="57E6AACE" w14:textId="77777777" w:rsidTr="001A4313">
        <w:trPr>
          <w:trHeight w:val="616"/>
        </w:trPr>
        <w:tc>
          <w:tcPr>
            <w:tcW w:w="5020" w:type="dxa"/>
            <w:tcBorders>
              <w:top w:val="nil"/>
              <w:left w:val="nil"/>
              <w:bottom w:val="nil"/>
              <w:right w:val="nil"/>
            </w:tcBorders>
            <w:shd w:val="clear" w:color="auto" w:fill="F2F2F2"/>
            <w:tcMar>
              <w:top w:w="43" w:type="dxa"/>
              <w:left w:w="85" w:type="dxa"/>
              <w:bottom w:w="85" w:type="dxa"/>
              <w:right w:w="85" w:type="dxa"/>
            </w:tcMar>
            <w:hideMark/>
          </w:tcPr>
          <w:p w14:paraId="2BE1A575" w14:textId="77777777" w:rsidR="00106C0E" w:rsidRPr="000A3F00" w:rsidRDefault="00106C0E" w:rsidP="001A4313">
            <w:pPr>
              <w:jc w:val="both"/>
              <w:rPr>
                <w:rFonts w:ascii="Avenir Book" w:hAnsi="Avenir Book"/>
                <w:sz w:val="22"/>
                <w:szCs w:val="22"/>
              </w:rPr>
            </w:pPr>
            <w:r w:rsidRPr="000A3F00">
              <w:rPr>
                <w:rFonts w:ascii="Avenir Book" w:hAnsi="Avenir Book"/>
                <w:sz w:val="22"/>
                <w:szCs w:val="22"/>
              </w:rPr>
              <w:t>Pour réduire et contrôler les flux migratoires en Belgique en provenance des pays en voie de développement</w:t>
            </w:r>
          </w:p>
        </w:tc>
        <w:tc>
          <w:tcPr>
            <w:tcW w:w="1180" w:type="dxa"/>
            <w:tcBorders>
              <w:top w:val="nil"/>
              <w:left w:val="nil"/>
              <w:bottom w:val="nil"/>
              <w:right w:val="nil"/>
            </w:tcBorders>
            <w:shd w:val="clear" w:color="auto" w:fill="F2F2F2"/>
            <w:tcMar>
              <w:top w:w="43" w:type="dxa"/>
              <w:left w:w="85" w:type="dxa"/>
              <w:bottom w:w="85" w:type="dxa"/>
              <w:right w:w="85" w:type="dxa"/>
            </w:tcMar>
            <w:hideMark/>
          </w:tcPr>
          <w:p w14:paraId="0A95353A" w14:textId="77777777" w:rsidR="00106C0E" w:rsidRPr="000A3F00" w:rsidRDefault="00106C0E" w:rsidP="001A4313">
            <w:pPr>
              <w:jc w:val="center"/>
              <w:rPr>
                <w:rFonts w:ascii="Avenir Book" w:hAnsi="Avenir Book"/>
                <w:sz w:val="22"/>
                <w:szCs w:val="22"/>
              </w:rPr>
            </w:pPr>
            <w:r w:rsidRPr="000A3F00">
              <w:rPr>
                <w:rFonts w:ascii="Avenir Book" w:hAnsi="Avenir Book"/>
                <w:sz w:val="22"/>
                <w:szCs w:val="22"/>
              </w:rPr>
              <w:t>42,48%</w:t>
            </w:r>
          </w:p>
        </w:tc>
        <w:tc>
          <w:tcPr>
            <w:tcW w:w="1200" w:type="dxa"/>
            <w:tcBorders>
              <w:top w:val="nil"/>
              <w:left w:val="nil"/>
              <w:bottom w:val="nil"/>
              <w:right w:val="nil"/>
            </w:tcBorders>
            <w:shd w:val="clear" w:color="auto" w:fill="F2F2F2"/>
            <w:tcMar>
              <w:top w:w="43" w:type="dxa"/>
              <w:left w:w="85" w:type="dxa"/>
              <w:bottom w:w="85" w:type="dxa"/>
              <w:right w:w="85" w:type="dxa"/>
            </w:tcMar>
            <w:hideMark/>
          </w:tcPr>
          <w:p w14:paraId="19279CA2" w14:textId="77777777" w:rsidR="00106C0E" w:rsidRPr="000A3F00" w:rsidRDefault="00106C0E" w:rsidP="001A4313">
            <w:pPr>
              <w:jc w:val="center"/>
              <w:rPr>
                <w:rFonts w:ascii="Avenir Book" w:hAnsi="Avenir Book"/>
                <w:sz w:val="22"/>
                <w:szCs w:val="22"/>
              </w:rPr>
            </w:pPr>
            <w:r w:rsidRPr="000A3F00">
              <w:rPr>
                <w:rFonts w:ascii="Avenir Book" w:hAnsi="Avenir Book"/>
                <w:i/>
                <w:iCs/>
                <w:sz w:val="22"/>
                <w:szCs w:val="22"/>
              </w:rPr>
              <w:t>38,56%</w:t>
            </w:r>
          </w:p>
        </w:tc>
        <w:tc>
          <w:tcPr>
            <w:tcW w:w="1320" w:type="dxa"/>
            <w:tcBorders>
              <w:top w:val="nil"/>
              <w:left w:val="nil"/>
              <w:bottom w:val="nil"/>
              <w:right w:val="nil"/>
            </w:tcBorders>
            <w:shd w:val="clear" w:color="auto" w:fill="F2F2F2"/>
            <w:tcMar>
              <w:top w:w="43" w:type="dxa"/>
              <w:left w:w="85" w:type="dxa"/>
              <w:bottom w:w="85" w:type="dxa"/>
              <w:right w:w="85" w:type="dxa"/>
            </w:tcMar>
            <w:hideMark/>
          </w:tcPr>
          <w:p w14:paraId="1FB0ACEC" w14:textId="77777777" w:rsidR="00106C0E" w:rsidRPr="000A3F00" w:rsidRDefault="00106C0E" w:rsidP="001A4313">
            <w:pPr>
              <w:jc w:val="center"/>
              <w:rPr>
                <w:rFonts w:ascii="Avenir Book" w:hAnsi="Avenir Book"/>
                <w:sz w:val="22"/>
                <w:szCs w:val="22"/>
              </w:rPr>
            </w:pPr>
            <w:r w:rsidRPr="000A3F00">
              <w:rPr>
                <w:rFonts w:ascii="Avenir Book" w:hAnsi="Avenir Book"/>
                <w:sz w:val="22"/>
                <w:szCs w:val="22"/>
              </w:rPr>
              <w:t>18,95%</w:t>
            </w:r>
          </w:p>
        </w:tc>
      </w:tr>
      <w:tr w:rsidR="00106C0E" w:rsidRPr="000A3F00" w14:paraId="73FD940A" w14:textId="77777777" w:rsidTr="001A4313">
        <w:trPr>
          <w:trHeight w:val="843"/>
        </w:trPr>
        <w:tc>
          <w:tcPr>
            <w:tcW w:w="5020" w:type="dxa"/>
            <w:tcBorders>
              <w:top w:val="nil"/>
              <w:left w:val="nil"/>
              <w:bottom w:val="nil"/>
              <w:right w:val="nil"/>
            </w:tcBorders>
            <w:tcMar>
              <w:top w:w="43" w:type="dxa"/>
              <w:left w:w="85" w:type="dxa"/>
              <w:bottom w:w="85" w:type="dxa"/>
              <w:right w:w="85" w:type="dxa"/>
            </w:tcMar>
            <w:hideMark/>
          </w:tcPr>
          <w:p w14:paraId="47338F35" w14:textId="77777777" w:rsidR="00106C0E" w:rsidRPr="000A3F00" w:rsidRDefault="00106C0E" w:rsidP="001A4313">
            <w:pPr>
              <w:jc w:val="both"/>
              <w:rPr>
                <w:rFonts w:ascii="Avenir Book" w:hAnsi="Avenir Book"/>
                <w:sz w:val="22"/>
                <w:szCs w:val="22"/>
              </w:rPr>
            </w:pPr>
            <w:r w:rsidRPr="000A3F00">
              <w:rPr>
                <w:rFonts w:ascii="Avenir Book" w:hAnsi="Avenir Book"/>
                <w:sz w:val="22"/>
                <w:szCs w:val="22"/>
              </w:rPr>
              <w:t>Pour permettre à nos propres entreprises et producteurs d’accéder plus facilement aux marchés des pays bénéficiaires de notre aide</w:t>
            </w:r>
          </w:p>
        </w:tc>
        <w:tc>
          <w:tcPr>
            <w:tcW w:w="1180" w:type="dxa"/>
            <w:tcBorders>
              <w:top w:val="nil"/>
              <w:left w:val="nil"/>
              <w:bottom w:val="nil"/>
              <w:right w:val="nil"/>
            </w:tcBorders>
            <w:tcMar>
              <w:top w:w="43" w:type="dxa"/>
              <w:left w:w="85" w:type="dxa"/>
              <w:bottom w:w="85" w:type="dxa"/>
              <w:right w:w="85" w:type="dxa"/>
            </w:tcMar>
            <w:hideMark/>
          </w:tcPr>
          <w:p w14:paraId="2009AD16" w14:textId="77777777" w:rsidR="00106C0E" w:rsidRPr="000A3F00" w:rsidRDefault="00106C0E" w:rsidP="001A4313">
            <w:pPr>
              <w:jc w:val="center"/>
              <w:rPr>
                <w:rFonts w:ascii="Avenir Book" w:hAnsi="Avenir Book"/>
                <w:sz w:val="22"/>
                <w:szCs w:val="22"/>
              </w:rPr>
            </w:pPr>
            <w:r w:rsidRPr="000A3F00">
              <w:rPr>
                <w:rFonts w:ascii="Avenir Book" w:hAnsi="Avenir Book"/>
                <w:sz w:val="22"/>
                <w:szCs w:val="22"/>
              </w:rPr>
              <w:t>17,82%</w:t>
            </w:r>
          </w:p>
        </w:tc>
        <w:tc>
          <w:tcPr>
            <w:tcW w:w="1200" w:type="dxa"/>
            <w:tcBorders>
              <w:top w:val="nil"/>
              <w:left w:val="nil"/>
              <w:bottom w:val="nil"/>
              <w:right w:val="nil"/>
            </w:tcBorders>
            <w:tcMar>
              <w:top w:w="43" w:type="dxa"/>
              <w:left w:w="85" w:type="dxa"/>
              <w:bottom w:w="85" w:type="dxa"/>
              <w:right w:w="85" w:type="dxa"/>
            </w:tcMar>
            <w:hideMark/>
          </w:tcPr>
          <w:p w14:paraId="2E41EDC0" w14:textId="77777777" w:rsidR="00106C0E" w:rsidRPr="000A3F00" w:rsidRDefault="00106C0E" w:rsidP="001A4313">
            <w:pPr>
              <w:jc w:val="center"/>
              <w:rPr>
                <w:rFonts w:ascii="Avenir Book" w:hAnsi="Avenir Book"/>
                <w:sz w:val="22"/>
                <w:szCs w:val="22"/>
              </w:rPr>
            </w:pPr>
            <w:r w:rsidRPr="000A3F00">
              <w:rPr>
                <w:rFonts w:ascii="Avenir Book" w:hAnsi="Avenir Book"/>
                <w:i/>
                <w:iCs/>
                <w:sz w:val="22"/>
                <w:szCs w:val="22"/>
              </w:rPr>
              <w:t>37,95%</w:t>
            </w:r>
          </w:p>
        </w:tc>
        <w:tc>
          <w:tcPr>
            <w:tcW w:w="1320" w:type="dxa"/>
            <w:tcBorders>
              <w:top w:val="nil"/>
              <w:left w:val="nil"/>
              <w:bottom w:val="nil"/>
              <w:right w:val="nil"/>
            </w:tcBorders>
            <w:tcMar>
              <w:top w:w="43" w:type="dxa"/>
              <w:left w:w="85" w:type="dxa"/>
              <w:bottom w:w="85" w:type="dxa"/>
              <w:right w:w="85" w:type="dxa"/>
            </w:tcMar>
            <w:hideMark/>
          </w:tcPr>
          <w:p w14:paraId="324AA08A" w14:textId="77777777" w:rsidR="00106C0E" w:rsidRPr="000A3F00" w:rsidRDefault="00106C0E" w:rsidP="001A4313">
            <w:pPr>
              <w:jc w:val="center"/>
              <w:rPr>
                <w:rFonts w:ascii="Avenir Book" w:hAnsi="Avenir Book"/>
                <w:sz w:val="22"/>
                <w:szCs w:val="22"/>
              </w:rPr>
            </w:pPr>
            <w:r w:rsidRPr="000A3F00">
              <w:rPr>
                <w:rFonts w:ascii="Avenir Book" w:hAnsi="Avenir Book"/>
                <w:b/>
                <w:bCs/>
                <w:sz w:val="22"/>
                <w:szCs w:val="22"/>
                <w:u w:val="single"/>
              </w:rPr>
              <w:t>44,22%</w:t>
            </w:r>
          </w:p>
        </w:tc>
      </w:tr>
      <w:tr w:rsidR="00106C0E" w:rsidRPr="000A3F00" w14:paraId="3087CD7D" w14:textId="77777777" w:rsidTr="001A4313">
        <w:trPr>
          <w:trHeight w:val="616"/>
        </w:trPr>
        <w:tc>
          <w:tcPr>
            <w:tcW w:w="5020" w:type="dxa"/>
            <w:tcBorders>
              <w:top w:val="nil"/>
              <w:left w:val="nil"/>
              <w:bottom w:val="nil"/>
              <w:right w:val="nil"/>
            </w:tcBorders>
            <w:shd w:val="clear" w:color="auto" w:fill="F2F2F2"/>
            <w:tcMar>
              <w:top w:w="43" w:type="dxa"/>
              <w:left w:w="85" w:type="dxa"/>
              <w:bottom w:w="85" w:type="dxa"/>
              <w:right w:w="85" w:type="dxa"/>
            </w:tcMar>
            <w:hideMark/>
          </w:tcPr>
          <w:p w14:paraId="62252F87" w14:textId="77777777" w:rsidR="00106C0E" w:rsidRPr="000A3F00" w:rsidRDefault="00106C0E" w:rsidP="001A4313">
            <w:pPr>
              <w:jc w:val="both"/>
              <w:rPr>
                <w:rFonts w:ascii="Avenir Book" w:hAnsi="Avenir Book"/>
                <w:sz w:val="22"/>
                <w:szCs w:val="22"/>
              </w:rPr>
            </w:pPr>
            <w:r w:rsidRPr="000A3F00">
              <w:rPr>
                <w:rFonts w:ascii="Avenir Book" w:hAnsi="Avenir Book"/>
                <w:sz w:val="22"/>
                <w:szCs w:val="22"/>
              </w:rPr>
              <w:t>Parce que tout le monde sur terre doit pouvoir vivre dans la dignité</w:t>
            </w:r>
          </w:p>
        </w:tc>
        <w:tc>
          <w:tcPr>
            <w:tcW w:w="1180" w:type="dxa"/>
            <w:tcBorders>
              <w:top w:val="nil"/>
              <w:left w:val="nil"/>
              <w:bottom w:val="nil"/>
              <w:right w:val="nil"/>
            </w:tcBorders>
            <w:shd w:val="clear" w:color="auto" w:fill="F2F2F2"/>
            <w:tcMar>
              <w:top w:w="43" w:type="dxa"/>
              <w:left w:w="85" w:type="dxa"/>
              <w:bottom w:w="85" w:type="dxa"/>
              <w:right w:w="85" w:type="dxa"/>
            </w:tcMar>
            <w:hideMark/>
          </w:tcPr>
          <w:p w14:paraId="479D3D76" w14:textId="77777777" w:rsidR="00106C0E" w:rsidRPr="000A3F00" w:rsidRDefault="00106C0E" w:rsidP="001A4313">
            <w:pPr>
              <w:jc w:val="center"/>
              <w:rPr>
                <w:rFonts w:ascii="Avenir Book" w:hAnsi="Avenir Book"/>
                <w:sz w:val="22"/>
                <w:szCs w:val="22"/>
              </w:rPr>
            </w:pPr>
            <w:r w:rsidRPr="000A3F00">
              <w:rPr>
                <w:rFonts w:ascii="Avenir Book" w:hAnsi="Avenir Book"/>
                <w:b/>
                <w:bCs/>
                <w:sz w:val="22"/>
                <w:szCs w:val="22"/>
                <w:u w:val="single"/>
              </w:rPr>
              <w:t>86,77%</w:t>
            </w:r>
          </w:p>
        </w:tc>
        <w:tc>
          <w:tcPr>
            <w:tcW w:w="1200" w:type="dxa"/>
            <w:tcBorders>
              <w:top w:val="nil"/>
              <w:left w:val="nil"/>
              <w:bottom w:val="nil"/>
              <w:right w:val="nil"/>
            </w:tcBorders>
            <w:shd w:val="clear" w:color="auto" w:fill="F2F2F2"/>
            <w:tcMar>
              <w:top w:w="43" w:type="dxa"/>
              <w:left w:w="85" w:type="dxa"/>
              <w:bottom w:w="85" w:type="dxa"/>
              <w:right w:w="85" w:type="dxa"/>
            </w:tcMar>
            <w:hideMark/>
          </w:tcPr>
          <w:p w14:paraId="764BB586" w14:textId="77777777" w:rsidR="00106C0E" w:rsidRPr="000A3F00" w:rsidRDefault="00106C0E" w:rsidP="001A4313">
            <w:pPr>
              <w:jc w:val="center"/>
              <w:rPr>
                <w:rFonts w:ascii="Avenir Book" w:hAnsi="Avenir Book"/>
                <w:sz w:val="22"/>
                <w:szCs w:val="22"/>
              </w:rPr>
            </w:pPr>
            <w:r w:rsidRPr="000A3F00">
              <w:rPr>
                <w:rFonts w:ascii="Avenir Book" w:hAnsi="Avenir Book"/>
                <w:i/>
                <w:iCs/>
                <w:sz w:val="22"/>
                <w:szCs w:val="22"/>
              </w:rPr>
              <w:t>12,58%</w:t>
            </w:r>
          </w:p>
        </w:tc>
        <w:tc>
          <w:tcPr>
            <w:tcW w:w="1320" w:type="dxa"/>
            <w:tcBorders>
              <w:top w:val="nil"/>
              <w:left w:val="nil"/>
              <w:bottom w:val="nil"/>
              <w:right w:val="nil"/>
            </w:tcBorders>
            <w:shd w:val="clear" w:color="auto" w:fill="F2F2F2"/>
            <w:tcMar>
              <w:top w:w="43" w:type="dxa"/>
              <w:left w:w="85" w:type="dxa"/>
              <w:bottom w:w="85" w:type="dxa"/>
              <w:right w:w="85" w:type="dxa"/>
            </w:tcMar>
            <w:hideMark/>
          </w:tcPr>
          <w:p w14:paraId="517FD7D4" w14:textId="77777777" w:rsidR="00106C0E" w:rsidRPr="000A3F00" w:rsidRDefault="00106C0E" w:rsidP="001A4313">
            <w:pPr>
              <w:jc w:val="center"/>
              <w:rPr>
                <w:rFonts w:ascii="Avenir Book" w:hAnsi="Avenir Book"/>
                <w:sz w:val="22"/>
                <w:szCs w:val="22"/>
              </w:rPr>
            </w:pPr>
            <w:r w:rsidRPr="000A3F00">
              <w:rPr>
                <w:rFonts w:ascii="Avenir Book" w:hAnsi="Avenir Book"/>
                <w:sz w:val="22"/>
                <w:szCs w:val="22"/>
              </w:rPr>
              <w:t>0,65%</w:t>
            </w:r>
          </w:p>
        </w:tc>
      </w:tr>
      <w:tr w:rsidR="00106C0E" w:rsidRPr="000A3F00" w14:paraId="7E0811FA" w14:textId="77777777" w:rsidTr="001A4313">
        <w:trPr>
          <w:trHeight w:val="843"/>
        </w:trPr>
        <w:tc>
          <w:tcPr>
            <w:tcW w:w="5020" w:type="dxa"/>
            <w:tcBorders>
              <w:top w:val="nil"/>
              <w:left w:val="nil"/>
              <w:bottom w:val="nil"/>
              <w:right w:val="nil"/>
            </w:tcBorders>
            <w:tcMar>
              <w:top w:w="43" w:type="dxa"/>
              <w:left w:w="85" w:type="dxa"/>
              <w:bottom w:w="85" w:type="dxa"/>
              <w:right w:w="85" w:type="dxa"/>
            </w:tcMar>
            <w:hideMark/>
          </w:tcPr>
          <w:p w14:paraId="64E2F658" w14:textId="77777777" w:rsidR="00106C0E" w:rsidRPr="000A3F00" w:rsidRDefault="00106C0E" w:rsidP="001A4313">
            <w:pPr>
              <w:jc w:val="both"/>
              <w:rPr>
                <w:rFonts w:ascii="Avenir Book" w:hAnsi="Avenir Book"/>
                <w:sz w:val="22"/>
                <w:szCs w:val="22"/>
              </w:rPr>
            </w:pPr>
            <w:r w:rsidRPr="000A3F00">
              <w:rPr>
                <w:rFonts w:ascii="Avenir Book" w:hAnsi="Avenir Book"/>
                <w:sz w:val="22"/>
                <w:szCs w:val="22"/>
              </w:rPr>
              <w:t>Parce que les pays bénéficiaires de notre aide sont des pays plus exposés aux conséquences du dérèglement climatique</w:t>
            </w:r>
          </w:p>
        </w:tc>
        <w:tc>
          <w:tcPr>
            <w:tcW w:w="1180" w:type="dxa"/>
            <w:tcBorders>
              <w:top w:val="nil"/>
              <w:left w:val="nil"/>
              <w:bottom w:val="nil"/>
              <w:right w:val="nil"/>
            </w:tcBorders>
            <w:tcMar>
              <w:top w:w="43" w:type="dxa"/>
              <w:left w:w="85" w:type="dxa"/>
              <w:bottom w:w="85" w:type="dxa"/>
              <w:right w:w="85" w:type="dxa"/>
            </w:tcMar>
            <w:hideMark/>
          </w:tcPr>
          <w:p w14:paraId="7211882D" w14:textId="77777777" w:rsidR="00106C0E" w:rsidRPr="000A3F00" w:rsidRDefault="00106C0E" w:rsidP="001A4313">
            <w:pPr>
              <w:jc w:val="center"/>
              <w:rPr>
                <w:rFonts w:ascii="Avenir Book" w:hAnsi="Avenir Book"/>
                <w:sz w:val="22"/>
                <w:szCs w:val="22"/>
              </w:rPr>
            </w:pPr>
            <w:r w:rsidRPr="000A3F00">
              <w:rPr>
                <w:rFonts w:ascii="Avenir Book" w:hAnsi="Avenir Book"/>
                <w:sz w:val="22"/>
                <w:szCs w:val="22"/>
              </w:rPr>
              <w:t>45,67%</w:t>
            </w:r>
          </w:p>
        </w:tc>
        <w:tc>
          <w:tcPr>
            <w:tcW w:w="1200" w:type="dxa"/>
            <w:tcBorders>
              <w:top w:val="nil"/>
              <w:left w:val="nil"/>
              <w:bottom w:val="nil"/>
              <w:right w:val="nil"/>
            </w:tcBorders>
            <w:tcMar>
              <w:top w:w="43" w:type="dxa"/>
              <w:left w:w="85" w:type="dxa"/>
              <w:bottom w:w="85" w:type="dxa"/>
              <w:right w:w="85" w:type="dxa"/>
            </w:tcMar>
            <w:hideMark/>
          </w:tcPr>
          <w:p w14:paraId="25A20A01" w14:textId="77777777" w:rsidR="00106C0E" w:rsidRPr="000A3F00" w:rsidRDefault="00106C0E" w:rsidP="001A4313">
            <w:pPr>
              <w:jc w:val="center"/>
              <w:rPr>
                <w:rFonts w:ascii="Avenir Book" w:hAnsi="Avenir Book"/>
                <w:sz w:val="22"/>
                <w:szCs w:val="22"/>
              </w:rPr>
            </w:pPr>
            <w:r w:rsidRPr="000A3F00">
              <w:rPr>
                <w:rFonts w:ascii="Avenir Book" w:hAnsi="Avenir Book"/>
                <w:i/>
                <w:iCs/>
                <w:sz w:val="22"/>
                <w:szCs w:val="22"/>
              </w:rPr>
              <w:t>37,67%</w:t>
            </w:r>
          </w:p>
        </w:tc>
        <w:tc>
          <w:tcPr>
            <w:tcW w:w="1320" w:type="dxa"/>
            <w:tcBorders>
              <w:top w:val="nil"/>
              <w:left w:val="nil"/>
              <w:bottom w:val="nil"/>
              <w:right w:val="nil"/>
            </w:tcBorders>
            <w:tcMar>
              <w:top w:w="43" w:type="dxa"/>
              <w:left w:w="85" w:type="dxa"/>
              <w:bottom w:w="85" w:type="dxa"/>
              <w:right w:w="85" w:type="dxa"/>
            </w:tcMar>
            <w:hideMark/>
          </w:tcPr>
          <w:p w14:paraId="54669251" w14:textId="77777777" w:rsidR="00106C0E" w:rsidRPr="000A3F00" w:rsidRDefault="00106C0E" w:rsidP="001A4313">
            <w:pPr>
              <w:jc w:val="center"/>
              <w:rPr>
                <w:rFonts w:ascii="Avenir Book" w:hAnsi="Avenir Book"/>
                <w:sz w:val="22"/>
                <w:szCs w:val="22"/>
              </w:rPr>
            </w:pPr>
            <w:r w:rsidRPr="000A3F00">
              <w:rPr>
                <w:rFonts w:ascii="Avenir Book" w:hAnsi="Avenir Book"/>
                <w:sz w:val="22"/>
                <w:szCs w:val="22"/>
              </w:rPr>
              <w:t>16,67%</w:t>
            </w:r>
          </w:p>
        </w:tc>
      </w:tr>
    </w:tbl>
    <w:p w14:paraId="7CAD5F7A" w14:textId="77777777" w:rsidR="007737E1" w:rsidRDefault="007737E1" w:rsidP="00106C0E">
      <w:pPr>
        <w:jc w:val="both"/>
        <w:rPr>
          <w:rFonts w:ascii="Avenir Book" w:hAnsi="Avenir Book"/>
          <w:sz w:val="22"/>
          <w:szCs w:val="22"/>
        </w:rPr>
      </w:pPr>
    </w:p>
    <w:p w14:paraId="16A69AE2" w14:textId="6C14FFFC" w:rsidR="00106C0E" w:rsidRPr="000A3F00" w:rsidRDefault="00106C0E" w:rsidP="00106C0E">
      <w:pPr>
        <w:jc w:val="both"/>
        <w:rPr>
          <w:rFonts w:ascii="Avenir Book" w:hAnsi="Avenir Book"/>
          <w:sz w:val="22"/>
          <w:szCs w:val="22"/>
        </w:rPr>
      </w:pPr>
      <w:r w:rsidRPr="000A3F00">
        <w:rPr>
          <w:rFonts w:ascii="Avenir Book" w:hAnsi="Avenir Book"/>
          <w:sz w:val="22"/>
          <w:szCs w:val="22"/>
        </w:rPr>
        <w:t xml:space="preserve">Une lecture plus attentive du tableau fait apparaitre des résultats interpellant. Le </w:t>
      </w:r>
      <w:r w:rsidRPr="000A3F00">
        <w:rPr>
          <w:rFonts w:ascii="Avenir Book" w:hAnsi="Avenir Book"/>
          <w:b/>
          <w:bCs/>
          <w:sz w:val="22"/>
          <w:szCs w:val="22"/>
        </w:rPr>
        <w:t>contrôle des flux migratoires</w:t>
      </w:r>
      <w:r w:rsidRPr="000A3F00">
        <w:rPr>
          <w:rFonts w:ascii="Avenir Book" w:hAnsi="Avenir Book"/>
          <w:sz w:val="22"/>
          <w:szCs w:val="22"/>
        </w:rPr>
        <w:t xml:space="preserve"> est cité comme « très important » par plus de 4 élus locaux sur 10 et c’est une motivation justifiée au total par 8 élus sur 10. </w:t>
      </w:r>
      <w:r w:rsidRPr="000A3F00">
        <w:rPr>
          <w:rFonts w:ascii="Avenir Book" w:hAnsi="Avenir Book"/>
          <w:b/>
          <w:bCs/>
          <w:sz w:val="22"/>
          <w:szCs w:val="22"/>
        </w:rPr>
        <w:t>Il semble donc acquis pour une partie du personnel politique local que la politique de coopération internationale soit un instrument potentiel de gestion des flux migratoires</w:t>
      </w:r>
      <w:r w:rsidRPr="000A3F00">
        <w:rPr>
          <w:rFonts w:ascii="Avenir Book" w:hAnsi="Avenir Book"/>
          <w:sz w:val="22"/>
          <w:szCs w:val="22"/>
        </w:rPr>
        <w:t xml:space="preserve">. Une telle posture était surtout le fait des partis d’extrême droite il y a quarante ans, elle semble se répandre sans complexe au sein de l’ensemble des partis démocratiques (aucun élu d’extrême droite ne faisant partie de notre échantillon). Cela étant, à y regarder de plus près, même si les élus locaux lui accordent une certaine importance comme motivation à l’aide internationale, </w:t>
      </w:r>
      <w:r w:rsidRPr="000A3F00">
        <w:rPr>
          <w:rFonts w:ascii="Avenir Book" w:hAnsi="Avenir Book"/>
          <w:b/>
          <w:bCs/>
          <w:sz w:val="22"/>
          <w:szCs w:val="22"/>
        </w:rPr>
        <w:t>la gestion des flux migratoires</w:t>
      </w:r>
      <w:r w:rsidRPr="000A3F00">
        <w:rPr>
          <w:rFonts w:ascii="Avenir Book" w:hAnsi="Avenir Book"/>
          <w:sz w:val="22"/>
          <w:szCs w:val="22"/>
        </w:rPr>
        <w:t xml:space="preserve"> divise quant à son importance. Il y a sans doute une variable cachée qui intervient dans l’explication de la distribution des résultats. Sans compter que l’opinion des conseillers communaux peut aussi ne pas refléter exactement la position de leur parti. Nous aborderons ces éléments de réflexion lors de la prochaine section. </w:t>
      </w:r>
    </w:p>
    <w:p w14:paraId="10909BB5" w14:textId="77777777" w:rsidR="00106C0E" w:rsidRPr="000A3F00" w:rsidRDefault="00106C0E" w:rsidP="00106C0E">
      <w:pPr>
        <w:jc w:val="both"/>
        <w:rPr>
          <w:rFonts w:ascii="Avenir Book" w:hAnsi="Avenir Book"/>
          <w:sz w:val="22"/>
          <w:szCs w:val="22"/>
        </w:rPr>
      </w:pPr>
    </w:p>
    <w:p w14:paraId="16B22CCC"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 xml:space="preserve">La même remarque prévaut pour la mobilisation de l’aide en raison des </w:t>
      </w:r>
      <w:r w:rsidRPr="000A3F00">
        <w:rPr>
          <w:rFonts w:ascii="Avenir Book" w:hAnsi="Avenir Book"/>
          <w:b/>
          <w:bCs/>
          <w:sz w:val="22"/>
          <w:szCs w:val="22"/>
        </w:rPr>
        <w:t xml:space="preserve">conséquences du réchauffement climatique </w:t>
      </w:r>
      <w:r w:rsidRPr="000A3F00">
        <w:rPr>
          <w:rFonts w:ascii="Avenir Book" w:hAnsi="Avenir Book"/>
          <w:sz w:val="22"/>
          <w:szCs w:val="22"/>
        </w:rPr>
        <w:t xml:space="preserve">qui affectent les pays des Suds. C’est globalement une </w:t>
      </w:r>
      <w:r w:rsidRPr="000A3F00">
        <w:rPr>
          <w:rFonts w:ascii="Avenir Book" w:hAnsi="Avenir Book"/>
          <w:sz w:val="22"/>
          <w:szCs w:val="22"/>
        </w:rPr>
        <w:lastRenderedPageBreak/>
        <w:t>motivation importante de l’aide (83,34%). Mais il y a, à nouveau, match pour savoir si c’est « très important » ou juste « un peu ».</w:t>
      </w:r>
    </w:p>
    <w:p w14:paraId="4C6D50DF" w14:textId="77777777" w:rsidR="00106C0E" w:rsidRPr="000A3F00" w:rsidRDefault="00106C0E" w:rsidP="00106C0E">
      <w:pPr>
        <w:jc w:val="both"/>
        <w:rPr>
          <w:rFonts w:ascii="Avenir Book" w:hAnsi="Avenir Book"/>
          <w:sz w:val="22"/>
          <w:szCs w:val="22"/>
        </w:rPr>
      </w:pPr>
    </w:p>
    <w:p w14:paraId="18C44EC9"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 xml:space="preserve">Le lien entre l’aide et </w:t>
      </w:r>
      <w:r w:rsidRPr="000A3F00">
        <w:rPr>
          <w:rFonts w:ascii="Avenir Book" w:hAnsi="Avenir Book"/>
          <w:b/>
          <w:bCs/>
          <w:sz w:val="22"/>
          <w:szCs w:val="22"/>
        </w:rPr>
        <w:t>le passé colonial</w:t>
      </w:r>
      <w:r w:rsidRPr="000A3F00">
        <w:rPr>
          <w:rFonts w:ascii="Avenir Book" w:hAnsi="Avenir Book"/>
          <w:sz w:val="22"/>
          <w:szCs w:val="22"/>
        </w:rPr>
        <w:t xml:space="preserve"> divise les élus où les résultats se répartissent de manière quasi égalitaire entre les trois catégories de réponses proposées. C’est en tout cas la motivation « morale » la moins forte de celle proposée : 73,70% des élus lui accordent une importance comme source de motivation à l’aide internationale ce qui est en retrait par rapport à la dignité et la solidarité qui font l’unanimité. Cette différence sera expliquée également dans la section suivante.   </w:t>
      </w:r>
    </w:p>
    <w:p w14:paraId="3E0F2B58" w14:textId="77777777" w:rsidR="00106C0E" w:rsidRPr="000A3F00" w:rsidRDefault="00106C0E" w:rsidP="00106C0E">
      <w:pPr>
        <w:jc w:val="both"/>
        <w:rPr>
          <w:rFonts w:ascii="Avenir Book" w:hAnsi="Avenir Book"/>
          <w:sz w:val="22"/>
          <w:szCs w:val="22"/>
        </w:rPr>
      </w:pPr>
    </w:p>
    <w:p w14:paraId="66FE9CE4" w14:textId="77777777" w:rsidR="00106C0E" w:rsidRPr="002A0B7E" w:rsidRDefault="00106C0E" w:rsidP="00106C0E">
      <w:pPr>
        <w:pStyle w:val="Titre3"/>
        <w:numPr>
          <w:ilvl w:val="1"/>
          <w:numId w:val="4"/>
        </w:numPr>
        <w:rPr>
          <w:rFonts w:ascii="Avenir Book" w:hAnsi="Avenir Book" w:cs="Times New Roman"/>
          <w:color w:val="BF4E14" w:themeColor="accent2" w:themeShade="BF"/>
          <w:sz w:val="22"/>
          <w:szCs w:val="22"/>
        </w:rPr>
      </w:pPr>
      <w:bookmarkStart w:id="111" w:name="_Toc175643200"/>
      <w:bookmarkStart w:id="112" w:name="_Toc211280141"/>
      <w:r w:rsidRPr="002A0B7E">
        <w:rPr>
          <w:rFonts w:ascii="Avenir Book" w:hAnsi="Avenir Book"/>
          <w:color w:val="BF4E14" w:themeColor="accent2" w:themeShade="BF"/>
          <w:sz w:val="22"/>
          <w:szCs w:val="22"/>
        </w:rPr>
        <w:t>Coopérer : oui mais comment ?</w:t>
      </w:r>
      <w:bookmarkEnd w:id="111"/>
      <w:bookmarkEnd w:id="112"/>
      <w:r w:rsidRPr="002A0B7E">
        <w:rPr>
          <w:rFonts w:ascii="Avenir Book" w:hAnsi="Avenir Book"/>
          <w:color w:val="BF4E14" w:themeColor="accent2" w:themeShade="BF"/>
          <w:sz w:val="22"/>
          <w:szCs w:val="22"/>
        </w:rPr>
        <w:t xml:space="preserve"> </w:t>
      </w:r>
    </w:p>
    <w:p w14:paraId="50D5D36F" w14:textId="77777777" w:rsidR="00106C0E" w:rsidRPr="000A3F00" w:rsidRDefault="00106C0E" w:rsidP="00106C0E">
      <w:pPr>
        <w:jc w:val="both"/>
        <w:rPr>
          <w:rFonts w:ascii="Avenir Book" w:hAnsi="Avenir Book"/>
          <w:sz w:val="22"/>
          <w:szCs w:val="22"/>
        </w:rPr>
      </w:pPr>
    </w:p>
    <w:p w14:paraId="361D25C9"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On cherche ici à mieux cerner la vision qu’ont les élus locaux de la coopération à la faveur d’un positionnement de leur part sur certaines affirmations récurrentes au sujet de l’aide internationale. Vont ainsi être abordés : le crédo originel « développement = croissance économique » ; l’enjeu de la lutte contre la pauvreté ; la présence d’une pensée cartiériste</w:t>
      </w:r>
      <w:r w:rsidRPr="000A3F00">
        <w:rPr>
          <w:rStyle w:val="Appelnotedebasdep"/>
          <w:rFonts w:ascii="Avenir Book" w:eastAsiaTheme="majorEastAsia" w:hAnsi="Avenir Book"/>
          <w:sz w:val="22"/>
          <w:szCs w:val="22"/>
        </w:rPr>
        <w:footnoteReference w:id="24"/>
      </w:r>
      <w:r w:rsidRPr="000A3F00">
        <w:rPr>
          <w:rFonts w:ascii="Avenir Book" w:hAnsi="Avenir Book"/>
          <w:sz w:val="22"/>
          <w:szCs w:val="22"/>
        </w:rPr>
        <w:t> ; la générosité supposée de la Belgique comme pays donateur ; la relation d’aide et la notion de partenariat ; l’alternative à l’aide internationale que représenterait la relation commerciale  (sous le slogan « </w:t>
      </w:r>
      <w:r w:rsidRPr="000A3F00">
        <w:rPr>
          <w:rFonts w:ascii="Avenir Book" w:hAnsi="Avenir Book"/>
          <w:i/>
          <w:iCs/>
          <w:sz w:val="22"/>
          <w:szCs w:val="22"/>
        </w:rPr>
        <w:t>Trade not Aid</w:t>
      </w:r>
      <w:r w:rsidRPr="000A3F00">
        <w:rPr>
          <w:rFonts w:ascii="Avenir Book" w:hAnsi="Avenir Book"/>
          <w:sz w:val="22"/>
          <w:szCs w:val="22"/>
        </w:rPr>
        <w:t xml:space="preserve"> ») et enfin la place du citoyen dans la coopération dans un contexte de professionnalisation et de bureaucratisation du secteur. </w:t>
      </w:r>
    </w:p>
    <w:p w14:paraId="173F6F68" w14:textId="77777777" w:rsidR="00106C0E" w:rsidRPr="000A3F00" w:rsidRDefault="00106C0E" w:rsidP="00106C0E">
      <w:pPr>
        <w:jc w:val="both"/>
        <w:rPr>
          <w:rFonts w:ascii="Avenir Book" w:hAnsi="Avenir Book"/>
          <w:sz w:val="22"/>
          <w:szCs w:val="22"/>
        </w:rPr>
      </w:pPr>
    </w:p>
    <w:p w14:paraId="77A1A505" w14:textId="77777777" w:rsidR="00106C0E" w:rsidRPr="00B37BFD" w:rsidRDefault="00106C0E" w:rsidP="002A0B7E">
      <w:pPr>
        <w:pStyle w:val="Titre4"/>
        <w:numPr>
          <w:ilvl w:val="0"/>
          <w:numId w:val="30"/>
        </w:numPr>
        <w:rPr>
          <w:rFonts w:ascii="Avenir Book" w:hAnsi="Avenir Book"/>
          <w:color w:val="BF4E14" w:themeColor="accent2" w:themeShade="BF"/>
          <w:sz w:val="22"/>
          <w:szCs w:val="22"/>
        </w:rPr>
      </w:pPr>
      <w:r w:rsidRPr="00B37BFD">
        <w:rPr>
          <w:rFonts w:ascii="Avenir Book" w:hAnsi="Avenir Book"/>
          <w:color w:val="BF4E14" w:themeColor="accent2" w:themeShade="BF"/>
          <w:sz w:val="22"/>
          <w:szCs w:val="22"/>
        </w:rPr>
        <w:t>Le crédo de la croissance</w:t>
      </w:r>
    </w:p>
    <w:p w14:paraId="0F44B285" w14:textId="77777777" w:rsidR="00106C0E" w:rsidRPr="000A3F00" w:rsidRDefault="00106C0E" w:rsidP="00106C0E">
      <w:pPr>
        <w:pStyle w:val="Paragraphedeliste"/>
        <w:jc w:val="both"/>
        <w:rPr>
          <w:rFonts w:ascii="Avenir Book" w:hAnsi="Avenir Book"/>
          <w:sz w:val="22"/>
          <w:szCs w:val="22"/>
        </w:rPr>
      </w:pPr>
    </w:p>
    <w:p w14:paraId="59815BFA"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Tout d’abord, depuis la fin du XVIII</w:t>
      </w:r>
      <w:r w:rsidRPr="000A3F00">
        <w:rPr>
          <w:rFonts w:ascii="Avenir Book" w:hAnsi="Avenir Book"/>
          <w:sz w:val="22"/>
          <w:szCs w:val="22"/>
          <w:vertAlign w:val="superscript"/>
        </w:rPr>
        <w:t>e</w:t>
      </w:r>
      <w:r w:rsidRPr="000A3F00">
        <w:rPr>
          <w:rFonts w:ascii="Avenir Book" w:hAnsi="Avenir Book"/>
          <w:sz w:val="22"/>
          <w:szCs w:val="22"/>
        </w:rPr>
        <w:t xml:space="preserve"> siècle, la notion de développement est synonyme de croissance économique. Est-ce qu’aujourd’hui encore la coopération internationale a pour but de soutenir la croissance économique des pays bénéficiaires ? Le complexe développeur international qui s’est mis en place sur les ruines de l’ère coloniale s’est bâti sur ce crédo, associant croissance économique et développement. Nous abordons sa prégnance à la faveur de l’affirmation suivante : « </w:t>
      </w:r>
      <w:r w:rsidRPr="000A3F00">
        <w:rPr>
          <w:rFonts w:ascii="Avenir Book" w:hAnsi="Avenir Book"/>
          <w:i/>
          <w:iCs/>
          <w:sz w:val="22"/>
          <w:szCs w:val="22"/>
          <w:lang w:val="fr-FR"/>
        </w:rPr>
        <w:t>Le développement est lié principalement à la croissance économique</w:t>
      </w:r>
      <w:r w:rsidRPr="000A3F00">
        <w:rPr>
          <w:rFonts w:ascii="Avenir Book" w:hAnsi="Avenir Book"/>
          <w:sz w:val="22"/>
          <w:szCs w:val="22"/>
          <w:lang w:val="fr-FR"/>
        </w:rPr>
        <w:t xml:space="preserve"> ». </w:t>
      </w:r>
      <w:r w:rsidRPr="000A3F00">
        <w:rPr>
          <w:rFonts w:ascii="Avenir Book" w:hAnsi="Avenir Book"/>
          <w:sz w:val="22"/>
          <w:szCs w:val="22"/>
        </w:rPr>
        <w:t xml:space="preserve">On constate que deux tiers des élus locaux questionnés (66%) confirment le crédo de la croissance économique comme enjeu du développement mais ils sont seulement 16,84% à être tout à fait d’accord avec cette affirmation. Cela laisse entrevoir que des alternatives existeraient aux yeux des élus locaux. </w:t>
      </w:r>
    </w:p>
    <w:p w14:paraId="52B2607C" w14:textId="77777777" w:rsidR="00106C0E" w:rsidRPr="000A3F00" w:rsidRDefault="00106C0E" w:rsidP="00106C0E">
      <w:pPr>
        <w:jc w:val="both"/>
        <w:rPr>
          <w:rFonts w:ascii="Avenir Book" w:hAnsi="Avenir Book"/>
          <w:sz w:val="22"/>
          <w:szCs w:val="22"/>
        </w:rPr>
      </w:pPr>
    </w:p>
    <w:p w14:paraId="202C46A5" w14:textId="77777777" w:rsidR="00106C0E" w:rsidRPr="00B37BFD" w:rsidRDefault="00106C0E" w:rsidP="002A0B7E">
      <w:pPr>
        <w:pStyle w:val="Titre4"/>
        <w:numPr>
          <w:ilvl w:val="0"/>
          <w:numId w:val="30"/>
        </w:numPr>
        <w:rPr>
          <w:rFonts w:ascii="Avenir Book" w:hAnsi="Avenir Book"/>
          <w:color w:val="BF4E14" w:themeColor="accent2" w:themeShade="BF"/>
          <w:sz w:val="22"/>
          <w:szCs w:val="22"/>
        </w:rPr>
      </w:pPr>
      <w:r w:rsidRPr="00B37BFD">
        <w:rPr>
          <w:rFonts w:ascii="Avenir Book" w:hAnsi="Avenir Book"/>
          <w:color w:val="BF4E14" w:themeColor="accent2" w:themeShade="BF"/>
          <w:sz w:val="22"/>
          <w:szCs w:val="22"/>
        </w:rPr>
        <w:t>La générosité supposée de la Belgique</w:t>
      </w:r>
    </w:p>
    <w:p w14:paraId="5D9EFA5C" w14:textId="77777777" w:rsidR="00106C0E" w:rsidRPr="000A3F00" w:rsidRDefault="00106C0E" w:rsidP="00106C0E">
      <w:pPr>
        <w:jc w:val="both"/>
        <w:rPr>
          <w:rFonts w:ascii="Avenir Book" w:hAnsi="Avenir Book"/>
          <w:sz w:val="22"/>
          <w:szCs w:val="22"/>
        </w:rPr>
      </w:pPr>
    </w:p>
    <w:p w14:paraId="36F79422"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 xml:space="preserve">Depuis 1970, les Nations Unies recommandent notamment aux pays riches de fournir l’équivalent de 0,7% de leur RNB aux pays « en voie de développement » au titre de l’aide internationale. Seule une minorité d’entre eux (Suède, Norvège, Danemark, Pays-Bas et Luxembourg) y parvient constamment, quelques-uns (Grande-Bretagne, Allemagne) de temps en temps et certains (dont la Belgique) jamais. Les propositions relatives à la </w:t>
      </w:r>
      <w:r w:rsidRPr="000A3F00">
        <w:rPr>
          <w:rFonts w:ascii="Avenir Book" w:hAnsi="Avenir Book"/>
          <w:sz w:val="22"/>
          <w:szCs w:val="22"/>
        </w:rPr>
        <w:lastRenderedPageBreak/>
        <w:t>question de la générosité de notre aide sont celles-ci : « </w:t>
      </w:r>
      <w:r w:rsidRPr="000A3F00">
        <w:rPr>
          <w:rFonts w:ascii="Avenir Book" w:hAnsi="Avenir Book"/>
          <w:i/>
          <w:iCs/>
          <w:sz w:val="22"/>
          <w:szCs w:val="22"/>
          <w:lang w:val="fr-FR"/>
        </w:rPr>
        <w:t>La Belgique devrait davantage donner de l’argent aux pays en voie de développement </w:t>
      </w:r>
      <w:r w:rsidRPr="000A3F00">
        <w:rPr>
          <w:rFonts w:ascii="Avenir Book" w:hAnsi="Avenir Book"/>
          <w:sz w:val="22"/>
          <w:szCs w:val="22"/>
          <w:lang w:val="fr-FR"/>
        </w:rPr>
        <w:t>»</w:t>
      </w:r>
      <w:r w:rsidRPr="000A3F00">
        <w:rPr>
          <w:rFonts w:ascii="Avenir Book" w:hAnsi="Avenir Book"/>
          <w:sz w:val="22"/>
          <w:szCs w:val="22"/>
        </w:rPr>
        <w:t xml:space="preserve"> ainsi que « </w:t>
      </w:r>
      <w:r w:rsidRPr="000A3F00">
        <w:rPr>
          <w:rFonts w:ascii="Avenir Book" w:hAnsi="Avenir Book"/>
          <w:i/>
          <w:iCs/>
          <w:sz w:val="22"/>
          <w:szCs w:val="22"/>
          <w:lang w:val="fr-FR"/>
        </w:rPr>
        <w:t>La Belgique est suffisamment généreuse envers les pays en voie de développement</w:t>
      </w:r>
      <w:r w:rsidRPr="000A3F00">
        <w:rPr>
          <w:rFonts w:ascii="Avenir Book" w:hAnsi="Avenir Book"/>
          <w:sz w:val="22"/>
          <w:szCs w:val="22"/>
          <w:lang w:val="fr-FR"/>
        </w:rPr>
        <w:t> ».</w:t>
      </w:r>
    </w:p>
    <w:p w14:paraId="52FAA7BB" w14:textId="77777777" w:rsidR="00106C0E" w:rsidRPr="000A3F00" w:rsidRDefault="00106C0E" w:rsidP="00106C0E">
      <w:pPr>
        <w:jc w:val="both"/>
        <w:rPr>
          <w:rFonts w:ascii="Avenir Book" w:hAnsi="Avenir Book"/>
          <w:sz w:val="22"/>
          <w:szCs w:val="22"/>
        </w:rPr>
      </w:pPr>
    </w:p>
    <w:p w14:paraId="55A8F173" w14:textId="7589FEEA" w:rsidR="00106C0E" w:rsidRPr="000A3F00" w:rsidRDefault="00106C0E" w:rsidP="00106C0E">
      <w:pPr>
        <w:jc w:val="both"/>
        <w:rPr>
          <w:rFonts w:ascii="Avenir Book" w:hAnsi="Avenir Book"/>
          <w:sz w:val="22"/>
          <w:szCs w:val="22"/>
        </w:rPr>
      </w:pPr>
      <w:r w:rsidRPr="000A3F00">
        <w:rPr>
          <w:rFonts w:ascii="Avenir Book" w:hAnsi="Avenir Book"/>
          <w:sz w:val="22"/>
          <w:szCs w:val="22"/>
        </w:rPr>
        <w:t xml:space="preserve">Deux tiers des répondants (66,78%) sont d’accord avec l’idée que la Belgique devrait donner davantage. Un quart (24,83%) est même tout à fait d’accord avec cette idée. Mais ils ne sont plus que 57,62% à ne pas être d’accord avec l’idée que la Belgique est déjà suffisamment généreuse. Il y a une légère déperdition entre les deux affirmations. La tendance cependant est à considérer que la Belgique devrait fournir un effort et relever le montant de son aide internationale. Quand on analyse ces résultats d’un peu plus près on se rend compte que la perception est contrastée d’un point à l’autre de l’échiquier politique. </w:t>
      </w:r>
    </w:p>
    <w:p w14:paraId="4D439B6C" w14:textId="77777777" w:rsidR="00106C0E" w:rsidRPr="000A3F00" w:rsidRDefault="00106C0E" w:rsidP="00106C0E">
      <w:pPr>
        <w:jc w:val="both"/>
        <w:rPr>
          <w:rFonts w:ascii="Avenir Book" w:hAnsi="Avenir Book"/>
          <w:sz w:val="22"/>
          <w:szCs w:val="22"/>
        </w:rPr>
      </w:pPr>
    </w:p>
    <w:p w14:paraId="35AE657D" w14:textId="77777777" w:rsidR="00106C0E" w:rsidRDefault="00106C0E" w:rsidP="00106C0E">
      <w:pPr>
        <w:jc w:val="center"/>
        <w:rPr>
          <w:rFonts w:ascii="Avenir Book" w:hAnsi="Avenir Book"/>
          <w:b/>
          <w:bCs/>
          <w:i/>
          <w:iCs/>
          <w:sz w:val="22"/>
          <w:szCs w:val="22"/>
        </w:rPr>
      </w:pPr>
      <w:r w:rsidRPr="000A3F00">
        <w:rPr>
          <w:rFonts w:ascii="Avenir Book" w:hAnsi="Avenir Book"/>
          <w:b/>
          <w:bCs/>
          <w:i/>
          <w:iCs/>
          <w:sz w:val="22"/>
          <w:szCs w:val="22"/>
        </w:rPr>
        <w:t>Graphique 3. Générosité supposée de la Belgique et auto positionnement politique</w:t>
      </w:r>
    </w:p>
    <w:p w14:paraId="3AC6BE94" w14:textId="77777777" w:rsidR="004F01D5" w:rsidRPr="000A3F00" w:rsidRDefault="004F01D5" w:rsidP="004F01D5">
      <w:pPr>
        <w:rPr>
          <w:rFonts w:ascii="Avenir Book" w:hAnsi="Avenir Book"/>
          <w:b/>
          <w:bCs/>
          <w:i/>
          <w:iCs/>
          <w:sz w:val="22"/>
          <w:szCs w:val="22"/>
        </w:rPr>
      </w:pPr>
    </w:p>
    <w:p w14:paraId="7E782B6C" w14:textId="77777777" w:rsidR="00106C0E" w:rsidRPr="000A3F00" w:rsidRDefault="00106C0E" w:rsidP="00106C0E">
      <w:pPr>
        <w:ind w:left="426"/>
        <w:jc w:val="both"/>
        <w:rPr>
          <w:rFonts w:ascii="Avenir Book" w:hAnsi="Avenir Book"/>
          <w:sz w:val="22"/>
          <w:szCs w:val="22"/>
        </w:rPr>
      </w:pPr>
      <w:r w:rsidRPr="000A3F00">
        <w:rPr>
          <w:rFonts w:ascii="Avenir Book" w:hAnsi="Avenir Book"/>
          <w:noProof/>
          <w:sz w:val="22"/>
          <w:szCs w:val="22"/>
        </w:rPr>
        <w:drawing>
          <wp:inline distT="0" distB="0" distL="0" distR="0" wp14:anchorId="21F7FA50" wp14:editId="414A968B">
            <wp:extent cx="5627570" cy="2726267"/>
            <wp:effectExtent l="0" t="0" r="0" b="0"/>
            <wp:docPr id="2869105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a:stretch>
                      <a:fillRect/>
                    </a:stretch>
                  </pic:blipFill>
                  <pic:spPr>
                    <a:xfrm>
                      <a:off x="0" y="0"/>
                      <a:ext cx="5631209" cy="2728030"/>
                    </a:xfrm>
                    <a:prstGeom prst="rect">
                      <a:avLst/>
                    </a:prstGeom>
                  </pic:spPr>
                </pic:pic>
              </a:graphicData>
            </a:graphic>
          </wp:inline>
        </w:drawing>
      </w:r>
    </w:p>
    <w:p w14:paraId="5F67DA4E" w14:textId="77777777" w:rsidR="007737E1" w:rsidRDefault="007737E1" w:rsidP="00106C0E">
      <w:pPr>
        <w:jc w:val="both"/>
        <w:rPr>
          <w:rFonts w:ascii="Avenir Book" w:hAnsi="Avenir Book"/>
          <w:b/>
          <w:bCs/>
          <w:sz w:val="22"/>
          <w:szCs w:val="22"/>
        </w:rPr>
      </w:pPr>
    </w:p>
    <w:p w14:paraId="6326C538" w14:textId="2234D1F8" w:rsidR="00106C0E" w:rsidRPr="000A3F00" w:rsidRDefault="00106C0E" w:rsidP="00106C0E">
      <w:pPr>
        <w:jc w:val="both"/>
        <w:rPr>
          <w:rFonts w:ascii="Avenir Book" w:hAnsi="Avenir Book"/>
          <w:sz w:val="22"/>
          <w:szCs w:val="22"/>
        </w:rPr>
      </w:pPr>
      <w:r w:rsidRPr="000A3F00">
        <w:rPr>
          <w:rFonts w:ascii="Avenir Book" w:hAnsi="Avenir Book"/>
          <w:b/>
          <w:bCs/>
          <w:sz w:val="22"/>
          <w:szCs w:val="22"/>
        </w:rPr>
        <w:t>Plus l’élu local s’auto-positionne à droite et plus il a tendance à considérer que la Belgique est déjà suffisamment généreuse envers les pays en voie de développement</w:t>
      </w:r>
      <w:r w:rsidRPr="000A3F00">
        <w:rPr>
          <w:rFonts w:ascii="Avenir Book" w:hAnsi="Avenir Book"/>
          <w:sz w:val="22"/>
          <w:szCs w:val="22"/>
        </w:rPr>
        <w:t>. Ainsi augmenter l’aide financière aux pays des Suds semble nettement plus évident pour les élus qui se positionnent à gauche plutôt qu’à droite.</w:t>
      </w:r>
    </w:p>
    <w:p w14:paraId="6168E044" w14:textId="77777777" w:rsidR="00106C0E" w:rsidRDefault="00106C0E" w:rsidP="00106C0E">
      <w:pPr>
        <w:jc w:val="both"/>
        <w:rPr>
          <w:rFonts w:ascii="Avenir Book" w:hAnsi="Avenir Book"/>
          <w:b/>
          <w:bCs/>
          <w:i/>
          <w:iCs/>
          <w:sz w:val="22"/>
          <w:szCs w:val="22"/>
        </w:rPr>
      </w:pPr>
    </w:p>
    <w:p w14:paraId="5CAB3CCC" w14:textId="77777777" w:rsidR="004361C4" w:rsidRDefault="004361C4" w:rsidP="00106C0E">
      <w:pPr>
        <w:jc w:val="both"/>
        <w:rPr>
          <w:rFonts w:ascii="Avenir Book" w:hAnsi="Avenir Book"/>
          <w:b/>
          <w:bCs/>
          <w:i/>
          <w:iCs/>
          <w:sz w:val="22"/>
          <w:szCs w:val="22"/>
        </w:rPr>
      </w:pPr>
    </w:p>
    <w:p w14:paraId="5E01922A" w14:textId="77777777" w:rsidR="004361C4" w:rsidRDefault="004361C4" w:rsidP="00106C0E">
      <w:pPr>
        <w:jc w:val="both"/>
        <w:rPr>
          <w:rFonts w:ascii="Avenir Book" w:hAnsi="Avenir Book"/>
          <w:b/>
          <w:bCs/>
          <w:i/>
          <w:iCs/>
          <w:sz w:val="22"/>
          <w:szCs w:val="22"/>
        </w:rPr>
      </w:pPr>
    </w:p>
    <w:p w14:paraId="2E9CC2DA" w14:textId="77777777" w:rsidR="004361C4" w:rsidRDefault="004361C4" w:rsidP="00106C0E">
      <w:pPr>
        <w:jc w:val="both"/>
        <w:rPr>
          <w:rFonts w:ascii="Avenir Book" w:hAnsi="Avenir Book"/>
          <w:b/>
          <w:bCs/>
          <w:i/>
          <w:iCs/>
          <w:sz w:val="22"/>
          <w:szCs w:val="22"/>
        </w:rPr>
      </w:pPr>
    </w:p>
    <w:p w14:paraId="4A42C061" w14:textId="77777777" w:rsidR="004361C4" w:rsidRDefault="004361C4" w:rsidP="00106C0E">
      <w:pPr>
        <w:jc w:val="both"/>
        <w:rPr>
          <w:rFonts w:ascii="Avenir Book" w:hAnsi="Avenir Book"/>
          <w:b/>
          <w:bCs/>
          <w:i/>
          <w:iCs/>
          <w:sz w:val="22"/>
          <w:szCs w:val="22"/>
        </w:rPr>
      </w:pPr>
    </w:p>
    <w:p w14:paraId="5A310FB2" w14:textId="77777777" w:rsidR="004361C4" w:rsidRDefault="004361C4" w:rsidP="00106C0E">
      <w:pPr>
        <w:jc w:val="both"/>
        <w:rPr>
          <w:rFonts w:ascii="Avenir Book" w:hAnsi="Avenir Book"/>
          <w:b/>
          <w:bCs/>
          <w:i/>
          <w:iCs/>
          <w:sz w:val="22"/>
          <w:szCs w:val="22"/>
        </w:rPr>
      </w:pPr>
    </w:p>
    <w:p w14:paraId="127B7E92" w14:textId="77777777" w:rsidR="004361C4" w:rsidRDefault="004361C4" w:rsidP="00106C0E">
      <w:pPr>
        <w:jc w:val="both"/>
        <w:rPr>
          <w:rFonts w:ascii="Avenir Book" w:hAnsi="Avenir Book"/>
          <w:b/>
          <w:bCs/>
          <w:i/>
          <w:iCs/>
          <w:sz w:val="22"/>
          <w:szCs w:val="22"/>
        </w:rPr>
      </w:pPr>
    </w:p>
    <w:p w14:paraId="03DD387A" w14:textId="77777777" w:rsidR="004361C4" w:rsidRDefault="004361C4" w:rsidP="00106C0E">
      <w:pPr>
        <w:jc w:val="both"/>
        <w:rPr>
          <w:rFonts w:ascii="Avenir Book" w:hAnsi="Avenir Book"/>
          <w:b/>
          <w:bCs/>
          <w:i/>
          <w:iCs/>
          <w:sz w:val="22"/>
          <w:szCs w:val="22"/>
        </w:rPr>
      </w:pPr>
    </w:p>
    <w:p w14:paraId="4B009801" w14:textId="77777777" w:rsidR="004F01D5" w:rsidRDefault="004F01D5" w:rsidP="00106C0E">
      <w:pPr>
        <w:jc w:val="both"/>
        <w:rPr>
          <w:rFonts w:ascii="Avenir Book" w:hAnsi="Avenir Book"/>
          <w:b/>
          <w:bCs/>
          <w:i/>
          <w:iCs/>
          <w:sz w:val="22"/>
          <w:szCs w:val="22"/>
        </w:rPr>
      </w:pPr>
    </w:p>
    <w:p w14:paraId="3269C2C4" w14:textId="77777777" w:rsidR="004361C4" w:rsidRPr="000A3F00" w:rsidRDefault="004361C4" w:rsidP="00106C0E">
      <w:pPr>
        <w:jc w:val="both"/>
        <w:rPr>
          <w:rFonts w:ascii="Avenir Book" w:hAnsi="Avenir Book"/>
          <w:b/>
          <w:bCs/>
          <w:i/>
          <w:iCs/>
          <w:sz w:val="22"/>
          <w:szCs w:val="22"/>
        </w:rPr>
      </w:pPr>
    </w:p>
    <w:p w14:paraId="11177F47" w14:textId="4D7A898E" w:rsidR="00683961" w:rsidRDefault="00106C0E" w:rsidP="00683961">
      <w:pPr>
        <w:jc w:val="center"/>
        <w:rPr>
          <w:rFonts w:ascii="Avenir Book" w:hAnsi="Avenir Book"/>
          <w:b/>
          <w:bCs/>
          <w:i/>
          <w:iCs/>
          <w:sz w:val="22"/>
          <w:szCs w:val="22"/>
        </w:rPr>
      </w:pPr>
      <w:r w:rsidRPr="000A3F00">
        <w:rPr>
          <w:rFonts w:ascii="Avenir Book" w:hAnsi="Avenir Book"/>
          <w:b/>
          <w:bCs/>
          <w:i/>
          <w:iCs/>
          <w:sz w:val="22"/>
          <w:szCs w:val="22"/>
        </w:rPr>
        <w:t>Graphique 4. Donner davantage et auto positionnement politique</w:t>
      </w:r>
    </w:p>
    <w:p w14:paraId="6155D78D" w14:textId="77777777" w:rsidR="004F01D5" w:rsidRPr="000A3F00" w:rsidRDefault="004F01D5" w:rsidP="00683961">
      <w:pPr>
        <w:jc w:val="center"/>
        <w:rPr>
          <w:rFonts w:ascii="Avenir Book" w:hAnsi="Avenir Book"/>
          <w:b/>
          <w:bCs/>
          <w:i/>
          <w:iCs/>
          <w:sz w:val="22"/>
          <w:szCs w:val="22"/>
        </w:rPr>
      </w:pPr>
    </w:p>
    <w:p w14:paraId="67DC3AD8" w14:textId="77777777" w:rsidR="00106C0E" w:rsidRPr="000A3F00" w:rsidRDefault="00106C0E" w:rsidP="00106C0E">
      <w:pPr>
        <w:pStyle w:val="Paragraphedeliste"/>
        <w:ind w:left="426"/>
        <w:jc w:val="both"/>
        <w:rPr>
          <w:rFonts w:ascii="Avenir Book" w:hAnsi="Avenir Book"/>
          <w:sz w:val="22"/>
          <w:szCs w:val="22"/>
        </w:rPr>
      </w:pPr>
      <w:r w:rsidRPr="000A3F00">
        <w:rPr>
          <w:rFonts w:ascii="Avenir Book" w:hAnsi="Avenir Book"/>
          <w:noProof/>
          <w:sz w:val="22"/>
          <w:szCs w:val="22"/>
        </w:rPr>
        <w:lastRenderedPageBreak/>
        <w:drawing>
          <wp:inline distT="0" distB="0" distL="0" distR="0" wp14:anchorId="657E3746" wp14:editId="361B5E09">
            <wp:extent cx="5627570" cy="2810933"/>
            <wp:effectExtent l="0" t="0" r="0" b="0"/>
            <wp:docPr id="18243471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pic:cNvPicPr>
                  </pic:nvPicPr>
                  <pic:blipFill>
                    <a:blip r:embed="rId16"/>
                    <a:stretch>
                      <a:fillRect/>
                    </a:stretch>
                  </pic:blipFill>
                  <pic:spPr>
                    <a:xfrm>
                      <a:off x="0" y="0"/>
                      <a:ext cx="5632562" cy="2813426"/>
                    </a:xfrm>
                    <a:prstGeom prst="rect">
                      <a:avLst/>
                    </a:prstGeom>
                  </pic:spPr>
                </pic:pic>
              </a:graphicData>
            </a:graphic>
          </wp:inline>
        </w:drawing>
      </w:r>
    </w:p>
    <w:p w14:paraId="06CA6DC1" w14:textId="77777777" w:rsidR="00106C0E" w:rsidRPr="000A3F00" w:rsidRDefault="00106C0E" w:rsidP="00106C0E">
      <w:pPr>
        <w:pStyle w:val="Paragraphedeliste"/>
        <w:ind w:left="426"/>
        <w:jc w:val="both"/>
        <w:rPr>
          <w:rFonts w:ascii="Avenir Book" w:hAnsi="Avenir Book"/>
          <w:sz w:val="22"/>
          <w:szCs w:val="22"/>
        </w:rPr>
      </w:pPr>
    </w:p>
    <w:p w14:paraId="1EE12D34" w14:textId="77777777" w:rsidR="00106C0E" w:rsidRPr="000A3F00" w:rsidRDefault="00106C0E" w:rsidP="00106C0E">
      <w:pPr>
        <w:pStyle w:val="Paragraphedeliste"/>
        <w:ind w:left="426"/>
        <w:jc w:val="both"/>
        <w:rPr>
          <w:rFonts w:ascii="Avenir Book" w:hAnsi="Avenir Book"/>
          <w:sz w:val="22"/>
          <w:szCs w:val="22"/>
        </w:rPr>
      </w:pPr>
      <w:r w:rsidRPr="000A3F00">
        <w:rPr>
          <w:rFonts w:ascii="Avenir Book" w:hAnsi="Avenir Book"/>
          <w:sz w:val="22"/>
          <w:szCs w:val="22"/>
        </w:rPr>
        <w:t xml:space="preserve">Évidemment, cette représentation de la générosité supposée de la Belgique en matière d’aide internationale peut aussi être influencée par le niveau de connaissances des montants réels de l’aide fournie. Ainsi, plus les élus ont tendance à se représenter la quantité d’aide financière fournie comme supérieure à 1% du RNB (alors qu’elle oscille annuellement entre 0,3 et 0,4% du RNB), plus ils ont tendance à percevoir la Belgique comme suffisamment généreuse. Une meilleure connaissance des montants octroyés pourrait alors induire une représentation plus juste du degré de générosité de la Belgique en matière de coopération internationale. </w:t>
      </w:r>
    </w:p>
    <w:p w14:paraId="3F8FDE2F" w14:textId="77777777" w:rsidR="00106C0E" w:rsidRPr="000A3F00" w:rsidRDefault="00106C0E" w:rsidP="00106C0E">
      <w:pPr>
        <w:jc w:val="both"/>
        <w:rPr>
          <w:rFonts w:ascii="Avenir Book" w:hAnsi="Avenir Book"/>
          <w:sz w:val="22"/>
          <w:szCs w:val="22"/>
        </w:rPr>
      </w:pPr>
    </w:p>
    <w:p w14:paraId="53ED2783" w14:textId="77777777" w:rsidR="00106C0E" w:rsidRPr="000A3F00" w:rsidRDefault="00106C0E" w:rsidP="00106C0E">
      <w:pPr>
        <w:jc w:val="both"/>
        <w:rPr>
          <w:rFonts w:ascii="Avenir Book" w:hAnsi="Avenir Book"/>
          <w:sz w:val="22"/>
          <w:szCs w:val="22"/>
        </w:rPr>
      </w:pPr>
    </w:p>
    <w:p w14:paraId="4C11BE7B" w14:textId="77777777" w:rsidR="00106C0E" w:rsidRDefault="00106C0E" w:rsidP="00106C0E">
      <w:pPr>
        <w:pStyle w:val="Paragraphedeliste"/>
        <w:ind w:left="426"/>
        <w:jc w:val="center"/>
        <w:rPr>
          <w:rFonts w:ascii="Avenir Book" w:hAnsi="Avenir Book"/>
          <w:b/>
          <w:bCs/>
          <w:i/>
          <w:iCs/>
          <w:sz w:val="22"/>
          <w:szCs w:val="22"/>
        </w:rPr>
      </w:pPr>
      <w:r w:rsidRPr="000A3F00">
        <w:rPr>
          <w:rFonts w:ascii="Avenir Book" w:hAnsi="Avenir Book"/>
          <w:b/>
          <w:bCs/>
          <w:i/>
          <w:iCs/>
          <w:sz w:val="22"/>
          <w:szCs w:val="22"/>
        </w:rPr>
        <w:t>Graphique 6. Générosité de la Belgique et connaissance du montant de l’APD</w:t>
      </w:r>
    </w:p>
    <w:p w14:paraId="47D99951" w14:textId="77777777" w:rsidR="004F01D5" w:rsidRPr="000A3F00" w:rsidRDefault="004F01D5" w:rsidP="00106C0E">
      <w:pPr>
        <w:pStyle w:val="Paragraphedeliste"/>
        <w:ind w:left="426"/>
        <w:jc w:val="center"/>
        <w:rPr>
          <w:rFonts w:ascii="Avenir Book" w:hAnsi="Avenir Book"/>
          <w:b/>
          <w:bCs/>
          <w:i/>
          <w:iCs/>
          <w:sz w:val="22"/>
          <w:szCs w:val="22"/>
        </w:rPr>
      </w:pPr>
    </w:p>
    <w:p w14:paraId="5FC5521E" w14:textId="77777777" w:rsidR="00106C0E" w:rsidRPr="000A3F00" w:rsidRDefault="00106C0E" w:rsidP="00106C0E">
      <w:pPr>
        <w:pStyle w:val="Paragraphedeliste"/>
        <w:ind w:left="426"/>
        <w:jc w:val="both"/>
        <w:rPr>
          <w:rFonts w:ascii="Avenir Book" w:hAnsi="Avenir Book"/>
          <w:sz w:val="22"/>
          <w:szCs w:val="22"/>
        </w:rPr>
      </w:pPr>
      <w:r w:rsidRPr="000A3F00">
        <w:rPr>
          <w:rFonts w:ascii="Avenir Book" w:hAnsi="Avenir Book"/>
          <w:noProof/>
          <w:sz w:val="22"/>
          <w:szCs w:val="22"/>
        </w:rPr>
        <w:drawing>
          <wp:inline distT="0" distB="0" distL="0" distR="0" wp14:anchorId="52F33E6F" wp14:editId="120E601D">
            <wp:extent cx="5351780" cy="3060192"/>
            <wp:effectExtent l="0" t="0" r="0" b="0"/>
            <wp:docPr id="1235203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17"/>
                    <a:stretch>
                      <a:fillRect/>
                    </a:stretch>
                  </pic:blipFill>
                  <pic:spPr>
                    <a:xfrm>
                      <a:off x="0" y="0"/>
                      <a:ext cx="5396230" cy="3085609"/>
                    </a:xfrm>
                    <a:prstGeom prst="rect">
                      <a:avLst/>
                    </a:prstGeom>
                  </pic:spPr>
                </pic:pic>
              </a:graphicData>
            </a:graphic>
          </wp:inline>
        </w:drawing>
      </w:r>
    </w:p>
    <w:p w14:paraId="2FEC3625" w14:textId="77777777" w:rsidR="00106C0E" w:rsidRPr="000A3F00" w:rsidRDefault="00106C0E" w:rsidP="00106C0E">
      <w:pPr>
        <w:pStyle w:val="Paragraphedeliste"/>
        <w:ind w:left="426"/>
        <w:jc w:val="both"/>
        <w:rPr>
          <w:rFonts w:ascii="Avenir Book" w:hAnsi="Avenir Book"/>
          <w:sz w:val="22"/>
          <w:szCs w:val="22"/>
        </w:rPr>
      </w:pPr>
    </w:p>
    <w:p w14:paraId="13E5FCD7" w14:textId="77777777" w:rsidR="00106C0E" w:rsidRPr="000A3F00" w:rsidRDefault="00106C0E" w:rsidP="00106C0E">
      <w:pPr>
        <w:pStyle w:val="Paragraphedeliste"/>
        <w:ind w:left="426"/>
        <w:jc w:val="both"/>
        <w:rPr>
          <w:rFonts w:ascii="Avenir Book" w:hAnsi="Avenir Book"/>
          <w:sz w:val="22"/>
          <w:szCs w:val="22"/>
        </w:rPr>
      </w:pPr>
      <w:r w:rsidRPr="000A3F00">
        <w:rPr>
          <w:rFonts w:ascii="Avenir Book" w:hAnsi="Avenir Book"/>
          <w:sz w:val="22"/>
          <w:szCs w:val="22"/>
        </w:rPr>
        <w:lastRenderedPageBreak/>
        <w:t xml:space="preserve">De manière générale, le niveau de connaissances de l’élu au sujet de la coopération internationale influence la représentation de la générosité supposée de la Belgique. Ainsi on constatera que plus le niveau de connaissances de l’élu est faible et plus il a tendance à considérer que la Belgique est suffisamment généreuse comme le montre le graphique suivant. </w:t>
      </w:r>
    </w:p>
    <w:p w14:paraId="79217DF2" w14:textId="77777777" w:rsidR="00106C0E" w:rsidRPr="000A3F00" w:rsidRDefault="00106C0E" w:rsidP="00106C0E">
      <w:pPr>
        <w:jc w:val="both"/>
        <w:rPr>
          <w:rFonts w:ascii="Avenir Book" w:hAnsi="Avenir Book"/>
          <w:b/>
          <w:bCs/>
          <w:sz w:val="22"/>
          <w:szCs w:val="22"/>
        </w:rPr>
      </w:pPr>
    </w:p>
    <w:p w14:paraId="14E9B5D0" w14:textId="77777777" w:rsidR="00106C0E" w:rsidRPr="000A3F00" w:rsidRDefault="00106C0E" w:rsidP="00106C0E">
      <w:pPr>
        <w:ind w:firstLine="426"/>
        <w:jc w:val="center"/>
        <w:rPr>
          <w:rFonts w:ascii="Avenir Book" w:hAnsi="Avenir Book"/>
          <w:b/>
          <w:bCs/>
          <w:i/>
          <w:iCs/>
          <w:sz w:val="22"/>
          <w:szCs w:val="22"/>
        </w:rPr>
      </w:pPr>
      <w:r w:rsidRPr="000A3F00">
        <w:rPr>
          <w:rFonts w:ascii="Avenir Book" w:hAnsi="Avenir Book"/>
          <w:b/>
          <w:bCs/>
          <w:i/>
          <w:iCs/>
          <w:sz w:val="22"/>
          <w:szCs w:val="22"/>
        </w:rPr>
        <w:t>Graphique 7. Générosité de la Belgique et niveau de connaissances de la coopération</w:t>
      </w:r>
    </w:p>
    <w:p w14:paraId="64F09AA4" w14:textId="77777777" w:rsidR="00106C0E" w:rsidRPr="000A3F00" w:rsidRDefault="00106C0E" w:rsidP="00106C0E">
      <w:pPr>
        <w:pStyle w:val="Paragraphedeliste"/>
        <w:ind w:left="426"/>
        <w:jc w:val="both"/>
        <w:rPr>
          <w:rFonts w:ascii="Avenir Book" w:hAnsi="Avenir Book"/>
          <w:sz w:val="22"/>
          <w:szCs w:val="22"/>
        </w:rPr>
      </w:pPr>
      <w:r w:rsidRPr="000A3F00">
        <w:rPr>
          <w:rFonts w:ascii="Avenir Book" w:hAnsi="Avenir Book"/>
          <w:noProof/>
          <w:sz w:val="22"/>
          <w:szCs w:val="22"/>
        </w:rPr>
        <w:drawing>
          <wp:inline distT="0" distB="0" distL="0" distR="0" wp14:anchorId="4DA7EEC8" wp14:editId="3E8050F6">
            <wp:extent cx="5756910" cy="2921000"/>
            <wp:effectExtent l="0" t="0" r="0" b="0"/>
            <wp:docPr id="55406404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409971" name="Picture 6"/>
                    <pic:cNvPicPr>
                      <a:picLocks noChangeAspect="1"/>
                    </pic:cNvPicPr>
                  </pic:nvPicPr>
                  <pic:blipFill>
                    <a:blip r:embed="rId18"/>
                    <a:stretch>
                      <a:fillRect/>
                    </a:stretch>
                  </pic:blipFill>
                  <pic:spPr>
                    <a:xfrm>
                      <a:off x="0" y="0"/>
                      <a:ext cx="5763775" cy="2924483"/>
                    </a:xfrm>
                    <a:prstGeom prst="rect">
                      <a:avLst/>
                    </a:prstGeom>
                  </pic:spPr>
                </pic:pic>
              </a:graphicData>
            </a:graphic>
          </wp:inline>
        </w:drawing>
      </w:r>
    </w:p>
    <w:p w14:paraId="7D697A9D" w14:textId="77777777" w:rsidR="00106C0E" w:rsidRPr="000A3F00" w:rsidRDefault="00106C0E" w:rsidP="00106C0E">
      <w:pPr>
        <w:pStyle w:val="Paragraphedeliste"/>
        <w:ind w:left="0"/>
        <w:jc w:val="both"/>
        <w:rPr>
          <w:rFonts w:ascii="Avenir Book" w:hAnsi="Avenir Book"/>
          <w:sz w:val="22"/>
          <w:szCs w:val="22"/>
        </w:rPr>
      </w:pPr>
      <w:r w:rsidRPr="000A3F00">
        <w:rPr>
          <w:rFonts w:ascii="Avenir Book" w:hAnsi="Avenir Book"/>
          <w:sz w:val="22"/>
          <w:szCs w:val="22"/>
        </w:rPr>
        <w:t xml:space="preserve">Plus de la moitié (55,07%) des élus ayant obtenu un score faible au test de connaissances considère que la Belgique est suffisamment généreuse. Ils ne sont plus que 44,62% parmi les élus disposant d’une connaissance moyenne de l’aide et la proportion chute à un quart (25,71%) pour les élus ayant obtenu des scores plus élevés au test de connaissances. Bref, une meilleure connaissance de la coopération internationale permet de développer une représentation plus réaliste de l’aide apportée par la Belgique. </w:t>
      </w:r>
    </w:p>
    <w:p w14:paraId="5291CE99" w14:textId="77777777" w:rsidR="00106C0E" w:rsidRPr="000A3F00" w:rsidRDefault="00106C0E" w:rsidP="00106C0E">
      <w:pPr>
        <w:pStyle w:val="Paragraphedeliste"/>
        <w:ind w:left="0"/>
        <w:jc w:val="both"/>
        <w:rPr>
          <w:rFonts w:ascii="Avenir Book" w:hAnsi="Avenir Book"/>
          <w:sz w:val="22"/>
          <w:szCs w:val="22"/>
        </w:rPr>
      </w:pPr>
    </w:p>
    <w:p w14:paraId="3EAF9D46" w14:textId="77777777" w:rsidR="00106C0E" w:rsidRPr="00B37BFD" w:rsidRDefault="00106C0E" w:rsidP="002A0B7E">
      <w:pPr>
        <w:pStyle w:val="Titre4"/>
        <w:numPr>
          <w:ilvl w:val="0"/>
          <w:numId w:val="30"/>
        </w:numPr>
        <w:rPr>
          <w:rFonts w:ascii="Avenir Book" w:hAnsi="Avenir Book"/>
          <w:color w:val="BF4E14" w:themeColor="accent2" w:themeShade="BF"/>
          <w:sz w:val="22"/>
          <w:szCs w:val="22"/>
        </w:rPr>
      </w:pPr>
      <w:r w:rsidRPr="00B37BFD">
        <w:rPr>
          <w:rFonts w:ascii="Avenir Book" w:hAnsi="Avenir Book"/>
          <w:color w:val="BF4E14" w:themeColor="accent2" w:themeShade="BF"/>
          <w:sz w:val="22"/>
          <w:szCs w:val="22"/>
        </w:rPr>
        <w:t>La lutte contre la pauvreté</w:t>
      </w:r>
    </w:p>
    <w:p w14:paraId="72314A2A" w14:textId="77777777" w:rsidR="00106C0E" w:rsidRPr="000A3F00" w:rsidRDefault="00106C0E" w:rsidP="00106C0E">
      <w:pPr>
        <w:pStyle w:val="Paragraphedeliste"/>
        <w:jc w:val="both"/>
        <w:rPr>
          <w:rFonts w:ascii="Avenir Book" w:hAnsi="Avenir Book"/>
          <w:sz w:val="22"/>
          <w:szCs w:val="22"/>
        </w:rPr>
      </w:pPr>
    </w:p>
    <w:p w14:paraId="67F70EE3" w14:textId="77777777" w:rsidR="00106C0E" w:rsidRPr="000A3F00" w:rsidRDefault="00106C0E" w:rsidP="00106C0E">
      <w:pPr>
        <w:jc w:val="both"/>
        <w:rPr>
          <w:rFonts w:ascii="Avenir Book" w:hAnsi="Avenir Book"/>
          <w:sz w:val="22"/>
          <w:szCs w:val="22"/>
          <w:lang w:val="fr-FR"/>
        </w:rPr>
      </w:pPr>
      <w:r w:rsidRPr="000A3F00">
        <w:rPr>
          <w:rFonts w:ascii="Avenir Book" w:hAnsi="Avenir Book"/>
          <w:sz w:val="22"/>
          <w:szCs w:val="22"/>
        </w:rPr>
        <w:t xml:space="preserve">Depuis le tournant du millénaire, la coopération internationale s’est recentrée sur un objectif majeur : </w:t>
      </w:r>
      <w:r w:rsidRPr="000A3F00">
        <w:rPr>
          <w:rFonts w:ascii="Avenir Book" w:hAnsi="Avenir Book"/>
          <w:b/>
          <w:bCs/>
          <w:sz w:val="22"/>
          <w:szCs w:val="22"/>
        </w:rPr>
        <w:t>la lutte contre la pauvreté</w:t>
      </w:r>
      <w:r w:rsidRPr="000A3F00">
        <w:rPr>
          <w:rFonts w:ascii="Avenir Book" w:hAnsi="Avenir Book"/>
          <w:sz w:val="22"/>
          <w:szCs w:val="22"/>
        </w:rPr>
        <w:t xml:space="preserve"> sous toutes ses formes. Nous avons voulu vérifier si cette association coopération internationale – lutte contre la pauvreté était bien présente parmi les élus locaux. Face à l’affirmation : « </w:t>
      </w:r>
      <w:r w:rsidRPr="000A3F00">
        <w:rPr>
          <w:rFonts w:ascii="Avenir Book" w:hAnsi="Avenir Book"/>
          <w:i/>
          <w:iCs/>
          <w:sz w:val="22"/>
          <w:szCs w:val="22"/>
          <w:lang w:val="fr-FR"/>
        </w:rPr>
        <w:t>L’aide au développement est une politique utile pour réduire la pauvreté dans le monde</w:t>
      </w:r>
      <w:r w:rsidRPr="000A3F00">
        <w:rPr>
          <w:rFonts w:ascii="Avenir Book" w:hAnsi="Avenir Book"/>
          <w:sz w:val="22"/>
          <w:szCs w:val="22"/>
          <w:lang w:val="fr-FR"/>
        </w:rPr>
        <w:t xml:space="preserve"> », 90,58% des répondants acquiescent. Ils sont même 4 sur 10 à être tout à fait d’accord avec cette affirmation. Le regard est donc très positif sur la finalité et l’efficacité potentielle de l’aide, bien loin des critiques populistes dont elles font parfois l’objet. </w:t>
      </w:r>
    </w:p>
    <w:p w14:paraId="0C030E62" w14:textId="77777777" w:rsidR="00106C0E" w:rsidRDefault="00106C0E" w:rsidP="00106C0E">
      <w:pPr>
        <w:jc w:val="both"/>
        <w:rPr>
          <w:rFonts w:ascii="Avenir Book" w:hAnsi="Avenir Book"/>
          <w:sz w:val="22"/>
          <w:szCs w:val="22"/>
          <w:lang w:val="fr-FR"/>
        </w:rPr>
      </w:pPr>
    </w:p>
    <w:p w14:paraId="173DE2EC" w14:textId="77777777" w:rsidR="004F01D5" w:rsidRDefault="004F01D5" w:rsidP="00106C0E">
      <w:pPr>
        <w:jc w:val="both"/>
        <w:rPr>
          <w:rFonts w:ascii="Avenir Book" w:hAnsi="Avenir Book"/>
          <w:sz w:val="22"/>
          <w:szCs w:val="22"/>
          <w:lang w:val="fr-FR"/>
        </w:rPr>
      </w:pPr>
    </w:p>
    <w:p w14:paraId="2B030DFB" w14:textId="77777777" w:rsidR="004F01D5" w:rsidRPr="000A3F00" w:rsidRDefault="004F01D5" w:rsidP="00106C0E">
      <w:pPr>
        <w:jc w:val="both"/>
        <w:rPr>
          <w:rFonts w:ascii="Avenir Book" w:hAnsi="Avenir Book"/>
          <w:sz w:val="22"/>
          <w:szCs w:val="22"/>
          <w:lang w:val="fr-FR"/>
        </w:rPr>
      </w:pPr>
    </w:p>
    <w:p w14:paraId="6C4B7900" w14:textId="77777777" w:rsidR="00106C0E" w:rsidRPr="00B37BFD" w:rsidRDefault="00106C0E" w:rsidP="002A0B7E">
      <w:pPr>
        <w:pStyle w:val="Titre4"/>
        <w:numPr>
          <w:ilvl w:val="0"/>
          <w:numId w:val="30"/>
        </w:numPr>
        <w:rPr>
          <w:rFonts w:ascii="Avenir Book" w:hAnsi="Avenir Book"/>
          <w:color w:val="BF4E14" w:themeColor="accent2" w:themeShade="BF"/>
          <w:sz w:val="22"/>
          <w:szCs w:val="22"/>
        </w:rPr>
      </w:pPr>
      <w:r w:rsidRPr="00B37BFD">
        <w:rPr>
          <w:rFonts w:ascii="Avenir Book" w:hAnsi="Avenir Book"/>
          <w:color w:val="BF4E14" w:themeColor="accent2" w:themeShade="BF"/>
          <w:sz w:val="22"/>
          <w:szCs w:val="22"/>
        </w:rPr>
        <w:t>Présence d’une pensée cartiériste</w:t>
      </w:r>
    </w:p>
    <w:p w14:paraId="266DE612" w14:textId="77777777" w:rsidR="00106C0E" w:rsidRPr="000A3F00" w:rsidRDefault="00106C0E" w:rsidP="00106C0E">
      <w:pPr>
        <w:pStyle w:val="Paragraphedeliste"/>
        <w:jc w:val="both"/>
        <w:rPr>
          <w:rFonts w:ascii="Avenir Book" w:hAnsi="Avenir Book"/>
          <w:sz w:val="22"/>
          <w:szCs w:val="22"/>
        </w:rPr>
      </w:pPr>
    </w:p>
    <w:p w14:paraId="611FF7C2"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lastRenderedPageBreak/>
        <w:t xml:space="preserve">Dans ce prolongement, il nous semblait alors pertinent de les amener à se positionner sur deux affirmations relatives à la lutte contre la pauvreté. D’une part, cette lutte est-elle perdue d’avance ? Et, d’autre part, ne faudrait-il pas d’abord penser à nos propres pauvres avant de vouloir aider les pauvres à l’autre bout de la planète ? Cette dernière interrogation traduit </w:t>
      </w:r>
      <w:r w:rsidRPr="000A3F00">
        <w:rPr>
          <w:rFonts w:ascii="Avenir Book" w:hAnsi="Avenir Book"/>
          <w:b/>
          <w:bCs/>
          <w:sz w:val="22"/>
          <w:szCs w:val="22"/>
        </w:rPr>
        <w:t>une posture cartiériste</w:t>
      </w:r>
      <w:r w:rsidRPr="000A3F00">
        <w:rPr>
          <w:rFonts w:ascii="Avenir Book" w:hAnsi="Avenir Book"/>
          <w:sz w:val="22"/>
          <w:szCs w:val="22"/>
        </w:rPr>
        <w:t xml:space="preserve"> (héritée de la fin de l’ère coloniale) quant aux efforts que les pays donateurs doivent ou non développer pour soutenir les pays des Suds. Si le cartiérisme est souvent une posture politiquement étiquetée à droite, celle-ci n’en a pas l’exclusivité</w:t>
      </w:r>
      <w:r w:rsidRPr="000A3F00">
        <w:rPr>
          <w:rStyle w:val="Appelnotedebasdep"/>
          <w:rFonts w:ascii="Avenir Book" w:eastAsiaTheme="majorEastAsia" w:hAnsi="Avenir Book"/>
          <w:sz w:val="22"/>
          <w:szCs w:val="22"/>
        </w:rPr>
        <w:footnoteReference w:id="25"/>
      </w:r>
      <w:r w:rsidRPr="000A3F00">
        <w:rPr>
          <w:rFonts w:ascii="Avenir Book" w:hAnsi="Avenir Book"/>
          <w:sz w:val="22"/>
          <w:szCs w:val="22"/>
        </w:rPr>
        <w:t>. Nous avons testé ces positions via les affirmations suivantes : « </w:t>
      </w:r>
      <w:r w:rsidRPr="000A3F00">
        <w:rPr>
          <w:rFonts w:ascii="Avenir Book" w:hAnsi="Avenir Book"/>
          <w:i/>
          <w:iCs/>
          <w:sz w:val="22"/>
          <w:szCs w:val="22"/>
          <w:lang w:val="fr-FR"/>
        </w:rPr>
        <w:t>Il n’y a pas de solution contre la pauvreté</w:t>
      </w:r>
      <w:r w:rsidRPr="000A3F00">
        <w:rPr>
          <w:rFonts w:ascii="Avenir Book" w:hAnsi="Avenir Book"/>
          <w:sz w:val="22"/>
          <w:szCs w:val="22"/>
          <w:lang w:val="fr-FR"/>
        </w:rPr>
        <w:t> » et « </w:t>
      </w:r>
      <w:r w:rsidRPr="000A3F00">
        <w:rPr>
          <w:rFonts w:ascii="Avenir Book" w:hAnsi="Avenir Book"/>
          <w:i/>
          <w:iCs/>
          <w:sz w:val="22"/>
          <w:szCs w:val="22"/>
          <w:lang w:val="fr-FR"/>
        </w:rPr>
        <w:t>Il faut d’abord aider nos pauvres plutôt que les pays en voie de développement</w:t>
      </w:r>
      <w:r w:rsidRPr="000A3F00">
        <w:rPr>
          <w:rFonts w:ascii="Avenir Book" w:hAnsi="Avenir Book"/>
          <w:sz w:val="22"/>
          <w:szCs w:val="22"/>
          <w:lang w:val="fr-FR"/>
        </w:rPr>
        <w:t xml:space="preserve"> ». </w:t>
      </w:r>
    </w:p>
    <w:p w14:paraId="2270C8A9" w14:textId="77777777" w:rsidR="00106C0E" w:rsidRPr="000A3F00" w:rsidRDefault="00106C0E" w:rsidP="00106C0E">
      <w:pPr>
        <w:jc w:val="both"/>
        <w:rPr>
          <w:rFonts w:ascii="Avenir Book" w:hAnsi="Avenir Book"/>
          <w:sz w:val="22"/>
          <w:szCs w:val="22"/>
        </w:rPr>
      </w:pPr>
    </w:p>
    <w:p w14:paraId="5BCEC68C"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lang w:val="fr-FR"/>
        </w:rPr>
        <w:t xml:space="preserve">Les élus locaux se montrent très peu fatalistes face à la lutte contre la pauvreté puisque cette idée de l’absence de solution contre la pauvreté n’est approuvée que par 1 élu sur 9 (12,25%). Presque les 2/3 (62,91%) d’entre eux ne sont d’ailleurs pas du tout d’accord avec cette vision. Si le positionnement des élus locaux quant aux deux premières affirmations relatives au lien entre la coopération internationale et la lutte contre la pauvreté sont assez encourageantes pour l’aide internationale, il n’en est pas de même quant à la posture cartiériste qui divise davantage. Faut-il finalement aider les plus pauvres de chez nous avant de penser aux pauvres plus lointains ? 44,48% sont d’accord avec cette idée (et 15,91% se montrent même tout à fait d’accord). C’est en soi un résultat assez élevé parmi les élus car cette posture est un facteur limitant l’engagement en faveur de la coopération internationale. </w:t>
      </w:r>
    </w:p>
    <w:p w14:paraId="26A3C9D2" w14:textId="77777777" w:rsidR="00106C0E" w:rsidRPr="000A3F00" w:rsidRDefault="00106C0E" w:rsidP="00106C0E">
      <w:pPr>
        <w:jc w:val="both"/>
        <w:rPr>
          <w:rFonts w:ascii="Avenir Book" w:hAnsi="Avenir Book"/>
          <w:sz w:val="22"/>
          <w:szCs w:val="22"/>
        </w:rPr>
      </w:pPr>
    </w:p>
    <w:p w14:paraId="74823269" w14:textId="77777777" w:rsidR="00106C0E" w:rsidRPr="00B37BFD" w:rsidRDefault="00106C0E" w:rsidP="002A0B7E">
      <w:pPr>
        <w:pStyle w:val="Titre4"/>
        <w:numPr>
          <w:ilvl w:val="0"/>
          <w:numId w:val="30"/>
        </w:numPr>
        <w:rPr>
          <w:rFonts w:ascii="Avenir Book" w:hAnsi="Avenir Book"/>
          <w:color w:val="BF4E14" w:themeColor="accent2" w:themeShade="BF"/>
          <w:sz w:val="22"/>
          <w:szCs w:val="22"/>
        </w:rPr>
      </w:pPr>
      <w:r w:rsidRPr="00B37BFD">
        <w:rPr>
          <w:rFonts w:ascii="Avenir Book" w:hAnsi="Avenir Book"/>
          <w:color w:val="BF4E14" w:themeColor="accent2" w:themeShade="BF"/>
          <w:sz w:val="22"/>
          <w:szCs w:val="22"/>
        </w:rPr>
        <w:t>Place du citoyen dans la coopération</w:t>
      </w:r>
    </w:p>
    <w:p w14:paraId="41D4DE08" w14:textId="77777777" w:rsidR="00106C0E" w:rsidRPr="000A3F00" w:rsidRDefault="00106C0E" w:rsidP="00106C0E">
      <w:pPr>
        <w:pStyle w:val="Paragraphedeliste"/>
        <w:jc w:val="both"/>
        <w:rPr>
          <w:rFonts w:ascii="Avenir Book" w:hAnsi="Avenir Book"/>
          <w:sz w:val="22"/>
          <w:szCs w:val="22"/>
        </w:rPr>
      </w:pPr>
    </w:p>
    <w:p w14:paraId="1E56A45D"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 xml:space="preserve">Nous cherchons aussi à vérifier la légitimité de </w:t>
      </w:r>
      <w:r w:rsidRPr="000A3F00">
        <w:rPr>
          <w:rFonts w:ascii="Avenir Book" w:hAnsi="Avenir Book"/>
          <w:b/>
          <w:bCs/>
          <w:sz w:val="22"/>
          <w:szCs w:val="22"/>
        </w:rPr>
        <w:t>la place du citoyen dans la coopération</w:t>
      </w:r>
      <w:r w:rsidRPr="000A3F00">
        <w:rPr>
          <w:rFonts w:ascii="Avenir Book" w:hAnsi="Avenir Book"/>
          <w:sz w:val="22"/>
          <w:szCs w:val="22"/>
        </w:rPr>
        <w:t xml:space="preserve"> (comme évoqué à propos de la légitimité de certains acteurs). Nous avons vu plus haut qu’un élu interrogé sur cinq n’accordait pas du tout d’importance à la place des citoyens dans la coopération… mais que 29,29% d’entre eux leur accordaient une place très importante, au contraire. L’importance du rôle des citoyens dans la coopération internationale est davantage soulignée par les élus s’auto-positionnant à gauche ou ayant voté lors des élections précédentes pour Écolo, le PS, les Engagés ou le PTB. </w:t>
      </w:r>
    </w:p>
    <w:p w14:paraId="7CEC33E3" w14:textId="77777777" w:rsidR="00106C0E" w:rsidRPr="000A3F00" w:rsidRDefault="00106C0E" w:rsidP="00106C0E">
      <w:pPr>
        <w:jc w:val="both"/>
        <w:rPr>
          <w:rFonts w:ascii="Avenir Book" w:hAnsi="Avenir Book"/>
          <w:sz w:val="22"/>
          <w:szCs w:val="22"/>
        </w:rPr>
      </w:pPr>
    </w:p>
    <w:p w14:paraId="0C8F7CD6"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 xml:space="preserve">Depuis les années 80, le secteur de la coopération internationale a progressivement </w:t>
      </w:r>
      <w:r w:rsidRPr="000A3F00">
        <w:rPr>
          <w:rFonts w:ascii="Avenir Book" w:hAnsi="Avenir Book"/>
          <w:b/>
          <w:bCs/>
          <w:sz w:val="22"/>
          <w:szCs w:val="22"/>
        </w:rPr>
        <w:t>pris un tournant plus professionnel et bureaucratique</w:t>
      </w:r>
      <w:r w:rsidRPr="000A3F00">
        <w:rPr>
          <w:rFonts w:ascii="Avenir Book" w:hAnsi="Avenir Book"/>
          <w:sz w:val="22"/>
          <w:szCs w:val="22"/>
        </w:rPr>
        <w:t xml:space="preserve"> renvoyant le plus souvent le citoyen à un rôle de soutien moral ou financier ponctuel tout en lui demandant de laisser les « professionnels » gérer leur soutien. Or, dans le même temps, les initiatives populaires de solidarité internationale (IPSI) se sont multipliées à travers toute la Belgique. Une estimation sérieuse produite en 2011 par le Service de Socio-anthropologie du Développement de l’Université de Liège</w:t>
      </w:r>
      <w:r w:rsidRPr="000A3F00">
        <w:rPr>
          <w:rStyle w:val="Appelnotedebasdep"/>
          <w:rFonts w:ascii="Avenir Book" w:eastAsiaTheme="majorEastAsia" w:hAnsi="Avenir Book"/>
          <w:sz w:val="22"/>
          <w:szCs w:val="22"/>
        </w:rPr>
        <w:footnoteReference w:id="26"/>
      </w:r>
      <w:r w:rsidRPr="000A3F00">
        <w:rPr>
          <w:rFonts w:ascii="Avenir Book" w:hAnsi="Avenir Book"/>
          <w:sz w:val="22"/>
          <w:szCs w:val="22"/>
        </w:rPr>
        <w:t xml:space="preserve"> fait apparaître un nombre dix fois plus élevé </w:t>
      </w:r>
      <w:r w:rsidRPr="000A3F00">
        <w:rPr>
          <w:rFonts w:ascii="Avenir Book" w:hAnsi="Avenir Book"/>
          <w:sz w:val="22"/>
          <w:szCs w:val="22"/>
        </w:rPr>
        <w:lastRenderedPageBreak/>
        <w:t xml:space="preserve">d’IPSI que d’ONG professionnelles pour le seul espace Wallonie-Bruxelles. L’action du citoyen, limitée en ressources, a tendance à se déployer à une échelle très locale. Nous avons demandé aux élus de se positionner par rapport à deux affirmations : </w:t>
      </w:r>
      <w:r w:rsidRPr="000A3F00">
        <w:rPr>
          <w:rFonts w:ascii="Avenir Book" w:hAnsi="Avenir Book"/>
          <w:sz w:val="22"/>
          <w:szCs w:val="22"/>
          <w:lang w:val="fr-FR"/>
        </w:rPr>
        <w:t>« </w:t>
      </w:r>
      <w:r w:rsidRPr="000A3F00">
        <w:rPr>
          <w:rFonts w:ascii="Avenir Book" w:hAnsi="Avenir Book"/>
          <w:i/>
          <w:iCs/>
          <w:sz w:val="22"/>
          <w:szCs w:val="22"/>
          <w:lang w:val="fr-FR"/>
        </w:rPr>
        <w:t>L’aide internationale doit être organisée en mobilisant les citoyens au niveau des communes</w:t>
      </w:r>
      <w:r w:rsidRPr="000A3F00">
        <w:rPr>
          <w:rFonts w:ascii="Avenir Book" w:hAnsi="Avenir Book"/>
          <w:sz w:val="22"/>
          <w:szCs w:val="22"/>
          <w:lang w:val="fr-FR"/>
        </w:rPr>
        <w:t xml:space="preserve"> » et </w:t>
      </w:r>
      <w:r w:rsidRPr="000A3F00">
        <w:rPr>
          <w:rFonts w:ascii="Avenir Book" w:hAnsi="Avenir Book"/>
          <w:sz w:val="22"/>
          <w:szCs w:val="22"/>
        </w:rPr>
        <w:t>« </w:t>
      </w:r>
      <w:r w:rsidRPr="000A3F00">
        <w:rPr>
          <w:rFonts w:ascii="Avenir Book" w:hAnsi="Avenir Book"/>
          <w:i/>
          <w:iCs/>
          <w:sz w:val="22"/>
          <w:szCs w:val="22"/>
          <w:lang w:val="fr-FR"/>
        </w:rPr>
        <w:t>Les citoyens belges ne peuvent rien faire pour aider les gens dans les pays en voie de développement</w:t>
      </w:r>
      <w:r w:rsidRPr="000A3F00">
        <w:rPr>
          <w:rFonts w:ascii="Avenir Book" w:hAnsi="Avenir Book"/>
          <w:sz w:val="22"/>
          <w:szCs w:val="22"/>
          <w:lang w:val="fr-FR"/>
        </w:rPr>
        <w:t> ».</w:t>
      </w:r>
    </w:p>
    <w:p w14:paraId="77B4CA79" w14:textId="77777777" w:rsidR="00106C0E" w:rsidRPr="000A3F00" w:rsidRDefault="00106C0E" w:rsidP="00106C0E">
      <w:pPr>
        <w:jc w:val="both"/>
        <w:rPr>
          <w:rFonts w:ascii="Avenir Book" w:hAnsi="Avenir Book"/>
          <w:sz w:val="22"/>
          <w:szCs w:val="22"/>
        </w:rPr>
      </w:pPr>
    </w:p>
    <w:p w14:paraId="6DC86EA7" w14:textId="77777777" w:rsidR="00106C0E" w:rsidRPr="000A3F00" w:rsidRDefault="00106C0E" w:rsidP="00106C0E">
      <w:pPr>
        <w:jc w:val="both"/>
        <w:rPr>
          <w:rFonts w:ascii="Avenir Book" w:hAnsi="Avenir Book"/>
          <w:sz w:val="22"/>
          <w:szCs w:val="22"/>
          <w:lang w:val="fr-FR"/>
        </w:rPr>
      </w:pPr>
      <w:r w:rsidRPr="000A3F00">
        <w:rPr>
          <w:rFonts w:ascii="Avenir Book" w:hAnsi="Avenir Book"/>
          <w:sz w:val="22"/>
          <w:szCs w:val="22"/>
        </w:rPr>
        <w:t>26,99% des élus locaux pensent que la coopération peut s’organiser à partir de l’action des citoyens à l’échelon communal, confirmant en cela la faible légitimité de la commune comme actrice de la coopération internationale comme évoqué plus haut. C’est d’ailleurs sans doute bien plus la commune qui est mise en cause ici que l’action citoyenne, comme en témoigne le positionnement négatif des élus face à l’affirmation « </w:t>
      </w:r>
      <w:r w:rsidRPr="000A3F00">
        <w:rPr>
          <w:rFonts w:ascii="Avenir Book" w:hAnsi="Avenir Book"/>
          <w:i/>
          <w:iCs/>
          <w:sz w:val="22"/>
          <w:szCs w:val="22"/>
          <w:lang w:val="fr-FR"/>
        </w:rPr>
        <w:t>Les citoyens belges ne peuvent rien faire pour aider les gens dans les pays en voie de développement</w:t>
      </w:r>
      <w:r w:rsidRPr="000A3F00">
        <w:rPr>
          <w:rFonts w:ascii="Avenir Book" w:hAnsi="Avenir Book"/>
          <w:sz w:val="22"/>
          <w:szCs w:val="22"/>
          <w:lang w:val="fr-FR"/>
        </w:rPr>
        <w:t xml:space="preserve"> ». Ils ne sont que 18,06% à penser qu’effectivement le citoyen ne peut rien faire (dont seulement 3% : tout à fait d’accord). </w:t>
      </w:r>
    </w:p>
    <w:p w14:paraId="3D49EFAF" w14:textId="77777777" w:rsidR="00106C0E" w:rsidRPr="000A3F00" w:rsidRDefault="00106C0E" w:rsidP="00106C0E">
      <w:pPr>
        <w:jc w:val="both"/>
        <w:rPr>
          <w:rFonts w:ascii="Avenir Book" w:hAnsi="Avenir Book"/>
          <w:sz w:val="22"/>
          <w:szCs w:val="22"/>
          <w:lang w:val="fr-FR"/>
        </w:rPr>
      </w:pPr>
    </w:p>
    <w:p w14:paraId="587CDF85" w14:textId="77777777" w:rsidR="00106C0E" w:rsidRPr="000A3F00" w:rsidRDefault="00106C0E" w:rsidP="00106C0E">
      <w:pPr>
        <w:jc w:val="both"/>
        <w:rPr>
          <w:rFonts w:ascii="Avenir Book" w:hAnsi="Avenir Book"/>
          <w:sz w:val="22"/>
          <w:szCs w:val="22"/>
          <w:lang w:val="fr-FR"/>
        </w:rPr>
      </w:pPr>
      <w:r w:rsidRPr="000A3F00">
        <w:rPr>
          <w:rFonts w:ascii="Avenir Book" w:hAnsi="Avenir Book"/>
          <w:sz w:val="22"/>
          <w:szCs w:val="22"/>
          <w:lang w:val="fr-FR"/>
        </w:rPr>
        <w:t>Cette faible légitimité de la commune comme actrice de la coopération internationale peut être questionnée. Au cours des dernières années, notamment à l’occasion de la crise des réfugiés ukrainiens et des inondations mortelles de la mi-juillet 2021, l’échelon local a été témoin de pratiques solidaires associant les administrations communales et leurs administrés. Mais ces actions concernaient finalement des pratiques d’entraide mises en place pour faire face à des crises qui certes pouvaient avoir une origine lointaine mais mettaient surtout à mal l’équilibre de la communauté locale. Cependant, l’histoire montre que des activités de solidarité internationale associant communes et citoyens existent même si elles commencent à dater. Le tournant des années 80-90 a été témoin de mobilisations des communes et de leurs administrés en faveur de causes lointaines. Ces initiatives à l’origine belge francophone mais adoptant une envergure par la suite européenne vont venir en aide aux villages roumains menacés de destruction par le régime de Ceausescu avant d’apporter un soutien humanitaire massif aux populations de ces villages à l’effondrement du régime communiste. Ce fut l’Opération Village Roumaine dont les comités communaux ont longtemps survécu à la crise humanitaire de l’hiver 1990 en se muant en partenariats intercommunaux de développement rural</w:t>
      </w:r>
      <w:r w:rsidRPr="000A3F00">
        <w:rPr>
          <w:rStyle w:val="Appelnotedebasdep"/>
          <w:rFonts w:ascii="Avenir Book" w:eastAsiaTheme="majorEastAsia" w:hAnsi="Avenir Book"/>
          <w:sz w:val="22"/>
          <w:szCs w:val="22"/>
          <w:lang w:val="fr-FR"/>
        </w:rPr>
        <w:footnoteReference w:id="27"/>
      </w:r>
      <w:r w:rsidRPr="000A3F00">
        <w:rPr>
          <w:rFonts w:ascii="Avenir Book" w:hAnsi="Avenir Book"/>
          <w:sz w:val="22"/>
          <w:szCs w:val="22"/>
          <w:lang w:val="fr-FR"/>
        </w:rPr>
        <w:t xml:space="preserve">. Ce fut aussi, dans la foulée, l’opération appelée “Causes Communes” venant en aide aux communes ravagées par le conflit dans l’Ex-Yougoslavie. </w:t>
      </w:r>
    </w:p>
    <w:p w14:paraId="4997CE14" w14:textId="77777777" w:rsidR="00106C0E" w:rsidRPr="000A3F00" w:rsidRDefault="00106C0E" w:rsidP="00106C0E">
      <w:pPr>
        <w:jc w:val="both"/>
        <w:rPr>
          <w:rFonts w:ascii="Avenir Book" w:hAnsi="Avenir Book"/>
          <w:sz w:val="22"/>
          <w:szCs w:val="22"/>
          <w:lang w:val="fr-FR"/>
        </w:rPr>
      </w:pPr>
    </w:p>
    <w:p w14:paraId="5FC9AA28" w14:textId="77777777" w:rsidR="00106C0E" w:rsidRPr="000A3F00" w:rsidRDefault="00106C0E" w:rsidP="00106C0E">
      <w:pPr>
        <w:jc w:val="both"/>
        <w:rPr>
          <w:rFonts w:ascii="Avenir Book" w:hAnsi="Avenir Book"/>
          <w:sz w:val="22"/>
          <w:szCs w:val="22"/>
          <w:lang w:val="fr-FR"/>
        </w:rPr>
      </w:pPr>
      <w:r w:rsidRPr="000A3F00">
        <w:rPr>
          <w:rFonts w:ascii="Avenir Book" w:hAnsi="Avenir Book"/>
          <w:sz w:val="22"/>
          <w:szCs w:val="22"/>
          <w:lang w:val="fr-FR"/>
        </w:rPr>
        <w:t>Ces expériences originales sont assez anciennes. Nous nous sommes dès lors demandés si la légitimité de la commune pouvait évoluer en fonction de l’âge de l’élu local, les plus âgés parmi eux pouvant encore garder en mémoire ces expériences vieilles de trente-cinq ans. Les réponses obtenues montrent qu’en effet la légitimité de l’action communale à l’échelon international est plus élevée parmi les élus de soixante-cinq ans et plus. On se rapproche des 40% d’avis favorables pour moins de 20% pour les moins de soixante-cinq ans. Malheureusement, l’analyse statistique ne nous permet pas de confirmer pleinement une relation de causalité entre l’âge des répondants et la légitimité des communes dans le champ de la coopération internationale.</w:t>
      </w:r>
    </w:p>
    <w:p w14:paraId="5691B904" w14:textId="77777777" w:rsidR="00106C0E" w:rsidRPr="000A3F00" w:rsidRDefault="00106C0E" w:rsidP="00106C0E">
      <w:pPr>
        <w:jc w:val="both"/>
        <w:rPr>
          <w:rFonts w:ascii="Avenir Book" w:hAnsi="Avenir Book"/>
          <w:sz w:val="22"/>
          <w:szCs w:val="22"/>
          <w:lang w:val="fr-FR"/>
        </w:rPr>
      </w:pPr>
      <w:r w:rsidRPr="000A3F00">
        <w:rPr>
          <w:rFonts w:ascii="Avenir Book" w:hAnsi="Avenir Book"/>
          <w:sz w:val="22"/>
          <w:szCs w:val="22"/>
          <w:lang w:val="fr-FR"/>
        </w:rPr>
        <w:lastRenderedPageBreak/>
        <w:t xml:space="preserve">Le citoyen est donc un acteur de la coopération, cela se confirme mais peut-être pas à l’échelon communal (et donc peut-être pas via une action directe mais en restant dans sa posture de soutien financier et/ou moral aux principaux acteurs de l’aide).  </w:t>
      </w:r>
    </w:p>
    <w:p w14:paraId="2F73AB4A" w14:textId="77777777" w:rsidR="00106C0E" w:rsidRPr="000A3F00" w:rsidRDefault="00106C0E" w:rsidP="00106C0E">
      <w:pPr>
        <w:jc w:val="both"/>
        <w:rPr>
          <w:rFonts w:ascii="Avenir Book" w:hAnsi="Avenir Book"/>
          <w:sz w:val="22"/>
          <w:szCs w:val="22"/>
        </w:rPr>
      </w:pPr>
    </w:p>
    <w:p w14:paraId="037F11C0" w14:textId="77777777" w:rsidR="00106C0E" w:rsidRPr="00B37BFD" w:rsidRDefault="00106C0E" w:rsidP="002A0B7E">
      <w:pPr>
        <w:pStyle w:val="Titre4"/>
        <w:numPr>
          <w:ilvl w:val="0"/>
          <w:numId w:val="30"/>
        </w:numPr>
        <w:rPr>
          <w:rFonts w:ascii="Avenir Book" w:hAnsi="Avenir Book"/>
          <w:color w:val="BF4E14" w:themeColor="accent2" w:themeShade="BF"/>
          <w:sz w:val="22"/>
          <w:szCs w:val="22"/>
        </w:rPr>
      </w:pPr>
      <w:r w:rsidRPr="00B37BFD">
        <w:rPr>
          <w:rFonts w:ascii="Avenir Book" w:hAnsi="Avenir Book"/>
          <w:color w:val="BF4E14" w:themeColor="accent2" w:themeShade="BF"/>
          <w:sz w:val="22"/>
          <w:szCs w:val="22"/>
        </w:rPr>
        <w:t>Relation d’aide et partenariat</w:t>
      </w:r>
    </w:p>
    <w:p w14:paraId="3CD89A63" w14:textId="77777777" w:rsidR="00106C0E" w:rsidRPr="000A3F00" w:rsidRDefault="00106C0E" w:rsidP="00106C0E">
      <w:pPr>
        <w:jc w:val="both"/>
        <w:rPr>
          <w:rFonts w:ascii="Avenir Book" w:hAnsi="Avenir Book"/>
          <w:sz w:val="22"/>
          <w:szCs w:val="22"/>
        </w:rPr>
      </w:pPr>
    </w:p>
    <w:p w14:paraId="5CA7A52D"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 xml:space="preserve">La qualité de la relation d’aide est souvent questionnée. Sommes-nous des aidants du Nord trop intrusifs par rapport aux populations bénéficiaires des Suds ? Ne cherchons-nous pas d’abord à les dominer, sachant très bien que toute aide revêt souvent un caractère agonistique ? Doit-on orienter nos relations avec les populations des Suds sous l’angle d’une certaine assistance/ d’une aide ou bien d’un rapport commercial ? Et sous-question, l’aide n’est-elle pas finalement perverse ? </w:t>
      </w:r>
    </w:p>
    <w:p w14:paraId="267887B1" w14:textId="77777777" w:rsidR="00106C0E" w:rsidRPr="000A3F00" w:rsidRDefault="00106C0E" w:rsidP="00106C0E">
      <w:pPr>
        <w:jc w:val="both"/>
        <w:rPr>
          <w:rFonts w:ascii="Avenir Book" w:hAnsi="Avenir Book"/>
          <w:sz w:val="22"/>
          <w:szCs w:val="22"/>
        </w:rPr>
      </w:pPr>
    </w:p>
    <w:p w14:paraId="78FA4AB1" w14:textId="77777777" w:rsidR="00106C0E" w:rsidRPr="000A3F00" w:rsidRDefault="00106C0E" w:rsidP="00106C0E">
      <w:pPr>
        <w:jc w:val="both"/>
        <w:rPr>
          <w:rFonts w:ascii="Avenir Book" w:hAnsi="Avenir Book"/>
          <w:b/>
          <w:i/>
          <w:sz w:val="22"/>
          <w:szCs w:val="22"/>
        </w:rPr>
      </w:pPr>
      <w:r w:rsidRPr="000A3F00">
        <w:rPr>
          <w:rFonts w:ascii="Avenir Book" w:hAnsi="Avenir Book"/>
          <w:b/>
          <w:bCs/>
          <w:i/>
          <w:iCs/>
          <w:sz w:val="22"/>
          <w:szCs w:val="22"/>
        </w:rPr>
        <w:t>Tableau 6. Les enjeux de l’aide</w:t>
      </w:r>
    </w:p>
    <w:tbl>
      <w:tblPr>
        <w:tblW w:w="8720" w:type="dxa"/>
        <w:tblCellMar>
          <w:left w:w="0" w:type="dxa"/>
          <w:right w:w="0" w:type="dxa"/>
        </w:tblCellMar>
        <w:tblLook w:val="0420" w:firstRow="1" w:lastRow="0" w:firstColumn="0" w:lastColumn="0" w:noHBand="0" w:noVBand="1"/>
      </w:tblPr>
      <w:tblGrid>
        <w:gridCol w:w="4020"/>
        <w:gridCol w:w="1180"/>
        <w:gridCol w:w="1020"/>
        <w:gridCol w:w="1180"/>
        <w:gridCol w:w="1320"/>
      </w:tblGrid>
      <w:tr w:rsidR="00106C0E" w:rsidRPr="004361C4" w14:paraId="25909341" w14:textId="77777777" w:rsidTr="001A4313">
        <w:trPr>
          <w:trHeight w:val="648"/>
        </w:trPr>
        <w:tc>
          <w:tcPr>
            <w:tcW w:w="4020" w:type="dxa"/>
            <w:tcBorders>
              <w:top w:val="nil"/>
              <w:left w:val="nil"/>
              <w:bottom w:val="nil"/>
              <w:right w:val="nil"/>
            </w:tcBorders>
            <w:tcMar>
              <w:top w:w="13" w:type="dxa"/>
              <w:left w:w="15" w:type="dxa"/>
              <w:bottom w:w="67" w:type="dxa"/>
              <w:right w:w="67" w:type="dxa"/>
            </w:tcMar>
            <w:vAlign w:val="bottom"/>
            <w:hideMark/>
          </w:tcPr>
          <w:p w14:paraId="35106DC0" w14:textId="77777777" w:rsidR="00106C0E" w:rsidRPr="004361C4" w:rsidRDefault="00106C0E" w:rsidP="001A4313">
            <w:pPr>
              <w:jc w:val="both"/>
              <w:rPr>
                <w:rFonts w:ascii="Avenir Book" w:hAnsi="Avenir Book"/>
                <w:sz w:val="18"/>
                <w:szCs w:val="18"/>
              </w:rPr>
            </w:pPr>
          </w:p>
        </w:tc>
        <w:tc>
          <w:tcPr>
            <w:tcW w:w="1180" w:type="dxa"/>
            <w:tcBorders>
              <w:top w:val="nil"/>
              <w:left w:val="nil"/>
              <w:bottom w:val="nil"/>
              <w:right w:val="nil"/>
            </w:tcBorders>
            <w:tcMar>
              <w:top w:w="13" w:type="dxa"/>
              <w:left w:w="15" w:type="dxa"/>
              <w:bottom w:w="67" w:type="dxa"/>
              <w:right w:w="67" w:type="dxa"/>
            </w:tcMar>
            <w:vAlign w:val="bottom"/>
            <w:hideMark/>
          </w:tcPr>
          <w:p w14:paraId="524F258E" w14:textId="77777777" w:rsidR="00106C0E" w:rsidRPr="004361C4" w:rsidRDefault="00106C0E" w:rsidP="001A4313">
            <w:pPr>
              <w:jc w:val="center"/>
              <w:rPr>
                <w:rFonts w:ascii="Avenir Book" w:hAnsi="Avenir Book"/>
                <w:sz w:val="18"/>
                <w:szCs w:val="18"/>
              </w:rPr>
            </w:pPr>
            <w:r w:rsidRPr="004361C4">
              <w:rPr>
                <w:rFonts w:ascii="Avenir Book" w:hAnsi="Avenir Book"/>
                <w:sz w:val="18"/>
                <w:szCs w:val="18"/>
              </w:rPr>
              <w:t>Tout à fait d'accord</w:t>
            </w:r>
          </w:p>
        </w:tc>
        <w:tc>
          <w:tcPr>
            <w:tcW w:w="1020" w:type="dxa"/>
            <w:tcBorders>
              <w:top w:val="nil"/>
              <w:left w:val="nil"/>
              <w:bottom w:val="nil"/>
              <w:right w:val="nil"/>
            </w:tcBorders>
            <w:tcMar>
              <w:top w:w="13" w:type="dxa"/>
              <w:left w:w="15" w:type="dxa"/>
              <w:bottom w:w="67" w:type="dxa"/>
              <w:right w:w="67" w:type="dxa"/>
            </w:tcMar>
            <w:vAlign w:val="bottom"/>
            <w:hideMark/>
          </w:tcPr>
          <w:p w14:paraId="4160AB60" w14:textId="77777777" w:rsidR="00106C0E" w:rsidRPr="004361C4" w:rsidRDefault="00106C0E" w:rsidP="001A4313">
            <w:pPr>
              <w:jc w:val="center"/>
              <w:rPr>
                <w:rFonts w:ascii="Avenir Book" w:hAnsi="Avenir Book"/>
                <w:sz w:val="18"/>
                <w:szCs w:val="18"/>
              </w:rPr>
            </w:pPr>
            <w:r w:rsidRPr="004361C4">
              <w:rPr>
                <w:rFonts w:ascii="Avenir Book" w:hAnsi="Avenir Book"/>
                <w:sz w:val="18"/>
                <w:szCs w:val="18"/>
              </w:rPr>
              <w:t>Plutôt d'accord</w:t>
            </w:r>
          </w:p>
        </w:tc>
        <w:tc>
          <w:tcPr>
            <w:tcW w:w="1180" w:type="dxa"/>
            <w:tcBorders>
              <w:top w:val="nil"/>
              <w:left w:val="nil"/>
              <w:bottom w:val="nil"/>
              <w:right w:val="nil"/>
            </w:tcBorders>
            <w:tcMar>
              <w:top w:w="13" w:type="dxa"/>
              <w:left w:w="15" w:type="dxa"/>
              <w:bottom w:w="67" w:type="dxa"/>
              <w:right w:w="67" w:type="dxa"/>
            </w:tcMar>
            <w:vAlign w:val="bottom"/>
            <w:hideMark/>
          </w:tcPr>
          <w:p w14:paraId="349B6634" w14:textId="77777777" w:rsidR="00106C0E" w:rsidRPr="004361C4" w:rsidRDefault="00106C0E" w:rsidP="001A4313">
            <w:pPr>
              <w:jc w:val="center"/>
              <w:rPr>
                <w:rFonts w:ascii="Avenir Book" w:hAnsi="Avenir Book"/>
                <w:sz w:val="18"/>
                <w:szCs w:val="18"/>
              </w:rPr>
            </w:pPr>
            <w:r w:rsidRPr="004361C4">
              <w:rPr>
                <w:rFonts w:ascii="Avenir Book" w:hAnsi="Avenir Book"/>
                <w:sz w:val="18"/>
                <w:szCs w:val="18"/>
              </w:rPr>
              <w:t>Plutôt pas d'accord</w:t>
            </w:r>
          </w:p>
        </w:tc>
        <w:tc>
          <w:tcPr>
            <w:tcW w:w="1320" w:type="dxa"/>
            <w:tcBorders>
              <w:top w:val="nil"/>
              <w:left w:val="nil"/>
              <w:bottom w:val="nil"/>
              <w:right w:val="nil"/>
            </w:tcBorders>
            <w:tcMar>
              <w:top w:w="13" w:type="dxa"/>
              <w:left w:w="15" w:type="dxa"/>
              <w:bottom w:w="67" w:type="dxa"/>
              <w:right w:w="67" w:type="dxa"/>
            </w:tcMar>
            <w:vAlign w:val="bottom"/>
            <w:hideMark/>
          </w:tcPr>
          <w:p w14:paraId="48ACBB0C" w14:textId="77777777" w:rsidR="00106C0E" w:rsidRPr="004361C4" w:rsidRDefault="00106C0E" w:rsidP="001A4313">
            <w:pPr>
              <w:jc w:val="center"/>
              <w:rPr>
                <w:rFonts w:ascii="Avenir Book" w:hAnsi="Avenir Book"/>
                <w:sz w:val="18"/>
                <w:szCs w:val="18"/>
              </w:rPr>
            </w:pPr>
            <w:r w:rsidRPr="004361C4">
              <w:rPr>
                <w:rFonts w:ascii="Avenir Book" w:hAnsi="Avenir Book"/>
                <w:sz w:val="18"/>
                <w:szCs w:val="18"/>
              </w:rPr>
              <w:t>Pas du tout d'accord</w:t>
            </w:r>
          </w:p>
        </w:tc>
      </w:tr>
      <w:tr w:rsidR="00106C0E" w:rsidRPr="004361C4" w14:paraId="778E8635" w14:textId="77777777" w:rsidTr="001A4313">
        <w:trPr>
          <w:trHeight w:val="319"/>
        </w:trPr>
        <w:tc>
          <w:tcPr>
            <w:tcW w:w="4020" w:type="dxa"/>
            <w:tcBorders>
              <w:top w:val="nil"/>
              <w:left w:val="nil"/>
              <w:bottom w:val="single" w:sz="6" w:space="0" w:color="000000"/>
              <w:right w:val="nil"/>
            </w:tcBorders>
            <w:tcMar>
              <w:top w:w="20" w:type="dxa"/>
              <w:left w:w="15" w:type="dxa"/>
              <w:bottom w:w="67" w:type="dxa"/>
              <w:right w:w="67" w:type="dxa"/>
            </w:tcMar>
            <w:hideMark/>
          </w:tcPr>
          <w:p w14:paraId="366DDA90" w14:textId="77777777" w:rsidR="00106C0E" w:rsidRPr="004361C4" w:rsidRDefault="00106C0E" w:rsidP="001A4313">
            <w:pPr>
              <w:jc w:val="both"/>
              <w:rPr>
                <w:rFonts w:ascii="Avenir Book" w:hAnsi="Avenir Book"/>
                <w:sz w:val="18"/>
                <w:szCs w:val="18"/>
              </w:rPr>
            </w:pPr>
            <w:r w:rsidRPr="004361C4">
              <w:rPr>
                <w:rFonts w:ascii="Avenir Book" w:hAnsi="Avenir Book"/>
                <w:b/>
                <w:bCs/>
                <w:sz w:val="18"/>
                <w:szCs w:val="18"/>
              </w:rPr>
              <w:t xml:space="preserve"> </w:t>
            </w:r>
          </w:p>
        </w:tc>
        <w:tc>
          <w:tcPr>
            <w:tcW w:w="1180" w:type="dxa"/>
            <w:tcBorders>
              <w:top w:val="nil"/>
              <w:left w:val="nil"/>
              <w:bottom w:val="single" w:sz="6" w:space="0" w:color="000000"/>
              <w:right w:val="nil"/>
            </w:tcBorders>
            <w:tcMar>
              <w:top w:w="20" w:type="dxa"/>
              <w:left w:w="15" w:type="dxa"/>
              <w:bottom w:w="67" w:type="dxa"/>
              <w:right w:w="67" w:type="dxa"/>
            </w:tcMar>
            <w:hideMark/>
          </w:tcPr>
          <w:p w14:paraId="2F6697C3" w14:textId="77777777" w:rsidR="00106C0E" w:rsidRPr="004361C4" w:rsidRDefault="00106C0E" w:rsidP="001A4313">
            <w:pPr>
              <w:jc w:val="center"/>
              <w:rPr>
                <w:rFonts w:ascii="Avenir Book" w:hAnsi="Avenir Book"/>
                <w:sz w:val="18"/>
                <w:szCs w:val="18"/>
              </w:rPr>
            </w:pPr>
            <w:r w:rsidRPr="004361C4">
              <w:rPr>
                <w:rFonts w:ascii="Avenir Book" w:hAnsi="Avenir Book"/>
                <w:b/>
                <w:bCs/>
                <w:sz w:val="18"/>
                <w:szCs w:val="18"/>
              </w:rPr>
              <w:t>% du total</w:t>
            </w:r>
          </w:p>
        </w:tc>
        <w:tc>
          <w:tcPr>
            <w:tcW w:w="1020" w:type="dxa"/>
            <w:tcBorders>
              <w:top w:val="nil"/>
              <w:left w:val="nil"/>
              <w:bottom w:val="single" w:sz="6" w:space="0" w:color="000000"/>
              <w:right w:val="nil"/>
            </w:tcBorders>
            <w:tcMar>
              <w:top w:w="20" w:type="dxa"/>
              <w:left w:w="15" w:type="dxa"/>
              <w:bottom w:w="67" w:type="dxa"/>
              <w:right w:w="67" w:type="dxa"/>
            </w:tcMar>
            <w:hideMark/>
          </w:tcPr>
          <w:p w14:paraId="0DD8D854" w14:textId="77777777" w:rsidR="00106C0E" w:rsidRPr="004361C4" w:rsidRDefault="00106C0E" w:rsidP="001A4313">
            <w:pPr>
              <w:jc w:val="center"/>
              <w:rPr>
                <w:rFonts w:ascii="Avenir Book" w:hAnsi="Avenir Book"/>
                <w:sz w:val="18"/>
                <w:szCs w:val="18"/>
              </w:rPr>
            </w:pPr>
            <w:r w:rsidRPr="004361C4">
              <w:rPr>
                <w:rFonts w:ascii="Avenir Book" w:hAnsi="Avenir Book"/>
                <w:b/>
                <w:bCs/>
                <w:sz w:val="18"/>
                <w:szCs w:val="18"/>
              </w:rPr>
              <w:t>% du total</w:t>
            </w:r>
          </w:p>
        </w:tc>
        <w:tc>
          <w:tcPr>
            <w:tcW w:w="1180" w:type="dxa"/>
            <w:tcBorders>
              <w:top w:val="nil"/>
              <w:left w:val="nil"/>
              <w:bottom w:val="single" w:sz="6" w:space="0" w:color="000000"/>
              <w:right w:val="nil"/>
            </w:tcBorders>
            <w:tcMar>
              <w:top w:w="20" w:type="dxa"/>
              <w:left w:w="15" w:type="dxa"/>
              <w:bottom w:w="67" w:type="dxa"/>
              <w:right w:w="67" w:type="dxa"/>
            </w:tcMar>
            <w:hideMark/>
          </w:tcPr>
          <w:p w14:paraId="52EFC2BD" w14:textId="77777777" w:rsidR="00106C0E" w:rsidRPr="004361C4" w:rsidRDefault="00106C0E" w:rsidP="001A4313">
            <w:pPr>
              <w:jc w:val="center"/>
              <w:rPr>
                <w:rFonts w:ascii="Avenir Book" w:hAnsi="Avenir Book"/>
                <w:sz w:val="18"/>
                <w:szCs w:val="18"/>
              </w:rPr>
            </w:pPr>
            <w:r w:rsidRPr="004361C4">
              <w:rPr>
                <w:rFonts w:ascii="Avenir Book" w:hAnsi="Avenir Book"/>
                <w:b/>
                <w:bCs/>
                <w:sz w:val="18"/>
                <w:szCs w:val="18"/>
              </w:rPr>
              <w:t>% du total</w:t>
            </w:r>
          </w:p>
        </w:tc>
        <w:tc>
          <w:tcPr>
            <w:tcW w:w="1320" w:type="dxa"/>
            <w:tcBorders>
              <w:top w:val="nil"/>
              <w:left w:val="nil"/>
              <w:bottom w:val="single" w:sz="6" w:space="0" w:color="000000"/>
              <w:right w:val="nil"/>
            </w:tcBorders>
            <w:tcMar>
              <w:top w:w="20" w:type="dxa"/>
              <w:left w:w="15" w:type="dxa"/>
              <w:bottom w:w="67" w:type="dxa"/>
              <w:right w:w="67" w:type="dxa"/>
            </w:tcMar>
            <w:hideMark/>
          </w:tcPr>
          <w:p w14:paraId="530EBDA7" w14:textId="77777777" w:rsidR="00106C0E" w:rsidRPr="004361C4" w:rsidRDefault="00106C0E" w:rsidP="001A4313">
            <w:pPr>
              <w:jc w:val="center"/>
              <w:rPr>
                <w:rFonts w:ascii="Avenir Book" w:hAnsi="Avenir Book"/>
                <w:sz w:val="18"/>
                <w:szCs w:val="18"/>
              </w:rPr>
            </w:pPr>
            <w:r w:rsidRPr="004361C4">
              <w:rPr>
                <w:rFonts w:ascii="Avenir Book" w:hAnsi="Avenir Book"/>
                <w:b/>
                <w:bCs/>
                <w:sz w:val="18"/>
                <w:szCs w:val="18"/>
              </w:rPr>
              <w:t>% du total</w:t>
            </w:r>
          </w:p>
        </w:tc>
      </w:tr>
      <w:tr w:rsidR="00106C0E" w:rsidRPr="004361C4" w14:paraId="16B2BDE3" w14:textId="77777777" w:rsidTr="001A4313">
        <w:trPr>
          <w:trHeight w:val="267"/>
        </w:trPr>
        <w:tc>
          <w:tcPr>
            <w:tcW w:w="4020" w:type="dxa"/>
            <w:tcBorders>
              <w:top w:val="single" w:sz="6" w:space="0" w:color="000000"/>
              <w:left w:val="nil"/>
              <w:bottom w:val="nil"/>
              <w:right w:val="nil"/>
            </w:tcBorders>
            <w:shd w:val="clear" w:color="auto" w:fill="F2F2F2"/>
            <w:tcMar>
              <w:top w:w="20" w:type="dxa"/>
              <w:left w:w="15" w:type="dxa"/>
              <w:bottom w:w="67" w:type="dxa"/>
              <w:right w:w="67" w:type="dxa"/>
            </w:tcMar>
            <w:hideMark/>
          </w:tcPr>
          <w:p w14:paraId="31BF9797" w14:textId="77777777" w:rsidR="00106C0E" w:rsidRPr="004361C4" w:rsidRDefault="00106C0E" w:rsidP="001A4313">
            <w:pPr>
              <w:jc w:val="both"/>
              <w:rPr>
                <w:rFonts w:ascii="Avenir Book" w:hAnsi="Avenir Book"/>
                <w:sz w:val="18"/>
                <w:szCs w:val="18"/>
              </w:rPr>
            </w:pPr>
            <w:r w:rsidRPr="004361C4">
              <w:rPr>
                <w:rFonts w:ascii="Avenir Book" w:hAnsi="Avenir Book"/>
                <w:sz w:val="18"/>
                <w:szCs w:val="18"/>
                <w:lang w:val="fr-FR"/>
              </w:rPr>
              <w:t>La Belgique devrait davantage donner de l’argent aux pays en voie de développement</w:t>
            </w:r>
          </w:p>
        </w:tc>
        <w:tc>
          <w:tcPr>
            <w:tcW w:w="1180" w:type="dxa"/>
            <w:tcBorders>
              <w:top w:val="single" w:sz="6" w:space="0" w:color="000000"/>
              <w:left w:val="nil"/>
              <w:bottom w:val="nil"/>
              <w:right w:val="nil"/>
            </w:tcBorders>
            <w:shd w:val="clear" w:color="auto" w:fill="F2F2F2"/>
            <w:tcMar>
              <w:top w:w="20" w:type="dxa"/>
              <w:left w:w="15" w:type="dxa"/>
              <w:bottom w:w="67" w:type="dxa"/>
              <w:right w:w="67" w:type="dxa"/>
            </w:tcMar>
            <w:hideMark/>
          </w:tcPr>
          <w:p w14:paraId="1E274AE8" w14:textId="77777777" w:rsidR="00106C0E" w:rsidRPr="004361C4" w:rsidRDefault="00106C0E" w:rsidP="001A4313">
            <w:pPr>
              <w:jc w:val="center"/>
              <w:rPr>
                <w:rFonts w:ascii="Avenir Book" w:hAnsi="Avenir Book"/>
                <w:sz w:val="18"/>
                <w:szCs w:val="18"/>
              </w:rPr>
            </w:pPr>
            <w:r w:rsidRPr="004361C4">
              <w:rPr>
                <w:rFonts w:ascii="Avenir Book" w:hAnsi="Avenir Book"/>
                <w:b/>
                <w:bCs/>
                <w:sz w:val="18"/>
                <w:szCs w:val="18"/>
                <w:u w:val="single"/>
              </w:rPr>
              <w:t>24,83%</w:t>
            </w:r>
          </w:p>
        </w:tc>
        <w:tc>
          <w:tcPr>
            <w:tcW w:w="1020" w:type="dxa"/>
            <w:tcBorders>
              <w:top w:val="single" w:sz="6" w:space="0" w:color="000000"/>
              <w:left w:val="nil"/>
              <w:bottom w:val="nil"/>
              <w:right w:val="nil"/>
            </w:tcBorders>
            <w:shd w:val="clear" w:color="auto" w:fill="F2F2F2"/>
            <w:tcMar>
              <w:top w:w="20" w:type="dxa"/>
              <w:left w:w="15" w:type="dxa"/>
              <w:bottom w:w="67" w:type="dxa"/>
              <w:right w:w="67" w:type="dxa"/>
            </w:tcMar>
            <w:hideMark/>
          </w:tcPr>
          <w:p w14:paraId="647171F5" w14:textId="77777777" w:rsidR="00106C0E" w:rsidRPr="004361C4" w:rsidRDefault="00106C0E" w:rsidP="001A4313">
            <w:pPr>
              <w:jc w:val="center"/>
              <w:rPr>
                <w:rFonts w:ascii="Avenir Book" w:hAnsi="Avenir Book"/>
                <w:sz w:val="18"/>
                <w:szCs w:val="18"/>
              </w:rPr>
            </w:pPr>
            <w:r w:rsidRPr="004361C4">
              <w:rPr>
                <w:rFonts w:ascii="Avenir Book" w:hAnsi="Avenir Book"/>
                <w:sz w:val="18"/>
                <w:szCs w:val="18"/>
              </w:rPr>
              <w:t>41,95%</w:t>
            </w:r>
          </w:p>
        </w:tc>
        <w:tc>
          <w:tcPr>
            <w:tcW w:w="1180" w:type="dxa"/>
            <w:tcBorders>
              <w:top w:val="single" w:sz="6" w:space="0" w:color="000000"/>
              <w:left w:val="nil"/>
              <w:bottom w:val="nil"/>
              <w:right w:val="nil"/>
            </w:tcBorders>
            <w:shd w:val="clear" w:color="auto" w:fill="F2F2F2"/>
            <w:tcMar>
              <w:top w:w="20" w:type="dxa"/>
              <w:left w:w="15" w:type="dxa"/>
              <w:bottom w:w="67" w:type="dxa"/>
              <w:right w:w="67" w:type="dxa"/>
            </w:tcMar>
            <w:hideMark/>
          </w:tcPr>
          <w:p w14:paraId="6F2DAF60" w14:textId="77777777" w:rsidR="00106C0E" w:rsidRPr="004361C4" w:rsidRDefault="00106C0E" w:rsidP="001A4313">
            <w:pPr>
              <w:jc w:val="center"/>
              <w:rPr>
                <w:rFonts w:ascii="Avenir Book" w:hAnsi="Avenir Book"/>
                <w:sz w:val="18"/>
                <w:szCs w:val="18"/>
              </w:rPr>
            </w:pPr>
            <w:r w:rsidRPr="004361C4">
              <w:rPr>
                <w:rFonts w:ascii="Avenir Book" w:hAnsi="Avenir Book"/>
                <w:sz w:val="18"/>
                <w:szCs w:val="18"/>
              </w:rPr>
              <w:t>25,17%</w:t>
            </w:r>
          </w:p>
        </w:tc>
        <w:tc>
          <w:tcPr>
            <w:tcW w:w="1320" w:type="dxa"/>
            <w:tcBorders>
              <w:top w:val="single" w:sz="6" w:space="0" w:color="000000"/>
              <w:left w:val="nil"/>
              <w:bottom w:val="nil"/>
              <w:right w:val="nil"/>
            </w:tcBorders>
            <w:shd w:val="clear" w:color="auto" w:fill="F2F2F2"/>
            <w:tcMar>
              <w:top w:w="20" w:type="dxa"/>
              <w:left w:w="15" w:type="dxa"/>
              <w:bottom w:w="67" w:type="dxa"/>
              <w:right w:w="67" w:type="dxa"/>
            </w:tcMar>
            <w:hideMark/>
          </w:tcPr>
          <w:p w14:paraId="46ADDAE1" w14:textId="77777777" w:rsidR="00106C0E" w:rsidRPr="004361C4" w:rsidRDefault="00106C0E" w:rsidP="001A4313">
            <w:pPr>
              <w:jc w:val="center"/>
              <w:rPr>
                <w:rFonts w:ascii="Avenir Book" w:hAnsi="Avenir Book"/>
                <w:sz w:val="18"/>
                <w:szCs w:val="18"/>
              </w:rPr>
            </w:pPr>
            <w:r w:rsidRPr="004361C4">
              <w:rPr>
                <w:rFonts w:ascii="Avenir Book" w:hAnsi="Avenir Book"/>
                <w:sz w:val="18"/>
                <w:szCs w:val="18"/>
              </w:rPr>
              <w:t>8,05%</w:t>
            </w:r>
          </w:p>
        </w:tc>
      </w:tr>
      <w:tr w:rsidR="00106C0E" w:rsidRPr="004361C4" w14:paraId="23EB55F6" w14:textId="77777777" w:rsidTr="001A4313">
        <w:trPr>
          <w:trHeight w:val="323"/>
        </w:trPr>
        <w:tc>
          <w:tcPr>
            <w:tcW w:w="4020" w:type="dxa"/>
            <w:tcBorders>
              <w:top w:val="nil"/>
              <w:left w:val="nil"/>
              <w:bottom w:val="single" w:sz="6" w:space="0" w:color="000000"/>
              <w:right w:val="nil"/>
            </w:tcBorders>
            <w:tcMar>
              <w:top w:w="20" w:type="dxa"/>
              <w:left w:w="15" w:type="dxa"/>
              <w:bottom w:w="67" w:type="dxa"/>
              <w:right w:w="67" w:type="dxa"/>
            </w:tcMar>
            <w:hideMark/>
          </w:tcPr>
          <w:p w14:paraId="622B6044" w14:textId="77777777" w:rsidR="00106C0E" w:rsidRPr="004361C4" w:rsidRDefault="00106C0E" w:rsidP="001A4313">
            <w:pPr>
              <w:jc w:val="both"/>
              <w:rPr>
                <w:rFonts w:ascii="Avenir Book" w:hAnsi="Avenir Book"/>
                <w:sz w:val="18"/>
                <w:szCs w:val="18"/>
              </w:rPr>
            </w:pPr>
            <w:r w:rsidRPr="004361C4">
              <w:rPr>
                <w:rFonts w:ascii="Avenir Book" w:hAnsi="Avenir Book"/>
                <w:sz w:val="18"/>
                <w:szCs w:val="18"/>
                <w:lang w:val="fr-FR"/>
              </w:rPr>
              <w:t>Il faut d’abord aider nos pauvres plutôt que les pays en voie de développement</w:t>
            </w:r>
          </w:p>
        </w:tc>
        <w:tc>
          <w:tcPr>
            <w:tcW w:w="1180" w:type="dxa"/>
            <w:tcBorders>
              <w:top w:val="nil"/>
              <w:left w:val="nil"/>
              <w:bottom w:val="single" w:sz="6" w:space="0" w:color="000000"/>
              <w:right w:val="nil"/>
            </w:tcBorders>
            <w:tcMar>
              <w:top w:w="20" w:type="dxa"/>
              <w:left w:w="15" w:type="dxa"/>
              <w:bottom w:w="67" w:type="dxa"/>
              <w:right w:w="67" w:type="dxa"/>
            </w:tcMar>
            <w:hideMark/>
          </w:tcPr>
          <w:p w14:paraId="3518F063" w14:textId="77777777" w:rsidR="00106C0E" w:rsidRPr="004361C4" w:rsidRDefault="00106C0E" w:rsidP="001A4313">
            <w:pPr>
              <w:jc w:val="center"/>
              <w:rPr>
                <w:rFonts w:ascii="Avenir Book" w:hAnsi="Avenir Book"/>
                <w:sz w:val="18"/>
                <w:szCs w:val="18"/>
              </w:rPr>
            </w:pPr>
            <w:r w:rsidRPr="004361C4">
              <w:rPr>
                <w:rFonts w:ascii="Avenir Book" w:hAnsi="Avenir Book"/>
                <w:sz w:val="18"/>
                <w:szCs w:val="18"/>
              </w:rPr>
              <w:t>15,91%</w:t>
            </w:r>
          </w:p>
        </w:tc>
        <w:tc>
          <w:tcPr>
            <w:tcW w:w="1020" w:type="dxa"/>
            <w:tcBorders>
              <w:top w:val="nil"/>
              <w:left w:val="nil"/>
              <w:bottom w:val="single" w:sz="6" w:space="0" w:color="000000"/>
              <w:right w:val="nil"/>
            </w:tcBorders>
            <w:tcMar>
              <w:top w:w="20" w:type="dxa"/>
              <w:left w:w="15" w:type="dxa"/>
              <w:bottom w:w="67" w:type="dxa"/>
              <w:right w:w="67" w:type="dxa"/>
            </w:tcMar>
            <w:hideMark/>
          </w:tcPr>
          <w:p w14:paraId="18CADE15" w14:textId="77777777" w:rsidR="00106C0E" w:rsidRPr="004361C4" w:rsidRDefault="00106C0E" w:rsidP="001A4313">
            <w:pPr>
              <w:jc w:val="center"/>
              <w:rPr>
                <w:rFonts w:ascii="Avenir Book" w:hAnsi="Avenir Book"/>
                <w:sz w:val="18"/>
                <w:szCs w:val="18"/>
              </w:rPr>
            </w:pPr>
            <w:r w:rsidRPr="004361C4">
              <w:rPr>
                <w:rFonts w:ascii="Avenir Book" w:hAnsi="Avenir Book"/>
                <w:sz w:val="18"/>
                <w:szCs w:val="18"/>
              </w:rPr>
              <w:t>28,57%</w:t>
            </w:r>
          </w:p>
        </w:tc>
        <w:tc>
          <w:tcPr>
            <w:tcW w:w="1180" w:type="dxa"/>
            <w:tcBorders>
              <w:top w:val="nil"/>
              <w:left w:val="nil"/>
              <w:bottom w:val="single" w:sz="6" w:space="0" w:color="000000"/>
              <w:right w:val="nil"/>
            </w:tcBorders>
            <w:tcMar>
              <w:top w:w="20" w:type="dxa"/>
              <w:left w:w="15" w:type="dxa"/>
              <w:bottom w:w="67" w:type="dxa"/>
              <w:right w:w="67" w:type="dxa"/>
            </w:tcMar>
            <w:hideMark/>
          </w:tcPr>
          <w:p w14:paraId="39B6967C" w14:textId="77777777" w:rsidR="00106C0E" w:rsidRPr="004361C4" w:rsidRDefault="00106C0E" w:rsidP="001A4313">
            <w:pPr>
              <w:jc w:val="center"/>
              <w:rPr>
                <w:rFonts w:ascii="Avenir Book" w:hAnsi="Avenir Book"/>
                <w:sz w:val="18"/>
                <w:szCs w:val="18"/>
              </w:rPr>
            </w:pPr>
            <w:r w:rsidRPr="004361C4">
              <w:rPr>
                <w:rFonts w:ascii="Avenir Book" w:hAnsi="Avenir Book"/>
                <w:sz w:val="18"/>
                <w:szCs w:val="18"/>
              </w:rPr>
              <w:t>34,09%</w:t>
            </w:r>
          </w:p>
        </w:tc>
        <w:tc>
          <w:tcPr>
            <w:tcW w:w="1320" w:type="dxa"/>
            <w:tcBorders>
              <w:top w:val="nil"/>
              <w:left w:val="nil"/>
              <w:bottom w:val="single" w:sz="6" w:space="0" w:color="000000"/>
              <w:right w:val="nil"/>
            </w:tcBorders>
            <w:tcMar>
              <w:top w:w="20" w:type="dxa"/>
              <w:left w:w="15" w:type="dxa"/>
              <w:bottom w:w="67" w:type="dxa"/>
              <w:right w:w="67" w:type="dxa"/>
            </w:tcMar>
            <w:hideMark/>
          </w:tcPr>
          <w:p w14:paraId="2CB7D822" w14:textId="77777777" w:rsidR="00106C0E" w:rsidRPr="004361C4" w:rsidRDefault="00106C0E" w:rsidP="001A4313">
            <w:pPr>
              <w:jc w:val="center"/>
              <w:rPr>
                <w:rFonts w:ascii="Avenir Book" w:hAnsi="Avenir Book"/>
                <w:sz w:val="18"/>
                <w:szCs w:val="18"/>
              </w:rPr>
            </w:pPr>
            <w:r w:rsidRPr="004361C4">
              <w:rPr>
                <w:rFonts w:ascii="Avenir Book" w:hAnsi="Avenir Book"/>
                <w:sz w:val="18"/>
                <w:szCs w:val="18"/>
              </w:rPr>
              <w:t>21,43%</w:t>
            </w:r>
          </w:p>
        </w:tc>
      </w:tr>
      <w:tr w:rsidR="00106C0E" w:rsidRPr="004361C4" w14:paraId="5BAA8D53" w14:textId="77777777" w:rsidTr="001A4313">
        <w:trPr>
          <w:trHeight w:val="155"/>
        </w:trPr>
        <w:tc>
          <w:tcPr>
            <w:tcW w:w="4020" w:type="dxa"/>
            <w:tcBorders>
              <w:top w:val="single" w:sz="6" w:space="0" w:color="000000"/>
              <w:left w:val="nil"/>
              <w:bottom w:val="nil"/>
              <w:right w:val="nil"/>
            </w:tcBorders>
            <w:shd w:val="clear" w:color="auto" w:fill="F2F2F2"/>
            <w:tcMar>
              <w:top w:w="20" w:type="dxa"/>
              <w:left w:w="15" w:type="dxa"/>
              <w:bottom w:w="67" w:type="dxa"/>
              <w:right w:w="67" w:type="dxa"/>
            </w:tcMar>
            <w:hideMark/>
          </w:tcPr>
          <w:p w14:paraId="164D8E65" w14:textId="77777777" w:rsidR="00106C0E" w:rsidRPr="004361C4" w:rsidRDefault="00106C0E" w:rsidP="001A4313">
            <w:pPr>
              <w:jc w:val="both"/>
              <w:rPr>
                <w:rFonts w:ascii="Avenir Book" w:hAnsi="Avenir Book"/>
                <w:sz w:val="18"/>
                <w:szCs w:val="18"/>
              </w:rPr>
            </w:pPr>
            <w:r w:rsidRPr="004361C4">
              <w:rPr>
                <w:rFonts w:ascii="Avenir Book" w:hAnsi="Avenir Book"/>
                <w:sz w:val="18"/>
                <w:szCs w:val="18"/>
                <w:lang w:val="fr-FR"/>
              </w:rPr>
              <w:t>Il n’y a pas de solution contre la pauvreté</w:t>
            </w:r>
          </w:p>
        </w:tc>
        <w:tc>
          <w:tcPr>
            <w:tcW w:w="1180" w:type="dxa"/>
            <w:tcBorders>
              <w:top w:val="single" w:sz="6" w:space="0" w:color="000000"/>
              <w:left w:val="nil"/>
              <w:bottom w:val="nil"/>
              <w:right w:val="nil"/>
            </w:tcBorders>
            <w:shd w:val="clear" w:color="auto" w:fill="F2F2F2"/>
            <w:tcMar>
              <w:top w:w="20" w:type="dxa"/>
              <w:left w:w="15" w:type="dxa"/>
              <w:bottom w:w="67" w:type="dxa"/>
              <w:right w:w="67" w:type="dxa"/>
            </w:tcMar>
            <w:hideMark/>
          </w:tcPr>
          <w:p w14:paraId="385C6BDE" w14:textId="77777777" w:rsidR="00106C0E" w:rsidRPr="004361C4" w:rsidRDefault="00106C0E" w:rsidP="001A4313">
            <w:pPr>
              <w:jc w:val="center"/>
              <w:rPr>
                <w:rFonts w:ascii="Avenir Book" w:hAnsi="Avenir Book"/>
                <w:sz w:val="18"/>
                <w:szCs w:val="18"/>
              </w:rPr>
            </w:pPr>
            <w:r w:rsidRPr="004361C4">
              <w:rPr>
                <w:rFonts w:ascii="Avenir Book" w:hAnsi="Avenir Book"/>
                <w:sz w:val="18"/>
                <w:szCs w:val="18"/>
              </w:rPr>
              <w:t>1,99%</w:t>
            </w:r>
          </w:p>
        </w:tc>
        <w:tc>
          <w:tcPr>
            <w:tcW w:w="1020" w:type="dxa"/>
            <w:tcBorders>
              <w:top w:val="single" w:sz="6" w:space="0" w:color="000000"/>
              <w:left w:val="nil"/>
              <w:bottom w:val="nil"/>
              <w:right w:val="nil"/>
            </w:tcBorders>
            <w:shd w:val="clear" w:color="auto" w:fill="F2F2F2"/>
            <w:tcMar>
              <w:top w:w="20" w:type="dxa"/>
              <w:left w:w="15" w:type="dxa"/>
              <w:bottom w:w="67" w:type="dxa"/>
              <w:right w:w="67" w:type="dxa"/>
            </w:tcMar>
            <w:hideMark/>
          </w:tcPr>
          <w:p w14:paraId="4CA2FFCF" w14:textId="77777777" w:rsidR="00106C0E" w:rsidRPr="004361C4" w:rsidRDefault="00106C0E" w:rsidP="001A4313">
            <w:pPr>
              <w:jc w:val="center"/>
              <w:rPr>
                <w:rFonts w:ascii="Avenir Book" w:hAnsi="Avenir Book"/>
                <w:sz w:val="18"/>
                <w:szCs w:val="18"/>
              </w:rPr>
            </w:pPr>
            <w:r w:rsidRPr="004361C4">
              <w:rPr>
                <w:rFonts w:ascii="Avenir Book" w:hAnsi="Avenir Book"/>
                <w:sz w:val="18"/>
                <w:szCs w:val="18"/>
              </w:rPr>
              <w:t>10,26%</w:t>
            </w:r>
          </w:p>
        </w:tc>
        <w:tc>
          <w:tcPr>
            <w:tcW w:w="1180" w:type="dxa"/>
            <w:tcBorders>
              <w:top w:val="single" w:sz="6" w:space="0" w:color="000000"/>
              <w:left w:val="nil"/>
              <w:bottom w:val="nil"/>
              <w:right w:val="nil"/>
            </w:tcBorders>
            <w:shd w:val="clear" w:color="auto" w:fill="F2F2F2"/>
            <w:tcMar>
              <w:top w:w="20" w:type="dxa"/>
              <w:left w:w="15" w:type="dxa"/>
              <w:bottom w:w="67" w:type="dxa"/>
              <w:right w:w="67" w:type="dxa"/>
            </w:tcMar>
            <w:hideMark/>
          </w:tcPr>
          <w:p w14:paraId="243C9213" w14:textId="77777777" w:rsidR="00106C0E" w:rsidRPr="004361C4" w:rsidRDefault="00106C0E" w:rsidP="001A4313">
            <w:pPr>
              <w:jc w:val="center"/>
              <w:rPr>
                <w:rFonts w:ascii="Avenir Book" w:hAnsi="Avenir Book"/>
                <w:sz w:val="18"/>
                <w:szCs w:val="18"/>
              </w:rPr>
            </w:pPr>
            <w:r w:rsidRPr="004361C4">
              <w:rPr>
                <w:rFonts w:ascii="Avenir Book" w:hAnsi="Avenir Book"/>
                <w:sz w:val="18"/>
                <w:szCs w:val="18"/>
              </w:rPr>
              <w:t>24,83%</w:t>
            </w:r>
          </w:p>
        </w:tc>
        <w:tc>
          <w:tcPr>
            <w:tcW w:w="1320" w:type="dxa"/>
            <w:tcBorders>
              <w:top w:val="single" w:sz="6" w:space="0" w:color="000000"/>
              <w:left w:val="nil"/>
              <w:bottom w:val="nil"/>
              <w:right w:val="nil"/>
            </w:tcBorders>
            <w:shd w:val="clear" w:color="auto" w:fill="F2F2F2"/>
            <w:tcMar>
              <w:top w:w="20" w:type="dxa"/>
              <w:left w:w="15" w:type="dxa"/>
              <w:bottom w:w="67" w:type="dxa"/>
              <w:right w:w="67" w:type="dxa"/>
            </w:tcMar>
            <w:hideMark/>
          </w:tcPr>
          <w:p w14:paraId="42BCAFA1" w14:textId="77777777" w:rsidR="00106C0E" w:rsidRPr="004361C4" w:rsidRDefault="00106C0E" w:rsidP="001A4313">
            <w:pPr>
              <w:jc w:val="center"/>
              <w:rPr>
                <w:rFonts w:ascii="Avenir Book" w:hAnsi="Avenir Book"/>
                <w:sz w:val="18"/>
                <w:szCs w:val="18"/>
              </w:rPr>
            </w:pPr>
            <w:r w:rsidRPr="004361C4">
              <w:rPr>
                <w:rFonts w:ascii="Avenir Book" w:hAnsi="Avenir Book"/>
                <w:b/>
                <w:bCs/>
                <w:sz w:val="18"/>
                <w:szCs w:val="18"/>
                <w:u w:val="single"/>
              </w:rPr>
              <w:t>62,91%</w:t>
            </w:r>
          </w:p>
        </w:tc>
      </w:tr>
      <w:tr w:rsidR="00106C0E" w:rsidRPr="004361C4" w14:paraId="0EF31574" w14:textId="77777777" w:rsidTr="001A4313">
        <w:trPr>
          <w:trHeight w:val="296"/>
        </w:trPr>
        <w:tc>
          <w:tcPr>
            <w:tcW w:w="4020" w:type="dxa"/>
            <w:tcBorders>
              <w:top w:val="nil"/>
              <w:left w:val="nil"/>
              <w:bottom w:val="single" w:sz="6" w:space="0" w:color="000000"/>
              <w:right w:val="nil"/>
            </w:tcBorders>
            <w:tcMar>
              <w:top w:w="20" w:type="dxa"/>
              <w:left w:w="15" w:type="dxa"/>
              <w:bottom w:w="67" w:type="dxa"/>
              <w:right w:w="67" w:type="dxa"/>
            </w:tcMar>
            <w:hideMark/>
          </w:tcPr>
          <w:p w14:paraId="38FCA130" w14:textId="77777777" w:rsidR="00106C0E" w:rsidRPr="004361C4" w:rsidRDefault="00106C0E" w:rsidP="001A4313">
            <w:pPr>
              <w:jc w:val="both"/>
              <w:rPr>
                <w:rFonts w:ascii="Avenir Book" w:hAnsi="Avenir Book"/>
                <w:sz w:val="18"/>
                <w:szCs w:val="18"/>
              </w:rPr>
            </w:pPr>
            <w:r w:rsidRPr="004361C4">
              <w:rPr>
                <w:rFonts w:ascii="Avenir Book" w:hAnsi="Avenir Book"/>
                <w:sz w:val="18"/>
                <w:szCs w:val="18"/>
                <w:lang w:val="fr-FR"/>
              </w:rPr>
              <w:t>L’aide internationale doit être organisée en mobilisant les citoyens au niveau des communes</w:t>
            </w:r>
          </w:p>
        </w:tc>
        <w:tc>
          <w:tcPr>
            <w:tcW w:w="1180" w:type="dxa"/>
            <w:tcBorders>
              <w:top w:val="nil"/>
              <w:left w:val="nil"/>
              <w:bottom w:val="single" w:sz="6" w:space="0" w:color="000000"/>
              <w:right w:val="nil"/>
            </w:tcBorders>
            <w:tcMar>
              <w:top w:w="20" w:type="dxa"/>
              <w:left w:w="15" w:type="dxa"/>
              <w:bottom w:w="67" w:type="dxa"/>
              <w:right w:w="67" w:type="dxa"/>
            </w:tcMar>
            <w:hideMark/>
          </w:tcPr>
          <w:p w14:paraId="4EC087D4" w14:textId="77777777" w:rsidR="00106C0E" w:rsidRPr="004361C4" w:rsidRDefault="00106C0E" w:rsidP="001A4313">
            <w:pPr>
              <w:jc w:val="center"/>
              <w:rPr>
                <w:rFonts w:ascii="Avenir Book" w:hAnsi="Avenir Book"/>
                <w:sz w:val="18"/>
                <w:szCs w:val="18"/>
              </w:rPr>
            </w:pPr>
            <w:r w:rsidRPr="004361C4">
              <w:rPr>
                <w:rFonts w:ascii="Avenir Book" w:hAnsi="Avenir Book"/>
                <w:sz w:val="18"/>
                <w:szCs w:val="18"/>
              </w:rPr>
              <w:t>5,88%</w:t>
            </w:r>
          </w:p>
        </w:tc>
        <w:tc>
          <w:tcPr>
            <w:tcW w:w="1020" w:type="dxa"/>
            <w:tcBorders>
              <w:top w:val="nil"/>
              <w:left w:val="nil"/>
              <w:bottom w:val="single" w:sz="6" w:space="0" w:color="000000"/>
              <w:right w:val="nil"/>
            </w:tcBorders>
            <w:tcMar>
              <w:top w:w="20" w:type="dxa"/>
              <w:left w:w="15" w:type="dxa"/>
              <w:bottom w:w="67" w:type="dxa"/>
              <w:right w:w="67" w:type="dxa"/>
            </w:tcMar>
            <w:hideMark/>
          </w:tcPr>
          <w:p w14:paraId="4B279E3E" w14:textId="77777777" w:rsidR="00106C0E" w:rsidRPr="004361C4" w:rsidRDefault="00106C0E" w:rsidP="001A4313">
            <w:pPr>
              <w:jc w:val="center"/>
              <w:rPr>
                <w:rFonts w:ascii="Avenir Book" w:hAnsi="Avenir Book"/>
                <w:sz w:val="18"/>
                <w:szCs w:val="18"/>
              </w:rPr>
            </w:pPr>
            <w:r w:rsidRPr="004361C4">
              <w:rPr>
                <w:rFonts w:ascii="Avenir Book" w:hAnsi="Avenir Book"/>
                <w:sz w:val="18"/>
                <w:szCs w:val="18"/>
              </w:rPr>
              <w:t>21,11%</w:t>
            </w:r>
          </w:p>
        </w:tc>
        <w:tc>
          <w:tcPr>
            <w:tcW w:w="1180" w:type="dxa"/>
            <w:tcBorders>
              <w:top w:val="nil"/>
              <w:left w:val="nil"/>
              <w:bottom w:val="single" w:sz="6" w:space="0" w:color="000000"/>
              <w:right w:val="nil"/>
            </w:tcBorders>
            <w:tcMar>
              <w:top w:w="20" w:type="dxa"/>
              <w:left w:w="15" w:type="dxa"/>
              <w:bottom w:w="67" w:type="dxa"/>
              <w:right w:w="67" w:type="dxa"/>
            </w:tcMar>
            <w:hideMark/>
          </w:tcPr>
          <w:p w14:paraId="49EE7C47" w14:textId="77777777" w:rsidR="00106C0E" w:rsidRPr="004361C4" w:rsidRDefault="00106C0E" w:rsidP="001A4313">
            <w:pPr>
              <w:jc w:val="center"/>
              <w:rPr>
                <w:rFonts w:ascii="Avenir Book" w:hAnsi="Avenir Book"/>
                <w:sz w:val="18"/>
                <w:szCs w:val="18"/>
              </w:rPr>
            </w:pPr>
            <w:r w:rsidRPr="004361C4">
              <w:rPr>
                <w:rFonts w:ascii="Avenir Book" w:hAnsi="Avenir Book"/>
                <w:sz w:val="18"/>
                <w:szCs w:val="18"/>
              </w:rPr>
              <w:t>40,83%</w:t>
            </w:r>
          </w:p>
        </w:tc>
        <w:tc>
          <w:tcPr>
            <w:tcW w:w="1320" w:type="dxa"/>
            <w:tcBorders>
              <w:top w:val="nil"/>
              <w:left w:val="nil"/>
              <w:bottom w:val="single" w:sz="6" w:space="0" w:color="000000"/>
              <w:right w:val="nil"/>
            </w:tcBorders>
            <w:tcMar>
              <w:top w:w="20" w:type="dxa"/>
              <w:left w:w="15" w:type="dxa"/>
              <w:bottom w:w="67" w:type="dxa"/>
              <w:right w:w="67" w:type="dxa"/>
            </w:tcMar>
            <w:hideMark/>
          </w:tcPr>
          <w:p w14:paraId="5D227BC5" w14:textId="77777777" w:rsidR="00106C0E" w:rsidRPr="004361C4" w:rsidRDefault="00106C0E" w:rsidP="001A4313">
            <w:pPr>
              <w:jc w:val="center"/>
              <w:rPr>
                <w:rFonts w:ascii="Avenir Book" w:hAnsi="Avenir Book"/>
                <w:sz w:val="18"/>
                <w:szCs w:val="18"/>
              </w:rPr>
            </w:pPr>
            <w:r w:rsidRPr="004361C4">
              <w:rPr>
                <w:rFonts w:ascii="Avenir Book" w:hAnsi="Avenir Book"/>
                <w:sz w:val="18"/>
                <w:szCs w:val="18"/>
              </w:rPr>
              <w:t>32,18%</w:t>
            </w:r>
          </w:p>
        </w:tc>
      </w:tr>
      <w:tr w:rsidR="00106C0E" w:rsidRPr="004361C4" w14:paraId="2AED5ECB" w14:textId="77777777" w:rsidTr="001A4313">
        <w:trPr>
          <w:trHeight w:val="692"/>
        </w:trPr>
        <w:tc>
          <w:tcPr>
            <w:tcW w:w="4020" w:type="dxa"/>
            <w:tcBorders>
              <w:top w:val="single" w:sz="6" w:space="0" w:color="000000"/>
              <w:left w:val="nil"/>
              <w:bottom w:val="nil"/>
              <w:right w:val="nil"/>
            </w:tcBorders>
            <w:shd w:val="clear" w:color="auto" w:fill="F2F2F2"/>
            <w:tcMar>
              <w:top w:w="20" w:type="dxa"/>
              <w:left w:w="15" w:type="dxa"/>
              <w:bottom w:w="67" w:type="dxa"/>
              <w:right w:w="67" w:type="dxa"/>
            </w:tcMar>
            <w:hideMark/>
          </w:tcPr>
          <w:p w14:paraId="1E8AB14C" w14:textId="77777777" w:rsidR="00106C0E" w:rsidRPr="004361C4" w:rsidRDefault="00106C0E" w:rsidP="001A4313">
            <w:pPr>
              <w:jc w:val="both"/>
              <w:rPr>
                <w:rFonts w:ascii="Avenir Book" w:hAnsi="Avenir Book"/>
                <w:sz w:val="18"/>
                <w:szCs w:val="18"/>
              </w:rPr>
            </w:pPr>
            <w:r w:rsidRPr="004361C4">
              <w:rPr>
                <w:rFonts w:ascii="Avenir Book" w:hAnsi="Avenir Book"/>
                <w:sz w:val="18"/>
                <w:szCs w:val="18"/>
                <w:lang w:val="fr-FR"/>
              </w:rPr>
              <w:t>Il faut laisser les populations des pays en voie de développement décider quel développement elles souhaitent</w:t>
            </w:r>
          </w:p>
        </w:tc>
        <w:tc>
          <w:tcPr>
            <w:tcW w:w="1180" w:type="dxa"/>
            <w:tcBorders>
              <w:top w:val="single" w:sz="6" w:space="0" w:color="000000"/>
              <w:left w:val="nil"/>
              <w:bottom w:val="nil"/>
              <w:right w:val="nil"/>
            </w:tcBorders>
            <w:shd w:val="clear" w:color="auto" w:fill="F2F2F2"/>
            <w:tcMar>
              <w:top w:w="20" w:type="dxa"/>
              <w:left w:w="15" w:type="dxa"/>
              <w:bottom w:w="67" w:type="dxa"/>
              <w:right w:w="67" w:type="dxa"/>
            </w:tcMar>
            <w:hideMark/>
          </w:tcPr>
          <w:p w14:paraId="49C08641" w14:textId="77777777" w:rsidR="00106C0E" w:rsidRPr="004361C4" w:rsidRDefault="00106C0E" w:rsidP="001A4313">
            <w:pPr>
              <w:jc w:val="center"/>
              <w:rPr>
                <w:rFonts w:ascii="Avenir Book" w:hAnsi="Avenir Book"/>
                <w:sz w:val="18"/>
                <w:szCs w:val="18"/>
              </w:rPr>
            </w:pPr>
            <w:r w:rsidRPr="004361C4">
              <w:rPr>
                <w:rFonts w:ascii="Avenir Book" w:hAnsi="Avenir Book"/>
                <w:b/>
                <w:bCs/>
                <w:sz w:val="18"/>
                <w:szCs w:val="18"/>
                <w:u w:val="single"/>
              </w:rPr>
              <w:t>36,27%</w:t>
            </w:r>
          </w:p>
        </w:tc>
        <w:tc>
          <w:tcPr>
            <w:tcW w:w="1020" w:type="dxa"/>
            <w:tcBorders>
              <w:top w:val="single" w:sz="6" w:space="0" w:color="000000"/>
              <w:left w:val="nil"/>
              <w:bottom w:val="nil"/>
              <w:right w:val="nil"/>
            </w:tcBorders>
            <w:shd w:val="clear" w:color="auto" w:fill="F2F2F2"/>
            <w:tcMar>
              <w:top w:w="20" w:type="dxa"/>
              <w:left w:w="15" w:type="dxa"/>
              <w:bottom w:w="67" w:type="dxa"/>
              <w:right w:w="67" w:type="dxa"/>
            </w:tcMar>
            <w:hideMark/>
          </w:tcPr>
          <w:p w14:paraId="79EB36B0" w14:textId="77777777" w:rsidR="00106C0E" w:rsidRPr="004361C4" w:rsidRDefault="00106C0E" w:rsidP="001A4313">
            <w:pPr>
              <w:jc w:val="center"/>
              <w:rPr>
                <w:rFonts w:ascii="Avenir Book" w:hAnsi="Avenir Book"/>
                <w:sz w:val="18"/>
                <w:szCs w:val="18"/>
              </w:rPr>
            </w:pPr>
            <w:r w:rsidRPr="004361C4">
              <w:rPr>
                <w:rFonts w:ascii="Avenir Book" w:hAnsi="Avenir Book"/>
                <w:sz w:val="18"/>
                <w:szCs w:val="18"/>
              </w:rPr>
              <w:t>49,67%</w:t>
            </w:r>
          </w:p>
        </w:tc>
        <w:tc>
          <w:tcPr>
            <w:tcW w:w="1180" w:type="dxa"/>
            <w:tcBorders>
              <w:top w:val="single" w:sz="6" w:space="0" w:color="000000"/>
              <w:left w:val="nil"/>
              <w:bottom w:val="nil"/>
              <w:right w:val="nil"/>
            </w:tcBorders>
            <w:shd w:val="clear" w:color="auto" w:fill="F2F2F2"/>
            <w:tcMar>
              <w:top w:w="20" w:type="dxa"/>
              <w:left w:w="15" w:type="dxa"/>
              <w:bottom w:w="67" w:type="dxa"/>
              <w:right w:w="67" w:type="dxa"/>
            </w:tcMar>
            <w:hideMark/>
          </w:tcPr>
          <w:p w14:paraId="4F9DFE4A" w14:textId="77777777" w:rsidR="00106C0E" w:rsidRPr="004361C4" w:rsidRDefault="00106C0E" w:rsidP="001A4313">
            <w:pPr>
              <w:jc w:val="center"/>
              <w:rPr>
                <w:rFonts w:ascii="Avenir Book" w:hAnsi="Avenir Book"/>
                <w:sz w:val="18"/>
                <w:szCs w:val="18"/>
              </w:rPr>
            </w:pPr>
            <w:r w:rsidRPr="004361C4">
              <w:rPr>
                <w:rFonts w:ascii="Avenir Book" w:hAnsi="Avenir Book"/>
                <w:sz w:val="18"/>
                <w:szCs w:val="18"/>
              </w:rPr>
              <w:t>12,09%</w:t>
            </w:r>
          </w:p>
        </w:tc>
        <w:tc>
          <w:tcPr>
            <w:tcW w:w="1320" w:type="dxa"/>
            <w:tcBorders>
              <w:top w:val="single" w:sz="6" w:space="0" w:color="000000"/>
              <w:left w:val="nil"/>
              <w:bottom w:val="nil"/>
              <w:right w:val="nil"/>
            </w:tcBorders>
            <w:shd w:val="clear" w:color="auto" w:fill="F2F2F2"/>
            <w:tcMar>
              <w:top w:w="20" w:type="dxa"/>
              <w:left w:w="15" w:type="dxa"/>
              <w:bottom w:w="67" w:type="dxa"/>
              <w:right w:w="67" w:type="dxa"/>
            </w:tcMar>
            <w:hideMark/>
          </w:tcPr>
          <w:p w14:paraId="7B313C90" w14:textId="77777777" w:rsidR="00106C0E" w:rsidRPr="004361C4" w:rsidRDefault="00106C0E" w:rsidP="001A4313">
            <w:pPr>
              <w:jc w:val="center"/>
              <w:rPr>
                <w:rFonts w:ascii="Avenir Book" w:hAnsi="Avenir Book"/>
                <w:sz w:val="18"/>
                <w:szCs w:val="18"/>
              </w:rPr>
            </w:pPr>
            <w:r w:rsidRPr="004361C4">
              <w:rPr>
                <w:rFonts w:ascii="Avenir Book" w:hAnsi="Avenir Book"/>
                <w:sz w:val="18"/>
                <w:szCs w:val="18"/>
              </w:rPr>
              <w:t>1,96%</w:t>
            </w:r>
          </w:p>
        </w:tc>
      </w:tr>
      <w:tr w:rsidR="00106C0E" w:rsidRPr="004361C4" w14:paraId="76027BE0" w14:textId="77777777" w:rsidTr="001A4313">
        <w:trPr>
          <w:trHeight w:val="505"/>
        </w:trPr>
        <w:tc>
          <w:tcPr>
            <w:tcW w:w="4020" w:type="dxa"/>
            <w:tcBorders>
              <w:top w:val="nil"/>
              <w:left w:val="nil"/>
              <w:bottom w:val="single" w:sz="6" w:space="0" w:color="000000"/>
              <w:right w:val="nil"/>
            </w:tcBorders>
            <w:tcMar>
              <w:top w:w="20" w:type="dxa"/>
              <w:left w:w="15" w:type="dxa"/>
              <w:bottom w:w="67" w:type="dxa"/>
              <w:right w:w="67" w:type="dxa"/>
            </w:tcMar>
            <w:hideMark/>
          </w:tcPr>
          <w:p w14:paraId="6F5A5C99" w14:textId="77777777" w:rsidR="00106C0E" w:rsidRPr="004361C4" w:rsidRDefault="00106C0E" w:rsidP="001A4313">
            <w:pPr>
              <w:jc w:val="both"/>
              <w:rPr>
                <w:rFonts w:ascii="Avenir Book" w:hAnsi="Avenir Book"/>
                <w:sz w:val="18"/>
                <w:szCs w:val="18"/>
              </w:rPr>
            </w:pPr>
            <w:r w:rsidRPr="004361C4">
              <w:rPr>
                <w:rFonts w:ascii="Avenir Book" w:hAnsi="Avenir Book"/>
                <w:sz w:val="18"/>
                <w:szCs w:val="18"/>
                <w:lang w:val="fr-FR"/>
              </w:rPr>
              <w:t>La Belgique est suffisamment généreuse envers les pays en voie de développement</w:t>
            </w:r>
          </w:p>
        </w:tc>
        <w:tc>
          <w:tcPr>
            <w:tcW w:w="1180" w:type="dxa"/>
            <w:tcBorders>
              <w:top w:val="nil"/>
              <w:left w:val="nil"/>
              <w:bottom w:val="single" w:sz="6" w:space="0" w:color="000000"/>
              <w:right w:val="nil"/>
            </w:tcBorders>
            <w:tcMar>
              <w:top w:w="20" w:type="dxa"/>
              <w:left w:w="15" w:type="dxa"/>
              <w:bottom w:w="67" w:type="dxa"/>
              <w:right w:w="67" w:type="dxa"/>
            </w:tcMar>
            <w:hideMark/>
          </w:tcPr>
          <w:p w14:paraId="789F4507" w14:textId="77777777" w:rsidR="00106C0E" w:rsidRPr="004361C4" w:rsidRDefault="00106C0E" w:rsidP="001A4313">
            <w:pPr>
              <w:jc w:val="center"/>
              <w:rPr>
                <w:rFonts w:ascii="Avenir Book" w:hAnsi="Avenir Book"/>
                <w:sz w:val="18"/>
                <w:szCs w:val="18"/>
              </w:rPr>
            </w:pPr>
            <w:r w:rsidRPr="004361C4">
              <w:rPr>
                <w:rFonts w:ascii="Avenir Book" w:hAnsi="Avenir Book"/>
                <w:sz w:val="18"/>
                <w:szCs w:val="18"/>
              </w:rPr>
              <w:t>10,78%</w:t>
            </w:r>
          </w:p>
        </w:tc>
        <w:tc>
          <w:tcPr>
            <w:tcW w:w="1020" w:type="dxa"/>
            <w:tcBorders>
              <w:top w:val="nil"/>
              <w:left w:val="nil"/>
              <w:bottom w:val="single" w:sz="6" w:space="0" w:color="000000"/>
              <w:right w:val="nil"/>
            </w:tcBorders>
            <w:tcMar>
              <w:top w:w="20" w:type="dxa"/>
              <w:left w:w="15" w:type="dxa"/>
              <w:bottom w:w="67" w:type="dxa"/>
              <w:right w:w="67" w:type="dxa"/>
            </w:tcMar>
            <w:hideMark/>
          </w:tcPr>
          <w:p w14:paraId="112809AB" w14:textId="77777777" w:rsidR="00106C0E" w:rsidRPr="004361C4" w:rsidRDefault="00106C0E" w:rsidP="001A4313">
            <w:pPr>
              <w:jc w:val="center"/>
              <w:rPr>
                <w:rFonts w:ascii="Avenir Book" w:hAnsi="Avenir Book"/>
                <w:sz w:val="18"/>
                <w:szCs w:val="18"/>
              </w:rPr>
            </w:pPr>
            <w:r w:rsidRPr="004361C4">
              <w:rPr>
                <w:rFonts w:ascii="Avenir Book" w:hAnsi="Avenir Book"/>
                <w:sz w:val="18"/>
                <w:szCs w:val="18"/>
              </w:rPr>
              <w:t>31,60%</w:t>
            </w:r>
          </w:p>
        </w:tc>
        <w:tc>
          <w:tcPr>
            <w:tcW w:w="1180" w:type="dxa"/>
            <w:tcBorders>
              <w:top w:val="nil"/>
              <w:left w:val="nil"/>
              <w:bottom w:val="single" w:sz="6" w:space="0" w:color="000000"/>
              <w:right w:val="nil"/>
            </w:tcBorders>
            <w:tcMar>
              <w:top w:w="20" w:type="dxa"/>
              <w:left w:w="15" w:type="dxa"/>
              <w:bottom w:w="67" w:type="dxa"/>
              <w:right w:w="67" w:type="dxa"/>
            </w:tcMar>
            <w:hideMark/>
          </w:tcPr>
          <w:p w14:paraId="48079CCB" w14:textId="77777777" w:rsidR="00106C0E" w:rsidRPr="004361C4" w:rsidRDefault="00106C0E" w:rsidP="001A4313">
            <w:pPr>
              <w:jc w:val="center"/>
              <w:rPr>
                <w:rFonts w:ascii="Avenir Book" w:hAnsi="Avenir Book"/>
                <w:sz w:val="18"/>
                <w:szCs w:val="18"/>
              </w:rPr>
            </w:pPr>
            <w:r w:rsidRPr="004361C4">
              <w:rPr>
                <w:rFonts w:ascii="Avenir Book" w:hAnsi="Avenir Book"/>
                <w:sz w:val="18"/>
                <w:szCs w:val="18"/>
              </w:rPr>
              <w:t>36,06%</w:t>
            </w:r>
          </w:p>
        </w:tc>
        <w:tc>
          <w:tcPr>
            <w:tcW w:w="1320" w:type="dxa"/>
            <w:tcBorders>
              <w:top w:val="nil"/>
              <w:left w:val="nil"/>
              <w:bottom w:val="single" w:sz="6" w:space="0" w:color="000000"/>
              <w:right w:val="nil"/>
            </w:tcBorders>
            <w:tcMar>
              <w:top w:w="20" w:type="dxa"/>
              <w:left w:w="15" w:type="dxa"/>
              <w:bottom w:w="67" w:type="dxa"/>
              <w:right w:w="67" w:type="dxa"/>
            </w:tcMar>
            <w:hideMark/>
          </w:tcPr>
          <w:p w14:paraId="6716F002" w14:textId="77777777" w:rsidR="00106C0E" w:rsidRPr="004361C4" w:rsidRDefault="00106C0E" w:rsidP="001A4313">
            <w:pPr>
              <w:jc w:val="center"/>
              <w:rPr>
                <w:rFonts w:ascii="Avenir Book" w:hAnsi="Avenir Book"/>
                <w:sz w:val="18"/>
                <w:szCs w:val="18"/>
              </w:rPr>
            </w:pPr>
            <w:r w:rsidRPr="004361C4">
              <w:rPr>
                <w:rFonts w:ascii="Avenir Book" w:hAnsi="Avenir Book"/>
                <w:sz w:val="18"/>
                <w:szCs w:val="18"/>
              </w:rPr>
              <w:t>21,56%</w:t>
            </w:r>
          </w:p>
        </w:tc>
      </w:tr>
      <w:tr w:rsidR="00106C0E" w:rsidRPr="004361C4" w14:paraId="0C161954" w14:textId="77777777" w:rsidTr="001A4313">
        <w:trPr>
          <w:trHeight w:val="505"/>
        </w:trPr>
        <w:tc>
          <w:tcPr>
            <w:tcW w:w="4020" w:type="dxa"/>
            <w:tcBorders>
              <w:top w:val="single" w:sz="6" w:space="0" w:color="000000"/>
              <w:left w:val="nil"/>
              <w:bottom w:val="nil"/>
              <w:right w:val="nil"/>
            </w:tcBorders>
            <w:shd w:val="clear" w:color="auto" w:fill="F2F2F2"/>
            <w:tcMar>
              <w:top w:w="20" w:type="dxa"/>
              <w:left w:w="15" w:type="dxa"/>
              <w:bottom w:w="67" w:type="dxa"/>
              <w:right w:w="67" w:type="dxa"/>
            </w:tcMar>
            <w:hideMark/>
          </w:tcPr>
          <w:p w14:paraId="585749F1" w14:textId="77777777" w:rsidR="00106C0E" w:rsidRPr="004361C4" w:rsidRDefault="00106C0E" w:rsidP="001A4313">
            <w:pPr>
              <w:jc w:val="both"/>
              <w:rPr>
                <w:rFonts w:ascii="Avenir Book" w:hAnsi="Avenir Book"/>
                <w:sz w:val="18"/>
                <w:szCs w:val="18"/>
              </w:rPr>
            </w:pPr>
            <w:r w:rsidRPr="004361C4">
              <w:rPr>
                <w:rFonts w:ascii="Avenir Book" w:hAnsi="Avenir Book"/>
                <w:sz w:val="18"/>
                <w:szCs w:val="18"/>
                <w:lang w:val="fr-FR"/>
              </w:rPr>
              <w:t>Le développement est lié principalement à la croissance économique</w:t>
            </w:r>
          </w:p>
        </w:tc>
        <w:tc>
          <w:tcPr>
            <w:tcW w:w="1180" w:type="dxa"/>
            <w:tcBorders>
              <w:top w:val="single" w:sz="6" w:space="0" w:color="000000"/>
              <w:left w:val="nil"/>
              <w:bottom w:val="nil"/>
              <w:right w:val="nil"/>
            </w:tcBorders>
            <w:shd w:val="clear" w:color="auto" w:fill="F2F2F2"/>
            <w:tcMar>
              <w:top w:w="20" w:type="dxa"/>
              <w:left w:w="15" w:type="dxa"/>
              <w:bottom w:w="67" w:type="dxa"/>
              <w:right w:w="67" w:type="dxa"/>
            </w:tcMar>
            <w:hideMark/>
          </w:tcPr>
          <w:p w14:paraId="27BC8F46" w14:textId="77777777" w:rsidR="00106C0E" w:rsidRPr="004361C4" w:rsidRDefault="00106C0E" w:rsidP="001A4313">
            <w:pPr>
              <w:jc w:val="center"/>
              <w:rPr>
                <w:rFonts w:ascii="Avenir Book" w:hAnsi="Avenir Book"/>
                <w:sz w:val="18"/>
                <w:szCs w:val="18"/>
              </w:rPr>
            </w:pPr>
            <w:r w:rsidRPr="004361C4">
              <w:rPr>
                <w:rFonts w:ascii="Avenir Book" w:hAnsi="Avenir Book"/>
                <w:sz w:val="18"/>
                <w:szCs w:val="18"/>
              </w:rPr>
              <w:t>16,84%</w:t>
            </w:r>
          </w:p>
        </w:tc>
        <w:tc>
          <w:tcPr>
            <w:tcW w:w="1020" w:type="dxa"/>
            <w:tcBorders>
              <w:top w:val="single" w:sz="6" w:space="0" w:color="000000"/>
              <w:left w:val="nil"/>
              <w:bottom w:val="nil"/>
              <w:right w:val="nil"/>
            </w:tcBorders>
            <w:shd w:val="clear" w:color="auto" w:fill="F2F2F2"/>
            <w:tcMar>
              <w:top w:w="20" w:type="dxa"/>
              <w:left w:w="15" w:type="dxa"/>
              <w:bottom w:w="67" w:type="dxa"/>
              <w:right w:w="67" w:type="dxa"/>
            </w:tcMar>
            <w:hideMark/>
          </w:tcPr>
          <w:p w14:paraId="07D1396A" w14:textId="77777777" w:rsidR="00106C0E" w:rsidRPr="004361C4" w:rsidRDefault="00106C0E" w:rsidP="001A4313">
            <w:pPr>
              <w:jc w:val="center"/>
              <w:rPr>
                <w:rFonts w:ascii="Avenir Book" w:hAnsi="Avenir Book"/>
                <w:sz w:val="18"/>
                <w:szCs w:val="18"/>
              </w:rPr>
            </w:pPr>
            <w:r w:rsidRPr="004361C4">
              <w:rPr>
                <w:rFonts w:ascii="Avenir Book" w:hAnsi="Avenir Book"/>
                <w:sz w:val="18"/>
                <w:szCs w:val="18"/>
              </w:rPr>
              <w:t>49,16%</w:t>
            </w:r>
          </w:p>
        </w:tc>
        <w:tc>
          <w:tcPr>
            <w:tcW w:w="1180" w:type="dxa"/>
            <w:tcBorders>
              <w:top w:val="single" w:sz="6" w:space="0" w:color="000000"/>
              <w:left w:val="nil"/>
              <w:bottom w:val="nil"/>
              <w:right w:val="nil"/>
            </w:tcBorders>
            <w:shd w:val="clear" w:color="auto" w:fill="F2F2F2"/>
            <w:tcMar>
              <w:top w:w="20" w:type="dxa"/>
              <w:left w:w="15" w:type="dxa"/>
              <w:bottom w:w="67" w:type="dxa"/>
              <w:right w:w="67" w:type="dxa"/>
            </w:tcMar>
            <w:hideMark/>
          </w:tcPr>
          <w:p w14:paraId="009447D7" w14:textId="77777777" w:rsidR="00106C0E" w:rsidRPr="004361C4" w:rsidRDefault="00106C0E" w:rsidP="001A4313">
            <w:pPr>
              <w:jc w:val="center"/>
              <w:rPr>
                <w:rFonts w:ascii="Avenir Book" w:hAnsi="Avenir Book"/>
                <w:sz w:val="18"/>
                <w:szCs w:val="18"/>
              </w:rPr>
            </w:pPr>
            <w:r w:rsidRPr="004361C4">
              <w:rPr>
                <w:rFonts w:ascii="Avenir Book" w:hAnsi="Avenir Book"/>
                <w:sz w:val="18"/>
                <w:szCs w:val="18"/>
              </w:rPr>
              <w:t>23,57%</w:t>
            </w:r>
          </w:p>
        </w:tc>
        <w:tc>
          <w:tcPr>
            <w:tcW w:w="1320" w:type="dxa"/>
            <w:tcBorders>
              <w:top w:val="single" w:sz="6" w:space="0" w:color="000000"/>
              <w:left w:val="nil"/>
              <w:bottom w:val="nil"/>
              <w:right w:val="nil"/>
            </w:tcBorders>
            <w:shd w:val="clear" w:color="auto" w:fill="F2F2F2"/>
            <w:tcMar>
              <w:top w:w="20" w:type="dxa"/>
              <w:left w:w="15" w:type="dxa"/>
              <w:bottom w:w="67" w:type="dxa"/>
              <w:right w:w="67" w:type="dxa"/>
            </w:tcMar>
            <w:hideMark/>
          </w:tcPr>
          <w:p w14:paraId="5394BCA6" w14:textId="77777777" w:rsidR="00106C0E" w:rsidRPr="004361C4" w:rsidRDefault="00106C0E" w:rsidP="001A4313">
            <w:pPr>
              <w:jc w:val="center"/>
              <w:rPr>
                <w:rFonts w:ascii="Avenir Book" w:hAnsi="Avenir Book"/>
                <w:sz w:val="18"/>
                <w:szCs w:val="18"/>
              </w:rPr>
            </w:pPr>
            <w:r w:rsidRPr="004361C4">
              <w:rPr>
                <w:rFonts w:ascii="Avenir Book" w:hAnsi="Avenir Book"/>
                <w:sz w:val="18"/>
                <w:szCs w:val="18"/>
              </w:rPr>
              <w:t>10,44%</w:t>
            </w:r>
          </w:p>
        </w:tc>
      </w:tr>
      <w:tr w:rsidR="00106C0E" w:rsidRPr="004361C4" w14:paraId="460ED616" w14:textId="77777777" w:rsidTr="001A4313">
        <w:trPr>
          <w:trHeight w:val="692"/>
        </w:trPr>
        <w:tc>
          <w:tcPr>
            <w:tcW w:w="4020" w:type="dxa"/>
            <w:tcBorders>
              <w:top w:val="nil"/>
              <w:left w:val="nil"/>
              <w:bottom w:val="single" w:sz="6" w:space="0" w:color="000000"/>
              <w:right w:val="nil"/>
            </w:tcBorders>
            <w:tcMar>
              <w:top w:w="20" w:type="dxa"/>
              <w:left w:w="15" w:type="dxa"/>
              <w:bottom w:w="67" w:type="dxa"/>
              <w:right w:w="67" w:type="dxa"/>
            </w:tcMar>
            <w:hideMark/>
          </w:tcPr>
          <w:p w14:paraId="46D67578" w14:textId="77777777" w:rsidR="00106C0E" w:rsidRPr="004361C4" w:rsidRDefault="00106C0E" w:rsidP="001A4313">
            <w:pPr>
              <w:jc w:val="both"/>
              <w:rPr>
                <w:rFonts w:ascii="Avenir Book" w:hAnsi="Avenir Book"/>
                <w:sz w:val="18"/>
                <w:szCs w:val="18"/>
              </w:rPr>
            </w:pPr>
            <w:r w:rsidRPr="004361C4">
              <w:rPr>
                <w:rFonts w:ascii="Avenir Book" w:hAnsi="Avenir Book"/>
                <w:sz w:val="18"/>
                <w:szCs w:val="18"/>
                <w:lang w:val="fr-FR"/>
              </w:rPr>
              <w:t>Pour sortir les pays pauvres de leur situation mieux vaut développer des rapports commerciaux avec eux que leur apporter de l’aide</w:t>
            </w:r>
          </w:p>
        </w:tc>
        <w:tc>
          <w:tcPr>
            <w:tcW w:w="1180" w:type="dxa"/>
            <w:tcBorders>
              <w:top w:val="nil"/>
              <w:left w:val="nil"/>
              <w:bottom w:val="single" w:sz="6" w:space="0" w:color="000000"/>
              <w:right w:val="nil"/>
            </w:tcBorders>
            <w:tcMar>
              <w:top w:w="20" w:type="dxa"/>
              <w:left w:w="15" w:type="dxa"/>
              <w:bottom w:w="67" w:type="dxa"/>
              <w:right w:w="67" w:type="dxa"/>
            </w:tcMar>
            <w:hideMark/>
          </w:tcPr>
          <w:p w14:paraId="2C656126" w14:textId="77777777" w:rsidR="00106C0E" w:rsidRPr="004361C4" w:rsidRDefault="00106C0E" w:rsidP="001A4313">
            <w:pPr>
              <w:jc w:val="center"/>
              <w:rPr>
                <w:rFonts w:ascii="Avenir Book" w:hAnsi="Avenir Book"/>
                <w:sz w:val="18"/>
                <w:szCs w:val="18"/>
              </w:rPr>
            </w:pPr>
            <w:r w:rsidRPr="004361C4">
              <w:rPr>
                <w:rFonts w:ascii="Avenir Book" w:hAnsi="Avenir Book"/>
                <w:sz w:val="18"/>
                <w:szCs w:val="18"/>
              </w:rPr>
              <w:t>19,39%</w:t>
            </w:r>
          </w:p>
        </w:tc>
        <w:tc>
          <w:tcPr>
            <w:tcW w:w="1020" w:type="dxa"/>
            <w:tcBorders>
              <w:top w:val="nil"/>
              <w:left w:val="nil"/>
              <w:bottom w:val="single" w:sz="6" w:space="0" w:color="000000"/>
              <w:right w:val="nil"/>
            </w:tcBorders>
            <w:tcMar>
              <w:top w:w="20" w:type="dxa"/>
              <w:left w:w="15" w:type="dxa"/>
              <w:bottom w:w="67" w:type="dxa"/>
              <w:right w:w="67" w:type="dxa"/>
            </w:tcMar>
            <w:hideMark/>
          </w:tcPr>
          <w:p w14:paraId="484CBF81" w14:textId="77777777" w:rsidR="00106C0E" w:rsidRPr="004361C4" w:rsidRDefault="00106C0E" w:rsidP="001A4313">
            <w:pPr>
              <w:jc w:val="center"/>
              <w:rPr>
                <w:rFonts w:ascii="Avenir Book" w:hAnsi="Avenir Book"/>
                <w:sz w:val="18"/>
                <w:szCs w:val="18"/>
              </w:rPr>
            </w:pPr>
            <w:r w:rsidRPr="004361C4">
              <w:rPr>
                <w:rFonts w:ascii="Avenir Book" w:hAnsi="Avenir Book"/>
                <w:sz w:val="18"/>
                <w:szCs w:val="18"/>
              </w:rPr>
              <w:t>43,20%</w:t>
            </w:r>
          </w:p>
        </w:tc>
        <w:tc>
          <w:tcPr>
            <w:tcW w:w="1180" w:type="dxa"/>
            <w:tcBorders>
              <w:top w:val="nil"/>
              <w:left w:val="nil"/>
              <w:bottom w:val="single" w:sz="6" w:space="0" w:color="000000"/>
              <w:right w:val="nil"/>
            </w:tcBorders>
            <w:tcMar>
              <w:top w:w="20" w:type="dxa"/>
              <w:left w:w="15" w:type="dxa"/>
              <w:bottom w:w="67" w:type="dxa"/>
              <w:right w:w="67" w:type="dxa"/>
            </w:tcMar>
            <w:hideMark/>
          </w:tcPr>
          <w:p w14:paraId="435B8364" w14:textId="77777777" w:rsidR="00106C0E" w:rsidRPr="004361C4" w:rsidRDefault="00106C0E" w:rsidP="001A4313">
            <w:pPr>
              <w:jc w:val="center"/>
              <w:rPr>
                <w:rFonts w:ascii="Avenir Book" w:hAnsi="Avenir Book"/>
                <w:sz w:val="18"/>
                <w:szCs w:val="18"/>
              </w:rPr>
            </w:pPr>
            <w:r w:rsidRPr="004361C4">
              <w:rPr>
                <w:rFonts w:ascii="Avenir Book" w:hAnsi="Avenir Book"/>
                <w:sz w:val="18"/>
                <w:szCs w:val="18"/>
              </w:rPr>
              <w:t>26,53%</w:t>
            </w:r>
          </w:p>
        </w:tc>
        <w:tc>
          <w:tcPr>
            <w:tcW w:w="1320" w:type="dxa"/>
            <w:tcBorders>
              <w:top w:val="nil"/>
              <w:left w:val="nil"/>
              <w:bottom w:val="single" w:sz="6" w:space="0" w:color="000000"/>
              <w:right w:val="nil"/>
            </w:tcBorders>
            <w:tcMar>
              <w:top w:w="20" w:type="dxa"/>
              <w:left w:w="15" w:type="dxa"/>
              <w:bottom w:w="67" w:type="dxa"/>
              <w:right w:w="67" w:type="dxa"/>
            </w:tcMar>
            <w:hideMark/>
          </w:tcPr>
          <w:p w14:paraId="28CC70C4" w14:textId="77777777" w:rsidR="00106C0E" w:rsidRPr="004361C4" w:rsidRDefault="00106C0E" w:rsidP="001A4313">
            <w:pPr>
              <w:jc w:val="center"/>
              <w:rPr>
                <w:rFonts w:ascii="Avenir Book" w:hAnsi="Avenir Book"/>
                <w:sz w:val="18"/>
                <w:szCs w:val="18"/>
              </w:rPr>
            </w:pPr>
            <w:r w:rsidRPr="004361C4">
              <w:rPr>
                <w:rFonts w:ascii="Avenir Book" w:hAnsi="Avenir Book"/>
                <w:sz w:val="18"/>
                <w:szCs w:val="18"/>
              </w:rPr>
              <w:t>10,88%</w:t>
            </w:r>
          </w:p>
        </w:tc>
      </w:tr>
      <w:tr w:rsidR="00106C0E" w:rsidRPr="004361C4" w14:paraId="421C3D48" w14:textId="77777777" w:rsidTr="001A4313">
        <w:trPr>
          <w:trHeight w:val="225"/>
        </w:trPr>
        <w:tc>
          <w:tcPr>
            <w:tcW w:w="4020" w:type="dxa"/>
            <w:tcBorders>
              <w:top w:val="single" w:sz="6" w:space="0" w:color="000000"/>
              <w:left w:val="nil"/>
              <w:bottom w:val="nil"/>
              <w:right w:val="nil"/>
            </w:tcBorders>
            <w:shd w:val="clear" w:color="auto" w:fill="F2F2F2"/>
            <w:tcMar>
              <w:top w:w="20" w:type="dxa"/>
              <w:left w:w="15" w:type="dxa"/>
              <w:bottom w:w="67" w:type="dxa"/>
              <w:right w:w="67" w:type="dxa"/>
            </w:tcMar>
            <w:hideMark/>
          </w:tcPr>
          <w:p w14:paraId="4237DD63" w14:textId="77777777" w:rsidR="00106C0E" w:rsidRPr="004361C4" w:rsidRDefault="00106C0E" w:rsidP="001A4313">
            <w:pPr>
              <w:jc w:val="both"/>
              <w:rPr>
                <w:rFonts w:ascii="Avenir Book" w:hAnsi="Avenir Book"/>
                <w:sz w:val="18"/>
                <w:szCs w:val="18"/>
              </w:rPr>
            </w:pPr>
            <w:r w:rsidRPr="004361C4">
              <w:rPr>
                <w:rFonts w:ascii="Avenir Book" w:hAnsi="Avenir Book"/>
                <w:sz w:val="18"/>
                <w:szCs w:val="18"/>
                <w:lang w:val="fr-FR"/>
              </w:rPr>
              <w:t>Les citoyens belges ne peuvent rien faire pour aider les gens dans les pays en voie de développement</w:t>
            </w:r>
          </w:p>
        </w:tc>
        <w:tc>
          <w:tcPr>
            <w:tcW w:w="1180" w:type="dxa"/>
            <w:tcBorders>
              <w:top w:val="single" w:sz="6" w:space="0" w:color="000000"/>
              <w:left w:val="nil"/>
              <w:bottom w:val="nil"/>
              <w:right w:val="nil"/>
            </w:tcBorders>
            <w:shd w:val="clear" w:color="auto" w:fill="F2F2F2"/>
            <w:tcMar>
              <w:top w:w="20" w:type="dxa"/>
              <w:left w:w="15" w:type="dxa"/>
              <w:bottom w:w="67" w:type="dxa"/>
              <w:right w:w="67" w:type="dxa"/>
            </w:tcMar>
            <w:hideMark/>
          </w:tcPr>
          <w:p w14:paraId="7434FF2B" w14:textId="77777777" w:rsidR="00106C0E" w:rsidRPr="004361C4" w:rsidRDefault="00106C0E" w:rsidP="001A4313">
            <w:pPr>
              <w:jc w:val="center"/>
              <w:rPr>
                <w:rFonts w:ascii="Avenir Book" w:hAnsi="Avenir Book"/>
                <w:sz w:val="18"/>
                <w:szCs w:val="18"/>
              </w:rPr>
            </w:pPr>
            <w:r w:rsidRPr="004361C4">
              <w:rPr>
                <w:rFonts w:ascii="Avenir Book" w:hAnsi="Avenir Book"/>
                <w:sz w:val="18"/>
                <w:szCs w:val="18"/>
              </w:rPr>
              <w:t>3,01%</w:t>
            </w:r>
          </w:p>
        </w:tc>
        <w:tc>
          <w:tcPr>
            <w:tcW w:w="1020" w:type="dxa"/>
            <w:tcBorders>
              <w:top w:val="single" w:sz="6" w:space="0" w:color="000000"/>
              <w:left w:val="nil"/>
              <w:bottom w:val="nil"/>
              <w:right w:val="nil"/>
            </w:tcBorders>
            <w:shd w:val="clear" w:color="auto" w:fill="F2F2F2"/>
            <w:tcMar>
              <w:top w:w="20" w:type="dxa"/>
              <w:left w:w="15" w:type="dxa"/>
              <w:bottom w:w="67" w:type="dxa"/>
              <w:right w:w="67" w:type="dxa"/>
            </w:tcMar>
            <w:hideMark/>
          </w:tcPr>
          <w:p w14:paraId="302E1D84" w14:textId="77777777" w:rsidR="00106C0E" w:rsidRPr="004361C4" w:rsidRDefault="00106C0E" w:rsidP="001A4313">
            <w:pPr>
              <w:jc w:val="center"/>
              <w:rPr>
                <w:rFonts w:ascii="Avenir Book" w:hAnsi="Avenir Book"/>
                <w:sz w:val="18"/>
                <w:szCs w:val="18"/>
              </w:rPr>
            </w:pPr>
            <w:r w:rsidRPr="004361C4">
              <w:rPr>
                <w:rFonts w:ascii="Avenir Book" w:hAnsi="Avenir Book"/>
                <w:sz w:val="18"/>
                <w:szCs w:val="18"/>
              </w:rPr>
              <w:t>15,05%</w:t>
            </w:r>
          </w:p>
        </w:tc>
        <w:tc>
          <w:tcPr>
            <w:tcW w:w="1180" w:type="dxa"/>
            <w:tcBorders>
              <w:top w:val="single" w:sz="6" w:space="0" w:color="000000"/>
              <w:left w:val="nil"/>
              <w:bottom w:val="nil"/>
              <w:right w:val="nil"/>
            </w:tcBorders>
            <w:shd w:val="clear" w:color="auto" w:fill="F2F2F2"/>
            <w:tcMar>
              <w:top w:w="20" w:type="dxa"/>
              <w:left w:w="15" w:type="dxa"/>
              <w:bottom w:w="67" w:type="dxa"/>
              <w:right w:w="67" w:type="dxa"/>
            </w:tcMar>
            <w:hideMark/>
          </w:tcPr>
          <w:p w14:paraId="742F2565" w14:textId="77777777" w:rsidR="00106C0E" w:rsidRPr="004361C4" w:rsidRDefault="00106C0E" w:rsidP="001A4313">
            <w:pPr>
              <w:jc w:val="center"/>
              <w:rPr>
                <w:rFonts w:ascii="Avenir Book" w:hAnsi="Avenir Book"/>
                <w:sz w:val="18"/>
                <w:szCs w:val="18"/>
              </w:rPr>
            </w:pPr>
            <w:r w:rsidRPr="004361C4">
              <w:rPr>
                <w:rFonts w:ascii="Avenir Book" w:hAnsi="Avenir Book"/>
                <w:sz w:val="18"/>
                <w:szCs w:val="18"/>
              </w:rPr>
              <w:t>37,79%</w:t>
            </w:r>
          </w:p>
        </w:tc>
        <w:tc>
          <w:tcPr>
            <w:tcW w:w="1320" w:type="dxa"/>
            <w:tcBorders>
              <w:top w:val="single" w:sz="6" w:space="0" w:color="000000"/>
              <w:left w:val="nil"/>
              <w:bottom w:val="nil"/>
              <w:right w:val="nil"/>
            </w:tcBorders>
            <w:shd w:val="clear" w:color="auto" w:fill="F2F2F2"/>
            <w:tcMar>
              <w:top w:w="20" w:type="dxa"/>
              <w:left w:w="15" w:type="dxa"/>
              <w:bottom w:w="67" w:type="dxa"/>
              <w:right w:w="67" w:type="dxa"/>
            </w:tcMar>
            <w:hideMark/>
          </w:tcPr>
          <w:p w14:paraId="4FBA88BB" w14:textId="77777777" w:rsidR="00106C0E" w:rsidRPr="004361C4" w:rsidRDefault="00106C0E" w:rsidP="001A4313">
            <w:pPr>
              <w:jc w:val="center"/>
              <w:rPr>
                <w:rFonts w:ascii="Avenir Book" w:hAnsi="Avenir Book"/>
                <w:sz w:val="18"/>
                <w:szCs w:val="18"/>
              </w:rPr>
            </w:pPr>
            <w:r w:rsidRPr="004361C4">
              <w:rPr>
                <w:rFonts w:ascii="Avenir Book" w:hAnsi="Avenir Book"/>
                <w:b/>
                <w:bCs/>
                <w:sz w:val="18"/>
                <w:szCs w:val="18"/>
                <w:u w:val="single"/>
              </w:rPr>
              <w:t>44,15%</w:t>
            </w:r>
          </w:p>
        </w:tc>
      </w:tr>
      <w:tr w:rsidR="00106C0E" w:rsidRPr="004361C4" w14:paraId="5D6BD4F5" w14:textId="77777777" w:rsidTr="001A4313">
        <w:trPr>
          <w:trHeight w:val="296"/>
        </w:trPr>
        <w:tc>
          <w:tcPr>
            <w:tcW w:w="4020" w:type="dxa"/>
            <w:tcBorders>
              <w:top w:val="nil"/>
              <w:left w:val="nil"/>
              <w:bottom w:val="single" w:sz="6" w:space="0" w:color="000000"/>
              <w:right w:val="nil"/>
            </w:tcBorders>
            <w:tcMar>
              <w:top w:w="20" w:type="dxa"/>
              <w:left w:w="15" w:type="dxa"/>
              <w:bottom w:w="67" w:type="dxa"/>
              <w:right w:w="67" w:type="dxa"/>
            </w:tcMar>
            <w:hideMark/>
          </w:tcPr>
          <w:p w14:paraId="5067DAB5" w14:textId="77777777" w:rsidR="00106C0E" w:rsidRPr="004361C4" w:rsidRDefault="00106C0E" w:rsidP="001A4313">
            <w:pPr>
              <w:jc w:val="both"/>
              <w:rPr>
                <w:rFonts w:ascii="Avenir Book" w:hAnsi="Avenir Book"/>
                <w:sz w:val="18"/>
                <w:szCs w:val="18"/>
              </w:rPr>
            </w:pPr>
            <w:r w:rsidRPr="004361C4">
              <w:rPr>
                <w:rFonts w:ascii="Avenir Book" w:hAnsi="Avenir Book"/>
                <w:sz w:val="18"/>
                <w:szCs w:val="18"/>
                <w:lang w:val="fr-FR"/>
              </w:rPr>
              <w:t>L’aide au développement est une politique utile pour réduire la pauvreté dans le monde</w:t>
            </w:r>
          </w:p>
        </w:tc>
        <w:tc>
          <w:tcPr>
            <w:tcW w:w="1180" w:type="dxa"/>
            <w:tcBorders>
              <w:top w:val="nil"/>
              <w:left w:val="nil"/>
              <w:bottom w:val="single" w:sz="6" w:space="0" w:color="000000"/>
              <w:right w:val="nil"/>
            </w:tcBorders>
            <w:tcMar>
              <w:top w:w="20" w:type="dxa"/>
              <w:left w:w="15" w:type="dxa"/>
              <w:bottom w:w="67" w:type="dxa"/>
              <w:right w:w="67" w:type="dxa"/>
            </w:tcMar>
            <w:hideMark/>
          </w:tcPr>
          <w:p w14:paraId="3B3E2CA4" w14:textId="77777777" w:rsidR="00106C0E" w:rsidRPr="004361C4" w:rsidRDefault="00106C0E" w:rsidP="001A4313">
            <w:pPr>
              <w:jc w:val="center"/>
              <w:rPr>
                <w:rFonts w:ascii="Avenir Book" w:hAnsi="Avenir Book"/>
                <w:sz w:val="18"/>
                <w:szCs w:val="18"/>
              </w:rPr>
            </w:pPr>
            <w:r w:rsidRPr="004361C4">
              <w:rPr>
                <w:rFonts w:ascii="Avenir Book" w:hAnsi="Avenir Book"/>
                <w:b/>
                <w:bCs/>
                <w:sz w:val="18"/>
                <w:szCs w:val="18"/>
                <w:u w:val="single"/>
              </w:rPr>
              <w:t>40,26%</w:t>
            </w:r>
          </w:p>
        </w:tc>
        <w:tc>
          <w:tcPr>
            <w:tcW w:w="1020" w:type="dxa"/>
            <w:tcBorders>
              <w:top w:val="nil"/>
              <w:left w:val="nil"/>
              <w:bottom w:val="single" w:sz="6" w:space="0" w:color="000000"/>
              <w:right w:val="nil"/>
            </w:tcBorders>
            <w:tcMar>
              <w:top w:w="20" w:type="dxa"/>
              <w:left w:w="15" w:type="dxa"/>
              <w:bottom w:w="67" w:type="dxa"/>
              <w:right w:w="67" w:type="dxa"/>
            </w:tcMar>
            <w:hideMark/>
          </w:tcPr>
          <w:p w14:paraId="5B437614" w14:textId="77777777" w:rsidR="00106C0E" w:rsidRPr="004361C4" w:rsidRDefault="00106C0E" w:rsidP="001A4313">
            <w:pPr>
              <w:jc w:val="center"/>
              <w:rPr>
                <w:rFonts w:ascii="Avenir Book" w:hAnsi="Avenir Book"/>
                <w:sz w:val="18"/>
                <w:szCs w:val="18"/>
              </w:rPr>
            </w:pPr>
            <w:r w:rsidRPr="004361C4">
              <w:rPr>
                <w:rFonts w:ascii="Avenir Book" w:hAnsi="Avenir Book"/>
                <w:sz w:val="18"/>
                <w:szCs w:val="18"/>
              </w:rPr>
              <w:t>50,32%</w:t>
            </w:r>
          </w:p>
        </w:tc>
        <w:tc>
          <w:tcPr>
            <w:tcW w:w="1180" w:type="dxa"/>
            <w:tcBorders>
              <w:top w:val="nil"/>
              <w:left w:val="nil"/>
              <w:bottom w:val="single" w:sz="6" w:space="0" w:color="000000"/>
              <w:right w:val="nil"/>
            </w:tcBorders>
            <w:tcMar>
              <w:top w:w="20" w:type="dxa"/>
              <w:left w:w="15" w:type="dxa"/>
              <w:bottom w:w="67" w:type="dxa"/>
              <w:right w:w="67" w:type="dxa"/>
            </w:tcMar>
            <w:hideMark/>
          </w:tcPr>
          <w:p w14:paraId="4615C9B0" w14:textId="77777777" w:rsidR="00106C0E" w:rsidRPr="004361C4" w:rsidRDefault="00106C0E" w:rsidP="001A4313">
            <w:pPr>
              <w:jc w:val="center"/>
              <w:rPr>
                <w:rFonts w:ascii="Avenir Book" w:hAnsi="Avenir Book"/>
                <w:sz w:val="18"/>
                <w:szCs w:val="18"/>
              </w:rPr>
            </w:pPr>
            <w:r w:rsidRPr="004361C4">
              <w:rPr>
                <w:rFonts w:ascii="Avenir Book" w:hAnsi="Avenir Book"/>
                <w:sz w:val="18"/>
                <w:szCs w:val="18"/>
              </w:rPr>
              <w:t>7,14%</w:t>
            </w:r>
          </w:p>
        </w:tc>
        <w:tc>
          <w:tcPr>
            <w:tcW w:w="1320" w:type="dxa"/>
            <w:tcBorders>
              <w:top w:val="nil"/>
              <w:left w:val="nil"/>
              <w:bottom w:val="single" w:sz="6" w:space="0" w:color="000000"/>
              <w:right w:val="nil"/>
            </w:tcBorders>
            <w:tcMar>
              <w:top w:w="20" w:type="dxa"/>
              <w:left w:w="15" w:type="dxa"/>
              <w:bottom w:w="67" w:type="dxa"/>
              <w:right w:w="67" w:type="dxa"/>
            </w:tcMar>
            <w:hideMark/>
          </w:tcPr>
          <w:p w14:paraId="4CE73868" w14:textId="77777777" w:rsidR="00106C0E" w:rsidRPr="004361C4" w:rsidRDefault="00106C0E" w:rsidP="001A4313">
            <w:pPr>
              <w:jc w:val="center"/>
              <w:rPr>
                <w:rFonts w:ascii="Avenir Book" w:hAnsi="Avenir Book"/>
                <w:sz w:val="18"/>
                <w:szCs w:val="18"/>
              </w:rPr>
            </w:pPr>
            <w:r w:rsidRPr="004361C4">
              <w:rPr>
                <w:rFonts w:ascii="Avenir Book" w:hAnsi="Avenir Book"/>
                <w:sz w:val="18"/>
                <w:szCs w:val="18"/>
              </w:rPr>
              <w:t>2,27%</w:t>
            </w:r>
          </w:p>
        </w:tc>
      </w:tr>
      <w:tr w:rsidR="00106C0E" w:rsidRPr="004361C4" w14:paraId="3820260C" w14:textId="77777777" w:rsidTr="001A4313">
        <w:trPr>
          <w:trHeight w:val="505"/>
        </w:trPr>
        <w:tc>
          <w:tcPr>
            <w:tcW w:w="4020" w:type="dxa"/>
            <w:tcBorders>
              <w:top w:val="single" w:sz="6" w:space="0" w:color="000000"/>
              <w:left w:val="nil"/>
              <w:bottom w:val="nil"/>
              <w:right w:val="nil"/>
            </w:tcBorders>
            <w:shd w:val="clear" w:color="auto" w:fill="F2F2F2"/>
            <w:tcMar>
              <w:top w:w="20" w:type="dxa"/>
              <w:left w:w="15" w:type="dxa"/>
              <w:bottom w:w="67" w:type="dxa"/>
              <w:right w:w="67" w:type="dxa"/>
            </w:tcMar>
            <w:hideMark/>
          </w:tcPr>
          <w:p w14:paraId="0CD5996B" w14:textId="77777777" w:rsidR="00106C0E" w:rsidRPr="004361C4" w:rsidRDefault="00106C0E" w:rsidP="001A4313">
            <w:pPr>
              <w:jc w:val="both"/>
              <w:rPr>
                <w:rFonts w:ascii="Avenir Book" w:hAnsi="Avenir Book"/>
                <w:sz w:val="18"/>
                <w:szCs w:val="18"/>
              </w:rPr>
            </w:pPr>
            <w:r w:rsidRPr="004361C4">
              <w:rPr>
                <w:rFonts w:ascii="Avenir Book" w:hAnsi="Avenir Book"/>
                <w:sz w:val="18"/>
                <w:szCs w:val="18"/>
                <w:lang w:val="fr-FR"/>
              </w:rPr>
              <w:t>L’aide au développement est un instrument de domination des pays riches sur les pays pauvres</w:t>
            </w:r>
          </w:p>
        </w:tc>
        <w:tc>
          <w:tcPr>
            <w:tcW w:w="1180" w:type="dxa"/>
            <w:tcBorders>
              <w:top w:val="single" w:sz="6" w:space="0" w:color="000000"/>
              <w:left w:val="nil"/>
              <w:bottom w:val="nil"/>
              <w:right w:val="nil"/>
            </w:tcBorders>
            <w:shd w:val="clear" w:color="auto" w:fill="F2F2F2"/>
            <w:tcMar>
              <w:top w:w="20" w:type="dxa"/>
              <w:left w:w="15" w:type="dxa"/>
              <w:bottom w:w="67" w:type="dxa"/>
              <w:right w:w="67" w:type="dxa"/>
            </w:tcMar>
            <w:hideMark/>
          </w:tcPr>
          <w:p w14:paraId="796B4C40" w14:textId="77777777" w:rsidR="00106C0E" w:rsidRPr="004361C4" w:rsidRDefault="00106C0E" w:rsidP="001A4313">
            <w:pPr>
              <w:jc w:val="center"/>
              <w:rPr>
                <w:rFonts w:ascii="Avenir Book" w:hAnsi="Avenir Book"/>
                <w:sz w:val="18"/>
                <w:szCs w:val="18"/>
              </w:rPr>
            </w:pPr>
            <w:r w:rsidRPr="004361C4">
              <w:rPr>
                <w:rFonts w:ascii="Avenir Book" w:hAnsi="Avenir Book"/>
                <w:sz w:val="18"/>
                <w:szCs w:val="18"/>
              </w:rPr>
              <w:t>9,56%</w:t>
            </w:r>
          </w:p>
        </w:tc>
        <w:tc>
          <w:tcPr>
            <w:tcW w:w="1020" w:type="dxa"/>
            <w:tcBorders>
              <w:top w:val="single" w:sz="6" w:space="0" w:color="000000"/>
              <w:left w:val="nil"/>
              <w:bottom w:val="nil"/>
              <w:right w:val="nil"/>
            </w:tcBorders>
            <w:shd w:val="clear" w:color="auto" w:fill="F2F2F2"/>
            <w:tcMar>
              <w:top w:w="20" w:type="dxa"/>
              <w:left w:w="15" w:type="dxa"/>
              <w:bottom w:w="67" w:type="dxa"/>
              <w:right w:w="67" w:type="dxa"/>
            </w:tcMar>
            <w:hideMark/>
          </w:tcPr>
          <w:p w14:paraId="24591DCD" w14:textId="77777777" w:rsidR="00106C0E" w:rsidRPr="004361C4" w:rsidRDefault="00106C0E" w:rsidP="001A4313">
            <w:pPr>
              <w:jc w:val="center"/>
              <w:rPr>
                <w:rFonts w:ascii="Avenir Book" w:hAnsi="Avenir Book"/>
                <w:sz w:val="18"/>
                <w:szCs w:val="18"/>
              </w:rPr>
            </w:pPr>
            <w:r w:rsidRPr="004361C4">
              <w:rPr>
                <w:rFonts w:ascii="Avenir Book" w:hAnsi="Avenir Book"/>
                <w:sz w:val="18"/>
                <w:szCs w:val="18"/>
              </w:rPr>
              <w:t>29,01%</w:t>
            </w:r>
          </w:p>
        </w:tc>
        <w:tc>
          <w:tcPr>
            <w:tcW w:w="1180" w:type="dxa"/>
            <w:tcBorders>
              <w:top w:val="single" w:sz="6" w:space="0" w:color="000000"/>
              <w:left w:val="nil"/>
              <w:bottom w:val="nil"/>
              <w:right w:val="nil"/>
            </w:tcBorders>
            <w:shd w:val="clear" w:color="auto" w:fill="F2F2F2"/>
            <w:tcMar>
              <w:top w:w="20" w:type="dxa"/>
              <w:left w:w="15" w:type="dxa"/>
              <w:bottom w:w="67" w:type="dxa"/>
              <w:right w:w="67" w:type="dxa"/>
            </w:tcMar>
            <w:hideMark/>
          </w:tcPr>
          <w:p w14:paraId="09D90057" w14:textId="77777777" w:rsidR="00106C0E" w:rsidRPr="004361C4" w:rsidRDefault="00106C0E" w:rsidP="001A4313">
            <w:pPr>
              <w:jc w:val="center"/>
              <w:rPr>
                <w:rFonts w:ascii="Avenir Book" w:hAnsi="Avenir Book"/>
                <w:sz w:val="18"/>
                <w:szCs w:val="18"/>
              </w:rPr>
            </w:pPr>
            <w:r w:rsidRPr="004361C4">
              <w:rPr>
                <w:rFonts w:ascii="Avenir Book" w:hAnsi="Avenir Book"/>
                <w:sz w:val="18"/>
                <w:szCs w:val="18"/>
              </w:rPr>
              <w:t>35,84%</w:t>
            </w:r>
          </w:p>
        </w:tc>
        <w:tc>
          <w:tcPr>
            <w:tcW w:w="1320" w:type="dxa"/>
            <w:tcBorders>
              <w:top w:val="single" w:sz="6" w:space="0" w:color="000000"/>
              <w:left w:val="nil"/>
              <w:bottom w:val="nil"/>
              <w:right w:val="nil"/>
            </w:tcBorders>
            <w:shd w:val="clear" w:color="auto" w:fill="F2F2F2"/>
            <w:tcMar>
              <w:top w:w="20" w:type="dxa"/>
              <w:left w:w="15" w:type="dxa"/>
              <w:bottom w:w="67" w:type="dxa"/>
              <w:right w:w="67" w:type="dxa"/>
            </w:tcMar>
            <w:hideMark/>
          </w:tcPr>
          <w:p w14:paraId="64EECC4A" w14:textId="77777777" w:rsidR="00106C0E" w:rsidRPr="004361C4" w:rsidRDefault="00106C0E" w:rsidP="001A4313">
            <w:pPr>
              <w:jc w:val="center"/>
              <w:rPr>
                <w:rFonts w:ascii="Avenir Book" w:hAnsi="Avenir Book"/>
                <w:sz w:val="18"/>
                <w:szCs w:val="18"/>
              </w:rPr>
            </w:pPr>
            <w:r w:rsidRPr="004361C4">
              <w:rPr>
                <w:rFonts w:ascii="Avenir Book" w:hAnsi="Avenir Book"/>
                <w:sz w:val="18"/>
                <w:szCs w:val="18"/>
              </w:rPr>
              <w:t>25,60%</w:t>
            </w:r>
          </w:p>
        </w:tc>
      </w:tr>
      <w:tr w:rsidR="00106C0E" w:rsidRPr="004361C4" w14:paraId="3AD02A64" w14:textId="77777777" w:rsidTr="001A4313">
        <w:trPr>
          <w:trHeight w:val="302"/>
        </w:trPr>
        <w:tc>
          <w:tcPr>
            <w:tcW w:w="4020" w:type="dxa"/>
            <w:tcBorders>
              <w:top w:val="nil"/>
              <w:left w:val="nil"/>
              <w:bottom w:val="nil"/>
              <w:right w:val="nil"/>
            </w:tcBorders>
            <w:tcMar>
              <w:top w:w="20" w:type="dxa"/>
              <w:left w:w="15" w:type="dxa"/>
              <w:bottom w:w="67" w:type="dxa"/>
              <w:right w:w="67" w:type="dxa"/>
            </w:tcMar>
            <w:hideMark/>
          </w:tcPr>
          <w:p w14:paraId="44607B2B" w14:textId="77777777" w:rsidR="00106C0E" w:rsidRPr="004361C4" w:rsidRDefault="00106C0E" w:rsidP="001A4313">
            <w:pPr>
              <w:jc w:val="both"/>
              <w:rPr>
                <w:rFonts w:ascii="Avenir Book" w:hAnsi="Avenir Book"/>
                <w:sz w:val="18"/>
                <w:szCs w:val="18"/>
              </w:rPr>
            </w:pPr>
            <w:r w:rsidRPr="004361C4">
              <w:rPr>
                <w:rFonts w:ascii="Avenir Book" w:hAnsi="Avenir Book"/>
                <w:sz w:val="18"/>
                <w:szCs w:val="18"/>
                <w:lang w:val="fr-FR"/>
              </w:rPr>
              <w:t>L’aide est perverse, elle maintient les pays bénéficiaires dans la pauvreté.</w:t>
            </w:r>
          </w:p>
        </w:tc>
        <w:tc>
          <w:tcPr>
            <w:tcW w:w="1180" w:type="dxa"/>
            <w:tcBorders>
              <w:top w:val="nil"/>
              <w:left w:val="nil"/>
              <w:bottom w:val="nil"/>
              <w:right w:val="nil"/>
            </w:tcBorders>
            <w:tcMar>
              <w:top w:w="20" w:type="dxa"/>
              <w:left w:w="15" w:type="dxa"/>
              <w:bottom w:w="67" w:type="dxa"/>
              <w:right w:w="67" w:type="dxa"/>
            </w:tcMar>
            <w:hideMark/>
          </w:tcPr>
          <w:p w14:paraId="4461EE2C" w14:textId="77777777" w:rsidR="00106C0E" w:rsidRPr="004361C4" w:rsidRDefault="00106C0E" w:rsidP="001A4313">
            <w:pPr>
              <w:jc w:val="center"/>
              <w:rPr>
                <w:rFonts w:ascii="Avenir Book" w:hAnsi="Avenir Book"/>
                <w:sz w:val="18"/>
                <w:szCs w:val="18"/>
              </w:rPr>
            </w:pPr>
            <w:r w:rsidRPr="004361C4">
              <w:rPr>
                <w:rFonts w:ascii="Avenir Book" w:hAnsi="Avenir Book"/>
                <w:sz w:val="18"/>
                <w:szCs w:val="18"/>
              </w:rPr>
              <w:t>10,03%</w:t>
            </w:r>
          </w:p>
        </w:tc>
        <w:tc>
          <w:tcPr>
            <w:tcW w:w="1020" w:type="dxa"/>
            <w:tcBorders>
              <w:top w:val="nil"/>
              <w:left w:val="nil"/>
              <w:bottom w:val="nil"/>
              <w:right w:val="nil"/>
            </w:tcBorders>
            <w:tcMar>
              <w:top w:w="20" w:type="dxa"/>
              <w:left w:w="15" w:type="dxa"/>
              <w:bottom w:w="67" w:type="dxa"/>
              <w:right w:w="67" w:type="dxa"/>
            </w:tcMar>
            <w:hideMark/>
          </w:tcPr>
          <w:p w14:paraId="7BFAE7BF" w14:textId="77777777" w:rsidR="00106C0E" w:rsidRPr="004361C4" w:rsidRDefault="00106C0E" w:rsidP="001A4313">
            <w:pPr>
              <w:jc w:val="center"/>
              <w:rPr>
                <w:rFonts w:ascii="Avenir Book" w:hAnsi="Avenir Book"/>
                <w:sz w:val="18"/>
                <w:szCs w:val="18"/>
              </w:rPr>
            </w:pPr>
            <w:r w:rsidRPr="004361C4">
              <w:rPr>
                <w:rFonts w:ascii="Avenir Book" w:hAnsi="Avenir Book"/>
                <w:sz w:val="18"/>
                <w:szCs w:val="18"/>
              </w:rPr>
              <w:t>22,49%</w:t>
            </w:r>
          </w:p>
        </w:tc>
        <w:tc>
          <w:tcPr>
            <w:tcW w:w="1180" w:type="dxa"/>
            <w:tcBorders>
              <w:top w:val="nil"/>
              <w:left w:val="nil"/>
              <w:bottom w:val="nil"/>
              <w:right w:val="nil"/>
            </w:tcBorders>
            <w:tcMar>
              <w:top w:w="20" w:type="dxa"/>
              <w:left w:w="15" w:type="dxa"/>
              <w:bottom w:w="67" w:type="dxa"/>
              <w:right w:w="67" w:type="dxa"/>
            </w:tcMar>
            <w:hideMark/>
          </w:tcPr>
          <w:p w14:paraId="63997B74" w14:textId="77777777" w:rsidR="00106C0E" w:rsidRPr="004361C4" w:rsidRDefault="00106C0E" w:rsidP="001A4313">
            <w:pPr>
              <w:jc w:val="center"/>
              <w:rPr>
                <w:rFonts w:ascii="Avenir Book" w:hAnsi="Avenir Book"/>
                <w:sz w:val="18"/>
                <w:szCs w:val="18"/>
              </w:rPr>
            </w:pPr>
            <w:r w:rsidRPr="004361C4">
              <w:rPr>
                <w:rFonts w:ascii="Avenir Book" w:hAnsi="Avenir Book"/>
                <w:sz w:val="18"/>
                <w:szCs w:val="18"/>
              </w:rPr>
              <w:t>36,33%</w:t>
            </w:r>
          </w:p>
        </w:tc>
        <w:tc>
          <w:tcPr>
            <w:tcW w:w="1320" w:type="dxa"/>
            <w:tcBorders>
              <w:top w:val="nil"/>
              <w:left w:val="nil"/>
              <w:bottom w:val="nil"/>
              <w:right w:val="nil"/>
            </w:tcBorders>
            <w:tcMar>
              <w:top w:w="20" w:type="dxa"/>
              <w:left w:w="15" w:type="dxa"/>
              <w:bottom w:w="67" w:type="dxa"/>
              <w:right w:w="67" w:type="dxa"/>
            </w:tcMar>
            <w:hideMark/>
          </w:tcPr>
          <w:p w14:paraId="1221EEBB" w14:textId="77777777" w:rsidR="00106C0E" w:rsidRPr="004361C4" w:rsidRDefault="00106C0E" w:rsidP="001A4313">
            <w:pPr>
              <w:jc w:val="center"/>
              <w:rPr>
                <w:rFonts w:ascii="Avenir Book" w:hAnsi="Avenir Book"/>
                <w:sz w:val="18"/>
                <w:szCs w:val="18"/>
              </w:rPr>
            </w:pPr>
            <w:r w:rsidRPr="004361C4">
              <w:rPr>
                <w:rFonts w:ascii="Avenir Book" w:hAnsi="Avenir Book"/>
                <w:b/>
                <w:bCs/>
                <w:sz w:val="18"/>
                <w:szCs w:val="18"/>
                <w:u w:val="single"/>
              </w:rPr>
              <w:t>31,14%</w:t>
            </w:r>
          </w:p>
        </w:tc>
      </w:tr>
    </w:tbl>
    <w:p w14:paraId="5EF7097B" w14:textId="77777777" w:rsidR="00106C0E" w:rsidRPr="000A3F00" w:rsidRDefault="00106C0E" w:rsidP="00106C0E">
      <w:pPr>
        <w:jc w:val="both"/>
        <w:rPr>
          <w:rFonts w:ascii="Avenir Book" w:hAnsi="Avenir Book"/>
          <w:sz w:val="22"/>
          <w:szCs w:val="22"/>
        </w:rPr>
      </w:pPr>
    </w:p>
    <w:p w14:paraId="463394A4"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lastRenderedPageBreak/>
        <w:t xml:space="preserve">Les quatre affirmations suivantes doivent nous donner des pistes de réponses à ces questions : </w:t>
      </w:r>
    </w:p>
    <w:p w14:paraId="43DA3311" w14:textId="77777777" w:rsidR="00106C0E" w:rsidRPr="000A3F00" w:rsidRDefault="00106C0E" w:rsidP="00106C0E">
      <w:pPr>
        <w:pStyle w:val="Paragraphedeliste"/>
        <w:numPr>
          <w:ilvl w:val="0"/>
          <w:numId w:val="3"/>
        </w:numPr>
        <w:jc w:val="both"/>
        <w:rPr>
          <w:rFonts w:ascii="Avenir Book" w:hAnsi="Avenir Book"/>
          <w:sz w:val="22"/>
          <w:szCs w:val="22"/>
        </w:rPr>
      </w:pPr>
      <w:r w:rsidRPr="000A3F00">
        <w:rPr>
          <w:rFonts w:ascii="Avenir Book" w:hAnsi="Avenir Book"/>
          <w:sz w:val="22"/>
          <w:szCs w:val="22"/>
        </w:rPr>
        <w:t>« </w:t>
      </w:r>
      <w:r w:rsidRPr="000A3F00">
        <w:rPr>
          <w:rFonts w:ascii="Avenir Book" w:hAnsi="Avenir Book"/>
          <w:i/>
          <w:iCs/>
          <w:sz w:val="22"/>
          <w:szCs w:val="22"/>
          <w:lang w:val="fr-FR"/>
        </w:rPr>
        <w:t>Il faut laisser les populations des pays en voie de développement décider quel développement elles souhaitent</w:t>
      </w:r>
      <w:r w:rsidRPr="000A3F00">
        <w:rPr>
          <w:rFonts w:ascii="Avenir Book" w:hAnsi="Avenir Book"/>
          <w:sz w:val="22"/>
          <w:szCs w:val="22"/>
          <w:lang w:val="fr-FR"/>
        </w:rPr>
        <w:t> ».</w:t>
      </w:r>
    </w:p>
    <w:p w14:paraId="24E5E4B3" w14:textId="77777777" w:rsidR="00106C0E" w:rsidRPr="000A3F00" w:rsidRDefault="00106C0E" w:rsidP="00106C0E">
      <w:pPr>
        <w:pStyle w:val="Paragraphedeliste"/>
        <w:numPr>
          <w:ilvl w:val="0"/>
          <w:numId w:val="3"/>
        </w:numPr>
        <w:jc w:val="both"/>
        <w:rPr>
          <w:rFonts w:ascii="Avenir Book" w:hAnsi="Avenir Book"/>
          <w:sz w:val="22"/>
          <w:szCs w:val="22"/>
        </w:rPr>
      </w:pPr>
      <w:r w:rsidRPr="000A3F00">
        <w:rPr>
          <w:rFonts w:ascii="Avenir Book" w:hAnsi="Avenir Book"/>
          <w:sz w:val="22"/>
          <w:szCs w:val="22"/>
        </w:rPr>
        <w:t>« </w:t>
      </w:r>
      <w:r w:rsidRPr="000A3F00">
        <w:rPr>
          <w:rFonts w:ascii="Avenir Book" w:hAnsi="Avenir Book"/>
          <w:i/>
          <w:iCs/>
          <w:sz w:val="22"/>
          <w:szCs w:val="22"/>
          <w:lang w:val="fr-FR"/>
        </w:rPr>
        <w:t>L’aide au développement est un instrument de domination des pays riches sur les pays pauvres</w:t>
      </w:r>
      <w:r w:rsidRPr="000A3F00">
        <w:rPr>
          <w:rFonts w:ascii="Avenir Book" w:hAnsi="Avenir Book"/>
          <w:sz w:val="22"/>
          <w:szCs w:val="22"/>
          <w:lang w:val="fr-FR"/>
        </w:rPr>
        <w:t xml:space="preserve"> ». </w:t>
      </w:r>
    </w:p>
    <w:p w14:paraId="2283727B" w14:textId="77777777" w:rsidR="00106C0E" w:rsidRPr="000A3F00" w:rsidRDefault="00106C0E" w:rsidP="00106C0E">
      <w:pPr>
        <w:pStyle w:val="Paragraphedeliste"/>
        <w:numPr>
          <w:ilvl w:val="0"/>
          <w:numId w:val="3"/>
        </w:numPr>
        <w:jc w:val="both"/>
        <w:rPr>
          <w:rFonts w:ascii="Avenir Book" w:hAnsi="Avenir Book"/>
          <w:sz w:val="22"/>
          <w:szCs w:val="22"/>
        </w:rPr>
      </w:pPr>
      <w:r w:rsidRPr="000A3F00">
        <w:rPr>
          <w:rFonts w:ascii="Avenir Book" w:hAnsi="Avenir Book"/>
          <w:sz w:val="22"/>
          <w:szCs w:val="22"/>
        </w:rPr>
        <w:t>« </w:t>
      </w:r>
      <w:r w:rsidRPr="000A3F00">
        <w:rPr>
          <w:rFonts w:ascii="Avenir Book" w:hAnsi="Avenir Book"/>
          <w:i/>
          <w:iCs/>
          <w:sz w:val="22"/>
          <w:szCs w:val="22"/>
          <w:lang w:val="fr-FR"/>
        </w:rPr>
        <w:t>Pour sortir les pays pauvres de leur situation mieux vaut développer des rapports commerciaux avec eux que leur apporter de l’aide</w:t>
      </w:r>
      <w:r w:rsidRPr="000A3F00">
        <w:rPr>
          <w:rFonts w:ascii="Avenir Book" w:hAnsi="Avenir Book"/>
          <w:sz w:val="22"/>
          <w:szCs w:val="22"/>
          <w:lang w:val="fr-FR"/>
        </w:rPr>
        <w:t> »</w:t>
      </w:r>
    </w:p>
    <w:p w14:paraId="27CBAF27" w14:textId="77777777" w:rsidR="00106C0E" w:rsidRPr="000A3F00" w:rsidRDefault="00106C0E" w:rsidP="00106C0E">
      <w:pPr>
        <w:pStyle w:val="Paragraphedeliste"/>
        <w:numPr>
          <w:ilvl w:val="0"/>
          <w:numId w:val="3"/>
        </w:numPr>
        <w:jc w:val="both"/>
        <w:rPr>
          <w:rFonts w:ascii="Avenir Book" w:hAnsi="Avenir Book"/>
          <w:sz w:val="22"/>
          <w:szCs w:val="22"/>
        </w:rPr>
      </w:pPr>
      <w:r w:rsidRPr="000A3F00">
        <w:rPr>
          <w:rFonts w:ascii="Avenir Book" w:hAnsi="Avenir Book"/>
          <w:sz w:val="22"/>
          <w:szCs w:val="22"/>
        </w:rPr>
        <w:t>« </w:t>
      </w:r>
      <w:r w:rsidRPr="000A3F00">
        <w:rPr>
          <w:rFonts w:ascii="Avenir Book" w:hAnsi="Avenir Book"/>
          <w:i/>
          <w:iCs/>
          <w:sz w:val="22"/>
          <w:szCs w:val="22"/>
          <w:lang w:val="fr-FR"/>
        </w:rPr>
        <w:t>L’aide est perverse, elle maintient les pays bénéficiaires dans la</w:t>
      </w:r>
      <w:r w:rsidRPr="000A3F00">
        <w:rPr>
          <w:rFonts w:ascii="Avenir Book" w:hAnsi="Avenir Book"/>
          <w:sz w:val="22"/>
          <w:szCs w:val="22"/>
          <w:lang w:val="fr-FR"/>
        </w:rPr>
        <w:t xml:space="preserve"> pauvreté ».</w:t>
      </w:r>
    </w:p>
    <w:p w14:paraId="4C0B362C" w14:textId="77777777" w:rsidR="00106C0E" w:rsidRPr="000A3F00" w:rsidRDefault="00106C0E" w:rsidP="00106C0E">
      <w:pPr>
        <w:jc w:val="both"/>
        <w:rPr>
          <w:rFonts w:ascii="Avenir Book" w:hAnsi="Avenir Book"/>
          <w:sz w:val="22"/>
          <w:szCs w:val="22"/>
        </w:rPr>
      </w:pPr>
    </w:p>
    <w:p w14:paraId="652A0901"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 xml:space="preserve">Que les pays bénéficiaires décident de l’aide dont ils ont besoin est une évidence pour la plupart des élus locaux. Ils sont près de 86% à soutenir cette idée. En revanche, les postures plus critiques soulignant tantôt les rapports de domination tantôt la perversité de l’aide sont moins adoptées par les élus. Ils ne sont que 9,56% à être tout à fait d’accord avec l’idée d’une domination du Sud par le Nord à la faveur de l’aide et 10,3% à être tout à fait d’accord avec la perversité d’une aide qui maintiendrait les populations du Sud dans leur état de pauvreté. L’approche « Trade Not Aid » obtient finalement 62,59% d’avis favorables mais au vu de la distribution des résultats, elle nous semble clivante. Nous testerons les facteurs qui influencent cette approche dans la section suivante. </w:t>
      </w:r>
    </w:p>
    <w:p w14:paraId="18A84F18" w14:textId="77777777" w:rsidR="00106C0E" w:rsidRPr="000A3F00" w:rsidRDefault="00106C0E" w:rsidP="00106C0E">
      <w:pPr>
        <w:jc w:val="both"/>
        <w:rPr>
          <w:rFonts w:ascii="Avenir Book" w:hAnsi="Avenir Book"/>
          <w:sz w:val="22"/>
          <w:szCs w:val="22"/>
        </w:rPr>
      </w:pPr>
    </w:p>
    <w:p w14:paraId="0BEF1C7F" w14:textId="77777777" w:rsidR="00106C0E" w:rsidRPr="002A0B7E" w:rsidRDefault="00106C0E" w:rsidP="00106C0E">
      <w:pPr>
        <w:pStyle w:val="Titre3"/>
        <w:numPr>
          <w:ilvl w:val="1"/>
          <w:numId w:val="4"/>
        </w:numPr>
        <w:rPr>
          <w:rFonts w:ascii="Avenir Book" w:hAnsi="Avenir Book"/>
          <w:color w:val="BF4E14" w:themeColor="accent2" w:themeShade="BF"/>
          <w:sz w:val="22"/>
          <w:szCs w:val="22"/>
        </w:rPr>
      </w:pPr>
      <w:bookmarkStart w:id="113" w:name="_Toc175643201"/>
      <w:bookmarkStart w:id="114" w:name="_Toc211280142"/>
      <w:r w:rsidRPr="002A0B7E">
        <w:rPr>
          <w:rFonts w:ascii="Avenir Book" w:hAnsi="Avenir Book"/>
          <w:color w:val="BF4E14" w:themeColor="accent2" w:themeShade="BF"/>
          <w:sz w:val="22"/>
          <w:szCs w:val="22"/>
        </w:rPr>
        <w:t>Comment aider ?</w:t>
      </w:r>
      <w:bookmarkEnd w:id="113"/>
      <w:bookmarkEnd w:id="114"/>
      <w:r w:rsidRPr="002A0B7E">
        <w:rPr>
          <w:rFonts w:ascii="Avenir Book" w:hAnsi="Avenir Book"/>
          <w:color w:val="BF4E14" w:themeColor="accent2" w:themeShade="BF"/>
          <w:sz w:val="22"/>
          <w:szCs w:val="22"/>
        </w:rPr>
        <w:t xml:space="preserve"> </w:t>
      </w:r>
    </w:p>
    <w:p w14:paraId="6F24E044" w14:textId="77777777" w:rsidR="00106C0E" w:rsidRPr="000A3F00" w:rsidRDefault="00106C0E" w:rsidP="00106C0E">
      <w:pPr>
        <w:jc w:val="both"/>
        <w:rPr>
          <w:rFonts w:ascii="Avenir Book" w:hAnsi="Avenir Book"/>
          <w:b/>
          <w:bCs/>
          <w:sz w:val="22"/>
          <w:szCs w:val="22"/>
        </w:rPr>
      </w:pPr>
    </w:p>
    <w:p w14:paraId="74BC9061"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 xml:space="preserve">L’aide du Nord vers le Sud peut revêtir différentes formes (de l’aide humanitaire à l’aide au développement, des campagnes de plaidoyer à la sensibilisation de populations cibles au Nord pour créer un climat favorable à la solidarité mondiale, etc.). Globalement les formes d’aide peuvent être classées selon leur dimension caritative (charitable), politique (plaidoyer, sensibilisation, soutien aux droits humains, </w:t>
      </w:r>
      <w:r w:rsidRPr="000A3F00">
        <w:rPr>
          <w:rFonts w:ascii="Avenir Book" w:hAnsi="Avenir Book"/>
          <w:i/>
          <w:sz w:val="22"/>
          <w:szCs w:val="22"/>
        </w:rPr>
        <w:t>democracy building</w:t>
      </w:r>
      <w:r w:rsidRPr="000A3F00">
        <w:rPr>
          <w:rFonts w:ascii="Avenir Book" w:hAnsi="Avenir Book"/>
          <w:sz w:val="22"/>
          <w:szCs w:val="22"/>
        </w:rPr>
        <w:t xml:space="preserve">) ou pragmatique (projets d’infrastructure). </w:t>
      </w:r>
    </w:p>
    <w:p w14:paraId="00FBC6DD" w14:textId="77777777" w:rsidR="00106C0E" w:rsidRPr="000A3F00" w:rsidRDefault="00106C0E" w:rsidP="00106C0E">
      <w:pPr>
        <w:jc w:val="both"/>
        <w:rPr>
          <w:rFonts w:ascii="Avenir Book" w:hAnsi="Avenir Book"/>
          <w:sz w:val="22"/>
          <w:szCs w:val="22"/>
        </w:rPr>
      </w:pPr>
    </w:p>
    <w:p w14:paraId="5608B5DF"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Les élus locaux se montrent à nouveau assez classiques dans les formes d’aide à soutenir prioritairement. Leurs réponses sont par ailleurs assez cohérentes avec leur diagnostic sur les facteurs de pauvreté au sein des pays bénéficiaires de l’aide. Ainsi, si parmi les sources de pauvreté au Sud on retrouve tantôt les conflits armés tantôt la corruption et les problèmes de gouvernance, il n’est pas étonnant de constater que les élus locaux prônent parmi les actions prioritaires à mener «</w:t>
      </w:r>
      <w:r w:rsidRPr="000A3F00">
        <w:rPr>
          <w:rFonts w:ascii="Avenir Book" w:hAnsi="Avenir Book"/>
          <w:i/>
          <w:iCs/>
          <w:sz w:val="22"/>
          <w:szCs w:val="22"/>
        </w:rPr>
        <w:t> offrir de l’aide humanitaire aux victimes de catastrophes naturelles et/ou de conflits armés</w:t>
      </w:r>
      <w:r w:rsidRPr="000A3F00">
        <w:rPr>
          <w:rFonts w:ascii="Avenir Book" w:hAnsi="Avenir Book"/>
          <w:sz w:val="22"/>
          <w:szCs w:val="22"/>
        </w:rPr>
        <w:t> » (74,76%) ou « </w:t>
      </w:r>
      <w:r w:rsidRPr="000A3F00">
        <w:rPr>
          <w:rFonts w:ascii="Avenir Book" w:hAnsi="Avenir Book"/>
          <w:i/>
          <w:iCs/>
          <w:sz w:val="22"/>
          <w:szCs w:val="22"/>
        </w:rPr>
        <w:t>favoriser la lutte contre la corruption</w:t>
      </w:r>
      <w:r w:rsidRPr="000A3F00">
        <w:rPr>
          <w:rFonts w:ascii="Avenir Book" w:hAnsi="Avenir Book"/>
          <w:sz w:val="22"/>
          <w:szCs w:val="22"/>
        </w:rPr>
        <w:t> » (79,49%). Cela dit ces deux actions sont détrônées au sommet du classement des actions à mener par « </w:t>
      </w:r>
      <w:r w:rsidRPr="000A3F00">
        <w:rPr>
          <w:rFonts w:ascii="Avenir Book" w:hAnsi="Avenir Book"/>
          <w:i/>
          <w:iCs/>
          <w:sz w:val="22"/>
          <w:szCs w:val="22"/>
        </w:rPr>
        <w:t>le soutien à des projets d’infrastructure</w:t>
      </w:r>
      <w:r w:rsidRPr="000A3F00">
        <w:rPr>
          <w:rFonts w:ascii="Avenir Book" w:hAnsi="Avenir Book"/>
          <w:sz w:val="22"/>
          <w:szCs w:val="22"/>
        </w:rPr>
        <w:t> » (84,47%) ce qui reflète une approche concrète mais aussi très classique de l’offre de soutien du Nord vers le Sud (ces activités étant promues avant même la fin de l’ère coloniale par la toute naissante Banque Mondiale au début des années 50, par exemple). Deux tiers des élus jugent très important «</w:t>
      </w:r>
      <w:r w:rsidRPr="000A3F00">
        <w:rPr>
          <w:rFonts w:ascii="Avenir Book" w:hAnsi="Avenir Book"/>
          <w:i/>
          <w:iCs/>
          <w:sz w:val="22"/>
          <w:szCs w:val="22"/>
        </w:rPr>
        <w:t> le renforcement de la société civile par l’envoi d’experts internationaux </w:t>
      </w:r>
      <w:r w:rsidRPr="000A3F00">
        <w:rPr>
          <w:rFonts w:ascii="Avenir Book" w:hAnsi="Avenir Book"/>
          <w:sz w:val="22"/>
          <w:szCs w:val="22"/>
        </w:rPr>
        <w:t xml:space="preserve">». C’est la quatrième et dernière action qui reçoit une majorité de votes « très important » ce qui signifie que les autres activités ne bénéficient pas d’une adhésion majeure et que l’opinion des élus semble plus divisée à leur égard. </w:t>
      </w:r>
    </w:p>
    <w:p w14:paraId="2735FE96" w14:textId="77777777" w:rsidR="00106C0E" w:rsidRPr="000A3F00" w:rsidRDefault="00106C0E" w:rsidP="00106C0E">
      <w:pPr>
        <w:jc w:val="both"/>
        <w:rPr>
          <w:rFonts w:ascii="Avenir Book" w:hAnsi="Avenir Book"/>
          <w:b/>
          <w:bCs/>
          <w:sz w:val="22"/>
          <w:szCs w:val="22"/>
        </w:rPr>
      </w:pPr>
    </w:p>
    <w:p w14:paraId="5D7485E0" w14:textId="77777777" w:rsidR="00106C0E" w:rsidRPr="000A3F00" w:rsidRDefault="00106C0E" w:rsidP="00106C0E">
      <w:pPr>
        <w:jc w:val="both"/>
        <w:rPr>
          <w:rFonts w:ascii="Avenir Book" w:hAnsi="Avenir Book"/>
          <w:b/>
          <w:bCs/>
          <w:i/>
          <w:iCs/>
          <w:sz w:val="22"/>
          <w:szCs w:val="22"/>
        </w:rPr>
      </w:pPr>
      <w:r w:rsidRPr="000A3F00">
        <w:rPr>
          <w:rFonts w:ascii="Avenir Book" w:hAnsi="Avenir Book"/>
          <w:b/>
          <w:bCs/>
          <w:i/>
          <w:iCs/>
          <w:sz w:val="22"/>
          <w:szCs w:val="22"/>
        </w:rPr>
        <w:t>Tableau 7. Comment aider ?</w:t>
      </w:r>
    </w:p>
    <w:p w14:paraId="5A40C3DB" w14:textId="77777777" w:rsidR="00106C0E" w:rsidRPr="000A3F00" w:rsidRDefault="00106C0E" w:rsidP="00106C0E">
      <w:pPr>
        <w:jc w:val="both"/>
        <w:rPr>
          <w:rFonts w:ascii="Avenir Book" w:hAnsi="Avenir Book"/>
          <w:sz w:val="22"/>
          <w:szCs w:val="22"/>
        </w:rPr>
      </w:pPr>
    </w:p>
    <w:tbl>
      <w:tblPr>
        <w:tblW w:w="8420" w:type="dxa"/>
        <w:tblCellMar>
          <w:left w:w="0" w:type="dxa"/>
          <w:right w:w="0" w:type="dxa"/>
        </w:tblCellMar>
        <w:tblLook w:val="0420" w:firstRow="1" w:lastRow="0" w:firstColumn="0" w:lastColumn="0" w:noHBand="0" w:noVBand="1"/>
      </w:tblPr>
      <w:tblGrid>
        <w:gridCol w:w="4491"/>
        <w:gridCol w:w="1263"/>
        <w:gridCol w:w="1263"/>
        <w:gridCol w:w="1403"/>
      </w:tblGrid>
      <w:tr w:rsidR="00106C0E" w:rsidRPr="004361C4" w14:paraId="345DEC77" w14:textId="77777777" w:rsidTr="001A4313">
        <w:trPr>
          <w:trHeight w:val="530"/>
        </w:trPr>
        <w:tc>
          <w:tcPr>
            <w:tcW w:w="4480" w:type="dxa"/>
            <w:tcBorders>
              <w:top w:val="nil"/>
              <w:left w:val="nil"/>
              <w:bottom w:val="nil"/>
              <w:right w:val="nil"/>
            </w:tcBorders>
            <w:tcMar>
              <w:top w:w="94" w:type="dxa"/>
              <w:left w:w="69" w:type="dxa"/>
              <w:bottom w:w="94" w:type="dxa"/>
              <w:right w:w="69" w:type="dxa"/>
            </w:tcMar>
            <w:vAlign w:val="bottom"/>
            <w:hideMark/>
          </w:tcPr>
          <w:p w14:paraId="01A68E77" w14:textId="77777777" w:rsidR="00106C0E" w:rsidRPr="004361C4" w:rsidRDefault="00106C0E" w:rsidP="001A4313">
            <w:pPr>
              <w:jc w:val="both"/>
              <w:rPr>
                <w:rFonts w:ascii="Avenir Book" w:eastAsiaTheme="minorHAnsi" w:hAnsi="Avenir Book"/>
                <w:kern w:val="2"/>
                <w:sz w:val="18"/>
                <w:szCs w:val="18"/>
                <w:lang w:eastAsia="en-US"/>
                <w14:ligatures w14:val="standardContextual"/>
              </w:rPr>
            </w:pPr>
          </w:p>
        </w:tc>
        <w:tc>
          <w:tcPr>
            <w:tcW w:w="1260" w:type="dxa"/>
            <w:tcBorders>
              <w:top w:val="nil"/>
              <w:left w:val="nil"/>
              <w:bottom w:val="nil"/>
              <w:right w:val="nil"/>
            </w:tcBorders>
            <w:tcMar>
              <w:top w:w="94" w:type="dxa"/>
              <w:left w:w="69" w:type="dxa"/>
              <w:bottom w:w="94" w:type="dxa"/>
              <w:right w:w="69" w:type="dxa"/>
            </w:tcMar>
            <w:vAlign w:val="bottom"/>
            <w:hideMark/>
          </w:tcPr>
          <w:p w14:paraId="6DB41FE7" w14:textId="77777777" w:rsidR="00106C0E" w:rsidRPr="004361C4" w:rsidRDefault="00106C0E" w:rsidP="001A4313">
            <w:pPr>
              <w:jc w:val="center"/>
              <w:rPr>
                <w:rFonts w:ascii="Avenir Book" w:eastAsiaTheme="minorHAnsi" w:hAnsi="Avenir Book"/>
                <w:kern w:val="2"/>
                <w:sz w:val="18"/>
                <w:szCs w:val="18"/>
                <w:lang w:eastAsia="en-US"/>
                <w14:ligatures w14:val="standardContextual"/>
              </w:rPr>
            </w:pPr>
            <w:r w:rsidRPr="004361C4">
              <w:rPr>
                <w:rFonts w:ascii="Avenir Book" w:eastAsiaTheme="minorHAnsi" w:hAnsi="Avenir Book"/>
                <w:b/>
                <w:bCs/>
                <w:kern w:val="2"/>
                <w:sz w:val="18"/>
                <w:szCs w:val="18"/>
                <w:lang w:eastAsia="en-US"/>
                <w14:ligatures w14:val="standardContextual"/>
              </w:rPr>
              <w:t>Très important</w:t>
            </w:r>
          </w:p>
        </w:tc>
        <w:tc>
          <w:tcPr>
            <w:tcW w:w="1260" w:type="dxa"/>
            <w:tcBorders>
              <w:top w:val="nil"/>
              <w:left w:val="nil"/>
              <w:bottom w:val="nil"/>
              <w:right w:val="nil"/>
            </w:tcBorders>
            <w:tcMar>
              <w:top w:w="94" w:type="dxa"/>
              <w:left w:w="69" w:type="dxa"/>
              <w:bottom w:w="94" w:type="dxa"/>
              <w:right w:w="69" w:type="dxa"/>
            </w:tcMar>
            <w:vAlign w:val="bottom"/>
            <w:hideMark/>
          </w:tcPr>
          <w:p w14:paraId="3238D55C" w14:textId="77777777" w:rsidR="00106C0E" w:rsidRPr="004361C4" w:rsidRDefault="00106C0E" w:rsidP="001A4313">
            <w:pPr>
              <w:jc w:val="center"/>
              <w:rPr>
                <w:rFonts w:ascii="Avenir Book" w:eastAsiaTheme="minorHAnsi" w:hAnsi="Avenir Book"/>
                <w:kern w:val="2"/>
                <w:sz w:val="18"/>
                <w:szCs w:val="18"/>
                <w:lang w:eastAsia="en-US"/>
                <w14:ligatures w14:val="standardContextual"/>
              </w:rPr>
            </w:pPr>
            <w:r w:rsidRPr="004361C4">
              <w:rPr>
                <w:rFonts w:ascii="Avenir Book" w:eastAsiaTheme="minorHAnsi" w:hAnsi="Avenir Book"/>
                <w:b/>
                <w:bCs/>
                <w:kern w:val="2"/>
                <w:sz w:val="18"/>
                <w:szCs w:val="18"/>
                <w:lang w:eastAsia="en-US"/>
                <w14:ligatures w14:val="standardContextual"/>
              </w:rPr>
              <w:t>Un peu important</w:t>
            </w:r>
          </w:p>
        </w:tc>
        <w:tc>
          <w:tcPr>
            <w:tcW w:w="1400" w:type="dxa"/>
            <w:tcBorders>
              <w:top w:val="nil"/>
              <w:left w:val="nil"/>
              <w:bottom w:val="nil"/>
              <w:right w:val="nil"/>
            </w:tcBorders>
            <w:tcMar>
              <w:top w:w="94" w:type="dxa"/>
              <w:left w:w="69" w:type="dxa"/>
              <w:bottom w:w="94" w:type="dxa"/>
              <w:right w:w="69" w:type="dxa"/>
            </w:tcMar>
            <w:vAlign w:val="bottom"/>
            <w:hideMark/>
          </w:tcPr>
          <w:p w14:paraId="495DF3C7" w14:textId="77777777" w:rsidR="00106C0E" w:rsidRPr="004361C4" w:rsidRDefault="00106C0E" w:rsidP="001A4313">
            <w:pPr>
              <w:jc w:val="center"/>
              <w:rPr>
                <w:rFonts w:ascii="Avenir Book" w:eastAsiaTheme="minorHAnsi" w:hAnsi="Avenir Book"/>
                <w:kern w:val="2"/>
                <w:sz w:val="18"/>
                <w:szCs w:val="18"/>
                <w:lang w:eastAsia="en-US"/>
                <w14:ligatures w14:val="standardContextual"/>
              </w:rPr>
            </w:pPr>
            <w:r w:rsidRPr="004361C4">
              <w:rPr>
                <w:rFonts w:ascii="Avenir Book" w:eastAsiaTheme="minorHAnsi" w:hAnsi="Avenir Book"/>
                <w:b/>
                <w:bCs/>
                <w:kern w:val="2"/>
                <w:sz w:val="18"/>
                <w:szCs w:val="18"/>
                <w:lang w:eastAsia="en-US"/>
                <w14:ligatures w14:val="standardContextual"/>
              </w:rPr>
              <w:t>Pas du tout important</w:t>
            </w:r>
          </w:p>
        </w:tc>
      </w:tr>
      <w:tr w:rsidR="00106C0E" w:rsidRPr="004361C4" w14:paraId="0E71C0D0" w14:textId="77777777" w:rsidTr="001A4313">
        <w:trPr>
          <w:trHeight w:val="128"/>
        </w:trPr>
        <w:tc>
          <w:tcPr>
            <w:tcW w:w="4480" w:type="dxa"/>
            <w:tcBorders>
              <w:top w:val="nil"/>
              <w:left w:val="single" w:sz="8" w:space="0" w:color="000000" w:themeColor="text1"/>
              <w:bottom w:val="nil"/>
              <w:right w:val="nil"/>
            </w:tcBorders>
            <w:tcMar>
              <w:top w:w="34" w:type="dxa"/>
              <w:left w:w="69" w:type="dxa"/>
              <w:bottom w:w="94" w:type="dxa"/>
              <w:right w:w="69" w:type="dxa"/>
            </w:tcMar>
            <w:hideMark/>
          </w:tcPr>
          <w:p w14:paraId="12455C89" w14:textId="77777777" w:rsidR="00106C0E" w:rsidRPr="004361C4" w:rsidRDefault="00106C0E" w:rsidP="001A4313">
            <w:pPr>
              <w:jc w:val="both"/>
              <w:rPr>
                <w:rFonts w:ascii="Avenir Book" w:eastAsiaTheme="minorHAnsi" w:hAnsi="Avenir Book"/>
                <w:kern w:val="2"/>
                <w:sz w:val="18"/>
                <w:szCs w:val="18"/>
                <w:lang w:eastAsia="en-US"/>
                <w14:ligatures w14:val="standardContextual"/>
              </w:rPr>
            </w:pPr>
            <w:r w:rsidRPr="004361C4">
              <w:rPr>
                <w:rFonts w:ascii="Avenir Book" w:eastAsiaTheme="minorHAnsi" w:hAnsi="Avenir Book"/>
                <w:b/>
                <w:bCs/>
                <w:kern w:val="2"/>
                <w:sz w:val="18"/>
                <w:szCs w:val="18"/>
                <w:lang w:eastAsia="en-US"/>
                <w14:ligatures w14:val="standardContextual"/>
              </w:rPr>
              <w:t xml:space="preserve"> </w:t>
            </w:r>
          </w:p>
        </w:tc>
        <w:tc>
          <w:tcPr>
            <w:tcW w:w="1260" w:type="dxa"/>
            <w:tcBorders>
              <w:top w:val="nil"/>
              <w:left w:val="nil"/>
              <w:bottom w:val="nil"/>
              <w:right w:val="nil"/>
            </w:tcBorders>
            <w:tcMar>
              <w:top w:w="34" w:type="dxa"/>
              <w:left w:w="69" w:type="dxa"/>
              <w:bottom w:w="94" w:type="dxa"/>
              <w:right w:w="69" w:type="dxa"/>
            </w:tcMar>
            <w:hideMark/>
          </w:tcPr>
          <w:p w14:paraId="09FBBC4E" w14:textId="77777777" w:rsidR="00106C0E" w:rsidRPr="004361C4" w:rsidRDefault="00106C0E" w:rsidP="001A4313">
            <w:pPr>
              <w:jc w:val="center"/>
              <w:rPr>
                <w:rFonts w:ascii="Avenir Book" w:eastAsiaTheme="minorHAnsi" w:hAnsi="Avenir Book"/>
                <w:kern w:val="2"/>
                <w:sz w:val="18"/>
                <w:szCs w:val="18"/>
                <w:lang w:eastAsia="en-US"/>
                <w14:ligatures w14:val="standardContextual"/>
              </w:rPr>
            </w:pPr>
            <w:r w:rsidRPr="004361C4">
              <w:rPr>
                <w:rFonts w:ascii="Avenir Book" w:eastAsiaTheme="minorHAnsi" w:hAnsi="Avenir Book"/>
                <w:b/>
                <w:bCs/>
                <w:kern w:val="2"/>
                <w:sz w:val="18"/>
                <w:szCs w:val="18"/>
                <w:lang w:eastAsia="en-US"/>
                <w14:ligatures w14:val="standardContextual"/>
              </w:rPr>
              <w:t>% du total</w:t>
            </w:r>
          </w:p>
        </w:tc>
        <w:tc>
          <w:tcPr>
            <w:tcW w:w="1260" w:type="dxa"/>
            <w:tcBorders>
              <w:top w:val="nil"/>
              <w:left w:val="nil"/>
              <w:bottom w:val="nil"/>
              <w:right w:val="nil"/>
            </w:tcBorders>
            <w:tcMar>
              <w:top w:w="34" w:type="dxa"/>
              <w:left w:w="69" w:type="dxa"/>
              <w:bottom w:w="94" w:type="dxa"/>
              <w:right w:w="69" w:type="dxa"/>
            </w:tcMar>
            <w:hideMark/>
          </w:tcPr>
          <w:p w14:paraId="1973A938" w14:textId="77777777" w:rsidR="00106C0E" w:rsidRPr="004361C4" w:rsidRDefault="00106C0E" w:rsidP="001A4313">
            <w:pPr>
              <w:jc w:val="center"/>
              <w:rPr>
                <w:rFonts w:ascii="Avenir Book" w:eastAsiaTheme="minorHAnsi" w:hAnsi="Avenir Book"/>
                <w:kern w:val="2"/>
                <w:sz w:val="18"/>
                <w:szCs w:val="18"/>
                <w:lang w:eastAsia="en-US"/>
                <w14:ligatures w14:val="standardContextual"/>
              </w:rPr>
            </w:pPr>
            <w:r w:rsidRPr="004361C4">
              <w:rPr>
                <w:rFonts w:ascii="Avenir Book" w:eastAsiaTheme="minorHAnsi" w:hAnsi="Avenir Book"/>
                <w:b/>
                <w:bCs/>
                <w:kern w:val="2"/>
                <w:sz w:val="18"/>
                <w:szCs w:val="18"/>
                <w:lang w:eastAsia="en-US"/>
                <w14:ligatures w14:val="standardContextual"/>
              </w:rPr>
              <w:t>% du total</w:t>
            </w:r>
          </w:p>
        </w:tc>
        <w:tc>
          <w:tcPr>
            <w:tcW w:w="1400" w:type="dxa"/>
            <w:tcBorders>
              <w:top w:val="nil"/>
              <w:left w:val="nil"/>
              <w:bottom w:val="nil"/>
              <w:right w:val="nil"/>
            </w:tcBorders>
            <w:tcMar>
              <w:top w:w="34" w:type="dxa"/>
              <w:left w:w="69" w:type="dxa"/>
              <w:bottom w:w="94" w:type="dxa"/>
              <w:right w:w="69" w:type="dxa"/>
            </w:tcMar>
            <w:hideMark/>
          </w:tcPr>
          <w:p w14:paraId="052F9B9E" w14:textId="77777777" w:rsidR="00106C0E" w:rsidRPr="004361C4" w:rsidRDefault="00106C0E" w:rsidP="001A4313">
            <w:pPr>
              <w:jc w:val="center"/>
              <w:rPr>
                <w:rFonts w:ascii="Avenir Book" w:eastAsiaTheme="minorHAnsi" w:hAnsi="Avenir Book"/>
                <w:kern w:val="2"/>
                <w:sz w:val="18"/>
                <w:szCs w:val="18"/>
                <w:lang w:eastAsia="en-US"/>
                <w14:ligatures w14:val="standardContextual"/>
              </w:rPr>
            </w:pPr>
            <w:r w:rsidRPr="004361C4">
              <w:rPr>
                <w:rFonts w:ascii="Avenir Book" w:eastAsiaTheme="minorHAnsi" w:hAnsi="Avenir Book"/>
                <w:b/>
                <w:bCs/>
                <w:kern w:val="2"/>
                <w:sz w:val="18"/>
                <w:szCs w:val="18"/>
                <w:lang w:eastAsia="en-US"/>
                <w14:ligatures w14:val="standardContextual"/>
              </w:rPr>
              <w:t>% du total</w:t>
            </w:r>
          </w:p>
        </w:tc>
      </w:tr>
      <w:tr w:rsidR="00106C0E" w:rsidRPr="004361C4" w14:paraId="0E4B583D" w14:textId="77777777" w:rsidTr="001A4313">
        <w:trPr>
          <w:trHeight w:val="422"/>
        </w:trPr>
        <w:tc>
          <w:tcPr>
            <w:tcW w:w="4480" w:type="dxa"/>
            <w:tcBorders>
              <w:top w:val="nil"/>
              <w:left w:val="nil"/>
              <w:bottom w:val="nil"/>
              <w:right w:val="nil"/>
            </w:tcBorders>
            <w:shd w:val="clear" w:color="auto" w:fill="F2F2F2" w:themeFill="background1" w:themeFillShade="F2"/>
            <w:tcMar>
              <w:top w:w="34" w:type="dxa"/>
              <w:left w:w="69" w:type="dxa"/>
              <w:bottom w:w="94" w:type="dxa"/>
              <w:right w:w="69" w:type="dxa"/>
            </w:tcMar>
            <w:hideMark/>
          </w:tcPr>
          <w:p w14:paraId="3CFE98D2" w14:textId="77777777" w:rsidR="00106C0E" w:rsidRPr="004361C4" w:rsidRDefault="00106C0E" w:rsidP="001A4313">
            <w:pPr>
              <w:jc w:val="both"/>
              <w:rPr>
                <w:rFonts w:ascii="Avenir Book" w:eastAsiaTheme="minorEastAsia" w:hAnsi="Avenir Book"/>
                <w:kern w:val="2"/>
                <w:sz w:val="18"/>
                <w:szCs w:val="18"/>
                <w:lang w:eastAsia="en-US"/>
                <w14:ligatures w14:val="standardContextual"/>
              </w:rPr>
            </w:pPr>
            <w:r w:rsidRPr="004361C4">
              <w:rPr>
                <w:rFonts w:ascii="Avenir Book" w:eastAsiaTheme="minorEastAsia" w:hAnsi="Avenir Book"/>
                <w:kern w:val="2"/>
                <w:sz w:val="18"/>
                <w:szCs w:val="18"/>
                <w:lang w:eastAsia="en-US"/>
                <w14:ligatures w14:val="standardContextual"/>
              </w:rPr>
              <w:t>Offrir de l’aide humanitaire aux victimes de catastrophes naturelles et/ou de conflits armés</w:t>
            </w:r>
          </w:p>
        </w:tc>
        <w:tc>
          <w:tcPr>
            <w:tcW w:w="1260" w:type="dxa"/>
            <w:tcBorders>
              <w:top w:val="nil"/>
              <w:left w:val="nil"/>
              <w:bottom w:val="nil"/>
              <w:right w:val="nil"/>
            </w:tcBorders>
            <w:shd w:val="clear" w:color="auto" w:fill="F2F2F2" w:themeFill="background1" w:themeFillShade="F2"/>
            <w:tcMar>
              <w:top w:w="34" w:type="dxa"/>
              <w:left w:w="69" w:type="dxa"/>
              <w:bottom w:w="94" w:type="dxa"/>
              <w:right w:w="69" w:type="dxa"/>
            </w:tcMar>
            <w:hideMark/>
          </w:tcPr>
          <w:p w14:paraId="0E397F0B" w14:textId="77777777" w:rsidR="00106C0E" w:rsidRPr="004361C4" w:rsidRDefault="00106C0E" w:rsidP="001A4313">
            <w:pPr>
              <w:jc w:val="center"/>
              <w:rPr>
                <w:rFonts w:ascii="Avenir Book" w:eastAsiaTheme="minorHAnsi" w:hAnsi="Avenir Book"/>
                <w:kern w:val="2"/>
                <w:sz w:val="18"/>
                <w:szCs w:val="18"/>
                <w:lang w:eastAsia="en-US"/>
                <w14:ligatures w14:val="standardContextual"/>
              </w:rPr>
            </w:pPr>
            <w:r w:rsidRPr="004361C4">
              <w:rPr>
                <w:rFonts w:ascii="Avenir Book" w:eastAsiaTheme="minorHAnsi" w:hAnsi="Avenir Book"/>
                <w:b/>
                <w:bCs/>
                <w:kern w:val="2"/>
                <w:sz w:val="18"/>
                <w:szCs w:val="18"/>
                <w:u w:val="single"/>
                <w:lang w:eastAsia="en-US"/>
                <w14:ligatures w14:val="standardContextual"/>
              </w:rPr>
              <w:t>74,76%</w:t>
            </w:r>
          </w:p>
        </w:tc>
        <w:tc>
          <w:tcPr>
            <w:tcW w:w="1260" w:type="dxa"/>
            <w:tcBorders>
              <w:top w:val="nil"/>
              <w:left w:val="nil"/>
              <w:bottom w:val="nil"/>
              <w:right w:val="nil"/>
            </w:tcBorders>
            <w:shd w:val="clear" w:color="auto" w:fill="F2F2F2" w:themeFill="background1" w:themeFillShade="F2"/>
            <w:tcMar>
              <w:top w:w="34" w:type="dxa"/>
              <w:left w:w="69" w:type="dxa"/>
              <w:bottom w:w="94" w:type="dxa"/>
              <w:right w:w="69" w:type="dxa"/>
            </w:tcMar>
            <w:hideMark/>
          </w:tcPr>
          <w:p w14:paraId="4ECB78CD" w14:textId="77777777" w:rsidR="00106C0E" w:rsidRPr="004361C4" w:rsidRDefault="00106C0E" w:rsidP="001A4313">
            <w:pPr>
              <w:jc w:val="center"/>
              <w:rPr>
                <w:rFonts w:ascii="Avenir Book" w:eastAsiaTheme="minorHAnsi" w:hAnsi="Avenir Book"/>
                <w:kern w:val="2"/>
                <w:sz w:val="18"/>
                <w:szCs w:val="18"/>
                <w:lang w:eastAsia="en-US"/>
                <w14:ligatures w14:val="standardContextual"/>
              </w:rPr>
            </w:pPr>
            <w:r w:rsidRPr="004361C4">
              <w:rPr>
                <w:rFonts w:ascii="Avenir Book" w:eastAsiaTheme="minorHAnsi" w:hAnsi="Avenir Book"/>
                <w:i/>
                <w:iCs/>
                <w:kern w:val="2"/>
                <w:sz w:val="18"/>
                <w:szCs w:val="18"/>
                <w:lang w:eastAsia="en-US"/>
                <w14:ligatures w14:val="standardContextual"/>
              </w:rPr>
              <w:t>23,95%</w:t>
            </w:r>
          </w:p>
        </w:tc>
        <w:tc>
          <w:tcPr>
            <w:tcW w:w="1400" w:type="dxa"/>
            <w:tcBorders>
              <w:top w:val="nil"/>
              <w:left w:val="nil"/>
              <w:bottom w:val="nil"/>
              <w:right w:val="nil"/>
            </w:tcBorders>
            <w:shd w:val="clear" w:color="auto" w:fill="F2F2F2" w:themeFill="background1" w:themeFillShade="F2"/>
            <w:tcMar>
              <w:top w:w="34" w:type="dxa"/>
              <w:left w:w="69" w:type="dxa"/>
              <w:bottom w:w="94" w:type="dxa"/>
              <w:right w:w="69" w:type="dxa"/>
            </w:tcMar>
            <w:hideMark/>
          </w:tcPr>
          <w:p w14:paraId="6EE625F7" w14:textId="77777777" w:rsidR="00106C0E" w:rsidRPr="004361C4" w:rsidRDefault="00106C0E" w:rsidP="001A4313">
            <w:pPr>
              <w:jc w:val="center"/>
              <w:rPr>
                <w:rFonts w:ascii="Avenir Book" w:eastAsiaTheme="minorHAnsi" w:hAnsi="Avenir Book"/>
                <w:kern w:val="2"/>
                <w:sz w:val="18"/>
                <w:szCs w:val="18"/>
                <w:lang w:eastAsia="en-US"/>
                <w14:ligatures w14:val="standardContextual"/>
              </w:rPr>
            </w:pPr>
            <w:r w:rsidRPr="004361C4">
              <w:rPr>
                <w:rFonts w:ascii="Avenir Book" w:eastAsiaTheme="minorHAnsi" w:hAnsi="Avenir Book"/>
                <w:kern w:val="2"/>
                <w:sz w:val="18"/>
                <w:szCs w:val="18"/>
                <w:lang w:eastAsia="en-US"/>
                <w14:ligatures w14:val="standardContextual"/>
              </w:rPr>
              <w:t>1,29%</w:t>
            </w:r>
          </w:p>
        </w:tc>
      </w:tr>
      <w:tr w:rsidR="00106C0E" w:rsidRPr="004361C4" w14:paraId="381774E2" w14:textId="77777777" w:rsidTr="001A4313">
        <w:trPr>
          <w:trHeight w:val="589"/>
        </w:trPr>
        <w:tc>
          <w:tcPr>
            <w:tcW w:w="4480" w:type="dxa"/>
            <w:tcBorders>
              <w:top w:val="nil"/>
              <w:left w:val="single" w:sz="8" w:space="0" w:color="000000" w:themeColor="text1"/>
              <w:bottom w:val="nil"/>
              <w:right w:val="nil"/>
            </w:tcBorders>
            <w:tcMar>
              <w:top w:w="34" w:type="dxa"/>
              <w:left w:w="69" w:type="dxa"/>
              <w:bottom w:w="94" w:type="dxa"/>
              <w:right w:w="69" w:type="dxa"/>
            </w:tcMar>
            <w:hideMark/>
          </w:tcPr>
          <w:p w14:paraId="7B84D806" w14:textId="77777777" w:rsidR="00106C0E" w:rsidRPr="004361C4" w:rsidRDefault="00106C0E" w:rsidP="001A4313">
            <w:pPr>
              <w:jc w:val="both"/>
              <w:rPr>
                <w:rFonts w:ascii="Avenir Book" w:eastAsiaTheme="minorEastAsia" w:hAnsi="Avenir Book"/>
                <w:kern w:val="2"/>
                <w:sz w:val="18"/>
                <w:szCs w:val="18"/>
                <w:lang w:eastAsia="en-US"/>
                <w14:ligatures w14:val="standardContextual"/>
              </w:rPr>
            </w:pPr>
            <w:r w:rsidRPr="004361C4">
              <w:rPr>
                <w:rFonts w:ascii="Avenir Book" w:eastAsiaTheme="minorEastAsia" w:hAnsi="Avenir Book"/>
                <w:kern w:val="2"/>
                <w:sz w:val="18"/>
                <w:szCs w:val="18"/>
                <w:lang w:eastAsia="en-US"/>
                <w14:ligatures w14:val="standardContextual"/>
              </w:rPr>
              <w:t>Soutenir des projets d’infrastructures comme la création d’hôpitaux, d’écoles, des routes, des ports ou aéroports…</w:t>
            </w:r>
          </w:p>
        </w:tc>
        <w:tc>
          <w:tcPr>
            <w:tcW w:w="1260" w:type="dxa"/>
            <w:tcBorders>
              <w:top w:val="nil"/>
              <w:left w:val="nil"/>
              <w:bottom w:val="nil"/>
              <w:right w:val="nil"/>
            </w:tcBorders>
            <w:tcMar>
              <w:top w:w="34" w:type="dxa"/>
              <w:left w:w="69" w:type="dxa"/>
              <w:bottom w:w="94" w:type="dxa"/>
              <w:right w:w="69" w:type="dxa"/>
            </w:tcMar>
            <w:hideMark/>
          </w:tcPr>
          <w:p w14:paraId="32606367" w14:textId="77777777" w:rsidR="00106C0E" w:rsidRPr="004361C4" w:rsidRDefault="00106C0E" w:rsidP="001A4313">
            <w:pPr>
              <w:jc w:val="center"/>
              <w:rPr>
                <w:rFonts w:ascii="Avenir Book" w:eastAsiaTheme="minorHAnsi" w:hAnsi="Avenir Book"/>
                <w:kern w:val="2"/>
                <w:sz w:val="18"/>
                <w:szCs w:val="18"/>
                <w:lang w:eastAsia="en-US"/>
                <w14:ligatures w14:val="standardContextual"/>
              </w:rPr>
            </w:pPr>
            <w:r w:rsidRPr="004361C4">
              <w:rPr>
                <w:rFonts w:ascii="Avenir Book" w:eastAsiaTheme="minorHAnsi" w:hAnsi="Avenir Book"/>
                <w:b/>
                <w:bCs/>
                <w:kern w:val="2"/>
                <w:sz w:val="18"/>
                <w:szCs w:val="18"/>
                <w:u w:val="single"/>
                <w:lang w:eastAsia="en-US"/>
                <w14:ligatures w14:val="standardContextual"/>
              </w:rPr>
              <w:t>84,47%</w:t>
            </w:r>
          </w:p>
        </w:tc>
        <w:tc>
          <w:tcPr>
            <w:tcW w:w="1260" w:type="dxa"/>
            <w:tcBorders>
              <w:top w:val="nil"/>
              <w:left w:val="nil"/>
              <w:bottom w:val="nil"/>
              <w:right w:val="nil"/>
            </w:tcBorders>
            <w:tcMar>
              <w:top w:w="34" w:type="dxa"/>
              <w:left w:w="69" w:type="dxa"/>
              <w:bottom w:w="94" w:type="dxa"/>
              <w:right w:w="69" w:type="dxa"/>
            </w:tcMar>
            <w:hideMark/>
          </w:tcPr>
          <w:p w14:paraId="36D23EC2" w14:textId="77777777" w:rsidR="00106C0E" w:rsidRPr="004361C4" w:rsidRDefault="00106C0E" w:rsidP="001A4313">
            <w:pPr>
              <w:jc w:val="center"/>
              <w:rPr>
                <w:rFonts w:ascii="Avenir Book" w:eastAsiaTheme="minorHAnsi" w:hAnsi="Avenir Book"/>
                <w:kern w:val="2"/>
                <w:sz w:val="18"/>
                <w:szCs w:val="18"/>
                <w:lang w:eastAsia="en-US"/>
                <w14:ligatures w14:val="standardContextual"/>
              </w:rPr>
            </w:pPr>
            <w:r w:rsidRPr="004361C4">
              <w:rPr>
                <w:rFonts w:ascii="Avenir Book" w:eastAsiaTheme="minorHAnsi" w:hAnsi="Avenir Book"/>
                <w:i/>
                <w:iCs/>
                <w:kern w:val="2"/>
                <w:sz w:val="18"/>
                <w:szCs w:val="18"/>
                <w:lang w:eastAsia="en-US"/>
                <w14:ligatures w14:val="standardContextual"/>
              </w:rPr>
              <w:t>13,92%</w:t>
            </w:r>
          </w:p>
        </w:tc>
        <w:tc>
          <w:tcPr>
            <w:tcW w:w="1400" w:type="dxa"/>
            <w:tcBorders>
              <w:top w:val="nil"/>
              <w:left w:val="nil"/>
              <w:bottom w:val="nil"/>
              <w:right w:val="nil"/>
            </w:tcBorders>
            <w:tcMar>
              <w:top w:w="34" w:type="dxa"/>
              <w:left w:w="69" w:type="dxa"/>
              <w:bottom w:w="94" w:type="dxa"/>
              <w:right w:w="69" w:type="dxa"/>
            </w:tcMar>
            <w:hideMark/>
          </w:tcPr>
          <w:p w14:paraId="3ABE783C" w14:textId="77777777" w:rsidR="00106C0E" w:rsidRPr="004361C4" w:rsidRDefault="00106C0E" w:rsidP="001A4313">
            <w:pPr>
              <w:jc w:val="center"/>
              <w:rPr>
                <w:rFonts w:ascii="Avenir Book" w:eastAsiaTheme="minorHAnsi" w:hAnsi="Avenir Book"/>
                <w:kern w:val="2"/>
                <w:sz w:val="18"/>
                <w:szCs w:val="18"/>
                <w:lang w:eastAsia="en-US"/>
                <w14:ligatures w14:val="standardContextual"/>
              </w:rPr>
            </w:pPr>
            <w:r w:rsidRPr="004361C4">
              <w:rPr>
                <w:rFonts w:ascii="Avenir Book" w:eastAsiaTheme="minorHAnsi" w:hAnsi="Avenir Book"/>
                <w:kern w:val="2"/>
                <w:sz w:val="18"/>
                <w:szCs w:val="18"/>
                <w:lang w:eastAsia="en-US"/>
                <w14:ligatures w14:val="standardContextual"/>
              </w:rPr>
              <w:t>1,62%</w:t>
            </w:r>
          </w:p>
        </w:tc>
      </w:tr>
      <w:tr w:rsidR="00106C0E" w:rsidRPr="004361C4" w14:paraId="7F10B83F" w14:textId="77777777" w:rsidTr="001A4313">
        <w:trPr>
          <w:trHeight w:val="576"/>
        </w:trPr>
        <w:tc>
          <w:tcPr>
            <w:tcW w:w="4480" w:type="dxa"/>
            <w:tcBorders>
              <w:top w:val="nil"/>
              <w:left w:val="nil"/>
              <w:bottom w:val="nil"/>
              <w:right w:val="nil"/>
            </w:tcBorders>
            <w:shd w:val="clear" w:color="auto" w:fill="F2F2F2" w:themeFill="background1" w:themeFillShade="F2"/>
            <w:tcMar>
              <w:top w:w="34" w:type="dxa"/>
              <w:left w:w="69" w:type="dxa"/>
              <w:bottom w:w="94" w:type="dxa"/>
              <w:right w:w="69" w:type="dxa"/>
            </w:tcMar>
            <w:hideMark/>
          </w:tcPr>
          <w:p w14:paraId="76EBC8D5" w14:textId="77777777" w:rsidR="00106C0E" w:rsidRPr="004361C4" w:rsidRDefault="00106C0E" w:rsidP="001A4313">
            <w:pPr>
              <w:jc w:val="both"/>
              <w:rPr>
                <w:rFonts w:ascii="Avenir Book" w:eastAsiaTheme="minorHAnsi" w:hAnsi="Avenir Book"/>
                <w:kern w:val="2"/>
                <w:sz w:val="18"/>
                <w:szCs w:val="18"/>
                <w:lang w:eastAsia="en-US"/>
                <w14:ligatures w14:val="standardContextual"/>
              </w:rPr>
            </w:pPr>
            <w:r w:rsidRPr="004361C4">
              <w:rPr>
                <w:rFonts w:ascii="Avenir Book" w:eastAsiaTheme="minorHAnsi" w:hAnsi="Avenir Book"/>
                <w:kern w:val="2"/>
                <w:sz w:val="18"/>
                <w:szCs w:val="18"/>
                <w:lang w:eastAsia="en-US"/>
                <w14:ligatures w14:val="standardContextual"/>
              </w:rPr>
              <w:t>Renforcer la société civile (associations locales) directement dans les pays bénéficiaires par l’envoi d’experts internationaux.</w:t>
            </w:r>
          </w:p>
        </w:tc>
        <w:tc>
          <w:tcPr>
            <w:tcW w:w="1260" w:type="dxa"/>
            <w:tcBorders>
              <w:top w:val="nil"/>
              <w:left w:val="nil"/>
              <w:bottom w:val="nil"/>
              <w:right w:val="nil"/>
            </w:tcBorders>
            <w:shd w:val="clear" w:color="auto" w:fill="F2F2F2" w:themeFill="background1" w:themeFillShade="F2"/>
            <w:tcMar>
              <w:top w:w="34" w:type="dxa"/>
              <w:left w:w="69" w:type="dxa"/>
              <w:bottom w:w="94" w:type="dxa"/>
              <w:right w:w="69" w:type="dxa"/>
            </w:tcMar>
            <w:hideMark/>
          </w:tcPr>
          <w:p w14:paraId="4E847F33" w14:textId="77777777" w:rsidR="00106C0E" w:rsidRPr="004361C4" w:rsidRDefault="00106C0E" w:rsidP="001A4313">
            <w:pPr>
              <w:jc w:val="center"/>
              <w:rPr>
                <w:rFonts w:ascii="Avenir Book" w:eastAsiaTheme="minorHAnsi" w:hAnsi="Avenir Book"/>
                <w:kern w:val="2"/>
                <w:sz w:val="18"/>
                <w:szCs w:val="18"/>
                <w:lang w:eastAsia="en-US"/>
                <w14:ligatures w14:val="standardContextual"/>
              </w:rPr>
            </w:pPr>
            <w:r w:rsidRPr="004361C4">
              <w:rPr>
                <w:rFonts w:ascii="Avenir Book" w:eastAsiaTheme="minorHAnsi" w:hAnsi="Avenir Book"/>
                <w:kern w:val="2"/>
                <w:sz w:val="18"/>
                <w:szCs w:val="18"/>
                <w:lang w:eastAsia="en-US"/>
                <w14:ligatures w14:val="standardContextual"/>
              </w:rPr>
              <w:t>66,34%</w:t>
            </w:r>
          </w:p>
        </w:tc>
        <w:tc>
          <w:tcPr>
            <w:tcW w:w="1260" w:type="dxa"/>
            <w:tcBorders>
              <w:top w:val="nil"/>
              <w:left w:val="nil"/>
              <w:bottom w:val="nil"/>
              <w:right w:val="nil"/>
            </w:tcBorders>
            <w:shd w:val="clear" w:color="auto" w:fill="F2F2F2" w:themeFill="background1" w:themeFillShade="F2"/>
            <w:tcMar>
              <w:top w:w="34" w:type="dxa"/>
              <w:left w:w="69" w:type="dxa"/>
              <w:bottom w:w="94" w:type="dxa"/>
              <w:right w:w="69" w:type="dxa"/>
            </w:tcMar>
            <w:hideMark/>
          </w:tcPr>
          <w:p w14:paraId="4C10B00D" w14:textId="77777777" w:rsidR="00106C0E" w:rsidRPr="004361C4" w:rsidRDefault="00106C0E" w:rsidP="001A4313">
            <w:pPr>
              <w:jc w:val="center"/>
              <w:rPr>
                <w:rFonts w:ascii="Avenir Book" w:eastAsiaTheme="minorHAnsi" w:hAnsi="Avenir Book"/>
                <w:kern w:val="2"/>
                <w:sz w:val="18"/>
                <w:szCs w:val="18"/>
                <w:lang w:eastAsia="en-US"/>
                <w14:ligatures w14:val="standardContextual"/>
              </w:rPr>
            </w:pPr>
            <w:r w:rsidRPr="004361C4">
              <w:rPr>
                <w:rFonts w:ascii="Avenir Book" w:eastAsiaTheme="minorHAnsi" w:hAnsi="Avenir Book"/>
                <w:i/>
                <w:iCs/>
                <w:kern w:val="2"/>
                <w:sz w:val="18"/>
                <w:szCs w:val="18"/>
                <w:lang w:eastAsia="en-US"/>
                <w14:ligatures w14:val="standardContextual"/>
              </w:rPr>
              <w:t>28,43%</w:t>
            </w:r>
          </w:p>
        </w:tc>
        <w:tc>
          <w:tcPr>
            <w:tcW w:w="1400" w:type="dxa"/>
            <w:tcBorders>
              <w:top w:val="nil"/>
              <w:left w:val="nil"/>
              <w:bottom w:val="nil"/>
              <w:right w:val="nil"/>
            </w:tcBorders>
            <w:shd w:val="clear" w:color="auto" w:fill="F2F2F2" w:themeFill="background1" w:themeFillShade="F2"/>
            <w:tcMar>
              <w:top w:w="34" w:type="dxa"/>
              <w:left w:w="69" w:type="dxa"/>
              <w:bottom w:w="94" w:type="dxa"/>
              <w:right w:w="69" w:type="dxa"/>
            </w:tcMar>
            <w:hideMark/>
          </w:tcPr>
          <w:p w14:paraId="373ECB79" w14:textId="77777777" w:rsidR="00106C0E" w:rsidRPr="004361C4" w:rsidRDefault="00106C0E" w:rsidP="001A4313">
            <w:pPr>
              <w:jc w:val="center"/>
              <w:rPr>
                <w:rFonts w:ascii="Avenir Book" w:eastAsiaTheme="minorHAnsi" w:hAnsi="Avenir Book"/>
                <w:kern w:val="2"/>
                <w:sz w:val="18"/>
                <w:szCs w:val="18"/>
                <w:lang w:eastAsia="en-US"/>
                <w14:ligatures w14:val="standardContextual"/>
              </w:rPr>
            </w:pPr>
            <w:r w:rsidRPr="004361C4">
              <w:rPr>
                <w:rFonts w:ascii="Avenir Book" w:eastAsiaTheme="minorHAnsi" w:hAnsi="Avenir Book"/>
                <w:kern w:val="2"/>
                <w:sz w:val="18"/>
                <w:szCs w:val="18"/>
                <w:lang w:eastAsia="en-US"/>
                <w14:ligatures w14:val="standardContextual"/>
              </w:rPr>
              <w:t>5,23%</w:t>
            </w:r>
          </w:p>
        </w:tc>
      </w:tr>
      <w:tr w:rsidR="00106C0E" w:rsidRPr="004361C4" w14:paraId="6E19D11E" w14:textId="77777777" w:rsidTr="001A4313">
        <w:trPr>
          <w:trHeight w:val="841"/>
        </w:trPr>
        <w:tc>
          <w:tcPr>
            <w:tcW w:w="4480" w:type="dxa"/>
            <w:tcBorders>
              <w:top w:val="nil"/>
              <w:left w:val="single" w:sz="8" w:space="0" w:color="000000" w:themeColor="text1"/>
              <w:bottom w:val="nil"/>
              <w:right w:val="nil"/>
            </w:tcBorders>
            <w:tcMar>
              <w:top w:w="34" w:type="dxa"/>
              <w:left w:w="69" w:type="dxa"/>
              <w:bottom w:w="94" w:type="dxa"/>
              <w:right w:w="69" w:type="dxa"/>
            </w:tcMar>
            <w:hideMark/>
          </w:tcPr>
          <w:p w14:paraId="3F793A2E" w14:textId="77777777" w:rsidR="00106C0E" w:rsidRPr="004361C4" w:rsidRDefault="00106C0E" w:rsidP="001A4313">
            <w:pPr>
              <w:jc w:val="both"/>
              <w:rPr>
                <w:rFonts w:ascii="Avenir Book" w:eastAsiaTheme="minorHAnsi" w:hAnsi="Avenir Book"/>
                <w:kern w:val="2"/>
                <w:sz w:val="18"/>
                <w:szCs w:val="18"/>
                <w:lang w:eastAsia="en-US"/>
                <w14:ligatures w14:val="standardContextual"/>
              </w:rPr>
            </w:pPr>
            <w:r w:rsidRPr="004361C4">
              <w:rPr>
                <w:rFonts w:ascii="Avenir Book" w:eastAsiaTheme="minorHAnsi" w:hAnsi="Avenir Book"/>
                <w:kern w:val="2"/>
                <w:sz w:val="18"/>
                <w:szCs w:val="18"/>
                <w:lang w:eastAsia="en-US"/>
                <w14:ligatures w14:val="standardContextual"/>
              </w:rPr>
              <w:t>Influencer les femmes et les hommes politiques chez nous à travers des pétitions, des manifestations pour qu’ils offrent davantage de moyens à l’aide internationale</w:t>
            </w:r>
          </w:p>
        </w:tc>
        <w:tc>
          <w:tcPr>
            <w:tcW w:w="1260" w:type="dxa"/>
            <w:tcBorders>
              <w:top w:val="nil"/>
              <w:left w:val="nil"/>
              <w:bottom w:val="nil"/>
              <w:right w:val="nil"/>
            </w:tcBorders>
            <w:tcMar>
              <w:top w:w="34" w:type="dxa"/>
              <w:left w:w="69" w:type="dxa"/>
              <w:bottom w:w="94" w:type="dxa"/>
              <w:right w:w="69" w:type="dxa"/>
            </w:tcMar>
            <w:hideMark/>
          </w:tcPr>
          <w:p w14:paraId="28B9C2C4" w14:textId="77777777" w:rsidR="00106C0E" w:rsidRPr="004361C4" w:rsidRDefault="00106C0E" w:rsidP="001A4313">
            <w:pPr>
              <w:jc w:val="center"/>
              <w:rPr>
                <w:rFonts w:ascii="Avenir Book" w:eastAsiaTheme="minorHAnsi" w:hAnsi="Avenir Book"/>
                <w:kern w:val="2"/>
                <w:sz w:val="18"/>
                <w:szCs w:val="18"/>
                <w:lang w:eastAsia="en-US"/>
                <w14:ligatures w14:val="standardContextual"/>
              </w:rPr>
            </w:pPr>
            <w:r w:rsidRPr="004361C4">
              <w:rPr>
                <w:rFonts w:ascii="Avenir Book" w:eastAsiaTheme="minorHAnsi" w:hAnsi="Avenir Book"/>
                <w:kern w:val="2"/>
                <w:sz w:val="18"/>
                <w:szCs w:val="18"/>
                <w:lang w:eastAsia="en-US"/>
                <w14:ligatures w14:val="standardContextual"/>
              </w:rPr>
              <w:t>18,86%</w:t>
            </w:r>
          </w:p>
        </w:tc>
        <w:tc>
          <w:tcPr>
            <w:tcW w:w="1260" w:type="dxa"/>
            <w:tcBorders>
              <w:top w:val="nil"/>
              <w:left w:val="nil"/>
              <w:bottom w:val="nil"/>
              <w:right w:val="nil"/>
            </w:tcBorders>
            <w:tcMar>
              <w:top w:w="34" w:type="dxa"/>
              <w:left w:w="69" w:type="dxa"/>
              <w:bottom w:w="94" w:type="dxa"/>
              <w:right w:w="69" w:type="dxa"/>
            </w:tcMar>
            <w:hideMark/>
          </w:tcPr>
          <w:p w14:paraId="79719AB0" w14:textId="77777777" w:rsidR="00106C0E" w:rsidRPr="004361C4" w:rsidRDefault="00106C0E" w:rsidP="001A4313">
            <w:pPr>
              <w:jc w:val="center"/>
              <w:rPr>
                <w:rFonts w:ascii="Avenir Book" w:eastAsiaTheme="minorHAnsi" w:hAnsi="Avenir Book"/>
                <w:kern w:val="2"/>
                <w:sz w:val="18"/>
                <w:szCs w:val="18"/>
                <w:lang w:eastAsia="en-US"/>
                <w14:ligatures w14:val="standardContextual"/>
              </w:rPr>
            </w:pPr>
            <w:r w:rsidRPr="004361C4">
              <w:rPr>
                <w:rFonts w:ascii="Avenir Book" w:eastAsiaTheme="minorHAnsi" w:hAnsi="Avenir Book"/>
                <w:i/>
                <w:iCs/>
                <w:kern w:val="2"/>
                <w:sz w:val="18"/>
                <w:szCs w:val="18"/>
                <w:lang w:eastAsia="en-US"/>
                <w14:ligatures w14:val="standardContextual"/>
              </w:rPr>
              <w:t>42,42%</w:t>
            </w:r>
          </w:p>
        </w:tc>
        <w:tc>
          <w:tcPr>
            <w:tcW w:w="1400" w:type="dxa"/>
            <w:tcBorders>
              <w:top w:val="nil"/>
              <w:left w:val="nil"/>
              <w:bottom w:val="nil"/>
              <w:right w:val="nil"/>
            </w:tcBorders>
            <w:tcMar>
              <w:top w:w="34" w:type="dxa"/>
              <w:left w:w="69" w:type="dxa"/>
              <w:bottom w:w="94" w:type="dxa"/>
              <w:right w:w="69" w:type="dxa"/>
            </w:tcMar>
            <w:hideMark/>
          </w:tcPr>
          <w:p w14:paraId="164848B4" w14:textId="77777777" w:rsidR="00106C0E" w:rsidRPr="004361C4" w:rsidRDefault="00106C0E" w:rsidP="001A4313">
            <w:pPr>
              <w:jc w:val="center"/>
              <w:rPr>
                <w:rFonts w:ascii="Avenir Book" w:eastAsiaTheme="minorHAnsi" w:hAnsi="Avenir Book"/>
                <w:kern w:val="2"/>
                <w:sz w:val="18"/>
                <w:szCs w:val="18"/>
                <w:lang w:eastAsia="en-US"/>
                <w14:ligatures w14:val="standardContextual"/>
              </w:rPr>
            </w:pPr>
            <w:r w:rsidRPr="004361C4">
              <w:rPr>
                <w:rFonts w:ascii="Avenir Book" w:eastAsiaTheme="minorHAnsi" w:hAnsi="Avenir Book"/>
                <w:b/>
                <w:bCs/>
                <w:kern w:val="2"/>
                <w:sz w:val="18"/>
                <w:szCs w:val="18"/>
                <w:u w:val="single"/>
                <w:lang w:eastAsia="en-US"/>
                <w14:ligatures w14:val="standardContextual"/>
              </w:rPr>
              <w:t>38,72%</w:t>
            </w:r>
          </w:p>
        </w:tc>
      </w:tr>
      <w:tr w:rsidR="00106C0E" w:rsidRPr="004361C4" w14:paraId="1ACD46F8" w14:textId="77777777" w:rsidTr="001A4313">
        <w:trPr>
          <w:trHeight w:val="519"/>
        </w:trPr>
        <w:tc>
          <w:tcPr>
            <w:tcW w:w="4480" w:type="dxa"/>
            <w:tcBorders>
              <w:top w:val="nil"/>
              <w:left w:val="nil"/>
              <w:bottom w:val="nil"/>
              <w:right w:val="nil"/>
            </w:tcBorders>
            <w:shd w:val="clear" w:color="auto" w:fill="F2F2F2" w:themeFill="background1" w:themeFillShade="F2"/>
            <w:tcMar>
              <w:top w:w="34" w:type="dxa"/>
              <w:left w:w="69" w:type="dxa"/>
              <w:bottom w:w="94" w:type="dxa"/>
              <w:right w:w="69" w:type="dxa"/>
            </w:tcMar>
            <w:hideMark/>
          </w:tcPr>
          <w:p w14:paraId="6F7860C9" w14:textId="77777777" w:rsidR="00106C0E" w:rsidRPr="004361C4" w:rsidRDefault="00106C0E" w:rsidP="001A4313">
            <w:pPr>
              <w:jc w:val="both"/>
              <w:rPr>
                <w:rFonts w:ascii="Avenir Book" w:eastAsiaTheme="minorHAnsi" w:hAnsi="Avenir Book"/>
                <w:kern w:val="2"/>
                <w:sz w:val="18"/>
                <w:szCs w:val="18"/>
                <w:lang w:eastAsia="en-US"/>
                <w14:ligatures w14:val="standardContextual"/>
              </w:rPr>
            </w:pPr>
            <w:r w:rsidRPr="004361C4">
              <w:rPr>
                <w:rFonts w:ascii="Avenir Book" w:eastAsiaTheme="minorHAnsi" w:hAnsi="Avenir Book"/>
                <w:kern w:val="2"/>
                <w:sz w:val="18"/>
                <w:szCs w:val="18"/>
                <w:lang w:eastAsia="en-US"/>
                <w14:ligatures w14:val="standardContextual"/>
              </w:rPr>
              <w:t>Mettre sur pied des activités de sensibilisation de la population en Belgique pour qu’elle contribue financièrement davantage à l’aide internationale</w:t>
            </w:r>
          </w:p>
        </w:tc>
        <w:tc>
          <w:tcPr>
            <w:tcW w:w="1260" w:type="dxa"/>
            <w:tcBorders>
              <w:top w:val="nil"/>
              <w:left w:val="nil"/>
              <w:bottom w:val="nil"/>
              <w:right w:val="nil"/>
            </w:tcBorders>
            <w:shd w:val="clear" w:color="auto" w:fill="F2F2F2" w:themeFill="background1" w:themeFillShade="F2"/>
            <w:tcMar>
              <w:top w:w="34" w:type="dxa"/>
              <w:left w:w="69" w:type="dxa"/>
              <w:bottom w:w="94" w:type="dxa"/>
              <w:right w:w="69" w:type="dxa"/>
            </w:tcMar>
            <w:hideMark/>
          </w:tcPr>
          <w:p w14:paraId="7825E6A4" w14:textId="77777777" w:rsidR="00106C0E" w:rsidRPr="004361C4" w:rsidRDefault="00106C0E" w:rsidP="001A4313">
            <w:pPr>
              <w:jc w:val="center"/>
              <w:rPr>
                <w:rFonts w:ascii="Avenir Book" w:eastAsiaTheme="minorHAnsi" w:hAnsi="Avenir Book"/>
                <w:kern w:val="2"/>
                <w:sz w:val="18"/>
                <w:szCs w:val="18"/>
                <w:lang w:eastAsia="en-US"/>
                <w14:ligatures w14:val="standardContextual"/>
              </w:rPr>
            </w:pPr>
            <w:r w:rsidRPr="004361C4">
              <w:rPr>
                <w:rFonts w:ascii="Avenir Book" w:eastAsiaTheme="minorHAnsi" w:hAnsi="Avenir Book"/>
                <w:kern w:val="2"/>
                <w:sz w:val="18"/>
                <w:szCs w:val="18"/>
                <w:lang w:eastAsia="en-US"/>
                <w14:ligatures w14:val="standardContextual"/>
              </w:rPr>
              <w:t>17,97%</w:t>
            </w:r>
          </w:p>
        </w:tc>
        <w:tc>
          <w:tcPr>
            <w:tcW w:w="1260" w:type="dxa"/>
            <w:tcBorders>
              <w:top w:val="nil"/>
              <w:left w:val="nil"/>
              <w:bottom w:val="nil"/>
              <w:right w:val="nil"/>
            </w:tcBorders>
            <w:shd w:val="clear" w:color="auto" w:fill="F2F2F2" w:themeFill="background1" w:themeFillShade="F2"/>
            <w:tcMar>
              <w:top w:w="34" w:type="dxa"/>
              <w:left w:w="69" w:type="dxa"/>
              <w:bottom w:w="94" w:type="dxa"/>
              <w:right w:w="69" w:type="dxa"/>
            </w:tcMar>
            <w:hideMark/>
          </w:tcPr>
          <w:p w14:paraId="610E29DF" w14:textId="77777777" w:rsidR="00106C0E" w:rsidRPr="004361C4" w:rsidRDefault="00106C0E" w:rsidP="001A4313">
            <w:pPr>
              <w:jc w:val="center"/>
              <w:rPr>
                <w:rFonts w:ascii="Avenir Book" w:eastAsiaTheme="minorHAnsi" w:hAnsi="Avenir Book"/>
                <w:kern w:val="2"/>
                <w:sz w:val="18"/>
                <w:szCs w:val="18"/>
                <w:lang w:eastAsia="en-US"/>
                <w14:ligatures w14:val="standardContextual"/>
              </w:rPr>
            </w:pPr>
            <w:r w:rsidRPr="004361C4">
              <w:rPr>
                <w:rFonts w:ascii="Avenir Book" w:eastAsiaTheme="minorHAnsi" w:hAnsi="Avenir Book"/>
                <w:i/>
                <w:iCs/>
                <w:kern w:val="2"/>
                <w:sz w:val="18"/>
                <w:szCs w:val="18"/>
                <w:lang w:eastAsia="en-US"/>
                <w14:ligatures w14:val="standardContextual"/>
              </w:rPr>
              <w:t>48,81%</w:t>
            </w:r>
          </w:p>
        </w:tc>
        <w:tc>
          <w:tcPr>
            <w:tcW w:w="1400" w:type="dxa"/>
            <w:tcBorders>
              <w:top w:val="nil"/>
              <w:left w:val="nil"/>
              <w:bottom w:val="nil"/>
              <w:right w:val="nil"/>
            </w:tcBorders>
            <w:shd w:val="clear" w:color="auto" w:fill="F2F2F2" w:themeFill="background1" w:themeFillShade="F2"/>
            <w:tcMar>
              <w:top w:w="34" w:type="dxa"/>
              <w:left w:w="69" w:type="dxa"/>
              <w:bottom w:w="94" w:type="dxa"/>
              <w:right w:w="69" w:type="dxa"/>
            </w:tcMar>
            <w:hideMark/>
          </w:tcPr>
          <w:p w14:paraId="7769396F" w14:textId="77777777" w:rsidR="00106C0E" w:rsidRPr="004361C4" w:rsidRDefault="00106C0E" w:rsidP="001A4313">
            <w:pPr>
              <w:jc w:val="center"/>
              <w:rPr>
                <w:rFonts w:ascii="Avenir Book" w:eastAsiaTheme="minorHAnsi" w:hAnsi="Avenir Book"/>
                <w:kern w:val="2"/>
                <w:sz w:val="18"/>
                <w:szCs w:val="18"/>
                <w:lang w:eastAsia="en-US"/>
                <w14:ligatures w14:val="standardContextual"/>
              </w:rPr>
            </w:pPr>
            <w:r w:rsidRPr="004361C4">
              <w:rPr>
                <w:rFonts w:ascii="Avenir Book" w:eastAsiaTheme="minorHAnsi" w:hAnsi="Avenir Book"/>
                <w:b/>
                <w:bCs/>
                <w:kern w:val="2"/>
                <w:sz w:val="18"/>
                <w:szCs w:val="18"/>
                <w:u w:val="single"/>
                <w:lang w:eastAsia="en-US"/>
                <w14:ligatures w14:val="standardContextual"/>
              </w:rPr>
              <w:t>33,22%</w:t>
            </w:r>
          </w:p>
        </w:tc>
      </w:tr>
      <w:tr w:rsidR="00106C0E" w:rsidRPr="004361C4" w14:paraId="4B790D66" w14:textId="77777777" w:rsidTr="001A4313">
        <w:trPr>
          <w:trHeight w:val="380"/>
        </w:trPr>
        <w:tc>
          <w:tcPr>
            <w:tcW w:w="4480" w:type="dxa"/>
            <w:tcBorders>
              <w:top w:val="nil"/>
              <w:left w:val="single" w:sz="8" w:space="0" w:color="000000" w:themeColor="text1"/>
              <w:bottom w:val="nil"/>
              <w:right w:val="nil"/>
            </w:tcBorders>
            <w:tcMar>
              <w:top w:w="34" w:type="dxa"/>
              <w:left w:w="69" w:type="dxa"/>
              <w:bottom w:w="94" w:type="dxa"/>
              <w:right w:w="69" w:type="dxa"/>
            </w:tcMar>
            <w:hideMark/>
          </w:tcPr>
          <w:p w14:paraId="50286472" w14:textId="77777777" w:rsidR="00106C0E" w:rsidRPr="004361C4" w:rsidRDefault="00106C0E" w:rsidP="001A4313">
            <w:pPr>
              <w:jc w:val="both"/>
              <w:rPr>
                <w:rFonts w:ascii="Avenir Book" w:eastAsiaTheme="minorHAnsi" w:hAnsi="Avenir Book"/>
                <w:kern w:val="2"/>
                <w:sz w:val="18"/>
                <w:szCs w:val="18"/>
                <w:lang w:eastAsia="en-US"/>
                <w14:ligatures w14:val="standardContextual"/>
              </w:rPr>
            </w:pPr>
            <w:r w:rsidRPr="004361C4">
              <w:rPr>
                <w:rFonts w:ascii="Avenir Book" w:eastAsiaTheme="minorHAnsi" w:hAnsi="Avenir Book"/>
                <w:kern w:val="2"/>
                <w:sz w:val="18"/>
                <w:szCs w:val="18"/>
                <w:lang w:eastAsia="en-US"/>
                <w14:ligatures w14:val="standardContextual"/>
              </w:rPr>
              <w:t>Supprimer la dette extérieure des pays bénéficiaires de notre aide</w:t>
            </w:r>
          </w:p>
        </w:tc>
        <w:tc>
          <w:tcPr>
            <w:tcW w:w="1260" w:type="dxa"/>
            <w:tcBorders>
              <w:top w:val="nil"/>
              <w:left w:val="nil"/>
              <w:bottom w:val="nil"/>
              <w:right w:val="nil"/>
            </w:tcBorders>
            <w:tcMar>
              <w:top w:w="34" w:type="dxa"/>
              <w:left w:w="69" w:type="dxa"/>
              <w:bottom w:w="94" w:type="dxa"/>
              <w:right w:w="69" w:type="dxa"/>
            </w:tcMar>
            <w:hideMark/>
          </w:tcPr>
          <w:p w14:paraId="38A246C7" w14:textId="77777777" w:rsidR="00106C0E" w:rsidRPr="004361C4" w:rsidRDefault="00106C0E" w:rsidP="001A4313">
            <w:pPr>
              <w:jc w:val="center"/>
              <w:rPr>
                <w:rFonts w:ascii="Avenir Book" w:eastAsiaTheme="minorHAnsi" w:hAnsi="Avenir Book"/>
                <w:kern w:val="2"/>
                <w:sz w:val="18"/>
                <w:szCs w:val="18"/>
                <w:lang w:eastAsia="en-US"/>
                <w14:ligatures w14:val="standardContextual"/>
              </w:rPr>
            </w:pPr>
            <w:r w:rsidRPr="004361C4">
              <w:rPr>
                <w:rFonts w:ascii="Avenir Book" w:eastAsiaTheme="minorHAnsi" w:hAnsi="Avenir Book"/>
                <w:kern w:val="2"/>
                <w:sz w:val="18"/>
                <w:szCs w:val="18"/>
                <w:lang w:eastAsia="en-US"/>
                <w14:ligatures w14:val="standardContextual"/>
              </w:rPr>
              <w:t>44,24%</w:t>
            </w:r>
          </w:p>
        </w:tc>
        <w:tc>
          <w:tcPr>
            <w:tcW w:w="1260" w:type="dxa"/>
            <w:tcBorders>
              <w:top w:val="nil"/>
              <w:left w:val="nil"/>
              <w:bottom w:val="nil"/>
              <w:right w:val="nil"/>
            </w:tcBorders>
            <w:tcMar>
              <w:top w:w="34" w:type="dxa"/>
              <w:left w:w="69" w:type="dxa"/>
              <w:bottom w:w="94" w:type="dxa"/>
              <w:right w:w="69" w:type="dxa"/>
            </w:tcMar>
            <w:hideMark/>
          </w:tcPr>
          <w:p w14:paraId="44820035" w14:textId="77777777" w:rsidR="00106C0E" w:rsidRPr="004361C4" w:rsidRDefault="00106C0E" w:rsidP="001A4313">
            <w:pPr>
              <w:jc w:val="center"/>
              <w:rPr>
                <w:rFonts w:ascii="Avenir Book" w:eastAsiaTheme="minorHAnsi" w:hAnsi="Avenir Book"/>
                <w:kern w:val="2"/>
                <w:sz w:val="18"/>
                <w:szCs w:val="18"/>
                <w:lang w:eastAsia="en-US"/>
                <w14:ligatures w14:val="standardContextual"/>
              </w:rPr>
            </w:pPr>
            <w:r w:rsidRPr="004361C4">
              <w:rPr>
                <w:rFonts w:ascii="Avenir Book" w:eastAsiaTheme="minorHAnsi" w:hAnsi="Avenir Book"/>
                <w:i/>
                <w:iCs/>
                <w:kern w:val="2"/>
                <w:sz w:val="18"/>
                <w:szCs w:val="18"/>
                <w:lang w:eastAsia="en-US"/>
                <w14:ligatures w14:val="standardContextual"/>
              </w:rPr>
              <w:t>33,09%</w:t>
            </w:r>
          </w:p>
        </w:tc>
        <w:tc>
          <w:tcPr>
            <w:tcW w:w="1400" w:type="dxa"/>
            <w:tcBorders>
              <w:top w:val="nil"/>
              <w:left w:val="nil"/>
              <w:bottom w:val="nil"/>
              <w:right w:val="nil"/>
            </w:tcBorders>
            <w:tcMar>
              <w:top w:w="34" w:type="dxa"/>
              <w:left w:w="69" w:type="dxa"/>
              <w:bottom w:w="94" w:type="dxa"/>
              <w:right w:w="69" w:type="dxa"/>
            </w:tcMar>
            <w:hideMark/>
          </w:tcPr>
          <w:p w14:paraId="4A4EC8C5" w14:textId="77777777" w:rsidR="00106C0E" w:rsidRPr="004361C4" w:rsidRDefault="00106C0E" w:rsidP="001A4313">
            <w:pPr>
              <w:jc w:val="center"/>
              <w:rPr>
                <w:rFonts w:ascii="Avenir Book" w:eastAsiaTheme="minorHAnsi" w:hAnsi="Avenir Book"/>
                <w:kern w:val="2"/>
                <w:sz w:val="18"/>
                <w:szCs w:val="18"/>
                <w:lang w:eastAsia="en-US"/>
                <w14:ligatures w14:val="standardContextual"/>
              </w:rPr>
            </w:pPr>
            <w:r w:rsidRPr="004361C4">
              <w:rPr>
                <w:rFonts w:ascii="Avenir Book" w:eastAsiaTheme="minorHAnsi" w:hAnsi="Avenir Book"/>
                <w:b/>
                <w:bCs/>
                <w:kern w:val="2"/>
                <w:sz w:val="18"/>
                <w:szCs w:val="18"/>
                <w:u w:val="single"/>
                <w:lang w:eastAsia="en-US"/>
                <w14:ligatures w14:val="standardContextual"/>
              </w:rPr>
              <w:t>22,66%</w:t>
            </w:r>
          </w:p>
        </w:tc>
      </w:tr>
      <w:tr w:rsidR="00106C0E" w:rsidRPr="004361C4" w14:paraId="1CC66291" w14:textId="77777777" w:rsidTr="001A4313">
        <w:trPr>
          <w:trHeight w:val="562"/>
        </w:trPr>
        <w:tc>
          <w:tcPr>
            <w:tcW w:w="4480" w:type="dxa"/>
            <w:tcBorders>
              <w:top w:val="nil"/>
              <w:left w:val="nil"/>
              <w:bottom w:val="nil"/>
              <w:right w:val="nil"/>
            </w:tcBorders>
            <w:shd w:val="clear" w:color="auto" w:fill="F2F2F2" w:themeFill="background1" w:themeFillShade="F2"/>
            <w:tcMar>
              <w:top w:w="34" w:type="dxa"/>
              <w:left w:w="69" w:type="dxa"/>
              <w:bottom w:w="94" w:type="dxa"/>
              <w:right w:w="69" w:type="dxa"/>
            </w:tcMar>
            <w:hideMark/>
          </w:tcPr>
          <w:p w14:paraId="7E03E81B" w14:textId="77777777" w:rsidR="00106C0E" w:rsidRPr="004361C4" w:rsidRDefault="00106C0E" w:rsidP="001A4313">
            <w:pPr>
              <w:jc w:val="both"/>
              <w:rPr>
                <w:rFonts w:ascii="Avenir Book" w:eastAsiaTheme="minorEastAsia" w:hAnsi="Avenir Book"/>
                <w:kern w:val="2"/>
                <w:sz w:val="18"/>
                <w:szCs w:val="18"/>
                <w:lang w:eastAsia="en-US"/>
                <w14:ligatures w14:val="standardContextual"/>
              </w:rPr>
            </w:pPr>
            <w:r w:rsidRPr="004361C4">
              <w:rPr>
                <w:rFonts w:ascii="Avenir Book" w:eastAsiaTheme="minorEastAsia" w:hAnsi="Avenir Book"/>
                <w:kern w:val="2"/>
                <w:sz w:val="18"/>
                <w:szCs w:val="18"/>
                <w:lang w:eastAsia="en-US"/>
                <w14:ligatures w14:val="standardContextual"/>
              </w:rPr>
              <w:t>Favoriser la lutte contre la corruption dans les pays bénéficiaires (par exemple en conditionnant notre aide à la mise en place de principes de bonne gestion de l’aide).</w:t>
            </w:r>
          </w:p>
        </w:tc>
        <w:tc>
          <w:tcPr>
            <w:tcW w:w="1260" w:type="dxa"/>
            <w:tcBorders>
              <w:top w:val="nil"/>
              <w:left w:val="nil"/>
              <w:bottom w:val="nil"/>
              <w:right w:val="nil"/>
            </w:tcBorders>
            <w:shd w:val="clear" w:color="auto" w:fill="F2F2F2" w:themeFill="background1" w:themeFillShade="F2"/>
            <w:tcMar>
              <w:top w:w="34" w:type="dxa"/>
              <w:left w:w="69" w:type="dxa"/>
              <w:bottom w:w="94" w:type="dxa"/>
              <w:right w:w="69" w:type="dxa"/>
            </w:tcMar>
            <w:hideMark/>
          </w:tcPr>
          <w:p w14:paraId="76EC3CC8" w14:textId="77777777" w:rsidR="00106C0E" w:rsidRPr="004361C4" w:rsidRDefault="00106C0E" w:rsidP="001A4313">
            <w:pPr>
              <w:jc w:val="center"/>
              <w:rPr>
                <w:rFonts w:ascii="Avenir Book" w:eastAsiaTheme="minorHAnsi" w:hAnsi="Avenir Book"/>
                <w:kern w:val="2"/>
                <w:sz w:val="18"/>
                <w:szCs w:val="18"/>
                <w:lang w:eastAsia="en-US"/>
                <w14:ligatures w14:val="standardContextual"/>
              </w:rPr>
            </w:pPr>
            <w:r w:rsidRPr="004361C4">
              <w:rPr>
                <w:rFonts w:ascii="Avenir Book" w:eastAsiaTheme="minorHAnsi" w:hAnsi="Avenir Book"/>
                <w:b/>
                <w:bCs/>
                <w:kern w:val="2"/>
                <w:sz w:val="18"/>
                <w:szCs w:val="18"/>
                <w:u w:val="single"/>
                <w:lang w:eastAsia="en-US"/>
                <w14:ligatures w14:val="standardContextual"/>
              </w:rPr>
              <w:t>79,49%</w:t>
            </w:r>
          </w:p>
        </w:tc>
        <w:tc>
          <w:tcPr>
            <w:tcW w:w="1260" w:type="dxa"/>
            <w:tcBorders>
              <w:top w:val="nil"/>
              <w:left w:val="nil"/>
              <w:bottom w:val="nil"/>
              <w:right w:val="nil"/>
            </w:tcBorders>
            <w:shd w:val="clear" w:color="auto" w:fill="F2F2F2" w:themeFill="background1" w:themeFillShade="F2"/>
            <w:tcMar>
              <w:top w:w="34" w:type="dxa"/>
              <w:left w:w="69" w:type="dxa"/>
              <w:bottom w:w="94" w:type="dxa"/>
              <w:right w:w="69" w:type="dxa"/>
            </w:tcMar>
            <w:hideMark/>
          </w:tcPr>
          <w:p w14:paraId="5FE4B0ED" w14:textId="77777777" w:rsidR="00106C0E" w:rsidRPr="004361C4" w:rsidRDefault="00106C0E" w:rsidP="001A4313">
            <w:pPr>
              <w:jc w:val="center"/>
              <w:rPr>
                <w:rFonts w:ascii="Avenir Book" w:eastAsiaTheme="minorHAnsi" w:hAnsi="Avenir Book"/>
                <w:kern w:val="2"/>
                <w:sz w:val="18"/>
                <w:szCs w:val="18"/>
                <w:lang w:eastAsia="en-US"/>
                <w14:ligatures w14:val="standardContextual"/>
              </w:rPr>
            </w:pPr>
            <w:r w:rsidRPr="004361C4">
              <w:rPr>
                <w:rFonts w:ascii="Avenir Book" w:eastAsiaTheme="minorHAnsi" w:hAnsi="Avenir Book"/>
                <w:i/>
                <w:iCs/>
                <w:kern w:val="2"/>
                <w:sz w:val="18"/>
                <w:szCs w:val="18"/>
                <w:lang w:eastAsia="en-US"/>
                <w14:ligatures w14:val="standardContextual"/>
              </w:rPr>
              <w:t>18,27%</w:t>
            </w:r>
          </w:p>
        </w:tc>
        <w:tc>
          <w:tcPr>
            <w:tcW w:w="1400" w:type="dxa"/>
            <w:tcBorders>
              <w:top w:val="nil"/>
              <w:left w:val="nil"/>
              <w:bottom w:val="nil"/>
              <w:right w:val="nil"/>
            </w:tcBorders>
            <w:shd w:val="clear" w:color="auto" w:fill="F2F2F2" w:themeFill="background1" w:themeFillShade="F2"/>
            <w:tcMar>
              <w:top w:w="34" w:type="dxa"/>
              <w:left w:w="69" w:type="dxa"/>
              <w:bottom w:w="94" w:type="dxa"/>
              <w:right w:w="69" w:type="dxa"/>
            </w:tcMar>
            <w:hideMark/>
          </w:tcPr>
          <w:p w14:paraId="63646011" w14:textId="77777777" w:rsidR="00106C0E" w:rsidRPr="004361C4" w:rsidRDefault="00106C0E" w:rsidP="001A4313">
            <w:pPr>
              <w:jc w:val="center"/>
              <w:rPr>
                <w:rFonts w:ascii="Avenir Book" w:eastAsiaTheme="minorHAnsi" w:hAnsi="Avenir Book"/>
                <w:kern w:val="2"/>
                <w:sz w:val="18"/>
                <w:szCs w:val="18"/>
                <w:lang w:eastAsia="en-US"/>
                <w14:ligatures w14:val="standardContextual"/>
              </w:rPr>
            </w:pPr>
            <w:r w:rsidRPr="004361C4">
              <w:rPr>
                <w:rFonts w:ascii="Avenir Book" w:eastAsiaTheme="minorHAnsi" w:hAnsi="Avenir Book"/>
                <w:kern w:val="2"/>
                <w:sz w:val="18"/>
                <w:szCs w:val="18"/>
                <w:lang w:eastAsia="en-US"/>
                <w14:ligatures w14:val="standardContextual"/>
              </w:rPr>
              <w:t>2,24%</w:t>
            </w:r>
          </w:p>
        </w:tc>
      </w:tr>
      <w:tr w:rsidR="00106C0E" w:rsidRPr="004361C4" w14:paraId="7AB1C25B" w14:textId="77777777" w:rsidTr="001A4313">
        <w:trPr>
          <w:trHeight w:val="379"/>
        </w:trPr>
        <w:tc>
          <w:tcPr>
            <w:tcW w:w="4480" w:type="dxa"/>
            <w:tcBorders>
              <w:top w:val="nil"/>
              <w:left w:val="single" w:sz="8" w:space="0" w:color="000000" w:themeColor="text1"/>
              <w:bottom w:val="nil"/>
              <w:right w:val="nil"/>
            </w:tcBorders>
            <w:tcMar>
              <w:top w:w="34" w:type="dxa"/>
              <w:left w:w="69" w:type="dxa"/>
              <w:bottom w:w="94" w:type="dxa"/>
              <w:right w:w="69" w:type="dxa"/>
            </w:tcMar>
            <w:hideMark/>
          </w:tcPr>
          <w:p w14:paraId="01C007DB" w14:textId="77777777" w:rsidR="00106C0E" w:rsidRPr="004361C4" w:rsidRDefault="00106C0E" w:rsidP="001A4313">
            <w:pPr>
              <w:jc w:val="both"/>
              <w:rPr>
                <w:rFonts w:ascii="Avenir Book" w:eastAsiaTheme="minorHAnsi" w:hAnsi="Avenir Book"/>
                <w:kern w:val="2"/>
                <w:sz w:val="18"/>
                <w:szCs w:val="18"/>
                <w:lang w:eastAsia="en-US"/>
                <w14:ligatures w14:val="standardContextual"/>
              </w:rPr>
            </w:pPr>
            <w:r w:rsidRPr="004361C4">
              <w:rPr>
                <w:rFonts w:ascii="Avenir Book" w:eastAsiaTheme="minorHAnsi" w:hAnsi="Avenir Book"/>
                <w:kern w:val="2"/>
                <w:sz w:val="18"/>
                <w:szCs w:val="18"/>
                <w:lang w:eastAsia="en-US"/>
                <w14:ligatures w14:val="standardContextual"/>
              </w:rPr>
              <w:t>Favoriser le commerce international avec ces pays plutôt que leur apporter de l’aide</w:t>
            </w:r>
          </w:p>
        </w:tc>
        <w:tc>
          <w:tcPr>
            <w:tcW w:w="1260" w:type="dxa"/>
            <w:tcBorders>
              <w:top w:val="nil"/>
              <w:left w:val="nil"/>
              <w:bottom w:val="nil"/>
              <w:right w:val="nil"/>
            </w:tcBorders>
            <w:tcMar>
              <w:top w:w="34" w:type="dxa"/>
              <w:left w:w="69" w:type="dxa"/>
              <w:bottom w:w="94" w:type="dxa"/>
              <w:right w:w="69" w:type="dxa"/>
            </w:tcMar>
            <w:hideMark/>
          </w:tcPr>
          <w:p w14:paraId="3EFA125C" w14:textId="77777777" w:rsidR="00106C0E" w:rsidRPr="004361C4" w:rsidRDefault="00106C0E" w:rsidP="001A4313">
            <w:pPr>
              <w:jc w:val="center"/>
              <w:rPr>
                <w:rFonts w:ascii="Avenir Book" w:eastAsiaTheme="minorHAnsi" w:hAnsi="Avenir Book"/>
                <w:kern w:val="2"/>
                <w:sz w:val="18"/>
                <w:szCs w:val="18"/>
                <w:lang w:eastAsia="en-US"/>
                <w14:ligatures w14:val="standardContextual"/>
              </w:rPr>
            </w:pPr>
            <w:r w:rsidRPr="004361C4">
              <w:rPr>
                <w:rFonts w:ascii="Avenir Book" w:eastAsiaTheme="minorHAnsi" w:hAnsi="Avenir Book"/>
                <w:kern w:val="2"/>
                <w:sz w:val="18"/>
                <w:szCs w:val="18"/>
                <w:lang w:eastAsia="en-US"/>
                <w14:ligatures w14:val="standardContextual"/>
              </w:rPr>
              <w:t>39,39%</w:t>
            </w:r>
          </w:p>
        </w:tc>
        <w:tc>
          <w:tcPr>
            <w:tcW w:w="1260" w:type="dxa"/>
            <w:tcBorders>
              <w:top w:val="nil"/>
              <w:left w:val="nil"/>
              <w:bottom w:val="nil"/>
              <w:right w:val="nil"/>
            </w:tcBorders>
            <w:tcMar>
              <w:top w:w="34" w:type="dxa"/>
              <w:left w:w="69" w:type="dxa"/>
              <w:bottom w:w="94" w:type="dxa"/>
              <w:right w:w="69" w:type="dxa"/>
            </w:tcMar>
            <w:hideMark/>
          </w:tcPr>
          <w:p w14:paraId="1A9F16F0" w14:textId="77777777" w:rsidR="00106C0E" w:rsidRPr="004361C4" w:rsidRDefault="00106C0E" w:rsidP="001A4313">
            <w:pPr>
              <w:jc w:val="center"/>
              <w:rPr>
                <w:rFonts w:ascii="Avenir Book" w:eastAsiaTheme="minorHAnsi" w:hAnsi="Avenir Book"/>
                <w:kern w:val="2"/>
                <w:sz w:val="18"/>
                <w:szCs w:val="18"/>
                <w:lang w:eastAsia="en-US"/>
                <w14:ligatures w14:val="standardContextual"/>
              </w:rPr>
            </w:pPr>
            <w:r w:rsidRPr="004361C4">
              <w:rPr>
                <w:rFonts w:ascii="Avenir Book" w:eastAsiaTheme="minorHAnsi" w:hAnsi="Avenir Book"/>
                <w:i/>
                <w:iCs/>
                <w:kern w:val="2"/>
                <w:sz w:val="18"/>
                <w:szCs w:val="18"/>
                <w:lang w:eastAsia="en-US"/>
                <w14:ligatures w14:val="standardContextual"/>
              </w:rPr>
              <w:t>44,11%</w:t>
            </w:r>
          </w:p>
        </w:tc>
        <w:tc>
          <w:tcPr>
            <w:tcW w:w="1400" w:type="dxa"/>
            <w:tcBorders>
              <w:top w:val="nil"/>
              <w:left w:val="nil"/>
              <w:bottom w:val="nil"/>
              <w:right w:val="nil"/>
            </w:tcBorders>
            <w:tcMar>
              <w:top w:w="34" w:type="dxa"/>
              <w:left w:w="69" w:type="dxa"/>
              <w:bottom w:w="94" w:type="dxa"/>
              <w:right w:w="69" w:type="dxa"/>
            </w:tcMar>
            <w:hideMark/>
          </w:tcPr>
          <w:p w14:paraId="643FB28D" w14:textId="77777777" w:rsidR="00106C0E" w:rsidRPr="004361C4" w:rsidRDefault="00106C0E" w:rsidP="001A4313">
            <w:pPr>
              <w:jc w:val="center"/>
              <w:rPr>
                <w:rFonts w:ascii="Avenir Book" w:eastAsiaTheme="minorHAnsi" w:hAnsi="Avenir Book"/>
                <w:kern w:val="2"/>
                <w:sz w:val="18"/>
                <w:szCs w:val="18"/>
                <w:lang w:eastAsia="en-US"/>
                <w14:ligatures w14:val="standardContextual"/>
              </w:rPr>
            </w:pPr>
            <w:r w:rsidRPr="004361C4">
              <w:rPr>
                <w:rFonts w:ascii="Avenir Book" w:eastAsiaTheme="minorHAnsi" w:hAnsi="Avenir Book"/>
                <w:kern w:val="2"/>
                <w:sz w:val="18"/>
                <w:szCs w:val="18"/>
                <w:lang w:eastAsia="en-US"/>
                <w14:ligatures w14:val="standardContextual"/>
              </w:rPr>
              <w:t>16,50%</w:t>
            </w:r>
          </w:p>
        </w:tc>
      </w:tr>
    </w:tbl>
    <w:p w14:paraId="107A15EC" w14:textId="77777777" w:rsidR="00106C0E" w:rsidRPr="000A3F00" w:rsidRDefault="00106C0E" w:rsidP="00106C0E">
      <w:pPr>
        <w:jc w:val="both"/>
        <w:rPr>
          <w:rFonts w:ascii="Avenir Book" w:hAnsi="Avenir Book"/>
          <w:sz w:val="22"/>
          <w:szCs w:val="22"/>
        </w:rPr>
      </w:pPr>
    </w:p>
    <w:p w14:paraId="36A7B1C3" w14:textId="77777777" w:rsidR="00106C0E" w:rsidRPr="000A3F00" w:rsidRDefault="00106C0E" w:rsidP="00106C0E">
      <w:pPr>
        <w:jc w:val="both"/>
        <w:rPr>
          <w:rFonts w:ascii="Avenir Book" w:eastAsiaTheme="minorEastAsia" w:hAnsi="Avenir Book"/>
          <w:kern w:val="2"/>
          <w:sz w:val="22"/>
          <w:szCs w:val="22"/>
          <w:lang w:eastAsia="en-US"/>
          <w14:ligatures w14:val="standardContextual"/>
        </w:rPr>
      </w:pPr>
      <w:r w:rsidRPr="000A3F00">
        <w:rPr>
          <w:rFonts w:ascii="Avenir Book" w:hAnsi="Avenir Book"/>
          <w:sz w:val="22"/>
          <w:szCs w:val="22"/>
        </w:rPr>
        <w:t>Il en va ainsi de deux activités plus « politiques » et qui concernent d’ailleurs les élus locaux. Le plaidoyer (« influencer les femmes et hommes politiques chez nous à travers des pétitions, des manifestations pour qu’ils donnent davantage de moyens à l’aide internationale ») présente un intérêt tout relatif aux yeux des élus locaux. 38,72% d’entre eux pensent même que ce n’est pas du tout important. Quant à l’ECMS, c’est un peu la même chose. « </w:t>
      </w:r>
      <w:r w:rsidRPr="000A3F00">
        <w:rPr>
          <w:rFonts w:ascii="Avenir Book" w:eastAsiaTheme="minorEastAsia" w:hAnsi="Avenir Book"/>
          <w:i/>
          <w:kern w:val="2"/>
          <w:sz w:val="22"/>
          <w:szCs w:val="22"/>
          <w:lang w:eastAsia="en-US"/>
          <w14:ligatures w14:val="standardContextual"/>
        </w:rPr>
        <w:t>Mettre sur pied des activités de sensibilisation de la population en Belgique pour qu’elle contribue financièrement davantage à l’aide internationale</w:t>
      </w:r>
      <w:r w:rsidRPr="000A3F00">
        <w:rPr>
          <w:rFonts w:ascii="Avenir Book" w:eastAsiaTheme="minorEastAsia" w:hAnsi="Avenir Book"/>
          <w:kern w:val="2"/>
          <w:sz w:val="22"/>
          <w:szCs w:val="22"/>
          <w:lang w:eastAsia="en-US"/>
          <w14:ligatures w14:val="standardContextual"/>
        </w:rPr>
        <w:t xml:space="preserve"> » n’intéresse pas du tout 33,22% des élus sondés. On soulignera une différence à ce sujet entre l’opinion des élus locaux et le positionnement de leur parti durant la campagne électorale. Amenés à se positionner quant à la proposition du CNCD-11.11.11 de renforcer l’éducation à la citoyenneté mondiale en lui consacrant au moins 3% du budget de l’aide publique au développement, tous les partis politiques engagés dans la campagne électorale du 9 juin 2024, à l’exception notable du MR, se sont montrés favorables voire très enthousiastes (à l’instar d’Écolo ou des Engagés notamment). </w:t>
      </w:r>
    </w:p>
    <w:p w14:paraId="5A5B5410" w14:textId="77777777" w:rsidR="00106C0E" w:rsidRPr="000A3F00" w:rsidRDefault="00106C0E" w:rsidP="00106C0E">
      <w:pPr>
        <w:jc w:val="both"/>
        <w:rPr>
          <w:rFonts w:ascii="Avenir Book" w:eastAsiaTheme="minorHAnsi" w:hAnsi="Avenir Book"/>
          <w:kern w:val="2"/>
          <w:sz w:val="22"/>
          <w:szCs w:val="22"/>
          <w:lang w:eastAsia="en-US"/>
          <w14:ligatures w14:val="standardContextual"/>
        </w:rPr>
      </w:pPr>
    </w:p>
    <w:p w14:paraId="7CB4DBED" w14:textId="77777777" w:rsidR="00106C0E" w:rsidRPr="000A3F00" w:rsidRDefault="00106C0E" w:rsidP="00106C0E">
      <w:pPr>
        <w:jc w:val="both"/>
        <w:rPr>
          <w:rFonts w:ascii="Avenir Book" w:eastAsiaTheme="minorEastAsia" w:hAnsi="Avenir Book"/>
          <w:kern w:val="2"/>
          <w:sz w:val="22"/>
          <w:szCs w:val="22"/>
          <w:lang w:eastAsia="en-US"/>
          <w14:ligatures w14:val="standardContextual"/>
        </w:rPr>
      </w:pPr>
      <w:r w:rsidRPr="000A3F00">
        <w:rPr>
          <w:rFonts w:ascii="Avenir Book" w:eastAsiaTheme="minorEastAsia" w:hAnsi="Avenir Book"/>
          <w:kern w:val="2"/>
          <w:sz w:val="22"/>
          <w:szCs w:val="22"/>
          <w:lang w:eastAsia="en-US"/>
          <w14:ligatures w14:val="standardContextual"/>
        </w:rPr>
        <w:lastRenderedPageBreak/>
        <w:t>Comme vu plus haut, la question de la dette comme celle du « </w:t>
      </w:r>
      <w:r w:rsidRPr="000A3F00">
        <w:rPr>
          <w:rFonts w:ascii="Avenir Book" w:eastAsiaTheme="minorEastAsia" w:hAnsi="Avenir Book"/>
          <w:i/>
          <w:iCs/>
          <w:kern w:val="2"/>
          <w:sz w:val="22"/>
          <w:szCs w:val="22"/>
          <w:lang w:eastAsia="en-US"/>
          <w14:ligatures w14:val="standardContextual"/>
        </w:rPr>
        <w:t>Trade not Aid</w:t>
      </w:r>
      <w:r w:rsidRPr="000A3F00">
        <w:rPr>
          <w:rFonts w:ascii="Avenir Book" w:eastAsiaTheme="minorEastAsia" w:hAnsi="Avenir Book"/>
          <w:kern w:val="2"/>
          <w:sz w:val="22"/>
          <w:szCs w:val="22"/>
          <w:lang w:eastAsia="en-US"/>
          <w14:ligatures w14:val="standardContextual"/>
        </w:rPr>
        <w:t xml:space="preserve"> » sont des sujets qui divisent les élus. La suppression de la dette extérieure des pays bénéficiaires de notre aide obtient des scores contrastés. 44,24% des élus jugent cette action très importante mais 22,66% considèrent que ce n’est pas important. Quant à l’approche plus commerciale, les élus hésitent surtout au niveau de son importance : 39, 39% considèrent que c’est très important et 44,11% relativisent davantage l’importance de cette approche. </w:t>
      </w:r>
    </w:p>
    <w:p w14:paraId="41660570" w14:textId="77777777" w:rsidR="00106C0E" w:rsidRPr="000A3F00" w:rsidRDefault="00106C0E" w:rsidP="00106C0E">
      <w:pPr>
        <w:jc w:val="both"/>
        <w:rPr>
          <w:rFonts w:ascii="Avenir Book" w:eastAsiaTheme="minorEastAsia" w:hAnsi="Avenir Book"/>
          <w:kern w:val="2"/>
          <w:sz w:val="22"/>
          <w:szCs w:val="22"/>
          <w:lang w:eastAsia="en-US"/>
          <w14:ligatures w14:val="standardContextual"/>
        </w:rPr>
      </w:pPr>
    </w:p>
    <w:p w14:paraId="01EB7AB9" w14:textId="77777777" w:rsidR="00106C0E" w:rsidRPr="002A0B7E" w:rsidRDefault="00106C0E" w:rsidP="00106C0E">
      <w:pPr>
        <w:pStyle w:val="Titre3"/>
        <w:numPr>
          <w:ilvl w:val="1"/>
          <w:numId w:val="4"/>
        </w:numPr>
        <w:rPr>
          <w:rFonts w:ascii="Avenir Book" w:hAnsi="Avenir Book"/>
          <w:color w:val="BF4E14" w:themeColor="accent2" w:themeShade="BF"/>
          <w:sz w:val="22"/>
          <w:szCs w:val="22"/>
        </w:rPr>
      </w:pPr>
      <w:r w:rsidRPr="002A0B7E">
        <w:rPr>
          <w:rFonts w:ascii="Avenir Book" w:hAnsi="Avenir Book"/>
          <w:color w:val="BF4E14" w:themeColor="accent2" w:themeShade="BF"/>
          <w:sz w:val="22"/>
          <w:szCs w:val="22"/>
        </w:rPr>
        <w:t xml:space="preserve"> </w:t>
      </w:r>
      <w:bookmarkStart w:id="115" w:name="_Toc175643202"/>
      <w:bookmarkStart w:id="116" w:name="_Toc211280143"/>
      <w:r w:rsidRPr="002A0B7E">
        <w:rPr>
          <w:rFonts w:ascii="Avenir Book" w:hAnsi="Avenir Book"/>
          <w:color w:val="BF4E14" w:themeColor="accent2" w:themeShade="BF"/>
          <w:sz w:val="22"/>
          <w:szCs w:val="22"/>
        </w:rPr>
        <w:t>L’aide en débats</w:t>
      </w:r>
      <w:bookmarkEnd w:id="115"/>
      <w:bookmarkEnd w:id="116"/>
    </w:p>
    <w:p w14:paraId="41CFC74D" w14:textId="77777777" w:rsidR="00106C0E" w:rsidRPr="000A3F00" w:rsidRDefault="00106C0E" w:rsidP="00106C0E">
      <w:pPr>
        <w:jc w:val="both"/>
        <w:rPr>
          <w:rFonts w:ascii="Avenir Book" w:hAnsi="Avenir Book"/>
          <w:sz w:val="22"/>
          <w:szCs w:val="22"/>
        </w:rPr>
      </w:pPr>
    </w:p>
    <w:p w14:paraId="5B1DA260"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 xml:space="preserve">À l’issue de ces premières observations, quatre thèmes nous semblent devoir faire l’objet d’analyses supplémentaires. En étudiant les programmes politiques des différents partis francophones en lice pour les élections fédérales du 9 juin 2024, nous avons constaté que quatre thèmes faisaient potentiellement l’objet de débats : </w:t>
      </w:r>
    </w:p>
    <w:p w14:paraId="1AEB1FB5" w14:textId="77777777" w:rsidR="00106C0E" w:rsidRPr="000A3F00" w:rsidRDefault="00106C0E" w:rsidP="00106C0E">
      <w:pPr>
        <w:pStyle w:val="Paragraphedeliste"/>
        <w:numPr>
          <w:ilvl w:val="0"/>
          <w:numId w:val="3"/>
        </w:numPr>
        <w:jc w:val="both"/>
        <w:rPr>
          <w:rFonts w:ascii="Avenir Book" w:hAnsi="Avenir Book"/>
          <w:sz w:val="22"/>
          <w:szCs w:val="22"/>
        </w:rPr>
      </w:pPr>
      <w:r w:rsidRPr="000A3F00">
        <w:rPr>
          <w:rFonts w:ascii="Avenir Book" w:hAnsi="Avenir Book"/>
          <w:b/>
          <w:bCs/>
          <w:sz w:val="22"/>
          <w:szCs w:val="22"/>
        </w:rPr>
        <w:t>Le rapport au passé colonial.</w:t>
      </w:r>
      <w:r w:rsidRPr="000A3F00">
        <w:rPr>
          <w:rFonts w:ascii="Avenir Book" w:hAnsi="Avenir Book"/>
          <w:sz w:val="22"/>
          <w:szCs w:val="22"/>
        </w:rPr>
        <w:t xml:space="preserve"> L’aide internationale de la Belgique s’inscrit-elle dans ce passé, sinon pour le « réparer » ou expier nos péchés coloniaux du moins en entretenant des relations particulières avec nos anciennes colonies. </w:t>
      </w:r>
    </w:p>
    <w:p w14:paraId="492C2CA2" w14:textId="77777777" w:rsidR="00106C0E" w:rsidRPr="000A3F00" w:rsidRDefault="00106C0E" w:rsidP="00106C0E">
      <w:pPr>
        <w:pStyle w:val="Paragraphedeliste"/>
        <w:numPr>
          <w:ilvl w:val="0"/>
          <w:numId w:val="3"/>
        </w:numPr>
        <w:jc w:val="both"/>
        <w:rPr>
          <w:rFonts w:ascii="Avenir Book" w:hAnsi="Avenir Book"/>
          <w:sz w:val="22"/>
          <w:szCs w:val="22"/>
        </w:rPr>
      </w:pPr>
      <w:r w:rsidRPr="000A3F00">
        <w:rPr>
          <w:rFonts w:ascii="Avenir Book" w:hAnsi="Avenir Book"/>
          <w:b/>
          <w:bCs/>
          <w:sz w:val="22"/>
          <w:szCs w:val="22"/>
        </w:rPr>
        <w:t>La gestion de la dette extérieure des pays des Suds</w:t>
      </w:r>
      <w:r w:rsidRPr="000A3F00">
        <w:rPr>
          <w:rFonts w:ascii="Avenir Book" w:hAnsi="Avenir Book"/>
          <w:sz w:val="22"/>
          <w:szCs w:val="22"/>
        </w:rPr>
        <w:t xml:space="preserve">. Depuis la fin des années 70, l’endettement des pays du Sud empoisonne les rapports Nord/Sud et singulièrement l’industrie de l’aide qui a été amenée à se repositionner, à la suite de l’adoption des politiques d’austérité conduites depuis les années 80 (Plans d’Ajustement Structurels), dans la gestion des conséquences politiques, économiques et sociales de ces politiques. À gauche, tant dans la société civile que les partis politiques, on va même jusqu’à souligner le caractère injuste à l’origine de cet endettement et le poids que la gestion de cette dette fait peser sur les économies des pays les plus pauvres, limitant les possibilités de croissance de ces pays. </w:t>
      </w:r>
    </w:p>
    <w:p w14:paraId="3EB92070" w14:textId="77777777" w:rsidR="00106C0E" w:rsidRPr="000A3F00" w:rsidRDefault="00106C0E" w:rsidP="00106C0E">
      <w:pPr>
        <w:pStyle w:val="Paragraphedeliste"/>
        <w:numPr>
          <w:ilvl w:val="0"/>
          <w:numId w:val="3"/>
        </w:numPr>
        <w:jc w:val="both"/>
        <w:rPr>
          <w:rFonts w:ascii="Avenir Book" w:hAnsi="Avenir Book"/>
          <w:sz w:val="22"/>
          <w:szCs w:val="22"/>
        </w:rPr>
      </w:pPr>
      <w:r w:rsidRPr="000A3F00">
        <w:rPr>
          <w:rFonts w:ascii="Avenir Book" w:hAnsi="Avenir Book"/>
          <w:sz w:val="22"/>
          <w:szCs w:val="22"/>
        </w:rPr>
        <w:t xml:space="preserve">Un discours courant désormais tant dans l’espace médiatique que politique a tendance à entrevoir </w:t>
      </w:r>
      <w:r w:rsidRPr="000A3F00">
        <w:rPr>
          <w:rFonts w:ascii="Avenir Book" w:hAnsi="Avenir Book"/>
          <w:b/>
          <w:bCs/>
          <w:sz w:val="22"/>
          <w:szCs w:val="22"/>
        </w:rPr>
        <w:t>l’aide au développement comme un outil de régulation des flux migratoires</w:t>
      </w:r>
      <w:r w:rsidRPr="000A3F00">
        <w:rPr>
          <w:rFonts w:ascii="Avenir Book" w:hAnsi="Avenir Book"/>
          <w:sz w:val="22"/>
          <w:szCs w:val="22"/>
        </w:rPr>
        <w:t xml:space="preserve">. En soutenant une coopération au développement orientée vers la réduction de la pauvreté et du nombre de conflits et de catastrophes naturelles dans les pays des Suds, </w:t>
      </w:r>
      <w:r w:rsidRPr="000A3F00">
        <w:rPr>
          <w:rFonts w:ascii="Avenir Book" w:hAnsi="Avenir Book"/>
          <w:i/>
          <w:iCs/>
          <w:sz w:val="22"/>
          <w:szCs w:val="22"/>
        </w:rPr>
        <w:t>forcément</w:t>
      </w:r>
      <w:r w:rsidRPr="000A3F00">
        <w:rPr>
          <w:rFonts w:ascii="Avenir Book" w:hAnsi="Avenir Book"/>
          <w:sz w:val="22"/>
          <w:szCs w:val="22"/>
        </w:rPr>
        <w:t xml:space="preserve">, les flux migratoires Sud-Nord vont finir par se tarir, les raisons profondes de cette mobilité n'ayant plus de raison d’être. Outre que cette vision simplifie fortement les motivations à la mobilité et passe sous silence l’importance des migrations nationales ou régionales, elle suppose que le développement économique de pays pauvres aurait un impact automatique et univoque sur la réduction voire l’arrêt des migrations internationales. Cette vision associant coopération efficace et régulation voire arrêt des flux migratoires non voulus (par les pays d’accueil) fut préalablement développée dans les rangs de l’extrême droite il y a quarante ans. </w:t>
      </w:r>
    </w:p>
    <w:p w14:paraId="5F1E3D81" w14:textId="77777777" w:rsidR="00106C0E" w:rsidRPr="000A3F00" w:rsidRDefault="00106C0E" w:rsidP="00106C0E">
      <w:pPr>
        <w:pStyle w:val="Paragraphedeliste"/>
        <w:numPr>
          <w:ilvl w:val="0"/>
          <w:numId w:val="3"/>
        </w:numPr>
        <w:jc w:val="both"/>
        <w:rPr>
          <w:rFonts w:ascii="Avenir Book" w:hAnsi="Avenir Book"/>
          <w:sz w:val="22"/>
          <w:szCs w:val="22"/>
        </w:rPr>
      </w:pPr>
      <w:r w:rsidRPr="000A3F00">
        <w:rPr>
          <w:rFonts w:ascii="Avenir Book" w:hAnsi="Avenir Book"/>
          <w:sz w:val="22"/>
          <w:szCs w:val="22"/>
        </w:rPr>
        <w:t>Dans les fifties, cherchant à rompre avec l’approche jugée assistancialiste de l’administration démocrate d’Harry Truman, le Président Républicain Dwight Eisenhower proposa une nouvelle approche résumée par la formule « </w:t>
      </w:r>
      <w:r w:rsidRPr="000A3F00">
        <w:rPr>
          <w:rFonts w:ascii="Avenir Book" w:hAnsi="Avenir Book"/>
          <w:b/>
          <w:bCs/>
          <w:i/>
          <w:iCs/>
          <w:sz w:val="22"/>
          <w:szCs w:val="22"/>
        </w:rPr>
        <w:t>Trade, not aid</w:t>
      </w:r>
      <w:r w:rsidRPr="000A3F00">
        <w:rPr>
          <w:rFonts w:ascii="Avenir Book" w:hAnsi="Avenir Book"/>
          <w:sz w:val="22"/>
          <w:szCs w:val="22"/>
        </w:rPr>
        <w:t xml:space="preserve"> ». Si ce slogan fut repris par l’ONG progressiste OXFAM dans la promotion du commerce équitable, cette posture prônant le soutien à des rapports commerciaux plutôt que des rapports d’aide est plus fréquente dans </w:t>
      </w:r>
      <w:r w:rsidRPr="000A3F00">
        <w:rPr>
          <w:rFonts w:ascii="Avenir Book" w:hAnsi="Avenir Book"/>
          <w:sz w:val="22"/>
          <w:szCs w:val="22"/>
        </w:rPr>
        <w:lastRenderedPageBreak/>
        <w:t>les partis identifiés à droite de l’échiquier politique. Dans le cadre de la campagne des élections fédérales de juin 2024, le MR a ouvertement soutenu cette approche du « </w:t>
      </w:r>
      <w:r w:rsidRPr="000A3F00">
        <w:rPr>
          <w:rFonts w:ascii="Avenir Book" w:hAnsi="Avenir Book"/>
          <w:i/>
          <w:iCs/>
          <w:sz w:val="22"/>
          <w:szCs w:val="22"/>
        </w:rPr>
        <w:t>Trade Not Aid</w:t>
      </w:r>
      <w:r w:rsidRPr="000A3F00">
        <w:rPr>
          <w:rFonts w:ascii="Avenir Book" w:hAnsi="Avenir Book"/>
          <w:sz w:val="22"/>
          <w:szCs w:val="22"/>
        </w:rPr>
        <w:t> » alors que la plupart des autres partis soit se sont montrés méfiants soit ne l’ont même pas évoqué</w:t>
      </w:r>
      <w:r w:rsidRPr="000A3F00">
        <w:rPr>
          <w:rStyle w:val="Appelnotedebasdep"/>
          <w:rFonts w:ascii="Avenir Book" w:eastAsiaTheme="majorEastAsia" w:hAnsi="Avenir Book"/>
          <w:sz w:val="22"/>
          <w:szCs w:val="22"/>
        </w:rPr>
        <w:footnoteReference w:id="28"/>
      </w:r>
      <w:r w:rsidRPr="000A3F00">
        <w:rPr>
          <w:rFonts w:ascii="Avenir Book" w:hAnsi="Avenir Book"/>
          <w:sz w:val="22"/>
          <w:szCs w:val="22"/>
        </w:rPr>
        <w:t xml:space="preserve">. </w:t>
      </w:r>
    </w:p>
    <w:p w14:paraId="262A6F62" w14:textId="77777777" w:rsidR="00106C0E" w:rsidRPr="000A3F00" w:rsidRDefault="00106C0E" w:rsidP="00106C0E">
      <w:pPr>
        <w:jc w:val="both"/>
        <w:rPr>
          <w:rFonts w:ascii="Avenir Book" w:hAnsi="Avenir Book"/>
          <w:sz w:val="22"/>
          <w:szCs w:val="22"/>
        </w:rPr>
      </w:pPr>
    </w:p>
    <w:p w14:paraId="44FFBD32" w14:textId="77777777" w:rsidR="00106C0E" w:rsidRPr="00042C56" w:rsidRDefault="00106C0E" w:rsidP="00016ED9">
      <w:pPr>
        <w:pStyle w:val="Titre4"/>
        <w:numPr>
          <w:ilvl w:val="0"/>
          <w:numId w:val="30"/>
        </w:numPr>
        <w:rPr>
          <w:rFonts w:ascii="Avenir Book" w:hAnsi="Avenir Book"/>
          <w:color w:val="BF4E14" w:themeColor="accent2" w:themeShade="BF"/>
          <w:sz w:val="22"/>
          <w:szCs w:val="22"/>
        </w:rPr>
      </w:pPr>
      <w:r w:rsidRPr="00042C56">
        <w:rPr>
          <w:rFonts w:ascii="Avenir Book" w:hAnsi="Avenir Book"/>
          <w:color w:val="BF4E14" w:themeColor="accent2" w:themeShade="BF"/>
          <w:sz w:val="22"/>
          <w:szCs w:val="22"/>
        </w:rPr>
        <w:t>Le passé colonial</w:t>
      </w:r>
    </w:p>
    <w:p w14:paraId="220A02A7" w14:textId="77777777" w:rsidR="00106C0E" w:rsidRPr="000A3F00" w:rsidRDefault="00106C0E" w:rsidP="00106C0E">
      <w:pPr>
        <w:jc w:val="both"/>
        <w:rPr>
          <w:rFonts w:ascii="Avenir Book" w:hAnsi="Avenir Book"/>
          <w:sz w:val="22"/>
          <w:szCs w:val="22"/>
        </w:rPr>
      </w:pPr>
    </w:p>
    <w:p w14:paraId="75149230"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 xml:space="preserve">Sur le passé colonial, mis à part les quelques conseillers communaux électeurs du PTB, on soulignera la position très marquée des élus votant pour Écolo dont plus de la moitié (53,01%) considèrent que le passé colonial est très important pour comprendre la pauvreté dans les Suds. À l’opposé, presque un conseiller communal électeur du MR sur deux (45,16% exactement) considère le passé colonial comme pas du tout important. Entre ces deux positions politiques quasi symétriquement opposées se placent les conseillers votant pour les Engagés (19,81% « très important » et 18,18% « pas du tout important ») ou pour le PS (20,75% « très important » et 15,58% « pas du tout important »). Notons que pour les électeurs d’Écolo, du PS ou des Engagés la non-prise en compte du passé colonial comme facteur de pauvreté au Sud est quasi similaire. C’est surtout le degré d’affirmation de l’importance du passé colonial qui sépare les conseillers pro-écolos des autres. </w:t>
      </w:r>
    </w:p>
    <w:p w14:paraId="31392D41" w14:textId="77777777" w:rsidR="00106C0E" w:rsidRPr="000A3F00" w:rsidRDefault="00106C0E" w:rsidP="00106C0E">
      <w:pPr>
        <w:jc w:val="both"/>
        <w:rPr>
          <w:rFonts w:ascii="Avenir Book" w:hAnsi="Avenir Book"/>
          <w:sz w:val="22"/>
          <w:szCs w:val="22"/>
        </w:rPr>
      </w:pPr>
    </w:p>
    <w:p w14:paraId="68868F1B" w14:textId="77777777" w:rsidR="00106C0E" w:rsidRPr="000A3F00" w:rsidRDefault="00106C0E" w:rsidP="00106C0E">
      <w:pPr>
        <w:jc w:val="both"/>
        <w:rPr>
          <w:rFonts w:ascii="Avenir Book" w:hAnsi="Avenir Book"/>
          <w:sz w:val="22"/>
          <w:szCs w:val="22"/>
        </w:rPr>
      </w:pPr>
    </w:p>
    <w:p w14:paraId="0D2CEAC9" w14:textId="77777777" w:rsidR="00106C0E" w:rsidRPr="000A3F00" w:rsidRDefault="00106C0E" w:rsidP="00106C0E">
      <w:pPr>
        <w:jc w:val="both"/>
        <w:rPr>
          <w:rFonts w:ascii="Avenir Book" w:hAnsi="Avenir Book"/>
          <w:b/>
          <w:bCs/>
          <w:i/>
          <w:iCs/>
          <w:sz w:val="22"/>
          <w:szCs w:val="22"/>
        </w:rPr>
      </w:pPr>
      <w:r w:rsidRPr="000A3F00">
        <w:rPr>
          <w:rFonts w:ascii="Avenir Book" w:hAnsi="Avenir Book"/>
          <w:b/>
          <w:bCs/>
          <w:i/>
          <w:iCs/>
          <w:sz w:val="22"/>
          <w:szCs w:val="22"/>
        </w:rPr>
        <w:t>Graphique 8. Passé colonial comme source de pauvreté au Sud et vote aux dernières élections</w:t>
      </w:r>
    </w:p>
    <w:p w14:paraId="0F37CAAF" w14:textId="77777777" w:rsidR="00106C0E" w:rsidRPr="000A3F00" w:rsidRDefault="00106C0E" w:rsidP="00106C0E">
      <w:pPr>
        <w:jc w:val="both"/>
        <w:rPr>
          <w:rFonts w:ascii="Avenir Book" w:hAnsi="Avenir Book"/>
          <w:sz w:val="22"/>
          <w:szCs w:val="22"/>
        </w:rPr>
      </w:pPr>
      <w:r w:rsidRPr="000A3F00">
        <w:rPr>
          <w:rFonts w:ascii="Avenir Book" w:hAnsi="Avenir Book"/>
          <w:noProof/>
          <w:sz w:val="22"/>
          <w:szCs w:val="22"/>
        </w:rPr>
        <w:drawing>
          <wp:inline distT="0" distB="0" distL="0" distR="0" wp14:anchorId="5BAED332" wp14:editId="4A40AA5A">
            <wp:extent cx="5627551" cy="32918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9"/>
                    <a:stretch>
                      <a:fillRect/>
                    </a:stretch>
                  </pic:blipFill>
                  <pic:spPr>
                    <a:xfrm>
                      <a:off x="0" y="0"/>
                      <a:ext cx="5631626" cy="3294224"/>
                    </a:xfrm>
                    <a:prstGeom prst="rect">
                      <a:avLst/>
                    </a:prstGeom>
                  </pic:spPr>
                </pic:pic>
              </a:graphicData>
            </a:graphic>
          </wp:inline>
        </w:drawing>
      </w:r>
    </w:p>
    <w:p w14:paraId="6A674EBF"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 xml:space="preserve">La question du passé colonial est d’ailleurs un enjeu de polarisation Gauche/Droite comme l’indique le graphique suivant croisant l’auto-positionnement des élus locaux sur un axe Gauche/Droite et le positionnement face au passé colonial comme source de pauvreté au Sud. </w:t>
      </w:r>
    </w:p>
    <w:p w14:paraId="1844F7EA" w14:textId="77777777" w:rsidR="00106C0E" w:rsidRPr="000A3F00" w:rsidRDefault="00106C0E" w:rsidP="00106C0E">
      <w:pPr>
        <w:jc w:val="both"/>
        <w:rPr>
          <w:rFonts w:ascii="Avenir Book" w:hAnsi="Avenir Book"/>
          <w:sz w:val="22"/>
          <w:szCs w:val="22"/>
        </w:rPr>
      </w:pPr>
    </w:p>
    <w:p w14:paraId="28E78F85" w14:textId="77777777" w:rsidR="00106C0E" w:rsidRPr="000A3F00" w:rsidRDefault="00106C0E" w:rsidP="00106C0E">
      <w:pPr>
        <w:jc w:val="both"/>
        <w:rPr>
          <w:rFonts w:ascii="Avenir Book" w:hAnsi="Avenir Book"/>
          <w:b/>
          <w:bCs/>
          <w:i/>
          <w:iCs/>
          <w:sz w:val="22"/>
          <w:szCs w:val="22"/>
        </w:rPr>
      </w:pPr>
      <w:r w:rsidRPr="000A3F00">
        <w:rPr>
          <w:rFonts w:ascii="Avenir Book" w:hAnsi="Avenir Book"/>
          <w:b/>
          <w:bCs/>
          <w:i/>
          <w:iCs/>
          <w:sz w:val="22"/>
          <w:szCs w:val="22"/>
        </w:rPr>
        <w:lastRenderedPageBreak/>
        <w:t>Graphique 9. Passé colonial comme source de pauvreté au Sud et auto-positionnement politique</w:t>
      </w:r>
    </w:p>
    <w:p w14:paraId="5679AE0B" w14:textId="77777777" w:rsidR="00106C0E" w:rsidRPr="000A3F00" w:rsidRDefault="00106C0E" w:rsidP="00106C0E">
      <w:pPr>
        <w:jc w:val="both"/>
        <w:rPr>
          <w:rFonts w:ascii="Avenir Book" w:hAnsi="Avenir Book"/>
          <w:sz w:val="22"/>
          <w:szCs w:val="22"/>
        </w:rPr>
      </w:pPr>
      <w:r w:rsidRPr="000A3F00">
        <w:rPr>
          <w:rFonts w:ascii="Avenir Book" w:hAnsi="Avenir Book"/>
          <w:noProof/>
          <w:sz w:val="22"/>
          <w:szCs w:val="22"/>
        </w:rPr>
        <w:drawing>
          <wp:inline distT="0" distB="0" distL="0" distR="0" wp14:anchorId="70AE44FE" wp14:editId="7A88396A">
            <wp:extent cx="5627552" cy="2621280"/>
            <wp:effectExtent l="0" t="0" r="0" b="0"/>
            <wp:docPr id="4069440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pic:cNvPicPr>
                  </pic:nvPicPr>
                  <pic:blipFill>
                    <a:blip r:embed="rId20"/>
                    <a:stretch>
                      <a:fillRect/>
                    </a:stretch>
                  </pic:blipFill>
                  <pic:spPr>
                    <a:xfrm>
                      <a:off x="0" y="0"/>
                      <a:ext cx="5636134" cy="2625278"/>
                    </a:xfrm>
                    <a:prstGeom prst="rect">
                      <a:avLst/>
                    </a:prstGeom>
                  </pic:spPr>
                </pic:pic>
              </a:graphicData>
            </a:graphic>
          </wp:inline>
        </w:drawing>
      </w:r>
      <w:r w:rsidRPr="000A3F00">
        <w:rPr>
          <w:rFonts w:ascii="Avenir Book" w:hAnsi="Avenir Book"/>
          <w:sz w:val="22"/>
          <w:szCs w:val="22"/>
        </w:rPr>
        <w:t xml:space="preserve"> </w:t>
      </w:r>
    </w:p>
    <w:p w14:paraId="1516B5D7" w14:textId="77777777" w:rsidR="00106C0E" w:rsidRPr="000A3F00" w:rsidRDefault="00106C0E" w:rsidP="00106C0E">
      <w:pPr>
        <w:jc w:val="both"/>
        <w:rPr>
          <w:rFonts w:ascii="Avenir Book" w:hAnsi="Avenir Book"/>
          <w:sz w:val="22"/>
          <w:szCs w:val="22"/>
        </w:rPr>
      </w:pPr>
    </w:p>
    <w:p w14:paraId="234AA46B"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 xml:space="preserve">Plus on se définit politiquement à gauche et plus le passé colonial est considéré comme un facteur important voire très important. À l’inverse, un auto-positionnement à droite sur l’échiquier politique minimise l’importance de ce passé colonial. </w:t>
      </w:r>
    </w:p>
    <w:p w14:paraId="01924FE7" w14:textId="77777777" w:rsidR="00106C0E" w:rsidRPr="000A3F00" w:rsidRDefault="00106C0E" w:rsidP="00106C0E">
      <w:pPr>
        <w:jc w:val="both"/>
        <w:rPr>
          <w:rFonts w:ascii="Avenir Book" w:hAnsi="Avenir Book"/>
          <w:sz w:val="22"/>
          <w:szCs w:val="22"/>
        </w:rPr>
      </w:pPr>
    </w:p>
    <w:p w14:paraId="650FF8C7"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 xml:space="preserve">Est-ce que ce positionnement sur le passé colonial induit un positionnement identique quant à une posture « néocoloniale » ? Autrement dit, est-ce que ce jeu d’opposition Gauche/Droite se reflète également dans les affirmations qui refléteraient des rapports de domination voire d’exploitation du Sud par le Nord aujourd’hui ? Si l’on croise l’auto-positionnement politique avec l’identification de l’exploitation des richesses naturelles des pays bénéficiaires de notre aide par le Nord comme source de la pauvreté dans les pays des Suds, on retrouve certes une différence Gauche/droite mais celle-ci semble moins marquée. </w:t>
      </w:r>
    </w:p>
    <w:p w14:paraId="30C7DC69" w14:textId="77777777" w:rsidR="00106C0E" w:rsidRPr="000A3F00" w:rsidRDefault="00106C0E" w:rsidP="00106C0E">
      <w:pPr>
        <w:jc w:val="both"/>
        <w:rPr>
          <w:rFonts w:ascii="Avenir Book" w:hAnsi="Avenir Book"/>
          <w:sz w:val="22"/>
          <w:szCs w:val="22"/>
        </w:rPr>
      </w:pPr>
    </w:p>
    <w:p w14:paraId="6422B351" w14:textId="77777777" w:rsidR="00F53602" w:rsidRDefault="00F53602" w:rsidP="00106C0E">
      <w:pPr>
        <w:jc w:val="both"/>
        <w:rPr>
          <w:rFonts w:ascii="Avenir Book" w:hAnsi="Avenir Book"/>
          <w:b/>
          <w:bCs/>
          <w:i/>
          <w:iCs/>
          <w:sz w:val="22"/>
          <w:szCs w:val="22"/>
        </w:rPr>
      </w:pPr>
    </w:p>
    <w:p w14:paraId="77E13F8A" w14:textId="77777777" w:rsidR="00F53602" w:rsidRDefault="00F53602" w:rsidP="00106C0E">
      <w:pPr>
        <w:jc w:val="both"/>
        <w:rPr>
          <w:rFonts w:ascii="Avenir Book" w:hAnsi="Avenir Book"/>
          <w:b/>
          <w:bCs/>
          <w:i/>
          <w:iCs/>
          <w:sz w:val="22"/>
          <w:szCs w:val="22"/>
        </w:rPr>
      </w:pPr>
    </w:p>
    <w:p w14:paraId="5F5146F9" w14:textId="77777777" w:rsidR="00F53602" w:rsidRDefault="00F53602" w:rsidP="00106C0E">
      <w:pPr>
        <w:jc w:val="both"/>
        <w:rPr>
          <w:rFonts w:ascii="Avenir Book" w:hAnsi="Avenir Book"/>
          <w:b/>
          <w:bCs/>
          <w:i/>
          <w:iCs/>
          <w:sz w:val="22"/>
          <w:szCs w:val="22"/>
        </w:rPr>
      </w:pPr>
    </w:p>
    <w:p w14:paraId="052D122F" w14:textId="77777777" w:rsidR="00F53602" w:rsidRDefault="00F53602" w:rsidP="00106C0E">
      <w:pPr>
        <w:jc w:val="both"/>
        <w:rPr>
          <w:rFonts w:ascii="Avenir Book" w:hAnsi="Avenir Book"/>
          <w:b/>
          <w:bCs/>
          <w:i/>
          <w:iCs/>
          <w:sz w:val="22"/>
          <w:szCs w:val="22"/>
        </w:rPr>
      </w:pPr>
    </w:p>
    <w:p w14:paraId="2396C1C0" w14:textId="77777777" w:rsidR="00F53602" w:rsidRDefault="00F53602" w:rsidP="00106C0E">
      <w:pPr>
        <w:jc w:val="both"/>
        <w:rPr>
          <w:rFonts w:ascii="Avenir Book" w:hAnsi="Avenir Book"/>
          <w:b/>
          <w:bCs/>
          <w:i/>
          <w:iCs/>
          <w:sz w:val="22"/>
          <w:szCs w:val="22"/>
        </w:rPr>
      </w:pPr>
    </w:p>
    <w:p w14:paraId="61E2339B" w14:textId="77777777" w:rsidR="00F53602" w:rsidRDefault="00F53602" w:rsidP="00106C0E">
      <w:pPr>
        <w:jc w:val="both"/>
        <w:rPr>
          <w:rFonts w:ascii="Avenir Book" w:hAnsi="Avenir Book"/>
          <w:b/>
          <w:bCs/>
          <w:i/>
          <w:iCs/>
          <w:sz w:val="22"/>
          <w:szCs w:val="22"/>
        </w:rPr>
      </w:pPr>
    </w:p>
    <w:p w14:paraId="3C43D180" w14:textId="77777777" w:rsidR="00F53602" w:rsidRDefault="00F53602" w:rsidP="00106C0E">
      <w:pPr>
        <w:jc w:val="both"/>
        <w:rPr>
          <w:rFonts w:ascii="Avenir Book" w:hAnsi="Avenir Book"/>
          <w:b/>
          <w:bCs/>
          <w:i/>
          <w:iCs/>
          <w:sz w:val="22"/>
          <w:szCs w:val="22"/>
        </w:rPr>
      </w:pPr>
    </w:p>
    <w:p w14:paraId="0625D70D" w14:textId="77777777" w:rsidR="00F53602" w:rsidRDefault="00F53602" w:rsidP="00106C0E">
      <w:pPr>
        <w:jc w:val="both"/>
        <w:rPr>
          <w:rFonts w:ascii="Avenir Book" w:hAnsi="Avenir Book"/>
          <w:b/>
          <w:bCs/>
          <w:i/>
          <w:iCs/>
          <w:sz w:val="22"/>
          <w:szCs w:val="22"/>
        </w:rPr>
      </w:pPr>
    </w:p>
    <w:p w14:paraId="49C62454" w14:textId="77777777" w:rsidR="00F53602" w:rsidRDefault="00F53602" w:rsidP="00106C0E">
      <w:pPr>
        <w:jc w:val="both"/>
        <w:rPr>
          <w:rFonts w:ascii="Avenir Book" w:hAnsi="Avenir Book"/>
          <w:b/>
          <w:bCs/>
          <w:i/>
          <w:iCs/>
          <w:sz w:val="22"/>
          <w:szCs w:val="22"/>
        </w:rPr>
      </w:pPr>
    </w:p>
    <w:p w14:paraId="4907C0C9" w14:textId="77777777" w:rsidR="00F53602" w:rsidRDefault="00F53602" w:rsidP="00106C0E">
      <w:pPr>
        <w:jc w:val="both"/>
        <w:rPr>
          <w:rFonts w:ascii="Avenir Book" w:hAnsi="Avenir Book"/>
          <w:b/>
          <w:bCs/>
          <w:i/>
          <w:iCs/>
          <w:sz w:val="22"/>
          <w:szCs w:val="22"/>
        </w:rPr>
      </w:pPr>
    </w:p>
    <w:p w14:paraId="2A41A3AA" w14:textId="77777777" w:rsidR="00F53602" w:rsidRDefault="00F53602" w:rsidP="00106C0E">
      <w:pPr>
        <w:jc w:val="both"/>
        <w:rPr>
          <w:rFonts w:ascii="Avenir Book" w:hAnsi="Avenir Book"/>
          <w:b/>
          <w:bCs/>
          <w:i/>
          <w:iCs/>
          <w:sz w:val="22"/>
          <w:szCs w:val="22"/>
        </w:rPr>
      </w:pPr>
    </w:p>
    <w:p w14:paraId="7E5F7F95" w14:textId="497BB7A9" w:rsidR="00106C0E" w:rsidRPr="000A3F00" w:rsidRDefault="00106C0E" w:rsidP="00106C0E">
      <w:pPr>
        <w:jc w:val="both"/>
        <w:rPr>
          <w:rFonts w:ascii="Avenir Book" w:hAnsi="Avenir Book"/>
          <w:b/>
          <w:bCs/>
          <w:i/>
          <w:iCs/>
          <w:sz w:val="22"/>
          <w:szCs w:val="22"/>
        </w:rPr>
      </w:pPr>
      <w:r w:rsidRPr="000A3F00">
        <w:rPr>
          <w:rFonts w:ascii="Avenir Book" w:hAnsi="Avenir Book"/>
          <w:b/>
          <w:bCs/>
          <w:i/>
          <w:iCs/>
          <w:sz w:val="22"/>
          <w:szCs w:val="22"/>
        </w:rPr>
        <w:t>Graphique 10. Exploitation des richesses du Sud et auto-positionnement politique</w:t>
      </w:r>
    </w:p>
    <w:p w14:paraId="30AE765C" w14:textId="77777777" w:rsidR="00106C0E" w:rsidRPr="000A3F00" w:rsidRDefault="00106C0E" w:rsidP="00106C0E">
      <w:pPr>
        <w:jc w:val="both"/>
        <w:rPr>
          <w:rFonts w:ascii="Avenir Book" w:hAnsi="Avenir Book"/>
          <w:sz w:val="22"/>
          <w:szCs w:val="22"/>
        </w:rPr>
      </w:pPr>
      <w:r w:rsidRPr="000A3F00">
        <w:rPr>
          <w:rFonts w:ascii="Avenir Book" w:hAnsi="Avenir Book"/>
          <w:noProof/>
          <w:sz w:val="22"/>
          <w:szCs w:val="22"/>
        </w:rPr>
        <w:lastRenderedPageBreak/>
        <w:drawing>
          <wp:inline distT="0" distB="0" distL="0" distR="0" wp14:anchorId="69D1DF01" wp14:editId="0EA0EFC6">
            <wp:extent cx="5625435" cy="2737104"/>
            <wp:effectExtent l="0" t="0" r="0" b="0"/>
            <wp:docPr id="20242048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1"/>
                    <a:stretch>
                      <a:fillRect/>
                    </a:stretch>
                  </pic:blipFill>
                  <pic:spPr>
                    <a:xfrm>
                      <a:off x="0" y="0"/>
                      <a:ext cx="5643395" cy="2745843"/>
                    </a:xfrm>
                    <a:prstGeom prst="rect">
                      <a:avLst/>
                    </a:prstGeom>
                  </pic:spPr>
                </pic:pic>
              </a:graphicData>
            </a:graphic>
          </wp:inline>
        </w:drawing>
      </w:r>
    </w:p>
    <w:p w14:paraId="2FFF6B62" w14:textId="77777777" w:rsidR="00106C0E" w:rsidRPr="000A3F00" w:rsidRDefault="00106C0E" w:rsidP="00106C0E">
      <w:pPr>
        <w:jc w:val="both"/>
        <w:rPr>
          <w:rFonts w:ascii="Avenir Book" w:hAnsi="Avenir Book"/>
          <w:sz w:val="22"/>
          <w:szCs w:val="22"/>
        </w:rPr>
      </w:pPr>
    </w:p>
    <w:p w14:paraId="74C75EC6"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 xml:space="preserve">Mais ce qui saute aux yeux est l’existence d’un large </w:t>
      </w:r>
      <w:r w:rsidRPr="000A3F00">
        <w:rPr>
          <w:rFonts w:ascii="Avenir Book" w:hAnsi="Avenir Book"/>
          <w:i/>
          <w:iCs/>
          <w:sz w:val="22"/>
          <w:szCs w:val="22"/>
        </w:rPr>
        <w:t>consensus</w:t>
      </w:r>
      <w:r w:rsidRPr="000A3F00">
        <w:rPr>
          <w:rFonts w:ascii="Avenir Book" w:hAnsi="Avenir Book"/>
          <w:sz w:val="22"/>
          <w:szCs w:val="22"/>
        </w:rPr>
        <w:t xml:space="preserve"> finalement s’opérant de gauche à droite pour considérer que l’exploitation des richesses naturelles des pays bénéficiaires de notre aide par les pays riches est un facteur de pauvreté des Suds. La non-prise en considération de cette exploitation du Nord par le Sud n’est le fait que d’une minorité d’élus votant pour le MR et n’est qu’une expression résiduelle au PS et chez les Engagés. </w:t>
      </w:r>
    </w:p>
    <w:p w14:paraId="1F8BB968" w14:textId="77777777" w:rsidR="00106C0E" w:rsidRPr="000A3F00" w:rsidRDefault="00106C0E" w:rsidP="00106C0E">
      <w:pPr>
        <w:jc w:val="both"/>
        <w:rPr>
          <w:rFonts w:ascii="Avenir Book" w:hAnsi="Avenir Book"/>
          <w:sz w:val="22"/>
          <w:szCs w:val="22"/>
        </w:rPr>
      </w:pPr>
    </w:p>
    <w:p w14:paraId="4E549EC6" w14:textId="77777777" w:rsidR="00106C0E" w:rsidRPr="000A3F00" w:rsidRDefault="00106C0E" w:rsidP="00106C0E">
      <w:pPr>
        <w:jc w:val="both"/>
        <w:rPr>
          <w:rFonts w:ascii="Avenir Book" w:hAnsi="Avenir Book"/>
          <w:b/>
          <w:bCs/>
          <w:i/>
          <w:iCs/>
          <w:sz w:val="22"/>
          <w:szCs w:val="22"/>
        </w:rPr>
      </w:pPr>
      <w:r w:rsidRPr="000A3F00">
        <w:rPr>
          <w:rFonts w:ascii="Avenir Book" w:hAnsi="Avenir Book"/>
          <w:b/>
          <w:bCs/>
          <w:i/>
          <w:iCs/>
          <w:sz w:val="22"/>
          <w:szCs w:val="22"/>
        </w:rPr>
        <w:t>Graphique 11. Exploitation des richesses du Sud et vote lors des dernières élections</w:t>
      </w:r>
    </w:p>
    <w:p w14:paraId="1F5C0386" w14:textId="77777777" w:rsidR="00106C0E" w:rsidRPr="000A3F00" w:rsidRDefault="00106C0E" w:rsidP="00106C0E">
      <w:pPr>
        <w:jc w:val="both"/>
        <w:rPr>
          <w:rFonts w:ascii="Avenir Book" w:hAnsi="Avenir Book"/>
          <w:sz w:val="22"/>
          <w:szCs w:val="22"/>
        </w:rPr>
      </w:pPr>
      <w:r w:rsidRPr="000A3F00">
        <w:rPr>
          <w:rFonts w:ascii="Avenir Book" w:hAnsi="Avenir Book"/>
          <w:noProof/>
          <w:sz w:val="22"/>
          <w:szCs w:val="22"/>
        </w:rPr>
        <w:drawing>
          <wp:inline distT="0" distB="0" distL="0" distR="0" wp14:anchorId="4940A522" wp14:editId="500BF373">
            <wp:extent cx="5626099" cy="2582333"/>
            <wp:effectExtent l="0" t="0" r="0" b="0"/>
            <wp:docPr id="19497056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22"/>
                    <a:stretch>
                      <a:fillRect/>
                    </a:stretch>
                  </pic:blipFill>
                  <pic:spPr>
                    <a:xfrm>
                      <a:off x="0" y="0"/>
                      <a:ext cx="5654008" cy="2595143"/>
                    </a:xfrm>
                    <a:prstGeom prst="rect">
                      <a:avLst/>
                    </a:prstGeom>
                  </pic:spPr>
                </pic:pic>
              </a:graphicData>
            </a:graphic>
          </wp:inline>
        </w:drawing>
      </w:r>
    </w:p>
    <w:p w14:paraId="27FFED3E" w14:textId="77777777" w:rsidR="00106C0E" w:rsidRPr="000A3F00" w:rsidRDefault="00106C0E" w:rsidP="00106C0E">
      <w:pPr>
        <w:jc w:val="both"/>
        <w:rPr>
          <w:rFonts w:ascii="Avenir Book" w:hAnsi="Avenir Book"/>
          <w:sz w:val="22"/>
          <w:szCs w:val="22"/>
        </w:rPr>
      </w:pPr>
    </w:p>
    <w:p w14:paraId="203D3AE4"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 xml:space="preserve">Un dernier facteur semble influencer le positionnement des élus par rapport à l’exploitation du Sud par le Nord : le niveau de connaissances de la coopération internationale. Plus ce niveau est faible et plus la dénonciation de l’exploitation des richesses du Sud par le Nord est jugée comme un facteur important de la pauvreté au Sud. </w:t>
      </w:r>
    </w:p>
    <w:p w14:paraId="68090EB9" w14:textId="77777777" w:rsidR="00106C0E" w:rsidRPr="000A3F00" w:rsidRDefault="00106C0E" w:rsidP="00106C0E">
      <w:pPr>
        <w:jc w:val="both"/>
        <w:rPr>
          <w:rFonts w:ascii="Avenir Book" w:hAnsi="Avenir Book"/>
          <w:sz w:val="22"/>
          <w:szCs w:val="22"/>
        </w:rPr>
      </w:pPr>
    </w:p>
    <w:p w14:paraId="6692B4A7" w14:textId="77777777" w:rsidR="00F53602" w:rsidRDefault="00F53602" w:rsidP="00106C0E">
      <w:pPr>
        <w:jc w:val="both"/>
        <w:rPr>
          <w:rFonts w:ascii="Avenir Book" w:hAnsi="Avenir Book"/>
          <w:b/>
          <w:bCs/>
          <w:i/>
          <w:iCs/>
          <w:sz w:val="22"/>
          <w:szCs w:val="22"/>
        </w:rPr>
      </w:pPr>
    </w:p>
    <w:p w14:paraId="3BCB7A2D" w14:textId="77777777" w:rsidR="00F53602" w:rsidRDefault="00F53602" w:rsidP="00106C0E">
      <w:pPr>
        <w:jc w:val="both"/>
        <w:rPr>
          <w:rFonts w:ascii="Avenir Book" w:hAnsi="Avenir Book"/>
          <w:b/>
          <w:bCs/>
          <w:i/>
          <w:iCs/>
          <w:sz w:val="22"/>
          <w:szCs w:val="22"/>
        </w:rPr>
      </w:pPr>
    </w:p>
    <w:p w14:paraId="3E86BD80" w14:textId="25294868" w:rsidR="00106C0E" w:rsidRPr="000A3F00" w:rsidRDefault="00106C0E" w:rsidP="00106C0E">
      <w:pPr>
        <w:jc w:val="both"/>
        <w:rPr>
          <w:rFonts w:ascii="Avenir Book" w:hAnsi="Avenir Book"/>
          <w:b/>
          <w:bCs/>
          <w:i/>
          <w:iCs/>
          <w:sz w:val="22"/>
          <w:szCs w:val="22"/>
        </w:rPr>
      </w:pPr>
      <w:r w:rsidRPr="000A3F00">
        <w:rPr>
          <w:rFonts w:ascii="Avenir Book" w:hAnsi="Avenir Book"/>
          <w:b/>
          <w:bCs/>
          <w:i/>
          <w:iCs/>
          <w:sz w:val="22"/>
          <w:szCs w:val="22"/>
        </w:rPr>
        <w:t>Graphique 12. Exploitation des richesses du Sud et niveau de connaissances des élus</w:t>
      </w:r>
    </w:p>
    <w:p w14:paraId="5220BFB9" w14:textId="77777777" w:rsidR="00106C0E" w:rsidRPr="000A3F00" w:rsidRDefault="00106C0E" w:rsidP="00106C0E">
      <w:pPr>
        <w:jc w:val="both"/>
        <w:rPr>
          <w:rFonts w:ascii="Avenir Book" w:hAnsi="Avenir Book"/>
          <w:sz w:val="22"/>
          <w:szCs w:val="22"/>
        </w:rPr>
      </w:pPr>
      <w:r w:rsidRPr="000A3F00">
        <w:rPr>
          <w:rFonts w:ascii="Avenir Book" w:hAnsi="Avenir Book"/>
          <w:noProof/>
          <w:sz w:val="22"/>
          <w:szCs w:val="22"/>
        </w:rPr>
        <w:lastRenderedPageBreak/>
        <w:drawing>
          <wp:inline distT="0" distB="0" distL="0" distR="0" wp14:anchorId="75876468" wp14:editId="6623DD9E">
            <wp:extent cx="5756910" cy="3126740"/>
            <wp:effectExtent l="0" t="0" r="0" b="0"/>
            <wp:docPr id="153816124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388181" name="Picture 6"/>
                    <pic:cNvPicPr>
                      <a:picLocks noChangeAspect="1"/>
                    </pic:cNvPicPr>
                  </pic:nvPicPr>
                  <pic:blipFill>
                    <a:blip r:embed="rId23"/>
                    <a:stretch>
                      <a:fillRect/>
                    </a:stretch>
                  </pic:blipFill>
                  <pic:spPr>
                    <a:xfrm>
                      <a:off x="0" y="0"/>
                      <a:ext cx="5756910" cy="3126740"/>
                    </a:xfrm>
                    <a:prstGeom prst="rect">
                      <a:avLst/>
                    </a:prstGeom>
                  </pic:spPr>
                </pic:pic>
              </a:graphicData>
            </a:graphic>
          </wp:inline>
        </w:drawing>
      </w:r>
    </w:p>
    <w:p w14:paraId="4D680F72" w14:textId="77777777" w:rsidR="00106C0E" w:rsidRPr="000A3F00" w:rsidRDefault="00106C0E" w:rsidP="00106C0E">
      <w:pPr>
        <w:jc w:val="both"/>
        <w:rPr>
          <w:rFonts w:ascii="Avenir Book" w:hAnsi="Avenir Book"/>
          <w:sz w:val="22"/>
          <w:szCs w:val="22"/>
        </w:rPr>
      </w:pPr>
    </w:p>
    <w:p w14:paraId="2C257031"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 xml:space="preserve">Rappelons-le encore une fois, l’exploitation des richesses du Sud par le Nord est largement dénoncée par les élus sondés. Mais cette dénonciation est plus forte chez les élus ayant un faible score de connaissances (81,91% : très important et même 100% quand on ajoute les réponses « un peu important) contre 73,24% pour les élus ayant un score élevé au test de connaissances. Aucune explication claire pour expliquer cela. On pourrait juste supposer que les élus ayant un score de connaissances plus élevé serait plus enclin à émettre une opinion plus nuancée car développant, par leur connaissance du secteur, une vision plus complexe des rapports Nord/Sud. Ce lien de causalité demanderait des études complémentaires. </w:t>
      </w:r>
    </w:p>
    <w:p w14:paraId="334DD13B" w14:textId="77777777" w:rsidR="00106C0E" w:rsidRPr="000A3F00" w:rsidRDefault="00106C0E" w:rsidP="00106C0E">
      <w:pPr>
        <w:jc w:val="both"/>
        <w:rPr>
          <w:rFonts w:ascii="Avenir Book" w:hAnsi="Avenir Book"/>
          <w:sz w:val="22"/>
          <w:szCs w:val="22"/>
        </w:rPr>
      </w:pPr>
    </w:p>
    <w:p w14:paraId="4B609E92" w14:textId="77777777" w:rsidR="00106C0E" w:rsidRPr="00091B37" w:rsidRDefault="00106C0E" w:rsidP="00016ED9">
      <w:pPr>
        <w:pStyle w:val="Titre4"/>
        <w:numPr>
          <w:ilvl w:val="0"/>
          <w:numId w:val="30"/>
        </w:numPr>
        <w:rPr>
          <w:rFonts w:ascii="Avenir Book" w:hAnsi="Avenir Book"/>
          <w:color w:val="BF4E14" w:themeColor="accent2" w:themeShade="BF"/>
          <w:sz w:val="22"/>
          <w:szCs w:val="22"/>
        </w:rPr>
      </w:pPr>
      <w:r w:rsidRPr="00091B37">
        <w:rPr>
          <w:rFonts w:ascii="Avenir Book" w:hAnsi="Avenir Book"/>
          <w:color w:val="BF4E14" w:themeColor="accent2" w:themeShade="BF"/>
          <w:sz w:val="22"/>
          <w:szCs w:val="22"/>
        </w:rPr>
        <w:t>La dette extérieure des pays des Suds</w:t>
      </w:r>
    </w:p>
    <w:p w14:paraId="54B03495" w14:textId="77777777" w:rsidR="00106C0E" w:rsidRPr="000A3F00" w:rsidRDefault="00106C0E" w:rsidP="00106C0E">
      <w:pPr>
        <w:jc w:val="both"/>
        <w:rPr>
          <w:rFonts w:ascii="Avenir Book" w:hAnsi="Avenir Book"/>
          <w:sz w:val="22"/>
          <w:szCs w:val="22"/>
        </w:rPr>
      </w:pPr>
    </w:p>
    <w:p w14:paraId="06DE2767"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 xml:space="preserve">Une polarisation politique identique à celle du passé colonial se produit au sujet de la gestion de la dette des pays bénéficiaires de notre aide. La dette comme facteur d’appauvrissement des pays du Sud est jugée comme un facteur très important surtout parmi les élus votant pour Écolo (71,79%), puis au PS (53,57%) et chez les Engagés (50%). A nouveau c’est parmi les élus votant pour le MR que l’on compte le moins d’intérêt pour ce facteur. 22,95% des élus votant pour le MR ne jugent pas la dette comme un facteur source de pauvreté au Sud (contre, par ex 9% chez les élus votant Écolo ou PS). </w:t>
      </w:r>
    </w:p>
    <w:p w14:paraId="139A43C8" w14:textId="77777777" w:rsidR="00106C0E" w:rsidRPr="000A3F00" w:rsidRDefault="00106C0E" w:rsidP="00106C0E">
      <w:pPr>
        <w:jc w:val="both"/>
        <w:rPr>
          <w:rFonts w:ascii="Avenir Book" w:hAnsi="Avenir Book"/>
          <w:sz w:val="22"/>
          <w:szCs w:val="22"/>
        </w:rPr>
      </w:pPr>
    </w:p>
    <w:p w14:paraId="1AE62C7C" w14:textId="77777777" w:rsidR="00106C0E" w:rsidRPr="000A3F00" w:rsidRDefault="00106C0E" w:rsidP="00106C0E">
      <w:pPr>
        <w:jc w:val="both"/>
        <w:rPr>
          <w:rFonts w:ascii="Avenir Book" w:hAnsi="Avenir Book"/>
          <w:sz w:val="22"/>
          <w:szCs w:val="22"/>
        </w:rPr>
      </w:pPr>
    </w:p>
    <w:p w14:paraId="08276CB0" w14:textId="77777777" w:rsidR="00F53602" w:rsidRDefault="00F53602" w:rsidP="00106C0E">
      <w:pPr>
        <w:jc w:val="both"/>
        <w:rPr>
          <w:rFonts w:ascii="Avenir Book" w:hAnsi="Avenir Book"/>
          <w:b/>
          <w:bCs/>
          <w:i/>
          <w:iCs/>
          <w:sz w:val="22"/>
          <w:szCs w:val="22"/>
        </w:rPr>
      </w:pPr>
    </w:p>
    <w:p w14:paraId="5A01707D" w14:textId="77777777" w:rsidR="00F53602" w:rsidRDefault="00F53602" w:rsidP="00106C0E">
      <w:pPr>
        <w:jc w:val="both"/>
        <w:rPr>
          <w:rFonts w:ascii="Avenir Book" w:hAnsi="Avenir Book"/>
          <w:b/>
          <w:bCs/>
          <w:i/>
          <w:iCs/>
          <w:sz w:val="22"/>
          <w:szCs w:val="22"/>
        </w:rPr>
      </w:pPr>
    </w:p>
    <w:p w14:paraId="74A60A12" w14:textId="77777777" w:rsidR="00F53602" w:rsidRDefault="00F53602" w:rsidP="00106C0E">
      <w:pPr>
        <w:jc w:val="both"/>
        <w:rPr>
          <w:rFonts w:ascii="Avenir Book" w:hAnsi="Avenir Book"/>
          <w:b/>
          <w:bCs/>
          <w:i/>
          <w:iCs/>
          <w:sz w:val="22"/>
          <w:szCs w:val="22"/>
        </w:rPr>
      </w:pPr>
    </w:p>
    <w:p w14:paraId="61AD80F2" w14:textId="77777777" w:rsidR="00F53602" w:rsidRDefault="00F53602" w:rsidP="00106C0E">
      <w:pPr>
        <w:jc w:val="both"/>
        <w:rPr>
          <w:rFonts w:ascii="Avenir Book" w:hAnsi="Avenir Book"/>
          <w:b/>
          <w:bCs/>
          <w:i/>
          <w:iCs/>
          <w:sz w:val="22"/>
          <w:szCs w:val="22"/>
        </w:rPr>
      </w:pPr>
    </w:p>
    <w:p w14:paraId="13EB2E88" w14:textId="77777777" w:rsidR="00F53602" w:rsidRDefault="00F53602" w:rsidP="00106C0E">
      <w:pPr>
        <w:jc w:val="both"/>
        <w:rPr>
          <w:rFonts w:ascii="Avenir Book" w:hAnsi="Avenir Book"/>
          <w:b/>
          <w:bCs/>
          <w:i/>
          <w:iCs/>
          <w:sz w:val="22"/>
          <w:szCs w:val="22"/>
        </w:rPr>
      </w:pPr>
    </w:p>
    <w:p w14:paraId="77466092" w14:textId="77777777" w:rsidR="00F53602" w:rsidRDefault="00F53602" w:rsidP="00106C0E">
      <w:pPr>
        <w:jc w:val="both"/>
        <w:rPr>
          <w:rFonts w:ascii="Avenir Book" w:hAnsi="Avenir Book"/>
          <w:b/>
          <w:bCs/>
          <w:i/>
          <w:iCs/>
          <w:sz w:val="22"/>
          <w:szCs w:val="22"/>
        </w:rPr>
      </w:pPr>
    </w:p>
    <w:p w14:paraId="0B455F80" w14:textId="4064D4D9" w:rsidR="00106C0E" w:rsidRPr="000A3F00" w:rsidRDefault="00106C0E" w:rsidP="00106C0E">
      <w:pPr>
        <w:jc w:val="both"/>
        <w:rPr>
          <w:rFonts w:ascii="Avenir Book" w:hAnsi="Avenir Book"/>
          <w:b/>
          <w:bCs/>
          <w:i/>
          <w:iCs/>
          <w:sz w:val="22"/>
          <w:szCs w:val="22"/>
        </w:rPr>
      </w:pPr>
      <w:r w:rsidRPr="000A3F00">
        <w:rPr>
          <w:rFonts w:ascii="Avenir Book" w:hAnsi="Avenir Book"/>
          <w:b/>
          <w:bCs/>
          <w:i/>
          <w:iCs/>
          <w:sz w:val="22"/>
          <w:szCs w:val="22"/>
        </w:rPr>
        <w:t>Graphique 11. Poids de la dette du Sud et auto-positionnement politique</w:t>
      </w:r>
    </w:p>
    <w:p w14:paraId="7F6D6BCA" w14:textId="77777777" w:rsidR="00106C0E" w:rsidRPr="000A3F00" w:rsidRDefault="00106C0E" w:rsidP="00106C0E">
      <w:pPr>
        <w:jc w:val="both"/>
        <w:rPr>
          <w:rFonts w:ascii="Avenir Book" w:hAnsi="Avenir Book"/>
          <w:sz w:val="22"/>
          <w:szCs w:val="22"/>
        </w:rPr>
      </w:pPr>
      <w:r w:rsidRPr="000A3F00">
        <w:rPr>
          <w:rFonts w:ascii="Avenir Book" w:hAnsi="Avenir Book"/>
          <w:noProof/>
          <w:sz w:val="22"/>
          <w:szCs w:val="22"/>
        </w:rPr>
        <w:lastRenderedPageBreak/>
        <w:drawing>
          <wp:inline distT="0" distB="0" distL="0" distR="0" wp14:anchorId="08F9EFB6" wp14:editId="776DCF83">
            <wp:extent cx="5628018" cy="3056685"/>
            <wp:effectExtent l="0" t="0" r="0" b="0"/>
            <wp:docPr id="17867974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pic:cNvPicPr>
                  </pic:nvPicPr>
                  <pic:blipFill>
                    <a:blip r:embed="rId24"/>
                    <a:stretch>
                      <a:fillRect/>
                    </a:stretch>
                  </pic:blipFill>
                  <pic:spPr>
                    <a:xfrm>
                      <a:off x="0" y="0"/>
                      <a:ext cx="5628018" cy="3056685"/>
                    </a:xfrm>
                    <a:prstGeom prst="rect">
                      <a:avLst/>
                    </a:prstGeom>
                  </pic:spPr>
                </pic:pic>
              </a:graphicData>
            </a:graphic>
          </wp:inline>
        </w:drawing>
      </w:r>
    </w:p>
    <w:p w14:paraId="23CD30BA"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 xml:space="preserve">La confirmation est donnée par le graphique 14 (page suivante) reprenant l’auto-positionnement Gauche-Droite et la dette comme facteur de pauvreté parmi les pays bénéficiaires. Plus on vote à Gauche, plus la dette est importante pour comprendre la pauvreté au Sud. Relativisons cette opposition cependant puisque au moins trois élus sur quatre, quel que soit leur vote, prennent en considération la dette comme source de pauvreté. </w:t>
      </w:r>
    </w:p>
    <w:p w14:paraId="11D30B4B" w14:textId="77777777" w:rsidR="00106C0E" w:rsidRPr="000A3F00" w:rsidRDefault="00106C0E" w:rsidP="00106C0E">
      <w:pPr>
        <w:jc w:val="both"/>
        <w:rPr>
          <w:rFonts w:ascii="Avenir Book" w:hAnsi="Avenir Book"/>
          <w:sz w:val="22"/>
          <w:szCs w:val="22"/>
        </w:rPr>
      </w:pPr>
    </w:p>
    <w:p w14:paraId="6864E6CE"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Si la dette est reconnue majoritairement par les élus quel que soit leur bord politique comme un facteur de pauvreté au sein des pays bénéficiaires de notre aide faut-il pour autant l’annuler comme le réclament certains acteurs de la société civile</w:t>
      </w:r>
      <w:r w:rsidRPr="000A3F00">
        <w:rPr>
          <w:rStyle w:val="Appelnotedebasdep"/>
          <w:rFonts w:ascii="Avenir Book" w:eastAsiaTheme="majorEastAsia" w:hAnsi="Avenir Book"/>
          <w:sz w:val="22"/>
          <w:szCs w:val="22"/>
        </w:rPr>
        <w:footnoteReference w:id="29"/>
      </w:r>
      <w:r w:rsidRPr="000A3F00">
        <w:rPr>
          <w:rFonts w:ascii="Avenir Book" w:hAnsi="Avenir Book"/>
          <w:sz w:val="22"/>
          <w:szCs w:val="22"/>
        </w:rPr>
        <w:t xml:space="preserve"> ? </w:t>
      </w:r>
    </w:p>
    <w:p w14:paraId="01F74D46" w14:textId="77777777" w:rsidR="00106C0E" w:rsidRPr="000A3F00" w:rsidRDefault="00106C0E" w:rsidP="00106C0E">
      <w:pPr>
        <w:jc w:val="both"/>
        <w:rPr>
          <w:rFonts w:ascii="Avenir Book" w:hAnsi="Avenir Book"/>
          <w:sz w:val="22"/>
          <w:szCs w:val="22"/>
        </w:rPr>
      </w:pPr>
    </w:p>
    <w:p w14:paraId="075C2125"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 xml:space="preserve">L’idée de supprimer la dette des pays des Suds n’est pas influencée par l’âge, on note cependant que les femmes sont plus favorables à cette politique que les hommes : 57,29% des élues locales jugent « très important » l’idée de supprimer la dette des pays des Suds alors qu’ils ne sont que 37,4% des élus à épouser la même idée. Comme le souligne le graphique 15 page suivante, la suppression de la dette du Sud est également soutenue parmi les élus les plus instruits (plus de la moitié des élus disposant d’un diplôme d’études supérieures indiquent que c’est une mesure très importante). </w:t>
      </w:r>
    </w:p>
    <w:p w14:paraId="69CCAEDA" w14:textId="77777777" w:rsidR="00106C0E" w:rsidRPr="000A3F00" w:rsidRDefault="00106C0E" w:rsidP="00106C0E">
      <w:pPr>
        <w:jc w:val="both"/>
        <w:rPr>
          <w:rFonts w:ascii="Avenir Book" w:hAnsi="Avenir Book"/>
          <w:b/>
          <w:bCs/>
          <w:i/>
          <w:iCs/>
          <w:sz w:val="22"/>
          <w:szCs w:val="22"/>
        </w:rPr>
      </w:pPr>
    </w:p>
    <w:p w14:paraId="5D916CFB" w14:textId="77777777" w:rsidR="00F53602" w:rsidRDefault="00F53602" w:rsidP="00106C0E">
      <w:pPr>
        <w:jc w:val="both"/>
        <w:rPr>
          <w:rFonts w:ascii="Avenir Book" w:hAnsi="Avenir Book"/>
          <w:b/>
          <w:bCs/>
          <w:i/>
          <w:iCs/>
          <w:sz w:val="22"/>
          <w:szCs w:val="22"/>
        </w:rPr>
      </w:pPr>
    </w:p>
    <w:p w14:paraId="646682C9" w14:textId="77777777" w:rsidR="00F53602" w:rsidRDefault="00F53602" w:rsidP="00106C0E">
      <w:pPr>
        <w:jc w:val="both"/>
        <w:rPr>
          <w:rFonts w:ascii="Avenir Book" w:hAnsi="Avenir Book"/>
          <w:b/>
          <w:bCs/>
          <w:i/>
          <w:iCs/>
          <w:sz w:val="22"/>
          <w:szCs w:val="22"/>
        </w:rPr>
      </w:pPr>
    </w:p>
    <w:p w14:paraId="5EF566B7" w14:textId="77777777" w:rsidR="00F53602" w:rsidRDefault="00F53602" w:rsidP="00106C0E">
      <w:pPr>
        <w:jc w:val="both"/>
        <w:rPr>
          <w:rFonts w:ascii="Avenir Book" w:hAnsi="Avenir Book"/>
          <w:b/>
          <w:bCs/>
          <w:i/>
          <w:iCs/>
          <w:sz w:val="22"/>
          <w:szCs w:val="22"/>
        </w:rPr>
      </w:pPr>
    </w:p>
    <w:p w14:paraId="4C32D042" w14:textId="77777777" w:rsidR="00F53602" w:rsidRDefault="00F53602" w:rsidP="00106C0E">
      <w:pPr>
        <w:jc w:val="both"/>
        <w:rPr>
          <w:rFonts w:ascii="Avenir Book" w:hAnsi="Avenir Book"/>
          <w:b/>
          <w:bCs/>
          <w:i/>
          <w:iCs/>
          <w:sz w:val="22"/>
          <w:szCs w:val="22"/>
        </w:rPr>
      </w:pPr>
    </w:p>
    <w:p w14:paraId="58AD4B36" w14:textId="77777777" w:rsidR="00F53602" w:rsidRDefault="00F53602" w:rsidP="00106C0E">
      <w:pPr>
        <w:jc w:val="both"/>
        <w:rPr>
          <w:rFonts w:ascii="Avenir Book" w:hAnsi="Avenir Book"/>
          <w:b/>
          <w:bCs/>
          <w:i/>
          <w:iCs/>
          <w:sz w:val="22"/>
          <w:szCs w:val="22"/>
        </w:rPr>
      </w:pPr>
    </w:p>
    <w:p w14:paraId="13A9A1C6" w14:textId="77777777" w:rsidR="00F53602" w:rsidRDefault="00F53602" w:rsidP="00106C0E">
      <w:pPr>
        <w:jc w:val="both"/>
        <w:rPr>
          <w:rFonts w:ascii="Avenir Book" w:hAnsi="Avenir Book"/>
          <w:b/>
          <w:bCs/>
          <w:i/>
          <w:iCs/>
          <w:sz w:val="22"/>
          <w:szCs w:val="22"/>
        </w:rPr>
      </w:pPr>
    </w:p>
    <w:p w14:paraId="0EAFF312" w14:textId="77777777" w:rsidR="00F53602" w:rsidRDefault="00F53602" w:rsidP="00106C0E">
      <w:pPr>
        <w:jc w:val="both"/>
        <w:rPr>
          <w:rFonts w:ascii="Avenir Book" w:hAnsi="Avenir Book"/>
          <w:b/>
          <w:bCs/>
          <w:i/>
          <w:iCs/>
          <w:sz w:val="22"/>
          <w:szCs w:val="22"/>
        </w:rPr>
      </w:pPr>
    </w:p>
    <w:p w14:paraId="726D9A1C" w14:textId="77777777" w:rsidR="00F53602" w:rsidRDefault="00F53602" w:rsidP="00106C0E">
      <w:pPr>
        <w:jc w:val="both"/>
        <w:rPr>
          <w:rFonts w:ascii="Avenir Book" w:hAnsi="Avenir Book"/>
          <w:b/>
          <w:bCs/>
          <w:i/>
          <w:iCs/>
          <w:sz w:val="22"/>
          <w:szCs w:val="22"/>
        </w:rPr>
      </w:pPr>
    </w:p>
    <w:p w14:paraId="6C5CD8A1" w14:textId="0F0CA048" w:rsidR="00106C0E" w:rsidRPr="000A3F00" w:rsidRDefault="00106C0E" w:rsidP="00106C0E">
      <w:pPr>
        <w:jc w:val="both"/>
        <w:rPr>
          <w:rFonts w:ascii="Avenir Book" w:hAnsi="Avenir Book"/>
          <w:b/>
          <w:bCs/>
          <w:i/>
          <w:iCs/>
          <w:sz w:val="22"/>
          <w:szCs w:val="22"/>
        </w:rPr>
      </w:pPr>
      <w:r w:rsidRPr="000A3F00">
        <w:rPr>
          <w:rFonts w:ascii="Avenir Book" w:hAnsi="Avenir Book"/>
          <w:b/>
          <w:bCs/>
          <w:i/>
          <w:iCs/>
          <w:sz w:val="22"/>
          <w:szCs w:val="22"/>
        </w:rPr>
        <w:t>Graphique 14. Poids de la dette et vote aux dernières élections</w:t>
      </w:r>
    </w:p>
    <w:p w14:paraId="40EF86DC" w14:textId="77777777" w:rsidR="00106C0E" w:rsidRPr="000A3F00" w:rsidRDefault="00106C0E" w:rsidP="00106C0E">
      <w:pPr>
        <w:jc w:val="both"/>
        <w:rPr>
          <w:rFonts w:ascii="Avenir Book" w:hAnsi="Avenir Book"/>
          <w:sz w:val="22"/>
          <w:szCs w:val="22"/>
        </w:rPr>
      </w:pPr>
      <w:r w:rsidRPr="000A3F00">
        <w:rPr>
          <w:rFonts w:ascii="Avenir Book" w:hAnsi="Avenir Book"/>
          <w:noProof/>
          <w:sz w:val="22"/>
          <w:szCs w:val="22"/>
        </w:rPr>
        <w:lastRenderedPageBreak/>
        <w:drawing>
          <wp:inline distT="0" distB="0" distL="0" distR="0" wp14:anchorId="4ABECFD9" wp14:editId="15388A08">
            <wp:extent cx="5624433" cy="2632587"/>
            <wp:effectExtent l="0" t="0" r="0" b="0"/>
            <wp:docPr id="4733601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5"/>
                    <a:stretch>
                      <a:fillRect/>
                    </a:stretch>
                  </pic:blipFill>
                  <pic:spPr>
                    <a:xfrm>
                      <a:off x="0" y="0"/>
                      <a:ext cx="5658845" cy="2648694"/>
                    </a:xfrm>
                    <a:prstGeom prst="rect">
                      <a:avLst/>
                    </a:prstGeom>
                  </pic:spPr>
                </pic:pic>
              </a:graphicData>
            </a:graphic>
          </wp:inline>
        </w:drawing>
      </w:r>
    </w:p>
    <w:p w14:paraId="40156ED4" w14:textId="77777777" w:rsidR="00106C0E" w:rsidRPr="000A3F00" w:rsidRDefault="00106C0E" w:rsidP="00106C0E">
      <w:pPr>
        <w:jc w:val="both"/>
        <w:rPr>
          <w:rFonts w:ascii="Avenir Book" w:hAnsi="Avenir Book"/>
          <w:sz w:val="22"/>
          <w:szCs w:val="22"/>
        </w:rPr>
      </w:pPr>
    </w:p>
    <w:p w14:paraId="11498ABE" w14:textId="77777777" w:rsidR="00106C0E" w:rsidRPr="000A3F00" w:rsidRDefault="00106C0E" w:rsidP="00106C0E">
      <w:pPr>
        <w:jc w:val="both"/>
        <w:rPr>
          <w:rFonts w:ascii="Avenir Book" w:hAnsi="Avenir Book"/>
          <w:b/>
          <w:bCs/>
          <w:i/>
          <w:iCs/>
          <w:sz w:val="22"/>
          <w:szCs w:val="22"/>
        </w:rPr>
      </w:pPr>
      <w:r w:rsidRPr="000A3F00">
        <w:rPr>
          <w:rFonts w:ascii="Avenir Book" w:hAnsi="Avenir Book"/>
          <w:b/>
          <w:bCs/>
          <w:i/>
          <w:iCs/>
          <w:sz w:val="22"/>
          <w:szCs w:val="22"/>
        </w:rPr>
        <w:t>Graphique 15. Suppression de la dette et niveau d’instruction des élus</w:t>
      </w:r>
    </w:p>
    <w:p w14:paraId="4D5C58B0" w14:textId="77777777" w:rsidR="00106C0E" w:rsidRPr="000A3F00" w:rsidRDefault="00106C0E" w:rsidP="00106C0E">
      <w:pPr>
        <w:jc w:val="both"/>
        <w:rPr>
          <w:rFonts w:ascii="Avenir Book" w:hAnsi="Avenir Book"/>
          <w:sz w:val="22"/>
          <w:szCs w:val="22"/>
        </w:rPr>
      </w:pPr>
      <w:r w:rsidRPr="000A3F00">
        <w:rPr>
          <w:rFonts w:ascii="Avenir Book" w:hAnsi="Avenir Book"/>
          <w:noProof/>
          <w:sz w:val="22"/>
          <w:szCs w:val="22"/>
        </w:rPr>
        <w:drawing>
          <wp:inline distT="0" distB="0" distL="0" distR="0" wp14:anchorId="35141259" wp14:editId="5E10B812">
            <wp:extent cx="5627370" cy="2462981"/>
            <wp:effectExtent l="0" t="0" r="0" b="0"/>
            <wp:docPr id="15834630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pic:cNvPicPr>
                  </pic:nvPicPr>
                  <pic:blipFill>
                    <a:blip r:embed="rId26"/>
                    <a:stretch>
                      <a:fillRect/>
                    </a:stretch>
                  </pic:blipFill>
                  <pic:spPr>
                    <a:xfrm>
                      <a:off x="0" y="0"/>
                      <a:ext cx="5654664" cy="2474927"/>
                    </a:xfrm>
                    <a:prstGeom prst="rect">
                      <a:avLst/>
                    </a:prstGeom>
                  </pic:spPr>
                </pic:pic>
              </a:graphicData>
            </a:graphic>
          </wp:inline>
        </w:drawing>
      </w:r>
    </w:p>
    <w:p w14:paraId="6AC34495" w14:textId="77777777" w:rsidR="00106C0E" w:rsidRDefault="00106C0E" w:rsidP="00106C0E">
      <w:pPr>
        <w:jc w:val="both"/>
        <w:rPr>
          <w:rFonts w:ascii="Avenir Book" w:hAnsi="Avenir Book"/>
          <w:sz w:val="22"/>
          <w:szCs w:val="22"/>
        </w:rPr>
      </w:pPr>
    </w:p>
    <w:p w14:paraId="1ED22B50" w14:textId="77777777" w:rsidR="004361C4" w:rsidRDefault="004361C4" w:rsidP="00106C0E">
      <w:pPr>
        <w:jc w:val="both"/>
        <w:rPr>
          <w:rFonts w:ascii="Avenir Book" w:hAnsi="Avenir Book"/>
          <w:sz w:val="22"/>
          <w:szCs w:val="22"/>
        </w:rPr>
      </w:pPr>
    </w:p>
    <w:p w14:paraId="13E73A2A" w14:textId="77777777" w:rsidR="004361C4" w:rsidRPr="000A3F00" w:rsidRDefault="004361C4" w:rsidP="00106C0E">
      <w:pPr>
        <w:jc w:val="both"/>
        <w:rPr>
          <w:rFonts w:ascii="Avenir Book" w:hAnsi="Avenir Book"/>
          <w:sz w:val="22"/>
          <w:szCs w:val="22"/>
        </w:rPr>
      </w:pPr>
    </w:p>
    <w:p w14:paraId="1EFE062F" w14:textId="77777777" w:rsidR="00F53602" w:rsidRDefault="00F53602" w:rsidP="00106C0E">
      <w:pPr>
        <w:jc w:val="both"/>
        <w:rPr>
          <w:rFonts w:ascii="Avenir Book" w:hAnsi="Avenir Book"/>
          <w:b/>
          <w:bCs/>
          <w:i/>
          <w:iCs/>
          <w:sz w:val="22"/>
          <w:szCs w:val="22"/>
        </w:rPr>
      </w:pPr>
    </w:p>
    <w:p w14:paraId="39824D79" w14:textId="77777777" w:rsidR="00F53602" w:rsidRDefault="00F53602" w:rsidP="00106C0E">
      <w:pPr>
        <w:jc w:val="both"/>
        <w:rPr>
          <w:rFonts w:ascii="Avenir Book" w:hAnsi="Avenir Book"/>
          <w:b/>
          <w:bCs/>
          <w:i/>
          <w:iCs/>
          <w:sz w:val="22"/>
          <w:szCs w:val="22"/>
        </w:rPr>
      </w:pPr>
    </w:p>
    <w:p w14:paraId="5AB97495" w14:textId="77777777" w:rsidR="00F53602" w:rsidRDefault="00F53602" w:rsidP="00106C0E">
      <w:pPr>
        <w:jc w:val="both"/>
        <w:rPr>
          <w:rFonts w:ascii="Avenir Book" w:hAnsi="Avenir Book"/>
          <w:b/>
          <w:bCs/>
          <w:i/>
          <w:iCs/>
          <w:sz w:val="22"/>
          <w:szCs w:val="22"/>
        </w:rPr>
      </w:pPr>
    </w:p>
    <w:p w14:paraId="657C5F82" w14:textId="77777777" w:rsidR="00F53602" w:rsidRDefault="00F53602" w:rsidP="00106C0E">
      <w:pPr>
        <w:jc w:val="both"/>
        <w:rPr>
          <w:rFonts w:ascii="Avenir Book" w:hAnsi="Avenir Book"/>
          <w:b/>
          <w:bCs/>
          <w:i/>
          <w:iCs/>
          <w:sz w:val="22"/>
          <w:szCs w:val="22"/>
        </w:rPr>
      </w:pPr>
    </w:p>
    <w:p w14:paraId="285A8621" w14:textId="77777777" w:rsidR="00F53602" w:rsidRDefault="00F53602" w:rsidP="00106C0E">
      <w:pPr>
        <w:jc w:val="both"/>
        <w:rPr>
          <w:rFonts w:ascii="Avenir Book" w:hAnsi="Avenir Book"/>
          <w:b/>
          <w:bCs/>
          <w:i/>
          <w:iCs/>
          <w:sz w:val="22"/>
          <w:szCs w:val="22"/>
        </w:rPr>
      </w:pPr>
    </w:p>
    <w:p w14:paraId="0F0C36A1" w14:textId="77777777" w:rsidR="00F53602" w:rsidRDefault="00F53602" w:rsidP="00106C0E">
      <w:pPr>
        <w:jc w:val="both"/>
        <w:rPr>
          <w:rFonts w:ascii="Avenir Book" w:hAnsi="Avenir Book"/>
          <w:b/>
          <w:bCs/>
          <w:i/>
          <w:iCs/>
          <w:sz w:val="22"/>
          <w:szCs w:val="22"/>
        </w:rPr>
      </w:pPr>
    </w:p>
    <w:p w14:paraId="0B59396D" w14:textId="77777777" w:rsidR="00F53602" w:rsidRDefault="00F53602" w:rsidP="00106C0E">
      <w:pPr>
        <w:jc w:val="both"/>
        <w:rPr>
          <w:rFonts w:ascii="Avenir Book" w:hAnsi="Avenir Book"/>
          <w:b/>
          <w:bCs/>
          <w:i/>
          <w:iCs/>
          <w:sz w:val="22"/>
          <w:szCs w:val="22"/>
        </w:rPr>
      </w:pPr>
    </w:p>
    <w:p w14:paraId="13B5A956" w14:textId="77777777" w:rsidR="00F53602" w:rsidRDefault="00F53602" w:rsidP="00106C0E">
      <w:pPr>
        <w:jc w:val="both"/>
        <w:rPr>
          <w:rFonts w:ascii="Avenir Book" w:hAnsi="Avenir Book"/>
          <w:b/>
          <w:bCs/>
          <w:i/>
          <w:iCs/>
          <w:sz w:val="22"/>
          <w:szCs w:val="22"/>
        </w:rPr>
      </w:pPr>
    </w:p>
    <w:p w14:paraId="6DF65553" w14:textId="77777777" w:rsidR="00F53602" w:rsidRDefault="00F53602" w:rsidP="00106C0E">
      <w:pPr>
        <w:jc w:val="both"/>
        <w:rPr>
          <w:rFonts w:ascii="Avenir Book" w:hAnsi="Avenir Book"/>
          <w:b/>
          <w:bCs/>
          <w:i/>
          <w:iCs/>
          <w:sz w:val="22"/>
          <w:szCs w:val="22"/>
        </w:rPr>
      </w:pPr>
    </w:p>
    <w:p w14:paraId="5536836E" w14:textId="77777777" w:rsidR="00F53602" w:rsidRDefault="00F53602" w:rsidP="00106C0E">
      <w:pPr>
        <w:jc w:val="both"/>
        <w:rPr>
          <w:rFonts w:ascii="Avenir Book" w:hAnsi="Avenir Book"/>
          <w:b/>
          <w:bCs/>
          <w:i/>
          <w:iCs/>
          <w:sz w:val="22"/>
          <w:szCs w:val="22"/>
        </w:rPr>
      </w:pPr>
    </w:p>
    <w:p w14:paraId="3387DF8D" w14:textId="77777777" w:rsidR="00F53602" w:rsidRDefault="00F53602" w:rsidP="00106C0E">
      <w:pPr>
        <w:jc w:val="both"/>
        <w:rPr>
          <w:rFonts w:ascii="Avenir Book" w:hAnsi="Avenir Book"/>
          <w:b/>
          <w:bCs/>
          <w:i/>
          <w:iCs/>
          <w:sz w:val="22"/>
          <w:szCs w:val="22"/>
        </w:rPr>
      </w:pPr>
    </w:p>
    <w:p w14:paraId="2528FDF2" w14:textId="77777777" w:rsidR="00F53602" w:rsidRDefault="00F53602" w:rsidP="00106C0E">
      <w:pPr>
        <w:jc w:val="both"/>
        <w:rPr>
          <w:rFonts w:ascii="Avenir Book" w:hAnsi="Avenir Book"/>
          <w:b/>
          <w:bCs/>
          <w:i/>
          <w:iCs/>
          <w:sz w:val="22"/>
          <w:szCs w:val="22"/>
        </w:rPr>
      </w:pPr>
    </w:p>
    <w:p w14:paraId="7901EEE3" w14:textId="77777777" w:rsidR="00F53602" w:rsidRDefault="00F53602" w:rsidP="00106C0E">
      <w:pPr>
        <w:jc w:val="both"/>
        <w:rPr>
          <w:rFonts w:ascii="Avenir Book" w:hAnsi="Avenir Book"/>
          <w:b/>
          <w:bCs/>
          <w:i/>
          <w:iCs/>
          <w:sz w:val="22"/>
          <w:szCs w:val="22"/>
        </w:rPr>
      </w:pPr>
    </w:p>
    <w:p w14:paraId="6A595FAD" w14:textId="30A304F5" w:rsidR="00106C0E" w:rsidRPr="00F53602" w:rsidRDefault="00106C0E" w:rsidP="00106C0E">
      <w:pPr>
        <w:jc w:val="both"/>
        <w:rPr>
          <w:rFonts w:ascii="Avenir Book" w:hAnsi="Avenir Book"/>
          <w:b/>
          <w:bCs/>
          <w:i/>
          <w:iCs/>
          <w:sz w:val="22"/>
          <w:szCs w:val="22"/>
        </w:rPr>
      </w:pPr>
      <w:r w:rsidRPr="000A3F00">
        <w:rPr>
          <w:rFonts w:ascii="Avenir Book" w:hAnsi="Avenir Book"/>
          <w:b/>
          <w:bCs/>
          <w:i/>
          <w:iCs/>
          <w:sz w:val="22"/>
          <w:szCs w:val="22"/>
        </w:rPr>
        <w:t>Graphique 16. Suppression de la dette et lieu de résidence</w:t>
      </w:r>
    </w:p>
    <w:p w14:paraId="01B84F63" w14:textId="77777777" w:rsidR="00106C0E" w:rsidRPr="000A3F00" w:rsidRDefault="00106C0E" w:rsidP="00106C0E">
      <w:pPr>
        <w:jc w:val="both"/>
        <w:rPr>
          <w:rFonts w:ascii="Avenir Book" w:hAnsi="Avenir Book"/>
          <w:sz w:val="22"/>
          <w:szCs w:val="22"/>
        </w:rPr>
      </w:pPr>
      <w:r w:rsidRPr="000A3F00">
        <w:rPr>
          <w:rFonts w:ascii="Avenir Book" w:hAnsi="Avenir Book"/>
          <w:noProof/>
          <w:sz w:val="22"/>
          <w:szCs w:val="22"/>
        </w:rPr>
        <w:lastRenderedPageBreak/>
        <w:drawing>
          <wp:inline distT="0" distB="0" distL="0" distR="0" wp14:anchorId="42727F47" wp14:editId="53E89A50">
            <wp:extent cx="5625534" cy="2663952"/>
            <wp:effectExtent l="0" t="0" r="0" b="0"/>
            <wp:docPr id="2827559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4"/>
                    <pic:cNvPicPr>
                      <a:picLocks noChangeAspect="1"/>
                    </pic:cNvPicPr>
                  </pic:nvPicPr>
                  <pic:blipFill>
                    <a:blip r:embed="rId27"/>
                    <a:stretch>
                      <a:fillRect/>
                    </a:stretch>
                  </pic:blipFill>
                  <pic:spPr>
                    <a:xfrm>
                      <a:off x="0" y="0"/>
                      <a:ext cx="5652810" cy="2676869"/>
                    </a:xfrm>
                    <a:prstGeom prst="rect">
                      <a:avLst/>
                    </a:prstGeom>
                  </pic:spPr>
                </pic:pic>
              </a:graphicData>
            </a:graphic>
          </wp:inline>
        </w:drawing>
      </w:r>
    </w:p>
    <w:p w14:paraId="233DE3C0" w14:textId="77777777" w:rsidR="004361C4" w:rsidRDefault="004361C4" w:rsidP="00106C0E">
      <w:pPr>
        <w:jc w:val="both"/>
        <w:rPr>
          <w:rFonts w:ascii="Avenir Book" w:hAnsi="Avenir Book"/>
          <w:sz w:val="22"/>
          <w:szCs w:val="22"/>
        </w:rPr>
      </w:pPr>
    </w:p>
    <w:p w14:paraId="16CA2CC9" w14:textId="1D74C1DC" w:rsidR="00106C0E" w:rsidRPr="000A3F00" w:rsidRDefault="00106C0E" w:rsidP="00106C0E">
      <w:pPr>
        <w:jc w:val="both"/>
        <w:rPr>
          <w:rFonts w:ascii="Avenir Book" w:hAnsi="Avenir Book"/>
          <w:sz w:val="22"/>
          <w:szCs w:val="22"/>
        </w:rPr>
      </w:pPr>
      <w:r w:rsidRPr="000A3F00">
        <w:rPr>
          <w:rFonts w:ascii="Avenir Book" w:hAnsi="Avenir Book"/>
          <w:sz w:val="22"/>
          <w:szCs w:val="22"/>
        </w:rPr>
        <w:t xml:space="preserve">Mais la polarisation la plus marquée reste politique. Une majorité des élus locaux s’affirmant « de droite » rejette l’annulation de la dette des pays du Sud tandis que cette solution est plébiscitée par les élus locaux se définissant politiquement « à gauche ».  </w:t>
      </w:r>
    </w:p>
    <w:p w14:paraId="6524C7C1" w14:textId="77777777" w:rsidR="00106C0E" w:rsidRPr="000A3F00" w:rsidRDefault="00106C0E" w:rsidP="00106C0E">
      <w:pPr>
        <w:jc w:val="both"/>
        <w:rPr>
          <w:rFonts w:ascii="Avenir Book" w:hAnsi="Avenir Book"/>
          <w:sz w:val="22"/>
          <w:szCs w:val="22"/>
        </w:rPr>
      </w:pPr>
    </w:p>
    <w:p w14:paraId="4F101273" w14:textId="77777777" w:rsidR="00106C0E" w:rsidRPr="000A3F00" w:rsidRDefault="00106C0E" w:rsidP="00106C0E">
      <w:pPr>
        <w:jc w:val="both"/>
        <w:rPr>
          <w:rFonts w:ascii="Avenir Book" w:hAnsi="Avenir Book"/>
          <w:b/>
          <w:bCs/>
          <w:i/>
          <w:iCs/>
          <w:sz w:val="22"/>
          <w:szCs w:val="22"/>
        </w:rPr>
      </w:pPr>
      <w:r w:rsidRPr="000A3F00">
        <w:rPr>
          <w:rFonts w:ascii="Avenir Book" w:hAnsi="Avenir Book"/>
          <w:b/>
          <w:bCs/>
          <w:i/>
          <w:iCs/>
          <w:sz w:val="22"/>
          <w:szCs w:val="22"/>
        </w:rPr>
        <w:t>Graphique 17. Suppression de la dette et auto-positionnement politique</w:t>
      </w:r>
    </w:p>
    <w:p w14:paraId="36A0AFBA" w14:textId="77777777" w:rsidR="00106C0E" w:rsidRPr="000A3F00" w:rsidRDefault="00106C0E" w:rsidP="00106C0E">
      <w:pPr>
        <w:jc w:val="both"/>
        <w:rPr>
          <w:rFonts w:ascii="Avenir Book" w:hAnsi="Avenir Book"/>
          <w:sz w:val="22"/>
          <w:szCs w:val="22"/>
        </w:rPr>
      </w:pPr>
      <w:r w:rsidRPr="000A3F00">
        <w:rPr>
          <w:rFonts w:ascii="Avenir Book" w:hAnsi="Avenir Book"/>
          <w:noProof/>
          <w:sz w:val="22"/>
          <w:szCs w:val="22"/>
        </w:rPr>
        <w:drawing>
          <wp:inline distT="0" distB="0" distL="0" distR="0" wp14:anchorId="63DE78C8" wp14:editId="1CE38D5F">
            <wp:extent cx="5626735" cy="2798064"/>
            <wp:effectExtent l="0" t="0" r="0" b="0"/>
            <wp:docPr id="4643001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
                    <pic:cNvPicPr>
                      <a:picLocks noChangeAspect="1"/>
                    </pic:cNvPicPr>
                  </pic:nvPicPr>
                  <pic:blipFill>
                    <a:blip r:embed="rId28"/>
                    <a:stretch>
                      <a:fillRect/>
                    </a:stretch>
                  </pic:blipFill>
                  <pic:spPr>
                    <a:xfrm>
                      <a:off x="0" y="0"/>
                      <a:ext cx="5642707" cy="2806007"/>
                    </a:xfrm>
                    <a:prstGeom prst="rect">
                      <a:avLst/>
                    </a:prstGeom>
                  </pic:spPr>
                </pic:pic>
              </a:graphicData>
            </a:graphic>
          </wp:inline>
        </w:drawing>
      </w:r>
    </w:p>
    <w:p w14:paraId="4D824644" w14:textId="77777777" w:rsidR="00106C0E" w:rsidRPr="000A3F00" w:rsidRDefault="00106C0E" w:rsidP="00106C0E">
      <w:pPr>
        <w:jc w:val="both"/>
        <w:rPr>
          <w:rFonts w:ascii="Avenir Book" w:hAnsi="Avenir Book"/>
          <w:sz w:val="22"/>
          <w:szCs w:val="22"/>
        </w:rPr>
      </w:pPr>
    </w:p>
    <w:p w14:paraId="19CE746C"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 xml:space="preserve">De nouveau, cette polarisation s’incarne par le positionnement des élus votant MR d’un côté et ceux votant Écolo de l’autre. </w:t>
      </w:r>
    </w:p>
    <w:p w14:paraId="20552548" w14:textId="77777777" w:rsidR="00106C0E" w:rsidRDefault="00106C0E" w:rsidP="00106C0E">
      <w:pPr>
        <w:jc w:val="both"/>
        <w:rPr>
          <w:rFonts w:ascii="Avenir Book" w:hAnsi="Avenir Book"/>
          <w:sz w:val="22"/>
          <w:szCs w:val="22"/>
        </w:rPr>
      </w:pPr>
    </w:p>
    <w:p w14:paraId="5803D7DE" w14:textId="77777777" w:rsidR="004361C4" w:rsidRDefault="004361C4" w:rsidP="00106C0E">
      <w:pPr>
        <w:jc w:val="both"/>
        <w:rPr>
          <w:rFonts w:ascii="Avenir Book" w:hAnsi="Avenir Book"/>
          <w:sz w:val="22"/>
          <w:szCs w:val="22"/>
        </w:rPr>
      </w:pPr>
    </w:p>
    <w:p w14:paraId="30FB9514" w14:textId="77777777" w:rsidR="004361C4" w:rsidRDefault="004361C4" w:rsidP="00106C0E">
      <w:pPr>
        <w:jc w:val="both"/>
        <w:rPr>
          <w:rFonts w:ascii="Avenir Book" w:hAnsi="Avenir Book"/>
          <w:sz w:val="22"/>
          <w:szCs w:val="22"/>
        </w:rPr>
      </w:pPr>
    </w:p>
    <w:p w14:paraId="254D099B" w14:textId="77777777" w:rsidR="004361C4" w:rsidRDefault="004361C4" w:rsidP="00106C0E">
      <w:pPr>
        <w:jc w:val="both"/>
        <w:rPr>
          <w:rFonts w:ascii="Avenir Book" w:hAnsi="Avenir Book"/>
          <w:sz w:val="22"/>
          <w:szCs w:val="22"/>
        </w:rPr>
      </w:pPr>
    </w:p>
    <w:p w14:paraId="748EA093" w14:textId="77777777" w:rsidR="00F53602" w:rsidRDefault="00F53602" w:rsidP="00106C0E">
      <w:pPr>
        <w:jc w:val="both"/>
        <w:rPr>
          <w:rFonts w:ascii="Avenir Book" w:hAnsi="Avenir Book"/>
          <w:sz w:val="22"/>
          <w:szCs w:val="22"/>
        </w:rPr>
      </w:pPr>
    </w:p>
    <w:p w14:paraId="307AED2C" w14:textId="77777777" w:rsidR="004361C4" w:rsidRDefault="004361C4" w:rsidP="00106C0E">
      <w:pPr>
        <w:jc w:val="both"/>
        <w:rPr>
          <w:rFonts w:ascii="Avenir Book" w:hAnsi="Avenir Book"/>
          <w:sz w:val="22"/>
          <w:szCs w:val="22"/>
        </w:rPr>
      </w:pPr>
    </w:p>
    <w:p w14:paraId="73C288E6" w14:textId="77777777" w:rsidR="004361C4" w:rsidRPr="000A3F00" w:rsidRDefault="004361C4" w:rsidP="00106C0E">
      <w:pPr>
        <w:jc w:val="both"/>
        <w:rPr>
          <w:rFonts w:ascii="Avenir Book" w:hAnsi="Avenir Book"/>
          <w:sz w:val="22"/>
          <w:szCs w:val="22"/>
        </w:rPr>
      </w:pPr>
    </w:p>
    <w:p w14:paraId="7D841105" w14:textId="77777777" w:rsidR="00106C0E" w:rsidRPr="000A3F00" w:rsidRDefault="00106C0E" w:rsidP="00106C0E">
      <w:pPr>
        <w:jc w:val="both"/>
        <w:rPr>
          <w:rFonts w:ascii="Avenir Book" w:hAnsi="Avenir Book"/>
          <w:b/>
          <w:bCs/>
          <w:i/>
          <w:iCs/>
          <w:sz w:val="22"/>
          <w:szCs w:val="22"/>
        </w:rPr>
      </w:pPr>
      <w:r w:rsidRPr="000A3F00">
        <w:rPr>
          <w:rFonts w:ascii="Avenir Book" w:hAnsi="Avenir Book"/>
          <w:b/>
          <w:bCs/>
          <w:i/>
          <w:iCs/>
          <w:sz w:val="22"/>
          <w:szCs w:val="22"/>
        </w:rPr>
        <w:t>Graphique 18. Suppression de la dette et vote lors des dernières élections</w:t>
      </w:r>
    </w:p>
    <w:p w14:paraId="4E8DF32A" w14:textId="77777777" w:rsidR="00106C0E" w:rsidRPr="000A3F00" w:rsidRDefault="00106C0E" w:rsidP="00106C0E">
      <w:pPr>
        <w:jc w:val="both"/>
        <w:rPr>
          <w:rFonts w:ascii="Avenir Book" w:hAnsi="Avenir Book"/>
          <w:sz w:val="22"/>
          <w:szCs w:val="22"/>
        </w:rPr>
      </w:pPr>
      <w:r w:rsidRPr="000A3F00">
        <w:rPr>
          <w:rFonts w:ascii="Avenir Book" w:hAnsi="Avenir Book"/>
          <w:noProof/>
          <w:sz w:val="22"/>
          <w:szCs w:val="22"/>
        </w:rPr>
        <w:lastRenderedPageBreak/>
        <w:drawing>
          <wp:inline distT="0" distB="0" distL="0" distR="0" wp14:anchorId="06494E5D" wp14:editId="5FED2856">
            <wp:extent cx="5627135" cy="2724912"/>
            <wp:effectExtent l="0" t="0" r="0" b="0"/>
            <wp:docPr id="13307100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2"/>
                    <pic:cNvPicPr>
                      <a:picLocks noChangeAspect="1"/>
                    </pic:cNvPicPr>
                  </pic:nvPicPr>
                  <pic:blipFill>
                    <a:blip r:embed="rId29"/>
                    <a:stretch>
                      <a:fillRect/>
                    </a:stretch>
                  </pic:blipFill>
                  <pic:spPr>
                    <a:xfrm>
                      <a:off x="0" y="0"/>
                      <a:ext cx="5644936" cy="2733532"/>
                    </a:xfrm>
                    <a:prstGeom prst="rect">
                      <a:avLst/>
                    </a:prstGeom>
                  </pic:spPr>
                </pic:pic>
              </a:graphicData>
            </a:graphic>
          </wp:inline>
        </w:drawing>
      </w:r>
    </w:p>
    <w:p w14:paraId="36B65FF6" w14:textId="77777777" w:rsidR="00106C0E" w:rsidRPr="000A3F00" w:rsidRDefault="00106C0E" w:rsidP="00106C0E">
      <w:pPr>
        <w:jc w:val="both"/>
        <w:rPr>
          <w:rFonts w:ascii="Avenir Book" w:hAnsi="Avenir Book"/>
          <w:sz w:val="22"/>
          <w:szCs w:val="22"/>
        </w:rPr>
      </w:pPr>
    </w:p>
    <w:p w14:paraId="0D8C21B5"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79,75% des élus locaux ayant voté Écolo lors des précédentes élections jugent très importante la suppression de la dette des pays bénéficiaires comme action à mener là où plus de la moitié des élus locaux votant MR (52,83%) jugent cette mesure pas du tout importante. Les élus ayant voté PS et les Engagés adoptent une position médiane sur la question entre Écolo (PS : 43,14% « très important ») et MR (les Engagés : 25,81% « pas du tout important »).</w:t>
      </w:r>
    </w:p>
    <w:p w14:paraId="53F5DF37" w14:textId="77777777" w:rsidR="00106C0E" w:rsidRPr="000A3F00" w:rsidRDefault="00106C0E" w:rsidP="00106C0E">
      <w:pPr>
        <w:jc w:val="both"/>
        <w:rPr>
          <w:rFonts w:ascii="Avenir Book" w:hAnsi="Avenir Book"/>
          <w:sz w:val="22"/>
          <w:szCs w:val="22"/>
        </w:rPr>
      </w:pPr>
    </w:p>
    <w:p w14:paraId="1A811F3E" w14:textId="77777777" w:rsidR="00106C0E" w:rsidRPr="000B15CF" w:rsidRDefault="00106C0E" w:rsidP="00016ED9">
      <w:pPr>
        <w:pStyle w:val="Titre4"/>
        <w:numPr>
          <w:ilvl w:val="0"/>
          <w:numId w:val="30"/>
        </w:numPr>
        <w:rPr>
          <w:rFonts w:ascii="Avenir Book" w:hAnsi="Avenir Book"/>
          <w:color w:val="BF4E14" w:themeColor="accent2" w:themeShade="BF"/>
          <w:sz w:val="22"/>
          <w:szCs w:val="22"/>
        </w:rPr>
      </w:pPr>
      <w:r w:rsidRPr="000B15CF">
        <w:rPr>
          <w:rFonts w:ascii="Avenir Book" w:hAnsi="Avenir Book"/>
          <w:color w:val="BF4E14" w:themeColor="accent2" w:themeShade="BF"/>
          <w:sz w:val="22"/>
          <w:szCs w:val="22"/>
        </w:rPr>
        <w:t>Coopération et flux migratoires</w:t>
      </w:r>
    </w:p>
    <w:p w14:paraId="66985454" w14:textId="77777777" w:rsidR="00106C0E" w:rsidRPr="000A3F00" w:rsidRDefault="00106C0E" w:rsidP="00106C0E">
      <w:pPr>
        <w:jc w:val="both"/>
        <w:rPr>
          <w:rFonts w:ascii="Avenir Book" w:hAnsi="Avenir Book"/>
          <w:sz w:val="22"/>
          <w:szCs w:val="22"/>
        </w:rPr>
      </w:pPr>
    </w:p>
    <w:p w14:paraId="7CE80D4D"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 xml:space="preserve">La coopération internationale peut-elle être un outil utile pour réguler les flux migratoires ? Premier constat : quel que soit le parti politique (du MR au PTB) pour lequel l’élu local vote, l’idée que la coopération serve à réduire ou contrôler les flux migratoires lui semble une idée importante (« un peu » ou « très importante »). L’association entre la gestion des flux migratoires et l’aide au développement est désormais une représentation largement partagée sur l’ensemble du spectre politique. </w:t>
      </w:r>
    </w:p>
    <w:p w14:paraId="565B68D3" w14:textId="77777777" w:rsidR="004361C4" w:rsidRDefault="004361C4" w:rsidP="00106C0E">
      <w:pPr>
        <w:jc w:val="both"/>
        <w:rPr>
          <w:rFonts w:ascii="Avenir Book" w:hAnsi="Avenir Book"/>
          <w:b/>
          <w:bCs/>
          <w:sz w:val="22"/>
          <w:szCs w:val="22"/>
        </w:rPr>
      </w:pPr>
    </w:p>
    <w:p w14:paraId="2FD754FD" w14:textId="4B53511B" w:rsidR="00106C0E" w:rsidRPr="000A3F00" w:rsidRDefault="00106C0E" w:rsidP="00106C0E">
      <w:pPr>
        <w:jc w:val="both"/>
        <w:rPr>
          <w:rFonts w:ascii="Avenir Book" w:hAnsi="Avenir Book"/>
          <w:b/>
          <w:bCs/>
          <w:i/>
          <w:iCs/>
          <w:sz w:val="22"/>
          <w:szCs w:val="22"/>
        </w:rPr>
      </w:pPr>
      <w:r w:rsidRPr="000A3F00">
        <w:rPr>
          <w:rFonts w:ascii="Avenir Book" w:hAnsi="Avenir Book"/>
          <w:b/>
          <w:bCs/>
          <w:i/>
          <w:iCs/>
          <w:sz w:val="22"/>
          <w:szCs w:val="22"/>
        </w:rPr>
        <w:t>Graphique 19. Régulation des flux migratoires et vote lors des dernières élections</w:t>
      </w:r>
    </w:p>
    <w:p w14:paraId="72E44CD7" w14:textId="77777777" w:rsidR="00106C0E" w:rsidRPr="000A3F00" w:rsidRDefault="00106C0E" w:rsidP="00106C0E">
      <w:pPr>
        <w:jc w:val="both"/>
        <w:rPr>
          <w:rFonts w:ascii="Avenir Book" w:hAnsi="Avenir Book"/>
          <w:b/>
          <w:bCs/>
          <w:sz w:val="22"/>
          <w:szCs w:val="22"/>
        </w:rPr>
      </w:pPr>
      <w:r w:rsidRPr="000A3F00">
        <w:rPr>
          <w:rFonts w:ascii="Avenir Book" w:hAnsi="Avenir Book"/>
          <w:b/>
          <w:bCs/>
          <w:noProof/>
          <w:sz w:val="22"/>
          <w:szCs w:val="22"/>
        </w:rPr>
        <w:drawing>
          <wp:inline distT="0" distB="0" distL="0" distR="0" wp14:anchorId="270C1D2C" wp14:editId="1AB2CA9B">
            <wp:extent cx="5624354" cy="2389632"/>
            <wp:effectExtent l="0" t="0" r="0" b="0"/>
            <wp:docPr id="10963742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pic:cNvPicPr>
                  </pic:nvPicPr>
                  <pic:blipFill>
                    <a:blip r:embed="rId30"/>
                    <a:stretch>
                      <a:fillRect/>
                    </a:stretch>
                  </pic:blipFill>
                  <pic:spPr>
                    <a:xfrm>
                      <a:off x="0" y="0"/>
                      <a:ext cx="5648520" cy="2399900"/>
                    </a:xfrm>
                    <a:prstGeom prst="rect">
                      <a:avLst/>
                    </a:prstGeom>
                  </pic:spPr>
                </pic:pic>
              </a:graphicData>
            </a:graphic>
          </wp:inline>
        </w:drawing>
      </w:r>
    </w:p>
    <w:p w14:paraId="3B64D9A1" w14:textId="77777777" w:rsidR="00106C0E" w:rsidRPr="000A3F00" w:rsidRDefault="00106C0E" w:rsidP="00106C0E">
      <w:pPr>
        <w:jc w:val="both"/>
        <w:rPr>
          <w:rFonts w:ascii="Avenir Book" w:hAnsi="Avenir Book"/>
          <w:sz w:val="22"/>
          <w:szCs w:val="22"/>
        </w:rPr>
      </w:pPr>
    </w:p>
    <w:p w14:paraId="26FDC357"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lastRenderedPageBreak/>
        <w:t xml:space="preserve">Cela dit, on note des divergences importantes entre les élus votant pour des partis de droite (Défi &amp; MR et l’élu VLD) pour qui cette idée est significativement très importante et les élus votant pour Écolo ou le PTB où cette idée n’est pas du tout importante pour une partie conséquente (de 30 à 45% des élus répondant à l’enquête). À nouveau, soulignons la position intermédiaire des élus votant PS et les Engagés (avec un peu plus d’élus opposés à cette idée chez les socialistes). L’importance de mobiliser l’aide internationale au service de la régulation des flux migratoires restent bien une idée plus marquée à droite où elle fait d’ailleurs davantage </w:t>
      </w:r>
      <w:r w:rsidRPr="000A3F00">
        <w:rPr>
          <w:rFonts w:ascii="Avenir Book" w:hAnsi="Avenir Book"/>
          <w:i/>
          <w:iCs/>
          <w:sz w:val="22"/>
          <w:szCs w:val="22"/>
        </w:rPr>
        <w:t>consensus</w:t>
      </w:r>
      <w:r w:rsidRPr="000A3F00">
        <w:rPr>
          <w:rFonts w:ascii="Avenir Book" w:hAnsi="Avenir Book"/>
          <w:sz w:val="22"/>
          <w:szCs w:val="22"/>
        </w:rPr>
        <w:t xml:space="preserve"> qu’à gauche (plus partagée à ce sujet) comme le montre le graphique 20 à la page suivante. </w:t>
      </w:r>
    </w:p>
    <w:p w14:paraId="703BAFE1" w14:textId="77777777" w:rsidR="00106C0E" w:rsidRPr="000A3F00" w:rsidRDefault="00106C0E" w:rsidP="00106C0E">
      <w:pPr>
        <w:jc w:val="both"/>
        <w:rPr>
          <w:rFonts w:ascii="Avenir Book" w:hAnsi="Avenir Book"/>
          <w:sz w:val="22"/>
          <w:szCs w:val="22"/>
        </w:rPr>
      </w:pPr>
    </w:p>
    <w:p w14:paraId="3CD72B52"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 xml:space="preserve">Par ailleurs, on notera que, amenés à se positionner face au </w:t>
      </w:r>
      <w:r w:rsidRPr="000A3F00">
        <w:rPr>
          <w:rFonts w:ascii="Avenir Book" w:hAnsi="Avenir Book"/>
          <w:i/>
          <w:iCs/>
          <w:sz w:val="22"/>
          <w:szCs w:val="22"/>
        </w:rPr>
        <w:t>mémorandum</w:t>
      </w:r>
      <w:r w:rsidRPr="000A3F00">
        <w:rPr>
          <w:rFonts w:ascii="Avenir Book" w:hAnsi="Avenir Book"/>
          <w:sz w:val="22"/>
          <w:szCs w:val="22"/>
        </w:rPr>
        <w:t xml:space="preserve"> du CNCD-11.11.11, tous les partis francophones, à l’exception notable du MR, ont affirmé « refuser toute forme d’instrumentalisation de l’aide publique au développement à des fins de gestion de migrations ». Le Mouvement Réformateur a, quant à lui, refusé de rejoindre cette position en soulignant : « </w:t>
      </w:r>
      <w:r w:rsidRPr="000A3F00">
        <w:rPr>
          <w:rFonts w:ascii="Avenir Book" w:hAnsi="Avenir Book"/>
          <w:i/>
          <w:iCs/>
          <w:sz w:val="22"/>
          <w:szCs w:val="22"/>
        </w:rPr>
        <w:t>Nous voulons augmenter l’aide publique au développement pour lutter contre les causes profondes de la migration irrégulière et des déplacements de population</w:t>
      </w:r>
      <w:r w:rsidRPr="000A3F00">
        <w:rPr>
          <w:rFonts w:ascii="Avenir Book" w:hAnsi="Avenir Book"/>
          <w:sz w:val="22"/>
          <w:szCs w:val="22"/>
        </w:rPr>
        <w:t xml:space="preserve"> » </w:t>
      </w:r>
      <w:r w:rsidRPr="000A3F00">
        <w:rPr>
          <w:rStyle w:val="Appelnotedebasdep"/>
          <w:rFonts w:ascii="Avenir Book" w:eastAsiaTheme="majorEastAsia" w:hAnsi="Avenir Book"/>
          <w:sz w:val="22"/>
          <w:szCs w:val="22"/>
        </w:rPr>
        <w:footnoteReference w:id="30"/>
      </w:r>
      <w:r w:rsidRPr="000A3F00">
        <w:rPr>
          <w:rFonts w:ascii="Avenir Book" w:hAnsi="Avenir Book"/>
          <w:sz w:val="22"/>
          <w:szCs w:val="22"/>
        </w:rPr>
        <w:t>. Une lecture attentive des programmes électoraux laisse quand même apparaître une seconde position qui se rapproche un peu du MR dans l’association « flux migratoires – aide au développement », celle des Engagés qui envisage cette aide en ces termes : « </w:t>
      </w:r>
      <w:r w:rsidRPr="000A3F00">
        <w:rPr>
          <w:rFonts w:ascii="Avenir Book" w:hAnsi="Avenir Book"/>
          <w:i/>
          <w:iCs/>
          <w:sz w:val="22"/>
          <w:szCs w:val="22"/>
        </w:rPr>
        <w:t>il ne s’agit pas de charité mais d’intérêts mutuels qui doivent permettre à chacun de nos contemporains de vivre dignement, de préserver la paix et de réduire les migrations non voulues </w:t>
      </w:r>
      <w:r w:rsidRPr="000A3F00">
        <w:rPr>
          <w:rFonts w:ascii="Avenir Book" w:hAnsi="Avenir Book"/>
          <w:sz w:val="22"/>
          <w:szCs w:val="22"/>
        </w:rPr>
        <w:t xml:space="preserve">» </w:t>
      </w:r>
      <w:r w:rsidRPr="000A3F00">
        <w:rPr>
          <w:rStyle w:val="Appelnotedebasdep"/>
          <w:rFonts w:ascii="Avenir Book" w:eastAsiaTheme="majorEastAsia" w:hAnsi="Avenir Book"/>
          <w:sz w:val="22"/>
          <w:szCs w:val="22"/>
        </w:rPr>
        <w:footnoteReference w:id="31"/>
      </w:r>
      <w:r w:rsidRPr="000A3F00">
        <w:rPr>
          <w:rFonts w:ascii="Avenir Book" w:hAnsi="Avenir Book"/>
          <w:sz w:val="22"/>
          <w:szCs w:val="22"/>
        </w:rPr>
        <w:t xml:space="preserve">. </w:t>
      </w:r>
    </w:p>
    <w:p w14:paraId="25A5C7E0" w14:textId="77777777" w:rsidR="00106C0E" w:rsidRPr="000A3F00" w:rsidRDefault="00106C0E" w:rsidP="00106C0E">
      <w:pPr>
        <w:jc w:val="both"/>
        <w:rPr>
          <w:rFonts w:ascii="Avenir Book" w:hAnsi="Avenir Book"/>
          <w:sz w:val="22"/>
          <w:szCs w:val="22"/>
        </w:rPr>
      </w:pPr>
    </w:p>
    <w:p w14:paraId="63F1A31B" w14:textId="77777777" w:rsidR="00106C0E" w:rsidRPr="000A3F00" w:rsidRDefault="00106C0E" w:rsidP="00106C0E">
      <w:pPr>
        <w:jc w:val="both"/>
        <w:rPr>
          <w:rFonts w:ascii="Avenir Book" w:hAnsi="Avenir Book"/>
          <w:b/>
          <w:bCs/>
          <w:i/>
          <w:iCs/>
          <w:sz w:val="22"/>
          <w:szCs w:val="22"/>
        </w:rPr>
      </w:pPr>
      <w:r w:rsidRPr="000A3F00">
        <w:rPr>
          <w:rFonts w:ascii="Avenir Book" w:hAnsi="Avenir Book"/>
          <w:b/>
          <w:bCs/>
          <w:i/>
          <w:iCs/>
          <w:sz w:val="22"/>
          <w:szCs w:val="22"/>
        </w:rPr>
        <w:t>Graphique 20. Régulation des flux migratoires et auto-positionnement politique</w:t>
      </w:r>
    </w:p>
    <w:p w14:paraId="7008BEF0" w14:textId="4FA22DDD" w:rsidR="00106C0E" w:rsidRPr="000A3F00" w:rsidRDefault="00106C0E" w:rsidP="00106C0E">
      <w:pPr>
        <w:jc w:val="both"/>
        <w:rPr>
          <w:rFonts w:ascii="Avenir Book" w:hAnsi="Avenir Book"/>
          <w:sz w:val="22"/>
          <w:szCs w:val="22"/>
        </w:rPr>
      </w:pPr>
      <w:r w:rsidRPr="000A3F00">
        <w:rPr>
          <w:rFonts w:ascii="Avenir Book" w:hAnsi="Avenir Book"/>
          <w:noProof/>
          <w:sz w:val="22"/>
          <w:szCs w:val="22"/>
        </w:rPr>
        <w:drawing>
          <wp:inline distT="0" distB="0" distL="0" distR="0" wp14:anchorId="0BACFEDA" wp14:editId="06B9AEB7">
            <wp:extent cx="5625197" cy="2575832"/>
            <wp:effectExtent l="0" t="0" r="0" b="0"/>
            <wp:docPr id="3022365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pic:cNvPicPr>
                  </pic:nvPicPr>
                  <pic:blipFill>
                    <a:blip r:embed="rId31"/>
                    <a:stretch>
                      <a:fillRect/>
                    </a:stretch>
                  </pic:blipFill>
                  <pic:spPr>
                    <a:xfrm>
                      <a:off x="0" y="0"/>
                      <a:ext cx="5644602" cy="2584718"/>
                    </a:xfrm>
                    <a:prstGeom prst="rect">
                      <a:avLst/>
                    </a:prstGeom>
                  </pic:spPr>
                </pic:pic>
              </a:graphicData>
            </a:graphic>
          </wp:inline>
        </w:drawing>
      </w:r>
    </w:p>
    <w:p w14:paraId="1A91DEF9" w14:textId="77777777" w:rsidR="00106C0E" w:rsidRPr="000B15CF" w:rsidRDefault="00106C0E" w:rsidP="00106C0E">
      <w:pPr>
        <w:pStyle w:val="Titre4"/>
        <w:numPr>
          <w:ilvl w:val="2"/>
          <w:numId w:val="4"/>
        </w:numPr>
        <w:rPr>
          <w:rFonts w:ascii="Avenir Book" w:hAnsi="Avenir Book"/>
          <w:bCs/>
          <w:color w:val="BF4E14" w:themeColor="accent2" w:themeShade="BF"/>
          <w:sz w:val="22"/>
          <w:szCs w:val="22"/>
        </w:rPr>
      </w:pPr>
      <w:r w:rsidRPr="000B15CF">
        <w:rPr>
          <w:rFonts w:ascii="Avenir Book" w:hAnsi="Avenir Book"/>
          <w:bCs/>
          <w:color w:val="BF4E14" w:themeColor="accent2" w:themeShade="BF"/>
          <w:sz w:val="22"/>
          <w:szCs w:val="22"/>
        </w:rPr>
        <w:t>« </w:t>
      </w:r>
      <w:r w:rsidRPr="000B15CF">
        <w:rPr>
          <w:rFonts w:ascii="Avenir Book" w:hAnsi="Avenir Book"/>
          <w:color w:val="BF4E14" w:themeColor="accent2" w:themeShade="BF"/>
          <w:sz w:val="22"/>
          <w:szCs w:val="22"/>
        </w:rPr>
        <w:t>Trade not aid</w:t>
      </w:r>
      <w:r w:rsidRPr="000B15CF">
        <w:rPr>
          <w:rFonts w:ascii="Avenir Book" w:hAnsi="Avenir Book"/>
          <w:bCs/>
          <w:color w:val="BF4E14" w:themeColor="accent2" w:themeShade="BF"/>
          <w:sz w:val="22"/>
          <w:szCs w:val="22"/>
        </w:rPr>
        <w:t xml:space="preserve"> » ? </w:t>
      </w:r>
    </w:p>
    <w:p w14:paraId="6923AB94" w14:textId="77777777" w:rsidR="00106C0E" w:rsidRPr="000A3F00" w:rsidRDefault="00106C0E" w:rsidP="00106C0E">
      <w:pPr>
        <w:pStyle w:val="Paragraphedeliste"/>
        <w:jc w:val="both"/>
        <w:rPr>
          <w:rFonts w:ascii="Avenir Book" w:hAnsi="Avenir Book"/>
          <w:b/>
          <w:bCs/>
          <w:sz w:val="22"/>
          <w:szCs w:val="22"/>
        </w:rPr>
      </w:pPr>
    </w:p>
    <w:p w14:paraId="187A44A7"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 xml:space="preserve">Enfin qu’en est-il de cette alternative à l’aide que représenterait la valorisation de rapports commerciaux pour favoriser le développement des Suds ?  Si l’idée n’est pas saugrenue pour la majorité des élus interrogés, elle est surtout soutenue par les élus ne disposant pas </w:t>
      </w:r>
      <w:r w:rsidRPr="000A3F00">
        <w:rPr>
          <w:rFonts w:ascii="Avenir Book" w:hAnsi="Avenir Book"/>
          <w:sz w:val="22"/>
          <w:szCs w:val="22"/>
        </w:rPr>
        <w:lastRenderedPageBreak/>
        <w:t xml:space="preserve">d’un diplôme d’études supérieures. Elle bénéficie d’un soutien plus marqué parmi les élus se positionnant à Droite comme le montre le graphique ci-dessous. Les élus auto-définis à Droite sont tout à fait d’accord (31,75%) ou plutôt d’accord (47,62%) avec cette idée alors qu’ils ne sont même pas la moitié à Gauche (10,19% « tout à fait d’accord et 33,33% plutôt d’accord).  </w:t>
      </w:r>
    </w:p>
    <w:p w14:paraId="25A8861F" w14:textId="77777777" w:rsidR="00106C0E" w:rsidRPr="000A3F00" w:rsidRDefault="00106C0E" w:rsidP="00106C0E">
      <w:pPr>
        <w:jc w:val="both"/>
        <w:rPr>
          <w:rFonts w:ascii="Avenir Book" w:hAnsi="Avenir Book"/>
          <w:sz w:val="22"/>
          <w:szCs w:val="22"/>
        </w:rPr>
      </w:pPr>
    </w:p>
    <w:p w14:paraId="4D2E29BA" w14:textId="77777777" w:rsidR="00106C0E" w:rsidRPr="000A3F00" w:rsidRDefault="00106C0E" w:rsidP="00106C0E">
      <w:pPr>
        <w:jc w:val="both"/>
        <w:rPr>
          <w:rFonts w:ascii="Avenir Book" w:hAnsi="Avenir Book"/>
          <w:b/>
          <w:bCs/>
          <w:i/>
          <w:iCs/>
          <w:sz w:val="22"/>
          <w:szCs w:val="22"/>
        </w:rPr>
      </w:pPr>
      <w:r w:rsidRPr="000A3F00">
        <w:rPr>
          <w:rFonts w:ascii="Avenir Book" w:hAnsi="Avenir Book"/>
          <w:b/>
          <w:bCs/>
          <w:i/>
          <w:iCs/>
          <w:sz w:val="22"/>
          <w:szCs w:val="22"/>
        </w:rPr>
        <w:t>Graphique 21. Relations commerciales avec le Sud et auto-positionnement politique</w:t>
      </w:r>
    </w:p>
    <w:p w14:paraId="7F03B5EF" w14:textId="77777777" w:rsidR="00106C0E" w:rsidRPr="000A3F00" w:rsidRDefault="00106C0E" w:rsidP="00106C0E">
      <w:pPr>
        <w:jc w:val="both"/>
        <w:rPr>
          <w:rFonts w:ascii="Avenir Book" w:hAnsi="Avenir Book"/>
          <w:sz w:val="22"/>
          <w:szCs w:val="22"/>
        </w:rPr>
      </w:pPr>
      <w:r w:rsidRPr="000A3F00">
        <w:rPr>
          <w:rFonts w:ascii="Avenir Book" w:hAnsi="Avenir Book"/>
          <w:noProof/>
          <w:sz w:val="22"/>
          <w:szCs w:val="22"/>
        </w:rPr>
        <w:drawing>
          <wp:inline distT="0" distB="0" distL="0" distR="0" wp14:anchorId="1C705AD4" wp14:editId="651665D8">
            <wp:extent cx="5627238" cy="2615184"/>
            <wp:effectExtent l="0" t="0" r="0" b="0"/>
            <wp:docPr id="7884770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
                    <pic:cNvPicPr>
                      <a:picLocks noChangeAspect="1"/>
                    </pic:cNvPicPr>
                  </pic:nvPicPr>
                  <pic:blipFill>
                    <a:blip r:embed="rId32"/>
                    <a:stretch>
                      <a:fillRect/>
                    </a:stretch>
                  </pic:blipFill>
                  <pic:spPr>
                    <a:xfrm>
                      <a:off x="0" y="0"/>
                      <a:ext cx="5637083" cy="2619759"/>
                    </a:xfrm>
                    <a:prstGeom prst="rect">
                      <a:avLst/>
                    </a:prstGeom>
                  </pic:spPr>
                </pic:pic>
              </a:graphicData>
            </a:graphic>
          </wp:inline>
        </w:drawing>
      </w:r>
    </w:p>
    <w:p w14:paraId="74B6F974" w14:textId="77777777" w:rsidR="004361C4" w:rsidRDefault="004361C4" w:rsidP="00106C0E">
      <w:pPr>
        <w:jc w:val="both"/>
        <w:rPr>
          <w:rFonts w:ascii="Avenir Book" w:hAnsi="Avenir Book"/>
          <w:sz w:val="22"/>
          <w:szCs w:val="22"/>
        </w:rPr>
      </w:pPr>
    </w:p>
    <w:p w14:paraId="4C678B35" w14:textId="274DF4D9" w:rsidR="00106C0E" w:rsidRPr="000A3F00" w:rsidRDefault="00106C0E" w:rsidP="00106C0E">
      <w:pPr>
        <w:jc w:val="both"/>
        <w:rPr>
          <w:rFonts w:ascii="Avenir Book" w:hAnsi="Avenir Book"/>
          <w:sz w:val="22"/>
          <w:szCs w:val="22"/>
        </w:rPr>
      </w:pPr>
      <w:r w:rsidRPr="000A3F00">
        <w:rPr>
          <w:rFonts w:ascii="Avenir Book" w:hAnsi="Avenir Book"/>
          <w:sz w:val="22"/>
          <w:szCs w:val="22"/>
        </w:rPr>
        <w:t>C’est à nouveau auprès des élus votant pour Écolo que l’on retrouve le moins de soutien à cette idée (10,13% tout à fait d’accord et 26,58% plutôt d’accord). En revanche, si de nouveau c’est au MR (27,42% tout à fait d’accord et 48,39% plutôt d’accord) que l’on compte le plus de partisans du slogan « </w:t>
      </w:r>
      <w:r w:rsidRPr="000A3F00">
        <w:rPr>
          <w:rFonts w:ascii="Avenir Book" w:hAnsi="Avenir Book"/>
          <w:i/>
          <w:iCs/>
          <w:sz w:val="22"/>
          <w:szCs w:val="22"/>
        </w:rPr>
        <w:t>Trade Not Aid</w:t>
      </w:r>
      <w:r w:rsidRPr="000A3F00">
        <w:rPr>
          <w:rFonts w:ascii="Avenir Book" w:hAnsi="Avenir Book"/>
          <w:sz w:val="22"/>
          <w:szCs w:val="22"/>
        </w:rPr>
        <w:t xml:space="preserve"> », on constatera que cette idée obtient une adhésion quasi similaire dans tous les autres partis du PTB (71,48% d’avis très ou un peu favorable) aux Engagés (72,73%), de Défi (62,5%) au PS (66,67%). </w:t>
      </w:r>
    </w:p>
    <w:p w14:paraId="3B5453FC" w14:textId="77777777" w:rsidR="00106C0E" w:rsidRPr="000A3F00" w:rsidRDefault="00106C0E" w:rsidP="00106C0E">
      <w:pPr>
        <w:jc w:val="both"/>
        <w:rPr>
          <w:rFonts w:ascii="Avenir Book" w:hAnsi="Avenir Book"/>
          <w:b/>
          <w:bCs/>
          <w:i/>
          <w:iCs/>
          <w:sz w:val="22"/>
          <w:szCs w:val="22"/>
        </w:rPr>
      </w:pPr>
    </w:p>
    <w:p w14:paraId="2D26BB52" w14:textId="77777777" w:rsidR="00106C0E" w:rsidRPr="000A3F00" w:rsidRDefault="00106C0E" w:rsidP="00106C0E">
      <w:pPr>
        <w:jc w:val="both"/>
        <w:rPr>
          <w:rFonts w:ascii="Avenir Book" w:hAnsi="Avenir Book"/>
          <w:b/>
          <w:bCs/>
          <w:i/>
          <w:iCs/>
          <w:sz w:val="22"/>
          <w:szCs w:val="22"/>
        </w:rPr>
      </w:pPr>
      <w:r w:rsidRPr="000A3F00">
        <w:rPr>
          <w:rFonts w:ascii="Avenir Book" w:hAnsi="Avenir Book"/>
          <w:b/>
          <w:bCs/>
          <w:i/>
          <w:iCs/>
          <w:sz w:val="22"/>
          <w:szCs w:val="22"/>
        </w:rPr>
        <w:t>Graphique 22. Relations commerciales avec le Sud et vote lors des dernières élections</w:t>
      </w:r>
    </w:p>
    <w:p w14:paraId="41ED0B49" w14:textId="77777777" w:rsidR="00106C0E" w:rsidRPr="000A3F00" w:rsidRDefault="00106C0E" w:rsidP="00106C0E">
      <w:pPr>
        <w:jc w:val="both"/>
        <w:rPr>
          <w:rFonts w:ascii="Avenir Book" w:hAnsi="Avenir Book"/>
          <w:sz w:val="22"/>
          <w:szCs w:val="22"/>
        </w:rPr>
      </w:pPr>
      <w:r w:rsidRPr="000A3F00">
        <w:rPr>
          <w:rFonts w:ascii="Avenir Book" w:hAnsi="Avenir Book"/>
          <w:noProof/>
          <w:sz w:val="22"/>
          <w:szCs w:val="22"/>
        </w:rPr>
        <w:drawing>
          <wp:inline distT="0" distB="0" distL="0" distR="0" wp14:anchorId="0429CE22" wp14:editId="545203E5">
            <wp:extent cx="5625465" cy="2773680"/>
            <wp:effectExtent l="0" t="0" r="0" b="0"/>
            <wp:docPr id="209122780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5"/>
                    <pic:cNvPicPr>
                      <a:picLocks noChangeAspect="1"/>
                    </pic:cNvPicPr>
                  </pic:nvPicPr>
                  <pic:blipFill>
                    <a:blip r:embed="rId33"/>
                    <a:stretch>
                      <a:fillRect/>
                    </a:stretch>
                  </pic:blipFill>
                  <pic:spPr>
                    <a:xfrm>
                      <a:off x="0" y="0"/>
                      <a:ext cx="5629250" cy="2775546"/>
                    </a:xfrm>
                    <a:prstGeom prst="rect">
                      <a:avLst/>
                    </a:prstGeom>
                  </pic:spPr>
                </pic:pic>
              </a:graphicData>
            </a:graphic>
          </wp:inline>
        </w:drawing>
      </w:r>
    </w:p>
    <w:p w14:paraId="3DD6C8D6" w14:textId="77777777" w:rsidR="00106C0E" w:rsidRPr="000A3F00" w:rsidRDefault="00106C0E" w:rsidP="00106C0E">
      <w:pPr>
        <w:jc w:val="both"/>
        <w:rPr>
          <w:rFonts w:ascii="Avenir Book" w:hAnsi="Avenir Book"/>
          <w:sz w:val="22"/>
          <w:szCs w:val="22"/>
        </w:rPr>
      </w:pPr>
    </w:p>
    <w:p w14:paraId="73E380FF"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lastRenderedPageBreak/>
        <w:t xml:space="preserve">Poursuivons cette analyse de liaison entre le business et les stratégies de développement à la faveur de deux éléments : d’une part, la place des entreprises dans la coopération et, d’autre part, l’utilité de l’aide fournie comme clé d’accès à de nouveaux marchés, souvent perçue comme un agent facilitateur de nouveaux Partenariats Public-Privé (PPP), approche soutenue au sein du complexe développeur international. </w:t>
      </w:r>
    </w:p>
    <w:p w14:paraId="79D8ACDF" w14:textId="77777777" w:rsidR="00106C0E" w:rsidRPr="000A3F00" w:rsidRDefault="00106C0E" w:rsidP="00106C0E">
      <w:pPr>
        <w:jc w:val="both"/>
        <w:rPr>
          <w:rFonts w:ascii="Avenir Book" w:hAnsi="Avenir Book"/>
          <w:sz w:val="22"/>
          <w:szCs w:val="22"/>
        </w:rPr>
      </w:pPr>
    </w:p>
    <w:p w14:paraId="086CD922"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 xml:space="preserve">En ce qui concerne la place des entreprises, nous avons vu plus haut qu’elles étaient perçues par les élus locaux comme disposant d’une légitimité dans le champ de l’aide équivalente à celle des Universités. Sans être les acteurs prioritaires dans la définition et l’acheminement de l’aide, leur place est désormais reconnue. Mais cette idée, fait-elle </w:t>
      </w:r>
      <w:r w:rsidRPr="000A3F00">
        <w:rPr>
          <w:rFonts w:ascii="Avenir Book" w:hAnsi="Avenir Book"/>
          <w:i/>
          <w:iCs/>
          <w:sz w:val="22"/>
          <w:szCs w:val="22"/>
        </w:rPr>
        <w:t>consensus</w:t>
      </w:r>
      <w:r w:rsidRPr="000A3F00">
        <w:rPr>
          <w:rFonts w:ascii="Avenir Book" w:hAnsi="Avenir Book"/>
          <w:sz w:val="22"/>
          <w:szCs w:val="22"/>
        </w:rPr>
        <w:t xml:space="preserve"> ? On note, avec l’aide du graphique 23 à la page suivante, une légère différence entre les élus se définissant à « gauche » et ceux se définissant à « droite », ces derniers considérant plus fréquemment les entreprises comme très légitimes. </w:t>
      </w:r>
    </w:p>
    <w:p w14:paraId="52D2930A" w14:textId="77777777" w:rsidR="00106C0E" w:rsidRPr="000A3F00" w:rsidRDefault="00106C0E" w:rsidP="00106C0E">
      <w:pPr>
        <w:jc w:val="both"/>
        <w:rPr>
          <w:rFonts w:ascii="Avenir Book" w:hAnsi="Avenir Book"/>
          <w:sz w:val="22"/>
          <w:szCs w:val="22"/>
        </w:rPr>
      </w:pPr>
    </w:p>
    <w:p w14:paraId="1DE6FBC1" w14:textId="0B350D07" w:rsidR="00106C0E" w:rsidRDefault="00106C0E" w:rsidP="00106C0E">
      <w:pPr>
        <w:jc w:val="both"/>
        <w:rPr>
          <w:rFonts w:ascii="Avenir Book" w:hAnsi="Avenir Book"/>
          <w:sz w:val="22"/>
          <w:szCs w:val="22"/>
        </w:rPr>
      </w:pPr>
      <w:r w:rsidRPr="000A3F00">
        <w:rPr>
          <w:rFonts w:ascii="Avenir Book" w:hAnsi="Avenir Book"/>
          <w:sz w:val="22"/>
          <w:szCs w:val="22"/>
        </w:rPr>
        <w:t>Commerçons donc pour les aider à se développer, telle serait la logique sous-jacente à la formule “</w:t>
      </w:r>
      <w:r w:rsidRPr="000A3F00">
        <w:rPr>
          <w:rFonts w:ascii="Avenir Book" w:hAnsi="Avenir Book"/>
          <w:i/>
          <w:sz w:val="22"/>
          <w:szCs w:val="22"/>
        </w:rPr>
        <w:t>Trade Not Aid</w:t>
      </w:r>
      <w:r w:rsidRPr="000A3F00">
        <w:rPr>
          <w:rFonts w:ascii="Avenir Book" w:hAnsi="Avenir Book"/>
          <w:sz w:val="22"/>
          <w:szCs w:val="22"/>
        </w:rPr>
        <w:t xml:space="preserve">.” Mais, à l’inverse, notre aide peut-elle être mobilisée pour nous permettre, pays donateurs, de mettre la main sur des ressources locales à des prix intéressants ? Nous avons vu plus haut que cette idée était largement rejetée par les élus locaux. Mais ce rejet fait-il </w:t>
      </w:r>
      <w:r w:rsidRPr="000A3F00">
        <w:rPr>
          <w:rFonts w:ascii="Avenir Book" w:hAnsi="Avenir Book"/>
          <w:i/>
          <w:iCs/>
          <w:sz w:val="22"/>
          <w:szCs w:val="22"/>
        </w:rPr>
        <w:t>consensus</w:t>
      </w:r>
      <w:r w:rsidRPr="000A3F00">
        <w:rPr>
          <w:rFonts w:ascii="Avenir Book" w:hAnsi="Avenir Book"/>
          <w:sz w:val="22"/>
          <w:szCs w:val="22"/>
        </w:rPr>
        <w:t xml:space="preserve"> ? Le graphique 24 de la page suivante souligne qu’il est en tout cas plus fortement marqué chez les élus ayant voté Écolo (85,37%) ou PTB (75%) lors des précédentes élections que parmi les élus ayant voté pour un autre parti que ce soit le MR (56,67%), Défi (55,56%), les Engagés (54,69%) ou le PS (55,36%). Ce sont par ailleurs les élus les moins fortunés et ceux disposant des connaissances les plus faibles sur la coopération qui expriment un rejet moins marqué de cette idée. </w:t>
      </w:r>
    </w:p>
    <w:p w14:paraId="22E690D6" w14:textId="77777777" w:rsidR="004361C4" w:rsidRPr="000A3F00" w:rsidRDefault="004361C4" w:rsidP="00106C0E">
      <w:pPr>
        <w:jc w:val="both"/>
        <w:rPr>
          <w:rFonts w:ascii="Avenir Book" w:hAnsi="Avenir Book"/>
          <w:sz w:val="22"/>
          <w:szCs w:val="22"/>
        </w:rPr>
      </w:pPr>
    </w:p>
    <w:p w14:paraId="4154DC60" w14:textId="77777777" w:rsidR="00106C0E" w:rsidRDefault="00106C0E" w:rsidP="00106C0E">
      <w:pPr>
        <w:jc w:val="both"/>
        <w:rPr>
          <w:rFonts w:ascii="Avenir Book" w:hAnsi="Avenir Book"/>
          <w:b/>
          <w:bCs/>
          <w:i/>
          <w:iCs/>
          <w:sz w:val="22"/>
          <w:szCs w:val="22"/>
        </w:rPr>
      </w:pPr>
      <w:r w:rsidRPr="000A3F00">
        <w:rPr>
          <w:rFonts w:ascii="Avenir Book" w:hAnsi="Avenir Book"/>
          <w:b/>
          <w:bCs/>
          <w:i/>
          <w:iCs/>
          <w:sz w:val="22"/>
          <w:szCs w:val="22"/>
        </w:rPr>
        <w:t>Graphique 23. Importance des entreprises et auto-positionnement politique</w:t>
      </w:r>
    </w:p>
    <w:p w14:paraId="6D37454D" w14:textId="77777777" w:rsidR="00016ED9" w:rsidRPr="000A3F00" w:rsidRDefault="00016ED9" w:rsidP="00106C0E">
      <w:pPr>
        <w:jc w:val="both"/>
        <w:rPr>
          <w:rFonts w:ascii="Avenir Book" w:hAnsi="Avenir Book"/>
          <w:b/>
          <w:bCs/>
          <w:i/>
          <w:iCs/>
          <w:sz w:val="22"/>
          <w:szCs w:val="22"/>
        </w:rPr>
      </w:pPr>
    </w:p>
    <w:p w14:paraId="6F9730BB" w14:textId="77777777" w:rsidR="00106C0E" w:rsidRPr="000A3F00" w:rsidRDefault="00106C0E" w:rsidP="00106C0E">
      <w:pPr>
        <w:jc w:val="both"/>
        <w:rPr>
          <w:rFonts w:ascii="Avenir Book" w:hAnsi="Avenir Book"/>
          <w:sz w:val="22"/>
          <w:szCs w:val="22"/>
        </w:rPr>
      </w:pPr>
      <w:r w:rsidRPr="000A3F00">
        <w:rPr>
          <w:rFonts w:ascii="Avenir Book" w:hAnsi="Avenir Book"/>
          <w:noProof/>
          <w:sz w:val="22"/>
          <w:szCs w:val="22"/>
        </w:rPr>
        <w:drawing>
          <wp:inline distT="0" distB="0" distL="0" distR="0" wp14:anchorId="6A96BDB3" wp14:editId="17B5B3E5">
            <wp:extent cx="5626735" cy="2779776"/>
            <wp:effectExtent l="0" t="0" r="0" b="0"/>
            <wp:docPr id="19827964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34"/>
                    <a:stretch>
                      <a:fillRect/>
                    </a:stretch>
                  </pic:blipFill>
                  <pic:spPr>
                    <a:xfrm>
                      <a:off x="0" y="0"/>
                      <a:ext cx="5642273" cy="2787452"/>
                    </a:xfrm>
                    <a:prstGeom prst="rect">
                      <a:avLst/>
                    </a:prstGeom>
                  </pic:spPr>
                </pic:pic>
              </a:graphicData>
            </a:graphic>
          </wp:inline>
        </w:drawing>
      </w:r>
    </w:p>
    <w:p w14:paraId="16355851" w14:textId="77777777" w:rsidR="00106C0E" w:rsidRPr="000A3F00" w:rsidRDefault="00106C0E" w:rsidP="00106C0E">
      <w:pPr>
        <w:jc w:val="both"/>
        <w:rPr>
          <w:rFonts w:ascii="Avenir Book" w:hAnsi="Avenir Book"/>
          <w:b/>
          <w:bCs/>
          <w:i/>
          <w:iCs/>
          <w:sz w:val="22"/>
          <w:szCs w:val="22"/>
        </w:rPr>
      </w:pPr>
    </w:p>
    <w:p w14:paraId="7069079B" w14:textId="77777777" w:rsidR="00016ED9" w:rsidRDefault="00016ED9" w:rsidP="00106C0E">
      <w:pPr>
        <w:jc w:val="both"/>
        <w:rPr>
          <w:rFonts w:ascii="Avenir Book" w:hAnsi="Avenir Book"/>
          <w:b/>
          <w:bCs/>
          <w:i/>
          <w:iCs/>
          <w:sz w:val="22"/>
          <w:szCs w:val="22"/>
        </w:rPr>
      </w:pPr>
    </w:p>
    <w:p w14:paraId="5BB83915" w14:textId="77777777" w:rsidR="00016ED9" w:rsidRDefault="00016ED9" w:rsidP="00106C0E">
      <w:pPr>
        <w:jc w:val="both"/>
        <w:rPr>
          <w:rFonts w:ascii="Avenir Book" w:hAnsi="Avenir Book"/>
          <w:b/>
          <w:bCs/>
          <w:i/>
          <w:iCs/>
          <w:sz w:val="22"/>
          <w:szCs w:val="22"/>
        </w:rPr>
      </w:pPr>
    </w:p>
    <w:p w14:paraId="5E22FE83" w14:textId="77777777" w:rsidR="00016ED9" w:rsidRDefault="00016ED9" w:rsidP="00106C0E">
      <w:pPr>
        <w:jc w:val="both"/>
        <w:rPr>
          <w:rFonts w:ascii="Avenir Book" w:hAnsi="Avenir Book"/>
          <w:b/>
          <w:bCs/>
          <w:i/>
          <w:iCs/>
          <w:sz w:val="22"/>
          <w:szCs w:val="22"/>
        </w:rPr>
      </w:pPr>
    </w:p>
    <w:p w14:paraId="0B89EF59" w14:textId="77777777" w:rsidR="00016ED9" w:rsidRDefault="00016ED9" w:rsidP="00106C0E">
      <w:pPr>
        <w:jc w:val="both"/>
        <w:rPr>
          <w:rFonts w:ascii="Avenir Book" w:hAnsi="Avenir Book"/>
          <w:b/>
          <w:bCs/>
          <w:i/>
          <w:iCs/>
          <w:sz w:val="22"/>
          <w:szCs w:val="22"/>
        </w:rPr>
      </w:pPr>
    </w:p>
    <w:p w14:paraId="1789E1F0" w14:textId="7F8AD13C" w:rsidR="00106C0E" w:rsidRDefault="00106C0E" w:rsidP="00106C0E">
      <w:pPr>
        <w:jc w:val="both"/>
        <w:rPr>
          <w:rFonts w:ascii="Avenir Book" w:hAnsi="Avenir Book"/>
          <w:b/>
          <w:bCs/>
          <w:i/>
          <w:iCs/>
          <w:sz w:val="22"/>
          <w:szCs w:val="22"/>
        </w:rPr>
      </w:pPr>
      <w:r w:rsidRPr="000A3F00">
        <w:rPr>
          <w:rFonts w:ascii="Avenir Book" w:hAnsi="Avenir Book"/>
          <w:b/>
          <w:bCs/>
          <w:i/>
          <w:iCs/>
          <w:sz w:val="22"/>
          <w:szCs w:val="22"/>
        </w:rPr>
        <w:lastRenderedPageBreak/>
        <w:t>Graphique 24. Accès aux ressources naturelles du Sud à bon prix et vote lors des dernières élections</w:t>
      </w:r>
    </w:p>
    <w:p w14:paraId="0893ED68" w14:textId="77777777" w:rsidR="00016ED9" w:rsidRPr="000A3F00" w:rsidRDefault="00016ED9" w:rsidP="00106C0E">
      <w:pPr>
        <w:jc w:val="both"/>
        <w:rPr>
          <w:rFonts w:ascii="Avenir Book" w:hAnsi="Avenir Book"/>
          <w:b/>
          <w:bCs/>
          <w:i/>
          <w:iCs/>
          <w:sz w:val="22"/>
          <w:szCs w:val="22"/>
        </w:rPr>
      </w:pPr>
    </w:p>
    <w:p w14:paraId="1FAD64BE" w14:textId="77777777" w:rsidR="00106C0E" w:rsidRPr="000A3F00" w:rsidRDefault="00106C0E" w:rsidP="00106C0E">
      <w:pPr>
        <w:jc w:val="both"/>
        <w:rPr>
          <w:rFonts w:ascii="Avenir Book" w:hAnsi="Avenir Book"/>
          <w:b/>
          <w:bCs/>
          <w:sz w:val="22"/>
          <w:szCs w:val="22"/>
        </w:rPr>
      </w:pPr>
      <w:r w:rsidRPr="000A3F00">
        <w:rPr>
          <w:rFonts w:ascii="Avenir Book" w:hAnsi="Avenir Book"/>
          <w:noProof/>
          <w:sz w:val="22"/>
          <w:szCs w:val="22"/>
        </w:rPr>
        <w:drawing>
          <wp:inline distT="0" distB="0" distL="0" distR="0" wp14:anchorId="5D304736" wp14:editId="2028BD82">
            <wp:extent cx="5627551" cy="3081866"/>
            <wp:effectExtent l="0" t="0" r="0" b="0"/>
            <wp:docPr id="513787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5"/>
                    <a:stretch>
                      <a:fillRect/>
                    </a:stretch>
                  </pic:blipFill>
                  <pic:spPr>
                    <a:xfrm>
                      <a:off x="0" y="0"/>
                      <a:ext cx="5632854" cy="3084770"/>
                    </a:xfrm>
                    <a:prstGeom prst="rect">
                      <a:avLst/>
                    </a:prstGeom>
                  </pic:spPr>
                </pic:pic>
              </a:graphicData>
            </a:graphic>
          </wp:inline>
        </w:drawing>
      </w:r>
    </w:p>
    <w:p w14:paraId="59FE9B79" w14:textId="77777777" w:rsidR="00106C0E" w:rsidRPr="000A3F00" w:rsidRDefault="00106C0E" w:rsidP="00106C0E">
      <w:pPr>
        <w:jc w:val="both"/>
        <w:rPr>
          <w:rFonts w:ascii="Avenir Book" w:hAnsi="Avenir Book"/>
          <w:b/>
          <w:bCs/>
          <w:sz w:val="22"/>
          <w:szCs w:val="22"/>
        </w:rPr>
      </w:pPr>
    </w:p>
    <w:p w14:paraId="179F519E" w14:textId="77777777" w:rsidR="00106C0E" w:rsidRPr="000B15CF" w:rsidRDefault="00106C0E" w:rsidP="00016ED9">
      <w:pPr>
        <w:pStyle w:val="Titre4"/>
        <w:numPr>
          <w:ilvl w:val="0"/>
          <w:numId w:val="30"/>
        </w:numPr>
        <w:rPr>
          <w:rFonts w:ascii="Avenir Book" w:hAnsi="Avenir Book"/>
          <w:color w:val="BF4E14" w:themeColor="accent2" w:themeShade="BF"/>
          <w:sz w:val="22"/>
          <w:szCs w:val="22"/>
        </w:rPr>
      </w:pPr>
      <w:r w:rsidRPr="000B15CF">
        <w:rPr>
          <w:rFonts w:ascii="Avenir Book" w:hAnsi="Avenir Book"/>
          <w:color w:val="BF4E14" w:themeColor="accent2" w:themeShade="BF"/>
          <w:sz w:val="22"/>
          <w:szCs w:val="22"/>
        </w:rPr>
        <w:t>Présence d’une pensée cartiériste</w:t>
      </w:r>
    </w:p>
    <w:p w14:paraId="560ADA03" w14:textId="77777777" w:rsidR="00106C0E" w:rsidRPr="000A3F00" w:rsidRDefault="00106C0E" w:rsidP="00106C0E">
      <w:pPr>
        <w:jc w:val="both"/>
        <w:rPr>
          <w:rFonts w:ascii="Avenir Book" w:hAnsi="Avenir Book"/>
          <w:sz w:val="22"/>
          <w:szCs w:val="22"/>
        </w:rPr>
      </w:pPr>
    </w:p>
    <w:p w14:paraId="795A8718"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 xml:space="preserve">Nous avons vu que, parmi les représentations les plus anciennes relatives à l’aide internationale, s’exprime une pensée cartiériste qui définit une préférence nationale en matière d’aide socio-économique. Ce faisant, cette pensée agit comme un frein potentiel à l’aide, son importance financière ou matérielle ou sa stratégie. Rappelons que cette pensée n’est pas majoritaire parmi les élus sondés. 55,52% rejettent cette lecture d’une préférence nationale pour la lutte contre la pauvreté. Mais les résultats doivent être nuancés. Plus l’élu s’auto-positionne à « droite » et plus il est d’accord avec l’affirmation selon laquelle il faut d’abord aider nos pauvres plutôt que les pauvres plus lointains. On frôle les trois quarts des élus autopositionnés à « droite » (74,24%) en accord avec cette affirmation cartiériste alors que les résultats sont symétriquement inversés (79,47% plutôt pas ou pas du tout d’accord) pour les élus auto-positionnés à « gauche ». </w:t>
      </w:r>
      <w:r w:rsidRPr="000A3F00">
        <w:rPr>
          <w:rFonts w:ascii="Avenir Book" w:hAnsi="Avenir Book"/>
          <w:b/>
          <w:sz w:val="22"/>
          <w:szCs w:val="22"/>
        </w:rPr>
        <w:t>Cette posture cartiériste est un élément de polarisation du débat public au sujet de la coopération internationale</w:t>
      </w:r>
      <w:r w:rsidRPr="000A3F00">
        <w:rPr>
          <w:rFonts w:ascii="Avenir Book" w:hAnsi="Avenir Book"/>
          <w:sz w:val="22"/>
          <w:szCs w:val="22"/>
        </w:rPr>
        <w:t xml:space="preserve">. </w:t>
      </w:r>
    </w:p>
    <w:p w14:paraId="20FD940A" w14:textId="77777777" w:rsidR="00106C0E" w:rsidRPr="000A3F00" w:rsidRDefault="00106C0E" w:rsidP="00106C0E">
      <w:pPr>
        <w:jc w:val="both"/>
        <w:rPr>
          <w:rFonts w:ascii="Avenir Book" w:hAnsi="Avenir Book"/>
          <w:sz w:val="22"/>
          <w:szCs w:val="22"/>
        </w:rPr>
      </w:pPr>
    </w:p>
    <w:p w14:paraId="1D54C730" w14:textId="77777777" w:rsidR="00016ED9" w:rsidRDefault="00016ED9" w:rsidP="00106C0E">
      <w:pPr>
        <w:jc w:val="both"/>
        <w:rPr>
          <w:rFonts w:ascii="Avenir Book" w:hAnsi="Avenir Book"/>
          <w:b/>
          <w:bCs/>
          <w:i/>
          <w:iCs/>
          <w:sz w:val="22"/>
          <w:szCs w:val="22"/>
        </w:rPr>
      </w:pPr>
    </w:p>
    <w:p w14:paraId="7F749661" w14:textId="77777777" w:rsidR="00016ED9" w:rsidRDefault="00016ED9" w:rsidP="00106C0E">
      <w:pPr>
        <w:jc w:val="both"/>
        <w:rPr>
          <w:rFonts w:ascii="Avenir Book" w:hAnsi="Avenir Book"/>
          <w:b/>
          <w:bCs/>
          <w:i/>
          <w:iCs/>
          <w:sz w:val="22"/>
          <w:szCs w:val="22"/>
        </w:rPr>
      </w:pPr>
    </w:p>
    <w:p w14:paraId="19B0CC51" w14:textId="77777777" w:rsidR="00016ED9" w:rsidRDefault="00016ED9" w:rsidP="00106C0E">
      <w:pPr>
        <w:jc w:val="both"/>
        <w:rPr>
          <w:rFonts w:ascii="Avenir Book" w:hAnsi="Avenir Book"/>
          <w:b/>
          <w:bCs/>
          <w:i/>
          <w:iCs/>
          <w:sz w:val="22"/>
          <w:szCs w:val="22"/>
        </w:rPr>
      </w:pPr>
    </w:p>
    <w:p w14:paraId="0CD7D1E4" w14:textId="77777777" w:rsidR="00016ED9" w:rsidRDefault="00016ED9" w:rsidP="00106C0E">
      <w:pPr>
        <w:jc w:val="both"/>
        <w:rPr>
          <w:rFonts w:ascii="Avenir Book" w:hAnsi="Avenir Book"/>
          <w:b/>
          <w:bCs/>
          <w:i/>
          <w:iCs/>
          <w:sz w:val="22"/>
          <w:szCs w:val="22"/>
        </w:rPr>
      </w:pPr>
    </w:p>
    <w:p w14:paraId="49E1A05C" w14:textId="77777777" w:rsidR="00016ED9" w:rsidRDefault="00016ED9" w:rsidP="00106C0E">
      <w:pPr>
        <w:jc w:val="both"/>
        <w:rPr>
          <w:rFonts w:ascii="Avenir Book" w:hAnsi="Avenir Book"/>
          <w:b/>
          <w:bCs/>
          <w:i/>
          <w:iCs/>
          <w:sz w:val="22"/>
          <w:szCs w:val="22"/>
        </w:rPr>
      </w:pPr>
    </w:p>
    <w:p w14:paraId="5FD4B523" w14:textId="77777777" w:rsidR="00016ED9" w:rsidRDefault="00016ED9" w:rsidP="00106C0E">
      <w:pPr>
        <w:jc w:val="both"/>
        <w:rPr>
          <w:rFonts w:ascii="Avenir Book" w:hAnsi="Avenir Book"/>
          <w:b/>
          <w:bCs/>
          <w:i/>
          <w:iCs/>
          <w:sz w:val="22"/>
          <w:szCs w:val="22"/>
        </w:rPr>
      </w:pPr>
    </w:p>
    <w:p w14:paraId="73EAA29E" w14:textId="77777777" w:rsidR="00016ED9" w:rsidRDefault="00016ED9" w:rsidP="00106C0E">
      <w:pPr>
        <w:jc w:val="both"/>
        <w:rPr>
          <w:rFonts w:ascii="Avenir Book" w:hAnsi="Avenir Book"/>
          <w:b/>
          <w:bCs/>
          <w:i/>
          <w:iCs/>
          <w:sz w:val="22"/>
          <w:szCs w:val="22"/>
        </w:rPr>
      </w:pPr>
    </w:p>
    <w:p w14:paraId="000F9DB4" w14:textId="77777777" w:rsidR="00016ED9" w:rsidRDefault="00016ED9" w:rsidP="00106C0E">
      <w:pPr>
        <w:jc w:val="both"/>
        <w:rPr>
          <w:rFonts w:ascii="Avenir Book" w:hAnsi="Avenir Book"/>
          <w:b/>
          <w:bCs/>
          <w:i/>
          <w:iCs/>
          <w:sz w:val="22"/>
          <w:szCs w:val="22"/>
        </w:rPr>
      </w:pPr>
    </w:p>
    <w:p w14:paraId="0FB894F1" w14:textId="77777777" w:rsidR="00016ED9" w:rsidRDefault="00016ED9" w:rsidP="00106C0E">
      <w:pPr>
        <w:jc w:val="both"/>
        <w:rPr>
          <w:rFonts w:ascii="Avenir Book" w:hAnsi="Avenir Book"/>
          <w:b/>
          <w:bCs/>
          <w:i/>
          <w:iCs/>
          <w:sz w:val="22"/>
          <w:szCs w:val="22"/>
        </w:rPr>
      </w:pPr>
    </w:p>
    <w:p w14:paraId="43AF82D6" w14:textId="77777777" w:rsidR="00016ED9" w:rsidRDefault="00016ED9" w:rsidP="00106C0E">
      <w:pPr>
        <w:jc w:val="both"/>
        <w:rPr>
          <w:rFonts w:ascii="Avenir Book" w:hAnsi="Avenir Book"/>
          <w:b/>
          <w:bCs/>
          <w:i/>
          <w:iCs/>
          <w:sz w:val="22"/>
          <w:szCs w:val="22"/>
        </w:rPr>
      </w:pPr>
    </w:p>
    <w:p w14:paraId="3B2501E6" w14:textId="373692EE" w:rsidR="00106C0E" w:rsidRDefault="00106C0E" w:rsidP="00106C0E">
      <w:pPr>
        <w:jc w:val="both"/>
        <w:rPr>
          <w:rFonts w:ascii="Avenir Book" w:hAnsi="Avenir Book"/>
          <w:b/>
          <w:bCs/>
          <w:i/>
          <w:iCs/>
          <w:sz w:val="22"/>
          <w:szCs w:val="22"/>
        </w:rPr>
      </w:pPr>
      <w:r w:rsidRPr="000A3F00">
        <w:rPr>
          <w:rFonts w:ascii="Avenir Book" w:hAnsi="Avenir Book"/>
          <w:b/>
          <w:bCs/>
          <w:i/>
          <w:iCs/>
          <w:sz w:val="22"/>
          <w:szCs w:val="22"/>
        </w:rPr>
        <w:lastRenderedPageBreak/>
        <w:t>Graphique 25. Position cartiériste et auto-positionnement politique</w:t>
      </w:r>
    </w:p>
    <w:p w14:paraId="5B17D70F" w14:textId="77777777" w:rsidR="00016ED9" w:rsidRPr="000A3F00" w:rsidRDefault="00016ED9" w:rsidP="00106C0E">
      <w:pPr>
        <w:jc w:val="both"/>
        <w:rPr>
          <w:rFonts w:ascii="Avenir Book" w:hAnsi="Avenir Book"/>
          <w:b/>
          <w:bCs/>
          <w:i/>
          <w:iCs/>
          <w:sz w:val="22"/>
          <w:szCs w:val="22"/>
        </w:rPr>
      </w:pPr>
    </w:p>
    <w:p w14:paraId="15C6AC39" w14:textId="77777777" w:rsidR="00106C0E" w:rsidRPr="000A3F00" w:rsidRDefault="00106C0E" w:rsidP="00106C0E">
      <w:pPr>
        <w:jc w:val="both"/>
        <w:rPr>
          <w:rFonts w:ascii="Avenir Book" w:hAnsi="Avenir Book"/>
          <w:sz w:val="22"/>
          <w:szCs w:val="22"/>
        </w:rPr>
      </w:pPr>
      <w:r w:rsidRPr="000A3F00">
        <w:rPr>
          <w:rFonts w:ascii="Avenir Book" w:hAnsi="Avenir Book"/>
          <w:noProof/>
          <w:sz w:val="22"/>
          <w:szCs w:val="22"/>
        </w:rPr>
        <w:drawing>
          <wp:inline distT="0" distB="0" distL="0" distR="0" wp14:anchorId="55FAE45D" wp14:editId="1517B036">
            <wp:extent cx="5626550" cy="2780071"/>
            <wp:effectExtent l="0" t="0" r="0" b="0"/>
            <wp:docPr id="11666646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pic:cNvPicPr>
                      <a:picLocks noChangeAspect="1"/>
                    </pic:cNvPicPr>
                  </pic:nvPicPr>
                  <pic:blipFill>
                    <a:blip r:embed="rId36"/>
                    <a:stretch>
                      <a:fillRect/>
                    </a:stretch>
                  </pic:blipFill>
                  <pic:spPr>
                    <a:xfrm>
                      <a:off x="0" y="0"/>
                      <a:ext cx="5638865" cy="2786156"/>
                    </a:xfrm>
                    <a:prstGeom prst="rect">
                      <a:avLst/>
                    </a:prstGeom>
                  </pic:spPr>
                </pic:pic>
              </a:graphicData>
            </a:graphic>
          </wp:inline>
        </w:drawing>
      </w:r>
    </w:p>
    <w:p w14:paraId="78BC1541" w14:textId="77777777" w:rsidR="00016ED9" w:rsidRDefault="00016ED9" w:rsidP="00106C0E">
      <w:pPr>
        <w:jc w:val="both"/>
        <w:rPr>
          <w:rFonts w:ascii="Avenir Book" w:hAnsi="Avenir Book"/>
          <w:sz w:val="22"/>
          <w:szCs w:val="22"/>
        </w:rPr>
      </w:pPr>
    </w:p>
    <w:p w14:paraId="01C9CE1E" w14:textId="49AC7973" w:rsidR="00106C0E" w:rsidRPr="000A3F00" w:rsidRDefault="00106C0E" w:rsidP="00106C0E">
      <w:pPr>
        <w:jc w:val="both"/>
        <w:rPr>
          <w:rFonts w:ascii="Avenir Book" w:hAnsi="Avenir Book"/>
          <w:sz w:val="22"/>
          <w:szCs w:val="22"/>
        </w:rPr>
      </w:pPr>
      <w:r w:rsidRPr="000A3F00">
        <w:rPr>
          <w:rFonts w:ascii="Avenir Book" w:hAnsi="Avenir Book"/>
          <w:sz w:val="22"/>
          <w:szCs w:val="22"/>
        </w:rPr>
        <w:t xml:space="preserve">Et ici encore, le vote en faveur d’Écolo se démarque des votes pour les autres partis. C’est parmi les élus ayant voté pour ce parti lors des précédentes élections que l’on rencontre le plus d’oppositions à cette lecture. A l’inverse, c’est au MR et chez Défi que l’on rencontre le plus de soutiens pour la pensée cartiériste. </w:t>
      </w:r>
    </w:p>
    <w:p w14:paraId="35F50C59" w14:textId="77777777" w:rsidR="00106C0E" w:rsidRPr="000A3F00" w:rsidRDefault="00106C0E" w:rsidP="00106C0E">
      <w:pPr>
        <w:jc w:val="both"/>
        <w:rPr>
          <w:rFonts w:ascii="Avenir Book" w:hAnsi="Avenir Book"/>
          <w:sz w:val="22"/>
          <w:szCs w:val="22"/>
        </w:rPr>
      </w:pPr>
    </w:p>
    <w:p w14:paraId="14E775B3" w14:textId="77777777" w:rsidR="00106C0E" w:rsidRDefault="00106C0E" w:rsidP="00106C0E">
      <w:pPr>
        <w:jc w:val="both"/>
        <w:rPr>
          <w:rFonts w:ascii="Avenir Book" w:hAnsi="Avenir Book"/>
          <w:b/>
          <w:bCs/>
          <w:i/>
          <w:iCs/>
          <w:sz w:val="22"/>
          <w:szCs w:val="22"/>
        </w:rPr>
      </w:pPr>
      <w:r w:rsidRPr="000A3F00">
        <w:rPr>
          <w:rFonts w:ascii="Avenir Book" w:hAnsi="Avenir Book"/>
          <w:b/>
          <w:bCs/>
          <w:i/>
          <w:iCs/>
          <w:sz w:val="22"/>
          <w:szCs w:val="22"/>
        </w:rPr>
        <w:t>Graphique 26. Position cartiériste et vote lors des dernières élections</w:t>
      </w:r>
    </w:p>
    <w:p w14:paraId="36E7BF1B" w14:textId="77777777" w:rsidR="00016ED9" w:rsidRPr="000A3F00" w:rsidRDefault="00016ED9" w:rsidP="00106C0E">
      <w:pPr>
        <w:jc w:val="both"/>
        <w:rPr>
          <w:rFonts w:ascii="Avenir Book" w:hAnsi="Avenir Book"/>
          <w:b/>
          <w:bCs/>
          <w:i/>
          <w:iCs/>
          <w:sz w:val="22"/>
          <w:szCs w:val="22"/>
        </w:rPr>
      </w:pPr>
    </w:p>
    <w:p w14:paraId="0E9B0376" w14:textId="77777777" w:rsidR="00106C0E" w:rsidRPr="000A3F00" w:rsidRDefault="00106C0E" w:rsidP="00106C0E">
      <w:pPr>
        <w:jc w:val="both"/>
        <w:rPr>
          <w:rFonts w:ascii="Avenir Book" w:hAnsi="Avenir Book"/>
          <w:sz w:val="22"/>
          <w:szCs w:val="22"/>
        </w:rPr>
      </w:pPr>
      <w:r w:rsidRPr="000A3F00">
        <w:rPr>
          <w:rFonts w:ascii="Avenir Book" w:hAnsi="Avenir Book"/>
          <w:noProof/>
          <w:sz w:val="22"/>
          <w:szCs w:val="22"/>
        </w:rPr>
        <w:drawing>
          <wp:inline distT="0" distB="0" distL="0" distR="0" wp14:anchorId="48CFB4B9" wp14:editId="63550462">
            <wp:extent cx="5625465" cy="2433484"/>
            <wp:effectExtent l="0" t="0" r="0" b="0"/>
            <wp:docPr id="14899556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pic:cNvPicPr>
                      <a:picLocks noChangeAspect="1"/>
                    </pic:cNvPicPr>
                  </pic:nvPicPr>
                  <pic:blipFill>
                    <a:blip r:embed="rId37"/>
                    <a:stretch>
                      <a:fillRect/>
                    </a:stretch>
                  </pic:blipFill>
                  <pic:spPr>
                    <a:xfrm>
                      <a:off x="0" y="0"/>
                      <a:ext cx="5652331" cy="2445106"/>
                    </a:xfrm>
                    <a:prstGeom prst="rect">
                      <a:avLst/>
                    </a:prstGeom>
                  </pic:spPr>
                </pic:pic>
              </a:graphicData>
            </a:graphic>
          </wp:inline>
        </w:drawing>
      </w:r>
    </w:p>
    <w:p w14:paraId="6BE07884" w14:textId="77777777" w:rsidR="00106C0E" w:rsidRPr="000A3F00" w:rsidRDefault="00106C0E" w:rsidP="00106C0E">
      <w:pPr>
        <w:jc w:val="both"/>
        <w:rPr>
          <w:rFonts w:ascii="Avenir Book" w:hAnsi="Avenir Book"/>
          <w:sz w:val="22"/>
          <w:szCs w:val="22"/>
        </w:rPr>
      </w:pPr>
    </w:p>
    <w:p w14:paraId="7A160216" w14:textId="77777777" w:rsidR="00016ED9" w:rsidRDefault="00016ED9" w:rsidP="00106C0E">
      <w:pPr>
        <w:jc w:val="both"/>
        <w:rPr>
          <w:rFonts w:ascii="Avenir Book" w:hAnsi="Avenir Book"/>
          <w:sz w:val="22"/>
          <w:szCs w:val="22"/>
        </w:rPr>
      </w:pPr>
    </w:p>
    <w:p w14:paraId="4F9FC7F5" w14:textId="0506538A" w:rsidR="00106C0E" w:rsidRPr="000A3F00" w:rsidRDefault="00106C0E" w:rsidP="00106C0E">
      <w:pPr>
        <w:jc w:val="both"/>
        <w:rPr>
          <w:rFonts w:ascii="Avenir Book" w:hAnsi="Avenir Book"/>
          <w:sz w:val="22"/>
          <w:szCs w:val="22"/>
        </w:rPr>
      </w:pPr>
      <w:r w:rsidRPr="000A3F00">
        <w:rPr>
          <w:rFonts w:ascii="Avenir Book" w:hAnsi="Avenir Book"/>
          <w:sz w:val="22"/>
          <w:szCs w:val="22"/>
        </w:rPr>
        <w:t xml:space="preserve">L’analyse statistique des données laisse entrevoir trois autres facteurs qui influencent la posture cartiériste : la représentation personnelle des revenus de l’élu, son niveau d’instruction et sa connaissance de la coopération internationale. Ainsi, plus l’élu affirme éprouver des difficultés pour vivre avec ses revenus actuels et plus il ou elle est favorable au cartiérisme. A l’inverse donc, plus il s’affirme à l’abri de difficultés financières et plus cette approche est rejetée. L’hypothèse d’un « chauvinisme » du bien-être (J. Habermas) à l’origine de la pensée cartiériste n’est pas validée ici. </w:t>
      </w:r>
    </w:p>
    <w:p w14:paraId="3FC6F060" w14:textId="77777777" w:rsidR="00106C0E" w:rsidRPr="000A3F00" w:rsidRDefault="00106C0E" w:rsidP="00106C0E">
      <w:pPr>
        <w:jc w:val="both"/>
        <w:rPr>
          <w:rFonts w:ascii="Avenir Book" w:hAnsi="Avenir Book"/>
          <w:sz w:val="22"/>
          <w:szCs w:val="22"/>
        </w:rPr>
      </w:pPr>
    </w:p>
    <w:p w14:paraId="4E005BB4" w14:textId="77777777" w:rsidR="00106C0E" w:rsidRDefault="00106C0E" w:rsidP="00106C0E">
      <w:pPr>
        <w:jc w:val="both"/>
        <w:rPr>
          <w:rFonts w:ascii="Avenir Book" w:hAnsi="Avenir Book"/>
          <w:b/>
          <w:bCs/>
          <w:i/>
          <w:iCs/>
          <w:sz w:val="22"/>
          <w:szCs w:val="22"/>
        </w:rPr>
      </w:pPr>
      <w:r w:rsidRPr="000A3F00">
        <w:rPr>
          <w:rFonts w:ascii="Avenir Book" w:hAnsi="Avenir Book"/>
          <w:b/>
          <w:bCs/>
          <w:i/>
          <w:iCs/>
          <w:sz w:val="22"/>
          <w:szCs w:val="22"/>
        </w:rPr>
        <w:t>Graphique 27. Position cartiériste et revenu de l’élu</w:t>
      </w:r>
    </w:p>
    <w:p w14:paraId="2630A623" w14:textId="77777777" w:rsidR="00016ED9" w:rsidRPr="000A3F00" w:rsidRDefault="00016ED9" w:rsidP="00106C0E">
      <w:pPr>
        <w:jc w:val="both"/>
        <w:rPr>
          <w:rFonts w:ascii="Avenir Book" w:hAnsi="Avenir Book"/>
          <w:b/>
          <w:bCs/>
          <w:i/>
          <w:iCs/>
          <w:sz w:val="22"/>
          <w:szCs w:val="22"/>
        </w:rPr>
      </w:pPr>
    </w:p>
    <w:p w14:paraId="7ECAF781" w14:textId="77777777" w:rsidR="00106C0E" w:rsidRPr="000A3F00" w:rsidRDefault="00106C0E" w:rsidP="00106C0E">
      <w:pPr>
        <w:jc w:val="both"/>
        <w:rPr>
          <w:rFonts w:ascii="Avenir Book" w:hAnsi="Avenir Book"/>
          <w:sz w:val="22"/>
          <w:szCs w:val="22"/>
        </w:rPr>
      </w:pPr>
      <w:r w:rsidRPr="000A3F00">
        <w:rPr>
          <w:rFonts w:ascii="Avenir Book" w:hAnsi="Avenir Book"/>
          <w:noProof/>
          <w:sz w:val="22"/>
          <w:szCs w:val="22"/>
        </w:rPr>
        <w:drawing>
          <wp:inline distT="0" distB="0" distL="0" distR="0" wp14:anchorId="4F960203" wp14:editId="48D801D5">
            <wp:extent cx="5225403" cy="2986549"/>
            <wp:effectExtent l="0" t="0" r="0" b="0"/>
            <wp:docPr id="1495693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pic:cNvPicPr>
                  </pic:nvPicPr>
                  <pic:blipFill>
                    <a:blip r:embed="rId38"/>
                    <a:stretch>
                      <a:fillRect/>
                    </a:stretch>
                  </pic:blipFill>
                  <pic:spPr>
                    <a:xfrm>
                      <a:off x="0" y="0"/>
                      <a:ext cx="5241891" cy="2995973"/>
                    </a:xfrm>
                    <a:prstGeom prst="rect">
                      <a:avLst/>
                    </a:prstGeom>
                  </pic:spPr>
                </pic:pic>
              </a:graphicData>
            </a:graphic>
          </wp:inline>
        </w:drawing>
      </w:r>
    </w:p>
    <w:p w14:paraId="4B861E60" w14:textId="77777777" w:rsidR="00106C0E" w:rsidRPr="000A3F00" w:rsidRDefault="00106C0E" w:rsidP="00106C0E">
      <w:pPr>
        <w:jc w:val="both"/>
        <w:rPr>
          <w:rFonts w:ascii="Avenir Book" w:hAnsi="Avenir Book"/>
          <w:sz w:val="22"/>
          <w:szCs w:val="22"/>
        </w:rPr>
      </w:pPr>
    </w:p>
    <w:p w14:paraId="22404568" w14:textId="77777777" w:rsidR="00016ED9" w:rsidRDefault="00016ED9" w:rsidP="00106C0E">
      <w:pPr>
        <w:jc w:val="both"/>
        <w:rPr>
          <w:rFonts w:ascii="Avenir Book" w:hAnsi="Avenir Book"/>
          <w:sz w:val="22"/>
          <w:szCs w:val="22"/>
        </w:rPr>
      </w:pPr>
    </w:p>
    <w:p w14:paraId="7348354B" w14:textId="62884EB4" w:rsidR="00106C0E" w:rsidRPr="000A3F00" w:rsidRDefault="00106C0E" w:rsidP="00106C0E">
      <w:pPr>
        <w:jc w:val="both"/>
        <w:rPr>
          <w:rFonts w:ascii="Avenir Book" w:hAnsi="Avenir Book"/>
          <w:sz w:val="22"/>
          <w:szCs w:val="22"/>
        </w:rPr>
      </w:pPr>
      <w:r w:rsidRPr="000A3F00">
        <w:rPr>
          <w:rFonts w:ascii="Avenir Book" w:hAnsi="Avenir Book"/>
          <w:sz w:val="22"/>
          <w:szCs w:val="22"/>
        </w:rPr>
        <w:t xml:space="preserve">Second facteur important : le niveau d’instruction. Le graphique ci-après laisse apparaître que plus le niveau d’instruction est faible et plus l’élu est favorable à l’idée qu’il faut d’abord aider les pauvres de chez nous avant d’aider les pauvres de là-bas. </w:t>
      </w:r>
    </w:p>
    <w:p w14:paraId="34317815" w14:textId="77777777" w:rsidR="00106C0E" w:rsidRPr="000A3F00" w:rsidRDefault="00106C0E" w:rsidP="00106C0E">
      <w:pPr>
        <w:jc w:val="both"/>
        <w:rPr>
          <w:rFonts w:ascii="Avenir Book" w:hAnsi="Avenir Book"/>
          <w:sz w:val="22"/>
          <w:szCs w:val="22"/>
        </w:rPr>
      </w:pPr>
    </w:p>
    <w:p w14:paraId="68D87E97" w14:textId="77777777" w:rsidR="00106C0E" w:rsidRDefault="00106C0E" w:rsidP="00106C0E">
      <w:pPr>
        <w:jc w:val="both"/>
        <w:rPr>
          <w:rFonts w:ascii="Avenir Book" w:hAnsi="Avenir Book"/>
          <w:b/>
          <w:bCs/>
          <w:i/>
          <w:iCs/>
          <w:sz w:val="22"/>
          <w:szCs w:val="22"/>
        </w:rPr>
      </w:pPr>
      <w:r w:rsidRPr="000A3F00">
        <w:rPr>
          <w:rFonts w:ascii="Avenir Book" w:hAnsi="Avenir Book"/>
          <w:b/>
          <w:bCs/>
          <w:i/>
          <w:iCs/>
          <w:sz w:val="22"/>
          <w:szCs w:val="22"/>
        </w:rPr>
        <w:t>Graphique 28. Position cartiériste et niveau d’instruction</w:t>
      </w:r>
    </w:p>
    <w:p w14:paraId="5BC3E3C8" w14:textId="77777777" w:rsidR="00016ED9" w:rsidRPr="000A3F00" w:rsidRDefault="00016ED9" w:rsidP="00106C0E">
      <w:pPr>
        <w:jc w:val="both"/>
        <w:rPr>
          <w:rFonts w:ascii="Avenir Book" w:hAnsi="Avenir Book"/>
          <w:b/>
          <w:bCs/>
          <w:i/>
          <w:iCs/>
          <w:sz w:val="22"/>
          <w:szCs w:val="22"/>
        </w:rPr>
      </w:pPr>
    </w:p>
    <w:p w14:paraId="547D5333" w14:textId="77777777" w:rsidR="00106C0E" w:rsidRPr="000A3F00" w:rsidRDefault="00106C0E" w:rsidP="00106C0E">
      <w:pPr>
        <w:jc w:val="both"/>
        <w:rPr>
          <w:rFonts w:ascii="Avenir Book" w:hAnsi="Avenir Book"/>
          <w:sz w:val="22"/>
          <w:szCs w:val="22"/>
        </w:rPr>
      </w:pPr>
      <w:r w:rsidRPr="000A3F00">
        <w:rPr>
          <w:rFonts w:ascii="Avenir Book" w:hAnsi="Avenir Book"/>
          <w:noProof/>
          <w:sz w:val="22"/>
          <w:szCs w:val="22"/>
        </w:rPr>
        <w:drawing>
          <wp:inline distT="0" distB="0" distL="0" distR="0" wp14:anchorId="21CB32EE" wp14:editId="0B6D932E">
            <wp:extent cx="5627945" cy="2971800"/>
            <wp:effectExtent l="0" t="0" r="0" b="0"/>
            <wp:docPr id="11351320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a:picLocks noChangeAspect="1"/>
                    </pic:cNvPicPr>
                  </pic:nvPicPr>
                  <pic:blipFill>
                    <a:blip r:embed="rId39"/>
                    <a:stretch>
                      <a:fillRect/>
                    </a:stretch>
                  </pic:blipFill>
                  <pic:spPr>
                    <a:xfrm>
                      <a:off x="0" y="0"/>
                      <a:ext cx="5632779" cy="2974353"/>
                    </a:xfrm>
                    <a:prstGeom prst="rect">
                      <a:avLst/>
                    </a:prstGeom>
                  </pic:spPr>
                </pic:pic>
              </a:graphicData>
            </a:graphic>
          </wp:inline>
        </w:drawing>
      </w:r>
    </w:p>
    <w:p w14:paraId="66EDBE64" w14:textId="77777777" w:rsidR="00106C0E" w:rsidRPr="000A3F00" w:rsidRDefault="00106C0E" w:rsidP="00106C0E">
      <w:pPr>
        <w:jc w:val="both"/>
        <w:rPr>
          <w:rFonts w:ascii="Avenir Book" w:hAnsi="Avenir Book"/>
          <w:sz w:val="22"/>
          <w:szCs w:val="22"/>
        </w:rPr>
      </w:pPr>
    </w:p>
    <w:p w14:paraId="49ADEDA0"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 xml:space="preserve">Enfin, un dernier facteur influence la proximité de l’élu avec la pensée cartiériste : son niveau de connaissances de la coopération internationale. Le graphique ci-dessous souligne que plus le niveau de connaissances de la coopération est faible et plus l’élu est </w:t>
      </w:r>
      <w:r w:rsidRPr="000A3F00">
        <w:rPr>
          <w:rFonts w:ascii="Avenir Book" w:hAnsi="Avenir Book"/>
          <w:sz w:val="22"/>
          <w:szCs w:val="22"/>
        </w:rPr>
        <w:lastRenderedPageBreak/>
        <w:t xml:space="preserve">en accord avec l’idée d’une priorité à donner à l’aide aux pauvres du pays plutôt qu’aux pauvres lointains. 54,54% des élus ayant obtenu un score faible au test de connaissances sur la coopération sont plutôt ou tout à fait d’accord avec l’affirmation selon laquelle « il faut d’abord aider nos pauvres plutôt que les pays en développement » contre 31% des élus ayant obtenu un score de connaissances élevé. </w:t>
      </w:r>
    </w:p>
    <w:p w14:paraId="040D8A2A" w14:textId="77777777" w:rsidR="00106C0E" w:rsidRPr="000A3F00" w:rsidRDefault="00106C0E" w:rsidP="00106C0E">
      <w:pPr>
        <w:jc w:val="both"/>
        <w:rPr>
          <w:rFonts w:ascii="Avenir Book" w:hAnsi="Avenir Book"/>
          <w:sz w:val="22"/>
          <w:szCs w:val="22"/>
        </w:rPr>
      </w:pPr>
    </w:p>
    <w:p w14:paraId="167A1FB0" w14:textId="77777777" w:rsidR="00106C0E" w:rsidRPr="000A3F00" w:rsidRDefault="00106C0E" w:rsidP="00106C0E">
      <w:pPr>
        <w:jc w:val="both"/>
        <w:rPr>
          <w:rFonts w:ascii="Avenir Book" w:hAnsi="Avenir Book"/>
          <w:b/>
          <w:bCs/>
          <w:i/>
          <w:iCs/>
          <w:sz w:val="22"/>
          <w:szCs w:val="22"/>
        </w:rPr>
      </w:pPr>
      <w:r w:rsidRPr="000A3F00">
        <w:rPr>
          <w:rFonts w:ascii="Avenir Book" w:hAnsi="Avenir Book"/>
          <w:b/>
          <w:bCs/>
          <w:i/>
          <w:iCs/>
          <w:sz w:val="22"/>
          <w:szCs w:val="22"/>
        </w:rPr>
        <w:t>Graphique 29. Position cartiériste et connaissance de la coopération</w:t>
      </w:r>
    </w:p>
    <w:p w14:paraId="364D4204" w14:textId="1EB32848" w:rsidR="00106C0E" w:rsidRPr="000A3F00" w:rsidRDefault="00106C0E" w:rsidP="00106C0E">
      <w:pPr>
        <w:jc w:val="both"/>
        <w:rPr>
          <w:rFonts w:ascii="Avenir Book" w:hAnsi="Avenir Book"/>
          <w:sz w:val="22"/>
          <w:szCs w:val="22"/>
        </w:rPr>
      </w:pPr>
      <w:r w:rsidRPr="000A3F00">
        <w:rPr>
          <w:rFonts w:ascii="Avenir Book" w:hAnsi="Avenir Book"/>
          <w:noProof/>
          <w:sz w:val="22"/>
          <w:szCs w:val="22"/>
        </w:rPr>
        <w:drawing>
          <wp:inline distT="0" distB="0" distL="0" distR="0" wp14:anchorId="05B40077" wp14:editId="658283E9">
            <wp:extent cx="5627370" cy="2810933"/>
            <wp:effectExtent l="0" t="0" r="0" b="0"/>
            <wp:docPr id="19811885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2"/>
                    <pic:cNvPicPr>
                      <a:picLocks noChangeAspect="1"/>
                    </pic:cNvPicPr>
                  </pic:nvPicPr>
                  <pic:blipFill>
                    <a:blip r:embed="rId40"/>
                    <a:stretch>
                      <a:fillRect/>
                    </a:stretch>
                  </pic:blipFill>
                  <pic:spPr>
                    <a:xfrm>
                      <a:off x="0" y="0"/>
                      <a:ext cx="5633767" cy="2814128"/>
                    </a:xfrm>
                    <a:prstGeom prst="rect">
                      <a:avLst/>
                    </a:prstGeom>
                  </pic:spPr>
                </pic:pic>
              </a:graphicData>
            </a:graphic>
          </wp:inline>
        </w:drawing>
      </w:r>
    </w:p>
    <w:p w14:paraId="4CEA5C6F" w14:textId="77777777" w:rsidR="00106C0E" w:rsidRPr="000A3F00" w:rsidRDefault="00106C0E" w:rsidP="00106C0E">
      <w:pPr>
        <w:jc w:val="both"/>
        <w:rPr>
          <w:rFonts w:ascii="Avenir Book" w:hAnsi="Avenir Book"/>
          <w:sz w:val="22"/>
          <w:szCs w:val="22"/>
        </w:rPr>
      </w:pPr>
    </w:p>
    <w:p w14:paraId="55E8E504" w14:textId="77777777" w:rsidR="00106C0E" w:rsidRPr="000B15CF" w:rsidRDefault="00106C0E" w:rsidP="00106C0E">
      <w:pPr>
        <w:pStyle w:val="Titre2"/>
        <w:numPr>
          <w:ilvl w:val="0"/>
          <w:numId w:val="4"/>
        </w:numPr>
        <w:rPr>
          <w:rFonts w:ascii="Avenir Book" w:hAnsi="Avenir Book"/>
          <w:b/>
          <w:bCs/>
          <w:color w:val="BF4E14" w:themeColor="accent2" w:themeShade="BF"/>
          <w:sz w:val="22"/>
          <w:szCs w:val="22"/>
        </w:rPr>
      </w:pPr>
      <w:bookmarkStart w:id="117" w:name="_Toc175643203"/>
      <w:bookmarkStart w:id="118" w:name="_Toc211280144"/>
      <w:r w:rsidRPr="000B15CF">
        <w:rPr>
          <w:rFonts w:ascii="Avenir Book" w:hAnsi="Avenir Book"/>
          <w:b/>
          <w:bCs/>
          <w:color w:val="BF4E14" w:themeColor="accent2" w:themeShade="BF"/>
          <w:sz w:val="22"/>
          <w:szCs w:val="22"/>
        </w:rPr>
        <w:t>Les trois leçons principales de ce sondage</w:t>
      </w:r>
      <w:bookmarkEnd w:id="117"/>
      <w:bookmarkEnd w:id="118"/>
      <w:r w:rsidRPr="000B15CF">
        <w:rPr>
          <w:rFonts w:ascii="Avenir Book" w:hAnsi="Avenir Book"/>
          <w:b/>
          <w:bCs/>
          <w:color w:val="BF4E14" w:themeColor="accent2" w:themeShade="BF"/>
          <w:sz w:val="22"/>
          <w:szCs w:val="22"/>
        </w:rPr>
        <w:t xml:space="preserve"> </w:t>
      </w:r>
    </w:p>
    <w:p w14:paraId="62A6AA5C" w14:textId="77777777" w:rsidR="00106C0E" w:rsidRPr="000A3F00" w:rsidRDefault="00106C0E" w:rsidP="00106C0E">
      <w:pPr>
        <w:jc w:val="both"/>
        <w:rPr>
          <w:rFonts w:ascii="Avenir Book" w:hAnsi="Avenir Book"/>
          <w:sz w:val="22"/>
          <w:szCs w:val="22"/>
        </w:rPr>
      </w:pPr>
    </w:p>
    <w:p w14:paraId="2EE27872"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 xml:space="preserve">Retournons un instant à nos deux hypothèses initiales portant sur le manque d’intérêt pour ce domaine au sein de la classe politique d’une part et sur l’absence de débat. Il ne nous est pas permis d’évaluer correctement la première hypothèse à partir de ce sondage en raison même de ses limites. Le taux de réponse semble faible mais il est impacté par les biais d’administration électronique de l’enquête impliquant un plus fort investissement du répondant et la disponibilité des moyens techniques nécessaires à l’administration des réponses. </w:t>
      </w:r>
    </w:p>
    <w:p w14:paraId="41336BE8" w14:textId="77777777" w:rsidR="00106C0E" w:rsidRPr="000A3F00" w:rsidRDefault="00106C0E" w:rsidP="00106C0E">
      <w:pPr>
        <w:jc w:val="both"/>
        <w:rPr>
          <w:rFonts w:ascii="Avenir Book" w:hAnsi="Avenir Book"/>
          <w:sz w:val="22"/>
          <w:szCs w:val="22"/>
        </w:rPr>
      </w:pPr>
    </w:p>
    <w:p w14:paraId="6CBF697D"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 xml:space="preserve">Par contre, il semble évident que les réponses formulées par les répondants infirment complètement l’hypothèse d’absence de débats sur la coopération au sein du personnel politique local. Les représentations de la coopération ne sont pas uniformes et les débats pas du tout aseptisés. À cet égard, nous retenons trois leçons principales de notre enquête.  </w:t>
      </w:r>
    </w:p>
    <w:p w14:paraId="063EC1D2" w14:textId="77777777" w:rsidR="00106C0E" w:rsidRPr="000A3F00" w:rsidRDefault="00106C0E" w:rsidP="00106C0E">
      <w:pPr>
        <w:jc w:val="both"/>
        <w:rPr>
          <w:rFonts w:ascii="Avenir Book" w:hAnsi="Avenir Book"/>
          <w:sz w:val="22"/>
          <w:szCs w:val="22"/>
        </w:rPr>
      </w:pPr>
    </w:p>
    <w:p w14:paraId="309E4DDC" w14:textId="77777777" w:rsidR="00106C0E" w:rsidRPr="000B15CF" w:rsidRDefault="00106C0E" w:rsidP="00106C0E">
      <w:pPr>
        <w:pStyle w:val="Titre3"/>
        <w:rPr>
          <w:rFonts w:ascii="Avenir Book" w:hAnsi="Avenir Book"/>
          <w:color w:val="BF4E14" w:themeColor="accent2" w:themeShade="BF"/>
          <w:sz w:val="22"/>
          <w:szCs w:val="22"/>
        </w:rPr>
      </w:pPr>
      <w:bookmarkStart w:id="119" w:name="_Toc175643204"/>
      <w:bookmarkStart w:id="120" w:name="_Toc211280145"/>
      <w:r w:rsidRPr="000B15CF">
        <w:rPr>
          <w:rFonts w:ascii="Avenir Book" w:hAnsi="Avenir Book"/>
          <w:color w:val="BF4E14" w:themeColor="accent2" w:themeShade="BF"/>
          <w:sz w:val="22"/>
          <w:szCs w:val="22"/>
        </w:rPr>
        <w:t>Leçon n°1 - La coopération internationale est morale</w:t>
      </w:r>
      <w:bookmarkEnd w:id="119"/>
      <w:bookmarkEnd w:id="120"/>
    </w:p>
    <w:p w14:paraId="441DD015" w14:textId="77777777" w:rsidR="00106C0E" w:rsidRPr="000A3F00" w:rsidRDefault="00106C0E" w:rsidP="00106C0E">
      <w:pPr>
        <w:jc w:val="both"/>
        <w:rPr>
          <w:rFonts w:ascii="Avenir Book" w:hAnsi="Avenir Book"/>
          <w:sz w:val="22"/>
          <w:szCs w:val="22"/>
        </w:rPr>
      </w:pPr>
    </w:p>
    <w:p w14:paraId="46C48354" w14:textId="77777777" w:rsidR="00106C0E" w:rsidRPr="000A3F00" w:rsidRDefault="00106C0E" w:rsidP="00106C0E">
      <w:pPr>
        <w:pStyle w:val="Paragraphedeliste"/>
        <w:numPr>
          <w:ilvl w:val="0"/>
          <w:numId w:val="5"/>
        </w:numPr>
        <w:jc w:val="both"/>
        <w:rPr>
          <w:rFonts w:ascii="Avenir Book" w:hAnsi="Avenir Book"/>
          <w:sz w:val="22"/>
          <w:szCs w:val="22"/>
        </w:rPr>
      </w:pPr>
      <w:r w:rsidRPr="000A3F00">
        <w:rPr>
          <w:rFonts w:ascii="Avenir Book" w:hAnsi="Avenir Book"/>
          <w:sz w:val="22"/>
          <w:szCs w:val="22"/>
        </w:rPr>
        <w:t xml:space="preserve">L’approche de la coopération internationale chez les élus locaux se veut davantage altruiste qu’intéressée. Les quatre premières raisons d’être de la coopération proposées aux sondés qui arrivent en tête de leur vote impliquent les valeurs de dignité (« Chacun a droit à vivre dans la dignité » : un peu ou très important à </w:t>
      </w:r>
      <w:r w:rsidRPr="000A3F00">
        <w:rPr>
          <w:rFonts w:ascii="Avenir Book" w:hAnsi="Avenir Book"/>
          <w:sz w:val="22"/>
          <w:szCs w:val="22"/>
        </w:rPr>
        <w:lastRenderedPageBreak/>
        <w:t>99,35% !), de solidarité (« Nous sommes solidaires des gens vivant dans la pauvreté » à 94,52% ou « Parce que les pays bénéficiaires sont davantage touchés par le changement climatique » à 83,32%) ou de paix (« Pour diminuer les risques d’attentes et de guerres dans les pays bénéficiaires : 85,72%). Une seule raison d’être plus instrumentale se glisse dans le top 5 : la régulation des flux migratoires à 84,04%</w:t>
      </w:r>
      <w:r w:rsidRPr="000A3F00">
        <w:rPr>
          <w:rStyle w:val="Appelnotedebasdep"/>
          <w:rFonts w:ascii="Avenir Book" w:eastAsiaTheme="majorEastAsia" w:hAnsi="Avenir Book"/>
          <w:sz w:val="22"/>
          <w:szCs w:val="22"/>
        </w:rPr>
        <w:footnoteReference w:id="32"/>
      </w:r>
      <w:r w:rsidRPr="000A3F00">
        <w:rPr>
          <w:rFonts w:ascii="Avenir Book" w:hAnsi="Avenir Book"/>
          <w:sz w:val="22"/>
          <w:szCs w:val="22"/>
        </w:rPr>
        <w:t>.</w:t>
      </w:r>
    </w:p>
    <w:p w14:paraId="7BEF1537" w14:textId="77777777" w:rsidR="00106C0E" w:rsidRPr="000A3F00" w:rsidRDefault="00106C0E" w:rsidP="00106C0E">
      <w:pPr>
        <w:pStyle w:val="Paragraphedeliste"/>
        <w:jc w:val="both"/>
        <w:rPr>
          <w:rFonts w:ascii="Avenir Book" w:hAnsi="Avenir Book"/>
          <w:sz w:val="22"/>
          <w:szCs w:val="22"/>
        </w:rPr>
      </w:pPr>
    </w:p>
    <w:p w14:paraId="1E0DC7CF" w14:textId="77777777" w:rsidR="00106C0E" w:rsidRPr="000A3F00" w:rsidRDefault="00106C0E" w:rsidP="00106C0E">
      <w:pPr>
        <w:pStyle w:val="Paragraphedeliste"/>
        <w:numPr>
          <w:ilvl w:val="0"/>
          <w:numId w:val="5"/>
        </w:numPr>
        <w:jc w:val="both"/>
        <w:rPr>
          <w:rFonts w:ascii="Avenir Book" w:hAnsi="Avenir Book"/>
          <w:sz w:val="22"/>
          <w:szCs w:val="22"/>
        </w:rPr>
      </w:pPr>
      <w:r w:rsidRPr="000A3F00">
        <w:rPr>
          <w:rFonts w:ascii="Avenir Book" w:hAnsi="Avenir Book"/>
          <w:sz w:val="22"/>
          <w:szCs w:val="22"/>
        </w:rPr>
        <w:t xml:space="preserve">Le vote des élus en faveur d’une action solidaire pour lutter contre la pauvreté (67,42% : très important) et surtout l’idée que chacun a droit sur terre à vivre dans la dignité (86,77% : très important) prouvent que </w:t>
      </w:r>
      <w:r w:rsidRPr="000A3F00">
        <w:rPr>
          <w:rFonts w:ascii="Avenir Book" w:hAnsi="Avenir Book"/>
          <w:b/>
          <w:bCs/>
          <w:sz w:val="22"/>
          <w:szCs w:val="22"/>
        </w:rPr>
        <w:t xml:space="preserve">les élus locaux mobilisent la morale comme ressort premier de la coopération internationale. </w:t>
      </w:r>
    </w:p>
    <w:p w14:paraId="11B7082C" w14:textId="77777777" w:rsidR="00106C0E" w:rsidRPr="000A3F00" w:rsidRDefault="00106C0E" w:rsidP="00106C0E">
      <w:pPr>
        <w:jc w:val="both"/>
        <w:rPr>
          <w:rFonts w:ascii="Avenir Book" w:hAnsi="Avenir Book"/>
          <w:sz w:val="22"/>
          <w:szCs w:val="22"/>
        </w:rPr>
      </w:pPr>
    </w:p>
    <w:p w14:paraId="35C14DC3" w14:textId="77777777" w:rsidR="00106C0E" w:rsidRPr="000A3F00" w:rsidRDefault="00106C0E" w:rsidP="00106C0E">
      <w:pPr>
        <w:pStyle w:val="Paragraphedeliste"/>
        <w:numPr>
          <w:ilvl w:val="0"/>
          <w:numId w:val="5"/>
        </w:numPr>
        <w:jc w:val="both"/>
        <w:rPr>
          <w:rFonts w:ascii="Avenir Book" w:hAnsi="Avenir Book"/>
          <w:sz w:val="22"/>
          <w:szCs w:val="22"/>
        </w:rPr>
      </w:pPr>
      <w:r w:rsidRPr="000A3F00">
        <w:rPr>
          <w:rFonts w:ascii="Avenir Book" w:hAnsi="Avenir Book"/>
          <w:sz w:val="22"/>
          <w:szCs w:val="22"/>
        </w:rPr>
        <w:t xml:space="preserve">Les élus locaux portent un regard assez positif sur la coopération internationale. Si les avis sont partagés sur l’éventuel manque d’efficacité de l’aide comme source de pauvreté au Sud, ils sont </w:t>
      </w:r>
      <w:r w:rsidRPr="000A3F00">
        <w:rPr>
          <w:rFonts w:ascii="Avenir Book" w:hAnsi="Avenir Book"/>
          <w:sz w:val="22"/>
          <w:szCs w:val="22"/>
          <w:lang w:val="fr-FR"/>
        </w:rPr>
        <w:t>90,58% à être un peu ou tout à fait d’accord pour dire que</w:t>
      </w:r>
      <w:r w:rsidRPr="000A3F00">
        <w:rPr>
          <w:rFonts w:ascii="Avenir Book" w:hAnsi="Avenir Book"/>
          <w:sz w:val="22"/>
          <w:szCs w:val="22"/>
        </w:rPr>
        <w:t xml:space="preserve"> « </w:t>
      </w:r>
      <w:r w:rsidRPr="000A3F00">
        <w:rPr>
          <w:rFonts w:ascii="Avenir Book" w:hAnsi="Avenir Book"/>
          <w:i/>
          <w:iCs/>
          <w:sz w:val="22"/>
          <w:szCs w:val="22"/>
          <w:lang w:val="fr-FR"/>
        </w:rPr>
        <w:t>L’aide au développement est une politique utile pour réduire la pauvreté dans le monde</w:t>
      </w:r>
      <w:r w:rsidRPr="000A3F00">
        <w:rPr>
          <w:rFonts w:ascii="Avenir Book" w:hAnsi="Avenir Book"/>
          <w:sz w:val="22"/>
          <w:szCs w:val="22"/>
          <w:lang w:val="fr-FR"/>
        </w:rPr>
        <w:t xml:space="preserve"> ». </w:t>
      </w:r>
    </w:p>
    <w:p w14:paraId="53D0FA25" w14:textId="77777777" w:rsidR="00106C0E" w:rsidRPr="000A3F00" w:rsidRDefault="00106C0E" w:rsidP="00106C0E">
      <w:pPr>
        <w:jc w:val="both"/>
        <w:rPr>
          <w:rFonts w:ascii="Avenir Book" w:hAnsi="Avenir Book"/>
          <w:sz w:val="22"/>
          <w:szCs w:val="22"/>
        </w:rPr>
      </w:pPr>
    </w:p>
    <w:p w14:paraId="13194226" w14:textId="77777777" w:rsidR="00106C0E" w:rsidRPr="000A3F00" w:rsidRDefault="00106C0E" w:rsidP="00106C0E">
      <w:pPr>
        <w:pStyle w:val="Paragraphedeliste"/>
        <w:numPr>
          <w:ilvl w:val="0"/>
          <w:numId w:val="5"/>
        </w:numPr>
        <w:jc w:val="both"/>
        <w:rPr>
          <w:rFonts w:ascii="Avenir Book" w:hAnsi="Avenir Book"/>
          <w:sz w:val="22"/>
          <w:szCs w:val="22"/>
        </w:rPr>
      </w:pPr>
      <w:r w:rsidRPr="000A3F00">
        <w:rPr>
          <w:rFonts w:ascii="Avenir Book" w:hAnsi="Avenir Book"/>
          <w:sz w:val="22"/>
          <w:szCs w:val="22"/>
        </w:rPr>
        <w:t xml:space="preserve">Les élus locaux restent mobilisés sur la coopération internationale. L’origine de la pauvreté dans les pays des Suds est liée à des facteurs locaux (Guerres et conflits au sein des sociétés du Sud, Mauvaise gouvernance des élites locales) et des facteurs internationaux (exploitation des richesses locales par les pays riches). Une identification des causes de la pauvreté dans les sociétés des Suds aux seuls facteurs endogènes aurait joué en faveur d’une déresponsabilisation des élus locaux. Cela n’est pas le cas. </w:t>
      </w:r>
    </w:p>
    <w:p w14:paraId="4B0B6413" w14:textId="77777777" w:rsidR="00106C0E" w:rsidRPr="000A3F00" w:rsidRDefault="00106C0E" w:rsidP="00106C0E">
      <w:pPr>
        <w:jc w:val="both"/>
        <w:rPr>
          <w:rFonts w:ascii="Avenir Book" w:hAnsi="Avenir Book"/>
          <w:sz w:val="22"/>
          <w:szCs w:val="22"/>
        </w:rPr>
      </w:pPr>
    </w:p>
    <w:p w14:paraId="0F0B168E" w14:textId="77777777" w:rsidR="00106C0E" w:rsidRPr="000A3F00" w:rsidRDefault="00106C0E" w:rsidP="00106C0E">
      <w:pPr>
        <w:pStyle w:val="Paragraphedeliste"/>
        <w:numPr>
          <w:ilvl w:val="0"/>
          <w:numId w:val="5"/>
        </w:numPr>
        <w:jc w:val="both"/>
        <w:rPr>
          <w:rFonts w:ascii="Avenir Book" w:hAnsi="Avenir Book"/>
          <w:sz w:val="22"/>
          <w:szCs w:val="22"/>
        </w:rPr>
      </w:pPr>
      <w:r w:rsidRPr="000A3F00">
        <w:rPr>
          <w:rFonts w:ascii="Avenir Book" w:hAnsi="Avenir Book"/>
          <w:sz w:val="22"/>
          <w:szCs w:val="22"/>
        </w:rPr>
        <w:t xml:space="preserve">La posture néocoloniale est dénoncée : deux tiers des élus n’envisagent pas du tout que l’aide internationale nous permette de mettre la main sur des ressources du Sud à bon prix. </w:t>
      </w:r>
    </w:p>
    <w:p w14:paraId="376CFD69" w14:textId="77777777" w:rsidR="00106C0E" w:rsidRPr="000A3F00" w:rsidRDefault="00106C0E" w:rsidP="00106C0E">
      <w:pPr>
        <w:jc w:val="both"/>
        <w:rPr>
          <w:rFonts w:ascii="Avenir Book" w:hAnsi="Avenir Book"/>
          <w:sz w:val="22"/>
          <w:szCs w:val="22"/>
        </w:rPr>
      </w:pPr>
    </w:p>
    <w:p w14:paraId="6B4264FB" w14:textId="77777777" w:rsidR="00106C0E" w:rsidRPr="000A3F00" w:rsidRDefault="00106C0E" w:rsidP="00106C0E">
      <w:pPr>
        <w:pStyle w:val="Paragraphedeliste"/>
        <w:numPr>
          <w:ilvl w:val="0"/>
          <w:numId w:val="5"/>
        </w:numPr>
        <w:jc w:val="both"/>
        <w:rPr>
          <w:rFonts w:ascii="Avenir Book" w:hAnsi="Avenir Book"/>
          <w:sz w:val="22"/>
          <w:szCs w:val="22"/>
        </w:rPr>
      </w:pPr>
      <w:r w:rsidRPr="000A3F00">
        <w:rPr>
          <w:rFonts w:ascii="Avenir Book" w:hAnsi="Avenir Book"/>
          <w:sz w:val="22"/>
          <w:szCs w:val="22"/>
        </w:rPr>
        <w:t xml:space="preserve">La pensée cartiériste indiquant une préférence nationale dans la gestion des problématiques socio-économiques sur l’aide internationale n’est pas dominante bien que présente (plus à « droite » qu’à « gauche »). </w:t>
      </w:r>
    </w:p>
    <w:p w14:paraId="6D28E818" w14:textId="77777777" w:rsidR="00106C0E" w:rsidRPr="000A3F00" w:rsidRDefault="00106C0E" w:rsidP="00106C0E">
      <w:pPr>
        <w:jc w:val="both"/>
        <w:rPr>
          <w:rFonts w:ascii="Avenir Book" w:hAnsi="Avenir Book"/>
          <w:sz w:val="22"/>
          <w:szCs w:val="22"/>
        </w:rPr>
      </w:pPr>
    </w:p>
    <w:p w14:paraId="555CC4BF" w14:textId="77777777" w:rsidR="00106C0E" w:rsidRPr="000B15CF" w:rsidRDefault="00106C0E" w:rsidP="00106C0E">
      <w:pPr>
        <w:pStyle w:val="Titre3"/>
        <w:rPr>
          <w:rFonts w:ascii="Avenir Book" w:hAnsi="Avenir Book"/>
          <w:color w:val="BF4E14" w:themeColor="accent2" w:themeShade="BF"/>
          <w:sz w:val="22"/>
          <w:szCs w:val="22"/>
        </w:rPr>
      </w:pPr>
      <w:bookmarkStart w:id="121" w:name="_Toc175643205"/>
      <w:bookmarkStart w:id="122" w:name="_Toc211280146"/>
      <w:r w:rsidRPr="000B15CF">
        <w:rPr>
          <w:rFonts w:ascii="Avenir Book" w:hAnsi="Avenir Book"/>
          <w:color w:val="BF4E14" w:themeColor="accent2" w:themeShade="BF"/>
          <w:sz w:val="22"/>
          <w:szCs w:val="22"/>
        </w:rPr>
        <w:t>Leçon n°2 – La coopération internationale, c’est politique !</w:t>
      </w:r>
      <w:bookmarkEnd w:id="121"/>
      <w:bookmarkEnd w:id="122"/>
    </w:p>
    <w:p w14:paraId="62F4C01B" w14:textId="77777777" w:rsidR="00106C0E" w:rsidRPr="000A3F00" w:rsidRDefault="00106C0E" w:rsidP="00106C0E">
      <w:pPr>
        <w:jc w:val="both"/>
        <w:rPr>
          <w:rFonts w:ascii="Avenir Book" w:hAnsi="Avenir Book"/>
          <w:sz w:val="22"/>
          <w:szCs w:val="22"/>
        </w:rPr>
      </w:pPr>
    </w:p>
    <w:p w14:paraId="627ABB26" w14:textId="77777777" w:rsidR="00106C0E" w:rsidRPr="000A3F00" w:rsidRDefault="00106C0E" w:rsidP="00106C0E">
      <w:pPr>
        <w:pStyle w:val="Paragraphedeliste"/>
        <w:numPr>
          <w:ilvl w:val="0"/>
          <w:numId w:val="5"/>
        </w:numPr>
        <w:jc w:val="both"/>
        <w:rPr>
          <w:rFonts w:ascii="Avenir Book" w:hAnsi="Avenir Book"/>
          <w:sz w:val="22"/>
          <w:szCs w:val="22"/>
        </w:rPr>
      </w:pPr>
      <w:r w:rsidRPr="000A3F00">
        <w:rPr>
          <w:rFonts w:ascii="Avenir Book" w:hAnsi="Avenir Book"/>
          <w:sz w:val="22"/>
          <w:szCs w:val="22"/>
        </w:rPr>
        <w:t xml:space="preserve">La plupart du temps, les facteurs d’identification des élus (âge, sexe, lieu de résidence, niveau d’instruction, revenus) n’influencent que ponctuellement les réponses formulées. Cependant, l’auto-positionnement politique et le vote pour le parti X ou Y lors des précédentes élections influencent régulièrement les réponses obtenues. </w:t>
      </w:r>
    </w:p>
    <w:p w14:paraId="196A9DDD" w14:textId="77777777" w:rsidR="00106C0E" w:rsidRPr="000A3F00" w:rsidRDefault="00106C0E" w:rsidP="00106C0E">
      <w:pPr>
        <w:pStyle w:val="Paragraphedeliste"/>
        <w:jc w:val="both"/>
        <w:rPr>
          <w:rFonts w:ascii="Avenir Book" w:hAnsi="Avenir Book"/>
          <w:sz w:val="22"/>
          <w:szCs w:val="22"/>
        </w:rPr>
      </w:pPr>
    </w:p>
    <w:p w14:paraId="2A36E0D5" w14:textId="77777777" w:rsidR="00106C0E" w:rsidRPr="000A3F00" w:rsidRDefault="00106C0E" w:rsidP="00106C0E">
      <w:pPr>
        <w:pStyle w:val="Paragraphedeliste"/>
        <w:numPr>
          <w:ilvl w:val="0"/>
          <w:numId w:val="5"/>
        </w:numPr>
        <w:jc w:val="both"/>
        <w:rPr>
          <w:rFonts w:ascii="Avenir Book" w:hAnsi="Avenir Book"/>
          <w:sz w:val="22"/>
          <w:szCs w:val="22"/>
        </w:rPr>
      </w:pPr>
      <w:r w:rsidRPr="000A3F00">
        <w:rPr>
          <w:rFonts w:ascii="Avenir Book" w:hAnsi="Avenir Book"/>
          <w:sz w:val="22"/>
          <w:szCs w:val="22"/>
        </w:rPr>
        <w:t xml:space="preserve">Si la coopération internationale ne fait pas l’objet de débats publics réguliers, cela ne signifie pas pour autant qu’elle ne fait pas l’objet de visions différentes voir </w:t>
      </w:r>
      <w:r w:rsidRPr="000A3F00">
        <w:rPr>
          <w:rFonts w:ascii="Avenir Book" w:hAnsi="Avenir Book"/>
          <w:sz w:val="22"/>
          <w:szCs w:val="22"/>
        </w:rPr>
        <w:lastRenderedPageBreak/>
        <w:t>opposées de la part des élus locaux. On voit se former des polarisations plus ou moins fortes sur un axe politique Gauche/Droite et plus précisément encore sur un axe Écolo Vs MR se nouant autour d’une série d’enjeux comme la régulation des flux migratoires, le rapport au passé colonial, le passage d’un paradigme assistancialiste au « </w:t>
      </w:r>
      <w:r w:rsidRPr="000A3F00">
        <w:rPr>
          <w:rFonts w:ascii="Avenir Book" w:hAnsi="Avenir Book"/>
          <w:i/>
          <w:iCs/>
          <w:sz w:val="22"/>
          <w:szCs w:val="22"/>
        </w:rPr>
        <w:t>Trade Not Aid</w:t>
      </w:r>
      <w:r w:rsidRPr="000A3F00">
        <w:rPr>
          <w:rFonts w:ascii="Avenir Book" w:hAnsi="Avenir Book"/>
          <w:sz w:val="22"/>
          <w:szCs w:val="22"/>
        </w:rPr>
        <w:t xml:space="preserve"> », l’annulation de la dette des pays des Suds, le changement climatique, ou encore le rôle des citoyens dans la coopération et la présence d’une vision cartiériste. </w:t>
      </w:r>
    </w:p>
    <w:p w14:paraId="165C120A" w14:textId="77777777" w:rsidR="00106C0E" w:rsidRPr="000A3F00" w:rsidRDefault="00106C0E" w:rsidP="00106C0E">
      <w:pPr>
        <w:jc w:val="both"/>
        <w:rPr>
          <w:rFonts w:ascii="Avenir Book" w:hAnsi="Avenir Book"/>
          <w:sz w:val="22"/>
          <w:szCs w:val="22"/>
        </w:rPr>
      </w:pPr>
    </w:p>
    <w:p w14:paraId="652CC81F" w14:textId="77777777" w:rsidR="00106C0E" w:rsidRPr="000A3F00" w:rsidRDefault="00106C0E" w:rsidP="00106C0E">
      <w:pPr>
        <w:jc w:val="both"/>
        <w:rPr>
          <w:rFonts w:ascii="Avenir Book" w:hAnsi="Avenir Book"/>
          <w:b/>
          <w:bCs/>
          <w:i/>
          <w:iCs/>
          <w:sz w:val="22"/>
          <w:szCs w:val="22"/>
        </w:rPr>
      </w:pPr>
      <w:r w:rsidRPr="000A3F00">
        <w:rPr>
          <w:rFonts w:ascii="Avenir Book" w:hAnsi="Avenir Book"/>
          <w:b/>
          <w:bCs/>
          <w:i/>
          <w:iCs/>
          <w:sz w:val="22"/>
          <w:szCs w:val="22"/>
        </w:rPr>
        <w:t>Tableau 8 – Visions politiques de la coopération internationale</w:t>
      </w:r>
    </w:p>
    <w:tbl>
      <w:tblPr>
        <w:tblStyle w:val="Grilledutableau"/>
        <w:tblW w:w="8574" w:type="dxa"/>
        <w:tblInd w:w="-5" w:type="dxa"/>
        <w:tblLook w:val="04A0" w:firstRow="1" w:lastRow="0" w:firstColumn="1" w:lastColumn="0" w:noHBand="0" w:noVBand="1"/>
      </w:tblPr>
      <w:tblGrid>
        <w:gridCol w:w="1939"/>
        <w:gridCol w:w="3401"/>
        <w:gridCol w:w="3234"/>
      </w:tblGrid>
      <w:tr w:rsidR="00106C0E" w:rsidRPr="000A3F00" w14:paraId="59CCB8CD" w14:textId="77777777" w:rsidTr="001A4313">
        <w:tc>
          <w:tcPr>
            <w:tcW w:w="1939" w:type="dxa"/>
          </w:tcPr>
          <w:p w14:paraId="020639D6" w14:textId="77777777" w:rsidR="00106C0E" w:rsidRPr="004361C4" w:rsidRDefault="00106C0E" w:rsidP="001A4313">
            <w:pPr>
              <w:jc w:val="both"/>
              <w:rPr>
                <w:rFonts w:ascii="Avenir Book" w:hAnsi="Avenir Book"/>
                <w:b/>
                <w:bCs/>
                <w:sz w:val="18"/>
                <w:szCs w:val="18"/>
              </w:rPr>
            </w:pPr>
            <w:r w:rsidRPr="004361C4">
              <w:rPr>
                <w:rFonts w:ascii="Avenir Book" w:hAnsi="Avenir Book"/>
                <w:b/>
                <w:bCs/>
                <w:sz w:val="18"/>
                <w:szCs w:val="18"/>
              </w:rPr>
              <w:t>Thématiques</w:t>
            </w:r>
          </w:p>
        </w:tc>
        <w:tc>
          <w:tcPr>
            <w:tcW w:w="3401" w:type="dxa"/>
          </w:tcPr>
          <w:p w14:paraId="43E581C9" w14:textId="77777777" w:rsidR="00106C0E" w:rsidRPr="004361C4" w:rsidRDefault="00106C0E" w:rsidP="001A4313">
            <w:pPr>
              <w:jc w:val="center"/>
              <w:rPr>
                <w:rFonts w:ascii="Avenir Book" w:hAnsi="Avenir Book"/>
                <w:b/>
                <w:bCs/>
                <w:sz w:val="18"/>
                <w:szCs w:val="18"/>
              </w:rPr>
            </w:pPr>
            <w:r w:rsidRPr="004361C4">
              <w:rPr>
                <w:rFonts w:ascii="Avenir Book" w:hAnsi="Avenir Book"/>
                <w:b/>
                <w:bCs/>
                <w:sz w:val="18"/>
                <w:szCs w:val="18"/>
              </w:rPr>
              <w:t>Vision de « gauche »</w:t>
            </w:r>
          </w:p>
        </w:tc>
        <w:tc>
          <w:tcPr>
            <w:tcW w:w="3234" w:type="dxa"/>
          </w:tcPr>
          <w:p w14:paraId="56B0DAF4" w14:textId="77777777" w:rsidR="00106C0E" w:rsidRPr="004361C4" w:rsidRDefault="00106C0E" w:rsidP="001A4313">
            <w:pPr>
              <w:jc w:val="center"/>
              <w:rPr>
                <w:rFonts w:ascii="Avenir Book" w:hAnsi="Avenir Book"/>
                <w:b/>
                <w:bCs/>
                <w:sz w:val="18"/>
                <w:szCs w:val="18"/>
              </w:rPr>
            </w:pPr>
            <w:r w:rsidRPr="004361C4">
              <w:rPr>
                <w:rFonts w:ascii="Avenir Book" w:hAnsi="Avenir Book"/>
                <w:b/>
                <w:bCs/>
                <w:sz w:val="18"/>
                <w:szCs w:val="18"/>
              </w:rPr>
              <w:t>Vision de « droite »</w:t>
            </w:r>
          </w:p>
        </w:tc>
      </w:tr>
      <w:tr w:rsidR="00106C0E" w:rsidRPr="000A3F00" w14:paraId="016467E4" w14:textId="77777777" w:rsidTr="001A4313">
        <w:tc>
          <w:tcPr>
            <w:tcW w:w="1939" w:type="dxa"/>
          </w:tcPr>
          <w:p w14:paraId="1DDA7B79" w14:textId="77777777" w:rsidR="00106C0E" w:rsidRPr="004361C4" w:rsidRDefault="00106C0E" w:rsidP="001A4313">
            <w:pPr>
              <w:jc w:val="both"/>
              <w:rPr>
                <w:rFonts w:ascii="Avenir Book" w:hAnsi="Avenir Book"/>
                <w:b/>
                <w:bCs/>
                <w:sz w:val="18"/>
                <w:szCs w:val="18"/>
              </w:rPr>
            </w:pPr>
            <w:r w:rsidRPr="004361C4">
              <w:rPr>
                <w:rFonts w:ascii="Avenir Book" w:hAnsi="Avenir Book"/>
                <w:b/>
                <w:bCs/>
                <w:sz w:val="18"/>
                <w:szCs w:val="18"/>
              </w:rPr>
              <w:t>Passé colonial</w:t>
            </w:r>
          </w:p>
          <w:p w14:paraId="61BF931E" w14:textId="77777777" w:rsidR="00106C0E" w:rsidRPr="004361C4" w:rsidRDefault="00106C0E" w:rsidP="001A4313">
            <w:pPr>
              <w:jc w:val="both"/>
              <w:rPr>
                <w:rFonts w:ascii="Avenir Book" w:hAnsi="Avenir Book"/>
                <w:b/>
                <w:bCs/>
                <w:sz w:val="18"/>
                <w:szCs w:val="18"/>
              </w:rPr>
            </w:pPr>
          </w:p>
          <w:p w14:paraId="0D7BCEA7" w14:textId="77777777" w:rsidR="00106C0E" w:rsidRPr="004361C4" w:rsidRDefault="00106C0E" w:rsidP="001A4313">
            <w:pPr>
              <w:jc w:val="both"/>
              <w:rPr>
                <w:rFonts w:ascii="Avenir Book" w:hAnsi="Avenir Book"/>
                <w:b/>
                <w:bCs/>
                <w:sz w:val="18"/>
                <w:szCs w:val="18"/>
              </w:rPr>
            </w:pPr>
          </w:p>
          <w:p w14:paraId="61B38D98" w14:textId="77777777" w:rsidR="00106C0E" w:rsidRPr="004361C4" w:rsidRDefault="00106C0E" w:rsidP="001A4313">
            <w:pPr>
              <w:jc w:val="both"/>
              <w:rPr>
                <w:rFonts w:ascii="Avenir Book" w:hAnsi="Avenir Book"/>
                <w:b/>
                <w:bCs/>
                <w:sz w:val="18"/>
                <w:szCs w:val="18"/>
              </w:rPr>
            </w:pPr>
          </w:p>
          <w:p w14:paraId="404BF183" w14:textId="77777777" w:rsidR="00106C0E" w:rsidRPr="004361C4" w:rsidRDefault="00106C0E" w:rsidP="001A4313">
            <w:pPr>
              <w:jc w:val="both"/>
              <w:rPr>
                <w:rFonts w:ascii="Avenir Book" w:hAnsi="Avenir Book"/>
                <w:b/>
                <w:bCs/>
                <w:sz w:val="18"/>
                <w:szCs w:val="18"/>
              </w:rPr>
            </w:pPr>
          </w:p>
          <w:p w14:paraId="3C7CFAA5" w14:textId="77777777" w:rsidR="00106C0E" w:rsidRPr="004361C4" w:rsidRDefault="00106C0E" w:rsidP="001A4313">
            <w:pPr>
              <w:jc w:val="both"/>
              <w:rPr>
                <w:rFonts w:ascii="Avenir Book" w:hAnsi="Avenir Book"/>
                <w:b/>
                <w:bCs/>
                <w:sz w:val="18"/>
                <w:szCs w:val="18"/>
              </w:rPr>
            </w:pPr>
          </w:p>
          <w:p w14:paraId="50AF455C" w14:textId="77777777" w:rsidR="00106C0E" w:rsidRPr="004361C4" w:rsidRDefault="00106C0E" w:rsidP="001A4313">
            <w:pPr>
              <w:jc w:val="both"/>
              <w:rPr>
                <w:rFonts w:ascii="Avenir Book" w:hAnsi="Avenir Book"/>
                <w:b/>
                <w:bCs/>
                <w:sz w:val="18"/>
                <w:szCs w:val="18"/>
              </w:rPr>
            </w:pPr>
          </w:p>
          <w:p w14:paraId="6F04B070" w14:textId="77777777" w:rsidR="00106C0E" w:rsidRPr="004361C4" w:rsidRDefault="00106C0E" w:rsidP="001A4313">
            <w:pPr>
              <w:jc w:val="both"/>
              <w:rPr>
                <w:rFonts w:ascii="Avenir Book" w:hAnsi="Avenir Book"/>
                <w:b/>
                <w:bCs/>
                <w:sz w:val="18"/>
                <w:szCs w:val="18"/>
              </w:rPr>
            </w:pPr>
            <w:r w:rsidRPr="004361C4">
              <w:rPr>
                <w:rFonts w:ascii="Avenir Book" w:hAnsi="Avenir Book"/>
                <w:b/>
                <w:bCs/>
                <w:sz w:val="18"/>
                <w:szCs w:val="18"/>
              </w:rPr>
              <w:t>Lien Migrations et Développement.</w:t>
            </w:r>
            <w:r w:rsidRPr="004361C4">
              <w:rPr>
                <w:rStyle w:val="Appelnotedebasdep"/>
                <w:rFonts w:ascii="Avenir Book" w:eastAsiaTheme="majorEastAsia" w:hAnsi="Avenir Book"/>
                <w:b/>
                <w:bCs/>
                <w:sz w:val="18"/>
                <w:szCs w:val="18"/>
                <w:lang w:val="en-US"/>
              </w:rPr>
              <w:footnoteReference w:id="33"/>
            </w:r>
          </w:p>
          <w:p w14:paraId="21F1A69C" w14:textId="77777777" w:rsidR="00106C0E" w:rsidRPr="004361C4" w:rsidRDefault="00106C0E" w:rsidP="001A4313">
            <w:pPr>
              <w:jc w:val="both"/>
              <w:rPr>
                <w:rFonts w:ascii="Avenir Book" w:hAnsi="Avenir Book"/>
                <w:b/>
                <w:bCs/>
                <w:sz w:val="18"/>
                <w:szCs w:val="18"/>
              </w:rPr>
            </w:pPr>
          </w:p>
          <w:p w14:paraId="4E917421" w14:textId="77777777" w:rsidR="00106C0E" w:rsidRPr="004361C4" w:rsidRDefault="00106C0E" w:rsidP="001A4313">
            <w:pPr>
              <w:jc w:val="both"/>
              <w:rPr>
                <w:rFonts w:ascii="Avenir Book" w:hAnsi="Avenir Book"/>
                <w:b/>
                <w:bCs/>
                <w:sz w:val="18"/>
                <w:szCs w:val="18"/>
              </w:rPr>
            </w:pPr>
          </w:p>
          <w:p w14:paraId="388F0702" w14:textId="77777777" w:rsidR="00106C0E" w:rsidRPr="004361C4" w:rsidRDefault="00106C0E" w:rsidP="001A4313">
            <w:pPr>
              <w:jc w:val="both"/>
              <w:rPr>
                <w:rFonts w:ascii="Avenir Book" w:hAnsi="Avenir Book"/>
                <w:b/>
                <w:bCs/>
                <w:sz w:val="18"/>
                <w:szCs w:val="18"/>
              </w:rPr>
            </w:pPr>
          </w:p>
          <w:p w14:paraId="620CA247" w14:textId="77777777" w:rsidR="00106C0E" w:rsidRPr="004361C4" w:rsidRDefault="00106C0E" w:rsidP="001A4313">
            <w:pPr>
              <w:jc w:val="both"/>
              <w:rPr>
                <w:rFonts w:ascii="Avenir Book" w:hAnsi="Avenir Book"/>
                <w:b/>
                <w:bCs/>
                <w:sz w:val="18"/>
                <w:szCs w:val="18"/>
              </w:rPr>
            </w:pPr>
            <w:r w:rsidRPr="004361C4">
              <w:rPr>
                <w:rFonts w:ascii="Avenir Book" w:hAnsi="Avenir Book"/>
                <w:b/>
                <w:bCs/>
                <w:sz w:val="18"/>
                <w:szCs w:val="18"/>
              </w:rPr>
              <w:t>Trade not Aid</w:t>
            </w:r>
          </w:p>
          <w:p w14:paraId="19BA73BC" w14:textId="77777777" w:rsidR="00106C0E" w:rsidRPr="004361C4" w:rsidRDefault="00106C0E" w:rsidP="001A4313">
            <w:pPr>
              <w:jc w:val="both"/>
              <w:rPr>
                <w:rFonts w:ascii="Avenir Book" w:hAnsi="Avenir Book"/>
                <w:b/>
                <w:bCs/>
                <w:sz w:val="18"/>
                <w:szCs w:val="18"/>
              </w:rPr>
            </w:pPr>
          </w:p>
          <w:p w14:paraId="20F6A307" w14:textId="77777777" w:rsidR="00106C0E" w:rsidRPr="004361C4" w:rsidRDefault="00106C0E" w:rsidP="001A4313">
            <w:pPr>
              <w:jc w:val="both"/>
              <w:rPr>
                <w:rFonts w:ascii="Avenir Book" w:hAnsi="Avenir Book"/>
                <w:b/>
                <w:bCs/>
                <w:sz w:val="18"/>
                <w:szCs w:val="18"/>
              </w:rPr>
            </w:pPr>
          </w:p>
          <w:p w14:paraId="30D91212" w14:textId="77777777" w:rsidR="00106C0E" w:rsidRPr="004361C4" w:rsidRDefault="00106C0E" w:rsidP="001A4313">
            <w:pPr>
              <w:jc w:val="both"/>
              <w:rPr>
                <w:rFonts w:ascii="Avenir Book" w:hAnsi="Avenir Book"/>
                <w:b/>
                <w:bCs/>
                <w:sz w:val="18"/>
                <w:szCs w:val="18"/>
              </w:rPr>
            </w:pPr>
          </w:p>
          <w:p w14:paraId="1296FDCE" w14:textId="77777777" w:rsidR="00106C0E" w:rsidRPr="004361C4" w:rsidRDefault="00106C0E" w:rsidP="001A4313">
            <w:pPr>
              <w:jc w:val="both"/>
              <w:rPr>
                <w:rFonts w:ascii="Avenir Book" w:hAnsi="Avenir Book"/>
                <w:b/>
                <w:bCs/>
                <w:sz w:val="18"/>
                <w:szCs w:val="18"/>
              </w:rPr>
            </w:pPr>
          </w:p>
          <w:p w14:paraId="45938354" w14:textId="77777777" w:rsidR="00106C0E" w:rsidRPr="004361C4" w:rsidRDefault="00106C0E" w:rsidP="001A4313">
            <w:pPr>
              <w:jc w:val="both"/>
              <w:rPr>
                <w:rFonts w:ascii="Avenir Book" w:hAnsi="Avenir Book"/>
                <w:b/>
                <w:bCs/>
                <w:sz w:val="18"/>
                <w:szCs w:val="18"/>
              </w:rPr>
            </w:pPr>
          </w:p>
          <w:p w14:paraId="2E3AA9DC" w14:textId="77777777" w:rsidR="00106C0E" w:rsidRPr="004361C4" w:rsidRDefault="00106C0E" w:rsidP="001A4313">
            <w:pPr>
              <w:jc w:val="both"/>
              <w:rPr>
                <w:rFonts w:ascii="Avenir Book" w:hAnsi="Avenir Book"/>
                <w:b/>
                <w:bCs/>
                <w:sz w:val="18"/>
                <w:szCs w:val="18"/>
              </w:rPr>
            </w:pPr>
          </w:p>
          <w:p w14:paraId="1B932F7F" w14:textId="77777777" w:rsidR="00106C0E" w:rsidRPr="004361C4" w:rsidRDefault="00106C0E" w:rsidP="001A4313">
            <w:pPr>
              <w:jc w:val="both"/>
              <w:rPr>
                <w:rFonts w:ascii="Avenir Book" w:hAnsi="Avenir Book"/>
                <w:b/>
                <w:bCs/>
                <w:sz w:val="18"/>
                <w:szCs w:val="18"/>
              </w:rPr>
            </w:pPr>
            <w:r w:rsidRPr="004361C4">
              <w:rPr>
                <w:rFonts w:ascii="Avenir Book" w:hAnsi="Avenir Book"/>
                <w:b/>
                <w:bCs/>
                <w:sz w:val="18"/>
                <w:szCs w:val="18"/>
              </w:rPr>
              <w:t>Annulation de la dette des pays des Suds</w:t>
            </w:r>
          </w:p>
          <w:p w14:paraId="7891E08E" w14:textId="77777777" w:rsidR="00106C0E" w:rsidRPr="004361C4" w:rsidRDefault="00106C0E" w:rsidP="001A4313">
            <w:pPr>
              <w:jc w:val="both"/>
              <w:rPr>
                <w:rFonts w:ascii="Avenir Book" w:hAnsi="Avenir Book"/>
                <w:b/>
                <w:bCs/>
                <w:sz w:val="18"/>
                <w:szCs w:val="18"/>
              </w:rPr>
            </w:pPr>
          </w:p>
          <w:p w14:paraId="0F609FBD" w14:textId="77777777" w:rsidR="00106C0E" w:rsidRPr="004361C4" w:rsidRDefault="00106C0E" w:rsidP="001A4313">
            <w:pPr>
              <w:jc w:val="both"/>
              <w:rPr>
                <w:rFonts w:ascii="Avenir Book" w:hAnsi="Avenir Book"/>
                <w:b/>
                <w:bCs/>
                <w:sz w:val="18"/>
                <w:szCs w:val="18"/>
              </w:rPr>
            </w:pPr>
          </w:p>
          <w:p w14:paraId="08DCC000" w14:textId="77777777" w:rsidR="00106C0E" w:rsidRPr="004361C4" w:rsidRDefault="00106C0E" w:rsidP="001A4313">
            <w:pPr>
              <w:jc w:val="both"/>
              <w:rPr>
                <w:rFonts w:ascii="Avenir Book" w:hAnsi="Avenir Book"/>
                <w:b/>
                <w:bCs/>
                <w:sz w:val="18"/>
                <w:szCs w:val="18"/>
              </w:rPr>
            </w:pPr>
          </w:p>
          <w:p w14:paraId="17BE652B" w14:textId="77777777" w:rsidR="00106C0E" w:rsidRPr="004361C4" w:rsidRDefault="00106C0E" w:rsidP="001A4313">
            <w:pPr>
              <w:jc w:val="both"/>
              <w:rPr>
                <w:rFonts w:ascii="Avenir Book" w:hAnsi="Avenir Book"/>
                <w:b/>
                <w:bCs/>
                <w:sz w:val="18"/>
                <w:szCs w:val="18"/>
              </w:rPr>
            </w:pPr>
          </w:p>
          <w:p w14:paraId="06BAF669" w14:textId="77777777" w:rsidR="00106C0E" w:rsidRPr="004361C4" w:rsidRDefault="00106C0E" w:rsidP="001A4313">
            <w:pPr>
              <w:jc w:val="both"/>
              <w:rPr>
                <w:rFonts w:ascii="Avenir Book" w:hAnsi="Avenir Book"/>
                <w:b/>
                <w:bCs/>
                <w:sz w:val="18"/>
                <w:szCs w:val="18"/>
              </w:rPr>
            </w:pPr>
          </w:p>
          <w:p w14:paraId="4D8BBB90" w14:textId="77777777" w:rsidR="00106C0E" w:rsidRPr="004361C4" w:rsidRDefault="00106C0E" w:rsidP="001A4313">
            <w:pPr>
              <w:jc w:val="both"/>
              <w:rPr>
                <w:rFonts w:ascii="Avenir Book" w:hAnsi="Avenir Book"/>
                <w:b/>
                <w:bCs/>
                <w:sz w:val="18"/>
                <w:szCs w:val="18"/>
              </w:rPr>
            </w:pPr>
            <w:r w:rsidRPr="004361C4">
              <w:rPr>
                <w:rFonts w:ascii="Avenir Book" w:hAnsi="Avenir Book"/>
                <w:b/>
                <w:bCs/>
                <w:sz w:val="18"/>
                <w:szCs w:val="18"/>
              </w:rPr>
              <w:t>Place des citoyens et des entreprises dans la coopération</w:t>
            </w:r>
          </w:p>
          <w:p w14:paraId="04A75D9B" w14:textId="77777777" w:rsidR="00106C0E" w:rsidRPr="004361C4" w:rsidRDefault="00106C0E" w:rsidP="001A4313">
            <w:pPr>
              <w:jc w:val="both"/>
              <w:rPr>
                <w:rFonts w:ascii="Avenir Book" w:hAnsi="Avenir Book"/>
                <w:b/>
                <w:bCs/>
                <w:sz w:val="18"/>
                <w:szCs w:val="18"/>
              </w:rPr>
            </w:pPr>
          </w:p>
          <w:p w14:paraId="23BEB211" w14:textId="77777777" w:rsidR="00106C0E" w:rsidRPr="004361C4" w:rsidRDefault="00106C0E" w:rsidP="001A4313">
            <w:pPr>
              <w:jc w:val="both"/>
              <w:rPr>
                <w:rFonts w:ascii="Avenir Book" w:hAnsi="Avenir Book"/>
                <w:b/>
                <w:bCs/>
                <w:sz w:val="18"/>
                <w:szCs w:val="18"/>
              </w:rPr>
            </w:pPr>
          </w:p>
          <w:p w14:paraId="65C1F6D6" w14:textId="77777777" w:rsidR="00106C0E" w:rsidRPr="004361C4" w:rsidRDefault="00106C0E" w:rsidP="001A4313">
            <w:pPr>
              <w:jc w:val="both"/>
              <w:rPr>
                <w:rFonts w:ascii="Avenir Book" w:hAnsi="Avenir Book"/>
                <w:b/>
                <w:bCs/>
                <w:sz w:val="18"/>
                <w:szCs w:val="18"/>
              </w:rPr>
            </w:pPr>
            <w:r w:rsidRPr="004361C4">
              <w:rPr>
                <w:rFonts w:ascii="Avenir Book" w:hAnsi="Avenir Book"/>
                <w:b/>
                <w:bCs/>
                <w:sz w:val="18"/>
                <w:szCs w:val="18"/>
              </w:rPr>
              <w:t>Les enjeux climatiques</w:t>
            </w:r>
          </w:p>
          <w:p w14:paraId="5D276694" w14:textId="77777777" w:rsidR="00106C0E" w:rsidRPr="004361C4" w:rsidRDefault="00106C0E" w:rsidP="001A4313">
            <w:pPr>
              <w:jc w:val="both"/>
              <w:rPr>
                <w:rFonts w:ascii="Avenir Book" w:hAnsi="Avenir Book"/>
                <w:b/>
                <w:bCs/>
                <w:sz w:val="18"/>
                <w:szCs w:val="18"/>
              </w:rPr>
            </w:pPr>
          </w:p>
          <w:p w14:paraId="4B9718C0" w14:textId="77777777" w:rsidR="00106C0E" w:rsidRPr="004361C4" w:rsidRDefault="00106C0E" w:rsidP="001A4313">
            <w:pPr>
              <w:jc w:val="both"/>
              <w:rPr>
                <w:rFonts w:ascii="Avenir Book" w:hAnsi="Avenir Book"/>
                <w:b/>
                <w:bCs/>
                <w:sz w:val="18"/>
                <w:szCs w:val="18"/>
              </w:rPr>
            </w:pPr>
          </w:p>
          <w:p w14:paraId="7E9D678C" w14:textId="77777777" w:rsidR="00106C0E" w:rsidRPr="004361C4" w:rsidRDefault="00106C0E" w:rsidP="001A4313">
            <w:pPr>
              <w:jc w:val="both"/>
              <w:rPr>
                <w:rFonts w:ascii="Avenir Book" w:hAnsi="Avenir Book"/>
                <w:b/>
                <w:bCs/>
                <w:sz w:val="18"/>
                <w:szCs w:val="18"/>
              </w:rPr>
            </w:pPr>
          </w:p>
          <w:p w14:paraId="3FA484AF" w14:textId="77777777" w:rsidR="00106C0E" w:rsidRPr="004361C4" w:rsidRDefault="00106C0E" w:rsidP="001A4313">
            <w:pPr>
              <w:jc w:val="both"/>
              <w:rPr>
                <w:rFonts w:ascii="Avenir Book" w:hAnsi="Avenir Book"/>
                <w:b/>
                <w:bCs/>
                <w:sz w:val="18"/>
                <w:szCs w:val="18"/>
              </w:rPr>
            </w:pPr>
            <w:r w:rsidRPr="004361C4">
              <w:rPr>
                <w:rFonts w:ascii="Avenir Book" w:hAnsi="Avenir Book"/>
                <w:b/>
                <w:bCs/>
                <w:sz w:val="18"/>
                <w:szCs w:val="18"/>
              </w:rPr>
              <w:t>Cartiérisme</w:t>
            </w:r>
          </w:p>
        </w:tc>
        <w:tc>
          <w:tcPr>
            <w:tcW w:w="3401" w:type="dxa"/>
          </w:tcPr>
          <w:p w14:paraId="25830D69" w14:textId="77777777" w:rsidR="00106C0E" w:rsidRPr="004361C4" w:rsidRDefault="00106C0E" w:rsidP="00106C0E">
            <w:pPr>
              <w:pStyle w:val="Paragraphedeliste"/>
              <w:numPr>
                <w:ilvl w:val="2"/>
                <w:numId w:val="5"/>
              </w:numPr>
              <w:ind w:left="0"/>
              <w:jc w:val="both"/>
              <w:rPr>
                <w:rFonts w:ascii="Avenir Book" w:hAnsi="Avenir Book"/>
                <w:sz w:val="18"/>
                <w:szCs w:val="18"/>
              </w:rPr>
            </w:pPr>
            <w:r w:rsidRPr="004361C4">
              <w:rPr>
                <w:rFonts w:ascii="Avenir Book" w:hAnsi="Avenir Book"/>
                <w:sz w:val="18"/>
                <w:szCs w:val="18"/>
              </w:rPr>
              <w:t xml:space="preserve">La nécessité de </w:t>
            </w:r>
            <w:r w:rsidRPr="004361C4">
              <w:rPr>
                <w:rFonts w:ascii="Avenir Book" w:hAnsi="Avenir Book"/>
                <w:b/>
                <w:bCs/>
                <w:sz w:val="18"/>
                <w:szCs w:val="18"/>
              </w:rPr>
              <w:t>prendre en considération le passé colonial</w:t>
            </w:r>
            <w:r w:rsidRPr="004361C4">
              <w:rPr>
                <w:rFonts w:ascii="Avenir Book" w:hAnsi="Avenir Book"/>
                <w:sz w:val="18"/>
                <w:szCs w:val="18"/>
              </w:rPr>
              <w:t xml:space="preserve"> dans nos relations de coopération internationale. 45% des élus ayant voté Écolo considèrent que c’est très important. </w:t>
            </w:r>
          </w:p>
          <w:p w14:paraId="2FA634D6" w14:textId="77777777" w:rsidR="00106C0E" w:rsidRPr="004361C4" w:rsidRDefault="00106C0E" w:rsidP="001A4313">
            <w:pPr>
              <w:jc w:val="both"/>
              <w:rPr>
                <w:rFonts w:ascii="Avenir Book" w:hAnsi="Avenir Book"/>
                <w:sz w:val="18"/>
                <w:szCs w:val="18"/>
              </w:rPr>
            </w:pPr>
          </w:p>
          <w:p w14:paraId="1645B85B" w14:textId="77777777" w:rsidR="00106C0E" w:rsidRPr="004361C4" w:rsidRDefault="00106C0E" w:rsidP="00106C0E">
            <w:pPr>
              <w:pStyle w:val="Paragraphedeliste"/>
              <w:numPr>
                <w:ilvl w:val="2"/>
                <w:numId w:val="5"/>
              </w:numPr>
              <w:ind w:left="0"/>
              <w:jc w:val="both"/>
              <w:rPr>
                <w:rFonts w:ascii="Avenir Book" w:hAnsi="Avenir Book"/>
                <w:sz w:val="18"/>
                <w:szCs w:val="18"/>
              </w:rPr>
            </w:pPr>
            <w:r w:rsidRPr="004361C4">
              <w:rPr>
                <w:rFonts w:ascii="Avenir Book" w:hAnsi="Avenir Book"/>
                <w:sz w:val="18"/>
                <w:szCs w:val="18"/>
              </w:rPr>
              <w:t xml:space="preserve">La </w:t>
            </w:r>
            <w:r w:rsidRPr="004361C4">
              <w:rPr>
                <w:rFonts w:ascii="Avenir Book" w:hAnsi="Avenir Book"/>
                <w:b/>
                <w:bCs/>
                <w:sz w:val="18"/>
                <w:szCs w:val="18"/>
              </w:rPr>
              <w:t>non-instrumentalisation</w:t>
            </w:r>
            <w:r w:rsidRPr="004361C4">
              <w:rPr>
                <w:rFonts w:ascii="Avenir Book" w:hAnsi="Avenir Book"/>
                <w:sz w:val="18"/>
                <w:szCs w:val="18"/>
              </w:rPr>
              <w:t xml:space="preserve"> de la coopération internationale voire le rejet même de cette idée </w:t>
            </w:r>
            <w:r w:rsidRPr="004361C4">
              <w:rPr>
                <w:rFonts w:ascii="Avenir Book" w:hAnsi="Avenir Book"/>
                <w:b/>
                <w:bCs/>
                <w:sz w:val="18"/>
                <w:szCs w:val="18"/>
              </w:rPr>
              <w:t>dans le cadre de la régulation des flux migratoires</w:t>
            </w:r>
            <w:r w:rsidRPr="004361C4">
              <w:rPr>
                <w:rFonts w:ascii="Avenir Book" w:hAnsi="Avenir Book"/>
                <w:sz w:val="18"/>
                <w:szCs w:val="18"/>
              </w:rPr>
              <w:t>.</w:t>
            </w:r>
          </w:p>
          <w:p w14:paraId="0BBE40E5" w14:textId="77777777" w:rsidR="00106C0E" w:rsidRPr="004361C4" w:rsidRDefault="00106C0E" w:rsidP="001A4313">
            <w:pPr>
              <w:pStyle w:val="Paragraphedeliste"/>
              <w:ind w:left="0"/>
              <w:jc w:val="both"/>
              <w:rPr>
                <w:rFonts w:ascii="Avenir Book" w:hAnsi="Avenir Book"/>
                <w:sz w:val="18"/>
                <w:szCs w:val="18"/>
              </w:rPr>
            </w:pPr>
          </w:p>
          <w:p w14:paraId="1CCC4FC2" w14:textId="77777777" w:rsidR="00106C0E" w:rsidRPr="004361C4" w:rsidRDefault="00106C0E" w:rsidP="00106C0E">
            <w:pPr>
              <w:pStyle w:val="Paragraphedeliste"/>
              <w:numPr>
                <w:ilvl w:val="2"/>
                <w:numId w:val="5"/>
              </w:numPr>
              <w:ind w:left="0"/>
              <w:jc w:val="both"/>
              <w:rPr>
                <w:rFonts w:ascii="Avenir Book" w:hAnsi="Avenir Book"/>
                <w:sz w:val="18"/>
                <w:szCs w:val="18"/>
              </w:rPr>
            </w:pPr>
            <w:r w:rsidRPr="004361C4">
              <w:rPr>
                <w:rFonts w:ascii="Avenir Book" w:hAnsi="Avenir Book"/>
                <w:sz w:val="18"/>
                <w:szCs w:val="18"/>
              </w:rPr>
              <w:t xml:space="preserve">Un intérêt peu prononcé pour l’approche « Trade Not Aid ». Cette idée ne récolte même pas l’assentiment d’un élu de « gauche » sur 2. </w:t>
            </w:r>
          </w:p>
          <w:p w14:paraId="651C92A7" w14:textId="77777777" w:rsidR="00106C0E" w:rsidRPr="004361C4" w:rsidRDefault="00106C0E" w:rsidP="001A4313">
            <w:pPr>
              <w:jc w:val="both"/>
              <w:rPr>
                <w:rFonts w:ascii="Avenir Book" w:hAnsi="Avenir Book"/>
                <w:sz w:val="18"/>
                <w:szCs w:val="18"/>
              </w:rPr>
            </w:pPr>
          </w:p>
          <w:p w14:paraId="1432EDF5" w14:textId="77777777" w:rsidR="00106C0E" w:rsidRPr="004361C4" w:rsidRDefault="00106C0E" w:rsidP="001A4313">
            <w:pPr>
              <w:jc w:val="both"/>
              <w:rPr>
                <w:rFonts w:ascii="Avenir Book" w:hAnsi="Avenir Book"/>
                <w:sz w:val="18"/>
                <w:szCs w:val="18"/>
              </w:rPr>
            </w:pPr>
          </w:p>
          <w:p w14:paraId="1A95ADEB" w14:textId="77777777" w:rsidR="00106C0E" w:rsidRPr="004361C4" w:rsidRDefault="00106C0E" w:rsidP="001A4313">
            <w:pPr>
              <w:jc w:val="both"/>
              <w:rPr>
                <w:rFonts w:ascii="Avenir Book" w:hAnsi="Avenir Book"/>
                <w:sz w:val="18"/>
                <w:szCs w:val="18"/>
              </w:rPr>
            </w:pPr>
          </w:p>
          <w:p w14:paraId="7B3DC977" w14:textId="77777777" w:rsidR="00106C0E" w:rsidRPr="004361C4" w:rsidRDefault="00106C0E" w:rsidP="00106C0E">
            <w:pPr>
              <w:pStyle w:val="Paragraphedeliste"/>
              <w:numPr>
                <w:ilvl w:val="2"/>
                <w:numId w:val="5"/>
              </w:numPr>
              <w:ind w:left="0"/>
              <w:jc w:val="both"/>
              <w:rPr>
                <w:rFonts w:ascii="Avenir Book" w:hAnsi="Avenir Book"/>
                <w:sz w:val="18"/>
                <w:szCs w:val="18"/>
              </w:rPr>
            </w:pPr>
            <w:r w:rsidRPr="004361C4">
              <w:rPr>
                <w:rFonts w:ascii="Avenir Book" w:hAnsi="Avenir Book"/>
                <w:sz w:val="18"/>
                <w:szCs w:val="18"/>
              </w:rPr>
              <w:t xml:space="preserve">L’atténuation voire </w:t>
            </w:r>
            <w:r w:rsidRPr="004361C4">
              <w:rPr>
                <w:rFonts w:ascii="Avenir Book" w:hAnsi="Avenir Book"/>
                <w:b/>
                <w:bCs/>
                <w:sz w:val="18"/>
                <w:szCs w:val="18"/>
              </w:rPr>
              <w:t>l’annulation de la dette des pays des Suds</w:t>
            </w:r>
            <w:r w:rsidRPr="004361C4">
              <w:rPr>
                <w:rFonts w:ascii="Avenir Book" w:hAnsi="Avenir Book"/>
                <w:sz w:val="18"/>
                <w:szCs w:val="18"/>
              </w:rPr>
              <w:t>. 79,75% des élus locaux ayant voté Écolo lors des précédentes élections jugent très important la suppression de la dette des pays bénéficiaires comme action à mener.</w:t>
            </w:r>
          </w:p>
          <w:p w14:paraId="5F2BC950" w14:textId="77777777" w:rsidR="00106C0E" w:rsidRPr="004361C4" w:rsidRDefault="00106C0E" w:rsidP="001A4313">
            <w:pPr>
              <w:pStyle w:val="Paragraphedeliste"/>
              <w:ind w:left="0"/>
              <w:jc w:val="both"/>
              <w:rPr>
                <w:rFonts w:ascii="Avenir Book" w:hAnsi="Avenir Book"/>
                <w:sz w:val="18"/>
                <w:szCs w:val="18"/>
              </w:rPr>
            </w:pPr>
          </w:p>
          <w:p w14:paraId="2DD6E412" w14:textId="77777777" w:rsidR="00106C0E" w:rsidRPr="004361C4" w:rsidRDefault="00106C0E" w:rsidP="00106C0E">
            <w:pPr>
              <w:pStyle w:val="Paragraphedeliste"/>
              <w:numPr>
                <w:ilvl w:val="2"/>
                <w:numId w:val="5"/>
              </w:numPr>
              <w:ind w:left="0"/>
              <w:jc w:val="both"/>
              <w:rPr>
                <w:rFonts w:ascii="Avenir Book" w:hAnsi="Avenir Book"/>
                <w:sz w:val="18"/>
                <w:szCs w:val="18"/>
              </w:rPr>
            </w:pPr>
            <w:r w:rsidRPr="004361C4">
              <w:rPr>
                <w:rFonts w:ascii="Avenir Book" w:hAnsi="Avenir Book"/>
                <w:sz w:val="18"/>
                <w:szCs w:val="18"/>
              </w:rPr>
              <w:t xml:space="preserve">Une </w:t>
            </w:r>
            <w:r w:rsidRPr="004361C4">
              <w:rPr>
                <w:rFonts w:ascii="Avenir Book" w:hAnsi="Avenir Book"/>
                <w:b/>
                <w:bCs/>
                <w:sz w:val="18"/>
                <w:szCs w:val="18"/>
              </w:rPr>
              <w:t>valorisation du rôle des citoyens</w:t>
            </w:r>
            <w:r w:rsidRPr="004361C4">
              <w:rPr>
                <w:rFonts w:ascii="Avenir Book" w:hAnsi="Avenir Book"/>
                <w:sz w:val="18"/>
                <w:szCs w:val="18"/>
              </w:rPr>
              <w:t xml:space="preserve"> dans la coopération et une relative méfiance à l’égard des entreprises</w:t>
            </w:r>
          </w:p>
          <w:p w14:paraId="27F8507F" w14:textId="77777777" w:rsidR="00106C0E" w:rsidRPr="004361C4" w:rsidRDefault="00106C0E" w:rsidP="001A4313">
            <w:pPr>
              <w:pStyle w:val="Paragraphedeliste"/>
              <w:ind w:left="0"/>
              <w:rPr>
                <w:rFonts w:ascii="Avenir Book" w:hAnsi="Avenir Book"/>
                <w:sz w:val="18"/>
                <w:szCs w:val="18"/>
              </w:rPr>
            </w:pPr>
          </w:p>
          <w:p w14:paraId="7C34D653" w14:textId="77777777" w:rsidR="00106C0E" w:rsidRPr="004361C4" w:rsidRDefault="00106C0E" w:rsidP="001A4313">
            <w:pPr>
              <w:jc w:val="both"/>
              <w:rPr>
                <w:rFonts w:ascii="Avenir Book" w:hAnsi="Avenir Book"/>
                <w:sz w:val="18"/>
                <w:szCs w:val="18"/>
              </w:rPr>
            </w:pPr>
          </w:p>
          <w:p w14:paraId="120F2537" w14:textId="77777777" w:rsidR="00106C0E" w:rsidRPr="004361C4" w:rsidRDefault="00106C0E" w:rsidP="00106C0E">
            <w:pPr>
              <w:pStyle w:val="Paragraphedeliste"/>
              <w:numPr>
                <w:ilvl w:val="2"/>
                <w:numId w:val="5"/>
              </w:numPr>
              <w:ind w:left="0"/>
              <w:jc w:val="both"/>
              <w:rPr>
                <w:rFonts w:ascii="Avenir Book" w:hAnsi="Avenir Book"/>
                <w:sz w:val="18"/>
                <w:szCs w:val="18"/>
              </w:rPr>
            </w:pPr>
            <w:r w:rsidRPr="004361C4">
              <w:rPr>
                <w:rFonts w:ascii="Avenir Book" w:hAnsi="Avenir Book"/>
                <w:sz w:val="18"/>
                <w:szCs w:val="18"/>
              </w:rPr>
              <w:t xml:space="preserve">L’idée que </w:t>
            </w:r>
            <w:r w:rsidRPr="004361C4">
              <w:rPr>
                <w:rFonts w:ascii="Avenir Book" w:hAnsi="Avenir Book"/>
                <w:b/>
                <w:bCs/>
                <w:sz w:val="18"/>
                <w:szCs w:val="18"/>
              </w:rPr>
              <w:t>les conséquences du</w:t>
            </w:r>
            <w:r w:rsidRPr="004361C4">
              <w:rPr>
                <w:rFonts w:ascii="Avenir Book" w:hAnsi="Avenir Book"/>
                <w:sz w:val="18"/>
                <w:szCs w:val="18"/>
              </w:rPr>
              <w:t xml:space="preserve"> </w:t>
            </w:r>
            <w:r w:rsidRPr="004361C4">
              <w:rPr>
                <w:rFonts w:ascii="Avenir Book" w:hAnsi="Avenir Book"/>
                <w:b/>
                <w:bCs/>
                <w:sz w:val="18"/>
                <w:szCs w:val="18"/>
              </w:rPr>
              <w:t>changement climatique</w:t>
            </w:r>
            <w:r w:rsidRPr="004361C4">
              <w:rPr>
                <w:rFonts w:ascii="Avenir Book" w:hAnsi="Avenir Book"/>
                <w:sz w:val="18"/>
                <w:szCs w:val="18"/>
              </w:rPr>
              <w:t xml:space="preserve"> sont sources de pauvreté au Sud fait quasiment l’unanimité parmi les élus auto-définis « à gauche ».</w:t>
            </w:r>
          </w:p>
          <w:p w14:paraId="08528A89" w14:textId="77777777" w:rsidR="00106C0E" w:rsidRPr="004361C4" w:rsidRDefault="00106C0E" w:rsidP="004361C4">
            <w:pPr>
              <w:pStyle w:val="Paragraphedeliste"/>
              <w:ind w:left="0"/>
              <w:jc w:val="both"/>
              <w:rPr>
                <w:rFonts w:ascii="Avenir Book" w:hAnsi="Avenir Book"/>
                <w:sz w:val="18"/>
                <w:szCs w:val="18"/>
              </w:rPr>
            </w:pPr>
            <w:r w:rsidRPr="004361C4">
              <w:rPr>
                <w:rFonts w:ascii="Avenir Book" w:hAnsi="Avenir Book"/>
                <w:sz w:val="18"/>
                <w:szCs w:val="18"/>
              </w:rPr>
              <w:t>Pensée très minoritaire</w:t>
            </w:r>
          </w:p>
          <w:p w14:paraId="61996C87" w14:textId="77777777" w:rsidR="00106C0E" w:rsidRPr="004361C4" w:rsidRDefault="00106C0E" w:rsidP="001A4313">
            <w:pPr>
              <w:pStyle w:val="Paragraphedeliste"/>
              <w:ind w:left="0"/>
              <w:jc w:val="both"/>
              <w:rPr>
                <w:rFonts w:ascii="Avenir Book" w:hAnsi="Avenir Book"/>
                <w:sz w:val="18"/>
                <w:szCs w:val="18"/>
              </w:rPr>
            </w:pPr>
          </w:p>
        </w:tc>
        <w:tc>
          <w:tcPr>
            <w:tcW w:w="3234" w:type="dxa"/>
          </w:tcPr>
          <w:p w14:paraId="55E5712D" w14:textId="77777777" w:rsidR="00106C0E" w:rsidRPr="004361C4" w:rsidRDefault="00106C0E" w:rsidP="00106C0E">
            <w:pPr>
              <w:pStyle w:val="Paragraphedeliste"/>
              <w:numPr>
                <w:ilvl w:val="2"/>
                <w:numId w:val="5"/>
              </w:numPr>
              <w:ind w:left="0"/>
              <w:jc w:val="both"/>
              <w:rPr>
                <w:rFonts w:ascii="Avenir Book" w:hAnsi="Avenir Book"/>
                <w:sz w:val="18"/>
                <w:szCs w:val="18"/>
              </w:rPr>
            </w:pPr>
            <w:r w:rsidRPr="004361C4">
              <w:rPr>
                <w:rFonts w:ascii="Avenir Book" w:hAnsi="Avenir Book"/>
                <w:sz w:val="18"/>
                <w:szCs w:val="18"/>
              </w:rPr>
              <w:t xml:space="preserve">Un </w:t>
            </w:r>
            <w:r w:rsidRPr="004361C4">
              <w:rPr>
                <w:rFonts w:ascii="Avenir Book" w:hAnsi="Avenir Book"/>
                <w:b/>
                <w:bCs/>
                <w:sz w:val="18"/>
                <w:szCs w:val="18"/>
              </w:rPr>
              <w:t>manque d’intérêt pour le passé colonial</w:t>
            </w:r>
            <w:r w:rsidRPr="004361C4">
              <w:rPr>
                <w:rFonts w:ascii="Avenir Book" w:hAnsi="Avenir Book"/>
                <w:sz w:val="18"/>
                <w:szCs w:val="18"/>
              </w:rPr>
              <w:t>. Un élu sur deux ayant voté MR considère que ce passé n’est pas du tout important.</w:t>
            </w:r>
          </w:p>
          <w:p w14:paraId="5E33A808" w14:textId="77777777" w:rsidR="00106C0E" w:rsidRPr="004361C4" w:rsidRDefault="00106C0E" w:rsidP="001A4313">
            <w:pPr>
              <w:jc w:val="both"/>
              <w:rPr>
                <w:rFonts w:ascii="Avenir Book" w:hAnsi="Avenir Book"/>
                <w:sz w:val="18"/>
                <w:szCs w:val="18"/>
              </w:rPr>
            </w:pPr>
          </w:p>
          <w:p w14:paraId="7EC22F31" w14:textId="77777777" w:rsidR="00106C0E" w:rsidRPr="004361C4" w:rsidRDefault="00106C0E" w:rsidP="001A4313">
            <w:pPr>
              <w:jc w:val="both"/>
              <w:rPr>
                <w:rFonts w:ascii="Avenir Book" w:hAnsi="Avenir Book"/>
                <w:sz w:val="18"/>
                <w:szCs w:val="18"/>
              </w:rPr>
            </w:pPr>
          </w:p>
          <w:p w14:paraId="7A996767" w14:textId="77777777" w:rsidR="00106C0E" w:rsidRPr="004361C4" w:rsidRDefault="00106C0E" w:rsidP="00106C0E">
            <w:pPr>
              <w:pStyle w:val="Paragraphedeliste"/>
              <w:numPr>
                <w:ilvl w:val="2"/>
                <w:numId w:val="5"/>
              </w:numPr>
              <w:ind w:left="0"/>
              <w:jc w:val="both"/>
              <w:rPr>
                <w:rFonts w:ascii="Avenir Book" w:hAnsi="Avenir Book"/>
                <w:sz w:val="18"/>
                <w:szCs w:val="18"/>
              </w:rPr>
            </w:pPr>
          </w:p>
          <w:p w14:paraId="6A20DD51" w14:textId="77777777" w:rsidR="00106C0E" w:rsidRPr="004361C4" w:rsidRDefault="00106C0E" w:rsidP="00106C0E">
            <w:pPr>
              <w:pStyle w:val="Paragraphedeliste"/>
              <w:numPr>
                <w:ilvl w:val="2"/>
                <w:numId w:val="5"/>
              </w:numPr>
              <w:ind w:left="0"/>
              <w:jc w:val="both"/>
              <w:rPr>
                <w:rFonts w:ascii="Avenir Book" w:hAnsi="Avenir Book"/>
                <w:sz w:val="18"/>
                <w:szCs w:val="18"/>
              </w:rPr>
            </w:pPr>
            <w:r w:rsidRPr="004361C4">
              <w:rPr>
                <w:rFonts w:ascii="Avenir Book" w:hAnsi="Avenir Book"/>
                <w:sz w:val="18"/>
                <w:szCs w:val="18"/>
              </w:rPr>
              <w:t xml:space="preserve">Une </w:t>
            </w:r>
            <w:r w:rsidRPr="004361C4">
              <w:rPr>
                <w:rFonts w:ascii="Avenir Book" w:hAnsi="Avenir Book"/>
                <w:b/>
                <w:bCs/>
                <w:sz w:val="18"/>
                <w:szCs w:val="18"/>
              </w:rPr>
              <w:t>instrumentalisation de la coopération internationale dans le cadre de la gestion des flux migratoires.</w:t>
            </w:r>
          </w:p>
          <w:p w14:paraId="1DAC69E6" w14:textId="77777777" w:rsidR="00106C0E" w:rsidRPr="004361C4" w:rsidRDefault="00106C0E" w:rsidP="001A4313">
            <w:pPr>
              <w:jc w:val="both"/>
              <w:rPr>
                <w:rFonts w:ascii="Avenir Book" w:hAnsi="Avenir Book"/>
                <w:sz w:val="18"/>
                <w:szCs w:val="18"/>
              </w:rPr>
            </w:pPr>
          </w:p>
          <w:p w14:paraId="7A675CFD" w14:textId="77777777" w:rsidR="00106C0E" w:rsidRPr="004361C4" w:rsidRDefault="00106C0E" w:rsidP="001A4313">
            <w:pPr>
              <w:pStyle w:val="Paragraphedeliste"/>
              <w:ind w:left="0"/>
              <w:jc w:val="both"/>
              <w:rPr>
                <w:rFonts w:ascii="Avenir Book" w:hAnsi="Avenir Book"/>
                <w:sz w:val="18"/>
                <w:szCs w:val="18"/>
              </w:rPr>
            </w:pPr>
            <w:r w:rsidRPr="004361C4">
              <w:rPr>
                <w:rFonts w:ascii="Avenir Book" w:hAnsi="Avenir Book"/>
                <w:sz w:val="18"/>
                <w:szCs w:val="18"/>
              </w:rPr>
              <w:t xml:space="preserve">Un </w:t>
            </w:r>
            <w:r w:rsidRPr="004361C4">
              <w:rPr>
                <w:rFonts w:ascii="Avenir Book" w:hAnsi="Avenir Book"/>
                <w:b/>
                <w:bCs/>
                <w:sz w:val="18"/>
                <w:szCs w:val="18"/>
              </w:rPr>
              <w:t>grand intérêt pour l’approche « Trade Not Aid ».</w:t>
            </w:r>
            <w:r w:rsidRPr="004361C4">
              <w:rPr>
                <w:rFonts w:ascii="Avenir Book" w:hAnsi="Avenir Book"/>
                <w:sz w:val="18"/>
                <w:szCs w:val="18"/>
              </w:rPr>
              <w:t xml:space="preserve"> Trois élus locaux sur quatre se considérant de Droite sont favorables au développement de rapports commerciaux plutôt que des relations d’aides habituelles.</w:t>
            </w:r>
          </w:p>
          <w:p w14:paraId="6A675E34" w14:textId="77777777" w:rsidR="00106C0E" w:rsidRPr="004361C4" w:rsidRDefault="00106C0E" w:rsidP="001A4313">
            <w:pPr>
              <w:pStyle w:val="Paragraphedeliste"/>
              <w:ind w:left="0"/>
              <w:jc w:val="both"/>
              <w:rPr>
                <w:rFonts w:ascii="Avenir Book" w:hAnsi="Avenir Book"/>
                <w:sz w:val="18"/>
                <w:szCs w:val="18"/>
              </w:rPr>
            </w:pPr>
          </w:p>
          <w:p w14:paraId="1A95DA51" w14:textId="77777777" w:rsidR="00106C0E" w:rsidRPr="004361C4" w:rsidRDefault="00106C0E" w:rsidP="00106C0E">
            <w:pPr>
              <w:pStyle w:val="Paragraphedeliste"/>
              <w:numPr>
                <w:ilvl w:val="2"/>
                <w:numId w:val="5"/>
              </w:numPr>
              <w:ind w:left="0"/>
              <w:jc w:val="both"/>
              <w:rPr>
                <w:rFonts w:ascii="Avenir Book" w:hAnsi="Avenir Book"/>
                <w:sz w:val="18"/>
                <w:szCs w:val="18"/>
              </w:rPr>
            </w:pPr>
            <w:r w:rsidRPr="004361C4">
              <w:rPr>
                <w:rFonts w:ascii="Avenir Book" w:hAnsi="Avenir Book"/>
                <w:sz w:val="18"/>
                <w:szCs w:val="18"/>
              </w:rPr>
              <w:t xml:space="preserve">Le </w:t>
            </w:r>
            <w:r w:rsidRPr="004361C4">
              <w:rPr>
                <w:rFonts w:ascii="Avenir Book" w:hAnsi="Avenir Book"/>
                <w:b/>
                <w:bCs/>
                <w:sz w:val="18"/>
                <w:szCs w:val="18"/>
              </w:rPr>
              <w:t xml:space="preserve">peu de considération pour la question de l’annulation ou de l’atténuation de la dette </w:t>
            </w:r>
            <w:r w:rsidRPr="004361C4">
              <w:rPr>
                <w:rFonts w:ascii="Avenir Book" w:hAnsi="Avenir Book"/>
                <w:sz w:val="18"/>
                <w:szCs w:val="18"/>
              </w:rPr>
              <w:t>des pays des Suds. Plus d’un élu local sur deux votant MR (52,83%) considèrent cette mesure comme pas du tout importante.</w:t>
            </w:r>
          </w:p>
          <w:p w14:paraId="01E51EB6" w14:textId="77777777" w:rsidR="00106C0E" w:rsidRPr="004361C4" w:rsidRDefault="00106C0E" w:rsidP="001A4313">
            <w:pPr>
              <w:jc w:val="both"/>
              <w:rPr>
                <w:rFonts w:ascii="Avenir Book" w:hAnsi="Avenir Book"/>
                <w:sz w:val="18"/>
                <w:szCs w:val="18"/>
              </w:rPr>
            </w:pPr>
          </w:p>
          <w:p w14:paraId="4DD7D1F5" w14:textId="77777777" w:rsidR="00106C0E" w:rsidRPr="004361C4" w:rsidRDefault="00106C0E" w:rsidP="00106C0E">
            <w:pPr>
              <w:pStyle w:val="Paragraphedeliste"/>
              <w:numPr>
                <w:ilvl w:val="2"/>
                <w:numId w:val="5"/>
              </w:numPr>
              <w:ind w:left="0"/>
              <w:jc w:val="both"/>
              <w:rPr>
                <w:rFonts w:ascii="Avenir Book" w:hAnsi="Avenir Book"/>
                <w:sz w:val="18"/>
                <w:szCs w:val="18"/>
              </w:rPr>
            </w:pPr>
            <w:r w:rsidRPr="004361C4">
              <w:rPr>
                <w:rFonts w:ascii="Avenir Book" w:hAnsi="Avenir Book"/>
                <w:sz w:val="18"/>
                <w:szCs w:val="18"/>
              </w:rPr>
              <w:t xml:space="preserve">Un manque d’intérêt pour les citoyens dans la coopération mais une </w:t>
            </w:r>
            <w:r w:rsidRPr="004361C4">
              <w:rPr>
                <w:rFonts w:ascii="Avenir Book" w:hAnsi="Avenir Book"/>
                <w:b/>
                <w:bCs/>
                <w:sz w:val="18"/>
                <w:szCs w:val="18"/>
              </w:rPr>
              <w:t>valorisation du rôle des entreprises</w:t>
            </w:r>
            <w:r w:rsidRPr="004361C4">
              <w:rPr>
                <w:rFonts w:ascii="Avenir Book" w:hAnsi="Avenir Book"/>
                <w:sz w:val="18"/>
                <w:szCs w:val="18"/>
              </w:rPr>
              <w:t>.</w:t>
            </w:r>
          </w:p>
          <w:p w14:paraId="6B9E736E" w14:textId="77777777" w:rsidR="00106C0E" w:rsidRPr="004361C4" w:rsidRDefault="00106C0E" w:rsidP="001A4313">
            <w:pPr>
              <w:jc w:val="both"/>
              <w:rPr>
                <w:rFonts w:ascii="Avenir Book" w:hAnsi="Avenir Book"/>
                <w:sz w:val="18"/>
                <w:szCs w:val="18"/>
              </w:rPr>
            </w:pPr>
          </w:p>
          <w:p w14:paraId="38BF221F" w14:textId="77777777" w:rsidR="00106C0E" w:rsidRPr="004361C4" w:rsidRDefault="00106C0E" w:rsidP="001A4313">
            <w:pPr>
              <w:jc w:val="both"/>
              <w:rPr>
                <w:rFonts w:ascii="Avenir Book" w:hAnsi="Avenir Book"/>
                <w:sz w:val="18"/>
                <w:szCs w:val="18"/>
              </w:rPr>
            </w:pPr>
          </w:p>
          <w:p w14:paraId="178CCD1D" w14:textId="77777777" w:rsidR="00106C0E" w:rsidRPr="004361C4" w:rsidRDefault="00106C0E" w:rsidP="00106C0E">
            <w:pPr>
              <w:pStyle w:val="Paragraphedeliste"/>
              <w:numPr>
                <w:ilvl w:val="0"/>
                <w:numId w:val="6"/>
              </w:numPr>
              <w:ind w:left="0"/>
              <w:jc w:val="both"/>
              <w:rPr>
                <w:rFonts w:ascii="Avenir Book" w:hAnsi="Avenir Book"/>
                <w:sz w:val="18"/>
                <w:szCs w:val="18"/>
              </w:rPr>
            </w:pPr>
            <w:r w:rsidRPr="004361C4">
              <w:rPr>
                <w:rFonts w:ascii="Avenir Book" w:hAnsi="Avenir Book"/>
                <w:sz w:val="18"/>
                <w:szCs w:val="18"/>
              </w:rPr>
              <w:t>L’opinion des élus se définissant de « droite » est divisée sur l’importance du changement climatique comme source de pauvreté au Sud.</w:t>
            </w:r>
          </w:p>
          <w:p w14:paraId="0FA5A0D0" w14:textId="77777777" w:rsidR="00106C0E" w:rsidRPr="004361C4" w:rsidRDefault="00106C0E" w:rsidP="001A4313">
            <w:pPr>
              <w:jc w:val="both"/>
              <w:rPr>
                <w:rFonts w:ascii="Avenir Book" w:hAnsi="Avenir Book"/>
                <w:sz w:val="18"/>
                <w:szCs w:val="18"/>
              </w:rPr>
            </w:pPr>
          </w:p>
          <w:p w14:paraId="601705C8" w14:textId="77777777" w:rsidR="00106C0E" w:rsidRPr="004361C4" w:rsidRDefault="00106C0E" w:rsidP="00106C0E">
            <w:pPr>
              <w:pStyle w:val="Paragraphedeliste"/>
              <w:numPr>
                <w:ilvl w:val="2"/>
                <w:numId w:val="5"/>
              </w:numPr>
              <w:ind w:left="0"/>
              <w:jc w:val="both"/>
              <w:rPr>
                <w:rFonts w:ascii="Avenir Book" w:hAnsi="Avenir Book"/>
                <w:sz w:val="18"/>
                <w:szCs w:val="18"/>
              </w:rPr>
            </w:pPr>
            <w:r w:rsidRPr="004361C4">
              <w:rPr>
                <w:rFonts w:ascii="Avenir Book" w:hAnsi="Avenir Book"/>
                <w:sz w:val="18"/>
                <w:szCs w:val="18"/>
              </w:rPr>
              <w:t xml:space="preserve">Une expression plus fréquente d’une posture préférentielle pour nos </w:t>
            </w:r>
            <w:r w:rsidRPr="004361C4">
              <w:rPr>
                <w:rFonts w:ascii="Avenir Book" w:hAnsi="Avenir Book"/>
                <w:sz w:val="18"/>
                <w:szCs w:val="18"/>
              </w:rPr>
              <w:lastRenderedPageBreak/>
              <w:t xml:space="preserve">propres pauvres plutôt que pour les pauvres lointains dans l’expression de notre solidarité. </w:t>
            </w:r>
          </w:p>
          <w:p w14:paraId="6E45A8AA" w14:textId="77777777" w:rsidR="00106C0E" w:rsidRPr="004361C4" w:rsidRDefault="00106C0E" w:rsidP="001A4313">
            <w:pPr>
              <w:jc w:val="both"/>
              <w:rPr>
                <w:rFonts w:ascii="Avenir Book" w:hAnsi="Avenir Book"/>
                <w:sz w:val="18"/>
                <w:szCs w:val="18"/>
              </w:rPr>
            </w:pPr>
          </w:p>
        </w:tc>
      </w:tr>
    </w:tbl>
    <w:p w14:paraId="03F23920" w14:textId="77777777" w:rsidR="00106C0E" w:rsidRPr="000A3F00" w:rsidRDefault="00106C0E" w:rsidP="00106C0E">
      <w:pPr>
        <w:jc w:val="both"/>
        <w:rPr>
          <w:rFonts w:ascii="Avenir Book" w:hAnsi="Avenir Book"/>
          <w:sz w:val="22"/>
          <w:szCs w:val="22"/>
        </w:rPr>
      </w:pPr>
    </w:p>
    <w:p w14:paraId="7E8622F1" w14:textId="77777777" w:rsidR="00106C0E" w:rsidRPr="000B15CF" w:rsidRDefault="00106C0E" w:rsidP="00106C0E">
      <w:pPr>
        <w:pStyle w:val="Titre3"/>
        <w:rPr>
          <w:rFonts w:ascii="Avenir Book" w:hAnsi="Avenir Book"/>
          <w:color w:val="BF4E14" w:themeColor="accent2" w:themeShade="BF"/>
          <w:sz w:val="22"/>
          <w:szCs w:val="22"/>
        </w:rPr>
      </w:pPr>
      <w:bookmarkStart w:id="123" w:name="_Toc175643206"/>
      <w:bookmarkStart w:id="124" w:name="_Toc211280147"/>
      <w:r w:rsidRPr="000B15CF">
        <w:rPr>
          <w:rFonts w:ascii="Avenir Book" w:hAnsi="Avenir Book"/>
          <w:color w:val="BF4E14" w:themeColor="accent2" w:themeShade="BF"/>
          <w:sz w:val="22"/>
          <w:szCs w:val="22"/>
        </w:rPr>
        <w:t>Leçon n°3 – La coopération internationale n’est pas nécessairement l’affaire des élus locaux</w:t>
      </w:r>
      <w:bookmarkEnd w:id="123"/>
      <w:bookmarkEnd w:id="124"/>
    </w:p>
    <w:p w14:paraId="7AF7643A" w14:textId="77777777" w:rsidR="00106C0E" w:rsidRPr="000A3F00" w:rsidRDefault="00106C0E" w:rsidP="00106C0E">
      <w:pPr>
        <w:jc w:val="both"/>
        <w:rPr>
          <w:rFonts w:ascii="Avenir Book" w:hAnsi="Avenir Book"/>
          <w:sz w:val="22"/>
          <w:szCs w:val="22"/>
        </w:rPr>
      </w:pPr>
    </w:p>
    <w:p w14:paraId="7FCCFC94" w14:textId="77777777" w:rsidR="00106C0E" w:rsidRPr="000A3F00" w:rsidRDefault="00106C0E" w:rsidP="00106C0E">
      <w:pPr>
        <w:pStyle w:val="Paragraphedeliste"/>
        <w:numPr>
          <w:ilvl w:val="0"/>
          <w:numId w:val="5"/>
        </w:numPr>
        <w:jc w:val="both"/>
        <w:rPr>
          <w:rFonts w:ascii="Avenir Book" w:hAnsi="Avenir Book"/>
          <w:sz w:val="22"/>
          <w:szCs w:val="22"/>
        </w:rPr>
      </w:pPr>
      <w:r w:rsidRPr="000A3F00">
        <w:rPr>
          <w:rFonts w:ascii="Avenir Book" w:hAnsi="Avenir Book"/>
          <w:sz w:val="22"/>
          <w:szCs w:val="22"/>
        </w:rPr>
        <w:t xml:space="preserve">Les trois canaux de transmission habituels de l’aide sont plébiscités par les élus locaux. Le gouvernement (aide bilatérale directe), les agences internationales (aide multilatérale) et les ONG (représentant le plus connu de l’aide bilatérale indirecte) sont les trois acteurs jugés les plus légitimes pour intervenir dans le champ de la coopération internationale. </w:t>
      </w:r>
    </w:p>
    <w:p w14:paraId="7602AF2D" w14:textId="77777777" w:rsidR="00106C0E" w:rsidRPr="000A3F00" w:rsidRDefault="00106C0E" w:rsidP="00106C0E">
      <w:pPr>
        <w:pStyle w:val="Paragraphedeliste"/>
        <w:jc w:val="both"/>
        <w:rPr>
          <w:rFonts w:ascii="Avenir Book" w:hAnsi="Avenir Book"/>
          <w:sz w:val="22"/>
          <w:szCs w:val="22"/>
        </w:rPr>
      </w:pPr>
    </w:p>
    <w:p w14:paraId="60074376" w14:textId="77777777" w:rsidR="00106C0E" w:rsidRPr="000A3F00" w:rsidRDefault="00106C0E" w:rsidP="00106C0E">
      <w:pPr>
        <w:pStyle w:val="Paragraphedeliste"/>
        <w:numPr>
          <w:ilvl w:val="0"/>
          <w:numId w:val="5"/>
        </w:numPr>
        <w:jc w:val="both"/>
        <w:rPr>
          <w:rFonts w:ascii="Avenir Book" w:hAnsi="Avenir Book"/>
          <w:sz w:val="22"/>
          <w:szCs w:val="22"/>
        </w:rPr>
      </w:pPr>
      <w:r w:rsidRPr="000A3F00">
        <w:rPr>
          <w:rFonts w:ascii="Avenir Book" w:hAnsi="Avenir Book"/>
          <w:sz w:val="22"/>
          <w:szCs w:val="22"/>
        </w:rPr>
        <w:t xml:space="preserve">À l’inverse, les organisations religieuses, les syndicats et… les communes sont moins perçus comme des acteurs légitimes du secteur. </w:t>
      </w:r>
    </w:p>
    <w:p w14:paraId="11B3F849" w14:textId="77777777" w:rsidR="00106C0E" w:rsidRPr="000A3F00" w:rsidRDefault="00106C0E" w:rsidP="00106C0E">
      <w:pPr>
        <w:jc w:val="both"/>
        <w:rPr>
          <w:rFonts w:ascii="Avenir Book" w:hAnsi="Avenir Book"/>
          <w:sz w:val="22"/>
          <w:szCs w:val="22"/>
        </w:rPr>
      </w:pPr>
    </w:p>
    <w:p w14:paraId="4048CA02" w14:textId="77777777" w:rsidR="00106C0E" w:rsidRPr="000A3F00" w:rsidRDefault="00106C0E" w:rsidP="00106C0E">
      <w:pPr>
        <w:pStyle w:val="Paragraphedeliste"/>
        <w:numPr>
          <w:ilvl w:val="0"/>
          <w:numId w:val="5"/>
        </w:numPr>
        <w:jc w:val="both"/>
        <w:rPr>
          <w:rFonts w:ascii="Avenir Book" w:hAnsi="Avenir Book"/>
          <w:sz w:val="22"/>
          <w:szCs w:val="22"/>
        </w:rPr>
      </w:pPr>
      <w:r w:rsidRPr="000A3F00">
        <w:rPr>
          <w:rFonts w:ascii="Avenir Book" w:hAnsi="Avenir Book"/>
          <w:sz w:val="22"/>
          <w:szCs w:val="22"/>
        </w:rPr>
        <w:t xml:space="preserve">Les entreprises et les citoyens sont assez légitimes mais ce soutien provient de deux camps politiques différents. Les élus votant MR sont plus favorables aux entreprises, les élus votant Écolo, PTB, les Engagés ou le PS, sont plus favorables au rôle des citoyens. </w:t>
      </w:r>
    </w:p>
    <w:p w14:paraId="437A7F20" w14:textId="77777777" w:rsidR="00106C0E" w:rsidRPr="000A3F00" w:rsidRDefault="00106C0E" w:rsidP="00106C0E">
      <w:pPr>
        <w:jc w:val="both"/>
        <w:rPr>
          <w:rFonts w:ascii="Avenir Book" w:hAnsi="Avenir Book"/>
          <w:sz w:val="22"/>
          <w:szCs w:val="22"/>
        </w:rPr>
      </w:pPr>
    </w:p>
    <w:p w14:paraId="57FE9370" w14:textId="63B1403F" w:rsidR="00A07504" w:rsidRPr="000A3F00" w:rsidRDefault="00A07504">
      <w:pPr>
        <w:rPr>
          <w:rFonts w:ascii="Avenir Book" w:eastAsiaTheme="majorEastAsia" w:hAnsi="Avenir Book" w:cstheme="majorBidi"/>
          <w:color w:val="0F4761" w:themeColor="accent1" w:themeShade="BF"/>
          <w:sz w:val="22"/>
          <w:szCs w:val="22"/>
        </w:rPr>
      </w:pPr>
    </w:p>
    <w:p w14:paraId="4DBA8D12" w14:textId="77777777" w:rsidR="00106C0E" w:rsidRPr="000A3F00" w:rsidRDefault="00106C0E">
      <w:pPr>
        <w:rPr>
          <w:rFonts w:ascii="Avenir Book" w:eastAsiaTheme="majorEastAsia" w:hAnsi="Avenir Book" w:cstheme="majorBidi"/>
          <w:color w:val="0F4761" w:themeColor="accent1" w:themeShade="BF"/>
          <w:sz w:val="22"/>
          <w:szCs w:val="22"/>
        </w:rPr>
      </w:pPr>
    </w:p>
    <w:p w14:paraId="34629D2B" w14:textId="77777777" w:rsidR="00106C0E" w:rsidRPr="000A3F00" w:rsidRDefault="00106C0E">
      <w:pPr>
        <w:rPr>
          <w:rFonts w:ascii="Avenir Book" w:eastAsiaTheme="majorEastAsia" w:hAnsi="Avenir Book" w:cstheme="majorBidi"/>
          <w:color w:val="0F4761" w:themeColor="accent1" w:themeShade="BF"/>
          <w:sz w:val="22"/>
          <w:szCs w:val="22"/>
        </w:rPr>
      </w:pPr>
    </w:p>
    <w:p w14:paraId="5F1D959C" w14:textId="77777777" w:rsidR="00106C0E" w:rsidRPr="000A3F00" w:rsidRDefault="00106C0E" w:rsidP="00522CD0">
      <w:pPr>
        <w:rPr>
          <w:rFonts w:eastAsiaTheme="majorEastAsia"/>
        </w:rPr>
      </w:pPr>
    </w:p>
    <w:p w14:paraId="2865EFFB" w14:textId="3682A695" w:rsidR="004361C4" w:rsidRDefault="004361C4">
      <w:pPr>
        <w:rPr>
          <w:sz w:val="20"/>
          <w:szCs w:val="20"/>
        </w:rPr>
      </w:pPr>
      <w:bookmarkStart w:id="125" w:name="OLE_LINK1"/>
      <w:r>
        <w:rPr>
          <w:sz w:val="20"/>
          <w:szCs w:val="20"/>
        </w:rPr>
        <w:br w:type="page"/>
      </w:r>
    </w:p>
    <w:p w14:paraId="40AC0441" w14:textId="348450A0" w:rsidR="00106C0E" w:rsidRPr="00522CD0" w:rsidRDefault="00715170" w:rsidP="004361C4">
      <w:pPr>
        <w:pStyle w:val="Titre1"/>
        <w:jc w:val="center"/>
        <w:rPr>
          <w:rFonts w:ascii="Avenir Book" w:hAnsi="Avenir Book"/>
          <w:b/>
          <w:bCs/>
          <w:color w:val="BF4E14" w:themeColor="accent2" w:themeShade="BF"/>
          <w:sz w:val="32"/>
          <w:szCs w:val="32"/>
        </w:rPr>
      </w:pPr>
      <w:bookmarkStart w:id="126" w:name="_Toc211280148"/>
      <w:bookmarkEnd w:id="125"/>
      <w:r>
        <w:rPr>
          <w:rFonts w:ascii="Avenir Book" w:hAnsi="Avenir Book"/>
          <w:b/>
          <w:bCs/>
          <w:color w:val="BF4E14" w:themeColor="accent2" w:themeShade="BF"/>
          <w:sz w:val="32"/>
          <w:szCs w:val="32"/>
        </w:rPr>
        <w:lastRenderedPageBreak/>
        <w:t xml:space="preserve">Partie 3 : </w:t>
      </w:r>
      <w:r w:rsidR="00106C0E" w:rsidRPr="00522CD0">
        <w:rPr>
          <w:rFonts w:ascii="Avenir Book" w:hAnsi="Avenir Book"/>
          <w:b/>
          <w:bCs/>
          <w:color w:val="BF4E14" w:themeColor="accent2" w:themeShade="BF"/>
          <w:sz w:val="32"/>
          <w:szCs w:val="32"/>
        </w:rPr>
        <w:t>Représentations des citoyens de Wallonie et de Bruxelles sur la coopération internationale</w:t>
      </w:r>
      <w:bookmarkEnd w:id="126"/>
    </w:p>
    <w:p w14:paraId="7A5AE899" w14:textId="77777777" w:rsidR="0089302A" w:rsidRPr="000A3F00" w:rsidRDefault="0089302A" w:rsidP="00106C0E">
      <w:pPr>
        <w:rPr>
          <w:rFonts w:ascii="Avenir Book" w:eastAsia="Avenir Book" w:hAnsi="Avenir Book"/>
          <w:sz w:val="32"/>
          <w:szCs w:val="32"/>
        </w:rPr>
      </w:pPr>
      <w:bookmarkStart w:id="127" w:name="_Toc208468061"/>
    </w:p>
    <w:p w14:paraId="243C4253" w14:textId="45D9D28D" w:rsidR="00106C0E" w:rsidRPr="000B15CF" w:rsidRDefault="00106C0E" w:rsidP="000B15CF">
      <w:pPr>
        <w:pStyle w:val="Titre2"/>
        <w:numPr>
          <w:ilvl w:val="0"/>
          <w:numId w:val="31"/>
        </w:numPr>
        <w:rPr>
          <w:rFonts w:ascii="Avenir Book" w:hAnsi="Avenir Book"/>
          <w:b/>
          <w:bCs/>
          <w:color w:val="BF4E14" w:themeColor="accent2" w:themeShade="BF"/>
          <w:sz w:val="22"/>
          <w:szCs w:val="22"/>
        </w:rPr>
      </w:pPr>
      <w:bookmarkStart w:id="128" w:name="_Toc211280149"/>
      <w:r w:rsidRPr="000B15CF">
        <w:rPr>
          <w:rFonts w:ascii="Avenir Book" w:hAnsi="Avenir Book"/>
          <w:b/>
          <w:bCs/>
          <w:color w:val="BF4E14" w:themeColor="accent2" w:themeShade="BF"/>
          <w:sz w:val="22"/>
          <w:szCs w:val="22"/>
        </w:rPr>
        <w:t>Méthodologie et limites de l’enquête</w:t>
      </w:r>
      <w:bookmarkEnd w:id="127"/>
      <w:bookmarkEnd w:id="128"/>
    </w:p>
    <w:p w14:paraId="36C93681" w14:textId="77777777" w:rsidR="00106C0E" w:rsidRPr="000A3F00" w:rsidRDefault="00106C0E" w:rsidP="00106C0E">
      <w:pPr>
        <w:rPr>
          <w:rFonts w:ascii="Avenir Book" w:hAnsi="Avenir Book"/>
        </w:rPr>
      </w:pPr>
      <w:r w:rsidRPr="000A3F00">
        <w:rPr>
          <w:rFonts w:ascii="Avenir Book" w:eastAsia="Avenir Book" w:hAnsi="Avenir Book" w:cs="Avenir Book"/>
          <w:sz w:val="20"/>
          <w:szCs w:val="20"/>
        </w:rPr>
        <w:t xml:space="preserve"> </w:t>
      </w:r>
    </w:p>
    <w:p w14:paraId="1C422732" w14:textId="77777777" w:rsidR="0089302A" w:rsidRPr="000A3F00" w:rsidRDefault="00106C0E" w:rsidP="0089302A">
      <w:pPr>
        <w:spacing w:before="240" w:after="240"/>
        <w:jc w:val="both"/>
        <w:rPr>
          <w:rFonts w:ascii="Avenir Book" w:eastAsia="Avenir Book" w:hAnsi="Avenir Book" w:cs="Avenir Book"/>
          <w:sz w:val="22"/>
          <w:szCs w:val="22"/>
        </w:rPr>
      </w:pPr>
      <w:r w:rsidRPr="000A3F00">
        <w:rPr>
          <w:rFonts w:ascii="Avenir Book" w:eastAsia="Avenir Book" w:hAnsi="Avenir Book" w:cs="Avenir Book"/>
          <w:sz w:val="22"/>
          <w:szCs w:val="22"/>
        </w:rPr>
        <w:t xml:space="preserve">Cette </w:t>
      </w:r>
      <w:r w:rsidR="0089302A" w:rsidRPr="000A3F00">
        <w:rPr>
          <w:rFonts w:ascii="Avenir Book" w:eastAsia="Avenir Book" w:hAnsi="Avenir Book" w:cs="Avenir Book"/>
          <w:sz w:val="22"/>
          <w:szCs w:val="22"/>
        </w:rPr>
        <w:t>troisième</w:t>
      </w:r>
      <w:r w:rsidRPr="000A3F00">
        <w:rPr>
          <w:rFonts w:ascii="Avenir Book" w:eastAsia="Avenir Book" w:hAnsi="Avenir Book" w:cs="Avenir Book"/>
          <w:sz w:val="22"/>
          <w:szCs w:val="22"/>
        </w:rPr>
        <w:t xml:space="preserve"> partie s’attache à analyser les représentations et perceptions de la coopération internationale parmi les citoyens francophones de Belgique. </w:t>
      </w:r>
    </w:p>
    <w:p w14:paraId="603CD039" w14:textId="2A3A5E58" w:rsidR="00106C0E" w:rsidRPr="000A3F00" w:rsidRDefault="00106C0E" w:rsidP="0089302A">
      <w:pPr>
        <w:spacing w:before="240" w:after="240"/>
        <w:jc w:val="both"/>
        <w:rPr>
          <w:rFonts w:ascii="Avenir Book" w:eastAsia="Avenir Book" w:hAnsi="Avenir Book" w:cs="Avenir Book"/>
          <w:sz w:val="22"/>
          <w:szCs w:val="22"/>
        </w:rPr>
      </w:pPr>
      <w:r w:rsidRPr="000A3F00">
        <w:rPr>
          <w:rFonts w:ascii="Avenir Book" w:eastAsia="Avenir Book" w:hAnsi="Avenir Book" w:cs="Avenir Book"/>
          <w:sz w:val="22"/>
          <w:szCs w:val="22"/>
        </w:rPr>
        <w:t>L’enquête auprès des citoyens des différentes communes de Wallonie et de Bruxelles a été menée en mars et avril 2025 (le questionnaire en ligne était disponible du 1</w:t>
      </w:r>
      <w:r w:rsidRPr="000A3F00">
        <w:rPr>
          <w:rFonts w:ascii="Avenir Book" w:eastAsia="Avenir Book" w:hAnsi="Avenir Book" w:cs="Avenir Book"/>
          <w:sz w:val="22"/>
          <w:szCs w:val="22"/>
          <w:vertAlign w:val="superscript"/>
        </w:rPr>
        <w:t>er</w:t>
      </w:r>
      <w:r w:rsidRPr="000A3F00">
        <w:rPr>
          <w:rFonts w:ascii="Avenir Book" w:eastAsia="Avenir Book" w:hAnsi="Avenir Book" w:cs="Avenir Book"/>
          <w:sz w:val="22"/>
          <w:szCs w:val="22"/>
        </w:rPr>
        <w:t xml:space="preserve"> mars au 15 avril). Il s’agissait d’une enquête en ligne administrée par courrier électronique auprès de toutes les personnes inscrites au « panel citoyen ». Le « panel citoyen » de l’UCLouvain est un projet mené par le CESPOL (Centre de science politique et de politique comparée), sous la supervision des Prof. Pierre Baudewyns et Prof. Benoît Rihoux, et la coordination de Laura Uyttendaele. Ce panel de citoyen.ne.s francophones de Belgique est interrogé plusieurs fois par an sur divers objets politiques et sociétaux via de brèves enquêtes en ligne. De nombreux projets de recherches s'appuient sur les données de ce panel de citoyens.</w:t>
      </w:r>
    </w:p>
    <w:p w14:paraId="180D00FD" w14:textId="77777777" w:rsidR="00106C0E" w:rsidRPr="000A3F00" w:rsidRDefault="00106C0E" w:rsidP="00106C0E">
      <w:pPr>
        <w:jc w:val="both"/>
        <w:rPr>
          <w:rFonts w:ascii="Avenir Book" w:hAnsi="Avenir Book"/>
          <w:sz w:val="22"/>
          <w:szCs w:val="22"/>
        </w:rPr>
      </w:pPr>
      <w:r w:rsidRPr="000A3F00">
        <w:rPr>
          <w:rFonts w:ascii="Avenir Book" w:eastAsia="Avenir Book" w:hAnsi="Avenir Book" w:cs="Avenir Book"/>
          <w:sz w:val="22"/>
          <w:szCs w:val="22"/>
        </w:rPr>
        <w:t xml:space="preserve"> </w:t>
      </w:r>
    </w:p>
    <w:p w14:paraId="45EB9B10" w14:textId="77777777" w:rsidR="00106C0E" w:rsidRPr="000A3F00" w:rsidRDefault="00106C0E" w:rsidP="00106C0E">
      <w:pPr>
        <w:jc w:val="both"/>
        <w:rPr>
          <w:rFonts w:ascii="Avenir Book" w:hAnsi="Avenir Book"/>
          <w:sz w:val="22"/>
          <w:szCs w:val="22"/>
        </w:rPr>
      </w:pPr>
      <w:r w:rsidRPr="000A3F00">
        <w:rPr>
          <w:rFonts w:ascii="Avenir Book" w:eastAsia="Avenir Book" w:hAnsi="Avenir Book" w:cs="Avenir Book"/>
          <w:sz w:val="22"/>
          <w:szCs w:val="22"/>
        </w:rPr>
        <w:t>Le questionnaire en ligne était disponible en deux langues (français et allemand) pour que tous puissent y répondre dans leur langue maternelle. La durée moyenne de passation de l’enquête en ligne était de dix minutes.</w:t>
      </w:r>
    </w:p>
    <w:p w14:paraId="7AA894A4" w14:textId="77777777" w:rsidR="00106C0E" w:rsidRPr="000A3F00" w:rsidRDefault="00106C0E" w:rsidP="00106C0E">
      <w:pPr>
        <w:rPr>
          <w:rFonts w:ascii="Avenir Book" w:hAnsi="Avenir Book"/>
          <w:sz w:val="22"/>
          <w:szCs w:val="22"/>
        </w:rPr>
      </w:pPr>
      <w:r w:rsidRPr="000A3F00">
        <w:rPr>
          <w:rFonts w:ascii="Avenir Book" w:eastAsia="Avenir Book" w:hAnsi="Avenir Book" w:cs="Avenir Book"/>
          <w:b/>
          <w:bCs/>
          <w:sz w:val="22"/>
          <w:szCs w:val="22"/>
        </w:rPr>
        <w:t xml:space="preserve"> </w:t>
      </w:r>
    </w:p>
    <w:p w14:paraId="305B63FF" w14:textId="77777777" w:rsidR="00106C0E" w:rsidRPr="000A3F00" w:rsidRDefault="00106C0E" w:rsidP="00106C0E">
      <w:pPr>
        <w:jc w:val="both"/>
        <w:rPr>
          <w:rFonts w:ascii="Avenir Book" w:hAnsi="Avenir Book"/>
          <w:sz w:val="22"/>
          <w:szCs w:val="22"/>
        </w:rPr>
      </w:pPr>
      <w:r w:rsidRPr="000A3F00">
        <w:rPr>
          <w:rFonts w:ascii="Avenir Book" w:eastAsia="Avenir Book" w:hAnsi="Avenir Book" w:cs="Avenir Book"/>
          <w:sz w:val="22"/>
          <w:szCs w:val="22"/>
        </w:rPr>
        <w:t xml:space="preserve">Les inévitables biais inhérents à ce type de consultation en ligne ont été pris en compte. Le biais de couverture est évident, en effet, la base de sondage ne comprend que les citoyens inscrits dans ce panel (il est probable que leur intérêt politique soit plus important que celui des citoyens non-inscrits). Le biais de couverture dû à la fracture numérique est également à prendre en compte dans ce contexte. Le biais de désirabilité sociale a été minimisé en insistant sur l’anonymat des répondants (de plus l’enquête en ligne induit une désirabilité sociale plus faible). Le biais le plus important dans cette consultation est sans conteste le biais d’auto-sélection. Seuls les citoyens ayant choisi de participer sont ici représentés. Il est donc probable que les personnes peu intéressées par la thématique soient sous-représentées dans l’échantillon final. </w:t>
      </w:r>
    </w:p>
    <w:p w14:paraId="3D17F066" w14:textId="77777777" w:rsidR="00106C0E" w:rsidRPr="000A3F00" w:rsidRDefault="00106C0E" w:rsidP="00106C0E">
      <w:pPr>
        <w:jc w:val="both"/>
        <w:rPr>
          <w:rFonts w:ascii="Avenir Book" w:hAnsi="Avenir Book"/>
          <w:sz w:val="22"/>
          <w:szCs w:val="22"/>
        </w:rPr>
      </w:pPr>
      <w:r w:rsidRPr="000A3F00">
        <w:rPr>
          <w:rFonts w:ascii="Avenir Book" w:eastAsia="Avenir Book" w:hAnsi="Avenir Book" w:cs="Avenir Book"/>
          <w:sz w:val="22"/>
          <w:szCs w:val="22"/>
        </w:rPr>
        <w:t xml:space="preserve"> </w:t>
      </w:r>
    </w:p>
    <w:p w14:paraId="5A6E4CD3" w14:textId="77777777" w:rsidR="00106C0E" w:rsidRPr="000A3F00" w:rsidRDefault="00106C0E" w:rsidP="00106C0E">
      <w:pPr>
        <w:jc w:val="both"/>
        <w:rPr>
          <w:rFonts w:ascii="Avenir Book" w:hAnsi="Avenir Book"/>
          <w:sz w:val="22"/>
          <w:szCs w:val="22"/>
        </w:rPr>
      </w:pPr>
      <w:r w:rsidRPr="000A3F00">
        <w:rPr>
          <w:rFonts w:ascii="Avenir Book" w:eastAsia="Avenir Book" w:hAnsi="Avenir Book" w:cs="Avenir Book"/>
          <w:sz w:val="22"/>
          <w:szCs w:val="22"/>
        </w:rPr>
        <w:t>Les limites des analyses statistiques découlent de ces biais.</w:t>
      </w:r>
    </w:p>
    <w:p w14:paraId="54861756" w14:textId="77777777" w:rsidR="00106C0E" w:rsidRPr="000A3F00" w:rsidRDefault="00106C0E" w:rsidP="00106C0E">
      <w:pPr>
        <w:jc w:val="both"/>
        <w:rPr>
          <w:rFonts w:ascii="Avenir Book" w:hAnsi="Avenir Book"/>
          <w:sz w:val="22"/>
          <w:szCs w:val="22"/>
        </w:rPr>
      </w:pPr>
      <w:r w:rsidRPr="000A3F00">
        <w:rPr>
          <w:rFonts w:ascii="Avenir Book" w:eastAsia="Avenir Book" w:hAnsi="Avenir Book" w:cs="Avenir Book"/>
          <w:sz w:val="22"/>
          <w:szCs w:val="22"/>
        </w:rPr>
        <w:t xml:space="preserve"> </w:t>
      </w:r>
    </w:p>
    <w:p w14:paraId="373A3288" w14:textId="77777777" w:rsidR="00106C0E" w:rsidRPr="000A3F00" w:rsidRDefault="00106C0E" w:rsidP="00106C0E">
      <w:pPr>
        <w:jc w:val="both"/>
        <w:rPr>
          <w:rFonts w:ascii="Avenir Book" w:hAnsi="Avenir Book"/>
          <w:sz w:val="22"/>
          <w:szCs w:val="22"/>
        </w:rPr>
      </w:pPr>
      <w:r w:rsidRPr="000A3F00">
        <w:rPr>
          <w:rFonts w:ascii="Avenir Book" w:eastAsia="Avenir Book" w:hAnsi="Avenir Book" w:cs="Avenir Book"/>
          <w:sz w:val="22"/>
          <w:szCs w:val="22"/>
        </w:rPr>
        <w:t xml:space="preserve">La population d’inférence, définie comme la population des « citoyens des communes de Wallonie et de Bruxelles », ne peut pas être validée puisque l’échantillon est loin d’être aléatoire. C’est pourquoi nos analyses se basent principalement sur les comparaisons entre les différents sous-groupes. </w:t>
      </w:r>
    </w:p>
    <w:p w14:paraId="4EB161A6" w14:textId="77777777" w:rsidR="00106C0E" w:rsidRPr="000A3F00" w:rsidRDefault="00106C0E" w:rsidP="00106C0E">
      <w:pPr>
        <w:jc w:val="both"/>
        <w:rPr>
          <w:rFonts w:ascii="Avenir Book" w:hAnsi="Avenir Book"/>
          <w:sz w:val="22"/>
          <w:szCs w:val="22"/>
        </w:rPr>
      </w:pPr>
      <w:r w:rsidRPr="000A3F00">
        <w:rPr>
          <w:rFonts w:ascii="Avenir Book" w:eastAsia="Avenir Book" w:hAnsi="Avenir Book" w:cs="Avenir Book"/>
          <w:sz w:val="22"/>
          <w:szCs w:val="22"/>
        </w:rPr>
        <w:t xml:space="preserve"> </w:t>
      </w:r>
    </w:p>
    <w:p w14:paraId="05FBF9C5" w14:textId="77777777" w:rsidR="00106C0E" w:rsidRPr="000A3F00" w:rsidRDefault="00106C0E" w:rsidP="00106C0E">
      <w:pPr>
        <w:jc w:val="both"/>
        <w:rPr>
          <w:rFonts w:ascii="Avenir Book" w:hAnsi="Avenir Book"/>
          <w:sz w:val="22"/>
          <w:szCs w:val="22"/>
        </w:rPr>
      </w:pPr>
      <w:r w:rsidRPr="000A3F00">
        <w:rPr>
          <w:rFonts w:ascii="Avenir Book" w:eastAsia="Avenir Book" w:hAnsi="Avenir Book" w:cs="Avenir Book"/>
          <w:sz w:val="22"/>
          <w:szCs w:val="22"/>
        </w:rPr>
        <w:lastRenderedPageBreak/>
        <w:t xml:space="preserve">5.917 soumissions ont été enregistrées. Après </w:t>
      </w:r>
      <w:r w:rsidRPr="000A3F00">
        <w:rPr>
          <w:rFonts w:ascii="Avenir Book" w:eastAsia="Avenir Book" w:hAnsi="Avenir Book" w:cs="Avenir Book"/>
          <w:i/>
          <w:iCs/>
          <w:sz w:val="22"/>
          <w:szCs w:val="22"/>
        </w:rPr>
        <w:t>cleaning</w:t>
      </w:r>
      <w:r w:rsidRPr="000A3F00">
        <w:rPr>
          <w:rFonts w:ascii="Avenir Book" w:eastAsia="Avenir Book" w:hAnsi="Avenir Book" w:cs="Avenir Book"/>
          <w:sz w:val="22"/>
          <w:szCs w:val="22"/>
        </w:rPr>
        <w:t xml:space="preserve">, suppression des doublons et des enregistrements incomplets, notre échantillon final compte 5.331 personnes. L'âge moyen est de 57 ans. Le plus jeune répondant ayant 16 ans et le plus âgé 94 ans. On note une surreprésentation masculine avec 68% de répondants de sexe masculin. Plus de 72,8% des répondants ont un diplôme d'enseignement supérieur : 29% sont titulaires d’un bac pro / graduat ; 43,3% sont titulaires d’un master ou licence et 0,5% sont porteurs d’un diplôme de doctorat. Par rapport à notre population d’inférence, notre échantillon est donc trop âgé, trop masculin et trop diplômé. Cependant, comme toutes nos analyses porteront sur les comparaisons entre-groupes, aucune post-pondération n’a été réalisée. </w:t>
      </w:r>
    </w:p>
    <w:p w14:paraId="2EA9B397" w14:textId="77777777" w:rsidR="00106C0E" w:rsidRPr="000A3F00" w:rsidRDefault="00106C0E" w:rsidP="00106C0E">
      <w:pPr>
        <w:jc w:val="both"/>
        <w:rPr>
          <w:rFonts w:ascii="Avenir Book" w:hAnsi="Avenir Book"/>
          <w:sz w:val="22"/>
          <w:szCs w:val="22"/>
        </w:rPr>
      </w:pPr>
      <w:r w:rsidRPr="000A3F00">
        <w:rPr>
          <w:rFonts w:ascii="Avenir Book" w:eastAsia="Avenir Book" w:hAnsi="Avenir Book" w:cs="Avenir Book"/>
          <w:sz w:val="22"/>
          <w:szCs w:val="22"/>
        </w:rPr>
        <w:t xml:space="preserve"> </w:t>
      </w:r>
    </w:p>
    <w:p w14:paraId="3F5B6419" w14:textId="77777777" w:rsidR="00106C0E" w:rsidRPr="000A3F00" w:rsidRDefault="00106C0E" w:rsidP="00106C0E">
      <w:pPr>
        <w:jc w:val="both"/>
        <w:rPr>
          <w:rFonts w:ascii="Avenir Book" w:hAnsi="Avenir Book"/>
          <w:sz w:val="22"/>
          <w:szCs w:val="22"/>
        </w:rPr>
      </w:pPr>
      <w:r w:rsidRPr="000A3F00">
        <w:rPr>
          <w:rFonts w:ascii="Avenir Book" w:eastAsia="Avenir Book" w:hAnsi="Avenir Book" w:cs="Avenir Book"/>
          <w:sz w:val="22"/>
          <w:szCs w:val="22"/>
        </w:rPr>
        <w:t>Il s’agit donc d’une consultation en ligne, rigoureuse mais présentant une série de limites et de biais. Toutefois les analyses ont permis de faire émerger des tendances générales qui retiennent notre attention.</w:t>
      </w:r>
    </w:p>
    <w:p w14:paraId="3A9668D2" w14:textId="011018E9" w:rsidR="00106C0E" w:rsidRPr="000A3F00" w:rsidRDefault="00106C0E" w:rsidP="00106C0E">
      <w:pPr>
        <w:rPr>
          <w:rFonts w:ascii="Avenir Book" w:hAnsi="Avenir Book"/>
          <w:color w:val="FF0000"/>
          <w:sz w:val="20"/>
          <w:szCs w:val="20"/>
          <w:highlight w:val="yellow"/>
        </w:rPr>
      </w:pPr>
      <w:r w:rsidRPr="000A3F00">
        <w:rPr>
          <w:rFonts w:ascii="Avenir Book" w:hAnsi="Avenir Book"/>
          <w:color w:val="FF0000"/>
          <w:sz w:val="20"/>
          <w:szCs w:val="20"/>
          <w:highlight w:val="yellow"/>
        </w:rPr>
        <w:t xml:space="preserve"> </w:t>
      </w:r>
    </w:p>
    <w:p w14:paraId="304B8044" w14:textId="57A0D0C2" w:rsidR="00106C0E" w:rsidRPr="006F2A8E" w:rsidRDefault="00106C0E" w:rsidP="006F2A8E">
      <w:pPr>
        <w:pStyle w:val="Titre2"/>
        <w:numPr>
          <w:ilvl w:val="0"/>
          <w:numId w:val="31"/>
        </w:numPr>
        <w:rPr>
          <w:rFonts w:ascii="Avenir Book" w:hAnsi="Avenir Book"/>
          <w:b/>
          <w:bCs/>
          <w:color w:val="BF4E14" w:themeColor="accent2" w:themeShade="BF"/>
          <w:sz w:val="22"/>
          <w:szCs w:val="22"/>
        </w:rPr>
      </w:pPr>
      <w:bookmarkStart w:id="129" w:name="_Toc208468062"/>
      <w:bookmarkStart w:id="130" w:name="_Toc211280150"/>
      <w:r w:rsidRPr="000B15CF">
        <w:rPr>
          <w:rFonts w:ascii="Avenir Book" w:hAnsi="Avenir Book"/>
          <w:b/>
          <w:bCs/>
          <w:color w:val="BF4E14" w:themeColor="accent2" w:themeShade="BF"/>
          <w:sz w:val="22"/>
          <w:szCs w:val="22"/>
        </w:rPr>
        <w:t>Notre échantillon</w:t>
      </w:r>
      <w:bookmarkEnd w:id="129"/>
      <w:bookmarkEnd w:id="130"/>
    </w:p>
    <w:p w14:paraId="5B8482C0" w14:textId="4F757A38" w:rsidR="00106C0E" w:rsidRPr="000B15CF" w:rsidRDefault="00106C0E" w:rsidP="000B15CF">
      <w:pPr>
        <w:pStyle w:val="Titre3"/>
        <w:rPr>
          <w:rFonts w:ascii="Avenir Book" w:hAnsi="Avenir Book"/>
          <w:color w:val="BF4E14" w:themeColor="accent2" w:themeShade="BF"/>
          <w:sz w:val="22"/>
          <w:szCs w:val="22"/>
        </w:rPr>
      </w:pPr>
      <w:bookmarkStart w:id="131" w:name="_Toc211280151"/>
      <w:r w:rsidRPr="000B15CF">
        <w:rPr>
          <w:rFonts w:ascii="Avenir Book" w:hAnsi="Avenir Book"/>
          <w:color w:val="BF4E14" w:themeColor="accent2" w:themeShade="BF"/>
          <w:sz w:val="22"/>
          <w:szCs w:val="22"/>
        </w:rPr>
        <w:t>Distribution de l'échantillon</w:t>
      </w:r>
      <w:bookmarkEnd w:id="131"/>
    </w:p>
    <w:p w14:paraId="0598D59F" w14:textId="77777777" w:rsidR="00106C0E" w:rsidRPr="000A3F00" w:rsidRDefault="00106C0E" w:rsidP="00106C0E">
      <w:pPr>
        <w:rPr>
          <w:rFonts w:ascii="Avenir Book" w:hAnsi="Avenir Book"/>
          <w:sz w:val="22"/>
          <w:szCs w:val="22"/>
        </w:rPr>
      </w:pPr>
    </w:p>
    <w:p w14:paraId="5347EE61"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lang w:val="fr-FR"/>
        </w:rPr>
        <w:t xml:space="preserve">L'âge moyen est de 57 ans. Le plus jeune répondant ayant 16 ans et le plus âgé </w:t>
      </w:r>
      <w:r w:rsidRPr="000A3F00">
        <w:rPr>
          <w:rFonts w:ascii="Avenir Book" w:hAnsi="Avenir Book"/>
          <w:sz w:val="22"/>
          <w:szCs w:val="22"/>
        </w:rPr>
        <w:t xml:space="preserve">94 ans. </w:t>
      </w:r>
      <w:r w:rsidRPr="000A3F00">
        <w:rPr>
          <w:rFonts w:ascii="Avenir Book" w:hAnsi="Avenir Book"/>
          <w:sz w:val="22"/>
          <w:szCs w:val="22"/>
          <w:lang w:val="fr-FR"/>
        </w:rPr>
        <w:t>On note une surreprésentation masculine avec 68% de répondants de sexe masculin. Plus de 72</w:t>
      </w:r>
      <w:r w:rsidRPr="000A3F00">
        <w:rPr>
          <w:rFonts w:ascii="Avenir Book" w:hAnsi="Avenir Book"/>
          <w:sz w:val="22"/>
          <w:szCs w:val="22"/>
        </w:rPr>
        <w:t>,8</w:t>
      </w:r>
      <w:r w:rsidRPr="000A3F00">
        <w:rPr>
          <w:rFonts w:ascii="Avenir Book" w:hAnsi="Avenir Book"/>
          <w:sz w:val="22"/>
          <w:szCs w:val="22"/>
          <w:lang w:val="fr-FR"/>
        </w:rPr>
        <w:t xml:space="preserve">% des répondants ont un diplôme d'enseignement supérieur : </w:t>
      </w:r>
      <w:r w:rsidRPr="000A3F00">
        <w:rPr>
          <w:rFonts w:ascii="Avenir Book" w:hAnsi="Avenir Book"/>
          <w:sz w:val="22"/>
          <w:szCs w:val="22"/>
        </w:rPr>
        <w:t xml:space="preserve">29% sont titulaires d’un bac pro / graduat ; 43,3% sont titulaires d’un master ou licence et 0,5% sont porteurs d’un diplôme de doctorat.  </w:t>
      </w:r>
    </w:p>
    <w:p w14:paraId="0990F33B" w14:textId="77777777" w:rsidR="00106C0E" w:rsidRPr="000A3F00" w:rsidRDefault="00106C0E" w:rsidP="00106C0E">
      <w:pPr>
        <w:jc w:val="both"/>
        <w:rPr>
          <w:rFonts w:ascii="Avenir Book" w:hAnsi="Avenir Book"/>
          <w:sz w:val="22"/>
          <w:szCs w:val="22"/>
        </w:rPr>
      </w:pPr>
    </w:p>
    <w:p w14:paraId="18CFD8CE" w14:textId="77777777" w:rsidR="00106C0E" w:rsidRPr="000A3F00" w:rsidRDefault="00106C0E" w:rsidP="00106C0E">
      <w:pPr>
        <w:jc w:val="both"/>
        <w:rPr>
          <w:rFonts w:ascii="Avenir Book" w:hAnsi="Avenir Book"/>
          <w:sz w:val="22"/>
          <w:szCs w:val="22"/>
        </w:rPr>
      </w:pPr>
      <w:r w:rsidRPr="000A3F00">
        <w:rPr>
          <w:rFonts w:ascii="Avenir Book" w:hAnsi="Avenir Book"/>
          <w:sz w:val="22"/>
          <w:szCs w:val="22"/>
        </w:rPr>
        <w:t>Par rapport aux élections législatives du dimanche 9 juin 2024, notre échantillon pointe en tête des votes les deux partis vainqueurs de ces élections (MR et Engagés) mais les votes exprimés dans notre échantillon ne correspondent pas aux votes exprimés le 9 juin dans les urnes.</w:t>
      </w:r>
    </w:p>
    <w:p w14:paraId="78BD1D6A" w14:textId="77777777" w:rsidR="00106C0E" w:rsidRPr="000A3F00" w:rsidRDefault="00106C0E" w:rsidP="00106C0E">
      <w:pPr>
        <w:jc w:val="both"/>
        <w:rPr>
          <w:rFonts w:ascii="Avenir Book" w:hAnsi="Avenir Book"/>
          <w:sz w:val="20"/>
          <w:szCs w:val="20"/>
        </w:rPr>
      </w:pPr>
      <w:r w:rsidRPr="000A3F00">
        <w:rPr>
          <w:rFonts w:ascii="Avenir Book" w:hAnsi="Avenir Book"/>
          <w:sz w:val="20"/>
          <w:szCs w:val="20"/>
        </w:rPr>
        <w:t xml:space="preserve"> </w:t>
      </w:r>
    </w:p>
    <w:p w14:paraId="0A1E6FC3" w14:textId="77777777" w:rsidR="00106C0E" w:rsidRPr="000A3F00" w:rsidRDefault="00106C0E" w:rsidP="00106C0E">
      <w:pPr>
        <w:jc w:val="both"/>
        <w:rPr>
          <w:rFonts w:ascii="Avenir Book" w:hAnsi="Avenir Book"/>
          <w:sz w:val="20"/>
          <w:szCs w:val="20"/>
        </w:rPr>
      </w:pPr>
      <w:r w:rsidRPr="000A3F00">
        <w:rPr>
          <w:rFonts w:ascii="Avenir Book" w:hAnsi="Avenir Book"/>
          <w:noProof/>
          <w:sz w:val="20"/>
          <w:szCs w:val="20"/>
          <w14:ligatures w14:val="standardContextual"/>
        </w:rPr>
        <mc:AlternateContent>
          <mc:Choice Requires="cx1">
            <w:drawing>
              <wp:inline distT="0" distB="0" distL="0" distR="0" wp14:anchorId="4A854473" wp14:editId="759FBA8E">
                <wp:extent cx="5756910" cy="3082637"/>
                <wp:effectExtent l="0" t="0" r="8890" b="3810"/>
                <wp:docPr id="974487651" name="Graphique 1">
                  <a:extLst xmlns:a="http://schemas.openxmlformats.org/drawingml/2006/main">
                    <a:ext uri="{FF2B5EF4-FFF2-40B4-BE49-F238E27FC236}">
                      <a16:creationId xmlns:a16="http://schemas.microsoft.com/office/drawing/2014/main" id="{AAE326D3-79C4-654D-91A7-6C3A2A367D9A}"/>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1"/>
                  </a:graphicData>
                </a:graphic>
              </wp:inline>
            </w:drawing>
          </mc:Choice>
          <mc:Fallback>
            <w:drawing>
              <wp:inline distT="0" distB="0" distL="0" distR="0" wp14:anchorId="4A854473" wp14:editId="759FBA8E">
                <wp:extent cx="5756910" cy="3082637"/>
                <wp:effectExtent l="0" t="0" r="8890" b="3810"/>
                <wp:docPr id="974487651" name="Graphique 1">
                  <a:extLst xmlns:a="http://schemas.openxmlformats.org/drawingml/2006/main">
                    <a:ext uri="{FF2B5EF4-FFF2-40B4-BE49-F238E27FC236}">
                      <a16:creationId xmlns:a16="http://schemas.microsoft.com/office/drawing/2014/main" id="{AAE326D3-79C4-654D-91A7-6C3A2A367D9A}"/>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74487651" name="Graphique 1">
                          <a:extLst>
                            <a:ext uri="{FF2B5EF4-FFF2-40B4-BE49-F238E27FC236}">
                              <a16:creationId xmlns:a16="http://schemas.microsoft.com/office/drawing/2014/main" id="{AAE326D3-79C4-654D-91A7-6C3A2A367D9A}"/>
                            </a:ext>
                          </a:extLst>
                        </pic:cNvPr>
                        <pic:cNvPicPr>
                          <a:picLocks noGrp="1" noRot="1" noChangeAspect="1" noMove="1" noResize="1" noEditPoints="1" noAdjustHandles="1" noChangeArrowheads="1" noChangeShapeType="1"/>
                        </pic:cNvPicPr>
                      </pic:nvPicPr>
                      <pic:blipFill>
                        <a:blip r:embed="rId45"/>
                        <a:stretch>
                          <a:fillRect/>
                        </a:stretch>
                      </pic:blipFill>
                      <pic:spPr>
                        <a:xfrm>
                          <a:off x="0" y="0"/>
                          <a:ext cx="5756910" cy="3082290"/>
                        </a:xfrm>
                        <a:prstGeom prst="rect">
                          <a:avLst/>
                        </a:prstGeom>
                      </pic:spPr>
                    </pic:pic>
                  </a:graphicData>
                </a:graphic>
              </wp:inline>
            </w:drawing>
          </mc:Fallback>
        </mc:AlternateContent>
      </w:r>
    </w:p>
    <w:p w14:paraId="4CB22FE1" w14:textId="77777777" w:rsidR="00106C0E" w:rsidRPr="000A3F00" w:rsidRDefault="00106C0E" w:rsidP="00106C0E">
      <w:pPr>
        <w:jc w:val="both"/>
        <w:rPr>
          <w:rFonts w:ascii="Avenir Book" w:hAnsi="Avenir Book"/>
          <w:sz w:val="20"/>
          <w:szCs w:val="20"/>
        </w:rPr>
      </w:pPr>
      <w:r w:rsidRPr="000A3F00">
        <w:rPr>
          <w:rFonts w:ascii="Avenir Book" w:hAnsi="Avenir Book"/>
          <w:noProof/>
          <w:sz w:val="20"/>
          <w:szCs w:val="20"/>
          <w14:ligatures w14:val="standardContextual"/>
        </w:rPr>
        <w:lastRenderedPageBreak/>
        <w:drawing>
          <wp:inline distT="0" distB="0" distL="0" distR="0" wp14:anchorId="0BC4BE11" wp14:editId="15BC5BFC">
            <wp:extent cx="4445000" cy="4013200"/>
            <wp:effectExtent l="0" t="0" r="0" b="0"/>
            <wp:docPr id="1580024448"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024448" name="Image 1" descr="Une image contenant texte, capture d’écran, Police, nombre&#10;&#10;Le contenu généré par l’IA peut être incorrect."/>
                    <pic:cNvPicPr/>
                  </pic:nvPicPr>
                  <pic:blipFill>
                    <a:blip r:embed="rId46">
                      <a:extLst>
                        <a:ext uri="{28A0092B-C50C-407E-A947-70E740481C1C}">
                          <a14:useLocalDpi xmlns:a14="http://schemas.microsoft.com/office/drawing/2010/main" val="0"/>
                        </a:ext>
                      </a:extLst>
                    </a:blip>
                    <a:stretch>
                      <a:fillRect/>
                    </a:stretch>
                  </pic:blipFill>
                  <pic:spPr>
                    <a:xfrm>
                      <a:off x="0" y="0"/>
                      <a:ext cx="4445000" cy="4013200"/>
                    </a:xfrm>
                    <a:prstGeom prst="rect">
                      <a:avLst/>
                    </a:prstGeom>
                  </pic:spPr>
                </pic:pic>
              </a:graphicData>
            </a:graphic>
          </wp:inline>
        </w:drawing>
      </w:r>
    </w:p>
    <w:p w14:paraId="6AE3B2BD" w14:textId="77777777" w:rsidR="00106C0E" w:rsidRPr="000A3F00" w:rsidRDefault="00106C0E" w:rsidP="00106C0E">
      <w:pPr>
        <w:jc w:val="both"/>
        <w:textAlignment w:val="baseline"/>
        <w:rPr>
          <w:rFonts w:ascii="Avenir Book" w:hAnsi="Avenir Book"/>
          <w:color w:val="000000"/>
          <w:sz w:val="21"/>
          <w:szCs w:val="21"/>
        </w:rPr>
      </w:pPr>
      <w:r w:rsidRPr="000A3F00">
        <w:rPr>
          <w:rFonts w:ascii="Avenir Book" w:hAnsi="Avenir Book"/>
          <w:color w:val="000000" w:themeColor="text1"/>
          <w:sz w:val="21"/>
          <w:szCs w:val="21"/>
        </w:rPr>
        <w:t xml:space="preserve">En termes d’auto-positionnement politique notre échantillon s’auto-définit davantage au centre-gauche, par contre : 35,8% à Gauche ou très à gauche ; 38% au centre ; 26,2% à droite ou très à droite. </w:t>
      </w:r>
    </w:p>
    <w:p w14:paraId="3C4CDAFF" w14:textId="77777777" w:rsidR="00106C0E" w:rsidRPr="000A3F00" w:rsidRDefault="00106C0E" w:rsidP="00106C0E">
      <w:pPr>
        <w:jc w:val="both"/>
        <w:textAlignment w:val="baseline"/>
        <w:rPr>
          <w:rFonts w:ascii="Avenir Book" w:hAnsi="Avenir Book"/>
          <w:color w:val="000000"/>
          <w:sz w:val="21"/>
          <w:szCs w:val="21"/>
        </w:rPr>
      </w:pPr>
    </w:p>
    <w:p w14:paraId="6B7A367C" w14:textId="77777777" w:rsidR="00106C0E" w:rsidRPr="000A3F00" w:rsidRDefault="00106C0E" w:rsidP="00106C0E">
      <w:pPr>
        <w:jc w:val="both"/>
        <w:textAlignment w:val="baseline"/>
        <w:rPr>
          <w:rFonts w:ascii="Avenir Book" w:hAnsi="Avenir Book"/>
          <w:color w:val="000000"/>
          <w:sz w:val="21"/>
          <w:szCs w:val="21"/>
        </w:rPr>
      </w:pPr>
      <w:r w:rsidRPr="000A3F00">
        <w:rPr>
          <w:rFonts w:ascii="Avenir Book" w:hAnsi="Avenir Book"/>
          <w:color w:val="000000"/>
          <w:sz w:val="21"/>
          <w:szCs w:val="21"/>
        </w:rPr>
        <w:t xml:space="preserve">Les deux tiers des répondants (65,27%) vivent en ville (grande ou petite) ou en banlieue. 29,6% s’estiment appartenir à une confession religieuse et sont dans ce cas principalement catholique (88%). Les répondants sont relativement à l’abri du besoin sur un plan financier : 44,72% estiment que leur revenu leur suffit et 35,58% estiment vivre confortablement avec leurs revenus actuels. Enfin 42,2% d’entre eux ont, au cours des 12 derniers mois, pratiqué du bénévolat pour une association caritative et 12,8% de nos répondants ont participé au cours de l’année écoulée à un voyage solidaire, ce qui semble beaucoup. </w:t>
      </w:r>
    </w:p>
    <w:p w14:paraId="4A8928AF" w14:textId="77777777" w:rsidR="00106C0E" w:rsidRPr="000A3F00" w:rsidRDefault="00106C0E" w:rsidP="00106C0E">
      <w:pPr>
        <w:jc w:val="both"/>
        <w:textAlignment w:val="baseline"/>
        <w:rPr>
          <w:rFonts w:ascii="Avenir Book" w:hAnsi="Avenir Book"/>
          <w:color w:val="000000"/>
          <w:sz w:val="20"/>
          <w:szCs w:val="20"/>
        </w:rPr>
      </w:pPr>
    </w:p>
    <w:p w14:paraId="0AEAA24F" w14:textId="77777777" w:rsidR="00106C0E" w:rsidRPr="000A3F00" w:rsidRDefault="00106C0E" w:rsidP="00106C0E">
      <w:pPr>
        <w:rPr>
          <w:rFonts w:ascii="Avenir Book" w:eastAsiaTheme="majorEastAsia" w:hAnsi="Avenir Book" w:cstheme="majorHAnsi"/>
          <w:b/>
          <w:bCs/>
          <w:color w:val="0F4761" w:themeColor="accent1" w:themeShade="BF"/>
          <w:kern w:val="2"/>
          <w:sz w:val="20"/>
          <w:szCs w:val="20"/>
          <w:lang w:val="fr-FR" w:eastAsia="en-US"/>
          <w14:ligatures w14:val="standardContextual"/>
        </w:rPr>
      </w:pPr>
      <w:r w:rsidRPr="000A3F00">
        <w:rPr>
          <w:rFonts w:ascii="Avenir Book" w:hAnsi="Avenir Book" w:cstheme="majorHAnsi"/>
          <w:b/>
          <w:bCs/>
          <w:sz w:val="20"/>
          <w:szCs w:val="20"/>
        </w:rPr>
        <w:br w:type="page"/>
      </w:r>
    </w:p>
    <w:p w14:paraId="14B46C01" w14:textId="5445F4AF" w:rsidR="00B41F01" w:rsidRPr="001F5ADB" w:rsidRDefault="00106C0E" w:rsidP="00B41F01">
      <w:pPr>
        <w:pStyle w:val="Titre2"/>
        <w:numPr>
          <w:ilvl w:val="0"/>
          <w:numId w:val="31"/>
        </w:numPr>
        <w:rPr>
          <w:rFonts w:ascii="Avenir Book" w:hAnsi="Avenir Book"/>
          <w:b/>
          <w:bCs/>
          <w:color w:val="BF4E14" w:themeColor="accent2" w:themeShade="BF"/>
          <w:sz w:val="22"/>
          <w:szCs w:val="22"/>
        </w:rPr>
      </w:pPr>
      <w:bookmarkStart w:id="132" w:name="_Toc208468063"/>
      <w:bookmarkStart w:id="133" w:name="_Toc211280152"/>
      <w:r w:rsidRPr="00B41F01">
        <w:rPr>
          <w:rFonts w:ascii="Avenir Book" w:hAnsi="Avenir Book"/>
          <w:b/>
          <w:bCs/>
          <w:color w:val="BF4E14" w:themeColor="accent2" w:themeShade="BF"/>
          <w:sz w:val="22"/>
          <w:szCs w:val="22"/>
        </w:rPr>
        <w:lastRenderedPageBreak/>
        <w:t>Résultats</w:t>
      </w:r>
      <w:bookmarkEnd w:id="132"/>
      <w:bookmarkEnd w:id="133"/>
    </w:p>
    <w:p w14:paraId="62723C2F" w14:textId="45648B3C" w:rsidR="00106C0E" w:rsidRDefault="00106C0E" w:rsidP="00B41F01">
      <w:pPr>
        <w:pStyle w:val="Titre3"/>
        <w:numPr>
          <w:ilvl w:val="1"/>
          <w:numId w:val="31"/>
        </w:numPr>
        <w:rPr>
          <w:rFonts w:ascii="Avenir Book" w:hAnsi="Avenir Book"/>
          <w:color w:val="BF4E14" w:themeColor="accent2" w:themeShade="BF"/>
          <w:sz w:val="22"/>
          <w:szCs w:val="22"/>
        </w:rPr>
      </w:pPr>
      <w:bookmarkStart w:id="134" w:name="_Toc208468064"/>
      <w:bookmarkStart w:id="135" w:name="_Toc211280153"/>
      <w:r w:rsidRPr="00B41F01">
        <w:rPr>
          <w:rFonts w:ascii="Avenir Book" w:hAnsi="Avenir Book"/>
          <w:color w:val="BF4E14" w:themeColor="accent2" w:themeShade="BF"/>
          <w:sz w:val="22"/>
          <w:szCs w:val="22"/>
        </w:rPr>
        <w:t>Aux sources du mal développement des pays du Sud</w:t>
      </w:r>
      <w:bookmarkEnd w:id="134"/>
      <w:bookmarkEnd w:id="135"/>
    </w:p>
    <w:p w14:paraId="3BFA8915" w14:textId="77777777" w:rsidR="00B41F01" w:rsidRPr="00B41F01" w:rsidRDefault="00B41F01" w:rsidP="00B41F01"/>
    <w:p w14:paraId="537BB987" w14:textId="36D3D40E" w:rsidR="00106C0E" w:rsidRPr="00B41F01" w:rsidRDefault="00106C0E" w:rsidP="00B41F01">
      <w:pPr>
        <w:pStyle w:val="Titre4"/>
        <w:numPr>
          <w:ilvl w:val="0"/>
          <w:numId w:val="33"/>
        </w:numPr>
        <w:rPr>
          <w:rFonts w:ascii="Avenir Book" w:hAnsi="Avenir Book"/>
          <w:color w:val="BF4E14" w:themeColor="accent2" w:themeShade="BF"/>
          <w:sz w:val="20"/>
          <w:szCs w:val="20"/>
        </w:rPr>
      </w:pPr>
      <w:bookmarkStart w:id="136" w:name="_Toc208468065"/>
      <w:r w:rsidRPr="00B41F01">
        <w:rPr>
          <w:rFonts w:ascii="Avenir Book" w:hAnsi="Avenir Book"/>
          <w:color w:val="BF4E14" w:themeColor="accent2" w:themeShade="BF"/>
          <w:sz w:val="20"/>
          <w:szCs w:val="20"/>
        </w:rPr>
        <w:t>Résultats globaux</w:t>
      </w:r>
      <w:bookmarkEnd w:id="136"/>
    </w:p>
    <w:p w14:paraId="4C8963CF" w14:textId="77777777" w:rsidR="00106C0E" w:rsidRPr="000A3F00" w:rsidRDefault="00106C0E" w:rsidP="00106C0E">
      <w:pPr>
        <w:jc w:val="both"/>
        <w:rPr>
          <w:rFonts w:ascii="Avenir Book" w:hAnsi="Avenir Book"/>
          <w:sz w:val="20"/>
          <w:szCs w:val="20"/>
        </w:rPr>
      </w:pPr>
    </w:p>
    <w:tbl>
      <w:tblPr>
        <w:tblW w:w="8951" w:type="dxa"/>
        <w:tblLayout w:type="fixed"/>
        <w:tblCellMar>
          <w:left w:w="70" w:type="dxa"/>
          <w:right w:w="70" w:type="dxa"/>
        </w:tblCellMar>
        <w:tblLook w:val="04A0" w:firstRow="1" w:lastRow="0" w:firstColumn="1" w:lastColumn="0" w:noHBand="0" w:noVBand="1"/>
      </w:tblPr>
      <w:tblGrid>
        <w:gridCol w:w="4385"/>
        <w:gridCol w:w="1141"/>
        <w:gridCol w:w="1141"/>
        <w:gridCol w:w="978"/>
        <w:gridCol w:w="1306"/>
      </w:tblGrid>
      <w:tr w:rsidR="00106C0E" w:rsidRPr="000A3F00" w14:paraId="05B894C3" w14:textId="77777777" w:rsidTr="001A4313">
        <w:trPr>
          <w:trHeight w:val="1065"/>
        </w:trPr>
        <w:tc>
          <w:tcPr>
            <w:tcW w:w="4385" w:type="dxa"/>
            <w:tcBorders>
              <w:top w:val="single" w:sz="8" w:space="0" w:color="auto"/>
              <w:left w:val="single" w:sz="8" w:space="0" w:color="auto"/>
              <w:bottom w:val="single" w:sz="8" w:space="0" w:color="auto"/>
              <w:right w:val="single" w:sz="8" w:space="0" w:color="000000"/>
            </w:tcBorders>
            <w:vAlign w:val="center"/>
            <w:hideMark/>
          </w:tcPr>
          <w:p w14:paraId="4DC6C807" w14:textId="77777777" w:rsidR="00106C0E" w:rsidRPr="000A3F00" w:rsidRDefault="00106C0E" w:rsidP="001A4313">
            <w:pPr>
              <w:jc w:val="both"/>
              <w:rPr>
                <w:rFonts w:ascii="Avenir Book" w:hAnsi="Avenir Book"/>
                <w:b/>
                <w:bCs/>
                <w:color w:val="000000"/>
                <w:sz w:val="20"/>
                <w:szCs w:val="20"/>
              </w:rPr>
            </w:pPr>
            <w:r w:rsidRPr="000A3F00">
              <w:rPr>
                <w:rFonts w:ascii="Avenir Book" w:hAnsi="Avenir Book"/>
                <w:b/>
                <w:bCs/>
                <w:color w:val="000000"/>
                <w:sz w:val="20"/>
                <w:szCs w:val="20"/>
              </w:rPr>
              <w:t>Facteurs à l'origine de la pauvreté dans le Sud</w:t>
            </w:r>
          </w:p>
        </w:tc>
        <w:tc>
          <w:tcPr>
            <w:tcW w:w="1141" w:type="dxa"/>
            <w:tcBorders>
              <w:top w:val="single" w:sz="8" w:space="0" w:color="auto"/>
              <w:left w:val="nil"/>
              <w:bottom w:val="single" w:sz="8" w:space="0" w:color="auto"/>
              <w:right w:val="single" w:sz="8" w:space="0" w:color="auto"/>
            </w:tcBorders>
            <w:vAlign w:val="center"/>
            <w:hideMark/>
          </w:tcPr>
          <w:p w14:paraId="5DF4877D" w14:textId="77777777" w:rsidR="00106C0E" w:rsidRPr="000A3F00" w:rsidRDefault="00106C0E" w:rsidP="001A4313">
            <w:pPr>
              <w:jc w:val="center"/>
              <w:rPr>
                <w:rFonts w:ascii="Avenir Book" w:hAnsi="Avenir Book"/>
                <w:b/>
                <w:bCs/>
                <w:color w:val="000000"/>
                <w:sz w:val="20"/>
                <w:szCs w:val="20"/>
              </w:rPr>
            </w:pPr>
            <w:r w:rsidRPr="000A3F00">
              <w:rPr>
                <w:rFonts w:ascii="Avenir Book" w:hAnsi="Avenir Book"/>
                <w:b/>
                <w:bCs/>
                <w:color w:val="000000"/>
                <w:sz w:val="20"/>
                <w:szCs w:val="20"/>
              </w:rPr>
              <w:t>Pas du tout important (en %)</w:t>
            </w:r>
          </w:p>
        </w:tc>
        <w:tc>
          <w:tcPr>
            <w:tcW w:w="1141" w:type="dxa"/>
            <w:tcBorders>
              <w:top w:val="single" w:sz="8" w:space="0" w:color="auto"/>
              <w:left w:val="nil"/>
              <w:bottom w:val="single" w:sz="8" w:space="0" w:color="auto"/>
              <w:right w:val="single" w:sz="8" w:space="0" w:color="auto"/>
            </w:tcBorders>
            <w:vAlign w:val="center"/>
            <w:hideMark/>
          </w:tcPr>
          <w:p w14:paraId="08FEA32D" w14:textId="77777777" w:rsidR="00106C0E" w:rsidRPr="000A3F00" w:rsidRDefault="00106C0E" w:rsidP="001A4313">
            <w:pPr>
              <w:jc w:val="center"/>
              <w:rPr>
                <w:rFonts w:ascii="Avenir Book" w:hAnsi="Avenir Book"/>
                <w:b/>
                <w:bCs/>
                <w:color w:val="000000"/>
                <w:sz w:val="20"/>
                <w:szCs w:val="20"/>
              </w:rPr>
            </w:pPr>
            <w:r w:rsidRPr="000A3F00">
              <w:rPr>
                <w:rFonts w:ascii="Avenir Book" w:hAnsi="Avenir Book"/>
                <w:b/>
                <w:bCs/>
                <w:color w:val="000000"/>
                <w:sz w:val="20"/>
                <w:szCs w:val="20"/>
              </w:rPr>
              <w:t>Peu important (en %)</w:t>
            </w:r>
          </w:p>
        </w:tc>
        <w:tc>
          <w:tcPr>
            <w:tcW w:w="978" w:type="dxa"/>
            <w:tcBorders>
              <w:top w:val="single" w:sz="8" w:space="0" w:color="auto"/>
              <w:left w:val="nil"/>
              <w:bottom w:val="single" w:sz="8" w:space="0" w:color="auto"/>
              <w:right w:val="nil"/>
            </w:tcBorders>
            <w:vAlign w:val="center"/>
            <w:hideMark/>
          </w:tcPr>
          <w:p w14:paraId="2BC6A3E1" w14:textId="77777777" w:rsidR="00106C0E" w:rsidRPr="000A3F00" w:rsidRDefault="00106C0E" w:rsidP="001A4313">
            <w:pPr>
              <w:jc w:val="center"/>
              <w:rPr>
                <w:rFonts w:ascii="Avenir Book" w:hAnsi="Avenir Book"/>
                <w:b/>
                <w:bCs/>
                <w:color w:val="000000"/>
                <w:sz w:val="20"/>
                <w:szCs w:val="20"/>
              </w:rPr>
            </w:pPr>
            <w:r w:rsidRPr="000A3F00">
              <w:rPr>
                <w:rFonts w:ascii="Avenir Book" w:hAnsi="Avenir Book"/>
                <w:b/>
                <w:bCs/>
                <w:color w:val="000000"/>
                <w:sz w:val="20"/>
                <w:szCs w:val="20"/>
              </w:rPr>
              <w:t>Très important (en %)</w:t>
            </w:r>
          </w:p>
        </w:tc>
        <w:tc>
          <w:tcPr>
            <w:tcW w:w="1306" w:type="dxa"/>
            <w:tcBorders>
              <w:top w:val="single" w:sz="8" w:space="0" w:color="auto"/>
              <w:left w:val="single" w:sz="8" w:space="0" w:color="auto"/>
              <w:bottom w:val="single" w:sz="8" w:space="0" w:color="auto"/>
              <w:right w:val="single" w:sz="8" w:space="0" w:color="auto"/>
            </w:tcBorders>
            <w:noWrap/>
            <w:vAlign w:val="center"/>
            <w:hideMark/>
          </w:tcPr>
          <w:p w14:paraId="7E89C0DB" w14:textId="77777777" w:rsidR="00106C0E" w:rsidRPr="000A3F00" w:rsidRDefault="00106C0E" w:rsidP="001A4313">
            <w:pPr>
              <w:ind w:left="343" w:hanging="128"/>
              <w:jc w:val="both"/>
              <w:rPr>
                <w:rFonts w:ascii="Avenir Book" w:hAnsi="Avenir Book"/>
                <w:b/>
                <w:bCs/>
                <w:color w:val="000000"/>
                <w:sz w:val="20"/>
                <w:szCs w:val="20"/>
              </w:rPr>
            </w:pPr>
            <w:r w:rsidRPr="000A3F00">
              <w:rPr>
                <w:rFonts w:ascii="Avenir Book" w:hAnsi="Avenir Book"/>
                <w:b/>
                <w:bCs/>
                <w:color w:val="000000"/>
                <w:sz w:val="20"/>
                <w:szCs w:val="20"/>
              </w:rPr>
              <w:t>Importance (en %)</w:t>
            </w:r>
          </w:p>
        </w:tc>
      </w:tr>
      <w:tr w:rsidR="00106C0E" w:rsidRPr="000A3F00" w14:paraId="533AFD73" w14:textId="77777777" w:rsidTr="001A4313">
        <w:trPr>
          <w:trHeight w:val="420"/>
        </w:trPr>
        <w:tc>
          <w:tcPr>
            <w:tcW w:w="4385" w:type="dxa"/>
            <w:tcBorders>
              <w:top w:val="single" w:sz="8" w:space="0" w:color="auto"/>
              <w:left w:val="single" w:sz="8" w:space="0" w:color="auto"/>
              <w:bottom w:val="nil"/>
              <w:right w:val="single" w:sz="8" w:space="0" w:color="000000"/>
            </w:tcBorders>
            <w:noWrap/>
            <w:vAlign w:val="bottom"/>
            <w:hideMark/>
          </w:tcPr>
          <w:p w14:paraId="152FB26B" w14:textId="77777777" w:rsidR="00106C0E" w:rsidRPr="000A3F00" w:rsidRDefault="00106C0E" w:rsidP="001A4313">
            <w:pPr>
              <w:jc w:val="both"/>
              <w:rPr>
                <w:rFonts w:ascii="Avenir Book" w:hAnsi="Avenir Book"/>
                <w:color w:val="000000"/>
                <w:sz w:val="20"/>
                <w:szCs w:val="20"/>
              </w:rPr>
            </w:pPr>
            <w:r w:rsidRPr="000A3F00">
              <w:rPr>
                <w:rFonts w:ascii="Avenir Book" w:hAnsi="Avenir Book"/>
                <w:color w:val="000000"/>
                <w:sz w:val="20"/>
                <w:szCs w:val="20"/>
              </w:rPr>
              <w:t>Les guerres et les conflits locaux</w:t>
            </w:r>
          </w:p>
        </w:tc>
        <w:tc>
          <w:tcPr>
            <w:tcW w:w="1141" w:type="dxa"/>
            <w:tcBorders>
              <w:top w:val="nil"/>
              <w:left w:val="nil"/>
              <w:bottom w:val="nil"/>
              <w:right w:val="single" w:sz="8" w:space="0" w:color="auto"/>
            </w:tcBorders>
            <w:noWrap/>
            <w:vAlign w:val="bottom"/>
            <w:hideMark/>
          </w:tcPr>
          <w:p w14:paraId="61DC617A" w14:textId="77777777" w:rsidR="00106C0E" w:rsidRPr="000A3F00" w:rsidRDefault="00106C0E" w:rsidP="001A4313">
            <w:pPr>
              <w:jc w:val="center"/>
              <w:rPr>
                <w:rFonts w:ascii="Avenir Book" w:hAnsi="Avenir Book"/>
                <w:color w:val="000000"/>
                <w:sz w:val="20"/>
                <w:szCs w:val="20"/>
              </w:rPr>
            </w:pPr>
            <w:r w:rsidRPr="000A3F00">
              <w:rPr>
                <w:rFonts w:ascii="Avenir Book" w:hAnsi="Avenir Book"/>
                <w:color w:val="000000"/>
                <w:sz w:val="20"/>
                <w:szCs w:val="20"/>
              </w:rPr>
              <w:t>0,94</w:t>
            </w:r>
          </w:p>
        </w:tc>
        <w:tc>
          <w:tcPr>
            <w:tcW w:w="1141" w:type="dxa"/>
            <w:tcBorders>
              <w:top w:val="nil"/>
              <w:left w:val="nil"/>
              <w:bottom w:val="nil"/>
              <w:right w:val="single" w:sz="8" w:space="0" w:color="auto"/>
            </w:tcBorders>
            <w:noWrap/>
            <w:vAlign w:val="center"/>
            <w:hideMark/>
          </w:tcPr>
          <w:p w14:paraId="5E945E69" w14:textId="77777777" w:rsidR="00106C0E" w:rsidRPr="000A3F00" w:rsidRDefault="00106C0E" w:rsidP="001A4313">
            <w:pPr>
              <w:jc w:val="center"/>
              <w:rPr>
                <w:rFonts w:ascii="Avenir Book" w:hAnsi="Avenir Book"/>
                <w:color w:val="000000"/>
                <w:sz w:val="20"/>
                <w:szCs w:val="20"/>
              </w:rPr>
            </w:pPr>
            <w:r w:rsidRPr="000A3F00">
              <w:rPr>
                <w:rFonts w:ascii="Avenir Book" w:hAnsi="Avenir Book"/>
                <w:color w:val="000000"/>
                <w:sz w:val="20"/>
                <w:szCs w:val="20"/>
              </w:rPr>
              <w:t>15,54</w:t>
            </w:r>
          </w:p>
        </w:tc>
        <w:tc>
          <w:tcPr>
            <w:tcW w:w="978" w:type="dxa"/>
            <w:tcBorders>
              <w:top w:val="nil"/>
              <w:left w:val="nil"/>
              <w:bottom w:val="nil"/>
              <w:right w:val="nil"/>
            </w:tcBorders>
            <w:noWrap/>
            <w:vAlign w:val="bottom"/>
            <w:hideMark/>
          </w:tcPr>
          <w:p w14:paraId="7CF6BADB" w14:textId="77777777" w:rsidR="00106C0E" w:rsidRPr="000A3F00" w:rsidRDefault="00106C0E" w:rsidP="001A4313">
            <w:pPr>
              <w:jc w:val="center"/>
              <w:rPr>
                <w:rFonts w:ascii="Avenir Book" w:hAnsi="Avenir Book"/>
                <w:b/>
                <w:bCs/>
                <w:color w:val="000000"/>
                <w:sz w:val="20"/>
                <w:szCs w:val="20"/>
              </w:rPr>
            </w:pPr>
            <w:r w:rsidRPr="000A3F00">
              <w:rPr>
                <w:rFonts w:ascii="Avenir Book" w:hAnsi="Avenir Book"/>
                <w:b/>
                <w:bCs/>
                <w:color w:val="000000"/>
                <w:sz w:val="20"/>
                <w:szCs w:val="20"/>
              </w:rPr>
              <w:t>83,52</w:t>
            </w:r>
          </w:p>
        </w:tc>
        <w:tc>
          <w:tcPr>
            <w:tcW w:w="1306" w:type="dxa"/>
            <w:tcBorders>
              <w:top w:val="nil"/>
              <w:left w:val="single" w:sz="8" w:space="0" w:color="auto"/>
              <w:bottom w:val="nil"/>
              <w:right w:val="single" w:sz="8" w:space="0" w:color="auto"/>
            </w:tcBorders>
            <w:noWrap/>
            <w:vAlign w:val="bottom"/>
            <w:hideMark/>
          </w:tcPr>
          <w:p w14:paraId="206B6629" w14:textId="77777777" w:rsidR="00106C0E" w:rsidRPr="000A3F00" w:rsidRDefault="00106C0E" w:rsidP="001A4313">
            <w:pPr>
              <w:ind w:left="343" w:hanging="128"/>
              <w:jc w:val="center"/>
              <w:rPr>
                <w:rFonts w:ascii="Avenir Book" w:hAnsi="Avenir Book"/>
                <w:b/>
                <w:bCs/>
                <w:color w:val="000000"/>
                <w:sz w:val="20"/>
                <w:szCs w:val="20"/>
              </w:rPr>
            </w:pPr>
            <w:r w:rsidRPr="000A3F00">
              <w:rPr>
                <w:rFonts w:ascii="Avenir Book" w:hAnsi="Avenir Book"/>
                <w:b/>
                <w:bCs/>
                <w:color w:val="000000"/>
                <w:sz w:val="20"/>
                <w:szCs w:val="20"/>
              </w:rPr>
              <w:t>99,06</w:t>
            </w:r>
          </w:p>
        </w:tc>
      </w:tr>
      <w:tr w:rsidR="00106C0E" w:rsidRPr="000A3F00" w14:paraId="2012E719" w14:textId="77777777" w:rsidTr="001A4313">
        <w:trPr>
          <w:trHeight w:val="420"/>
        </w:trPr>
        <w:tc>
          <w:tcPr>
            <w:tcW w:w="4385" w:type="dxa"/>
            <w:tcBorders>
              <w:top w:val="nil"/>
              <w:left w:val="single" w:sz="8" w:space="0" w:color="auto"/>
              <w:bottom w:val="nil"/>
              <w:right w:val="single" w:sz="8" w:space="0" w:color="000000"/>
            </w:tcBorders>
            <w:noWrap/>
            <w:vAlign w:val="bottom"/>
            <w:hideMark/>
          </w:tcPr>
          <w:p w14:paraId="1919F45B" w14:textId="77777777" w:rsidR="00106C0E" w:rsidRPr="000A3F00" w:rsidRDefault="00106C0E" w:rsidP="001A4313">
            <w:pPr>
              <w:ind w:right="-490"/>
              <w:jc w:val="both"/>
              <w:rPr>
                <w:rFonts w:ascii="Avenir Book" w:hAnsi="Avenir Book"/>
                <w:color w:val="000000"/>
                <w:sz w:val="20"/>
                <w:szCs w:val="20"/>
              </w:rPr>
            </w:pPr>
            <w:r w:rsidRPr="000A3F00">
              <w:rPr>
                <w:rFonts w:ascii="Avenir Book" w:hAnsi="Avenir Book"/>
                <w:color w:val="000000"/>
                <w:sz w:val="20"/>
                <w:szCs w:val="20"/>
              </w:rPr>
              <w:t>Corruption, mauvaise gouvernance locale</w:t>
            </w:r>
          </w:p>
        </w:tc>
        <w:tc>
          <w:tcPr>
            <w:tcW w:w="1141" w:type="dxa"/>
            <w:tcBorders>
              <w:top w:val="nil"/>
              <w:left w:val="nil"/>
              <w:bottom w:val="nil"/>
              <w:right w:val="single" w:sz="8" w:space="0" w:color="auto"/>
            </w:tcBorders>
            <w:noWrap/>
            <w:vAlign w:val="bottom"/>
            <w:hideMark/>
          </w:tcPr>
          <w:p w14:paraId="13BFF6CA" w14:textId="77777777" w:rsidR="00106C0E" w:rsidRPr="000A3F00" w:rsidRDefault="00106C0E" w:rsidP="001A4313">
            <w:pPr>
              <w:jc w:val="center"/>
              <w:rPr>
                <w:rFonts w:ascii="Avenir Book" w:hAnsi="Avenir Book"/>
                <w:color w:val="000000"/>
                <w:sz w:val="20"/>
                <w:szCs w:val="20"/>
              </w:rPr>
            </w:pPr>
            <w:r w:rsidRPr="000A3F00">
              <w:rPr>
                <w:rFonts w:ascii="Avenir Book" w:hAnsi="Avenir Book"/>
                <w:color w:val="000000"/>
                <w:sz w:val="20"/>
                <w:szCs w:val="20"/>
              </w:rPr>
              <w:t>1,36</w:t>
            </w:r>
          </w:p>
        </w:tc>
        <w:tc>
          <w:tcPr>
            <w:tcW w:w="1141" w:type="dxa"/>
            <w:tcBorders>
              <w:top w:val="nil"/>
              <w:left w:val="nil"/>
              <w:bottom w:val="nil"/>
              <w:right w:val="single" w:sz="8" w:space="0" w:color="auto"/>
            </w:tcBorders>
            <w:noWrap/>
            <w:vAlign w:val="center"/>
            <w:hideMark/>
          </w:tcPr>
          <w:p w14:paraId="466B71E8" w14:textId="77777777" w:rsidR="00106C0E" w:rsidRPr="000A3F00" w:rsidRDefault="00106C0E" w:rsidP="001A4313">
            <w:pPr>
              <w:jc w:val="center"/>
              <w:rPr>
                <w:rFonts w:ascii="Avenir Book" w:hAnsi="Avenir Book"/>
                <w:color w:val="000000"/>
                <w:sz w:val="20"/>
                <w:szCs w:val="20"/>
              </w:rPr>
            </w:pPr>
            <w:r w:rsidRPr="000A3F00">
              <w:rPr>
                <w:rFonts w:ascii="Avenir Book" w:hAnsi="Avenir Book"/>
                <w:color w:val="000000"/>
                <w:sz w:val="20"/>
                <w:szCs w:val="20"/>
              </w:rPr>
              <w:t>19,75</w:t>
            </w:r>
          </w:p>
        </w:tc>
        <w:tc>
          <w:tcPr>
            <w:tcW w:w="978" w:type="dxa"/>
            <w:tcBorders>
              <w:top w:val="nil"/>
              <w:left w:val="nil"/>
              <w:bottom w:val="nil"/>
              <w:right w:val="nil"/>
            </w:tcBorders>
            <w:noWrap/>
            <w:vAlign w:val="bottom"/>
            <w:hideMark/>
          </w:tcPr>
          <w:p w14:paraId="22FDB8E9" w14:textId="77777777" w:rsidR="00106C0E" w:rsidRPr="000A3F00" w:rsidRDefault="00106C0E" w:rsidP="001A4313">
            <w:pPr>
              <w:jc w:val="center"/>
              <w:rPr>
                <w:rFonts w:ascii="Avenir Book" w:hAnsi="Avenir Book"/>
                <w:b/>
                <w:bCs/>
                <w:color w:val="000000"/>
                <w:sz w:val="20"/>
                <w:szCs w:val="20"/>
              </w:rPr>
            </w:pPr>
            <w:r w:rsidRPr="000A3F00">
              <w:rPr>
                <w:rFonts w:ascii="Avenir Book" w:hAnsi="Avenir Book"/>
                <w:b/>
                <w:bCs/>
                <w:color w:val="000000"/>
                <w:sz w:val="20"/>
                <w:szCs w:val="20"/>
              </w:rPr>
              <w:t>78,89</w:t>
            </w:r>
          </w:p>
        </w:tc>
        <w:tc>
          <w:tcPr>
            <w:tcW w:w="1306" w:type="dxa"/>
            <w:tcBorders>
              <w:top w:val="nil"/>
              <w:left w:val="single" w:sz="8" w:space="0" w:color="auto"/>
              <w:bottom w:val="nil"/>
              <w:right w:val="single" w:sz="8" w:space="0" w:color="auto"/>
            </w:tcBorders>
            <w:noWrap/>
            <w:vAlign w:val="bottom"/>
            <w:hideMark/>
          </w:tcPr>
          <w:p w14:paraId="7AAB7E22" w14:textId="77777777" w:rsidR="00106C0E" w:rsidRPr="000A3F00" w:rsidRDefault="00106C0E" w:rsidP="001A4313">
            <w:pPr>
              <w:ind w:left="343" w:hanging="128"/>
              <w:jc w:val="center"/>
              <w:rPr>
                <w:rFonts w:ascii="Avenir Book" w:hAnsi="Avenir Book"/>
                <w:b/>
                <w:bCs/>
                <w:color w:val="000000"/>
                <w:sz w:val="20"/>
                <w:szCs w:val="20"/>
              </w:rPr>
            </w:pPr>
            <w:r w:rsidRPr="000A3F00">
              <w:rPr>
                <w:rFonts w:ascii="Avenir Book" w:hAnsi="Avenir Book"/>
                <w:b/>
                <w:bCs/>
                <w:color w:val="000000"/>
                <w:sz w:val="20"/>
                <w:szCs w:val="20"/>
              </w:rPr>
              <w:t>98,64</w:t>
            </w:r>
          </w:p>
        </w:tc>
      </w:tr>
      <w:tr w:rsidR="00106C0E" w:rsidRPr="000A3F00" w14:paraId="01E7F8A2" w14:textId="77777777" w:rsidTr="001A4313">
        <w:trPr>
          <w:trHeight w:val="800"/>
        </w:trPr>
        <w:tc>
          <w:tcPr>
            <w:tcW w:w="4385" w:type="dxa"/>
            <w:tcBorders>
              <w:top w:val="nil"/>
              <w:left w:val="single" w:sz="8" w:space="0" w:color="auto"/>
              <w:bottom w:val="nil"/>
              <w:right w:val="single" w:sz="8" w:space="0" w:color="000000"/>
            </w:tcBorders>
            <w:vAlign w:val="center"/>
            <w:hideMark/>
          </w:tcPr>
          <w:p w14:paraId="10387098" w14:textId="77777777" w:rsidR="00106C0E" w:rsidRPr="000A3F00" w:rsidRDefault="00106C0E" w:rsidP="001A4313">
            <w:pPr>
              <w:jc w:val="both"/>
              <w:rPr>
                <w:rFonts w:ascii="Avenir Book" w:hAnsi="Avenir Book"/>
                <w:color w:val="000000"/>
                <w:sz w:val="20"/>
                <w:szCs w:val="20"/>
              </w:rPr>
            </w:pPr>
            <w:r w:rsidRPr="000A3F00">
              <w:rPr>
                <w:rFonts w:ascii="Avenir Book" w:hAnsi="Avenir Book"/>
                <w:color w:val="000000"/>
                <w:sz w:val="20"/>
                <w:szCs w:val="20"/>
              </w:rPr>
              <w:t>Exploitation des richesses naturelles des pays bénéficiaires par les pays riches</w:t>
            </w:r>
          </w:p>
        </w:tc>
        <w:tc>
          <w:tcPr>
            <w:tcW w:w="1141" w:type="dxa"/>
            <w:tcBorders>
              <w:top w:val="nil"/>
              <w:left w:val="nil"/>
              <w:bottom w:val="nil"/>
              <w:right w:val="single" w:sz="8" w:space="0" w:color="auto"/>
            </w:tcBorders>
            <w:noWrap/>
            <w:vAlign w:val="center"/>
            <w:hideMark/>
          </w:tcPr>
          <w:p w14:paraId="604427C5" w14:textId="77777777" w:rsidR="00106C0E" w:rsidRPr="000A3F00" w:rsidRDefault="00106C0E" w:rsidP="001A4313">
            <w:pPr>
              <w:jc w:val="center"/>
              <w:rPr>
                <w:rFonts w:ascii="Avenir Book" w:hAnsi="Avenir Book"/>
                <w:color w:val="000000"/>
                <w:sz w:val="20"/>
                <w:szCs w:val="20"/>
              </w:rPr>
            </w:pPr>
            <w:r w:rsidRPr="000A3F00">
              <w:rPr>
                <w:rFonts w:ascii="Avenir Book" w:hAnsi="Avenir Book"/>
                <w:color w:val="000000"/>
                <w:sz w:val="20"/>
                <w:szCs w:val="20"/>
              </w:rPr>
              <w:t>6,72</w:t>
            </w:r>
          </w:p>
        </w:tc>
        <w:tc>
          <w:tcPr>
            <w:tcW w:w="1141" w:type="dxa"/>
            <w:tcBorders>
              <w:top w:val="nil"/>
              <w:left w:val="nil"/>
              <w:bottom w:val="nil"/>
              <w:right w:val="single" w:sz="8" w:space="0" w:color="auto"/>
            </w:tcBorders>
            <w:noWrap/>
            <w:vAlign w:val="center"/>
            <w:hideMark/>
          </w:tcPr>
          <w:p w14:paraId="31B6A561" w14:textId="77777777" w:rsidR="00106C0E" w:rsidRPr="000A3F00" w:rsidRDefault="00106C0E" w:rsidP="001A4313">
            <w:pPr>
              <w:jc w:val="center"/>
              <w:rPr>
                <w:rFonts w:ascii="Avenir Book" w:hAnsi="Avenir Book"/>
                <w:color w:val="000000"/>
                <w:sz w:val="20"/>
                <w:szCs w:val="20"/>
              </w:rPr>
            </w:pPr>
            <w:r w:rsidRPr="000A3F00">
              <w:rPr>
                <w:rFonts w:ascii="Avenir Book" w:hAnsi="Avenir Book"/>
                <w:color w:val="000000"/>
                <w:sz w:val="20"/>
                <w:szCs w:val="20"/>
              </w:rPr>
              <w:t>20,94</w:t>
            </w:r>
          </w:p>
        </w:tc>
        <w:tc>
          <w:tcPr>
            <w:tcW w:w="978" w:type="dxa"/>
            <w:tcBorders>
              <w:top w:val="nil"/>
              <w:left w:val="nil"/>
              <w:bottom w:val="nil"/>
              <w:right w:val="nil"/>
            </w:tcBorders>
            <w:noWrap/>
            <w:vAlign w:val="center"/>
            <w:hideMark/>
          </w:tcPr>
          <w:p w14:paraId="46F35AE5" w14:textId="77777777" w:rsidR="00106C0E" w:rsidRPr="000A3F00" w:rsidRDefault="00106C0E" w:rsidP="001A4313">
            <w:pPr>
              <w:jc w:val="center"/>
              <w:rPr>
                <w:rFonts w:ascii="Avenir Book" w:hAnsi="Avenir Book"/>
                <w:b/>
                <w:bCs/>
                <w:color w:val="000000"/>
                <w:sz w:val="20"/>
                <w:szCs w:val="20"/>
              </w:rPr>
            </w:pPr>
            <w:r w:rsidRPr="000A3F00">
              <w:rPr>
                <w:rFonts w:ascii="Avenir Book" w:hAnsi="Avenir Book"/>
                <w:b/>
                <w:bCs/>
                <w:color w:val="000000"/>
                <w:sz w:val="20"/>
                <w:szCs w:val="20"/>
              </w:rPr>
              <w:t>72,33</w:t>
            </w:r>
          </w:p>
        </w:tc>
        <w:tc>
          <w:tcPr>
            <w:tcW w:w="1306" w:type="dxa"/>
            <w:tcBorders>
              <w:top w:val="nil"/>
              <w:left w:val="single" w:sz="8" w:space="0" w:color="auto"/>
              <w:bottom w:val="nil"/>
              <w:right w:val="single" w:sz="8" w:space="0" w:color="auto"/>
            </w:tcBorders>
            <w:noWrap/>
            <w:vAlign w:val="center"/>
            <w:hideMark/>
          </w:tcPr>
          <w:p w14:paraId="00F2E92C" w14:textId="77777777" w:rsidR="00106C0E" w:rsidRPr="000A3F00" w:rsidRDefault="00106C0E" w:rsidP="001A4313">
            <w:pPr>
              <w:ind w:left="343" w:hanging="128"/>
              <w:jc w:val="center"/>
              <w:rPr>
                <w:rFonts w:ascii="Avenir Book" w:hAnsi="Avenir Book"/>
                <w:b/>
                <w:bCs/>
                <w:color w:val="000000"/>
                <w:sz w:val="20"/>
                <w:szCs w:val="20"/>
              </w:rPr>
            </w:pPr>
            <w:r w:rsidRPr="000A3F00">
              <w:rPr>
                <w:rFonts w:ascii="Avenir Book" w:hAnsi="Avenir Book"/>
                <w:b/>
                <w:bCs/>
                <w:color w:val="000000"/>
                <w:sz w:val="20"/>
                <w:szCs w:val="20"/>
              </w:rPr>
              <w:t>93,27</w:t>
            </w:r>
          </w:p>
        </w:tc>
      </w:tr>
      <w:tr w:rsidR="00106C0E" w:rsidRPr="000A3F00" w14:paraId="72905198" w14:textId="77777777" w:rsidTr="001A4313">
        <w:trPr>
          <w:trHeight w:val="840"/>
        </w:trPr>
        <w:tc>
          <w:tcPr>
            <w:tcW w:w="4385" w:type="dxa"/>
            <w:tcBorders>
              <w:top w:val="nil"/>
              <w:left w:val="single" w:sz="8" w:space="0" w:color="auto"/>
              <w:bottom w:val="nil"/>
              <w:right w:val="single" w:sz="8" w:space="0" w:color="000000"/>
            </w:tcBorders>
            <w:vAlign w:val="center"/>
            <w:hideMark/>
          </w:tcPr>
          <w:p w14:paraId="3B3A0272" w14:textId="77777777" w:rsidR="00106C0E" w:rsidRPr="000A3F00" w:rsidRDefault="00106C0E" w:rsidP="001A4313">
            <w:pPr>
              <w:jc w:val="both"/>
              <w:rPr>
                <w:rFonts w:ascii="Avenir Book" w:hAnsi="Avenir Book"/>
                <w:color w:val="000000"/>
                <w:sz w:val="20"/>
                <w:szCs w:val="20"/>
              </w:rPr>
            </w:pPr>
            <w:r w:rsidRPr="000A3F00">
              <w:rPr>
                <w:rFonts w:ascii="Avenir Book" w:hAnsi="Avenir Book"/>
                <w:color w:val="000000"/>
                <w:sz w:val="20"/>
                <w:szCs w:val="20"/>
              </w:rPr>
              <w:t>Poids de la dette extérieure sur les économies du Sud</w:t>
            </w:r>
          </w:p>
        </w:tc>
        <w:tc>
          <w:tcPr>
            <w:tcW w:w="1141" w:type="dxa"/>
            <w:tcBorders>
              <w:top w:val="nil"/>
              <w:left w:val="nil"/>
              <w:bottom w:val="nil"/>
              <w:right w:val="single" w:sz="8" w:space="0" w:color="auto"/>
            </w:tcBorders>
            <w:noWrap/>
            <w:vAlign w:val="center"/>
            <w:hideMark/>
          </w:tcPr>
          <w:p w14:paraId="3B7C991B" w14:textId="77777777" w:rsidR="00106C0E" w:rsidRPr="000A3F00" w:rsidRDefault="00106C0E" w:rsidP="001A4313">
            <w:pPr>
              <w:jc w:val="center"/>
              <w:rPr>
                <w:rFonts w:ascii="Avenir Book" w:hAnsi="Avenir Book"/>
                <w:color w:val="000000"/>
                <w:sz w:val="20"/>
                <w:szCs w:val="20"/>
              </w:rPr>
            </w:pPr>
            <w:r w:rsidRPr="000A3F00">
              <w:rPr>
                <w:rFonts w:ascii="Avenir Book" w:hAnsi="Avenir Book"/>
                <w:color w:val="000000"/>
                <w:sz w:val="20"/>
                <w:szCs w:val="20"/>
              </w:rPr>
              <w:t>14,42</w:t>
            </w:r>
          </w:p>
        </w:tc>
        <w:tc>
          <w:tcPr>
            <w:tcW w:w="1141" w:type="dxa"/>
            <w:tcBorders>
              <w:top w:val="nil"/>
              <w:left w:val="nil"/>
              <w:bottom w:val="nil"/>
              <w:right w:val="single" w:sz="8" w:space="0" w:color="auto"/>
            </w:tcBorders>
            <w:noWrap/>
            <w:vAlign w:val="center"/>
            <w:hideMark/>
          </w:tcPr>
          <w:p w14:paraId="360A6931" w14:textId="77777777" w:rsidR="00106C0E" w:rsidRPr="000A3F00" w:rsidRDefault="00106C0E" w:rsidP="001A4313">
            <w:pPr>
              <w:jc w:val="center"/>
              <w:rPr>
                <w:rFonts w:ascii="Avenir Book" w:hAnsi="Avenir Book"/>
                <w:color w:val="000000"/>
                <w:sz w:val="20"/>
                <w:szCs w:val="20"/>
              </w:rPr>
            </w:pPr>
            <w:r w:rsidRPr="000A3F00">
              <w:rPr>
                <w:rFonts w:ascii="Avenir Book" w:hAnsi="Avenir Book"/>
                <w:color w:val="000000"/>
                <w:sz w:val="20"/>
                <w:szCs w:val="20"/>
              </w:rPr>
              <w:t>36,15</w:t>
            </w:r>
          </w:p>
        </w:tc>
        <w:tc>
          <w:tcPr>
            <w:tcW w:w="978" w:type="dxa"/>
            <w:tcBorders>
              <w:top w:val="nil"/>
              <w:left w:val="nil"/>
              <w:bottom w:val="nil"/>
              <w:right w:val="nil"/>
            </w:tcBorders>
            <w:noWrap/>
            <w:vAlign w:val="center"/>
            <w:hideMark/>
          </w:tcPr>
          <w:p w14:paraId="4872421C" w14:textId="77777777" w:rsidR="00106C0E" w:rsidRPr="000A3F00" w:rsidRDefault="00106C0E" w:rsidP="001A4313">
            <w:pPr>
              <w:jc w:val="center"/>
              <w:rPr>
                <w:rFonts w:ascii="Avenir Book" w:hAnsi="Avenir Book"/>
                <w:color w:val="000000"/>
                <w:sz w:val="20"/>
                <w:szCs w:val="20"/>
              </w:rPr>
            </w:pPr>
            <w:r w:rsidRPr="000A3F00">
              <w:rPr>
                <w:rFonts w:ascii="Avenir Book" w:hAnsi="Avenir Book"/>
                <w:color w:val="000000"/>
                <w:sz w:val="20"/>
                <w:szCs w:val="20"/>
              </w:rPr>
              <w:t>49,43</w:t>
            </w:r>
          </w:p>
        </w:tc>
        <w:tc>
          <w:tcPr>
            <w:tcW w:w="1306" w:type="dxa"/>
            <w:tcBorders>
              <w:top w:val="nil"/>
              <w:left w:val="single" w:sz="8" w:space="0" w:color="auto"/>
              <w:bottom w:val="nil"/>
              <w:right w:val="single" w:sz="8" w:space="0" w:color="auto"/>
            </w:tcBorders>
            <w:noWrap/>
            <w:vAlign w:val="center"/>
            <w:hideMark/>
          </w:tcPr>
          <w:p w14:paraId="625F06AF" w14:textId="77777777" w:rsidR="00106C0E" w:rsidRPr="000A3F00" w:rsidRDefault="00106C0E" w:rsidP="001A4313">
            <w:pPr>
              <w:ind w:left="343" w:hanging="128"/>
              <w:jc w:val="center"/>
              <w:rPr>
                <w:rFonts w:ascii="Avenir Book" w:hAnsi="Avenir Book"/>
                <w:b/>
                <w:bCs/>
                <w:color w:val="000000"/>
                <w:sz w:val="20"/>
                <w:szCs w:val="20"/>
              </w:rPr>
            </w:pPr>
            <w:r w:rsidRPr="000A3F00">
              <w:rPr>
                <w:rFonts w:ascii="Avenir Book" w:hAnsi="Avenir Book"/>
                <w:b/>
                <w:bCs/>
                <w:color w:val="000000"/>
                <w:sz w:val="20"/>
                <w:szCs w:val="20"/>
              </w:rPr>
              <w:t>85,58</w:t>
            </w:r>
          </w:p>
        </w:tc>
      </w:tr>
      <w:tr w:rsidR="00106C0E" w:rsidRPr="000A3F00" w14:paraId="6BE83BA4" w14:textId="77777777" w:rsidTr="001A4313">
        <w:trPr>
          <w:trHeight w:val="420"/>
        </w:trPr>
        <w:tc>
          <w:tcPr>
            <w:tcW w:w="4385" w:type="dxa"/>
            <w:tcBorders>
              <w:top w:val="nil"/>
              <w:left w:val="single" w:sz="8" w:space="0" w:color="auto"/>
              <w:bottom w:val="nil"/>
              <w:right w:val="single" w:sz="8" w:space="0" w:color="000000"/>
            </w:tcBorders>
            <w:noWrap/>
            <w:vAlign w:val="bottom"/>
            <w:hideMark/>
          </w:tcPr>
          <w:p w14:paraId="2597353F" w14:textId="77777777" w:rsidR="00106C0E" w:rsidRPr="000A3F00" w:rsidRDefault="00106C0E" w:rsidP="001A4313">
            <w:pPr>
              <w:jc w:val="both"/>
              <w:rPr>
                <w:rFonts w:ascii="Avenir Book" w:hAnsi="Avenir Book"/>
                <w:color w:val="000000"/>
                <w:sz w:val="20"/>
                <w:szCs w:val="20"/>
              </w:rPr>
            </w:pPr>
            <w:r w:rsidRPr="000A3F00">
              <w:rPr>
                <w:rFonts w:ascii="Avenir Book" w:hAnsi="Avenir Book"/>
                <w:color w:val="000000"/>
                <w:sz w:val="20"/>
                <w:szCs w:val="20"/>
              </w:rPr>
              <w:t>Changement climatique</w:t>
            </w:r>
          </w:p>
        </w:tc>
        <w:tc>
          <w:tcPr>
            <w:tcW w:w="1141" w:type="dxa"/>
            <w:tcBorders>
              <w:top w:val="nil"/>
              <w:left w:val="nil"/>
              <w:bottom w:val="nil"/>
              <w:right w:val="single" w:sz="8" w:space="0" w:color="auto"/>
            </w:tcBorders>
            <w:noWrap/>
            <w:vAlign w:val="bottom"/>
            <w:hideMark/>
          </w:tcPr>
          <w:p w14:paraId="34E283A2" w14:textId="77777777" w:rsidR="00106C0E" w:rsidRPr="000A3F00" w:rsidRDefault="00106C0E" w:rsidP="001A4313">
            <w:pPr>
              <w:jc w:val="center"/>
              <w:rPr>
                <w:rFonts w:ascii="Avenir Book" w:hAnsi="Avenir Book"/>
                <w:color w:val="000000"/>
                <w:sz w:val="20"/>
                <w:szCs w:val="20"/>
              </w:rPr>
            </w:pPr>
            <w:r w:rsidRPr="000A3F00">
              <w:rPr>
                <w:rFonts w:ascii="Avenir Book" w:hAnsi="Avenir Book"/>
                <w:color w:val="000000"/>
                <w:sz w:val="20"/>
                <w:szCs w:val="20"/>
              </w:rPr>
              <w:t>19,19</w:t>
            </w:r>
          </w:p>
        </w:tc>
        <w:tc>
          <w:tcPr>
            <w:tcW w:w="1141" w:type="dxa"/>
            <w:tcBorders>
              <w:top w:val="nil"/>
              <w:left w:val="nil"/>
              <w:bottom w:val="nil"/>
              <w:right w:val="single" w:sz="8" w:space="0" w:color="auto"/>
            </w:tcBorders>
            <w:noWrap/>
            <w:vAlign w:val="center"/>
            <w:hideMark/>
          </w:tcPr>
          <w:p w14:paraId="70E0BE35" w14:textId="77777777" w:rsidR="00106C0E" w:rsidRPr="000A3F00" w:rsidRDefault="00106C0E" w:rsidP="001A4313">
            <w:pPr>
              <w:jc w:val="center"/>
              <w:rPr>
                <w:rFonts w:ascii="Avenir Book" w:hAnsi="Avenir Book"/>
                <w:color w:val="000000"/>
                <w:sz w:val="20"/>
                <w:szCs w:val="20"/>
              </w:rPr>
            </w:pPr>
            <w:r w:rsidRPr="000A3F00">
              <w:rPr>
                <w:rFonts w:ascii="Avenir Book" w:hAnsi="Avenir Book"/>
                <w:color w:val="000000"/>
                <w:sz w:val="20"/>
                <w:szCs w:val="20"/>
              </w:rPr>
              <w:t>42,02</w:t>
            </w:r>
          </w:p>
        </w:tc>
        <w:tc>
          <w:tcPr>
            <w:tcW w:w="978" w:type="dxa"/>
            <w:tcBorders>
              <w:top w:val="nil"/>
              <w:left w:val="nil"/>
              <w:bottom w:val="nil"/>
              <w:right w:val="nil"/>
            </w:tcBorders>
            <w:noWrap/>
            <w:vAlign w:val="bottom"/>
            <w:hideMark/>
          </w:tcPr>
          <w:p w14:paraId="78EDE7B8" w14:textId="77777777" w:rsidR="00106C0E" w:rsidRPr="000A3F00" w:rsidRDefault="00106C0E" w:rsidP="001A4313">
            <w:pPr>
              <w:jc w:val="center"/>
              <w:rPr>
                <w:rFonts w:ascii="Avenir Book" w:hAnsi="Avenir Book"/>
                <w:color w:val="000000"/>
                <w:sz w:val="20"/>
                <w:szCs w:val="20"/>
              </w:rPr>
            </w:pPr>
            <w:r w:rsidRPr="000A3F00">
              <w:rPr>
                <w:rFonts w:ascii="Avenir Book" w:hAnsi="Avenir Book"/>
                <w:color w:val="000000"/>
                <w:sz w:val="20"/>
                <w:szCs w:val="20"/>
              </w:rPr>
              <w:t>38,79</w:t>
            </w:r>
          </w:p>
        </w:tc>
        <w:tc>
          <w:tcPr>
            <w:tcW w:w="1306" w:type="dxa"/>
            <w:tcBorders>
              <w:top w:val="nil"/>
              <w:left w:val="single" w:sz="8" w:space="0" w:color="auto"/>
              <w:bottom w:val="nil"/>
              <w:right w:val="single" w:sz="8" w:space="0" w:color="auto"/>
            </w:tcBorders>
            <w:noWrap/>
            <w:vAlign w:val="bottom"/>
            <w:hideMark/>
          </w:tcPr>
          <w:p w14:paraId="59DF7068" w14:textId="77777777" w:rsidR="00106C0E" w:rsidRPr="000A3F00" w:rsidRDefault="00106C0E" w:rsidP="001A4313">
            <w:pPr>
              <w:ind w:left="343" w:hanging="128"/>
              <w:jc w:val="center"/>
              <w:rPr>
                <w:rFonts w:ascii="Avenir Book" w:hAnsi="Avenir Book"/>
                <w:b/>
                <w:bCs/>
                <w:color w:val="000000"/>
                <w:sz w:val="20"/>
                <w:szCs w:val="20"/>
              </w:rPr>
            </w:pPr>
            <w:r w:rsidRPr="000A3F00">
              <w:rPr>
                <w:rFonts w:ascii="Avenir Book" w:hAnsi="Avenir Book"/>
                <w:b/>
                <w:bCs/>
                <w:color w:val="000000"/>
                <w:sz w:val="20"/>
                <w:szCs w:val="20"/>
              </w:rPr>
              <w:t>80,81</w:t>
            </w:r>
          </w:p>
        </w:tc>
      </w:tr>
      <w:tr w:rsidR="00106C0E" w:rsidRPr="000A3F00" w14:paraId="411B088A" w14:textId="77777777" w:rsidTr="001A4313">
        <w:trPr>
          <w:trHeight w:val="420"/>
        </w:trPr>
        <w:tc>
          <w:tcPr>
            <w:tcW w:w="4385" w:type="dxa"/>
            <w:tcBorders>
              <w:top w:val="nil"/>
              <w:left w:val="single" w:sz="8" w:space="0" w:color="auto"/>
              <w:bottom w:val="nil"/>
              <w:right w:val="single" w:sz="8" w:space="0" w:color="000000"/>
            </w:tcBorders>
            <w:noWrap/>
            <w:vAlign w:val="bottom"/>
            <w:hideMark/>
          </w:tcPr>
          <w:p w14:paraId="4744F811" w14:textId="77777777" w:rsidR="00106C0E" w:rsidRPr="000A3F00" w:rsidRDefault="00106C0E" w:rsidP="001A4313">
            <w:pPr>
              <w:jc w:val="both"/>
              <w:rPr>
                <w:rFonts w:ascii="Avenir Book" w:hAnsi="Avenir Book"/>
                <w:color w:val="000000"/>
                <w:sz w:val="20"/>
                <w:szCs w:val="20"/>
              </w:rPr>
            </w:pPr>
            <w:r w:rsidRPr="000A3F00">
              <w:rPr>
                <w:rFonts w:ascii="Avenir Book" w:hAnsi="Avenir Book"/>
                <w:color w:val="000000"/>
                <w:sz w:val="20"/>
                <w:szCs w:val="20"/>
              </w:rPr>
              <w:t>Manque de compétences des élites PVD</w:t>
            </w:r>
            <w:r w:rsidRPr="000A3F00">
              <w:rPr>
                <w:rStyle w:val="Appelnotedebasdep"/>
                <w:rFonts w:ascii="Avenir Book" w:hAnsi="Avenir Book"/>
                <w:color w:val="000000"/>
                <w:sz w:val="20"/>
                <w:szCs w:val="20"/>
              </w:rPr>
              <w:footnoteReference w:id="34"/>
            </w:r>
          </w:p>
        </w:tc>
        <w:tc>
          <w:tcPr>
            <w:tcW w:w="1141" w:type="dxa"/>
            <w:tcBorders>
              <w:top w:val="nil"/>
              <w:left w:val="nil"/>
              <w:bottom w:val="nil"/>
              <w:right w:val="single" w:sz="8" w:space="0" w:color="auto"/>
            </w:tcBorders>
            <w:noWrap/>
            <w:vAlign w:val="bottom"/>
            <w:hideMark/>
          </w:tcPr>
          <w:p w14:paraId="3BED76D2" w14:textId="77777777" w:rsidR="00106C0E" w:rsidRPr="000A3F00" w:rsidRDefault="00106C0E" w:rsidP="001A4313">
            <w:pPr>
              <w:jc w:val="center"/>
              <w:rPr>
                <w:rFonts w:ascii="Avenir Book" w:hAnsi="Avenir Book"/>
                <w:color w:val="000000"/>
                <w:sz w:val="20"/>
                <w:szCs w:val="20"/>
              </w:rPr>
            </w:pPr>
            <w:r w:rsidRPr="000A3F00">
              <w:rPr>
                <w:rFonts w:ascii="Avenir Book" w:hAnsi="Avenir Book"/>
                <w:color w:val="000000"/>
                <w:sz w:val="20"/>
                <w:szCs w:val="20"/>
              </w:rPr>
              <w:t>16,58</w:t>
            </w:r>
          </w:p>
        </w:tc>
        <w:tc>
          <w:tcPr>
            <w:tcW w:w="1141" w:type="dxa"/>
            <w:tcBorders>
              <w:top w:val="nil"/>
              <w:left w:val="nil"/>
              <w:bottom w:val="nil"/>
              <w:right w:val="single" w:sz="8" w:space="0" w:color="auto"/>
            </w:tcBorders>
            <w:noWrap/>
            <w:vAlign w:val="center"/>
            <w:hideMark/>
          </w:tcPr>
          <w:p w14:paraId="1FF43D8B" w14:textId="77777777" w:rsidR="00106C0E" w:rsidRPr="000A3F00" w:rsidRDefault="00106C0E" w:rsidP="001A4313">
            <w:pPr>
              <w:jc w:val="center"/>
              <w:rPr>
                <w:rFonts w:ascii="Avenir Book" w:hAnsi="Avenir Book"/>
                <w:color w:val="000000"/>
                <w:sz w:val="20"/>
                <w:szCs w:val="20"/>
              </w:rPr>
            </w:pPr>
            <w:r w:rsidRPr="000A3F00">
              <w:rPr>
                <w:rFonts w:ascii="Avenir Book" w:hAnsi="Avenir Book"/>
                <w:color w:val="000000"/>
                <w:sz w:val="20"/>
                <w:szCs w:val="20"/>
              </w:rPr>
              <w:t>46,48</w:t>
            </w:r>
          </w:p>
        </w:tc>
        <w:tc>
          <w:tcPr>
            <w:tcW w:w="978" w:type="dxa"/>
            <w:tcBorders>
              <w:top w:val="nil"/>
              <w:left w:val="nil"/>
              <w:bottom w:val="nil"/>
              <w:right w:val="nil"/>
            </w:tcBorders>
            <w:noWrap/>
            <w:vAlign w:val="bottom"/>
            <w:hideMark/>
          </w:tcPr>
          <w:p w14:paraId="77E9BC82" w14:textId="77777777" w:rsidR="00106C0E" w:rsidRPr="000A3F00" w:rsidRDefault="00106C0E" w:rsidP="001A4313">
            <w:pPr>
              <w:jc w:val="center"/>
              <w:rPr>
                <w:rFonts w:ascii="Avenir Book" w:hAnsi="Avenir Book"/>
                <w:color w:val="000000"/>
                <w:sz w:val="20"/>
                <w:szCs w:val="20"/>
              </w:rPr>
            </w:pPr>
            <w:r w:rsidRPr="000A3F00">
              <w:rPr>
                <w:rFonts w:ascii="Avenir Book" w:hAnsi="Avenir Book"/>
                <w:color w:val="000000"/>
                <w:sz w:val="20"/>
                <w:szCs w:val="20"/>
              </w:rPr>
              <w:t>36,94</w:t>
            </w:r>
          </w:p>
        </w:tc>
        <w:tc>
          <w:tcPr>
            <w:tcW w:w="1306" w:type="dxa"/>
            <w:tcBorders>
              <w:top w:val="nil"/>
              <w:left w:val="single" w:sz="8" w:space="0" w:color="auto"/>
              <w:bottom w:val="nil"/>
              <w:right w:val="single" w:sz="8" w:space="0" w:color="auto"/>
            </w:tcBorders>
            <w:noWrap/>
            <w:vAlign w:val="bottom"/>
            <w:hideMark/>
          </w:tcPr>
          <w:p w14:paraId="5CF1BE36" w14:textId="77777777" w:rsidR="00106C0E" w:rsidRPr="000A3F00" w:rsidRDefault="00106C0E" w:rsidP="001A4313">
            <w:pPr>
              <w:ind w:left="343" w:hanging="128"/>
              <w:jc w:val="center"/>
              <w:rPr>
                <w:rFonts w:ascii="Avenir Book" w:hAnsi="Avenir Book"/>
                <w:b/>
                <w:bCs/>
                <w:color w:val="000000"/>
                <w:sz w:val="20"/>
                <w:szCs w:val="20"/>
              </w:rPr>
            </w:pPr>
            <w:r w:rsidRPr="000A3F00">
              <w:rPr>
                <w:rFonts w:ascii="Avenir Book" w:hAnsi="Avenir Book"/>
                <w:b/>
                <w:bCs/>
                <w:color w:val="000000"/>
                <w:sz w:val="20"/>
                <w:szCs w:val="20"/>
              </w:rPr>
              <w:t>83,42</w:t>
            </w:r>
          </w:p>
        </w:tc>
      </w:tr>
      <w:tr w:rsidR="00106C0E" w:rsidRPr="000A3F00" w14:paraId="5AC865E3" w14:textId="77777777" w:rsidTr="001A4313">
        <w:trPr>
          <w:trHeight w:val="420"/>
        </w:trPr>
        <w:tc>
          <w:tcPr>
            <w:tcW w:w="4385" w:type="dxa"/>
            <w:tcBorders>
              <w:top w:val="nil"/>
              <w:left w:val="single" w:sz="8" w:space="0" w:color="auto"/>
              <w:bottom w:val="nil"/>
              <w:right w:val="single" w:sz="8" w:space="0" w:color="000000"/>
            </w:tcBorders>
            <w:noWrap/>
            <w:vAlign w:val="bottom"/>
            <w:hideMark/>
          </w:tcPr>
          <w:p w14:paraId="452377B1" w14:textId="77777777" w:rsidR="00106C0E" w:rsidRPr="000A3F00" w:rsidRDefault="00106C0E" w:rsidP="001A4313">
            <w:pPr>
              <w:jc w:val="both"/>
              <w:rPr>
                <w:rFonts w:ascii="Avenir Book" w:hAnsi="Avenir Book"/>
                <w:color w:val="000000"/>
                <w:sz w:val="20"/>
                <w:szCs w:val="20"/>
              </w:rPr>
            </w:pPr>
            <w:r w:rsidRPr="000A3F00">
              <w:rPr>
                <w:rFonts w:ascii="Avenir Book" w:hAnsi="Avenir Book"/>
                <w:color w:val="000000"/>
                <w:sz w:val="20"/>
                <w:szCs w:val="20"/>
              </w:rPr>
              <w:t>Catastrophes naturelles</w:t>
            </w:r>
          </w:p>
        </w:tc>
        <w:tc>
          <w:tcPr>
            <w:tcW w:w="1141" w:type="dxa"/>
            <w:tcBorders>
              <w:top w:val="nil"/>
              <w:left w:val="nil"/>
              <w:bottom w:val="nil"/>
              <w:right w:val="single" w:sz="8" w:space="0" w:color="auto"/>
            </w:tcBorders>
            <w:noWrap/>
            <w:vAlign w:val="bottom"/>
            <w:hideMark/>
          </w:tcPr>
          <w:p w14:paraId="7CB387CE" w14:textId="77777777" w:rsidR="00106C0E" w:rsidRPr="000A3F00" w:rsidRDefault="00106C0E" w:rsidP="001A4313">
            <w:pPr>
              <w:jc w:val="center"/>
              <w:rPr>
                <w:rFonts w:ascii="Avenir Book" w:hAnsi="Avenir Book"/>
                <w:color w:val="000000"/>
                <w:sz w:val="20"/>
                <w:szCs w:val="20"/>
              </w:rPr>
            </w:pPr>
            <w:r w:rsidRPr="000A3F00">
              <w:rPr>
                <w:rFonts w:ascii="Avenir Book" w:hAnsi="Avenir Book"/>
                <w:color w:val="000000"/>
                <w:sz w:val="20"/>
                <w:szCs w:val="20"/>
              </w:rPr>
              <w:t>19,65</w:t>
            </w:r>
          </w:p>
        </w:tc>
        <w:tc>
          <w:tcPr>
            <w:tcW w:w="1141" w:type="dxa"/>
            <w:tcBorders>
              <w:top w:val="nil"/>
              <w:left w:val="nil"/>
              <w:bottom w:val="nil"/>
              <w:right w:val="single" w:sz="8" w:space="0" w:color="auto"/>
            </w:tcBorders>
            <w:noWrap/>
            <w:vAlign w:val="center"/>
            <w:hideMark/>
          </w:tcPr>
          <w:p w14:paraId="0E6DE71F" w14:textId="77777777" w:rsidR="00106C0E" w:rsidRPr="000A3F00" w:rsidRDefault="00106C0E" w:rsidP="001A4313">
            <w:pPr>
              <w:jc w:val="center"/>
              <w:rPr>
                <w:rFonts w:ascii="Avenir Book" w:hAnsi="Avenir Book"/>
                <w:color w:val="000000"/>
                <w:sz w:val="20"/>
                <w:szCs w:val="20"/>
              </w:rPr>
            </w:pPr>
            <w:r w:rsidRPr="000A3F00">
              <w:rPr>
                <w:rFonts w:ascii="Avenir Book" w:hAnsi="Avenir Book"/>
                <w:color w:val="000000"/>
                <w:sz w:val="20"/>
                <w:szCs w:val="20"/>
              </w:rPr>
              <w:t>48,73</w:t>
            </w:r>
          </w:p>
        </w:tc>
        <w:tc>
          <w:tcPr>
            <w:tcW w:w="978" w:type="dxa"/>
            <w:tcBorders>
              <w:top w:val="nil"/>
              <w:left w:val="nil"/>
              <w:bottom w:val="nil"/>
              <w:right w:val="nil"/>
            </w:tcBorders>
            <w:noWrap/>
            <w:vAlign w:val="bottom"/>
            <w:hideMark/>
          </w:tcPr>
          <w:p w14:paraId="2948385A" w14:textId="77777777" w:rsidR="00106C0E" w:rsidRPr="000A3F00" w:rsidRDefault="00106C0E" w:rsidP="001A4313">
            <w:pPr>
              <w:jc w:val="center"/>
              <w:rPr>
                <w:rFonts w:ascii="Avenir Book" w:hAnsi="Avenir Book"/>
                <w:color w:val="000000"/>
                <w:sz w:val="20"/>
                <w:szCs w:val="20"/>
              </w:rPr>
            </w:pPr>
            <w:r w:rsidRPr="000A3F00">
              <w:rPr>
                <w:rFonts w:ascii="Avenir Book" w:hAnsi="Avenir Book"/>
                <w:color w:val="000000"/>
                <w:sz w:val="20"/>
                <w:szCs w:val="20"/>
              </w:rPr>
              <w:t>31,62</w:t>
            </w:r>
          </w:p>
        </w:tc>
        <w:tc>
          <w:tcPr>
            <w:tcW w:w="1306" w:type="dxa"/>
            <w:tcBorders>
              <w:top w:val="nil"/>
              <w:left w:val="single" w:sz="8" w:space="0" w:color="auto"/>
              <w:bottom w:val="nil"/>
              <w:right w:val="single" w:sz="8" w:space="0" w:color="auto"/>
            </w:tcBorders>
            <w:noWrap/>
            <w:vAlign w:val="bottom"/>
            <w:hideMark/>
          </w:tcPr>
          <w:p w14:paraId="52A68EFD" w14:textId="77777777" w:rsidR="00106C0E" w:rsidRPr="000A3F00" w:rsidRDefault="00106C0E" w:rsidP="001A4313">
            <w:pPr>
              <w:ind w:left="343" w:hanging="128"/>
              <w:jc w:val="center"/>
              <w:rPr>
                <w:rFonts w:ascii="Avenir Book" w:hAnsi="Avenir Book"/>
                <w:b/>
                <w:bCs/>
                <w:color w:val="000000"/>
                <w:sz w:val="20"/>
                <w:szCs w:val="20"/>
              </w:rPr>
            </w:pPr>
            <w:r w:rsidRPr="000A3F00">
              <w:rPr>
                <w:rFonts w:ascii="Avenir Book" w:hAnsi="Avenir Book"/>
                <w:b/>
                <w:bCs/>
                <w:color w:val="000000"/>
                <w:sz w:val="20"/>
                <w:szCs w:val="20"/>
              </w:rPr>
              <w:t>80,35</w:t>
            </w:r>
          </w:p>
        </w:tc>
      </w:tr>
      <w:tr w:rsidR="00106C0E" w:rsidRPr="000A3F00" w14:paraId="56316504" w14:textId="77777777" w:rsidTr="001A4313">
        <w:trPr>
          <w:trHeight w:val="420"/>
        </w:trPr>
        <w:tc>
          <w:tcPr>
            <w:tcW w:w="4385" w:type="dxa"/>
            <w:tcBorders>
              <w:top w:val="nil"/>
              <w:left w:val="single" w:sz="8" w:space="0" w:color="auto"/>
              <w:bottom w:val="nil"/>
              <w:right w:val="single" w:sz="8" w:space="0" w:color="000000"/>
            </w:tcBorders>
            <w:noWrap/>
            <w:vAlign w:val="bottom"/>
            <w:hideMark/>
          </w:tcPr>
          <w:p w14:paraId="54F99778" w14:textId="77777777" w:rsidR="00106C0E" w:rsidRPr="000A3F00" w:rsidRDefault="00106C0E" w:rsidP="001A4313">
            <w:pPr>
              <w:jc w:val="both"/>
              <w:rPr>
                <w:rFonts w:ascii="Avenir Book" w:hAnsi="Avenir Book"/>
                <w:color w:val="000000"/>
                <w:sz w:val="20"/>
                <w:szCs w:val="20"/>
              </w:rPr>
            </w:pPr>
            <w:r w:rsidRPr="000A3F00">
              <w:rPr>
                <w:rFonts w:ascii="Avenir Book" w:hAnsi="Avenir Book"/>
                <w:color w:val="000000"/>
                <w:sz w:val="20"/>
                <w:szCs w:val="20"/>
              </w:rPr>
              <w:t>Surpopulation</w:t>
            </w:r>
          </w:p>
        </w:tc>
        <w:tc>
          <w:tcPr>
            <w:tcW w:w="1141" w:type="dxa"/>
            <w:tcBorders>
              <w:top w:val="nil"/>
              <w:left w:val="nil"/>
              <w:bottom w:val="nil"/>
              <w:right w:val="single" w:sz="8" w:space="0" w:color="auto"/>
            </w:tcBorders>
            <w:noWrap/>
            <w:vAlign w:val="bottom"/>
            <w:hideMark/>
          </w:tcPr>
          <w:p w14:paraId="0634C6EA" w14:textId="77777777" w:rsidR="00106C0E" w:rsidRPr="000A3F00" w:rsidRDefault="00106C0E" w:rsidP="001A4313">
            <w:pPr>
              <w:jc w:val="center"/>
              <w:rPr>
                <w:rFonts w:ascii="Avenir Book" w:hAnsi="Avenir Book"/>
                <w:color w:val="000000"/>
                <w:sz w:val="20"/>
                <w:szCs w:val="20"/>
              </w:rPr>
            </w:pPr>
            <w:r w:rsidRPr="000A3F00">
              <w:rPr>
                <w:rFonts w:ascii="Avenir Book" w:hAnsi="Avenir Book"/>
                <w:color w:val="000000"/>
                <w:sz w:val="20"/>
                <w:szCs w:val="20"/>
              </w:rPr>
              <w:t>29,21</w:t>
            </w:r>
          </w:p>
        </w:tc>
        <w:tc>
          <w:tcPr>
            <w:tcW w:w="1141" w:type="dxa"/>
            <w:tcBorders>
              <w:top w:val="nil"/>
              <w:left w:val="nil"/>
              <w:bottom w:val="nil"/>
              <w:right w:val="single" w:sz="8" w:space="0" w:color="auto"/>
            </w:tcBorders>
            <w:noWrap/>
            <w:vAlign w:val="center"/>
            <w:hideMark/>
          </w:tcPr>
          <w:p w14:paraId="31BFBD33" w14:textId="77777777" w:rsidR="00106C0E" w:rsidRPr="000A3F00" w:rsidRDefault="00106C0E" w:rsidP="001A4313">
            <w:pPr>
              <w:jc w:val="center"/>
              <w:rPr>
                <w:rFonts w:ascii="Avenir Book" w:hAnsi="Avenir Book"/>
                <w:color w:val="000000"/>
                <w:sz w:val="20"/>
                <w:szCs w:val="20"/>
              </w:rPr>
            </w:pPr>
            <w:r w:rsidRPr="000A3F00">
              <w:rPr>
                <w:rFonts w:ascii="Avenir Book" w:hAnsi="Avenir Book"/>
                <w:color w:val="000000"/>
                <w:sz w:val="20"/>
                <w:szCs w:val="20"/>
              </w:rPr>
              <w:t>40,42</w:t>
            </w:r>
          </w:p>
        </w:tc>
        <w:tc>
          <w:tcPr>
            <w:tcW w:w="978" w:type="dxa"/>
            <w:tcBorders>
              <w:top w:val="nil"/>
              <w:left w:val="nil"/>
              <w:bottom w:val="nil"/>
              <w:right w:val="nil"/>
            </w:tcBorders>
            <w:noWrap/>
            <w:vAlign w:val="bottom"/>
            <w:hideMark/>
          </w:tcPr>
          <w:p w14:paraId="23CA1E3A" w14:textId="77777777" w:rsidR="00106C0E" w:rsidRPr="000A3F00" w:rsidRDefault="00106C0E" w:rsidP="001A4313">
            <w:pPr>
              <w:jc w:val="center"/>
              <w:rPr>
                <w:rFonts w:ascii="Avenir Book" w:hAnsi="Avenir Book"/>
                <w:color w:val="000000"/>
                <w:sz w:val="20"/>
                <w:szCs w:val="20"/>
              </w:rPr>
            </w:pPr>
            <w:r w:rsidRPr="000A3F00">
              <w:rPr>
                <w:rFonts w:ascii="Avenir Book" w:hAnsi="Avenir Book"/>
                <w:color w:val="000000"/>
                <w:sz w:val="20"/>
                <w:szCs w:val="20"/>
              </w:rPr>
              <w:t>30,37</w:t>
            </w:r>
          </w:p>
        </w:tc>
        <w:tc>
          <w:tcPr>
            <w:tcW w:w="1306" w:type="dxa"/>
            <w:tcBorders>
              <w:top w:val="nil"/>
              <w:left w:val="single" w:sz="8" w:space="0" w:color="auto"/>
              <w:bottom w:val="nil"/>
              <w:right w:val="single" w:sz="8" w:space="0" w:color="auto"/>
            </w:tcBorders>
            <w:noWrap/>
            <w:vAlign w:val="bottom"/>
            <w:hideMark/>
          </w:tcPr>
          <w:p w14:paraId="1BF6629A" w14:textId="77777777" w:rsidR="00106C0E" w:rsidRPr="000A3F00" w:rsidRDefault="00106C0E" w:rsidP="001A4313">
            <w:pPr>
              <w:ind w:left="343" w:hanging="128"/>
              <w:jc w:val="center"/>
              <w:rPr>
                <w:rFonts w:ascii="Avenir Book" w:hAnsi="Avenir Book"/>
                <w:b/>
                <w:bCs/>
                <w:color w:val="000000"/>
                <w:sz w:val="20"/>
                <w:szCs w:val="20"/>
              </w:rPr>
            </w:pPr>
            <w:r w:rsidRPr="000A3F00">
              <w:rPr>
                <w:rFonts w:ascii="Avenir Book" w:hAnsi="Avenir Book"/>
                <w:b/>
                <w:bCs/>
                <w:color w:val="000000"/>
                <w:sz w:val="20"/>
                <w:szCs w:val="20"/>
              </w:rPr>
              <w:t>70,79</w:t>
            </w:r>
          </w:p>
        </w:tc>
      </w:tr>
      <w:tr w:rsidR="00106C0E" w:rsidRPr="000A3F00" w14:paraId="76CD5334" w14:textId="77777777" w:rsidTr="001A4313">
        <w:trPr>
          <w:trHeight w:val="420"/>
        </w:trPr>
        <w:tc>
          <w:tcPr>
            <w:tcW w:w="4385" w:type="dxa"/>
            <w:tcBorders>
              <w:top w:val="nil"/>
              <w:left w:val="single" w:sz="8" w:space="0" w:color="auto"/>
              <w:bottom w:val="nil"/>
              <w:right w:val="single" w:sz="8" w:space="0" w:color="000000"/>
            </w:tcBorders>
            <w:noWrap/>
            <w:vAlign w:val="bottom"/>
            <w:hideMark/>
          </w:tcPr>
          <w:p w14:paraId="3FFD37B3" w14:textId="77777777" w:rsidR="00106C0E" w:rsidRPr="000A3F00" w:rsidRDefault="00106C0E" w:rsidP="001A4313">
            <w:pPr>
              <w:jc w:val="both"/>
              <w:rPr>
                <w:rFonts w:ascii="Avenir Book" w:hAnsi="Avenir Book"/>
                <w:color w:val="000000"/>
                <w:sz w:val="20"/>
                <w:szCs w:val="20"/>
              </w:rPr>
            </w:pPr>
            <w:r w:rsidRPr="000A3F00">
              <w:rPr>
                <w:rFonts w:ascii="Avenir Book" w:hAnsi="Avenir Book"/>
                <w:color w:val="000000"/>
                <w:sz w:val="20"/>
                <w:szCs w:val="20"/>
              </w:rPr>
              <w:t>Le manque d'efficacité de l'aide</w:t>
            </w:r>
          </w:p>
        </w:tc>
        <w:tc>
          <w:tcPr>
            <w:tcW w:w="1141" w:type="dxa"/>
            <w:tcBorders>
              <w:top w:val="nil"/>
              <w:left w:val="nil"/>
              <w:bottom w:val="nil"/>
              <w:right w:val="single" w:sz="8" w:space="0" w:color="auto"/>
            </w:tcBorders>
            <w:noWrap/>
            <w:vAlign w:val="bottom"/>
            <w:hideMark/>
          </w:tcPr>
          <w:p w14:paraId="704EA16B" w14:textId="77777777" w:rsidR="00106C0E" w:rsidRPr="000A3F00" w:rsidRDefault="00106C0E" w:rsidP="001A4313">
            <w:pPr>
              <w:jc w:val="center"/>
              <w:rPr>
                <w:rFonts w:ascii="Avenir Book" w:hAnsi="Avenir Book"/>
                <w:color w:val="000000"/>
                <w:sz w:val="20"/>
                <w:szCs w:val="20"/>
              </w:rPr>
            </w:pPr>
            <w:r w:rsidRPr="000A3F00">
              <w:rPr>
                <w:rFonts w:ascii="Avenir Book" w:hAnsi="Avenir Book"/>
                <w:color w:val="000000"/>
                <w:sz w:val="20"/>
                <w:szCs w:val="20"/>
              </w:rPr>
              <w:t>25,23</w:t>
            </w:r>
          </w:p>
        </w:tc>
        <w:tc>
          <w:tcPr>
            <w:tcW w:w="1141" w:type="dxa"/>
            <w:tcBorders>
              <w:top w:val="nil"/>
              <w:left w:val="nil"/>
              <w:bottom w:val="nil"/>
              <w:right w:val="single" w:sz="8" w:space="0" w:color="auto"/>
            </w:tcBorders>
            <w:noWrap/>
            <w:vAlign w:val="center"/>
            <w:hideMark/>
          </w:tcPr>
          <w:p w14:paraId="13938C72" w14:textId="77777777" w:rsidR="00106C0E" w:rsidRPr="000A3F00" w:rsidRDefault="00106C0E" w:rsidP="001A4313">
            <w:pPr>
              <w:jc w:val="center"/>
              <w:rPr>
                <w:rFonts w:ascii="Avenir Book" w:hAnsi="Avenir Book"/>
                <w:color w:val="000000"/>
                <w:sz w:val="20"/>
                <w:szCs w:val="20"/>
              </w:rPr>
            </w:pPr>
            <w:r w:rsidRPr="000A3F00">
              <w:rPr>
                <w:rFonts w:ascii="Avenir Book" w:hAnsi="Avenir Book"/>
                <w:color w:val="000000"/>
                <w:sz w:val="20"/>
                <w:szCs w:val="20"/>
              </w:rPr>
              <w:t>45,55</w:t>
            </w:r>
          </w:p>
        </w:tc>
        <w:tc>
          <w:tcPr>
            <w:tcW w:w="978" w:type="dxa"/>
            <w:tcBorders>
              <w:top w:val="nil"/>
              <w:left w:val="nil"/>
              <w:bottom w:val="nil"/>
              <w:right w:val="nil"/>
            </w:tcBorders>
            <w:noWrap/>
            <w:vAlign w:val="bottom"/>
            <w:hideMark/>
          </w:tcPr>
          <w:p w14:paraId="1E7FAD95" w14:textId="77777777" w:rsidR="00106C0E" w:rsidRPr="000A3F00" w:rsidRDefault="00106C0E" w:rsidP="001A4313">
            <w:pPr>
              <w:jc w:val="center"/>
              <w:rPr>
                <w:rFonts w:ascii="Avenir Book" w:hAnsi="Avenir Book"/>
                <w:color w:val="000000"/>
                <w:sz w:val="20"/>
                <w:szCs w:val="20"/>
              </w:rPr>
            </w:pPr>
            <w:r w:rsidRPr="000A3F00">
              <w:rPr>
                <w:rFonts w:ascii="Avenir Book" w:hAnsi="Avenir Book"/>
                <w:color w:val="000000"/>
                <w:sz w:val="20"/>
                <w:szCs w:val="20"/>
              </w:rPr>
              <w:t>29,22</w:t>
            </w:r>
          </w:p>
        </w:tc>
        <w:tc>
          <w:tcPr>
            <w:tcW w:w="1306" w:type="dxa"/>
            <w:tcBorders>
              <w:top w:val="nil"/>
              <w:left w:val="single" w:sz="8" w:space="0" w:color="auto"/>
              <w:bottom w:val="nil"/>
              <w:right w:val="single" w:sz="8" w:space="0" w:color="auto"/>
            </w:tcBorders>
            <w:noWrap/>
            <w:vAlign w:val="bottom"/>
            <w:hideMark/>
          </w:tcPr>
          <w:p w14:paraId="23330180" w14:textId="77777777" w:rsidR="00106C0E" w:rsidRPr="000A3F00" w:rsidRDefault="00106C0E" w:rsidP="001A4313">
            <w:pPr>
              <w:ind w:left="343" w:hanging="128"/>
              <w:jc w:val="center"/>
              <w:rPr>
                <w:rFonts w:ascii="Avenir Book" w:hAnsi="Avenir Book"/>
                <w:b/>
                <w:bCs/>
                <w:color w:val="000000"/>
                <w:sz w:val="20"/>
                <w:szCs w:val="20"/>
              </w:rPr>
            </w:pPr>
            <w:r w:rsidRPr="000A3F00">
              <w:rPr>
                <w:rFonts w:ascii="Avenir Book" w:hAnsi="Avenir Book"/>
                <w:b/>
                <w:bCs/>
                <w:color w:val="000000"/>
                <w:sz w:val="20"/>
                <w:szCs w:val="20"/>
              </w:rPr>
              <w:t>74,77</w:t>
            </w:r>
          </w:p>
        </w:tc>
      </w:tr>
      <w:tr w:rsidR="00106C0E" w:rsidRPr="000A3F00" w14:paraId="48CDF85D" w14:textId="77777777" w:rsidTr="001A4313">
        <w:trPr>
          <w:trHeight w:val="440"/>
        </w:trPr>
        <w:tc>
          <w:tcPr>
            <w:tcW w:w="4385" w:type="dxa"/>
            <w:tcBorders>
              <w:top w:val="nil"/>
              <w:left w:val="single" w:sz="8" w:space="0" w:color="auto"/>
              <w:bottom w:val="single" w:sz="8" w:space="0" w:color="auto"/>
              <w:right w:val="single" w:sz="8" w:space="0" w:color="000000"/>
            </w:tcBorders>
            <w:noWrap/>
            <w:vAlign w:val="bottom"/>
            <w:hideMark/>
          </w:tcPr>
          <w:p w14:paraId="3DFDEB93" w14:textId="77777777" w:rsidR="00106C0E" w:rsidRPr="000A3F00" w:rsidRDefault="00106C0E" w:rsidP="001A4313">
            <w:pPr>
              <w:jc w:val="both"/>
              <w:rPr>
                <w:rFonts w:ascii="Avenir Book" w:hAnsi="Avenir Book"/>
                <w:color w:val="000000"/>
                <w:sz w:val="20"/>
                <w:szCs w:val="20"/>
              </w:rPr>
            </w:pPr>
            <w:r w:rsidRPr="000A3F00">
              <w:rPr>
                <w:rFonts w:ascii="Avenir Book" w:hAnsi="Avenir Book"/>
                <w:color w:val="000000"/>
                <w:sz w:val="20"/>
                <w:szCs w:val="20"/>
              </w:rPr>
              <w:t>Le montant trop faible de l'aide</w:t>
            </w:r>
          </w:p>
        </w:tc>
        <w:tc>
          <w:tcPr>
            <w:tcW w:w="1141" w:type="dxa"/>
            <w:tcBorders>
              <w:top w:val="nil"/>
              <w:left w:val="nil"/>
              <w:bottom w:val="single" w:sz="8" w:space="0" w:color="auto"/>
              <w:right w:val="single" w:sz="8" w:space="0" w:color="auto"/>
            </w:tcBorders>
            <w:noWrap/>
            <w:vAlign w:val="bottom"/>
            <w:hideMark/>
          </w:tcPr>
          <w:p w14:paraId="51433FA4"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38,13</w:t>
            </w:r>
          </w:p>
        </w:tc>
        <w:tc>
          <w:tcPr>
            <w:tcW w:w="1141" w:type="dxa"/>
            <w:tcBorders>
              <w:top w:val="nil"/>
              <w:left w:val="nil"/>
              <w:bottom w:val="single" w:sz="8" w:space="0" w:color="auto"/>
              <w:right w:val="single" w:sz="8" w:space="0" w:color="auto"/>
            </w:tcBorders>
            <w:noWrap/>
            <w:vAlign w:val="center"/>
            <w:hideMark/>
          </w:tcPr>
          <w:p w14:paraId="1BED5D3B" w14:textId="77777777" w:rsidR="00106C0E" w:rsidRPr="000A3F00" w:rsidRDefault="00106C0E" w:rsidP="001A4313">
            <w:pPr>
              <w:jc w:val="center"/>
              <w:rPr>
                <w:rFonts w:ascii="Avenir Book" w:hAnsi="Avenir Book"/>
                <w:color w:val="000000"/>
                <w:sz w:val="20"/>
                <w:szCs w:val="20"/>
              </w:rPr>
            </w:pPr>
            <w:r w:rsidRPr="000A3F00">
              <w:rPr>
                <w:rFonts w:ascii="Avenir Book" w:hAnsi="Avenir Book"/>
                <w:color w:val="000000"/>
                <w:sz w:val="20"/>
                <w:szCs w:val="20"/>
              </w:rPr>
              <w:t>41,64</w:t>
            </w:r>
          </w:p>
        </w:tc>
        <w:tc>
          <w:tcPr>
            <w:tcW w:w="978" w:type="dxa"/>
            <w:tcBorders>
              <w:top w:val="nil"/>
              <w:left w:val="nil"/>
              <w:bottom w:val="single" w:sz="8" w:space="0" w:color="auto"/>
              <w:right w:val="nil"/>
            </w:tcBorders>
            <w:noWrap/>
            <w:vAlign w:val="bottom"/>
            <w:hideMark/>
          </w:tcPr>
          <w:p w14:paraId="7C1E746D" w14:textId="77777777" w:rsidR="00106C0E" w:rsidRPr="000A3F00" w:rsidRDefault="00106C0E" w:rsidP="001A4313">
            <w:pPr>
              <w:jc w:val="center"/>
              <w:rPr>
                <w:rFonts w:ascii="Avenir Book" w:hAnsi="Avenir Book"/>
                <w:color w:val="000000"/>
                <w:sz w:val="20"/>
                <w:szCs w:val="20"/>
              </w:rPr>
            </w:pPr>
            <w:r w:rsidRPr="000A3F00">
              <w:rPr>
                <w:rFonts w:ascii="Avenir Book" w:hAnsi="Avenir Book"/>
                <w:color w:val="000000"/>
                <w:sz w:val="20"/>
                <w:szCs w:val="20"/>
              </w:rPr>
              <w:t>20,2</w:t>
            </w:r>
          </w:p>
        </w:tc>
        <w:tc>
          <w:tcPr>
            <w:tcW w:w="1306" w:type="dxa"/>
            <w:tcBorders>
              <w:top w:val="nil"/>
              <w:left w:val="single" w:sz="8" w:space="0" w:color="auto"/>
              <w:bottom w:val="single" w:sz="8" w:space="0" w:color="auto"/>
              <w:right w:val="single" w:sz="8" w:space="0" w:color="auto"/>
            </w:tcBorders>
            <w:noWrap/>
            <w:vAlign w:val="bottom"/>
            <w:hideMark/>
          </w:tcPr>
          <w:p w14:paraId="37656B31" w14:textId="77777777" w:rsidR="00106C0E" w:rsidRPr="000A3F00" w:rsidRDefault="00106C0E" w:rsidP="001A4313">
            <w:pPr>
              <w:ind w:left="343" w:hanging="128"/>
              <w:jc w:val="center"/>
              <w:rPr>
                <w:rFonts w:ascii="Avenir Book" w:hAnsi="Avenir Book"/>
                <w:b/>
                <w:bCs/>
                <w:color w:val="000000"/>
                <w:sz w:val="20"/>
                <w:szCs w:val="20"/>
              </w:rPr>
            </w:pPr>
            <w:r w:rsidRPr="000A3F00">
              <w:rPr>
                <w:rFonts w:ascii="Avenir Book" w:hAnsi="Avenir Book"/>
                <w:b/>
                <w:bCs/>
                <w:color w:val="000000"/>
                <w:sz w:val="20"/>
                <w:szCs w:val="20"/>
              </w:rPr>
              <w:t>61,84</w:t>
            </w:r>
          </w:p>
        </w:tc>
      </w:tr>
    </w:tbl>
    <w:p w14:paraId="20BDDF27" w14:textId="77777777" w:rsidR="00106C0E" w:rsidRPr="000A3F00" w:rsidRDefault="00106C0E" w:rsidP="00106C0E">
      <w:pPr>
        <w:jc w:val="both"/>
        <w:rPr>
          <w:rFonts w:ascii="Avenir Book" w:hAnsi="Avenir Book"/>
          <w:sz w:val="20"/>
          <w:szCs w:val="20"/>
        </w:rPr>
      </w:pPr>
    </w:p>
    <w:p w14:paraId="2F26AD11" w14:textId="77777777" w:rsidR="00106C0E" w:rsidRPr="000A3F00" w:rsidRDefault="00106C0E" w:rsidP="00106C0E">
      <w:pPr>
        <w:jc w:val="both"/>
        <w:textAlignment w:val="baseline"/>
        <w:rPr>
          <w:rFonts w:ascii="Avenir Book" w:hAnsi="Avenir Book"/>
          <w:color w:val="000000"/>
          <w:sz w:val="20"/>
          <w:szCs w:val="20"/>
        </w:rPr>
      </w:pPr>
    </w:p>
    <w:p w14:paraId="79CA2D1B" w14:textId="77777777" w:rsidR="00106C0E" w:rsidRPr="000A3F00" w:rsidRDefault="00106C0E" w:rsidP="00106C0E">
      <w:pPr>
        <w:jc w:val="both"/>
        <w:textAlignment w:val="baseline"/>
        <w:rPr>
          <w:rFonts w:ascii="Avenir Book" w:hAnsi="Avenir Book"/>
          <w:color w:val="000000"/>
          <w:sz w:val="20"/>
          <w:szCs w:val="20"/>
        </w:rPr>
      </w:pPr>
      <w:r w:rsidRPr="000A3F00">
        <w:rPr>
          <w:rFonts w:ascii="Avenir Book" w:hAnsi="Avenir Book"/>
          <w:color w:val="000000" w:themeColor="text1"/>
          <w:sz w:val="20"/>
          <w:szCs w:val="20"/>
        </w:rPr>
        <w:t xml:space="preserve">Toutes les causes citées révèlent aux yeux de nos citoyens sondés une certaine importance puisque toutes dépassent les 50% d’importance cumulée. On note que les causes </w:t>
      </w:r>
      <w:r w:rsidRPr="000A3F00">
        <w:rPr>
          <w:rFonts w:ascii="Avenir Book" w:hAnsi="Avenir Book"/>
          <w:i/>
          <w:iCs/>
          <w:color w:val="000000" w:themeColor="text1"/>
          <w:sz w:val="20"/>
          <w:szCs w:val="20"/>
        </w:rPr>
        <w:t>a priori</w:t>
      </w:r>
      <w:r w:rsidRPr="000A3F00">
        <w:rPr>
          <w:rFonts w:ascii="Avenir Book" w:hAnsi="Avenir Book"/>
          <w:color w:val="000000" w:themeColor="text1"/>
          <w:sz w:val="20"/>
          <w:szCs w:val="20"/>
        </w:rPr>
        <w:t xml:space="preserve"> endogènes, comme les guerres et les conflits locaux ainsi que la mauvaise gouvernance et la corruption, sont perçues comme des facteurs « très importants » (respectivement 83,52% et 78,89%). Un troisième facteur qui engage davantage explicitement notre responsabilité est jugé majoritairement comme très important : l’exploitation des richesses naturelles des pays bénéficiaires de notre aide par les pays riches (72,3%). Si le poids de la dette extérieure sur les économies du Sud est quasi évalué par un répondant sur deux comme « très important », toutes les autres raisons ont donc une importance plus relative. </w:t>
      </w:r>
    </w:p>
    <w:p w14:paraId="5C314D08" w14:textId="77777777" w:rsidR="00106C0E" w:rsidRPr="000A3F00" w:rsidRDefault="00106C0E" w:rsidP="00106C0E">
      <w:pPr>
        <w:jc w:val="both"/>
        <w:textAlignment w:val="baseline"/>
        <w:rPr>
          <w:rFonts w:ascii="Avenir Book" w:hAnsi="Avenir Book"/>
          <w:color w:val="000000"/>
          <w:sz w:val="20"/>
          <w:szCs w:val="20"/>
        </w:rPr>
      </w:pPr>
    </w:p>
    <w:p w14:paraId="6A651F38" w14:textId="77777777" w:rsidR="00106C0E" w:rsidRPr="000A3F00" w:rsidRDefault="00106C0E" w:rsidP="00106C0E">
      <w:pPr>
        <w:jc w:val="both"/>
        <w:textAlignment w:val="baseline"/>
        <w:rPr>
          <w:rFonts w:ascii="Avenir Book" w:hAnsi="Avenir Book"/>
          <w:color w:val="000000"/>
          <w:sz w:val="20"/>
          <w:szCs w:val="20"/>
        </w:rPr>
      </w:pPr>
      <w:r w:rsidRPr="000A3F00">
        <w:rPr>
          <w:rFonts w:ascii="Avenir Book" w:hAnsi="Avenir Book"/>
          <w:color w:val="000000"/>
          <w:sz w:val="20"/>
          <w:szCs w:val="20"/>
        </w:rPr>
        <w:t xml:space="preserve">On remarquera que l’aide internationale, que ce soit son manque d’efficacité ou de moyens financiers, occupe les deux derniers rangs d’importance cumulée (respectivement 74,77% et 61,84%). Ces scores sont en phase avec d’autres résultats obtenus qui définissent l’aide comme utile pour lutter contre la pauvreté (voir </w:t>
      </w:r>
      <w:r w:rsidRPr="000A3F00">
        <w:rPr>
          <w:rFonts w:ascii="Avenir Book" w:hAnsi="Avenir Book"/>
          <w:i/>
          <w:iCs/>
          <w:color w:val="000000"/>
          <w:sz w:val="20"/>
          <w:szCs w:val="20"/>
        </w:rPr>
        <w:t>infra</w:t>
      </w:r>
      <w:r w:rsidRPr="000A3F00">
        <w:rPr>
          <w:rFonts w:ascii="Avenir Book" w:hAnsi="Avenir Book"/>
          <w:color w:val="000000"/>
          <w:sz w:val="20"/>
          <w:szCs w:val="20"/>
        </w:rPr>
        <w:t xml:space="preserve">) et la Belgique comme suffisamment généreuse en matière d’aide (voir </w:t>
      </w:r>
      <w:r w:rsidRPr="000A3F00">
        <w:rPr>
          <w:rFonts w:ascii="Avenir Book" w:hAnsi="Avenir Book"/>
          <w:i/>
          <w:iCs/>
          <w:color w:val="000000"/>
          <w:sz w:val="20"/>
          <w:szCs w:val="20"/>
        </w:rPr>
        <w:t>infra</w:t>
      </w:r>
      <w:r w:rsidRPr="000A3F00">
        <w:rPr>
          <w:rFonts w:ascii="Avenir Book" w:hAnsi="Avenir Book"/>
          <w:color w:val="000000"/>
          <w:sz w:val="20"/>
          <w:szCs w:val="20"/>
        </w:rPr>
        <w:t xml:space="preserve"> également). </w:t>
      </w:r>
    </w:p>
    <w:p w14:paraId="446B9616" w14:textId="77777777" w:rsidR="00106C0E" w:rsidRPr="000A3F00" w:rsidRDefault="00106C0E" w:rsidP="00106C0E">
      <w:pPr>
        <w:jc w:val="both"/>
        <w:textAlignment w:val="baseline"/>
        <w:rPr>
          <w:rFonts w:ascii="Avenir Book" w:hAnsi="Avenir Book"/>
          <w:color w:val="000000"/>
          <w:sz w:val="20"/>
          <w:szCs w:val="20"/>
        </w:rPr>
      </w:pPr>
    </w:p>
    <w:p w14:paraId="6E69B5A9" w14:textId="77777777" w:rsidR="00106C0E" w:rsidRPr="000A3F00" w:rsidRDefault="00106C0E" w:rsidP="00106C0E">
      <w:pPr>
        <w:jc w:val="both"/>
        <w:textAlignment w:val="baseline"/>
        <w:rPr>
          <w:rFonts w:ascii="Avenir Book" w:hAnsi="Avenir Book"/>
          <w:color w:val="000000"/>
          <w:sz w:val="20"/>
          <w:szCs w:val="20"/>
        </w:rPr>
      </w:pPr>
      <w:r w:rsidRPr="000A3F00">
        <w:rPr>
          <w:rFonts w:ascii="Avenir Book" w:hAnsi="Avenir Book"/>
          <w:color w:val="000000"/>
          <w:sz w:val="20"/>
          <w:szCs w:val="20"/>
        </w:rPr>
        <w:t xml:space="preserve">Enfin, la surpopulation au Sud a, certes, de l’importance aux yeux des répondants mais 3 citoyens sur 10 ne lui en accordent pas du tout.  </w:t>
      </w:r>
    </w:p>
    <w:p w14:paraId="686B1545" w14:textId="77777777" w:rsidR="00106C0E" w:rsidRPr="000A3F00" w:rsidRDefault="00106C0E" w:rsidP="00106C0E">
      <w:pPr>
        <w:jc w:val="both"/>
        <w:textAlignment w:val="baseline"/>
        <w:rPr>
          <w:rFonts w:ascii="Avenir Book" w:hAnsi="Avenir Book"/>
          <w:color w:val="000000"/>
          <w:sz w:val="20"/>
          <w:szCs w:val="20"/>
        </w:rPr>
      </w:pPr>
    </w:p>
    <w:p w14:paraId="6F1BE216" w14:textId="77777777" w:rsidR="00106C0E" w:rsidRPr="000A3F00" w:rsidRDefault="00106C0E" w:rsidP="00106C0E">
      <w:pPr>
        <w:jc w:val="both"/>
        <w:textAlignment w:val="baseline"/>
        <w:rPr>
          <w:rFonts w:ascii="Avenir Book" w:hAnsi="Avenir Book"/>
          <w:color w:val="000000"/>
          <w:sz w:val="20"/>
          <w:szCs w:val="20"/>
        </w:rPr>
      </w:pPr>
      <w:r w:rsidRPr="000A3F00">
        <w:rPr>
          <w:rFonts w:ascii="Avenir Book" w:hAnsi="Avenir Book"/>
          <w:noProof/>
          <w:sz w:val="20"/>
          <w:szCs w:val="20"/>
          <w14:ligatures w14:val="standardContextual"/>
        </w:rPr>
        <w:drawing>
          <wp:inline distT="0" distB="0" distL="0" distR="0" wp14:anchorId="762182CC" wp14:editId="7EA3CB69">
            <wp:extent cx="5581015" cy="3918676"/>
            <wp:effectExtent l="0" t="0" r="6985" b="18415"/>
            <wp:docPr id="867028818" name="Graphique 1">
              <a:extLst xmlns:a="http://schemas.openxmlformats.org/drawingml/2006/main">
                <a:ext uri="{FF2B5EF4-FFF2-40B4-BE49-F238E27FC236}">
                  <a16:creationId xmlns:a16="http://schemas.microsoft.com/office/drawing/2014/main" id="{3A4EF564-A389-89B6-B643-45F63307C7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BBD6705" w14:textId="77777777" w:rsidR="00106C0E" w:rsidRPr="000A3F00" w:rsidRDefault="00106C0E" w:rsidP="00106C0E">
      <w:pPr>
        <w:jc w:val="both"/>
        <w:textAlignment w:val="baseline"/>
        <w:rPr>
          <w:rFonts w:ascii="Avenir Book" w:hAnsi="Avenir Book"/>
          <w:color w:val="000000"/>
          <w:sz w:val="20"/>
          <w:szCs w:val="20"/>
        </w:rPr>
      </w:pPr>
    </w:p>
    <w:p w14:paraId="4C25FC90" w14:textId="77777777" w:rsidR="00106C0E" w:rsidRPr="00B41F01" w:rsidRDefault="00106C0E" w:rsidP="00B41F01">
      <w:pPr>
        <w:pStyle w:val="Titre4"/>
        <w:numPr>
          <w:ilvl w:val="0"/>
          <w:numId w:val="33"/>
        </w:numPr>
        <w:rPr>
          <w:rFonts w:ascii="Avenir Book" w:hAnsi="Avenir Book"/>
          <w:color w:val="BF4E14" w:themeColor="accent2" w:themeShade="BF"/>
          <w:sz w:val="20"/>
          <w:szCs w:val="20"/>
        </w:rPr>
      </w:pPr>
      <w:bookmarkStart w:id="137" w:name="_Toc208468066"/>
      <w:r w:rsidRPr="00B41F01">
        <w:rPr>
          <w:rFonts w:ascii="Avenir Book" w:hAnsi="Avenir Book"/>
          <w:color w:val="BF4E14" w:themeColor="accent2" w:themeShade="BF"/>
          <w:sz w:val="20"/>
          <w:szCs w:val="20"/>
        </w:rPr>
        <w:t>Résultats détaillés</w:t>
      </w:r>
      <w:bookmarkEnd w:id="137"/>
    </w:p>
    <w:p w14:paraId="685700AB" w14:textId="77777777" w:rsidR="00106C0E" w:rsidRPr="000A3F00" w:rsidRDefault="00106C0E" w:rsidP="00106C0E">
      <w:pPr>
        <w:jc w:val="both"/>
        <w:textAlignment w:val="baseline"/>
        <w:rPr>
          <w:rFonts w:ascii="Avenir Book" w:hAnsi="Avenir Book"/>
          <w:color w:val="000000"/>
          <w:sz w:val="20"/>
          <w:szCs w:val="20"/>
        </w:rPr>
      </w:pPr>
    </w:p>
    <w:tbl>
      <w:tblPr>
        <w:tblW w:w="8789" w:type="dxa"/>
        <w:tblCellMar>
          <w:left w:w="70" w:type="dxa"/>
          <w:right w:w="70" w:type="dxa"/>
        </w:tblCellMar>
        <w:tblLook w:val="04A0" w:firstRow="1" w:lastRow="0" w:firstColumn="1" w:lastColumn="0" w:noHBand="0" w:noVBand="1"/>
      </w:tblPr>
      <w:tblGrid>
        <w:gridCol w:w="8789"/>
      </w:tblGrid>
      <w:tr w:rsidR="00106C0E" w:rsidRPr="000A3F00" w14:paraId="6E445E1E" w14:textId="77777777" w:rsidTr="001A4313">
        <w:trPr>
          <w:trHeight w:val="400"/>
        </w:trPr>
        <w:tc>
          <w:tcPr>
            <w:tcW w:w="8789" w:type="dxa"/>
            <w:tcBorders>
              <w:top w:val="nil"/>
              <w:left w:val="nil"/>
              <w:bottom w:val="nil"/>
              <w:right w:val="nil"/>
            </w:tcBorders>
            <w:noWrap/>
            <w:vAlign w:val="bottom"/>
            <w:hideMark/>
          </w:tcPr>
          <w:p w14:paraId="6CC19096" w14:textId="77777777" w:rsidR="00106C0E" w:rsidRPr="000A3F00" w:rsidRDefault="00106C0E" w:rsidP="001A4313">
            <w:pPr>
              <w:jc w:val="both"/>
              <w:rPr>
                <w:rFonts w:ascii="Avenir Book" w:hAnsi="Avenir Book"/>
                <w:color w:val="000000"/>
                <w:sz w:val="20"/>
                <w:szCs w:val="20"/>
              </w:rPr>
            </w:pPr>
            <w:r w:rsidRPr="000A3F00">
              <w:rPr>
                <w:rFonts w:ascii="Avenir Book" w:hAnsi="Avenir Book"/>
                <w:color w:val="000000" w:themeColor="text1"/>
                <w:sz w:val="20"/>
                <w:szCs w:val="20"/>
              </w:rPr>
              <w:t xml:space="preserve">Les </w:t>
            </w:r>
            <w:r w:rsidRPr="000A3F00">
              <w:rPr>
                <w:rFonts w:ascii="Avenir Book" w:hAnsi="Avenir Book"/>
                <w:i/>
                <w:color w:val="000000" w:themeColor="text1"/>
                <w:sz w:val="20"/>
                <w:szCs w:val="20"/>
              </w:rPr>
              <w:t>guerres et conflits locaux</w:t>
            </w:r>
            <w:r w:rsidRPr="000A3F00">
              <w:rPr>
                <w:rFonts w:ascii="Avenir Book" w:hAnsi="Avenir Book"/>
                <w:color w:val="000000" w:themeColor="text1"/>
                <w:sz w:val="20"/>
                <w:szCs w:val="20"/>
              </w:rPr>
              <w:t xml:space="preserve"> est le facteur à l'origine de la pauvreté dans les Suds qui fait le plus l'unanimité parmi les répondants, quels que soient leurs caractéristiques (âge, sexe, orientation politique).</w:t>
            </w:r>
          </w:p>
          <w:p w14:paraId="58D4BCFB" w14:textId="77777777" w:rsidR="00106C0E" w:rsidRPr="000A3F00" w:rsidRDefault="00106C0E" w:rsidP="001A4313">
            <w:pPr>
              <w:jc w:val="both"/>
              <w:rPr>
                <w:rFonts w:ascii="Avenir Book" w:hAnsi="Avenir Book"/>
                <w:color w:val="000000"/>
                <w:sz w:val="20"/>
                <w:szCs w:val="20"/>
              </w:rPr>
            </w:pPr>
          </w:p>
          <w:p w14:paraId="7462D800" w14:textId="77777777" w:rsidR="00106C0E" w:rsidRPr="000A3F00" w:rsidRDefault="00106C0E" w:rsidP="001A4313">
            <w:pPr>
              <w:jc w:val="both"/>
              <w:rPr>
                <w:rFonts w:ascii="Avenir Book" w:hAnsi="Avenir Book"/>
                <w:color w:val="000000"/>
                <w:sz w:val="20"/>
                <w:szCs w:val="20"/>
              </w:rPr>
            </w:pPr>
            <w:r w:rsidRPr="000A3F00">
              <w:rPr>
                <w:rFonts w:ascii="Avenir Book" w:hAnsi="Avenir Book"/>
                <w:color w:val="000000" w:themeColor="text1"/>
                <w:sz w:val="20"/>
                <w:szCs w:val="20"/>
              </w:rPr>
              <w:t xml:space="preserve">Cependant, les deux autres facteurs jugés en grande majorité comme « très importants » offrent des résultats plus contrastés. Comme indiqué </w:t>
            </w:r>
            <w:r w:rsidRPr="000A3F00">
              <w:rPr>
                <w:rFonts w:ascii="Avenir Book" w:hAnsi="Avenir Book"/>
                <w:i/>
                <w:iCs/>
                <w:color w:val="000000" w:themeColor="text1"/>
                <w:sz w:val="20"/>
                <w:szCs w:val="20"/>
              </w:rPr>
              <w:t>supra</w:t>
            </w:r>
            <w:r w:rsidRPr="000A3F00">
              <w:rPr>
                <w:rFonts w:ascii="Avenir Book" w:hAnsi="Avenir Book"/>
                <w:color w:val="000000" w:themeColor="text1"/>
                <w:sz w:val="20"/>
                <w:szCs w:val="20"/>
              </w:rPr>
              <w:t xml:space="preserve">, </w:t>
            </w:r>
            <w:r w:rsidRPr="000A3F00">
              <w:rPr>
                <w:rFonts w:ascii="Avenir Book" w:hAnsi="Avenir Book"/>
                <w:b/>
                <w:bCs/>
                <w:i/>
                <w:color w:val="000000" w:themeColor="text1"/>
                <w:sz w:val="20"/>
                <w:szCs w:val="20"/>
              </w:rPr>
              <w:t>la corruption et la mauvaise gouvernance</w:t>
            </w:r>
            <w:r w:rsidRPr="000A3F00">
              <w:rPr>
                <w:rFonts w:ascii="Avenir Book" w:hAnsi="Avenir Book"/>
                <w:color w:val="000000" w:themeColor="text1"/>
                <w:sz w:val="20"/>
                <w:szCs w:val="20"/>
              </w:rPr>
              <w:t xml:space="preserve"> est un facteur très important à l'origine de la pauvreté des pays des Suds mais elle l'est davantage aux yeux des personnes s'identifiant plus à droite (89,6%) qu'à gauche (64,37%). Les résultats sont quasi symétriquement inversés quand on aborde </w:t>
            </w:r>
            <w:r w:rsidRPr="000A3F00">
              <w:rPr>
                <w:rFonts w:ascii="Avenir Book" w:hAnsi="Avenir Book"/>
                <w:b/>
                <w:bCs/>
                <w:i/>
                <w:color w:val="000000" w:themeColor="text1"/>
                <w:sz w:val="20"/>
                <w:szCs w:val="20"/>
              </w:rPr>
              <w:t>l’exploitation des richesses naturelles du Sud par le Nord</w:t>
            </w:r>
            <w:r w:rsidRPr="000A3F00">
              <w:rPr>
                <w:rFonts w:ascii="Avenir Book" w:hAnsi="Avenir Book"/>
                <w:color w:val="000000" w:themeColor="text1"/>
                <w:sz w:val="20"/>
                <w:szCs w:val="20"/>
              </w:rPr>
              <w:t xml:space="preserve">. 89,35% des personnes qui se positionnent à gauche considèrent que c’est un facteur très important contre seulement 50,6% des personnes qui se positionnent à droite de l’échiquier politique. Une personne sur sept se considérant à droite estime même que ce n’est pas important du tout. On note également que les femmes (80,21%) plus que les hommes (68,55%) lui accordent une très grande importance. </w:t>
            </w:r>
          </w:p>
          <w:p w14:paraId="0F056AA5" w14:textId="77777777" w:rsidR="00106C0E" w:rsidRPr="000A3F00" w:rsidRDefault="00106C0E" w:rsidP="001A4313">
            <w:pPr>
              <w:jc w:val="both"/>
              <w:rPr>
                <w:rFonts w:ascii="Avenir Book" w:hAnsi="Avenir Book"/>
                <w:color w:val="000000"/>
                <w:sz w:val="20"/>
                <w:szCs w:val="20"/>
              </w:rPr>
            </w:pPr>
          </w:p>
          <w:p w14:paraId="5DD8EC1E" w14:textId="77777777" w:rsidR="00106C0E" w:rsidRPr="000A3F00" w:rsidRDefault="00106C0E" w:rsidP="001A4313">
            <w:pPr>
              <w:jc w:val="both"/>
              <w:rPr>
                <w:rFonts w:ascii="Avenir Book" w:hAnsi="Avenir Book"/>
                <w:color w:val="000000"/>
                <w:sz w:val="20"/>
                <w:szCs w:val="20"/>
              </w:rPr>
            </w:pPr>
            <w:r w:rsidRPr="000A3F00">
              <w:rPr>
                <w:rFonts w:ascii="Avenir Book" w:hAnsi="Avenir Book"/>
                <w:color w:val="000000" w:themeColor="text1"/>
                <w:sz w:val="20"/>
                <w:szCs w:val="20"/>
              </w:rPr>
              <w:t xml:space="preserve">En ce qui concerne les autres facteurs à l’origine du mal ou non développement des pays du Sud on constate, par exemple, que </w:t>
            </w:r>
            <w:r w:rsidRPr="000A3F00">
              <w:rPr>
                <w:rFonts w:ascii="Avenir Book" w:hAnsi="Avenir Book"/>
                <w:b/>
                <w:bCs/>
                <w:i/>
                <w:iCs/>
                <w:color w:val="000000" w:themeColor="text1"/>
                <w:sz w:val="20"/>
                <w:szCs w:val="20"/>
              </w:rPr>
              <w:t xml:space="preserve">le </w:t>
            </w:r>
            <w:r w:rsidRPr="000A3F00">
              <w:rPr>
                <w:rFonts w:ascii="Avenir Book" w:hAnsi="Avenir Book"/>
                <w:b/>
                <w:bCs/>
                <w:i/>
                <w:color w:val="000000" w:themeColor="text1"/>
                <w:sz w:val="20"/>
                <w:szCs w:val="20"/>
              </w:rPr>
              <w:t>manque de formation et de compétences des élites locales</w:t>
            </w:r>
            <w:r w:rsidRPr="000A3F00">
              <w:rPr>
                <w:rFonts w:ascii="Avenir Book" w:hAnsi="Avenir Book"/>
                <w:color w:val="000000" w:themeColor="text1"/>
                <w:sz w:val="20"/>
                <w:szCs w:val="20"/>
              </w:rPr>
              <w:t xml:space="preserve"> est un facteur plus important chez les répondants plus âgés et les moins diplômés et les répondants s’auto-positionnant politiquement à droite (46%) sont bien plus nombreux que ceux s’autopositionnant à gauche (26,4%) à considérer qu’il s’agit d’un facteur très important. </w:t>
            </w:r>
          </w:p>
          <w:p w14:paraId="65E7333B" w14:textId="77777777" w:rsidR="00106C0E" w:rsidRPr="000A3F00" w:rsidRDefault="00106C0E" w:rsidP="001A4313">
            <w:pPr>
              <w:jc w:val="both"/>
              <w:rPr>
                <w:rFonts w:ascii="Avenir Book" w:hAnsi="Avenir Book"/>
                <w:color w:val="000000"/>
                <w:sz w:val="20"/>
                <w:szCs w:val="20"/>
              </w:rPr>
            </w:pPr>
          </w:p>
          <w:p w14:paraId="71A553B2" w14:textId="77777777" w:rsidR="00106C0E" w:rsidRPr="000A3F00" w:rsidRDefault="00106C0E" w:rsidP="001A4313">
            <w:pPr>
              <w:jc w:val="both"/>
              <w:rPr>
                <w:rFonts w:ascii="Avenir Book" w:hAnsi="Avenir Book"/>
                <w:color w:val="000000" w:themeColor="text1"/>
                <w:sz w:val="20"/>
                <w:szCs w:val="20"/>
              </w:rPr>
            </w:pPr>
            <w:r w:rsidRPr="000A3F00">
              <w:rPr>
                <w:rFonts w:ascii="Avenir Book" w:hAnsi="Avenir Book"/>
                <w:b/>
                <w:bCs/>
                <w:i/>
                <w:iCs/>
                <w:color w:val="000000" w:themeColor="text1"/>
                <w:sz w:val="20"/>
                <w:szCs w:val="20"/>
              </w:rPr>
              <w:t>La surpopulation</w:t>
            </w:r>
            <w:r w:rsidRPr="000A3F00">
              <w:rPr>
                <w:rFonts w:ascii="Avenir Book" w:hAnsi="Avenir Book"/>
                <w:color w:val="000000" w:themeColor="text1"/>
                <w:sz w:val="20"/>
                <w:szCs w:val="20"/>
              </w:rPr>
              <w:t xml:space="preserve"> est prise en considération davantage par les plus âgés (81,14% pour les + de 45 ans) que par les plus jeunes (52% chez les moins de 45 ans). Les </w:t>
            </w:r>
            <w:r w:rsidRPr="000A3F00">
              <w:rPr>
                <w:rFonts w:ascii="Avenir Book" w:hAnsi="Avenir Book"/>
                <w:b/>
                <w:bCs/>
                <w:i/>
                <w:color w:val="000000" w:themeColor="text1"/>
                <w:sz w:val="20"/>
                <w:szCs w:val="20"/>
              </w:rPr>
              <w:t>catastrophes naturelles</w:t>
            </w:r>
            <w:r w:rsidRPr="000A3F00">
              <w:rPr>
                <w:rFonts w:ascii="Avenir Book" w:hAnsi="Avenir Book"/>
                <w:color w:val="000000" w:themeColor="text1"/>
                <w:sz w:val="20"/>
                <w:szCs w:val="20"/>
              </w:rPr>
              <w:t xml:space="preserve"> que subissent les pays du Sud sont jugées très importantes davantage par les femmes (44,5%) que par </w:t>
            </w:r>
            <w:r w:rsidRPr="000A3F00">
              <w:rPr>
                <w:rFonts w:ascii="Avenir Book" w:hAnsi="Avenir Book"/>
                <w:color w:val="000000" w:themeColor="text1"/>
                <w:sz w:val="20"/>
                <w:szCs w:val="20"/>
              </w:rPr>
              <w:lastRenderedPageBreak/>
              <w:t xml:space="preserve">les hommes (25,6%). Et si 27,72% des personnes s’autopositionnant à droite affirment que « ce n’est pas du tout important », 36,5% des répondants de gauche considèrent qu’au contraire, c’est « très important ». On retrouve des différences similaires concernant le </w:t>
            </w:r>
            <w:r w:rsidRPr="000A3F00">
              <w:rPr>
                <w:rFonts w:ascii="Avenir Book" w:hAnsi="Avenir Book"/>
                <w:b/>
                <w:bCs/>
                <w:i/>
                <w:iCs/>
                <w:color w:val="000000" w:themeColor="text1"/>
                <w:sz w:val="20"/>
                <w:szCs w:val="20"/>
              </w:rPr>
              <w:t>changement climatique</w:t>
            </w:r>
            <w:r w:rsidRPr="000A3F00">
              <w:rPr>
                <w:rFonts w:ascii="Avenir Book" w:hAnsi="Avenir Book"/>
                <w:color w:val="000000" w:themeColor="text1"/>
                <w:sz w:val="20"/>
                <w:szCs w:val="20"/>
              </w:rPr>
              <w:t xml:space="preserve">. C’est un facteur très important davantage pour les femmes (33,25%) que pour les hommes (22,52%) et plus pour les répondants de gauche (53%) que les répondants s’affirmant de droite (19,8%). Plus les revenus sont élevés et plus cette cause est considérée comme une raison importante à l’origine de notre aide. On passe en importance cumulée (« un peu » et « très) de 67,74 chez les moins nantis à 82,71% chez les plus nantis. Notons cependant que ce sont les citoyens qui estiment rencontrer parfois des difficultés à nouer les deux bouts avec leurs revenus actuels qui jugent le dérèglement climatique comme un facteur « très important » (41,9%), plus encore que les personnes financièrement à l’abri (38%). </w:t>
            </w:r>
          </w:p>
          <w:p w14:paraId="6E88B7C4" w14:textId="77777777" w:rsidR="00106C0E" w:rsidRPr="000A3F00" w:rsidRDefault="00106C0E" w:rsidP="001A4313">
            <w:pPr>
              <w:jc w:val="both"/>
              <w:rPr>
                <w:rFonts w:ascii="Avenir Book" w:hAnsi="Avenir Book"/>
                <w:color w:val="000000"/>
                <w:sz w:val="20"/>
                <w:szCs w:val="20"/>
              </w:rPr>
            </w:pPr>
          </w:p>
          <w:p w14:paraId="0DFECDD2" w14:textId="77777777" w:rsidR="00106C0E" w:rsidRPr="000A3F00" w:rsidRDefault="00106C0E" w:rsidP="001A4313">
            <w:pPr>
              <w:jc w:val="both"/>
              <w:rPr>
                <w:rFonts w:ascii="Avenir Book" w:hAnsi="Avenir Book"/>
                <w:color w:val="000000"/>
                <w:sz w:val="20"/>
                <w:szCs w:val="20"/>
              </w:rPr>
            </w:pPr>
            <w:r w:rsidRPr="000A3F00">
              <w:rPr>
                <w:rFonts w:ascii="Avenir Book" w:hAnsi="Avenir Book"/>
                <w:color w:val="000000"/>
                <w:sz w:val="20"/>
                <w:szCs w:val="20"/>
              </w:rPr>
              <w:t xml:space="preserve">En ce qui concerne </w:t>
            </w:r>
            <w:r w:rsidRPr="000A3F00">
              <w:rPr>
                <w:rFonts w:ascii="Avenir Book" w:hAnsi="Avenir Book"/>
                <w:b/>
                <w:bCs/>
                <w:i/>
                <w:iCs/>
                <w:color w:val="000000"/>
                <w:sz w:val="20"/>
                <w:szCs w:val="20"/>
              </w:rPr>
              <w:t>l’aide internationale, son manque d’efficacité</w:t>
            </w:r>
            <w:r w:rsidRPr="000A3F00">
              <w:rPr>
                <w:rFonts w:ascii="Avenir Book" w:hAnsi="Avenir Book"/>
                <w:color w:val="000000"/>
                <w:sz w:val="20"/>
                <w:szCs w:val="20"/>
              </w:rPr>
              <w:t xml:space="preserve"> est jugé comme un facteur très important surtout par les répondants s’autopositionnant à gauche (32,5%) plutôt qu’à droite (23%) et plus globalement son importance est davantage prise en considération à gauche (81% d’importance cumulée contre 62,2% à droite). </w:t>
            </w:r>
            <w:r w:rsidRPr="000A3F00">
              <w:rPr>
                <w:rFonts w:ascii="Avenir Book" w:hAnsi="Avenir Book"/>
                <w:b/>
                <w:bCs/>
                <w:i/>
                <w:iCs/>
                <w:color w:val="000000"/>
                <w:sz w:val="20"/>
                <w:szCs w:val="20"/>
              </w:rPr>
              <w:t>Le manque de moyens financiers</w:t>
            </w:r>
            <w:r w:rsidRPr="000A3F00">
              <w:rPr>
                <w:rFonts w:ascii="Avenir Book" w:hAnsi="Avenir Book"/>
                <w:i/>
                <w:iCs/>
                <w:color w:val="000000"/>
                <w:sz w:val="20"/>
                <w:szCs w:val="20"/>
              </w:rPr>
              <w:t xml:space="preserve"> </w:t>
            </w:r>
            <w:r w:rsidRPr="000A3F00">
              <w:rPr>
                <w:rFonts w:ascii="Avenir Book" w:hAnsi="Avenir Book"/>
                <w:b/>
                <w:bCs/>
                <w:i/>
                <w:iCs/>
                <w:color w:val="000000"/>
                <w:sz w:val="20"/>
                <w:szCs w:val="20"/>
              </w:rPr>
              <w:t>de l’aide</w:t>
            </w:r>
            <w:r w:rsidRPr="000A3F00">
              <w:rPr>
                <w:rFonts w:ascii="Avenir Book" w:hAnsi="Avenir Book"/>
                <w:color w:val="000000"/>
                <w:sz w:val="20"/>
                <w:szCs w:val="20"/>
              </w:rPr>
              <w:t xml:space="preserve"> n’est pas du tout un facteur important pour les personnes s’autopositionnant à droite (62,2%) au contraire des personnes s’autopositionnant à gauche qui ne sont que 21,1% à rejeter ce facteur. </w:t>
            </w:r>
          </w:p>
          <w:p w14:paraId="032AAF42" w14:textId="77777777" w:rsidR="00106C0E" w:rsidRPr="000A3F00" w:rsidRDefault="00106C0E" w:rsidP="001A4313">
            <w:pPr>
              <w:jc w:val="both"/>
              <w:rPr>
                <w:rFonts w:ascii="Avenir Book" w:hAnsi="Avenir Book"/>
                <w:color w:val="000000"/>
                <w:sz w:val="20"/>
                <w:szCs w:val="20"/>
              </w:rPr>
            </w:pPr>
          </w:p>
          <w:p w14:paraId="179232C6" w14:textId="77777777" w:rsidR="00106C0E" w:rsidRPr="000A3F00" w:rsidRDefault="00106C0E" w:rsidP="001A4313">
            <w:pPr>
              <w:jc w:val="both"/>
              <w:rPr>
                <w:rFonts w:ascii="Avenir Book" w:hAnsi="Avenir Book"/>
                <w:color w:val="000000"/>
                <w:sz w:val="20"/>
                <w:szCs w:val="20"/>
              </w:rPr>
            </w:pPr>
            <w:r w:rsidRPr="000A3F00">
              <w:rPr>
                <w:rFonts w:ascii="Avenir Book" w:hAnsi="Avenir Book"/>
                <w:color w:val="000000"/>
                <w:sz w:val="20"/>
                <w:szCs w:val="20"/>
              </w:rPr>
              <w:t xml:space="preserve">On s’aperçoit donc qu’une série de facteurs comme sources du non/mal développement au Sud font l’objet d’une opposition gauche/droite assez prononcée. Cela se traduit aussi en ce qui concerne l’électorat. Nous avons demandé à nos répondants de nous informer sur leurs votes lors des élections législatives du 9 juin 2024 et nous avons ensuite croisé leurs votes avec leurs réponses concernant les sources de pauvreté au Sud. </w:t>
            </w:r>
          </w:p>
          <w:p w14:paraId="5EB28775" w14:textId="77777777" w:rsidR="00106C0E" w:rsidRPr="000A3F00" w:rsidRDefault="00106C0E" w:rsidP="001A4313">
            <w:pPr>
              <w:jc w:val="both"/>
              <w:rPr>
                <w:rFonts w:ascii="Avenir Book" w:hAnsi="Avenir Book"/>
                <w:color w:val="000000"/>
                <w:sz w:val="20"/>
                <w:szCs w:val="20"/>
              </w:rPr>
            </w:pPr>
          </w:p>
          <w:p w14:paraId="020386D3" w14:textId="77777777" w:rsidR="00106C0E" w:rsidRPr="000A3F00" w:rsidRDefault="00106C0E" w:rsidP="001A4313">
            <w:pPr>
              <w:jc w:val="both"/>
              <w:rPr>
                <w:rFonts w:ascii="Avenir Book" w:hAnsi="Avenir Book"/>
                <w:color w:val="000000"/>
                <w:sz w:val="20"/>
                <w:szCs w:val="20"/>
              </w:rPr>
            </w:pPr>
            <w:r w:rsidRPr="000A3F00">
              <w:rPr>
                <w:rFonts w:ascii="Avenir Book" w:hAnsi="Avenir Book"/>
                <w:color w:val="000000"/>
                <w:sz w:val="20"/>
                <w:szCs w:val="20"/>
              </w:rPr>
              <w:t>L’électorat plus à droite a tendance à insister plus fortement sur :</w:t>
            </w:r>
          </w:p>
          <w:p w14:paraId="5C57EEAB" w14:textId="77777777" w:rsidR="00106C0E" w:rsidRPr="000A3F00" w:rsidRDefault="00106C0E" w:rsidP="00106C0E">
            <w:pPr>
              <w:pStyle w:val="Paragraphedeliste"/>
              <w:numPr>
                <w:ilvl w:val="0"/>
                <w:numId w:val="10"/>
              </w:numPr>
              <w:jc w:val="both"/>
              <w:rPr>
                <w:rFonts w:ascii="Avenir Book" w:hAnsi="Avenir Book"/>
                <w:color w:val="000000"/>
                <w:sz w:val="20"/>
                <w:szCs w:val="20"/>
              </w:rPr>
            </w:pPr>
            <w:r w:rsidRPr="000A3F00">
              <w:rPr>
                <w:rFonts w:ascii="Avenir Book" w:hAnsi="Avenir Book"/>
                <w:b/>
                <w:bCs/>
                <w:i/>
                <w:iCs/>
                <w:color w:val="000000" w:themeColor="text1"/>
                <w:sz w:val="20"/>
                <w:szCs w:val="20"/>
              </w:rPr>
              <w:t>La</w:t>
            </w:r>
            <w:r w:rsidRPr="000A3F00">
              <w:rPr>
                <w:rFonts w:ascii="Avenir Book" w:hAnsi="Avenir Book"/>
                <w:b/>
                <w:bCs/>
                <w:i/>
                <w:color w:val="000000" w:themeColor="text1"/>
                <w:sz w:val="20"/>
                <w:szCs w:val="20"/>
              </w:rPr>
              <w:t xml:space="preserve"> mauvaise gouvernance</w:t>
            </w:r>
            <w:r w:rsidRPr="000A3F00">
              <w:rPr>
                <w:rFonts w:ascii="Avenir Book" w:hAnsi="Avenir Book"/>
                <w:color w:val="000000" w:themeColor="text1"/>
                <w:sz w:val="20"/>
                <w:szCs w:val="20"/>
              </w:rPr>
              <w:t xml:space="preserve"> :  jugée comme « facteur très important » par les électeurs du MR (89,22%), des Engagés (85,03%) et de Défi (85,51%) alors que ce score baisse à 63,86% chez Écolo et 61,56% au PTB. </w:t>
            </w:r>
          </w:p>
          <w:p w14:paraId="346C01CC" w14:textId="77777777" w:rsidR="00106C0E" w:rsidRPr="000A3F00" w:rsidRDefault="00106C0E" w:rsidP="00106C0E">
            <w:pPr>
              <w:pStyle w:val="Paragraphedeliste"/>
              <w:numPr>
                <w:ilvl w:val="0"/>
                <w:numId w:val="10"/>
              </w:numPr>
              <w:jc w:val="both"/>
              <w:rPr>
                <w:rFonts w:ascii="Avenir Book" w:hAnsi="Avenir Book"/>
                <w:color w:val="000000"/>
                <w:sz w:val="20"/>
                <w:szCs w:val="20"/>
              </w:rPr>
            </w:pPr>
            <w:r w:rsidRPr="000A3F00">
              <w:rPr>
                <w:rFonts w:ascii="Avenir Book" w:hAnsi="Avenir Book"/>
                <w:b/>
                <w:bCs/>
                <w:i/>
                <w:iCs/>
                <w:sz w:val="20"/>
                <w:szCs w:val="20"/>
              </w:rPr>
              <w:t>Le manque de formation des compétences des élites</w:t>
            </w:r>
            <w:r w:rsidRPr="000A3F00">
              <w:rPr>
                <w:rFonts w:ascii="Avenir Book" w:hAnsi="Avenir Book"/>
                <w:sz w:val="20"/>
                <w:szCs w:val="20"/>
              </w:rPr>
              <w:t>. De nouveau, plus on vote à droite et plus on accorde de l'importance à ce facteur MR 46,21% Engagés 40,19% ; Défi 34,69%; en revanche Écolo 23,63 ou PTB 31%.</w:t>
            </w:r>
          </w:p>
          <w:p w14:paraId="2E8DBA44" w14:textId="77777777" w:rsidR="00106C0E" w:rsidRPr="000A3F00" w:rsidRDefault="00106C0E" w:rsidP="00106C0E">
            <w:pPr>
              <w:pStyle w:val="Paragraphedeliste"/>
              <w:numPr>
                <w:ilvl w:val="0"/>
                <w:numId w:val="10"/>
              </w:numPr>
              <w:jc w:val="both"/>
              <w:rPr>
                <w:rFonts w:ascii="Avenir Book" w:hAnsi="Avenir Book"/>
                <w:color w:val="000000"/>
                <w:sz w:val="20"/>
                <w:szCs w:val="20"/>
              </w:rPr>
            </w:pPr>
            <w:r w:rsidRPr="000A3F00">
              <w:rPr>
                <w:rFonts w:ascii="Avenir Book" w:hAnsi="Avenir Book"/>
                <w:b/>
                <w:bCs/>
                <w:i/>
                <w:iCs/>
                <w:sz w:val="20"/>
                <w:szCs w:val="20"/>
              </w:rPr>
              <w:t>La surpopulation</w:t>
            </w:r>
            <w:r w:rsidRPr="000A3F00">
              <w:rPr>
                <w:rFonts w:ascii="Avenir Book" w:hAnsi="Avenir Book"/>
                <w:sz w:val="20"/>
                <w:szCs w:val="20"/>
              </w:rPr>
              <w:t> : avec un positionnement presque symétriquement inversé entre l'électorat MR d'un côté et Écolo et PTB de l'autre. Ils ne sont que 13,46% chez Écolo et 22,65% au PTB à considérer la surpopulation comme très importante alors qu'ils sont 43,67% au MR.</w:t>
            </w:r>
          </w:p>
          <w:p w14:paraId="0E2F7D4D" w14:textId="77777777" w:rsidR="00106C0E" w:rsidRPr="000A3F00" w:rsidRDefault="00106C0E" w:rsidP="001A4313">
            <w:pPr>
              <w:jc w:val="both"/>
              <w:rPr>
                <w:rFonts w:ascii="Avenir Book" w:hAnsi="Avenir Book"/>
                <w:color w:val="000000"/>
                <w:sz w:val="20"/>
                <w:szCs w:val="20"/>
              </w:rPr>
            </w:pPr>
          </w:p>
          <w:p w14:paraId="4EE6A819" w14:textId="77777777" w:rsidR="00106C0E" w:rsidRPr="000A3F00" w:rsidRDefault="00106C0E" w:rsidP="001A4313">
            <w:pPr>
              <w:jc w:val="both"/>
              <w:rPr>
                <w:rFonts w:ascii="Avenir Book" w:hAnsi="Avenir Book"/>
                <w:color w:val="000000"/>
                <w:sz w:val="20"/>
                <w:szCs w:val="20"/>
              </w:rPr>
            </w:pPr>
            <w:r w:rsidRPr="000A3F00">
              <w:rPr>
                <w:rFonts w:ascii="Avenir Book" w:hAnsi="Avenir Book"/>
                <w:color w:val="000000"/>
                <w:sz w:val="20"/>
                <w:szCs w:val="20"/>
              </w:rPr>
              <w:t xml:space="preserve">L’électorat de gauche est plus sensible aux facteurs suivants : </w:t>
            </w:r>
          </w:p>
          <w:p w14:paraId="01CB989C" w14:textId="77777777" w:rsidR="00106C0E" w:rsidRPr="000A3F00" w:rsidRDefault="00106C0E" w:rsidP="00106C0E">
            <w:pPr>
              <w:pStyle w:val="Paragraphedeliste"/>
              <w:numPr>
                <w:ilvl w:val="0"/>
                <w:numId w:val="10"/>
              </w:numPr>
              <w:jc w:val="both"/>
              <w:rPr>
                <w:rFonts w:ascii="Avenir Book" w:hAnsi="Avenir Book"/>
                <w:color w:val="000000"/>
                <w:sz w:val="20"/>
                <w:szCs w:val="20"/>
              </w:rPr>
            </w:pPr>
            <w:r w:rsidRPr="000A3F00">
              <w:rPr>
                <w:rFonts w:ascii="Avenir Book" w:hAnsi="Avenir Book"/>
                <w:b/>
                <w:bCs/>
                <w:i/>
                <w:iCs/>
                <w:sz w:val="20"/>
                <w:szCs w:val="20"/>
              </w:rPr>
              <w:t>L’exploitation des richesses naturelles des pays bénéficiaires par les pays les plus riches</w:t>
            </w:r>
            <w:r w:rsidRPr="000A3F00">
              <w:rPr>
                <w:rFonts w:ascii="Avenir Book" w:hAnsi="Avenir Book"/>
                <w:sz w:val="20"/>
                <w:szCs w:val="20"/>
              </w:rPr>
              <w:t>, jugée globalement très important par l'ensemble des partis (moyenne : 72,58%). On notera toutefois des différences majeures entre les partis de gauche et ceux plus au centre et à droite sur l'échiquier politique : le PTB (92,24%) ; Écolo (88,29%) et le PS (83,53%) jugent ce facteur très important. Au MR, une courte majorité juge ce facteur très important (51,16%).</w:t>
            </w:r>
          </w:p>
          <w:p w14:paraId="7AAA3DC2" w14:textId="77777777" w:rsidR="00106C0E" w:rsidRPr="000A3F00" w:rsidRDefault="00106C0E" w:rsidP="00106C0E">
            <w:pPr>
              <w:pStyle w:val="Paragraphedeliste"/>
              <w:numPr>
                <w:ilvl w:val="0"/>
                <w:numId w:val="10"/>
              </w:numPr>
              <w:jc w:val="both"/>
              <w:rPr>
                <w:rFonts w:ascii="Avenir Book" w:hAnsi="Avenir Book"/>
                <w:color w:val="000000"/>
                <w:sz w:val="20"/>
                <w:szCs w:val="20"/>
              </w:rPr>
            </w:pPr>
            <w:r w:rsidRPr="000A3F00">
              <w:rPr>
                <w:rFonts w:ascii="Avenir Book" w:hAnsi="Avenir Book"/>
                <w:sz w:val="20"/>
                <w:szCs w:val="20"/>
              </w:rPr>
              <w:t xml:space="preserve">Concernant l'aide internationale à présent, 36% des électeurs du MR jugent le manque </w:t>
            </w:r>
            <w:r w:rsidRPr="000A3F00">
              <w:rPr>
                <w:rFonts w:ascii="Avenir Book" w:hAnsi="Avenir Book"/>
                <w:b/>
                <w:bCs/>
                <w:i/>
                <w:iCs/>
                <w:sz w:val="20"/>
                <w:szCs w:val="20"/>
              </w:rPr>
              <w:t>d'efficacité de l'aide internationale</w:t>
            </w:r>
            <w:r w:rsidRPr="000A3F00">
              <w:rPr>
                <w:rFonts w:ascii="Avenir Book" w:hAnsi="Avenir Book"/>
                <w:sz w:val="20"/>
                <w:szCs w:val="20"/>
              </w:rPr>
              <w:t xml:space="preserve"> comme un facteur pas du tout important pour expliquer le mal développement au Sud alors qu'ils ne sont que 17,67% au PTB 17,2% au PS à rejeter ce facteur.</w:t>
            </w:r>
          </w:p>
          <w:p w14:paraId="7010384F" w14:textId="77777777" w:rsidR="00106C0E" w:rsidRPr="000A3F00" w:rsidRDefault="00106C0E" w:rsidP="00106C0E">
            <w:pPr>
              <w:pStyle w:val="Paragraphedeliste"/>
              <w:numPr>
                <w:ilvl w:val="0"/>
                <w:numId w:val="10"/>
              </w:numPr>
              <w:jc w:val="both"/>
              <w:rPr>
                <w:rFonts w:ascii="Avenir Book" w:hAnsi="Avenir Book"/>
                <w:color w:val="000000"/>
                <w:sz w:val="20"/>
                <w:szCs w:val="20"/>
              </w:rPr>
            </w:pPr>
            <w:r w:rsidRPr="000A3F00">
              <w:rPr>
                <w:rFonts w:ascii="Avenir Book" w:hAnsi="Avenir Book"/>
                <w:sz w:val="20"/>
                <w:szCs w:val="20"/>
              </w:rPr>
              <w:t xml:space="preserve">En ce qui concerne </w:t>
            </w:r>
            <w:r w:rsidRPr="000A3F00">
              <w:rPr>
                <w:rFonts w:ascii="Avenir Book" w:hAnsi="Avenir Book"/>
                <w:b/>
                <w:bCs/>
                <w:i/>
                <w:iCs/>
                <w:sz w:val="20"/>
                <w:szCs w:val="20"/>
              </w:rPr>
              <w:t>le montant trop faible de l'aide internationale</w:t>
            </w:r>
            <w:r w:rsidRPr="000A3F00">
              <w:rPr>
                <w:rFonts w:ascii="Avenir Book" w:hAnsi="Avenir Book"/>
                <w:sz w:val="20"/>
                <w:szCs w:val="20"/>
              </w:rPr>
              <w:t xml:space="preserve"> il y a une très nette différence entre les électeurs du MR et les autres répondants. 60,54% des électeurs du </w:t>
            </w:r>
            <w:r w:rsidRPr="000A3F00">
              <w:rPr>
                <w:rFonts w:ascii="Avenir Book" w:hAnsi="Avenir Book"/>
                <w:sz w:val="20"/>
                <w:szCs w:val="20"/>
              </w:rPr>
              <w:lastRenderedPageBreak/>
              <w:t>MR jugent ce facteur pas du tout important contre à peu près 22% chez Écolo et 23% au PS.</w:t>
            </w:r>
          </w:p>
          <w:p w14:paraId="394D10C8" w14:textId="77777777" w:rsidR="00106C0E" w:rsidRPr="000A3F00" w:rsidRDefault="00106C0E" w:rsidP="00106C0E">
            <w:pPr>
              <w:pStyle w:val="Paragraphedeliste"/>
              <w:numPr>
                <w:ilvl w:val="0"/>
                <w:numId w:val="10"/>
              </w:numPr>
              <w:jc w:val="both"/>
              <w:rPr>
                <w:rFonts w:ascii="Avenir Book" w:hAnsi="Avenir Book"/>
                <w:color w:val="000000"/>
                <w:sz w:val="20"/>
                <w:szCs w:val="20"/>
              </w:rPr>
            </w:pPr>
            <w:r w:rsidRPr="000A3F00">
              <w:rPr>
                <w:rFonts w:ascii="Avenir Book" w:hAnsi="Avenir Book"/>
                <w:b/>
                <w:bCs/>
                <w:i/>
                <w:iCs/>
                <w:sz w:val="20"/>
                <w:szCs w:val="20"/>
              </w:rPr>
              <w:t>Le poids de la dette extérieure</w:t>
            </w:r>
            <w:r w:rsidRPr="000A3F00">
              <w:rPr>
                <w:rFonts w:ascii="Avenir Book" w:hAnsi="Avenir Book"/>
                <w:sz w:val="20"/>
                <w:szCs w:val="20"/>
              </w:rPr>
              <w:t xml:space="preserve"> présente également un clivage net entre les partis plus à gauche et les partis plus à droite de l'échiquier politique. On note un grand écart entre l'électorat du MR et l'électorat écologiste, socialiste et PTBiste. Un tiers des électeurs MR considère le poids de la dette comme très important pour deux tiers pour les partis classés à gauche de l'échiquier politique.</w:t>
            </w:r>
          </w:p>
          <w:p w14:paraId="5C8999A7" w14:textId="77777777" w:rsidR="00106C0E" w:rsidRPr="000A3F00" w:rsidRDefault="00106C0E" w:rsidP="00106C0E">
            <w:pPr>
              <w:pStyle w:val="Paragraphedeliste"/>
              <w:numPr>
                <w:ilvl w:val="0"/>
                <w:numId w:val="10"/>
              </w:numPr>
              <w:jc w:val="both"/>
              <w:rPr>
                <w:rFonts w:ascii="Avenir Book" w:hAnsi="Avenir Book"/>
                <w:color w:val="000000"/>
                <w:sz w:val="20"/>
                <w:szCs w:val="20"/>
              </w:rPr>
            </w:pPr>
            <w:r w:rsidRPr="000A3F00">
              <w:rPr>
                <w:rFonts w:ascii="Avenir Book" w:hAnsi="Avenir Book"/>
                <w:b/>
                <w:bCs/>
                <w:i/>
                <w:iCs/>
                <w:sz w:val="20"/>
                <w:szCs w:val="20"/>
              </w:rPr>
              <w:t>Les conséquences du changement climatique</w:t>
            </w:r>
            <w:r w:rsidRPr="000A3F00">
              <w:rPr>
                <w:rFonts w:ascii="Avenir Book" w:hAnsi="Avenir Book"/>
                <w:sz w:val="20"/>
                <w:szCs w:val="20"/>
              </w:rPr>
              <w:t xml:space="preserve"> sont davantage prises en considération par le parti écologiste : 57,93% des électeurs Écolos considèrent que c'est un facteur très important. A l'opposé, seulement 21,94% des électeurs du MR et 35,33% des électeurs des Engagés jugent ce facteur très important.</w:t>
            </w:r>
          </w:p>
          <w:p w14:paraId="25D88312" w14:textId="77777777" w:rsidR="00106C0E" w:rsidRPr="000A3F00" w:rsidRDefault="00106C0E" w:rsidP="001A4313">
            <w:pPr>
              <w:pStyle w:val="Paragraphedeliste"/>
              <w:jc w:val="both"/>
              <w:rPr>
                <w:rFonts w:ascii="Avenir Book" w:hAnsi="Avenir Book"/>
                <w:color w:val="000000"/>
                <w:sz w:val="20"/>
                <w:szCs w:val="20"/>
              </w:rPr>
            </w:pPr>
          </w:p>
          <w:p w14:paraId="7E29167D" w14:textId="77777777" w:rsidR="00106C0E" w:rsidRPr="000A3F00" w:rsidRDefault="00106C0E" w:rsidP="001A4313">
            <w:pPr>
              <w:jc w:val="both"/>
              <w:rPr>
                <w:rFonts w:ascii="Avenir Book" w:hAnsi="Avenir Book"/>
                <w:sz w:val="20"/>
                <w:szCs w:val="20"/>
              </w:rPr>
            </w:pPr>
            <w:r w:rsidRPr="000A3F00">
              <w:rPr>
                <w:rFonts w:ascii="Avenir Book" w:hAnsi="Avenir Book"/>
                <w:sz w:val="20"/>
                <w:szCs w:val="20"/>
              </w:rPr>
              <w:t xml:space="preserve"> Seulement deux propositions n’amènent finalement pas de clivage gauche/droite. </w:t>
            </w:r>
          </w:p>
          <w:p w14:paraId="0950A828" w14:textId="77777777" w:rsidR="00106C0E" w:rsidRPr="000A3F00" w:rsidRDefault="00106C0E" w:rsidP="00106C0E">
            <w:pPr>
              <w:pStyle w:val="Paragraphedeliste"/>
              <w:numPr>
                <w:ilvl w:val="0"/>
                <w:numId w:val="10"/>
              </w:numPr>
              <w:jc w:val="both"/>
              <w:rPr>
                <w:rFonts w:ascii="Avenir Book" w:hAnsi="Avenir Book"/>
                <w:sz w:val="20"/>
                <w:szCs w:val="20"/>
              </w:rPr>
            </w:pPr>
            <w:r w:rsidRPr="000A3F00">
              <w:rPr>
                <w:rFonts w:ascii="Avenir Book" w:hAnsi="Avenir Book"/>
                <w:sz w:val="20"/>
                <w:szCs w:val="20"/>
              </w:rPr>
              <w:t xml:space="preserve">Les </w:t>
            </w:r>
            <w:r w:rsidRPr="000A3F00">
              <w:rPr>
                <w:rFonts w:ascii="Avenir Book" w:hAnsi="Avenir Book"/>
                <w:b/>
                <w:bCs/>
                <w:i/>
                <w:iCs/>
                <w:sz w:val="20"/>
                <w:szCs w:val="20"/>
              </w:rPr>
              <w:t>guerres et conflits au sein des pays bénéficiaires</w:t>
            </w:r>
            <w:r w:rsidRPr="000A3F00">
              <w:rPr>
                <w:rFonts w:ascii="Avenir Book" w:hAnsi="Avenir Book"/>
                <w:sz w:val="20"/>
                <w:szCs w:val="20"/>
              </w:rPr>
              <w:t xml:space="preserve"> ne présentent pas de vraies différences entre les différents partis.</w:t>
            </w:r>
          </w:p>
          <w:p w14:paraId="764FCBFD" w14:textId="77777777" w:rsidR="00106C0E" w:rsidRPr="000A3F00" w:rsidRDefault="00106C0E" w:rsidP="00106C0E">
            <w:pPr>
              <w:pStyle w:val="Paragraphedeliste"/>
              <w:numPr>
                <w:ilvl w:val="0"/>
                <w:numId w:val="10"/>
              </w:numPr>
              <w:jc w:val="both"/>
              <w:rPr>
                <w:rFonts w:ascii="Avenir Book" w:hAnsi="Avenir Book"/>
                <w:sz w:val="20"/>
                <w:szCs w:val="20"/>
              </w:rPr>
            </w:pPr>
            <w:r w:rsidRPr="000A3F00">
              <w:rPr>
                <w:rFonts w:ascii="Avenir Book" w:hAnsi="Avenir Book"/>
                <w:sz w:val="20"/>
                <w:szCs w:val="20"/>
              </w:rPr>
              <w:t xml:space="preserve">Les </w:t>
            </w:r>
            <w:r w:rsidRPr="000A3F00">
              <w:rPr>
                <w:rFonts w:ascii="Avenir Book" w:hAnsi="Avenir Book"/>
                <w:b/>
                <w:bCs/>
                <w:i/>
                <w:iCs/>
                <w:sz w:val="20"/>
                <w:szCs w:val="20"/>
              </w:rPr>
              <w:t>catastrophes naturelles</w:t>
            </w:r>
            <w:r w:rsidRPr="000A3F00">
              <w:rPr>
                <w:rFonts w:ascii="Avenir Book" w:hAnsi="Avenir Book"/>
                <w:sz w:val="20"/>
                <w:szCs w:val="20"/>
              </w:rPr>
              <w:t xml:space="preserve"> ne présentent pas de grandes différences entre les différents partis, non plus. On notera toutefois que l'électorat du MR est assez partagé : un quart des électeurs du parti libéral considère que ça n'a « pas du tout d’importance » alors qu'un autre quart juge cela « très important ». On notera également que les partis plus à gauche ont tendance à considérer ce facteur comme très important 38,26% pour écolo 37,48% pour le PS 36% pour le PTB.</w:t>
            </w:r>
          </w:p>
          <w:p w14:paraId="6E51915C" w14:textId="77777777" w:rsidR="00106C0E" w:rsidRPr="000A3F00" w:rsidRDefault="00106C0E" w:rsidP="001A4313">
            <w:pPr>
              <w:pStyle w:val="Paragraphedeliste"/>
              <w:jc w:val="both"/>
              <w:rPr>
                <w:rFonts w:ascii="Avenir Book" w:hAnsi="Avenir Book"/>
                <w:sz w:val="20"/>
                <w:szCs w:val="20"/>
              </w:rPr>
            </w:pPr>
          </w:p>
          <w:p w14:paraId="4A42585A" w14:textId="77777777" w:rsidR="00106C0E" w:rsidRPr="000A3F00" w:rsidRDefault="00106C0E" w:rsidP="001A4313">
            <w:pPr>
              <w:jc w:val="both"/>
              <w:rPr>
                <w:rFonts w:ascii="Avenir Book" w:hAnsi="Avenir Book"/>
                <w:color w:val="000000"/>
                <w:sz w:val="20"/>
                <w:szCs w:val="20"/>
              </w:rPr>
            </w:pPr>
          </w:p>
        </w:tc>
      </w:tr>
    </w:tbl>
    <w:p w14:paraId="4FDB948A" w14:textId="77777777" w:rsidR="00106C0E" w:rsidRPr="000A3F00" w:rsidRDefault="00106C0E" w:rsidP="00106C0E">
      <w:pPr>
        <w:jc w:val="both"/>
        <w:textAlignment w:val="baseline"/>
        <w:rPr>
          <w:rFonts w:ascii="Avenir Book" w:hAnsi="Avenir Book"/>
          <w:color w:val="000000"/>
          <w:sz w:val="20"/>
          <w:szCs w:val="20"/>
        </w:rPr>
      </w:pPr>
    </w:p>
    <w:p w14:paraId="35DE64D9" w14:textId="77777777" w:rsidR="00106C0E" w:rsidRPr="00B41F01" w:rsidRDefault="00106C0E" w:rsidP="00B41F01">
      <w:pPr>
        <w:pStyle w:val="Titre3"/>
        <w:numPr>
          <w:ilvl w:val="1"/>
          <w:numId w:val="31"/>
        </w:numPr>
        <w:rPr>
          <w:rFonts w:ascii="Avenir Book" w:hAnsi="Avenir Book"/>
          <w:color w:val="BF4E14" w:themeColor="accent2" w:themeShade="BF"/>
          <w:sz w:val="22"/>
          <w:szCs w:val="22"/>
        </w:rPr>
      </w:pPr>
      <w:bookmarkStart w:id="138" w:name="_Toc208468067"/>
      <w:bookmarkStart w:id="139" w:name="_Toc211280154"/>
      <w:r w:rsidRPr="00B41F01">
        <w:rPr>
          <w:rFonts w:ascii="Avenir Book" w:hAnsi="Avenir Book"/>
          <w:color w:val="BF4E14" w:themeColor="accent2" w:themeShade="BF"/>
          <w:sz w:val="22"/>
          <w:szCs w:val="22"/>
        </w:rPr>
        <w:t>De l’aide internationale, mais pourquoi ?</w:t>
      </w:r>
      <w:bookmarkEnd w:id="138"/>
      <w:bookmarkEnd w:id="139"/>
      <w:r w:rsidRPr="00B41F01">
        <w:rPr>
          <w:rFonts w:ascii="Avenir Book" w:hAnsi="Avenir Book"/>
          <w:color w:val="BF4E14" w:themeColor="accent2" w:themeShade="BF"/>
          <w:sz w:val="22"/>
          <w:szCs w:val="22"/>
        </w:rPr>
        <w:t xml:space="preserve"> </w:t>
      </w:r>
    </w:p>
    <w:p w14:paraId="2FCFB632" w14:textId="77777777" w:rsidR="00106C0E" w:rsidRPr="000A3F00" w:rsidRDefault="00106C0E" w:rsidP="00106C0E">
      <w:pPr>
        <w:pStyle w:val="Titre3"/>
        <w:rPr>
          <w:rFonts w:ascii="Avenir Book" w:hAnsi="Avenir Book"/>
          <w:sz w:val="20"/>
          <w:szCs w:val="20"/>
        </w:rPr>
      </w:pPr>
    </w:p>
    <w:p w14:paraId="4E8D5C14" w14:textId="0C0E82AF" w:rsidR="00106C0E" w:rsidRPr="00B41F01" w:rsidRDefault="00106C0E" w:rsidP="00B41F01">
      <w:pPr>
        <w:pStyle w:val="Titre4"/>
        <w:numPr>
          <w:ilvl w:val="0"/>
          <w:numId w:val="34"/>
        </w:numPr>
        <w:rPr>
          <w:rFonts w:ascii="Avenir Book" w:hAnsi="Avenir Book"/>
          <w:color w:val="BF4E14" w:themeColor="accent2" w:themeShade="BF"/>
          <w:sz w:val="20"/>
          <w:szCs w:val="20"/>
        </w:rPr>
      </w:pPr>
      <w:bookmarkStart w:id="140" w:name="_Toc208468068"/>
      <w:r w:rsidRPr="00B41F01">
        <w:rPr>
          <w:rFonts w:ascii="Avenir Book" w:hAnsi="Avenir Book"/>
          <w:color w:val="BF4E14" w:themeColor="accent2" w:themeShade="BF"/>
          <w:sz w:val="20"/>
          <w:szCs w:val="20"/>
        </w:rPr>
        <w:t>Résultats globaux</w:t>
      </w:r>
      <w:bookmarkEnd w:id="140"/>
    </w:p>
    <w:p w14:paraId="201242C9" w14:textId="77777777" w:rsidR="00106C0E" w:rsidRPr="000A3F00" w:rsidRDefault="00106C0E" w:rsidP="00106C0E">
      <w:pPr>
        <w:jc w:val="both"/>
        <w:textAlignment w:val="baseline"/>
        <w:rPr>
          <w:rFonts w:ascii="Avenir Book" w:hAnsi="Avenir Book" w:cs="Calibri"/>
          <w:b/>
          <w:bCs/>
          <w:color w:val="000000"/>
          <w:sz w:val="20"/>
          <w:szCs w:val="20"/>
        </w:rPr>
      </w:pPr>
    </w:p>
    <w:p w14:paraId="7798D27D" w14:textId="77777777" w:rsidR="00106C0E" w:rsidRPr="000A3F00" w:rsidRDefault="00106C0E" w:rsidP="00106C0E">
      <w:pPr>
        <w:jc w:val="both"/>
        <w:textAlignment w:val="baseline"/>
        <w:rPr>
          <w:rFonts w:ascii="Avenir Book" w:hAnsi="Avenir Book" w:cs="Calibri"/>
          <w:color w:val="000000" w:themeColor="text1"/>
          <w:sz w:val="20"/>
          <w:szCs w:val="20"/>
        </w:rPr>
      </w:pPr>
      <w:r w:rsidRPr="000A3F00">
        <w:rPr>
          <w:rFonts w:ascii="Avenir Book" w:hAnsi="Avenir Book" w:cs="Calibri"/>
          <w:b/>
          <w:bCs/>
          <w:color w:val="000000" w:themeColor="text1"/>
          <w:sz w:val="20"/>
          <w:szCs w:val="20"/>
        </w:rPr>
        <w:t>Dignité, solidarité et… sécurité</w:t>
      </w:r>
      <w:r w:rsidRPr="000A3F00">
        <w:rPr>
          <w:rFonts w:ascii="Avenir Book" w:hAnsi="Avenir Book" w:cs="Calibri"/>
          <w:color w:val="000000" w:themeColor="text1"/>
          <w:sz w:val="20"/>
          <w:szCs w:val="20"/>
        </w:rPr>
        <w:t xml:space="preserve"> semblent être les trois principes qui justifient l’aide internationale aujourd’hui auprès de nos répondants. Parmi les réponses proposées, une seule est majoritairement rejetée (à 57,42%) : l’idée que nous aidons afin de bénéficier à bon prix des ressources naturelles des pays bénéficiaires de notre aide. Le cynisme de cette proposition n’a pas été retenu en raison sans doute d’une lecture néocoloniale qui pousse au rejet. </w:t>
      </w:r>
    </w:p>
    <w:p w14:paraId="3CCFEB77" w14:textId="77777777" w:rsidR="00106C0E" w:rsidRPr="000A3F00" w:rsidRDefault="00106C0E" w:rsidP="00106C0E">
      <w:pPr>
        <w:jc w:val="both"/>
        <w:textAlignment w:val="baseline"/>
        <w:rPr>
          <w:rFonts w:ascii="Avenir Book" w:hAnsi="Avenir Book" w:cs="Calibri"/>
          <w:color w:val="000000" w:themeColor="text1"/>
          <w:sz w:val="20"/>
          <w:szCs w:val="20"/>
        </w:rPr>
      </w:pPr>
    </w:p>
    <w:p w14:paraId="0F88F6FF" w14:textId="77777777" w:rsidR="00106C0E" w:rsidRPr="000A3F00" w:rsidRDefault="00106C0E" w:rsidP="00106C0E">
      <w:pPr>
        <w:jc w:val="both"/>
        <w:textAlignment w:val="baseline"/>
        <w:rPr>
          <w:rFonts w:ascii="Avenir Book" w:hAnsi="Avenir Book" w:cs="Calibri"/>
          <w:color w:val="000000" w:themeColor="text1"/>
          <w:sz w:val="20"/>
          <w:szCs w:val="20"/>
        </w:rPr>
      </w:pPr>
      <w:r w:rsidRPr="000A3F00">
        <w:rPr>
          <w:rFonts w:ascii="Avenir Book" w:hAnsi="Avenir Book" w:cs="Calibri"/>
          <w:color w:val="000000" w:themeColor="text1"/>
          <w:sz w:val="20"/>
          <w:szCs w:val="20"/>
        </w:rPr>
        <w:t xml:space="preserve">L’aide est sans doute vue avant tout comme altruiste : permettre à nos entreprises et producteurs d’accéder aux marchés des pays bénéficiaires de notre aide est la seconde raison la moins soutenue par nos répondants (avec une importance cumulée à environ 62%). Cependant « Parce que nous sommes solidaires » (56,37%) et « Permettre à chacun de vivre dans la dignité » (76,4%) sont les deux seules raisons qui sont majoritairement jugées « très importantes » par nos répondants. C’est un plébiscite pour la solidarité (88,17%) et pour la dignité (93,56%). </w:t>
      </w:r>
    </w:p>
    <w:p w14:paraId="1478420C" w14:textId="77777777" w:rsidR="00106C0E" w:rsidRPr="000A3F00" w:rsidRDefault="00106C0E" w:rsidP="00106C0E">
      <w:pPr>
        <w:jc w:val="both"/>
        <w:textAlignment w:val="baseline"/>
        <w:rPr>
          <w:rFonts w:ascii="Avenir Book" w:hAnsi="Avenir Book" w:cs="Calibri"/>
          <w:color w:val="000000" w:themeColor="text1"/>
          <w:sz w:val="20"/>
          <w:szCs w:val="20"/>
        </w:rPr>
      </w:pPr>
    </w:p>
    <w:p w14:paraId="648A7CAE" w14:textId="77777777" w:rsidR="00106C0E" w:rsidRPr="000A3F00" w:rsidRDefault="00106C0E" w:rsidP="00106C0E">
      <w:pPr>
        <w:jc w:val="both"/>
        <w:textAlignment w:val="baseline"/>
        <w:rPr>
          <w:rFonts w:ascii="Avenir Book" w:hAnsi="Avenir Book" w:cs="Calibri"/>
          <w:color w:val="000000"/>
          <w:sz w:val="20"/>
          <w:szCs w:val="20"/>
        </w:rPr>
      </w:pPr>
      <w:r w:rsidRPr="000A3F00">
        <w:rPr>
          <w:rFonts w:ascii="Avenir Book" w:hAnsi="Avenir Book" w:cs="Calibri"/>
          <w:color w:val="000000"/>
          <w:sz w:val="20"/>
          <w:szCs w:val="20"/>
        </w:rPr>
        <w:t xml:space="preserve">On constate cependant qu’un troisième facteur que nous nommerons « sécuritaire » apparaît en haut de la liste des raisons qui nous poussent à aider. En effet, « pour réduire et contrôler les flux migratoires » (82,49%) ainsi que « pour limiter les risques d’attentats » (82,89%) sont des motifs largement soutenus par nos répondants. La gestion des flux migratoires est même la troisième raison jugée « très importante », frôlant la majorité des choix exprimés par nos répondants (46,3%). La « sécurité » s’identifie aussi dans les risques climatiques dont les effets sont plus marqués au Sud. 46% des répondants estiment que c’est une raison très importante qui justifie notre aide. </w:t>
      </w:r>
    </w:p>
    <w:p w14:paraId="2FDE1380" w14:textId="77777777" w:rsidR="00106C0E" w:rsidRPr="000A3F00" w:rsidRDefault="00106C0E" w:rsidP="00106C0E">
      <w:pPr>
        <w:jc w:val="both"/>
        <w:textAlignment w:val="baseline"/>
        <w:rPr>
          <w:rFonts w:ascii="Avenir Book" w:hAnsi="Avenir Book" w:cs="Calibri"/>
          <w:b/>
          <w:bCs/>
          <w:color w:val="000000"/>
          <w:sz w:val="20"/>
          <w:szCs w:val="20"/>
        </w:rPr>
      </w:pPr>
    </w:p>
    <w:tbl>
      <w:tblPr>
        <w:tblW w:w="8997" w:type="dxa"/>
        <w:tblInd w:w="-577" w:type="dxa"/>
        <w:tblLayout w:type="fixed"/>
        <w:tblCellMar>
          <w:left w:w="70" w:type="dxa"/>
          <w:right w:w="70" w:type="dxa"/>
        </w:tblCellMar>
        <w:tblLook w:val="04A0" w:firstRow="1" w:lastRow="0" w:firstColumn="1" w:lastColumn="0" w:noHBand="0" w:noVBand="1"/>
      </w:tblPr>
      <w:tblGrid>
        <w:gridCol w:w="2883"/>
        <w:gridCol w:w="1370"/>
        <w:gridCol w:w="1276"/>
        <w:gridCol w:w="1134"/>
        <w:gridCol w:w="1134"/>
        <w:gridCol w:w="1200"/>
      </w:tblGrid>
      <w:tr w:rsidR="00106C0E" w:rsidRPr="000A3F00" w14:paraId="73AC0F57" w14:textId="77777777" w:rsidTr="001A4313">
        <w:trPr>
          <w:trHeight w:val="700"/>
        </w:trPr>
        <w:tc>
          <w:tcPr>
            <w:tcW w:w="2883" w:type="dxa"/>
            <w:tcBorders>
              <w:top w:val="single" w:sz="8" w:space="0" w:color="auto"/>
              <w:left w:val="single" w:sz="8" w:space="0" w:color="auto"/>
              <w:bottom w:val="single" w:sz="8" w:space="0" w:color="auto"/>
              <w:right w:val="nil"/>
            </w:tcBorders>
            <w:noWrap/>
            <w:vAlign w:val="center"/>
            <w:hideMark/>
          </w:tcPr>
          <w:p w14:paraId="759EEBBD" w14:textId="77777777" w:rsidR="00106C0E" w:rsidRPr="000A3F00" w:rsidRDefault="00106C0E" w:rsidP="001A4313">
            <w:pPr>
              <w:ind w:left="220" w:right="-170"/>
              <w:rPr>
                <w:rFonts w:ascii="Avenir Book" w:hAnsi="Avenir Book"/>
                <w:b/>
                <w:bCs/>
                <w:color w:val="000000"/>
                <w:sz w:val="18"/>
                <w:szCs w:val="18"/>
              </w:rPr>
            </w:pPr>
            <w:r w:rsidRPr="000A3F00">
              <w:rPr>
                <w:rFonts w:ascii="Avenir Book" w:hAnsi="Avenir Book"/>
                <w:b/>
                <w:bCs/>
                <w:color w:val="000000"/>
                <w:sz w:val="18"/>
                <w:szCs w:val="18"/>
              </w:rPr>
              <w:lastRenderedPageBreak/>
              <w:t xml:space="preserve">Pourquoi aidons-nous ? </w:t>
            </w:r>
          </w:p>
        </w:tc>
        <w:tc>
          <w:tcPr>
            <w:tcW w:w="1370" w:type="dxa"/>
            <w:tcBorders>
              <w:top w:val="single" w:sz="8" w:space="0" w:color="auto"/>
              <w:left w:val="nil"/>
              <w:bottom w:val="single" w:sz="8" w:space="0" w:color="auto"/>
              <w:right w:val="nil"/>
            </w:tcBorders>
            <w:noWrap/>
            <w:vAlign w:val="bottom"/>
            <w:hideMark/>
          </w:tcPr>
          <w:p w14:paraId="6CC6B47C" w14:textId="77777777" w:rsidR="00106C0E" w:rsidRPr="000A3F00" w:rsidRDefault="00106C0E" w:rsidP="001A4313">
            <w:pPr>
              <w:ind w:left="-280" w:firstLine="280"/>
              <w:rPr>
                <w:rFonts w:ascii="Avenir Book" w:hAnsi="Avenir Book"/>
                <w:color w:val="000000"/>
                <w:sz w:val="18"/>
                <w:szCs w:val="18"/>
              </w:rPr>
            </w:pPr>
            <w:r w:rsidRPr="000A3F00">
              <w:rPr>
                <w:rFonts w:ascii="Avenir Book" w:hAnsi="Avenir Book"/>
                <w:color w:val="000000"/>
                <w:sz w:val="18"/>
                <w:szCs w:val="18"/>
              </w:rPr>
              <w:t> </w:t>
            </w:r>
          </w:p>
        </w:tc>
        <w:tc>
          <w:tcPr>
            <w:tcW w:w="1276" w:type="dxa"/>
            <w:tcBorders>
              <w:top w:val="single" w:sz="8" w:space="0" w:color="auto"/>
              <w:left w:val="single" w:sz="8" w:space="0" w:color="auto"/>
              <w:bottom w:val="single" w:sz="8" w:space="0" w:color="auto"/>
              <w:right w:val="single" w:sz="8" w:space="0" w:color="auto"/>
            </w:tcBorders>
            <w:vAlign w:val="bottom"/>
            <w:hideMark/>
          </w:tcPr>
          <w:p w14:paraId="1E06D895" w14:textId="77777777" w:rsidR="00106C0E" w:rsidRPr="000A3F00" w:rsidRDefault="00106C0E" w:rsidP="001A4313">
            <w:pPr>
              <w:ind w:left="-280" w:firstLine="280"/>
              <w:jc w:val="center"/>
              <w:rPr>
                <w:rFonts w:ascii="Avenir Book" w:hAnsi="Avenir Book"/>
                <w:b/>
                <w:bCs/>
                <w:color w:val="000000"/>
                <w:sz w:val="18"/>
                <w:szCs w:val="18"/>
              </w:rPr>
            </w:pPr>
            <w:r w:rsidRPr="000A3F00">
              <w:rPr>
                <w:rFonts w:ascii="Avenir Book" w:hAnsi="Avenir Book"/>
                <w:b/>
                <w:bCs/>
                <w:color w:val="000000"/>
                <w:sz w:val="18"/>
                <w:szCs w:val="18"/>
              </w:rPr>
              <w:t>Pas du tout important</w:t>
            </w:r>
          </w:p>
        </w:tc>
        <w:tc>
          <w:tcPr>
            <w:tcW w:w="1134" w:type="dxa"/>
            <w:tcBorders>
              <w:top w:val="single" w:sz="8" w:space="0" w:color="auto"/>
              <w:left w:val="nil"/>
              <w:bottom w:val="single" w:sz="8" w:space="0" w:color="auto"/>
              <w:right w:val="single" w:sz="8" w:space="0" w:color="auto"/>
            </w:tcBorders>
            <w:vAlign w:val="center"/>
            <w:hideMark/>
          </w:tcPr>
          <w:p w14:paraId="07AF9663" w14:textId="77777777" w:rsidR="00106C0E" w:rsidRPr="000A3F00" w:rsidRDefault="00106C0E" w:rsidP="001A4313">
            <w:pPr>
              <w:ind w:left="-68" w:hanging="142"/>
              <w:jc w:val="center"/>
              <w:rPr>
                <w:rFonts w:ascii="Avenir Book" w:hAnsi="Avenir Book"/>
                <w:b/>
                <w:bCs/>
                <w:color w:val="000000"/>
                <w:sz w:val="18"/>
                <w:szCs w:val="18"/>
              </w:rPr>
            </w:pPr>
            <w:r w:rsidRPr="000A3F00">
              <w:rPr>
                <w:rFonts w:ascii="Avenir Book" w:hAnsi="Avenir Book"/>
                <w:b/>
                <w:bCs/>
                <w:color w:val="000000"/>
                <w:sz w:val="18"/>
                <w:szCs w:val="18"/>
              </w:rPr>
              <w:t>Un peu important</w:t>
            </w:r>
          </w:p>
        </w:tc>
        <w:tc>
          <w:tcPr>
            <w:tcW w:w="1134" w:type="dxa"/>
            <w:tcBorders>
              <w:top w:val="single" w:sz="8" w:space="0" w:color="auto"/>
              <w:left w:val="nil"/>
              <w:bottom w:val="single" w:sz="8" w:space="0" w:color="auto"/>
              <w:right w:val="single" w:sz="8" w:space="0" w:color="auto"/>
            </w:tcBorders>
            <w:vAlign w:val="center"/>
            <w:hideMark/>
          </w:tcPr>
          <w:p w14:paraId="762907AA" w14:textId="77777777" w:rsidR="00106C0E" w:rsidRPr="000A3F00" w:rsidRDefault="00106C0E" w:rsidP="001A4313">
            <w:pPr>
              <w:ind w:left="-100" w:firstLine="100"/>
              <w:jc w:val="center"/>
              <w:rPr>
                <w:rFonts w:ascii="Avenir Book" w:hAnsi="Avenir Book"/>
                <w:b/>
                <w:bCs/>
                <w:color w:val="000000"/>
                <w:sz w:val="20"/>
                <w:szCs w:val="20"/>
              </w:rPr>
            </w:pPr>
            <w:r w:rsidRPr="000A3F00">
              <w:rPr>
                <w:rFonts w:ascii="Avenir Book" w:hAnsi="Avenir Book"/>
                <w:b/>
                <w:bCs/>
                <w:color w:val="000000"/>
                <w:sz w:val="20"/>
                <w:szCs w:val="20"/>
              </w:rPr>
              <w:t>Très important</w:t>
            </w:r>
          </w:p>
        </w:tc>
        <w:tc>
          <w:tcPr>
            <w:tcW w:w="1200" w:type="dxa"/>
            <w:tcBorders>
              <w:top w:val="single" w:sz="8" w:space="0" w:color="auto"/>
              <w:left w:val="nil"/>
              <w:bottom w:val="single" w:sz="8" w:space="0" w:color="auto"/>
              <w:right w:val="single" w:sz="8" w:space="0" w:color="auto"/>
            </w:tcBorders>
            <w:shd w:val="clear" w:color="auto" w:fill="E8E8E8" w:themeFill="background2"/>
            <w:vAlign w:val="center"/>
            <w:hideMark/>
          </w:tcPr>
          <w:p w14:paraId="1F17EB56" w14:textId="77777777" w:rsidR="00106C0E" w:rsidRPr="000A3F00" w:rsidRDefault="00106C0E" w:rsidP="001A4313">
            <w:pPr>
              <w:ind w:left="-280" w:firstLine="280"/>
              <w:jc w:val="center"/>
              <w:rPr>
                <w:rFonts w:ascii="Avenir Book" w:hAnsi="Avenir Book"/>
                <w:b/>
                <w:bCs/>
                <w:color w:val="000000"/>
                <w:sz w:val="20"/>
                <w:szCs w:val="20"/>
              </w:rPr>
            </w:pPr>
            <w:r w:rsidRPr="000A3F00">
              <w:rPr>
                <w:rFonts w:ascii="Avenir Book" w:hAnsi="Avenir Book"/>
                <w:b/>
                <w:bCs/>
                <w:color w:val="000000"/>
                <w:sz w:val="20"/>
                <w:szCs w:val="20"/>
              </w:rPr>
              <w:t>Importance cumulée</w:t>
            </w:r>
          </w:p>
        </w:tc>
      </w:tr>
      <w:tr w:rsidR="00106C0E" w:rsidRPr="000A3F00" w14:paraId="65971BFB" w14:textId="77777777" w:rsidTr="001A4313">
        <w:trPr>
          <w:trHeight w:val="320"/>
        </w:trPr>
        <w:tc>
          <w:tcPr>
            <w:tcW w:w="4253" w:type="dxa"/>
            <w:gridSpan w:val="2"/>
            <w:tcBorders>
              <w:top w:val="nil"/>
              <w:left w:val="single" w:sz="8" w:space="0" w:color="auto"/>
              <w:bottom w:val="nil"/>
              <w:right w:val="nil"/>
            </w:tcBorders>
            <w:noWrap/>
            <w:vAlign w:val="bottom"/>
            <w:hideMark/>
          </w:tcPr>
          <w:p w14:paraId="2AD5794A" w14:textId="77777777" w:rsidR="00106C0E" w:rsidRPr="000A3F00" w:rsidRDefault="00106C0E" w:rsidP="001A4313">
            <w:pPr>
              <w:ind w:left="220"/>
              <w:rPr>
                <w:rFonts w:ascii="Avenir Book" w:hAnsi="Avenir Book"/>
                <w:b/>
                <w:bCs/>
                <w:color w:val="000000"/>
                <w:sz w:val="18"/>
                <w:szCs w:val="18"/>
              </w:rPr>
            </w:pPr>
            <w:r w:rsidRPr="000A3F00">
              <w:rPr>
                <w:rFonts w:ascii="Avenir Book" w:hAnsi="Avenir Book"/>
                <w:b/>
                <w:bCs/>
                <w:color w:val="000000"/>
                <w:sz w:val="18"/>
                <w:szCs w:val="18"/>
              </w:rPr>
              <w:t>Pour limiter les risques d'attentats dans les pays bénéficiaires</w:t>
            </w:r>
          </w:p>
        </w:tc>
        <w:tc>
          <w:tcPr>
            <w:tcW w:w="1276" w:type="dxa"/>
            <w:tcBorders>
              <w:top w:val="nil"/>
              <w:left w:val="single" w:sz="8" w:space="0" w:color="auto"/>
              <w:bottom w:val="nil"/>
              <w:right w:val="single" w:sz="8" w:space="0" w:color="auto"/>
            </w:tcBorders>
            <w:noWrap/>
            <w:vAlign w:val="center"/>
            <w:hideMark/>
          </w:tcPr>
          <w:p w14:paraId="5A9AC8F3" w14:textId="77777777" w:rsidR="00106C0E" w:rsidRPr="000A3F00" w:rsidRDefault="00106C0E" w:rsidP="001A4313">
            <w:pPr>
              <w:ind w:left="-280" w:firstLine="280"/>
              <w:jc w:val="center"/>
              <w:rPr>
                <w:rFonts w:ascii="Avenir Book" w:hAnsi="Avenir Book"/>
                <w:color w:val="000000"/>
                <w:sz w:val="18"/>
                <w:szCs w:val="18"/>
              </w:rPr>
            </w:pPr>
            <w:r w:rsidRPr="000A3F00">
              <w:rPr>
                <w:rFonts w:ascii="Avenir Book" w:hAnsi="Avenir Book"/>
                <w:color w:val="000000"/>
                <w:sz w:val="18"/>
                <w:szCs w:val="18"/>
              </w:rPr>
              <w:t>42,3</w:t>
            </w:r>
          </w:p>
        </w:tc>
        <w:tc>
          <w:tcPr>
            <w:tcW w:w="1134" w:type="dxa"/>
            <w:tcBorders>
              <w:top w:val="nil"/>
              <w:left w:val="nil"/>
              <w:bottom w:val="nil"/>
              <w:right w:val="single" w:sz="8" w:space="0" w:color="auto"/>
            </w:tcBorders>
            <w:noWrap/>
            <w:vAlign w:val="center"/>
            <w:hideMark/>
          </w:tcPr>
          <w:p w14:paraId="7F1BED89" w14:textId="77777777" w:rsidR="00106C0E" w:rsidRPr="000A3F00" w:rsidRDefault="00106C0E" w:rsidP="001A4313">
            <w:pPr>
              <w:ind w:left="-280" w:firstLine="280"/>
              <w:jc w:val="center"/>
              <w:rPr>
                <w:rFonts w:ascii="Avenir Book" w:hAnsi="Avenir Book"/>
                <w:color w:val="000000"/>
                <w:sz w:val="18"/>
                <w:szCs w:val="18"/>
              </w:rPr>
            </w:pPr>
            <w:r w:rsidRPr="000A3F00">
              <w:rPr>
                <w:rFonts w:ascii="Avenir Book" w:hAnsi="Avenir Book"/>
                <w:color w:val="000000"/>
                <w:sz w:val="18"/>
                <w:szCs w:val="18"/>
              </w:rPr>
              <w:t>40,04</w:t>
            </w:r>
          </w:p>
        </w:tc>
        <w:tc>
          <w:tcPr>
            <w:tcW w:w="1134" w:type="dxa"/>
            <w:tcBorders>
              <w:top w:val="nil"/>
              <w:left w:val="nil"/>
              <w:bottom w:val="nil"/>
              <w:right w:val="single" w:sz="8" w:space="0" w:color="auto"/>
            </w:tcBorders>
            <w:noWrap/>
            <w:vAlign w:val="center"/>
            <w:hideMark/>
          </w:tcPr>
          <w:p w14:paraId="6D74AA1C" w14:textId="77777777" w:rsidR="00106C0E" w:rsidRPr="000A3F00" w:rsidRDefault="00106C0E" w:rsidP="001A4313">
            <w:pPr>
              <w:ind w:left="-280" w:firstLine="280"/>
              <w:jc w:val="center"/>
              <w:rPr>
                <w:rFonts w:ascii="Avenir Book" w:hAnsi="Avenir Book"/>
                <w:color w:val="000000"/>
                <w:sz w:val="20"/>
                <w:szCs w:val="20"/>
              </w:rPr>
            </w:pPr>
            <w:r w:rsidRPr="000A3F00">
              <w:rPr>
                <w:rFonts w:ascii="Avenir Book" w:hAnsi="Avenir Book"/>
                <w:color w:val="000000"/>
                <w:sz w:val="20"/>
                <w:szCs w:val="20"/>
              </w:rPr>
              <w:t>42,85</w:t>
            </w:r>
          </w:p>
        </w:tc>
        <w:tc>
          <w:tcPr>
            <w:tcW w:w="1200" w:type="dxa"/>
            <w:tcBorders>
              <w:top w:val="nil"/>
              <w:left w:val="nil"/>
              <w:bottom w:val="nil"/>
              <w:right w:val="single" w:sz="8" w:space="0" w:color="auto"/>
            </w:tcBorders>
            <w:shd w:val="clear" w:color="auto" w:fill="E8E8E8" w:themeFill="background2"/>
            <w:noWrap/>
            <w:vAlign w:val="center"/>
            <w:hideMark/>
          </w:tcPr>
          <w:p w14:paraId="2FAEF26D" w14:textId="77777777" w:rsidR="00106C0E" w:rsidRPr="000A3F00" w:rsidRDefault="00106C0E" w:rsidP="001A4313">
            <w:pPr>
              <w:ind w:left="-280" w:firstLine="280"/>
              <w:jc w:val="center"/>
              <w:rPr>
                <w:rFonts w:ascii="Avenir Book" w:hAnsi="Avenir Book"/>
                <w:b/>
                <w:bCs/>
                <w:color w:val="000000"/>
                <w:sz w:val="20"/>
                <w:szCs w:val="20"/>
              </w:rPr>
            </w:pPr>
            <w:r w:rsidRPr="000A3F00">
              <w:rPr>
                <w:rFonts w:ascii="Avenir Book" w:hAnsi="Avenir Book"/>
                <w:b/>
                <w:bCs/>
                <w:color w:val="000000"/>
                <w:sz w:val="20"/>
                <w:szCs w:val="20"/>
              </w:rPr>
              <w:t>82,89</w:t>
            </w:r>
          </w:p>
        </w:tc>
      </w:tr>
      <w:tr w:rsidR="00106C0E" w:rsidRPr="000A3F00" w14:paraId="1DC3C388" w14:textId="77777777" w:rsidTr="001A4313">
        <w:trPr>
          <w:trHeight w:val="320"/>
        </w:trPr>
        <w:tc>
          <w:tcPr>
            <w:tcW w:w="4253" w:type="dxa"/>
            <w:gridSpan w:val="2"/>
            <w:tcBorders>
              <w:top w:val="nil"/>
              <w:left w:val="single" w:sz="8" w:space="0" w:color="auto"/>
              <w:bottom w:val="nil"/>
              <w:right w:val="nil"/>
            </w:tcBorders>
            <w:noWrap/>
            <w:hideMark/>
          </w:tcPr>
          <w:p w14:paraId="71196AF6" w14:textId="77777777" w:rsidR="00106C0E" w:rsidRPr="000A3F00" w:rsidRDefault="00106C0E" w:rsidP="001A4313">
            <w:pPr>
              <w:ind w:left="220"/>
              <w:rPr>
                <w:rFonts w:ascii="Avenir Book" w:hAnsi="Avenir Book"/>
                <w:b/>
                <w:bCs/>
                <w:color w:val="000000"/>
                <w:sz w:val="18"/>
                <w:szCs w:val="18"/>
              </w:rPr>
            </w:pPr>
            <w:r w:rsidRPr="000A3F00">
              <w:rPr>
                <w:rFonts w:ascii="Avenir Book" w:hAnsi="Avenir Book"/>
                <w:b/>
                <w:bCs/>
                <w:color w:val="000000"/>
                <w:sz w:val="18"/>
                <w:szCs w:val="18"/>
              </w:rPr>
              <w:t>Parce que nous sommes solidaires</w:t>
            </w:r>
          </w:p>
        </w:tc>
        <w:tc>
          <w:tcPr>
            <w:tcW w:w="1276" w:type="dxa"/>
            <w:tcBorders>
              <w:top w:val="nil"/>
              <w:left w:val="single" w:sz="8" w:space="0" w:color="auto"/>
              <w:bottom w:val="nil"/>
              <w:right w:val="single" w:sz="8" w:space="0" w:color="auto"/>
            </w:tcBorders>
            <w:noWrap/>
            <w:vAlign w:val="center"/>
            <w:hideMark/>
          </w:tcPr>
          <w:p w14:paraId="77294617" w14:textId="77777777" w:rsidR="00106C0E" w:rsidRPr="000A3F00" w:rsidRDefault="00106C0E" w:rsidP="001A4313">
            <w:pPr>
              <w:ind w:left="-280" w:firstLine="280"/>
              <w:jc w:val="center"/>
              <w:rPr>
                <w:rFonts w:ascii="Avenir Book" w:hAnsi="Avenir Book"/>
                <w:color w:val="000000"/>
                <w:sz w:val="18"/>
                <w:szCs w:val="18"/>
              </w:rPr>
            </w:pPr>
            <w:r w:rsidRPr="000A3F00">
              <w:rPr>
                <w:rFonts w:ascii="Avenir Book" w:hAnsi="Avenir Book"/>
                <w:color w:val="000000"/>
                <w:sz w:val="18"/>
                <w:szCs w:val="18"/>
              </w:rPr>
              <w:t>11,83</w:t>
            </w:r>
          </w:p>
        </w:tc>
        <w:tc>
          <w:tcPr>
            <w:tcW w:w="1134" w:type="dxa"/>
            <w:tcBorders>
              <w:top w:val="nil"/>
              <w:left w:val="nil"/>
              <w:bottom w:val="nil"/>
              <w:right w:val="single" w:sz="8" w:space="0" w:color="auto"/>
            </w:tcBorders>
            <w:noWrap/>
            <w:vAlign w:val="center"/>
            <w:hideMark/>
          </w:tcPr>
          <w:p w14:paraId="0572E1C3" w14:textId="77777777" w:rsidR="00106C0E" w:rsidRPr="000A3F00" w:rsidRDefault="00106C0E" w:rsidP="001A4313">
            <w:pPr>
              <w:ind w:left="-280" w:firstLine="280"/>
              <w:jc w:val="center"/>
              <w:rPr>
                <w:rFonts w:ascii="Avenir Book" w:hAnsi="Avenir Book"/>
                <w:color w:val="000000"/>
                <w:sz w:val="18"/>
                <w:szCs w:val="18"/>
              </w:rPr>
            </w:pPr>
            <w:r w:rsidRPr="000A3F00">
              <w:rPr>
                <w:rFonts w:ascii="Avenir Book" w:hAnsi="Avenir Book"/>
                <w:color w:val="000000"/>
                <w:sz w:val="18"/>
                <w:szCs w:val="18"/>
              </w:rPr>
              <w:t>31,8</w:t>
            </w:r>
          </w:p>
        </w:tc>
        <w:tc>
          <w:tcPr>
            <w:tcW w:w="1134" w:type="dxa"/>
            <w:tcBorders>
              <w:top w:val="nil"/>
              <w:left w:val="nil"/>
              <w:bottom w:val="nil"/>
              <w:right w:val="single" w:sz="8" w:space="0" w:color="auto"/>
            </w:tcBorders>
            <w:noWrap/>
            <w:vAlign w:val="center"/>
            <w:hideMark/>
          </w:tcPr>
          <w:p w14:paraId="234B9DA1" w14:textId="77777777" w:rsidR="00106C0E" w:rsidRPr="000A3F00" w:rsidRDefault="00106C0E" w:rsidP="001A4313">
            <w:pPr>
              <w:ind w:left="-280" w:firstLine="280"/>
              <w:jc w:val="center"/>
              <w:rPr>
                <w:rFonts w:ascii="Avenir Book" w:hAnsi="Avenir Book"/>
                <w:b/>
                <w:bCs/>
                <w:color w:val="000000"/>
                <w:sz w:val="20"/>
                <w:szCs w:val="20"/>
              </w:rPr>
            </w:pPr>
            <w:r w:rsidRPr="000A3F00">
              <w:rPr>
                <w:rFonts w:ascii="Avenir Book" w:hAnsi="Avenir Book"/>
                <w:b/>
                <w:bCs/>
                <w:color w:val="000000"/>
                <w:sz w:val="20"/>
                <w:szCs w:val="20"/>
              </w:rPr>
              <w:t>56,37</w:t>
            </w:r>
          </w:p>
        </w:tc>
        <w:tc>
          <w:tcPr>
            <w:tcW w:w="1200" w:type="dxa"/>
            <w:tcBorders>
              <w:top w:val="nil"/>
              <w:left w:val="nil"/>
              <w:bottom w:val="nil"/>
              <w:right w:val="single" w:sz="8" w:space="0" w:color="auto"/>
            </w:tcBorders>
            <w:shd w:val="clear" w:color="auto" w:fill="E8E8E8" w:themeFill="background2"/>
            <w:noWrap/>
            <w:vAlign w:val="center"/>
            <w:hideMark/>
          </w:tcPr>
          <w:p w14:paraId="26EAEE46" w14:textId="77777777" w:rsidR="00106C0E" w:rsidRPr="000A3F00" w:rsidRDefault="00106C0E" w:rsidP="001A4313">
            <w:pPr>
              <w:ind w:left="-280" w:firstLine="280"/>
              <w:jc w:val="center"/>
              <w:rPr>
                <w:rFonts w:ascii="Avenir Book" w:hAnsi="Avenir Book"/>
                <w:b/>
                <w:bCs/>
                <w:color w:val="000000"/>
                <w:sz w:val="20"/>
                <w:szCs w:val="20"/>
              </w:rPr>
            </w:pPr>
            <w:r w:rsidRPr="000A3F00">
              <w:rPr>
                <w:rFonts w:ascii="Avenir Book" w:hAnsi="Avenir Book"/>
                <w:b/>
                <w:bCs/>
                <w:color w:val="000000"/>
                <w:sz w:val="20"/>
                <w:szCs w:val="20"/>
              </w:rPr>
              <w:t>88,17</w:t>
            </w:r>
          </w:p>
        </w:tc>
      </w:tr>
      <w:tr w:rsidR="00106C0E" w:rsidRPr="000A3F00" w14:paraId="4E55E01B" w14:textId="77777777" w:rsidTr="001A4313">
        <w:trPr>
          <w:trHeight w:val="320"/>
        </w:trPr>
        <w:tc>
          <w:tcPr>
            <w:tcW w:w="4253" w:type="dxa"/>
            <w:gridSpan w:val="2"/>
            <w:tcBorders>
              <w:top w:val="nil"/>
              <w:left w:val="single" w:sz="8" w:space="0" w:color="auto"/>
              <w:bottom w:val="nil"/>
              <w:right w:val="nil"/>
            </w:tcBorders>
            <w:noWrap/>
            <w:vAlign w:val="bottom"/>
            <w:hideMark/>
          </w:tcPr>
          <w:p w14:paraId="7A30F28C" w14:textId="77777777" w:rsidR="00106C0E" w:rsidRPr="000A3F00" w:rsidRDefault="00106C0E" w:rsidP="001A4313">
            <w:pPr>
              <w:ind w:left="220"/>
              <w:rPr>
                <w:rFonts w:ascii="Avenir Book" w:hAnsi="Avenir Book"/>
                <w:b/>
                <w:bCs/>
                <w:color w:val="000000"/>
                <w:sz w:val="18"/>
                <w:szCs w:val="18"/>
              </w:rPr>
            </w:pPr>
            <w:r w:rsidRPr="000A3F00">
              <w:rPr>
                <w:rFonts w:ascii="Avenir Book" w:hAnsi="Avenir Book"/>
                <w:b/>
                <w:bCs/>
                <w:color w:val="000000"/>
                <w:sz w:val="18"/>
                <w:szCs w:val="18"/>
              </w:rPr>
              <w:t>Pour réduire et contrôler les flux migratoires</w:t>
            </w:r>
          </w:p>
        </w:tc>
        <w:tc>
          <w:tcPr>
            <w:tcW w:w="1276" w:type="dxa"/>
            <w:tcBorders>
              <w:top w:val="nil"/>
              <w:left w:val="single" w:sz="8" w:space="0" w:color="auto"/>
              <w:bottom w:val="nil"/>
              <w:right w:val="single" w:sz="8" w:space="0" w:color="auto"/>
            </w:tcBorders>
            <w:noWrap/>
            <w:vAlign w:val="center"/>
            <w:hideMark/>
          </w:tcPr>
          <w:p w14:paraId="42D5E343" w14:textId="77777777" w:rsidR="00106C0E" w:rsidRPr="000A3F00" w:rsidRDefault="00106C0E" w:rsidP="001A4313">
            <w:pPr>
              <w:ind w:left="-280" w:firstLine="280"/>
              <w:jc w:val="center"/>
              <w:rPr>
                <w:rFonts w:ascii="Avenir Book" w:hAnsi="Avenir Book"/>
                <w:color w:val="000000"/>
                <w:sz w:val="18"/>
                <w:szCs w:val="18"/>
              </w:rPr>
            </w:pPr>
            <w:r w:rsidRPr="000A3F00">
              <w:rPr>
                <w:rFonts w:ascii="Avenir Book" w:hAnsi="Avenir Book"/>
                <w:color w:val="000000"/>
                <w:sz w:val="18"/>
                <w:szCs w:val="18"/>
              </w:rPr>
              <w:t>18,49</w:t>
            </w:r>
          </w:p>
        </w:tc>
        <w:tc>
          <w:tcPr>
            <w:tcW w:w="1134" w:type="dxa"/>
            <w:tcBorders>
              <w:top w:val="nil"/>
              <w:left w:val="nil"/>
              <w:bottom w:val="nil"/>
              <w:right w:val="single" w:sz="8" w:space="0" w:color="auto"/>
            </w:tcBorders>
            <w:noWrap/>
            <w:vAlign w:val="center"/>
            <w:hideMark/>
          </w:tcPr>
          <w:p w14:paraId="227C6BAA" w14:textId="77777777" w:rsidR="00106C0E" w:rsidRPr="000A3F00" w:rsidRDefault="00106C0E" w:rsidP="001A4313">
            <w:pPr>
              <w:ind w:left="-280" w:firstLine="280"/>
              <w:jc w:val="center"/>
              <w:rPr>
                <w:rFonts w:ascii="Avenir Book" w:hAnsi="Avenir Book"/>
                <w:color w:val="000000"/>
                <w:sz w:val="18"/>
                <w:szCs w:val="18"/>
              </w:rPr>
            </w:pPr>
            <w:r w:rsidRPr="000A3F00">
              <w:rPr>
                <w:rFonts w:ascii="Avenir Book" w:hAnsi="Avenir Book"/>
                <w:color w:val="000000"/>
                <w:sz w:val="18"/>
                <w:szCs w:val="18"/>
              </w:rPr>
              <w:t>36,19</w:t>
            </w:r>
          </w:p>
        </w:tc>
        <w:tc>
          <w:tcPr>
            <w:tcW w:w="1134" w:type="dxa"/>
            <w:tcBorders>
              <w:top w:val="nil"/>
              <w:left w:val="nil"/>
              <w:bottom w:val="nil"/>
              <w:right w:val="single" w:sz="8" w:space="0" w:color="auto"/>
            </w:tcBorders>
            <w:noWrap/>
            <w:vAlign w:val="center"/>
            <w:hideMark/>
          </w:tcPr>
          <w:p w14:paraId="1A3B28EF" w14:textId="77777777" w:rsidR="00106C0E" w:rsidRPr="000A3F00" w:rsidRDefault="00106C0E" w:rsidP="001A4313">
            <w:pPr>
              <w:ind w:left="-280" w:firstLine="280"/>
              <w:jc w:val="center"/>
              <w:rPr>
                <w:rFonts w:ascii="Avenir Book" w:hAnsi="Avenir Book"/>
                <w:color w:val="000000"/>
                <w:sz w:val="20"/>
                <w:szCs w:val="20"/>
              </w:rPr>
            </w:pPr>
            <w:r w:rsidRPr="000A3F00">
              <w:rPr>
                <w:rFonts w:ascii="Avenir Book" w:hAnsi="Avenir Book"/>
                <w:color w:val="000000"/>
                <w:sz w:val="20"/>
                <w:szCs w:val="20"/>
              </w:rPr>
              <w:t>46,3</w:t>
            </w:r>
          </w:p>
        </w:tc>
        <w:tc>
          <w:tcPr>
            <w:tcW w:w="1200" w:type="dxa"/>
            <w:tcBorders>
              <w:top w:val="nil"/>
              <w:left w:val="nil"/>
              <w:bottom w:val="nil"/>
              <w:right w:val="single" w:sz="8" w:space="0" w:color="auto"/>
            </w:tcBorders>
            <w:shd w:val="clear" w:color="auto" w:fill="E8E8E8" w:themeFill="background2"/>
            <w:noWrap/>
            <w:vAlign w:val="center"/>
            <w:hideMark/>
          </w:tcPr>
          <w:p w14:paraId="6A9E19EF" w14:textId="77777777" w:rsidR="00106C0E" w:rsidRPr="000A3F00" w:rsidRDefault="00106C0E" w:rsidP="001A4313">
            <w:pPr>
              <w:ind w:left="-280" w:firstLine="280"/>
              <w:jc w:val="center"/>
              <w:rPr>
                <w:rFonts w:ascii="Avenir Book" w:hAnsi="Avenir Book"/>
                <w:b/>
                <w:bCs/>
                <w:color w:val="000000"/>
                <w:sz w:val="20"/>
                <w:szCs w:val="20"/>
              </w:rPr>
            </w:pPr>
            <w:r w:rsidRPr="000A3F00">
              <w:rPr>
                <w:rFonts w:ascii="Avenir Book" w:hAnsi="Avenir Book"/>
                <w:b/>
                <w:bCs/>
                <w:color w:val="000000"/>
                <w:sz w:val="20"/>
                <w:szCs w:val="20"/>
              </w:rPr>
              <w:t>82,49</w:t>
            </w:r>
          </w:p>
        </w:tc>
      </w:tr>
      <w:tr w:rsidR="00106C0E" w:rsidRPr="000A3F00" w14:paraId="259E4C9F" w14:textId="77777777" w:rsidTr="001A4313">
        <w:trPr>
          <w:trHeight w:val="660"/>
        </w:trPr>
        <w:tc>
          <w:tcPr>
            <w:tcW w:w="4253" w:type="dxa"/>
            <w:gridSpan w:val="2"/>
            <w:tcBorders>
              <w:top w:val="nil"/>
              <w:left w:val="single" w:sz="8" w:space="0" w:color="auto"/>
              <w:bottom w:val="nil"/>
              <w:right w:val="nil"/>
            </w:tcBorders>
            <w:hideMark/>
          </w:tcPr>
          <w:p w14:paraId="4F83566E" w14:textId="77777777" w:rsidR="00106C0E" w:rsidRPr="000A3F00" w:rsidRDefault="00106C0E" w:rsidP="001A4313">
            <w:pPr>
              <w:ind w:left="220"/>
              <w:rPr>
                <w:rFonts w:ascii="Avenir Book" w:hAnsi="Avenir Book"/>
                <w:b/>
                <w:bCs/>
                <w:color w:val="000000"/>
                <w:sz w:val="18"/>
                <w:szCs w:val="18"/>
              </w:rPr>
            </w:pPr>
            <w:r w:rsidRPr="000A3F00">
              <w:rPr>
                <w:rFonts w:ascii="Avenir Book" w:hAnsi="Avenir Book"/>
                <w:b/>
                <w:bCs/>
                <w:color w:val="000000"/>
                <w:sz w:val="18"/>
                <w:szCs w:val="18"/>
              </w:rPr>
              <w:t>Parce que la pauvreté dans les PVD est le résultat de notre passé colonial</w:t>
            </w:r>
          </w:p>
        </w:tc>
        <w:tc>
          <w:tcPr>
            <w:tcW w:w="1276" w:type="dxa"/>
            <w:tcBorders>
              <w:top w:val="nil"/>
              <w:left w:val="single" w:sz="8" w:space="0" w:color="auto"/>
              <w:bottom w:val="nil"/>
              <w:right w:val="single" w:sz="8" w:space="0" w:color="auto"/>
            </w:tcBorders>
            <w:noWrap/>
            <w:vAlign w:val="center"/>
            <w:hideMark/>
          </w:tcPr>
          <w:p w14:paraId="7C97A601" w14:textId="77777777" w:rsidR="00106C0E" w:rsidRPr="000A3F00" w:rsidRDefault="00106C0E" w:rsidP="001A4313">
            <w:pPr>
              <w:ind w:left="-280" w:firstLine="280"/>
              <w:jc w:val="center"/>
              <w:rPr>
                <w:rFonts w:ascii="Avenir Book" w:hAnsi="Avenir Book"/>
                <w:color w:val="000000"/>
                <w:sz w:val="18"/>
                <w:szCs w:val="18"/>
              </w:rPr>
            </w:pPr>
            <w:r w:rsidRPr="000A3F00">
              <w:rPr>
                <w:rFonts w:ascii="Avenir Book" w:hAnsi="Avenir Book"/>
                <w:color w:val="000000"/>
                <w:sz w:val="18"/>
                <w:szCs w:val="18"/>
              </w:rPr>
              <w:t>34,6</w:t>
            </w:r>
          </w:p>
        </w:tc>
        <w:tc>
          <w:tcPr>
            <w:tcW w:w="1134" w:type="dxa"/>
            <w:tcBorders>
              <w:top w:val="nil"/>
              <w:left w:val="nil"/>
              <w:bottom w:val="nil"/>
              <w:right w:val="single" w:sz="8" w:space="0" w:color="auto"/>
            </w:tcBorders>
            <w:noWrap/>
            <w:vAlign w:val="center"/>
            <w:hideMark/>
          </w:tcPr>
          <w:p w14:paraId="60C871B7" w14:textId="77777777" w:rsidR="00106C0E" w:rsidRPr="000A3F00" w:rsidRDefault="00106C0E" w:rsidP="001A4313">
            <w:pPr>
              <w:ind w:left="-280" w:firstLine="280"/>
              <w:jc w:val="center"/>
              <w:rPr>
                <w:rFonts w:ascii="Avenir Book" w:hAnsi="Avenir Book"/>
                <w:color w:val="000000"/>
                <w:sz w:val="18"/>
                <w:szCs w:val="18"/>
              </w:rPr>
            </w:pPr>
            <w:r w:rsidRPr="000A3F00">
              <w:rPr>
                <w:rFonts w:ascii="Avenir Book" w:hAnsi="Avenir Book"/>
                <w:color w:val="000000"/>
                <w:sz w:val="18"/>
                <w:szCs w:val="18"/>
              </w:rPr>
              <w:t>29,8</w:t>
            </w:r>
          </w:p>
        </w:tc>
        <w:tc>
          <w:tcPr>
            <w:tcW w:w="1134" w:type="dxa"/>
            <w:tcBorders>
              <w:top w:val="nil"/>
              <w:left w:val="nil"/>
              <w:bottom w:val="nil"/>
              <w:right w:val="single" w:sz="8" w:space="0" w:color="auto"/>
            </w:tcBorders>
            <w:noWrap/>
            <w:vAlign w:val="center"/>
            <w:hideMark/>
          </w:tcPr>
          <w:p w14:paraId="04BF7557" w14:textId="77777777" w:rsidR="00106C0E" w:rsidRPr="000A3F00" w:rsidRDefault="00106C0E" w:rsidP="001A4313">
            <w:pPr>
              <w:ind w:left="-280" w:firstLine="280"/>
              <w:jc w:val="center"/>
              <w:rPr>
                <w:rFonts w:ascii="Avenir Book" w:hAnsi="Avenir Book"/>
                <w:color w:val="000000"/>
                <w:sz w:val="20"/>
                <w:szCs w:val="20"/>
              </w:rPr>
            </w:pPr>
            <w:r w:rsidRPr="000A3F00">
              <w:rPr>
                <w:rFonts w:ascii="Avenir Book" w:hAnsi="Avenir Book"/>
                <w:color w:val="000000"/>
                <w:sz w:val="20"/>
                <w:szCs w:val="20"/>
              </w:rPr>
              <w:t>34,6</w:t>
            </w:r>
          </w:p>
        </w:tc>
        <w:tc>
          <w:tcPr>
            <w:tcW w:w="1200" w:type="dxa"/>
            <w:tcBorders>
              <w:top w:val="nil"/>
              <w:left w:val="nil"/>
              <w:bottom w:val="nil"/>
              <w:right w:val="single" w:sz="8" w:space="0" w:color="auto"/>
            </w:tcBorders>
            <w:shd w:val="clear" w:color="auto" w:fill="E8E8E8" w:themeFill="background2"/>
            <w:noWrap/>
            <w:vAlign w:val="center"/>
            <w:hideMark/>
          </w:tcPr>
          <w:p w14:paraId="400547BF" w14:textId="77777777" w:rsidR="00106C0E" w:rsidRPr="000A3F00" w:rsidRDefault="00106C0E" w:rsidP="001A4313">
            <w:pPr>
              <w:ind w:left="-280" w:firstLine="280"/>
              <w:jc w:val="center"/>
              <w:rPr>
                <w:rFonts w:ascii="Avenir Book" w:hAnsi="Avenir Book"/>
                <w:b/>
                <w:bCs/>
                <w:color w:val="000000"/>
                <w:sz w:val="20"/>
                <w:szCs w:val="20"/>
              </w:rPr>
            </w:pPr>
            <w:r w:rsidRPr="000A3F00">
              <w:rPr>
                <w:rFonts w:ascii="Avenir Book" w:hAnsi="Avenir Book"/>
                <w:b/>
                <w:bCs/>
                <w:color w:val="000000"/>
                <w:sz w:val="20"/>
                <w:szCs w:val="20"/>
              </w:rPr>
              <w:t>64,4</w:t>
            </w:r>
          </w:p>
        </w:tc>
      </w:tr>
      <w:tr w:rsidR="00106C0E" w:rsidRPr="000A3F00" w14:paraId="72ECE35B" w14:textId="77777777" w:rsidTr="001A4313">
        <w:trPr>
          <w:trHeight w:val="320"/>
        </w:trPr>
        <w:tc>
          <w:tcPr>
            <w:tcW w:w="4253" w:type="dxa"/>
            <w:gridSpan w:val="2"/>
            <w:tcBorders>
              <w:top w:val="nil"/>
              <w:left w:val="single" w:sz="8" w:space="0" w:color="auto"/>
              <w:bottom w:val="nil"/>
              <w:right w:val="nil"/>
            </w:tcBorders>
            <w:noWrap/>
            <w:vAlign w:val="bottom"/>
            <w:hideMark/>
          </w:tcPr>
          <w:p w14:paraId="44EE2842" w14:textId="77777777" w:rsidR="00106C0E" w:rsidRPr="000A3F00" w:rsidRDefault="00106C0E" w:rsidP="001A4313">
            <w:pPr>
              <w:ind w:left="220"/>
              <w:rPr>
                <w:rFonts w:ascii="Avenir Book" w:hAnsi="Avenir Book"/>
                <w:b/>
                <w:bCs/>
                <w:color w:val="000000"/>
                <w:sz w:val="18"/>
                <w:szCs w:val="18"/>
              </w:rPr>
            </w:pPr>
            <w:r w:rsidRPr="000A3F00">
              <w:rPr>
                <w:rFonts w:ascii="Avenir Book" w:hAnsi="Avenir Book"/>
                <w:b/>
                <w:bCs/>
                <w:color w:val="000000"/>
                <w:sz w:val="18"/>
                <w:szCs w:val="18"/>
              </w:rPr>
              <w:t>Permettre à chacun de vivre dans la dignité</w:t>
            </w:r>
          </w:p>
        </w:tc>
        <w:tc>
          <w:tcPr>
            <w:tcW w:w="1276" w:type="dxa"/>
            <w:tcBorders>
              <w:top w:val="nil"/>
              <w:left w:val="single" w:sz="8" w:space="0" w:color="auto"/>
              <w:bottom w:val="nil"/>
              <w:right w:val="single" w:sz="8" w:space="0" w:color="auto"/>
            </w:tcBorders>
            <w:noWrap/>
            <w:vAlign w:val="bottom"/>
            <w:hideMark/>
          </w:tcPr>
          <w:p w14:paraId="7F8B442A" w14:textId="77777777" w:rsidR="00106C0E" w:rsidRPr="000A3F00" w:rsidRDefault="00106C0E" w:rsidP="001A4313">
            <w:pPr>
              <w:ind w:left="-280" w:firstLine="280"/>
              <w:jc w:val="center"/>
              <w:rPr>
                <w:rFonts w:ascii="Avenir Book" w:hAnsi="Avenir Book"/>
                <w:color w:val="000000"/>
                <w:sz w:val="18"/>
                <w:szCs w:val="18"/>
              </w:rPr>
            </w:pPr>
            <w:r w:rsidRPr="000A3F00">
              <w:rPr>
                <w:rFonts w:ascii="Avenir Book" w:hAnsi="Avenir Book"/>
                <w:color w:val="000000"/>
                <w:sz w:val="18"/>
                <w:szCs w:val="18"/>
              </w:rPr>
              <w:t>6,44</w:t>
            </w:r>
          </w:p>
        </w:tc>
        <w:tc>
          <w:tcPr>
            <w:tcW w:w="1134" w:type="dxa"/>
            <w:tcBorders>
              <w:top w:val="nil"/>
              <w:left w:val="nil"/>
              <w:bottom w:val="nil"/>
              <w:right w:val="single" w:sz="8" w:space="0" w:color="auto"/>
            </w:tcBorders>
            <w:noWrap/>
            <w:vAlign w:val="center"/>
            <w:hideMark/>
          </w:tcPr>
          <w:p w14:paraId="1CC2F772" w14:textId="77777777" w:rsidR="00106C0E" w:rsidRPr="000A3F00" w:rsidRDefault="00106C0E" w:rsidP="001A4313">
            <w:pPr>
              <w:ind w:left="-280" w:firstLine="280"/>
              <w:jc w:val="center"/>
              <w:rPr>
                <w:rFonts w:ascii="Avenir Book" w:hAnsi="Avenir Book"/>
                <w:color w:val="000000"/>
                <w:sz w:val="18"/>
                <w:szCs w:val="18"/>
              </w:rPr>
            </w:pPr>
            <w:r w:rsidRPr="000A3F00">
              <w:rPr>
                <w:rFonts w:ascii="Avenir Book" w:hAnsi="Avenir Book"/>
                <w:color w:val="000000"/>
                <w:sz w:val="18"/>
                <w:szCs w:val="18"/>
              </w:rPr>
              <w:t>17,16</w:t>
            </w:r>
          </w:p>
        </w:tc>
        <w:tc>
          <w:tcPr>
            <w:tcW w:w="1134" w:type="dxa"/>
            <w:tcBorders>
              <w:top w:val="nil"/>
              <w:left w:val="nil"/>
              <w:bottom w:val="nil"/>
              <w:right w:val="single" w:sz="8" w:space="0" w:color="auto"/>
            </w:tcBorders>
            <w:noWrap/>
            <w:vAlign w:val="center"/>
            <w:hideMark/>
          </w:tcPr>
          <w:p w14:paraId="7E9B9160" w14:textId="77777777" w:rsidR="00106C0E" w:rsidRPr="000A3F00" w:rsidRDefault="00106C0E" w:rsidP="001A4313">
            <w:pPr>
              <w:ind w:left="-280" w:firstLine="280"/>
              <w:jc w:val="center"/>
              <w:rPr>
                <w:rFonts w:ascii="Avenir Book" w:hAnsi="Avenir Book"/>
                <w:b/>
                <w:bCs/>
                <w:color w:val="000000"/>
                <w:sz w:val="20"/>
                <w:szCs w:val="20"/>
              </w:rPr>
            </w:pPr>
            <w:r w:rsidRPr="000A3F00">
              <w:rPr>
                <w:rFonts w:ascii="Avenir Book" w:hAnsi="Avenir Book"/>
                <w:b/>
                <w:bCs/>
                <w:color w:val="000000"/>
                <w:sz w:val="20"/>
                <w:szCs w:val="20"/>
              </w:rPr>
              <w:t>76,4</w:t>
            </w:r>
          </w:p>
        </w:tc>
        <w:tc>
          <w:tcPr>
            <w:tcW w:w="1200" w:type="dxa"/>
            <w:tcBorders>
              <w:top w:val="nil"/>
              <w:left w:val="nil"/>
              <w:bottom w:val="nil"/>
              <w:right w:val="single" w:sz="8" w:space="0" w:color="auto"/>
            </w:tcBorders>
            <w:shd w:val="clear" w:color="auto" w:fill="E8E8E8" w:themeFill="background2"/>
            <w:noWrap/>
            <w:vAlign w:val="center"/>
            <w:hideMark/>
          </w:tcPr>
          <w:p w14:paraId="3124FC39" w14:textId="77777777" w:rsidR="00106C0E" w:rsidRPr="000A3F00" w:rsidRDefault="00106C0E" w:rsidP="001A4313">
            <w:pPr>
              <w:ind w:left="-280" w:firstLine="280"/>
              <w:jc w:val="center"/>
              <w:rPr>
                <w:rFonts w:ascii="Avenir Book" w:hAnsi="Avenir Book"/>
                <w:b/>
                <w:bCs/>
                <w:color w:val="000000"/>
                <w:sz w:val="20"/>
                <w:szCs w:val="20"/>
              </w:rPr>
            </w:pPr>
            <w:r w:rsidRPr="000A3F00">
              <w:rPr>
                <w:rFonts w:ascii="Avenir Book" w:hAnsi="Avenir Book"/>
                <w:b/>
                <w:bCs/>
                <w:color w:val="000000"/>
                <w:sz w:val="20"/>
                <w:szCs w:val="20"/>
              </w:rPr>
              <w:t>93,56</w:t>
            </w:r>
          </w:p>
        </w:tc>
      </w:tr>
      <w:tr w:rsidR="00106C0E" w:rsidRPr="000A3F00" w14:paraId="6021D978" w14:textId="77777777" w:rsidTr="001A4313">
        <w:trPr>
          <w:trHeight w:val="660"/>
        </w:trPr>
        <w:tc>
          <w:tcPr>
            <w:tcW w:w="4253" w:type="dxa"/>
            <w:gridSpan w:val="2"/>
            <w:tcBorders>
              <w:top w:val="nil"/>
              <w:left w:val="single" w:sz="8" w:space="0" w:color="auto"/>
              <w:bottom w:val="nil"/>
              <w:right w:val="nil"/>
            </w:tcBorders>
            <w:hideMark/>
          </w:tcPr>
          <w:p w14:paraId="04DB134C" w14:textId="77777777" w:rsidR="00106C0E" w:rsidRPr="000A3F00" w:rsidRDefault="00106C0E" w:rsidP="001A4313">
            <w:pPr>
              <w:ind w:left="220"/>
              <w:rPr>
                <w:rFonts w:ascii="Avenir Book" w:hAnsi="Avenir Book"/>
                <w:b/>
                <w:bCs/>
                <w:color w:val="000000"/>
                <w:sz w:val="18"/>
                <w:szCs w:val="18"/>
              </w:rPr>
            </w:pPr>
            <w:r w:rsidRPr="000A3F00">
              <w:rPr>
                <w:rFonts w:ascii="Avenir Book" w:hAnsi="Avenir Book"/>
                <w:b/>
                <w:bCs/>
                <w:color w:val="000000"/>
                <w:sz w:val="18"/>
                <w:szCs w:val="18"/>
              </w:rPr>
              <w:t>Pour bénéficier à bon prix des ressources naturelles des pays bénéficiaires</w:t>
            </w:r>
          </w:p>
        </w:tc>
        <w:tc>
          <w:tcPr>
            <w:tcW w:w="1276" w:type="dxa"/>
            <w:tcBorders>
              <w:top w:val="nil"/>
              <w:left w:val="single" w:sz="8" w:space="0" w:color="auto"/>
              <w:bottom w:val="nil"/>
              <w:right w:val="single" w:sz="8" w:space="0" w:color="auto"/>
            </w:tcBorders>
            <w:noWrap/>
            <w:vAlign w:val="center"/>
            <w:hideMark/>
          </w:tcPr>
          <w:p w14:paraId="637FFA30" w14:textId="77777777" w:rsidR="00106C0E" w:rsidRPr="000A3F00" w:rsidRDefault="00106C0E" w:rsidP="001A4313">
            <w:pPr>
              <w:ind w:left="-280" w:firstLine="280"/>
              <w:jc w:val="center"/>
              <w:rPr>
                <w:rFonts w:ascii="Avenir Book" w:hAnsi="Avenir Book"/>
                <w:b/>
                <w:bCs/>
                <w:color w:val="000000"/>
                <w:sz w:val="18"/>
                <w:szCs w:val="18"/>
              </w:rPr>
            </w:pPr>
            <w:r w:rsidRPr="000A3F00">
              <w:rPr>
                <w:rFonts w:ascii="Avenir Book" w:hAnsi="Avenir Book"/>
                <w:b/>
                <w:bCs/>
                <w:color w:val="000000"/>
                <w:sz w:val="18"/>
                <w:szCs w:val="18"/>
              </w:rPr>
              <w:t>57,42</w:t>
            </w:r>
          </w:p>
        </w:tc>
        <w:tc>
          <w:tcPr>
            <w:tcW w:w="1134" w:type="dxa"/>
            <w:tcBorders>
              <w:top w:val="nil"/>
              <w:left w:val="nil"/>
              <w:bottom w:val="nil"/>
              <w:right w:val="single" w:sz="8" w:space="0" w:color="auto"/>
            </w:tcBorders>
            <w:noWrap/>
            <w:vAlign w:val="center"/>
            <w:hideMark/>
          </w:tcPr>
          <w:p w14:paraId="3FADEA64" w14:textId="77777777" w:rsidR="00106C0E" w:rsidRPr="000A3F00" w:rsidRDefault="00106C0E" w:rsidP="001A4313">
            <w:pPr>
              <w:ind w:left="-280" w:firstLine="280"/>
              <w:jc w:val="center"/>
              <w:rPr>
                <w:rFonts w:ascii="Avenir Book" w:hAnsi="Avenir Book"/>
                <w:color w:val="000000"/>
                <w:sz w:val="18"/>
                <w:szCs w:val="18"/>
              </w:rPr>
            </w:pPr>
            <w:r w:rsidRPr="000A3F00">
              <w:rPr>
                <w:rFonts w:ascii="Avenir Book" w:hAnsi="Avenir Book"/>
                <w:color w:val="000000"/>
                <w:sz w:val="18"/>
                <w:szCs w:val="18"/>
              </w:rPr>
              <w:t>32,16</w:t>
            </w:r>
          </w:p>
        </w:tc>
        <w:tc>
          <w:tcPr>
            <w:tcW w:w="1134" w:type="dxa"/>
            <w:tcBorders>
              <w:top w:val="nil"/>
              <w:left w:val="nil"/>
              <w:bottom w:val="nil"/>
              <w:right w:val="single" w:sz="8" w:space="0" w:color="auto"/>
            </w:tcBorders>
            <w:noWrap/>
            <w:vAlign w:val="center"/>
            <w:hideMark/>
          </w:tcPr>
          <w:p w14:paraId="0E05C7D6" w14:textId="77777777" w:rsidR="00106C0E" w:rsidRPr="000A3F00" w:rsidRDefault="00106C0E" w:rsidP="001A4313">
            <w:pPr>
              <w:ind w:left="-280" w:firstLine="280"/>
              <w:jc w:val="center"/>
              <w:rPr>
                <w:rFonts w:ascii="Avenir Book" w:hAnsi="Avenir Book"/>
                <w:color w:val="000000"/>
                <w:sz w:val="20"/>
                <w:szCs w:val="20"/>
              </w:rPr>
            </w:pPr>
            <w:r w:rsidRPr="000A3F00">
              <w:rPr>
                <w:rFonts w:ascii="Avenir Book" w:hAnsi="Avenir Book"/>
                <w:color w:val="000000"/>
                <w:sz w:val="20"/>
                <w:szCs w:val="20"/>
              </w:rPr>
              <w:t>10,42</w:t>
            </w:r>
          </w:p>
        </w:tc>
        <w:tc>
          <w:tcPr>
            <w:tcW w:w="1200" w:type="dxa"/>
            <w:tcBorders>
              <w:top w:val="nil"/>
              <w:left w:val="nil"/>
              <w:bottom w:val="nil"/>
              <w:right w:val="single" w:sz="8" w:space="0" w:color="auto"/>
            </w:tcBorders>
            <w:shd w:val="clear" w:color="auto" w:fill="E8E8E8" w:themeFill="background2"/>
            <w:noWrap/>
            <w:vAlign w:val="center"/>
            <w:hideMark/>
          </w:tcPr>
          <w:p w14:paraId="0ED0177D" w14:textId="77777777" w:rsidR="00106C0E" w:rsidRPr="000A3F00" w:rsidRDefault="00106C0E" w:rsidP="001A4313">
            <w:pPr>
              <w:ind w:left="-280" w:firstLine="280"/>
              <w:jc w:val="center"/>
              <w:rPr>
                <w:rFonts w:ascii="Avenir Book" w:hAnsi="Avenir Book"/>
                <w:color w:val="000000"/>
                <w:sz w:val="20"/>
                <w:szCs w:val="20"/>
              </w:rPr>
            </w:pPr>
            <w:r w:rsidRPr="000A3F00">
              <w:rPr>
                <w:rFonts w:ascii="Avenir Book" w:hAnsi="Avenir Book"/>
                <w:color w:val="000000"/>
                <w:sz w:val="20"/>
                <w:szCs w:val="20"/>
              </w:rPr>
              <w:t>42,58</w:t>
            </w:r>
          </w:p>
        </w:tc>
      </w:tr>
      <w:tr w:rsidR="00106C0E" w:rsidRPr="000A3F00" w14:paraId="4AF34F8A" w14:textId="77777777" w:rsidTr="001A4313">
        <w:trPr>
          <w:trHeight w:val="504"/>
        </w:trPr>
        <w:tc>
          <w:tcPr>
            <w:tcW w:w="4253" w:type="dxa"/>
            <w:gridSpan w:val="2"/>
            <w:tcBorders>
              <w:top w:val="nil"/>
              <w:left w:val="single" w:sz="8" w:space="0" w:color="auto"/>
              <w:bottom w:val="nil"/>
              <w:right w:val="single" w:sz="8" w:space="0" w:color="000000"/>
            </w:tcBorders>
            <w:hideMark/>
          </w:tcPr>
          <w:p w14:paraId="0DA0C03E" w14:textId="77777777" w:rsidR="00106C0E" w:rsidRPr="000A3F00" w:rsidRDefault="00106C0E" w:rsidP="001A4313">
            <w:pPr>
              <w:ind w:left="220"/>
              <w:rPr>
                <w:rFonts w:ascii="Avenir Book" w:hAnsi="Avenir Book"/>
                <w:b/>
                <w:bCs/>
                <w:color w:val="000000"/>
                <w:sz w:val="18"/>
                <w:szCs w:val="18"/>
              </w:rPr>
            </w:pPr>
            <w:r w:rsidRPr="000A3F00">
              <w:rPr>
                <w:rFonts w:ascii="Avenir Book" w:hAnsi="Avenir Book"/>
                <w:b/>
                <w:bCs/>
                <w:color w:val="000000"/>
                <w:sz w:val="18"/>
                <w:szCs w:val="18"/>
              </w:rPr>
              <w:t>Permettre à nos entreprises d'accéder plus facilement aux marchés des pays bénéficiaires</w:t>
            </w:r>
          </w:p>
        </w:tc>
        <w:tc>
          <w:tcPr>
            <w:tcW w:w="1276" w:type="dxa"/>
            <w:tcBorders>
              <w:top w:val="nil"/>
              <w:left w:val="nil"/>
              <w:bottom w:val="nil"/>
              <w:right w:val="single" w:sz="8" w:space="0" w:color="auto"/>
            </w:tcBorders>
            <w:noWrap/>
            <w:vAlign w:val="center"/>
            <w:hideMark/>
          </w:tcPr>
          <w:p w14:paraId="6AFBB05C" w14:textId="77777777" w:rsidR="00106C0E" w:rsidRPr="000A3F00" w:rsidRDefault="00106C0E" w:rsidP="001A4313">
            <w:pPr>
              <w:ind w:left="-280" w:firstLine="280"/>
              <w:jc w:val="center"/>
              <w:rPr>
                <w:rFonts w:ascii="Avenir Book" w:hAnsi="Avenir Book"/>
                <w:color w:val="000000"/>
                <w:sz w:val="18"/>
                <w:szCs w:val="18"/>
              </w:rPr>
            </w:pPr>
            <w:r w:rsidRPr="000A3F00">
              <w:rPr>
                <w:rFonts w:ascii="Avenir Book" w:hAnsi="Avenir Book"/>
                <w:color w:val="000000"/>
                <w:sz w:val="18"/>
                <w:szCs w:val="18"/>
              </w:rPr>
              <w:t>38, 18</w:t>
            </w:r>
          </w:p>
        </w:tc>
        <w:tc>
          <w:tcPr>
            <w:tcW w:w="1134" w:type="dxa"/>
            <w:tcBorders>
              <w:top w:val="nil"/>
              <w:left w:val="nil"/>
              <w:bottom w:val="nil"/>
              <w:right w:val="single" w:sz="8" w:space="0" w:color="auto"/>
            </w:tcBorders>
            <w:noWrap/>
            <w:vAlign w:val="center"/>
            <w:hideMark/>
          </w:tcPr>
          <w:p w14:paraId="54A9AF35" w14:textId="77777777" w:rsidR="00106C0E" w:rsidRPr="000A3F00" w:rsidRDefault="00106C0E" w:rsidP="001A4313">
            <w:pPr>
              <w:ind w:left="-280" w:firstLine="280"/>
              <w:jc w:val="center"/>
              <w:rPr>
                <w:rFonts w:ascii="Avenir Book" w:hAnsi="Avenir Book"/>
                <w:color w:val="000000"/>
                <w:sz w:val="18"/>
                <w:szCs w:val="18"/>
              </w:rPr>
            </w:pPr>
            <w:r w:rsidRPr="000A3F00">
              <w:rPr>
                <w:rFonts w:ascii="Avenir Book" w:hAnsi="Avenir Book"/>
                <w:color w:val="000000"/>
                <w:sz w:val="18"/>
                <w:szCs w:val="18"/>
              </w:rPr>
              <w:t>43,22</w:t>
            </w:r>
          </w:p>
        </w:tc>
        <w:tc>
          <w:tcPr>
            <w:tcW w:w="1134" w:type="dxa"/>
            <w:tcBorders>
              <w:top w:val="nil"/>
              <w:left w:val="nil"/>
              <w:bottom w:val="nil"/>
              <w:right w:val="single" w:sz="8" w:space="0" w:color="auto"/>
            </w:tcBorders>
            <w:noWrap/>
            <w:vAlign w:val="center"/>
            <w:hideMark/>
          </w:tcPr>
          <w:p w14:paraId="0CB372C7" w14:textId="77777777" w:rsidR="00106C0E" w:rsidRPr="000A3F00" w:rsidRDefault="00106C0E" w:rsidP="001A4313">
            <w:pPr>
              <w:ind w:left="-280" w:firstLine="280"/>
              <w:jc w:val="center"/>
              <w:rPr>
                <w:rFonts w:ascii="Avenir Book" w:hAnsi="Avenir Book"/>
                <w:color w:val="000000"/>
                <w:sz w:val="20"/>
                <w:szCs w:val="20"/>
              </w:rPr>
            </w:pPr>
            <w:r w:rsidRPr="000A3F00">
              <w:rPr>
                <w:rFonts w:ascii="Avenir Book" w:hAnsi="Avenir Book"/>
                <w:color w:val="000000"/>
                <w:sz w:val="20"/>
                <w:szCs w:val="20"/>
              </w:rPr>
              <w:t>18,6</w:t>
            </w:r>
          </w:p>
        </w:tc>
        <w:tc>
          <w:tcPr>
            <w:tcW w:w="1200" w:type="dxa"/>
            <w:tcBorders>
              <w:top w:val="nil"/>
              <w:left w:val="nil"/>
              <w:bottom w:val="nil"/>
              <w:right w:val="single" w:sz="8" w:space="0" w:color="auto"/>
            </w:tcBorders>
            <w:shd w:val="clear" w:color="auto" w:fill="E8E8E8" w:themeFill="background2"/>
            <w:noWrap/>
            <w:vAlign w:val="center"/>
            <w:hideMark/>
          </w:tcPr>
          <w:p w14:paraId="5B46ECB2" w14:textId="77777777" w:rsidR="00106C0E" w:rsidRPr="000A3F00" w:rsidRDefault="00106C0E" w:rsidP="001A4313">
            <w:pPr>
              <w:ind w:left="-280" w:firstLine="280"/>
              <w:jc w:val="center"/>
              <w:rPr>
                <w:rFonts w:ascii="Avenir Book" w:hAnsi="Avenir Book"/>
                <w:b/>
                <w:bCs/>
                <w:color w:val="000000"/>
                <w:sz w:val="20"/>
                <w:szCs w:val="20"/>
              </w:rPr>
            </w:pPr>
            <w:r w:rsidRPr="000A3F00">
              <w:rPr>
                <w:rFonts w:ascii="Avenir Book" w:hAnsi="Avenir Book"/>
                <w:b/>
                <w:bCs/>
                <w:color w:val="000000"/>
                <w:sz w:val="20"/>
                <w:szCs w:val="20"/>
              </w:rPr>
              <w:t>61,82</w:t>
            </w:r>
          </w:p>
        </w:tc>
      </w:tr>
      <w:tr w:rsidR="00106C0E" w:rsidRPr="000A3F00" w14:paraId="280F01AA" w14:textId="77777777" w:rsidTr="001A4313">
        <w:trPr>
          <w:trHeight w:val="940"/>
        </w:trPr>
        <w:tc>
          <w:tcPr>
            <w:tcW w:w="4253" w:type="dxa"/>
            <w:gridSpan w:val="2"/>
            <w:tcBorders>
              <w:top w:val="nil"/>
              <w:left w:val="single" w:sz="8" w:space="0" w:color="auto"/>
              <w:bottom w:val="single" w:sz="8" w:space="0" w:color="auto"/>
              <w:right w:val="single" w:sz="8" w:space="0" w:color="000000"/>
            </w:tcBorders>
            <w:vAlign w:val="bottom"/>
            <w:hideMark/>
          </w:tcPr>
          <w:p w14:paraId="733F4A08" w14:textId="77777777" w:rsidR="00106C0E" w:rsidRPr="000A3F00" w:rsidRDefault="00106C0E" w:rsidP="001A4313">
            <w:pPr>
              <w:ind w:left="220"/>
              <w:rPr>
                <w:rFonts w:ascii="Avenir Book" w:hAnsi="Avenir Book"/>
                <w:b/>
                <w:bCs/>
                <w:color w:val="000000"/>
                <w:sz w:val="18"/>
                <w:szCs w:val="18"/>
              </w:rPr>
            </w:pPr>
            <w:r w:rsidRPr="000A3F00">
              <w:rPr>
                <w:rFonts w:ascii="Avenir Book" w:hAnsi="Avenir Book"/>
                <w:b/>
                <w:bCs/>
                <w:color w:val="000000"/>
                <w:sz w:val="18"/>
                <w:szCs w:val="18"/>
              </w:rPr>
              <w:t>Les pays bénéficiaires de notre aide sont plus exposés aux conséquences du dérèglement climatique</w:t>
            </w:r>
          </w:p>
        </w:tc>
        <w:tc>
          <w:tcPr>
            <w:tcW w:w="1276" w:type="dxa"/>
            <w:tcBorders>
              <w:top w:val="nil"/>
              <w:left w:val="nil"/>
              <w:bottom w:val="single" w:sz="8" w:space="0" w:color="auto"/>
              <w:right w:val="single" w:sz="8" w:space="0" w:color="auto"/>
            </w:tcBorders>
            <w:noWrap/>
            <w:vAlign w:val="center"/>
            <w:hideMark/>
          </w:tcPr>
          <w:p w14:paraId="5E07FA22" w14:textId="77777777" w:rsidR="00106C0E" w:rsidRPr="000A3F00" w:rsidRDefault="00106C0E" w:rsidP="001A4313">
            <w:pPr>
              <w:ind w:left="-280" w:firstLine="280"/>
              <w:jc w:val="center"/>
              <w:rPr>
                <w:rFonts w:ascii="Avenir Book" w:hAnsi="Avenir Book"/>
                <w:color w:val="000000"/>
                <w:sz w:val="18"/>
                <w:szCs w:val="18"/>
              </w:rPr>
            </w:pPr>
            <w:r w:rsidRPr="000A3F00">
              <w:rPr>
                <w:rFonts w:ascii="Avenir Book" w:hAnsi="Avenir Book"/>
                <w:color w:val="000000"/>
                <w:sz w:val="18"/>
                <w:szCs w:val="18"/>
              </w:rPr>
              <w:t>19,8</w:t>
            </w:r>
          </w:p>
        </w:tc>
        <w:tc>
          <w:tcPr>
            <w:tcW w:w="1134" w:type="dxa"/>
            <w:tcBorders>
              <w:top w:val="nil"/>
              <w:left w:val="nil"/>
              <w:bottom w:val="single" w:sz="8" w:space="0" w:color="auto"/>
              <w:right w:val="single" w:sz="8" w:space="0" w:color="auto"/>
            </w:tcBorders>
            <w:noWrap/>
            <w:vAlign w:val="center"/>
            <w:hideMark/>
          </w:tcPr>
          <w:p w14:paraId="7313D379" w14:textId="77777777" w:rsidR="00106C0E" w:rsidRPr="000A3F00" w:rsidRDefault="00106C0E" w:rsidP="001A4313">
            <w:pPr>
              <w:ind w:left="-280" w:firstLine="280"/>
              <w:jc w:val="center"/>
              <w:rPr>
                <w:rFonts w:ascii="Avenir Book" w:hAnsi="Avenir Book"/>
                <w:color w:val="000000"/>
                <w:sz w:val="18"/>
                <w:szCs w:val="18"/>
              </w:rPr>
            </w:pPr>
            <w:r w:rsidRPr="000A3F00">
              <w:rPr>
                <w:rFonts w:ascii="Avenir Book" w:hAnsi="Avenir Book"/>
                <w:color w:val="000000"/>
                <w:sz w:val="18"/>
                <w:szCs w:val="18"/>
              </w:rPr>
              <w:t>34,2</w:t>
            </w:r>
          </w:p>
        </w:tc>
        <w:tc>
          <w:tcPr>
            <w:tcW w:w="1134" w:type="dxa"/>
            <w:tcBorders>
              <w:top w:val="nil"/>
              <w:left w:val="nil"/>
              <w:bottom w:val="single" w:sz="8" w:space="0" w:color="auto"/>
              <w:right w:val="single" w:sz="8" w:space="0" w:color="auto"/>
            </w:tcBorders>
            <w:noWrap/>
            <w:vAlign w:val="center"/>
            <w:hideMark/>
          </w:tcPr>
          <w:p w14:paraId="5AA4C317" w14:textId="77777777" w:rsidR="00106C0E" w:rsidRPr="000A3F00" w:rsidRDefault="00106C0E" w:rsidP="001A4313">
            <w:pPr>
              <w:ind w:left="-280" w:firstLine="280"/>
              <w:jc w:val="center"/>
              <w:rPr>
                <w:rFonts w:ascii="Avenir Book" w:hAnsi="Avenir Book"/>
                <w:color w:val="000000"/>
                <w:sz w:val="20"/>
                <w:szCs w:val="20"/>
              </w:rPr>
            </w:pPr>
            <w:r w:rsidRPr="000A3F00">
              <w:rPr>
                <w:rFonts w:ascii="Avenir Book" w:hAnsi="Avenir Book"/>
                <w:color w:val="000000"/>
                <w:sz w:val="20"/>
                <w:szCs w:val="20"/>
              </w:rPr>
              <w:t>46</w:t>
            </w:r>
          </w:p>
        </w:tc>
        <w:tc>
          <w:tcPr>
            <w:tcW w:w="1200" w:type="dxa"/>
            <w:tcBorders>
              <w:top w:val="nil"/>
              <w:left w:val="nil"/>
              <w:bottom w:val="single" w:sz="8" w:space="0" w:color="auto"/>
              <w:right w:val="single" w:sz="8" w:space="0" w:color="auto"/>
            </w:tcBorders>
            <w:shd w:val="clear" w:color="auto" w:fill="E8E8E8" w:themeFill="background2"/>
            <w:noWrap/>
            <w:vAlign w:val="center"/>
            <w:hideMark/>
          </w:tcPr>
          <w:p w14:paraId="7DDD2630" w14:textId="77777777" w:rsidR="00106C0E" w:rsidRPr="000A3F00" w:rsidRDefault="00106C0E" w:rsidP="001A4313">
            <w:pPr>
              <w:ind w:left="-280" w:firstLine="280"/>
              <w:jc w:val="center"/>
              <w:rPr>
                <w:rFonts w:ascii="Avenir Book" w:hAnsi="Avenir Book"/>
                <w:b/>
                <w:bCs/>
                <w:color w:val="000000"/>
                <w:sz w:val="20"/>
                <w:szCs w:val="20"/>
              </w:rPr>
            </w:pPr>
            <w:r w:rsidRPr="000A3F00">
              <w:rPr>
                <w:rFonts w:ascii="Avenir Book" w:hAnsi="Avenir Book"/>
                <w:b/>
                <w:bCs/>
                <w:color w:val="000000"/>
                <w:sz w:val="20"/>
                <w:szCs w:val="20"/>
              </w:rPr>
              <w:t>80,2</w:t>
            </w:r>
          </w:p>
        </w:tc>
      </w:tr>
    </w:tbl>
    <w:p w14:paraId="62BFA4E8" w14:textId="77777777" w:rsidR="00106C0E" w:rsidRPr="000A3F00" w:rsidRDefault="00106C0E" w:rsidP="00106C0E">
      <w:pPr>
        <w:jc w:val="both"/>
        <w:textAlignment w:val="baseline"/>
        <w:rPr>
          <w:rFonts w:ascii="Avenir Book" w:hAnsi="Avenir Book" w:cs="Calibri"/>
          <w:b/>
          <w:bCs/>
          <w:color w:val="000000"/>
          <w:sz w:val="20"/>
          <w:szCs w:val="20"/>
        </w:rPr>
      </w:pPr>
    </w:p>
    <w:p w14:paraId="6D26436D" w14:textId="77777777" w:rsidR="00106C0E" w:rsidRPr="000A3F00" w:rsidRDefault="00106C0E" w:rsidP="00106C0E">
      <w:pPr>
        <w:jc w:val="both"/>
        <w:textAlignment w:val="baseline"/>
        <w:rPr>
          <w:rFonts w:ascii="Avenir Book" w:hAnsi="Avenir Book" w:cs="Calibri"/>
          <w:color w:val="000000" w:themeColor="text1"/>
          <w:sz w:val="20"/>
          <w:szCs w:val="20"/>
        </w:rPr>
      </w:pPr>
    </w:p>
    <w:p w14:paraId="6FF5A30F" w14:textId="77777777" w:rsidR="00106C0E" w:rsidRDefault="00106C0E" w:rsidP="00106C0E">
      <w:pPr>
        <w:jc w:val="both"/>
        <w:textAlignment w:val="baseline"/>
        <w:rPr>
          <w:rFonts w:ascii="Avenir Book" w:hAnsi="Avenir Book" w:cs="Calibri"/>
          <w:color w:val="000000" w:themeColor="text1"/>
          <w:sz w:val="20"/>
          <w:szCs w:val="20"/>
        </w:rPr>
      </w:pPr>
      <w:r w:rsidRPr="000A3F00">
        <w:rPr>
          <w:rFonts w:ascii="Avenir Book" w:hAnsi="Avenir Book" w:cs="Calibri"/>
          <w:color w:val="000000" w:themeColor="text1"/>
          <w:sz w:val="20"/>
          <w:szCs w:val="20"/>
        </w:rPr>
        <w:t>Le débat le plus important se situe à propos du passé colonial. Si une majorité de nos répondants (64,4%) considère que ce passé justifie notre intervention, ils sont autant à considérer ce facteur comme « très important » que comme « pas important du tout » ( 34,6%).</w:t>
      </w:r>
    </w:p>
    <w:p w14:paraId="2A448590" w14:textId="77777777" w:rsidR="00B41F01" w:rsidRPr="000A3F00" w:rsidRDefault="00B41F01" w:rsidP="00106C0E">
      <w:pPr>
        <w:jc w:val="both"/>
        <w:textAlignment w:val="baseline"/>
        <w:rPr>
          <w:rFonts w:ascii="Avenir Book" w:hAnsi="Avenir Book" w:cs="Calibri"/>
          <w:color w:val="000000"/>
          <w:sz w:val="20"/>
          <w:szCs w:val="20"/>
        </w:rPr>
      </w:pPr>
    </w:p>
    <w:p w14:paraId="3D7D5708" w14:textId="77777777" w:rsidR="00106C0E" w:rsidRPr="000A3F00" w:rsidRDefault="00106C0E" w:rsidP="00106C0E">
      <w:pPr>
        <w:jc w:val="center"/>
        <w:textAlignment w:val="baseline"/>
        <w:rPr>
          <w:rFonts w:ascii="Avenir Book" w:hAnsi="Avenir Book" w:cs="Calibri"/>
          <w:color w:val="000000"/>
          <w:sz w:val="20"/>
          <w:szCs w:val="20"/>
        </w:rPr>
      </w:pPr>
      <w:r w:rsidRPr="000A3F00">
        <w:rPr>
          <w:rFonts w:ascii="Avenir Book" w:hAnsi="Avenir Book"/>
          <w:noProof/>
          <w:sz w:val="20"/>
          <w:szCs w:val="20"/>
          <w14:ligatures w14:val="standardContextual"/>
        </w:rPr>
        <w:drawing>
          <wp:inline distT="0" distB="0" distL="0" distR="0" wp14:anchorId="6CBF6C5C" wp14:editId="06ACF0F3">
            <wp:extent cx="4545061" cy="4501573"/>
            <wp:effectExtent l="0" t="0" r="14605" b="6985"/>
            <wp:docPr id="732027478" name="Graphique 1">
              <a:extLst xmlns:a="http://schemas.openxmlformats.org/drawingml/2006/main">
                <a:ext uri="{FF2B5EF4-FFF2-40B4-BE49-F238E27FC236}">
                  <a16:creationId xmlns:a16="http://schemas.microsoft.com/office/drawing/2014/main" id="{F03A3968-6220-A948-ED86-5589BF932D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C80ACFE" w14:textId="77777777" w:rsidR="00106C0E" w:rsidRPr="000A3F00" w:rsidRDefault="00106C0E" w:rsidP="00106C0E">
      <w:pPr>
        <w:pStyle w:val="Paragraphedeliste"/>
        <w:jc w:val="both"/>
        <w:textAlignment w:val="baseline"/>
        <w:rPr>
          <w:rFonts w:ascii="Avenir Book" w:hAnsi="Avenir Book"/>
          <w:color w:val="000000"/>
          <w:sz w:val="20"/>
          <w:szCs w:val="20"/>
        </w:rPr>
      </w:pPr>
    </w:p>
    <w:p w14:paraId="3F795302" w14:textId="77777777" w:rsidR="00106C0E" w:rsidRPr="000A3F00" w:rsidRDefault="00106C0E" w:rsidP="00106C0E">
      <w:pPr>
        <w:pStyle w:val="Paragraphedeliste"/>
        <w:ind w:left="0"/>
        <w:jc w:val="both"/>
        <w:textAlignment w:val="baseline"/>
        <w:rPr>
          <w:rFonts w:ascii="Avenir Book" w:hAnsi="Avenir Book"/>
          <w:color w:val="000000"/>
          <w:sz w:val="20"/>
          <w:szCs w:val="20"/>
        </w:rPr>
      </w:pPr>
      <w:r w:rsidRPr="000A3F00">
        <w:rPr>
          <w:rFonts w:ascii="Avenir Book" w:hAnsi="Avenir Book"/>
          <w:color w:val="000000"/>
          <w:sz w:val="20"/>
          <w:szCs w:val="20"/>
        </w:rPr>
        <w:lastRenderedPageBreak/>
        <w:t xml:space="preserve">L’aide internationale est donc une aide prioritairement « morale » qui mobilise deux valeurs importantes : la solidarité et la dignité humaine. Mais cela n ‘exclut pas une approche plus pragmatique centrée sur la sécurité (là-bas comme ici). </w:t>
      </w:r>
    </w:p>
    <w:p w14:paraId="2C723930" w14:textId="77777777" w:rsidR="00106C0E" w:rsidRPr="000A3F00" w:rsidRDefault="00106C0E" w:rsidP="00106C0E">
      <w:pPr>
        <w:jc w:val="both"/>
        <w:textAlignment w:val="baseline"/>
        <w:rPr>
          <w:rFonts w:ascii="Avenir Book" w:hAnsi="Avenir Book"/>
          <w:color w:val="000000"/>
          <w:sz w:val="20"/>
          <w:szCs w:val="20"/>
        </w:rPr>
      </w:pPr>
    </w:p>
    <w:p w14:paraId="3508A886" w14:textId="77777777" w:rsidR="00106C0E" w:rsidRPr="00B41F01" w:rsidRDefault="00106C0E" w:rsidP="00B41F01">
      <w:pPr>
        <w:pStyle w:val="Titre4"/>
        <w:numPr>
          <w:ilvl w:val="0"/>
          <w:numId w:val="34"/>
        </w:numPr>
        <w:rPr>
          <w:rFonts w:ascii="Avenir Book" w:hAnsi="Avenir Book"/>
          <w:color w:val="BF4E14" w:themeColor="accent2" w:themeShade="BF"/>
          <w:sz w:val="20"/>
          <w:szCs w:val="20"/>
        </w:rPr>
      </w:pPr>
      <w:bookmarkStart w:id="141" w:name="_Toc208468069"/>
      <w:r w:rsidRPr="00B41F01">
        <w:rPr>
          <w:rFonts w:ascii="Avenir Book" w:hAnsi="Avenir Book"/>
          <w:color w:val="BF4E14" w:themeColor="accent2" w:themeShade="BF"/>
          <w:sz w:val="20"/>
          <w:szCs w:val="20"/>
        </w:rPr>
        <w:t>Résultats détaillés</w:t>
      </w:r>
      <w:bookmarkEnd w:id="141"/>
    </w:p>
    <w:p w14:paraId="2835FE76" w14:textId="77777777" w:rsidR="00106C0E" w:rsidRPr="000A3F00" w:rsidRDefault="00106C0E" w:rsidP="00106C0E">
      <w:pPr>
        <w:pStyle w:val="Paragraphedeliste"/>
        <w:jc w:val="both"/>
        <w:textAlignment w:val="baseline"/>
        <w:rPr>
          <w:rFonts w:ascii="Avenir Book" w:hAnsi="Avenir Book"/>
          <w:color w:val="000000"/>
          <w:sz w:val="20"/>
          <w:szCs w:val="20"/>
        </w:rPr>
      </w:pPr>
    </w:p>
    <w:p w14:paraId="3A6FD048" w14:textId="77777777" w:rsidR="00106C0E" w:rsidRPr="000A3F00" w:rsidRDefault="00106C0E" w:rsidP="00106C0E">
      <w:pPr>
        <w:jc w:val="both"/>
        <w:textAlignment w:val="baseline"/>
        <w:rPr>
          <w:rFonts w:ascii="Avenir Book" w:hAnsi="Avenir Book"/>
          <w:color w:val="000000" w:themeColor="text1"/>
          <w:sz w:val="20"/>
          <w:szCs w:val="20"/>
        </w:rPr>
      </w:pPr>
      <w:r w:rsidRPr="000A3F00">
        <w:rPr>
          <w:rFonts w:ascii="Avenir Book" w:hAnsi="Avenir Book"/>
          <w:color w:val="000000" w:themeColor="text1"/>
          <w:sz w:val="20"/>
          <w:szCs w:val="20"/>
        </w:rPr>
        <w:t xml:space="preserve">Si les trois principes </w:t>
      </w:r>
      <w:r w:rsidRPr="000A3F00">
        <w:rPr>
          <w:rFonts w:ascii="Avenir Book" w:hAnsi="Avenir Book"/>
          <w:b/>
          <w:bCs/>
          <w:color w:val="000000" w:themeColor="text1"/>
          <w:sz w:val="20"/>
          <w:szCs w:val="20"/>
        </w:rPr>
        <w:t>dignité, solidarité et sécurité</w:t>
      </w:r>
      <w:r w:rsidRPr="000A3F00">
        <w:rPr>
          <w:rFonts w:ascii="Avenir Book" w:hAnsi="Avenir Book"/>
          <w:color w:val="000000" w:themeColor="text1"/>
          <w:sz w:val="20"/>
          <w:szCs w:val="20"/>
        </w:rPr>
        <w:t xml:space="preserve"> semblent faire sens pour l’ensemble des répondants, l’analyse des résultats plus détaillés fait apparaître des points de vue plus contrastés. </w:t>
      </w:r>
    </w:p>
    <w:p w14:paraId="6E9624B5" w14:textId="77777777" w:rsidR="00106C0E" w:rsidRPr="000A3F00" w:rsidRDefault="00106C0E" w:rsidP="00106C0E">
      <w:pPr>
        <w:jc w:val="both"/>
        <w:textAlignment w:val="baseline"/>
        <w:rPr>
          <w:rFonts w:ascii="Avenir Book" w:hAnsi="Avenir Book"/>
          <w:color w:val="000000"/>
          <w:sz w:val="20"/>
          <w:szCs w:val="20"/>
        </w:rPr>
      </w:pPr>
    </w:p>
    <w:p w14:paraId="110B29B2" w14:textId="77777777" w:rsidR="00106C0E" w:rsidRPr="000A3F00" w:rsidRDefault="00106C0E" w:rsidP="00106C0E">
      <w:pPr>
        <w:jc w:val="both"/>
        <w:textAlignment w:val="baseline"/>
        <w:rPr>
          <w:rFonts w:ascii="Avenir Book" w:hAnsi="Avenir Book"/>
          <w:color w:val="000000"/>
          <w:sz w:val="20"/>
          <w:szCs w:val="20"/>
        </w:rPr>
      </w:pPr>
      <w:r w:rsidRPr="000A3F00">
        <w:rPr>
          <w:rFonts w:ascii="Avenir Book" w:hAnsi="Avenir Book"/>
          <w:color w:val="000000"/>
          <w:sz w:val="20"/>
          <w:szCs w:val="20"/>
        </w:rPr>
        <w:t xml:space="preserve">C’est le cas pour cinq missions attribuées à l’aide internationale. </w:t>
      </w:r>
    </w:p>
    <w:p w14:paraId="744B418A" w14:textId="77777777" w:rsidR="00106C0E" w:rsidRPr="000A3F00" w:rsidRDefault="00106C0E" w:rsidP="00106C0E">
      <w:pPr>
        <w:pStyle w:val="Paragraphedeliste"/>
        <w:numPr>
          <w:ilvl w:val="0"/>
          <w:numId w:val="10"/>
        </w:numPr>
        <w:jc w:val="both"/>
        <w:textAlignment w:val="baseline"/>
        <w:rPr>
          <w:rFonts w:ascii="Avenir Book" w:hAnsi="Avenir Book"/>
          <w:color w:val="000000"/>
          <w:sz w:val="20"/>
          <w:szCs w:val="20"/>
        </w:rPr>
      </w:pPr>
      <w:r w:rsidRPr="000A3F00">
        <w:rPr>
          <w:rFonts w:ascii="Avenir Book" w:hAnsi="Avenir Book"/>
          <w:b/>
          <w:bCs/>
          <w:color w:val="000000"/>
          <w:sz w:val="20"/>
          <w:szCs w:val="20"/>
        </w:rPr>
        <w:t>Le passé colonial divise</w:t>
      </w:r>
      <w:r w:rsidRPr="000A3F00">
        <w:rPr>
          <w:rFonts w:ascii="Avenir Book" w:hAnsi="Avenir Book"/>
          <w:color w:val="000000"/>
          <w:sz w:val="20"/>
          <w:szCs w:val="20"/>
        </w:rPr>
        <w:t xml:space="preserve">. Si 4 femmes sur 10 considèrent que ce passé est tout à fait important pour justifier l’aide, 4 hommes sur 10 jugent que ce n’est pas du tout important. Et plus le répondant est jeune, plus il considère le passé colonial comme très important (51,37% pour les moins de 36 ans contre 30,42% pour les 65 ans et +). Le fossé le plus important concerne l’orientation politique. </w:t>
      </w:r>
      <w:r w:rsidRPr="000A3F00">
        <w:rPr>
          <w:rFonts w:ascii="Avenir Book" w:hAnsi="Avenir Book"/>
          <w:b/>
          <w:bCs/>
          <w:color w:val="000000"/>
          <w:sz w:val="20"/>
          <w:szCs w:val="20"/>
        </w:rPr>
        <w:t>Pour les répondants s’autopositionnant à gauche le passé colonial est très important pour 58,32% d’entre eux alors que 65% des personnes autopositionnées à droite jugent cela comme pas du tout important</w:t>
      </w:r>
      <w:r w:rsidRPr="000A3F00">
        <w:rPr>
          <w:rFonts w:ascii="Avenir Book" w:hAnsi="Avenir Book"/>
          <w:color w:val="000000"/>
          <w:sz w:val="20"/>
          <w:szCs w:val="20"/>
        </w:rPr>
        <w:t xml:space="preserve">. </w:t>
      </w:r>
      <w:r w:rsidRPr="000A3F00">
        <w:rPr>
          <w:rFonts w:ascii="Avenir Book" w:hAnsi="Avenir Book"/>
          <w:sz w:val="20"/>
          <w:szCs w:val="20"/>
        </w:rPr>
        <w:t xml:space="preserve">On note de grandes différences entre les partis à gauche de l’échiquier politique, au centre et à droite. Pour plus de deux tiers des électeurs du Mouvement Réformateur, le passé colonial n'est pas du tout important (63,84%). Cependant, chez Écolo et au PTB, les électeurs de ces partis jugent le passé colonial comme très important, à presque 61%. 48,29% des répondants ayant voté pour le Parti Socialiste considèrent le passé colonial comme un facteur très important justifiant notre aide internationale. Chez les Engagés et chez Défi, si une majorité des électeurs considère le passé colonial comme un facteur avec une certaine importance, ils ne sont que respectivement 25,59% et 26,15% à considérer le passé colonial comme un « facteur très important ». </w:t>
      </w:r>
      <w:r w:rsidRPr="000A3F00">
        <w:rPr>
          <w:rFonts w:ascii="Avenir Book" w:hAnsi="Avenir Book"/>
          <w:color w:val="000000"/>
          <w:sz w:val="20"/>
          <w:szCs w:val="20"/>
        </w:rPr>
        <w:t xml:space="preserve">Enfin, une différence apparaît également entre répondants sans religion ou non. 4 répondants sur 10 affirmant appartenir à une religion jugent le passé colonial comme « pas du tout important » et la proportion est la même pour juger le passé colonial comme très important chez les personnes se disant sans religion. </w:t>
      </w:r>
    </w:p>
    <w:p w14:paraId="061E4DF6" w14:textId="77777777" w:rsidR="00106C0E" w:rsidRPr="000A3F00" w:rsidRDefault="00106C0E" w:rsidP="00106C0E">
      <w:pPr>
        <w:pStyle w:val="Paragraphedeliste"/>
        <w:jc w:val="both"/>
        <w:textAlignment w:val="baseline"/>
        <w:rPr>
          <w:rFonts w:ascii="Avenir Book" w:hAnsi="Avenir Book"/>
          <w:color w:val="000000"/>
          <w:sz w:val="20"/>
          <w:szCs w:val="20"/>
        </w:rPr>
      </w:pPr>
    </w:p>
    <w:p w14:paraId="53A18F89" w14:textId="77777777" w:rsidR="00106C0E" w:rsidRPr="000A3F00" w:rsidRDefault="00106C0E" w:rsidP="00106C0E">
      <w:pPr>
        <w:pStyle w:val="Paragraphedeliste"/>
        <w:numPr>
          <w:ilvl w:val="0"/>
          <w:numId w:val="10"/>
        </w:numPr>
        <w:jc w:val="both"/>
        <w:textAlignment w:val="baseline"/>
        <w:rPr>
          <w:rFonts w:ascii="Avenir Book" w:hAnsi="Avenir Book"/>
          <w:color w:val="000000"/>
          <w:sz w:val="20"/>
          <w:szCs w:val="20"/>
        </w:rPr>
      </w:pPr>
      <w:r w:rsidRPr="000A3F00">
        <w:rPr>
          <w:rFonts w:ascii="Avenir Book" w:hAnsi="Avenir Book"/>
          <w:b/>
          <w:color w:val="000000" w:themeColor="text1"/>
          <w:sz w:val="20"/>
          <w:szCs w:val="20"/>
        </w:rPr>
        <w:t>Le contrôle des flux migratoires</w:t>
      </w:r>
      <w:r w:rsidRPr="000A3F00">
        <w:rPr>
          <w:rFonts w:ascii="Avenir Book" w:hAnsi="Avenir Book"/>
          <w:color w:val="000000" w:themeColor="text1"/>
          <w:sz w:val="20"/>
          <w:szCs w:val="20"/>
        </w:rPr>
        <w:t xml:space="preserve"> est jugé « très important » davantage encore par les hommes (48,31%) que par les femmes (42,1%), les répondants plus âgés (57,37% chez les 65 ans et +) ainsi que les personnes affirmant appartenir à une religion (54%). A nouveau, le clivage politique est très marqué. A gauche, 29% des répondants jugent que c’est une motivation très importante de l’aide, au centre 50% et à droite le score monte à 64,5%. </w:t>
      </w:r>
      <w:r w:rsidRPr="000A3F00">
        <w:rPr>
          <w:rFonts w:ascii="Avenir Book" w:hAnsi="Avenir Book"/>
          <w:sz w:val="20"/>
          <w:szCs w:val="20"/>
        </w:rPr>
        <w:t>Cela étant, on constatera qu'</w:t>
      </w:r>
      <w:r w:rsidRPr="000A3F00">
        <w:rPr>
          <w:rFonts w:ascii="Avenir Book" w:hAnsi="Avenir Book"/>
          <w:sz w:val="20"/>
          <w:szCs w:val="20"/>
          <w:u w:val="single"/>
        </w:rPr>
        <w:t>aucun parti ne rejette complètement cette justification</w:t>
      </w:r>
      <w:r w:rsidRPr="000A3F00">
        <w:rPr>
          <w:rFonts w:ascii="Avenir Book" w:hAnsi="Avenir Book"/>
          <w:sz w:val="20"/>
          <w:szCs w:val="20"/>
        </w:rPr>
        <w:t xml:space="preserve">. </w:t>
      </w:r>
      <w:r w:rsidRPr="000A3F00">
        <w:rPr>
          <w:rFonts w:ascii="Avenir Book" w:hAnsi="Avenir Book"/>
          <w:b/>
          <w:bCs/>
          <w:sz w:val="20"/>
          <w:szCs w:val="20"/>
        </w:rPr>
        <w:t xml:space="preserve">C’est l’électeur du MR qui adhère le plus à cette idée avec près de 64% des répondants ayant voté pour ce parti, considérant ce facteur comme « très important ». </w:t>
      </w:r>
      <w:r w:rsidRPr="000A3F00">
        <w:rPr>
          <w:rFonts w:ascii="Avenir Book" w:hAnsi="Avenir Book"/>
          <w:sz w:val="20"/>
          <w:szCs w:val="20"/>
        </w:rPr>
        <w:t>On retrouve également une majorité de votes « très important » pour ce facteur parmi les électeurs des Engagés et de Défi. Au PTB 32,06%, chez Écolo 31% et dans une moindre mesure au PS (22,32%), cette idée est plus fortement rejetée.</w:t>
      </w:r>
    </w:p>
    <w:p w14:paraId="780C6B4F" w14:textId="77777777" w:rsidR="00106C0E" w:rsidRPr="000A3F00" w:rsidRDefault="00106C0E" w:rsidP="00106C0E">
      <w:pPr>
        <w:pStyle w:val="Paragraphedeliste"/>
        <w:jc w:val="both"/>
        <w:textAlignment w:val="baseline"/>
        <w:rPr>
          <w:rFonts w:ascii="Avenir Book" w:hAnsi="Avenir Book"/>
          <w:color w:val="000000"/>
          <w:sz w:val="20"/>
          <w:szCs w:val="20"/>
        </w:rPr>
      </w:pPr>
    </w:p>
    <w:p w14:paraId="0F7DAF29" w14:textId="77777777" w:rsidR="00106C0E" w:rsidRPr="000A3F00" w:rsidRDefault="00106C0E" w:rsidP="00106C0E">
      <w:pPr>
        <w:pStyle w:val="Paragraphedeliste"/>
        <w:numPr>
          <w:ilvl w:val="0"/>
          <w:numId w:val="10"/>
        </w:numPr>
        <w:jc w:val="both"/>
        <w:rPr>
          <w:rFonts w:ascii="Avenir Book" w:hAnsi="Avenir Book"/>
          <w:sz w:val="20"/>
          <w:szCs w:val="20"/>
        </w:rPr>
      </w:pPr>
      <w:r w:rsidRPr="000A3F00">
        <w:rPr>
          <w:rFonts w:ascii="Avenir Book" w:hAnsi="Avenir Book"/>
          <w:b/>
          <w:color w:val="000000" w:themeColor="text1"/>
          <w:sz w:val="20"/>
          <w:szCs w:val="20"/>
        </w:rPr>
        <w:t>Permettre à nos entreprises d’accéder aux marchés des pays bénéficiaires</w:t>
      </w:r>
      <w:r w:rsidRPr="000A3F00">
        <w:rPr>
          <w:rFonts w:ascii="Avenir Book" w:hAnsi="Avenir Book"/>
          <w:color w:val="000000" w:themeColor="text1"/>
          <w:sz w:val="20"/>
          <w:szCs w:val="20"/>
        </w:rPr>
        <w:t xml:space="preserve"> laisse entrevoir les mêmes différences d’opinion que précédemment que ce soit au niveau du sexe (plus d’hommes – 67% - que de femmes – 54% - lui accorde de l’importance), de l’âge (les jeunes étant moins favorables à cette idée jugée pas du tout importante par 52,3% des moins de 36 ans contre 67,6% des + de 65 ans qui lui accorde de l’importance) ou de l’appartenance religieuse (les athées jugeant ce facteur pas du tout important à 42,05% contre 29,71% pour les personnes appartenant à une religion). Constatons également que plus on est éduqué et moins on accorde de l’importance à ce facteur : si 68,2% des répondants qui ont terminé </w:t>
      </w:r>
      <w:r w:rsidRPr="000A3F00">
        <w:rPr>
          <w:rFonts w:ascii="Avenir Book" w:hAnsi="Avenir Book"/>
          <w:color w:val="000000" w:themeColor="text1"/>
          <w:sz w:val="20"/>
          <w:szCs w:val="20"/>
        </w:rPr>
        <w:lastRenderedPageBreak/>
        <w:t xml:space="preserve">au maximum leurs études secondaires accordent de l’importance à cette idée, le score baisse à 58,5% chez les titulaires d’un master ou d’un doctorat. C’est à nouveau le clivage politique qui est le plus marqué. </w:t>
      </w:r>
      <w:r w:rsidRPr="000A3F00">
        <w:rPr>
          <w:rFonts w:ascii="Avenir Book" w:hAnsi="Avenir Book"/>
          <w:b/>
          <w:bCs/>
          <w:color w:val="000000" w:themeColor="text1"/>
          <w:sz w:val="20"/>
          <w:szCs w:val="20"/>
        </w:rPr>
        <w:t>Presque un tiers des répondants s’auto-situant à droite considère l’accès aux marchés locaux pour nos entreprises comme une motivation très importante de notre aide alors qu’à gauche ils sont 58,3% à rejeter l’idée</w:t>
      </w:r>
      <w:r w:rsidRPr="000A3F00">
        <w:rPr>
          <w:rFonts w:ascii="Avenir Book" w:hAnsi="Avenir Book"/>
          <w:color w:val="000000" w:themeColor="text1"/>
          <w:sz w:val="20"/>
          <w:szCs w:val="20"/>
        </w:rPr>
        <w:t xml:space="preserve">. Cela se traduit au niveau des électorats : </w:t>
      </w:r>
      <w:r w:rsidRPr="000A3F00">
        <w:rPr>
          <w:rFonts w:ascii="Avenir Book" w:hAnsi="Avenir Book"/>
          <w:sz w:val="20"/>
          <w:szCs w:val="20"/>
        </w:rPr>
        <w:t xml:space="preserve">cette idée est rejetée principalement par l’électeur écologiste à 61,94%, par celui du PTB à 59,34% et par celui du PS à 60%. Ils sont rejoints sur ce point également par l’électeur des Engagés à 69,5%. En revanche, l’électeur de Défi accorde de l’importance à cette idée à 69,2% et cette justification grimpe à 80,6% chez les répondants ayant voté pour le Mouvement Réformateur. </w:t>
      </w:r>
    </w:p>
    <w:p w14:paraId="63B57C4D" w14:textId="77777777" w:rsidR="00106C0E" w:rsidRPr="000A3F00" w:rsidRDefault="00106C0E" w:rsidP="00106C0E">
      <w:pPr>
        <w:pStyle w:val="Paragraphedeliste"/>
        <w:jc w:val="both"/>
        <w:textAlignment w:val="baseline"/>
        <w:rPr>
          <w:rFonts w:ascii="Avenir Book" w:hAnsi="Avenir Book"/>
          <w:color w:val="000000"/>
          <w:sz w:val="20"/>
          <w:szCs w:val="20"/>
        </w:rPr>
      </w:pPr>
    </w:p>
    <w:p w14:paraId="446E8FF5" w14:textId="77777777" w:rsidR="00106C0E" w:rsidRPr="000A3F00" w:rsidRDefault="00106C0E" w:rsidP="00106C0E">
      <w:pPr>
        <w:pStyle w:val="Paragraphedeliste"/>
        <w:numPr>
          <w:ilvl w:val="0"/>
          <w:numId w:val="10"/>
        </w:numPr>
        <w:jc w:val="both"/>
        <w:textAlignment w:val="baseline"/>
        <w:rPr>
          <w:rFonts w:ascii="Avenir Book" w:hAnsi="Avenir Book"/>
          <w:color w:val="000000"/>
          <w:sz w:val="20"/>
          <w:szCs w:val="20"/>
        </w:rPr>
      </w:pPr>
      <w:r w:rsidRPr="000A3F00">
        <w:rPr>
          <w:rFonts w:ascii="Avenir Book" w:hAnsi="Avenir Book"/>
          <w:b/>
          <w:bCs/>
          <w:color w:val="000000"/>
          <w:sz w:val="20"/>
          <w:szCs w:val="20"/>
        </w:rPr>
        <w:t>Pouvoir bénéficier à bon prix des ressources des pays bénéficiaires</w:t>
      </w:r>
      <w:r w:rsidRPr="000A3F00">
        <w:rPr>
          <w:rFonts w:ascii="Avenir Book" w:hAnsi="Avenir Book"/>
          <w:color w:val="000000"/>
          <w:sz w:val="20"/>
          <w:szCs w:val="20"/>
        </w:rPr>
        <w:t xml:space="preserve"> est une idée globalement rejetée comme nous l’avons vu plus haut. Mais le rejet peut se différencier légèrement selon le sexe (l’idée est davantage rejetée par les femmes à 66% que par les hommes à 53%), l’âge (rejet à 64% chez les moins de 36 ans et à 53% chez les 65 ans et +), le diplôme (61% pour les titulaires d’un master ou d’un doctorat contre 49% chez les répondants n’ayant pas fait d’études supérieures), l’appartenance religieuse (oui 51%, non 60%) et les revenus (61,6% chez ceux qui s’estiment vivre confortablement contre 50,7% pour ceux qui ont difficile à vivre avec leurs revenus actuels). De nouveau, le clivage politique est bien marqué, l’idée étant davantage rejetée à gauche (72,5%) qu’à droite (58,66%). </w:t>
      </w:r>
      <w:r w:rsidRPr="000A3F00">
        <w:rPr>
          <w:rFonts w:ascii="Avenir Book" w:hAnsi="Avenir Book"/>
          <w:sz w:val="20"/>
          <w:szCs w:val="20"/>
        </w:rPr>
        <w:t xml:space="preserve">On retrouve cette différence dans les électorats. </w:t>
      </w:r>
      <w:r w:rsidRPr="000A3F00">
        <w:rPr>
          <w:rFonts w:ascii="Avenir Book" w:hAnsi="Avenir Book"/>
          <w:b/>
          <w:bCs/>
          <w:sz w:val="20"/>
          <w:szCs w:val="20"/>
        </w:rPr>
        <w:t>Au MR, 58% des répondants ayant voté pour ce parti lui accordent de l’importance (un peu : 41,2% ; beaucoup 16,8%). De l'autre côté de l'échiquier politique, ce sont les électeurs Écolo (76,48%) et du PTB (70,23%) qui rejettent le plus cette justification</w:t>
      </w:r>
      <w:r w:rsidRPr="000A3F00">
        <w:rPr>
          <w:rFonts w:ascii="Avenir Book" w:hAnsi="Avenir Book"/>
          <w:sz w:val="20"/>
          <w:szCs w:val="20"/>
        </w:rPr>
        <w:t xml:space="preserve">. </w:t>
      </w:r>
    </w:p>
    <w:p w14:paraId="609578C0" w14:textId="77777777" w:rsidR="00106C0E" w:rsidRPr="000A3F00" w:rsidRDefault="00106C0E" w:rsidP="00106C0E">
      <w:pPr>
        <w:pStyle w:val="Paragraphedeliste"/>
        <w:jc w:val="both"/>
        <w:textAlignment w:val="baseline"/>
        <w:rPr>
          <w:rFonts w:ascii="Avenir Book" w:hAnsi="Avenir Book"/>
          <w:color w:val="000000"/>
          <w:sz w:val="20"/>
          <w:szCs w:val="20"/>
        </w:rPr>
      </w:pPr>
    </w:p>
    <w:p w14:paraId="61465A47" w14:textId="77777777" w:rsidR="00106C0E" w:rsidRPr="000A3F00" w:rsidRDefault="00106C0E" w:rsidP="00106C0E">
      <w:pPr>
        <w:pStyle w:val="Paragraphedeliste"/>
        <w:numPr>
          <w:ilvl w:val="0"/>
          <w:numId w:val="10"/>
        </w:numPr>
        <w:jc w:val="both"/>
        <w:textAlignment w:val="baseline"/>
        <w:rPr>
          <w:rFonts w:ascii="Avenir Book" w:hAnsi="Avenir Book"/>
          <w:color w:val="000000"/>
          <w:sz w:val="20"/>
          <w:szCs w:val="20"/>
        </w:rPr>
      </w:pPr>
      <w:r w:rsidRPr="000A3F00">
        <w:rPr>
          <w:rFonts w:ascii="Avenir Book" w:hAnsi="Avenir Book"/>
          <w:color w:val="000000"/>
          <w:sz w:val="20"/>
          <w:szCs w:val="20"/>
        </w:rPr>
        <w:t xml:space="preserve">Le </w:t>
      </w:r>
      <w:r w:rsidRPr="000A3F00">
        <w:rPr>
          <w:rFonts w:ascii="Avenir Book" w:hAnsi="Avenir Book"/>
          <w:b/>
          <w:bCs/>
          <w:color w:val="000000"/>
          <w:sz w:val="20"/>
          <w:szCs w:val="20"/>
        </w:rPr>
        <w:t>dérèglement climatique</w:t>
      </w:r>
      <w:r w:rsidRPr="000A3F00">
        <w:rPr>
          <w:rFonts w:ascii="Avenir Book" w:hAnsi="Avenir Book"/>
          <w:color w:val="000000"/>
          <w:sz w:val="20"/>
          <w:szCs w:val="20"/>
        </w:rPr>
        <w:t xml:space="preserve">, les femmes y sont plus sensibles (61,2%) que les hommes (39%), les jeunes (59,3%) plus que les 65 ans et plus (43%) et les plus nantis davantage que ceux qui ont de revenus plus faibles. Plus on a de revenus suffisants et plus on lui accorde de l’intérêt. 33,33% des personnes ayant de grandes difficultés à joindre les deux bouts estiment que ce n’est pas du tout pertinent. Le clivage politique est bien entendu présent. </w:t>
      </w:r>
      <w:r w:rsidRPr="000A3F00">
        <w:rPr>
          <w:rFonts w:ascii="Avenir Book" w:hAnsi="Avenir Book"/>
          <w:b/>
          <w:bCs/>
          <w:color w:val="000000"/>
          <w:sz w:val="20"/>
          <w:szCs w:val="20"/>
        </w:rPr>
        <w:t>66% des personnes s’autopositionnant à gauche estiment ce le dérèglement climatique est très important pour 20,4% des personnes positionnées à droite</w:t>
      </w:r>
      <w:r w:rsidRPr="000A3F00">
        <w:rPr>
          <w:rFonts w:ascii="Avenir Book" w:hAnsi="Avenir Book"/>
          <w:color w:val="000000"/>
          <w:sz w:val="20"/>
          <w:szCs w:val="20"/>
        </w:rPr>
        <w:t xml:space="preserve">. </w:t>
      </w:r>
      <w:r w:rsidRPr="000A3F00">
        <w:rPr>
          <w:rFonts w:ascii="Avenir Book" w:hAnsi="Avenir Book"/>
          <w:sz w:val="20"/>
          <w:szCs w:val="20"/>
        </w:rPr>
        <w:t>L’opposition MR/Écolo est à nouveau très présente. Ce facteur est très important pour Écolo à 73,29% et très important pour les électeurs du MR à seulement 22,7%. Les électeurs du PS et le PTB considèrent ce facteur comme très important, à 56% et 57% ; Défi à 48,51% et les Engagés à 40,69%.</w:t>
      </w:r>
    </w:p>
    <w:p w14:paraId="630251A6" w14:textId="77777777" w:rsidR="00106C0E" w:rsidRPr="000A3F00" w:rsidRDefault="00106C0E" w:rsidP="00106C0E">
      <w:pPr>
        <w:ind w:left="360"/>
        <w:jc w:val="both"/>
        <w:textAlignment w:val="baseline"/>
        <w:rPr>
          <w:rFonts w:ascii="Avenir Book" w:hAnsi="Avenir Book"/>
          <w:color w:val="000000"/>
          <w:sz w:val="20"/>
          <w:szCs w:val="20"/>
        </w:rPr>
      </w:pPr>
    </w:p>
    <w:p w14:paraId="6B0330CF" w14:textId="77777777" w:rsidR="00106C0E" w:rsidRPr="000A3F00" w:rsidRDefault="00106C0E" w:rsidP="00106C0E">
      <w:pPr>
        <w:jc w:val="both"/>
        <w:rPr>
          <w:rFonts w:ascii="Avenir Book" w:hAnsi="Avenir Book"/>
          <w:color w:val="000000"/>
          <w:sz w:val="20"/>
          <w:szCs w:val="20"/>
        </w:rPr>
      </w:pPr>
      <w:r w:rsidRPr="000A3F00">
        <w:rPr>
          <w:rFonts w:ascii="Avenir Book" w:hAnsi="Avenir Book"/>
          <w:color w:val="000000"/>
          <w:sz w:val="20"/>
          <w:szCs w:val="20"/>
        </w:rPr>
        <w:t xml:space="preserve">Mais alors qu’en est-il des deux valeurs, solidarité et dignité, auxquels semblaient fortement attachés nos répondants ? Et bien ici aussi on note une série de différences tantôt relatives tantôt un peu plus marquées. </w:t>
      </w:r>
    </w:p>
    <w:p w14:paraId="7474576D" w14:textId="77777777" w:rsidR="00106C0E" w:rsidRPr="000A3F00" w:rsidRDefault="00106C0E" w:rsidP="00106C0E">
      <w:pPr>
        <w:rPr>
          <w:rFonts w:ascii="Avenir Book" w:hAnsi="Avenir Book"/>
          <w:color w:val="000000"/>
          <w:sz w:val="20"/>
          <w:szCs w:val="20"/>
        </w:rPr>
      </w:pPr>
    </w:p>
    <w:p w14:paraId="2E4AF5E6" w14:textId="77777777" w:rsidR="00106C0E" w:rsidRPr="000A3F00" w:rsidRDefault="00106C0E" w:rsidP="00106C0E">
      <w:pPr>
        <w:jc w:val="both"/>
        <w:rPr>
          <w:rFonts w:ascii="Avenir Book" w:hAnsi="Avenir Book"/>
          <w:sz w:val="20"/>
          <w:szCs w:val="20"/>
          <w:lang w:val="fr-FR"/>
        </w:rPr>
      </w:pPr>
      <w:r w:rsidRPr="000A3F00">
        <w:rPr>
          <w:rFonts w:ascii="Avenir Book" w:hAnsi="Avenir Book"/>
          <w:color w:val="000000"/>
          <w:sz w:val="20"/>
          <w:szCs w:val="20"/>
        </w:rPr>
        <w:t xml:space="preserve">Les femmes sont 63,23% à juger </w:t>
      </w:r>
      <w:r w:rsidRPr="000A3F00">
        <w:rPr>
          <w:rFonts w:ascii="Avenir Book" w:hAnsi="Avenir Book"/>
          <w:b/>
          <w:bCs/>
          <w:color w:val="000000"/>
          <w:sz w:val="20"/>
          <w:szCs w:val="20"/>
        </w:rPr>
        <w:t>la solidarité</w:t>
      </w:r>
      <w:r w:rsidRPr="000A3F00">
        <w:rPr>
          <w:rFonts w:ascii="Avenir Book" w:hAnsi="Avenir Book"/>
          <w:color w:val="000000"/>
          <w:sz w:val="20"/>
          <w:szCs w:val="20"/>
        </w:rPr>
        <w:t xml:space="preserve"> comme une motivation très importante contre 53% des hommes. On rencontre deux fois plus de répondants considérant la solidarité comme « pas importante » chez les moins diplômés (19% chez les répondants n’ayant pas entrepris d’études supérieures contre 9% chez les titulaires d’un master ou d’un doctorat). On note également que plus les revenus sont élevés et plus la solidarité est soutenue. 47,2% des personnes affirmant éprouver beaucoup de difficulté à vivre avec leurs revenus jugent la solidarité comme très importante contre 60,4% des gens vivant confortablement. Le clivage politique s’exprime ici aussi fortement. </w:t>
      </w:r>
      <w:r w:rsidRPr="000A3F00">
        <w:rPr>
          <w:rFonts w:ascii="Avenir Book" w:hAnsi="Avenir Book"/>
          <w:b/>
          <w:bCs/>
          <w:color w:val="000000"/>
          <w:sz w:val="20"/>
          <w:szCs w:val="20"/>
        </w:rPr>
        <w:t>75% des répondants auto-positionnés à gauche sont tout à fait d’accord avec cette motivation alors qu’à droite ils ne sont plus que 30% à être tout à fait d’accord et même 26% à rejeter cette motivation.</w:t>
      </w:r>
      <w:r w:rsidRPr="000A3F00">
        <w:rPr>
          <w:rFonts w:ascii="Avenir Book" w:hAnsi="Avenir Book"/>
          <w:color w:val="000000"/>
          <w:sz w:val="20"/>
          <w:szCs w:val="20"/>
        </w:rPr>
        <w:t xml:space="preserve"> </w:t>
      </w:r>
      <w:r w:rsidRPr="000A3F00">
        <w:rPr>
          <w:rFonts w:ascii="Avenir Book" w:hAnsi="Avenir Book"/>
          <w:sz w:val="20"/>
          <w:szCs w:val="20"/>
          <w:lang w:val="fr-FR"/>
        </w:rPr>
        <w:t xml:space="preserve">À nouveau, ce sont les répondants ayant voté Écolo qui accordent beaucoup d’importance à cette motivation (74,73%) devant le PS (70,27%) et le PTB (68%). Et c'est </w:t>
      </w:r>
      <w:r w:rsidRPr="000A3F00">
        <w:rPr>
          <w:rFonts w:ascii="Avenir Book" w:hAnsi="Avenir Book"/>
          <w:sz w:val="20"/>
          <w:szCs w:val="20"/>
          <w:lang w:val="fr-FR"/>
        </w:rPr>
        <w:lastRenderedPageBreak/>
        <w:t xml:space="preserve">parmi les électeurs du MR que l’on rencontre les répondants qui accordent le moins d'importance à la solidarité, 22,9% d'entre eux, jugeant même la solidarité pas du tout importante pour justifier l’aide internationale. </w:t>
      </w:r>
    </w:p>
    <w:p w14:paraId="0CC8316E" w14:textId="77777777" w:rsidR="00106C0E" w:rsidRPr="000A3F00" w:rsidRDefault="00106C0E" w:rsidP="00106C0E">
      <w:pPr>
        <w:jc w:val="both"/>
        <w:textAlignment w:val="baseline"/>
        <w:rPr>
          <w:rFonts w:ascii="Avenir Book" w:hAnsi="Avenir Book"/>
          <w:color w:val="000000"/>
          <w:sz w:val="20"/>
          <w:szCs w:val="20"/>
        </w:rPr>
      </w:pPr>
    </w:p>
    <w:p w14:paraId="771CF743" w14:textId="77777777" w:rsidR="00106C0E" w:rsidRPr="000A3F00" w:rsidRDefault="00106C0E" w:rsidP="00106C0E">
      <w:pPr>
        <w:jc w:val="both"/>
        <w:textAlignment w:val="baseline"/>
        <w:rPr>
          <w:rFonts w:ascii="Avenir Book" w:hAnsi="Avenir Book"/>
          <w:color w:val="000000"/>
          <w:sz w:val="20"/>
          <w:szCs w:val="20"/>
        </w:rPr>
      </w:pPr>
      <w:r w:rsidRPr="000A3F00">
        <w:rPr>
          <w:rFonts w:ascii="Avenir Book" w:hAnsi="Avenir Book"/>
          <w:b/>
          <w:bCs/>
          <w:color w:val="000000"/>
          <w:sz w:val="20"/>
          <w:szCs w:val="20"/>
        </w:rPr>
        <w:t>La dignité</w:t>
      </w:r>
      <w:r w:rsidRPr="000A3F00">
        <w:rPr>
          <w:rFonts w:ascii="Avenir Book" w:hAnsi="Avenir Book"/>
          <w:color w:val="000000"/>
          <w:sz w:val="20"/>
          <w:szCs w:val="20"/>
        </w:rPr>
        <w:t xml:space="preserve"> émeut encore plus les femmes (84,1%) que les hommes (73%). C’est quasi la seule différence à noter à l’exception notable du positionnement politique. En effet, les personnes s’autopositionnant à gauche plébiscitent cette motivation (91,4% sont très favorables) alors qu’au centre, ce score baisse à 79,2% et chute à droite à 51,4%. Cela se traduit au niveau de l’électorat. </w:t>
      </w:r>
      <w:r w:rsidRPr="000A3F00">
        <w:rPr>
          <w:rFonts w:ascii="Avenir Book" w:hAnsi="Avenir Book"/>
          <w:sz w:val="20"/>
          <w:szCs w:val="20"/>
          <w:lang w:val="fr-FR"/>
        </w:rPr>
        <w:t>Écolo (91,35%), PTB (88,13%) et PS (89,33%) d'un côté soutiennent fortement ce concept de dignité comme source de notre aide internationale contre 55% des électeurs du Mouvement Réformateur.</w:t>
      </w:r>
    </w:p>
    <w:p w14:paraId="2D46CF49" w14:textId="77777777" w:rsidR="00106C0E" w:rsidRPr="000A3F00" w:rsidRDefault="00106C0E" w:rsidP="00106C0E">
      <w:pPr>
        <w:jc w:val="both"/>
        <w:textAlignment w:val="baseline"/>
        <w:rPr>
          <w:rFonts w:ascii="Avenir Book" w:hAnsi="Avenir Book"/>
          <w:color w:val="000000"/>
          <w:sz w:val="20"/>
          <w:szCs w:val="20"/>
        </w:rPr>
      </w:pPr>
    </w:p>
    <w:p w14:paraId="108AE66F" w14:textId="77777777" w:rsidR="00106C0E" w:rsidRPr="000A3F00" w:rsidRDefault="00106C0E" w:rsidP="00106C0E">
      <w:pPr>
        <w:jc w:val="both"/>
        <w:rPr>
          <w:rFonts w:ascii="Avenir Book" w:hAnsi="Avenir Book"/>
          <w:sz w:val="20"/>
          <w:szCs w:val="20"/>
          <w:lang w:val="fr-FR"/>
        </w:rPr>
      </w:pPr>
      <w:r w:rsidRPr="000A3F00">
        <w:rPr>
          <w:rFonts w:ascii="Avenir Book" w:hAnsi="Avenir Book"/>
          <w:color w:val="000000" w:themeColor="text1"/>
          <w:sz w:val="20"/>
          <w:szCs w:val="20"/>
        </w:rPr>
        <w:t xml:space="preserve">Finalement, le seul facteur pour lequel on note peu de différence entre les répondants concerne </w:t>
      </w:r>
      <w:r w:rsidRPr="000A3F00">
        <w:rPr>
          <w:rFonts w:ascii="Avenir Book" w:hAnsi="Avenir Book"/>
          <w:b/>
          <w:color w:val="000000" w:themeColor="text1"/>
          <w:sz w:val="20"/>
          <w:szCs w:val="20"/>
        </w:rPr>
        <w:t>la diminution du risque d’attentats dans les pays du Sud</w:t>
      </w:r>
      <w:r w:rsidRPr="000A3F00">
        <w:rPr>
          <w:rFonts w:ascii="Avenir Book" w:hAnsi="Avenir Book"/>
          <w:color w:val="000000" w:themeColor="text1"/>
          <w:sz w:val="20"/>
          <w:szCs w:val="20"/>
        </w:rPr>
        <w:t xml:space="preserve"> qui motive davantage la gauche (47,5% jugent que c’est très important) que la droite (24,5% juge que ce n’est pas du tout important).</w:t>
      </w:r>
      <w:r w:rsidRPr="000A3F00">
        <w:rPr>
          <w:rFonts w:ascii="Avenir Book" w:hAnsi="Avenir Book"/>
          <w:sz w:val="20"/>
          <w:szCs w:val="20"/>
          <w:lang w:val="fr-FR"/>
        </w:rPr>
        <w:t xml:space="preserve"> Les électeurs du MR jugeant cette justification de l’aide comme le moins « très importante » par rapport aux autres mouvements politiques. </w:t>
      </w:r>
      <w:r w:rsidRPr="000A3F00">
        <w:rPr>
          <w:rFonts w:ascii="Avenir Book" w:hAnsi="Avenir Book"/>
          <w:color w:val="000000" w:themeColor="text1"/>
          <w:sz w:val="20"/>
          <w:szCs w:val="20"/>
        </w:rPr>
        <w:t xml:space="preserve">Mais c’est à peu près la seule différence notable entre les répondants, les autres facteurs n’offrant pas d’expressions différentes d’opinion à ce sujet. </w:t>
      </w:r>
    </w:p>
    <w:p w14:paraId="3BB6EBAB" w14:textId="77777777" w:rsidR="00106C0E" w:rsidRPr="000A3F00" w:rsidRDefault="00106C0E" w:rsidP="00106C0E">
      <w:pPr>
        <w:jc w:val="both"/>
        <w:rPr>
          <w:rFonts w:ascii="Avenir Book" w:hAnsi="Avenir Book"/>
          <w:sz w:val="20"/>
          <w:szCs w:val="20"/>
        </w:rPr>
      </w:pPr>
    </w:p>
    <w:p w14:paraId="70703059" w14:textId="77777777" w:rsidR="00106C0E" w:rsidRPr="000A3F00" w:rsidRDefault="00106C0E" w:rsidP="00106C0E">
      <w:pPr>
        <w:jc w:val="both"/>
        <w:rPr>
          <w:rFonts w:ascii="Avenir Book" w:hAnsi="Avenir Book"/>
          <w:sz w:val="20"/>
          <w:szCs w:val="20"/>
        </w:rPr>
      </w:pPr>
    </w:p>
    <w:p w14:paraId="1AFBBC0C" w14:textId="77777777" w:rsidR="00106C0E" w:rsidRPr="00B41F01" w:rsidRDefault="00106C0E" w:rsidP="00B41F01">
      <w:pPr>
        <w:pStyle w:val="Titre3"/>
        <w:numPr>
          <w:ilvl w:val="1"/>
          <w:numId w:val="31"/>
        </w:numPr>
        <w:rPr>
          <w:rFonts w:ascii="Avenir Book" w:hAnsi="Avenir Book"/>
          <w:color w:val="BF4E14" w:themeColor="accent2" w:themeShade="BF"/>
          <w:sz w:val="22"/>
          <w:szCs w:val="22"/>
        </w:rPr>
      </w:pPr>
      <w:bookmarkStart w:id="142" w:name="_Toc208468070"/>
      <w:bookmarkStart w:id="143" w:name="_Toc211280155"/>
      <w:r w:rsidRPr="00B41F01">
        <w:rPr>
          <w:rFonts w:ascii="Avenir Book" w:hAnsi="Avenir Book"/>
          <w:color w:val="BF4E14" w:themeColor="accent2" w:themeShade="BF"/>
          <w:sz w:val="22"/>
          <w:szCs w:val="22"/>
        </w:rPr>
        <w:t>De l’aide internationale, mais par qui ?</w:t>
      </w:r>
      <w:bookmarkEnd w:id="142"/>
      <w:bookmarkEnd w:id="143"/>
      <w:r w:rsidRPr="00B41F01">
        <w:rPr>
          <w:rFonts w:ascii="Avenir Book" w:hAnsi="Avenir Book"/>
          <w:color w:val="BF4E14" w:themeColor="accent2" w:themeShade="BF"/>
          <w:sz w:val="22"/>
          <w:szCs w:val="22"/>
        </w:rPr>
        <w:t xml:space="preserve"> </w:t>
      </w:r>
    </w:p>
    <w:p w14:paraId="4669D99F" w14:textId="77777777" w:rsidR="00106C0E" w:rsidRPr="000A3F00" w:rsidRDefault="00106C0E" w:rsidP="00106C0E">
      <w:pPr>
        <w:jc w:val="both"/>
        <w:rPr>
          <w:rFonts w:ascii="Avenir Book" w:hAnsi="Avenir Book"/>
          <w:color w:val="A02B93" w:themeColor="accent5"/>
        </w:rPr>
      </w:pPr>
    </w:p>
    <w:p w14:paraId="65CE8A9E" w14:textId="2C3787A9" w:rsidR="00106C0E" w:rsidRPr="00B41F01" w:rsidRDefault="00106C0E" w:rsidP="00B41F01">
      <w:pPr>
        <w:pStyle w:val="Titre4"/>
        <w:numPr>
          <w:ilvl w:val="0"/>
          <w:numId w:val="35"/>
        </w:numPr>
        <w:rPr>
          <w:rFonts w:ascii="Avenir Book" w:hAnsi="Avenir Book"/>
          <w:color w:val="BF4E14" w:themeColor="accent2" w:themeShade="BF"/>
          <w:sz w:val="20"/>
          <w:szCs w:val="20"/>
        </w:rPr>
      </w:pPr>
      <w:bookmarkStart w:id="144" w:name="_Toc208468071"/>
      <w:r w:rsidRPr="00B41F01">
        <w:rPr>
          <w:rFonts w:ascii="Avenir Book" w:hAnsi="Avenir Book"/>
          <w:color w:val="BF4E14" w:themeColor="accent2" w:themeShade="BF"/>
          <w:sz w:val="20"/>
          <w:szCs w:val="20"/>
        </w:rPr>
        <w:t>Résultats globaux</w:t>
      </w:r>
      <w:bookmarkEnd w:id="144"/>
    </w:p>
    <w:p w14:paraId="3FA8B1C8" w14:textId="77777777" w:rsidR="00106C0E" w:rsidRPr="000A3F00" w:rsidRDefault="00106C0E" w:rsidP="00106C0E">
      <w:pPr>
        <w:jc w:val="both"/>
        <w:rPr>
          <w:rFonts w:ascii="Avenir Book" w:hAnsi="Avenir Book"/>
          <w:b/>
          <w:bCs/>
          <w:color w:val="A02B93" w:themeColor="accent5"/>
          <w:sz w:val="22"/>
          <w:szCs w:val="22"/>
        </w:rPr>
      </w:pPr>
    </w:p>
    <w:p w14:paraId="45B90C17" w14:textId="77777777" w:rsidR="00106C0E" w:rsidRPr="000A3F00" w:rsidRDefault="00106C0E" w:rsidP="00106C0E">
      <w:pPr>
        <w:jc w:val="both"/>
        <w:rPr>
          <w:rFonts w:ascii="Avenir Book" w:hAnsi="Avenir Book"/>
          <w:sz w:val="20"/>
          <w:szCs w:val="20"/>
        </w:rPr>
      </w:pPr>
      <w:r w:rsidRPr="000A3F00">
        <w:rPr>
          <w:rFonts w:ascii="Avenir Book" w:hAnsi="Avenir Book"/>
          <w:b/>
          <w:bCs/>
          <w:i/>
          <w:iCs/>
          <w:sz w:val="20"/>
          <w:szCs w:val="20"/>
        </w:rPr>
        <w:t>Valorisation des acteurs traditionnels de l’aide</w:t>
      </w:r>
      <w:r w:rsidRPr="000A3F00">
        <w:rPr>
          <w:rFonts w:ascii="Avenir Book" w:hAnsi="Avenir Book"/>
          <w:b/>
          <w:bCs/>
          <w:sz w:val="20"/>
          <w:szCs w:val="20"/>
        </w:rPr>
        <w:t>.</w:t>
      </w:r>
      <w:r w:rsidRPr="000A3F00">
        <w:rPr>
          <w:rFonts w:ascii="Avenir Book" w:hAnsi="Avenir Book"/>
          <w:sz w:val="20"/>
          <w:szCs w:val="20"/>
        </w:rPr>
        <w:t xml:space="preserve"> Trois acteurs se détachent nettement, que ce soit en importance cumulée ou en tant qu’acteurs « très importants » ce sont ceux qui représentent les trois canaux traditionnels de l’aide internationale belge : </w:t>
      </w:r>
      <w:r w:rsidRPr="000A3F00">
        <w:rPr>
          <w:rFonts w:ascii="Avenir Book" w:hAnsi="Avenir Book"/>
          <w:b/>
          <w:bCs/>
          <w:sz w:val="20"/>
          <w:szCs w:val="20"/>
        </w:rPr>
        <w:t>les agences internationales</w:t>
      </w:r>
      <w:r w:rsidRPr="000A3F00">
        <w:rPr>
          <w:rFonts w:ascii="Avenir Book" w:hAnsi="Avenir Book"/>
          <w:sz w:val="20"/>
          <w:szCs w:val="20"/>
        </w:rPr>
        <w:t xml:space="preserve"> (type ONU, UE…), </w:t>
      </w:r>
      <w:r w:rsidRPr="000A3F00">
        <w:rPr>
          <w:rFonts w:ascii="Avenir Book" w:hAnsi="Avenir Book"/>
          <w:b/>
          <w:bCs/>
          <w:sz w:val="20"/>
          <w:szCs w:val="20"/>
        </w:rPr>
        <w:t>les ONG</w:t>
      </w:r>
      <w:r w:rsidRPr="000A3F00">
        <w:rPr>
          <w:rFonts w:ascii="Avenir Book" w:hAnsi="Avenir Book"/>
          <w:sz w:val="20"/>
          <w:szCs w:val="20"/>
        </w:rPr>
        <w:t xml:space="preserve"> et </w:t>
      </w:r>
      <w:r w:rsidRPr="000A3F00">
        <w:rPr>
          <w:rFonts w:ascii="Avenir Book" w:hAnsi="Avenir Book"/>
          <w:b/>
          <w:bCs/>
          <w:sz w:val="20"/>
          <w:szCs w:val="20"/>
        </w:rPr>
        <w:t>le gouvernement fédéral belge</w:t>
      </w:r>
      <w:r w:rsidRPr="000A3F00">
        <w:rPr>
          <w:rFonts w:ascii="Avenir Book" w:hAnsi="Avenir Book"/>
          <w:sz w:val="20"/>
          <w:szCs w:val="20"/>
        </w:rPr>
        <w:t xml:space="preserve">. En importance cumulée, ils sont plébiscités par plus de 9 répondants sur 10 (avec les ONG en tête de classement) et plus de 7 répondants sur 10 les estiment « très pertinents » (avec alors les organisations internationales en tête du classement). </w:t>
      </w:r>
    </w:p>
    <w:p w14:paraId="67119E4D" w14:textId="77777777" w:rsidR="00106C0E" w:rsidRPr="000A3F00" w:rsidRDefault="00106C0E" w:rsidP="00106C0E">
      <w:pPr>
        <w:jc w:val="both"/>
        <w:rPr>
          <w:rFonts w:ascii="Avenir Book" w:hAnsi="Avenir Book"/>
          <w:sz w:val="20"/>
          <w:szCs w:val="20"/>
        </w:rPr>
      </w:pPr>
    </w:p>
    <w:p w14:paraId="29F2E8E9" w14:textId="77777777" w:rsidR="00106C0E" w:rsidRPr="000A3F00" w:rsidRDefault="00106C0E" w:rsidP="00106C0E">
      <w:pPr>
        <w:jc w:val="both"/>
        <w:rPr>
          <w:rFonts w:ascii="Avenir Book" w:hAnsi="Avenir Book"/>
          <w:sz w:val="20"/>
          <w:szCs w:val="20"/>
        </w:rPr>
      </w:pPr>
      <w:r w:rsidRPr="000A3F00">
        <w:rPr>
          <w:rFonts w:ascii="Avenir Book" w:hAnsi="Avenir Book"/>
          <w:sz w:val="20"/>
          <w:szCs w:val="20"/>
        </w:rPr>
        <w:t xml:space="preserve">Le citoyen belge francophone valorise les </w:t>
      </w:r>
      <w:r w:rsidRPr="000A3F00">
        <w:rPr>
          <w:rFonts w:ascii="Avenir Book" w:hAnsi="Avenir Book"/>
          <w:b/>
          <w:bCs/>
          <w:sz w:val="20"/>
          <w:szCs w:val="20"/>
        </w:rPr>
        <w:t>Hautes Écoles et les Universités</w:t>
      </w:r>
      <w:r w:rsidRPr="000A3F00">
        <w:rPr>
          <w:rFonts w:ascii="Avenir Book" w:hAnsi="Avenir Book"/>
          <w:sz w:val="20"/>
          <w:szCs w:val="20"/>
        </w:rPr>
        <w:t xml:space="preserve"> comme actrices de l’aide (86% en importance cumulée et 4</w:t>
      </w:r>
      <w:r w:rsidRPr="000A3F00">
        <w:rPr>
          <w:rFonts w:ascii="Avenir Book" w:hAnsi="Avenir Book"/>
          <w:sz w:val="20"/>
          <w:szCs w:val="20"/>
          <w:vertAlign w:val="superscript"/>
        </w:rPr>
        <w:t>e</w:t>
      </w:r>
      <w:r w:rsidRPr="000A3F00">
        <w:rPr>
          <w:rFonts w:ascii="Avenir Book" w:hAnsi="Avenir Book"/>
          <w:sz w:val="20"/>
          <w:szCs w:val="20"/>
        </w:rPr>
        <w:t xml:space="preserve"> acteur « très important » avec 41,4%). Par contre, et de façon très claire, </w:t>
      </w:r>
      <w:r w:rsidRPr="000A3F00">
        <w:rPr>
          <w:rFonts w:ascii="Avenir Book" w:hAnsi="Avenir Book"/>
          <w:b/>
          <w:bCs/>
          <w:sz w:val="20"/>
          <w:szCs w:val="20"/>
        </w:rPr>
        <w:t>les communes</w:t>
      </w:r>
      <w:r w:rsidRPr="000A3F00">
        <w:rPr>
          <w:rFonts w:ascii="Avenir Book" w:hAnsi="Avenir Book"/>
          <w:sz w:val="20"/>
          <w:szCs w:val="20"/>
        </w:rPr>
        <w:t xml:space="preserve"> (68%) </w:t>
      </w:r>
      <w:r w:rsidRPr="000A3F00">
        <w:rPr>
          <w:rFonts w:ascii="Avenir Book" w:hAnsi="Avenir Book"/>
          <w:b/>
          <w:bCs/>
          <w:sz w:val="20"/>
          <w:szCs w:val="20"/>
        </w:rPr>
        <w:t>et les organisations syndicales</w:t>
      </w:r>
      <w:r w:rsidRPr="000A3F00">
        <w:rPr>
          <w:rFonts w:ascii="Avenir Book" w:hAnsi="Avenir Book"/>
          <w:sz w:val="20"/>
          <w:szCs w:val="20"/>
        </w:rPr>
        <w:t xml:space="preserve"> (66,4%) ne sont pas du tout considérées par les citoyens répondants comme des acteurs pertinents de l’aide internationale. </w:t>
      </w:r>
      <w:r w:rsidRPr="000A3F00">
        <w:rPr>
          <w:rFonts w:ascii="Avenir Book" w:hAnsi="Avenir Book"/>
          <w:b/>
          <w:bCs/>
          <w:sz w:val="20"/>
          <w:szCs w:val="20"/>
        </w:rPr>
        <w:t>Les mouvements de jeunesse</w:t>
      </w:r>
      <w:r w:rsidRPr="000A3F00">
        <w:rPr>
          <w:rFonts w:ascii="Avenir Book" w:hAnsi="Avenir Book"/>
          <w:sz w:val="20"/>
          <w:szCs w:val="20"/>
        </w:rPr>
        <w:t xml:space="preserve"> (46%), </w:t>
      </w:r>
      <w:r w:rsidRPr="000A3F00">
        <w:rPr>
          <w:rFonts w:ascii="Avenir Book" w:hAnsi="Avenir Book"/>
          <w:b/>
          <w:bCs/>
          <w:sz w:val="20"/>
          <w:szCs w:val="20"/>
        </w:rPr>
        <w:t>les institutions religieuses</w:t>
      </w:r>
      <w:r w:rsidRPr="000A3F00">
        <w:rPr>
          <w:rFonts w:ascii="Avenir Book" w:hAnsi="Avenir Book"/>
          <w:sz w:val="20"/>
          <w:szCs w:val="20"/>
        </w:rPr>
        <w:t xml:space="preserve"> (38%) et… </w:t>
      </w:r>
      <w:r w:rsidRPr="000A3F00">
        <w:rPr>
          <w:rFonts w:ascii="Avenir Book" w:hAnsi="Avenir Book"/>
          <w:b/>
          <w:bCs/>
          <w:sz w:val="20"/>
          <w:szCs w:val="20"/>
        </w:rPr>
        <w:t>les entités fédérées</w:t>
      </w:r>
      <w:r w:rsidRPr="000A3F00">
        <w:rPr>
          <w:rFonts w:ascii="Avenir Book" w:hAnsi="Avenir Book"/>
          <w:sz w:val="20"/>
          <w:szCs w:val="20"/>
        </w:rPr>
        <w:t xml:space="preserve"> (42,5%) révèlent une pertinence toute mesurée pour nos répondants. </w:t>
      </w:r>
    </w:p>
    <w:p w14:paraId="66DDEC90" w14:textId="77777777" w:rsidR="00106C0E" w:rsidRPr="000A3F00" w:rsidRDefault="00106C0E" w:rsidP="00106C0E">
      <w:pPr>
        <w:jc w:val="both"/>
        <w:rPr>
          <w:rFonts w:ascii="Avenir Book" w:hAnsi="Avenir Book"/>
          <w:sz w:val="20"/>
          <w:szCs w:val="20"/>
        </w:rPr>
      </w:pPr>
    </w:p>
    <w:p w14:paraId="6AC939CF" w14:textId="77777777" w:rsidR="00106C0E" w:rsidRDefault="00106C0E" w:rsidP="00106C0E">
      <w:pPr>
        <w:jc w:val="both"/>
        <w:rPr>
          <w:rFonts w:ascii="Avenir Book" w:hAnsi="Avenir Book"/>
          <w:sz w:val="20"/>
          <w:szCs w:val="20"/>
        </w:rPr>
      </w:pPr>
      <w:r w:rsidRPr="000A3F00">
        <w:rPr>
          <w:rFonts w:ascii="Avenir Book" w:hAnsi="Avenir Book"/>
          <w:sz w:val="20"/>
          <w:szCs w:val="20"/>
        </w:rPr>
        <w:t xml:space="preserve">Les avis semblent partagés quant à la place des citoyens et des entreprises. Il y a quasiment autant de répondants qui estiment que le citoyen est très pertinent (25,3%) que pas du tout pertinent (22,6%) dans l’aide internationale. Et quasi un quart des répondants estime que les entreprises ne sont pas du tout pertinentes (23,7%) contre un tiers (33,7%) qui estime qu’elles sont au contraire très pertinentes. </w:t>
      </w:r>
    </w:p>
    <w:p w14:paraId="44BBB0D0" w14:textId="77777777" w:rsidR="00106C0E" w:rsidRDefault="00106C0E" w:rsidP="00106C0E">
      <w:pPr>
        <w:jc w:val="both"/>
        <w:rPr>
          <w:rFonts w:ascii="Avenir Book" w:hAnsi="Avenir Book"/>
          <w:sz w:val="20"/>
          <w:szCs w:val="20"/>
        </w:rPr>
      </w:pPr>
    </w:p>
    <w:p w14:paraId="3649EBE6" w14:textId="77777777" w:rsidR="001F5ADB" w:rsidRPr="000A3F00" w:rsidRDefault="001F5ADB" w:rsidP="00106C0E">
      <w:pPr>
        <w:jc w:val="both"/>
        <w:rPr>
          <w:rFonts w:ascii="Avenir Book" w:hAnsi="Avenir Book"/>
          <w:sz w:val="20"/>
          <w:szCs w:val="20"/>
        </w:rPr>
      </w:pPr>
    </w:p>
    <w:tbl>
      <w:tblPr>
        <w:tblW w:w="10144" w:type="dxa"/>
        <w:tblInd w:w="-436" w:type="dxa"/>
        <w:tblCellMar>
          <w:left w:w="70" w:type="dxa"/>
          <w:right w:w="70" w:type="dxa"/>
        </w:tblCellMar>
        <w:tblLook w:val="04A0" w:firstRow="1" w:lastRow="0" w:firstColumn="1" w:lastColumn="0" w:noHBand="0" w:noVBand="1"/>
      </w:tblPr>
      <w:tblGrid>
        <w:gridCol w:w="2518"/>
        <w:gridCol w:w="146"/>
        <w:gridCol w:w="1780"/>
        <w:gridCol w:w="1400"/>
        <w:gridCol w:w="1300"/>
        <w:gridCol w:w="1480"/>
        <w:gridCol w:w="1520"/>
      </w:tblGrid>
      <w:tr w:rsidR="00106C0E" w:rsidRPr="000A3F00" w14:paraId="1EDC3998" w14:textId="77777777" w:rsidTr="001A4313">
        <w:trPr>
          <w:trHeight w:val="1220"/>
        </w:trPr>
        <w:tc>
          <w:tcPr>
            <w:tcW w:w="2664" w:type="dxa"/>
            <w:gridSpan w:val="2"/>
            <w:tcBorders>
              <w:top w:val="single" w:sz="8" w:space="0" w:color="auto"/>
              <w:left w:val="single" w:sz="8" w:space="0" w:color="auto"/>
              <w:bottom w:val="single" w:sz="8" w:space="0" w:color="auto"/>
              <w:right w:val="nil"/>
            </w:tcBorders>
            <w:noWrap/>
            <w:vAlign w:val="center"/>
            <w:hideMark/>
          </w:tcPr>
          <w:p w14:paraId="6F7AE3B7" w14:textId="77777777" w:rsidR="00106C0E" w:rsidRPr="000A3F00" w:rsidRDefault="00106C0E" w:rsidP="001A4313">
            <w:pPr>
              <w:rPr>
                <w:rFonts w:ascii="Avenir Book" w:hAnsi="Avenir Book" w:cs="Calibri"/>
                <w:b/>
                <w:bCs/>
                <w:color w:val="000000"/>
                <w:sz w:val="20"/>
                <w:szCs w:val="20"/>
              </w:rPr>
            </w:pPr>
            <w:r w:rsidRPr="000A3F00">
              <w:rPr>
                <w:rFonts w:ascii="Avenir Book" w:hAnsi="Avenir Book" w:cs="Calibri"/>
                <w:b/>
                <w:bCs/>
                <w:color w:val="000000"/>
                <w:sz w:val="20"/>
                <w:szCs w:val="20"/>
              </w:rPr>
              <w:t>Les acteurs de l'aide</w:t>
            </w:r>
          </w:p>
        </w:tc>
        <w:tc>
          <w:tcPr>
            <w:tcW w:w="1780" w:type="dxa"/>
            <w:tcBorders>
              <w:top w:val="single" w:sz="8" w:space="0" w:color="auto"/>
              <w:left w:val="nil"/>
              <w:bottom w:val="single" w:sz="8" w:space="0" w:color="auto"/>
              <w:right w:val="nil"/>
            </w:tcBorders>
            <w:noWrap/>
            <w:vAlign w:val="center"/>
            <w:hideMark/>
          </w:tcPr>
          <w:p w14:paraId="587EE09C" w14:textId="77777777" w:rsidR="00106C0E" w:rsidRPr="000A3F00" w:rsidRDefault="00106C0E" w:rsidP="001A4313">
            <w:pPr>
              <w:jc w:val="center"/>
              <w:rPr>
                <w:rFonts w:ascii="Avenir Book" w:hAnsi="Avenir Book" w:cs="Calibri"/>
                <w:b/>
                <w:bCs/>
                <w:color w:val="000000"/>
                <w:sz w:val="20"/>
                <w:szCs w:val="20"/>
              </w:rPr>
            </w:pPr>
            <w:r w:rsidRPr="000A3F00">
              <w:rPr>
                <w:rFonts w:ascii="Avenir Book" w:hAnsi="Avenir Book" w:cs="Calibri"/>
                <w:b/>
                <w:bCs/>
                <w:color w:val="000000"/>
                <w:sz w:val="20"/>
                <w:szCs w:val="20"/>
              </w:rPr>
              <w:t> </w:t>
            </w:r>
          </w:p>
        </w:tc>
        <w:tc>
          <w:tcPr>
            <w:tcW w:w="1400" w:type="dxa"/>
            <w:tcBorders>
              <w:top w:val="single" w:sz="8" w:space="0" w:color="auto"/>
              <w:left w:val="single" w:sz="8" w:space="0" w:color="auto"/>
              <w:bottom w:val="single" w:sz="8" w:space="0" w:color="auto"/>
              <w:right w:val="single" w:sz="8" w:space="0" w:color="auto"/>
            </w:tcBorders>
            <w:vAlign w:val="center"/>
            <w:hideMark/>
          </w:tcPr>
          <w:p w14:paraId="167BA7B3" w14:textId="77777777" w:rsidR="00106C0E" w:rsidRPr="000A3F00" w:rsidRDefault="00106C0E" w:rsidP="001A4313">
            <w:pPr>
              <w:jc w:val="center"/>
              <w:rPr>
                <w:rFonts w:ascii="Avenir Book" w:hAnsi="Avenir Book" w:cs="Calibri"/>
                <w:b/>
                <w:bCs/>
                <w:color w:val="000000"/>
                <w:sz w:val="20"/>
                <w:szCs w:val="20"/>
              </w:rPr>
            </w:pPr>
            <w:r w:rsidRPr="000A3F00">
              <w:rPr>
                <w:rFonts w:ascii="Avenir Book" w:hAnsi="Avenir Book" w:cs="Calibri"/>
                <w:b/>
                <w:bCs/>
                <w:color w:val="000000"/>
                <w:sz w:val="20"/>
                <w:szCs w:val="20"/>
              </w:rPr>
              <w:t>Pas du tout pertinent</w:t>
            </w:r>
          </w:p>
        </w:tc>
        <w:tc>
          <w:tcPr>
            <w:tcW w:w="1300" w:type="dxa"/>
            <w:tcBorders>
              <w:top w:val="single" w:sz="8" w:space="0" w:color="auto"/>
              <w:left w:val="nil"/>
              <w:bottom w:val="single" w:sz="8" w:space="0" w:color="auto"/>
              <w:right w:val="single" w:sz="8" w:space="0" w:color="auto"/>
            </w:tcBorders>
            <w:vAlign w:val="center"/>
            <w:hideMark/>
          </w:tcPr>
          <w:p w14:paraId="20DD4E81" w14:textId="77777777" w:rsidR="00106C0E" w:rsidRPr="000A3F00" w:rsidRDefault="00106C0E" w:rsidP="001A4313">
            <w:pPr>
              <w:jc w:val="center"/>
              <w:rPr>
                <w:rFonts w:ascii="Avenir Book" w:hAnsi="Avenir Book" w:cs="Calibri"/>
                <w:b/>
                <w:bCs/>
                <w:color w:val="000000"/>
                <w:sz w:val="20"/>
                <w:szCs w:val="20"/>
              </w:rPr>
            </w:pPr>
            <w:r w:rsidRPr="000A3F00">
              <w:rPr>
                <w:rFonts w:ascii="Avenir Book" w:hAnsi="Avenir Book" w:cs="Calibri"/>
                <w:b/>
                <w:bCs/>
                <w:color w:val="000000"/>
                <w:sz w:val="20"/>
                <w:szCs w:val="20"/>
              </w:rPr>
              <w:t>Un peu pertinent</w:t>
            </w:r>
          </w:p>
        </w:tc>
        <w:tc>
          <w:tcPr>
            <w:tcW w:w="1480" w:type="dxa"/>
            <w:tcBorders>
              <w:top w:val="single" w:sz="8" w:space="0" w:color="auto"/>
              <w:left w:val="nil"/>
              <w:bottom w:val="single" w:sz="8" w:space="0" w:color="auto"/>
              <w:right w:val="single" w:sz="8" w:space="0" w:color="auto"/>
            </w:tcBorders>
            <w:vAlign w:val="center"/>
            <w:hideMark/>
          </w:tcPr>
          <w:p w14:paraId="6519617C" w14:textId="77777777" w:rsidR="00106C0E" w:rsidRPr="000A3F00" w:rsidRDefault="00106C0E" w:rsidP="001A4313">
            <w:pPr>
              <w:jc w:val="center"/>
              <w:rPr>
                <w:rFonts w:ascii="Avenir Book" w:hAnsi="Avenir Book" w:cs="Calibri"/>
                <w:b/>
                <w:bCs/>
                <w:color w:val="000000"/>
                <w:sz w:val="20"/>
                <w:szCs w:val="20"/>
              </w:rPr>
            </w:pPr>
            <w:r w:rsidRPr="000A3F00">
              <w:rPr>
                <w:rFonts w:ascii="Avenir Book" w:hAnsi="Avenir Book" w:cs="Calibri"/>
                <w:b/>
                <w:bCs/>
                <w:color w:val="000000"/>
                <w:sz w:val="20"/>
                <w:szCs w:val="20"/>
              </w:rPr>
              <w:t>Très pertinent</w:t>
            </w:r>
          </w:p>
        </w:tc>
        <w:tc>
          <w:tcPr>
            <w:tcW w:w="1520" w:type="dxa"/>
            <w:tcBorders>
              <w:top w:val="single" w:sz="8" w:space="0" w:color="auto"/>
              <w:left w:val="nil"/>
              <w:bottom w:val="single" w:sz="8" w:space="0" w:color="auto"/>
              <w:right w:val="single" w:sz="8" w:space="0" w:color="auto"/>
            </w:tcBorders>
            <w:shd w:val="clear" w:color="000000" w:fill="E8E8E8"/>
            <w:vAlign w:val="center"/>
            <w:hideMark/>
          </w:tcPr>
          <w:p w14:paraId="19BDBBD9" w14:textId="77777777" w:rsidR="00106C0E" w:rsidRPr="000A3F00" w:rsidRDefault="00106C0E" w:rsidP="001A4313">
            <w:pPr>
              <w:jc w:val="center"/>
              <w:rPr>
                <w:rFonts w:ascii="Avenir Book" w:hAnsi="Avenir Book" w:cs="Calibri"/>
                <w:b/>
                <w:bCs/>
                <w:color w:val="000000"/>
                <w:sz w:val="20"/>
                <w:szCs w:val="20"/>
              </w:rPr>
            </w:pPr>
            <w:r w:rsidRPr="000A3F00">
              <w:rPr>
                <w:rFonts w:ascii="Avenir Book" w:hAnsi="Avenir Book" w:cs="Calibri"/>
                <w:b/>
                <w:bCs/>
                <w:color w:val="000000"/>
                <w:sz w:val="20"/>
                <w:szCs w:val="20"/>
              </w:rPr>
              <w:t>Pertinence cumulée</w:t>
            </w:r>
          </w:p>
        </w:tc>
      </w:tr>
      <w:tr w:rsidR="00106C0E" w:rsidRPr="000A3F00" w14:paraId="5E4DB2DD" w14:textId="77777777" w:rsidTr="001A4313">
        <w:trPr>
          <w:trHeight w:val="380"/>
        </w:trPr>
        <w:tc>
          <w:tcPr>
            <w:tcW w:w="4444" w:type="dxa"/>
            <w:gridSpan w:val="3"/>
            <w:tcBorders>
              <w:top w:val="nil"/>
              <w:left w:val="single" w:sz="8" w:space="0" w:color="auto"/>
              <w:bottom w:val="nil"/>
              <w:right w:val="nil"/>
            </w:tcBorders>
            <w:noWrap/>
            <w:vAlign w:val="center"/>
            <w:hideMark/>
          </w:tcPr>
          <w:p w14:paraId="019A33D2" w14:textId="77777777" w:rsidR="00106C0E" w:rsidRPr="000A3F00" w:rsidRDefault="00106C0E" w:rsidP="001A4313">
            <w:pPr>
              <w:rPr>
                <w:rFonts w:ascii="Avenir Book" w:hAnsi="Avenir Book" w:cs="Calibri"/>
                <w:color w:val="000000"/>
                <w:sz w:val="20"/>
                <w:szCs w:val="20"/>
              </w:rPr>
            </w:pPr>
            <w:r w:rsidRPr="000A3F00">
              <w:rPr>
                <w:rFonts w:ascii="Avenir Book" w:hAnsi="Avenir Book" w:cs="Calibri"/>
                <w:color w:val="000000"/>
                <w:sz w:val="20"/>
                <w:szCs w:val="20"/>
              </w:rPr>
              <w:lastRenderedPageBreak/>
              <w:t>Organismes internationaux</w:t>
            </w:r>
          </w:p>
        </w:tc>
        <w:tc>
          <w:tcPr>
            <w:tcW w:w="1400" w:type="dxa"/>
            <w:tcBorders>
              <w:top w:val="nil"/>
              <w:left w:val="single" w:sz="8" w:space="0" w:color="auto"/>
              <w:bottom w:val="nil"/>
              <w:right w:val="single" w:sz="8" w:space="0" w:color="auto"/>
            </w:tcBorders>
            <w:noWrap/>
            <w:vAlign w:val="center"/>
            <w:hideMark/>
          </w:tcPr>
          <w:p w14:paraId="13C2AA3A" w14:textId="77777777" w:rsidR="00106C0E" w:rsidRPr="000A3F00" w:rsidRDefault="00106C0E" w:rsidP="001A4313">
            <w:pPr>
              <w:jc w:val="center"/>
              <w:rPr>
                <w:rFonts w:ascii="Avenir Book" w:hAnsi="Avenir Book" w:cs="Calibri"/>
                <w:color w:val="000000"/>
                <w:sz w:val="20"/>
                <w:szCs w:val="20"/>
              </w:rPr>
            </w:pPr>
            <w:r w:rsidRPr="000A3F00">
              <w:rPr>
                <w:rFonts w:ascii="Avenir Book" w:hAnsi="Avenir Book" w:cs="Calibri"/>
                <w:color w:val="000000"/>
                <w:sz w:val="20"/>
                <w:szCs w:val="20"/>
              </w:rPr>
              <w:t>7,1</w:t>
            </w:r>
          </w:p>
        </w:tc>
        <w:tc>
          <w:tcPr>
            <w:tcW w:w="1300" w:type="dxa"/>
            <w:tcBorders>
              <w:top w:val="nil"/>
              <w:left w:val="nil"/>
              <w:bottom w:val="nil"/>
              <w:right w:val="single" w:sz="8" w:space="0" w:color="auto"/>
            </w:tcBorders>
            <w:noWrap/>
            <w:vAlign w:val="center"/>
            <w:hideMark/>
          </w:tcPr>
          <w:p w14:paraId="2E09299F" w14:textId="77777777" w:rsidR="00106C0E" w:rsidRPr="000A3F00" w:rsidRDefault="00106C0E" w:rsidP="001A4313">
            <w:pPr>
              <w:jc w:val="center"/>
              <w:rPr>
                <w:rFonts w:ascii="Avenir Book" w:hAnsi="Avenir Book" w:cs="Calibri"/>
                <w:color w:val="000000"/>
                <w:sz w:val="20"/>
                <w:szCs w:val="20"/>
              </w:rPr>
            </w:pPr>
            <w:r w:rsidRPr="000A3F00">
              <w:rPr>
                <w:rFonts w:ascii="Avenir Book" w:hAnsi="Avenir Book" w:cs="Calibri"/>
                <w:color w:val="000000"/>
                <w:sz w:val="20"/>
                <w:szCs w:val="20"/>
              </w:rPr>
              <w:t>15,2</w:t>
            </w:r>
          </w:p>
        </w:tc>
        <w:tc>
          <w:tcPr>
            <w:tcW w:w="1480" w:type="dxa"/>
            <w:tcBorders>
              <w:top w:val="nil"/>
              <w:left w:val="nil"/>
              <w:bottom w:val="nil"/>
              <w:right w:val="single" w:sz="8" w:space="0" w:color="auto"/>
            </w:tcBorders>
            <w:noWrap/>
            <w:vAlign w:val="center"/>
            <w:hideMark/>
          </w:tcPr>
          <w:p w14:paraId="308E80BB" w14:textId="77777777" w:rsidR="00106C0E" w:rsidRPr="000A3F00" w:rsidRDefault="00106C0E" w:rsidP="001A4313">
            <w:pPr>
              <w:jc w:val="center"/>
              <w:rPr>
                <w:rFonts w:ascii="Avenir Book" w:hAnsi="Avenir Book" w:cs="Calibri"/>
                <w:color w:val="000000"/>
                <w:sz w:val="20"/>
                <w:szCs w:val="20"/>
              </w:rPr>
            </w:pPr>
            <w:r w:rsidRPr="000A3F00">
              <w:rPr>
                <w:rFonts w:ascii="Avenir Book" w:hAnsi="Avenir Book" w:cs="Calibri"/>
                <w:color w:val="000000"/>
                <w:sz w:val="20"/>
                <w:szCs w:val="20"/>
              </w:rPr>
              <w:t>77,7</w:t>
            </w:r>
          </w:p>
        </w:tc>
        <w:tc>
          <w:tcPr>
            <w:tcW w:w="1520" w:type="dxa"/>
            <w:tcBorders>
              <w:top w:val="nil"/>
              <w:left w:val="nil"/>
              <w:bottom w:val="nil"/>
              <w:right w:val="single" w:sz="8" w:space="0" w:color="auto"/>
            </w:tcBorders>
            <w:shd w:val="clear" w:color="000000" w:fill="E8E8E8"/>
            <w:noWrap/>
            <w:vAlign w:val="center"/>
            <w:hideMark/>
          </w:tcPr>
          <w:p w14:paraId="65ED5E76" w14:textId="77777777" w:rsidR="00106C0E" w:rsidRPr="000A3F00" w:rsidRDefault="00106C0E" w:rsidP="001A4313">
            <w:pPr>
              <w:jc w:val="center"/>
              <w:rPr>
                <w:rFonts w:ascii="Avenir Book" w:hAnsi="Avenir Book" w:cs="Calibri"/>
                <w:color w:val="000000"/>
                <w:sz w:val="20"/>
                <w:szCs w:val="20"/>
              </w:rPr>
            </w:pPr>
            <w:r w:rsidRPr="000A3F00">
              <w:rPr>
                <w:rFonts w:ascii="Avenir Book" w:hAnsi="Avenir Book" w:cs="Calibri"/>
                <w:color w:val="000000"/>
                <w:sz w:val="20"/>
                <w:szCs w:val="20"/>
              </w:rPr>
              <w:t>92,9</w:t>
            </w:r>
          </w:p>
        </w:tc>
      </w:tr>
      <w:tr w:rsidR="00106C0E" w:rsidRPr="000A3F00" w14:paraId="5297F1F2" w14:textId="77777777" w:rsidTr="001A4313">
        <w:trPr>
          <w:trHeight w:val="380"/>
        </w:trPr>
        <w:tc>
          <w:tcPr>
            <w:tcW w:w="4444" w:type="dxa"/>
            <w:gridSpan w:val="3"/>
            <w:tcBorders>
              <w:top w:val="nil"/>
              <w:left w:val="single" w:sz="8" w:space="0" w:color="auto"/>
              <w:bottom w:val="nil"/>
              <w:right w:val="nil"/>
            </w:tcBorders>
            <w:noWrap/>
            <w:vAlign w:val="center"/>
            <w:hideMark/>
          </w:tcPr>
          <w:p w14:paraId="65D3B049" w14:textId="77777777" w:rsidR="00106C0E" w:rsidRPr="000A3F00" w:rsidRDefault="00106C0E" w:rsidP="001A4313">
            <w:pPr>
              <w:rPr>
                <w:rFonts w:ascii="Avenir Book" w:hAnsi="Avenir Book" w:cs="Calibri"/>
                <w:color w:val="000000"/>
                <w:sz w:val="20"/>
                <w:szCs w:val="20"/>
              </w:rPr>
            </w:pPr>
            <w:r w:rsidRPr="000A3F00">
              <w:rPr>
                <w:rFonts w:ascii="Avenir Book" w:hAnsi="Avenir Book" w:cs="Calibri"/>
                <w:color w:val="000000"/>
                <w:sz w:val="20"/>
                <w:szCs w:val="20"/>
              </w:rPr>
              <w:t>Organisations Non Gouvernementales</w:t>
            </w:r>
          </w:p>
        </w:tc>
        <w:tc>
          <w:tcPr>
            <w:tcW w:w="1400" w:type="dxa"/>
            <w:tcBorders>
              <w:top w:val="nil"/>
              <w:left w:val="single" w:sz="8" w:space="0" w:color="auto"/>
              <w:bottom w:val="nil"/>
              <w:right w:val="single" w:sz="8" w:space="0" w:color="auto"/>
            </w:tcBorders>
            <w:noWrap/>
            <w:vAlign w:val="center"/>
            <w:hideMark/>
          </w:tcPr>
          <w:p w14:paraId="051EBEDC" w14:textId="77777777" w:rsidR="00106C0E" w:rsidRPr="000A3F00" w:rsidRDefault="00106C0E" w:rsidP="001A4313">
            <w:pPr>
              <w:jc w:val="center"/>
              <w:rPr>
                <w:rFonts w:ascii="Avenir Book" w:hAnsi="Avenir Book" w:cs="Calibri"/>
                <w:color w:val="000000"/>
                <w:sz w:val="20"/>
                <w:szCs w:val="20"/>
              </w:rPr>
            </w:pPr>
            <w:r w:rsidRPr="000A3F00">
              <w:rPr>
                <w:rFonts w:ascii="Avenir Book" w:hAnsi="Avenir Book" w:cs="Calibri"/>
                <w:color w:val="000000"/>
                <w:sz w:val="20"/>
                <w:szCs w:val="20"/>
              </w:rPr>
              <w:t>5,5</w:t>
            </w:r>
          </w:p>
        </w:tc>
        <w:tc>
          <w:tcPr>
            <w:tcW w:w="1300" w:type="dxa"/>
            <w:tcBorders>
              <w:top w:val="nil"/>
              <w:left w:val="nil"/>
              <w:bottom w:val="nil"/>
              <w:right w:val="single" w:sz="8" w:space="0" w:color="auto"/>
            </w:tcBorders>
            <w:noWrap/>
            <w:vAlign w:val="center"/>
            <w:hideMark/>
          </w:tcPr>
          <w:p w14:paraId="078CA557" w14:textId="77777777" w:rsidR="00106C0E" w:rsidRPr="000A3F00" w:rsidRDefault="00106C0E" w:rsidP="001A4313">
            <w:pPr>
              <w:jc w:val="center"/>
              <w:rPr>
                <w:rFonts w:ascii="Avenir Book" w:hAnsi="Avenir Book" w:cs="Calibri"/>
                <w:color w:val="000000"/>
                <w:sz w:val="20"/>
                <w:szCs w:val="20"/>
              </w:rPr>
            </w:pPr>
            <w:r w:rsidRPr="000A3F00">
              <w:rPr>
                <w:rFonts w:ascii="Avenir Book" w:hAnsi="Avenir Book" w:cs="Calibri"/>
                <w:color w:val="000000"/>
                <w:sz w:val="20"/>
                <w:szCs w:val="20"/>
              </w:rPr>
              <w:t>20,5</w:t>
            </w:r>
          </w:p>
        </w:tc>
        <w:tc>
          <w:tcPr>
            <w:tcW w:w="1480" w:type="dxa"/>
            <w:tcBorders>
              <w:top w:val="nil"/>
              <w:left w:val="nil"/>
              <w:bottom w:val="nil"/>
              <w:right w:val="single" w:sz="8" w:space="0" w:color="auto"/>
            </w:tcBorders>
            <w:noWrap/>
            <w:vAlign w:val="center"/>
            <w:hideMark/>
          </w:tcPr>
          <w:p w14:paraId="39AF9C8C" w14:textId="77777777" w:rsidR="00106C0E" w:rsidRPr="000A3F00" w:rsidRDefault="00106C0E" w:rsidP="001A4313">
            <w:pPr>
              <w:jc w:val="center"/>
              <w:rPr>
                <w:rFonts w:ascii="Avenir Book" w:hAnsi="Avenir Book" w:cs="Calibri"/>
                <w:color w:val="000000"/>
                <w:sz w:val="20"/>
                <w:szCs w:val="20"/>
              </w:rPr>
            </w:pPr>
            <w:r w:rsidRPr="000A3F00">
              <w:rPr>
                <w:rFonts w:ascii="Avenir Book" w:hAnsi="Avenir Book" w:cs="Calibri"/>
                <w:color w:val="000000"/>
                <w:sz w:val="20"/>
                <w:szCs w:val="20"/>
              </w:rPr>
              <w:t>74</w:t>
            </w:r>
          </w:p>
        </w:tc>
        <w:tc>
          <w:tcPr>
            <w:tcW w:w="1520" w:type="dxa"/>
            <w:tcBorders>
              <w:top w:val="nil"/>
              <w:left w:val="nil"/>
              <w:bottom w:val="nil"/>
              <w:right w:val="single" w:sz="8" w:space="0" w:color="auto"/>
            </w:tcBorders>
            <w:shd w:val="clear" w:color="000000" w:fill="E8E8E8"/>
            <w:noWrap/>
            <w:vAlign w:val="center"/>
            <w:hideMark/>
          </w:tcPr>
          <w:p w14:paraId="21158B91" w14:textId="77777777" w:rsidR="00106C0E" w:rsidRPr="000A3F00" w:rsidRDefault="00106C0E" w:rsidP="001A4313">
            <w:pPr>
              <w:jc w:val="center"/>
              <w:rPr>
                <w:rFonts w:ascii="Avenir Book" w:hAnsi="Avenir Book" w:cs="Calibri"/>
                <w:color w:val="000000"/>
                <w:sz w:val="20"/>
                <w:szCs w:val="20"/>
              </w:rPr>
            </w:pPr>
            <w:r w:rsidRPr="000A3F00">
              <w:rPr>
                <w:rFonts w:ascii="Avenir Book" w:hAnsi="Avenir Book" w:cs="Calibri"/>
                <w:color w:val="000000"/>
                <w:sz w:val="20"/>
                <w:szCs w:val="20"/>
              </w:rPr>
              <w:t>94,5</w:t>
            </w:r>
          </w:p>
        </w:tc>
      </w:tr>
      <w:tr w:rsidR="00106C0E" w:rsidRPr="000A3F00" w14:paraId="3BCBEAF1" w14:textId="77777777" w:rsidTr="001A4313">
        <w:trPr>
          <w:trHeight w:val="380"/>
        </w:trPr>
        <w:tc>
          <w:tcPr>
            <w:tcW w:w="4444" w:type="dxa"/>
            <w:gridSpan w:val="3"/>
            <w:tcBorders>
              <w:top w:val="nil"/>
              <w:left w:val="single" w:sz="8" w:space="0" w:color="auto"/>
              <w:bottom w:val="nil"/>
              <w:right w:val="nil"/>
            </w:tcBorders>
            <w:noWrap/>
            <w:vAlign w:val="center"/>
            <w:hideMark/>
          </w:tcPr>
          <w:p w14:paraId="2A29BA91" w14:textId="77777777" w:rsidR="00106C0E" w:rsidRPr="000A3F00" w:rsidRDefault="00106C0E" w:rsidP="001A4313">
            <w:pPr>
              <w:rPr>
                <w:rFonts w:ascii="Avenir Book" w:hAnsi="Avenir Book" w:cs="Calibri"/>
                <w:color w:val="000000"/>
                <w:sz w:val="20"/>
                <w:szCs w:val="20"/>
              </w:rPr>
            </w:pPr>
            <w:r w:rsidRPr="000A3F00">
              <w:rPr>
                <w:rFonts w:ascii="Avenir Book" w:hAnsi="Avenir Book" w:cs="Calibri"/>
                <w:color w:val="000000"/>
                <w:sz w:val="20"/>
                <w:szCs w:val="20"/>
              </w:rPr>
              <w:t>Gouvernement fédéral belge</w:t>
            </w:r>
          </w:p>
        </w:tc>
        <w:tc>
          <w:tcPr>
            <w:tcW w:w="1400" w:type="dxa"/>
            <w:tcBorders>
              <w:top w:val="nil"/>
              <w:left w:val="single" w:sz="8" w:space="0" w:color="auto"/>
              <w:bottom w:val="nil"/>
              <w:right w:val="single" w:sz="8" w:space="0" w:color="auto"/>
            </w:tcBorders>
            <w:noWrap/>
            <w:vAlign w:val="center"/>
            <w:hideMark/>
          </w:tcPr>
          <w:p w14:paraId="1DE70480" w14:textId="77777777" w:rsidR="00106C0E" w:rsidRPr="000A3F00" w:rsidRDefault="00106C0E" w:rsidP="001A4313">
            <w:pPr>
              <w:jc w:val="center"/>
              <w:rPr>
                <w:rFonts w:ascii="Avenir Book" w:hAnsi="Avenir Book" w:cs="Calibri"/>
                <w:color w:val="000000"/>
                <w:sz w:val="20"/>
                <w:szCs w:val="20"/>
              </w:rPr>
            </w:pPr>
            <w:r w:rsidRPr="000A3F00">
              <w:rPr>
                <w:rFonts w:ascii="Avenir Book" w:hAnsi="Avenir Book" w:cs="Calibri"/>
                <w:color w:val="000000"/>
                <w:sz w:val="20"/>
                <w:szCs w:val="20"/>
              </w:rPr>
              <w:t>7,2</w:t>
            </w:r>
          </w:p>
        </w:tc>
        <w:tc>
          <w:tcPr>
            <w:tcW w:w="1300" w:type="dxa"/>
            <w:tcBorders>
              <w:top w:val="nil"/>
              <w:left w:val="nil"/>
              <w:bottom w:val="nil"/>
              <w:right w:val="single" w:sz="8" w:space="0" w:color="auto"/>
            </w:tcBorders>
            <w:noWrap/>
            <w:vAlign w:val="center"/>
            <w:hideMark/>
          </w:tcPr>
          <w:p w14:paraId="42A46257" w14:textId="77777777" w:rsidR="00106C0E" w:rsidRPr="000A3F00" w:rsidRDefault="00106C0E" w:rsidP="001A4313">
            <w:pPr>
              <w:jc w:val="center"/>
              <w:rPr>
                <w:rFonts w:ascii="Avenir Book" w:hAnsi="Avenir Book" w:cs="Calibri"/>
                <w:color w:val="000000"/>
                <w:sz w:val="20"/>
                <w:szCs w:val="20"/>
              </w:rPr>
            </w:pPr>
            <w:r w:rsidRPr="000A3F00">
              <w:rPr>
                <w:rFonts w:ascii="Avenir Book" w:hAnsi="Avenir Book" w:cs="Calibri"/>
                <w:color w:val="000000"/>
                <w:sz w:val="20"/>
                <w:szCs w:val="20"/>
              </w:rPr>
              <w:t>20,1</w:t>
            </w:r>
          </w:p>
        </w:tc>
        <w:tc>
          <w:tcPr>
            <w:tcW w:w="1480" w:type="dxa"/>
            <w:tcBorders>
              <w:top w:val="nil"/>
              <w:left w:val="nil"/>
              <w:bottom w:val="nil"/>
              <w:right w:val="single" w:sz="8" w:space="0" w:color="auto"/>
            </w:tcBorders>
            <w:noWrap/>
            <w:vAlign w:val="center"/>
            <w:hideMark/>
          </w:tcPr>
          <w:p w14:paraId="375D7427" w14:textId="77777777" w:rsidR="00106C0E" w:rsidRPr="000A3F00" w:rsidRDefault="00106C0E" w:rsidP="001A4313">
            <w:pPr>
              <w:jc w:val="center"/>
              <w:rPr>
                <w:rFonts w:ascii="Avenir Book" w:hAnsi="Avenir Book" w:cs="Calibri"/>
                <w:color w:val="000000"/>
                <w:sz w:val="20"/>
                <w:szCs w:val="20"/>
              </w:rPr>
            </w:pPr>
            <w:r w:rsidRPr="000A3F00">
              <w:rPr>
                <w:rFonts w:ascii="Avenir Book" w:hAnsi="Avenir Book" w:cs="Calibri"/>
                <w:color w:val="000000"/>
                <w:sz w:val="20"/>
                <w:szCs w:val="20"/>
              </w:rPr>
              <w:t>72,7</w:t>
            </w:r>
          </w:p>
        </w:tc>
        <w:tc>
          <w:tcPr>
            <w:tcW w:w="1520" w:type="dxa"/>
            <w:tcBorders>
              <w:top w:val="nil"/>
              <w:left w:val="nil"/>
              <w:bottom w:val="nil"/>
              <w:right w:val="single" w:sz="8" w:space="0" w:color="auto"/>
            </w:tcBorders>
            <w:shd w:val="clear" w:color="000000" w:fill="E8E8E8"/>
            <w:noWrap/>
            <w:vAlign w:val="center"/>
            <w:hideMark/>
          </w:tcPr>
          <w:p w14:paraId="173DE020" w14:textId="77777777" w:rsidR="00106C0E" w:rsidRPr="000A3F00" w:rsidRDefault="00106C0E" w:rsidP="001A4313">
            <w:pPr>
              <w:jc w:val="center"/>
              <w:rPr>
                <w:rFonts w:ascii="Avenir Book" w:hAnsi="Avenir Book" w:cs="Calibri"/>
                <w:color w:val="000000"/>
                <w:sz w:val="20"/>
                <w:szCs w:val="20"/>
              </w:rPr>
            </w:pPr>
            <w:r w:rsidRPr="000A3F00">
              <w:rPr>
                <w:rFonts w:ascii="Avenir Book" w:hAnsi="Avenir Book" w:cs="Calibri"/>
                <w:color w:val="000000"/>
                <w:sz w:val="20"/>
                <w:szCs w:val="20"/>
              </w:rPr>
              <w:t>92,8</w:t>
            </w:r>
          </w:p>
        </w:tc>
      </w:tr>
      <w:tr w:rsidR="00106C0E" w:rsidRPr="000A3F00" w14:paraId="3F546A23" w14:textId="77777777" w:rsidTr="001A4313">
        <w:trPr>
          <w:trHeight w:val="380"/>
        </w:trPr>
        <w:tc>
          <w:tcPr>
            <w:tcW w:w="4444" w:type="dxa"/>
            <w:gridSpan w:val="3"/>
            <w:tcBorders>
              <w:top w:val="nil"/>
              <w:left w:val="single" w:sz="8" w:space="0" w:color="auto"/>
              <w:bottom w:val="nil"/>
              <w:right w:val="nil"/>
            </w:tcBorders>
            <w:noWrap/>
            <w:vAlign w:val="center"/>
            <w:hideMark/>
          </w:tcPr>
          <w:p w14:paraId="1900E5B0" w14:textId="77777777" w:rsidR="00106C0E" w:rsidRPr="000A3F00" w:rsidRDefault="00106C0E" w:rsidP="001A4313">
            <w:pPr>
              <w:rPr>
                <w:rFonts w:ascii="Avenir Book" w:hAnsi="Avenir Book" w:cs="Calibri"/>
                <w:color w:val="000000"/>
                <w:sz w:val="20"/>
                <w:szCs w:val="20"/>
              </w:rPr>
            </w:pPr>
            <w:r w:rsidRPr="000A3F00">
              <w:rPr>
                <w:rFonts w:ascii="Avenir Book" w:hAnsi="Avenir Book" w:cs="Calibri"/>
                <w:color w:val="000000"/>
                <w:sz w:val="20"/>
                <w:szCs w:val="20"/>
              </w:rPr>
              <w:t>Hautes Écoles et Université</w:t>
            </w:r>
          </w:p>
        </w:tc>
        <w:tc>
          <w:tcPr>
            <w:tcW w:w="1400" w:type="dxa"/>
            <w:tcBorders>
              <w:top w:val="nil"/>
              <w:left w:val="single" w:sz="8" w:space="0" w:color="auto"/>
              <w:bottom w:val="nil"/>
              <w:right w:val="single" w:sz="8" w:space="0" w:color="auto"/>
            </w:tcBorders>
            <w:noWrap/>
            <w:vAlign w:val="center"/>
            <w:hideMark/>
          </w:tcPr>
          <w:p w14:paraId="52784503" w14:textId="77777777" w:rsidR="00106C0E" w:rsidRPr="000A3F00" w:rsidRDefault="00106C0E" w:rsidP="001A4313">
            <w:pPr>
              <w:jc w:val="center"/>
              <w:rPr>
                <w:rFonts w:ascii="Avenir Book" w:hAnsi="Avenir Book" w:cs="Calibri"/>
                <w:color w:val="000000"/>
                <w:sz w:val="20"/>
                <w:szCs w:val="20"/>
              </w:rPr>
            </w:pPr>
            <w:r w:rsidRPr="000A3F00">
              <w:rPr>
                <w:rFonts w:ascii="Avenir Book" w:hAnsi="Avenir Book" w:cs="Calibri"/>
                <w:color w:val="000000"/>
                <w:sz w:val="20"/>
                <w:szCs w:val="20"/>
              </w:rPr>
              <w:t>14</w:t>
            </w:r>
          </w:p>
        </w:tc>
        <w:tc>
          <w:tcPr>
            <w:tcW w:w="1300" w:type="dxa"/>
            <w:tcBorders>
              <w:top w:val="nil"/>
              <w:left w:val="nil"/>
              <w:bottom w:val="nil"/>
              <w:right w:val="single" w:sz="8" w:space="0" w:color="auto"/>
            </w:tcBorders>
            <w:noWrap/>
            <w:vAlign w:val="center"/>
            <w:hideMark/>
          </w:tcPr>
          <w:p w14:paraId="6AFC6725" w14:textId="77777777" w:rsidR="00106C0E" w:rsidRPr="000A3F00" w:rsidRDefault="00106C0E" w:rsidP="001A4313">
            <w:pPr>
              <w:jc w:val="center"/>
              <w:rPr>
                <w:rFonts w:ascii="Avenir Book" w:hAnsi="Avenir Book" w:cs="Calibri"/>
                <w:color w:val="000000"/>
                <w:sz w:val="20"/>
                <w:szCs w:val="20"/>
              </w:rPr>
            </w:pPr>
            <w:r w:rsidRPr="000A3F00">
              <w:rPr>
                <w:rFonts w:ascii="Avenir Book" w:hAnsi="Avenir Book" w:cs="Calibri"/>
                <w:color w:val="000000"/>
                <w:sz w:val="20"/>
                <w:szCs w:val="20"/>
              </w:rPr>
              <w:t>44,6</w:t>
            </w:r>
          </w:p>
        </w:tc>
        <w:tc>
          <w:tcPr>
            <w:tcW w:w="1480" w:type="dxa"/>
            <w:tcBorders>
              <w:top w:val="nil"/>
              <w:left w:val="nil"/>
              <w:bottom w:val="nil"/>
              <w:right w:val="single" w:sz="8" w:space="0" w:color="auto"/>
            </w:tcBorders>
            <w:noWrap/>
            <w:vAlign w:val="center"/>
            <w:hideMark/>
          </w:tcPr>
          <w:p w14:paraId="700DD539" w14:textId="77777777" w:rsidR="00106C0E" w:rsidRPr="000A3F00" w:rsidRDefault="00106C0E" w:rsidP="001A4313">
            <w:pPr>
              <w:jc w:val="center"/>
              <w:rPr>
                <w:rFonts w:ascii="Avenir Book" w:hAnsi="Avenir Book" w:cs="Calibri"/>
                <w:color w:val="000000"/>
                <w:sz w:val="20"/>
                <w:szCs w:val="20"/>
              </w:rPr>
            </w:pPr>
            <w:r w:rsidRPr="000A3F00">
              <w:rPr>
                <w:rFonts w:ascii="Avenir Book" w:hAnsi="Avenir Book" w:cs="Calibri"/>
                <w:color w:val="000000"/>
                <w:sz w:val="20"/>
                <w:szCs w:val="20"/>
              </w:rPr>
              <w:t>41,4</w:t>
            </w:r>
          </w:p>
        </w:tc>
        <w:tc>
          <w:tcPr>
            <w:tcW w:w="1520" w:type="dxa"/>
            <w:tcBorders>
              <w:top w:val="nil"/>
              <w:left w:val="nil"/>
              <w:bottom w:val="nil"/>
              <w:right w:val="single" w:sz="8" w:space="0" w:color="auto"/>
            </w:tcBorders>
            <w:shd w:val="clear" w:color="000000" w:fill="E8E8E8"/>
            <w:noWrap/>
            <w:vAlign w:val="center"/>
            <w:hideMark/>
          </w:tcPr>
          <w:p w14:paraId="5DB9E35E" w14:textId="77777777" w:rsidR="00106C0E" w:rsidRPr="000A3F00" w:rsidRDefault="00106C0E" w:rsidP="001A4313">
            <w:pPr>
              <w:jc w:val="center"/>
              <w:rPr>
                <w:rFonts w:ascii="Avenir Book" w:hAnsi="Avenir Book" w:cs="Calibri"/>
                <w:color w:val="000000"/>
                <w:sz w:val="20"/>
                <w:szCs w:val="20"/>
              </w:rPr>
            </w:pPr>
            <w:r w:rsidRPr="000A3F00">
              <w:rPr>
                <w:rFonts w:ascii="Avenir Book" w:hAnsi="Avenir Book" w:cs="Calibri"/>
                <w:color w:val="000000"/>
                <w:sz w:val="20"/>
                <w:szCs w:val="20"/>
              </w:rPr>
              <w:t>86</w:t>
            </w:r>
          </w:p>
        </w:tc>
      </w:tr>
      <w:tr w:rsidR="00106C0E" w:rsidRPr="000A3F00" w14:paraId="6BB711EE" w14:textId="77777777" w:rsidTr="001A4313">
        <w:trPr>
          <w:trHeight w:val="380"/>
        </w:trPr>
        <w:tc>
          <w:tcPr>
            <w:tcW w:w="2664" w:type="dxa"/>
            <w:gridSpan w:val="2"/>
            <w:tcBorders>
              <w:top w:val="nil"/>
              <w:left w:val="single" w:sz="8" w:space="0" w:color="auto"/>
              <w:bottom w:val="nil"/>
              <w:right w:val="nil"/>
            </w:tcBorders>
            <w:noWrap/>
            <w:vAlign w:val="center"/>
            <w:hideMark/>
          </w:tcPr>
          <w:p w14:paraId="24788427" w14:textId="77777777" w:rsidR="00106C0E" w:rsidRPr="000A3F00" w:rsidRDefault="00106C0E" w:rsidP="001A4313">
            <w:pPr>
              <w:rPr>
                <w:rFonts w:ascii="Avenir Book" w:hAnsi="Avenir Book" w:cs="Calibri"/>
                <w:color w:val="000000"/>
                <w:sz w:val="20"/>
                <w:szCs w:val="20"/>
              </w:rPr>
            </w:pPr>
            <w:r w:rsidRPr="000A3F00">
              <w:rPr>
                <w:rFonts w:ascii="Avenir Book" w:hAnsi="Avenir Book" w:cs="Calibri"/>
                <w:color w:val="000000"/>
                <w:sz w:val="20"/>
                <w:szCs w:val="20"/>
              </w:rPr>
              <w:t>Entreprises</w:t>
            </w:r>
          </w:p>
        </w:tc>
        <w:tc>
          <w:tcPr>
            <w:tcW w:w="1780" w:type="dxa"/>
            <w:tcBorders>
              <w:top w:val="nil"/>
              <w:left w:val="nil"/>
              <w:bottom w:val="nil"/>
              <w:right w:val="nil"/>
            </w:tcBorders>
            <w:noWrap/>
            <w:vAlign w:val="center"/>
            <w:hideMark/>
          </w:tcPr>
          <w:p w14:paraId="3E7291ED" w14:textId="77777777" w:rsidR="00106C0E" w:rsidRPr="000A3F00" w:rsidRDefault="00106C0E" w:rsidP="001A4313">
            <w:pPr>
              <w:rPr>
                <w:rFonts w:ascii="Avenir Book" w:hAnsi="Avenir Book" w:cs="Calibri"/>
                <w:color w:val="000000"/>
                <w:sz w:val="20"/>
                <w:szCs w:val="20"/>
              </w:rPr>
            </w:pPr>
          </w:p>
        </w:tc>
        <w:tc>
          <w:tcPr>
            <w:tcW w:w="1400" w:type="dxa"/>
            <w:tcBorders>
              <w:top w:val="nil"/>
              <w:left w:val="single" w:sz="8" w:space="0" w:color="auto"/>
              <w:bottom w:val="nil"/>
              <w:right w:val="single" w:sz="8" w:space="0" w:color="auto"/>
            </w:tcBorders>
            <w:noWrap/>
            <w:vAlign w:val="center"/>
            <w:hideMark/>
          </w:tcPr>
          <w:p w14:paraId="4C550F0F" w14:textId="77777777" w:rsidR="00106C0E" w:rsidRPr="000A3F00" w:rsidRDefault="00106C0E" w:rsidP="001A4313">
            <w:pPr>
              <w:jc w:val="center"/>
              <w:rPr>
                <w:rFonts w:ascii="Avenir Book" w:hAnsi="Avenir Book" w:cs="Calibri"/>
                <w:color w:val="000000"/>
                <w:sz w:val="20"/>
                <w:szCs w:val="20"/>
              </w:rPr>
            </w:pPr>
            <w:r w:rsidRPr="000A3F00">
              <w:rPr>
                <w:rFonts w:ascii="Avenir Book" w:hAnsi="Avenir Book" w:cs="Calibri"/>
                <w:color w:val="000000"/>
                <w:sz w:val="20"/>
                <w:szCs w:val="20"/>
              </w:rPr>
              <w:t>23,8</w:t>
            </w:r>
          </w:p>
        </w:tc>
        <w:tc>
          <w:tcPr>
            <w:tcW w:w="1300" w:type="dxa"/>
            <w:tcBorders>
              <w:top w:val="nil"/>
              <w:left w:val="nil"/>
              <w:bottom w:val="nil"/>
              <w:right w:val="single" w:sz="8" w:space="0" w:color="auto"/>
            </w:tcBorders>
            <w:noWrap/>
            <w:vAlign w:val="center"/>
            <w:hideMark/>
          </w:tcPr>
          <w:p w14:paraId="762F83BE" w14:textId="77777777" w:rsidR="00106C0E" w:rsidRPr="000A3F00" w:rsidRDefault="00106C0E" w:rsidP="001A4313">
            <w:pPr>
              <w:jc w:val="center"/>
              <w:rPr>
                <w:rFonts w:ascii="Avenir Book" w:hAnsi="Avenir Book" w:cs="Calibri"/>
                <w:color w:val="000000"/>
                <w:sz w:val="20"/>
                <w:szCs w:val="20"/>
              </w:rPr>
            </w:pPr>
            <w:r w:rsidRPr="000A3F00">
              <w:rPr>
                <w:rFonts w:ascii="Avenir Book" w:hAnsi="Avenir Book" w:cs="Calibri"/>
                <w:color w:val="000000"/>
                <w:sz w:val="20"/>
                <w:szCs w:val="20"/>
              </w:rPr>
              <w:t>42,5</w:t>
            </w:r>
          </w:p>
        </w:tc>
        <w:tc>
          <w:tcPr>
            <w:tcW w:w="1480" w:type="dxa"/>
            <w:tcBorders>
              <w:top w:val="nil"/>
              <w:left w:val="nil"/>
              <w:bottom w:val="nil"/>
              <w:right w:val="single" w:sz="8" w:space="0" w:color="auto"/>
            </w:tcBorders>
            <w:noWrap/>
            <w:vAlign w:val="center"/>
            <w:hideMark/>
          </w:tcPr>
          <w:p w14:paraId="17DE134D" w14:textId="77777777" w:rsidR="00106C0E" w:rsidRPr="000A3F00" w:rsidRDefault="00106C0E" w:rsidP="001A4313">
            <w:pPr>
              <w:jc w:val="center"/>
              <w:rPr>
                <w:rFonts w:ascii="Avenir Book" w:hAnsi="Avenir Book" w:cs="Calibri"/>
                <w:color w:val="000000"/>
                <w:sz w:val="20"/>
                <w:szCs w:val="20"/>
              </w:rPr>
            </w:pPr>
            <w:r w:rsidRPr="000A3F00">
              <w:rPr>
                <w:rFonts w:ascii="Avenir Book" w:hAnsi="Avenir Book" w:cs="Calibri"/>
                <w:color w:val="000000"/>
                <w:sz w:val="20"/>
                <w:szCs w:val="20"/>
              </w:rPr>
              <w:t>33,7</w:t>
            </w:r>
          </w:p>
        </w:tc>
        <w:tc>
          <w:tcPr>
            <w:tcW w:w="1520" w:type="dxa"/>
            <w:tcBorders>
              <w:top w:val="nil"/>
              <w:left w:val="nil"/>
              <w:bottom w:val="nil"/>
              <w:right w:val="single" w:sz="8" w:space="0" w:color="auto"/>
            </w:tcBorders>
            <w:shd w:val="clear" w:color="000000" w:fill="E8E8E8"/>
            <w:noWrap/>
            <w:vAlign w:val="center"/>
            <w:hideMark/>
          </w:tcPr>
          <w:p w14:paraId="3D972D71" w14:textId="77777777" w:rsidR="00106C0E" w:rsidRPr="000A3F00" w:rsidRDefault="00106C0E" w:rsidP="001A4313">
            <w:pPr>
              <w:jc w:val="center"/>
              <w:rPr>
                <w:rFonts w:ascii="Avenir Book" w:hAnsi="Avenir Book" w:cs="Calibri"/>
                <w:color w:val="000000"/>
                <w:sz w:val="20"/>
                <w:szCs w:val="20"/>
              </w:rPr>
            </w:pPr>
            <w:r w:rsidRPr="000A3F00">
              <w:rPr>
                <w:rFonts w:ascii="Avenir Book" w:hAnsi="Avenir Book" w:cs="Calibri"/>
                <w:color w:val="000000"/>
                <w:sz w:val="20"/>
                <w:szCs w:val="20"/>
              </w:rPr>
              <w:t>76,2</w:t>
            </w:r>
          </w:p>
        </w:tc>
      </w:tr>
      <w:tr w:rsidR="00106C0E" w:rsidRPr="000A3F00" w14:paraId="4ADD0208" w14:textId="77777777" w:rsidTr="001A4313">
        <w:trPr>
          <w:trHeight w:val="380"/>
        </w:trPr>
        <w:tc>
          <w:tcPr>
            <w:tcW w:w="2518" w:type="dxa"/>
            <w:tcBorders>
              <w:top w:val="nil"/>
              <w:left w:val="single" w:sz="8" w:space="0" w:color="auto"/>
              <w:bottom w:val="nil"/>
              <w:right w:val="nil"/>
            </w:tcBorders>
            <w:noWrap/>
            <w:vAlign w:val="center"/>
            <w:hideMark/>
          </w:tcPr>
          <w:p w14:paraId="6937B50B" w14:textId="77777777" w:rsidR="00106C0E" w:rsidRPr="000A3F00" w:rsidRDefault="00106C0E" w:rsidP="001A4313">
            <w:pPr>
              <w:rPr>
                <w:rFonts w:ascii="Avenir Book" w:hAnsi="Avenir Book" w:cs="Calibri"/>
                <w:color w:val="000000"/>
                <w:sz w:val="20"/>
                <w:szCs w:val="20"/>
              </w:rPr>
            </w:pPr>
            <w:r w:rsidRPr="000A3F00">
              <w:rPr>
                <w:rFonts w:ascii="Avenir Book" w:hAnsi="Avenir Book" w:cs="Calibri"/>
                <w:color w:val="000000"/>
                <w:sz w:val="20"/>
                <w:szCs w:val="20"/>
              </w:rPr>
              <w:t>Citoyens</w:t>
            </w:r>
          </w:p>
        </w:tc>
        <w:tc>
          <w:tcPr>
            <w:tcW w:w="146" w:type="dxa"/>
            <w:tcBorders>
              <w:top w:val="nil"/>
              <w:left w:val="nil"/>
              <w:bottom w:val="nil"/>
              <w:right w:val="nil"/>
            </w:tcBorders>
            <w:noWrap/>
            <w:vAlign w:val="center"/>
            <w:hideMark/>
          </w:tcPr>
          <w:p w14:paraId="19296241" w14:textId="77777777" w:rsidR="00106C0E" w:rsidRPr="000A3F00" w:rsidRDefault="00106C0E" w:rsidP="001A4313">
            <w:pPr>
              <w:rPr>
                <w:rFonts w:ascii="Avenir Book" w:hAnsi="Avenir Book" w:cs="Calibri"/>
                <w:color w:val="000000"/>
                <w:sz w:val="20"/>
                <w:szCs w:val="20"/>
              </w:rPr>
            </w:pPr>
          </w:p>
        </w:tc>
        <w:tc>
          <w:tcPr>
            <w:tcW w:w="1780" w:type="dxa"/>
            <w:tcBorders>
              <w:top w:val="nil"/>
              <w:left w:val="nil"/>
              <w:bottom w:val="nil"/>
              <w:right w:val="nil"/>
            </w:tcBorders>
            <w:noWrap/>
            <w:vAlign w:val="center"/>
            <w:hideMark/>
          </w:tcPr>
          <w:p w14:paraId="63AB29BC" w14:textId="77777777" w:rsidR="00106C0E" w:rsidRPr="000A3F00" w:rsidRDefault="00106C0E" w:rsidP="001A4313">
            <w:pPr>
              <w:jc w:val="center"/>
              <w:rPr>
                <w:rFonts w:ascii="Avenir Book" w:hAnsi="Avenir Book"/>
                <w:sz w:val="20"/>
                <w:szCs w:val="20"/>
              </w:rPr>
            </w:pPr>
          </w:p>
        </w:tc>
        <w:tc>
          <w:tcPr>
            <w:tcW w:w="1400" w:type="dxa"/>
            <w:tcBorders>
              <w:top w:val="nil"/>
              <w:left w:val="single" w:sz="8" w:space="0" w:color="auto"/>
              <w:bottom w:val="nil"/>
              <w:right w:val="single" w:sz="8" w:space="0" w:color="auto"/>
            </w:tcBorders>
            <w:noWrap/>
            <w:vAlign w:val="center"/>
            <w:hideMark/>
          </w:tcPr>
          <w:p w14:paraId="386CEE22" w14:textId="77777777" w:rsidR="00106C0E" w:rsidRPr="000A3F00" w:rsidRDefault="00106C0E" w:rsidP="001A4313">
            <w:pPr>
              <w:jc w:val="center"/>
              <w:rPr>
                <w:rFonts w:ascii="Avenir Book" w:hAnsi="Avenir Book" w:cs="Calibri"/>
                <w:color w:val="000000"/>
                <w:sz w:val="20"/>
                <w:szCs w:val="20"/>
              </w:rPr>
            </w:pPr>
            <w:r w:rsidRPr="000A3F00">
              <w:rPr>
                <w:rFonts w:ascii="Avenir Book" w:hAnsi="Avenir Book" w:cs="Calibri"/>
                <w:color w:val="000000"/>
                <w:sz w:val="20"/>
                <w:szCs w:val="20"/>
              </w:rPr>
              <w:t>22,8</w:t>
            </w:r>
          </w:p>
        </w:tc>
        <w:tc>
          <w:tcPr>
            <w:tcW w:w="1300" w:type="dxa"/>
            <w:tcBorders>
              <w:top w:val="nil"/>
              <w:left w:val="nil"/>
              <w:bottom w:val="nil"/>
              <w:right w:val="single" w:sz="8" w:space="0" w:color="auto"/>
            </w:tcBorders>
            <w:noWrap/>
            <w:vAlign w:val="center"/>
            <w:hideMark/>
          </w:tcPr>
          <w:p w14:paraId="45F86A37" w14:textId="77777777" w:rsidR="00106C0E" w:rsidRPr="000A3F00" w:rsidRDefault="00106C0E" w:rsidP="001A4313">
            <w:pPr>
              <w:jc w:val="center"/>
              <w:rPr>
                <w:rFonts w:ascii="Avenir Book" w:hAnsi="Avenir Book" w:cs="Calibri"/>
                <w:color w:val="000000"/>
                <w:sz w:val="20"/>
                <w:szCs w:val="20"/>
              </w:rPr>
            </w:pPr>
            <w:r w:rsidRPr="000A3F00">
              <w:rPr>
                <w:rFonts w:ascii="Avenir Book" w:hAnsi="Avenir Book" w:cs="Calibri"/>
                <w:color w:val="000000"/>
                <w:sz w:val="20"/>
                <w:szCs w:val="20"/>
              </w:rPr>
              <w:t>52,1</w:t>
            </w:r>
          </w:p>
        </w:tc>
        <w:tc>
          <w:tcPr>
            <w:tcW w:w="1480" w:type="dxa"/>
            <w:tcBorders>
              <w:top w:val="nil"/>
              <w:left w:val="nil"/>
              <w:bottom w:val="nil"/>
              <w:right w:val="single" w:sz="8" w:space="0" w:color="auto"/>
            </w:tcBorders>
            <w:noWrap/>
            <w:vAlign w:val="center"/>
            <w:hideMark/>
          </w:tcPr>
          <w:p w14:paraId="660F8DFB" w14:textId="77777777" w:rsidR="00106C0E" w:rsidRPr="000A3F00" w:rsidRDefault="00106C0E" w:rsidP="001A4313">
            <w:pPr>
              <w:jc w:val="center"/>
              <w:rPr>
                <w:rFonts w:ascii="Avenir Book" w:hAnsi="Avenir Book" w:cs="Calibri"/>
                <w:color w:val="000000"/>
                <w:sz w:val="20"/>
                <w:szCs w:val="20"/>
              </w:rPr>
            </w:pPr>
            <w:r w:rsidRPr="000A3F00">
              <w:rPr>
                <w:rFonts w:ascii="Avenir Book" w:hAnsi="Avenir Book" w:cs="Calibri"/>
                <w:color w:val="000000"/>
                <w:sz w:val="20"/>
                <w:szCs w:val="20"/>
              </w:rPr>
              <w:t>25,1</w:t>
            </w:r>
          </w:p>
        </w:tc>
        <w:tc>
          <w:tcPr>
            <w:tcW w:w="1520" w:type="dxa"/>
            <w:tcBorders>
              <w:top w:val="nil"/>
              <w:left w:val="nil"/>
              <w:bottom w:val="nil"/>
              <w:right w:val="single" w:sz="8" w:space="0" w:color="auto"/>
            </w:tcBorders>
            <w:shd w:val="clear" w:color="000000" w:fill="E8E8E8"/>
            <w:noWrap/>
            <w:vAlign w:val="center"/>
            <w:hideMark/>
          </w:tcPr>
          <w:p w14:paraId="7DC6B364" w14:textId="77777777" w:rsidR="00106C0E" w:rsidRPr="000A3F00" w:rsidRDefault="00106C0E" w:rsidP="001A4313">
            <w:pPr>
              <w:jc w:val="center"/>
              <w:rPr>
                <w:rFonts w:ascii="Avenir Book" w:hAnsi="Avenir Book" w:cs="Calibri"/>
                <w:color w:val="000000"/>
                <w:sz w:val="20"/>
                <w:szCs w:val="20"/>
              </w:rPr>
            </w:pPr>
            <w:r w:rsidRPr="000A3F00">
              <w:rPr>
                <w:rFonts w:ascii="Avenir Book" w:hAnsi="Avenir Book" w:cs="Calibri"/>
                <w:color w:val="000000"/>
                <w:sz w:val="20"/>
                <w:szCs w:val="20"/>
              </w:rPr>
              <w:t>77,2</w:t>
            </w:r>
          </w:p>
        </w:tc>
      </w:tr>
      <w:tr w:rsidR="00106C0E" w:rsidRPr="000A3F00" w14:paraId="4D966759" w14:textId="77777777" w:rsidTr="001A4313">
        <w:trPr>
          <w:trHeight w:val="380"/>
        </w:trPr>
        <w:tc>
          <w:tcPr>
            <w:tcW w:w="2664" w:type="dxa"/>
            <w:gridSpan w:val="2"/>
            <w:tcBorders>
              <w:top w:val="nil"/>
              <w:left w:val="single" w:sz="8" w:space="0" w:color="auto"/>
              <w:bottom w:val="nil"/>
              <w:right w:val="nil"/>
            </w:tcBorders>
            <w:noWrap/>
            <w:vAlign w:val="center"/>
            <w:hideMark/>
          </w:tcPr>
          <w:p w14:paraId="1BA3CCBE" w14:textId="77777777" w:rsidR="00106C0E" w:rsidRPr="000A3F00" w:rsidRDefault="00106C0E" w:rsidP="001A4313">
            <w:pPr>
              <w:rPr>
                <w:rFonts w:ascii="Avenir Book" w:hAnsi="Avenir Book" w:cs="Calibri"/>
                <w:color w:val="000000"/>
                <w:sz w:val="20"/>
                <w:szCs w:val="20"/>
              </w:rPr>
            </w:pPr>
            <w:r w:rsidRPr="000A3F00">
              <w:rPr>
                <w:rFonts w:ascii="Avenir Book" w:hAnsi="Avenir Book" w:cs="Calibri"/>
                <w:color w:val="000000"/>
                <w:sz w:val="20"/>
                <w:szCs w:val="20"/>
              </w:rPr>
              <w:t>Entités fédérées belges</w:t>
            </w:r>
          </w:p>
        </w:tc>
        <w:tc>
          <w:tcPr>
            <w:tcW w:w="1780" w:type="dxa"/>
            <w:tcBorders>
              <w:top w:val="nil"/>
              <w:left w:val="nil"/>
              <w:bottom w:val="nil"/>
              <w:right w:val="nil"/>
            </w:tcBorders>
            <w:noWrap/>
            <w:vAlign w:val="center"/>
            <w:hideMark/>
          </w:tcPr>
          <w:p w14:paraId="75F254B6" w14:textId="77777777" w:rsidR="00106C0E" w:rsidRPr="000A3F00" w:rsidRDefault="00106C0E" w:rsidP="001A4313">
            <w:pPr>
              <w:rPr>
                <w:rFonts w:ascii="Avenir Book" w:hAnsi="Avenir Book" w:cs="Calibri"/>
                <w:color w:val="000000"/>
                <w:sz w:val="20"/>
                <w:szCs w:val="20"/>
              </w:rPr>
            </w:pPr>
          </w:p>
        </w:tc>
        <w:tc>
          <w:tcPr>
            <w:tcW w:w="1400" w:type="dxa"/>
            <w:tcBorders>
              <w:top w:val="nil"/>
              <w:left w:val="single" w:sz="8" w:space="0" w:color="auto"/>
              <w:bottom w:val="nil"/>
              <w:right w:val="single" w:sz="8" w:space="0" w:color="auto"/>
            </w:tcBorders>
            <w:noWrap/>
            <w:vAlign w:val="center"/>
            <w:hideMark/>
          </w:tcPr>
          <w:p w14:paraId="6CA8B317" w14:textId="77777777" w:rsidR="00106C0E" w:rsidRPr="000A3F00" w:rsidRDefault="00106C0E" w:rsidP="001A4313">
            <w:pPr>
              <w:jc w:val="center"/>
              <w:rPr>
                <w:rFonts w:ascii="Avenir Book" w:hAnsi="Avenir Book" w:cs="Calibri"/>
                <w:color w:val="000000"/>
                <w:sz w:val="20"/>
                <w:szCs w:val="20"/>
              </w:rPr>
            </w:pPr>
            <w:r w:rsidRPr="000A3F00">
              <w:rPr>
                <w:rFonts w:ascii="Avenir Book" w:hAnsi="Avenir Book" w:cs="Calibri"/>
                <w:color w:val="000000"/>
                <w:sz w:val="20"/>
                <w:szCs w:val="20"/>
              </w:rPr>
              <w:t>37,6</w:t>
            </w:r>
          </w:p>
        </w:tc>
        <w:tc>
          <w:tcPr>
            <w:tcW w:w="1300" w:type="dxa"/>
            <w:tcBorders>
              <w:top w:val="nil"/>
              <w:left w:val="nil"/>
              <w:bottom w:val="nil"/>
              <w:right w:val="single" w:sz="8" w:space="0" w:color="auto"/>
            </w:tcBorders>
            <w:noWrap/>
            <w:vAlign w:val="center"/>
            <w:hideMark/>
          </w:tcPr>
          <w:p w14:paraId="1EEB65A1" w14:textId="77777777" w:rsidR="00106C0E" w:rsidRPr="000A3F00" w:rsidRDefault="00106C0E" w:rsidP="001A4313">
            <w:pPr>
              <w:jc w:val="center"/>
              <w:rPr>
                <w:rFonts w:ascii="Avenir Book" w:hAnsi="Avenir Book" w:cs="Calibri"/>
                <w:color w:val="000000"/>
                <w:sz w:val="20"/>
                <w:szCs w:val="20"/>
              </w:rPr>
            </w:pPr>
            <w:r w:rsidRPr="000A3F00">
              <w:rPr>
                <w:rFonts w:ascii="Avenir Book" w:hAnsi="Avenir Book" w:cs="Calibri"/>
                <w:color w:val="000000"/>
                <w:sz w:val="20"/>
                <w:szCs w:val="20"/>
              </w:rPr>
              <w:t>42,5</w:t>
            </w:r>
          </w:p>
        </w:tc>
        <w:tc>
          <w:tcPr>
            <w:tcW w:w="1480" w:type="dxa"/>
            <w:tcBorders>
              <w:top w:val="nil"/>
              <w:left w:val="nil"/>
              <w:bottom w:val="nil"/>
              <w:right w:val="single" w:sz="8" w:space="0" w:color="auto"/>
            </w:tcBorders>
            <w:noWrap/>
            <w:vAlign w:val="center"/>
            <w:hideMark/>
          </w:tcPr>
          <w:p w14:paraId="47A69719" w14:textId="77777777" w:rsidR="00106C0E" w:rsidRPr="000A3F00" w:rsidRDefault="00106C0E" w:rsidP="001A4313">
            <w:pPr>
              <w:jc w:val="center"/>
              <w:rPr>
                <w:rFonts w:ascii="Avenir Book" w:hAnsi="Avenir Book" w:cs="Calibri"/>
                <w:color w:val="000000"/>
                <w:sz w:val="20"/>
                <w:szCs w:val="20"/>
              </w:rPr>
            </w:pPr>
            <w:r w:rsidRPr="000A3F00">
              <w:rPr>
                <w:rFonts w:ascii="Avenir Book" w:hAnsi="Avenir Book" w:cs="Calibri"/>
                <w:color w:val="000000"/>
                <w:sz w:val="20"/>
                <w:szCs w:val="20"/>
              </w:rPr>
              <w:t>19,9</w:t>
            </w:r>
          </w:p>
        </w:tc>
        <w:tc>
          <w:tcPr>
            <w:tcW w:w="1520" w:type="dxa"/>
            <w:tcBorders>
              <w:top w:val="nil"/>
              <w:left w:val="nil"/>
              <w:bottom w:val="nil"/>
              <w:right w:val="single" w:sz="8" w:space="0" w:color="auto"/>
            </w:tcBorders>
            <w:shd w:val="clear" w:color="000000" w:fill="E8E8E8"/>
            <w:noWrap/>
            <w:vAlign w:val="center"/>
            <w:hideMark/>
          </w:tcPr>
          <w:p w14:paraId="5CFF6A1B" w14:textId="77777777" w:rsidR="00106C0E" w:rsidRPr="000A3F00" w:rsidRDefault="00106C0E" w:rsidP="001A4313">
            <w:pPr>
              <w:jc w:val="center"/>
              <w:rPr>
                <w:rFonts w:ascii="Avenir Book" w:hAnsi="Avenir Book" w:cs="Calibri"/>
                <w:color w:val="000000"/>
                <w:sz w:val="20"/>
                <w:szCs w:val="20"/>
              </w:rPr>
            </w:pPr>
            <w:r w:rsidRPr="000A3F00">
              <w:rPr>
                <w:rFonts w:ascii="Avenir Book" w:hAnsi="Avenir Book" w:cs="Calibri"/>
                <w:color w:val="000000"/>
                <w:sz w:val="20"/>
                <w:szCs w:val="20"/>
              </w:rPr>
              <w:t>62,4</w:t>
            </w:r>
          </w:p>
        </w:tc>
      </w:tr>
      <w:tr w:rsidR="00106C0E" w:rsidRPr="000A3F00" w14:paraId="5E043454" w14:textId="77777777" w:rsidTr="001A4313">
        <w:trPr>
          <w:trHeight w:val="380"/>
        </w:trPr>
        <w:tc>
          <w:tcPr>
            <w:tcW w:w="2664" w:type="dxa"/>
            <w:gridSpan w:val="2"/>
            <w:tcBorders>
              <w:top w:val="nil"/>
              <w:left w:val="single" w:sz="8" w:space="0" w:color="auto"/>
              <w:bottom w:val="nil"/>
              <w:right w:val="nil"/>
            </w:tcBorders>
            <w:noWrap/>
            <w:vAlign w:val="center"/>
            <w:hideMark/>
          </w:tcPr>
          <w:p w14:paraId="1E079D7F" w14:textId="77777777" w:rsidR="00106C0E" w:rsidRPr="000A3F00" w:rsidRDefault="00106C0E" w:rsidP="001A4313">
            <w:pPr>
              <w:rPr>
                <w:rFonts w:ascii="Avenir Book" w:hAnsi="Avenir Book" w:cs="Calibri"/>
                <w:color w:val="000000"/>
                <w:sz w:val="20"/>
                <w:szCs w:val="20"/>
              </w:rPr>
            </w:pPr>
            <w:r w:rsidRPr="000A3F00">
              <w:rPr>
                <w:rFonts w:ascii="Avenir Book" w:hAnsi="Avenir Book" w:cs="Calibri"/>
                <w:color w:val="000000"/>
                <w:sz w:val="20"/>
                <w:szCs w:val="20"/>
              </w:rPr>
              <w:t>Institutions religieuses</w:t>
            </w:r>
          </w:p>
        </w:tc>
        <w:tc>
          <w:tcPr>
            <w:tcW w:w="1780" w:type="dxa"/>
            <w:tcBorders>
              <w:top w:val="nil"/>
              <w:left w:val="nil"/>
              <w:bottom w:val="nil"/>
              <w:right w:val="nil"/>
            </w:tcBorders>
            <w:noWrap/>
            <w:vAlign w:val="center"/>
            <w:hideMark/>
          </w:tcPr>
          <w:p w14:paraId="2531D4A6" w14:textId="77777777" w:rsidR="00106C0E" w:rsidRPr="000A3F00" w:rsidRDefault="00106C0E" w:rsidP="001A4313">
            <w:pPr>
              <w:rPr>
                <w:rFonts w:ascii="Avenir Book" w:hAnsi="Avenir Book" w:cs="Calibri"/>
                <w:color w:val="000000"/>
                <w:sz w:val="20"/>
                <w:szCs w:val="20"/>
              </w:rPr>
            </w:pPr>
          </w:p>
        </w:tc>
        <w:tc>
          <w:tcPr>
            <w:tcW w:w="1400" w:type="dxa"/>
            <w:tcBorders>
              <w:top w:val="nil"/>
              <w:left w:val="single" w:sz="8" w:space="0" w:color="auto"/>
              <w:bottom w:val="nil"/>
              <w:right w:val="single" w:sz="8" w:space="0" w:color="auto"/>
            </w:tcBorders>
            <w:noWrap/>
            <w:vAlign w:val="center"/>
            <w:hideMark/>
          </w:tcPr>
          <w:p w14:paraId="03B7B109" w14:textId="77777777" w:rsidR="00106C0E" w:rsidRPr="000A3F00" w:rsidRDefault="00106C0E" w:rsidP="001A4313">
            <w:pPr>
              <w:jc w:val="center"/>
              <w:rPr>
                <w:rFonts w:ascii="Avenir Book" w:hAnsi="Avenir Book" w:cs="Calibri"/>
                <w:color w:val="000000"/>
                <w:sz w:val="20"/>
                <w:szCs w:val="20"/>
              </w:rPr>
            </w:pPr>
            <w:r w:rsidRPr="000A3F00">
              <w:rPr>
                <w:rFonts w:ascii="Avenir Book" w:hAnsi="Avenir Book" w:cs="Calibri"/>
                <w:color w:val="000000"/>
                <w:sz w:val="20"/>
                <w:szCs w:val="20"/>
              </w:rPr>
              <w:t>45</w:t>
            </w:r>
          </w:p>
        </w:tc>
        <w:tc>
          <w:tcPr>
            <w:tcW w:w="1300" w:type="dxa"/>
            <w:tcBorders>
              <w:top w:val="nil"/>
              <w:left w:val="nil"/>
              <w:bottom w:val="nil"/>
              <w:right w:val="single" w:sz="8" w:space="0" w:color="auto"/>
            </w:tcBorders>
            <w:noWrap/>
            <w:vAlign w:val="center"/>
            <w:hideMark/>
          </w:tcPr>
          <w:p w14:paraId="390F59BF" w14:textId="77777777" w:rsidR="00106C0E" w:rsidRPr="000A3F00" w:rsidRDefault="00106C0E" w:rsidP="001A4313">
            <w:pPr>
              <w:jc w:val="center"/>
              <w:rPr>
                <w:rFonts w:ascii="Avenir Book" w:hAnsi="Avenir Book" w:cs="Calibri"/>
                <w:color w:val="000000"/>
                <w:sz w:val="20"/>
                <w:szCs w:val="20"/>
              </w:rPr>
            </w:pPr>
            <w:r w:rsidRPr="000A3F00">
              <w:rPr>
                <w:rFonts w:ascii="Avenir Book" w:hAnsi="Avenir Book" w:cs="Calibri"/>
                <w:color w:val="000000"/>
                <w:sz w:val="20"/>
                <w:szCs w:val="20"/>
              </w:rPr>
              <w:t>38</w:t>
            </w:r>
          </w:p>
        </w:tc>
        <w:tc>
          <w:tcPr>
            <w:tcW w:w="1480" w:type="dxa"/>
            <w:tcBorders>
              <w:top w:val="nil"/>
              <w:left w:val="nil"/>
              <w:bottom w:val="nil"/>
              <w:right w:val="single" w:sz="8" w:space="0" w:color="auto"/>
            </w:tcBorders>
            <w:noWrap/>
            <w:vAlign w:val="center"/>
            <w:hideMark/>
          </w:tcPr>
          <w:p w14:paraId="1CF2C610" w14:textId="77777777" w:rsidR="00106C0E" w:rsidRPr="000A3F00" w:rsidRDefault="00106C0E" w:rsidP="001A4313">
            <w:pPr>
              <w:jc w:val="center"/>
              <w:rPr>
                <w:rFonts w:ascii="Avenir Book" w:hAnsi="Avenir Book" w:cs="Calibri"/>
                <w:color w:val="000000"/>
                <w:sz w:val="20"/>
                <w:szCs w:val="20"/>
              </w:rPr>
            </w:pPr>
            <w:r w:rsidRPr="000A3F00">
              <w:rPr>
                <w:rFonts w:ascii="Avenir Book" w:hAnsi="Avenir Book" w:cs="Calibri"/>
                <w:color w:val="000000"/>
                <w:sz w:val="20"/>
                <w:szCs w:val="20"/>
              </w:rPr>
              <w:t>17</w:t>
            </w:r>
          </w:p>
        </w:tc>
        <w:tc>
          <w:tcPr>
            <w:tcW w:w="1520" w:type="dxa"/>
            <w:tcBorders>
              <w:top w:val="nil"/>
              <w:left w:val="nil"/>
              <w:bottom w:val="nil"/>
              <w:right w:val="single" w:sz="8" w:space="0" w:color="auto"/>
            </w:tcBorders>
            <w:shd w:val="clear" w:color="000000" w:fill="E8E8E8"/>
            <w:noWrap/>
            <w:vAlign w:val="center"/>
            <w:hideMark/>
          </w:tcPr>
          <w:p w14:paraId="28A506D7" w14:textId="77777777" w:rsidR="00106C0E" w:rsidRPr="000A3F00" w:rsidRDefault="00106C0E" w:rsidP="001A4313">
            <w:pPr>
              <w:jc w:val="center"/>
              <w:rPr>
                <w:rFonts w:ascii="Avenir Book" w:hAnsi="Avenir Book" w:cs="Calibri"/>
                <w:color w:val="000000"/>
                <w:sz w:val="20"/>
                <w:szCs w:val="20"/>
              </w:rPr>
            </w:pPr>
            <w:r w:rsidRPr="000A3F00">
              <w:rPr>
                <w:rFonts w:ascii="Avenir Book" w:hAnsi="Avenir Book" w:cs="Calibri"/>
                <w:color w:val="000000"/>
                <w:sz w:val="20"/>
                <w:szCs w:val="20"/>
              </w:rPr>
              <w:t>55</w:t>
            </w:r>
          </w:p>
        </w:tc>
      </w:tr>
      <w:tr w:rsidR="00106C0E" w:rsidRPr="000A3F00" w14:paraId="47A1F8D4" w14:textId="77777777" w:rsidTr="001A4313">
        <w:trPr>
          <w:trHeight w:val="380"/>
        </w:trPr>
        <w:tc>
          <w:tcPr>
            <w:tcW w:w="4444" w:type="dxa"/>
            <w:gridSpan w:val="3"/>
            <w:tcBorders>
              <w:top w:val="nil"/>
              <w:left w:val="single" w:sz="8" w:space="0" w:color="auto"/>
              <w:bottom w:val="nil"/>
              <w:right w:val="nil"/>
            </w:tcBorders>
            <w:noWrap/>
            <w:vAlign w:val="center"/>
            <w:hideMark/>
          </w:tcPr>
          <w:p w14:paraId="62586CA1" w14:textId="77777777" w:rsidR="00106C0E" w:rsidRPr="000A3F00" w:rsidRDefault="00106C0E" w:rsidP="001A4313">
            <w:pPr>
              <w:rPr>
                <w:rFonts w:ascii="Avenir Book" w:hAnsi="Avenir Book" w:cs="Calibri"/>
                <w:color w:val="000000"/>
                <w:sz w:val="20"/>
                <w:szCs w:val="20"/>
              </w:rPr>
            </w:pPr>
            <w:r w:rsidRPr="000A3F00">
              <w:rPr>
                <w:rFonts w:ascii="Avenir Book" w:hAnsi="Avenir Book" w:cs="Calibri"/>
                <w:color w:val="000000"/>
                <w:sz w:val="20"/>
                <w:szCs w:val="20"/>
              </w:rPr>
              <w:t>Mouvements de jeunesse</w:t>
            </w:r>
          </w:p>
        </w:tc>
        <w:tc>
          <w:tcPr>
            <w:tcW w:w="1400" w:type="dxa"/>
            <w:tcBorders>
              <w:top w:val="nil"/>
              <w:left w:val="single" w:sz="8" w:space="0" w:color="auto"/>
              <w:bottom w:val="nil"/>
              <w:right w:val="single" w:sz="8" w:space="0" w:color="auto"/>
            </w:tcBorders>
            <w:noWrap/>
            <w:vAlign w:val="center"/>
            <w:hideMark/>
          </w:tcPr>
          <w:p w14:paraId="754C4ED3" w14:textId="77777777" w:rsidR="00106C0E" w:rsidRPr="000A3F00" w:rsidRDefault="00106C0E" w:rsidP="001A4313">
            <w:pPr>
              <w:jc w:val="center"/>
              <w:rPr>
                <w:rFonts w:ascii="Avenir Book" w:hAnsi="Avenir Book" w:cs="Calibri"/>
                <w:color w:val="000000"/>
                <w:sz w:val="20"/>
                <w:szCs w:val="20"/>
              </w:rPr>
            </w:pPr>
            <w:r w:rsidRPr="000A3F00">
              <w:rPr>
                <w:rFonts w:ascii="Avenir Book" w:hAnsi="Avenir Book" w:cs="Calibri"/>
                <w:color w:val="000000"/>
                <w:sz w:val="20"/>
                <w:szCs w:val="20"/>
              </w:rPr>
              <w:t>41,2</w:t>
            </w:r>
          </w:p>
        </w:tc>
        <w:tc>
          <w:tcPr>
            <w:tcW w:w="1300" w:type="dxa"/>
            <w:tcBorders>
              <w:top w:val="nil"/>
              <w:left w:val="nil"/>
              <w:bottom w:val="nil"/>
              <w:right w:val="single" w:sz="8" w:space="0" w:color="auto"/>
            </w:tcBorders>
            <w:noWrap/>
            <w:vAlign w:val="center"/>
            <w:hideMark/>
          </w:tcPr>
          <w:p w14:paraId="0B78FBE7" w14:textId="77777777" w:rsidR="00106C0E" w:rsidRPr="000A3F00" w:rsidRDefault="00106C0E" w:rsidP="001A4313">
            <w:pPr>
              <w:jc w:val="center"/>
              <w:rPr>
                <w:rFonts w:ascii="Avenir Book" w:hAnsi="Avenir Book" w:cs="Calibri"/>
                <w:color w:val="000000"/>
                <w:sz w:val="20"/>
                <w:szCs w:val="20"/>
              </w:rPr>
            </w:pPr>
            <w:r w:rsidRPr="000A3F00">
              <w:rPr>
                <w:rFonts w:ascii="Avenir Book" w:hAnsi="Avenir Book" w:cs="Calibri"/>
                <w:color w:val="000000"/>
                <w:sz w:val="20"/>
                <w:szCs w:val="20"/>
              </w:rPr>
              <w:t>46</w:t>
            </w:r>
          </w:p>
        </w:tc>
        <w:tc>
          <w:tcPr>
            <w:tcW w:w="1480" w:type="dxa"/>
            <w:tcBorders>
              <w:top w:val="nil"/>
              <w:left w:val="nil"/>
              <w:bottom w:val="nil"/>
              <w:right w:val="single" w:sz="8" w:space="0" w:color="auto"/>
            </w:tcBorders>
            <w:noWrap/>
            <w:vAlign w:val="center"/>
            <w:hideMark/>
          </w:tcPr>
          <w:p w14:paraId="3B647B26" w14:textId="77777777" w:rsidR="00106C0E" w:rsidRPr="000A3F00" w:rsidRDefault="00106C0E" w:rsidP="001A4313">
            <w:pPr>
              <w:jc w:val="center"/>
              <w:rPr>
                <w:rFonts w:ascii="Avenir Book" w:hAnsi="Avenir Book" w:cs="Calibri"/>
                <w:color w:val="000000"/>
                <w:sz w:val="20"/>
                <w:szCs w:val="20"/>
              </w:rPr>
            </w:pPr>
            <w:r w:rsidRPr="000A3F00">
              <w:rPr>
                <w:rFonts w:ascii="Avenir Book" w:hAnsi="Avenir Book" w:cs="Calibri"/>
                <w:color w:val="000000"/>
                <w:sz w:val="20"/>
                <w:szCs w:val="20"/>
              </w:rPr>
              <w:t>12,8</w:t>
            </w:r>
          </w:p>
        </w:tc>
        <w:tc>
          <w:tcPr>
            <w:tcW w:w="1520" w:type="dxa"/>
            <w:tcBorders>
              <w:top w:val="nil"/>
              <w:left w:val="nil"/>
              <w:bottom w:val="nil"/>
              <w:right w:val="single" w:sz="8" w:space="0" w:color="auto"/>
            </w:tcBorders>
            <w:shd w:val="clear" w:color="000000" w:fill="E8E8E8"/>
            <w:noWrap/>
            <w:vAlign w:val="center"/>
            <w:hideMark/>
          </w:tcPr>
          <w:p w14:paraId="18D53D6B" w14:textId="77777777" w:rsidR="00106C0E" w:rsidRPr="000A3F00" w:rsidRDefault="00106C0E" w:rsidP="001A4313">
            <w:pPr>
              <w:jc w:val="center"/>
              <w:rPr>
                <w:rFonts w:ascii="Avenir Book" w:hAnsi="Avenir Book" w:cs="Calibri"/>
                <w:color w:val="000000"/>
                <w:sz w:val="20"/>
                <w:szCs w:val="20"/>
              </w:rPr>
            </w:pPr>
            <w:r w:rsidRPr="000A3F00">
              <w:rPr>
                <w:rFonts w:ascii="Avenir Book" w:hAnsi="Avenir Book" w:cs="Calibri"/>
                <w:color w:val="000000"/>
                <w:sz w:val="20"/>
                <w:szCs w:val="20"/>
              </w:rPr>
              <w:t>58,8</w:t>
            </w:r>
          </w:p>
        </w:tc>
      </w:tr>
      <w:tr w:rsidR="00106C0E" w:rsidRPr="000A3F00" w14:paraId="55A97CD5" w14:textId="77777777" w:rsidTr="001A4313">
        <w:trPr>
          <w:trHeight w:val="380"/>
        </w:trPr>
        <w:tc>
          <w:tcPr>
            <w:tcW w:w="2518" w:type="dxa"/>
            <w:tcBorders>
              <w:top w:val="nil"/>
              <w:left w:val="single" w:sz="8" w:space="0" w:color="auto"/>
              <w:bottom w:val="nil"/>
              <w:right w:val="nil"/>
            </w:tcBorders>
            <w:noWrap/>
            <w:vAlign w:val="center"/>
            <w:hideMark/>
          </w:tcPr>
          <w:p w14:paraId="2BD3B761" w14:textId="77777777" w:rsidR="00106C0E" w:rsidRPr="000A3F00" w:rsidRDefault="00106C0E" w:rsidP="001A4313">
            <w:pPr>
              <w:rPr>
                <w:rFonts w:ascii="Avenir Book" w:hAnsi="Avenir Book" w:cs="Calibri"/>
                <w:color w:val="000000"/>
                <w:sz w:val="20"/>
                <w:szCs w:val="20"/>
              </w:rPr>
            </w:pPr>
            <w:r w:rsidRPr="000A3F00">
              <w:rPr>
                <w:rFonts w:ascii="Avenir Book" w:hAnsi="Avenir Book" w:cs="Calibri"/>
                <w:color w:val="000000"/>
                <w:sz w:val="20"/>
                <w:szCs w:val="20"/>
              </w:rPr>
              <w:t>Syndicats</w:t>
            </w:r>
          </w:p>
        </w:tc>
        <w:tc>
          <w:tcPr>
            <w:tcW w:w="146" w:type="dxa"/>
            <w:tcBorders>
              <w:top w:val="nil"/>
              <w:left w:val="nil"/>
              <w:bottom w:val="nil"/>
              <w:right w:val="nil"/>
            </w:tcBorders>
            <w:noWrap/>
            <w:vAlign w:val="center"/>
            <w:hideMark/>
          </w:tcPr>
          <w:p w14:paraId="742EE053" w14:textId="77777777" w:rsidR="00106C0E" w:rsidRPr="000A3F00" w:rsidRDefault="00106C0E" w:rsidP="001A4313">
            <w:pPr>
              <w:rPr>
                <w:rFonts w:ascii="Avenir Book" w:hAnsi="Avenir Book" w:cs="Calibri"/>
                <w:color w:val="000000"/>
                <w:sz w:val="20"/>
                <w:szCs w:val="20"/>
              </w:rPr>
            </w:pPr>
          </w:p>
        </w:tc>
        <w:tc>
          <w:tcPr>
            <w:tcW w:w="1780" w:type="dxa"/>
            <w:tcBorders>
              <w:top w:val="nil"/>
              <w:left w:val="nil"/>
              <w:bottom w:val="nil"/>
              <w:right w:val="nil"/>
            </w:tcBorders>
            <w:noWrap/>
            <w:vAlign w:val="center"/>
            <w:hideMark/>
          </w:tcPr>
          <w:p w14:paraId="4560B30F" w14:textId="77777777" w:rsidR="00106C0E" w:rsidRPr="000A3F00" w:rsidRDefault="00106C0E" w:rsidP="001A4313">
            <w:pPr>
              <w:jc w:val="center"/>
              <w:rPr>
                <w:rFonts w:ascii="Avenir Book" w:hAnsi="Avenir Book"/>
                <w:sz w:val="20"/>
                <w:szCs w:val="20"/>
              </w:rPr>
            </w:pPr>
          </w:p>
        </w:tc>
        <w:tc>
          <w:tcPr>
            <w:tcW w:w="1400" w:type="dxa"/>
            <w:tcBorders>
              <w:top w:val="nil"/>
              <w:left w:val="single" w:sz="8" w:space="0" w:color="auto"/>
              <w:bottom w:val="nil"/>
              <w:right w:val="single" w:sz="8" w:space="0" w:color="auto"/>
            </w:tcBorders>
            <w:noWrap/>
            <w:vAlign w:val="center"/>
            <w:hideMark/>
          </w:tcPr>
          <w:p w14:paraId="29C2174C" w14:textId="77777777" w:rsidR="00106C0E" w:rsidRPr="000A3F00" w:rsidRDefault="00106C0E" w:rsidP="001A4313">
            <w:pPr>
              <w:jc w:val="center"/>
              <w:rPr>
                <w:rFonts w:ascii="Avenir Book" w:hAnsi="Avenir Book" w:cs="Calibri"/>
                <w:color w:val="000000"/>
                <w:sz w:val="20"/>
                <w:szCs w:val="20"/>
              </w:rPr>
            </w:pPr>
            <w:r w:rsidRPr="000A3F00">
              <w:rPr>
                <w:rFonts w:ascii="Avenir Book" w:hAnsi="Avenir Book" w:cs="Calibri"/>
                <w:color w:val="000000"/>
                <w:sz w:val="20"/>
                <w:szCs w:val="20"/>
              </w:rPr>
              <w:t>66,4</w:t>
            </w:r>
          </w:p>
        </w:tc>
        <w:tc>
          <w:tcPr>
            <w:tcW w:w="1300" w:type="dxa"/>
            <w:tcBorders>
              <w:top w:val="nil"/>
              <w:left w:val="nil"/>
              <w:bottom w:val="nil"/>
              <w:right w:val="single" w:sz="8" w:space="0" w:color="auto"/>
            </w:tcBorders>
            <w:noWrap/>
            <w:vAlign w:val="center"/>
            <w:hideMark/>
          </w:tcPr>
          <w:p w14:paraId="16049814" w14:textId="77777777" w:rsidR="00106C0E" w:rsidRPr="000A3F00" w:rsidRDefault="00106C0E" w:rsidP="001A4313">
            <w:pPr>
              <w:jc w:val="center"/>
              <w:rPr>
                <w:rFonts w:ascii="Avenir Book" w:hAnsi="Avenir Book" w:cs="Calibri"/>
                <w:color w:val="000000"/>
                <w:sz w:val="20"/>
                <w:szCs w:val="20"/>
              </w:rPr>
            </w:pPr>
            <w:r w:rsidRPr="000A3F00">
              <w:rPr>
                <w:rFonts w:ascii="Avenir Book" w:hAnsi="Avenir Book" w:cs="Calibri"/>
                <w:color w:val="000000"/>
                <w:sz w:val="20"/>
                <w:szCs w:val="20"/>
              </w:rPr>
              <w:t>24,2</w:t>
            </w:r>
          </w:p>
        </w:tc>
        <w:tc>
          <w:tcPr>
            <w:tcW w:w="1480" w:type="dxa"/>
            <w:tcBorders>
              <w:top w:val="nil"/>
              <w:left w:val="nil"/>
              <w:bottom w:val="nil"/>
              <w:right w:val="single" w:sz="8" w:space="0" w:color="auto"/>
            </w:tcBorders>
            <w:noWrap/>
            <w:vAlign w:val="center"/>
            <w:hideMark/>
          </w:tcPr>
          <w:p w14:paraId="494AE618" w14:textId="77777777" w:rsidR="00106C0E" w:rsidRPr="000A3F00" w:rsidRDefault="00106C0E" w:rsidP="001A4313">
            <w:pPr>
              <w:jc w:val="center"/>
              <w:rPr>
                <w:rFonts w:ascii="Avenir Book" w:hAnsi="Avenir Book" w:cs="Calibri"/>
                <w:color w:val="000000"/>
                <w:sz w:val="20"/>
                <w:szCs w:val="20"/>
              </w:rPr>
            </w:pPr>
            <w:r w:rsidRPr="000A3F00">
              <w:rPr>
                <w:rFonts w:ascii="Avenir Book" w:hAnsi="Avenir Book" w:cs="Calibri"/>
                <w:color w:val="000000"/>
                <w:sz w:val="20"/>
                <w:szCs w:val="20"/>
              </w:rPr>
              <w:t>9,4</w:t>
            </w:r>
          </w:p>
        </w:tc>
        <w:tc>
          <w:tcPr>
            <w:tcW w:w="1520" w:type="dxa"/>
            <w:tcBorders>
              <w:top w:val="nil"/>
              <w:left w:val="nil"/>
              <w:bottom w:val="nil"/>
              <w:right w:val="single" w:sz="8" w:space="0" w:color="auto"/>
            </w:tcBorders>
            <w:shd w:val="clear" w:color="000000" w:fill="E8E8E8"/>
            <w:noWrap/>
            <w:vAlign w:val="center"/>
            <w:hideMark/>
          </w:tcPr>
          <w:p w14:paraId="596A14B6" w14:textId="77777777" w:rsidR="00106C0E" w:rsidRPr="000A3F00" w:rsidRDefault="00106C0E" w:rsidP="001A4313">
            <w:pPr>
              <w:jc w:val="center"/>
              <w:rPr>
                <w:rFonts w:ascii="Avenir Book" w:hAnsi="Avenir Book" w:cs="Calibri"/>
                <w:color w:val="000000"/>
                <w:sz w:val="20"/>
                <w:szCs w:val="20"/>
              </w:rPr>
            </w:pPr>
            <w:r w:rsidRPr="000A3F00">
              <w:rPr>
                <w:rFonts w:ascii="Avenir Book" w:hAnsi="Avenir Book" w:cs="Calibri"/>
                <w:color w:val="000000"/>
                <w:sz w:val="20"/>
                <w:szCs w:val="20"/>
              </w:rPr>
              <w:t>33,6</w:t>
            </w:r>
          </w:p>
        </w:tc>
      </w:tr>
      <w:tr w:rsidR="00106C0E" w:rsidRPr="000A3F00" w14:paraId="24C8A7DE" w14:textId="77777777" w:rsidTr="001A4313">
        <w:trPr>
          <w:trHeight w:val="400"/>
        </w:trPr>
        <w:tc>
          <w:tcPr>
            <w:tcW w:w="2664" w:type="dxa"/>
            <w:gridSpan w:val="2"/>
            <w:tcBorders>
              <w:top w:val="nil"/>
              <w:left w:val="single" w:sz="8" w:space="0" w:color="auto"/>
              <w:bottom w:val="single" w:sz="8" w:space="0" w:color="auto"/>
              <w:right w:val="nil"/>
            </w:tcBorders>
            <w:noWrap/>
            <w:vAlign w:val="center"/>
            <w:hideMark/>
          </w:tcPr>
          <w:p w14:paraId="6226D4BD" w14:textId="77777777" w:rsidR="00106C0E" w:rsidRPr="000A3F00" w:rsidRDefault="00106C0E" w:rsidP="001A4313">
            <w:pPr>
              <w:rPr>
                <w:rFonts w:ascii="Avenir Book" w:hAnsi="Avenir Book" w:cs="Calibri"/>
                <w:color w:val="000000"/>
                <w:sz w:val="20"/>
                <w:szCs w:val="20"/>
              </w:rPr>
            </w:pPr>
            <w:r w:rsidRPr="000A3F00">
              <w:rPr>
                <w:rFonts w:ascii="Avenir Book" w:hAnsi="Avenir Book" w:cs="Calibri"/>
                <w:color w:val="000000"/>
                <w:sz w:val="20"/>
                <w:szCs w:val="20"/>
              </w:rPr>
              <w:t>Communes</w:t>
            </w:r>
          </w:p>
        </w:tc>
        <w:tc>
          <w:tcPr>
            <w:tcW w:w="1780" w:type="dxa"/>
            <w:tcBorders>
              <w:top w:val="nil"/>
              <w:left w:val="nil"/>
              <w:bottom w:val="single" w:sz="8" w:space="0" w:color="auto"/>
              <w:right w:val="nil"/>
            </w:tcBorders>
            <w:noWrap/>
            <w:vAlign w:val="center"/>
            <w:hideMark/>
          </w:tcPr>
          <w:p w14:paraId="06BC3CF1" w14:textId="77777777" w:rsidR="00106C0E" w:rsidRPr="000A3F00" w:rsidRDefault="00106C0E" w:rsidP="001A4313">
            <w:pPr>
              <w:jc w:val="center"/>
              <w:rPr>
                <w:rFonts w:ascii="Avenir Book" w:hAnsi="Avenir Book" w:cs="Calibri"/>
                <w:color w:val="000000"/>
                <w:sz w:val="20"/>
                <w:szCs w:val="20"/>
              </w:rPr>
            </w:pPr>
            <w:r w:rsidRPr="000A3F00">
              <w:rPr>
                <w:rFonts w:ascii="Avenir Book" w:hAnsi="Avenir Book" w:cs="Calibri"/>
                <w:color w:val="000000"/>
                <w:sz w:val="20"/>
                <w:szCs w:val="20"/>
              </w:rPr>
              <w:t> </w:t>
            </w:r>
          </w:p>
        </w:tc>
        <w:tc>
          <w:tcPr>
            <w:tcW w:w="1400" w:type="dxa"/>
            <w:tcBorders>
              <w:top w:val="nil"/>
              <w:left w:val="single" w:sz="8" w:space="0" w:color="auto"/>
              <w:bottom w:val="single" w:sz="8" w:space="0" w:color="auto"/>
              <w:right w:val="single" w:sz="8" w:space="0" w:color="auto"/>
            </w:tcBorders>
            <w:noWrap/>
            <w:vAlign w:val="center"/>
            <w:hideMark/>
          </w:tcPr>
          <w:p w14:paraId="7E7A9AB3" w14:textId="77777777" w:rsidR="00106C0E" w:rsidRPr="000A3F00" w:rsidRDefault="00106C0E" w:rsidP="001A4313">
            <w:pPr>
              <w:jc w:val="center"/>
              <w:rPr>
                <w:rFonts w:ascii="Avenir Book" w:hAnsi="Avenir Book" w:cs="Calibri"/>
                <w:color w:val="000000"/>
                <w:sz w:val="20"/>
                <w:szCs w:val="20"/>
              </w:rPr>
            </w:pPr>
            <w:r w:rsidRPr="000A3F00">
              <w:rPr>
                <w:rFonts w:ascii="Avenir Book" w:hAnsi="Avenir Book" w:cs="Calibri"/>
                <w:color w:val="000000"/>
                <w:sz w:val="20"/>
                <w:szCs w:val="20"/>
              </w:rPr>
              <w:t>68</w:t>
            </w:r>
          </w:p>
        </w:tc>
        <w:tc>
          <w:tcPr>
            <w:tcW w:w="1300" w:type="dxa"/>
            <w:tcBorders>
              <w:top w:val="nil"/>
              <w:left w:val="nil"/>
              <w:bottom w:val="single" w:sz="8" w:space="0" w:color="auto"/>
              <w:right w:val="single" w:sz="8" w:space="0" w:color="auto"/>
            </w:tcBorders>
            <w:noWrap/>
            <w:vAlign w:val="center"/>
            <w:hideMark/>
          </w:tcPr>
          <w:p w14:paraId="408DCB39" w14:textId="77777777" w:rsidR="00106C0E" w:rsidRPr="000A3F00" w:rsidRDefault="00106C0E" w:rsidP="001A4313">
            <w:pPr>
              <w:jc w:val="center"/>
              <w:rPr>
                <w:rFonts w:ascii="Avenir Book" w:hAnsi="Avenir Book" w:cs="Calibri"/>
                <w:color w:val="000000"/>
                <w:sz w:val="20"/>
                <w:szCs w:val="20"/>
              </w:rPr>
            </w:pPr>
            <w:r w:rsidRPr="000A3F00">
              <w:rPr>
                <w:rFonts w:ascii="Avenir Book" w:hAnsi="Avenir Book" w:cs="Calibri"/>
                <w:color w:val="000000"/>
                <w:sz w:val="20"/>
                <w:szCs w:val="20"/>
              </w:rPr>
              <w:t>26,7</w:t>
            </w:r>
          </w:p>
        </w:tc>
        <w:tc>
          <w:tcPr>
            <w:tcW w:w="1480" w:type="dxa"/>
            <w:tcBorders>
              <w:top w:val="nil"/>
              <w:left w:val="nil"/>
              <w:bottom w:val="single" w:sz="8" w:space="0" w:color="auto"/>
              <w:right w:val="single" w:sz="8" w:space="0" w:color="auto"/>
            </w:tcBorders>
            <w:noWrap/>
            <w:vAlign w:val="center"/>
            <w:hideMark/>
          </w:tcPr>
          <w:p w14:paraId="1ABA2FD6" w14:textId="77777777" w:rsidR="00106C0E" w:rsidRPr="000A3F00" w:rsidRDefault="00106C0E" w:rsidP="001A4313">
            <w:pPr>
              <w:jc w:val="center"/>
              <w:rPr>
                <w:rFonts w:ascii="Avenir Book" w:hAnsi="Avenir Book" w:cs="Calibri"/>
                <w:color w:val="000000"/>
                <w:sz w:val="20"/>
                <w:szCs w:val="20"/>
              </w:rPr>
            </w:pPr>
            <w:r w:rsidRPr="000A3F00">
              <w:rPr>
                <w:rFonts w:ascii="Avenir Book" w:hAnsi="Avenir Book" w:cs="Calibri"/>
                <w:color w:val="000000"/>
                <w:sz w:val="20"/>
                <w:szCs w:val="20"/>
              </w:rPr>
              <w:t>5,3</w:t>
            </w:r>
          </w:p>
        </w:tc>
        <w:tc>
          <w:tcPr>
            <w:tcW w:w="1520" w:type="dxa"/>
            <w:tcBorders>
              <w:top w:val="nil"/>
              <w:left w:val="nil"/>
              <w:bottom w:val="single" w:sz="8" w:space="0" w:color="auto"/>
              <w:right w:val="single" w:sz="8" w:space="0" w:color="auto"/>
            </w:tcBorders>
            <w:shd w:val="clear" w:color="000000" w:fill="E8E8E8"/>
            <w:noWrap/>
            <w:vAlign w:val="center"/>
            <w:hideMark/>
          </w:tcPr>
          <w:p w14:paraId="73C9EE52" w14:textId="77777777" w:rsidR="00106C0E" w:rsidRPr="000A3F00" w:rsidRDefault="00106C0E" w:rsidP="001A4313">
            <w:pPr>
              <w:jc w:val="center"/>
              <w:rPr>
                <w:rFonts w:ascii="Avenir Book" w:hAnsi="Avenir Book" w:cs="Calibri"/>
                <w:color w:val="000000"/>
                <w:sz w:val="20"/>
                <w:szCs w:val="20"/>
              </w:rPr>
            </w:pPr>
            <w:r w:rsidRPr="000A3F00">
              <w:rPr>
                <w:rFonts w:ascii="Avenir Book" w:hAnsi="Avenir Book" w:cs="Calibri"/>
                <w:color w:val="000000"/>
                <w:sz w:val="20"/>
                <w:szCs w:val="20"/>
              </w:rPr>
              <w:t>32</w:t>
            </w:r>
          </w:p>
        </w:tc>
      </w:tr>
    </w:tbl>
    <w:p w14:paraId="40DCAEAA" w14:textId="77777777" w:rsidR="00106C0E" w:rsidRPr="000A3F00" w:rsidRDefault="00106C0E" w:rsidP="00106C0E">
      <w:pPr>
        <w:jc w:val="both"/>
        <w:rPr>
          <w:rFonts w:ascii="Avenir Book" w:hAnsi="Avenir Book"/>
          <w:sz w:val="20"/>
          <w:szCs w:val="20"/>
        </w:rPr>
      </w:pPr>
    </w:p>
    <w:p w14:paraId="6D258061" w14:textId="77777777" w:rsidR="00106C0E" w:rsidRPr="000A3F00" w:rsidRDefault="00106C0E" w:rsidP="00106C0E">
      <w:pPr>
        <w:jc w:val="both"/>
        <w:rPr>
          <w:rFonts w:ascii="Avenir Book" w:hAnsi="Avenir Book"/>
          <w:sz w:val="20"/>
          <w:szCs w:val="20"/>
        </w:rPr>
      </w:pPr>
    </w:p>
    <w:p w14:paraId="52BAF429" w14:textId="77777777" w:rsidR="00106C0E" w:rsidRPr="000A3F00" w:rsidRDefault="00106C0E" w:rsidP="00106C0E">
      <w:pPr>
        <w:jc w:val="both"/>
        <w:rPr>
          <w:rFonts w:ascii="Avenir Book" w:hAnsi="Avenir Book"/>
          <w:sz w:val="20"/>
          <w:szCs w:val="20"/>
        </w:rPr>
      </w:pPr>
      <w:r w:rsidRPr="000A3F00">
        <w:rPr>
          <w:rFonts w:ascii="Avenir Book" w:hAnsi="Avenir Book"/>
          <w:noProof/>
          <w:sz w:val="20"/>
          <w:szCs w:val="20"/>
          <w14:ligatures w14:val="standardContextual"/>
        </w:rPr>
        <w:drawing>
          <wp:inline distT="0" distB="0" distL="0" distR="0" wp14:anchorId="33A44091" wp14:editId="3F4DCD8C">
            <wp:extent cx="5581015" cy="3632200"/>
            <wp:effectExtent l="0" t="0" r="6985" b="12700"/>
            <wp:docPr id="1705607825" name="Graphique 1">
              <a:extLst xmlns:a="http://schemas.openxmlformats.org/drawingml/2006/main">
                <a:ext uri="{FF2B5EF4-FFF2-40B4-BE49-F238E27FC236}">
                  <a16:creationId xmlns:a16="http://schemas.microsoft.com/office/drawing/2014/main" id="{6AE49AA5-8E35-6E00-AA05-168A80ED4A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935AA86" w14:textId="77777777" w:rsidR="00106C0E" w:rsidRPr="000A3F00" w:rsidRDefault="00106C0E" w:rsidP="00106C0E">
      <w:pPr>
        <w:jc w:val="both"/>
        <w:rPr>
          <w:rFonts w:ascii="Avenir Book" w:hAnsi="Avenir Book"/>
          <w:sz w:val="20"/>
          <w:szCs w:val="20"/>
        </w:rPr>
      </w:pPr>
    </w:p>
    <w:p w14:paraId="4ADBCA85" w14:textId="77777777" w:rsidR="00106C0E" w:rsidRPr="00B41F01" w:rsidRDefault="00106C0E" w:rsidP="00B41F01">
      <w:pPr>
        <w:pStyle w:val="Titre4"/>
        <w:numPr>
          <w:ilvl w:val="0"/>
          <w:numId w:val="35"/>
        </w:numPr>
        <w:rPr>
          <w:rFonts w:ascii="Avenir Book" w:hAnsi="Avenir Book"/>
          <w:color w:val="BF4E14" w:themeColor="accent2" w:themeShade="BF"/>
          <w:sz w:val="20"/>
          <w:szCs w:val="20"/>
        </w:rPr>
      </w:pPr>
      <w:bookmarkStart w:id="145" w:name="_Toc208468072"/>
      <w:r w:rsidRPr="00B41F01">
        <w:rPr>
          <w:rFonts w:ascii="Avenir Book" w:hAnsi="Avenir Book"/>
          <w:color w:val="BF4E14" w:themeColor="accent2" w:themeShade="BF"/>
          <w:sz w:val="20"/>
          <w:szCs w:val="20"/>
        </w:rPr>
        <w:t>Résultats détaillés</w:t>
      </w:r>
      <w:bookmarkEnd w:id="145"/>
    </w:p>
    <w:p w14:paraId="6CF5231C" w14:textId="77777777" w:rsidR="00106C0E" w:rsidRPr="000A3F00" w:rsidRDefault="00106C0E" w:rsidP="00106C0E">
      <w:pPr>
        <w:jc w:val="both"/>
        <w:rPr>
          <w:rFonts w:ascii="Avenir Book" w:hAnsi="Avenir Book"/>
          <w:sz w:val="22"/>
          <w:szCs w:val="22"/>
        </w:rPr>
      </w:pPr>
    </w:p>
    <w:p w14:paraId="1350DE5D" w14:textId="77777777" w:rsidR="00106C0E" w:rsidRPr="000A3F00" w:rsidRDefault="00106C0E" w:rsidP="00106C0E">
      <w:pPr>
        <w:pStyle w:val="Paragraphedeliste"/>
        <w:numPr>
          <w:ilvl w:val="0"/>
          <w:numId w:val="10"/>
        </w:numPr>
        <w:jc w:val="both"/>
        <w:rPr>
          <w:rFonts w:ascii="Avenir Book" w:hAnsi="Avenir Book"/>
          <w:sz w:val="20"/>
          <w:szCs w:val="20"/>
        </w:rPr>
      </w:pPr>
      <w:r w:rsidRPr="000A3F00">
        <w:rPr>
          <w:rFonts w:ascii="Avenir Book" w:hAnsi="Avenir Book"/>
          <w:sz w:val="20"/>
          <w:szCs w:val="20"/>
        </w:rPr>
        <w:t xml:space="preserve">Les acteurs traditionnels du secteur (ONG, Institutions Internationales et Gouvernement fédéral belge) présentent des soutiens assez similaires. Ils sont davantage jugés pertinents par les femmes que par les hommes, par les plus jeunes répondants que par les plus âgés, par les plus diplômés et les plus aisés financièrement. Ils sont également davantage jugés pertinents par les personnes s’auto-positionnant à gauche qu’à droite. </w:t>
      </w:r>
    </w:p>
    <w:p w14:paraId="206F4C8F" w14:textId="77777777" w:rsidR="00106C0E" w:rsidRPr="000A3F00" w:rsidRDefault="00106C0E" w:rsidP="00106C0E">
      <w:pPr>
        <w:pStyle w:val="Paragraphedeliste"/>
        <w:numPr>
          <w:ilvl w:val="0"/>
          <w:numId w:val="10"/>
        </w:numPr>
        <w:jc w:val="both"/>
        <w:rPr>
          <w:rFonts w:ascii="Avenir Book" w:hAnsi="Avenir Book"/>
          <w:sz w:val="20"/>
          <w:szCs w:val="20"/>
        </w:rPr>
      </w:pPr>
      <w:r w:rsidRPr="000A3F00">
        <w:rPr>
          <w:rFonts w:ascii="Avenir Book" w:hAnsi="Avenir Book"/>
          <w:sz w:val="20"/>
          <w:szCs w:val="20"/>
        </w:rPr>
        <w:t xml:space="preserve">Plus on est diplômé et plus on juge </w:t>
      </w:r>
      <w:r w:rsidRPr="000A3F00">
        <w:rPr>
          <w:rFonts w:ascii="Avenir Book" w:hAnsi="Avenir Book"/>
          <w:b/>
          <w:bCs/>
          <w:sz w:val="20"/>
          <w:szCs w:val="20"/>
        </w:rPr>
        <w:t>le gouvernement fédéral</w:t>
      </w:r>
      <w:r w:rsidRPr="000A3F00">
        <w:rPr>
          <w:rFonts w:ascii="Avenir Book" w:hAnsi="Avenir Book"/>
          <w:sz w:val="20"/>
          <w:szCs w:val="20"/>
        </w:rPr>
        <w:t xml:space="preserve"> comme très pertinent. Les titulaires d'un master ou d'un doctorat sont 77,76% à considérer le gouvernement fédéral comme « très pertinent » contre 63,75% chez les répondants n’ayant pas entrepris d’études supérieures. </w:t>
      </w:r>
    </w:p>
    <w:p w14:paraId="68D8DB52" w14:textId="77777777" w:rsidR="00106C0E" w:rsidRPr="000A3F00" w:rsidRDefault="00106C0E" w:rsidP="00106C0E">
      <w:pPr>
        <w:pStyle w:val="Paragraphedeliste"/>
        <w:jc w:val="both"/>
        <w:rPr>
          <w:rFonts w:ascii="Avenir Book" w:hAnsi="Avenir Book"/>
          <w:sz w:val="20"/>
          <w:szCs w:val="20"/>
        </w:rPr>
      </w:pPr>
      <w:r w:rsidRPr="000A3F00">
        <w:rPr>
          <w:rFonts w:ascii="Avenir Book" w:hAnsi="Avenir Book"/>
          <w:sz w:val="20"/>
          <w:szCs w:val="20"/>
        </w:rPr>
        <w:lastRenderedPageBreak/>
        <w:t>Les personnes s’auto-positionnant à gauche (80%) sont plus favorables encore au gouvernement fédéral que ceux situés au centre 73,35% et à droite 62,8%. On ne voit pas de différence notable entre les électeurs des différents partis au sujet de la pertinence du gouvernement fédéral. Les électeurs du PS (82%), de Défi (78,36%) et des Engagés (75,8%) jugent le gouvernement fédéral comme très pertinent en matière d'aide internationale, ce qui les place au-dessus de la moyenne de 74,43%. Seuls les électeurs du MR et du PTB sont un peu moins soutenants : 65,41% des électeurs du MR considèrent le gouvernement fédéral « très important » pour 67,3% des électeurs du PTB.</w:t>
      </w:r>
    </w:p>
    <w:p w14:paraId="6262BCAB" w14:textId="77777777" w:rsidR="00106C0E" w:rsidRPr="000A3F00" w:rsidRDefault="00106C0E" w:rsidP="00106C0E">
      <w:pPr>
        <w:pStyle w:val="Paragraphedeliste"/>
        <w:jc w:val="both"/>
        <w:rPr>
          <w:rFonts w:ascii="Avenir Book" w:hAnsi="Avenir Book"/>
          <w:sz w:val="20"/>
          <w:szCs w:val="20"/>
        </w:rPr>
      </w:pPr>
    </w:p>
    <w:p w14:paraId="00ECCAD6" w14:textId="77777777" w:rsidR="00106C0E" w:rsidRPr="000A3F00" w:rsidRDefault="00106C0E" w:rsidP="00106C0E">
      <w:pPr>
        <w:pStyle w:val="Paragraphedeliste"/>
        <w:jc w:val="both"/>
        <w:rPr>
          <w:rFonts w:ascii="Avenir Book" w:hAnsi="Avenir Book"/>
          <w:sz w:val="20"/>
          <w:szCs w:val="20"/>
        </w:rPr>
      </w:pPr>
      <w:r w:rsidRPr="000A3F00">
        <w:rPr>
          <w:rFonts w:ascii="Avenir Book" w:hAnsi="Avenir Book"/>
          <w:sz w:val="20"/>
          <w:szCs w:val="20"/>
        </w:rPr>
        <w:t>Plus on dispose de revenus et plus le gouvernement fédéral est jugé comme très pertinent :  pour ceux qui ont très difficile de vivre avec le revenu actuel, ils ne sont que 54,43% à juger le gouvernement fédéral comme très pertinent alors que ceux qui affirment pouvoir vivre confortablement grâce à leurs revenus actuels sont 79,19% à juger le gouvernement fédéral comme très pertinent.</w:t>
      </w:r>
    </w:p>
    <w:p w14:paraId="172E17A3" w14:textId="77777777" w:rsidR="00106C0E" w:rsidRPr="000A3F00" w:rsidRDefault="00106C0E" w:rsidP="00106C0E">
      <w:pPr>
        <w:pStyle w:val="Paragraphedeliste"/>
        <w:jc w:val="both"/>
        <w:rPr>
          <w:rFonts w:ascii="Avenir Book" w:hAnsi="Avenir Book"/>
          <w:sz w:val="20"/>
          <w:szCs w:val="20"/>
        </w:rPr>
      </w:pPr>
    </w:p>
    <w:p w14:paraId="5E4D7BEA" w14:textId="77777777" w:rsidR="00106C0E" w:rsidRPr="000A3F00" w:rsidRDefault="00106C0E" w:rsidP="00106C0E">
      <w:pPr>
        <w:pStyle w:val="Paragraphedeliste"/>
        <w:numPr>
          <w:ilvl w:val="0"/>
          <w:numId w:val="10"/>
        </w:numPr>
        <w:jc w:val="both"/>
        <w:rPr>
          <w:rFonts w:ascii="Avenir Book" w:hAnsi="Avenir Book"/>
          <w:sz w:val="20"/>
          <w:szCs w:val="20"/>
        </w:rPr>
      </w:pPr>
      <w:r w:rsidRPr="000A3F00">
        <w:rPr>
          <w:rFonts w:ascii="Avenir Book" w:hAnsi="Avenir Book"/>
          <w:sz w:val="20"/>
          <w:szCs w:val="20"/>
        </w:rPr>
        <w:t xml:space="preserve">Les femmes sont encore plus favorables que les hommes aux </w:t>
      </w:r>
      <w:r w:rsidRPr="000A3F00">
        <w:rPr>
          <w:rFonts w:ascii="Avenir Book" w:hAnsi="Avenir Book"/>
          <w:b/>
          <w:bCs/>
          <w:sz w:val="20"/>
          <w:szCs w:val="20"/>
        </w:rPr>
        <w:t xml:space="preserve">organisations internationales </w:t>
      </w:r>
      <w:r w:rsidRPr="000A3F00">
        <w:rPr>
          <w:rFonts w:ascii="Avenir Book" w:hAnsi="Avenir Book"/>
          <w:sz w:val="20"/>
          <w:szCs w:val="20"/>
        </w:rPr>
        <w:t xml:space="preserve">car 83,33% d'entre elles jugent très pertinentes ces organisations contre 75,1% chez les hommes. Le plébiscite est plus fort encore chez les moins de 36 ans que chez les 65 ans et + (87,59% contre 70,54%). Plus on est diplômé plus on est favorable aux organisations internationales (diplôme secondaire max : 69,71% ; master ou doctorat 81,94%). </w:t>
      </w:r>
    </w:p>
    <w:p w14:paraId="5D97B216" w14:textId="77777777" w:rsidR="00106C0E" w:rsidRPr="000A3F00" w:rsidRDefault="00106C0E" w:rsidP="00106C0E">
      <w:pPr>
        <w:pStyle w:val="Paragraphedeliste"/>
        <w:jc w:val="both"/>
        <w:rPr>
          <w:rFonts w:ascii="Avenir Book" w:hAnsi="Avenir Book"/>
          <w:sz w:val="20"/>
          <w:szCs w:val="20"/>
        </w:rPr>
      </w:pPr>
    </w:p>
    <w:p w14:paraId="1F97D1B5" w14:textId="77777777" w:rsidR="00106C0E" w:rsidRPr="000A3F00" w:rsidRDefault="00106C0E" w:rsidP="00106C0E">
      <w:pPr>
        <w:pStyle w:val="Paragraphedeliste"/>
        <w:jc w:val="both"/>
        <w:rPr>
          <w:rFonts w:ascii="Avenir Book" w:hAnsi="Avenir Book"/>
          <w:sz w:val="20"/>
          <w:szCs w:val="20"/>
        </w:rPr>
      </w:pPr>
      <w:r w:rsidRPr="000A3F00">
        <w:rPr>
          <w:rFonts w:ascii="Avenir Book" w:hAnsi="Avenir Book"/>
          <w:sz w:val="20"/>
          <w:szCs w:val="20"/>
        </w:rPr>
        <w:t>Plus on se positionne à gauche de l'échiquier politique plus on est favorable aux institutions internationales. Les répondants se positionnant à gauche sont 86,26% à leur accorder de l’importance contre 79,26% au centre et 63,60% à droite. Le soutien est moins fort parmi les électeurs du MR mais ils sont rejoints sur ce point par ceux du PTB. Ce sont les électeurs de ces partis qui sont les plus nombreux à juger ces structures pas du tout pertinentes (MR : 12,44% et PTB : 12,26%).</w:t>
      </w:r>
    </w:p>
    <w:p w14:paraId="1E54CCD2" w14:textId="77777777" w:rsidR="00106C0E" w:rsidRPr="000A3F00" w:rsidRDefault="00106C0E" w:rsidP="00106C0E">
      <w:pPr>
        <w:pStyle w:val="Paragraphedeliste"/>
        <w:jc w:val="both"/>
        <w:rPr>
          <w:rFonts w:ascii="Avenir Book" w:hAnsi="Avenir Book"/>
          <w:sz w:val="20"/>
          <w:szCs w:val="20"/>
        </w:rPr>
      </w:pPr>
    </w:p>
    <w:p w14:paraId="36425361" w14:textId="77777777" w:rsidR="00106C0E" w:rsidRPr="000A3F00" w:rsidRDefault="00106C0E" w:rsidP="00106C0E">
      <w:pPr>
        <w:pStyle w:val="Paragraphedeliste"/>
        <w:jc w:val="both"/>
        <w:rPr>
          <w:rFonts w:ascii="Avenir Book" w:hAnsi="Avenir Book"/>
          <w:sz w:val="20"/>
          <w:szCs w:val="20"/>
        </w:rPr>
      </w:pPr>
      <w:r w:rsidRPr="000A3F00">
        <w:rPr>
          <w:rFonts w:ascii="Avenir Book" w:hAnsi="Avenir Book"/>
          <w:sz w:val="20"/>
          <w:szCs w:val="20"/>
        </w:rPr>
        <w:t>Plus les revenus sont faibles, moins on soutient les organisations internationales : très difficile de vivre avec le revenu actuel 61,25% alors que les personnes affirmant vivre confortablement évaluent les organismes internationaux comme très pertinents à 82,51%.</w:t>
      </w:r>
    </w:p>
    <w:p w14:paraId="298587D5" w14:textId="77777777" w:rsidR="00106C0E" w:rsidRPr="000A3F00" w:rsidRDefault="00106C0E" w:rsidP="00106C0E">
      <w:pPr>
        <w:pStyle w:val="Paragraphedeliste"/>
        <w:jc w:val="both"/>
        <w:rPr>
          <w:rFonts w:ascii="Avenir Book" w:hAnsi="Avenir Book"/>
          <w:sz w:val="20"/>
          <w:szCs w:val="20"/>
        </w:rPr>
      </w:pPr>
    </w:p>
    <w:p w14:paraId="02B8B6D2" w14:textId="77777777" w:rsidR="00106C0E" w:rsidRPr="000A3F00" w:rsidRDefault="00106C0E" w:rsidP="00106C0E">
      <w:pPr>
        <w:pStyle w:val="Paragraphedeliste"/>
        <w:numPr>
          <w:ilvl w:val="0"/>
          <w:numId w:val="10"/>
        </w:numPr>
        <w:jc w:val="both"/>
        <w:rPr>
          <w:rFonts w:ascii="Avenir Book" w:hAnsi="Avenir Book"/>
          <w:sz w:val="20"/>
          <w:szCs w:val="20"/>
        </w:rPr>
      </w:pPr>
      <w:r w:rsidRPr="000A3F00">
        <w:rPr>
          <w:rFonts w:ascii="Avenir Book" w:hAnsi="Avenir Book"/>
          <w:b/>
          <w:bCs/>
          <w:sz w:val="20"/>
          <w:szCs w:val="20"/>
        </w:rPr>
        <w:t>Les ONG</w:t>
      </w:r>
      <w:r w:rsidRPr="000A3F00">
        <w:rPr>
          <w:rFonts w:ascii="Avenir Book" w:hAnsi="Avenir Book"/>
          <w:sz w:val="20"/>
          <w:szCs w:val="20"/>
        </w:rPr>
        <w:t xml:space="preserve"> sont davantage jugées comme très pertinentes par les femmes (81,48%) que par les hommes (70,58%); par les plus jeunes (- de 36 ans : 83,3% contre 66,31 chez les 65 ans et +), les plus diplômés (76,83 chez les titulaires d’un master ou d’un doctorat et 66,88% chez les titulaires d’un diplôme de secondaire maximum), par les personnes s’auto-positionnant à gauche (84,05% alors qu’à droite 57,91% les jugent comme très pertinent) et ceux disposant de plus de revenus ( 57,50% pour personnes ayant très difficiles de vivre avec leurs revenus actuels contre 78,97% chez les personnes vivant confortablement). </w:t>
      </w:r>
    </w:p>
    <w:p w14:paraId="034A51DC" w14:textId="77777777" w:rsidR="00106C0E" w:rsidRPr="000A3F00" w:rsidRDefault="00106C0E" w:rsidP="00106C0E">
      <w:pPr>
        <w:pStyle w:val="Paragraphedeliste"/>
        <w:jc w:val="both"/>
        <w:rPr>
          <w:rFonts w:ascii="Avenir Book" w:hAnsi="Avenir Book"/>
          <w:sz w:val="20"/>
          <w:szCs w:val="20"/>
        </w:rPr>
      </w:pPr>
      <w:r w:rsidRPr="000A3F00">
        <w:rPr>
          <w:rFonts w:ascii="Avenir Book" w:hAnsi="Avenir Book"/>
          <w:sz w:val="20"/>
          <w:szCs w:val="20"/>
        </w:rPr>
        <w:t xml:space="preserve">Si les ONG sont considérées comme pertinentes voire très pertinentes par l'ensemble des électeurs des différentes forces politiques on constate que l'électorat du MR se distingue à nouveau. Au moins 3/4 de l'électorat des différents partis politiques jugent les ONG « très pertinentes » à l'exception de l'électorat du MR où ce score chute à 58,51% (et 11% d'entre eux jugent même les ONG « pas du tout pertinentes »). </w:t>
      </w:r>
    </w:p>
    <w:p w14:paraId="553327E9" w14:textId="77777777" w:rsidR="00106C0E" w:rsidRPr="000A3F00" w:rsidRDefault="00106C0E" w:rsidP="00106C0E">
      <w:pPr>
        <w:jc w:val="both"/>
        <w:rPr>
          <w:rFonts w:ascii="Avenir Book" w:hAnsi="Avenir Book"/>
          <w:sz w:val="20"/>
          <w:szCs w:val="20"/>
        </w:rPr>
      </w:pPr>
    </w:p>
    <w:p w14:paraId="268EEEF5" w14:textId="77777777" w:rsidR="00106C0E" w:rsidRPr="000A3F00" w:rsidRDefault="00106C0E" w:rsidP="00106C0E">
      <w:pPr>
        <w:pStyle w:val="Paragraphedeliste"/>
        <w:numPr>
          <w:ilvl w:val="0"/>
          <w:numId w:val="10"/>
        </w:numPr>
        <w:jc w:val="both"/>
        <w:rPr>
          <w:rFonts w:ascii="Avenir Book" w:hAnsi="Avenir Book"/>
          <w:sz w:val="20"/>
          <w:szCs w:val="20"/>
        </w:rPr>
      </w:pPr>
      <w:r w:rsidRPr="000A3F00">
        <w:rPr>
          <w:rFonts w:ascii="Avenir Book" w:hAnsi="Avenir Book"/>
          <w:sz w:val="20"/>
          <w:szCs w:val="20"/>
        </w:rPr>
        <w:t>Le 4</w:t>
      </w:r>
      <w:r w:rsidRPr="000A3F00">
        <w:rPr>
          <w:rFonts w:ascii="Avenir Book" w:hAnsi="Avenir Book"/>
          <w:sz w:val="20"/>
          <w:szCs w:val="20"/>
          <w:vertAlign w:val="superscript"/>
        </w:rPr>
        <w:t>e</w:t>
      </w:r>
      <w:r w:rsidRPr="000A3F00">
        <w:rPr>
          <w:rFonts w:ascii="Avenir Book" w:hAnsi="Avenir Book"/>
          <w:sz w:val="20"/>
          <w:szCs w:val="20"/>
        </w:rPr>
        <w:t xml:space="preserve"> acteur du classement, </w:t>
      </w:r>
      <w:r w:rsidRPr="000A3F00">
        <w:rPr>
          <w:rFonts w:ascii="Avenir Book" w:hAnsi="Avenir Book"/>
          <w:b/>
          <w:bCs/>
          <w:sz w:val="20"/>
          <w:szCs w:val="20"/>
        </w:rPr>
        <w:t>les Hautes Écoles et Universités,</w:t>
      </w:r>
      <w:r w:rsidRPr="000A3F00">
        <w:rPr>
          <w:rFonts w:ascii="Avenir Book" w:hAnsi="Avenir Book"/>
          <w:sz w:val="20"/>
          <w:szCs w:val="20"/>
        </w:rPr>
        <w:t xml:space="preserve"> présente des résultats assez similaires. En effet, les femmes estiment davantage encore que les hommes que ces acteurs soient très pertinents (46,12% pour les unes et 39,2% pour les uns). Les diplômés sont également plus favorables : 44,28% chez les titulaires d’un Master et + contre 33,52% chez ceux qui n’ont pas fait d’études supérieures. </w:t>
      </w:r>
    </w:p>
    <w:p w14:paraId="5471EC9E" w14:textId="77777777" w:rsidR="00106C0E" w:rsidRPr="000A3F00" w:rsidRDefault="00106C0E" w:rsidP="00106C0E">
      <w:pPr>
        <w:pStyle w:val="Paragraphedeliste"/>
        <w:jc w:val="both"/>
        <w:rPr>
          <w:rFonts w:ascii="Avenir Book" w:hAnsi="Avenir Book"/>
          <w:sz w:val="20"/>
          <w:szCs w:val="20"/>
        </w:rPr>
      </w:pPr>
    </w:p>
    <w:p w14:paraId="318F4B68" w14:textId="77777777" w:rsidR="00106C0E" w:rsidRPr="000A3F00" w:rsidRDefault="00106C0E" w:rsidP="00106C0E">
      <w:pPr>
        <w:pStyle w:val="Paragraphedeliste"/>
        <w:jc w:val="both"/>
        <w:rPr>
          <w:rFonts w:ascii="Avenir Book" w:hAnsi="Avenir Book"/>
          <w:sz w:val="20"/>
          <w:szCs w:val="20"/>
        </w:rPr>
      </w:pPr>
      <w:r w:rsidRPr="000A3F00">
        <w:rPr>
          <w:rFonts w:ascii="Avenir Book" w:hAnsi="Avenir Book"/>
          <w:sz w:val="20"/>
          <w:szCs w:val="20"/>
        </w:rPr>
        <w:lastRenderedPageBreak/>
        <w:t xml:space="preserve">Les Établissements d’Enseignement Supérieurs (EES) sont également plus soutenus à gauche qu’à droite. A gauche ils sont 53,41% à les juger très pertinents alors qu’à droite ils sont 48,25% à les juger pas du tout pertinents. Le centre juge les EES « un peu pertinent » à 47,46%. </w:t>
      </w:r>
    </w:p>
    <w:p w14:paraId="614C9EBC" w14:textId="77777777" w:rsidR="00106C0E" w:rsidRPr="000A3F00" w:rsidRDefault="00106C0E" w:rsidP="00106C0E">
      <w:pPr>
        <w:pStyle w:val="Paragraphedeliste"/>
        <w:jc w:val="both"/>
        <w:rPr>
          <w:rFonts w:ascii="Avenir Book" w:hAnsi="Avenir Book"/>
          <w:sz w:val="20"/>
          <w:szCs w:val="20"/>
        </w:rPr>
      </w:pPr>
    </w:p>
    <w:p w14:paraId="537276DA" w14:textId="77777777" w:rsidR="00106C0E" w:rsidRPr="000A3F00" w:rsidRDefault="00106C0E" w:rsidP="00106C0E">
      <w:pPr>
        <w:pStyle w:val="Paragraphedeliste"/>
        <w:jc w:val="both"/>
        <w:rPr>
          <w:rFonts w:ascii="Avenir Book" w:hAnsi="Avenir Book"/>
          <w:sz w:val="20"/>
          <w:szCs w:val="20"/>
        </w:rPr>
      </w:pPr>
      <w:r w:rsidRPr="000A3F00">
        <w:rPr>
          <w:rFonts w:ascii="Avenir Book" w:hAnsi="Avenir Book"/>
          <w:sz w:val="20"/>
          <w:szCs w:val="20"/>
        </w:rPr>
        <w:t xml:space="preserve">En termes d’électorat, à nouveau les électeurs du MR se démarquent avec un plus faible taux de réponses favorables. Un quart d’entre eux (24,91%) juge que les Hautes Écoles et les Universités ne sont pas du tout pertinentes comme actrices de l’aide internationale. Peut-être que le fait que l’électorat de droite soit moins diplômé dans notre échantillon joue un rôle ici. </w:t>
      </w:r>
    </w:p>
    <w:p w14:paraId="694659E4" w14:textId="77777777" w:rsidR="00106C0E" w:rsidRPr="000A3F00" w:rsidRDefault="00106C0E" w:rsidP="00106C0E">
      <w:pPr>
        <w:pStyle w:val="Paragraphedeliste"/>
        <w:jc w:val="both"/>
        <w:rPr>
          <w:rFonts w:ascii="Avenir Book" w:hAnsi="Avenir Book"/>
          <w:sz w:val="20"/>
          <w:szCs w:val="20"/>
        </w:rPr>
      </w:pPr>
    </w:p>
    <w:p w14:paraId="4AF371B8" w14:textId="77777777" w:rsidR="00106C0E" w:rsidRPr="000A3F00" w:rsidRDefault="00106C0E" w:rsidP="00106C0E">
      <w:pPr>
        <w:pStyle w:val="Paragraphedeliste"/>
        <w:numPr>
          <w:ilvl w:val="0"/>
          <w:numId w:val="10"/>
        </w:numPr>
        <w:jc w:val="both"/>
        <w:rPr>
          <w:rFonts w:ascii="Avenir Book" w:hAnsi="Avenir Book"/>
          <w:sz w:val="20"/>
          <w:szCs w:val="20"/>
        </w:rPr>
      </w:pPr>
      <w:r w:rsidRPr="000A3F00">
        <w:rPr>
          <w:rFonts w:ascii="Avenir Book" w:hAnsi="Avenir Book"/>
          <w:sz w:val="20"/>
          <w:szCs w:val="20"/>
        </w:rPr>
        <w:t xml:space="preserve">Les femmes accordent un peu plus de pertinence (69,06%) que les hommes (59,34%) aux </w:t>
      </w:r>
      <w:r w:rsidRPr="000A3F00">
        <w:rPr>
          <w:rFonts w:ascii="Avenir Book" w:hAnsi="Avenir Book"/>
          <w:b/>
          <w:bCs/>
          <w:sz w:val="20"/>
          <w:szCs w:val="20"/>
        </w:rPr>
        <w:t>entités fédérées</w:t>
      </w:r>
      <w:r w:rsidRPr="000A3F00">
        <w:rPr>
          <w:rFonts w:ascii="Avenir Book" w:hAnsi="Avenir Book"/>
          <w:sz w:val="20"/>
          <w:szCs w:val="20"/>
        </w:rPr>
        <w:t>. De même, les plus diplômés leur accordent un peu plus de crédit (67%) que les répondants n’ayant pas entrepris d’études supérieures (56%). Ce sont surtout les répondants se positionnant à droite qui voient le moins d’intérêts dans le secteur de la coopération internationale à ces actrices. Ils sont une majorité (57,46%) à ne pas trouver pertinentes la Région Wallonne ou la Fédération Wallonie Bruxelles comme actrices d’aide internationale. Environ les ¾ des électeurs PS (73,11%) et Écolo (79%) leur attribuent une certaine importance pour environ 2/3 des électeurs Défi (67%), Engagés (64,23%) et PTB (61,15%). Seuls les électeurs MR rejettent majoritairement la pertinence des entités fédérées à 55,5%.</w:t>
      </w:r>
    </w:p>
    <w:p w14:paraId="785E7D47" w14:textId="77777777" w:rsidR="00106C0E" w:rsidRPr="000A3F00" w:rsidRDefault="00106C0E" w:rsidP="00106C0E">
      <w:pPr>
        <w:pStyle w:val="Paragraphedeliste"/>
        <w:jc w:val="both"/>
        <w:rPr>
          <w:rFonts w:ascii="Avenir Book" w:hAnsi="Avenir Book"/>
          <w:sz w:val="20"/>
          <w:szCs w:val="20"/>
        </w:rPr>
      </w:pPr>
    </w:p>
    <w:p w14:paraId="5BF8FA09" w14:textId="77777777" w:rsidR="00106C0E" w:rsidRPr="000A3F00" w:rsidRDefault="00106C0E" w:rsidP="00106C0E">
      <w:pPr>
        <w:pStyle w:val="Paragraphedeliste"/>
        <w:numPr>
          <w:ilvl w:val="0"/>
          <w:numId w:val="10"/>
        </w:numPr>
        <w:jc w:val="both"/>
        <w:rPr>
          <w:rFonts w:ascii="Avenir Book" w:hAnsi="Avenir Book"/>
          <w:sz w:val="20"/>
          <w:szCs w:val="20"/>
        </w:rPr>
      </w:pPr>
      <w:r w:rsidRPr="000A3F00">
        <w:rPr>
          <w:rFonts w:ascii="Avenir Book" w:hAnsi="Avenir Book"/>
          <w:sz w:val="20"/>
          <w:szCs w:val="20"/>
        </w:rPr>
        <w:t xml:space="preserve">A l’autre bout du classement, </w:t>
      </w:r>
      <w:r w:rsidRPr="000A3F00">
        <w:rPr>
          <w:rFonts w:ascii="Avenir Book" w:hAnsi="Avenir Book"/>
          <w:b/>
          <w:bCs/>
          <w:sz w:val="20"/>
          <w:szCs w:val="20"/>
        </w:rPr>
        <w:t>les organisations syndicales</w:t>
      </w:r>
      <w:r w:rsidRPr="000A3F00">
        <w:rPr>
          <w:rFonts w:ascii="Avenir Book" w:hAnsi="Avenir Book"/>
          <w:sz w:val="20"/>
          <w:szCs w:val="20"/>
        </w:rPr>
        <w:t xml:space="preserve"> et les communes présentent également des profils similaires dans les répondants qui les rejettent. Les syndicats sont plus rejetés par les hommes (68,77%) que les femmes (61,27%) mais aussi par les personnes s’autopositionnant à droite (88,11% contre 44,75% à gauche et 72,67 au centre).</w:t>
      </w:r>
    </w:p>
    <w:p w14:paraId="799D252D" w14:textId="77777777" w:rsidR="00106C0E" w:rsidRPr="000A3F00" w:rsidRDefault="00106C0E" w:rsidP="00106C0E">
      <w:pPr>
        <w:jc w:val="both"/>
        <w:rPr>
          <w:rFonts w:ascii="Avenir Book" w:hAnsi="Avenir Book"/>
          <w:sz w:val="20"/>
          <w:szCs w:val="20"/>
        </w:rPr>
      </w:pPr>
    </w:p>
    <w:p w14:paraId="1CA81D7F" w14:textId="77777777" w:rsidR="00106C0E" w:rsidRPr="000A3F00" w:rsidRDefault="00106C0E" w:rsidP="00106C0E">
      <w:pPr>
        <w:pStyle w:val="Paragraphedeliste"/>
        <w:numPr>
          <w:ilvl w:val="0"/>
          <w:numId w:val="10"/>
        </w:numPr>
        <w:jc w:val="both"/>
        <w:rPr>
          <w:rFonts w:ascii="Avenir Book" w:hAnsi="Avenir Book"/>
          <w:sz w:val="20"/>
          <w:szCs w:val="20"/>
        </w:rPr>
      </w:pPr>
      <w:r w:rsidRPr="000A3F00">
        <w:rPr>
          <w:rFonts w:ascii="Avenir Book" w:hAnsi="Avenir Book"/>
          <w:b/>
          <w:bCs/>
          <w:sz w:val="20"/>
          <w:szCs w:val="20"/>
        </w:rPr>
        <w:t>Les communes</w:t>
      </w:r>
      <w:r w:rsidRPr="000A3F00">
        <w:rPr>
          <w:rFonts w:ascii="Avenir Book" w:hAnsi="Avenir Book"/>
          <w:sz w:val="20"/>
          <w:szCs w:val="20"/>
        </w:rPr>
        <w:t xml:space="preserve"> sont plus rejetées par les hommes (71,93%) que les femmes (59,1%) et par les personnes s’autopositionnant à droite : 84,71% contre 69,03% au centre et 54,76% à gauche. Plus on vote pour un parti de droite et moins les communes sont pertinentes :  83,02% de l'électorat du MR considèrent les communes comme pas pertinentes du tout contre 52,2% des électeurs écolos. </w:t>
      </w:r>
    </w:p>
    <w:p w14:paraId="78804535" w14:textId="77777777" w:rsidR="00106C0E" w:rsidRPr="000A3F00" w:rsidRDefault="00106C0E" w:rsidP="00106C0E">
      <w:pPr>
        <w:pStyle w:val="Paragraphedeliste"/>
        <w:jc w:val="both"/>
        <w:rPr>
          <w:rFonts w:ascii="Avenir Book" w:hAnsi="Avenir Book"/>
          <w:sz w:val="20"/>
          <w:szCs w:val="20"/>
        </w:rPr>
      </w:pPr>
    </w:p>
    <w:p w14:paraId="6BEC0BAC" w14:textId="77777777" w:rsidR="00106C0E" w:rsidRPr="000A3F00" w:rsidRDefault="00106C0E" w:rsidP="00106C0E">
      <w:pPr>
        <w:pStyle w:val="Paragraphedeliste"/>
        <w:numPr>
          <w:ilvl w:val="0"/>
          <w:numId w:val="10"/>
        </w:numPr>
        <w:jc w:val="both"/>
        <w:rPr>
          <w:rFonts w:ascii="Avenir Book" w:hAnsi="Avenir Book"/>
          <w:sz w:val="20"/>
          <w:szCs w:val="20"/>
        </w:rPr>
      </w:pPr>
      <w:r w:rsidRPr="000A3F00">
        <w:rPr>
          <w:rFonts w:ascii="Avenir Book" w:hAnsi="Avenir Book"/>
          <w:sz w:val="20"/>
          <w:szCs w:val="20"/>
        </w:rPr>
        <w:t xml:space="preserve">Il y a peu de différence dans l’évaluation de la pertinence du </w:t>
      </w:r>
      <w:r w:rsidRPr="000A3F00">
        <w:rPr>
          <w:rFonts w:ascii="Avenir Book" w:hAnsi="Avenir Book"/>
          <w:b/>
          <w:bCs/>
          <w:sz w:val="20"/>
          <w:szCs w:val="20"/>
        </w:rPr>
        <w:t>citoyen</w:t>
      </w:r>
      <w:r w:rsidRPr="000A3F00">
        <w:rPr>
          <w:rFonts w:ascii="Avenir Book" w:hAnsi="Avenir Book"/>
          <w:sz w:val="20"/>
          <w:szCs w:val="20"/>
        </w:rPr>
        <w:t xml:space="preserve"> au gré des facteurs d’identification. On notera juste que leur place est davantage légitimée par les personnes s’autopositionnant à gauche (82,2% de pertinence dont 31,42% des répondants à gauche le jugeant « très pertinent ») qu’au centre (79,33% dont 24,2% très pertinent) et 67,13% à droite (dont 17,36% très pertinent). Tous les électeurs, quels que soient les partis en présence, évaluent la place du citoyen comme « un peu pertinente » entre 50% (PTB) et 55,78% (Engagés). Ce sont les électeurs écologistes qui leur accordent le plus de pertinence (34% les jugent très pertinent) et ceux du MR qui les trouvent les moins pertinents (29,77%, pas du tout pertinent).</w:t>
      </w:r>
    </w:p>
    <w:p w14:paraId="5988A46B" w14:textId="77777777" w:rsidR="00106C0E" w:rsidRPr="000A3F00" w:rsidRDefault="00106C0E" w:rsidP="00106C0E">
      <w:pPr>
        <w:jc w:val="both"/>
        <w:rPr>
          <w:rFonts w:ascii="Avenir Book" w:hAnsi="Avenir Book"/>
          <w:sz w:val="20"/>
          <w:szCs w:val="20"/>
        </w:rPr>
      </w:pPr>
      <w:r w:rsidRPr="000A3F00">
        <w:rPr>
          <w:rFonts w:ascii="Avenir Book" w:hAnsi="Avenir Book"/>
          <w:sz w:val="20"/>
          <w:szCs w:val="20"/>
        </w:rPr>
        <w:t xml:space="preserve"> </w:t>
      </w:r>
    </w:p>
    <w:p w14:paraId="6A187C1A" w14:textId="77777777" w:rsidR="00106C0E" w:rsidRPr="000A3F00" w:rsidRDefault="00106C0E" w:rsidP="00106C0E">
      <w:pPr>
        <w:pStyle w:val="Paragraphedeliste"/>
        <w:numPr>
          <w:ilvl w:val="0"/>
          <w:numId w:val="10"/>
        </w:numPr>
        <w:jc w:val="both"/>
        <w:rPr>
          <w:rFonts w:ascii="Avenir Book" w:hAnsi="Avenir Book"/>
          <w:sz w:val="20"/>
          <w:szCs w:val="20"/>
        </w:rPr>
      </w:pPr>
      <w:r w:rsidRPr="000A3F00">
        <w:rPr>
          <w:rFonts w:ascii="Avenir Book" w:hAnsi="Avenir Book"/>
          <w:sz w:val="20"/>
          <w:szCs w:val="20"/>
        </w:rPr>
        <w:t xml:space="preserve">En revanche le positionnement de nos répondants quant à la légitimité des </w:t>
      </w:r>
      <w:r w:rsidRPr="000A3F00">
        <w:rPr>
          <w:rFonts w:ascii="Avenir Book" w:hAnsi="Avenir Book"/>
          <w:b/>
          <w:bCs/>
          <w:sz w:val="20"/>
          <w:szCs w:val="20"/>
        </w:rPr>
        <w:t>entreprises</w:t>
      </w:r>
      <w:r w:rsidRPr="000A3F00">
        <w:rPr>
          <w:rFonts w:ascii="Avenir Book" w:hAnsi="Avenir Book"/>
          <w:sz w:val="20"/>
          <w:szCs w:val="20"/>
        </w:rPr>
        <w:t xml:space="preserve"> offre des résultats étonnants. 4 femmes sur 10 les jugent très pertinentes pour 3 hommes sur 10. Étonnamment, </w:t>
      </w:r>
      <w:r w:rsidRPr="000A3F00">
        <w:rPr>
          <w:rFonts w:ascii="Avenir Book" w:hAnsi="Avenir Book"/>
          <w:b/>
          <w:bCs/>
          <w:sz w:val="20"/>
          <w:szCs w:val="20"/>
        </w:rPr>
        <w:t>c’est plus à gauche qu’à droite qu’on légitime les entreprises dans le secteur de l’aide</w:t>
      </w:r>
      <w:r w:rsidRPr="000A3F00">
        <w:rPr>
          <w:rFonts w:ascii="Avenir Book" w:hAnsi="Avenir Book"/>
          <w:sz w:val="20"/>
          <w:szCs w:val="20"/>
        </w:rPr>
        <w:t xml:space="preserve"> : les personnes s’auto-positionnant à gauche jugent à 35,46% les entreprises comme très pertinentes contre 36,22% au centre et 27,74% à droite où l’on retrouve la même proportion de répondants rejetant la pertinence des entreprises (27,29%). D’ailleurs, les différences ne sont pas marquées entre les partis. On aurait pu penser que les électeurs du MR se démarquent à nouveau mais ce n’est pas du tout le cas. Ils sont d’ailleurs, après </w:t>
      </w:r>
      <w:r w:rsidRPr="000A3F00">
        <w:rPr>
          <w:rFonts w:ascii="Avenir Book" w:hAnsi="Avenir Book"/>
          <w:sz w:val="20"/>
          <w:szCs w:val="20"/>
        </w:rPr>
        <w:lastRenderedPageBreak/>
        <w:t>les électeurs du PTB (34,42%) et ceux de Défis (26,6%) les plus nombreux à juger les entreprises comme pas du tout pertinentes (26,32%).</w:t>
      </w:r>
    </w:p>
    <w:p w14:paraId="485DEC7A" w14:textId="77777777" w:rsidR="00106C0E" w:rsidRPr="000A3F00" w:rsidRDefault="00106C0E" w:rsidP="00106C0E">
      <w:pPr>
        <w:pStyle w:val="Paragraphedeliste"/>
        <w:jc w:val="both"/>
        <w:rPr>
          <w:rFonts w:ascii="Avenir Book" w:hAnsi="Avenir Book"/>
          <w:sz w:val="20"/>
          <w:szCs w:val="20"/>
        </w:rPr>
      </w:pPr>
    </w:p>
    <w:p w14:paraId="5645E7E6" w14:textId="77777777" w:rsidR="00106C0E" w:rsidRPr="000A3F00" w:rsidRDefault="00106C0E" w:rsidP="00106C0E">
      <w:pPr>
        <w:pStyle w:val="Paragraphedeliste"/>
        <w:numPr>
          <w:ilvl w:val="0"/>
          <w:numId w:val="10"/>
        </w:numPr>
        <w:jc w:val="both"/>
        <w:rPr>
          <w:rFonts w:ascii="Avenir Book" w:hAnsi="Avenir Book"/>
          <w:sz w:val="20"/>
          <w:szCs w:val="20"/>
        </w:rPr>
      </w:pPr>
      <w:r w:rsidRPr="000A3F00">
        <w:rPr>
          <w:rFonts w:ascii="Avenir Book" w:hAnsi="Avenir Book"/>
          <w:sz w:val="20"/>
          <w:szCs w:val="20"/>
        </w:rPr>
        <w:t xml:space="preserve">Les opinions quant à la pertinence des </w:t>
      </w:r>
      <w:r w:rsidRPr="000A3F00">
        <w:rPr>
          <w:rFonts w:ascii="Avenir Book" w:hAnsi="Avenir Book"/>
          <w:b/>
          <w:bCs/>
          <w:sz w:val="20"/>
          <w:szCs w:val="20"/>
        </w:rPr>
        <w:t>mouvements de jeunesse</w:t>
      </w:r>
      <w:r w:rsidRPr="000A3F00">
        <w:rPr>
          <w:rFonts w:ascii="Avenir Book" w:hAnsi="Avenir Book"/>
          <w:sz w:val="20"/>
          <w:szCs w:val="20"/>
        </w:rPr>
        <w:t xml:space="preserve"> dans le champ de la coopération internationale varient peu selon les facteurs. A nouveau, les femmes (69,06%) trouvent les mouvements de jeunesses un peu plus pertinents que les hommes (59,39%). Les jeunes ne sont pas nécessairement plus convaincus que les répondants plus âgés. Les répondants de gauche (63,91%) et du centre (61,09%) accordent dans les mêmes proportions du crédit aux mouvements de jeunesse, au contraire des électeurs de droite qui les rejettent majoritairement (51,46%).</w:t>
      </w:r>
      <w:r w:rsidRPr="000A3F00">
        <w:rPr>
          <w:rFonts w:ascii="Avenir Book" w:hAnsi="Avenir Book"/>
          <w:b/>
          <w:bCs/>
          <w:sz w:val="20"/>
          <w:szCs w:val="20"/>
        </w:rPr>
        <w:t xml:space="preserve"> </w:t>
      </w:r>
      <w:r w:rsidRPr="000A3F00">
        <w:rPr>
          <w:rFonts w:ascii="Avenir Book" w:hAnsi="Avenir Book"/>
          <w:sz w:val="20"/>
          <w:szCs w:val="20"/>
        </w:rPr>
        <w:t xml:space="preserve"> Ainsi, les électeurs du MR sont les seuls à rejeter en majorité la pertinence des mouvements de jeunesse (51,19%).</w:t>
      </w:r>
    </w:p>
    <w:p w14:paraId="52DE4BC1" w14:textId="77777777" w:rsidR="00106C0E" w:rsidRPr="000A3F00" w:rsidRDefault="00106C0E" w:rsidP="00106C0E">
      <w:pPr>
        <w:pStyle w:val="Paragraphedeliste"/>
        <w:jc w:val="both"/>
        <w:rPr>
          <w:rFonts w:ascii="Avenir Book" w:hAnsi="Avenir Book"/>
          <w:sz w:val="20"/>
          <w:szCs w:val="20"/>
        </w:rPr>
      </w:pPr>
    </w:p>
    <w:p w14:paraId="350D05DA" w14:textId="77777777" w:rsidR="00106C0E" w:rsidRPr="000A3F00" w:rsidRDefault="00106C0E" w:rsidP="00106C0E">
      <w:pPr>
        <w:pStyle w:val="Paragraphedeliste"/>
        <w:numPr>
          <w:ilvl w:val="0"/>
          <w:numId w:val="10"/>
        </w:numPr>
        <w:jc w:val="both"/>
        <w:rPr>
          <w:rFonts w:ascii="Avenir Book" w:hAnsi="Avenir Book"/>
          <w:sz w:val="20"/>
          <w:szCs w:val="20"/>
        </w:rPr>
      </w:pPr>
      <w:r w:rsidRPr="000A3F00">
        <w:rPr>
          <w:rFonts w:ascii="Avenir Book" w:hAnsi="Avenir Book"/>
          <w:sz w:val="20"/>
          <w:szCs w:val="20"/>
        </w:rPr>
        <w:t xml:space="preserve">Enfin </w:t>
      </w:r>
      <w:r w:rsidRPr="000A3F00">
        <w:rPr>
          <w:rFonts w:ascii="Avenir Book" w:hAnsi="Avenir Book"/>
          <w:b/>
          <w:bCs/>
          <w:sz w:val="20"/>
          <w:szCs w:val="20"/>
        </w:rPr>
        <w:t>les institutions religieuses</w:t>
      </w:r>
      <w:r w:rsidRPr="000A3F00">
        <w:rPr>
          <w:rFonts w:ascii="Avenir Book" w:hAnsi="Avenir Book"/>
          <w:sz w:val="20"/>
          <w:szCs w:val="20"/>
        </w:rPr>
        <w:t xml:space="preserve">. Les femmes (59,28% leur accordent une pertinence relative ou forte) et les plus jeunes répondants (66,42%) sont légèrement plus favorables que les hommes (53,1%) et les répondants plus âgés (54,39%). Leur légitimité n’est pas reconnue par une majorité de répondants s’auto-positionnant à gauche (50,38%) mais soutenue d’égale manière par le centre (58,12%) et la droite (58,01%). Les institutions religieuses sont davantage soutenues par les Engagés (2/3 des électeurs leur accordent de l’importance) tandis que les électeurs du PTB (55%) et du PS (51,45%) ne leur trouvent aucune pertinence La vraie différence se fait au niveau de l’appartenance religieuse, sans surprise dira-t-on. Trois quarts des croyants jugent les institutions religieuses pertinentes dans le champ de la coopération internationale alors qu’une majorité des non croyants (53,31%) jugent celles-ci pas pertinentes du tout. </w:t>
      </w:r>
    </w:p>
    <w:p w14:paraId="4FA654C3" w14:textId="77777777" w:rsidR="00106C0E" w:rsidRPr="000A3F00" w:rsidRDefault="00106C0E" w:rsidP="00106C0E">
      <w:pPr>
        <w:jc w:val="both"/>
        <w:rPr>
          <w:rFonts w:ascii="Avenir Book" w:hAnsi="Avenir Book"/>
          <w:sz w:val="20"/>
          <w:szCs w:val="20"/>
        </w:rPr>
      </w:pPr>
    </w:p>
    <w:p w14:paraId="3B0E8B24" w14:textId="77777777" w:rsidR="00106C0E" w:rsidRPr="00B41F01" w:rsidRDefault="00106C0E" w:rsidP="00B41F01">
      <w:pPr>
        <w:pStyle w:val="Titre3"/>
        <w:numPr>
          <w:ilvl w:val="1"/>
          <w:numId w:val="31"/>
        </w:numPr>
        <w:rPr>
          <w:rFonts w:ascii="Avenir Book" w:hAnsi="Avenir Book"/>
          <w:color w:val="BF4E14" w:themeColor="accent2" w:themeShade="BF"/>
          <w:sz w:val="22"/>
          <w:szCs w:val="22"/>
        </w:rPr>
      </w:pPr>
      <w:bookmarkStart w:id="146" w:name="_Toc208468073"/>
      <w:bookmarkStart w:id="147" w:name="_Toc211280156"/>
      <w:r w:rsidRPr="00B41F01">
        <w:rPr>
          <w:rFonts w:ascii="Avenir Book" w:hAnsi="Avenir Book"/>
          <w:color w:val="BF4E14" w:themeColor="accent2" w:themeShade="BF"/>
          <w:sz w:val="22"/>
          <w:szCs w:val="22"/>
        </w:rPr>
        <w:t>Les opinions sur l’aide internationale</w:t>
      </w:r>
      <w:bookmarkEnd w:id="146"/>
      <w:bookmarkEnd w:id="147"/>
    </w:p>
    <w:p w14:paraId="37FCB6CD" w14:textId="77777777" w:rsidR="00106C0E" w:rsidRPr="000A3F00" w:rsidRDefault="00106C0E" w:rsidP="00106C0E">
      <w:pPr>
        <w:jc w:val="both"/>
        <w:rPr>
          <w:rFonts w:ascii="Avenir Book" w:hAnsi="Avenir Book"/>
        </w:rPr>
      </w:pPr>
    </w:p>
    <w:p w14:paraId="74FD9E53" w14:textId="7D8DAD58" w:rsidR="00106C0E" w:rsidRPr="00B41F01" w:rsidRDefault="00106C0E" w:rsidP="00B41F01">
      <w:pPr>
        <w:pStyle w:val="Titre4"/>
        <w:numPr>
          <w:ilvl w:val="0"/>
          <w:numId w:val="36"/>
        </w:numPr>
        <w:rPr>
          <w:rFonts w:ascii="Avenir Book" w:hAnsi="Avenir Book"/>
          <w:color w:val="BF4E14" w:themeColor="accent2" w:themeShade="BF"/>
          <w:sz w:val="20"/>
          <w:szCs w:val="20"/>
        </w:rPr>
      </w:pPr>
      <w:bookmarkStart w:id="148" w:name="_Toc208468074"/>
      <w:r w:rsidRPr="00B41F01">
        <w:rPr>
          <w:rFonts w:ascii="Avenir Book" w:hAnsi="Avenir Book"/>
          <w:color w:val="BF4E14" w:themeColor="accent2" w:themeShade="BF"/>
          <w:sz w:val="20"/>
          <w:szCs w:val="20"/>
        </w:rPr>
        <w:t>Résultats globaux</w:t>
      </w:r>
      <w:bookmarkEnd w:id="148"/>
    </w:p>
    <w:p w14:paraId="40AFDDC6" w14:textId="77777777" w:rsidR="00106C0E" w:rsidRPr="000A3F00" w:rsidRDefault="00106C0E" w:rsidP="00106C0E">
      <w:pPr>
        <w:jc w:val="both"/>
        <w:rPr>
          <w:rFonts w:ascii="Avenir Book" w:hAnsi="Avenir Book"/>
          <w:sz w:val="20"/>
          <w:szCs w:val="20"/>
        </w:rPr>
      </w:pPr>
    </w:p>
    <w:p w14:paraId="35DBC614" w14:textId="77777777" w:rsidR="00106C0E" w:rsidRPr="000A3F00" w:rsidRDefault="00106C0E" w:rsidP="00106C0E">
      <w:pPr>
        <w:jc w:val="both"/>
        <w:rPr>
          <w:rFonts w:ascii="Avenir Book" w:hAnsi="Avenir Book"/>
          <w:color w:val="000000"/>
          <w:sz w:val="20"/>
          <w:szCs w:val="20"/>
        </w:rPr>
      </w:pPr>
      <w:r w:rsidRPr="000A3F00">
        <w:rPr>
          <w:rFonts w:ascii="Avenir Book" w:hAnsi="Avenir Book"/>
          <w:color w:val="000000"/>
          <w:sz w:val="20"/>
          <w:szCs w:val="20"/>
        </w:rPr>
        <w:t xml:space="preserve">Un premier constat saute aux yeux : </w:t>
      </w:r>
      <w:r w:rsidRPr="000A3F00">
        <w:rPr>
          <w:rFonts w:ascii="Avenir Book" w:hAnsi="Avenir Book"/>
          <w:b/>
          <w:bCs/>
          <w:color w:val="000000"/>
          <w:sz w:val="20"/>
          <w:szCs w:val="20"/>
        </w:rPr>
        <w:t>le citoyen belge n'est pas du tout fataliste concernant l'aide et la lutte contre la pauvreté</w:t>
      </w:r>
      <w:r w:rsidRPr="000A3F00">
        <w:rPr>
          <w:rFonts w:ascii="Avenir Book" w:hAnsi="Avenir Book"/>
          <w:color w:val="000000"/>
          <w:sz w:val="20"/>
          <w:szCs w:val="20"/>
        </w:rPr>
        <w:t xml:space="preserve">. 84,37% de nos répondants s'opposent à l'idée qu'il n'y a pas de solution à la pauvreté dans les pays des Suds. </w:t>
      </w:r>
    </w:p>
    <w:p w14:paraId="4B4ABC3D" w14:textId="77777777" w:rsidR="00106C0E" w:rsidRPr="000A3F00" w:rsidRDefault="00106C0E" w:rsidP="00106C0E">
      <w:pPr>
        <w:jc w:val="both"/>
        <w:rPr>
          <w:rFonts w:ascii="Avenir Book" w:hAnsi="Avenir Book"/>
          <w:color w:val="000000"/>
          <w:sz w:val="20"/>
          <w:szCs w:val="20"/>
        </w:rPr>
      </w:pPr>
      <w:r w:rsidRPr="000A3F00">
        <w:rPr>
          <w:rFonts w:ascii="Avenir Book" w:hAnsi="Avenir Book"/>
          <w:color w:val="000000"/>
          <w:sz w:val="20"/>
          <w:szCs w:val="20"/>
        </w:rPr>
        <w:t xml:space="preserve">Et 78,61% ne sont pas d'accord avec l'idée que les citoyens belges ne peuvent rien faire pour aider les gens dans ces pays. Il faut donc y voir un plébiscite pour le maintien de l'aide qui est jugée utile par 81,26% des répondants. </w:t>
      </w:r>
    </w:p>
    <w:p w14:paraId="0D245B3C" w14:textId="77777777" w:rsidR="00106C0E" w:rsidRPr="000A3F00" w:rsidRDefault="00106C0E" w:rsidP="00106C0E">
      <w:pPr>
        <w:jc w:val="both"/>
        <w:rPr>
          <w:rFonts w:ascii="Avenir Book" w:hAnsi="Avenir Book"/>
          <w:color w:val="000000"/>
          <w:sz w:val="20"/>
          <w:szCs w:val="20"/>
        </w:rPr>
      </w:pPr>
    </w:p>
    <w:p w14:paraId="46CCD5ED" w14:textId="77777777" w:rsidR="00106C0E" w:rsidRPr="000A3F00" w:rsidRDefault="00106C0E" w:rsidP="00106C0E">
      <w:pPr>
        <w:jc w:val="both"/>
        <w:rPr>
          <w:rFonts w:ascii="Avenir Book" w:hAnsi="Avenir Book"/>
          <w:color w:val="000000"/>
          <w:sz w:val="20"/>
          <w:szCs w:val="20"/>
        </w:rPr>
      </w:pPr>
      <w:r w:rsidRPr="000A3F00">
        <w:rPr>
          <w:rFonts w:ascii="Avenir Book" w:hAnsi="Avenir Book"/>
          <w:color w:val="000000"/>
          <w:sz w:val="20"/>
          <w:szCs w:val="20"/>
        </w:rPr>
        <w:t xml:space="preserve">D’ailleurs, </w:t>
      </w:r>
      <w:r w:rsidRPr="000A3F00">
        <w:rPr>
          <w:rFonts w:ascii="Avenir Book" w:hAnsi="Avenir Book"/>
          <w:b/>
          <w:bCs/>
          <w:color w:val="000000"/>
          <w:sz w:val="20"/>
          <w:szCs w:val="20"/>
        </w:rPr>
        <w:t>l’image de l’aide est plutôt positive</w:t>
      </w:r>
      <w:r w:rsidRPr="000A3F00">
        <w:rPr>
          <w:rFonts w:ascii="Avenir Book" w:hAnsi="Avenir Book"/>
          <w:color w:val="000000"/>
          <w:sz w:val="20"/>
          <w:szCs w:val="20"/>
        </w:rPr>
        <w:t xml:space="preserve"> : elle n’est pas majoritairement considérée comme perverse (56,58%) ni même un instrument de domination (54,91%) et ne doit pas le devenir car l’idée qu’il faut surtout laisser les populations locales décider quel développement elles souhaitent fait la quasi-unanimité (91,76%). </w:t>
      </w:r>
    </w:p>
    <w:p w14:paraId="3B37C9BA" w14:textId="77777777" w:rsidR="00106C0E" w:rsidRPr="000A3F00" w:rsidRDefault="00106C0E" w:rsidP="00106C0E">
      <w:pPr>
        <w:jc w:val="both"/>
        <w:rPr>
          <w:rFonts w:ascii="Avenir Book" w:hAnsi="Avenir Book"/>
          <w:color w:val="000000"/>
          <w:sz w:val="20"/>
          <w:szCs w:val="20"/>
        </w:rPr>
      </w:pPr>
    </w:p>
    <w:p w14:paraId="6642BC3C" w14:textId="77777777" w:rsidR="00106C0E" w:rsidRPr="000A3F00" w:rsidRDefault="00106C0E" w:rsidP="00106C0E">
      <w:pPr>
        <w:jc w:val="both"/>
        <w:rPr>
          <w:rFonts w:ascii="Avenir Book" w:hAnsi="Avenir Book"/>
          <w:color w:val="000000"/>
          <w:sz w:val="20"/>
          <w:szCs w:val="20"/>
        </w:rPr>
      </w:pPr>
      <w:r w:rsidRPr="000A3F00">
        <w:rPr>
          <w:rFonts w:ascii="Avenir Book" w:hAnsi="Avenir Book"/>
          <w:color w:val="000000"/>
          <w:sz w:val="20"/>
          <w:szCs w:val="20"/>
        </w:rPr>
        <w:t xml:space="preserve">La dimension économique du développement l’emporte également : </w:t>
      </w:r>
      <w:r w:rsidRPr="000A3F00">
        <w:rPr>
          <w:rFonts w:ascii="Avenir Book" w:hAnsi="Avenir Book"/>
          <w:b/>
          <w:bCs/>
          <w:color w:val="000000"/>
          <w:sz w:val="20"/>
          <w:szCs w:val="20"/>
        </w:rPr>
        <w:t>les deux-tiers des répondants (67,51%) sont d’accord avec le crédo économique de l’aide</w:t>
      </w:r>
      <w:r w:rsidRPr="000A3F00">
        <w:rPr>
          <w:rFonts w:ascii="Avenir Book" w:hAnsi="Avenir Book"/>
          <w:color w:val="000000"/>
          <w:sz w:val="20"/>
          <w:szCs w:val="20"/>
        </w:rPr>
        <w:t xml:space="preserve"> qui veut que le développement soit une affaire de croissance économique et la même proportion (65,05%) estime que la meilleure façon de sortir un pays de la pauvreté, c’est en nouant des rapports commerciaux avec eux. Donc l’aide est utile mais le commerce peut-être plus encore pour lutter contre la pauvreté. </w:t>
      </w:r>
    </w:p>
    <w:p w14:paraId="293C3792" w14:textId="77777777" w:rsidR="00106C0E" w:rsidRPr="000A3F00" w:rsidRDefault="00106C0E" w:rsidP="00106C0E">
      <w:pPr>
        <w:jc w:val="both"/>
        <w:rPr>
          <w:rFonts w:ascii="Avenir Book" w:hAnsi="Avenir Book"/>
          <w:color w:val="000000"/>
          <w:sz w:val="20"/>
          <w:szCs w:val="20"/>
        </w:rPr>
      </w:pPr>
    </w:p>
    <w:p w14:paraId="062C937D" w14:textId="77777777" w:rsidR="00106C0E" w:rsidRPr="000A3F00" w:rsidRDefault="00106C0E" w:rsidP="00106C0E">
      <w:pPr>
        <w:jc w:val="both"/>
        <w:rPr>
          <w:rFonts w:ascii="Avenir Book" w:hAnsi="Avenir Book"/>
          <w:color w:val="000000"/>
          <w:sz w:val="20"/>
          <w:szCs w:val="20"/>
        </w:rPr>
      </w:pPr>
      <w:r w:rsidRPr="000A3F00">
        <w:rPr>
          <w:rFonts w:ascii="Avenir Book" w:hAnsi="Avenir Book"/>
          <w:color w:val="000000" w:themeColor="text1"/>
          <w:sz w:val="20"/>
          <w:szCs w:val="20"/>
        </w:rPr>
        <w:t xml:space="preserve">Cependant, d’autres résultats laissent entrevoir un débat voire des contradictions en apparence. Ainsi </w:t>
      </w:r>
      <w:r w:rsidRPr="000A3F00">
        <w:rPr>
          <w:rFonts w:ascii="Avenir Book" w:hAnsi="Avenir Book"/>
          <w:b/>
          <w:bCs/>
          <w:color w:val="000000" w:themeColor="text1"/>
          <w:sz w:val="20"/>
          <w:szCs w:val="20"/>
        </w:rPr>
        <w:t>une majorité de nos répondants jugent tout à la fois que la Belgique devrait donner davantage aux pays des Suds (54,85%) mais… qu’elle est déjà suffisamment généreuse (53,02%).</w:t>
      </w:r>
      <w:r w:rsidRPr="000A3F00">
        <w:rPr>
          <w:rFonts w:ascii="Avenir Book" w:hAnsi="Avenir Book"/>
          <w:color w:val="000000" w:themeColor="text1"/>
          <w:sz w:val="20"/>
          <w:szCs w:val="20"/>
        </w:rPr>
        <w:t xml:space="preserve"> Cette idée </w:t>
      </w:r>
      <w:r w:rsidRPr="000A3F00">
        <w:rPr>
          <w:rFonts w:ascii="Avenir Book" w:hAnsi="Avenir Book"/>
          <w:color w:val="000000" w:themeColor="text1"/>
          <w:sz w:val="20"/>
          <w:szCs w:val="20"/>
        </w:rPr>
        <w:lastRenderedPageBreak/>
        <w:t xml:space="preserve">est confirmée par </w:t>
      </w:r>
      <w:r w:rsidRPr="000A3F00">
        <w:rPr>
          <w:rFonts w:ascii="Avenir Book" w:hAnsi="Avenir Book"/>
          <w:b/>
          <w:bCs/>
          <w:color w:val="000000" w:themeColor="text1"/>
          <w:sz w:val="20"/>
          <w:szCs w:val="20"/>
        </w:rPr>
        <w:t>une pensée cartiériste majoritaire</w:t>
      </w:r>
      <w:r w:rsidRPr="000A3F00">
        <w:rPr>
          <w:rFonts w:ascii="Avenir Book" w:hAnsi="Avenir Book"/>
          <w:color w:val="000000" w:themeColor="text1"/>
          <w:sz w:val="20"/>
          <w:szCs w:val="20"/>
        </w:rPr>
        <w:t xml:space="preserve"> qui prétend qu’il faut d’abord aider nos pauvres plutôt que les pays du Sud (54,12%). Cette contradiction au niveau des résultats globaux laisse entrevoir des divergences entre différents profils de répondants, nous y reviendrons plus loin. </w:t>
      </w:r>
    </w:p>
    <w:p w14:paraId="7722E5C5" w14:textId="77777777" w:rsidR="00106C0E" w:rsidRPr="000A3F00" w:rsidRDefault="00106C0E" w:rsidP="00106C0E">
      <w:pPr>
        <w:jc w:val="both"/>
        <w:rPr>
          <w:rFonts w:ascii="Avenir Book" w:hAnsi="Avenir Book"/>
          <w:color w:val="000000"/>
          <w:sz w:val="20"/>
          <w:szCs w:val="20"/>
        </w:rPr>
      </w:pPr>
    </w:p>
    <w:p w14:paraId="10D59BB9" w14:textId="77777777" w:rsidR="00106C0E" w:rsidRPr="000A3F00" w:rsidRDefault="00106C0E" w:rsidP="00106C0E">
      <w:pPr>
        <w:jc w:val="both"/>
        <w:rPr>
          <w:rFonts w:ascii="Avenir Book" w:hAnsi="Avenir Book"/>
          <w:color w:val="000000"/>
          <w:sz w:val="20"/>
          <w:szCs w:val="20"/>
        </w:rPr>
      </w:pPr>
      <w:r w:rsidRPr="000A3F00">
        <w:rPr>
          <w:rFonts w:ascii="Avenir Book" w:hAnsi="Avenir Book"/>
          <w:color w:val="000000"/>
          <w:sz w:val="20"/>
          <w:szCs w:val="20"/>
        </w:rPr>
        <w:t xml:space="preserve">Si le citoyen peut faire quelque chose pour aider les populations au Sud, ce n’est certainement pas au niveau des communes : cette idée est rejetée par 78,71% des répondants. </w:t>
      </w:r>
    </w:p>
    <w:p w14:paraId="6DC3C413" w14:textId="77777777" w:rsidR="00106C0E" w:rsidRPr="000A3F00" w:rsidRDefault="00106C0E" w:rsidP="00106C0E">
      <w:pPr>
        <w:rPr>
          <w:rFonts w:ascii="Avenir Book" w:hAnsi="Avenir Book"/>
          <w:color w:val="000000"/>
          <w:sz w:val="20"/>
          <w:szCs w:val="20"/>
        </w:rPr>
      </w:pPr>
    </w:p>
    <w:p w14:paraId="0A45EBC4" w14:textId="77777777" w:rsidR="00106C0E" w:rsidRPr="000A3F00" w:rsidRDefault="00106C0E" w:rsidP="00106C0E">
      <w:pPr>
        <w:rPr>
          <w:rFonts w:ascii="Avenir Book" w:hAnsi="Avenir Book"/>
          <w:sz w:val="20"/>
          <w:szCs w:val="20"/>
        </w:rPr>
      </w:pPr>
    </w:p>
    <w:p w14:paraId="3772702E" w14:textId="77777777" w:rsidR="00106C0E" w:rsidRPr="000A3F00" w:rsidRDefault="00106C0E" w:rsidP="00106C0E">
      <w:pPr>
        <w:ind w:left="-426"/>
        <w:rPr>
          <w:rFonts w:ascii="Avenir Book" w:hAnsi="Avenir Book"/>
          <w:sz w:val="20"/>
          <w:szCs w:val="20"/>
        </w:rPr>
      </w:pPr>
      <w:r w:rsidRPr="000A3F00">
        <w:rPr>
          <w:rFonts w:ascii="Avenir Book" w:hAnsi="Avenir Book"/>
          <w:noProof/>
          <w:sz w:val="20"/>
          <w:szCs w:val="20"/>
          <w14:ligatures w14:val="standardContextual"/>
        </w:rPr>
        <w:drawing>
          <wp:inline distT="0" distB="0" distL="0" distR="0" wp14:anchorId="26D349A7" wp14:editId="12BD64B0">
            <wp:extent cx="6400800" cy="4343400"/>
            <wp:effectExtent l="0" t="0" r="12700" b="12700"/>
            <wp:docPr id="1727290085" name="Graphique 1">
              <a:extLst xmlns:a="http://schemas.openxmlformats.org/drawingml/2006/main">
                <a:ext uri="{FF2B5EF4-FFF2-40B4-BE49-F238E27FC236}">
                  <a16:creationId xmlns:a16="http://schemas.microsoft.com/office/drawing/2014/main" id="{EE9ACEC5-460C-874E-974F-BCEC4CEAFA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0A3F00">
        <w:rPr>
          <w:rFonts w:ascii="Avenir Book" w:hAnsi="Avenir Book"/>
          <w:sz w:val="20"/>
          <w:szCs w:val="20"/>
        </w:rPr>
        <w:br w:type="page"/>
      </w:r>
    </w:p>
    <w:tbl>
      <w:tblPr>
        <w:tblW w:w="9776" w:type="dxa"/>
        <w:tblLayout w:type="fixed"/>
        <w:tblCellMar>
          <w:left w:w="70" w:type="dxa"/>
          <w:right w:w="70" w:type="dxa"/>
        </w:tblCellMar>
        <w:tblLook w:val="04A0" w:firstRow="1" w:lastRow="0" w:firstColumn="1" w:lastColumn="0" w:noHBand="0" w:noVBand="1"/>
      </w:tblPr>
      <w:tblGrid>
        <w:gridCol w:w="1271"/>
        <w:gridCol w:w="3260"/>
        <w:gridCol w:w="993"/>
        <w:gridCol w:w="850"/>
        <w:gridCol w:w="851"/>
        <w:gridCol w:w="850"/>
        <w:gridCol w:w="851"/>
        <w:gridCol w:w="850"/>
      </w:tblGrid>
      <w:tr w:rsidR="00106C0E" w:rsidRPr="000A3F00" w14:paraId="50EE047F" w14:textId="77777777" w:rsidTr="001A4313">
        <w:trPr>
          <w:trHeight w:val="680"/>
        </w:trPr>
        <w:tc>
          <w:tcPr>
            <w:tcW w:w="1271" w:type="dxa"/>
            <w:tcBorders>
              <w:top w:val="single" w:sz="4" w:space="0" w:color="auto"/>
              <w:left w:val="single" w:sz="4" w:space="0" w:color="auto"/>
              <w:bottom w:val="single" w:sz="4" w:space="0" w:color="auto"/>
              <w:right w:val="single" w:sz="4" w:space="0" w:color="auto"/>
            </w:tcBorders>
            <w:noWrap/>
            <w:vAlign w:val="center"/>
            <w:hideMark/>
          </w:tcPr>
          <w:p w14:paraId="3C467478" w14:textId="77777777" w:rsidR="00106C0E" w:rsidRPr="000A3F00" w:rsidRDefault="00106C0E" w:rsidP="001A4313">
            <w:pPr>
              <w:jc w:val="center"/>
              <w:rPr>
                <w:rFonts w:ascii="Avenir Book" w:hAnsi="Avenir Book"/>
                <w:b/>
                <w:bCs/>
                <w:color w:val="000000"/>
                <w:sz w:val="18"/>
                <w:szCs w:val="18"/>
              </w:rPr>
            </w:pPr>
            <w:r w:rsidRPr="000A3F00">
              <w:rPr>
                <w:rFonts w:ascii="Avenir Book" w:hAnsi="Avenir Book"/>
                <w:b/>
                <w:bCs/>
                <w:color w:val="000000" w:themeColor="text1"/>
                <w:sz w:val="18"/>
                <w:szCs w:val="18"/>
              </w:rPr>
              <w:lastRenderedPageBreak/>
              <w:t>Thèmes</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75EEFEAD" w14:textId="77777777" w:rsidR="00106C0E" w:rsidRPr="000A3F00" w:rsidRDefault="00106C0E" w:rsidP="001A4313">
            <w:pPr>
              <w:ind w:right="1204"/>
              <w:jc w:val="center"/>
              <w:rPr>
                <w:rFonts w:ascii="Avenir Book" w:hAnsi="Avenir Book"/>
                <w:b/>
                <w:bCs/>
                <w:color w:val="000000"/>
                <w:sz w:val="18"/>
                <w:szCs w:val="18"/>
              </w:rPr>
            </w:pPr>
            <w:r w:rsidRPr="000A3F00">
              <w:rPr>
                <w:rFonts w:ascii="Avenir Book" w:hAnsi="Avenir Book"/>
                <w:b/>
                <w:bCs/>
                <w:color w:val="000000" w:themeColor="text1"/>
                <w:sz w:val="18"/>
                <w:szCs w:val="18"/>
              </w:rPr>
              <w:t>Opinion</w:t>
            </w:r>
          </w:p>
        </w:tc>
        <w:tc>
          <w:tcPr>
            <w:tcW w:w="993" w:type="dxa"/>
            <w:tcBorders>
              <w:top w:val="single" w:sz="4" w:space="0" w:color="auto"/>
              <w:left w:val="single" w:sz="4" w:space="0" w:color="auto"/>
              <w:bottom w:val="single" w:sz="4" w:space="0" w:color="auto"/>
              <w:right w:val="single" w:sz="4" w:space="0" w:color="auto"/>
            </w:tcBorders>
            <w:vAlign w:val="center"/>
            <w:hideMark/>
          </w:tcPr>
          <w:p w14:paraId="6CAD1FF1" w14:textId="77777777" w:rsidR="00106C0E" w:rsidRPr="000A3F00" w:rsidRDefault="00106C0E" w:rsidP="001A4313">
            <w:pPr>
              <w:jc w:val="center"/>
              <w:rPr>
                <w:rFonts w:ascii="Avenir Book" w:hAnsi="Avenir Book"/>
                <w:b/>
                <w:bCs/>
                <w:color w:val="000000"/>
                <w:sz w:val="18"/>
                <w:szCs w:val="18"/>
              </w:rPr>
            </w:pPr>
            <w:r w:rsidRPr="000A3F00">
              <w:rPr>
                <w:rFonts w:ascii="Avenir Book" w:hAnsi="Avenir Book"/>
                <w:b/>
                <w:bCs/>
                <w:color w:val="000000" w:themeColor="text1"/>
                <w:sz w:val="18"/>
                <w:szCs w:val="18"/>
              </w:rPr>
              <w:t>Pas du tout d'accord</w:t>
            </w:r>
          </w:p>
        </w:tc>
        <w:tc>
          <w:tcPr>
            <w:tcW w:w="850" w:type="dxa"/>
            <w:tcBorders>
              <w:top w:val="single" w:sz="4" w:space="0" w:color="auto"/>
              <w:left w:val="single" w:sz="4" w:space="0" w:color="auto"/>
              <w:bottom w:val="single" w:sz="4" w:space="0" w:color="auto"/>
              <w:right w:val="single" w:sz="4" w:space="0" w:color="auto"/>
            </w:tcBorders>
            <w:vAlign w:val="center"/>
            <w:hideMark/>
          </w:tcPr>
          <w:p w14:paraId="48AF4C5F" w14:textId="77777777" w:rsidR="00106C0E" w:rsidRPr="000A3F00" w:rsidRDefault="00106C0E" w:rsidP="001A4313">
            <w:pPr>
              <w:jc w:val="center"/>
              <w:rPr>
                <w:rFonts w:ascii="Avenir Book" w:hAnsi="Avenir Book"/>
                <w:b/>
                <w:bCs/>
                <w:color w:val="000000"/>
                <w:sz w:val="18"/>
                <w:szCs w:val="18"/>
              </w:rPr>
            </w:pPr>
            <w:r w:rsidRPr="000A3F00">
              <w:rPr>
                <w:rFonts w:ascii="Avenir Book" w:hAnsi="Avenir Book"/>
                <w:b/>
                <w:bCs/>
                <w:color w:val="000000" w:themeColor="text1"/>
                <w:sz w:val="18"/>
                <w:szCs w:val="18"/>
              </w:rPr>
              <w:t>Plutôt pas d'accord</w:t>
            </w:r>
          </w:p>
        </w:tc>
        <w:tc>
          <w:tcPr>
            <w:tcW w:w="851" w:type="dxa"/>
            <w:tcBorders>
              <w:top w:val="single" w:sz="4" w:space="0" w:color="auto"/>
              <w:left w:val="single" w:sz="4" w:space="0" w:color="auto"/>
              <w:bottom w:val="single" w:sz="4" w:space="0" w:color="auto"/>
              <w:right w:val="single" w:sz="4" w:space="0" w:color="auto"/>
            </w:tcBorders>
            <w:vAlign w:val="center"/>
            <w:hideMark/>
          </w:tcPr>
          <w:p w14:paraId="0811C10A" w14:textId="77777777" w:rsidR="00106C0E" w:rsidRPr="000A3F00" w:rsidRDefault="00106C0E" w:rsidP="001A4313">
            <w:pPr>
              <w:jc w:val="center"/>
              <w:rPr>
                <w:rFonts w:ascii="Avenir Book" w:hAnsi="Avenir Book"/>
                <w:b/>
                <w:bCs/>
                <w:color w:val="000000"/>
                <w:sz w:val="18"/>
                <w:szCs w:val="18"/>
              </w:rPr>
            </w:pPr>
            <w:r w:rsidRPr="000A3F00">
              <w:rPr>
                <w:rFonts w:ascii="Avenir Book" w:hAnsi="Avenir Book"/>
                <w:b/>
                <w:bCs/>
                <w:color w:val="000000" w:themeColor="text1"/>
                <w:sz w:val="18"/>
                <w:szCs w:val="18"/>
              </w:rPr>
              <w:t>Plutôt d'accord</w:t>
            </w:r>
          </w:p>
        </w:tc>
        <w:tc>
          <w:tcPr>
            <w:tcW w:w="850" w:type="dxa"/>
            <w:tcBorders>
              <w:top w:val="single" w:sz="4" w:space="0" w:color="auto"/>
              <w:left w:val="single" w:sz="4" w:space="0" w:color="auto"/>
              <w:bottom w:val="single" w:sz="4" w:space="0" w:color="auto"/>
              <w:right w:val="single" w:sz="4" w:space="0" w:color="auto"/>
            </w:tcBorders>
            <w:vAlign w:val="center"/>
            <w:hideMark/>
          </w:tcPr>
          <w:p w14:paraId="2C275F05" w14:textId="77777777" w:rsidR="00106C0E" w:rsidRPr="000A3F00" w:rsidRDefault="00106C0E" w:rsidP="001A4313">
            <w:pPr>
              <w:jc w:val="center"/>
              <w:rPr>
                <w:rFonts w:ascii="Avenir Book" w:hAnsi="Avenir Book"/>
                <w:b/>
                <w:bCs/>
                <w:color w:val="000000"/>
                <w:sz w:val="18"/>
                <w:szCs w:val="18"/>
              </w:rPr>
            </w:pPr>
            <w:r w:rsidRPr="000A3F00">
              <w:rPr>
                <w:rFonts w:ascii="Avenir Book" w:hAnsi="Avenir Book"/>
                <w:b/>
                <w:bCs/>
                <w:color w:val="000000" w:themeColor="text1"/>
                <w:sz w:val="18"/>
                <w:szCs w:val="18"/>
              </w:rPr>
              <w:t>Tout à fait d'accord</w:t>
            </w:r>
          </w:p>
        </w:tc>
        <w:tc>
          <w:tcPr>
            <w:tcW w:w="851" w:type="dxa"/>
            <w:tcBorders>
              <w:top w:val="single" w:sz="4" w:space="0" w:color="auto"/>
              <w:left w:val="single" w:sz="4" w:space="0" w:color="auto"/>
              <w:bottom w:val="single" w:sz="4" w:space="0" w:color="auto"/>
              <w:right w:val="single" w:sz="4" w:space="0" w:color="auto"/>
            </w:tcBorders>
            <w:vAlign w:val="center"/>
            <w:hideMark/>
          </w:tcPr>
          <w:p w14:paraId="7D751A1B" w14:textId="77777777" w:rsidR="00106C0E" w:rsidRPr="000A3F00" w:rsidRDefault="00106C0E" w:rsidP="001A4313">
            <w:pPr>
              <w:jc w:val="center"/>
              <w:rPr>
                <w:rFonts w:ascii="Avenir Book" w:hAnsi="Avenir Book"/>
                <w:b/>
                <w:bCs/>
                <w:color w:val="000000"/>
                <w:sz w:val="18"/>
                <w:szCs w:val="18"/>
              </w:rPr>
            </w:pPr>
            <w:r w:rsidRPr="000A3F00">
              <w:rPr>
                <w:rFonts w:ascii="Avenir Book" w:hAnsi="Avenir Book"/>
                <w:b/>
                <w:bCs/>
                <w:color w:val="000000" w:themeColor="text1"/>
                <w:sz w:val="18"/>
                <w:szCs w:val="18"/>
              </w:rPr>
              <w:t>Total pas d'accord</w:t>
            </w:r>
          </w:p>
        </w:tc>
        <w:tc>
          <w:tcPr>
            <w:tcW w:w="850" w:type="dxa"/>
            <w:tcBorders>
              <w:top w:val="single" w:sz="4" w:space="0" w:color="auto"/>
              <w:left w:val="single" w:sz="4" w:space="0" w:color="auto"/>
              <w:bottom w:val="single" w:sz="4" w:space="0" w:color="auto"/>
              <w:right w:val="single" w:sz="4" w:space="0" w:color="auto"/>
            </w:tcBorders>
            <w:vAlign w:val="center"/>
            <w:hideMark/>
          </w:tcPr>
          <w:p w14:paraId="10776F1A" w14:textId="77777777" w:rsidR="00106C0E" w:rsidRPr="000A3F00" w:rsidRDefault="00106C0E" w:rsidP="001A4313">
            <w:pPr>
              <w:jc w:val="center"/>
              <w:rPr>
                <w:rFonts w:ascii="Avenir Book" w:hAnsi="Avenir Book"/>
                <w:b/>
                <w:bCs/>
                <w:color w:val="000000"/>
                <w:sz w:val="18"/>
                <w:szCs w:val="18"/>
              </w:rPr>
            </w:pPr>
            <w:r w:rsidRPr="000A3F00">
              <w:rPr>
                <w:rFonts w:ascii="Avenir Book" w:hAnsi="Avenir Book"/>
                <w:b/>
                <w:bCs/>
                <w:color w:val="000000" w:themeColor="text1"/>
                <w:sz w:val="18"/>
                <w:szCs w:val="18"/>
              </w:rPr>
              <w:t>Total d'accord</w:t>
            </w:r>
          </w:p>
        </w:tc>
      </w:tr>
      <w:tr w:rsidR="00106C0E" w:rsidRPr="000A3F00" w14:paraId="0EB94341" w14:textId="77777777" w:rsidTr="001A4313">
        <w:trPr>
          <w:trHeight w:val="710"/>
        </w:trPr>
        <w:tc>
          <w:tcPr>
            <w:tcW w:w="1271" w:type="dxa"/>
            <w:tcBorders>
              <w:top w:val="single" w:sz="4" w:space="0" w:color="auto"/>
              <w:left w:val="single" w:sz="4" w:space="0" w:color="auto"/>
              <w:bottom w:val="single" w:sz="4" w:space="0" w:color="auto"/>
              <w:right w:val="single" w:sz="4" w:space="0" w:color="auto"/>
            </w:tcBorders>
            <w:noWrap/>
            <w:vAlign w:val="bottom"/>
            <w:hideMark/>
          </w:tcPr>
          <w:p w14:paraId="562F63FC" w14:textId="77777777" w:rsidR="00106C0E" w:rsidRPr="000A3F00" w:rsidRDefault="00106C0E" w:rsidP="001A4313">
            <w:pPr>
              <w:spacing w:after="240"/>
              <w:jc w:val="center"/>
              <w:rPr>
                <w:rFonts w:ascii="Avenir Book" w:hAnsi="Avenir Book"/>
                <w:i/>
                <w:iCs/>
                <w:color w:val="000000"/>
                <w:sz w:val="18"/>
                <w:szCs w:val="18"/>
              </w:rPr>
            </w:pPr>
            <w:r w:rsidRPr="000A3F00">
              <w:rPr>
                <w:rFonts w:ascii="Avenir Book" w:hAnsi="Avenir Book"/>
                <w:i/>
                <w:iCs/>
                <w:color w:val="000000" w:themeColor="text1"/>
                <w:sz w:val="18"/>
                <w:szCs w:val="18"/>
              </w:rPr>
              <w:t>Générosité</w:t>
            </w:r>
          </w:p>
        </w:tc>
        <w:tc>
          <w:tcPr>
            <w:tcW w:w="3260" w:type="dxa"/>
            <w:tcBorders>
              <w:top w:val="single" w:sz="4" w:space="0" w:color="auto"/>
              <w:left w:val="single" w:sz="4" w:space="0" w:color="auto"/>
              <w:bottom w:val="single" w:sz="4" w:space="0" w:color="auto"/>
              <w:right w:val="single" w:sz="4" w:space="0" w:color="auto"/>
            </w:tcBorders>
            <w:vAlign w:val="bottom"/>
            <w:hideMark/>
          </w:tcPr>
          <w:p w14:paraId="731BB14E" w14:textId="77777777" w:rsidR="00106C0E" w:rsidRPr="000A3F00" w:rsidRDefault="00106C0E" w:rsidP="001A4313">
            <w:pPr>
              <w:spacing w:after="240"/>
              <w:rPr>
                <w:rFonts w:ascii="Avenir Book" w:hAnsi="Avenir Book"/>
                <w:b/>
                <w:bCs/>
                <w:color w:val="000000"/>
                <w:sz w:val="18"/>
                <w:szCs w:val="18"/>
              </w:rPr>
            </w:pPr>
            <w:r w:rsidRPr="000A3F00">
              <w:rPr>
                <w:rFonts w:ascii="Avenir Book" w:hAnsi="Avenir Book"/>
                <w:b/>
                <w:bCs/>
                <w:color w:val="000000" w:themeColor="text1"/>
                <w:sz w:val="18"/>
                <w:szCs w:val="18"/>
              </w:rPr>
              <w:t>La Belgique devrait davantage donner de l'argent aux PVD</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86DF9B8"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17,85</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7E11CF66"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27,31</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0C4E67CE"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35,72</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36F1051B"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19,13</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575DAA49"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45,16</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3F5A8551" w14:textId="77777777" w:rsidR="00106C0E" w:rsidRPr="000A3F00" w:rsidRDefault="00106C0E" w:rsidP="001A4313">
            <w:pPr>
              <w:spacing w:after="240"/>
              <w:jc w:val="center"/>
              <w:rPr>
                <w:rFonts w:ascii="Avenir Book" w:hAnsi="Avenir Book"/>
                <w:b/>
                <w:bCs/>
                <w:color w:val="000000"/>
                <w:sz w:val="18"/>
                <w:szCs w:val="18"/>
              </w:rPr>
            </w:pPr>
            <w:r w:rsidRPr="000A3F00">
              <w:rPr>
                <w:rFonts w:ascii="Avenir Book" w:hAnsi="Avenir Book"/>
                <w:b/>
                <w:bCs/>
                <w:color w:val="000000" w:themeColor="text1"/>
                <w:sz w:val="18"/>
                <w:szCs w:val="18"/>
              </w:rPr>
              <w:t>54,85</w:t>
            </w:r>
          </w:p>
        </w:tc>
      </w:tr>
      <w:tr w:rsidR="00106C0E" w:rsidRPr="000A3F00" w14:paraId="77F1024D" w14:textId="77777777" w:rsidTr="001A4313">
        <w:trPr>
          <w:trHeight w:val="320"/>
        </w:trPr>
        <w:tc>
          <w:tcPr>
            <w:tcW w:w="1271" w:type="dxa"/>
            <w:tcBorders>
              <w:top w:val="single" w:sz="4" w:space="0" w:color="auto"/>
              <w:left w:val="single" w:sz="4" w:space="0" w:color="auto"/>
              <w:bottom w:val="single" w:sz="4" w:space="0" w:color="auto"/>
              <w:right w:val="single" w:sz="4" w:space="0" w:color="auto"/>
            </w:tcBorders>
            <w:noWrap/>
            <w:vAlign w:val="bottom"/>
            <w:hideMark/>
          </w:tcPr>
          <w:p w14:paraId="7455CB62" w14:textId="77777777" w:rsidR="00106C0E" w:rsidRPr="000A3F00" w:rsidRDefault="00106C0E" w:rsidP="001A4313">
            <w:pPr>
              <w:spacing w:after="240"/>
              <w:jc w:val="center"/>
              <w:rPr>
                <w:rFonts w:ascii="Avenir Book" w:hAnsi="Avenir Book"/>
                <w:i/>
                <w:iCs/>
                <w:color w:val="000000"/>
                <w:sz w:val="18"/>
                <w:szCs w:val="18"/>
              </w:rPr>
            </w:pPr>
            <w:r w:rsidRPr="000A3F00">
              <w:rPr>
                <w:rFonts w:ascii="Avenir Book" w:hAnsi="Avenir Book"/>
                <w:i/>
                <w:iCs/>
                <w:color w:val="000000" w:themeColor="text1"/>
                <w:sz w:val="18"/>
                <w:szCs w:val="18"/>
              </w:rPr>
              <w:t>Cartierisme</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1A686657" w14:textId="77777777" w:rsidR="00106C0E" w:rsidRPr="000A3F00" w:rsidRDefault="00106C0E" w:rsidP="001A4313">
            <w:pPr>
              <w:spacing w:after="240"/>
              <w:rPr>
                <w:rFonts w:ascii="Avenir Book" w:hAnsi="Avenir Book"/>
                <w:b/>
                <w:bCs/>
                <w:color w:val="000000"/>
                <w:sz w:val="18"/>
                <w:szCs w:val="18"/>
              </w:rPr>
            </w:pPr>
            <w:r w:rsidRPr="000A3F00">
              <w:rPr>
                <w:rFonts w:ascii="Avenir Book" w:hAnsi="Avenir Book"/>
                <w:b/>
                <w:bCs/>
                <w:color w:val="000000" w:themeColor="text1"/>
                <w:sz w:val="18"/>
                <w:szCs w:val="18"/>
              </w:rPr>
              <w:t>Il faut d'abord aider nos pauvres plutôt que les PVD</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22AD546"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13,93</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3044A4B7"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31,96</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546FC27E"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31,43</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E853696"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22,69</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378BF807"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45,89</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0FB6EEBA" w14:textId="77777777" w:rsidR="00106C0E" w:rsidRPr="000A3F00" w:rsidRDefault="00106C0E" w:rsidP="001A4313">
            <w:pPr>
              <w:spacing w:after="240"/>
              <w:jc w:val="center"/>
              <w:rPr>
                <w:rFonts w:ascii="Avenir Book" w:hAnsi="Avenir Book"/>
                <w:b/>
                <w:bCs/>
                <w:color w:val="000000"/>
                <w:sz w:val="18"/>
                <w:szCs w:val="18"/>
              </w:rPr>
            </w:pPr>
            <w:r w:rsidRPr="000A3F00">
              <w:rPr>
                <w:rFonts w:ascii="Avenir Book" w:hAnsi="Avenir Book"/>
                <w:b/>
                <w:bCs/>
                <w:color w:val="000000" w:themeColor="text1"/>
                <w:sz w:val="18"/>
                <w:szCs w:val="18"/>
              </w:rPr>
              <w:t>54,12</w:t>
            </w:r>
          </w:p>
        </w:tc>
      </w:tr>
      <w:tr w:rsidR="00106C0E" w:rsidRPr="000A3F00" w14:paraId="17CE0D1C" w14:textId="77777777" w:rsidTr="001A4313">
        <w:trPr>
          <w:trHeight w:val="320"/>
        </w:trPr>
        <w:tc>
          <w:tcPr>
            <w:tcW w:w="1271" w:type="dxa"/>
            <w:tcBorders>
              <w:top w:val="single" w:sz="4" w:space="0" w:color="auto"/>
              <w:left w:val="single" w:sz="4" w:space="0" w:color="auto"/>
              <w:bottom w:val="single" w:sz="4" w:space="0" w:color="auto"/>
              <w:right w:val="single" w:sz="4" w:space="0" w:color="auto"/>
            </w:tcBorders>
            <w:noWrap/>
            <w:vAlign w:val="bottom"/>
            <w:hideMark/>
          </w:tcPr>
          <w:p w14:paraId="73F22EAB" w14:textId="77777777" w:rsidR="00106C0E" w:rsidRPr="000A3F00" w:rsidRDefault="00106C0E" w:rsidP="001A4313">
            <w:pPr>
              <w:spacing w:after="240"/>
              <w:jc w:val="center"/>
              <w:rPr>
                <w:rFonts w:ascii="Avenir Book" w:hAnsi="Avenir Book"/>
                <w:i/>
                <w:iCs/>
                <w:color w:val="000000"/>
                <w:sz w:val="18"/>
                <w:szCs w:val="18"/>
              </w:rPr>
            </w:pPr>
            <w:r w:rsidRPr="000A3F00">
              <w:rPr>
                <w:rFonts w:ascii="Avenir Book" w:hAnsi="Avenir Book"/>
                <w:i/>
                <w:iCs/>
                <w:color w:val="000000" w:themeColor="text1"/>
                <w:sz w:val="18"/>
                <w:szCs w:val="18"/>
              </w:rPr>
              <w:t>Fatalisme, utilité</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2CF54923" w14:textId="77777777" w:rsidR="00106C0E" w:rsidRPr="000A3F00" w:rsidRDefault="00106C0E" w:rsidP="001A4313">
            <w:pPr>
              <w:spacing w:after="240"/>
              <w:rPr>
                <w:rFonts w:ascii="Avenir Book" w:hAnsi="Avenir Book"/>
                <w:b/>
                <w:bCs/>
                <w:color w:val="000000"/>
                <w:sz w:val="18"/>
                <w:szCs w:val="18"/>
              </w:rPr>
            </w:pPr>
            <w:r w:rsidRPr="000A3F00">
              <w:rPr>
                <w:rFonts w:ascii="Avenir Book" w:hAnsi="Avenir Book"/>
                <w:b/>
                <w:bCs/>
                <w:color w:val="000000" w:themeColor="text1"/>
                <w:sz w:val="18"/>
                <w:szCs w:val="18"/>
              </w:rPr>
              <w:t>Il n'y a pas de solution à la pauvreté dans les PVD</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90396A9" w14:textId="77777777" w:rsidR="00106C0E" w:rsidRPr="000A3F00" w:rsidRDefault="00106C0E" w:rsidP="001A4313">
            <w:pPr>
              <w:spacing w:after="240"/>
              <w:jc w:val="center"/>
              <w:rPr>
                <w:rFonts w:ascii="Avenir Book" w:hAnsi="Avenir Book"/>
                <w:b/>
                <w:bCs/>
                <w:color w:val="000000"/>
                <w:sz w:val="18"/>
                <w:szCs w:val="18"/>
              </w:rPr>
            </w:pPr>
            <w:r w:rsidRPr="000A3F00">
              <w:rPr>
                <w:rFonts w:ascii="Avenir Book" w:hAnsi="Avenir Book"/>
                <w:b/>
                <w:bCs/>
                <w:color w:val="000000" w:themeColor="text1"/>
                <w:sz w:val="18"/>
                <w:szCs w:val="18"/>
              </w:rPr>
              <w:t>56,97</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79B7AE27"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27,4</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16A1096E"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11,67</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3AF36CCB"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3,96</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27A18B8D" w14:textId="77777777" w:rsidR="00106C0E" w:rsidRPr="000A3F00" w:rsidRDefault="00106C0E" w:rsidP="001A4313">
            <w:pPr>
              <w:spacing w:after="240"/>
              <w:jc w:val="center"/>
              <w:rPr>
                <w:rFonts w:ascii="Avenir Book" w:hAnsi="Avenir Book"/>
                <w:b/>
                <w:bCs/>
                <w:color w:val="000000"/>
                <w:sz w:val="18"/>
                <w:szCs w:val="18"/>
              </w:rPr>
            </w:pPr>
            <w:r w:rsidRPr="000A3F00">
              <w:rPr>
                <w:rFonts w:ascii="Avenir Book" w:hAnsi="Avenir Book"/>
                <w:b/>
                <w:bCs/>
                <w:color w:val="000000" w:themeColor="text1"/>
                <w:sz w:val="18"/>
                <w:szCs w:val="18"/>
              </w:rPr>
              <w:t>84,37</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7B7377F6"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15,63</w:t>
            </w:r>
          </w:p>
        </w:tc>
      </w:tr>
      <w:tr w:rsidR="00106C0E" w:rsidRPr="000A3F00" w14:paraId="34E59D79" w14:textId="77777777" w:rsidTr="001A4313">
        <w:trPr>
          <w:trHeight w:val="680"/>
        </w:trPr>
        <w:tc>
          <w:tcPr>
            <w:tcW w:w="1271" w:type="dxa"/>
            <w:tcBorders>
              <w:top w:val="single" w:sz="4" w:space="0" w:color="auto"/>
              <w:left w:val="single" w:sz="4" w:space="0" w:color="auto"/>
              <w:bottom w:val="single" w:sz="4" w:space="0" w:color="auto"/>
              <w:right w:val="single" w:sz="4" w:space="0" w:color="auto"/>
            </w:tcBorders>
            <w:noWrap/>
            <w:vAlign w:val="bottom"/>
            <w:hideMark/>
          </w:tcPr>
          <w:p w14:paraId="56D99EA6" w14:textId="77777777" w:rsidR="00106C0E" w:rsidRPr="000A3F00" w:rsidRDefault="00106C0E" w:rsidP="001A4313">
            <w:pPr>
              <w:spacing w:after="240"/>
              <w:jc w:val="center"/>
              <w:rPr>
                <w:rFonts w:ascii="Avenir Book" w:hAnsi="Avenir Book"/>
                <w:i/>
                <w:iCs/>
                <w:color w:val="000000"/>
                <w:sz w:val="18"/>
                <w:szCs w:val="18"/>
              </w:rPr>
            </w:pPr>
            <w:r w:rsidRPr="000A3F00">
              <w:rPr>
                <w:rFonts w:ascii="Avenir Book" w:hAnsi="Avenir Book"/>
                <w:i/>
                <w:iCs/>
                <w:color w:val="000000" w:themeColor="text1"/>
                <w:sz w:val="18"/>
                <w:szCs w:val="18"/>
              </w:rPr>
              <w:t>Générosité</w:t>
            </w:r>
          </w:p>
        </w:tc>
        <w:tc>
          <w:tcPr>
            <w:tcW w:w="3260" w:type="dxa"/>
            <w:tcBorders>
              <w:top w:val="single" w:sz="4" w:space="0" w:color="auto"/>
              <w:left w:val="single" w:sz="4" w:space="0" w:color="auto"/>
              <w:bottom w:val="single" w:sz="4" w:space="0" w:color="auto"/>
              <w:right w:val="single" w:sz="4" w:space="0" w:color="auto"/>
            </w:tcBorders>
            <w:vAlign w:val="bottom"/>
            <w:hideMark/>
          </w:tcPr>
          <w:p w14:paraId="75A817F9" w14:textId="77777777" w:rsidR="00106C0E" w:rsidRPr="000A3F00" w:rsidRDefault="00106C0E" w:rsidP="001A4313">
            <w:pPr>
              <w:spacing w:after="240"/>
              <w:rPr>
                <w:rFonts w:ascii="Avenir Book" w:hAnsi="Avenir Book"/>
                <w:b/>
                <w:bCs/>
                <w:color w:val="000000"/>
                <w:sz w:val="18"/>
                <w:szCs w:val="18"/>
              </w:rPr>
            </w:pPr>
            <w:r w:rsidRPr="000A3F00">
              <w:rPr>
                <w:rFonts w:ascii="Avenir Book" w:hAnsi="Avenir Book"/>
                <w:b/>
                <w:bCs/>
                <w:color w:val="000000" w:themeColor="text1"/>
                <w:sz w:val="18"/>
                <w:szCs w:val="18"/>
              </w:rPr>
              <w:t>La Belgique est suffisamment généreuse envers les PVD</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CACAB36"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16,55</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173104EC"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30,44</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4E967E17"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31,41</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7E702692"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21,61</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2F84B6A9"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46,99</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1160428C" w14:textId="77777777" w:rsidR="00106C0E" w:rsidRPr="000A3F00" w:rsidRDefault="00106C0E" w:rsidP="001A4313">
            <w:pPr>
              <w:spacing w:after="240"/>
              <w:jc w:val="center"/>
              <w:rPr>
                <w:rFonts w:ascii="Avenir Book" w:hAnsi="Avenir Book"/>
                <w:b/>
                <w:bCs/>
                <w:color w:val="000000"/>
                <w:sz w:val="18"/>
                <w:szCs w:val="18"/>
              </w:rPr>
            </w:pPr>
            <w:r w:rsidRPr="000A3F00">
              <w:rPr>
                <w:rFonts w:ascii="Avenir Book" w:hAnsi="Avenir Book"/>
                <w:b/>
                <w:bCs/>
                <w:color w:val="000000" w:themeColor="text1"/>
                <w:sz w:val="18"/>
                <w:szCs w:val="18"/>
              </w:rPr>
              <w:t>53,02</w:t>
            </w:r>
          </w:p>
        </w:tc>
      </w:tr>
      <w:tr w:rsidR="00106C0E" w:rsidRPr="000A3F00" w14:paraId="30E7C5E2" w14:textId="77777777" w:rsidTr="001A4313">
        <w:trPr>
          <w:trHeight w:val="680"/>
        </w:trPr>
        <w:tc>
          <w:tcPr>
            <w:tcW w:w="1271" w:type="dxa"/>
            <w:tcBorders>
              <w:top w:val="single" w:sz="4" w:space="0" w:color="auto"/>
              <w:left w:val="single" w:sz="4" w:space="0" w:color="auto"/>
              <w:bottom w:val="single" w:sz="4" w:space="0" w:color="auto"/>
              <w:right w:val="single" w:sz="4" w:space="0" w:color="auto"/>
            </w:tcBorders>
            <w:noWrap/>
            <w:vAlign w:val="bottom"/>
            <w:hideMark/>
          </w:tcPr>
          <w:p w14:paraId="67D6EFAA" w14:textId="77777777" w:rsidR="00106C0E" w:rsidRPr="000A3F00" w:rsidRDefault="00106C0E" w:rsidP="001A4313">
            <w:pPr>
              <w:spacing w:after="240"/>
              <w:jc w:val="center"/>
              <w:rPr>
                <w:rFonts w:ascii="Avenir Book" w:hAnsi="Avenir Book"/>
                <w:i/>
                <w:iCs/>
                <w:color w:val="000000"/>
                <w:sz w:val="18"/>
                <w:szCs w:val="18"/>
              </w:rPr>
            </w:pPr>
            <w:r w:rsidRPr="000A3F00">
              <w:rPr>
                <w:rFonts w:ascii="Avenir Book" w:hAnsi="Avenir Book"/>
                <w:i/>
                <w:iCs/>
                <w:color w:val="000000" w:themeColor="text1"/>
                <w:sz w:val="18"/>
                <w:szCs w:val="18"/>
              </w:rPr>
              <w:t>Commune et citoyen</w:t>
            </w:r>
          </w:p>
        </w:tc>
        <w:tc>
          <w:tcPr>
            <w:tcW w:w="3260" w:type="dxa"/>
            <w:tcBorders>
              <w:top w:val="single" w:sz="4" w:space="0" w:color="auto"/>
              <w:left w:val="single" w:sz="4" w:space="0" w:color="auto"/>
              <w:bottom w:val="single" w:sz="4" w:space="0" w:color="auto"/>
              <w:right w:val="single" w:sz="4" w:space="0" w:color="auto"/>
            </w:tcBorders>
            <w:vAlign w:val="bottom"/>
            <w:hideMark/>
          </w:tcPr>
          <w:p w14:paraId="3BB53C40" w14:textId="77777777" w:rsidR="00106C0E" w:rsidRPr="000A3F00" w:rsidRDefault="00106C0E" w:rsidP="001A4313">
            <w:pPr>
              <w:spacing w:after="240"/>
              <w:rPr>
                <w:rFonts w:ascii="Avenir Book" w:hAnsi="Avenir Book"/>
                <w:b/>
                <w:bCs/>
                <w:color w:val="000000"/>
                <w:sz w:val="18"/>
                <w:szCs w:val="18"/>
              </w:rPr>
            </w:pPr>
            <w:r w:rsidRPr="000A3F00">
              <w:rPr>
                <w:rFonts w:ascii="Avenir Book" w:hAnsi="Avenir Book"/>
                <w:b/>
                <w:bCs/>
                <w:color w:val="000000" w:themeColor="text1"/>
                <w:sz w:val="18"/>
                <w:szCs w:val="18"/>
              </w:rPr>
              <w:t>L'aide doit être organisée en mobilisant les citoyens dans les communes</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2D547E1"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43,65</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3B335A68"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35,06</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3C200F30"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18,57</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34F38240"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2,72</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7CD8949B" w14:textId="77777777" w:rsidR="00106C0E" w:rsidRPr="000A3F00" w:rsidRDefault="00106C0E" w:rsidP="001A4313">
            <w:pPr>
              <w:spacing w:after="240"/>
              <w:jc w:val="center"/>
              <w:rPr>
                <w:rFonts w:ascii="Avenir Book" w:hAnsi="Avenir Book"/>
                <w:b/>
                <w:bCs/>
                <w:color w:val="000000"/>
                <w:sz w:val="18"/>
                <w:szCs w:val="18"/>
              </w:rPr>
            </w:pPr>
            <w:r w:rsidRPr="000A3F00">
              <w:rPr>
                <w:rFonts w:ascii="Avenir Book" w:hAnsi="Avenir Book"/>
                <w:b/>
                <w:bCs/>
                <w:color w:val="000000" w:themeColor="text1"/>
                <w:sz w:val="18"/>
                <w:szCs w:val="18"/>
              </w:rPr>
              <w:t>78,71</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1BCA09D4"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21,29</w:t>
            </w:r>
          </w:p>
        </w:tc>
      </w:tr>
      <w:tr w:rsidR="00106C0E" w:rsidRPr="000A3F00" w14:paraId="2F7A8098" w14:textId="77777777" w:rsidTr="001A4313">
        <w:trPr>
          <w:trHeight w:val="680"/>
        </w:trPr>
        <w:tc>
          <w:tcPr>
            <w:tcW w:w="1271" w:type="dxa"/>
            <w:tcBorders>
              <w:top w:val="single" w:sz="4" w:space="0" w:color="auto"/>
              <w:left w:val="single" w:sz="4" w:space="0" w:color="auto"/>
              <w:bottom w:val="single" w:sz="4" w:space="0" w:color="auto"/>
              <w:right w:val="single" w:sz="4" w:space="0" w:color="auto"/>
            </w:tcBorders>
            <w:noWrap/>
            <w:vAlign w:val="bottom"/>
            <w:hideMark/>
          </w:tcPr>
          <w:p w14:paraId="469F4DF6" w14:textId="77777777" w:rsidR="00106C0E" w:rsidRPr="000A3F00" w:rsidRDefault="00106C0E" w:rsidP="001A4313">
            <w:pPr>
              <w:spacing w:after="240"/>
              <w:jc w:val="center"/>
              <w:rPr>
                <w:rFonts w:ascii="Avenir Book" w:hAnsi="Avenir Book"/>
                <w:i/>
                <w:iCs/>
                <w:color w:val="000000"/>
                <w:sz w:val="18"/>
                <w:szCs w:val="18"/>
              </w:rPr>
            </w:pPr>
            <w:r w:rsidRPr="000A3F00">
              <w:rPr>
                <w:rFonts w:ascii="Avenir Book" w:hAnsi="Avenir Book"/>
                <w:i/>
                <w:iCs/>
                <w:color w:val="000000" w:themeColor="text1"/>
                <w:sz w:val="18"/>
                <w:szCs w:val="18"/>
              </w:rPr>
              <w:t>Autonomie</w:t>
            </w:r>
          </w:p>
        </w:tc>
        <w:tc>
          <w:tcPr>
            <w:tcW w:w="3260" w:type="dxa"/>
            <w:tcBorders>
              <w:top w:val="single" w:sz="4" w:space="0" w:color="auto"/>
              <w:left w:val="single" w:sz="4" w:space="0" w:color="auto"/>
              <w:bottom w:val="single" w:sz="4" w:space="0" w:color="auto"/>
              <w:right w:val="single" w:sz="4" w:space="0" w:color="auto"/>
            </w:tcBorders>
            <w:vAlign w:val="bottom"/>
            <w:hideMark/>
          </w:tcPr>
          <w:p w14:paraId="687EAE8E" w14:textId="77777777" w:rsidR="00106C0E" w:rsidRPr="000A3F00" w:rsidRDefault="00106C0E" w:rsidP="001A4313">
            <w:pPr>
              <w:spacing w:after="240"/>
              <w:rPr>
                <w:rFonts w:ascii="Avenir Book" w:hAnsi="Avenir Book"/>
                <w:b/>
                <w:bCs/>
                <w:color w:val="000000"/>
                <w:sz w:val="18"/>
                <w:szCs w:val="18"/>
              </w:rPr>
            </w:pPr>
            <w:r w:rsidRPr="000A3F00">
              <w:rPr>
                <w:rFonts w:ascii="Avenir Book" w:hAnsi="Avenir Book"/>
                <w:b/>
                <w:bCs/>
                <w:color w:val="000000" w:themeColor="text1"/>
                <w:sz w:val="18"/>
                <w:szCs w:val="18"/>
              </w:rPr>
              <w:t>Il faut laisser les populations des PVD décider quel développement elles souhaitent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EFB75C5"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2,89</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6FE1EDE4"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8,31</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4970302D"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48,8</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6FF4FAFF"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42,99</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244E01DF"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11,2</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FAA9DF4" w14:textId="77777777" w:rsidR="00106C0E" w:rsidRPr="000A3F00" w:rsidRDefault="00106C0E" w:rsidP="001A4313">
            <w:pPr>
              <w:spacing w:after="240"/>
              <w:jc w:val="center"/>
              <w:rPr>
                <w:rFonts w:ascii="Avenir Book" w:hAnsi="Avenir Book"/>
                <w:b/>
                <w:bCs/>
                <w:color w:val="000000"/>
                <w:sz w:val="18"/>
                <w:szCs w:val="18"/>
              </w:rPr>
            </w:pPr>
            <w:r w:rsidRPr="000A3F00">
              <w:rPr>
                <w:rFonts w:ascii="Avenir Book" w:hAnsi="Avenir Book"/>
                <w:b/>
                <w:bCs/>
                <w:color w:val="000000" w:themeColor="text1"/>
                <w:sz w:val="18"/>
                <w:szCs w:val="18"/>
              </w:rPr>
              <w:t>91,79</w:t>
            </w:r>
          </w:p>
        </w:tc>
      </w:tr>
      <w:tr w:rsidR="00106C0E" w:rsidRPr="000A3F00" w14:paraId="40F033BB" w14:textId="77777777" w:rsidTr="001A4313">
        <w:trPr>
          <w:trHeight w:val="680"/>
        </w:trPr>
        <w:tc>
          <w:tcPr>
            <w:tcW w:w="1271" w:type="dxa"/>
            <w:tcBorders>
              <w:top w:val="single" w:sz="4" w:space="0" w:color="auto"/>
              <w:left w:val="single" w:sz="4" w:space="0" w:color="auto"/>
              <w:bottom w:val="single" w:sz="4" w:space="0" w:color="auto"/>
              <w:right w:val="single" w:sz="4" w:space="0" w:color="auto"/>
            </w:tcBorders>
            <w:noWrap/>
            <w:vAlign w:val="bottom"/>
            <w:hideMark/>
          </w:tcPr>
          <w:p w14:paraId="09A410BA" w14:textId="77777777" w:rsidR="00106C0E" w:rsidRPr="000A3F00" w:rsidRDefault="00106C0E" w:rsidP="001A4313">
            <w:pPr>
              <w:spacing w:after="240"/>
              <w:jc w:val="center"/>
              <w:rPr>
                <w:rFonts w:ascii="Avenir Book" w:hAnsi="Avenir Book"/>
                <w:i/>
                <w:iCs/>
                <w:color w:val="000000"/>
                <w:sz w:val="18"/>
                <w:szCs w:val="18"/>
              </w:rPr>
            </w:pPr>
            <w:r w:rsidRPr="000A3F00">
              <w:rPr>
                <w:rFonts w:ascii="Avenir Book" w:hAnsi="Avenir Book"/>
                <w:i/>
                <w:iCs/>
                <w:color w:val="000000" w:themeColor="text1"/>
                <w:sz w:val="18"/>
                <w:szCs w:val="18"/>
              </w:rPr>
              <w:t>Crédo économique</w:t>
            </w:r>
          </w:p>
        </w:tc>
        <w:tc>
          <w:tcPr>
            <w:tcW w:w="3260" w:type="dxa"/>
            <w:tcBorders>
              <w:top w:val="single" w:sz="4" w:space="0" w:color="auto"/>
              <w:left w:val="single" w:sz="4" w:space="0" w:color="auto"/>
              <w:bottom w:val="single" w:sz="4" w:space="0" w:color="auto"/>
              <w:right w:val="single" w:sz="4" w:space="0" w:color="auto"/>
            </w:tcBorders>
            <w:vAlign w:val="bottom"/>
            <w:hideMark/>
          </w:tcPr>
          <w:p w14:paraId="76226A50" w14:textId="77777777" w:rsidR="00106C0E" w:rsidRPr="000A3F00" w:rsidRDefault="00106C0E" w:rsidP="001A4313">
            <w:pPr>
              <w:spacing w:after="240"/>
              <w:rPr>
                <w:rFonts w:ascii="Avenir Book" w:hAnsi="Avenir Book"/>
                <w:b/>
                <w:bCs/>
                <w:color w:val="000000"/>
                <w:sz w:val="18"/>
                <w:szCs w:val="18"/>
              </w:rPr>
            </w:pPr>
            <w:r w:rsidRPr="000A3F00">
              <w:rPr>
                <w:rFonts w:ascii="Avenir Book" w:hAnsi="Avenir Book"/>
                <w:b/>
                <w:bCs/>
                <w:color w:val="000000" w:themeColor="text1"/>
                <w:sz w:val="18"/>
                <w:szCs w:val="18"/>
              </w:rPr>
              <w:t>Le développement est lié à la croissance économique</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155687D"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10,26</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64964CC3"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22,23</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750BCE5F"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47,12</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60F9042D"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20,39</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4C222151"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32,49</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464FAA3" w14:textId="77777777" w:rsidR="00106C0E" w:rsidRPr="000A3F00" w:rsidRDefault="00106C0E" w:rsidP="001A4313">
            <w:pPr>
              <w:spacing w:after="240"/>
              <w:jc w:val="center"/>
              <w:rPr>
                <w:rFonts w:ascii="Avenir Book" w:hAnsi="Avenir Book"/>
                <w:b/>
                <w:bCs/>
                <w:color w:val="000000"/>
                <w:sz w:val="18"/>
                <w:szCs w:val="18"/>
              </w:rPr>
            </w:pPr>
            <w:r w:rsidRPr="000A3F00">
              <w:rPr>
                <w:rFonts w:ascii="Avenir Book" w:hAnsi="Avenir Book"/>
                <w:b/>
                <w:bCs/>
                <w:color w:val="000000" w:themeColor="text1"/>
                <w:sz w:val="18"/>
                <w:szCs w:val="18"/>
              </w:rPr>
              <w:t>67,51</w:t>
            </w:r>
          </w:p>
        </w:tc>
      </w:tr>
      <w:tr w:rsidR="00106C0E" w:rsidRPr="000A3F00" w14:paraId="529B99FB" w14:textId="77777777" w:rsidTr="001A4313">
        <w:trPr>
          <w:trHeight w:val="1020"/>
        </w:trPr>
        <w:tc>
          <w:tcPr>
            <w:tcW w:w="1271" w:type="dxa"/>
            <w:tcBorders>
              <w:top w:val="single" w:sz="4" w:space="0" w:color="auto"/>
              <w:left w:val="single" w:sz="4" w:space="0" w:color="auto"/>
              <w:bottom w:val="single" w:sz="4" w:space="0" w:color="auto"/>
              <w:right w:val="single" w:sz="4" w:space="0" w:color="auto"/>
            </w:tcBorders>
            <w:noWrap/>
            <w:vAlign w:val="bottom"/>
            <w:hideMark/>
          </w:tcPr>
          <w:p w14:paraId="59FD51B7" w14:textId="77777777" w:rsidR="00106C0E" w:rsidRPr="000A3F00" w:rsidRDefault="00106C0E" w:rsidP="001A4313">
            <w:pPr>
              <w:spacing w:after="240"/>
              <w:jc w:val="center"/>
              <w:rPr>
                <w:rFonts w:ascii="Avenir Book" w:hAnsi="Avenir Book"/>
                <w:i/>
                <w:iCs/>
                <w:color w:val="000000"/>
                <w:sz w:val="18"/>
                <w:szCs w:val="18"/>
              </w:rPr>
            </w:pPr>
            <w:r w:rsidRPr="000A3F00">
              <w:rPr>
                <w:rFonts w:ascii="Avenir Book" w:hAnsi="Avenir Book"/>
                <w:i/>
                <w:iCs/>
                <w:color w:val="000000" w:themeColor="text1"/>
                <w:sz w:val="18"/>
                <w:szCs w:val="18"/>
              </w:rPr>
              <w:t>Trade not aid</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634CFF1" w14:textId="77777777" w:rsidR="00106C0E" w:rsidRPr="000A3F00" w:rsidRDefault="00106C0E" w:rsidP="001A4313">
            <w:pPr>
              <w:spacing w:after="240"/>
              <w:rPr>
                <w:rFonts w:ascii="Avenir Book" w:hAnsi="Avenir Book"/>
                <w:b/>
                <w:bCs/>
                <w:color w:val="000000"/>
                <w:sz w:val="18"/>
                <w:szCs w:val="18"/>
              </w:rPr>
            </w:pPr>
            <w:r w:rsidRPr="000A3F00">
              <w:rPr>
                <w:rFonts w:ascii="Avenir Book" w:hAnsi="Avenir Book"/>
                <w:b/>
                <w:bCs/>
                <w:color w:val="000000" w:themeColor="text1"/>
                <w:sz w:val="18"/>
                <w:szCs w:val="18"/>
              </w:rPr>
              <w:t>Pour sortir les pays pauvres de leur situation mieux vaut développer des rapports commerciaux avec eux</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31A3110"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9,82</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6ED8E47D"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25,13</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11C279A9"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41,04</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6CC211BF"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24,01</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6C2FC5EB"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34,95</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7FC8BA2F" w14:textId="77777777" w:rsidR="00106C0E" w:rsidRPr="000A3F00" w:rsidRDefault="00106C0E" w:rsidP="001A4313">
            <w:pPr>
              <w:spacing w:after="240"/>
              <w:jc w:val="center"/>
              <w:rPr>
                <w:rFonts w:ascii="Avenir Book" w:hAnsi="Avenir Book"/>
                <w:b/>
                <w:bCs/>
                <w:color w:val="000000"/>
                <w:sz w:val="18"/>
                <w:szCs w:val="18"/>
              </w:rPr>
            </w:pPr>
            <w:r w:rsidRPr="000A3F00">
              <w:rPr>
                <w:rFonts w:ascii="Avenir Book" w:hAnsi="Avenir Book"/>
                <w:b/>
                <w:bCs/>
                <w:color w:val="000000" w:themeColor="text1"/>
                <w:sz w:val="18"/>
                <w:szCs w:val="18"/>
              </w:rPr>
              <w:t>65,05</w:t>
            </w:r>
          </w:p>
        </w:tc>
      </w:tr>
      <w:tr w:rsidR="00106C0E" w:rsidRPr="000A3F00" w14:paraId="1CD005A9" w14:textId="77777777" w:rsidTr="001A4313">
        <w:trPr>
          <w:trHeight w:val="680"/>
        </w:trPr>
        <w:tc>
          <w:tcPr>
            <w:tcW w:w="1271" w:type="dxa"/>
            <w:tcBorders>
              <w:top w:val="single" w:sz="4" w:space="0" w:color="auto"/>
              <w:left w:val="single" w:sz="4" w:space="0" w:color="auto"/>
              <w:bottom w:val="single" w:sz="4" w:space="0" w:color="auto"/>
              <w:right w:val="single" w:sz="4" w:space="0" w:color="auto"/>
            </w:tcBorders>
            <w:noWrap/>
            <w:vAlign w:val="bottom"/>
            <w:hideMark/>
          </w:tcPr>
          <w:p w14:paraId="366F043B" w14:textId="77777777" w:rsidR="00106C0E" w:rsidRPr="000A3F00" w:rsidRDefault="00106C0E" w:rsidP="001A4313">
            <w:pPr>
              <w:spacing w:after="240"/>
              <w:jc w:val="center"/>
              <w:rPr>
                <w:rFonts w:ascii="Avenir Book" w:hAnsi="Avenir Book"/>
                <w:i/>
                <w:iCs/>
                <w:color w:val="000000"/>
                <w:sz w:val="18"/>
                <w:szCs w:val="18"/>
              </w:rPr>
            </w:pPr>
            <w:r w:rsidRPr="000A3F00">
              <w:rPr>
                <w:rFonts w:ascii="Avenir Book" w:hAnsi="Avenir Book"/>
                <w:i/>
                <w:iCs/>
                <w:color w:val="000000" w:themeColor="text1"/>
                <w:sz w:val="18"/>
                <w:szCs w:val="18"/>
              </w:rPr>
              <w:t>Fatalité, citoyen</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C02214D" w14:textId="77777777" w:rsidR="00106C0E" w:rsidRPr="000A3F00" w:rsidRDefault="00106C0E" w:rsidP="001A4313">
            <w:pPr>
              <w:spacing w:after="240"/>
              <w:rPr>
                <w:rFonts w:ascii="Avenir Book" w:hAnsi="Avenir Book"/>
                <w:b/>
                <w:bCs/>
                <w:color w:val="000000"/>
                <w:sz w:val="18"/>
                <w:szCs w:val="18"/>
              </w:rPr>
            </w:pPr>
            <w:r w:rsidRPr="000A3F00">
              <w:rPr>
                <w:rFonts w:ascii="Avenir Book" w:hAnsi="Avenir Book"/>
                <w:b/>
                <w:bCs/>
                <w:color w:val="000000" w:themeColor="text1"/>
                <w:sz w:val="18"/>
                <w:szCs w:val="18"/>
              </w:rPr>
              <w:t>Les citoyens belges ne peuvent rien faire pour aider les gens dans les PVD</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8C466F4"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41,39</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01AE92A2"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37,22</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213C0B39"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15,54</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1787504B"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5,86</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3D201BC5" w14:textId="77777777" w:rsidR="00106C0E" w:rsidRPr="000A3F00" w:rsidRDefault="00106C0E" w:rsidP="001A4313">
            <w:pPr>
              <w:spacing w:after="240"/>
              <w:jc w:val="center"/>
              <w:rPr>
                <w:rFonts w:ascii="Avenir Book" w:hAnsi="Avenir Book"/>
                <w:b/>
                <w:bCs/>
                <w:color w:val="000000"/>
                <w:sz w:val="18"/>
                <w:szCs w:val="18"/>
              </w:rPr>
            </w:pPr>
            <w:r w:rsidRPr="000A3F00">
              <w:rPr>
                <w:rFonts w:ascii="Avenir Book" w:hAnsi="Avenir Book"/>
                <w:b/>
                <w:bCs/>
                <w:color w:val="000000" w:themeColor="text1"/>
                <w:sz w:val="18"/>
                <w:szCs w:val="18"/>
              </w:rPr>
              <w:t>78,61</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13D63C32"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21,4</w:t>
            </w:r>
          </w:p>
        </w:tc>
      </w:tr>
      <w:tr w:rsidR="00106C0E" w:rsidRPr="000A3F00" w14:paraId="7F6AF2C5" w14:textId="77777777" w:rsidTr="001A4313">
        <w:trPr>
          <w:trHeight w:val="680"/>
        </w:trPr>
        <w:tc>
          <w:tcPr>
            <w:tcW w:w="1271" w:type="dxa"/>
            <w:tcBorders>
              <w:top w:val="single" w:sz="4" w:space="0" w:color="auto"/>
              <w:left w:val="single" w:sz="4" w:space="0" w:color="auto"/>
              <w:bottom w:val="single" w:sz="4" w:space="0" w:color="auto"/>
              <w:right w:val="single" w:sz="4" w:space="0" w:color="auto"/>
            </w:tcBorders>
            <w:noWrap/>
            <w:vAlign w:val="bottom"/>
            <w:hideMark/>
          </w:tcPr>
          <w:p w14:paraId="7375E069" w14:textId="77777777" w:rsidR="00106C0E" w:rsidRPr="000A3F00" w:rsidRDefault="00106C0E" w:rsidP="001A4313">
            <w:pPr>
              <w:spacing w:after="240"/>
              <w:jc w:val="center"/>
              <w:rPr>
                <w:rFonts w:ascii="Avenir Book" w:hAnsi="Avenir Book"/>
                <w:i/>
                <w:iCs/>
                <w:color w:val="000000"/>
                <w:sz w:val="18"/>
                <w:szCs w:val="18"/>
              </w:rPr>
            </w:pPr>
            <w:r w:rsidRPr="000A3F00">
              <w:rPr>
                <w:rFonts w:ascii="Avenir Book" w:hAnsi="Avenir Book"/>
                <w:i/>
                <w:iCs/>
                <w:color w:val="000000" w:themeColor="text1"/>
                <w:sz w:val="18"/>
                <w:szCs w:val="18"/>
              </w:rPr>
              <w:t>Utilité</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C2F08F2" w14:textId="77777777" w:rsidR="00106C0E" w:rsidRPr="000A3F00" w:rsidRDefault="00106C0E" w:rsidP="001A4313">
            <w:pPr>
              <w:spacing w:after="240"/>
              <w:rPr>
                <w:rFonts w:ascii="Avenir Book" w:hAnsi="Avenir Book"/>
                <w:b/>
                <w:bCs/>
                <w:color w:val="000000"/>
                <w:sz w:val="18"/>
                <w:szCs w:val="18"/>
              </w:rPr>
            </w:pPr>
            <w:r w:rsidRPr="000A3F00">
              <w:rPr>
                <w:rFonts w:ascii="Avenir Book" w:hAnsi="Avenir Book"/>
                <w:b/>
                <w:bCs/>
                <w:color w:val="000000" w:themeColor="text1"/>
                <w:sz w:val="18"/>
                <w:szCs w:val="18"/>
              </w:rPr>
              <w:t>L'aide au développement est utile pour réduire la pauvreté dans le monde</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376D581"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6,31</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00E96213"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12,43</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14642CD3"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46,73</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62185DCA"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34,53</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5BD2EA22"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18,74</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456CF11E" w14:textId="77777777" w:rsidR="00106C0E" w:rsidRPr="000A3F00" w:rsidRDefault="00106C0E" w:rsidP="001A4313">
            <w:pPr>
              <w:spacing w:after="240"/>
              <w:jc w:val="center"/>
              <w:rPr>
                <w:rFonts w:ascii="Avenir Book" w:hAnsi="Avenir Book"/>
                <w:b/>
                <w:bCs/>
                <w:color w:val="000000"/>
                <w:sz w:val="18"/>
                <w:szCs w:val="18"/>
              </w:rPr>
            </w:pPr>
            <w:r w:rsidRPr="000A3F00">
              <w:rPr>
                <w:rFonts w:ascii="Avenir Book" w:hAnsi="Avenir Book"/>
                <w:b/>
                <w:bCs/>
                <w:color w:val="000000" w:themeColor="text1"/>
                <w:sz w:val="18"/>
                <w:szCs w:val="18"/>
              </w:rPr>
              <w:t>81,26</w:t>
            </w:r>
          </w:p>
        </w:tc>
      </w:tr>
      <w:tr w:rsidR="00106C0E" w:rsidRPr="000A3F00" w14:paraId="7EFCB4C1" w14:textId="77777777" w:rsidTr="001A4313">
        <w:trPr>
          <w:trHeight w:val="680"/>
        </w:trPr>
        <w:tc>
          <w:tcPr>
            <w:tcW w:w="1271" w:type="dxa"/>
            <w:tcBorders>
              <w:top w:val="single" w:sz="4" w:space="0" w:color="auto"/>
              <w:left w:val="single" w:sz="4" w:space="0" w:color="auto"/>
              <w:bottom w:val="single" w:sz="4" w:space="0" w:color="auto"/>
              <w:right w:val="single" w:sz="4" w:space="0" w:color="auto"/>
            </w:tcBorders>
            <w:noWrap/>
            <w:vAlign w:val="bottom"/>
            <w:hideMark/>
          </w:tcPr>
          <w:p w14:paraId="44F07ED4" w14:textId="77777777" w:rsidR="00106C0E" w:rsidRPr="000A3F00" w:rsidRDefault="00106C0E" w:rsidP="001A4313">
            <w:pPr>
              <w:spacing w:after="240"/>
              <w:jc w:val="center"/>
              <w:rPr>
                <w:rFonts w:ascii="Avenir Book" w:hAnsi="Avenir Book"/>
                <w:i/>
                <w:iCs/>
                <w:color w:val="000000"/>
                <w:sz w:val="18"/>
                <w:szCs w:val="18"/>
              </w:rPr>
            </w:pPr>
            <w:r w:rsidRPr="000A3F00">
              <w:rPr>
                <w:rFonts w:ascii="Avenir Book" w:hAnsi="Avenir Book"/>
                <w:i/>
                <w:iCs/>
                <w:color w:val="000000" w:themeColor="text1"/>
                <w:sz w:val="18"/>
                <w:szCs w:val="18"/>
              </w:rPr>
              <w:t>Domination</w:t>
            </w:r>
          </w:p>
        </w:tc>
        <w:tc>
          <w:tcPr>
            <w:tcW w:w="3260" w:type="dxa"/>
            <w:tcBorders>
              <w:top w:val="single" w:sz="4" w:space="0" w:color="auto"/>
              <w:left w:val="single" w:sz="4" w:space="0" w:color="auto"/>
              <w:bottom w:val="single" w:sz="4" w:space="0" w:color="auto"/>
              <w:right w:val="single" w:sz="4" w:space="0" w:color="auto"/>
            </w:tcBorders>
            <w:vAlign w:val="bottom"/>
            <w:hideMark/>
          </w:tcPr>
          <w:p w14:paraId="593E703E" w14:textId="77777777" w:rsidR="00106C0E" w:rsidRPr="000A3F00" w:rsidRDefault="00106C0E" w:rsidP="001A4313">
            <w:pPr>
              <w:spacing w:after="240"/>
              <w:rPr>
                <w:rFonts w:ascii="Avenir Book" w:hAnsi="Avenir Book"/>
                <w:b/>
                <w:bCs/>
                <w:color w:val="000000"/>
                <w:sz w:val="18"/>
                <w:szCs w:val="18"/>
              </w:rPr>
            </w:pPr>
            <w:r w:rsidRPr="000A3F00">
              <w:rPr>
                <w:rFonts w:ascii="Avenir Book" w:hAnsi="Avenir Book"/>
                <w:b/>
                <w:bCs/>
                <w:color w:val="000000" w:themeColor="text1"/>
                <w:sz w:val="18"/>
                <w:szCs w:val="18"/>
              </w:rPr>
              <w:t>L'aide au développement est un instrument de domination des pays riches sur les pays pauvres</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B64E393"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23,88</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787B4B33"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31,03</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2D00EAB3"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31,03</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1738A295"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14,07</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72C1E187" w14:textId="77777777" w:rsidR="00106C0E" w:rsidRPr="000A3F00" w:rsidRDefault="00106C0E" w:rsidP="001A4313">
            <w:pPr>
              <w:spacing w:after="240"/>
              <w:jc w:val="center"/>
              <w:rPr>
                <w:rFonts w:ascii="Avenir Book" w:hAnsi="Avenir Book"/>
                <w:b/>
                <w:bCs/>
                <w:color w:val="000000"/>
                <w:sz w:val="18"/>
                <w:szCs w:val="18"/>
              </w:rPr>
            </w:pPr>
            <w:r w:rsidRPr="000A3F00">
              <w:rPr>
                <w:rFonts w:ascii="Avenir Book" w:hAnsi="Avenir Book"/>
                <w:b/>
                <w:bCs/>
                <w:color w:val="000000" w:themeColor="text1"/>
                <w:sz w:val="18"/>
                <w:szCs w:val="18"/>
              </w:rPr>
              <w:t>54,91</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12F5E91D"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45,1</w:t>
            </w:r>
          </w:p>
        </w:tc>
      </w:tr>
      <w:tr w:rsidR="00106C0E" w:rsidRPr="000A3F00" w14:paraId="41E97AE9" w14:textId="77777777" w:rsidTr="001A4313">
        <w:trPr>
          <w:trHeight w:val="680"/>
        </w:trPr>
        <w:tc>
          <w:tcPr>
            <w:tcW w:w="1271" w:type="dxa"/>
            <w:tcBorders>
              <w:top w:val="single" w:sz="4" w:space="0" w:color="auto"/>
              <w:left w:val="single" w:sz="4" w:space="0" w:color="auto"/>
              <w:bottom w:val="single" w:sz="4" w:space="0" w:color="auto"/>
              <w:right w:val="single" w:sz="4" w:space="0" w:color="auto"/>
            </w:tcBorders>
            <w:noWrap/>
            <w:vAlign w:val="bottom"/>
            <w:hideMark/>
          </w:tcPr>
          <w:p w14:paraId="3FAF4B4C" w14:textId="77777777" w:rsidR="00106C0E" w:rsidRPr="000A3F00" w:rsidRDefault="00106C0E" w:rsidP="001A4313">
            <w:pPr>
              <w:spacing w:after="240"/>
              <w:jc w:val="center"/>
              <w:rPr>
                <w:rFonts w:ascii="Avenir Book" w:hAnsi="Avenir Book"/>
                <w:i/>
                <w:iCs/>
                <w:color w:val="000000"/>
                <w:sz w:val="18"/>
                <w:szCs w:val="18"/>
              </w:rPr>
            </w:pPr>
            <w:r w:rsidRPr="000A3F00">
              <w:rPr>
                <w:rFonts w:ascii="Avenir Book" w:hAnsi="Avenir Book"/>
                <w:i/>
                <w:iCs/>
                <w:color w:val="000000" w:themeColor="text1"/>
                <w:sz w:val="18"/>
                <w:szCs w:val="18"/>
              </w:rPr>
              <w:t>Efficacité</w:t>
            </w:r>
          </w:p>
        </w:tc>
        <w:tc>
          <w:tcPr>
            <w:tcW w:w="3260" w:type="dxa"/>
            <w:tcBorders>
              <w:top w:val="single" w:sz="4" w:space="0" w:color="auto"/>
              <w:left w:val="single" w:sz="4" w:space="0" w:color="auto"/>
              <w:bottom w:val="single" w:sz="4" w:space="0" w:color="auto"/>
              <w:right w:val="single" w:sz="4" w:space="0" w:color="auto"/>
            </w:tcBorders>
            <w:vAlign w:val="bottom"/>
            <w:hideMark/>
          </w:tcPr>
          <w:p w14:paraId="42E86DC3" w14:textId="77777777" w:rsidR="00106C0E" w:rsidRPr="000A3F00" w:rsidRDefault="00106C0E" w:rsidP="001A4313">
            <w:pPr>
              <w:spacing w:after="240"/>
              <w:rPr>
                <w:rFonts w:ascii="Avenir Book" w:hAnsi="Avenir Book"/>
                <w:b/>
                <w:bCs/>
                <w:color w:val="000000"/>
                <w:sz w:val="18"/>
                <w:szCs w:val="18"/>
              </w:rPr>
            </w:pPr>
            <w:r w:rsidRPr="000A3F00">
              <w:rPr>
                <w:rFonts w:ascii="Avenir Book" w:hAnsi="Avenir Book"/>
                <w:b/>
                <w:bCs/>
                <w:color w:val="000000" w:themeColor="text1"/>
                <w:sz w:val="18"/>
                <w:szCs w:val="18"/>
              </w:rPr>
              <w:t>L'aide est perverse, elle maintient les pays bénéficiaires dans la pauvreté</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9C7B2CB"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24,32</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2D231799"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32,26</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364D1A1B"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27,41</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46EF4943"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16,01</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64DA65CE" w14:textId="77777777" w:rsidR="00106C0E" w:rsidRPr="000A3F00" w:rsidRDefault="00106C0E" w:rsidP="001A4313">
            <w:pPr>
              <w:spacing w:after="240"/>
              <w:jc w:val="center"/>
              <w:rPr>
                <w:rFonts w:ascii="Avenir Book" w:hAnsi="Avenir Book"/>
                <w:b/>
                <w:bCs/>
                <w:color w:val="000000"/>
                <w:sz w:val="18"/>
                <w:szCs w:val="18"/>
              </w:rPr>
            </w:pPr>
            <w:r w:rsidRPr="000A3F00">
              <w:rPr>
                <w:rFonts w:ascii="Avenir Book" w:hAnsi="Avenir Book"/>
                <w:b/>
                <w:bCs/>
                <w:color w:val="000000" w:themeColor="text1"/>
                <w:sz w:val="18"/>
                <w:szCs w:val="18"/>
              </w:rPr>
              <w:t>56,58</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29808134" w14:textId="77777777" w:rsidR="00106C0E" w:rsidRPr="000A3F00" w:rsidRDefault="00106C0E" w:rsidP="001A4313">
            <w:pPr>
              <w:spacing w:after="240"/>
              <w:jc w:val="center"/>
              <w:rPr>
                <w:rFonts w:ascii="Avenir Book" w:hAnsi="Avenir Book"/>
                <w:color w:val="000000"/>
                <w:sz w:val="18"/>
                <w:szCs w:val="18"/>
              </w:rPr>
            </w:pPr>
            <w:r w:rsidRPr="000A3F00">
              <w:rPr>
                <w:rFonts w:ascii="Avenir Book" w:hAnsi="Avenir Book"/>
                <w:color w:val="000000" w:themeColor="text1"/>
                <w:sz w:val="18"/>
                <w:szCs w:val="18"/>
              </w:rPr>
              <w:t>43,42</w:t>
            </w:r>
          </w:p>
        </w:tc>
      </w:tr>
    </w:tbl>
    <w:p w14:paraId="351D2060" w14:textId="77777777" w:rsidR="00106C0E" w:rsidRPr="000A3F00" w:rsidRDefault="00106C0E" w:rsidP="00106C0E">
      <w:pPr>
        <w:pStyle w:val="Paragraphedeliste"/>
        <w:jc w:val="both"/>
        <w:rPr>
          <w:rFonts w:ascii="Avenir Book" w:hAnsi="Avenir Book"/>
          <w:sz w:val="20"/>
          <w:szCs w:val="20"/>
        </w:rPr>
      </w:pPr>
    </w:p>
    <w:p w14:paraId="396FD3A6" w14:textId="77777777" w:rsidR="00106C0E" w:rsidRPr="000A3F00" w:rsidRDefault="00106C0E" w:rsidP="00106C0E">
      <w:pPr>
        <w:rPr>
          <w:rFonts w:ascii="Avenir Book" w:eastAsiaTheme="minorHAnsi" w:hAnsi="Avenir Book" w:cstheme="minorBidi"/>
          <w:kern w:val="2"/>
          <w:sz w:val="20"/>
          <w:szCs w:val="20"/>
          <w:lang w:val="fr-FR" w:eastAsia="en-US"/>
          <w14:ligatures w14:val="standardContextual"/>
        </w:rPr>
      </w:pPr>
      <w:r w:rsidRPr="000A3F00">
        <w:rPr>
          <w:rFonts w:ascii="Avenir Book" w:hAnsi="Avenir Book"/>
          <w:sz w:val="20"/>
          <w:szCs w:val="20"/>
        </w:rPr>
        <w:br w:type="page"/>
      </w:r>
    </w:p>
    <w:p w14:paraId="121759CE" w14:textId="77777777" w:rsidR="00106C0E" w:rsidRPr="00B41F01" w:rsidRDefault="00106C0E" w:rsidP="00B41F01">
      <w:pPr>
        <w:pStyle w:val="Titre4"/>
        <w:numPr>
          <w:ilvl w:val="0"/>
          <w:numId w:val="36"/>
        </w:numPr>
        <w:rPr>
          <w:rFonts w:ascii="Avenir Book" w:hAnsi="Avenir Book"/>
          <w:color w:val="BF4E14" w:themeColor="accent2" w:themeShade="BF"/>
          <w:sz w:val="20"/>
          <w:szCs w:val="20"/>
        </w:rPr>
      </w:pPr>
      <w:bookmarkStart w:id="149" w:name="_Toc208468075"/>
      <w:r w:rsidRPr="00B41F01">
        <w:rPr>
          <w:rFonts w:ascii="Avenir Book" w:hAnsi="Avenir Book"/>
          <w:color w:val="BF4E14" w:themeColor="accent2" w:themeShade="BF"/>
          <w:sz w:val="20"/>
          <w:szCs w:val="20"/>
        </w:rPr>
        <w:lastRenderedPageBreak/>
        <w:t>Résultats détaillés</w:t>
      </w:r>
      <w:bookmarkEnd w:id="149"/>
    </w:p>
    <w:p w14:paraId="24DCE6CA" w14:textId="77777777" w:rsidR="00106C0E" w:rsidRPr="000A3F00" w:rsidRDefault="00106C0E" w:rsidP="00106C0E">
      <w:pPr>
        <w:jc w:val="both"/>
        <w:rPr>
          <w:rFonts w:ascii="Avenir Book" w:hAnsi="Avenir Book"/>
          <w:sz w:val="20"/>
          <w:szCs w:val="20"/>
        </w:rPr>
      </w:pPr>
    </w:p>
    <w:p w14:paraId="498E9AA4" w14:textId="77777777" w:rsidR="00106C0E" w:rsidRPr="000A3F00" w:rsidRDefault="00106C0E" w:rsidP="00106C0E">
      <w:pPr>
        <w:jc w:val="both"/>
        <w:rPr>
          <w:rFonts w:ascii="Avenir Book" w:hAnsi="Avenir Book"/>
          <w:sz w:val="20"/>
          <w:szCs w:val="20"/>
        </w:rPr>
      </w:pPr>
      <w:r w:rsidRPr="000A3F00">
        <w:rPr>
          <w:rFonts w:ascii="Avenir Book" w:hAnsi="Avenir Book"/>
          <w:sz w:val="20"/>
          <w:szCs w:val="20"/>
        </w:rPr>
        <w:t xml:space="preserve">L’aide fait bien l’objet de visions politiques différentes et c’est particulièrement visible tant dans l’auto-positionnement politique que dans les votes pour les différents partis. </w:t>
      </w:r>
    </w:p>
    <w:p w14:paraId="7ECF5573" w14:textId="77777777" w:rsidR="00106C0E" w:rsidRPr="000A3F00" w:rsidRDefault="00106C0E" w:rsidP="00106C0E">
      <w:pPr>
        <w:jc w:val="both"/>
        <w:rPr>
          <w:rFonts w:ascii="Avenir Book" w:hAnsi="Avenir Book"/>
          <w:sz w:val="20"/>
          <w:szCs w:val="20"/>
        </w:rPr>
      </w:pPr>
    </w:p>
    <w:p w14:paraId="730E0EBE" w14:textId="77777777" w:rsidR="00106C0E" w:rsidRPr="000A3F00" w:rsidRDefault="00106C0E" w:rsidP="00106C0E">
      <w:pPr>
        <w:jc w:val="both"/>
        <w:rPr>
          <w:rFonts w:ascii="Avenir Book" w:hAnsi="Avenir Book"/>
          <w:sz w:val="20"/>
          <w:szCs w:val="20"/>
        </w:rPr>
      </w:pPr>
      <w:r w:rsidRPr="000A3F00">
        <w:rPr>
          <w:rFonts w:ascii="Avenir Book" w:hAnsi="Avenir Book"/>
          <w:b/>
          <w:bCs/>
          <w:sz w:val="20"/>
          <w:szCs w:val="20"/>
          <w:u w:val="single"/>
        </w:rPr>
        <w:t>Plus le citoyen se positionne à gauche</w:t>
      </w:r>
      <w:r w:rsidRPr="000A3F00">
        <w:rPr>
          <w:rFonts w:ascii="Avenir Book" w:hAnsi="Avenir Book"/>
          <w:sz w:val="20"/>
          <w:szCs w:val="20"/>
        </w:rPr>
        <w:t xml:space="preserve"> et plus il a tendance à considérer :</w:t>
      </w:r>
    </w:p>
    <w:p w14:paraId="7D587380" w14:textId="77777777" w:rsidR="00106C0E" w:rsidRPr="000A3F00" w:rsidRDefault="00106C0E" w:rsidP="00106C0E">
      <w:pPr>
        <w:pStyle w:val="Paragraphedeliste"/>
        <w:numPr>
          <w:ilvl w:val="0"/>
          <w:numId w:val="11"/>
        </w:numPr>
        <w:jc w:val="both"/>
        <w:rPr>
          <w:rFonts w:ascii="Avenir Book" w:hAnsi="Avenir Book"/>
          <w:sz w:val="20"/>
          <w:szCs w:val="20"/>
        </w:rPr>
      </w:pPr>
      <w:r w:rsidRPr="000A3F00">
        <w:rPr>
          <w:rFonts w:ascii="Avenir Book" w:hAnsi="Avenir Book"/>
          <w:b/>
          <w:bCs/>
          <w:sz w:val="20"/>
          <w:szCs w:val="20"/>
        </w:rPr>
        <w:t>Que la Belgique devrait offrir une aide plus généreuse</w:t>
      </w:r>
      <w:r w:rsidRPr="000A3F00">
        <w:rPr>
          <w:rFonts w:ascii="Avenir Book" w:hAnsi="Avenir Book"/>
          <w:sz w:val="20"/>
          <w:szCs w:val="20"/>
        </w:rPr>
        <w:t xml:space="preserve">. 80,83% des répondants qui se positionnent à gauche y sont favorables contre 24,59% pour les répondants se positionnant à droite. </w:t>
      </w:r>
    </w:p>
    <w:p w14:paraId="4553E5AB" w14:textId="77777777" w:rsidR="00106C0E" w:rsidRPr="000A3F00" w:rsidRDefault="00106C0E" w:rsidP="00106C0E">
      <w:pPr>
        <w:pStyle w:val="Paragraphedeliste"/>
        <w:numPr>
          <w:ilvl w:val="0"/>
          <w:numId w:val="11"/>
        </w:numPr>
        <w:jc w:val="both"/>
        <w:rPr>
          <w:rFonts w:ascii="Avenir Book" w:hAnsi="Avenir Book"/>
          <w:sz w:val="20"/>
          <w:szCs w:val="20"/>
        </w:rPr>
      </w:pPr>
      <w:r w:rsidRPr="000A3F00">
        <w:rPr>
          <w:rFonts w:ascii="Avenir Book" w:hAnsi="Avenir Book"/>
          <w:b/>
          <w:bCs/>
          <w:sz w:val="20"/>
          <w:szCs w:val="20"/>
        </w:rPr>
        <w:t>Qu’il n’y a pas de fatalité à la pauvreté au Sud</w:t>
      </w:r>
      <w:r w:rsidRPr="000A3F00">
        <w:rPr>
          <w:rFonts w:ascii="Avenir Book" w:hAnsi="Avenir Book"/>
          <w:sz w:val="20"/>
          <w:szCs w:val="20"/>
        </w:rPr>
        <w:t>. 75,39%, des personnes qui se positionnent à gauche ne sont pas d'accord avec l’idée qu’il n’y a pas de solution contre la pauvreté au Sud contre 37,11% des répondants se positionnant à droite.</w:t>
      </w:r>
    </w:p>
    <w:p w14:paraId="3E9EA7D0" w14:textId="77777777" w:rsidR="00106C0E" w:rsidRPr="000A3F00" w:rsidRDefault="00106C0E" w:rsidP="00106C0E">
      <w:pPr>
        <w:pStyle w:val="Paragraphedeliste"/>
        <w:numPr>
          <w:ilvl w:val="0"/>
          <w:numId w:val="11"/>
        </w:numPr>
        <w:jc w:val="both"/>
        <w:rPr>
          <w:rFonts w:ascii="Avenir Book" w:hAnsi="Avenir Book"/>
          <w:sz w:val="20"/>
          <w:szCs w:val="20"/>
        </w:rPr>
      </w:pPr>
      <w:r w:rsidRPr="000A3F00">
        <w:rPr>
          <w:rFonts w:ascii="Avenir Book" w:hAnsi="Avenir Book"/>
          <w:b/>
          <w:bCs/>
          <w:sz w:val="20"/>
          <w:szCs w:val="20"/>
        </w:rPr>
        <w:t>Que le citoyen belge peut faire quelque chose pour aider les populations du Sud</w:t>
      </w:r>
      <w:r w:rsidRPr="000A3F00">
        <w:rPr>
          <w:rFonts w:ascii="Avenir Book" w:hAnsi="Avenir Book"/>
          <w:sz w:val="20"/>
          <w:szCs w:val="20"/>
        </w:rPr>
        <w:t> : à gauche, ils ne sont que 12% à penser qu'effectivement, les citoyens belges ne peuvent rien faire pour aider les gens dans les pays du Sud, contre 19,35% au centre et… 37,26% à droite.</w:t>
      </w:r>
    </w:p>
    <w:p w14:paraId="6798B678" w14:textId="77777777" w:rsidR="00106C0E" w:rsidRPr="000A3F00" w:rsidRDefault="00106C0E" w:rsidP="00106C0E">
      <w:pPr>
        <w:pStyle w:val="Paragraphedeliste"/>
        <w:numPr>
          <w:ilvl w:val="0"/>
          <w:numId w:val="11"/>
        </w:numPr>
        <w:jc w:val="both"/>
        <w:rPr>
          <w:rFonts w:ascii="Avenir Book" w:hAnsi="Avenir Book"/>
          <w:sz w:val="20"/>
          <w:szCs w:val="20"/>
        </w:rPr>
      </w:pPr>
      <w:r w:rsidRPr="000A3F00">
        <w:rPr>
          <w:rFonts w:ascii="Avenir Book" w:hAnsi="Avenir Book"/>
          <w:b/>
          <w:bCs/>
          <w:sz w:val="20"/>
          <w:szCs w:val="20"/>
        </w:rPr>
        <w:t>Que l’aide soit utile</w:t>
      </w:r>
      <w:r w:rsidRPr="000A3F00">
        <w:rPr>
          <w:rFonts w:ascii="Avenir Book" w:hAnsi="Avenir Book"/>
          <w:sz w:val="20"/>
          <w:szCs w:val="20"/>
        </w:rPr>
        <w:t> : 89,45% des répondants auto-positionnés à gauche et 83,29% des répondants au centre pensent que l’aide est utile pour lutter contre la pauvreté. Ce score chute à 67,2% pour les répondants positionnés à droite de l’échiquier politique.</w:t>
      </w:r>
    </w:p>
    <w:p w14:paraId="689D069D" w14:textId="77777777" w:rsidR="00106C0E" w:rsidRPr="000A3F00" w:rsidRDefault="00106C0E" w:rsidP="00106C0E">
      <w:pPr>
        <w:pStyle w:val="Paragraphedeliste"/>
        <w:numPr>
          <w:ilvl w:val="0"/>
          <w:numId w:val="11"/>
        </w:numPr>
        <w:jc w:val="both"/>
        <w:rPr>
          <w:rFonts w:ascii="Avenir Book" w:hAnsi="Avenir Book"/>
          <w:sz w:val="20"/>
          <w:szCs w:val="20"/>
        </w:rPr>
      </w:pPr>
      <w:r w:rsidRPr="000A3F00">
        <w:rPr>
          <w:rFonts w:ascii="Avenir Book" w:hAnsi="Avenir Book"/>
          <w:b/>
          <w:bCs/>
          <w:sz w:val="20"/>
          <w:szCs w:val="20"/>
        </w:rPr>
        <w:t>Mais que l’aide peut être un instrument de domination</w:t>
      </w:r>
      <w:r w:rsidRPr="000A3F00">
        <w:rPr>
          <w:rFonts w:ascii="Avenir Book" w:hAnsi="Avenir Book"/>
          <w:sz w:val="20"/>
          <w:szCs w:val="20"/>
        </w:rPr>
        <w:t>. Cette idée est majoritairement acceptée chez les répondants se positionnant à gauche 52,15%, contre 38,59% à droite et 43,25% au centre.</w:t>
      </w:r>
    </w:p>
    <w:p w14:paraId="6B1399E3" w14:textId="77777777" w:rsidR="00106C0E" w:rsidRPr="000A3F00" w:rsidRDefault="00106C0E" w:rsidP="00106C0E">
      <w:pPr>
        <w:pStyle w:val="Paragraphedeliste"/>
        <w:numPr>
          <w:ilvl w:val="0"/>
          <w:numId w:val="11"/>
        </w:numPr>
        <w:jc w:val="both"/>
        <w:rPr>
          <w:rFonts w:ascii="Avenir Book" w:hAnsi="Avenir Book"/>
          <w:sz w:val="20"/>
          <w:szCs w:val="20"/>
        </w:rPr>
      </w:pPr>
      <w:r w:rsidRPr="000A3F00">
        <w:rPr>
          <w:rFonts w:ascii="Avenir Book" w:hAnsi="Avenir Book"/>
          <w:b/>
          <w:bCs/>
          <w:sz w:val="20"/>
          <w:szCs w:val="20"/>
        </w:rPr>
        <w:t>Cette aide n’est pas forcément perverse</w:t>
      </w:r>
      <w:r w:rsidRPr="000A3F00">
        <w:rPr>
          <w:rFonts w:ascii="Avenir Book" w:hAnsi="Avenir Book"/>
          <w:sz w:val="20"/>
          <w:szCs w:val="20"/>
        </w:rPr>
        <w:t xml:space="preserve">. À gauche et au centre, on n'est pas d'accord avec cette idée : gauche 62,9% ; centre : 58%. Cependant, à droite, ils sont 53,7% à être d'accord avec l'idée que l'aide est perverse et qu'elle maintient les pays bénéficiaires dans la pauvreté. Sans doute faut-il y voir une association entre aide et assistancialisme. </w:t>
      </w:r>
    </w:p>
    <w:p w14:paraId="6A038609" w14:textId="77777777" w:rsidR="00106C0E" w:rsidRPr="000A3F00" w:rsidRDefault="00106C0E" w:rsidP="00106C0E">
      <w:pPr>
        <w:jc w:val="both"/>
        <w:rPr>
          <w:rFonts w:ascii="Avenir Book" w:hAnsi="Avenir Book"/>
          <w:sz w:val="20"/>
          <w:szCs w:val="20"/>
        </w:rPr>
      </w:pPr>
    </w:p>
    <w:p w14:paraId="2439E8C1" w14:textId="77777777" w:rsidR="00106C0E" w:rsidRPr="000A3F00" w:rsidRDefault="00106C0E" w:rsidP="00106C0E">
      <w:pPr>
        <w:jc w:val="both"/>
        <w:rPr>
          <w:rFonts w:ascii="Avenir Book" w:hAnsi="Avenir Book"/>
          <w:sz w:val="20"/>
          <w:szCs w:val="20"/>
        </w:rPr>
      </w:pPr>
      <w:r w:rsidRPr="000A3F00">
        <w:rPr>
          <w:rFonts w:ascii="Avenir Book" w:hAnsi="Avenir Book"/>
          <w:b/>
          <w:bCs/>
          <w:sz w:val="20"/>
          <w:szCs w:val="20"/>
          <w:u w:val="single"/>
        </w:rPr>
        <w:t>Plus le citoyen se positionne à droite</w:t>
      </w:r>
      <w:r w:rsidRPr="000A3F00">
        <w:rPr>
          <w:rFonts w:ascii="Avenir Book" w:hAnsi="Avenir Book"/>
          <w:sz w:val="20"/>
          <w:szCs w:val="20"/>
        </w:rPr>
        <w:t xml:space="preserve"> et plus il sera favorable à l’idée :</w:t>
      </w:r>
    </w:p>
    <w:p w14:paraId="5CA2F3A7" w14:textId="77777777" w:rsidR="00106C0E" w:rsidRPr="000A3F00" w:rsidRDefault="00106C0E" w:rsidP="00106C0E">
      <w:pPr>
        <w:pStyle w:val="Paragraphedeliste"/>
        <w:numPr>
          <w:ilvl w:val="0"/>
          <w:numId w:val="11"/>
        </w:numPr>
        <w:jc w:val="both"/>
        <w:rPr>
          <w:rFonts w:ascii="Avenir Book" w:hAnsi="Avenir Book"/>
          <w:sz w:val="20"/>
          <w:szCs w:val="20"/>
        </w:rPr>
      </w:pPr>
      <w:r w:rsidRPr="000A3F00">
        <w:rPr>
          <w:rFonts w:ascii="Avenir Book" w:hAnsi="Avenir Book"/>
          <w:b/>
          <w:bCs/>
          <w:sz w:val="20"/>
          <w:szCs w:val="20"/>
        </w:rPr>
        <w:t>Qu’il faut d’abord aider nos pauvres plutôt que les pauvres des sociétés du Sud</w:t>
      </w:r>
      <w:r w:rsidRPr="000A3F00">
        <w:rPr>
          <w:rFonts w:ascii="Avenir Book" w:hAnsi="Avenir Book"/>
          <w:sz w:val="20"/>
          <w:szCs w:val="20"/>
        </w:rPr>
        <w:t xml:space="preserve">. Plus le répondant se positionne à droite et plus il épouse une pensée cartiériste. Les ¾ des répondants autopositionnés à droite (76%) sont d’accord avec cette idée. À gauche, c’est un peu plus d’un tiers des répondants (34,68%) contre un peu plus d’une personne sur deux au centre (56,62%).  </w:t>
      </w:r>
    </w:p>
    <w:p w14:paraId="726A28B4" w14:textId="77777777" w:rsidR="00106C0E" w:rsidRPr="000A3F00" w:rsidRDefault="00106C0E" w:rsidP="00106C0E">
      <w:pPr>
        <w:pStyle w:val="Paragraphedeliste"/>
        <w:numPr>
          <w:ilvl w:val="0"/>
          <w:numId w:val="11"/>
        </w:numPr>
        <w:jc w:val="both"/>
        <w:rPr>
          <w:rFonts w:ascii="Avenir Book" w:hAnsi="Avenir Book"/>
          <w:sz w:val="20"/>
          <w:szCs w:val="20"/>
        </w:rPr>
      </w:pPr>
      <w:r w:rsidRPr="000A3F00">
        <w:rPr>
          <w:rFonts w:ascii="Avenir Book" w:hAnsi="Avenir Book"/>
          <w:b/>
          <w:bCs/>
          <w:sz w:val="20"/>
          <w:szCs w:val="20"/>
        </w:rPr>
        <w:t>Que la Belgique est déjà suffisamment généreuse comme cela</w:t>
      </w:r>
      <w:r w:rsidRPr="000A3F00">
        <w:rPr>
          <w:rFonts w:ascii="Avenir Book" w:hAnsi="Avenir Book"/>
          <w:sz w:val="20"/>
          <w:szCs w:val="20"/>
        </w:rPr>
        <w:t xml:space="preserve"> : 83% des citoyens auto-positionnés à droite sont d’accord (plutôt ou tout à fait) avec cette idée alors qu’à gauche, 77,74% des citoyens ne sont pas (du tout ou plutôt pas) d’accord avec cette affirmation. </w:t>
      </w:r>
    </w:p>
    <w:p w14:paraId="6DA875D4" w14:textId="77777777" w:rsidR="00106C0E" w:rsidRPr="000A3F00" w:rsidRDefault="00106C0E" w:rsidP="00106C0E">
      <w:pPr>
        <w:pStyle w:val="Paragraphedeliste"/>
        <w:numPr>
          <w:ilvl w:val="0"/>
          <w:numId w:val="11"/>
        </w:numPr>
        <w:jc w:val="both"/>
        <w:rPr>
          <w:rFonts w:ascii="Avenir Book" w:hAnsi="Avenir Book"/>
          <w:sz w:val="20"/>
          <w:szCs w:val="20"/>
        </w:rPr>
      </w:pPr>
      <w:r w:rsidRPr="000A3F00">
        <w:rPr>
          <w:rFonts w:ascii="Avenir Book" w:hAnsi="Avenir Book"/>
          <w:b/>
          <w:bCs/>
          <w:sz w:val="20"/>
          <w:szCs w:val="20"/>
        </w:rPr>
        <w:t>Que l’aide est principalement une affaire de croissance économique</w:t>
      </w:r>
      <w:r w:rsidRPr="000A3F00">
        <w:rPr>
          <w:rFonts w:ascii="Avenir Book" w:hAnsi="Avenir Book"/>
          <w:sz w:val="20"/>
          <w:szCs w:val="20"/>
        </w:rPr>
        <w:t>. Si à gauche, on est plutôt divisé (49,92% d’accord), à droite, point de division :  83,58% des citoyens sont plutôt d'accord ou tout à fait d'accord, avec le credo économique du développement. Pour info les répondants se positionnant au centre sont d’accord à 72,79%.</w:t>
      </w:r>
    </w:p>
    <w:p w14:paraId="72BD2A58" w14:textId="77777777" w:rsidR="00106C0E" w:rsidRPr="000A3F00" w:rsidRDefault="00106C0E" w:rsidP="00106C0E">
      <w:pPr>
        <w:pStyle w:val="Paragraphedeliste"/>
        <w:numPr>
          <w:ilvl w:val="0"/>
          <w:numId w:val="11"/>
        </w:numPr>
        <w:jc w:val="both"/>
        <w:rPr>
          <w:rFonts w:ascii="Avenir Book" w:hAnsi="Avenir Book"/>
          <w:b/>
          <w:bCs/>
          <w:sz w:val="20"/>
          <w:szCs w:val="20"/>
        </w:rPr>
      </w:pPr>
      <w:r w:rsidRPr="000A3F00">
        <w:rPr>
          <w:rFonts w:ascii="Avenir Book" w:hAnsi="Avenir Book"/>
          <w:b/>
          <w:bCs/>
          <w:sz w:val="20"/>
          <w:szCs w:val="20"/>
        </w:rPr>
        <w:t>Que l’aide n’est pas un instrument de domination :</w:t>
      </w:r>
      <w:r w:rsidRPr="000A3F00">
        <w:rPr>
          <w:rFonts w:ascii="Avenir Book" w:hAnsi="Avenir Book"/>
          <w:sz w:val="20"/>
          <w:szCs w:val="20"/>
        </w:rPr>
        <w:t xml:space="preserve"> moins de 4 répondants autopositionnés à droite voient l’aide comme un instrument de domination contre plus d’1 répondant sur 2 à gauche (lire </w:t>
      </w:r>
      <w:r w:rsidRPr="000A3F00">
        <w:rPr>
          <w:rFonts w:ascii="Avenir Book" w:hAnsi="Avenir Book"/>
          <w:i/>
          <w:iCs/>
          <w:sz w:val="20"/>
          <w:szCs w:val="20"/>
        </w:rPr>
        <w:t>supra</w:t>
      </w:r>
      <w:r w:rsidRPr="000A3F00">
        <w:rPr>
          <w:rFonts w:ascii="Avenir Book" w:hAnsi="Avenir Book"/>
          <w:sz w:val="20"/>
          <w:szCs w:val="20"/>
        </w:rPr>
        <w:t xml:space="preserve">). </w:t>
      </w:r>
    </w:p>
    <w:p w14:paraId="5E0E5433" w14:textId="77777777" w:rsidR="00106C0E" w:rsidRPr="000A3F00" w:rsidRDefault="00106C0E" w:rsidP="00106C0E">
      <w:pPr>
        <w:pStyle w:val="Paragraphedeliste"/>
        <w:numPr>
          <w:ilvl w:val="0"/>
          <w:numId w:val="11"/>
        </w:numPr>
        <w:jc w:val="both"/>
        <w:rPr>
          <w:rFonts w:ascii="Avenir Book" w:hAnsi="Avenir Book"/>
          <w:sz w:val="20"/>
          <w:szCs w:val="20"/>
        </w:rPr>
      </w:pPr>
      <w:r w:rsidRPr="000A3F00">
        <w:rPr>
          <w:rFonts w:ascii="Avenir Book" w:hAnsi="Avenir Book"/>
          <w:b/>
          <w:bCs/>
          <w:sz w:val="20"/>
          <w:szCs w:val="20"/>
        </w:rPr>
        <w:t>Mais qu’elle peut maintenir les populations du Sud dans la pauvreté</w:t>
      </w:r>
      <w:r w:rsidRPr="000A3F00">
        <w:rPr>
          <w:rFonts w:ascii="Avenir Book" w:hAnsi="Avenir Book"/>
          <w:sz w:val="20"/>
          <w:szCs w:val="20"/>
        </w:rPr>
        <w:t xml:space="preserve">. Une majorité des citoyens autopositionnés à droite le souligne alors que cette idée est rejetée au 2/3 à gauche et près de 6 répondants sur 10 au centre. </w:t>
      </w:r>
    </w:p>
    <w:p w14:paraId="66C10776" w14:textId="77777777" w:rsidR="00106C0E" w:rsidRPr="000A3F00" w:rsidRDefault="00106C0E" w:rsidP="00106C0E">
      <w:pPr>
        <w:pStyle w:val="Paragraphedeliste"/>
        <w:numPr>
          <w:ilvl w:val="0"/>
          <w:numId w:val="11"/>
        </w:numPr>
        <w:jc w:val="both"/>
        <w:rPr>
          <w:rFonts w:ascii="Avenir Book" w:hAnsi="Avenir Book"/>
          <w:sz w:val="20"/>
          <w:szCs w:val="20"/>
        </w:rPr>
      </w:pPr>
      <w:r w:rsidRPr="000A3F00">
        <w:rPr>
          <w:rFonts w:ascii="Avenir Book" w:hAnsi="Avenir Book"/>
          <w:b/>
          <w:bCs/>
          <w:sz w:val="20"/>
          <w:szCs w:val="20"/>
        </w:rPr>
        <w:t>Et que pour éviter cette trappe à la pauvreté liée à l’aide, les rapports commerciaux sont plus utiles pour les sortir de la pauvreté au Sud</w:t>
      </w:r>
      <w:r w:rsidRPr="000A3F00">
        <w:rPr>
          <w:rFonts w:ascii="Avenir Book" w:hAnsi="Avenir Book"/>
          <w:sz w:val="20"/>
          <w:szCs w:val="20"/>
        </w:rPr>
        <w:t xml:space="preserve">. Cette idée est très soutenue à droite à 84% alors qu'à gauche seulement 45,5% des gens sont favorables. </w:t>
      </w:r>
    </w:p>
    <w:p w14:paraId="16481907" w14:textId="77777777" w:rsidR="00106C0E" w:rsidRPr="000A3F00" w:rsidRDefault="00106C0E" w:rsidP="00106C0E">
      <w:pPr>
        <w:jc w:val="both"/>
        <w:rPr>
          <w:rFonts w:ascii="Avenir Book" w:hAnsi="Avenir Book"/>
          <w:sz w:val="20"/>
          <w:szCs w:val="20"/>
        </w:rPr>
      </w:pPr>
    </w:p>
    <w:p w14:paraId="66F4EF3E" w14:textId="77777777" w:rsidR="00106C0E" w:rsidRPr="000A3F00" w:rsidRDefault="00106C0E" w:rsidP="00106C0E">
      <w:pPr>
        <w:jc w:val="both"/>
        <w:rPr>
          <w:rFonts w:ascii="Avenir Book" w:hAnsi="Avenir Book"/>
          <w:sz w:val="20"/>
          <w:szCs w:val="20"/>
        </w:rPr>
      </w:pPr>
      <w:r w:rsidRPr="000A3F00">
        <w:rPr>
          <w:rFonts w:ascii="Avenir Book" w:hAnsi="Avenir Book"/>
          <w:sz w:val="20"/>
          <w:szCs w:val="20"/>
        </w:rPr>
        <w:t xml:space="preserve">Le clivage gauche-droite est moins prononcé sur deux points : </w:t>
      </w:r>
    </w:p>
    <w:p w14:paraId="5D8B0539" w14:textId="77777777" w:rsidR="00106C0E" w:rsidRPr="000A3F00" w:rsidRDefault="00106C0E" w:rsidP="00106C0E">
      <w:pPr>
        <w:pStyle w:val="Paragraphedeliste"/>
        <w:numPr>
          <w:ilvl w:val="0"/>
          <w:numId w:val="11"/>
        </w:numPr>
        <w:jc w:val="both"/>
        <w:rPr>
          <w:rFonts w:ascii="Avenir Book" w:hAnsi="Avenir Book"/>
          <w:sz w:val="20"/>
          <w:szCs w:val="20"/>
        </w:rPr>
      </w:pPr>
      <w:r w:rsidRPr="000A3F00">
        <w:rPr>
          <w:rFonts w:ascii="Avenir Book" w:hAnsi="Avenir Book"/>
          <w:sz w:val="20"/>
          <w:szCs w:val="20"/>
        </w:rPr>
        <w:lastRenderedPageBreak/>
        <w:t>Sur</w:t>
      </w:r>
      <w:r w:rsidRPr="000A3F00">
        <w:rPr>
          <w:rFonts w:ascii="Avenir Book" w:hAnsi="Avenir Book"/>
          <w:b/>
          <w:bCs/>
          <w:sz w:val="20"/>
          <w:szCs w:val="20"/>
        </w:rPr>
        <w:t xml:space="preserve"> l’engagement des citoyens au niveau communal</w:t>
      </w:r>
      <w:r w:rsidRPr="000A3F00">
        <w:rPr>
          <w:rFonts w:ascii="Avenir Book" w:hAnsi="Avenir Book"/>
          <w:sz w:val="20"/>
          <w:szCs w:val="20"/>
        </w:rPr>
        <w:t xml:space="preserve"> qui est rejeté par tout le monde, même si on note un peu plus de crédits à cette idée à gauche, favorable à 30,57%, contre 21% d’avis favorables au centre 21% et 10,33% à droite.</w:t>
      </w:r>
    </w:p>
    <w:p w14:paraId="39544488" w14:textId="77777777" w:rsidR="00106C0E" w:rsidRPr="000A3F00" w:rsidRDefault="00106C0E" w:rsidP="00106C0E">
      <w:pPr>
        <w:pStyle w:val="Paragraphedeliste"/>
        <w:numPr>
          <w:ilvl w:val="0"/>
          <w:numId w:val="11"/>
        </w:numPr>
        <w:jc w:val="both"/>
        <w:rPr>
          <w:rFonts w:ascii="Avenir Book" w:hAnsi="Avenir Book"/>
          <w:sz w:val="20"/>
          <w:szCs w:val="20"/>
        </w:rPr>
      </w:pPr>
      <w:r w:rsidRPr="000A3F00">
        <w:rPr>
          <w:rFonts w:ascii="Avenir Book" w:hAnsi="Avenir Book"/>
          <w:sz w:val="20"/>
          <w:szCs w:val="20"/>
        </w:rPr>
        <w:t xml:space="preserve">Sur </w:t>
      </w:r>
      <w:r w:rsidRPr="000A3F00">
        <w:rPr>
          <w:rFonts w:ascii="Avenir Book" w:hAnsi="Avenir Book"/>
          <w:b/>
          <w:bCs/>
          <w:sz w:val="20"/>
          <w:szCs w:val="20"/>
        </w:rPr>
        <w:t xml:space="preserve">la non-imposition d’un modèle de développement </w:t>
      </w:r>
      <w:r w:rsidRPr="000A3F00">
        <w:rPr>
          <w:rFonts w:ascii="Avenir Book" w:hAnsi="Avenir Book"/>
          <w:sz w:val="20"/>
          <w:szCs w:val="20"/>
        </w:rPr>
        <w:t xml:space="preserve">qui fait donc </w:t>
      </w:r>
      <w:r w:rsidRPr="000A3F00">
        <w:rPr>
          <w:rFonts w:ascii="Avenir Book" w:hAnsi="Avenir Book"/>
          <w:i/>
          <w:iCs/>
          <w:sz w:val="20"/>
          <w:szCs w:val="20"/>
        </w:rPr>
        <w:t>consensus</w:t>
      </w:r>
      <w:r w:rsidRPr="000A3F00">
        <w:rPr>
          <w:rFonts w:ascii="Avenir Book" w:hAnsi="Avenir Book"/>
          <w:sz w:val="20"/>
          <w:szCs w:val="20"/>
        </w:rPr>
        <w:t>. On note cependant une petite différence : à gauche, ils ne sont que 7,21% à ne pas être d'accord avec cette idée contre presque le double (15%) à droite. Cela se reflète dans le clivage partisan entre MR (15,4% opposés à cette idée) et Écolo (7,82%).</w:t>
      </w:r>
    </w:p>
    <w:p w14:paraId="70D5F3AA" w14:textId="77777777" w:rsidR="00106C0E" w:rsidRPr="000A3F00" w:rsidRDefault="00106C0E" w:rsidP="00106C0E">
      <w:pPr>
        <w:jc w:val="both"/>
        <w:rPr>
          <w:rFonts w:ascii="Avenir Book" w:hAnsi="Avenir Book"/>
          <w:sz w:val="20"/>
          <w:szCs w:val="20"/>
        </w:rPr>
      </w:pPr>
    </w:p>
    <w:p w14:paraId="5AF1ADED" w14:textId="77777777" w:rsidR="00106C0E" w:rsidRPr="000A3F00" w:rsidRDefault="00106C0E" w:rsidP="00106C0E">
      <w:pPr>
        <w:jc w:val="both"/>
        <w:rPr>
          <w:rFonts w:ascii="Avenir Book" w:hAnsi="Avenir Book"/>
          <w:sz w:val="20"/>
          <w:szCs w:val="20"/>
        </w:rPr>
      </w:pPr>
      <w:r w:rsidRPr="000A3F00">
        <w:rPr>
          <w:rFonts w:ascii="Avenir Book" w:hAnsi="Avenir Book"/>
          <w:sz w:val="20"/>
          <w:szCs w:val="20"/>
        </w:rPr>
        <w:t xml:space="preserve">L’analyse des résultats à la lumière des choix électoraux fait apparaître le plus souvent une opposition entre deux électorats, ceux du MR et d’Écolo. Les électeurs des autres partis ont tendance à exprimer des opinions plus nuancées, situées entre ces deux électorats. </w:t>
      </w:r>
    </w:p>
    <w:p w14:paraId="04AA4FF7" w14:textId="77777777" w:rsidR="00106C0E" w:rsidRPr="000A3F00" w:rsidRDefault="00106C0E" w:rsidP="00106C0E">
      <w:pPr>
        <w:jc w:val="both"/>
        <w:rPr>
          <w:rFonts w:ascii="Avenir Book" w:hAnsi="Avenir Book"/>
          <w:sz w:val="20"/>
          <w:szCs w:val="20"/>
        </w:rPr>
      </w:pPr>
    </w:p>
    <w:p w14:paraId="14CA7BAB" w14:textId="77777777" w:rsidR="00106C0E" w:rsidRPr="000A3F00" w:rsidRDefault="00106C0E" w:rsidP="00106C0E">
      <w:pPr>
        <w:jc w:val="both"/>
        <w:rPr>
          <w:rFonts w:ascii="Avenir Book" w:hAnsi="Avenir Book"/>
          <w:sz w:val="20"/>
          <w:szCs w:val="20"/>
        </w:rPr>
      </w:pPr>
      <w:r w:rsidRPr="000A3F00">
        <w:rPr>
          <w:rFonts w:ascii="Avenir Book" w:hAnsi="Avenir Book"/>
          <w:sz w:val="20"/>
          <w:szCs w:val="20"/>
        </w:rPr>
        <w:t xml:space="preserve">Les électeurs du MR : </w:t>
      </w:r>
    </w:p>
    <w:p w14:paraId="36F706CB" w14:textId="77777777" w:rsidR="00106C0E" w:rsidRPr="000A3F00" w:rsidRDefault="00106C0E" w:rsidP="00106C0E">
      <w:pPr>
        <w:pStyle w:val="Paragraphedeliste"/>
        <w:numPr>
          <w:ilvl w:val="0"/>
          <w:numId w:val="11"/>
        </w:numPr>
        <w:jc w:val="both"/>
        <w:rPr>
          <w:rFonts w:ascii="Avenir Book" w:hAnsi="Avenir Book"/>
          <w:sz w:val="20"/>
          <w:szCs w:val="20"/>
        </w:rPr>
      </w:pPr>
      <w:r w:rsidRPr="000A3F00">
        <w:rPr>
          <w:rFonts w:ascii="Avenir Book" w:hAnsi="Avenir Book"/>
          <w:b/>
          <w:bCs/>
          <w:sz w:val="20"/>
          <w:szCs w:val="20"/>
        </w:rPr>
        <w:t xml:space="preserve">Soulignent que la Belgique est déjà suffisamment généreuse </w:t>
      </w:r>
      <w:r w:rsidRPr="000A3F00">
        <w:rPr>
          <w:rFonts w:ascii="Avenir Book" w:hAnsi="Avenir Book"/>
          <w:sz w:val="20"/>
          <w:szCs w:val="20"/>
        </w:rPr>
        <w:t>en matière d’aide. 83,16% des électeurs du MR trouvent la Belgique suffisamment généreuse alors que 89,92% des électeurs écologistes pensent le contraire. Les électeurs des Engagés 56,26% et de Défis (53,51%) sont majoritairement d’avis que la Belgique est suffisamment généreuse alors que les électeurs du PS (60,84%) et du PTB (65,63%) rejoignent les électeurs écologistes dans leur constat d’un manque de générosité du pays envers les pays du Sud.</w:t>
      </w:r>
    </w:p>
    <w:p w14:paraId="3DCC7203" w14:textId="77777777" w:rsidR="00106C0E" w:rsidRPr="000A3F00" w:rsidRDefault="00106C0E" w:rsidP="00106C0E">
      <w:pPr>
        <w:pStyle w:val="Paragraphedeliste"/>
        <w:numPr>
          <w:ilvl w:val="0"/>
          <w:numId w:val="11"/>
        </w:numPr>
        <w:jc w:val="both"/>
        <w:rPr>
          <w:rFonts w:ascii="Avenir Book" w:hAnsi="Avenir Book"/>
          <w:sz w:val="20"/>
          <w:szCs w:val="20"/>
        </w:rPr>
      </w:pPr>
      <w:r w:rsidRPr="000A3F00">
        <w:rPr>
          <w:rFonts w:ascii="Avenir Book" w:hAnsi="Avenir Book"/>
          <w:b/>
          <w:bCs/>
          <w:sz w:val="20"/>
          <w:szCs w:val="20"/>
        </w:rPr>
        <w:t>Sont donc opposés à une augmentation de l’aide</w:t>
      </w:r>
      <w:r w:rsidRPr="000A3F00">
        <w:rPr>
          <w:rFonts w:ascii="Avenir Book" w:hAnsi="Avenir Book"/>
          <w:sz w:val="20"/>
          <w:szCs w:val="20"/>
        </w:rPr>
        <w:t xml:space="preserve"> à 74,73%. Les électeurs des Engagés (54%) et de Défi (55,26%) sont légèrement favorables. Les électeurs du PTB (68,4%), du PS (70,4%) et surtout d’Écolo (85%) sont d’accord ou tout à fait d’accord avec cette exigence d’une augmentation de l’aide.</w:t>
      </w:r>
    </w:p>
    <w:p w14:paraId="673EB5E1" w14:textId="77777777" w:rsidR="00106C0E" w:rsidRPr="000A3F00" w:rsidRDefault="00106C0E" w:rsidP="00106C0E">
      <w:pPr>
        <w:pStyle w:val="Paragraphedeliste"/>
        <w:numPr>
          <w:ilvl w:val="0"/>
          <w:numId w:val="11"/>
        </w:numPr>
        <w:jc w:val="both"/>
        <w:rPr>
          <w:rFonts w:ascii="Avenir Book" w:hAnsi="Avenir Book"/>
          <w:sz w:val="20"/>
          <w:szCs w:val="20"/>
        </w:rPr>
      </w:pPr>
      <w:r w:rsidRPr="000A3F00">
        <w:rPr>
          <w:rFonts w:ascii="Avenir Book" w:hAnsi="Avenir Book"/>
          <w:b/>
          <w:bCs/>
          <w:sz w:val="20"/>
          <w:szCs w:val="20"/>
        </w:rPr>
        <w:t>Pensent qu’il faut d’abord aider nos pauvres avant ceux du Sud</w:t>
      </w:r>
      <w:r w:rsidRPr="000A3F00">
        <w:rPr>
          <w:rFonts w:ascii="Avenir Book" w:hAnsi="Avenir Book"/>
          <w:sz w:val="20"/>
          <w:szCs w:val="20"/>
        </w:rPr>
        <w:t xml:space="preserve">. 84% des électeurs du MR sont d’accord ou tout à fait d’accord (38,5% dans ce cas) avec cette position cartiériste. Cette idée est surtout rejetée par les électeurs d’Écolo (73,3%) et dans une moindre mesure par ceux du PS (53,45%). Mais les électeurs du PTB (52,4%) rejoignent ceux de Défi (54%) et des Engagés (56,4%) en termes de soutien plus légèrement majoritaire à cette idée. </w:t>
      </w:r>
    </w:p>
    <w:p w14:paraId="6BD45BF1" w14:textId="77777777" w:rsidR="00106C0E" w:rsidRPr="000A3F00" w:rsidRDefault="00106C0E" w:rsidP="00106C0E">
      <w:pPr>
        <w:pStyle w:val="Paragraphedeliste"/>
        <w:numPr>
          <w:ilvl w:val="0"/>
          <w:numId w:val="11"/>
        </w:numPr>
        <w:jc w:val="both"/>
        <w:rPr>
          <w:rFonts w:ascii="Avenir Book" w:hAnsi="Avenir Book"/>
          <w:sz w:val="20"/>
          <w:szCs w:val="20"/>
        </w:rPr>
      </w:pPr>
      <w:r w:rsidRPr="000A3F00">
        <w:rPr>
          <w:rFonts w:ascii="Avenir Book" w:hAnsi="Avenir Book"/>
          <w:b/>
          <w:bCs/>
          <w:sz w:val="20"/>
          <w:szCs w:val="20"/>
        </w:rPr>
        <w:t>Sont complètement opposés à l’engagement des citoyens au niveau communal</w:t>
      </w:r>
      <w:r w:rsidRPr="000A3F00">
        <w:rPr>
          <w:rFonts w:ascii="Avenir Book" w:hAnsi="Avenir Book"/>
          <w:sz w:val="20"/>
          <w:szCs w:val="20"/>
        </w:rPr>
        <w:t xml:space="preserve">. Les électeurs du MR sont les répondants les plus en désaccord avec cette idée (88,3%) devant les électeurs des Engagés (80,14%) et de Défi (77,71%). Le plus grand nombre d’électeurs favorables à cette idée se trouve chez Écolo (32,1%). </w:t>
      </w:r>
    </w:p>
    <w:p w14:paraId="4CD81945" w14:textId="77777777" w:rsidR="00106C0E" w:rsidRPr="000A3F00" w:rsidRDefault="00106C0E" w:rsidP="00106C0E">
      <w:pPr>
        <w:pStyle w:val="Paragraphedeliste"/>
        <w:numPr>
          <w:ilvl w:val="0"/>
          <w:numId w:val="11"/>
        </w:numPr>
        <w:jc w:val="both"/>
        <w:rPr>
          <w:rFonts w:ascii="Avenir Book" w:hAnsi="Avenir Book"/>
          <w:sz w:val="20"/>
          <w:szCs w:val="20"/>
        </w:rPr>
      </w:pPr>
      <w:r w:rsidRPr="000A3F00">
        <w:rPr>
          <w:rFonts w:ascii="Avenir Book" w:hAnsi="Avenir Book"/>
          <w:b/>
          <w:bCs/>
          <w:sz w:val="20"/>
          <w:szCs w:val="20"/>
        </w:rPr>
        <w:t>Sont enclins plus que les autres électeurs à considérer que le développement est d’abord une affaire économique</w:t>
      </w:r>
      <w:r w:rsidRPr="000A3F00">
        <w:rPr>
          <w:rFonts w:ascii="Avenir Book" w:hAnsi="Avenir Book"/>
          <w:sz w:val="20"/>
          <w:szCs w:val="20"/>
        </w:rPr>
        <w:t>. En fait, cette idée est soutenue par les électeurs de tous les partis à l’exception des écologistes où 57% des électeurs ne sont pas d’accord avec ce crédo économique. A l’opposé, on retrouve à nouveau les électeurs du MR qui soutiennent cette idée à 85,11%. Les électeurs des Engagés (74%) et de Défi (72%) sont les plus proches de la position des électeurs du MR. Le crédo économique est également soutenu par les électeurs du PS (67%) et du PTB (54,3%).</w:t>
      </w:r>
    </w:p>
    <w:p w14:paraId="194E5B7D" w14:textId="77777777" w:rsidR="00106C0E" w:rsidRPr="000A3F00" w:rsidRDefault="00106C0E" w:rsidP="00106C0E">
      <w:pPr>
        <w:pStyle w:val="Paragraphedeliste"/>
        <w:numPr>
          <w:ilvl w:val="0"/>
          <w:numId w:val="11"/>
        </w:numPr>
        <w:jc w:val="both"/>
        <w:rPr>
          <w:rFonts w:ascii="Avenir Book" w:hAnsi="Avenir Book"/>
          <w:sz w:val="20"/>
          <w:szCs w:val="20"/>
        </w:rPr>
      </w:pPr>
      <w:r w:rsidRPr="000A3F00">
        <w:rPr>
          <w:rFonts w:ascii="Avenir Book" w:hAnsi="Avenir Book"/>
          <w:b/>
          <w:bCs/>
          <w:sz w:val="20"/>
          <w:szCs w:val="20"/>
        </w:rPr>
        <w:t>Pensent que l’aide est « moyennement » utile pour lutter contre la pauvreté</w:t>
      </w:r>
      <w:r w:rsidRPr="000A3F00">
        <w:rPr>
          <w:rFonts w:ascii="Avenir Book" w:hAnsi="Avenir Book"/>
          <w:sz w:val="20"/>
          <w:szCs w:val="20"/>
        </w:rPr>
        <w:t xml:space="preserve">. C’est parmi l’électorat du MR (69,8%) et du PTB (76%) que l’on trouve le moins d’avis favorables à l’utilité de l’aide et ce sont les électeurs du PS (90,5%) et d’Écolo (91,7%) qui trouvent l’aide le plus utile pour réduire la pauvreté dans le monde. </w:t>
      </w:r>
    </w:p>
    <w:p w14:paraId="6E1881B4" w14:textId="77777777" w:rsidR="00106C0E" w:rsidRPr="000A3F00" w:rsidRDefault="00106C0E" w:rsidP="00106C0E">
      <w:pPr>
        <w:pStyle w:val="Paragraphedeliste"/>
        <w:numPr>
          <w:ilvl w:val="0"/>
          <w:numId w:val="11"/>
        </w:numPr>
        <w:jc w:val="both"/>
        <w:rPr>
          <w:rFonts w:ascii="Avenir Book" w:hAnsi="Avenir Book"/>
          <w:sz w:val="20"/>
          <w:szCs w:val="20"/>
        </w:rPr>
      </w:pPr>
      <w:r w:rsidRPr="000A3F00">
        <w:rPr>
          <w:rFonts w:ascii="Avenir Book" w:hAnsi="Avenir Book"/>
          <w:b/>
          <w:bCs/>
          <w:sz w:val="20"/>
          <w:szCs w:val="20"/>
        </w:rPr>
        <w:t>Ils jugent aussi qu’elle n’est pas un instrument de domination du Sud par le Nord</w:t>
      </w:r>
      <w:r w:rsidRPr="000A3F00">
        <w:rPr>
          <w:rFonts w:ascii="Avenir Book" w:hAnsi="Avenir Book"/>
          <w:sz w:val="20"/>
          <w:szCs w:val="20"/>
        </w:rPr>
        <w:t xml:space="preserve">. L’aide internationale comme instrument de domination n’est une vision partagée que par 1 électeur du MR sur 4 (27,7%) et par 4 électeurs des Engagés et de Défi sur 10 (Défi : 39,5% ; Engagés : 36,4%).   </w:t>
      </w:r>
    </w:p>
    <w:p w14:paraId="3D34D88B" w14:textId="77777777" w:rsidR="00106C0E" w:rsidRPr="000A3F00" w:rsidRDefault="00106C0E" w:rsidP="00106C0E">
      <w:pPr>
        <w:pStyle w:val="Paragraphedeliste"/>
        <w:numPr>
          <w:ilvl w:val="0"/>
          <w:numId w:val="11"/>
        </w:numPr>
        <w:jc w:val="both"/>
        <w:rPr>
          <w:rFonts w:ascii="Avenir Book" w:hAnsi="Avenir Book"/>
          <w:sz w:val="20"/>
          <w:szCs w:val="20"/>
        </w:rPr>
      </w:pPr>
      <w:r w:rsidRPr="000A3F00">
        <w:rPr>
          <w:rFonts w:ascii="Avenir Book" w:hAnsi="Avenir Book"/>
          <w:b/>
          <w:bCs/>
          <w:sz w:val="20"/>
          <w:szCs w:val="20"/>
        </w:rPr>
        <w:t>… qu’elle est perverse en maintenant les populations du Sud dans la pauvreté</w:t>
      </w:r>
      <w:r w:rsidRPr="000A3F00">
        <w:rPr>
          <w:rFonts w:ascii="Avenir Book" w:hAnsi="Avenir Book"/>
          <w:sz w:val="20"/>
          <w:szCs w:val="20"/>
        </w:rPr>
        <w:t>. Électeurs du MR et du PTB se rejoignent sur ce point : ce sont les deux seuls groupes d’électeurs qui sont majoritairement d’accord avec ce constat d’une perversion de l’aide (PTB : 53,9% et MR : 52,6%).</w:t>
      </w:r>
    </w:p>
    <w:p w14:paraId="2F64139B" w14:textId="77777777" w:rsidR="00106C0E" w:rsidRPr="000A3F00" w:rsidRDefault="00106C0E" w:rsidP="00106C0E">
      <w:pPr>
        <w:pStyle w:val="Paragraphedeliste"/>
        <w:numPr>
          <w:ilvl w:val="0"/>
          <w:numId w:val="11"/>
        </w:numPr>
        <w:jc w:val="both"/>
        <w:rPr>
          <w:rFonts w:ascii="Avenir Book" w:hAnsi="Avenir Book"/>
          <w:sz w:val="20"/>
          <w:szCs w:val="20"/>
        </w:rPr>
      </w:pPr>
      <w:r w:rsidRPr="000A3F00">
        <w:rPr>
          <w:rFonts w:ascii="Avenir Book" w:hAnsi="Avenir Book"/>
          <w:sz w:val="20"/>
          <w:szCs w:val="20"/>
        </w:rPr>
        <w:lastRenderedPageBreak/>
        <w:t xml:space="preserve">Et qu’il </w:t>
      </w:r>
      <w:r w:rsidRPr="000A3F00">
        <w:rPr>
          <w:rFonts w:ascii="Avenir Book" w:hAnsi="Avenir Book"/>
          <w:b/>
          <w:bCs/>
          <w:sz w:val="20"/>
          <w:szCs w:val="20"/>
        </w:rPr>
        <w:t>vaudrait mieux lui préférer les échanges commerciaux pour sortir les pays du Sud de la pauvreté</w:t>
      </w:r>
      <w:r w:rsidRPr="000A3F00">
        <w:rPr>
          <w:rFonts w:ascii="Avenir Book" w:hAnsi="Avenir Book"/>
          <w:sz w:val="20"/>
          <w:szCs w:val="20"/>
        </w:rPr>
        <w:t>. Sans surprise les électeurs du MR sont les plus favorable à cette idée du « Trade not aid » (84,85%) devant les Engagés (69,36%) et les électeurs de Défi (66,7%).</w:t>
      </w:r>
    </w:p>
    <w:p w14:paraId="2D50E33F" w14:textId="77777777" w:rsidR="00106C0E" w:rsidRPr="000A3F00" w:rsidRDefault="00106C0E" w:rsidP="00106C0E">
      <w:pPr>
        <w:jc w:val="both"/>
        <w:rPr>
          <w:rFonts w:ascii="Avenir Book" w:hAnsi="Avenir Book"/>
          <w:sz w:val="20"/>
          <w:szCs w:val="20"/>
        </w:rPr>
      </w:pPr>
    </w:p>
    <w:p w14:paraId="132ABBBC" w14:textId="77777777" w:rsidR="00106C0E" w:rsidRPr="000A3F00" w:rsidRDefault="00106C0E" w:rsidP="00106C0E">
      <w:pPr>
        <w:jc w:val="both"/>
        <w:rPr>
          <w:rFonts w:ascii="Avenir Book" w:hAnsi="Avenir Book"/>
          <w:sz w:val="20"/>
          <w:szCs w:val="20"/>
        </w:rPr>
      </w:pPr>
      <w:r w:rsidRPr="000A3F00">
        <w:rPr>
          <w:rFonts w:ascii="Avenir Book" w:hAnsi="Avenir Book"/>
          <w:sz w:val="20"/>
          <w:szCs w:val="20"/>
        </w:rPr>
        <w:t>Dans un rapport quasi systématiquement inversé, les électeurs écologistes :</w:t>
      </w:r>
    </w:p>
    <w:p w14:paraId="6970D896" w14:textId="77777777" w:rsidR="00106C0E" w:rsidRPr="000A3F00" w:rsidRDefault="00106C0E" w:rsidP="00106C0E">
      <w:pPr>
        <w:pStyle w:val="Paragraphedeliste"/>
        <w:numPr>
          <w:ilvl w:val="0"/>
          <w:numId w:val="11"/>
        </w:numPr>
        <w:jc w:val="both"/>
        <w:rPr>
          <w:rFonts w:ascii="Avenir Book" w:hAnsi="Avenir Book"/>
          <w:sz w:val="20"/>
          <w:szCs w:val="20"/>
        </w:rPr>
      </w:pPr>
      <w:r w:rsidRPr="000A3F00">
        <w:rPr>
          <w:rFonts w:ascii="Avenir Book" w:hAnsi="Avenir Book"/>
          <w:b/>
          <w:bCs/>
          <w:sz w:val="20"/>
          <w:szCs w:val="20"/>
        </w:rPr>
        <w:t>Jugent les montants de l’aide comme insuffisants et une augmentation est nécessaire</w:t>
      </w:r>
      <w:r w:rsidRPr="000A3F00">
        <w:rPr>
          <w:rFonts w:ascii="Avenir Book" w:hAnsi="Avenir Book"/>
          <w:sz w:val="20"/>
          <w:szCs w:val="20"/>
        </w:rPr>
        <w:t>. 9 électeurs écolo sur 10 se rallient à cette idée.</w:t>
      </w:r>
    </w:p>
    <w:p w14:paraId="2931E2A9" w14:textId="77777777" w:rsidR="00106C0E" w:rsidRPr="000A3F00" w:rsidRDefault="00106C0E" w:rsidP="00106C0E">
      <w:pPr>
        <w:pStyle w:val="Paragraphedeliste"/>
        <w:numPr>
          <w:ilvl w:val="0"/>
          <w:numId w:val="11"/>
        </w:numPr>
        <w:jc w:val="both"/>
        <w:rPr>
          <w:rFonts w:ascii="Avenir Book" w:hAnsi="Avenir Book"/>
          <w:sz w:val="20"/>
          <w:szCs w:val="20"/>
        </w:rPr>
      </w:pPr>
      <w:r w:rsidRPr="000A3F00">
        <w:rPr>
          <w:rFonts w:ascii="Avenir Book" w:hAnsi="Avenir Book"/>
          <w:b/>
          <w:bCs/>
          <w:sz w:val="20"/>
          <w:szCs w:val="20"/>
        </w:rPr>
        <w:t>Pensent qu’il ne faut pas d’abord aider les pauvres d’ici avant d’aider les pauvres là-bas</w:t>
      </w:r>
      <w:r w:rsidRPr="000A3F00">
        <w:rPr>
          <w:rFonts w:ascii="Avenir Book" w:hAnsi="Avenir Book"/>
          <w:sz w:val="20"/>
          <w:szCs w:val="20"/>
        </w:rPr>
        <w:t xml:space="preserve">. La position cartiériste est rejetée par 3 électeurs écologistes sur 4. </w:t>
      </w:r>
    </w:p>
    <w:p w14:paraId="79D14402" w14:textId="77777777" w:rsidR="00106C0E" w:rsidRPr="000A3F00" w:rsidRDefault="00106C0E" w:rsidP="00106C0E">
      <w:pPr>
        <w:pStyle w:val="Paragraphedeliste"/>
        <w:numPr>
          <w:ilvl w:val="0"/>
          <w:numId w:val="11"/>
        </w:numPr>
        <w:jc w:val="both"/>
        <w:rPr>
          <w:rFonts w:ascii="Avenir Book" w:hAnsi="Avenir Book"/>
          <w:sz w:val="20"/>
          <w:szCs w:val="20"/>
        </w:rPr>
      </w:pPr>
      <w:r w:rsidRPr="000A3F00">
        <w:rPr>
          <w:rFonts w:ascii="Avenir Book" w:hAnsi="Avenir Book"/>
          <w:b/>
          <w:bCs/>
          <w:sz w:val="20"/>
          <w:szCs w:val="20"/>
        </w:rPr>
        <w:t>Considèrent qu’il n’y a pas du tout de fatalité en matière de lutte contre la pauvreté</w:t>
      </w:r>
      <w:r w:rsidRPr="000A3F00">
        <w:rPr>
          <w:rFonts w:ascii="Avenir Book" w:hAnsi="Avenir Book"/>
          <w:sz w:val="20"/>
          <w:szCs w:val="20"/>
        </w:rPr>
        <w:t xml:space="preserve"> (à quasi 95%) et que </w:t>
      </w:r>
      <w:r w:rsidRPr="000A3F00">
        <w:rPr>
          <w:rFonts w:ascii="Avenir Book" w:hAnsi="Avenir Book"/>
          <w:b/>
          <w:bCs/>
          <w:sz w:val="20"/>
          <w:szCs w:val="20"/>
        </w:rPr>
        <w:t>le citoyen belge a son rôle à jouer</w:t>
      </w:r>
      <w:r w:rsidRPr="000A3F00">
        <w:rPr>
          <w:rFonts w:ascii="Avenir Book" w:hAnsi="Avenir Book"/>
          <w:sz w:val="20"/>
          <w:szCs w:val="20"/>
        </w:rPr>
        <w:t xml:space="preserve"> (à 92,3%), sans pour autant que ce soit nécessairement à un échelon communal (32,1% d’accord avec cette idée d’un investissement citoyen à l’échelon communal ce qui reste le soutien partisan le plus élevé de l’échantillon) ;</w:t>
      </w:r>
    </w:p>
    <w:p w14:paraId="6C2B0007" w14:textId="77777777" w:rsidR="00106C0E" w:rsidRPr="000A3F00" w:rsidRDefault="00106C0E" w:rsidP="00106C0E">
      <w:pPr>
        <w:pStyle w:val="Paragraphedeliste"/>
        <w:numPr>
          <w:ilvl w:val="0"/>
          <w:numId w:val="11"/>
        </w:numPr>
        <w:jc w:val="both"/>
        <w:rPr>
          <w:rFonts w:ascii="Avenir Book" w:hAnsi="Avenir Book"/>
          <w:sz w:val="20"/>
          <w:szCs w:val="20"/>
        </w:rPr>
      </w:pPr>
      <w:r w:rsidRPr="000A3F00">
        <w:rPr>
          <w:rFonts w:ascii="Avenir Book" w:hAnsi="Avenir Book"/>
          <w:sz w:val="20"/>
          <w:szCs w:val="20"/>
        </w:rPr>
        <w:t xml:space="preserve">Jugent </w:t>
      </w:r>
      <w:r w:rsidRPr="000A3F00">
        <w:rPr>
          <w:rFonts w:ascii="Avenir Book" w:hAnsi="Avenir Book"/>
          <w:b/>
          <w:bCs/>
          <w:sz w:val="20"/>
          <w:szCs w:val="20"/>
        </w:rPr>
        <w:t>l’aide comme bien entendu utile pour réduire la pauvreté</w:t>
      </w:r>
      <w:r w:rsidRPr="000A3F00">
        <w:rPr>
          <w:rFonts w:ascii="Avenir Book" w:hAnsi="Avenir Book"/>
          <w:sz w:val="20"/>
          <w:szCs w:val="20"/>
        </w:rPr>
        <w:t xml:space="preserve"> (quasi 95%) et </w:t>
      </w:r>
      <w:r w:rsidRPr="000A3F00">
        <w:rPr>
          <w:rFonts w:ascii="Avenir Book" w:hAnsi="Avenir Book"/>
          <w:b/>
          <w:bCs/>
          <w:sz w:val="20"/>
          <w:szCs w:val="20"/>
        </w:rPr>
        <w:t>ne doit pas être préférée aux échanges commerciaux</w:t>
      </w:r>
      <w:r w:rsidRPr="000A3F00">
        <w:rPr>
          <w:rFonts w:ascii="Avenir Book" w:hAnsi="Avenir Book"/>
          <w:sz w:val="20"/>
          <w:szCs w:val="20"/>
        </w:rPr>
        <w:t xml:space="preserve"> (57% contre le « trade not aid »). </w:t>
      </w:r>
    </w:p>
    <w:p w14:paraId="48ACFDC2" w14:textId="77777777" w:rsidR="00106C0E" w:rsidRPr="000A3F00" w:rsidRDefault="00106C0E" w:rsidP="00106C0E">
      <w:pPr>
        <w:pStyle w:val="Paragraphedeliste"/>
        <w:numPr>
          <w:ilvl w:val="0"/>
          <w:numId w:val="11"/>
        </w:numPr>
        <w:jc w:val="both"/>
        <w:rPr>
          <w:rFonts w:ascii="Avenir Book" w:hAnsi="Avenir Book"/>
          <w:sz w:val="20"/>
          <w:szCs w:val="20"/>
        </w:rPr>
      </w:pPr>
      <w:r w:rsidRPr="000A3F00">
        <w:rPr>
          <w:rFonts w:ascii="Avenir Book" w:hAnsi="Avenir Book"/>
          <w:b/>
          <w:bCs/>
          <w:sz w:val="20"/>
          <w:szCs w:val="20"/>
        </w:rPr>
        <w:t>Le développement ne se réduit pas à la croissance économique</w:t>
      </w:r>
      <w:r w:rsidRPr="000A3F00">
        <w:rPr>
          <w:rFonts w:ascii="Avenir Book" w:hAnsi="Avenir Book"/>
          <w:sz w:val="20"/>
          <w:szCs w:val="20"/>
        </w:rPr>
        <w:t xml:space="preserve"> (57% rejettent cette idée). Ils sont d’ailleurs les seuls à ne pas confirmer le crédo de la croissance économique parmi les différents électeurs.</w:t>
      </w:r>
    </w:p>
    <w:p w14:paraId="2F8FE700" w14:textId="77777777" w:rsidR="00106C0E" w:rsidRPr="000A3F00" w:rsidRDefault="00106C0E" w:rsidP="00106C0E">
      <w:pPr>
        <w:jc w:val="both"/>
        <w:rPr>
          <w:rFonts w:ascii="Avenir Book" w:hAnsi="Avenir Book"/>
          <w:sz w:val="20"/>
          <w:szCs w:val="20"/>
        </w:rPr>
      </w:pPr>
    </w:p>
    <w:p w14:paraId="3E9DB794" w14:textId="77777777" w:rsidR="00106C0E" w:rsidRPr="000A3F00" w:rsidRDefault="00106C0E" w:rsidP="00106C0E">
      <w:pPr>
        <w:jc w:val="both"/>
        <w:rPr>
          <w:rFonts w:ascii="Avenir Book" w:hAnsi="Avenir Book"/>
          <w:sz w:val="20"/>
          <w:szCs w:val="20"/>
        </w:rPr>
      </w:pPr>
      <w:r w:rsidRPr="000A3F00">
        <w:rPr>
          <w:rFonts w:ascii="Avenir Book" w:hAnsi="Avenir Book"/>
          <w:sz w:val="20"/>
          <w:szCs w:val="20"/>
        </w:rPr>
        <w:t xml:space="preserve">La plupart du temps, plus ils votent pour des partis traditionnellement qualifiés à gauche (PS, PTB) et plus nos répondants se rapprochent des scores du parti Écolo. Plus ils votent au centre et centre droit (Défi, Engagés) et plus ils se rapprochent des scores du MR. A quelques exceptions près : </w:t>
      </w:r>
    </w:p>
    <w:p w14:paraId="439874AB" w14:textId="77777777" w:rsidR="00106C0E" w:rsidRPr="000A3F00" w:rsidRDefault="00106C0E" w:rsidP="00106C0E">
      <w:pPr>
        <w:pStyle w:val="Paragraphedeliste"/>
        <w:numPr>
          <w:ilvl w:val="0"/>
          <w:numId w:val="11"/>
        </w:numPr>
        <w:jc w:val="both"/>
        <w:rPr>
          <w:rFonts w:ascii="Avenir Book" w:hAnsi="Avenir Book"/>
          <w:sz w:val="20"/>
          <w:szCs w:val="20"/>
        </w:rPr>
      </w:pPr>
      <w:r w:rsidRPr="000A3F00">
        <w:rPr>
          <w:rFonts w:ascii="Avenir Book" w:hAnsi="Avenir Book"/>
          <w:sz w:val="20"/>
          <w:szCs w:val="20"/>
        </w:rPr>
        <w:t xml:space="preserve">Les électeurs du PTB rejoignent ceux du MR sur deux points : d’une part, l’utilité de l’aide internationale comme outil de lutte contre la pauvreté est moins soutenue que par les autres électeurs et d’autre part l’aide est jugée perverse et maintenant les populations du Sud dans la pauvreté. Ce n’est pas pour autant que les visions des électeurs du MR et du PTB se rejoignent totalement quant à l’aide. Pour les électeurs d’extrême gauche, l’aide est un instrument de domination du Sud par le Nord alors que cette idée est réfutée par les électeurs libéraux. </w:t>
      </w:r>
    </w:p>
    <w:p w14:paraId="4AC09E09" w14:textId="77777777" w:rsidR="00106C0E" w:rsidRPr="000A3F00" w:rsidRDefault="00106C0E" w:rsidP="00106C0E">
      <w:pPr>
        <w:pStyle w:val="Paragraphedeliste"/>
        <w:numPr>
          <w:ilvl w:val="0"/>
          <w:numId w:val="11"/>
        </w:numPr>
        <w:jc w:val="both"/>
        <w:rPr>
          <w:rFonts w:ascii="Avenir Book" w:hAnsi="Avenir Book"/>
          <w:sz w:val="20"/>
          <w:szCs w:val="20"/>
        </w:rPr>
      </w:pPr>
      <w:r w:rsidRPr="000A3F00">
        <w:rPr>
          <w:rFonts w:ascii="Avenir Book" w:hAnsi="Avenir Book"/>
          <w:sz w:val="20"/>
          <w:szCs w:val="20"/>
        </w:rPr>
        <w:t xml:space="preserve">Les électeurs du PTB ont également tendance à se rapprocher des partis centristes et de centre droit en se montrant plus cartiéristes que les électeurs écologistes et socialistes. </w:t>
      </w:r>
    </w:p>
    <w:p w14:paraId="5A7B97E9" w14:textId="77777777" w:rsidR="00106C0E" w:rsidRPr="000A3F00" w:rsidRDefault="00106C0E" w:rsidP="00106C0E">
      <w:pPr>
        <w:pStyle w:val="Paragraphedeliste"/>
        <w:numPr>
          <w:ilvl w:val="0"/>
          <w:numId w:val="11"/>
        </w:numPr>
        <w:jc w:val="both"/>
        <w:rPr>
          <w:rFonts w:ascii="Avenir Book" w:hAnsi="Avenir Book"/>
          <w:sz w:val="20"/>
          <w:szCs w:val="20"/>
        </w:rPr>
      </w:pPr>
      <w:r w:rsidRPr="000A3F00">
        <w:rPr>
          <w:rFonts w:ascii="Avenir Book" w:hAnsi="Avenir Book"/>
          <w:sz w:val="20"/>
          <w:szCs w:val="20"/>
        </w:rPr>
        <w:t xml:space="preserve">Les électeurs des partis centristes rejoignent davantage l’avis des électeurs du MR sur les aspects économiques de l’aide (Belgique suffisamment généreuse, l’aide ne doit pas être augmentée, crédo de la croissance économique, intérêt pour les échanges commerciaux) et rejoignent davantage les positions des partis de gauche en ce qui concerne l’utilité de l’aide dans la lutte contre la pauvreté et l’optimisme quant à l’issue de celle-ci. </w:t>
      </w:r>
    </w:p>
    <w:p w14:paraId="527F9AEA" w14:textId="202B51BF" w:rsidR="00106C0E" w:rsidRPr="000A3F00" w:rsidRDefault="00106C0E" w:rsidP="00106C0E">
      <w:pPr>
        <w:jc w:val="both"/>
        <w:rPr>
          <w:rFonts w:ascii="Avenir Book" w:hAnsi="Avenir Book"/>
          <w:sz w:val="20"/>
          <w:szCs w:val="20"/>
          <w:lang w:val="fr-FR"/>
        </w:rPr>
      </w:pPr>
    </w:p>
    <w:p w14:paraId="0466D19D" w14:textId="77777777" w:rsidR="00106C0E" w:rsidRPr="00B41F01" w:rsidRDefault="00106C0E" w:rsidP="00B41F01">
      <w:pPr>
        <w:pStyle w:val="Titre3"/>
        <w:numPr>
          <w:ilvl w:val="1"/>
          <w:numId w:val="31"/>
        </w:numPr>
        <w:rPr>
          <w:rFonts w:ascii="Avenir Book" w:hAnsi="Avenir Book"/>
          <w:color w:val="BF4E14" w:themeColor="accent2" w:themeShade="BF"/>
          <w:sz w:val="22"/>
          <w:szCs w:val="22"/>
        </w:rPr>
      </w:pPr>
      <w:bookmarkStart w:id="150" w:name="_Toc208468076"/>
      <w:bookmarkStart w:id="151" w:name="_Toc211280157"/>
      <w:r w:rsidRPr="00B41F01">
        <w:rPr>
          <w:rFonts w:ascii="Avenir Book" w:hAnsi="Avenir Book"/>
          <w:color w:val="BF4E14" w:themeColor="accent2" w:themeShade="BF"/>
          <w:sz w:val="22"/>
          <w:szCs w:val="22"/>
        </w:rPr>
        <w:t>De l’aide internationale, mais comment ?</w:t>
      </w:r>
      <w:bookmarkEnd w:id="150"/>
      <w:bookmarkEnd w:id="151"/>
      <w:r w:rsidRPr="00B41F01">
        <w:rPr>
          <w:rFonts w:ascii="Avenir Book" w:hAnsi="Avenir Book"/>
          <w:color w:val="BF4E14" w:themeColor="accent2" w:themeShade="BF"/>
          <w:sz w:val="22"/>
          <w:szCs w:val="22"/>
        </w:rPr>
        <w:t xml:space="preserve"> </w:t>
      </w:r>
    </w:p>
    <w:p w14:paraId="778415E6" w14:textId="45435146" w:rsidR="00106C0E" w:rsidRPr="00B41F01" w:rsidRDefault="00106C0E" w:rsidP="00B41F01">
      <w:pPr>
        <w:pStyle w:val="Titre4"/>
        <w:numPr>
          <w:ilvl w:val="0"/>
          <w:numId w:val="37"/>
        </w:numPr>
        <w:rPr>
          <w:rFonts w:ascii="Avenir Book" w:hAnsi="Avenir Book"/>
          <w:color w:val="BF4E14" w:themeColor="accent2" w:themeShade="BF"/>
          <w:sz w:val="20"/>
          <w:szCs w:val="20"/>
        </w:rPr>
      </w:pPr>
      <w:bookmarkStart w:id="152" w:name="_Toc208468077"/>
      <w:r w:rsidRPr="00B41F01">
        <w:rPr>
          <w:rFonts w:ascii="Avenir Book" w:hAnsi="Avenir Book"/>
          <w:color w:val="BF4E14" w:themeColor="accent2" w:themeShade="BF"/>
          <w:sz w:val="20"/>
          <w:szCs w:val="20"/>
        </w:rPr>
        <w:t>Résultats globaux</w:t>
      </w:r>
      <w:bookmarkEnd w:id="152"/>
    </w:p>
    <w:p w14:paraId="21491CA8" w14:textId="77777777" w:rsidR="00106C0E" w:rsidRDefault="00106C0E" w:rsidP="00106C0E">
      <w:pPr>
        <w:jc w:val="both"/>
        <w:rPr>
          <w:rFonts w:ascii="Avenir Book" w:hAnsi="Avenir Book"/>
          <w:sz w:val="22"/>
          <w:szCs w:val="22"/>
        </w:rPr>
      </w:pPr>
    </w:p>
    <w:p w14:paraId="62ADB5B3" w14:textId="77777777" w:rsidR="004361C4" w:rsidRPr="000A3F00" w:rsidRDefault="004361C4" w:rsidP="004361C4">
      <w:pPr>
        <w:jc w:val="both"/>
        <w:rPr>
          <w:rFonts w:ascii="Avenir Book" w:hAnsi="Avenir Book" w:cstheme="majorBidi"/>
          <w:bCs/>
          <w:sz w:val="20"/>
          <w:szCs w:val="20"/>
        </w:rPr>
      </w:pPr>
      <w:r w:rsidRPr="000A3F00">
        <w:rPr>
          <w:rFonts w:ascii="Avenir Book" w:hAnsi="Avenir Book" w:cstheme="majorBidi"/>
          <w:bCs/>
          <w:sz w:val="20"/>
          <w:szCs w:val="20"/>
        </w:rPr>
        <w:t xml:space="preserve">Pour résoudre les difficultés vécues par les sociétés des Suds, les citoyens belges francophones jugent quatre actions majoritairement comme « très importantes », dans l’ordre : </w:t>
      </w:r>
      <w:r w:rsidRPr="000A3F00">
        <w:rPr>
          <w:rFonts w:ascii="Avenir Book" w:hAnsi="Avenir Book" w:cstheme="majorBidi"/>
          <w:b/>
          <w:sz w:val="20"/>
          <w:szCs w:val="20"/>
        </w:rPr>
        <w:t>soutenir des projets d’infrastructures</w:t>
      </w:r>
      <w:r w:rsidRPr="000A3F00">
        <w:rPr>
          <w:rFonts w:ascii="Avenir Book" w:hAnsi="Avenir Book" w:cstheme="majorBidi"/>
          <w:bCs/>
          <w:sz w:val="20"/>
          <w:szCs w:val="20"/>
        </w:rPr>
        <w:t xml:space="preserve"> (81,28%), </w:t>
      </w:r>
      <w:r w:rsidRPr="000A3F00">
        <w:rPr>
          <w:rFonts w:ascii="Avenir Book" w:hAnsi="Avenir Book" w:cstheme="majorBidi"/>
          <w:b/>
          <w:sz w:val="20"/>
          <w:szCs w:val="20"/>
        </w:rPr>
        <w:t>lutter contre la corruption</w:t>
      </w:r>
      <w:r w:rsidRPr="000A3F00">
        <w:rPr>
          <w:rFonts w:ascii="Avenir Book" w:hAnsi="Avenir Book" w:cstheme="majorBidi"/>
          <w:bCs/>
          <w:sz w:val="20"/>
          <w:szCs w:val="20"/>
        </w:rPr>
        <w:t xml:space="preserve"> (78, 53%), </w:t>
      </w:r>
      <w:r w:rsidRPr="000A3F00">
        <w:rPr>
          <w:rFonts w:ascii="Avenir Book" w:hAnsi="Avenir Book" w:cstheme="majorBidi"/>
          <w:b/>
          <w:sz w:val="20"/>
          <w:szCs w:val="20"/>
        </w:rPr>
        <w:t>fournir de l’aide humanitaire</w:t>
      </w:r>
      <w:r w:rsidRPr="000A3F00">
        <w:rPr>
          <w:rFonts w:ascii="Avenir Book" w:hAnsi="Avenir Book" w:cstheme="majorBidi"/>
          <w:bCs/>
          <w:sz w:val="20"/>
          <w:szCs w:val="20"/>
        </w:rPr>
        <w:t xml:space="preserve"> (73,77%) et, dans une moindre mesure </w:t>
      </w:r>
      <w:r w:rsidRPr="000A3F00">
        <w:rPr>
          <w:rFonts w:ascii="Avenir Book" w:hAnsi="Avenir Book" w:cstheme="majorBidi"/>
          <w:b/>
          <w:sz w:val="20"/>
          <w:szCs w:val="20"/>
        </w:rPr>
        <w:t>soutenir les sociétés civiles locales</w:t>
      </w:r>
      <w:r w:rsidRPr="000A3F00">
        <w:rPr>
          <w:rFonts w:ascii="Avenir Book" w:hAnsi="Avenir Book" w:cstheme="majorBidi"/>
          <w:bCs/>
          <w:sz w:val="20"/>
          <w:szCs w:val="20"/>
        </w:rPr>
        <w:t xml:space="preserve"> (58,29%). </w:t>
      </w:r>
    </w:p>
    <w:p w14:paraId="3D207D14" w14:textId="77777777" w:rsidR="004361C4" w:rsidRPr="000A3F00" w:rsidRDefault="004361C4" w:rsidP="004361C4">
      <w:pPr>
        <w:jc w:val="both"/>
        <w:rPr>
          <w:rFonts w:ascii="Avenir Book" w:hAnsi="Avenir Book" w:cstheme="majorBidi"/>
          <w:bCs/>
          <w:sz w:val="20"/>
          <w:szCs w:val="20"/>
        </w:rPr>
      </w:pPr>
    </w:p>
    <w:p w14:paraId="226B3512" w14:textId="77777777" w:rsidR="004361C4" w:rsidRPr="000A3F00" w:rsidRDefault="004361C4" w:rsidP="004361C4">
      <w:pPr>
        <w:jc w:val="both"/>
        <w:rPr>
          <w:rFonts w:ascii="Avenir Book" w:hAnsi="Avenir Book" w:cstheme="majorBidi"/>
          <w:bCs/>
          <w:sz w:val="20"/>
          <w:szCs w:val="20"/>
        </w:rPr>
      </w:pPr>
      <w:r w:rsidRPr="000A3F00">
        <w:rPr>
          <w:rFonts w:ascii="Avenir Book" w:hAnsi="Avenir Book" w:cstheme="majorBidi"/>
          <w:bCs/>
          <w:i/>
          <w:iCs/>
          <w:sz w:val="20"/>
          <w:szCs w:val="20"/>
        </w:rPr>
        <w:t>A contrario</w:t>
      </w:r>
      <w:r w:rsidRPr="000A3F00">
        <w:rPr>
          <w:rFonts w:ascii="Avenir Book" w:hAnsi="Avenir Book" w:cstheme="majorBidi"/>
          <w:bCs/>
          <w:sz w:val="20"/>
          <w:szCs w:val="20"/>
        </w:rPr>
        <w:t xml:space="preserve">, 4 citoyens sur 10 considèrent les activités de </w:t>
      </w:r>
      <w:r w:rsidRPr="000A3F00">
        <w:rPr>
          <w:rFonts w:ascii="Avenir Book" w:hAnsi="Avenir Book" w:cstheme="majorBidi"/>
          <w:b/>
          <w:i/>
          <w:iCs/>
          <w:sz w:val="20"/>
          <w:szCs w:val="20"/>
        </w:rPr>
        <w:t>lobbying</w:t>
      </w:r>
      <w:r w:rsidRPr="000A3F00">
        <w:rPr>
          <w:rFonts w:ascii="Avenir Book" w:hAnsi="Avenir Book" w:cstheme="majorBidi"/>
          <w:b/>
          <w:sz w:val="20"/>
          <w:szCs w:val="20"/>
        </w:rPr>
        <w:t xml:space="preserve"> &amp; </w:t>
      </w:r>
      <w:r w:rsidRPr="000A3F00">
        <w:rPr>
          <w:rFonts w:ascii="Avenir Book" w:hAnsi="Avenir Book" w:cstheme="majorBidi"/>
          <w:b/>
          <w:i/>
          <w:iCs/>
          <w:sz w:val="20"/>
          <w:szCs w:val="20"/>
        </w:rPr>
        <w:t>advocacy</w:t>
      </w:r>
      <w:r w:rsidRPr="000A3F00">
        <w:rPr>
          <w:rFonts w:ascii="Avenir Book" w:hAnsi="Avenir Book" w:cstheme="majorBidi"/>
          <w:bCs/>
          <w:sz w:val="20"/>
          <w:szCs w:val="20"/>
        </w:rPr>
        <w:t xml:space="preserve"> via pétitions et manifestations ainsi que la </w:t>
      </w:r>
      <w:r w:rsidRPr="000A3F00">
        <w:rPr>
          <w:rFonts w:ascii="Avenir Book" w:hAnsi="Avenir Book" w:cstheme="majorBidi"/>
          <w:b/>
          <w:sz w:val="20"/>
          <w:szCs w:val="20"/>
        </w:rPr>
        <w:t>sensibilisation de la population belge</w:t>
      </w:r>
      <w:r w:rsidRPr="000A3F00">
        <w:rPr>
          <w:rFonts w:ascii="Avenir Book" w:hAnsi="Avenir Book" w:cstheme="majorBidi"/>
          <w:bCs/>
          <w:sz w:val="20"/>
          <w:szCs w:val="20"/>
        </w:rPr>
        <w:t xml:space="preserve"> comme pas du tout importantes. </w:t>
      </w:r>
    </w:p>
    <w:p w14:paraId="05DFADFD" w14:textId="77777777" w:rsidR="004361C4" w:rsidRPr="000A3F00" w:rsidRDefault="004361C4" w:rsidP="004361C4">
      <w:pPr>
        <w:jc w:val="both"/>
        <w:rPr>
          <w:rFonts w:ascii="Avenir Book" w:hAnsi="Avenir Book" w:cstheme="majorBidi"/>
          <w:bCs/>
          <w:sz w:val="20"/>
          <w:szCs w:val="20"/>
        </w:rPr>
      </w:pPr>
    </w:p>
    <w:p w14:paraId="71226A18" w14:textId="77777777" w:rsidR="004361C4" w:rsidRPr="000A3F00" w:rsidRDefault="004361C4" w:rsidP="004361C4">
      <w:pPr>
        <w:jc w:val="both"/>
        <w:rPr>
          <w:rFonts w:ascii="Avenir Book" w:hAnsi="Avenir Book" w:cstheme="majorBidi"/>
          <w:bCs/>
          <w:sz w:val="20"/>
          <w:szCs w:val="20"/>
        </w:rPr>
      </w:pPr>
      <w:r w:rsidRPr="000A3F00">
        <w:rPr>
          <w:rFonts w:ascii="Avenir Book" w:hAnsi="Avenir Book" w:cstheme="majorBidi"/>
          <w:bCs/>
          <w:sz w:val="20"/>
          <w:szCs w:val="20"/>
        </w:rPr>
        <w:lastRenderedPageBreak/>
        <w:t xml:space="preserve">La </w:t>
      </w:r>
      <w:r w:rsidRPr="000A3F00">
        <w:rPr>
          <w:rFonts w:ascii="Avenir Book" w:hAnsi="Avenir Book" w:cstheme="majorBidi"/>
          <w:b/>
          <w:sz w:val="20"/>
          <w:szCs w:val="20"/>
        </w:rPr>
        <w:t>suppression des dettes des pays du Sud</w:t>
      </w:r>
      <w:r w:rsidRPr="000A3F00">
        <w:rPr>
          <w:rFonts w:ascii="Avenir Book" w:hAnsi="Avenir Book" w:cstheme="majorBidi"/>
          <w:bCs/>
          <w:sz w:val="20"/>
          <w:szCs w:val="20"/>
        </w:rPr>
        <w:t xml:space="preserve"> fait débat. Un quart des citoyens considère que ce n’est pas important du tout, un tiers un peu important et 4 sur 10 très important. Enfin </w:t>
      </w:r>
      <w:r w:rsidRPr="000A3F00">
        <w:rPr>
          <w:rFonts w:ascii="Avenir Book" w:hAnsi="Avenir Book" w:cstheme="majorBidi"/>
          <w:b/>
          <w:sz w:val="20"/>
          <w:szCs w:val="20"/>
        </w:rPr>
        <w:t>favoriser le commerce international</w:t>
      </w:r>
      <w:r w:rsidRPr="000A3F00">
        <w:rPr>
          <w:rFonts w:ascii="Avenir Book" w:hAnsi="Avenir Book" w:cstheme="majorBidi"/>
          <w:bCs/>
          <w:sz w:val="20"/>
          <w:szCs w:val="20"/>
        </w:rPr>
        <w:t xml:space="preserve"> est majoritairement soutenu par 8 répondants sur 10 mais avec autant de citoyens jugeant cela comme un peu important que très important.</w:t>
      </w:r>
    </w:p>
    <w:p w14:paraId="5638F8CD" w14:textId="77777777" w:rsidR="004361C4" w:rsidRPr="000A3F00" w:rsidRDefault="004361C4" w:rsidP="00106C0E">
      <w:pPr>
        <w:jc w:val="both"/>
        <w:rPr>
          <w:rFonts w:ascii="Avenir Book" w:hAnsi="Avenir Book"/>
          <w:sz w:val="22"/>
          <w:szCs w:val="22"/>
        </w:rPr>
      </w:pPr>
    </w:p>
    <w:tbl>
      <w:tblPr>
        <w:tblW w:w="9487" w:type="dxa"/>
        <w:tblLayout w:type="fixed"/>
        <w:tblCellMar>
          <w:left w:w="70" w:type="dxa"/>
          <w:right w:w="70" w:type="dxa"/>
        </w:tblCellMar>
        <w:tblLook w:val="04A0" w:firstRow="1" w:lastRow="0" w:firstColumn="1" w:lastColumn="0" w:noHBand="0" w:noVBand="1"/>
      </w:tblPr>
      <w:tblGrid>
        <w:gridCol w:w="4050"/>
        <w:gridCol w:w="1410"/>
        <w:gridCol w:w="1334"/>
        <w:gridCol w:w="1276"/>
        <w:gridCol w:w="1417"/>
      </w:tblGrid>
      <w:tr w:rsidR="00106C0E" w:rsidRPr="000A3F00" w14:paraId="0D7B5E22" w14:textId="77777777" w:rsidTr="001A4313">
        <w:trPr>
          <w:trHeight w:val="700"/>
        </w:trPr>
        <w:tc>
          <w:tcPr>
            <w:tcW w:w="4050" w:type="dxa"/>
            <w:tcBorders>
              <w:top w:val="single" w:sz="8" w:space="0" w:color="auto"/>
              <w:left w:val="single" w:sz="8" w:space="0" w:color="auto"/>
              <w:bottom w:val="single" w:sz="8" w:space="0" w:color="auto"/>
              <w:right w:val="single" w:sz="8" w:space="0" w:color="auto"/>
            </w:tcBorders>
            <w:noWrap/>
            <w:vAlign w:val="center"/>
            <w:hideMark/>
          </w:tcPr>
          <w:p w14:paraId="0CDD1580" w14:textId="77777777" w:rsidR="00106C0E" w:rsidRPr="000A3F00" w:rsidRDefault="00106C0E" w:rsidP="001A4313">
            <w:pPr>
              <w:ind w:left="58"/>
              <w:jc w:val="center"/>
              <w:rPr>
                <w:rFonts w:ascii="Avenir Book" w:hAnsi="Avenir Book"/>
                <w:b/>
                <w:bCs/>
                <w:color w:val="000000"/>
                <w:sz w:val="20"/>
                <w:szCs w:val="20"/>
              </w:rPr>
            </w:pPr>
            <w:r w:rsidRPr="000A3F00">
              <w:rPr>
                <w:rFonts w:ascii="Avenir Book" w:hAnsi="Avenir Book"/>
                <w:b/>
                <w:color w:val="000000" w:themeColor="text1"/>
                <w:sz w:val="20"/>
                <w:szCs w:val="20"/>
              </w:rPr>
              <w:t>Comment aider ?</w:t>
            </w:r>
          </w:p>
        </w:tc>
        <w:tc>
          <w:tcPr>
            <w:tcW w:w="1410" w:type="dxa"/>
            <w:tcBorders>
              <w:top w:val="single" w:sz="8" w:space="0" w:color="auto"/>
              <w:left w:val="nil"/>
              <w:bottom w:val="single" w:sz="8" w:space="0" w:color="auto"/>
              <w:right w:val="single" w:sz="8" w:space="0" w:color="auto"/>
            </w:tcBorders>
            <w:vAlign w:val="bottom"/>
            <w:hideMark/>
          </w:tcPr>
          <w:p w14:paraId="188E9962" w14:textId="77777777" w:rsidR="00106C0E" w:rsidRPr="000A3F00" w:rsidRDefault="00106C0E" w:rsidP="001A4313">
            <w:pPr>
              <w:ind w:left="58"/>
              <w:jc w:val="center"/>
              <w:rPr>
                <w:rFonts w:ascii="Avenir Book" w:hAnsi="Avenir Book"/>
                <w:b/>
                <w:bCs/>
                <w:color w:val="000000"/>
                <w:sz w:val="20"/>
                <w:szCs w:val="20"/>
              </w:rPr>
            </w:pPr>
            <w:r w:rsidRPr="000A3F00">
              <w:rPr>
                <w:rFonts w:ascii="Avenir Book" w:hAnsi="Avenir Book"/>
                <w:b/>
                <w:color w:val="000000" w:themeColor="text1"/>
                <w:sz w:val="20"/>
                <w:szCs w:val="20"/>
              </w:rPr>
              <w:t>Pas du tout important</w:t>
            </w:r>
          </w:p>
        </w:tc>
        <w:tc>
          <w:tcPr>
            <w:tcW w:w="1334" w:type="dxa"/>
            <w:tcBorders>
              <w:top w:val="single" w:sz="8" w:space="0" w:color="auto"/>
              <w:left w:val="nil"/>
              <w:bottom w:val="single" w:sz="8" w:space="0" w:color="auto"/>
              <w:right w:val="single" w:sz="8" w:space="0" w:color="auto"/>
            </w:tcBorders>
            <w:vAlign w:val="center"/>
            <w:hideMark/>
          </w:tcPr>
          <w:p w14:paraId="319EFBD3" w14:textId="77777777" w:rsidR="00106C0E" w:rsidRPr="000A3F00" w:rsidRDefault="00106C0E" w:rsidP="001A4313">
            <w:pPr>
              <w:ind w:left="58"/>
              <w:jc w:val="center"/>
              <w:rPr>
                <w:rFonts w:ascii="Avenir Book" w:hAnsi="Avenir Book"/>
                <w:b/>
                <w:bCs/>
                <w:color w:val="000000"/>
                <w:sz w:val="20"/>
                <w:szCs w:val="20"/>
              </w:rPr>
            </w:pPr>
            <w:r w:rsidRPr="000A3F00">
              <w:rPr>
                <w:rFonts w:ascii="Avenir Book" w:hAnsi="Avenir Book"/>
                <w:b/>
                <w:color w:val="000000" w:themeColor="text1"/>
                <w:sz w:val="20"/>
                <w:szCs w:val="20"/>
              </w:rPr>
              <w:t>Un peu important</w:t>
            </w:r>
          </w:p>
        </w:tc>
        <w:tc>
          <w:tcPr>
            <w:tcW w:w="1276" w:type="dxa"/>
            <w:tcBorders>
              <w:top w:val="single" w:sz="8" w:space="0" w:color="auto"/>
              <w:left w:val="nil"/>
              <w:bottom w:val="single" w:sz="8" w:space="0" w:color="auto"/>
              <w:right w:val="single" w:sz="8" w:space="0" w:color="auto"/>
            </w:tcBorders>
            <w:vAlign w:val="center"/>
            <w:hideMark/>
          </w:tcPr>
          <w:p w14:paraId="3B2FA279" w14:textId="77777777" w:rsidR="00106C0E" w:rsidRPr="000A3F00" w:rsidRDefault="00106C0E" w:rsidP="001A4313">
            <w:pPr>
              <w:ind w:left="58"/>
              <w:jc w:val="center"/>
              <w:rPr>
                <w:rFonts w:ascii="Avenir Book" w:hAnsi="Avenir Book"/>
                <w:b/>
                <w:bCs/>
                <w:color w:val="000000"/>
                <w:sz w:val="20"/>
                <w:szCs w:val="20"/>
              </w:rPr>
            </w:pPr>
            <w:r w:rsidRPr="000A3F00">
              <w:rPr>
                <w:rFonts w:ascii="Avenir Book" w:hAnsi="Avenir Book"/>
                <w:b/>
                <w:color w:val="000000" w:themeColor="text1"/>
                <w:sz w:val="20"/>
                <w:szCs w:val="20"/>
              </w:rPr>
              <w:t>Très important</w:t>
            </w:r>
          </w:p>
        </w:tc>
        <w:tc>
          <w:tcPr>
            <w:tcW w:w="1417" w:type="dxa"/>
            <w:tcBorders>
              <w:top w:val="single" w:sz="8" w:space="0" w:color="auto"/>
              <w:left w:val="nil"/>
              <w:bottom w:val="single" w:sz="8" w:space="0" w:color="auto"/>
              <w:right w:val="single" w:sz="8" w:space="0" w:color="auto"/>
            </w:tcBorders>
            <w:vAlign w:val="center"/>
            <w:hideMark/>
          </w:tcPr>
          <w:p w14:paraId="2D78C71D" w14:textId="77777777" w:rsidR="00106C0E" w:rsidRPr="000A3F00" w:rsidRDefault="00106C0E" w:rsidP="001A4313">
            <w:pPr>
              <w:ind w:left="-68" w:right="-208"/>
              <w:jc w:val="center"/>
              <w:rPr>
                <w:rFonts w:ascii="Avenir Book" w:hAnsi="Avenir Book"/>
                <w:b/>
                <w:bCs/>
                <w:color w:val="000000"/>
                <w:sz w:val="20"/>
                <w:szCs w:val="20"/>
              </w:rPr>
            </w:pPr>
            <w:r w:rsidRPr="000A3F00">
              <w:rPr>
                <w:rFonts w:ascii="Avenir Book" w:hAnsi="Avenir Book"/>
                <w:b/>
                <w:color w:val="000000" w:themeColor="text1"/>
                <w:sz w:val="20"/>
                <w:szCs w:val="20"/>
              </w:rPr>
              <w:t>Importance cumulée</w:t>
            </w:r>
          </w:p>
        </w:tc>
      </w:tr>
      <w:tr w:rsidR="00106C0E" w:rsidRPr="000A3F00" w14:paraId="78D34635" w14:textId="77777777" w:rsidTr="001A4313">
        <w:trPr>
          <w:trHeight w:val="320"/>
        </w:trPr>
        <w:tc>
          <w:tcPr>
            <w:tcW w:w="4050" w:type="dxa"/>
            <w:tcBorders>
              <w:top w:val="nil"/>
              <w:left w:val="single" w:sz="8" w:space="0" w:color="auto"/>
              <w:bottom w:val="nil"/>
              <w:right w:val="single" w:sz="8" w:space="0" w:color="auto"/>
            </w:tcBorders>
            <w:noWrap/>
            <w:vAlign w:val="bottom"/>
            <w:hideMark/>
          </w:tcPr>
          <w:p w14:paraId="50D6F37A" w14:textId="77777777" w:rsidR="00106C0E" w:rsidRPr="000A3F00" w:rsidRDefault="00106C0E" w:rsidP="001A4313">
            <w:pPr>
              <w:ind w:left="58"/>
              <w:rPr>
                <w:rFonts w:ascii="Avenir Book" w:hAnsi="Avenir Book"/>
                <w:color w:val="000000"/>
                <w:sz w:val="20"/>
                <w:szCs w:val="20"/>
              </w:rPr>
            </w:pPr>
            <w:r w:rsidRPr="000A3F00">
              <w:rPr>
                <w:rFonts w:ascii="Avenir Book" w:hAnsi="Avenir Book"/>
                <w:color w:val="000000" w:themeColor="text1"/>
                <w:sz w:val="20"/>
                <w:szCs w:val="20"/>
              </w:rPr>
              <w:t>Fournir aide humanitaire</w:t>
            </w:r>
          </w:p>
        </w:tc>
        <w:tc>
          <w:tcPr>
            <w:tcW w:w="1410" w:type="dxa"/>
            <w:tcBorders>
              <w:top w:val="nil"/>
              <w:left w:val="nil"/>
              <w:bottom w:val="nil"/>
              <w:right w:val="single" w:sz="8" w:space="0" w:color="auto"/>
            </w:tcBorders>
            <w:noWrap/>
            <w:vAlign w:val="bottom"/>
            <w:hideMark/>
          </w:tcPr>
          <w:p w14:paraId="614760D7" w14:textId="77777777" w:rsidR="00106C0E" w:rsidRPr="000A3F00" w:rsidRDefault="00106C0E" w:rsidP="001A4313">
            <w:pPr>
              <w:ind w:left="58"/>
              <w:jc w:val="center"/>
              <w:rPr>
                <w:rFonts w:ascii="Avenir Book" w:hAnsi="Avenir Book"/>
                <w:color w:val="000000"/>
                <w:sz w:val="20"/>
                <w:szCs w:val="20"/>
              </w:rPr>
            </w:pPr>
            <w:r w:rsidRPr="000A3F00">
              <w:rPr>
                <w:rFonts w:ascii="Avenir Book" w:hAnsi="Avenir Book"/>
                <w:color w:val="000000" w:themeColor="text1"/>
                <w:sz w:val="20"/>
                <w:szCs w:val="20"/>
              </w:rPr>
              <w:t>2,56</w:t>
            </w:r>
          </w:p>
        </w:tc>
        <w:tc>
          <w:tcPr>
            <w:tcW w:w="1334" w:type="dxa"/>
            <w:tcBorders>
              <w:top w:val="nil"/>
              <w:left w:val="nil"/>
              <w:bottom w:val="nil"/>
              <w:right w:val="single" w:sz="8" w:space="0" w:color="auto"/>
            </w:tcBorders>
            <w:noWrap/>
            <w:vAlign w:val="bottom"/>
            <w:hideMark/>
          </w:tcPr>
          <w:p w14:paraId="0A5B09ED" w14:textId="77777777" w:rsidR="00106C0E" w:rsidRPr="000A3F00" w:rsidRDefault="00106C0E" w:rsidP="001A4313">
            <w:pPr>
              <w:ind w:left="58"/>
              <w:jc w:val="center"/>
              <w:rPr>
                <w:rFonts w:ascii="Avenir Book" w:hAnsi="Avenir Book"/>
                <w:color w:val="000000"/>
                <w:sz w:val="20"/>
                <w:szCs w:val="20"/>
              </w:rPr>
            </w:pPr>
            <w:r w:rsidRPr="000A3F00">
              <w:rPr>
                <w:rFonts w:ascii="Avenir Book" w:hAnsi="Avenir Book"/>
                <w:color w:val="000000" w:themeColor="text1"/>
                <w:sz w:val="20"/>
                <w:szCs w:val="20"/>
              </w:rPr>
              <w:t>23,67</w:t>
            </w:r>
          </w:p>
        </w:tc>
        <w:tc>
          <w:tcPr>
            <w:tcW w:w="1276" w:type="dxa"/>
            <w:tcBorders>
              <w:top w:val="nil"/>
              <w:left w:val="nil"/>
              <w:bottom w:val="nil"/>
              <w:right w:val="single" w:sz="8" w:space="0" w:color="auto"/>
            </w:tcBorders>
            <w:noWrap/>
            <w:vAlign w:val="bottom"/>
            <w:hideMark/>
          </w:tcPr>
          <w:p w14:paraId="61987933" w14:textId="77777777" w:rsidR="00106C0E" w:rsidRPr="000A3F00" w:rsidRDefault="00106C0E" w:rsidP="001A4313">
            <w:pPr>
              <w:ind w:left="58"/>
              <w:jc w:val="center"/>
              <w:rPr>
                <w:rFonts w:ascii="Avenir Book" w:hAnsi="Avenir Book"/>
                <w:b/>
                <w:bCs/>
                <w:color w:val="000000"/>
                <w:sz w:val="20"/>
                <w:szCs w:val="20"/>
              </w:rPr>
            </w:pPr>
            <w:r w:rsidRPr="000A3F00">
              <w:rPr>
                <w:rFonts w:ascii="Avenir Book" w:hAnsi="Avenir Book"/>
                <w:b/>
                <w:color w:val="000000" w:themeColor="text1"/>
                <w:sz w:val="20"/>
                <w:szCs w:val="20"/>
              </w:rPr>
              <w:t>73,77</w:t>
            </w:r>
          </w:p>
        </w:tc>
        <w:tc>
          <w:tcPr>
            <w:tcW w:w="1417" w:type="dxa"/>
            <w:tcBorders>
              <w:top w:val="nil"/>
              <w:left w:val="nil"/>
              <w:bottom w:val="nil"/>
              <w:right w:val="single" w:sz="8" w:space="0" w:color="auto"/>
            </w:tcBorders>
            <w:noWrap/>
            <w:vAlign w:val="center"/>
            <w:hideMark/>
          </w:tcPr>
          <w:p w14:paraId="316E8AE5" w14:textId="77777777" w:rsidR="00106C0E" w:rsidRPr="000A3F00" w:rsidRDefault="00106C0E" w:rsidP="001A4313">
            <w:pPr>
              <w:ind w:left="-68" w:right="-208"/>
              <w:jc w:val="center"/>
              <w:rPr>
                <w:rFonts w:ascii="Avenir Book" w:hAnsi="Avenir Book"/>
                <w:b/>
                <w:bCs/>
                <w:color w:val="000000"/>
                <w:sz w:val="20"/>
                <w:szCs w:val="20"/>
              </w:rPr>
            </w:pPr>
            <w:r w:rsidRPr="000A3F00">
              <w:rPr>
                <w:rFonts w:ascii="Avenir Book" w:hAnsi="Avenir Book"/>
                <w:b/>
                <w:color w:val="000000" w:themeColor="text1"/>
                <w:sz w:val="20"/>
                <w:szCs w:val="20"/>
              </w:rPr>
              <w:t>97,44</w:t>
            </w:r>
          </w:p>
        </w:tc>
      </w:tr>
      <w:tr w:rsidR="00106C0E" w:rsidRPr="000A3F00" w14:paraId="52777736" w14:textId="77777777" w:rsidTr="001A4313">
        <w:trPr>
          <w:trHeight w:val="320"/>
        </w:trPr>
        <w:tc>
          <w:tcPr>
            <w:tcW w:w="4050" w:type="dxa"/>
            <w:tcBorders>
              <w:top w:val="nil"/>
              <w:left w:val="single" w:sz="8" w:space="0" w:color="auto"/>
              <w:bottom w:val="nil"/>
              <w:right w:val="single" w:sz="8" w:space="0" w:color="auto"/>
            </w:tcBorders>
            <w:noWrap/>
            <w:vAlign w:val="bottom"/>
            <w:hideMark/>
          </w:tcPr>
          <w:p w14:paraId="5C396958" w14:textId="77777777" w:rsidR="00106C0E" w:rsidRPr="000A3F00" w:rsidRDefault="00106C0E" w:rsidP="001A4313">
            <w:pPr>
              <w:ind w:left="58"/>
              <w:rPr>
                <w:rFonts w:ascii="Avenir Book" w:hAnsi="Avenir Book"/>
                <w:color w:val="000000"/>
                <w:sz w:val="20"/>
                <w:szCs w:val="20"/>
              </w:rPr>
            </w:pPr>
            <w:r w:rsidRPr="000A3F00">
              <w:rPr>
                <w:rFonts w:ascii="Avenir Book" w:hAnsi="Avenir Book"/>
                <w:color w:val="000000" w:themeColor="text1"/>
                <w:sz w:val="20"/>
                <w:szCs w:val="20"/>
              </w:rPr>
              <w:t>Projets d'infrastructures</w:t>
            </w:r>
          </w:p>
        </w:tc>
        <w:tc>
          <w:tcPr>
            <w:tcW w:w="1410" w:type="dxa"/>
            <w:tcBorders>
              <w:top w:val="nil"/>
              <w:left w:val="nil"/>
              <w:bottom w:val="nil"/>
              <w:right w:val="single" w:sz="8" w:space="0" w:color="auto"/>
            </w:tcBorders>
            <w:noWrap/>
            <w:vAlign w:val="bottom"/>
            <w:hideMark/>
          </w:tcPr>
          <w:p w14:paraId="218B4C2F" w14:textId="77777777" w:rsidR="00106C0E" w:rsidRPr="000A3F00" w:rsidRDefault="00106C0E" w:rsidP="001A4313">
            <w:pPr>
              <w:ind w:left="58"/>
              <w:jc w:val="center"/>
              <w:rPr>
                <w:rFonts w:ascii="Avenir Book" w:hAnsi="Avenir Book"/>
                <w:color w:val="000000"/>
                <w:sz w:val="20"/>
                <w:szCs w:val="20"/>
              </w:rPr>
            </w:pPr>
            <w:r w:rsidRPr="000A3F00">
              <w:rPr>
                <w:rFonts w:ascii="Avenir Book" w:hAnsi="Avenir Book"/>
                <w:color w:val="000000" w:themeColor="text1"/>
                <w:sz w:val="20"/>
                <w:szCs w:val="20"/>
              </w:rPr>
              <w:t>2,24</w:t>
            </w:r>
          </w:p>
        </w:tc>
        <w:tc>
          <w:tcPr>
            <w:tcW w:w="1334" w:type="dxa"/>
            <w:tcBorders>
              <w:top w:val="nil"/>
              <w:left w:val="nil"/>
              <w:bottom w:val="nil"/>
              <w:right w:val="single" w:sz="8" w:space="0" w:color="auto"/>
            </w:tcBorders>
            <w:noWrap/>
            <w:vAlign w:val="bottom"/>
            <w:hideMark/>
          </w:tcPr>
          <w:p w14:paraId="77F65A2C" w14:textId="77777777" w:rsidR="00106C0E" w:rsidRPr="000A3F00" w:rsidRDefault="00106C0E" w:rsidP="001A4313">
            <w:pPr>
              <w:ind w:left="58"/>
              <w:jc w:val="center"/>
              <w:rPr>
                <w:rFonts w:ascii="Avenir Book" w:hAnsi="Avenir Book"/>
                <w:color w:val="000000"/>
                <w:sz w:val="20"/>
                <w:szCs w:val="20"/>
              </w:rPr>
            </w:pPr>
            <w:r w:rsidRPr="000A3F00">
              <w:rPr>
                <w:rFonts w:ascii="Avenir Book" w:hAnsi="Avenir Book"/>
                <w:color w:val="000000" w:themeColor="text1"/>
                <w:sz w:val="20"/>
                <w:szCs w:val="20"/>
              </w:rPr>
              <w:t>16,48</w:t>
            </w:r>
          </w:p>
        </w:tc>
        <w:tc>
          <w:tcPr>
            <w:tcW w:w="1276" w:type="dxa"/>
            <w:tcBorders>
              <w:top w:val="nil"/>
              <w:left w:val="nil"/>
              <w:bottom w:val="nil"/>
              <w:right w:val="single" w:sz="8" w:space="0" w:color="auto"/>
            </w:tcBorders>
            <w:noWrap/>
            <w:vAlign w:val="bottom"/>
            <w:hideMark/>
          </w:tcPr>
          <w:p w14:paraId="40EE458B" w14:textId="77777777" w:rsidR="00106C0E" w:rsidRPr="000A3F00" w:rsidRDefault="00106C0E" w:rsidP="001A4313">
            <w:pPr>
              <w:ind w:left="58"/>
              <w:jc w:val="center"/>
              <w:rPr>
                <w:rFonts w:ascii="Avenir Book" w:hAnsi="Avenir Book"/>
                <w:b/>
                <w:bCs/>
                <w:color w:val="000000"/>
                <w:sz w:val="20"/>
                <w:szCs w:val="20"/>
              </w:rPr>
            </w:pPr>
            <w:r w:rsidRPr="000A3F00">
              <w:rPr>
                <w:rFonts w:ascii="Avenir Book" w:hAnsi="Avenir Book"/>
                <w:b/>
                <w:color w:val="000000" w:themeColor="text1"/>
                <w:sz w:val="20"/>
                <w:szCs w:val="20"/>
              </w:rPr>
              <w:t>81,28</w:t>
            </w:r>
          </w:p>
        </w:tc>
        <w:tc>
          <w:tcPr>
            <w:tcW w:w="1417" w:type="dxa"/>
            <w:tcBorders>
              <w:top w:val="nil"/>
              <w:left w:val="nil"/>
              <w:bottom w:val="nil"/>
              <w:right w:val="single" w:sz="8" w:space="0" w:color="auto"/>
            </w:tcBorders>
            <w:noWrap/>
            <w:vAlign w:val="center"/>
            <w:hideMark/>
          </w:tcPr>
          <w:p w14:paraId="0FEEAD35" w14:textId="77777777" w:rsidR="00106C0E" w:rsidRPr="000A3F00" w:rsidRDefault="00106C0E" w:rsidP="001A4313">
            <w:pPr>
              <w:ind w:left="-68" w:right="-208"/>
              <w:jc w:val="center"/>
              <w:rPr>
                <w:rFonts w:ascii="Avenir Book" w:hAnsi="Avenir Book"/>
                <w:b/>
                <w:bCs/>
                <w:color w:val="000000"/>
                <w:sz w:val="20"/>
                <w:szCs w:val="20"/>
              </w:rPr>
            </w:pPr>
            <w:r w:rsidRPr="000A3F00">
              <w:rPr>
                <w:rFonts w:ascii="Avenir Book" w:hAnsi="Avenir Book"/>
                <w:b/>
                <w:color w:val="000000" w:themeColor="text1"/>
                <w:sz w:val="20"/>
                <w:szCs w:val="20"/>
              </w:rPr>
              <w:t>97,76</w:t>
            </w:r>
          </w:p>
        </w:tc>
      </w:tr>
      <w:tr w:rsidR="00106C0E" w:rsidRPr="000A3F00" w14:paraId="51BFF212" w14:textId="77777777" w:rsidTr="001A4313">
        <w:trPr>
          <w:trHeight w:val="320"/>
        </w:trPr>
        <w:tc>
          <w:tcPr>
            <w:tcW w:w="4050" w:type="dxa"/>
            <w:tcBorders>
              <w:top w:val="nil"/>
              <w:left w:val="single" w:sz="8" w:space="0" w:color="auto"/>
              <w:bottom w:val="nil"/>
              <w:right w:val="single" w:sz="8" w:space="0" w:color="auto"/>
            </w:tcBorders>
            <w:noWrap/>
            <w:vAlign w:val="bottom"/>
            <w:hideMark/>
          </w:tcPr>
          <w:p w14:paraId="4C252BDB" w14:textId="77777777" w:rsidR="00106C0E" w:rsidRPr="000A3F00" w:rsidRDefault="00106C0E" w:rsidP="001A4313">
            <w:pPr>
              <w:ind w:left="58"/>
              <w:rPr>
                <w:rFonts w:ascii="Avenir Book" w:hAnsi="Avenir Book"/>
                <w:color w:val="000000"/>
                <w:sz w:val="20"/>
                <w:szCs w:val="20"/>
              </w:rPr>
            </w:pPr>
            <w:r w:rsidRPr="000A3F00">
              <w:rPr>
                <w:rFonts w:ascii="Avenir Book" w:hAnsi="Avenir Book"/>
                <w:color w:val="000000" w:themeColor="text1"/>
                <w:sz w:val="20"/>
                <w:szCs w:val="20"/>
              </w:rPr>
              <w:t>Renforcer la société civile</w:t>
            </w:r>
          </w:p>
        </w:tc>
        <w:tc>
          <w:tcPr>
            <w:tcW w:w="1410" w:type="dxa"/>
            <w:tcBorders>
              <w:top w:val="nil"/>
              <w:left w:val="nil"/>
              <w:bottom w:val="nil"/>
              <w:right w:val="single" w:sz="8" w:space="0" w:color="auto"/>
            </w:tcBorders>
            <w:noWrap/>
            <w:vAlign w:val="bottom"/>
            <w:hideMark/>
          </w:tcPr>
          <w:p w14:paraId="49105736" w14:textId="77777777" w:rsidR="00106C0E" w:rsidRPr="000A3F00" w:rsidRDefault="00106C0E" w:rsidP="001A4313">
            <w:pPr>
              <w:ind w:left="58"/>
              <w:jc w:val="center"/>
              <w:rPr>
                <w:rFonts w:ascii="Avenir Book" w:hAnsi="Avenir Book"/>
                <w:color w:val="000000"/>
                <w:sz w:val="20"/>
                <w:szCs w:val="20"/>
              </w:rPr>
            </w:pPr>
            <w:r w:rsidRPr="000A3F00">
              <w:rPr>
                <w:rFonts w:ascii="Avenir Book" w:hAnsi="Avenir Book"/>
                <w:color w:val="000000" w:themeColor="text1"/>
                <w:sz w:val="20"/>
                <w:szCs w:val="20"/>
              </w:rPr>
              <w:t>9,44</w:t>
            </w:r>
          </w:p>
        </w:tc>
        <w:tc>
          <w:tcPr>
            <w:tcW w:w="1334" w:type="dxa"/>
            <w:tcBorders>
              <w:top w:val="nil"/>
              <w:left w:val="nil"/>
              <w:bottom w:val="nil"/>
              <w:right w:val="single" w:sz="8" w:space="0" w:color="auto"/>
            </w:tcBorders>
            <w:noWrap/>
            <w:vAlign w:val="bottom"/>
            <w:hideMark/>
          </w:tcPr>
          <w:p w14:paraId="12EE869D" w14:textId="77777777" w:rsidR="00106C0E" w:rsidRPr="000A3F00" w:rsidRDefault="00106C0E" w:rsidP="001A4313">
            <w:pPr>
              <w:ind w:left="58"/>
              <w:jc w:val="center"/>
              <w:rPr>
                <w:rFonts w:ascii="Avenir Book" w:hAnsi="Avenir Book"/>
                <w:color w:val="000000"/>
                <w:sz w:val="20"/>
                <w:szCs w:val="20"/>
              </w:rPr>
            </w:pPr>
            <w:r w:rsidRPr="000A3F00">
              <w:rPr>
                <w:rFonts w:ascii="Avenir Book" w:hAnsi="Avenir Book"/>
                <w:color w:val="000000" w:themeColor="text1"/>
                <w:sz w:val="20"/>
                <w:szCs w:val="20"/>
              </w:rPr>
              <w:t>32,27</w:t>
            </w:r>
          </w:p>
        </w:tc>
        <w:tc>
          <w:tcPr>
            <w:tcW w:w="1276" w:type="dxa"/>
            <w:tcBorders>
              <w:top w:val="nil"/>
              <w:left w:val="nil"/>
              <w:bottom w:val="nil"/>
              <w:right w:val="single" w:sz="8" w:space="0" w:color="auto"/>
            </w:tcBorders>
            <w:noWrap/>
            <w:vAlign w:val="bottom"/>
            <w:hideMark/>
          </w:tcPr>
          <w:p w14:paraId="63AF0043" w14:textId="77777777" w:rsidR="00106C0E" w:rsidRPr="000A3F00" w:rsidRDefault="00106C0E" w:rsidP="001A4313">
            <w:pPr>
              <w:ind w:left="58"/>
              <w:jc w:val="center"/>
              <w:rPr>
                <w:rFonts w:ascii="Avenir Book" w:hAnsi="Avenir Book"/>
                <w:color w:val="000000"/>
                <w:sz w:val="20"/>
                <w:szCs w:val="20"/>
              </w:rPr>
            </w:pPr>
            <w:r w:rsidRPr="000A3F00">
              <w:rPr>
                <w:rFonts w:ascii="Avenir Book" w:hAnsi="Avenir Book"/>
                <w:color w:val="000000" w:themeColor="text1"/>
                <w:sz w:val="20"/>
                <w:szCs w:val="20"/>
              </w:rPr>
              <w:t>58,29</w:t>
            </w:r>
          </w:p>
        </w:tc>
        <w:tc>
          <w:tcPr>
            <w:tcW w:w="1417" w:type="dxa"/>
            <w:tcBorders>
              <w:top w:val="nil"/>
              <w:left w:val="nil"/>
              <w:bottom w:val="nil"/>
              <w:right w:val="single" w:sz="8" w:space="0" w:color="auto"/>
            </w:tcBorders>
            <w:noWrap/>
            <w:vAlign w:val="center"/>
            <w:hideMark/>
          </w:tcPr>
          <w:p w14:paraId="4BA9F244" w14:textId="77777777" w:rsidR="00106C0E" w:rsidRPr="000A3F00" w:rsidRDefault="00106C0E" w:rsidP="001A4313">
            <w:pPr>
              <w:ind w:left="-68" w:right="-208"/>
              <w:jc w:val="center"/>
              <w:rPr>
                <w:rFonts w:ascii="Avenir Book" w:hAnsi="Avenir Book"/>
                <w:b/>
                <w:bCs/>
                <w:color w:val="000000"/>
                <w:sz w:val="20"/>
                <w:szCs w:val="20"/>
              </w:rPr>
            </w:pPr>
            <w:r w:rsidRPr="000A3F00">
              <w:rPr>
                <w:rFonts w:ascii="Avenir Book" w:hAnsi="Avenir Book"/>
                <w:b/>
                <w:color w:val="000000" w:themeColor="text1"/>
                <w:sz w:val="20"/>
                <w:szCs w:val="20"/>
              </w:rPr>
              <w:t>90,56</w:t>
            </w:r>
          </w:p>
        </w:tc>
      </w:tr>
      <w:tr w:rsidR="00106C0E" w:rsidRPr="000A3F00" w14:paraId="10CD14BA" w14:textId="77777777" w:rsidTr="001A4313">
        <w:trPr>
          <w:trHeight w:val="320"/>
        </w:trPr>
        <w:tc>
          <w:tcPr>
            <w:tcW w:w="4050" w:type="dxa"/>
            <w:tcBorders>
              <w:top w:val="nil"/>
              <w:left w:val="single" w:sz="8" w:space="0" w:color="auto"/>
              <w:bottom w:val="nil"/>
              <w:right w:val="single" w:sz="8" w:space="0" w:color="auto"/>
            </w:tcBorders>
            <w:noWrap/>
            <w:vAlign w:val="bottom"/>
            <w:hideMark/>
          </w:tcPr>
          <w:p w14:paraId="4BB66E6F" w14:textId="77777777" w:rsidR="00106C0E" w:rsidRPr="000A3F00" w:rsidRDefault="00106C0E" w:rsidP="001A4313">
            <w:pPr>
              <w:ind w:left="58"/>
              <w:rPr>
                <w:rFonts w:ascii="Avenir Book" w:hAnsi="Avenir Book"/>
                <w:color w:val="000000"/>
                <w:sz w:val="20"/>
                <w:szCs w:val="20"/>
              </w:rPr>
            </w:pPr>
            <w:r w:rsidRPr="000A3F00">
              <w:rPr>
                <w:rFonts w:ascii="Avenir Book" w:hAnsi="Avenir Book"/>
                <w:i/>
                <w:iCs/>
                <w:color w:val="000000" w:themeColor="text1"/>
                <w:sz w:val="20"/>
                <w:szCs w:val="20"/>
              </w:rPr>
              <w:t>Lobbying</w:t>
            </w:r>
            <w:r w:rsidRPr="000A3F00">
              <w:rPr>
                <w:rFonts w:ascii="Avenir Book" w:hAnsi="Avenir Book"/>
                <w:color w:val="000000" w:themeColor="text1"/>
                <w:sz w:val="20"/>
                <w:szCs w:val="20"/>
              </w:rPr>
              <w:t xml:space="preserve">, </w:t>
            </w:r>
            <w:r w:rsidRPr="000A3F00">
              <w:rPr>
                <w:rFonts w:ascii="Avenir Book" w:hAnsi="Avenir Book"/>
                <w:i/>
                <w:iCs/>
                <w:color w:val="000000" w:themeColor="text1"/>
                <w:sz w:val="20"/>
                <w:szCs w:val="20"/>
              </w:rPr>
              <w:t>advocacy</w:t>
            </w:r>
          </w:p>
        </w:tc>
        <w:tc>
          <w:tcPr>
            <w:tcW w:w="1410" w:type="dxa"/>
            <w:tcBorders>
              <w:top w:val="nil"/>
              <w:left w:val="nil"/>
              <w:bottom w:val="nil"/>
              <w:right w:val="single" w:sz="8" w:space="0" w:color="auto"/>
            </w:tcBorders>
            <w:noWrap/>
            <w:vAlign w:val="bottom"/>
            <w:hideMark/>
          </w:tcPr>
          <w:p w14:paraId="30B7869F" w14:textId="77777777" w:rsidR="00106C0E" w:rsidRPr="000A3F00" w:rsidRDefault="00106C0E" w:rsidP="001A4313">
            <w:pPr>
              <w:ind w:left="58"/>
              <w:jc w:val="center"/>
              <w:rPr>
                <w:rFonts w:ascii="Avenir Book" w:hAnsi="Avenir Book"/>
                <w:b/>
                <w:bCs/>
                <w:color w:val="000000"/>
                <w:sz w:val="20"/>
                <w:szCs w:val="20"/>
              </w:rPr>
            </w:pPr>
            <w:r w:rsidRPr="000A3F00">
              <w:rPr>
                <w:rFonts w:ascii="Avenir Book" w:hAnsi="Avenir Book"/>
                <w:b/>
                <w:color w:val="000000" w:themeColor="text1"/>
                <w:sz w:val="20"/>
                <w:szCs w:val="20"/>
              </w:rPr>
              <w:t>39,79</w:t>
            </w:r>
          </w:p>
        </w:tc>
        <w:tc>
          <w:tcPr>
            <w:tcW w:w="1334" w:type="dxa"/>
            <w:tcBorders>
              <w:top w:val="nil"/>
              <w:left w:val="nil"/>
              <w:bottom w:val="nil"/>
              <w:right w:val="single" w:sz="8" w:space="0" w:color="auto"/>
            </w:tcBorders>
            <w:noWrap/>
            <w:vAlign w:val="bottom"/>
            <w:hideMark/>
          </w:tcPr>
          <w:p w14:paraId="0BB443A1" w14:textId="77777777" w:rsidR="00106C0E" w:rsidRPr="000A3F00" w:rsidRDefault="00106C0E" w:rsidP="001A4313">
            <w:pPr>
              <w:ind w:left="58"/>
              <w:jc w:val="center"/>
              <w:rPr>
                <w:rFonts w:ascii="Avenir Book" w:hAnsi="Avenir Book"/>
                <w:color w:val="000000"/>
                <w:sz w:val="20"/>
                <w:szCs w:val="20"/>
              </w:rPr>
            </w:pPr>
            <w:r w:rsidRPr="000A3F00">
              <w:rPr>
                <w:rFonts w:ascii="Avenir Book" w:hAnsi="Avenir Book"/>
                <w:color w:val="000000" w:themeColor="text1"/>
                <w:sz w:val="20"/>
                <w:szCs w:val="20"/>
              </w:rPr>
              <w:t>38,74</w:t>
            </w:r>
          </w:p>
        </w:tc>
        <w:tc>
          <w:tcPr>
            <w:tcW w:w="1276" w:type="dxa"/>
            <w:tcBorders>
              <w:top w:val="nil"/>
              <w:left w:val="nil"/>
              <w:bottom w:val="nil"/>
              <w:right w:val="single" w:sz="8" w:space="0" w:color="auto"/>
            </w:tcBorders>
            <w:noWrap/>
            <w:vAlign w:val="bottom"/>
            <w:hideMark/>
          </w:tcPr>
          <w:p w14:paraId="1D931E01" w14:textId="77777777" w:rsidR="00106C0E" w:rsidRPr="000A3F00" w:rsidRDefault="00106C0E" w:rsidP="001A4313">
            <w:pPr>
              <w:ind w:left="58"/>
              <w:jc w:val="center"/>
              <w:rPr>
                <w:rFonts w:ascii="Avenir Book" w:hAnsi="Avenir Book"/>
                <w:color w:val="000000"/>
                <w:sz w:val="20"/>
                <w:szCs w:val="20"/>
              </w:rPr>
            </w:pPr>
            <w:r w:rsidRPr="000A3F00">
              <w:rPr>
                <w:rFonts w:ascii="Avenir Book" w:hAnsi="Avenir Book"/>
                <w:color w:val="000000" w:themeColor="text1"/>
                <w:sz w:val="20"/>
                <w:szCs w:val="20"/>
              </w:rPr>
              <w:t>21,47</w:t>
            </w:r>
          </w:p>
        </w:tc>
        <w:tc>
          <w:tcPr>
            <w:tcW w:w="1417" w:type="dxa"/>
            <w:tcBorders>
              <w:top w:val="nil"/>
              <w:left w:val="nil"/>
              <w:bottom w:val="nil"/>
              <w:right w:val="single" w:sz="8" w:space="0" w:color="auto"/>
            </w:tcBorders>
            <w:noWrap/>
            <w:vAlign w:val="center"/>
            <w:hideMark/>
          </w:tcPr>
          <w:p w14:paraId="2FF2CDC7" w14:textId="77777777" w:rsidR="00106C0E" w:rsidRPr="000A3F00" w:rsidRDefault="00106C0E" w:rsidP="001A4313">
            <w:pPr>
              <w:ind w:left="-68" w:right="-208"/>
              <w:jc w:val="center"/>
              <w:rPr>
                <w:rFonts w:ascii="Avenir Book" w:hAnsi="Avenir Book"/>
                <w:color w:val="000000"/>
                <w:sz w:val="20"/>
                <w:szCs w:val="20"/>
              </w:rPr>
            </w:pPr>
            <w:r w:rsidRPr="000A3F00">
              <w:rPr>
                <w:rFonts w:ascii="Avenir Book" w:hAnsi="Avenir Book"/>
                <w:color w:val="000000" w:themeColor="text1"/>
                <w:sz w:val="20"/>
                <w:szCs w:val="20"/>
              </w:rPr>
              <w:t>60,21</w:t>
            </w:r>
          </w:p>
        </w:tc>
      </w:tr>
      <w:tr w:rsidR="00106C0E" w:rsidRPr="000A3F00" w14:paraId="15F0E6BE" w14:textId="77777777" w:rsidTr="001A4313">
        <w:trPr>
          <w:trHeight w:val="320"/>
        </w:trPr>
        <w:tc>
          <w:tcPr>
            <w:tcW w:w="4050" w:type="dxa"/>
            <w:tcBorders>
              <w:top w:val="nil"/>
              <w:left w:val="single" w:sz="8" w:space="0" w:color="auto"/>
              <w:bottom w:val="nil"/>
              <w:right w:val="single" w:sz="8" w:space="0" w:color="auto"/>
            </w:tcBorders>
            <w:noWrap/>
            <w:vAlign w:val="bottom"/>
            <w:hideMark/>
          </w:tcPr>
          <w:p w14:paraId="26A0D759" w14:textId="77777777" w:rsidR="00106C0E" w:rsidRPr="000A3F00" w:rsidRDefault="00106C0E" w:rsidP="001A4313">
            <w:pPr>
              <w:ind w:left="58"/>
              <w:rPr>
                <w:rFonts w:ascii="Avenir Book" w:hAnsi="Avenir Book"/>
                <w:color w:val="000000"/>
                <w:sz w:val="20"/>
                <w:szCs w:val="20"/>
              </w:rPr>
            </w:pPr>
            <w:r w:rsidRPr="000A3F00">
              <w:rPr>
                <w:rFonts w:ascii="Avenir Book" w:hAnsi="Avenir Book"/>
                <w:color w:val="000000" w:themeColor="text1"/>
                <w:sz w:val="20"/>
                <w:szCs w:val="20"/>
              </w:rPr>
              <w:t>Sensibiliser le citoyen pour obtenir plus d'argent</w:t>
            </w:r>
          </w:p>
        </w:tc>
        <w:tc>
          <w:tcPr>
            <w:tcW w:w="1410" w:type="dxa"/>
            <w:tcBorders>
              <w:top w:val="nil"/>
              <w:left w:val="nil"/>
              <w:bottom w:val="nil"/>
              <w:right w:val="single" w:sz="8" w:space="0" w:color="auto"/>
            </w:tcBorders>
            <w:noWrap/>
            <w:vAlign w:val="bottom"/>
            <w:hideMark/>
          </w:tcPr>
          <w:p w14:paraId="03723885" w14:textId="77777777" w:rsidR="00106C0E" w:rsidRPr="000A3F00" w:rsidRDefault="00106C0E" w:rsidP="001A4313">
            <w:pPr>
              <w:ind w:left="58"/>
              <w:jc w:val="center"/>
              <w:rPr>
                <w:rFonts w:ascii="Avenir Book" w:hAnsi="Avenir Book"/>
                <w:b/>
                <w:bCs/>
                <w:color w:val="000000"/>
                <w:sz w:val="20"/>
                <w:szCs w:val="20"/>
              </w:rPr>
            </w:pPr>
            <w:r w:rsidRPr="000A3F00">
              <w:rPr>
                <w:rFonts w:ascii="Avenir Book" w:hAnsi="Avenir Book"/>
                <w:b/>
                <w:color w:val="000000" w:themeColor="text1"/>
                <w:sz w:val="20"/>
                <w:szCs w:val="20"/>
              </w:rPr>
              <w:t>40,49</w:t>
            </w:r>
          </w:p>
        </w:tc>
        <w:tc>
          <w:tcPr>
            <w:tcW w:w="1334" w:type="dxa"/>
            <w:tcBorders>
              <w:top w:val="nil"/>
              <w:left w:val="nil"/>
              <w:bottom w:val="nil"/>
              <w:right w:val="single" w:sz="8" w:space="0" w:color="auto"/>
            </w:tcBorders>
            <w:noWrap/>
            <w:vAlign w:val="bottom"/>
            <w:hideMark/>
          </w:tcPr>
          <w:p w14:paraId="4FEEE8DC" w14:textId="77777777" w:rsidR="00106C0E" w:rsidRPr="000A3F00" w:rsidRDefault="00106C0E" w:rsidP="001A4313">
            <w:pPr>
              <w:ind w:left="58"/>
              <w:jc w:val="center"/>
              <w:rPr>
                <w:rFonts w:ascii="Avenir Book" w:hAnsi="Avenir Book"/>
                <w:color w:val="000000"/>
                <w:sz w:val="20"/>
                <w:szCs w:val="20"/>
              </w:rPr>
            </w:pPr>
            <w:r w:rsidRPr="000A3F00">
              <w:rPr>
                <w:rFonts w:ascii="Avenir Book" w:hAnsi="Avenir Book"/>
                <w:color w:val="000000" w:themeColor="text1"/>
                <w:sz w:val="20"/>
                <w:szCs w:val="20"/>
              </w:rPr>
              <w:t>42,33</w:t>
            </w:r>
          </w:p>
        </w:tc>
        <w:tc>
          <w:tcPr>
            <w:tcW w:w="1276" w:type="dxa"/>
            <w:tcBorders>
              <w:top w:val="nil"/>
              <w:left w:val="nil"/>
              <w:bottom w:val="nil"/>
              <w:right w:val="single" w:sz="8" w:space="0" w:color="auto"/>
            </w:tcBorders>
            <w:noWrap/>
            <w:vAlign w:val="bottom"/>
            <w:hideMark/>
          </w:tcPr>
          <w:p w14:paraId="1B680FA6" w14:textId="77777777" w:rsidR="00106C0E" w:rsidRPr="000A3F00" w:rsidRDefault="00106C0E" w:rsidP="001A4313">
            <w:pPr>
              <w:ind w:left="58"/>
              <w:jc w:val="center"/>
              <w:rPr>
                <w:rFonts w:ascii="Avenir Book" w:hAnsi="Avenir Book"/>
                <w:color w:val="000000"/>
                <w:sz w:val="20"/>
                <w:szCs w:val="20"/>
              </w:rPr>
            </w:pPr>
            <w:r w:rsidRPr="000A3F00">
              <w:rPr>
                <w:rFonts w:ascii="Avenir Book" w:hAnsi="Avenir Book"/>
                <w:color w:val="000000" w:themeColor="text1"/>
                <w:sz w:val="20"/>
                <w:szCs w:val="20"/>
              </w:rPr>
              <w:t>17,18</w:t>
            </w:r>
          </w:p>
        </w:tc>
        <w:tc>
          <w:tcPr>
            <w:tcW w:w="1417" w:type="dxa"/>
            <w:tcBorders>
              <w:top w:val="nil"/>
              <w:left w:val="nil"/>
              <w:bottom w:val="nil"/>
              <w:right w:val="single" w:sz="8" w:space="0" w:color="auto"/>
            </w:tcBorders>
            <w:noWrap/>
            <w:vAlign w:val="center"/>
            <w:hideMark/>
          </w:tcPr>
          <w:p w14:paraId="022D10FA" w14:textId="77777777" w:rsidR="00106C0E" w:rsidRPr="000A3F00" w:rsidRDefault="00106C0E" w:rsidP="001A4313">
            <w:pPr>
              <w:ind w:left="-68" w:right="-208"/>
              <w:jc w:val="center"/>
              <w:rPr>
                <w:rFonts w:ascii="Avenir Book" w:hAnsi="Avenir Book"/>
                <w:color w:val="000000"/>
                <w:sz w:val="20"/>
                <w:szCs w:val="20"/>
              </w:rPr>
            </w:pPr>
            <w:r w:rsidRPr="000A3F00">
              <w:rPr>
                <w:rFonts w:ascii="Avenir Book" w:hAnsi="Avenir Book"/>
                <w:color w:val="000000" w:themeColor="text1"/>
                <w:sz w:val="20"/>
                <w:szCs w:val="20"/>
              </w:rPr>
              <w:t>59,51</w:t>
            </w:r>
          </w:p>
        </w:tc>
      </w:tr>
      <w:tr w:rsidR="00106C0E" w:rsidRPr="000A3F00" w14:paraId="2BEF97A3" w14:textId="77777777" w:rsidTr="001A4313">
        <w:trPr>
          <w:trHeight w:val="320"/>
        </w:trPr>
        <w:tc>
          <w:tcPr>
            <w:tcW w:w="4050" w:type="dxa"/>
            <w:tcBorders>
              <w:top w:val="nil"/>
              <w:left w:val="single" w:sz="8" w:space="0" w:color="auto"/>
              <w:bottom w:val="nil"/>
              <w:right w:val="single" w:sz="8" w:space="0" w:color="auto"/>
            </w:tcBorders>
            <w:noWrap/>
            <w:vAlign w:val="bottom"/>
            <w:hideMark/>
          </w:tcPr>
          <w:p w14:paraId="55D0C909" w14:textId="77777777" w:rsidR="00106C0E" w:rsidRPr="000A3F00" w:rsidRDefault="00106C0E" w:rsidP="001A4313">
            <w:pPr>
              <w:ind w:left="58"/>
              <w:rPr>
                <w:rFonts w:ascii="Avenir Book" w:hAnsi="Avenir Book"/>
                <w:color w:val="000000"/>
                <w:sz w:val="20"/>
                <w:szCs w:val="20"/>
              </w:rPr>
            </w:pPr>
            <w:r w:rsidRPr="000A3F00">
              <w:rPr>
                <w:rFonts w:ascii="Avenir Book" w:hAnsi="Avenir Book"/>
                <w:color w:val="000000" w:themeColor="text1"/>
                <w:sz w:val="20"/>
                <w:szCs w:val="20"/>
              </w:rPr>
              <w:t>Supprimer la dette extérieure des PVD</w:t>
            </w:r>
          </w:p>
        </w:tc>
        <w:tc>
          <w:tcPr>
            <w:tcW w:w="1410" w:type="dxa"/>
            <w:tcBorders>
              <w:top w:val="nil"/>
              <w:left w:val="nil"/>
              <w:bottom w:val="nil"/>
              <w:right w:val="single" w:sz="8" w:space="0" w:color="auto"/>
            </w:tcBorders>
            <w:noWrap/>
            <w:vAlign w:val="bottom"/>
            <w:hideMark/>
          </w:tcPr>
          <w:p w14:paraId="45BD5016" w14:textId="77777777" w:rsidR="00106C0E" w:rsidRPr="000A3F00" w:rsidRDefault="00106C0E" w:rsidP="001A4313">
            <w:pPr>
              <w:ind w:left="58"/>
              <w:jc w:val="center"/>
              <w:rPr>
                <w:rFonts w:ascii="Avenir Book" w:hAnsi="Avenir Book"/>
                <w:color w:val="000000"/>
                <w:sz w:val="20"/>
                <w:szCs w:val="20"/>
              </w:rPr>
            </w:pPr>
            <w:r w:rsidRPr="000A3F00">
              <w:rPr>
                <w:rFonts w:ascii="Avenir Book" w:hAnsi="Avenir Book"/>
                <w:color w:val="000000" w:themeColor="text1"/>
                <w:sz w:val="20"/>
                <w:szCs w:val="20"/>
              </w:rPr>
              <w:t>26,35</w:t>
            </w:r>
          </w:p>
        </w:tc>
        <w:tc>
          <w:tcPr>
            <w:tcW w:w="1334" w:type="dxa"/>
            <w:tcBorders>
              <w:top w:val="nil"/>
              <w:left w:val="nil"/>
              <w:bottom w:val="nil"/>
              <w:right w:val="single" w:sz="8" w:space="0" w:color="auto"/>
            </w:tcBorders>
            <w:noWrap/>
            <w:vAlign w:val="bottom"/>
            <w:hideMark/>
          </w:tcPr>
          <w:p w14:paraId="0AB63277" w14:textId="77777777" w:rsidR="00106C0E" w:rsidRPr="000A3F00" w:rsidRDefault="00106C0E" w:rsidP="001A4313">
            <w:pPr>
              <w:ind w:left="58"/>
              <w:jc w:val="center"/>
              <w:rPr>
                <w:rFonts w:ascii="Avenir Book" w:hAnsi="Avenir Book"/>
                <w:color w:val="000000"/>
                <w:sz w:val="20"/>
                <w:szCs w:val="20"/>
              </w:rPr>
            </w:pPr>
            <w:r w:rsidRPr="000A3F00">
              <w:rPr>
                <w:rFonts w:ascii="Avenir Book" w:hAnsi="Avenir Book"/>
                <w:color w:val="000000" w:themeColor="text1"/>
                <w:sz w:val="20"/>
                <w:szCs w:val="20"/>
              </w:rPr>
              <w:t>32,27</w:t>
            </w:r>
          </w:p>
        </w:tc>
        <w:tc>
          <w:tcPr>
            <w:tcW w:w="1276" w:type="dxa"/>
            <w:tcBorders>
              <w:top w:val="nil"/>
              <w:left w:val="nil"/>
              <w:bottom w:val="nil"/>
              <w:right w:val="single" w:sz="8" w:space="0" w:color="auto"/>
            </w:tcBorders>
            <w:noWrap/>
            <w:vAlign w:val="bottom"/>
            <w:hideMark/>
          </w:tcPr>
          <w:p w14:paraId="0ABAA3E0" w14:textId="77777777" w:rsidR="00106C0E" w:rsidRPr="000A3F00" w:rsidRDefault="00106C0E" w:rsidP="001A4313">
            <w:pPr>
              <w:ind w:left="58"/>
              <w:jc w:val="center"/>
              <w:rPr>
                <w:rFonts w:ascii="Avenir Book" w:hAnsi="Avenir Book"/>
                <w:color w:val="000000"/>
                <w:sz w:val="20"/>
                <w:szCs w:val="20"/>
              </w:rPr>
            </w:pPr>
            <w:r w:rsidRPr="000A3F00">
              <w:rPr>
                <w:rFonts w:ascii="Avenir Book" w:hAnsi="Avenir Book"/>
                <w:color w:val="000000" w:themeColor="text1"/>
                <w:sz w:val="20"/>
                <w:szCs w:val="20"/>
              </w:rPr>
              <w:t>41,38</w:t>
            </w:r>
          </w:p>
        </w:tc>
        <w:tc>
          <w:tcPr>
            <w:tcW w:w="1417" w:type="dxa"/>
            <w:tcBorders>
              <w:top w:val="nil"/>
              <w:left w:val="nil"/>
              <w:bottom w:val="nil"/>
              <w:right w:val="single" w:sz="8" w:space="0" w:color="auto"/>
            </w:tcBorders>
            <w:noWrap/>
            <w:vAlign w:val="center"/>
            <w:hideMark/>
          </w:tcPr>
          <w:p w14:paraId="352D7509" w14:textId="77777777" w:rsidR="00106C0E" w:rsidRPr="000A3F00" w:rsidRDefault="00106C0E" w:rsidP="001A4313">
            <w:pPr>
              <w:ind w:left="-68" w:right="-208"/>
              <w:jc w:val="center"/>
              <w:rPr>
                <w:rFonts w:ascii="Avenir Book" w:hAnsi="Avenir Book"/>
                <w:color w:val="000000"/>
                <w:sz w:val="20"/>
                <w:szCs w:val="20"/>
              </w:rPr>
            </w:pPr>
            <w:r w:rsidRPr="000A3F00">
              <w:rPr>
                <w:rFonts w:ascii="Avenir Book" w:hAnsi="Avenir Book"/>
                <w:color w:val="000000" w:themeColor="text1"/>
                <w:sz w:val="20"/>
                <w:szCs w:val="20"/>
              </w:rPr>
              <w:t>73,65</w:t>
            </w:r>
          </w:p>
        </w:tc>
      </w:tr>
      <w:tr w:rsidR="00106C0E" w:rsidRPr="000A3F00" w14:paraId="68512449" w14:textId="77777777" w:rsidTr="001A4313">
        <w:trPr>
          <w:trHeight w:val="320"/>
        </w:trPr>
        <w:tc>
          <w:tcPr>
            <w:tcW w:w="4050" w:type="dxa"/>
            <w:tcBorders>
              <w:top w:val="nil"/>
              <w:left w:val="single" w:sz="8" w:space="0" w:color="auto"/>
              <w:bottom w:val="nil"/>
              <w:right w:val="single" w:sz="8" w:space="0" w:color="auto"/>
            </w:tcBorders>
            <w:noWrap/>
            <w:vAlign w:val="bottom"/>
            <w:hideMark/>
          </w:tcPr>
          <w:p w14:paraId="219918FD" w14:textId="77777777" w:rsidR="00106C0E" w:rsidRPr="000A3F00" w:rsidRDefault="00106C0E" w:rsidP="001A4313">
            <w:pPr>
              <w:ind w:left="58"/>
              <w:rPr>
                <w:rFonts w:ascii="Avenir Book" w:hAnsi="Avenir Book"/>
                <w:color w:val="000000"/>
                <w:sz w:val="20"/>
                <w:szCs w:val="20"/>
              </w:rPr>
            </w:pPr>
            <w:r w:rsidRPr="000A3F00">
              <w:rPr>
                <w:rFonts w:ascii="Avenir Book" w:hAnsi="Avenir Book"/>
                <w:color w:val="000000" w:themeColor="text1"/>
                <w:sz w:val="20"/>
                <w:szCs w:val="20"/>
              </w:rPr>
              <w:t>Lutter contre la corruption</w:t>
            </w:r>
          </w:p>
        </w:tc>
        <w:tc>
          <w:tcPr>
            <w:tcW w:w="1410" w:type="dxa"/>
            <w:tcBorders>
              <w:top w:val="nil"/>
              <w:left w:val="nil"/>
              <w:bottom w:val="nil"/>
              <w:right w:val="single" w:sz="8" w:space="0" w:color="auto"/>
            </w:tcBorders>
            <w:noWrap/>
            <w:vAlign w:val="bottom"/>
            <w:hideMark/>
          </w:tcPr>
          <w:p w14:paraId="09607469" w14:textId="77777777" w:rsidR="00106C0E" w:rsidRPr="000A3F00" w:rsidRDefault="00106C0E" w:rsidP="001A4313">
            <w:pPr>
              <w:ind w:left="58"/>
              <w:jc w:val="center"/>
              <w:rPr>
                <w:rFonts w:ascii="Avenir Book" w:hAnsi="Avenir Book"/>
                <w:color w:val="000000"/>
                <w:sz w:val="20"/>
                <w:szCs w:val="20"/>
              </w:rPr>
            </w:pPr>
            <w:r w:rsidRPr="000A3F00">
              <w:rPr>
                <w:rFonts w:ascii="Avenir Book" w:hAnsi="Avenir Book"/>
                <w:color w:val="000000" w:themeColor="text1"/>
                <w:sz w:val="20"/>
                <w:szCs w:val="20"/>
              </w:rPr>
              <w:t>4,08</w:t>
            </w:r>
          </w:p>
        </w:tc>
        <w:tc>
          <w:tcPr>
            <w:tcW w:w="1334" w:type="dxa"/>
            <w:tcBorders>
              <w:top w:val="nil"/>
              <w:left w:val="nil"/>
              <w:bottom w:val="nil"/>
              <w:right w:val="single" w:sz="8" w:space="0" w:color="auto"/>
            </w:tcBorders>
            <w:noWrap/>
            <w:vAlign w:val="bottom"/>
            <w:hideMark/>
          </w:tcPr>
          <w:p w14:paraId="545E9318" w14:textId="77777777" w:rsidR="00106C0E" w:rsidRPr="000A3F00" w:rsidRDefault="00106C0E" w:rsidP="001A4313">
            <w:pPr>
              <w:ind w:left="58"/>
              <w:jc w:val="center"/>
              <w:rPr>
                <w:rFonts w:ascii="Avenir Book" w:hAnsi="Avenir Book"/>
                <w:color w:val="000000"/>
                <w:sz w:val="20"/>
                <w:szCs w:val="20"/>
              </w:rPr>
            </w:pPr>
            <w:r w:rsidRPr="000A3F00">
              <w:rPr>
                <w:rFonts w:ascii="Avenir Book" w:hAnsi="Avenir Book"/>
                <w:color w:val="000000" w:themeColor="text1"/>
                <w:sz w:val="20"/>
                <w:szCs w:val="20"/>
              </w:rPr>
              <w:t>17,38</w:t>
            </w:r>
          </w:p>
        </w:tc>
        <w:tc>
          <w:tcPr>
            <w:tcW w:w="1276" w:type="dxa"/>
            <w:tcBorders>
              <w:top w:val="nil"/>
              <w:left w:val="nil"/>
              <w:bottom w:val="nil"/>
              <w:right w:val="single" w:sz="8" w:space="0" w:color="auto"/>
            </w:tcBorders>
            <w:noWrap/>
            <w:vAlign w:val="bottom"/>
            <w:hideMark/>
          </w:tcPr>
          <w:p w14:paraId="4B3DED57" w14:textId="77777777" w:rsidR="00106C0E" w:rsidRPr="000A3F00" w:rsidRDefault="00106C0E" w:rsidP="001A4313">
            <w:pPr>
              <w:ind w:left="58"/>
              <w:jc w:val="center"/>
              <w:rPr>
                <w:rFonts w:ascii="Avenir Book" w:hAnsi="Avenir Book"/>
                <w:b/>
                <w:bCs/>
                <w:color w:val="000000"/>
                <w:sz w:val="20"/>
                <w:szCs w:val="20"/>
              </w:rPr>
            </w:pPr>
            <w:r w:rsidRPr="000A3F00">
              <w:rPr>
                <w:rFonts w:ascii="Avenir Book" w:hAnsi="Avenir Book"/>
                <w:b/>
                <w:color w:val="000000" w:themeColor="text1"/>
                <w:sz w:val="20"/>
                <w:szCs w:val="20"/>
              </w:rPr>
              <w:t>78,53</w:t>
            </w:r>
          </w:p>
        </w:tc>
        <w:tc>
          <w:tcPr>
            <w:tcW w:w="1417" w:type="dxa"/>
            <w:tcBorders>
              <w:top w:val="nil"/>
              <w:left w:val="nil"/>
              <w:bottom w:val="nil"/>
              <w:right w:val="single" w:sz="8" w:space="0" w:color="auto"/>
            </w:tcBorders>
            <w:noWrap/>
            <w:vAlign w:val="center"/>
            <w:hideMark/>
          </w:tcPr>
          <w:p w14:paraId="21C6F27B" w14:textId="77777777" w:rsidR="00106C0E" w:rsidRPr="000A3F00" w:rsidRDefault="00106C0E" w:rsidP="001A4313">
            <w:pPr>
              <w:ind w:left="-68" w:right="-208"/>
              <w:jc w:val="center"/>
              <w:rPr>
                <w:rFonts w:ascii="Avenir Book" w:hAnsi="Avenir Book"/>
                <w:b/>
                <w:bCs/>
                <w:color w:val="000000"/>
                <w:sz w:val="20"/>
                <w:szCs w:val="20"/>
              </w:rPr>
            </w:pPr>
            <w:r w:rsidRPr="000A3F00">
              <w:rPr>
                <w:rFonts w:ascii="Avenir Book" w:hAnsi="Avenir Book"/>
                <w:b/>
                <w:color w:val="000000" w:themeColor="text1"/>
                <w:sz w:val="20"/>
                <w:szCs w:val="20"/>
              </w:rPr>
              <w:t>95,91</w:t>
            </w:r>
          </w:p>
        </w:tc>
      </w:tr>
      <w:tr w:rsidR="00106C0E" w:rsidRPr="000A3F00" w14:paraId="030539FD" w14:textId="77777777" w:rsidTr="001A4313">
        <w:trPr>
          <w:trHeight w:val="340"/>
        </w:trPr>
        <w:tc>
          <w:tcPr>
            <w:tcW w:w="4050" w:type="dxa"/>
            <w:tcBorders>
              <w:top w:val="nil"/>
              <w:left w:val="single" w:sz="8" w:space="0" w:color="auto"/>
              <w:bottom w:val="single" w:sz="8" w:space="0" w:color="auto"/>
              <w:right w:val="single" w:sz="8" w:space="0" w:color="auto"/>
            </w:tcBorders>
            <w:noWrap/>
            <w:vAlign w:val="bottom"/>
            <w:hideMark/>
          </w:tcPr>
          <w:p w14:paraId="0BE9E8ED" w14:textId="77777777" w:rsidR="00106C0E" w:rsidRPr="000A3F00" w:rsidRDefault="00106C0E" w:rsidP="001A4313">
            <w:pPr>
              <w:ind w:left="58"/>
              <w:rPr>
                <w:rFonts w:ascii="Avenir Book" w:hAnsi="Avenir Book"/>
                <w:color w:val="000000"/>
                <w:sz w:val="20"/>
                <w:szCs w:val="20"/>
              </w:rPr>
            </w:pPr>
            <w:r w:rsidRPr="000A3F00">
              <w:rPr>
                <w:rFonts w:ascii="Avenir Book" w:hAnsi="Avenir Book"/>
                <w:color w:val="000000" w:themeColor="text1"/>
                <w:sz w:val="20"/>
                <w:szCs w:val="20"/>
              </w:rPr>
              <w:t>Favoriser le commerce international</w:t>
            </w:r>
          </w:p>
        </w:tc>
        <w:tc>
          <w:tcPr>
            <w:tcW w:w="1410" w:type="dxa"/>
            <w:tcBorders>
              <w:top w:val="nil"/>
              <w:left w:val="nil"/>
              <w:bottom w:val="single" w:sz="8" w:space="0" w:color="auto"/>
              <w:right w:val="single" w:sz="8" w:space="0" w:color="auto"/>
            </w:tcBorders>
            <w:noWrap/>
            <w:vAlign w:val="bottom"/>
            <w:hideMark/>
          </w:tcPr>
          <w:p w14:paraId="27998EDC" w14:textId="77777777" w:rsidR="00106C0E" w:rsidRPr="000A3F00" w:rsidRDefault="00106C0E" w:rsidP="001A4313">
            <w:pPr>
              <w:ind w:left="58"/>
              <w:jc w:val="center"/>
              <w:rPr>
                <w:rFonts w:ascii="Avenir Book" w:hAnsi="Avenir Book"/>
                <w:color w:val="000000"/>
                <w:sz w:val="20"/>
                <w:szCs w:val="20"/>
              </w:rPr>
            </w:pPr>
            <w:r w:rsidRPr="000A3F00">
              <w:rPr>
                <w:rFonts w:ascii="Avenir Book" w:hAnsi="Avenir Book"/>
                <w:color w:val="000000" w:themeColor="text1"/>
                <w:sz w:val="20"/>
                <w:szCs w:val="20"/>
              </w:rPr>
              <w:t>16,58</w:t>
            </w:r>
          </w:p>
        </w:tc>
        <w:tc>
          <w:tcPr>
            <w:tcW w:w="1334" w:type="dxa"/>
            <w:tcBorders>
              <w:top w:val="nil"/>
              <w:left w:val="nil"/>
              <w:bottom w:val="single" w:sz="8" w:space="0" w:color="auto"/>
              <w:right w:val="single" w:sz="8" w:space="0" w:color="auto"/>
            </w:tcBorders>
            <w:noWrap/>
            <w:vAlign w:val="bottom"/>
            <w:hideMark/>
          </w:tcPr>
          <w:p w14:paraId="490A61B1" w14:textId="77777777" w:rsidR="00106C0E" w:rsidRPr="000A3F00" w:rsidRDefault="00106C0E" w:rsidP="001A4313">
            <w:pPr>
              <w:ind w:left="58"/>
              <w:jc w:val="center"/>
              <w:rPr>
                <w:rFonts w:ascii="Avenir Book" w:hAnsi="Avenir Book"/>
                <w:color w:val="000000"/>
                <w:sz w:val="20"/>
                <w:szCs w:val="20"/>
              </w:rPr>
            </w:pPr>
            <w:r w:rsidRPr="000A3F00">
              <w:rPr>
                <w:rFonts w:ascii="Avenir Book" w:hAnsi="Avenir Book"/>
                <w:color w:val="000000" w:themeColor="text1"/>
                <w:sz w:val="20"/>
                <w:szCs w:val="20"/>
              </w:rPr>
              <w:t>39,35</w:t>
            </w:r>
          </w:p>
        </w:tc>
        <w:tc>
          <w:tcPr>
            <w:tcW w:w="1276" w:type="dxa"/>
            <w:tcBorders>
              <w:top w:val="nil"/>
              <w:left w:val="nil"/>
              <w:bottom w:val="single" w:sz="8" w:space="0" w:color="auto"/>
              <w:right w:val="single" w:sz="8" w:space="0" w:color="auto"/>
            </w:tcBorders>
            <w:noWrap/>
            <w:vAlign w:val="bottom"/>
            <w:hideMark/>
          </w:tcPr>
          <w:p w14:paraId="2E529FFD" w14:textId="77777777" w:rsidR="00106C0E" w:rsidRPr="000A3F00" w:rsidRDefault="00106C0E" w:rsidP="001A4313">
            <w:pPr>
              <w:ind w:left="58"/>
              <w:jc w:val="center"/>
              <w:rPr>
                <w:rFonts w:ascii="Avenir Book" w:hAnsi="Avenir Book"/>
                <w:color w:val="000000"/>
                <w:sz w:val="20"/>
                <w:szCs w:val="20"/>
              </w:rPr>
            </w:pPr>
            <w:r w:rsidRPr="000A3F00">
              <w:rPr>
                <w:rFonts w:ascii="Avenir Book" w:hAnsi="Avenir Book"/>
                <w:color w:val="000000" w:themeColor="text1"/>
                <w:sz w:val="20"/>
                <w:szCs w:val="20"/>
              </w:rPr>
              <w:t>44,07</w:t>
            </w:r>
          </w:p>
        </w:tc>
        <w:tc>
          <w:tcPr>
            <w:tcW w:w="1417" w:type="dxa"/>
            <w:tcBorders>
              <w:top w:val="nil"/>
              <w:left w:val="nil"/>
              <w:bottom w:val="single" w:sz="8" w:space="0" w:color="auto"/>
              <w:right w:val="single" w:sz="8" w:space="0" w:color="auto"/>
            </w:tcBorders>
            <w:noWrap/>
            <w:vAlign w:val="center"/>
            <w:hideMark/>
          </w:tcPr>
          <w:p w14:paraId="32D07AD6" w14:textId="77777777" w:rsidR="00106C0E" w:rsidRPr="000A3F00" w:rsidRDefault="00106C0E" w:rsidP="001A4313">
            <w:pPr>
              <w:ind w:left="-68" w:right="-208"/>
              <w:jc w:val="center"/>
              <w:rPr>
                <w:rFonts w:ascii="Avenir Book" w:hAnsi="Avenir Book"/>
                <w:color w:val="000000"/>
                <w:sz w:val="20"/>
                <w:szCs w:val="20"/>
              </w:rPr>
            </w:pPr>
            <w:r w:rsidRPr="000A3F00">
              <w:rPr>
                <w:rFonts w:ascii="Avenir Book" w:hAnsi="Avenir Book"/>
                <w:color w:val="000000" w:themeColor="text1"/>
                <w:sz w:val="20"/>
                <w:szCs w:val="20"/>
              </w:rPr>
              <w:t>83,42</w:t>
            </w:r>
          </w:p>
        </w:tc>
      </w:tr>
    </w:tbl>
    <w:p w14:paraId="7A8E5501" w14:textId="77777777" w:rsidR="00106C0E" w:rsidRPr="000A3F00" w:rsidRDefault="00106C0E" w:rsidP="00106C0E">
      <w:pPr>
        <w:jc w:val="both"/>
        <w:rPr>
          <w:rFonts w:ascii="Avenir Book" w:hAnsi="Avenir Book"/>
          <w:sz w:val="20"/>
          <w:szCs w:val="20"/>
        </w:rPr>
      </w:pPr>
    </w:p>
    <w:p w14:paraId="41600D1D" w14:textId="77777777" w:rsidR="00106C0E" w:rsidRPr="000A3F00" w:rsidRDefault="00106C0E" w:rsidP="00106C0E">
      <w:pPr>
        <w:jc w:val="both"/>
        <w:rPr>
          <w:rFonts w:ascii="Avenir Book" w:hAnsi="Avenir Book"/>
          <w:sz w:val="20"/>
          <w:szCs w:val="20"/>
        </w:rPr>
      </w:pPr>
      <w:r w:rsidRPr="000A3F00">
        <w:rPr>
          <w:rFonts w:ascii="Avenir Book" w:hAnsi="Avenir Book"/>
          <w:noProof/>
          <w:sz w:val="20"/>
          <w:szCs w:val="20"/>
          <w14:ligatures w14:val="standardContextual"/>
        </w:rPr>
        <w:drawing>
          <wp:inline distT="0" distB="0" distL="0" distR="0" wp14:anchorId="06CC5F53" wp14:editId="6971AD25">
            <wp:extent cx="5581015" cy="3307715"/>
            <wp:effectExtent l="0" t="0" r="6985" b="6985"/>
            <wp:docPr id="1544868292" name="Graphique 1">
              <a:extLst xmlns:a="http://schemas.openxmlformats.org/drawingml/2006/main">
                <a:ext uri="{FF2B5EF4-FFF2-40B4-BE49-F238E27FC236}">
                  <a16:creationId xmlns:a16="http://schemas.microsoft.com/office/drawing/2014/main" id="{915AA740-79A6-9F51-D500-05ECF9D796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CE3E4C8" w14:textId="77777777" w:rsidR="00106C0E" w:rsidRPr="000A3F00" w:rsidRDefault="00106C0E" w:rsidP="00106C0E">
      <w:pPr>
        <w:rPr>
          <w:rFonts w:ascii="Avenir Book" w:hAnsi="Avenir Book" w:cstheme="majorHAnsi"/>
          <w:b/>
          <w:bCs/>
          <w:sz w:val="20"/>
          <w:szCs w:val="20"/>
        </w:rPr>
      </w:pPr>
    </w:p>
    <w:p w14:paraId="2A5D473C" w14:textId="77777777" w:rsidR="00106C0E" w:rsidRPr="000A3F00" w:rsidRDefault="00106C0E" w:rsidP="00106C0E">
      <w:pPr>
        <w:jc w:val="both"/>
        <w:rPr>
          <w:rFonts w:ascii="Avenir Book" w:hAnsi="Avenir Book" w:cstheme="majorBidi"/>
          <w:b/>
          <w:sz w:val="20"/>
          <w:szCs w:val="20"/>
        </w:rPr>
      </w:pPr>
    </w:p>
    <w:p w14:paraId="5782826A" w14:textId="77777777" w:rsidR="00106C0E" w:rsidRPr="00B41F01" w:rsidRDefault="00106C0E" w:rsidP="00B41F01">
      <w:pPr>
        <w:pStyle w:val="Titre4"/>
        <w:numPr>
          <w:ilvl w:val="0"/>
          <w:numId w:val="37"/>
        </w:numPr>
        <w:rPr>
          <w:rFonts w:ascii="Avenir Book" w:hAnsi="Avenir Book"/>
          <w:color w:val="BF4E14" w:themeColor="accent2" w:themeShade="BF"/>
          <w:sz w:val="20"/>
          <w:szCs w:val="20"/>
        </w:rPr>
      </w:pPr>
      <w:bookmarkStart w:id="153" w:name="_Toc208468078"/>
      <w:r w:rsidRPr="00B41F01">
        <w:rPr>
          <w:rFonts w:ascii="Avenir Book" w:hAnsi="Avenir Book"/>
          <w:color w:val="BF4E14" w:themeColor="accent2" w:themeShade="BF"/>
          <w:sz w:val="20"/>
          <w:szCs w:val="20"/>
        </w:rPr>
        <w:t>Résultats détaillés</w:t>
      </w:r>
      <w:bookmarkEnd w:id="153"/>
    </w:p>
    <w:p w14:paraId="44D2107F" w14:textId="77777777" w:rsidR="00106C0E" w:rsidRPr="000A3F00" w:rsidRDefault="00106C0E" w:rsidP="00106C0E">
      <w:pPr>
        <w:rPr>
          <w:rFonts w:ascii="Avenir Book" w:hAnsi="Avenir Book" w:cstheme="majorHAnsi"/>
          <w:b/>
          <w:bCs/>
          <w:sz w:val="20"/>
          <w:szCs w:val="20"/>
        </w:rPr>
      </w:pPr>
      <w:r w:rsidRPr="000A3F00">
        <w:rPr>
          <w:rFonts w:ascii="Avenir Book" w:hAnsi="Avenir Book" w:cstheme="majorHAnsi"/>
          <w:b/>
          <w:bCs/>
          <w:sz w:val="20"/>
          <w:szCs w:val="20"/>
        </w:rPr>
        <w:t xml:space="preserve">  </w:t>
      </w:r>
    </w:p>
    <w:p w14:paraId="49CFB8DE" w14:textId="77777777" w:rsidR="00106C0E" w:rsidRPr="000A3F00" w:rsidRDefault="00106C0E" w:rsidP="00106C0E">
      <w:pPr>
        <w:jc w:val="both"/>
        <w:rPr>
          <w:rFonts w:ascii="Avenir Book" w:hAnsi="Avenir Book" w:cstheme="majorHAnsi"/>
          <w:sz w:val="20"/>
          <w:szCs w:val="20"/>
        </w:rPr>
      </w:pPr>
      <w:r w:rsidRPr="000A3F00">
        <w:rPr>
          <w:rFonts w:ascii="Avenir Book" w:hAnsi="Avenir Book" w:cstheme="majorHAnsi"/>
          <w:sz w:val="20"/>
          <w:szCs w:val="20"/>
        </w:rPr>
        <w:t xml:space="preserve">L’analyse détaillée des réponses laissent apparaître peu de différences entre répondants pour la plupart des activités d’aide. Comme vu plus haut, une partie d’entre elles (fournir l’aide humanitaire, soutenir des projets d’infrastructures et lutter contre la corruption) font l’objet d’un </w:t>
      </w:r>
      <w:r w:rsidRPr="000A3F00">
        <w:rPr>
          <w:rFonts w:ascii="Avenir Book" w:hAnsi="Avenir Book" w:cstheme="majorHAnsi"/>
          <w:i/>
          <w:iCs/>
          <w:sz w:val="20"/>
          <w:szCs w:val="20"/>
        </w:rPr>
        <w:t>consensus</w:t>
      </w:r>
      <w:r w:rsidRPr="000A3F00">
        <w:rPr>
          <w:rFonts w:ascii="Avenir Book" w:hAnsi="Avenir Book" w:cstheme="majorHAnsi"/>
          <w:sz w:val="20"/>
          <w:szCs w:val="20"/>
        </w:rPr>
        <w:t xml:space="preserve"> global qui se traduit par une forte convergence des opinions quels que soient les critères envisagés (âge, sexe, revenus, éducation, positionnement sur l’axe politique, appartenance religieuse). </w:t>
      </w:r>
    </w:p>
    <w:p w14:paraId="40F40998" w14:textId="77777777" w:rsidR="00106C0E" w:rsidRPr="000A3F00" w:rsidRDefault="00106C0E" w:rsidP="00106C0E">
      <w:pPr>
        <w:rPr>
          <w:rFonts w:ascii="Avenir Book" w:hAnsi="Avenir Book" w:cstheme="majorHAnsi"/>
          <w:b/>
          <w:bCs/>
          <w:sz w:val="20"/>
          <w:szCs w:val="20"/>
        </w:rPr>
      </w:pPr>
    </w:p>
    <w:p w14:paraId="6D20EA1A" w14:textId="77777777" w:rsidR="00106C0E" w:rsidRPr="000A3F00" w:rsidRDefault="00106C0E" w:rsidP="00106C0E">
      <w:pPr>
        <w:jc w:val="both"/>
        <w:rPr>
          <w:rFonts w:ascii="Avenir Book" w:hAnsi="Avenir Book"/>
          <w:sz w:val="20"/>
          <w:szCs w:val="20"/>
        </w:rPr>
      </w:pPr>
      <w:r w:rsidRPr="000A3F00">
        <w:rPr>
          <w:rFonts w:ascii="Avenir Book" w:hAnsi="Avenir Book"/>
          <w:sz w:val="20"/>
          <w:szCs w:val="20"/>
        </w:rPr>
        <w:t xml:space="preserve">En creusant un peu, on constatera que 81,83% des citoyens s’autopositionnant à gauche jugent l’aide humanitaire très importante contre 61,8% des personnes se positionnant à droite et que, par </w:t>
      </w:r>
      <w:r w:rsidRPr="000A3F00">
        <w:rPr>
          <w:rFonts w:ascii="Avenir Book" w:hAnsi="Avenir Book"/>
          <w:sz w:val="20"/>
          <w:szCs w:val="20"/>
        </w:rPr>
        <w:lastRenderedPageBreak/>
        <w:t xml:space="preserve">contre, à droite 85,1% les répondants considèrent comme « très important » la lutte contre la corruption pour 67,8% des répondants se disant « à gauche » et 84% « au centre ». </w:t>
      </w:r>
    </w:p>
    <w:p w14:paraId="22C1D824" w14:textId="77777777" w:rsidR="00106C0E" w:rsidRPr="000A3F00" w:rsidRDefault="00106C0E" w:rsidP="00106C0E">
      <w:pPr>
        <w:jc w:val="both"/>
        <w:rPr>
          <w:rFonts w:ascii="Avenir Book" w:hAnsi="Avenir Book"/>
          <w:sz w:val="20"/>
          <w:szCs w:val="20"/>
        </w:rPr>
      </w:pPr>
    </w:p>
    <w:p w14:paraId="018D97C0" w14:textId="77777777" w:rsidR="00106C0E" w:rsidRPr="000A3F00" w:rsidRDefault="00106C0E" w:rsidP="00106C0E">
      <w:pPr>
        <w:jc w:val="both"/>
        <w:rPr>
          <w:rFonts w:ascii="Avenir Book" w:hAnsi="Avenir Book"/>
          <w:sz w:val="20"/>
          <w:szCs w:val="20"/>
        </w:rPr>
      </w:pPr>
      <w:r w:rsidRPr="000A3F00">
        <w:rPr>
          <w:rFonts w:ascii="Avenir Book" w:hAnsi="Avenir Book"/>
          <w:sz w:val="20"/>
          <w:szCs w:val="20"/>
        </w:rPr>
        <w:t xml:space="preserve">Les différences les plus marquées se présentent sur les actions d’éducation à la citoyenneté mondiale, qu’il s’agisse de la sensibilisation des populations du Nord ou le </w:t>
      </w:r>
      <w:r w:rsidRPr="000A3F00">
        <w:rPr>
          <w:rFonts w:ascii="Avenir Book" w:hAnsi="Avenir Book"/>
          <w:i/>
          <w:iCs/>
          <w:sz w:val="20"/>
          <w:szCs w:val="20"/>
        </w:rPr>
        <w:t>lobbying</w:t>
      </w:r>
      <w:r w:rsidRPr="000A3F00">
        <w:rPr>
          <w:rFonts w:ascii="Avenir Book" w:hAnsi="Avenir Book"/>
          <w:sz w:val="20"/>
          <w:szCs w:val="20"/>
        </w:rPr>
        <w:t xml:space="preserve"> auprès des hommes et femmes politiques. </w:t>
      </w:r>
    </w:p>
    <w:p w14:paraId="30035CD8" w14:textId="77777777" w:rsidR="00106C0E" w:rsidRPr="000A3F00" w:rsidRDefault="00106C0E" w:rsidP="00106C0E">
      <w:pPr>
        <w:rPr>
          <w:rFonts w:ascii="Avenir Book" w:hAnsi="Avenir Book"/>
          <w:sz w:val="20"/>
          <w:szCs w:val="20"/>
        </w:rPr>
      </w:pPr>
    </w:p>
    <w:p w14:paraId="0C0D97E0" w14:textId="77777777" w:rsidR="00106C0E" w:rsidRPr="000A3F00" w:rsidRDefault="00106C0E" w:rsidP="00106C0E">
      <w:pPr>
        <w:jc w:val="both"/>
        <w:rPr>
          <w:rFonts w:ascii="Avenir Book" w:hAnsi="Avenir Book"/>
          <w:sz w:val="20"/>
          <w:szCs w:val="20"/>
        </w:rPr>
      </w:pPr>
      <w:r w:rsidRPr="000A3F00">
        <w:rPr>
          <w:rFonts w:ascii="Avenir Book" w:hAnsi="Avenir Book"/>
          <w:sz w:val="20"/>
          <w:szCs w:val="20"/>
        </w:rPr>
        <w:t>Concernant la solution « </w:t>
      </w:r>
      <w:r w:rsidRPr="000A3F00">
        <w:rPr>
          <w:rFonts w:ascii="Avenir Book" w:hAnsi="Avenir Book"/>
          <w:b/>
          <w:bCs/>
          <w:sz w:val="20"/>
          <w:szCs w:val="20"/>
        </w:rPr>
        <w:t>influencer les hommes et femmes politiques</w:t>
      </w:r>
      <w:r w:rsidRPr="000A3F00">
        <w:rPr>
          <w:rFonts w:ascii="Avenir Book" w:hAnsi="Avenir Book"/>
          <w:sz w:val="20"/>
          <w:szCs w:val="20"/>
        </w:rPr>
        <w:t xml:space="preserve"> », on note une différence très marquée selon l’axe politique. Pour les citoyens se positionnant « à gauche », 82,6% donnent de l’importance à cette pratique contre 31,6% des citoyens positionnés à droite et 58,86% au centre. A droite, d’ailleurs 68,4% jugent cette activité pas du tout importante. Sur un plan partisan, il n’y a qu’au MR que l’idée est très majoritairement rejetée (67,2%). Elle est par contre très soutenue chez Écolo où 85,6% des électeurs lui accordent de l’importance ainsi qu’au PS et au PTB (75%). Le fait de ne pas appartenir à une religion rend aussi plus favorable à ce type d’action. 62,5% des répondants sans religion y sont favorables contre 47,5% des croyants. Et plus on dispose de revenus et plus le </w:t>
      </w:r>
      <w:r w:rsidRPr="000A3F00">
        <w:rPr>
          <w:rFonts w:ascii="Avenir Book" w:hAnsi="Avenir Book"/>
          <w:i/>
          <w:iCs/>
          <w:sz w:val="20"/>
          <w:szCs w:val="20"/>
        </w:rPr>
        <w:t>lobbying</w:t>
      </w:r>
      <w:r w:rsidRPr="000A3F00">
        <w:rPr>
          <w:rFonts w:ascii="Avenir Book" w:hAnsi="Avenir Book"/>
          <w:sz w:val="20"/>
          <w:szCs w:val="20"/>
        </w:rPr>
        <w:t xml:space="preserve"> et l’influence politique sont jugés importants : 64% d’importance pour les  revenus les plus élevés contre 46,1% chez les revenus les plus faibles. </w:t>
      </w:r>
    </w:p>
    <w:p w14:paraId="00881D58" w14:textId="77777777" w:rsidR="00106C0E" w:rsidRPr="000A3F00" w:rsidRDefault="00106C0E" w:rsidP="00106C0E">
      <w:pPr>
        <w:jc w:val="both"/>
        <w:rPr>
          <w:rFonts w:ascii="Avenir Book" w:hAnsi="Avenir Book"/>
          <w:sz w:val="20"/>
          <w:szCs w:val="20"/>
        </w:rPr>
      </w:pPr>
    </w:p>
    <w:p w14:paraId="00DA7434" w14:textId="77777777" w:rsidR="00106C0E" w:rsidRPr="000A3F00" w:rsidRDefault="00106C0E" w:rsidP="00106C0E">
      <w:pPr>
        <w:jc w:val="both"/>
        <w:rPr>
          <w:rFonts w:ascii="Avenir Book" w:hAnsi="Avenir Book"/>
          <w:sz w:val="20"/>
          <w:szCs w:val="20"/>
        </w:rPr>
      </w:pPr>
      <w:r w:rsidRPr="000A3F00">
        <w:rPr>
          <w:rFonts w:ascii="Avenir Book" w:hAnsi="Avenir Book"/>
          <w:sz w:val="20"/>
          <w:szCs w:val="20"/>
        </w:rPr>
        <w:t xml:space="preserve">Les profils sont assez similaires pour les opinions relatives aux </w:t>
      </w:r>
      <w:r w:rsidRPr="000A3F00">
        <w:rPr>
          <w:rFonts w:ascii="Avenir Book" w:hAnsi="Avenir Book"/>
          <w:b/>
          <w:bCs/>
          <w:sz w:val="20"/>
          <w:szCs w:val="20"/>
        </w:rPr>
        <w:t>actions de sensibilisation de la population</w:t>
      </w:r>
      <w:r w:rsidRPr="000A3F00">
        <w:rPr>
          <w:rFonts w:ascii="Avenir Book" w:hAnsi="Avenir Book"/>
          <w:sz w:val="20"/>
          <w:szCs w:val="20"/>
        </w:rPr>
        <w:t xml:space="preserve">. 76,8% des répondants se positionnant à gauche accordent de l’importance à la sensibilisation, alors que 65,6% des répondants situés à droite, pas du tout.  A nouveau, seul le MR rejette l’idée (62,6%) alors que le PS (75%) et Écolo (78%) s’y montrent favorables. PTB, Défi et Engagés sont favorables à 60% environ. Enfin, plus les revenus sont élevés et plus sensibiliser la population belges aux problèmes des Suds est important : 64,3% d’importance pour les revenus élevés contre 45,5% d’importance pour les revenus faibles. </w:t>
      </w:r>
    </w:p>
    <w:p w14:paraId="57A8A5B3" w14:textId="77777777" w:rsidR="00106C0E" w:rsidRPr="000A3F00" w:rsidRDefault="00106C0E" w:rsidP="00106C0E">
      <w:pPr>
        <w:jc w:val="both"/>
        <w:rPr>
          <w:rFonts w:ascii="Avenir Book" w:hAnsi="Avenir Book"/>
          <w:sz w:val="20"/>
          <w:szCs w:val="20"/>
        </w:rPr>
      </w:pPr>
    </w:p>
    <w:p w14:paraId="7BE9B790" w14:textId="77777777" w:rsidR="00106C0E" w:rsidRPr="000A3F00" w:rsidRDefault="00106C0E" w:rsidP="00106C0E">
      <w:pPr>
        <w:jc w:val="both"/>
        <w:rPr>
          <w:rFonts w:ascii="Avenir Book" w:hAnsi="Avenir Book"/>
          <w:sz w:val="20"/>
          <w:szCs w:val="20"/>
        </w:rPr>
      </w:pPr>
      <w:r w:rsidRPr="000A3F00">
        <w:rPr>
          <w:rFonts w:ascii="Avenir Book" w:hAnsi="Avenir Book"/>
          <w:sz w:val="20"/>
          <w:szCs w:val="20"/>
        </w:rPr>
        <w:t>Les solutions « suppression de la dette extérieure des pays du Sud » et « favoriser le commerce international</w:t>
      </w:r>
      <w:r w:rsidRPr="000A3F00">
        <w:rPr>
          <w:rFonts w:ascii="Avenir Book" w:hAnsi="Avenir Book"/>
          <w:b/>
          <w:bCs/>
          <w:sz w:val="20"/>
          <w:szCs w:val="20"/>
        </w:rPr>
        <w:t> </w:t>
      </w:r>
      <w:r w:rsidRPr="000A3F00">
        <w:rPr>
          <w:rFonts w:ascii="Avenir Book" w:hAnsi="Avenir Book"/>
          <w:sz w:val="20"/>
          <w:szCs w:val="20"/>
        </w:rPr>
        <w:t xml:space="preserve">» présentent des différences symétriquement inversées sur un plan politique. </w:t>
      </w:r>
    </w:p>
    <w:p w14:paraId="5033FBF5" w14:textId="77777777" w:rsidR="00106C0E" w:rsidRPr="000A3F00" w:rsidRDefault="00106C0E" w:rsidP="00106C0E">
      <w:pPr>
        <w:jc w:val="both"/>
        <w:rPr>
          <w:rFonts w:ascii="Avenir Book" w:hAnsi="Avenir Book"/>
          <w:sz w:val="20"/>
          <w:szCs w:val="20"/>
        </w:rPr>
      </w:pPr>
    </w:p>
    <w:p w14:paraId="7555CE87" w14:textId="77777777" w:rsidR="00106C0E" w:rsidRPr="000A3F00" w:rsidRDefault="00106C0E" w:rsidP="00106C0E">
      <w:pPr>
        <w:jc w:val="both"/>
        <w:rPr>
          <w:rFonts w:ascii="Avenir Book" w:hAnsi="Avenir Book"/>
          <w:sz w:val="20"/>
          <w:szCs w:val="20"/>
        </w:rPr>
      </w:pPr>
      <w:r w:rsidRPr="000A3F00">
        <w:rPr>
          <w:rFonts w:ascii="Avenir Book" w:hAnsi="Avenir Book"/>
          <w:sz w:val="20"/>
          <w:szCs w:val="20"/>
        </w:rPr>
        <w:t xml:space="preserve">Pour les citoyens situés à gauche, </w:t>
      </w:r>
      <w:r w:rsidRPr="000A3F00">
        <w:rPr>
          <w:rFonts w:ascii="Avenir Book" w:hAnsi="Avenir Book"/>
          <w:b/>
          <w:bCs/>
          <w:sz w:val="20"/>
          <w:szCs w:val="20"/>
        </w:rPr>
        <w:t>la suppression de la dette des pays du Sud</w:t>
      </w:r>
      <w:r w:rsidRPr="000A3F00">
        <w:rPr>
          <w:rFonts w:ascii="Avenir Book" w:hAnsi="Avenir Book"/>
          <w:sz w:val="20"/>
          <w:szCs w:val="20"/>
        </w:rPr>
        <w:t xml:space="preserve"> est importante à 91,5% (et même pour 67,36% « très importante »). Alors que pour les citoyens positionnés à droite 51,1% d’entre eux  jugent que ce n’est pas important du tout. Seul le MR rejette quasi majoritairement cette solution (49,6%). Écolo est le plus favorable avec 70,25% des électeurs jugeant cette mesure très importante pour 62,3% au PTB et 53% au PS.</w:t>
      </w:r>
    </w:p>
    <w:p w14:paraId="77E0F9CA" w14:textId="77777777" w:rsidR="00106C0E" w:rsidRPr="000A3F00" w:rsidRDefault="00106C0E" w:rsidP="00106C0E">
      <w:pPr>
        <w:jc w:val="both"/>
        <w:rPr>
          <w:rFonts w:ascii="Avenir Book" w:hAnsi="Avenir Book"/>
          <w:sz w:val="20"/>
          <w:szCs w:val="20"/>
        </w:rPr>
      </w:pPr>
    </w:p>
    <w:p w14:paraId="0CDBB831" w14:textId="77777777" w:rsidR="00106C0E" w:rsidRPr="000A3F00" w:rsidRDefault="00106C0E" w:rsidP="00106C0E">
      <w:pPr>
        <w:jc w:val="both"/>
        <w:rPr>
          <w:rFonts w:ascii="Avenir Book" w:hAnsi="Avenir Book"/>
          <w:sz w:val="20"/>
          <w:szCs w:val="20"/>
        </w:rPr>
      </w:pPr>
      <w:r w:rsidRPr="000A3F00">
        <w:rPr>
          <w:rFonts w:ascii="Avenir Book" w:hAnsi="Avenir Book"/>
          <w:sz w:val="20"/>
          <w:szCs w:val="20"/>
        </w:rPr>
        <w:t xml:space="preserve">Pour les citoyens positionnés à droite, </w:t>
      </w:r>
      <w:r w:rsidRPr="000A3F00">
        <w:rPr>
          <w:rFonts w:ascii="Avenir Book" w:hAnsi="Avenir Book"/>
          <w:b/>
          <w:bCs/>
          <w:sz w:val="20"/>
          <w:szCs w:val="20"/>
        </w:rPr>
        <w:t xml:space="preserve">la réduction de la pauvreté par le commerce international </w:t>
      </w:r>
      <w:r w:rsidRPr="000A3F00">
        <w:rPr>
          <w:rFonts w:ascii="Avenir Book" w:hAnsi="Avenir Book"/>
          <w:sz w:val="20"/>
          <w:szCs w:val="20"/>
        </w:rPr>
        <w:t>est une solution importante pour 95,23 % d’entre eux (et même 61,2% la jugent « très importante »). 30,4% des citoyens autopositionnés à gauche jugent que ce n’est pas important du tout. Presque 2 électeurs sur 3 du MR jugent cette mesure très importante (63,2%). Les Engagés (88%), Défi (85%) et le MR (96%) accordent de l’importance à cette solution là où environ 1/3 ou ¼ des électeurs des partis plus à gauche la rejette (31 ?4% pour Écolo, 30,13% PTB et 22% PS).</w:t>
      </w:r>
    </w:p>
    <w:p w14:paraId="6435E260" w14:textId="77777777" w:rsidR="00106C0E" w:rsidRPr="000A3F00" w:rsidRDefault="00106C0E" w:rsidP="00106C0E">
      <w:pPr>
        <w:rPr>
          <w:rFonts w:ascii="Avenir Book" w:hAnsi="Avenir Book"/>
          <w:sz w:val="20"/>
          <w:szCs w:val="20"/>
        </w:rPr>
      </w:pPr>
    </w:p>
    <w:p w14:paraId="023A6E05" w14:textId="77777777" w:rsidR="00106C0E" w:rsidRPr="000A3F00" w:rsidRDefault="00106C0E" w:rsidP="00106C0E">
      <w:pPr>
        <w:jc w:val="both"/>
        <w:rPr>
          <w:rFonts w:ascii="Avenir Book" w:hAnsi="Avenir Book"/>
          <w:sz w:val="20"/>
          <w:szCs w:val="20"/>
        </w:rPr>
      </w:pPr>
      <w:r w:rsidRPr="000A3F00">
        <w:rPr>
          <w:rFonts w:ascii="Avenir Book" w:hAnsi="Avenir Book"/>
          <w:sz w:val="20"/>
          <w:szCs w:val="20"/>
        </w:rPr>
        <w:t xml:space="preserve">Enfin, on constatera une légère différence sur l’axe gauche/droite en ce qui concerne </w:t>
      </w:r>
      <w:r w:rsidRPr="000A3F00">
        <w:rPr>
          <w:rFonts w:ascii="Avenir Book" w:hAnsi="Avenir Book"/>
          <w:b/>
          <w:bCs/>
          <w:sz w:val="20"/>
          <w:szCs w:val="20"/>
        </w:rPr>
        <w:t>le renforcement de la société civile</w:t>
      </w:r>
      <w:r w:rsidRPr="000A3F00">
        <w:rPr>
          <w:rFonts w:ascii="Avenir Book" w:hAnsi="Avenir Book"/>
          <w:sz w:val="20"/>
          <w:szCs w:val="20"/>
        </w:rPr>
        <w:t xml:space="preserve">. A gauche, 2/3 des répondants jugent très important le fait de soutenir les organisations de la société civile, un chiffre qui passe sous la barre des 50% à droite (44,16%) où l’on trouve même un répondant sur 7 jugeant cela pas du tout important. C’est surtout le fait d’électeurs du MR qui sont 15,5% à rejeter cette solution. </w:t>
      </w:r>
    </w:p>
    <w:p w14:paraId="634C182A" w14:textId="77777777" w:rsidR="009D3986" w:rsidRDefault="009D3986" w:rsidP="00B41F01">
      <w:pPr>
        <w:pStyle w:val="Titre5"/>
        <w:rPr>
          <w:rFonts w:ascii="Avenir Book" w:hAnsi="Avenir Book"/>
          <w:color w:val="BF4E14" w:themeColor="accent2" w:themeShade="BF"/>
          <w:sz w:val="22"/>
          <w:szCs w:val="22"/>
        </w:rPr>
      </w:pPr>
    </w:p>
    <w:p w14:paraId="5D4EFC18" w14:textId="77777777" w:rsidR="001F5ADB" w:rsidRPr="001F5ADB" w:rsidRDefault="001F5ADB" w:rsidP="001F5ADB"/>
    <w:p w14:paraId="64BB618E" w14:textId="2ECF5712" w:rsidR="00106C0E" w:rsidRPr="00B41F01" w:rsidRDefault="00106C0E" w:rsidP="00B41F01">
      <w:pPr>
        <w:pStyle w:val="Titre5"/>
        <w:rPr>
          <w:rFonts w:ascii="Avenir Book" w:hAnsi="Avenir Book"/>
          <w:color w:val="BF4E14" w:themeColor="accent2" w:themeShade="BF"/>
          <w:sz w:val="22"/>
          <w:szCs w:val="22"/>
        </w:rPr>
      </w:pPr>
      <w:r w:rsidRPr="00B41F01">
        <w:rPr>
          <w:rFonts w:ascii="Avenir Book" w:hAnsi="Avenir Book"/>
          <w:color w:val="BF4E14" w:themeColor="accent2" w:themeShade="BF"/>
          <w:sz w:val="22"/>
          <w:szCs w:val="22"/>
        </w:rPr>
        <w:lastRenderedPageBreak/>
        <w:t>Bénévolats et voyages solidaires</w:t>
      </w:r>
    </w:p>
    <w:p w14:paraId="039A6B3E" w14:textId="77777777" w:rsidR="00106C0E" w:rsidRPr="000A3F00" w:rsidRDefault="00106C0E" w:rsidP="00106C0E">
      <w:pPr>
        <w:rPr>
          <w:rFonts w:ascii="Avenir Book" w:hAnsi="Avenir Book"/>
          <w:sz w:val="20"/>
          <w:szCs w:val="20"/>
          <w:lang w:val="fr-FR" w:eastAsia="en-US"/>
        </w:rPr>
      </w:pPr>
    </w:p>
    <w:p w14:paraId="5610D727" w14:textId="77777777" w:rsidR="00106C0E" w:rsidRPr="000A3F00" w:rsidRDefault="00106C0E" w:rsidP="00106C0E">
      <w:pPr>
        <w:jc w:val="both"/>
        <w:rPr>
          <w:rFonts w:ascii="Avenir Book" w:hAnsi="Avenir Book" w:cs="Calibri"/>
          <w:sz w:val="20"/>
          <w:szCs w:val="20"/>
          <w:lang w:val="fr-FR"/>
        </w:rPr>
      </w:pPr>
      <w:r w:rsidRPr="000A3F00">
        <w:rPr>
          <w:rFonts w:ascii="Avenir Book" w:hAnsi="Avenir Book" w:cs="Calibri"/>
          <w:sz w:val="20"/>
          <w:szCs w:val="20"/>
          <w:lang w:val="fr-FR"/>
        </w:rPr>
        <w:t xml:space="preserve">Nous terminerons cette partie en nous interrogeant sur le lien entre deux formes d’engagement, l’action bénévole et la participation à un voyage solidaire, sur le positionnement par rapport à l’aide internationale. Est-ce que les personnes plus « engagées » au quotidien ont une opinion différente de celles qui ne participent à aucune action bénévole ni à un voyage solidaire ? Les résultats présentés évoluent-ils avec l’action bénévole ou la participation à un voyage solidaire au cours de l'année ? S’il nous est impossible d’affirmer une quelconque relation de causalité entre le fait d’être bénévole ou d’effectuer un voyage solidaire dans un pays bénéficiaire de notre aide et des positions plus favorables à l’aide internationale, on soulignera cependant quelques corrélations entre ces facteurs et des réponses en effet plus ouvertes à la solidarité internationale. </w:t>
      </w:r>
    </w:p>
    <w:p w14:paraId="5F1AE4C2" w14:textId="77777777" w:rsidR="00106C0E" w:rsidRPr="000A3F00" w:rsidRDefault="00106C0E" w:rsidP="00106C0E">
      <w:pPr>
        <w:jc w:val="both"/>
        <w:rPr>
          <w:rFonts w:ascii="Avenir Book" w:hAnsi="Avenir Book" w:cs="Calibri"/>
          <w:sz w:val="20"/>
          <w:szCs w:val="20"/>
          <w:lang w:val="fr-FR"/>
        </w:rPr>
      </w:pPr>
    </w:p>
    <w:p w14:paraId="0A912EAE" w14:textId="0E14505C" w:rsidR="00B41F01" w:rsidRPr="00B41F01" w:rsidRDefault="00106C0E" w:rsidP="00B41F01">
      <w:pPr>
        <w:pStyle w:val="Titre6"/>
        <w:numPr>
          <w:ilvl w:val="0"/>
          <w:numId w:val="38"/>
        </w:numPr>
        <w:rPr>
          <w:rFonts w:ascii="Avenir Book" w:hAnsi="Avenir Book"/>
          <w:color w:val="BF4E14" w:themeColor="accent2" w:themeShade="BF"/>
          <w:sz w:val="21"/>
          <w:szCs w:val="21"/>
        </w:rPr>
      </w:pPr>
      <w:r w:rsidRPr="00B41F01">
        <w:rPr>
          <w:rFonts w:ascii="Avenir Book" w:hAnsi="Avenir Book"/>
          <w:color w:val="BF4E14" w:themeColor="accent2" w:themeShade="BF"/>
          <w:sz w:val="21"/>
          <w:szCs w:val="21"/>
        </w:rPr>
        <w:t>Bénévolat </w:t>
      </w:r>
    </w:p>
    <w:p w14:paraId="56E91CC9" w14:textId="77777777" w:rsidR="00106C0E" w:rsidRPr="000A3F00" w:rsidRDefault="00106C0E" w:rsidP="00106C0E">
      <w:pPr>
        <w:pStyle w:val="Paragraphedeliste"/>
        <w:rPr>
          <w:rFonts w:ascii="Avenir Book" w:hAnsi="Avenir Book"/>
        </w:rPr>
      </w:pPr>
    </w:p>
    <w:p w14:paraId="48021CEA" w14:textId="77777777" w:rsidR="00106C0E" w:rsidRPr="000A3F00" w:rsidRDefault="00106C0E" w:rsidP="00106C0E">
      <w:pPr>
        <w:pStyle w:val="Paragraphedeliste"/>
        <w:numPr>
          <w:ilvl w:val="0"/>
          <w:numId w:val="9"/>
        </w:numPr>
        <w:jc w:val="both"/>
        <w:rPr>
          <w:rFonts w:ascii="Avenir Book" w:hAnsi="Avenir Book" w:cs="Calibri"/>
          <w:sz w:val="20"/>
          <w:szCs w:val="20"/>
        </w:rPr>
      </w:pPr>
      <w:r w:rsidRPr="000A3F00">
        <w:rPr>
          <w:rFonts w:ascii="Avenir Book" w:hAnsi="Avenir Book" w:cs="Calibri"/>
          <w:sz w:val="20"/>
          <w:szCs w:val="20"/>
        </w:rPr>
        <w:t xml:space="preserve">En ce qui concerne </w:t>
      </w:r>
      <w:r w:rsidRPr="000A3F00">
        <w:rPr>
          <w:rFonts w:ascii="Avenir Book" w:hAnsi="Avenir Book" w:cs="Calibri"/>
          <w:b/>
          <w:bCs/>
          <w:sz w:val="20"/>
          <w:szCs w:val="20"/>
        </w:rPr>
        <w:t>les sources du sous-développement,</w:t>
      </w:r>
      <w:r w:rsidRPr="000A3F00">
        <w:rPr>
          <w:rFonts w:ascii="Avenir Book" w:hAnsi="Avenir Book" w:cs="Calibri"/>
          <w:sz w:val="20"/>
          <w:szCs w:val="20"/>
        </w:rPr>
        <w:t xml:space="preserve"> on note peu de différences dans les réponses exprimées. Cependant, les bénévoles sont un peu plus nombreux à donner de l'importance à l'idée d'un montant trop faible de l'aide internationale par rapport à ceux qui ne font pas du bénévolat (65,49% contre 58,91%). </w:t>
      </w:r>
    </w:p>
    <w:p w14:paraId="141C2B4E" w14:textId="77777777" w:rsidR="00106C0E" w:rsidRPr="000A3F00" w:rsidRDefault="00106C0E" w:rsidP="00106C0E">
      <w:pPr>
        <w:pStyle w:val="Paragraphedeliste"/>
        <w:jc w:val="both"/>
        <w:rPr>
          <w:rFonts w:ascii="Avenir Book" w:hAnsi="Avenir Book" w:cs="Calibri"/>
          <w:sz w:val="20"/>
          <w:szCs w:val="20"/>
        </w:rPr>
      </w:pPr>
    </w:p>
    <w:p w14:paraId="17B61133" w14:textId="77777777" w:rsidR="00106C0E" w:rsidRPr="000A3F00" w:rsidRDefault="00106C0E" w:rsidP="00106C0E">
      <w:pPr>
        <w:pStyle w:val="Paragraphedeliste"/>
        <w:numPr>
          <w:ilvl w:val="0"/>
          <w:numId w:val="9"/>
        </w:numPr>
        <w:jc w:val="both"/>
        <w:rPr>
          <w:rFonts w:ascii="Avenir Book" w:hAnsi="Avenir Book" w:cs="Calibri"/>
          <w:sz w:val="20"/>
          <w:szCs w:val="20"/>
        </w:rPr>
      </w:pPr>
      <w:r w:rsidRPr="000A3F00">
        <w:rPr>
          <w:rFonts w:ascii="Avenir Book" w:hAnsi="Avenir Book" w:cs="Calibri"/>
          <w:sz w:val="20"/>
          <w:szCs w:val="20"/>
        </w:rPr>
        <w:t xml:space="preserve">Peu de différence également en ce qui concerne </w:t>
      </w:r>
      <w:r w:rsidRPr="000A3F00">
        <w:rPr>
          <w:rFonts w:ascii="Avenir Book" w:hAnsi="Avenir Book" w:cs="Calibri"/>
          <w:b/>
          <w:bCs/>
          <w:sz w:val="20"/>
          <w:szCs w:val="20"/>
        </w:rPr>
        <w:t>la pertinence des acteurs</w:t>
      </w:r>
      <w:r w:rsidRPr="000A3F00">
        <w:rPr>
          <w:rFonts w:ascii="Avenir Book" w:hAnsi="Avenir Book" w:cs="Calibri"/>
          <w:sz w:val="20"/>
          <w:szCs w:val="20"/>
        </w:rPr>
        <w:t xml:space="preserve">. On notera cependant que les personnes qui ont fait du bénévolat dans l’année écoulée trouvent un peu plus pertinents que ceux qui n’en n’ont pas fait : les entités fédérées (77,26% contre 58,81%) ; les Hautes Écoles et Universités (47,54% les trouvent même très importantes) ; les mouvements de jeunesse (64,03% contre 54,81%) et les citoyens (81,43% contre 74%). Ils rejettent un peu moins les communes (62,89% contre 71,81%) et les syndicats (59,4% contre 71,61%). </w:t>
      </w:r>
    </w:p>
    <w:p w14:paraId="3EBE9E67" w14:textId="77777777" w:rsidR="00106C0E" w:rsidRPr="000A3F00" w:rsidRDefault="00106C0E" w:rsidP="00106C0E">
      <w:pPr>
        <w:pStyle w:val="Paragraphedeliste"/>
        <w:jc w:val="both"/>
        <w:rPr>
          <w:rFonts w:ascii="Avenir Book" w:hAnsi="Avenir Book" w:cs="Calibri"/>
          <w:sz w:val="20"/>
          <w:szCs w:val="20"/>
        </w:rPr>
      </w:pPr>
    </w:p>
    <w:p w14:paraId="31CFBD32" w14:textId="77777777" w:rsidR="00106C0E" w:rsidRPr="000A3F00" w:rsidRDefault="00106C0E" w:rsidP="00106C0E">
      <w:pPr>
        <w:pStyle w:val="Paragraphedeliste"/>
        <w:numPr>
          <w:ilvl w:val="0"/>
          <w:numId w:val="9"/>
        </w:numPr>
        <w:jc w:val="both"/>
        <w:rPr>
          <w:rFonts w:ascii="Avenir Book" w:hAnsi="Avenir Book" w:cs="Calibri"/>
          <w:sz w:val="20"/>
          <w:szCs w:val="20"/>
        </w:rPr>
      </w:pPr>
      <w:r w:rsidRPr="000A3F00">
        <w:rPr>
          <w:rFonts w:ascii="Avenir Book" w:hAnsi="Avenir Book" w:cs="Calibri"/>
          <w:b/>
          <w:bCs/>
          <w:sz w:val="20"/>
          <w:szCs w:val="20"/>
        </w:rPr>
        <w:t>Les raisons de l’aide</w:t>
      </w:r>
      <w:r w:rsidRPr="000A3F00">
        <w:rPr>
          <w:rFonts w:ascii="Avenir Book" w:hAnsi="Avenir Book" w:cs="Calibri"/>
          <w:sz w:val="20"/>
          <w:szCs w:val="20"/>
        </w:rPr>
        <w:t>. Les répondants ayant entrepris une action bénévole durant l’action écoulée accordent plus d’importance au passé colonial (68,53% contre 61,3%) ; à la solidarité (91,3% contre 86%), à la dignité de tous (jugée très importante par 80,43% d’entre eux contre 73,33%) et au dérèglement climatique (majorité accordée à la réponse « très important » pour 51,26% contre 42,03%). Ils accordent moins d’importance à l’accès aux marchés des pays bénéficiaires pour nos entreprises (56,7% contre 65,5%) et plus légèrement à la gestion des flux migratoires (79,34% contre 83%).</w:t>
      </w:r>
    </w:p>
    <w:p w14:paraId="0999F099" w14:textId="77777777" w:rsidR="00106C0E" w:rsidRPr="000A3F00" w:rsidRDefault="00106C0E" w:rsidP="00106C0E">
      <w:pPr>
        <w:pStyle w:val="Paragraphedeliste"/>
        <w:jc w:val="both"/>
        <w:rPr>
          <w:rFonts w:ascii="Avenir Book" w:hAnsi="Avenir Book" w:cs="Calibri"/>
          <w:sz w:val="20"/>
          <w:szCs w:val="20"/>
        </w:rPr>
      </w:pPr>
    </w:p>
    <w:p w14:paraId="71AFD15B" w14:textId="77777777" w:rsidR="00106C0E" w:rsidRPr="000A3F00" w:rsidRDefault="00106C0E" w:rsidP="00106C0E">
      <w:pPr>
        <w:pStyle w:val="Paragraphedeliste"/>
        <w:numPr>
          <w:ilvl w:val="0"/>
          <w:numId w:val="9"/>
        </w:numPr>
        <w:jc w:val="both"/>
        <w:rPr>
          <w:rFonts w:ascii="Avenir Book" w:hAnsi="Avenir Book" w:cs="Calibri"/>
          <w:sz w:val="20"/>
          <w:szCs w:val="20"/>
        </w:rPr>
      </w:pPr>
      <w:r w:rsidRPr="000A3F00">
        <w:rPr>
          <w:rFonts w:ascii="Avenir Book" w:hAnsi="Avenir Book" w:cs="Calibri"/>
          <w:b/>
          <w:bCs/>
          <w:sz w:val="20"/>
          <w:szCs w:val="20"/>
        </w:rPr>
        <w:t>Les opinions sur l’aide</w:t>
      </w:r>
      <w:r w:rsidRPr="000A3F00">
        <w:rPr>
          <w:rFonts w:ascii="Avenir Book" w:hAnsi="Avenir Book" w:cs="Calibri"/>
          <w:sz w:val="20"/>
          <w:szCs w:val="20"/>
        </w:rPr>
        <w:t xml:space="preserve">. Elles sont un peu plus contrastées. 63,56% des répondants ayant entrepris une action bénévole estiment que la Belgique devrait être plus généreuse. Alors que 51,54% de ceux qui n’ont pas pratiqué de bénévolat sont en désaccord avec cette idée. Cela se reflète également dans le positionnement très différent face à l’affirmation « La Belgique est suffisamment généreuse envers les PVD », non à 57,58% pour les bénévoles et oui à 61% pour ceux qui ne sont pas bénévoles. Ces derniers expriment davantage une position cartiériste par rapport à l’aide. 59,14% sont d’accord ou tout à fait d’accord avec l’idée qu’il faut aider nos pauvres plutôt que les pays en voie de développement. Alors que les « bénévoles » expriment une position majoritairement inverse, 53,1% n'étant pas d’accord avec cette idée. Les « bénévoles » sont aussi moins fatalistes sur l’issue de la lutte contre la pauvreté. 61,84% d’entre eux ne sont pas d’accord avec l’idée qu’il n’y a pas de solution à la pauvreté dans le monde contre 54,08% chez ceux qui ne font pas de bénévolat. Ils rejettent également un peu moins l’idée de mobiliser les citoyens au niveau des communes (38,19% tout à fait contre vs 47,76%). Ils valorisent davantage le rôle du citoyen que les non bénévoles :  84% d’entre eux ne sont pas d’accord </w:t>
      </w:r>
      <w:r w:rsidRPr="000A3F00">
        <w:rPr>
          <w:rFonts w:ascii="Avenir Book" w:hAnsi="Avenir Book" w:cs="Calibri"/>
          <w:sz w:val="20"/>
          <w:szCs w:val="20"/>
        </w:rPr>
        <w:lastRenderedPageBreak/>
        <w:t>pour dire que les citoyens ne peuvent rien faire pour aider les gens des PVD contre 75% parmi les non bénévoles.</w:t>
      </w:r>
    </w:p>
    <w:p w14:paraId="00FF7D9C" w14:textId="77777777" w:rsidR="00106C0E" w:rsidRPr="000A3F00" w:rsidRDefault="00106C0E" w:rsidP="00106C0E">
      <w:pPr>
        <w:jc w:val="both"/>
        <w:rPr>
          <w:rFonts w:ascii="Avenir Book" w:hAnsi="Avenir Book" w:cs="Calibri"/>
          <w:sz w:val="20"/>
          <w:szCs w:val="20"/>
        </w:rPr>
      </w:pPr>
    </w:p>
    <w:p w14:paraId="64826C5D" w14:textId="77777777" w:rsidR="00106C0E" w:rsidRPr="000A3F00" w:rsidRDefault="00106C0E" w:rsidP="00106C0E">
      <w:pPr>
        <w:pStyle w:val="Paragraphedeliste"/>
        <w:numPr>
          <w:ilvl w:val="0"/>
          <w:numId w:val="9"/>
        </w:numPr>
        <w:jc w:val="both"/>
        <w:rPr>
          <w:rFonts w:ascii="Avenir Book" w:hAnsi="Avenir Book" w:cs="Calibri"/>
          <w:sz w:val="20"/>
          <w:szCs w:val="20"/>
        </w:rPr>
      </w:pPr>
      <w:r w:rsidRPr="000A3F00">
        <w:rPr>
          <w:rFonts w:ascii="Avenir Book" w:hAnsi="Avenir Book" w:cs="Calibri"/>
          <w:sz w:val="20"/>
          <w:szCs w:val="20"/>
        </w:rPr>
        <w:t xml:space="preserve">Quant aux </w:t>
      </w:r>
      <w:r w:rsidRPr="000A3F00">
        <w:rPr>
          <w:rFonts w:ascii="Avenir Book" w:hAnsi="Avenir Book" w:cs="Calibri"/>
          <w:b/>
          <w:bCs/>
          <w:sz w:val="20"/>
          <w:szCs w:val="20"/>
        </w:rPr>
        <w:t>activités à mener</w:t>
      </w:r>
      <w:r w:rsidRPr="000A3F00">
        <w:rPr>
          <w:rFonts w:ascii="Avenir Book" w:hAnsi="Avenir Book" w:cs="Calibri"/>
          <w:sz w:val="20"/>
          <w:szCs w:val="20"/>
        </w:rPr>
        <w:t xml:space="preserve">, on note quelques différences entre ces deux groupes. Le renforcement de la société civile est très important à 63,43% pour les bénévoles contre 54,47% pour les non bénévoles, ils accordent également une importance plus forte au </w:t>
      </w:r>
      <w:r w:rsidRPr="000A3F00">
        <w:rPr>
          <w:rFonts w:ascii="Avenir Book" w:hAnsi="Avenir Book" w:cs="Calibri"/>
          <w:i/>
          <w:iCs/>
          <w:sz w:val="20"/>
          <w:szCs w:val="20"/>
        </w:rPr>
        <w:t>lobbying</w:t>
      </w:r>
      <w:r w:rsidRPr="000A3F00">
        <w:rPr>
          <w:rFonts w:ascii="Avenir Book" w:hAnsi="Avenir Book" w:cs="Calibri"/>
          <w:sz w:val="20"/>
          <w:szCs w:val="20"/>
        </w:rPr>
        <w:t xml:space="preserve"> 66,47% contre 55,58% et la sensibilisation des citoyens est aussi un peu plus importante parmi les bénévoles que parmi les non bénévoles ils ne sont que 34,07% à rejeter cette activité contre 45,38%.</w:t>
      </w:r>
    </w:p>
    <w:p w14:paraId="7A840972" w14:textId="77777777" w:rsidR="00106C0E" w:rsidRPr="000A3F00" w:rsidRDefault="00106C0E" w:rsidP="00106C0E">
      <w:pPr>
        <w:pStyle w:val="Paragraphedeliste"/>
        <w:rPr>
          <w:rFonts w:ascii="Avenir Book" w:hAnsi="Avenir Book" w:cs="Calibri"/>
          <w:sz w:val="20"/>
          <w:szCs w:val="20"/>
        </w:rPr>
      </w:pPr>
    </w:p>
    <w:p w14:paraId="366B41AB" w14:textId="77777777" w:rsidR="00106C0E" w:rsidRPr="000A3F00" w:rsidRDefault="00106C0E" w:rsidP="00106C0E">
      <w:pPr>
        <w:jc w:val="both"/>
        <w:rPr>
          <w:rFonts w:ascii="Avenir Book" w:hAnsi="Avenir Book" w:cs="Calibri"/>
          <w:sz w:val="20"/>
          <w:szCs w:val="20"/>
        </w:rPr>
      </w:pPr>
      <w:r w:rsidRPr="000A3F00">
        <w:rPr>
          <w:rFonts w:ascii="Avenir Book" w:hAnsi="Avenir Book" w:cs="Calibri"/>
          <w:sz w:val="20"/>
          <w:szCs w:val="20"/>
        </w:rPr>
        <w:t xml:space="preserve">Globalement, on note donc que les personnes ayant effectué du bénévolat au cours de l’année écoulée ont une opinion globalement plus ouverte à l’aide internationale, se montrant moins cartiéristes, plus favorables à un soutien financier et accordent plus de crédit à l’ensemble des acteurs de l’aide. </w:t>
      </w:r>
    </w:p>
    <w:p w14:paraId="4BC2FC49" w14:textId="77777777" w:rsidR="00106C0E" w:rsidRPr="000A3F00" w:rsidRDefault="00106C0E" w:rsidP="00106C0E">
      <w:pPr>
        <w:jc w:val="both"/>
        <w:rPr>
          <w:rFonts w:ascii="Avenir Book" w:hAnsi="Avenir Book" w:cs="Calibri"/>
          <w:sz w:val="20"/>
          <w:szCs w:val="20"/>
        </w:rPr>
      </w:pPr>
    </w:p>
    <w:p w14:paraId="12555B15" w14:textId="77777777" w:rsidR="00106C0E" w:rsidRPr="00B41F01" w:rsidRDefault="00106C0E" w:rsidP="00B41F01">
      <w:pPr>
        <w:pStyle w:val="Titre6"/>
        <w:numPr>
          <w:ilvl w:val="0"/>
          <w:numId w:val="38"/>
        </w:numPr>
        <w:rPr>
          <w:rFonts w:ascii="Avenir Book" w:hAnsi="Avenir Book"/>
          <w:color w:val="BF4E14" w:themeColor="accent2" w:themeShade="BF"/>
          <w:sz w:val="21"/>
          <w:szCs w:val="21"/>
        </w:rPr>
      </w:pPr>
      <w:r w:rsidRPr="00B41F01">
        <w:rPr>
          <w:rFonts w:ascii="Avenir Book" w:hAnsi="Avenir Book"/>
          <w:color w:val="BF4E14" w:themeColor="accent2" w:themeShade="BF"/>
          <w:sz w:val="21"/>
          <w:szCs w:val="21"/>
        </w:rPr>
        <w:t>Les voyages solidaires </w:t>
      </w:r>
    </w:p>
    <w:p w14:paraId="6F93F0F2" w14:textId="77777777" w:rsidR="00106C0E" w:rsidRPr="000A3F00" w:rsidRDefault="00106C0E" w:rsidP="00106C0E">
      <w:pPr>
        <w:jc w:val="both"/>
        <w:rPr>
          <w:rFonts w:ascii="Avenir Book" w:hAnsi="Avenir Book" w:cs="Calibri"/>
          <w:sz w:val="20"/>
          <w:szCs w:val="20"/>
        </w:rPr>
      </w:pPr>
    </w:p>
    <w:p w14:paraId="198F5639" w14:textId="77777777" w:rsidR="00106C0E" w:rsidRPr="000A3F00" w:rsidRDefault="00106C0E" w:rsidP="00106C0E">
      <w:pPr>
        <w:pStyle w:val="Paragraphedeliste"/>
        <w:numPr>
          <w:ilvl w:val="0"/>
          <w:numId w:val="9"/>
        </w:numPr>
        <w:jc w:val="both"/>
        <w:rPr>
          <w:rFonts w:ascii="Avenir Book" w:hAnsi="Avenir Book" w:cs="Calibri"/>
          <w:sz w:val="20"/>
          <w:szCs w:val="20"/>
        </w:rPr>
      </w:pPr>
      <w:r w:rsidRPr="000A3F00">
        <w:rPr>
          <w:rFonts w:ascii="Avenir Book" w:hAnsi="Avenir Book" w:cs="Calibri"/>
          <w:b/>
          <w:bCs/>
          <w:sz w:val="20"/>
          <w:szCs w:val="20"/>
        </w:rPr>
        <w:t>Sources du développement</w:t>
      </w:r>
      <w:r w:rsidRPr="000A3F00">
        <w:rPr>
          <w:rFonts w:ascii="Avenir Book" w:hAnsi="Avenir Book" w:cs="Calibri"/>
          <w:sz w:val="20"/>
          <w:szCs w:val="20"/>
        </w:rPr>
        <w:t>. Parmi les répondants qui ont effectué un voyage solidaire, ils sont un peu moins de 21% à juger la surpopulation comme un facteur très important contre 31,73% parmi ceux qui n'ont pas effectué de voyages solidaires.</w:t>
      </w:r>
    </w:p>
    <w:p w14:paraId="2AEB882C" w14:textId="77777777" w:rsidR="00106C0E" w:rsidRPr="000A3F00" w:rsidRDefault="00106C0E" w:rsidP="00106C0E">
      <w:pPr>
        <w:pStyle w:val="Paragraphedeliste"/>
        <w:numPr>
          <w:ilvl w:val="0"/>
          <w:numId w:val="9"/>
        </w:numPr>
        <w:jc w:val="both"/>
        <w:rPr>
          <w:rFonts w:ascii="Avenir Book" w:hAnsi="Avenir Book" w:cs="Calibri"/>
          <w:sz w:val="20"/>
          <w:szCs w:val="20"/>
        </w:rPr>
      </w:pPr>
      <w:r w:rsidRPr="000A3F00">
        <w:rPr>
          <w:rFonts w:ascii="Avenir Book" w:hAnsi="Avenir Book" w:cs="Calibri"/>
          <w:sz w:val="20"/>
          <w:szCs w:val="20"/>
        </w:rPr>
        <w:t xml:space="preserve">Les </w:t>
      </w:r>
      <w:r w:rsidRPr="000A3F00">
        <w:rPr>
          <w:rFonts w:ascii="Avenir Book" w:hAnsi="Avenir Book" w:cs="Calibri"/>
          <w:b/>
          <w:bCs/>
          <w:sz w:val="20"/>
          <w:szCs w:val="20"/>
        </w:rPr>
        <w:t>acteurs</w:t>
      </w:r>
      <w:r w:rsidRPr="000A3F00">
        <w:rPr>
          <w:rFonts w:ascii="Avenir Book" w:hAnsi="Avenir Book" w:cs="Calibri"/>
          <w:sz w:val="20"/>
          <w:szCs w:val="20"/>
        </w:rPr>
        <w:t xml:space="preserve">. Ils accordent un peu plus d'importance aux entités fédérées : 70,60% versus 61,14%. Ils trouvent les Hautes Ecoles et Universités encore plus pertinentes : 53,7% d'entre eux les jugent très pertinents contre 40% des répondants n'ayant pas effectué de voyage solidaire. Ils accordent également un peu plus de crédit aux mouvements de jeunesse 63,83% versus 58% et ils rejettent un peu moins les communes (55,33% vs 69,84%) et les organisations syndicales (53,5% vs 68,28%). Les différences d’opinions exprimées quant à la pertinence des ONG, du gouvernement fédéral, des organisations internationales, des entreprises sont trop faibles que pour être relevées. </w:t>
      </w:r>
    </w:p>
    <w:p w14:paraId="28D3D40E" w14:textId="77777777" w:rsidR="00106C0E" w:rsidRPr="000A3F00" w:rsidRDefault="00106C0E" w:rsidP="00106C0E">
      <w:pPr>
        <w:pStyle w:val="Paragraphedeliste"/>
        <w:numPr>
          <w:ilvl w:val="0"/>
          <w:numId w:val="9"/>
        </w:numPr>
        <w:jc w:val="both"/>
        <w:rPr>
          <w:rFonts w:ascii="Avenir Book" w:hAnsi="Avenir Book" w:cs="Calibri"/>
          <w:sz w:val="20"/>
          <w:szCs w:val="20"/>
        </w:rPr>
      </w:pPr>
      <w:r w:rsidRPr="000A3F00">
        <w:rPr>
          <w:rFonts w:ascii="Avenir Book" w:hAnsi="Avenir Book" w:cs="Calibri"/>
          <w:b/>
          <w:bCs/>
          <w:sz w:val="20"/>
          <w:szCs w:val="20"/>
        </w:rPr>
        <w:t>Les raisons</w:t>
      </w:r>
      <w:r w:rsidRPr="000A3F00">
        <w:rPr>
          <w:rFonts w:ascii="Avenir Book" w:hAnsi="Avenir Book" w:cs="Calibri"/>
          <w:sz w:val="20"/>
          <w:szCs w:val="20"/>
        </w:rPr>
        <w:t>. Les voyageurs solidaires accordent une importance plus grande au passé colonial, 43,61% d'entre eux jugeant le passé colonial très important pour justifier l'intervention d'aide contre 33,37% parmi ceux qui ne voyagent pas solidairement. Ils accordent plus d'importance à la solidarité (62,66% « très important » versus 55,53% pour les non voyageurs) et moins à la gestion des flux migratoires (38,02% de vote « très important » contre 47,50% pour ceux qui ne voyagent pas solidairement). Le dérèglement climatique est très important pour 54,18% des voyageurs solidaires contre 44, 81% pour ceux qui ne participent pas à des voyages solidaires.</w:t>
      </w:r>
    </w:p>
    <w:p w14:paraId="617AEF48" w14:textId="77777777" w:rsidR="00106C0E" w:rsidRPr="000A3F00" w:rsidRDefault="00106C0E" w:rsidP="00106C0E">
      <w:pPr>
        <w:pStyle w:val="Paragraphedeliste"/>
        <w:numPr>
          <w:ilvl w:val="0"/>
          <w:numId w:val="9"/>
        </w:numPr>
        <w:jc w:val="both"/>
        <w:rPr>
          <w:rFonts w:ascii="Avenir Book" w:hAnsi="Avenir Book" w:cs="Calibri"/>
          <w:sz w:val="20"/>
          <w:szCs w:val="20"/>
        </w:rPr>
      </w:pPr>
      <w:r w:rsidRPr="000A3F00">
        <w:rPr>
          <w:rFonts w:ascii="Avenir Book" w:hAnsi="Avenir Book" w:cs="Calibri"/>
          <w:b/>
          <w:bCs/>
          <w:sz w:val="20"/>
          <w:szCs w:val="20"/>
        </w:rPr>
        <w:t>Opinions</w:t>
      </w:r>
      <w:r w:rsidRPr="000A3F00">
        <w:rPr>
          <w:rFonts w:ascii="Avenir Book" w:hAnsi="Avenir Book" w:cs="Calibri"/>
          <w:sz w:val="20"/>
          <w:szCs w:val="20"/>
        </w:rPr>
        <w:t xml:space="preserve">. Ceux qui ont effectué un ou des voyages solidaires sont davantage d'accord pour dire que la Belgique devrait donner plus d’argent : 68,35% d'accord avec cette affirmation contre 53,03%. Les voyageurs solidaires sont minoritairement cartiéristes à 41,36% contre 55,9% parmi ceux qui ne voyagent pas solidairement. Ils sont encore moins fatalistes en ce qui concerne la lutte contre la pauvreté (un peu plus de 11% à être d'accord avec l'idée qu'il n'y aurait pas de solution contre la pauvreté contre plus de 16% parmi ceux qui ne font pas de voyages solidaires) ; ils rejettent un peu moins la mobilisation des citoyens au niveau communal (30,7% d'entre eux sont d'accord avec l'idée que l'aide doit être organisée en mobilisant les citoyens au niveau des communes contre 19,9% parmi ceux qui ne font pas de voyages solidaires). 63,86% des répondants effectuant un ou des voyages solidaires ne sont pas d'accord avec l'idée que la Belgique est suffisamment généreuse envers les pays en voie de développement contre 44,56% parmi ceux qui ne font pas de voyage solidaire. Les répondants qui effectuent un ou des voyages solidaires ne sont pas du tout d'accord majoritairement avec l'idée que les citoyens belges ne peuvent rien faire pour aider les gens </w:t>
      </w:r>
      <w:r w:rsidRPr="000A3F00">
        <w:rPr>
          <w:rFonts w:ascii="Avenir Book" w:hAnsi="Avenir Book" w:cs="Calibri"/>
          <w:sz w:val="20"/>
          <w:szCs w:val="20"/>
        </w:rPr>
        <w:lastRenderedPageBreak/>
        <w:t>dans les pays en voie de développement 55,06% contre 39,43% parmi ceux qui ne font pas de voyages solidaires.</w:t>
      </w:r>
    </w:p>
    <w:p w14:paraId="443A80F6" w14:textId="77777777" w:rsidR="00106C0E" w:rsidRPr="000A3F00" w:rsidRDefault="00106C0E" w:rsidP="00106C0E">
      <w:pPr>
        <w:pStyle w:val="Paragraphedeliste"/>
        <w:numPr>
          <w:ilvl w:val="0"/>
          <w:numId w:val="9"/>
        </w:numPr>
        <w:jc w:val="both"/>
        <w:rPr>
          <w:rFonts w:ascii="Avenir Book" w:hAnsi="Avenir Book" w:cs="Calibri"/>
          <w:sz w:val="20"/>
          <w:szCs w:val="20"/>
        </w:rPr>
      </w:pPr>
      <w:r w:rsidRPr="000A3F00">
        <w:rPr>
          <w:rFonts w:ascii="Avenir Book" w:hAnsi="Avenir Book" w:cs="Calibri"/>
          <w:b/>
          <w:bCs/>
          <w:sz w:val="20"/>
          <w:szCs w:val="20"/>
        </w:rPr>
        <w:t>Comment aider ?</w:t>
      </w:r>
      <w:r w:rsidRPr="000A3F00">
        <w:rPr>
          <w:rFonts w:ascii="Avenir Book" w:hAnsi="Avenir Book" w:cs="Calibri"/>
          <w:sz w:val="20"/>
          <w:szCs w:val="20"/>
        </w:rPr>
        <w:t xml:space="preserve"> Les voyageurs solidaires ont une opinion plus favorable que ceux qui ne font pas de voyage solidaire en ce qui concerne le </w:t>
      </w:r>
      <w:r w:rsidRPr="000A3F00">
        <w:rPr>
          <w:rFonts w:ascii="Avenir Book" w:hAnsi="Avenir Book" w:cs="Calibri"/>
          <w:i/>
          <w:iCs/>
          <w:sz w:val="20"/>
          <w:szCs w:val="20"/>
        </w:rPr>
        <w:t>lobbying</w:t>
      </w:r>
      <w:r w:rsidRPr="000A3F00">
        <w:rPr>
          <w:rFonts w:ascii="Avenir Book" w:hAnsi="Avenir Book" w:cs="Calibri"/>
          <w:sz w:val="20"/>
          <w:szCs w:val="20"/>
        </w:rPr>
        <w:t> ; presque 2/3 d'entre eux estiment que c'est important (un peu voire très important) alors qu'ils sont 41% à rejeter cette idée parmi ceux qui ne voyagent pas solidairement. De même, ils accordent un peu plus d'importance à la sensibilisation des citoyens pour des proportions similaires. Supprimer la dette extérieure et très importante pour une majorité d'entre eux (51,23% contre 40,13% pour ceux qui ne font pas de voyages solidaires).</w:t>
      </w:r>
    </w:p>
    <w:p w14:paraId="1372351C" w14:textId="77777777" w:rsidR="00106C0E" w:rsidRPr="000A3F00" w:rsidRDefault="00106C0E" w:rsidP="00106C0E">
      <w:pPr>
        <w:pStyle w:val="Paragraphedeliste"/>
        <w:jc w:val="both"/>
        <w:rPr>
          <w:rFonts w:ascii="Avenir Book" w:hAnsi="Avenir Book" w:cs="Calibri"/>
          <w:sz w:val="20"/>
          <w:szCs w:val="20"/>
        </w:rPr>
      </w:pPr>
    </w:p>
    <w:p w14:paraId="1F6C418D" w14:textId="77777777" w:rsidR="00106C0E" w:rsidRPr="000A3F00" w:rsidRDefault="00106C0E" w:rsidP="00106C0E">
      <w:pPr>
        <w:jc w:val="both"/>
        <w:rPr>
          <w:rFonts w:ascii="Avenir Book" w:hAnsi="Avenir Book"/>
          <w:sz w:val="20"/>
          <w:szCs w:val="20"/>
        </w:rPr>
      </w:pPr>
      <w:r w:rsidRPr="000A3F00">
        <w:rPr>
          <w:rFonts w:ascii="Avenir Book" w:hAnsi="Avenir Book"/>
          <w:sz w:val="20"/>
          <w:szCs w:val="20"/>
        </w:rPr>
        <w:t xml:space="preserve">De nouveau, on note une position plus favorable à l’aide et ses acteurs parmi les personnes ayant effectué un voyage solidaire dans l’année écoulée que parmi ceux qui n’en n’ont pas effectué. </w:t>
      </w:r>
    </w:p>
    <w:p w14:paraId="171B718D" w14:textId="77777777" w:rsidR="00106C0E" w:rsidRPr="000A3F00" w:rsidRDefault="00106C0E" w:rsidP="00106C0E">
      <w:pPr>
        <w:jc w:val="both"/>
        <w:rPr>
          <w:rFonts w:ascii="Avenir Book" w:hAnsi="Avenir Book"/>
          <w:sz w:val="20"/>
          <w:szCs w:val="20"/>
        </w:rPr>
      </w:pPr>
      <w:r w:rsidRPr="000A3F00">
        <w:rPr>
          <w:rFonts w:ascii="Avenir Book" w:hAnsi="Avenir Book"/>
          <w:sz w:val="20"/>
          <w:szCs w:val="20"/>
        </w:rPr>
        <w:t xml:space="preserve">L’engagement appellerait-il l’engagement ? Impossible cependant de dire dans quel sens la relation entre voyage solidaire et posture favorable à l’aide joue. Est-ce le fait d’avoir effectué un séjour solidaire qui rend la position des voyageurs plus ouverte à l’aide internationale ou est-ce leur position plus favorable à l’aide qui les a poussés à participer à ce voyage solidaire ? Notre enquête ne permettant pas de répondre à cette question, on se contentera ici de souligner la corrélation entre la pratique d’un voyage solidaire et un positionnement plus favorable à l’aide et ses acteurs. </w:t>
      </w:r>
    </w:p>
    <w:p w14:paraId="12DFF1F6" w14:textId="77777777" w:rsidR="00106C0E" w:rsidRPr="000A3F00" w:rsidRDefault="00106C0E" w:rsidP="00106C0E">
      <w:pPr>
        <w:jc w:val="both"/>
        <w:rPr>
          <w:rFonts w:ascii="Avenir Book" w:hAnsi="Avenir Book"/>
          <w:sz w:val="20"/>
          <w:szCs w:val="20"/>
        </w:rPr>
      </w:pPr>
    </w:p>
    <w:p w14:paraId="345225A3" w14:textId="77777777" w:rsidR="00106C0E" w:rsidRPr="00B41F01" w:rsidRDefault="00106C0E" w:rsidP="00B41F01">
      <w:pPr>
        <w:pStyle w:val="Titre2"/>
        <w:numPr>
          <w:ilvl w:val="0"/>
          <w:numId w:val="31"/>
        </w:numPr>
        <w:rPr>
          <w:rFonts w:ascii="Avenir Book" w:hAnsi="Avenir Book"/>
          <w:b/>
          <w:bCs/>
          <w:color w:val="BF4E14" w:themeColor="accent2" w:themeShade="BF"/>
          <w:sz w:val="22"/>
          <w:szCs w:val="22"/>
        </w:rPr>
      </w:pPr>
      <w:bookmarkStart w:id="154" w:name="_Toc211280158"/>
      <w:r w:rsidRPr="00B41F01">
        <w:rPr>
          <w:rFonts w:ascii="Avenir Book" w:hAnsi="Avenir Book"/>
          <w:b/>
          <w:bCs/>
          <w:color w:val="BF4E14" w:themeColor="accent2" w:themeShade="BF"/>
          <w:sz w:val="22"/>
          <w:szCs w:val="22"/>
        </w:rPr>
        <w:t>Conclusions</w:t>
      </w:r>
      <w:bookmarkEnd w:id="154"/>
    </w:p>
    <w:p w14:paraId="4E7AABB1" w14:textId="77777777" w:rsidR="00106C0E" w:rsidRPr="000A3F00" w:rsidRDefault="00106C0E" w:rsidP="00106C0E">
      <w:pPr>
        <w:jc w:val="both"/>
        <w:rPr>
          <w:rFonts w:ascii="Avenir Book" w:hAnsi="Avenir Book"/>
          <w:sz w:val="20"/>
          <w:szCs w:val="20"/>
          <w:lang w:val="fr-FR" w:eastAsia="en-US"/>
        </w:rPr>
      </w:pPr>
    </w:p>
    <w:p w14:paraId="53197819" w14:textId="77777777" w:rsidR="00106C0E" w:rsidRPr="000A3F00" w:rsidRDefault="00106C0E" w:rsidP="00106C0E">
      <w:pPr>
        <w:jc w:val="both"/>
        <w:rPr>
          <w:rFonts w:ascii="Avenir Book" w:hAnsi="Avenir Book"/>
          <w:sz w:val="20"/>
          <w:szCs w:val="20"/>
          <w:lang w:val="fr-FR" w:eastAsia="en-US"/>
        </w:rPr>
      </w:pPr>
      <w:r w:rsidRPr="000A3F00">
        <w:rPr>
          <w:rFonts w:ascii="Avenir Book" w:hAnsi="Avenir Book"/>
          <w:sz w:val="20"/>
          <w:szCs w:val="20"/>
          <w:lang w:val="fr-FR" w:eastAsia="en-US"/>
        </w:rPr>
        <w:t xml:space="preserve">Comment le citoyen belge francophone perçoit-il l’aide internationale aujourd’hui ? Quelques constats importants peuvent être formulés à partir de notre enquête. </w:t>
      </w:r>
    </w:p>
    <w:p w14:paraId="132125E9" w14:textId="77777777" w:rsidR="00106C0E" w:rsidRPr="000A3F00" w:rsidRDefault="00106C0E" w:rsidP="00106C0E">
      <w:pPr>
        <w:jc w:val="both"/>
        <w:rPr>
          <w:rFonts w:ascii="Avenir Book" w:hAnsi="Avenir Book"/>
          <w:sz w:val="20"/>
          <w:szCs w:val="20"/>
          <w:lang w:val="fr-FR" w:eastAsia="en-US"/>
        </w:rPr>
      </w:pPr>
    </w:p>
    <w:p w14:paraId="79B8126A" w14:textId="77777777" w:rsidR="00106C0E" w:rsidRPr="000A3F00" w:rsidRDefault="00106C0E" w:rsidP="00106C0E">
      <w:pPr>
        <w:jc w:val="both"/>
        <w:rPr>
          <w:rFonts w:ascii="Avenir Book" w:hAnsi="Avenir Book"/>
          <w:sz w:val="20"/>
          <w:szCs w:val="20"/>
          <w:lang w:val="fr-FR" w:eastAsia="en-US"/>
        </w:rPr>
      </w:pPr>
      <w:r w:rsidRPr="000A3F00">
        <w:rPr>
          <w:rFonts w:ascii="Avenir Book" w:hAnsi="Avenir Book"/>
          <w:sz w:val="20"/>
          <w:szCs w:val="20"/>
          <w:lang w:val="fr-FR" w:eastAsia="en-US"/>
        </w:rPr>
        <w:t xml:space="preserve">Tout d’abord l’aide internationale est perçue globalement comme </w:t>
      </w:r>
      <w:r w:rsidRPr="000A3F00">
        <w:rPr>
          <w:rFonts w:ascii="Avenir Book" w:hAnsi="Avenir Book"/>
          <w:b/>
          <w:bCs/>
          <w:sz w:val="20"/>
          <w:szCs w:val="20"/>
          <w:lang w:val="fr-FR" w:eastAsia="en-US"/>
        </w:rPr>
        <w:t>utile et pertinente</w:t>
      </w:r>
      <w:r w:rsidRPr="000A3F00">
        <w:rPr>
          <w:rFonts w:ascii="Avenir Book" w:hAnsi="Avenir Book"/>
          <w:sz w:val="20"/>
          <w:szCs w:val="20"/>
          <w:lang w:val="fr-FR" w:eastAsia="en-US"/>
        </w:rPr>
        <w:t xml:space="preserve">. Utile : elle reste un instrument de lutte contre la pauvreté contre laquelle il n’y a pas de fatalité selon le citoyen belge francophone interrogé. Elle sert aussi, sous son aspect « humanitaire », à soulager les souffrances humaines et, sous son aspect « développement », à amener les populations locales à développer leur économie et atteindre un niveau de bien-être minimal (crédo de la croissance économique, développement d’infrastructures). Elle est aussi utile pour la plupart des citoyens belges francophones pour gérer les flux migratoires. </w:t>
      </w:r>
    </w:p>
    <w:p w14:paraId="25A7643F" w14:textId="77777777" w:rsidR="00106C0E" w:rsidRPr="000A3F00" w:rsidRDefault="00106C0E" w:rsidP="00106C0E">
      <w:pPr>
        <w:jc w:val="both"/>
        <w:rPr>
          <w:rFonts w:ascii="Avenir Book" w:hAnsi="Avenir Book"/>
          <w:sz w:val="20"/>
          <w:szCs w:val="20"/>
          <w:lang w:val="fr-FR" w:eastAsia="en-US"/>
        </w:rPr>
      </w:pPr>
    </w:p>
    <w:p w14:paraId="21BD828E" w14:textId="77777777" w:rsidR="00106C0E" w:rsidRPr="000A3F00" w:rsidRDefault="00106C0E" w:rsidP="00106C0E">
      <w:pPr>
        <w:jc w:val="both"/>
        <w:rPr>
          <w:rFonts w:ascii="Avenir Book" w:hAnsi="Avenir Book"/>
          <w:sz w:val="20"/>
          <w:szCs w:val="20"/>
          <w:lang w:val="fr-FR" w:eastAsia="en-US"/>
        </w:rPr>
      </w:pPr>
      <w:r w:rsidRPr="000A3F00">
        <w:rPr>
          <w:rFonts w:ascii="Avenir Book" w:hAnsi="Avenir Book"/>
          <w:sz w:val="20"/>
          <w:szCs w:val="20"/>
          <w:lang w:val="fr-FR" w:eastAsia="en-US"/>
        </w:rPr>
        <w:t xml:space="preserve">Cette aide repose surtout sur des </w:t>
      </w:r>
      <w:r w:rsidRPr="000A3F00">
        <w:rPr>
          <w:rFonts w:ascii="Avenir Book" w:hAnsi="Avenir Book"/>
          <w:b/>
          <w:bCs/>
          <w:sz w:val="20"/>
          <w:szCs w:val="20"/>
          <w:lang w:val="fr-FR" w:eastAsia="en-US"/>
        </w:rPr>
        <w:t>principes moraux et des valeurs</w:t>
      </w:r>
      <w:r w:rsidRPr="000A3F00">
        <w:rPr>
          <w:rFonts w:ascii="Avenir Book" w:hAnsi="Avenir Book"/>
          <w:sz w:val="20"/>
          <w:szCs w:val="20"/>
          <w:lang w:val="fr-FR" w:eastAsia="en-US"/>
        </w:rPr>
        <w:t xml:space="preserve"> essentielles comme le droit à chacun de vivre dans la dignité et la solidarité entre les peuples. Elle engage partiellement notre responsabilité actuelle (exploitation des richesses locales) et ancienne (passé colonial) mais aussi, et surtout, la responsabilité des dirigeants des pays du Sud (corruption, manque de formation). Les aspects moins reluisants de l’aide internationale (trappe à la pauvreté, domination des Suds par le Nord, favoriser l’accès aux marchés locaux pour nos entreprises) sans être passés sous silence ne sont pas les caractéristiques les plus essentielles d’une aide. </w:t>
      </w:r>
    </w:p>
    <w:p w14:paraId="7E4647DD" w14:textId="77777777" w:rsidR="00106C0E" w:rsidRPr="000A3F00" w:rsidRDefault="00106C0E" w:rsidP="00106C0E">
      <w:pPr>
        <w:jc w:val="both"/>
        <w:rPr>
          <w:rFonts w:ascii="Avenir Book" w:hAnsi="Avenir Book"/>
          <w:sz w:val="20"/>
          <w:szCs w:val="20"/>
          <w:lang w:val="fr-FR" w:eastAsia="en-US"/>
        </w:rPr>
      </w:pPr>
    </w:p>
    <w:p w14:paraId="693FF805" w14:textId="77777777" w:rsidR="00106C0E" w:rsidRPr="000A3F00" w:rsidRDefault="00106C0E" w:rsidP="00106C0E">
      <w:pPr>
        <w:jc w:val="both"/>
        <w:rPr>
          <w:rFonts w:ascii="Avenir Book" w:hAnsi="Avenir Book"/>
          <w:sz w:val="20"/>
          <w:szCs w:val="20"/>
          <w:lang w:val="fr-FR" w:eastAsia="en-US"/>
        </w:rPr>
      </w:pPr>
      <w:r w:rsidRPr="000A3F00">
        <w:rPr>
          <w:rFonts w:ascii="Avenir Book" w:hAnsi="Avenir Book"/>
          <w:sz w:val="20"/>
          <w:szCs w:val="20"/>
          <w:lang w:val="fr-FR" w:eastAsia="en-US"/>
        </w:rPr>
        <w:t>Le citoyen belge francophone reste finalement très traditionnaliste dans l’acheminement de l’aide, les acteurs les plus pertinents étant ceux par qui transite l’essentiel de l’aide aujourd’hui (institutions internationales, gouvernement fédéral et ONG). Il est aussi plus délégataire que directement engagé dans l’aide. L’idée que le citoyen a un rôle à jouer en s’engagement localement au niveau communal ne suscite pas vraiment d’intérêt pas plus que les actions de sensibilisation à son égard. Soutenant et bienveillant à l’égard de l’aide internationale, le citoyen belge francophone donne mandat pour qu’une aide pertinente et efficace soit acheminée auprès des populations les plus démunies sur la planète.</w:t>
      </w:r>
    </w:p>
    <w:p w14:paraId="561AD911" w14:textId="77777777" w:rsidR="00106C0E" w:rsidRPr="000A3F00" w:rsidRDefault="00106C0E" w:rsidP="00106C0E">
      <w:pPr>
        <w:jc w:val="both"/>
        <w:rPr>
          <w:rFonts w:ascii="Avenir Book" w:hAnsi="Avenir Book"/>
          <w:sz w:val="20"/>
          <w:szCs w:val="20"/>
          <w:lang w:val="fr-FR" w:eastAsia="en-US"/>
        </w:rPr>
      </w:pPr>
    </w:p>
    <w:p w14:paraId="5F0647AD" w14:textId="77777777" w:rsidR="00106C0E" w:rsidRPr="000A3F00" w:rsidRDefault="00106C0E" w:rsidP="00106C0E">
      <w:pPr>
        <w:jc w:val="both"/>
        <w:rPr>
          <w:rFonts w:ascii="Avenir Book" w:hAnsi="Avenir Book"/>
          <w:sz w:val="20"/>
          <w:szCs w:val="20"/>
        </w:rPr>
      </w:pPr>
      <w:r w:rsidRPr="000A3F00">
        <w:rPr>
          <w:rFonts w:ascii="Avenir Book" w:hAnsi="Avenir Book"/>
          <w:sz w:val="20"/>
          <w:szCs w:val="20"/>
        </w:rPr>
        <w:lastRenderedPageBreak/>
        <w:t xml:space="preserve">Même si l’aide est dans une large mesure perçue favorablement, la pensée cartiériste (préférence accordée à nos pauvres plutôt qu’aux populations démunies du Sud) est majoritaire parmi les citoyens belges francophones. Cependant, une étude plus approfondie fait quand même apparaître des divergences parmi les répondants principalement sur un axe Gauche/Droite qui se reflètent dans une polarisation partisane entre l’électorat Écolo et l’électorat MR. Les citoyens plus à gauche se montrent moins cartiéristes que ceux positionnés à droite. Il en va de même pour le passé colonial ou le dérèglement climatique comme sources de notre engagement, l’augmentation des moyens financiers à accorder à l’aide internationale, la place des citoyens et des entreprises dans le secteur de l’aide, positions davantage soutenues à gauche qu’à droite. </w:t>
      </w:r>
    </w:p>
    <w:p w14:paraId="0EF8A446" w14:textId="77777777" w:rsidR="00106C0E" w:rsidRPr="000A3F00" w:rsidRDefault="00106C0E" w:rsidP="00106C0E">
      <w:pPr>
        <w:jc w:val="both"/>
        <w:rPr>
          <w:rFonts w:ascii="Avenir Book" w:hAnsi="Avenir Book"/>
          <w:sz w:val="20"/>
          <w:szCs w:val="20"/>
        </w:rPr>
      </w:pPr>
    </w:p>
    <w:p w14:paraId="73C2BE89" w14:textId="77777777" w:rsidR="00106C0E" w:rsidRPr="000A3F00" w:rsidRDefault="00106C0E" w:rsidP="00106C0E">
      <w:pPr>
        <w:jc w:val="both"/>
        <w:rPr>
          <w:rFonts w:ascii="Avenir Book" w:hAnsi="Avenir Book"/>
          <w:sz w:val="20"/>
          <w:szCs w:val="20"/>
        </w:rPr>
      </w:pPr>
      <w:r w:rsidRPr="000A3F00">
        <w:rPr>
          <w:rFonts w:ascii="Avenir Book" w:hAnsi="Avenir Book"/>
          <w:sz w:val="20"/>
          <w:szCs w:val="20"/>
        </w:rPr>
        <w:t>Les opinions les plus polarisées semblent se situer sur trois sujets :</w:t>
      </w:r>
    </w:p>
    <w:p w14:paraId="111474F3" w14:textId="77777777" w:rsidR="00106C0E" w:rsidRPr="000A3F00" w:rsidRDefault="00106C0E" w:rsidP="00106C0E">
      <w:pPr>
        <w:pStyle w:val="Paragraphedeliste"/>
        <w:numPr>
          <w:ilvl w:val="0"/>
          <w:numId w:val="9"/>
        </w:numPr>
        <w:jc w:val="both"/>
        <w:rPr>
          <w:rFonts w:ascii="Avenir Book" w:hAnsi="Avenir Book"/>
          <w:sz w:val="20"/>
          <w:szCs w:val="20"/>
        </w:rPr>
      </w:pPr>
      <w:r w:rsidRPr="000A3F00">
        <w:rPr>
          <w:rFonts w:ascii="Avenir Book" w:hAnsi="Avenir Book"/>
          <w:sz w:val="20"/>
          <w:szCs w:val="20"/>
        </w:rPr>
        <w:t>La générosité de notre aide,</w:t>
      </w:r>
    </w:p>
    <w:p w14:paraId="58D74666" w14:textId="77777777" w:rsidR="00106C0E" w:rsidRPr="000A3F00" w:rsidRDefault="00106C0E" w:rsidP="00106C0E">
      <w:pPr>
        <w:pStyle w:val="Paragraphedeliste"/>
        <w:numPr>
          <w:ilvl w:val="0"/>
          <w:numId w:val="9"/>
        </w:numPr>
        <w:jc w:val="both"/>
        <w:rPr>
          <w:rFonts w:ascii="Avenir Book" w:hAnsi="Avenir Book"/>
          <w:sz w:val="20"/>
          <w:szCs w:val="20"/>
        </w:rPr>
      </w:pPr>
      <w:r w:rsidRPr="000A3F00">
        <w:rPr>
          <w:rFonts w:ascii="Avenir Book" w:hAnsi="Avenir Book"/>
          <w:sz w:val="20"/>
          <w:szCs w:val="20"/>
        </w:rPr>
        <w:t>L’utilité de l’aide comme instrument de gestion des flux migratoires,</w:t>
      </w:r>
    </w:p>
    <w:p w14:paraId="55B492C4" w14:textId="77777777" w:rsidR="00106C0E" w:rsidRPr="000A3F00" w:rsidRDefault="00106C0E" w:rsidP="00106C0E">
      <w:pPr>
        <w:pStyle w:val="Paragraphedeliste"/>
        <w:numPr>
          <w:ilvl w:val="0"/>
          <w:numId w:val="9"/>
        </w:numPr>
        <w:jc w:val="both"/>
        <w:rPr>
          <w:rFonts w:ascii="Avenir Book" w:hAnsi="Avenir Book"/>
          <w:sz w:val="20"/>
          <w:szCs w:val="20"/>
        </w:rPr>
      </w:pPr>
      <w:r w:rsidRPr="000A3F00">
        <w:rPr>
          <w:rFonts w:ascii="Avenir Book" w:hAnsi="Avenir Book"/>
          <w:sz w:val="20"/>
          <w:szCs w:val="20"/>
        </w:rPr>
        <w:t xml:space="preserve">La reconnaissance du passé colonial comme source de notre engagement solidaire international. </w:t>
      </w:r>
    </w:p>
    <w:p w14:paraId="0B6F4FA2" w14:textId="77777777" w:rsidR="00106C0E" w:rsidRPr="000A3F00" w:rsidRDefault="00106C0E" w:rsidP="00106C0E">
      <w:pPr>
        <w:pStyle w:val="Paragraphedeliste"/>
        <w:jc w:val="both"/>
        <w:rPr>
          <w:rFonts w:ascii="Avenir Book" w:hAnsi="Avenir Book"/>
          <w:sz w:val="20"/>
          <w:szCs w:val="20"/>
        </w:rPr>
      </w:pPr>
    </w:p>
    <w:p w14:paraId="484EB8F1" w14:textId="77777777" w:rsidR="00106C0E" w:rsidRPr="000A3F00" w:rsidRDefault="00106C0E" w:rsidP="00106C0E">
      <w:pPr>
        <w:jc w:val="both"/>
        <w:rPr>
          <w:rFonts w:ascii="Avenir Book" w:hAnsi="Avenir Book"/>
          <w:sz w:val="20"/>
          <w:szCs w:val="20"/>
          <w:lang w:val="fr-FR" w:eastAsia="en-US"/>
        </w:rPr>
      </w:pPr>
      <w:r w:rsidRPr="000A3F00">
        <w:rPr>
          <w:rFonts w:ascii="Avenir Book" w:hAnsi="Avenir Book"/>
          <w:sz w:val="20"/>
          <w:szCs w:val="20"/>
        </w:rPr>
        <w:t xml:space="preserve">Ainsi, </w:t>
      </w:r>
      <w:r w:rsidRPr="000A3F00">
        <w:rPr>
          <w:rFonts w:ascii="Avenir Book" w:hAnsi="Avenir Book"/>
          <w:sz w:val="20"/>
          <w:szCs w:val="20"/>
          <w:lang w:val="fr-FR" w:eastAsia="en-US"/>
        </w:rPr>
        <w:t xml:space="preserve">même si elle ne fait pas la une des médias, qu’elle intervient très rarement dans l’espace public et occupe une place relative dans les programmes électoraux, l’aide internationale fait l’objet de débats importants qui reflètent une certaine polarisation de l’opinion publique sur certains sujets. Elle est, à ce titre, toujours un enjeu démocratique à ne pas sous-estimer ni par les citoyens ni par les élus. </w:t>
      </w:r>
    </w:p>
    <w:p w14:paraId="0F19CD25" w14:textId="77777777" w:rsidR="00106C0E" w:rsidRPr="000A3F00" w:rsidRDefault="00106C0E" w:rsidP="00106C0E">
      <w:pPr>
        <w:jc w:val="both"/>
        <w:rPr>
          <w:rFonts w:ascii="Avenir Book" w:hAnsi="Avenir Book"/>
          <w:sz w:val="20"/>
          <w:szCs w:val="20"/>
          <w:lang w:val="fr-FR"/>
        </w:rPr>
      </w:pPr>
    </w:p>
    <w:p w14:paraId="6BDFC4E1" w14:textId="77777777" w:rsidR="00106C0E" w:rsidRPr="000A3F00" w:rsidRDefault="00106C0E" w:rsidP="00106C0E">
      <w:pPr>
        <w:rPr>
          <w:rFonts w:ascii="Avenir Book" w:hAnsi="Avenir Book"/>
          <w:sz w:val="20"/>
          <w:szCs w:val="20"/>
          <w:lang w:val="fr-FR" w:eastAsia="en-US"/>
        </w:rPr>
      </w:pPr>
      <w:r w:rsidRPr="000A3F00">
        <w:rPr>
          <w:rFonts w:ascii="Avenir Book" w:hAnsi="Avenir Book"/>
          <w:sz w:val="20"/>
          <w:szCs w:val="20"/>
          <w:lang w:val="fr-FR" w:eastAsia="en-US"/>
        </w:rPr>
        <w:br w:type="page"/>
      </w:r>
    </w:p>
    <w:p w14:paraId="0290CDAC" w14:textId="7792CB17" w:rsidR="00106C0E" w:rsidRPr="00522CD0" w:rsidRDefault="00106C0E" w:rsidP="00106C0E">
      <w:pPr>
        <w:pStyle w:val="Titre1"/>
        <w:jc w:val="center"/>
        <w:rPr>
          <w:rFonts w:ascii="Avenir Book" w:hAnsi="Avenir Book"/>
          <w:b/>
          <w:bCs/>
          <w:color w:val="BF4E14" w:themeColor="accent2" w:themeShade="BF"/>
          <w:sz w:val="28"/>
          <w:szCs w:val="28"/>
        </w:rPr>
      </w:pPr>
      <w:bookmarkStart w:id="155" w:name="_Toc208468079"/>
      <w:bookmarkStart w:id="156" w:name="_Toc211280159"/>
      <w:r w:rsidRPr="00522CD0">
        <w:rPr>
          <w:rFonts w:ascii="Avenir Book" w:hAnsi="Avenir Book"/>
          <w:b/>
          <w:bCs/>
          <w:color w:val="BF4E14" w:themeColor="accent2" w:themeShade="BF"/>
          <w:sz w:val="28"/>
          <w:szCs w:val="28"/>
        </w:rPr>
        <w:lastRenderedPageBreak/>
        <w:t xml:space="preserve">Partie </w:t>
      </w:r>
      <w:r w:rsidR="00715170">
        <w:rPr>
          <w:rFonts w:ascii="Avenir Book" w:hAnsi="Avenir Book"/>
          <w:b/>
          <w:bCs/>
          <w:color w:val="BF4E14" w:themeColor="accent2" w:themeShade="BF"/>
          <w:sz w:val="28"/>
          <w:szCs w:val="28"/>
        </w:rPr>
        <w:t>4</w:t>
      </w:r>
      <w:r w:rsidRPr="00522CD0">
        <w:rPr>
          <w:rFonts w:ascii="Avenir Book" w:hAnsi="Avenir Book"/>
          <w:b/>
          <w:bCs/>
          <w:color w:val="BF4E14" w:themeColor="accent2" w:themeShade="BF"/>
          <w:sz w:val="28"/>
          <w:szCs w:val="28"/>
        </w:rPr>
        <w:t>. Citoyens et Élus : une même vision de l’aide ?</w:t>
      </w:r>
      <w:bookmarkEnd w:id="155"/>
      <w:bookmarkEnd w:id="156"/>
    </w:p>
    <w:p w14:paraId="082F028D" w14:textId="77777777" w:rsidR="00106C0E" w:rsidRPr="000A3F00" w:rsidRDefault="00106C0E" w:rsidP="00106C0E">
      <w:pPr>
        <w:jc w:val="both"/>
        <w:rPr>
          <w:rFonts w:ascii="Avenir Book" w:hAnsi="Avenir Book"/>
          <w:color w:val="A02B93" w:themeColor="accent5"/>
          <w:sz w:val="20"/>
          <w:szCs w:val="20"/>
          <w:lang w:val="fr-FR" w:eastAsia="en-US"/>
        </w:rPr>
      </w:pPr>
    </w:p>
    <w:p w14:paraId="0E817E25" w14:textId="12AC6DD8" w:rsidR="00106C0E" w:rsidRPr="000A3F00" w:rsidRDefault="00106C0E" w:rsidP="00B07A70">
      <w:pPr>
        <w:pStyle w:val="Titre2"/>
        <w:numPr>
          <w:ilvl w:val="0"/>
          <w:numId w:val="12"/>
        </w:numPr>
        <w:rPr>
          <w:rFonts w:ascii="Avenir Book" w:hAnsi="Avenir Book"/>
          <w:sz w:val="24"/>
          <w:szCs w:val="24"/>
        </w:rPr>
      </w:pPr>
      <w:bookmarkStart w:id="157" w:name="_Toc208468080"/>
      <w:bookmarkStart w:id="158" w:name="_Toc211280160"/>
      <w:r w:rsidRPr="00B07A70">
        <w:rPr>
          <w:rFonts w:ascii="Avenir Book" w:hAnsi="Avenir Book"/>
          <w:b/>
          <w:bCs/>
          <w:color w:val="BF4E14" w:themeColor="accent2" w:themeShade="BF"/>
          <w:sz w:val="22"/>
          <w:szCs w:val="22"/>
        </w:rPr>
        <w:t>Les représentations sur l’aide internationale</w:t>
      </w:r>
      <w:bookmarkEnd w:id="157"/>
      <w:bookmarkEnd w:id="158"/>
    </w:p>
    <w:p w14:paraId="18D10E47" w14:textId="77777777" w:rsidR="00106C0E" w:rsidRPr="000A3F00" w:rsidRDefault="00106C0E" w:rsidP="00106C0E">
      <w:pPr>
        <w:jc w:val="both"/>
        <w:rPr>
          <w:rFonts w:ascii="Avenir Book" w:hAnsi="Avenir Book"/>
          <w:color w:val="A02B93" w:themeColor="accent5"/>
          <w:sz w:val="22"/>
          <w:szCs w:val="22"/>
        </w:rPr>
      </w:pPr>
    </w:p>
    <w:p w14:paraId="271D70E8" w14:textId="74C37753" w:rsidR="00106C0E" w:rsidRPr="00B07A70" w:rsidRDefault="00106C0E" w:rsidP="00B07A70">
      <w:pPr>
        <w:pStyle w:val="Titre3"/>
        <w:numPr>
          <w:ilvl w:val="1"/>
          <w:numId w:val="12"/>
        </w:numPr>
        <w:rPr>
          <w:rFonts w:ascii="Avenir Book" w:hAnsi="Avenir Book"/>
          <w:color w:val="BF4E14" w:themeColor="accent2" w:themeShade="BF"/>
          <w:sz w:val="22"/>
          <w:szCs w:val="22"/>
        </w:rPr>
      </w:pPr>
      <w:bookmarkStart w:id="159" w:name="_Toc208468081"/>
      <w:bookmarkStart w:id="160" w:name="_Toc211280161"/>
      <w:r w:rsidRPr="00B07A70">
        <w:rPr>
          <w:rFonts w:ascii="Avenir Book" w:hAnsi="Avenir Book"/>
          <w:color w:val="BF4E14" w:themeColor="accent2" w:themeShade="BF"/>
          <w:sz w:val="22"/>
          <w:szCs w:val="22"/>
        </w:rPr>
        <w:t>Aux origines de la pauvreté des pays des Suds</w:t>
      </w:r>
      <w:bookmarkEnd w:id="159"/>
      <w:bookmarkEnd w:id="160"/>
    </w:p>
    <w:p w14:paraId="2F812B78" w14:textId="77777777" w:rsidR="00106C0E" w:rsidRPr="000A3F00" w:rsidRDefault="00106C0E" w:rsidP="00106C0E">
      <w:pPr>
        <w:jc w:val="both"/>
        <w:rPr>
          <w:rFonts w:ascii="Avenir Book" w:hAnsi="Avenir Book"/>
          <w:b/>
          <w:bCs/>
          <w:sz w:val="22"/>
          <w:szCs w:val="22"/>
        </w:rPr>
      </w:pPr>
    </w:p>
    <w:p w14:paraId="096D58C0" w14:textId="77777777" w:rsidR="00106C0E" w:rsidRPr="000A3F00" w:rsidRDefault="00106C0E" w:rsidP="00106C0E">
      <w:pPr>
        <w:jc w:val="both"/>
        <w:rPr>
          <w:rFonts w:ascii="Avenir Book" w:hAnsi="Avenir Book"/>
          <w:sz w:val="20"/>
          <w:szCs w:val="20"/>
        </w:rPr>
      </w:pPr>
      <w:r w:rsidRPr="000A3F00">
        <w:rPr>
          <w:rFonts w:ascii="Avenir Book" w:hAnsi="Avenir Book"/>
          <w:b/>
          <w:bCs/>
          <w:sz w:val="20"/>
          <w:szCs w:val="20"/>
        </w:rPr>
        <w:t>Les résultats sont très similaires</w:t>
      </w:r>
      <w:r w:rsidRPr="000A3F00">
        <w:rPr>
          <w:rFonts w:ascii="Avenir Book" w:hAnsi="Avenir Book"/>
          <w:sz w:val="20"/>
          <w:szCs w:val="20"/>
        </w:rPr>
        <w:t xml:space="preserve">. D’abord, tant les élus que les citoyens reconnaissent une certaine importance à tous les facteurs. Tant parmi les citoyens sondés que les élus locaux, les trois mêmes raisons les plus importantes se détachent avec des scores quasi identiques : </w:t>
      </w:r>
    </w:p>
    <w:p w14:paraId="42F277C8" w14:textId="77777777" w:rsidR="00106C0E" w:rsidRPr="000A3F00" w:rsidRDefault="00106C0E" w:rsidP="00106C0E">
      <w:pPr>
        <w:jc w:val="both"/>
        <w:rPr>
          <w:rFonts w:ascii="Avenir Book" w:hAnsi="Avenir Book"/>
          <w:sz w:val="20"/>
          <w:szCs w:val="20"/>
        </w:rPr>
      </w:pPr>
    </w:p>
    <w:tbl>
      <w:tblPr>
        <w:tblStyle w:val="Grilledutableau"/>
        <w:tblW w:w="0" w:type="auto"/>
        <w:tblLook w:val="04A0" w:firstRow="1" w:lastRow="0" w:firstColumn="1" w:lastColumn="0" w:noHBand="0" w:noVBand="1"/>
      </w:tblPr>
      <w:tblGrid>
        <w:gridCol w:w="6658"/>
        <w:gridCol w:w="1072"/>
        <w:gridCol w:w="992"/>
      </w:tblGrid>
      <w:tr w:rsidR="00106C0E" w:rsidRPr="000A3F00" w14:paraId="14E77CE5" w14:textId="77777777" w:rsidTr="001A4313">
        <w:tc>
          <w:tcPr>
            <w:tcW w:w="6658" w:type="dxa"/>
          </w:tcPr>
          <w:p w14:paraId="6AEA146D" w14:textId="77777777" w:rsidR="00106C0E" w:rsidRPr="000A3F00" w:rsidRDefault="00106C0E" w:rsidP="001A4313">
            <w:pPr>
              <w:jc w:val="both"/>
              <w:rPr>
                <w:rFonts w:ascii="Avenir Book" w:hAnsi="Avenir Book"/>
                <w:sz w:val="20"/>
                <w:szCs w:val="20"/>
              </w:rPr>
            </w:pPr>
            <w:r w:rsidRPr="000A3F00">
              <w:rPr>
                <w:rFonts w:ascii="Avenir Book" w:hAnsi="Avenir Book"/>
                <w:sz w:val="20"/>
                <w:szCs w:val="20"/>
              </w:rPr>
              <w:t>Facteurs très importants</w:t>
            </w:r>
          </w:p>
        </w:tc>
        <w:tc>
          <w:tcPr>
            <w:tcW w:w="1072" w:type="dxa"/>
          </w:tcPr>
          <w:p w14:paraId="311E76CF"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Citoyens</w:t>
            </w:r>
          </w:p>
        </w:tc>
        <w:tc>
          <w:tcPr>
            <w:tcW w:w="992" w:type="dxa"/>
          </w:tcPr>
          <w:p w14:paraId="78C0BB89"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Élus locaux</w:t>
            </w:r>
          </w:p>
        </w:tc>
      </w:tr>
      <w:tr w:rsidR="00106C0E" w:rsidRPr="000A3F00" w14:paraId="1805B58B" w14:textId="77777777" w:rsidTr="001A4313">
        <w:tc>
          <w:tcPr>
            <w:tcW w:w="6658" w:type="dxa"/>
          </w:tcPr>
          <w:p w14:paraId="0FAF1611" w14:textId="77777777" w:rsidR="00106C0E" w:rsidRPr="000A3F00" w:rsidRDefault="00106C0E" w:rsidP="001A4313">
            <w:pPr>
              <w:jc w:val="both"/>
              <w:rPr>
                <w:rFonts w:ascii="Avenir Book" w:hAnsi="Avenir Book"/>
                <w:sz w:val="20"/>
                <w:szCs w:val="20"/>
              </w:rPr>
            </w:pPr>
            <w:r w:rsidRPr="000A3F00">
              <w:rPr>
                <w:rFonts w:ascii="Avenir Book" w:hAnsi="Avenir Book"/>
                <w:sz w:val="20"/>
                <w:szCs w:val="20"/>
              </w:rPr>
              <w:t>Les guerres et conflits locaux</w:t>
            </w:r>
          </w:p>
        </w:tc>
        <w:tc>
          <w:tcPr>
            <w:tcW w:w="1072" w:type="dxa"/>
          </w:tcPr>
          <w:p w14:paraId="4AEE387B"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83,52%</w:t>
            </w:r>
          </w:p>
        </w:tc>
        <w:tc>
          <w:tcPr>
            <w:tcW w:w="992" w:type="dxa"/>
          </w:tcPr>
          <w:p w14:paraId="2FF9AA44"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83,07%</w:t>
            </w:r>
          </w:p>
        </w:tc>
      </w:tr>
      <w:tr w:rsidR="00106C0E" w:rsidRPr="000A3F00" w14:paraId="7E59F2E5" w14:textId="77777777" w:rsidTr="001A4313">
        <w:tc>
          <w:tcPr>
            <w:tcW w:w="6658" w:type="dxa"/>
          </w:tcPr>
          <w:p w14:paraId="2E1249DF" w14:textId="77777777" w:rsidR="00106C0E" w:rsidRPr="000A3F00" w:rsidRDefault="00106C0E" w:rsidP="001A4313">
            <w:pPr>
              <w:jc w:val="both"/>
              <w:rPr>
                <w:rFonts w:ascii="Avenir Book" w:hAnsi="Avenir Book"/>
                <w:sz w:val="20"/>
                <w:szCs w:val="20"/>
              </w:rPr>
            </w:pPr>
            <w:r w:rsidRPr="000A3F00">
              <w:rPr>
                <w:rFonts w:ascii="Avenir Book" w:hAnsi="Avenir Book"/>
                <w:sz w:val="20"/>
                <w:szCs w:val="20"/>
              </w:rPr>
              <w:t>La corruption et la mauvaise gestion des gouvernements des pays bénéficiaires de l’aide</w:t>
            </w:r>
          </w:p>
        </w:tc>
        <w:tc>
          <w:tcPr>
            <w:tcW w:w="1072" w:type="dxa"/>
          </w:tcPr>
          <w:p w14:paraId="0EA8C895"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78,89%</w:t>
            </w:r>
          </w:p>
        </w:tc>
        <w:tc>
          <w:tcPr>
            <w:tcW w:w="992" w:type="dxa"/>
          </w:tcPr>
          <w:p w14:paraId="7C23A410"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72,84%</w:t>
            </w:r>
          </w:p>
        </w:tc>
      </w:tr>
      <w:tr w:rsidR="00106C0E" w:rsidRPr="000A3F00" w14:paraId="167785CD" w14:textId="77777777" w:rsidTr="001A4313">
        <w:tc>
          <w:tcPr>
            <w:tcW w:w="6658" w:type="dxa"/>
          </w:tcPr>
          <w:p w14:paraId="5BC82969" w14:textId="77777777" w:rsidR="00106C0E" w:rsidRPr="000A3F00" w:rsidRDefault="00106C0E" w:rsidP="001A4313">
            <w:pPr>
              <w:jc w:val="both"/>
              <w:rPr>
                <w:rFonts w:ascii="Avenir Book" w:hAnsi="Avenir Book"/>
                <w:sz w:val="20"/>
                <w:szCs w:val="20"/>
              </w:rPr>
            </w:pPr>
            <w:r w:rsidRPr="000A3F00">
              <w:rPr>
                <w:rFonts w:ascii="Avenir Book" w:hAnsi="Avenir Book"/>
                <w:sz w:val="20"/>
                <w:szCs w:val="20"/>
              </w:rPr>
              <w:t>Exploitation des richesses naturelles des pays bénéficiaires par les pays riches</w:t>
            </w:r>
          </w:p>
        </w:tc>
        <w:tc>
          <w:tcPr>
            <w:tcW w:w="1072" w:type="dxa"/>
          </w:tcPr>
          <w:p w14:paraId="28E9827A"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72,33%</w:t>
            </w:r>
          </w:p>
        </w:tc>
        <w:tc>
          <w:tcPr>
            <w:tcW w:w="992" w:type="dxa"/>
          </w:tcPr>
          <w:p w14:paraId="213F5A4A"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75%</w:t>
            </w:r>
          </w:p>
        </w:tc>
      </w:tr>
    </w:tbl>
    <w:p w14:paraId="0254D6CE" w14:textId="77777777" w:rsidR="00106C0E" w:rsidRPr="000A3F00" w:rsidRDefault="00106C0E" w:rsidP="00106C0E">
      <w:pPr>
        <w:jc w:val="both"/>
        <w:rPr>
          <w:rFonts w:ascii="Avenir Book" w:hAnsi="Avenir Book"/>
          <w:sz w:val="20"/>
          <w:szCs w:val="20"/>
        </w:rPr>
      </w:pPr>
      <w:r w:rsidRPr="000A3F00">
        <w:rPr>
          <w:rFonts w:ascii="Avenir Book" w:hAnsi="Avenir Book"/>
          <w:sz w:val="20"/>
          <w:szCs w:val="20"/>
        </w:rPr>
        <w:tab/>
      </w:r>
    </w:p>
    <w:p w14:paraId="0BC13B56" w14:textId="77777777" w:rsidR="00106C0E" w:rsidRPr="000A3F00" w:rsidRDefault="00106C0E" w:rsidP="00106C0E">
      <w:pPr>
        <w:jc w:val="both"/>
        <w:rPr>
          <w:rFonts w:ascii="Avenir Book" w:hAnsi="Avenir Book"/>
          <w:sz w:val="20"/>
          <w:szCs w:val="20"/>
        </w:rPr>
      </w:pPr>
      <w:r w:rsidRPr="000A3F00">
        <w:rPr>
          <w:rFonts w:ascii="Avenir Book" w:hAnsi="Avenir Book"/>
          <w:sz w:val="20"/>
          <w:szCs w:val="20"/>
        </w:rPr>
        <w:t xml:space="preserve">Chez les élus comme chez les citoyens, l’aide (son importance financière comme son efficacité) n’est pas la principale responsable du mal développement. Avec la surpopulation, ce sont les facteurs qui sont jugés avec le moins d’importance comme étant à l’origine de la pauvreté des pays des Suds.  </w:t>
      </w:r>
    </w:p>
    <w:p w14:paraId="0F0E02F4" w14:textId="77777777" w:rsidR="00106C0E" w:rsidRPr="000A3F00" w:rsidRDefault="00106C0E" w:rsidP="00106C0E">
      <w:pPr>
        <w:jc w:val="both"/>
        <w:rPr>
          <w:rFonts w:ascii="Avenir Book" w:hAnsi="Avenir Book"/>
          <w:sz w:val="20"/>
          <w:szCs w:val="20"/>
        </w:rPr>
      </w:pPr>
    </w:p>
    <w:tbl>
      <w:tblPr>
        <w:tblStyle w:val="Grilledutableau"/>
        <w:tblW w:w="0" w:type="auto"/>
        <w:tblLook w:val="04A0" w:firstRow="1" w:lastRow="0" w:firstColumn="1" w:lastColumn="0" w:noHBand="0" w:noVBand="1"/>
      </w:tblPr>
      <w:tblGrid>
        <w:gridCol w:w="6658"/>
        <w:gridCol w:w="1072"/>
        <w:gridCol w:w="992"/>
      </w:tblGrid>
      <w:tr w:rsidR="00106C0E" w:rsidRPr="000A3F00" w14:paraId="1EB852D7" w14:textId="77777777" w:rsidTr="001A4313">
        <w:tc>
          <w:tcPr>
            <w:tcW w:w="6658" w:type="dxa"/>
          </w:tcPr>
          <w:p w14:paraId="2793F14C" w14:textId="77777777" w:rsidR="00106C0E" w:rsidRPr="000A3F00" w:rsidRDefault="00106C0E" w:rsidP="001A4313">
            <w:pPr>
              <w:jc w:val="both"/>
              <w:rPr>
                <w:rFonts w:ascii="Avenir Book" w:hAnsi="Avenir Book"/>
                <w:sz w:val="20"/>
                <w:szCs w:val="20"/>
              </w:rPr>
            </w:pPr>
            <w:r w:rsidRPr="000A3F00">
              <w:rPr>
                <w:rFonts w:ascii="Avenir Book" w:hAnsi="Avenir Book"/>
                <w:sz w:val="20"/>
                <w:szCs w:val="20"/>
              </w:rPr>
              <w:t>Facteurs pas du tout importants</w:t>
            </w:r>
          </w:p>
        </w:tc>
        <w:tc>
          <w:tcPr>
            <w:tcW w:w="1072" w:type="dxa"/>
          </w:tcPr>
          <w:p w14:paraId="719CB0B5"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Citoyens</w:t>
            </w:r>
          </w:p>
        </w:tc>
        <w:tc>
          <w:tcPr>
            <w:tcW w:w="992" w:type="dxa"/>
          </w:tcPr>
          <w:p w14:paraId="23340BE0"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Élus locaux</w:t>
            </w:r>
          </w:p>
        </w:tc>
      </w:tr>
      <w:tr w:rsidR="00106C0E" w:rsidRPr="000A3F00" w14:paraId="5DF8AB79" w14:textId="77777777" w:rsidTr="001A4313">
        <w:tc>
          <w:tcPr>
            <w:tcW w:w="6658" w:type="dxa"/>
          </w:tcPr>
          <w:p w14:paraId="204EBA01" w14:textId="77777777" w:rsidR="00106C0E" w:rsidRPr="000A3F00" w:rsidRDefault="00106C0E" w:rsidP="001A4313">
            <w:pPr>
              <w:jc w:val="both"/>
              <w:rPr>
                <w:rFonts w:ascii="Avenir Book" w:hAnsi="Avenir Book"/>
                <w:sz w:val="20"/>
                <w:szCs w:val="20"/>
              </w:rPr>
            </w:pPr>
            <w:r w:rsidRPr="000A3F00">
              <w:rPr>
                <w:rFonts w:ascii="Avenir Book" w:hAnsi="Avenir Book"/>
                <w:sz w:val="20"/>
                <w:szCs w:val="20"/>
              </w:rPr>
              <w:t>Le montant trop faible de l’aide</w:t>
            </w:r>
          </w:p>
        </w:tc>
        <w:tc>
          <w:tcPr>
            <w:tcW w:w="1072" w:type="dxa"/>
          </w:tcPr>
          <w:p w14:paraId="07427F2D"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38,13%</w:t>
            </w:r>
          </w:p>
        </w:tc>
        <w:tc>
          <w:tcPr>
            <w:tcW w:w="992" w:type="dxa"/>
          </w:tcPr>
          <w:p w14:paraId="1D15876A"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27,65%</w:t>
            </w:r>
          </w:p>
        </w:tc>
      </w:tr>
      <w:tr w:rsidR="00106C0E" w:rsidRPr="000A3F00" w14:paraId="3E8AE818" w14:textId="77777777" w:rsidTr="001A4313">
        <w:tc>
          <w:tcPr>
            <w:tcW w:w="6658" w:type="dxa"/>
          </w:tcPr>
          <w:p w14:paraId="27D7231D" w14:textId="77777777" w:rsidR="00106C0E" w:rsidRPr="000A3F00" w:rsidRDefault="00106C0E" w:rsidP="001A4313">
            <w:pPr>
              <w:jc w:val="both"/>
              <w:rPr>
                <w:rFonts w:ascii="Avenir Book" w:hAnsi="Avenir Book"/>
                <w:sz w:val="20"/>
                <w:szCs w:val="20"/>
              </w:rPr>
            </w:pPr>
            <w:r w:rsidRPr="000A3F00">
              <w:rPr>
                <w:rFonts w:ascii="Avenir Book" w:hAnsi="Avenir Book"/>
                <w:sz w:val="20"/>
                <w:szCs w:val="20"/>
              </w:rPr>
              <w:t>Le manque d’efficacité de l’aide</w:t>
            </w:r>
          </w:p>
        </w:tc>
        <w:tc>
          <w:tcPr>
            <w:tcW w:w="1072" w:type="dxa"/>
          </w:tcPr>
          <w:p w14:paraId="036AE76E"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25,23%</w:t>
            </w:r>
          </w:p>
        </w:tc>
        <w:tc>
          <w:tcPr>
            <w:tcW w:w="992" w:type="dxa"/>
          </w:tcPr>
          <w:p w14:paraId="373D1CE9"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18,43%</w:t>
            </w:r>
          </w:p>
        </w:tc>
      </w:tr>
      <w:tr w:rsidR="00106C0E" w:rsidRPr="000A3F00" w14:paraId="1DA92E7A" w14:textId="77777777" w:rsidTr="001A4313">
        <w:tc>
          <w:tcPr>
            <w:tcW w:w="6658" w:type="dxa"/>
          </w:tcPr>
          <w:p w14:paraId="71F6A533" w14:textId="77777777" w:rsidR="00106C0E" w:rsidRPr="000A3F00" w:rsidRDefault="00106C0E" w:rsidP="001A4313">
            <w:pPr>
              <w:jc w:val="both"/>
              <w:rPr>
                <w:rFonts w:ascii="Avenir Book" w:hAnsi="Avenir Book"/>
                <w:sz w:val="20"/>
                <w:szCs w:val="20"/>
              </w:rPr>
            </w:pPr>
            <w:r w:rsidRPr="000A3F00">
              <w:rPr>
                <w:rFonts w:ascii="Avenir Book" w:hAnsi="Avenir Book"/>
                <w:sz w:val="20"/>
                <w:szCs w:val="20"/>
              </w:rPr>
              <w:t>La surpopulation</w:t>
            </w:r>
          </w:p>
        </w:tc>
        <w:tc>
          <w:tcPr>
            <w:tcW w:w="1072" w:type="dxa"/>
          </w:tcPr>
          <w:p w14:paraId="1E2C967B"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29,21%</w:t>
            </w:r>
          </w:p>
        </w:tc>
        <w:tc>
          <w:tcPr>
            <w:tcW w:w="992" w:type="dxa"/>
          </w:tcPr>
          <w:p w14:paraId="2F95B763"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25,25%</w:t>
            </w:r>
          </w:p>
        </w:tc>
      </w:tr>
    </w:tbl>
    <w:p w14:paraId="7E68CC2B" w14:textId="77777777" w:rsidR="00106C0E" w:rsidRPr="000A3F00" w:rsidRDefault="00106C0E" w:rsidP="00106C0E">
      <w:pPr>
        <w:jc w:val="both"/>
        <w:rPr>
          <w:rFonts w:ascii="Avenir Book" w:hAnsi="Avenir Book"/>
          <w:sz w:val="20"/>
          <w:szCs w:val="20"/>
        </w:rPr>
      </w:pPr>
    </w:p>
    <w:p w14:paraId="156D8343" w14:textId="77777777" w:rsidR="00106C0E" w:rsidRPr="000A3F00" w:rsidRDefault="00106C0E" w:rsidP="00106C0E">
      <w:pPr>
        <w:jc w:val="both"/>
        <w:rPr>
          <w:rFonts w:ascii="Avenir Book" w:hAnsi="Avenir Book"/>
          <w:sz w:val="20"/>
          <w:szCs w:val="20"/>
        </w:rPr>
      </w:pPr>
      <w:r w:rsidRPr="000A3F00">
        <w:rPr>
          <w:rFonts w:ascii="Avenir Book" w:hAnsi="Avenir Book"/>
          <w:sz w:val="20"/>
          <w:szCs w:val="20"/>
        </w:rPr>
        <w:t xml:space="preserve">On retrouve les mêmes clivages politiques Gauche/Droite chez les citoyens comme chez les élus sur l’interprétation des facteurs à l’origine de la pauvreté dans les pays des Suds. A gauche, il existe une sensibilité plus forte aux facteurs « dette », « exploitation des richesses naturelles des pays bénéficiaires par les pays riches », « conséquences des changements climatiques ». A droite, on se sent plus concerné par la mauvaise gouvernance des PVD, le manque de compétences des élites locales et la surpopulation. </w:t>
      </w:r>
    </w:p>
    <w:p w14:paraId="25515BB6" w14:textId="77777777" w:rsidR="00106C0E" w:rsidRPr="000A3F00" w:rsidRDefault="00106C0E" w:rsidP="00106C0E">
      <w:pPr>
        <w:jc w:val="both"/>
        <w:rPr>
          <w:rFonts w:ascii="Avenir Book" w:hAnsi="Avenir Book"/>
          <w:sz w:val="22"/>
          <w:szCs w:val="22"/>
        </w:rPr>
      </w:pPr>
    </w:p>
    <w:p w14:paraId="3D381BB3" w14:textId="77777777" w:rsidR="00106C0E" w:rsidRPr="00B07A70" w:rsidRDefault="00106C0E" w:rsidP="00B07A70">
      <w:pPr>
        <w:pStyle w:val="Titre3"/>
        <w:numPr>
          <w:ilvl w:val="1"/>
          <w:numId w:val="12"/>
        </w:numPr>
        <w:rPr>
          <w:rFonts w:ascii="Avenir Book" w:hAnsi="Avenir Book"/>
          <w:color w:val="BF4E14" w:themeColor="accent2" w:themeShade="BF"/>
          <w:sz w:val="22"/>
          <w:szCs w:val="22"/>
        </w:rPr>
      </w:pPr>
      <w:bookmarkStart w:id="161" w:name="_Toc208468082"/>
      <w:bookmarkStart w:id="162" w:name="_Toc211280162"/>
      <w:r w:rsidRPr="00B07A70">
        <w:rPr>
          <w:rFonts w:ascii="Avenir Book" w:hAnsi="Avenir Book"/>
          <w:color w:val="BF4E14" w:themeColor="accent2" w:themeShade="BF"/>
          <w:sz w:val="22"/>
          <w:szCs w:val="22"/>
        </w:rPr>
        <w:t>Les acteurs les plus pertinents pour mettre en œuvre l’aide</w:t>
      </w:r>
      <w:bookmarkEnd w:id="161"/>
      <w:bookmarkEnd w:id="162"/>
    </w:p>
    <w:p w14:paraId="2C8B7FEA" w14:textId="77777777" w:rsidR="00106C0E" w:rsidRPr="000A3F00" w:rsidRDefault="00106C0E" w:rsidP="00106C0E">
      <w:pPr>
        <w:pStyle w:val="Paragraphedeliste"/>
        <w:ind w:left="1080"/>
        <w:jc w:val="both"/>
        <w:rPr>
          <w:rFonts w:ascii="Avenir Book" w:hAnsi="Avenir Book"/>
          <w:b/>
          <w:bCs/>
          <w:color w:val="A02B93" w:themeColor="accent5"/>
          <w:sz w:val="22"/>
          <w:szCs w:val="22"/>
        </w:rPr>
      </w:pPr>
    </w:p>
    <w:p w14:paraId="7EB6FE55" w14:textId="77777777" w:rsidR="00106C0E" w:rsidRPr="000A3F00" w:rsidRDefault="00106C0E" w:rsidP="00106C0E">
      <w:pPr>
        <w:jc w:val="both"/>
        <w:rPr>
          <w:rFonts w:ascii="Avenir Book" w:hAnsi="Avenir Book"/>
          <w:sz w:val="20"/>
          <w:szCs w:val="20"/>
        </w:rPr>
      </w:pPr>
      <w:r w:rsidRPr="000A3F00">
        <w:rPr>
          <w:rFonts w:ascii="Avenir Book" w:hAnsi="Avenir Book"/>
          <w:b/>
          <w:bCs/>
          <w:sz w:val="20"/>
          <w:szCs w:val="20"/>
        </w:rPr>
        <w:t>A nouveau les résultats offrent de fortes similitudes</w:t>
      </w:r>
      <w:r w:rsidRPr="000A3F00">
        <w:rPr>
          <w:rFonts w:ascii="Avenir Book" w:hAnsi="Avenir Book"/>
          <w:sz w:val="20"/>
          <w:szCs w:val="20"/>
        </w:rPr>
        <w:t xml:space="preserve">. Élus comme citoyens valorisent les acteurs traditionnels de l’aide internationale où trois acteurs se détachent particulièrement. </w:t>
      </w:r>
    </w:p>
    <w:p w14:paraId="4D480A46" w14:textId="77777777" w:rsidR="00106C0E" w:rsidRPr="000A3F00" w:rsidRDefault="00106C0E" w:rsidP="00106C0E">
      <w:pPr>
        <w:jc w:val="both"/>
        <w:rPr>
          <w:rFonts w:ascii="Avenir Book" w:hAnsi="Avenir Book"/>
          <w:sz w:val="20"/>
          <w:szCs w:val="20"/>
        </w:rPr>
      </w:pPr>
    </w:p>
    <w:tbl>
      <w:tblPr>
        <w:tblStyle w:val="Grilledutableau"/>
        <w:tblW w:w="0" w:type="auto"/>
        <w:tblLook w:val="04A0" w:firstRow="1" w:lastRow="0" w:firstColumn="1" w:lastColumn="0" w:noHBand="0" w:noVBand="1"/>
      </w:tblPr>
      <w:tblGrid>
        <w:gridCol w:w="6658"/>
        <w:gridCol w:w="1072"/>
        <w:gridCol w:w="992"/>
      </w:tblGrid>
      <w:tr w:rsidR="00106C0E" w:rsidRPr="000A3F00" w14:paraId="16195979" w14:textId="77777777" w:rsidTr="001A4313">
        <w:tc>
          <w:tcPr>
            <w:tcW w:w="6658" w:type="dxa"/>
          </w:tcPr>
          <w:p w14:paraId="5FBF01F5" w14:textId="77777777" w:rsidR="00106C0E" w:rsidRPr="000A3F00" w:rsidRDefault="00106C0E" w:rsidP="001A4313">
            <w:pPr>
              <w:jc w:val="both"/>
              <w:rPr>
                <w:rFonts w:ascii="Avenir Book" w:hAnsi="Avenir Book"/>
                <w:sz w:val="20"/>
                <w:szCs w:val="20"/>
              </w:rPr>
            </w:pPr>
            <w:r w:rsidRPr="000A3F00">
              <w:rPr>
                <w:rFonts w:ascii="Avenir Book" w:hAnsi="Avenir Book"/>
                <w:sz w:val="20"/>
                <w:szCs w:val="20"/>
              </w:rPr>
              <w:t>Acteurs très pertinents</w:t>
            </w:r>
          </w:p>
        </w:tc>
        <w:tc>
          <w:tcPr>
            <w:tcW w:w="1072" w:type="dxa"/>
          </w:tcPr>
          <w:p w14:paraId="3DBB0EBD"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Citoyens</w:t>
            </w:r>
          </w:p>
        </w:tc>
        <w:tc>
          <w:tcPr>
            <w:tcW w:w="992" w:type="dxa"/>
          </w:tcPr>
          <w:p w14:paraId="4C31305E"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Élus locaux</w:t>
            </w:r>
          </w:p>
        </w:tc>
      </w:tr>
      <w:tr w:rsidR="00106C0E" w:rsidRPr="000A3F00" w14:paraId="56214625" w14:textId="77777777" w:rsidTr="001A4313">
        <w:tc>
          <w:tcPr>
            <w:tcW w:w="6658" w:type="dxa"/>
          </w:tcPr>
          <w:p w14:paraId="658A29D5" w14:textId="77777777" w:rsidR="00106C0E" w:rsidRPr="000A3F00" w:rsidRDefault="00106C0E" w:rsidP="001A4313">
            <w:pPr>
              <w:jc w:val="both"/>
              <w:rPr>
                <w:rFonts w:ascii="Avenir Book" w:hAnsi="Avenir Book"/>
                <w:sz w:val="20"/>
                <w:szCs w:val="20"/>
              </w:rPr>
            </w:pPr>
            <w:r w:rsidRPr="000A3F00">
              <w:rPr>
                <w:rFonts w:ascii="Avenir Book" w:hAnsi="Avenir Book"/>
                <w:sz w:val="20"/>
                <w:szCs w:val="20"/>
              </w:rPr>
              <w:t>Le Gouvernement fédéral</w:t>
            </w:r>
          </w:p>
        </w:tc>
        <w:tc>
          <w:tcPr>
            <w:tcW w:w="1072" w:type="dxa"/>
          </w:tcPr>
          <w:p w14:paraId="0073B709"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72,7%</w:t>
            </w:r>
          </w:p>
        </w:tc>
        <w:tc>
          <w:tcPr>
            <w:tcW w:w="992" w:type="dxa"/>
          </w:tcPr>
          <w:p w14:paraId="724181E6"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84,24%</w:t>
            </w:r>
          </w:p>
        </w:tc>
      </w:tr>
      <w:tr w:rsidR="00106C0E" w:rsidRPr="000A3F00" w14:paraId="7348C15A" w14:textId="77777777" w:rsidTr="001A4313">
        <w:tc>
          <w:tcPr>
            <w:tcW w:w="6658" w:type="dxa"/>
          </w:tcPr>
          <w:p w14:paraId="558CECE8" w14:textId="77777777" w:rsidR="00106C0E" w:rsidRPr="000A3F00" w:rsidRDefault="00106C0E" w:rsidP="001A4313">
            <w:pPr>
              <w:jc w:val="both"/>
              <w:rPr>
                <w:rFonts w:ascii="Avenir Book" w:hAnsi="Avenir Book"/>
                <w:sz w:val="20"/>
                <w:szCs w:val="20"/>
              </w:rPr>
            </w:pPr>
            <w:r w:rsidRPr="000A3F00">
              <w:rPr>
                <w:rFonts w:ascii="Avenir Book" w:hAnsi="Avenir Book"/>
                <w:sz w:val="20"/>
                <w:szCs w:val="20"/>
              </w:rPr>
              <w:t>Les Organismes Internationaux</w:t>
            </w:r>
          </w:p>
        </w:tc>
        <w:tc>
          <w:tcPr>
            <w:tcW w:w="1072" w:type="dxa"/>
          </w:tcPr>
          <w:p w14:paraId="1A69569A"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77,7%</w:t>
            </w:r>
          </w:p>
        </w:tc>
        <w:tc>
          <w:tcPr>
            <w:tcW w:w="992" w:type="dxa"/>
          </w:tcPr>
          <w:p w14:paraId="562C0F03"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83,92%</w:t>
            </w:r>
          </w:p>
        </w:tc>
      </w:tr>
      <w:tr w:rsidR="00106C0E" w:rsidRPr="000A3F00" w14:paraId="34E827E8" w14:textId="77777777" w:rsidTr="001A4313">
        <w:tc>
          <w:tcPr>
            <w:tcW w:w="6658" w:type="dxa"/>
          </w:tcPr>
          <w:p w14:paraId="492E7CAD" w14:textId="77777777" w:rsidR="00106C0E" w:rsidRPr="000A3F00" w:rsidRDefault="00106C0E" w:rsidP="001A4313">
            <w:pPr>
              <w:jc w:val="both"/>
              <w:rPr>
                <w:rFonts w:ascii="Avenir Book" w:hAnsi="Avenir Book"/>
                <w:sz w:val="20"/>
                <w:szCs w:val="20"/>
              </w:rPr>
            </w:pPr>
            <w:r w:rsidRPr="000A3F00">
              <w:rPr>
                <w:rFonts w:ascii="Avenir Book" w:hAnsi="Avenir Book"/>
                <w:sz w:val="20"/>
                <w:szCs w:val="20"/>
              </w:rPr>
              <w:t>Les ONG</w:t>
            </w:r>
          </w:p>
        </w:tc>
        <w:tc>
          <w:tcPr>
            <w:tcW w:w="1072" w:type="dxa"/>
          </w:tcPr>
          <w:p w14:paraId="1771D0BE"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74%</w:t>
            </w:r>
          </w:p>
        </w:tc>
        <w:tc>
          <w:tcPr>
            <w:tcW w:w="992" w:type="dxa"/>
          </w:tcPr>
          <w:p w14:paraId="0461BEFA"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77,6%</w:t>
            </w:r>
          </w:p>
        </w:tc>
      </w:tr>
    </w:tbl>
    <w:p w14:paraId="494FB3C4" w14:textId="77777777" w:rsidR="00106C0E" w:rsidRPr="000A3F00" w:rsidRDefault="00106C0E" w:rsidP="00106C0E">
      <w:pPr>
        <w:jc w:val="both"/>
        <w:rPr>
          <w:rFonts w:ascii="Avenir Book" w:hAnsi="Avenir Book"/>
          <w:sz w:val="20"/>
          <w:szCs w:val="20"/>
        </w:rPr>
      </w:pPr>
    </w:p>
    <w:p w14:paraId="11B040CB" w14:textId="77777777" w:rsidR="00106C0E" w:rsidRPr="000A3F00" w:rsidRDefault="00106C0E" w:rsidP="00106C0E">
      <w:pPr>
        <w:jc w:val="both"/>
        <w:rPr>
          <w:rFonts w:ascii="Avenir Book" w:hAnsi="Avenir Book"/>
          <w:sz w:val="20"/>
          <w:szCs w:val="20"/>
        </w:rPr>
      </w:pPr>
      <w:r w:rsidRPr="000A3F00">
        <w:rPr>
          <w:rFonts w:ascii="Avenir Book" w:hAnsi="Avenir Book"/>
          <w:sz w:val="20"/>
          <w:szCs w:val="20"/>
        </w:rPr>
        <w:t xml:space="preserve">Si l’ordre d’importance change dans ce trio de tête qui se détache nettement des autres acteurs parmi nos deux populations sondées, les quatrièmes sont les mêmes : les Hautes Écoles et Universités, jugées très importantes à 41,4% parmi les citoyens et 42,16% parmi les élus locaux.  </w:t>
      </w:r>
    </w:p>
    <w:p w14:paraId="31B27660" w14:textId="77777777" w:rsidR="00106C0E" w:rsidRPr="000A3F00" w:rsidRDefault="00106C0E" w:rsidP="00106C0E">
      <w:pPr>
        <w:jc w:val="both"/>
        <w:rPr>
          <w:rFonts w:ascii="Avenir Book" w:hAnsi="Avenir Book"/>
          <w:sz w:val="20"/>
          <w:szCs w:val="20"/>
        </w:rPr>
      </w:pPr>
    </w:p>
    <w:p w14:paraId="2674176B" w14:textId="77777777" w:rsidR="00106C0E" w:rsidRPr="000A3F00" w:rsidRDefault="00106C0E" w:rsidP="00106C0E">
      <w:pPr>
        <w:jc w:val="both"/>
        <w:rPr>
          <w:rFonts w:ascii="Avenir Book" w:hAnsi="Avenir Book"/>
          <w:sz w:val="20"/>
          <w:szCs w:val="20"/>
        </w:rPr>
      </w:pPr>
      <w:r w:rsidRPr="000A3F00">
        <w:rPr>
          <w:rFonts w:ascii="Avenir Book" w:hAnsi="Avenir Book"/>
          <w:sz w:val="20"/>
          <w:szCs w:val="20"/>
        </w:rPr>
        <w:t xml:space="preserve">On retrouve le même </w:t>
      </w:r>
      <w:r w:rsidRPr="000A3F00">
        <w:rPr>
          <w:rFonts w:ascii="Avenir Book" w:hAnsi="Avenir Book"/>
          <w:i/>
          <w:iCs/>
          <w:sz w:val="20"/>
          <w:szCs w:val="20"/>
        </w:rPr>
        <w:t>consensus</w:t>
      </w:r>
      <w:r w:rsidRPr="000A3F00">
        <w:rPr>
          <w:rFonts w:ascii="Avenir Book" w:hAnsi="Avenir Book"/>
          <w:sz w:val="20"/>
          <w:szCs w:val="20"/>
        </w:rPr>
        <w:t xml:space="preserve"> dans les rejets. Les syndicats et les communes ne sont pas jugés comme pertinents tant par les citoyens que les élus locaux. </w:t>
      </w:r>
    </w:p>
    <w:p w14:paraId="4EB335D8" w14:textId="77777777" w:rsidR="00106C0E" w:rsidRPr="000A3F00" w:rsidRDefault="00106C0E" w:rsidP="00106C0E">
      <w:pPr>
        <w:jc w:val="both"/>
        <w:rPr>
          <w:rFonts w:ascii="Avenir Book" w:hAnsi="Avenir Book"/>
          <w:sz w:val="20"/>
          <w:szCs w:val="20"/>
        </w:rPr>
      </w:pPr>
    </w:p>
    <w:tbl>
      <w:tblPr>
        <w:tblStyle w:val="Grilledutableau"/>
        <w:tblW w:w="0" w:type="auto"/>
        <w:tblLook w:val="04A0" w:firstRow="1" w:lastRow="0" w:firstColumn="1" w:lastColumn="0" w:noHBand="0" w:noVBand="1"/>
      </w:tblPr>
      <w:tblGrid>
        <w:gridCol w:w="6658"/>
        <w:gridCol w:w="1072"/>
        <w:gridCol w:w="992"/>
      </w:tblGrid>
      <w:tr w:rsidR="00106C0E" w:rsidRPr="000A3F00" w14:paraId="68459489" w14:textId="77777777" w:rsidTr="001A4313">
        <w:tc>
          <w:tcPr>
            <w:tcW w:w="6658" w:type="dxa"/>
          </w:tcPr>
          <w:p w14:paraId="4C256E5E" w14:textId="77777777" w:rsidR="00106C0E" w:rsidRPr="000A3F00" w:rsidRDefault="00106C0E" w:rsidP="001A4313">
            <w:pPr>
              <w:jc w:val="both"/>
              <w:rPr>
                <w:rFonts w:ascii="Avenir Book" w:hAnsi="Avenir Book"/>
                <w:sz w:val="20"/>
                <w:szCs w:val="20"/>
              </w:rPr>
            </w:pPr>
            <w:r w:rsidRPr="000A3F00">
              <w:rPr>
                <w:rFonts w:ascii="Avenir Book" w:hAnsi="Avenir Book"/>
                <w:sz w:val="20"/>
                <w:szCs w:val="20"/>
              </w:rPr>
              <w:t>Acteurs pas du tout pertinents</w:t>
            </w:r>
          </w:p>
        </w:tc>
        <w:tc>
          <w:tcPr>
            <w:tcW w:w="1072" w:type="dxa"/>
          </w:tcPr>
          <w:p w14:paraId="5307F040"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Citoyens</w:t>
            </w:r>
          </w:p>
        </w:tc>
        <w:tc>
          <w:tcPr>
            <w:tcW w:w="992" w:type="dxa"/>
          </w:tcPr>
          <w:p w14:paraId="7298BADD"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Élus locaux</w:t>
            </w:r>
          </w:p>
        </w:tc>
      </w:tr>
      <w:tr w:rsidR="00106C0E" w:rsidRPr="000A3F00" w14:paraId="2F9A8385" w14:textId="77777777" w:rsidTr="001A4313">
        <w:tc>
          <w:tcPr>
            <w:tcW w:w="6658" w:type="dxa"/>
          </w:tcPr>
          <w:p w14:paraId="50604D78" w14:textId="77777777" w:rsidR="00106C0E" w:rsidRPr="000A3F00" w:rsidRDefault="00106C0E" w:rsidP="001A4313">
            <w:pPr>
              <w:jc w:val="both"/>
              <w:rPr>
                <w:rFonts w:ascii="Avenir Book" w:hAnsi="Avenir Book"/>
                <w:sz w:val="20"/>
                <w:szCs w:val="20"/>
              </w:rPr>
            </w:pPr>
            <w:r w:rsidRPr="000A3F00">
              <w:rPr>
                <w:rFonts w:ascii="Avenir Book" w:hAnsi="Avenir Book"/>
                <w:sz w:val="20"/>
                <w:szCs w:val="20"/>
              </w:rPr>
              <w:t>Les communes</w:t>
            </w:r>
          </w:p>
        </w:tc>
        <w:tc>
          <w:tcPr>
            <w:tcW w:w="1072" w:type="dxa"/>
          </w:tcPr>
          <w:p w14:paraId="1988DE8C"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68%</w:t>
            </w:r>
          </w:p>
        </w:tc>
        <w:tc>
          <w:tcPr>
            <w:tcW w:w="992" w:type="dxa"/>
          </w:tcPr>
          <w:p w14:paraId="32CE4E31"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55,67%</w:t>
            </w:r>
          </w:p>
        </w:tc>
      </w:tr>
      <w:tr w:rsidR="00106C0E" w:rsidRPr="000A3F00" w14:paraId="6401C24B" w14:textId="77777777" w:rsidTr="001A4313">
        <w:tc>
          <w:tcPr>
            <w:tcW w:w="6658" w:type="dxa"/>
          </w:tcPr>
          <w:p w14:paraId="55B4575D" w14:textId="77777777" w:rsidR="00106C0E" w:rsidRPr="000A3F00" w:rsidRDefault="00106C0E" w:rsidP="001A4313">
            <w:pPr>
              <w:jc w:val="both"/>
              <w:rPr>
                <w:rFonts w:ascii="Avenir Book" w:hAnsi="Avenir Book"/>
                <w:sz w:val="20"/>
                <w:szCs w:val="20"/>
              </w:rPr>
            </w:pPr>
            <w:r w:rsidRPr="000A3F00">
              <w:rPr>
                <w:rFonts w:ascii="Avenir Book" w:hAnsi="Avenir Book"/>
                <w:sz w:val="20"/>
                <w:szCs w:val="20"/>
              </w:rPr>
              <w:t>Les syndicats</w:t>
            </w:r>
          </w:p>
        </w:tc>
        <w:tc>
          <w:tcPr>
            <w:tcW w:w="1072" w:type="dxa"/>
          </w:tcPr>
          <w:p w14:paraId="028860A8"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66,4%</w:t>
            </w:r>
          </w:p>
        </w:tc>
        <w:tc>
          <w:tcPr>
            <w:tcW w:w="992" w:type="dxa"/>
          </w:tcPr>
          <w:p w14:paraId="44F0C6A7"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57,93%</w:t>
            </w:r>
          </w:p>
        </w:tc>
      </w:tr>
    </w:tbl>
    <w:p w14:paraId="3287AEFC" w14:textId="77777777" w:rsidR="00106C0E" w:rsidRPr="000A3F00" w:rsidRDefault="00106C0E" w:rsidP="00106C0E">
      <w:pPr>
        <w:jc w:val="both"/>
        <w:rPr>
          <w:rFonts w:ascii="Avenir Book" w:hAnsi="Avenir Book"/>
          <w:sz w:val="20"/>
          <w:szCs w:val="20"/>
        </w:rPr>
      </w:pPr>
    </w:p>
    <w:p w14:paraId="1A50B711" w14:textId="77777777" w:rsidR="00106C0E" w:rsidRPr="000A3F00" w:rsidRDefault="00106C0E" w:rsidP="00106C0E">
      <w:pPr>
        <w:jc w:val="both"/>
        <w:rPr>
          <w:rFonts w:ascii="Avenir Book" w:hAnsi="Avenir Book"/>
          <w:sz w:val="20"/>
          <w:szCs w:val="20"/>
        </w:rPr>
      </w:pPr>
      <w:r w:rsidRPr="000A3F00">
        <w:rPr>
          <w:rFonts w:ascii="Avenir Book" w:hAnsi="Avenir Book"/>
          <w:sz w:val="20"/>
          <w:szCs w:val="20"/>
        </w:rPr>
        <w:t>La place des citoyens et des entreprises offrent des avis partagés parmi les citoyens comme parmi les élus. La distribution des opinions est d’ailleurs quasi similaire.</w:t>
      </w:r>
    </w:p>
    <w:p w14:paraId="258BBF86" w14:textId="77777777" w:rsidR="00106C0E" w:rsidRPr="000A3F00" w:rsidRDefault="00106C0E" w:rsidP="00106C0E">
      <w:pPr>
        <w:jc w:val="both"/>
        <w:rPr>
          <w:rFonts w:ascii="Avenir Book" w:hAnsi="Avenir Book"/>
          <w:sz w:val="20"/>
          <w:szCs w:val="20"/>
        </w:rPr>
      </w:pPr>
    </w:p>
    <w:tbl>
      <w:tblPr>
        <w:tblStyle w:val="Grilledutableau"/>
        <w:tblW w:w="0" w:type="auto"/>
        <w:tblLook w:val="04A0" w:firstRow="1" w:lastRow="0" w:firstColumn="1" w:lastColumn="0" w:noHBand="0" w:noVBand="1"/>
      </w:tblPr>
      <w:tblGrid>
        <w:gridCol w:w="2203"/>
        <w:gridCol w:w="2192"/>
        <w:gridCol w:w="2192"/>
        <w:gridCol w:w="2192"/>
      </w:tblGrid>
      <w:tr w:rsidR="00106C0E" w:rsidRPr="000A3F00" w14:paraId="3FD3162E" w14:textId="77777777" w:rsidTr="001A4313">
        <w:tc>
          <w:tcPr>
            <w:tcW w:w="2264" w:type="dxa"/>
          </w:tcPr>
          <w:p w14:paraId="7D3F41EE" w14:textId="77777777" w:rsidR="00106C0E" w:rsidRPr="000A3F00" w:rsidRDefault="00106C0E" w:rsidP="001A4313">
            <w:pPr>
              <w:jc w:val="both"/>
              <w:rPr>
                <w:rFonts w:ascii="Avenir Book" w:hAnsi="Avenir Book"/>
                <w:b/>
                <w:bCs/>
                <w:sz w:val="20"/>
                <w:szCs w:val="20"/>
              </w:rPr>
            </w:pPr>
            <w:r w:rsidRPr="000A3F00">
              <w:rPr>
                <w:rFonts w:ascii="Avenir Book" w:hAnsi="Avenir Book"/>
                <w:b/>
                <w:bCs/>
                <w:sz w:val="20"/>
                <w:szCs w:val="20"/>
              </w:rPr>
              <w:t>Entreprises</w:t>
            </w:r>
          </w:p>
        </w:tc>
        <w:tc>
          <w:tcPr>
            <w:tcW w:w="2264" w:type="dxa"/>
          </w:tcPr>
          <w:p w14:paraId="7ED147E2" w14:textId="77777777" w:rsidR="00106C0E" w:rsidRPr="000A3F00" w:rsidRDefault="00106C0E" w:rsidP="001A4313">
            <w:pPr>
              <w:jc w:val="center"/>
              <w:rPr>
                <w:rFonts w:ascii="Avenir Book" w:hAnsi="Avenir Book"/>
                <w:b/>
                <w:bCs/>
                <w:sz w:val="20"/>
                <w:szCs w:val="20"/>
              </w:rPr>
            </w:pPr>
            <w:r w:rsidRPr="000A3F00">
              <w:rPr>
                <w:rFonts w:ascii="Avenir Book" w:hAnsi="Avenir Book"/>
                <w:b/>
                <w:bCs/>
                <w:sz w:val="20"/>
                <w:szCs w:val="20"/>
              </w:rPr>
              <w:t>Pas du tout pertinent</w:t>
            </w:r>
          </w:p>
        </w:tc>
        <w:tc>
          <w:tcPr>
            <w:tcW w:w="2264" w:type="dxa"/>
          </w:tcPr>
          <w:p w14:paraId="3DBFB631" w14:textId="77777777" w:rsidR="00106C0E" w:rsidRPr="000A3F00" w:rsidRDefault="00106C0E" w:rsidP="001A4313">
            <w:pPr>
              <w:jc w:val="center"/>
              <w:rPr>
                <w:rFonts w:ascii="Avenir Book" w:hAnsi="Avenir Book"/>
                <w:b/>
                <w:bCs/>
                <w:sz w:val="20"/>
                <w:szCs w:val="20"/>
              </w:rPr>
            </w:pPr>
            <w:r w:rsidRPr="000A3F00">
              <w:rPr>
                <w:rFonts w:ascii="Avenir Book" w:hAnsi="Avenir Book"/>
                <w:b/>
                <w:bCs/>
                <w:sz w:val="20"/>
                <w:szCs w:val="20"/>
              </w:rPr>
              <w:t>Peu pertinent</w:t>
            </w:r>
          </w:p>
        </w:tc>
        <w:tc>
          <w:tcPr>
            <w:tcW w:w="2264" w:type="dxa"/>
          </w:tcPr>
          <w:p w14:paraId="7EBD50D6" w14:textId="77777777" w:rsidR="00106C0E" w:rsidRPr="000A3F00" w:rsidRDefault="00106C0E" w:rsidP="001A4313">
            <w:pPr>
              <w:jc w:val="center"/>
              <w:rPr>
                <w:rFonts w:ascii="Avenir Book" w:hAnsi="Avenir Book"/>
                <w:b/>
                <w:bCs/>
                <w:sz w:val="20"/>
                <w:szCs w:val="20"/>
              </w:rPr>
            </w:pPr>
            <w:r w:rsidRPr="000A3F00">
              <w:rPr>
                <w:rFonts w:ascii="Avenir Book" w:hAnsi="Avenir Book"/>
                <w:b/>
                <w:bCs/>
                <w:sz w:val="20"/>
                <w:szCs w:val="20"/>
              </w:rPr>
              <w:t>Très pertinent</w:t>
            </w:r>
          </w:p>
        </w:tc>
      </w:tr>
      <w:tr w:rsidR="00106C0E" w:rsidRPr="000A3F00" w14:paraId="2BC6C079" w14:textId="77777777" w:rsidTr="001A4313">
        <w:tc>
          <w:tcPr>
            <w:tcW w:w="2264" w:type="dxa"/>
            <w:shd w:val="clear" w:color="auto" w:fill="F2F2F2" w:themeFill="background1" w:themeFillShade="F2"/>
          </w:tcPr>
          <w:p w14:paraId="2006C70B" w14:textId="77777777" w:rsidR="00106C0E" w:rsidRPr="000A3F00" w:rsidRDefault="00106C0E" w:rsidP="001A4313">
            <w:pPr>
              <w:jc w:val="both"/>
              <w:rPr>
                <w:rFonts w:ascii="Avenir Book" w:hAnsi="Avenir Book"/>
                <w:sz w:val="20"/>
                <w:szCs w:val="20"/>
              </w:rPr>
            </w:pPr>
            <w:r w:rsidRPr="000A3F00">
              <w:rPr>
                <w:rFonts w:ascii="Avenir Book" w:hAnsi="Avenir Book"/>
                <w:sz w:val="20"/>
                <w:szCs w:val="20"/>
              </w:rPr>
              <w:t>Citoyens</w:t>
            </w:r>
          </w:p>
        </w:tc>
        <w:tc>
          <w:tcPr>
            <w:tcW w:w="2264" w:type="dxa"/>
            <w:shd w:val="clear" w:color="auto" w:fill="F2F2F2" w:themeFill="background1" w:themeFillShade="F2"/>
          </w:tcPr>
          <w:p w14:paraId="3F0EACCA"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23,8%</w:t>
            </w:r>
          </w:p>
        </w:tc>
        <w:tc>
          <w:tcPr>
            <w:tcW w:w="2264" w:type="dxa"/>
            <w:shd w:val="clear" w:color="auto" w:fill="F2F2F2" w:themeFill="background1" w:themeFillShade="F2"/>
          </w:tcPr>
          <w:p w14:paraId="31079946"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42,5%</w:t>
            </w:r>
          </w:p>
        </w:tc>
        <w:tc>
          <w:tcPr>
            <w:tcW w:w="2264" w:type="dxa"/>
            <w:shd w:val="clear" w:color="auto" w:fill="F2F2F2" w:themeFill="background1" w:themeFillShade="F2"/>
          </w:tcPr>
          <w:p w14:paraId="0B8FEEBF"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33,7%</w:t>
            </w:r>
          </w:p>
        </w:tc>
      </w:tr>
      <w:tr w:rsidR="00106C0E" w:rsidRPr="000A3F00" w14:paraId="59D16887" w14:textId="77777777" w:rsidTr="001A4313">
        <w:tc>
          <w:tcPr>
            <w:tcW w:w="2264" w:type="dxa"/>
          </w:tcPr>
          <w:p w14:paraId="02D2A672" w14:textId="77777777" w:rsidR="00106C0E" w:rsidRPr="000A3F00" w:rsidRDefault="00106C0E" w:rsidP="001A4313">
            <w:pPr>
              <w:jc w:val="both"/>
              <w:rPr>
                <w:rFonts w:ascii="Avenir Book" w:hAnsi="Avenir Book"/>
                <w:sz w:val="20"/>
                <w:szCs w:val="20"/>
              </w:rPr>
            </w:pPr>
            <w:r w:rsidRPr="000A3F00">
              <w:rPr>
                <w:rFonts w:ascii="Avenir Book" w:hAnsi="Avenir Book"/>
                <w:sz w:val="20"/>
                <w:szCs w:val="20"/>
              </w:rPr>
              <w:t>Élus locaux</w:t>
            </w:r>
          </w:p>
        </w:tc>
        <w:tc>
          <w:tcPr>
            <w:tcW w:w="2264" w:type="dxa"/>
          </w:tcPr>
          <w:p w14:paraId="664817A3"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17,2%</w:t>
            </w:r>
          </w:p>
        </w:tc>
        <w:tc>
          <w:tcPr>
            <w:tcW w:w="2264" w:type="dxa"/>
          </w:tcPr>
          <w:p w14:paraId="76BFB935"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44,3%</w:t>
            </w:r>
          </w:p>
        </w:tc>
        <w:tc>
          <w:tcPr>
            <w:tcW w:w="2264" w:type="dxa"/>
          </w:tcPr>
          <w:p w14:paraId="343113CD"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38,4%</w:t>
            </w:r>
          </w:p>
        </w:tc>
      </w:tr>
    </w:tbl>
    <w:p w14:paraId="51A3E0B4" w14:textId="77777777" w:rsidR="00106C0E" w:rsidRPr="000A3F00" w:rsidRDefault="00106C0E" w:rsidP="00106C0E">
      <w:pPr>
        <w:jc w:val="both"/>
        <w:rPr>
          <w:rFonts w:ascii="Avenir Book" w:hAnsi="Avenir Book"/>
          <w:sz w:val="20"/>
          <w:szCs w:val="20"/>
        </w:rPr>
      </w:pPr>
    </w:p>
    <w:tbl>
      <w:tblPr>
        <w:tblStyle w:val="Grilledutableau"/>
        <w:tblW w:w="0" w:type="auto"/>
        <w:tblLook w:val="04A0" w:firstRow="1" w:lastRow="0" w:firstColumn="1" w:lastColumn="0" w:noHBand="0" w:noVBand="1"/>
      </w:tblPr>
      <w:tblGrid>
        <w:gridCol w:w="2194"/>
        <w:gridCol w:w="2195"/>
        <w:gridCol w:w="2195"/>
        <w:gridCol w:w="2195"/>
      </w:tblGrid>
      <w:tr w:rsidR="00106C0E" w:rsidRPr="000A3F00" w14:paraId="3840BE76" w14:textId="77777777" w:rsidTr="001A4313">
        <w:tc>
          <w:tcPr>
            <w:tcW w:w="2264" w:type="dxa"/>
          </w:tcPr>
          <w:p w14:paraId="16F0352E" w14:textId="77777777" w:rsidR="00106C0E" w:rsidRPr="000A3F00" w:rsidRDefault="00106C0E" w:rsidP="001A4313">
            <w:pPr>
              <w:jc w:val="both"/>
              <w:rPr>
                <w:rFonts w:ascii="Avenir Book" w:hAnsi="Avenir Book"/>
                <w:b/>
                <w:bCs/>
                <w:sz w:val="20"/>
                <w:szCs w:val="20"/>
              </w:rPr>
            </w:pPr>
            <w:r w:rsidRPr="000A3F00">
              <w:rPr>
                <w:rFonts w:ascii="Avenir Book" w:hAnsi="Avenir Book"/>
                <w:b/>
                <w:bCs/>
                <w:sz w:val="20"/>
                <w:szCs w:val="20"/>
              </w:rPr>
              <w:t>Citoyens</w:t>
            </w:r>
          </w:p>
        </w:tc>
        <w:tc>
          <w:tcPr>
            <w:tcW w:w="2264" w:type="dxa"/>
          </w:tcPr>
          <w:p w14:paraId="1834ECBF" w14:textId="77777777" w:rsidR="00106C0E" w:rsidRPr="000A3F00" w:rsidRDefault="00106C0E" w:rsidP="001A4313">
            <w:pPr>
              <w:jc w:val="center"/>
              <w:rPr>
                <w:rFonts w:ascii="Avenir Book" w:hAnsi="Avenir Book"/>
                <w:b/>
                <w:bCs/>
                <w:sz w:val="20"/>
                <w:szCs w:val="20"/>
              </w:rPr>
            </w:pPr>
            <w:r w:rsidRPr="000A3F00">
              <w:rPr>
                <w:rFonts w:ascii="Avenir Book" w:hAnsi="Avenir Book"/>
                <w:b/>
                <w:bCs/>
                <w:sz w:val="20"/>
                <w:szCs w:val="20"/>
              </w:rPr>
              <w:t>Pas du tout pertinent</w:t>
            </w:r>
          </w:p>
        </w:tc>
        <w:tc>
          <w:tcPr>
            <w:tcW w:w="2264" w:type="dxa"/>
          </w:tcPr>
          <w:p w14:paraId="416B165B" w14:textId="77777777" w:rsidR="00106C0E" w:rsidRPr="000A3F00" w:rsidRDefault="00106C0E" w:rsidP="001A4313">
            <w:pPr>
              <w:jc w:val="center"/>
              <w:rPr>
                <w:rFonts w:ascii="Avenir Book" w:hAnsi="Avenir Book"/>
                <w:b/>
                <w:bCs/>
                <w:sz w:val="20"/>
                <w:szCs w:val="20"/>
              </w:rPr>
            </w:pPr>
            <w:r w:rsidRPr="000A3F00">
              <w:rPr>
                <w:rFonts w:ascii="Avenir Book" w:hAnsi="Avenir Book"/>
                <w:b/>
                <w:bCs/>
                <w:sz w:val="20"/>
                <w:szCs w:val="20"/>
              </w:rPr>
              <w:t>Peu pertinent</w:t>
            </w:r>
          </w:p>
        </w:tc>
        <w:tc>
          <w:tcPr>
            <w:tcW w:w="2264" w:type="dxa"/>
          </w:tcPr>
          <w:p w14:paraId="44457906" w14:textId="77777777" w:rsidR="00106C0E" w:rsidRPr="000A3F00" w:rsidRDefault="00106C0E" w:rsidP="001A4313">
            <w:pPr>
              <w:jc w:val="center"/>
              <w:rPr>
                <w:rFonts w:ascii="Avenir Book" w:hAnsi="Avenir Book"/>
                <w:b/>
                <w:bCs/>
                <w:sz w:val="20"/>
                <w:szCs w:val="20"/>
              </w:rPr>
            </w:pPr>
            <w:r w:rsidRPr="000A3F00">
              <w:rPr>
                <w:rFonts w:ascii="Avenir Book" w:hAnsi="Avenir Book"/>
                <w:b/>
                <w:bCs/>
                <w:sz w:val="20"/>
                <w:szCs w:val="20"/>
              </w:rPr>
              <w:t>Très pertinent</w:t>
            </w:r>
          </w:p>
        </w:tc>
      </w:tr>
      <w:tr w:rsidR="00106C0E" w:rsidRPr="000A3F00" w14:paraId="66EE24D8" w14:textId="77777777" w:rsidTr="001A4313">
        <w:tc>
          <w:tcPr>
            <w:tcW w:w="2264" w:type="dxa"/>
            <w:shd w:val="clear" w:color="auto" w:fill="F2F2F2" w:themeFill="background1" w:themeFillShade="F2"/>
          </w:tcPr>
          <w:p w14:paraId="26D78232" w14:textId="77777777" w:rsidR="00106C0E" w:rsidRPr="000A3F00" w:rsidRDefault="00106C0E" w:rsidP="001A4313">
            <w:pPr>
              <w:jc w:val="both"/>
              <w:rPr>
                <w:rFonts w:ascii="Avenir Book" w:hAnsi="Avenir Book"/>
                <w:sz w:val="20"/>
                <w:szCs w:val="20"/>
              </w:rPr>
            </w:pPr>
            <w:r w:rsidRPr="000A3F00">
              <w:rPr>
                <w:rFonts w:ascii="Avenir Book" w:hAnsi="Avenir Book"/>
                <w:sz w:val="20"/>
                <w:szCs w:val="20"/>
              </w:rPr>
              <w:t>Citoyens</w:t>
            </w:r>
          </w:p>
        </w:tc>
        <w:tc>
          <w:tcPr>
            <w:tcW w:w="2264" w:type="dxa"/>
            <w:shd w:val="clear" w:color="auto" w:fill="F2F2F2" w:themeFill="background1" w:themeFillShade="F2"/>
          </w:tcPr>
          <w:p w14:paraId="34AA7D06"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22,8%</w:t>
            </w:r>
          </w:p>
        </w:tc>
        <w:tc>
          <w:tcPr>
            <w:tcW w:w="2264" w:type="dxa"/>
            <w:shd w:val="clear" w:color="auto" w:fill="F2F2F2" w:themeFill="background1" w:themeFillShade="F2"/>
          </w:tcPr>
          <w:p w14:paraId="0B8B2640"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52,1%</w:t>
            </w:r>
          </w:p>
        </w:tc>
        <w:tc>
          <w:tcPr>
            <w:tcW w:w="2264" w:type="dxa"/>
            <w:shd w:val="clear" w:color="auto" w:fill="F2F2F2" w:themeFill="background1" w:themeFillShade="F2"/>
          </w:tcPr>
          <w:p w14:paraId="74471B45"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25,1%</w:t>
            </w:r>
          </w:p>
        </w:tc>
      </w:tr>
      <w:tr w:rsidR="00106C0E" w:rsidRPr="000A3F00" w14:paraId="343F17AA" w14:textId="77777777" w:rsidTr="001A4313">
        <w:tc>
          <w:tcPr>
            <w:tcW w:w="2264" w:type="dxa"/>
          </w:tcPr>
          <w:p w14:paraId="59085932" w14:textId="77777777" w:rsidR="00106C0E" w:rsidRPr="000A3F00" w:rsidRDefault="00106C0E" w:rsidP="001A4313">
            <w:pPr>
              <w:jc w:val="both"/>
              <w:rPr>
                <w:rFonts w:ascii="Avenir Book" w:hAnsi="Avenir Book"/>
                <w:sz w:val="20"/>
                <w:szCs w:val="20"/>
              </w:rPr>
            </w:pPr>
            <w:r w:rsidRPr="000A3F00">
              <w:rPr>
                <w:rFonts w:ascii="Avenir Book" w:hAnsi="Avenir Book"/>
                <w:sz w:val="20"/>
                <w:szCs w:val="20"/>
              </w:rPr>
              <w:t>Élus locaux</w:t>
            </w:r>
          </w:p>
        </w:tc>
        <w:tc>
          <w:tcPr>
            <w:tcW w:w="2264" w:type="dxa"/>
          </w:tcPr>
          <w:p w14:paraId="3052AE21"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22,2%</w:t>
            </w:r>
          </w:p>
        </w:tc>
        <w:tc>
          <w:tcPr>
            <w:tcW w:w="2264" w:type="dxa"/>
          </w:tcPr>
          <w:p w14:paraId="6EEEEF18"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48,5%</w:t>
            </w:r>
          </w:p>
        </w:tc>
        <w:tc>
          <w:tcPr>
            <w:tcW w:w="2264" w:type="dxa"/>
          </w:tcPr>
          <w:p w14:paraId="5F575404"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29,3%</w:t>
            </w:r>
          </w:p>
        </w:tc>
      </w:tr>
    </w:tbl>
    <w:p w14:paraId="669EC686" w14:textId="77777777" w:rsidR="00106C0E" w:rsidRPr="000A3F00" w:rsidRDefault="00106C0E" w:rsidP="00106C0E">
      <w:pPr>
        <w:jc w:val="both"/>
        <w:rPr>
          <w:rFonts w:ascii="Avenir Book" w:hAnsi="Avenir Book"/>
          <w:sz w:val="20"/>
          <w:szCs w:val="20"/>
        </w:rPr>
      </w:pPr>
    </w:p>
    <w:p w14:paraId="7432FFBB" w14:textId="77777777" w:rsidR="00106C0E" w:rsidRPr="00B07A70" w:rsidRDefault="00106C0E" w:rsidP="00B07A70">
      <w:pPr>
        <w:pStyle w:val="Titre3"/>
        <w:numPr>
          <w:ilvl w:val="1"/>
          <w:numId w:val="12"/>
        </w:numPr>
        <w:rPr>
          <w:rFonts w:ascii="Avenir Book" w:hAnsi="Avenir Book"/>
          <w:color w:val="BF4E14" w:themeColor="accent2" w:themeShade="BF"/>
          <w:sz w:val="22"/>
          <w:szCs w:val="22"/>
        </w:rPr>
      </w:pPr>
      <w:bookmarkStart w:id="163" w:name="_Toc208468083"/>
      <w:bookmarkStart w:id="164" w:name="_Toc211280163"/>
      <w:r w:rsidRPr="00B07A70">
        <w:rPr>
          <w:rFonts w:ascii="Avenir Book" w:hAnsi="Avenir Book"/>
          <w:color w:val="BF4E14" w:themeColor="accent2" w:themeShade="BF"/>
          <w:sz w:val="22"/>
          <w:szCs w:val="22"/>
        </w:rPr>
        <w:t>Pourquoi aidons-nous ?</w:t>
      </w:r>
      <w:bookmarkEnd w:id="163"/>
      <w:bookmarkEnd w:id="164"/>
      <w:r w:rsidRPr="00B07A70">
        <w:rPr>
          <w:rFonts w:ascii="Avenir Book" w:hAnsi="Avenir Book"/>
          <w:color w:val="BF4E14" w:themeColor="accent2" w:themeShade="BF"/>
          <w:sz w:val="22"/>
          <w:szCs w:val="22"/>
        </w:rPr>
        <w:t xml:space="preserve"> </w:t>
      </w:r>
    </w:p>
    <w:p w14:paraId="6389AF34" w14:textId="77777777" w:rsidR="00106C0E" w:rsidRPr="000A3F00" w:rsidRDefault="00106C0E" w:rsidP="00106C0E">
      <w:pPr>
        <w:pStyle w:val="Paragraphedeliste"/>
        <w:ind w:left="1080"/>
        <w:jc w:val="both"/>
        <w:rPr>
          <w:rFonts w:ascii="Avenir Book" w:hAnsi="Avenir Book"/>
          <w:b/>
          <w:bCs/>
          <w:sz w:val="20"/>
          <w:szCs w:val="20"/>
        </w:rPr>
      </w:pPr>
    </w:p>
    <w:p w14:paraId="34134AEA" w14:textId="77777777" w:rsidR="00106C0E" w:rsidRPr="000A3F00" w:rsidRDefault="00106C0E" w:rsidP="00106C0E">
      <w:pPr>
        <w:jc w:val="both"/>
        <w:rPr>
          <w:rFonts w:ascii="Avenir Book" w:hAnsi="Avenir Book"/>
          <w:sz w:val="20"/>
          <w:szCs w:val="20"/>
        </w:rPr>
      </w:pPr>
      <w:r w:rsidRPr="000A3F00">
        <w:rPr>
          <w:rFonts w:ascii="Avenir Book" w:hAnsi="Avenir Book"/>
          <w:sz w:val="20"/>
          <w:szCs w:val="20"/>
        </w:rPr>
        <w:t xml:space="preserve">Nous avons vu que les élus locaux envisagent l’aide internationale sous un angle moral et principalement altruiste. Nous avons également résumé la motivation des citoyens comme centrée sur la dignité, la solidarité et la sécurité. En comparant l’importance accordée à chacune des motivations, on voit que si globalement les résultats sont assez proches entre les deux populations sondées, le citoyen a le plus souvent une vision un peu plus intéressée de l’aide que celle du personnel politique local. Cela peut être dû à une différence de représentation politique dans nos deux échantillons. Les élus proches d’Écolo étant sur-représentés dans l’échantillon des élus locaux, alors que l’échantillon de citoyens étant plus coloré au centre-droite. </w:t>
      </w:r>
    </w:p>
    <w:p w14:paraId="632DB17F" w14:textId="77777777" w:rsidR="00106C0E" w:rsidRPr="000A3F00" w:rsidRDefault="00106C0E" w:rsidP="00106C0E">
      <w:pPr>
        <w:jc w:val="both"/>
        <w:rPr>
          <w:rFonts w:ascii="Avenir Book" w:hAnsi="Avenir Book"/>
          <w:sz w:val="20"/>
          <w:szCs w:val="20"/>
        </w:rPr>
      </w:pPr>
    </w:p>
    <w:p w14:paraId="6AFF41B5" w14:textId="77777777" w:rsidR="00106C0E" w:rsidRPr="000A3F00" w:rsidRDefault="00106C0E" w:rsidP="00106C0E">
      <w:pPr>
        <w:jc w:val="both"/>
        <w:rPr>
          <w:rFonts w:ascii="Avenir Book" w:hAnsi="Avenir Book"/>
          <w:b/>
          <w:bCs/>
          <w:i/>
          <w:iCs/>
          <w:sz w:val="20"/>
          <w:szCs w:val="20"/>
        </w:rPr>
      </w:pPr>
    </w:p>
    <w:p w14:paraId="5D889E29" w14:textId="77777777" w:rsidR="00106C0E" w:rsidRPr="000A3F00" w:rsidRDefault="00106C0E" w:rsidP="00106C0E">
      <w:pPr>
        <w:jc w:val="both"/>
        <w:rPr>
          <w:rFonts w:ascii="Avenir Book" w:hAnsi="Avenir Book"/>
          <w:b/>
          <w:bCs/>
          <w:i/>
          <w:iCs/>
          <w:sz w:val="20"/>
          <w:szCs w:val="20"/>
        </w:rPr>
      </w:pPr>
    </w:p>
    <w:p w14:paraId="5D2869D4" w14:textId="77777777" w:rsidR="00106C0E" w:rsidRPr="000A3F00" w:rsidRDefault="00106C0E" w:rsidP="00106C0E">
      <w:pPr>
        <w:jc w:val="both"/>
        <w:rPr>
          <w:rFonts w:ascii="Avenir Book" w:hAnsi="Avenir Book"/>
          <w:b/>
          <w:bCs/>
          <w:i/>
          <w:iCs/>
          <w:sz w:val="20"/>
          <w:szCs w:val="20"/>
        </w:rPr>
      </w:pPr>
    </w:p>
    <w:p w14:paraId="7270C92C" w14:textId="77777777" w:rsidR="00106C0E" w:rsidRPr="000A3F00" w:rsidRDefault="00106C0E" w:rsidP="00106C0E">
      <w:pPr>
        <w:jc w:val="both"/>
        <w:rPr>
          <w:rFonts w:ascii="Avenir Book" w:hAnsi="Avenir Book"/>
          <w:b/>
          <w:bCs/>
          <w:i/>
          <w:iCs/>
          <w:sz w:val="20"/>
          <w:szCs w:val="20"/>
        </w:rPr>
      </w:pPr>
    </w:p>
    <w:p w14:paraId="6BE2910C" w14:textId="77777777" w:rsidR="00106C0E" w:rsidRPr="000A3F00" w:rsidRDefault="00106C0E" w:rsidP="00106C0E">
      <w:pPr>
        <w:jc w:val="both"/>
        <w:rPr>
          <w:rFonts w:ascii="Avenir Book" w:hAnsi="Avenir Book"/>
          <w:b/>
          <w:bCs/>
          <w:i/>
          <w:iCs/>
          <w:sz w:val="20"/>
          <w:szCs w:val="20"/>
        </w:rPr>
      </w:pPr>
    </w:p>
    <w:p w14:paraId="6DE36122" w14:textId="77777777" w:rsidR="00106C0E" w:rsidRPr="000A3F00" w:rsidRDefault="00106C0E" w:rsidP="00106C0E">
      <w:pPr>
        <w:jc w:val="both"/>
        <w:rPr>
          <w:rFonts w:ascii="Avenir Book" w:hAnsi="Avenir Book"/>
          <w:b/>
          <w:bCs/>
          <w:i/>
          <w:iCs/>
          <w:sz w:val="20"/>
          <w:szCs w:val="20"/>
        </w:rPr>
      </w:pPr>
    </w:p>
    <w:p w14:paraId="47124538" w14:textId="77777777" w:rsidR="00106C0E" w:rsidRPr="000A3F00" w:rsidRDefault="00106C0E" w:rsidP="00106C0E">
      <w:pPr>
        <w:jc w:val="both"/>
        <w:rPr>
          <w:rFonts w:ascii="Avenir Book" w:hAnsi="Avenir Book"/>
          <w:b/>
          <w:bCs/>
          <w:i/>
          <w:iCs/>
          <w:sz w:val="20"/>
          <w:szCs w:val="20"/>
        </w:rPr>
      </w:pPr>
    </w:p>
    <w:p w14:paraId="22F65687" w14:textId="77777777" w:rsidR="00106C0E" w:rsidRPr="000A3F00" w:rsidRDefault="00106C0E" w:rsidP="00106C0E">
      <w:pPr>
        <w:jc w:val="both"/>
        <w:rPr>
          <w:rFonts w:ascii="Avenir Book" w:hAnsi="Avenir Book"/>
          <w:b/>
          <w:bCs/>
          <w:i/>
          <w:iCs/>
          <w:sz w:val="20"/>
          <w:szCs w:val="20"/>
        </w:rPr>
      </w:pPr>
    </w:p>
    <w:p w14:paraId="5F624312" w14:textId="77777777" w:rsidR="00106C0E" w:rsidRPr="000A3F00" w:rsidRDefault="00106C0E" w:rsidP="00106C0E">
      <w:pPr>
        <w:jc w:val="both"/>
        <w:rPr>
          <w:rFonts w:ascii="Avenir Book" w:hAnsi="Avenir Book"/>
          <w:b/>
          <w:bCs/>
          <w:i/>
          <w:iCs/>
          <w:sz w:val="20"/>
          <w:szCs w:val="20"/>
        </w:rPr>
      </w:pPr>
    </w:p>
    <w:p w14:paraId="57B3F50F" w14:textId="77777777" w:rsidR="00106C0E" w:rsidRPr="000A3F00" w:rsidRDefault="00106C0E" w:rsidP="00106C0E">
      <w:pPr>
        <w:jc w:val="both"/>
        <w:rPr>
          <w:rFonts w:ascii="Avenir Book" w:hAnsi="Avenir Book"/>
          <w:b/>
          <w:bCs/>
          <w:i/>
          <w:iCs/>
          <w:sz w:val="20"/>
          <w:szCs w:val="20"/>
        </w:rPr>
      </w:pPr>
    </w:p>
    <w:p w14:paraId="2DCD3364" w14:textId="77777777" w:rsidR="00106C0E" w:rsidRPr="000A3F00" w:rsidRDefault="00106C0E" w:rsidP="00106C0E">
      <w:pPr>
        <w:jc w:val="both"/>
        <w:rPr>
          <w:rFonts w:ascii="Avenir Book" w:hAnsi="Avenir Book"/>
          <w:b/>
          <w:bCs/>
          <w:i/>
          <w:iCs/>
          <w:sz w:val="20"/>
          <w:szCs w:val="20"/>
        </w:rPr>
      </w:pPr>
    </w:p>
    <w:p w14:paraId="34394F3B" w14:textId="77777777" w:rsidR="00106C0E" w:rsidRPr="000A3F00" w:rsidRDefault="00106C0E" w:rsidP="00106C0E">
      <w:pPr>
        <w:jc w:val="both"/>
        <w:rPr>
          <w:rFonts w:ascii="Avenir Book" w:hAnsi="Avenir Book"/>
          <w:b/>
          <w:bCs/>
          <w:i/>
          <w:iCs/>
          <w:sz w:val="20"/>
          <w:szCs w:val="20"/>
        </w:rPr>
      </w:pPr>
    </w:p>
    <w:p w14:paraId="15A1645A" w14:textId="77777777" w:rsidR="00106C0E" w:rsidRPr="000A3F00" w:rsidRDefault="00106C0E" w:rsidP="00106C0E">
      <w:pPr>
        <w:jc w:val="both"/>
        <w:rPr>
          <w:rFonts w:ascii="Avenir Book" w:hAnsi="Avenir Book"/>
          <w:b/>
          <w:bCs/>
          <w:i/>
          <w:iCs/>
          <w:sz w:val="20"/>
          <w:szCs w:val="20"/>
        </w:rPr>
      </w:pPr>
    </w:p>
    <w:p w14:paraId="6B9382F8" w14:textId="77777777" w:rsidR="00106C0E" w:rsidRPr="000A3F00" w:rsidRDefault="00106C0E" w:rsidP="00106C0E">
      <w:pPr>
        <w:jc w:val="both"/>
        <w:rPr>
          <w:rFonts w:ascii="Avenir Book" w:hAnsi="Avenir Book"/>
          <w:b/>
          <w:bCs/>
          <w:i/>
          <w:iCs/>
          <w:sz w:val="20"/>
          <w:szCs w:val="20"/>
        </w:rPr>
      </w:pPr>
    </w:p>
    <w:p w14:paraId="15145FBA" w14:textId="77777777" w:rsidR="00106C0E" w:rsidRPr="000A3F00" w:rsidRDefault="00106C0E" w:rsidP="00106C0E">
      <w:pPr>
        <w:jc w:val="both"/>
        <w:rPr>
          <w:rFonts w:ascii="Avenir Book" w:hAnsi="Avenir Book"/>
          <w:b/>
          <w:bCs/>
          <w:i/>
          <w:iCs/>
          <w:sz w:val="20"/>
          <w:szCs w:val="20"/>
        </w:rPr>
      </w:pPr>
    </w:p>
    <w:p w14:paraId="49A93152" w14:textId="77777777" w:rsidR="00106C0E" w:rsidRPr="000A3F00" w:rsidRDefault="00106C0E" w:rsidP="00106C0E">
      <w:pPr>
        <w:jc w:val="both"/>
        <w:rPr>
          <w:rFonts w:ascii="Avenir Book" w:hAnsi="Avenir Book"/>
          <w:b/>
          <w:bCs/>
          <w:i/>
          <w:iCs/>
          <w:sz w:val="20"/>
          <w:szCs w:val="20"/>
        </w:rPr>
      </w:pPr>
      <w:r w:rsidRPr="000A3F00">
        <w:rPr>
          <w:rFonts w:ascii="Avenir Book" w:hAnsi="Avenir Book"/>
          <w:b/>
          <w:bCs/>
          <w:i/>
          <w:iCs/>
          <w:sz w:val="20"/>
          <w:szCs w:val="20"/>
        </w:rPr>
        <w:t>Tableau. Aide altruiste/Aide intéressée</w:t>
      </w:r>
    </w:p>
    <w:p w14:paraId="7AD5ECF4" w14:textId="77777777" w:rsidR="00106C0E" w:rsidRPr="000A3F00" w:rsidRDefault="00106C0E" w:rsidP="00106C0E">
      <w:pPr>
        <w:jc w:val="both"/>
        <w:rPr>
          <w:rFonts w:ascii="Avenir Book" w:hAnsi="Avenir Book"/>
          <w:b/>
          <w:bCs/>
          <w:i/>
          <w:iCs/>
          <w:sz w:val="20"/>
          <w:szCs w:val="20"/>
        </w:rPr>
      </w:pPr>
    </w:p>
    <w:p w14:paraId="7BF0487E" w14:textId="77777777" w:rsidR="00106C0E" w:rsidRPr="000A3F00" w:rsidRDefault="00106C0E" w:rsidP="00106C0E">
      <w:pPr>
        <w:ind w:firstLine="708"/>
        <w:jc w:val="both"/>
        <w:rPr>
          <w:rFonts w:ascii="Avenir Book" w:hAnsi="Avenir Book"/>
          <w:b/>
          <w:bCs/>
          <w:sz w:val="20"/>
          <w:szCs w:val="20"/>
        </w:rPr>
      </w:pPr>
      <w:r w:rsidRPr="000A3F00">
        <w:rPr>
          <w:rFonts w:ascii="Avenir Book" w:hAnsi="Avenir Book"/>
          <w:b/>
          <w:bCs/>
          <w:sz w:val="20"/>
          <w:szCs w:val="20"/>
        </w:rPr>
        <w:t>Aide altruiste</w:t>
      </w:r>
      <w:r w:rsidRPr="000A3F00">
        <w:rPr>
          <w:rFonts w:ascii="Avenir Book" w:hAnsi="Avenir Book"/>
          <w:b/>
          <w:bCs/>
          <w:sz w:val="20"/>
          <w:szCs w:val="20"/>
        </w:rPr>
        <w:tab/>
      </w:r>
      <w:r w:rsidRPr="000A3F00">
        <w:rPr>
          <w:rFonts w:ascii="Avenir Book" w:hAnsi="Avenir Book"/>
          <w:b/>
          <w:bCs/>
          <w:sz w:val="20"/>
          <w:szCs w:val="20"/>
        </w:rPr>
        <w:tab/>
      </w:r>
      <w:r w:rsidRPr="000A3F00">
        <w:rPr>
          <w:rFonts w:ascii="Avenir Book" w:hAnsi="Avenir Book"/>
          <w:b/>
          <w:bCs/>
          <w:sz w:val="20"/>
          <w:szCs w:val="20"/>
        </w:rPr>
        <w:tab/>
      </w:r>
      <w:r w:rsidRPr="000A3F00">
        <w:rPr>
          <w:rFonts w:ascii="Avenir Book" w:hAnsi="Avenir Book"/>
          <w:b/>
          <w:bCs/>
          <w:sz w:val="20"/>
          <w:szCs w:val="20"/>
        </w:rPr>
        <w:tab/>
      </w:r>
      <w:r w:rsidRPr="000A3F00">
        <w:rPr>
          <w:rFonts w:ascii="Avenir Book" w:hAnsi="Avenir Book"/>
          <w:b/>
          <w:bCs/>
          <w:sz w:val="20"/>
          <w:szCs w:val="20"/>
        </w:rPr>
        <w:tab/>
      </w:r>
      <w:r w:rsidRPr="000A3F00">
        <w:rPr>
          <w:rFonts w:ascii="Avenir Book" w:hAnsi="Avenir Book"/>
          <w:b/>
          <w:bCs/>
          <w:sz w:val="20"/>
          <w:szCs w:val="20"/>
        </w:rPr>
        <w:tab/>
      </w:r>
      <w:r w:rsidRPr="000A3F00">
        <w:rPr>
          <w:rFonts w:ascii="Avenir Book" w:hAnsi="Avenir Book"/>
          <w:b/>
          <w:bCs/>
          <w:sz w:val="20"/>
          <w:szCs w:val="20"/>
        </w:rPr>
        <w:tab/>
      </w:r>
      <w:r w:rsidRPr="000A3F00">
        <w:rPr>
          <w:rFonts w:ascii="Avenir Book" w:hAnsi="Avenir Book"/>
          <w:b/>
          <w:bCs/>
          <w:sz w:val="20"/>
          <w:szCs w:val="20"/>
        </w:rPr>
        <w:tab/>
        <w:t>Aide intéressée</w:t>
      </w:r>
    </w:p>
    <w:p w14:paraId="4C1A13B7" w14:textId="77777777" w:rsidR="00106C0E" w:rsidRPr="000A3F00" w:rsidRDefault="00106C0E" w:rsidP="00106C0E">
      <w:pPr>
        <w:jc w:val="both"/>
        <w:rPr>
          <w:rFonts w:ascii="Avenir Book" w:hAnsi="Avenir Book"/>
          <w:sz w:val="20"/>
          <w:szCs w:val="20"/>
        </w:rPr>
      </w:pPr>
      <w:r w:rsidRPr="000A3F00">
        <w:rPr>
          <w:rFonts w:ascii="Avenir Book" w:hAnsi="Avenir Book"/>
          <w:noProof/>
          <w:sz w:val="20"/>
          <w:szCs w:val="20"/>
        </w:rPr>
        <mc:AlternateContent>
          <mc:Choice Requires="wps">
            <w:drawing>
              <wp:anchor distT="0" distB="0" distL="114300" distR="114300" simplePos="0" relativeHeight="251658241" behindDoc="0" locked="0" layoutInCell="1" allowOverlap="1" wp14:anchorId="490C54E9" wp14:editId="79223AC5">
                <wp:simplePos x="0" y="0"/>
                <wp:positionH relativeFrom="column">
                  <wp:posOffset>268604</wp:posOffset>
                </wp:positionH>
                <wp:positionV relativeFrom="paragraph">
                  <wp:posOffset>66463</wp:posOffset>
                </wp:positionV>
                <wp:extent cx="5020733" cy="0"/>
                <wp:effectExtent l="25400" t="63500" r="0" b="76200"/>
                <wp:wrapNone/>
                <wp:docPr id="689795512" name="Connecteur droit avec flèche 689795512"/>
                <wp:cNvGraphicFramePr/>
                <a:graphic xmlns:a="http://schemas.openxmlformats.org/drawingml/2006/main">
                  <a:graphicData uri="http://schemas.microsoft.com/office/word/2010/wordprocessingShape">
                    <wps:wsp>
                      <wps:cNvCnPr/>
                      <wps:spPr>
                        <a:xfrm>
                          <a:off x="0" y="0"/>
                          <a:ext cx="5020733"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AED37E" id="Connecteur droit avec flèche 689795512" o:spid="_x0000_s1026" type="#_x0000_t32" style="position:absolute;margin-left:21.15pt;margin-top:5.25pt;width:395.35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" strokecolor="#156082 [3204]" strokeweight=".5pt">
                <v:stroke startarrow="block" endarrow="block" joinstyle="miter"/>
              </v:shape>
            </w:pict>
          </mc:Fallback>
        </mc:AlternateContent>
      </w:r>
    </w:p>
    <w:p w14:paraId="1F733CC2" w14:textId="77777777" w:rsidR="00106C0E" w:rsidRPr="000A3F00" w:rsidRDefault="00106C0E" w:rsidP="00106C0E">
      <w:pPr>
        <w:jc w:val="both"/>
        <w:rPr>
          <w:rFonts w:ascii="Avenir Book" w:hAnsi="Avenir Book"/>
          <w:sz w:val="20"/>
          <w:szCs w:val="20"/>
        </w:rPr>
      </w:pPr>
    </w:p>
    <w:tbl>
      <w:tblPr>
        <w:tblStyle w:val="Grilledutableau"/>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933"/>
        <w:gridCol w:w="3887"/>
      </w:tblGrid>
      <w:tr w:rsidR="00106C0E" w:rsidRPr="000A3F00" w14:paraId="2C33A6F0" w14:textId="77777777" w:rsidTr="001A4313">
        <w:tc>
          <w:tcPr>
            <w:tcW w:w="4111" w:type="dxa"/>
          </w:tcPr>
          <w:p w14:paraId="4A7C9DB8" w14:textId="77777777" w:rsidR="002048D0" w:rsidRPr="000A3F00" w:rsidRDefault="00106C0E" w:rsidP="00F3658B">
            <w:pPr>
              <w:pStyle w:val="Paragraphedeliste"/>
              <w:numPr>
                <w:ilvl w:val="0"/>
                <w:numId w:val="26"/>
              </w:numPr>
              <w:ind w:left="851"/>
              <w:jc w:val="both"/>
              <w:rPr>
                <w:rFonts w:ascii="Avenir Book" w:hAnsi="Avenir Book"/>
                <w:sz w:val="20"/>
                <w:szCs w:val="20"/>
              </w:rPr>
            </w:pPr>
            <w:r w:rsidRPr="000A3F00">
              <w:rPr>
                <w:rFonts w:ascii="Avenir Book" w:hAnsi="Avenir Book"/>
                <w:sz w:val="20"/>
                <w:szCs w:val="20"/>
              </w:rPr>
              <w:t xml:space="preserve">Diminuer le risque d’attentats et de guerres dans les pays bénéficiaires. (A). </w:t>
            </w:r>
            <w:r w:rsidRPr="000A3F00">
              <w:rPr>
                <w:rFonts w:ascii="Avenir Book" w:hAnsi="Avenir Book"/>
                <w:i/>
                <w:iCs/>
                <w:sz w:val="20"/>
                <w:szCs w:val="20"/>
              </w:rPr>
              <w:t xml:space="preserve">Importance :  85,72% (élus) ; 82,9% (citoyens) </w:t>
            </w:r>
          </w:p>
          <w:p w14:paraId="4F22CD8F" w14:textId="77777777" w:rsidR="002048D0" w:rsidRPr="000A3F00" w:rsidRDefault="00106C0E" w:rsidP="00F3658B">
            <w:pPr>
              <w:pStyle w:val="Paragraphedeliste"/>
              <w:numPr>
                <w:ilvl w:val="0"/>
                <w:numId w:val="26"/>
              </w:numPr>
              <w:ind w:left="851"/>
              <w:jc w:val="both"/>
              <w:rPr>
                <w:rFonts w:ascii="Avenir Book" w:hAnsi="Avenir Book"/>
                <w:sz w:val="20"/>
                <w:szCs w:val="20"/>
              </w:rPr>
            </w:pPr>
            <w:r w:rsidRPr="000A3F00">
              <w:rPr>
                <w:rFonts w:ascii="Avenir Book" w:hAnsi="Avenir Book"/>
                <w:sz w:val="20"/>
                <w:szCs w:val="20"/>
              </w:rPr>
              <w:t xml:space="preserve">Parce que la pauvreté dans les pays en voie de développement est le résultat de notre passé colonial. (M). </w:t>
            </w:r>
            <w:r w:rsidRPr="000A3F00">
              <w:rPr>
                <w:rFonts w:ascii="Avenir Book" w:hAnsi="Avenir Book"/>
                <w:i/>
                <w:iCs/>
                <w:sz w:val="20"/>
                <w:szCs w:val="20"/>
              </w:rPr>
              <w:t>Importance : 73,70% (élus) ; 64,4 (citoyens)</w:t>
            </w:r>
          </w:p>
          <w:p w14:paraId="5D72798A" w14:textId="77777777" w:rsidR="00F3658B" w:rsidRPr="000A3F00" w:rsidRDefault="00106C0E" w:rsidP="00F3658B">
            <w:pPr>
              <w:pStyle w:val="Paragraphedeliste"/>
              <w:numPr>
                <w:ilvl w:val="0"/>
                <w:numId w:val="26"/>
              </w:numPr>
              <w:ind w:left="851"/>
              <w:jc w:val="both"/>
              <w:rPr>
                <w:rFonts w:ascii="Avenir Book" w:hAnsi="Avenir Book"/>
                <w:sz w:val="20"/>
                <w:szCs w:val="20"/>
              </w:rPr>
            </w:pPr>
            <w:r w:rsidRPr="000A3F00">
              <w:rPr>
                <w:rFonts w:ascii="Avenir Book" w:hAnsi="Avenir Book"/>
                <w:sz w:val="20"/>
                <w:szCs w:val="20"/>
              </w:rPr>
              <w:t xml:space="preserve">Parce que nous sommes solidaires, nous devons aider les personnes qui vivent dans la pauvreté. (A, M). </w:t>
            </w:r>
            <w:r w:rsidRPr="000A3F00">
              <w:rPr>
                <w:rFonts w:ascii="Avenir Book" w:hAnsi="Avenir Book"/>
                <w:i/>
                <w:iCs/>
                <w:sz w:val="20"/>
                <w:szCs w:val="20"/>
              </w:rPr>
              <w:t>Importance : 94,52% (élus) ; 88,17% (citoyens)</w:t>
            </w:r>
          </w:p>
          <w:p w14:paraId="43B4E657" w14:textId="77777777" w:rsidR="00F3658B" w:rsidRPr="000A3F00" w:rsidRDefault="00106C0E" w:rsidP="00F3658B">
            <w:pPr>
              <w:pStyle w:val="Paragraphedeliste"/>
              <w:numPr>
                <w:ilvl w:val="0"/>
                <w:numId w:val="26"/>
              </w:numPr>
              <w:ind w:left="851"/>
              <w:jc w:val="both"/>
              <w:rPr>
                <w:rFonts w:ascii="Avenir Book" w:hAnsi="Avenir Book"/>
                <w:sz w:val="20"/>
                <w:szCs w:val="20"/>
              </w:rPr>
            </w:pPr>
            <w:r w:rsidRPr="000A3F00">
              <w:rPr>
                <w:rFonts w:ascii="Avenir Book" w:hAnsi="Avenir Book"/>
                <w:sz w:val="20"/>
                <w:szCs w:val="20"/>
              </w:rPr>
              <w:t xml:space="preserve">Parce que tout le monde sur terre doit pouvoir vivre dans la dignité. (A, M). </w:t>
            </w:r>
            <w:r w:rsidRPr="000A3F00">
              <w:rPr>
                <w:rFonts w:ascii="Avenir Book" w:hAnsi="Avenir Book"/>
                <w:i/>
                <w:iCs/>
                <w:sz w:val="20"/>
                <w:szCs w:val="20"/>
              </w:rPr>
              <w:t>Importance : 99,35% (élus) ; 93,56% (citoyens)</w:t>
            </w:r>
          </w:p>
          <w:p w14:paraId="724AF8A5" w14:textId="1F881C5D" w:rsidR="00106C0E" w:rsidRPr="000A3F00" w:rsidRDefault="00106C0E" w:rsidP="00F3658B">
            <w:pPr>
              <w:pStyle w:val="Paragraphedeliste"/>
              <w:numPr>
                <w:ilvl w:val="0"/>
                <w:numId w:val="26"/>
              </w:numPr>
              <w:ind w:left="851"/>
              <w:jc w:val="both"/>
              <w:rPr>
                <w:rFonts w:ascii="Avenir Book" w:hAnsi="Avenir Book"/>
                <w:sz w:val="20"/>
                <w:szCs w:val="20"/>
              </w:rPr>
            </w:pPr>
            <w:r w:rsidRPr="000A3F00">
              <w:rPr>
                <w:rFonts w:ascii="Avenir Book" w:hAnsi="Avenir Book"/>
                <w:sz w:val="20"/>
                <w:szCs w:val="20"/>
              </w:rPr>
              <w:t xml:space="preserve">Parce que les pays bénéficiaires de notre aide sont des pays plus exposés aux conséquences du dérèglement climatique (A). </w:t>
            </w:r>
            <w:r w:rsidRPr="000A3F00">
              <w:rPr>
                <w:rFonts w:ascii="Avenir Book" w:hAnsi="Avenir Book"/>
                <w:i/>
                <w:iCs/>
                <w:sz w:val="20"/>
                <w:szCs w:val="20"/>
              </w:rPr>
              <w:t>Importance : 83,34% (élus) ; 80,2 (citoyens)</w:t>
            </w:r>
          </w:p>
        </w:tc>
        <w:tc>
          <w:tcPr>
            <w:tcW w:w="933" w:type="dxa"/>
          </w:tcPr>
          <w:p w14:paraId="4131B512" w14:textId="77777777" w:rsidR="00106C0E" w:rsidRPr="000A3F00" w:rsidRDefault="00106C0E" w:rsidP="00F3658B">
            <w:pPr>
              <w:ind w:left="851"/>
              <w:jc w:val="both"/>
              <w:rPr>
                <w:rFonts w:ascii="Avenir Book" w:hAnsi="Avenir Book"/>
                <w:sz w:val="20"/>
                <w:szCs w:val="20"/>
              </w:rPr>
            </w:pPr>
          </w:p>
        </w:tc>
        <w:tc>
          <w:tcPr>
            <w:tcW w:w="3887" w:type="dxa"/>
          </w:tcPr>
          <w:p w14:paraId="2AFC595E" w14:textId="72E25EEA" w:rsidR="00106C0E" w:rsidRPr="000A3F00" w:rsidRDefault="00106C0E" w:rsidP="00F3658B">
            <w:pPr>
              <w:pStyle w:val="Paragraphedeliste"/>
              <w:numPr>
                <w:ilvl w:val="0"/>
                <w:numId w:val="26"/>
              </w:numPr>
              <w:ind w:left="374"/>
              <w:jc w:val="both"/>
              <w:rPr>
                <w:rFonts w:ascii="Avenir Book" w:hAnsi="Avenir Book"/>
                <w:sz w:val="20"/>
                <w:szCs w:val="20"/>
              </w:rPr>
            </w:pPr>
            <w:r w:rsidRPr="000A3F00">
              <w:rPr>
                <w:rFonts w:ascii="Avenir Book" w:hAnsi="Avenir Book"/>
                <w:sz w:val="20"/>
                <w:szCs w:val="20"/>
              </w:rPr>
              <w:t>Pour pouvoir bénéficier à bon prix des ressources naturelles des pays bénéficiaires de notre aide. (I, P</w:t>
            </w:r>
            <w:r w:rsidRPr="000A3F00">
              <w:rPr>
                <w:rFonts w:ascii="Avenir Book" w:hAnsi="Avenir Book"/>
                <w:i/>
                <w:iCs/>
                <w:sz w:val="20"/>
                <w:szCs w:val="20"/>
              </w:rPr>
              <w:t>). Importance : 34,01% (élus) ; 42,6% (citoyens)</w:t>
            </w:r>
          </w:p>
          <w:p w14:paraId="47ED7842" w14:textId="77777777" w:rsidR="00F3658B" w:rsidRPr="000A3F00" w:rsidRDefault="00106C0E" w:rsidP="00F3658B">
            <w:pPr>
              <w:pStyle w:val="Paragraphedeliste"/>
              <w:numPr>
                <w:ilvl w:val="0"/>
                <w:numId w:val="26"/>
              </w:numPr>
              <w:ind w:left="374"/>
              <w:jc w:val="both"/>
              <w:rPr>
                <w:rFonts w:ascii="Avenir Book" w:hAnsi="Avenir Book"/>
                <w:sz w:val="20"/>
                <w:szCs w:val="20"/>
              </w:rPr>
            </w:pPr>
            <w:r w:rsidRPr="000A3F00">
              <w:rPr>
                <w:rFonts w:ascii="Avenir Book" w:hAnsi="Avenir Book"/>
                <w:sz w:val="20"/>
                <w:szCs w:val="20"/>
              </w:rPr>
              <w:t xml:space="preserve">Pour réduire et contrôler les flux migratoires en Belgique en provenance des pays en voie de développement. (I,P). </w:t>
            </w:r>
            <w:r w:rsidRPr="000A3F00">
              <w:rPr>
                <w:rFonts w:ascii="Avenir Book" w:hAnsi="Avenir Book"/>
                <w:i/>
                <w:iCs/>
                <w:sz w:val="20"/>
                <w:szCs w:val="20"/>
              </w:rPr>
              <w:t>Importance : 81,04% (élus) ; 82,5% (citoyens)</w:t>
            </w:r>
          </w:p>
          <w:p w14:paraId="676F198A" w14:textId="2E1A7454" w:rsidR="00106C0E" w:rsidRPr="000A3F00" w:rsidRDefault="00106C0E" w:rsidP="00F3658B">
            <w:pPr>
              <w:pStyle w:val="Paragraphedeliste"/>
              <w:numPr>
                <w:ilvl w:val="0"/>
                <w:numId w:val="26"/>
              </w:numPr>
              <w:ind w:left="374"/>
              <w:jc w:val="both"/>
              <w:rPr>
                <w:rFonts w:ascii="Avenir Book" w:hAnsi="Avenir Book"/>
                <w:sz w:val="20"/>
                <w:szCs w:val="20"/>
              </w:rPr>
            </w:pPr>
            <w:r w:rsidRPr="000A3F00">
              <w:rPr>
                <w:rFonts w:ascii="Avenir Book" w:hAnsi="Avenir Book"/>
                <w:sz w:val="20"/>
                <w:szCs w:val="20"/>
              </w:rPr>
              <w:t xml:space="preserve">Pour permettre à nos propres entreprises et producteurs d’accéder plus facilement aux marchés des pays bénéficiaires de notre aide. (I,P). </w:t>
            </w:r>
            <w:r w:rsidRPr="000A3F00">
              <w:rPr>
                <w:rFonts w:ascii="Avenir Book" w:hAnsi="Avenir Book"/>
                <w:i/>
                <w:iCs/>
                <w:sz w:val="20"/>
                <w:szCs w:val="20"/>
              </w:rPr>
              <w:t>Importance : 55,77% (élus) ; 61,8% (citoyens).</w:t>
            </w:r>
          </w:p>
        </w:tc>
      </w:tr>
    </w:tbl>
    <w:p w14:paraId="54981CED" w14:textId="77777777" w:rsidR="00106C0E" w:rsidRPr="000A3F00" w:rsidRDefault="00106C0E" w:rsidP="00F3658B">
      <w:pPr>
        <w:ind w:left="851"/>
        <w:jc w:val="both"/>
        <w:rPr>
          <w:rFonts w:ascii="Avenir Book" w:hAnsi="Avenir Book"/>
          <w:sz w:val="20"/>
          <w:szCs w:val="20"/>
        </w:rPr>
      </w:pPr>
    </w:p>
    <w:p w14:paraId="6A9AA4D5" w14:textId="77017EBE" w:rsidR="00106C0E" w:rsidRPr="00DA2618" w:rsidRDefault="00106C0E" w:rsidP="00DA2618">
      <w:pPr>
        <w:pStyle w:val="Titre4"/>
        <w:numPr>
          <w:ilvl w:val="0"/>
          <w:numId w:val="40"/>
        </w:numPr>
        <w:rPr>
          <w:rFonts w:ascii="Avenir Book" w:hAnsi="Avenir Book"/>
          <w:color w:val="BF4E14" w:themeColor="accent2" w:themeShade="BF"/>
          <w:sz w:val="22"/>
          <w:szCs w:val="22"/>
        </w:rPr>
      </w:pPr>
      <w:bookmarkStart w:id="165" w:name="_Toc208468084"/>
      <w:r w:rsidRPr="00DA2618">
        <w:rPr>
          <w:rFonts w:ascii="Avenir Book" w:hAnsi="Avenir Book"/>
          <w:color w:val="BF4E14" w:themeColor="accent2" w:themeShade="BF"/>
          <w:sz w:val="22"/>
          <w:szCs w:val="22"/>
        </w:rPr>
        <w:t>Comment aider ?</w:t>
      </w:r>
      <w:bookmarkEnd w:id="165"/>
      <w:r w:rsidRPr="00DA2618">
        <w:rPr>
          <w:rFonts w:ascii="Avenir Book" w:hAnsi="Avenir Book"/>
          <w:color w:val="BF4E14" w:themeColor="accent2" w:themeShade="BF"/>
          <w:sz w:val="22"/>
          <w:szCs w:val="22"/>
        </w:rPr>
        <w:t xml:space="preserve"> </w:t>
      </w:r>
    </w:p>
    <w:p w14:paraId="49B27F6E" w14:textId="77777777" w:rsidR="00106C0E" w:rsidRPr="000A3F00" w:rsidRDefault="00106C0E" w:rsidP="00106C0E">
      <w:pPr>
        <w:jc w:val="both"/>
        <w:rPr>
          <w:rFonts w:ascii="Avenir Book" w:hAnsi="Avenir Book"/>
          <w:sz w:val="20"/>
          <w:szCs w:val="20"/>
        </w:rPr>
      </w:pPr>
    </w:p>
    <w:p w14:paraId="5FCF890F" w14:textId="77777777" w:rsidR="00106C0E" w:rsidRPr="000A3F00" w:rsidRDefault="00106C0E" w:rsidP="00106C0E">
      <w:pPr>
        <w:jc w:val="both"/>
        <w:rPr>
          <w:rFonts w:ascii="Avenir Book" w:hAnsi="Avenir Book"/>
          <w:sz w:val="20"/>
          <w:szCs w:val="20"/>
        </w:rPr>
      </w:pPr>
      <w:r w:rsidRPr="000A3F00">
        <w:rPr>
          <w:rFonts w:ascii="Avenir Book" w:hAnsi="Avenir Book"/>
          <w:sz w:val="20"/>
          <w:szCs w:val="20"/>
        </w:rPr>
        <w:t xml:space="preserve">Si toutes les propositions d’aide proposées dans l’enquête sont majoritairement acceptées par les élus comme par les citoyens, ce sont les mêmes activités (offrir de l’aide humanitaire, lutter contre la corruption et développer des projets d’infrastructure) qui sont les plus soutenues par nos deux populations étudiées. Et ce sont les mêmes activités qui reçoivent le moins de soutien : sensibiliser les citoyens pour obtenir plus de moyens et influencer les hommes et femmes politiques chez nous à travers des pétitions, des manifestations, etc. </w:t>
      </w:r>
    </w:p>
    <w:p w14:paraId="37C9E615" w14:textId="77777777" w:rsidR="00106C0E" w:rsidRPr="000A3F00" w:rsidRDefault="00106C0E" w:rsidP="00106C0E">
      <w:pPr>
        <w:jc w:val="both"/>
        <w:rPr>
          <w:rFonts w:ascii="Avenir Book" w:hAnsi="Avenir Book"/>
          <w:sz w:val="20"/>
          <w:szCs w:val="20"/>
        </w:rPr>
      </w:pPr>
    </w:p>
    <w:tbl>
      <w:tblPr>
        <w:tblStyle w:val="Grilledutableau"/>
        <w:tblW w:w="0" w:type="auto"/>
        <w:tblLook w:val="04A0" w:firstRow="1" w:lastRow="0" w:firstColumn="1" w:lastColumn="0" w:noHBand="0" w:noVBand="1"/>
      </w:tblPr>
      <w:tblGrid>
        <w:gridCol w:w="6658"/>
        <w:gridCol w:w="1072"/>
        <w:gridCol w:w="992"/>
      </w:tblGrid>
      <w:tr w:rsidR="00106C0E" w:rsidRPr="000A3F00" w14:paraId="742A0D7C" w14:textId="77777777" w:rsidTr="001A4313">
        <w:tc>
          <w:tcPr>
            <w:tcW w:w="6658" w:type="dxa"/>
          </w:tcPr>
          <w:p w14:paraId="578C811B" w14:textId="77777777" w:rsidR="00106C0E" w:rsidRPr="000A3F00" w:rsidRDefault="00106C0E" w:rsidP="001A4313">
            <w:pPr>
              <w:jc w:val="both"/>
              <w:rPr>
                <w:rFonts w:ascii="Avenir Book" w:hAnsi="Avenir Book"/>
                <w:sz w:val="20"/>
                <w:szCs w:val="20"/>
              </w:rPr>
            </w:pPr>
            <w:r w:rsidRPr="000A3F00">
              <w:rPr>
                <w:rFonts w:ascii="Avenir Book" w:hAnsi="Avenir Book"/>
                <w:sz w:val="20"/>
                <w:szCs w:val="20"/>
              </w:rPr>
              <w:t>Actions très importantes</w:t>
            </w:r>
          </w:p>
        </w:tc>
        <w:tc>
          <w:tcPr>
            <w:tcW w:w="1072" w:type="dxa"/>
          </w:tcPr>
          <w:p w14:paraId="4441BB9B"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Citoyens</w:t>
            </w:r>
          </w:p>
        </w:tc>
        <w:tc>
          <w:tcPr>
            <w:tcW w:w="992" w:type="dxa"/>
          </w:tcPr>
          <w:p w14:paraId="28C6F823"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Élus locaux</w:t>
            </w:r>
          </w:p>
        </w:tc>
      </w:tr>
      <w:tr w:rsidR="00106C0E" w:rsidRPr="000A3F00" w14:paraId="57922FB8" w14:textId="77777777" w:rsidTr="001A4313">
        <w:tc>
          <w:tcPr>
            <w:tcW w:w="6658" w:type="dxa"/>
          </w:tcPr>
          <w:p w14:paraId="0C5445C9" w14:textId="77777777" w:rsidR="00106C0E" w:rsidRPr="000A3F00" w:rsidRDefault="00106C0E" w:rsidP="001A4313">
            <w:pPr>
              <w:jc w:val="both"/>
              <w:rPr>
                <w:rFonts w:ascii="Avenir Book" w:hAnsi="Avenir Book"/>
                <w:sz w:val="20"/>
                <w:szCs w:val="20"/>
              </w:rPr>
            </w:pPr>
            <w:r w:rsidRPr="000A3F00">
              <w:rPr>
                <w:rFonts w:ascii="Avenir Book" w:hAnsi="Avenir Book"/>
                <w:sz w:val="20"/>
                <w:szCs w:val="20"/>
              </w:rPr>
              <w:t>Offrir de l’aide humanitaire</w:t>
            </w:r>
          </w:p>
        </w:tc>
        <w:tc>
          <w:tcPr>
            <w:tcW w:w="1072" w:type="dxa"/>
          </w:tcPr>
          <w:p w14:paraId="1805EDB0"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73,8%</w:t>
            </w:r>
          </w:p>
        </w:tc>
        <w:tc>
          <w:tcPr>
            <w:tcW w:w="992" w:type="dxa"/>
          </w:tcPr>
          <w:p w14:paraId="367C3F39"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74,8%</w:t>
            </w:r>
          </w:p>
        </w:tc>
      </w:tr>
      <w:tr w:rsidR="00106C0E" w:rsidRPr="000A3F00" w14:paraId="153E84A8" w14:textId="77777777" w:rsidTr="001A4313">
        <w:tc>
          <w:tcPr>
            <w:tcW w:w="6658" w:type="dxa"/>
          </w:tcPr>
          <w:p w14:paraId="1E3D80A9" w14:textId="77777777" w:rsidR="00106C0E" w:rsidRPr="000A3F00" w:rsidRDefault="00106C0E" w:rsidP="001A4313">
            <w:pPr>
              <w:jc w:val="both"/>
              <w:rPr>
                <w:rFonts w:ascii="Avenir Book" w:hAnsi="Avenir Book"/>
                <w:sz w:val="20"/>
                <w:szCs w:val="20"/>
              </w:rPr>
            </w:pPr>
            <w:r w:rsidRPr="000A3F00">
              <w:rPr>
                <w:rFonts w:ascii="Avenir Book" w:hAnsi="Avenir Book"/>
                <w:sz w:val="20"/>
                <w:szCs w:val="20"/>
              </w:rPr>
              <w:t>Soutenir des projets d’infrastructures</w:t>
            </w:r>
          </w:p>
        </w:tc>
        <w:tc>
          <w:tcPr>
            <w:tcW w:w="1072" w:type="dxa"/>
          </w:tcPr>
          <w:p w14:paraId="387D8C91"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81,3%</w:t>
            </w:r>
          </w:p>
        </w:tc>
        <w:tc>
          <w:tcPr>
            <w:tcW w:w="992" w:type="dxa"/>
          </w:tcPr>
          <w:p w14:paraId="438660DB"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84,5%</w:t>
            </w:r>
          </w:p>
        </w:tc>
      </w:tr>
      <w:tr w:rsidR="00106C0E" w:rsidRPr="000A3F00" w14:paraId="7DAE6FE8" w14:textId="77777777" w:rsidTr="001A4313">
        <w:tc>
          <w:tcPr>
            <w:tcW w:w="6658" w:type="dxa"/>
          </w:tcPr>
          <w:p w14:paraId="1A73E55E" w14:textId="77777777" w:rsidR="00106C0E" w:rsidRPr="000A3F00" w:rsidRDefault="00106C0E" w:rsidP="001A4313">
            <w:pPr>
              <w:jc w:val="both"/>
              <w:rPr>
                <w:rFonts w:ascii="Avenir Book" w:hAnsi="Avenir Book"/>
                <w:sz w:val="20"/>
                <w:szCs w:val="20"/>
              </w:rPr>
            </w:pPr>
            <w:r w:rsidRPr="000A3F00">
              <w:rPr>
                <w:rFonts w:ascii="Avenir Book" w:hAnsi="Avenir Book"/>
                <w:sz w:val="20"/>
                <w:szCs w:val="20"/>
              </w:rPr>
              <w:t>Lutter contre la corruption</w:t>
            </w:r>
          </w:p>
        </w:tc>
        <w:tc>
          <w:tcPr>
            <w:tcW w:w="1072" w:type="dxa"/>
          </w:tcPr>
          <w:p w14:paraId="6B3313CC"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78,5%</w:t>
            </w:r>
          </w:p>
        </w:tc>
        <w:tc>
          <w:tcPr>
            <w:tcW w:w="992" w:type="dxa"/>
          </w:tcPr>
          <w:p w14:paraId="218B7258"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79,5%</w:t>
            </w:r>
          </w:p>
        </w:tc>
      </w:tr>
    </w:tbl>
    <w:p w14:paraId="32581BF2" w14:textId="77777777" w:rsidR="0089302A" w:rsidRPr="000A3F00" w:rsidRDefault="0089302A" w:rsidP="00106C0E">
      <w:pPr>
        <w:jc w:val="both"/>
        <w:rPr>
          <w:rFonts w:ascii="Avenir Book" w:hAnsi="Avenir Book"/>
          <w:sz w:val="20"/>
          <w:szCs w:val="20"/>
        </w:rPr>
      </w:pPr>
    </w:p>
    <w:p w14:paraId="5B70CB3C" w14:textId="5D5F76A9" w:rsidR="00106C0E" w:rsidRPr="000A3F00" w:rsidRDefault="00106C0E" w:rsidP="00106C0E">
      <w:pPr>
        <w:jc w:val="both"/>
        <w:rPr>
          <w:rFonts w:ascii="Avenir Book" w:hAnsi="Avenir Book"/>
          <w:sz w:val="20"/>
          <w:szCs w:val="20"/>
        </w:rPr>
      </w:pPr>
      <w:r w:rsidRPr="000A3F00">
        <w:rPr>
          <w:rFonts w:ascii="Avenir Book" w:hAnsi="Avenir Book"/>
          <w:sz w:val="20"/>
          <w:szCs w:val="20"/>
        </w:rPr>
        <w:t xml:space="preserve">Le renforcement de la société civile est, de part et d’autres, la quatrième activité à mener de préférence (très important pour 66,3% des élus et 58,3% des citoyens). </w:t>
      </w:r>
    </w:p>
    <w:p w14:paraId="1131ABD8" w14:textId="77777777" w:rsidR="00106C0E" w:rsidRPr="000A3F00" w:rsidRDefault="00106C0E" w:rsidP="00106C0E">
      <w:pPr>
        <w:jc w:val="both"/>
        <w:rPr>
          <w:rFonts w:ascii="Avenir Book" w:hAnsi="Avenir Book"/>
          <w:sz w:val="20"/>
          <w:szCs w:val="20"/>
        </w:rPr>
      </w:pPr>
    </w:p>
    <w:tbl>
      <w:tblPr>
        <w:tblStyle w:val="Grilledutableau"/>
        <w:tblW w:w="0" w:type="auto"/>
        <w:tblLook w:val="04A0" w:firstRow="1" w:lastRow="0" w:firstColumn="1" w:lastColumn="0" w:noHBand="0" w:noVBand="1"/>
      </w:tblPr>
      <w:tblGrid>
        <w:gridCol w:w="6658"/>
        <w:gridCol w:w="1072"/>
        <w:gridCol w:w="992"/>
      </w:tblGrid>
      <w:tr w:rsidR="00106C0E" w:rsidRPr="000A3F00" w14:paraId="5F19F445" w14:textId="77777777" w:rsidTr="001A4313">
        <w:tc>
          <w:tcPr>
            <w:tcW w:w="6658" w:type="dxa"/>
          </w:tcPr>
          <w:p w14:paraId="399A384A" w14:textId="77777777" w:rsidR="00106C0E" w:rsidRPr="000A3F00" w:rsidRDefault="00106C0E" w:rsidP="001A4313">
            <w:pPr>
              <w:jc w:val="both"/>
              <w:rPr>
                <w:rFonts w:ascii="Avenir Book" w:hAnsi="Avenir Book"/>
                <w:sz w:val="20"/>
                <w:szCs w:val="20"/>
              </w:rPr>
            </w:pPr>
            <w:r w:rsidRPr="000A3F00">
              <w:rPr>
                <w:rFonts w:ascii="Avenir Book" w:hAnsi="Avenir Book"/>
                <w:sz w:val="20"/>
                <w:szCs w:val="20"/>
              </w:rPr>
              <w:lastRenderedPageBreak/>
              <w:t>Actions pas du tout importantes</w:t>
            </w:r>
          </w:p>
        </w:tc>
        <w:tc>
          <w:tcPr>
            <w:tcW w:w="1072" w:type="dxa"/>
          </w:tcPr>
          <w:p w14:paraId="6C6E38E9"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Citoyens</w:t>
            </w:r>
          </w:p>
        </w:tc>
        <w:tc>
          <w:tcPr>
            <w:tcW w:w="992" w:type="dxa"/>
          </w:tcPr>
          <w:p w14:paraId="5B8A2E2A"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Élus locaux</w:t>
            </w:r>
          </w:p>
        </w:tc>
      </w:tr>
      <w:tr w:rsidR="00106C0E" w:rsidRPr="000A3F00" w14:paraId="26520018" w14:textId="77777777" w:rsidTr="001A4313">
        <w:tc>
          <w:tcPr>
            <w:tcW w:w="6658" w:type="dxa"/>
          </w:tcPr>
          <w:p w14:paraId="01BCF44E" w14:textId="77777777" w:rsidR="00106C0E" w:rsidRPr="000A3F00" w:rsidRDefault="00106C0E" w:rsidP="001A4313">
            <w:pPr>
              <w:jc w:val="both"/>
              <w:rPr>
                <w:rFonts w:ascii="Avenir Book" w:hAnsi="Avenir Book"/>
                <w:sz w:val="20"/>
                <w:szCs w:val="20"/>
              </w:rPr>
            </w:pPr>
            <w:r w:rsidRPr="000A3F00">
              <w:rPr>
                <w:rFonts w:ascii="Avenir Book" w:hAnsi="Avenir Book"/>
                <w:sz w:val="20"/>
                <w:szCs w:val="20"/>
              </w:rPr>
              <w:t>Sensibiliser les citoyens</w:t>
            </w:r>
          </w:p>
        </w:tc>
        <w:tc>
          <w:tcPr>
            <w:tcW w:w="1072" w:type="dxa"/>
          </w:tcPr>
          <w:p w14:paraId="48F503C4"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40,5%</w:t>
            </w:r>
          </w:p>
        </w:tc>
        <w:tc>
          <w:tcPr>
            <w:tcW w:w="992" w:type="dxa"/>
          </w:tcPr>
          <w:p w14:paraId="7A9E4F38"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33,3%</w:t>
            </w:r>
          </w:p>
        </w:tc>
      </w:tr>
      <w:tr w:rsidR="00106C0E" w:rsidRPr="000A3F00" w14:paraId="344429E8" w14:textId="77777777" w:rsidTr="001A4313">
        <w:tc>
          <w:tcPr>
            <w:tcW w:w="6658" w:type="dxa"/>
          </w:tcPr>
          <w:p w14:paraId="32DA7029" w14:textId="77777777" w:rsidR="00106C0E" w:rsidRPr="000A3F00" w:rsidRDefault="00106C0E" w:rsidP="001A4313">
            <w:pPr>
              <w:jc w:val="both"/>
              <w:rPr>
                <w:rFonts w:ascii="Avenir Book" w:hAnsi="Avenir Book"/>
                <w:sz w:val="20"/>
                <w:szCs w:val="20"/>
              </w:rPr>
            </w:pPr>
            <w:r w:rsidRPr="000A3F00">
              <w:rPr>
                <w:rFonts w:ascii="Avenir Book" w:hAnsi="Avenir Book"/>
                <w:sz w:val="20"/>
                <w:szCs w:val="20"/>
              </w:rPr>
              <w:t>Influencer les hommes et femmes politiques</w:t>
            </w:r>
          </w:p>
        </w:tc>
        <w:tc>
          <w:tcPr>
            <w:tcW w:w="1072" w:type="dxa"/>
          </w:tcPr>
          <w:p w14:paraId="010DADC3"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39,8%</w:t>
            </w:r>
          </w:p>
        </w:tc>
        <w:tc>
          <w:tcPr>
            <w:tcW w:w="992" w:type="dxa"/>
          </w:tcPr>
          <w:p w14:paraId="04CFD5A7"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38,7%</w:t>
            </w:r>
          </w:p>
        </w:tc>
      </w:tr>
    </w:tbl>
    <w:p w14:paraId="36087E22" w14:textId="77777777" w:rsidR="00106C0E" w:rsidRPr="000A3F00" w:rsidRDefault="00106C0E" w:rsidP="00106C0E">
      <w:pPr>
        <w:jc w:val="both"/>
        <w:rPr>
          <w:rFonts w:ascii="Avenir Book" w:hAnsi="Avenir Book"/>
          <w:sz w:val="20"/>
          <w:szCs w:val="20"/>
        </w:rPr>
      </w:pPr>
    </w:p>
    <w:p w14:paraId="7EDBB886" w14:textId="77777777" w:rsidR="00106C0E" w:rsidRPr="000A3F00" w:rsidRDefault="00106C0E" w:rsidP="00106C0E">
      <w:pPr>
        <w:jc w:val="both"/>
        <w:rPr>
          <w:rFonts w:ascii="Avenir Book" w:hAnsi="Avenir Book"/>
          <w:sz w:val="20"/>
          <w:szCs w:val="20"/>
        </w:rPr>
      </w:pPr>
      <w:r w:rsidRPr="000A3F00">
        <w:rPr>
          <w:rFonts w:ascii="Avenir Book" w:hAnsi="Avenir Book"/>
          <w:sz w:val="20"/>
          <w:szCs w:val="20"/>
        </w:rPr>
        <w:t>Le soutien au commerce international avec les pays des Suds et la suppression de la dette extérieure offrent des résultats quasi similaires également.</w:t>
      </w:r>
    </w:p>
    <w:p w14:paraId="4E42F0DA" w14:textId="77777777" w:rsidR="00106C0E" w:rsidRPr="000A3F00" w:rsidRDefault="00106C0E" w:rsidP="00106C0E">
      <w:pPr>
        <w:jc w:val="both"/>
        <w:rPr>
          <w:rFonts w:ascii="Avenir Book" w:hAnsi="Avenir Book"/>
          <w:sz w:val="20"/>
          <w:szCs w:val="20"/>
        </w:rPr>
      </w:pPr>
    </w:p>
    <w:tbl>
      <w:tblPr>
        <w:tblStyle w:val="Grilledutableau"/>
        <w:tblW w:w="0" w:type="auto"/>
        <w:tblLook w:val="04A0" w:firstRow="1" w:lastRow="0" w:firstColumn="1" w:lastColumn="0" w:noHBand="0" w:noVBand="1"/>
      </w:tblPr>
      <w:tblGrid>
        <w:gridCol w:w="2197"/>
        <w:gridCol w:w="2194"/>
        <w:gridCol w:w="2194"/>
        <w:gridCol w:w="2194"/>
      </w:tblGrid>
      <w:tr w:rsidR="00106C0E" w:rsidRPr="000A3F00" w14:paraId="349BE80E" w14:textId="77777777" w:rsidTr="001A4313">
        <w:tc>
          <w:tcPr>
            <w:tcW w:w="2264" w:type="dxa"/>
          </w:tcPr>
          <w:p w14:paraId="791EC4EA" w14:textId="77777777" w:rsidR="00106C0E" w:rsidRPr="000A3F00" w:rsidRDefault="00106C0E" w:rsidP="001A4313">
            <w:pPr>
              <w:jc w:val="both"/>
              <w:rPr>
                <w:rFonts w:ascii="Avenir Book" w:hAnsi="Avenir Book"/>
                <w:sz w:val="20"/>
                <w:szCs w:val="20"/>
              </w:rPr>
            </w:pPr>
            <w:r w:rsidRPr="000A3F00">
              <w:rPr>
                <w:rFonts w:ascii="Avenir Book" w:hAnsi="Avenir Book"/>
                <w:sz w:val="20"/>
                <w:szCs w:val="20"/>
              </w:rPr>
              <w:t>Supprimer la dette</w:t>
            </w:r>
          </w:p>
        </w:tc>
        <w:tc>
          <w:tcPr>
            <w:tcW w:w="2264" w:type="dxa"/>
          </w:tcPr>
          <w:p w14:paraId="2C755087"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Pas du tout important</w:t>
            </w:r>
          </w:p>
        </w:tc>
        <w:tc>
          <w:tcPr>
            <w:tcW w:w="2264" w:type="dxa"/>
          </w:tcPr>
          <w:p w14:paraId="2B9F06EA"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Peu important</w:t>
            </w:r>
          </w:p>
        </w:tc>
        <w:tc>
          <w:tcPr>
            <w:tcW w:w="2264" w:type="dxa"/>
          </w:tcPr>
          <w:p w14:paraId="0ED8F782"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Très important</w:t>
            </w:r>
          </w:p>
        </w:tc>
      </w:tr>
      <w:tr w:rsidR="00106C0E" w:rsidRPr="000A3F00" w14:paraId="64E1C0C7" w14:textId="77777777" w:rsidTr="001A4313">
        <w:tc>
          <w:tcPr>
            <w:tcW w:w="2264" w:type="dxa"/>
            <w:shd w:val="clear" w:color="auto" w:fill="F2F2F2" w:themeFill="background1" w:themeFillShade="F2"/>
          </w:tcPr>
          <w:p w14:paraId="5C2232E8" w14:textId="77777777" w:rsidR="00106C0E" w:rsidRPr="000A3F00" w:rsidRDefault="00106C0E" w:rsidP="001A4313">
            <w:pPr>
              <w:jc w:val="both"/>
              <w:rPr>
                <w:rFonts w:ascii="Avenir Book" w:hAnsi="Avenir Book"/>
                <w:sz w:val="20"/>
                <w:szCs w:val="20"/>
              </w:rPr>
            </w:pPr>
            <w:r w:rsidRPr="000A3F00">
              <w:rPr>
                <w:rFonts w:ascii="Avenir Book" w:hAnsi="Avenir Book"/>
                <w:sz w:val="20"/>
                <w:szCs w:val="20"/>
              </w:rPr>
              <w:t>Citoyens</w:t>
            </w:r>
          </w:p>
        </w:tc>
        <w:tc>
          <w:tcPr>
            <w:tcW w:w="2264" w:type="dxa"/>
            <w:shd w:val="clear" w:color="auto" w:fill="F2F2F2" w:themeFill="background1" w:themeFillShade="F2"/>
          </w:tcPr>
          <w:p w14:paraId="2707D59C"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26,3%</w:t>
            </w:r>
          </w:p>
        </w:tc>
        <w:tc>
          <w:tcPr>
            <w:tcW w:w="2264" w:type="dxa"/>
            <w:shd w:val="clear" w:color="auto" w:fill="F2F2F2" w:themeFill="background1" w:themeFillShade="F2"/>
          </w:tcPr>
          <w:p w14:paraId="729A87A7"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32,3%</w:t>
            </w:r>
          </w:p>
        </w:tc>
        <w:tc>
          <w:tcPr>
            <w:tcW w:w="2264" w:type="dxa"/>
            <w:shd w:val="clear" w:color="auto" w:fill="F2F2F2" w:themeFill="background1" w:themeFillShade="F2"/>
          </w:tcPr>
          <w:p w14:paraId="2D530489"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41,4%</w:t>
            </w:r>
          </w:p>
        </w:tc>
      </w:tr>
      <w:tr w:rsidR="00106C0E" w:rsidRPr="000A3F00" w14:paraId="484E5E2D" w14:textId="77777777" w:rsidTr="001A4313">
        <w:tc>
          <w:tcPr>
            <w:tcW w:w="2264" w:type="dxa"/>
          </w:tcPr>
          <w:p w14:paraId="43AD774C" w14:textId="77777777" w:rsidR="00106C0E" w:rsidRPr="000A3F00" w:rsidRDefault="00106C0E" w:rsidP="001A4313">
            <w:pPr>
              <w:jc w:val="both"/>
              <w:rPr>
                <w:rFonts w:ascii="Avenir Book" w:hAnsi="Avenir Book"/>
                <w:sz w:val="20"/>
                <w:szCs w:val="20"/>
              </w:rPr>
            </w:pPr>
            <w:r w:rsidRPr="000A3F00">
              <w:rPr>
                <w:rFonts w:ascii="Avenir Book" w:hAnsi="Avenir Book"/>
                <w:sz w:val="20"/>
                <w:szCs w:val="20"/>
              </w:rPr>
              <w:t>Élus locaux</w:t>
            </w:r>
          </w:p>
        </w:tc>
        <w:tc>
          <w:tcPr>
            <w:tcW w:w="2264" w:type="dxa"/>
          </w:tcPr>
          <w:p w14:paraId="70C672C0"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22,7%</w:t>
            </w:r>
          </w:p>
        </w:tc>
        <w:tc>
          <w:tcPr>
            <w:tcW w:w="2264" w:type="dxa"/>
          </w:tcPr>
          <w:p w14:paraId="082D2F48"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33,1%</w:t>
            </w:r>
          </w:p>
        </w:tc>
        <w:tc>
          <w:tcPr>
            <w:tcW w:w="2264" w:type="dxa"/>
          </w:tcPr>
          <w:p w14:paraId="487B96A0"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44,2%</w:t>
            </w:r>
          </w:p>
        </w:tc>
      </w:tr>
    </w:tbl>
    <w:p w14:paraId="017FCD54" w14:textId="77777777" w:rsidR="00106C0E" w:rsidRPr="000A3F00" w:rsidRDefault="00106C0E" w:rsidP="00106C0E">
      <w:pPr>
        <w:jc w:val="both"/>
        <w:rPr>
          <w:rFonts w:ascii="Avenir Book" w:hAnsi="Avenir Book"/>
          <w:sz w:val="20"/>
          <w:szCs w:val="20"/>
        </w:rPr>
      </w:pPr>
      <w:r w:rsidRPr="000A3F00">
        <w:rPr>
          <w:rFonts w:ascii="Avenir Book" w:hAnsi="Avenir Book"/>
          <w:sz w:val="20"/>
          <w:szCs w:val="20"/>
        </w:rPr>
        <w:t xml:space="preserve"> </w:t>
      </w:r>
    </w:p>
    <w:tbl>
      <w:tblPr>
        <w:tblStyle w:val="Grilledutableau"/>
        <w:tblW w:w="0" w:type="auto"/>
        <w:tblLook w:val="04A0" w:firstRow="1" w:lastRow="0" w:firstColumn="1" w:lastColumn="0" w:noHBand="0" w:noVBand="1"/>
      </w:tblPr>
      <w:tblGrid>
        <w:gridCol w:w="2206"/>
        <w:gridCol w:w="2191"/>
        <w:gridCol w:w="2191"/>
        <w:gridCol w:w="2191"/>
      </w:tblGrid>
      <w:tr w:rsidR="00106C0E" w:rsidRPr="000A3F00" w14:paraId="44D390CC" w14:textId="77777777" w:rsidTr="001A4313">
        <w:tc>
          <w:tcPr>
            <w:tcW w:w="2264" w:type="dxa"/>
          </w:tcPr>
          <w:p w14:paraId="1EF4AEFD" w14:textId="77777777" w:rsidR="00106C0E" w:rsidRPr="000A3F00" w:rsidRDefault="00106C0E" w:rsidP="001A4313">
            <w:pPr>
              <w:rPr>
                <w:rFonts w:ascii="Avenir Book" w:hAnsi="Avenir Book"/>
                <w:sz w:val="20"/>
                <w:szCs w:val="20"/>
              </w:rPr>
            </w:pPr>
            <w:r w:rsidRPr="000A3F00">
              <w:rPr>
                <w:rFonts w:ascii="Avenir Book" w:hAnsi="Avenir Book"/>
                <w:sz w:val="20"/>
                <w:szCs w:val="20"/>
              </w:rPr>
              <w:t>Développer le commerce international</w:t>
            </w:r>
          </w:p>
        </w:tc>
        <w:tc>
          <w:tcPr>
            <w:tcW w:w="2264" w:type="dxa"/>
          </w:tcPr>
          <w:p w14:paraId="2BE9DE7A"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Pas du tout important</w:t>
            </w:r>
          </w:p>
        </w:tc>
        <w:tc>
          <w:tcPr>
            <w:tcW w:w="2264" w:type="dxa"/>
          </w:tcPr>
          <w:p w14:paraId="4608C6FF"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Peu important</w:t>
            </w:r>
          </w:p>
        </w:tc>
        <w:tc>
          <w:tcPr>
            <w:tcW w:w="2264" w:type="dxa"/>
          </w:tcPr>
          <w:p w14:paraId="59C71092"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Très important</w:t>
            </w:r>
          </w:p>
        </w:tc>
      </w:tr>
      <w:tr w:rsidR="00106C0E" w:rsidRPr="000A3F00" w14:paraId="4CAD6910" w14:textId="77777777" w:rsidTr="001A4313">
        <w:tc>
          <w:tcPr>
            <w:tcW w:w="2264" w:type="dxa"/>
            <w:shd w:val="clear" w:color="auto" w:fill="F2F2F2" w:themeFill="background1" w:themeFillShade="F2"/>
          </w:tcPr>
          <w:p w14:paraId="0366C133" w14:textId="77777777" w:rsidR="00106C0E" w:rsidRPr="000A3F00" w:rsidRDefault="00106C0E" w:rsidP="001A4313">
            <w:pPr>
              <w:jc w:val="both"/>
              <w:rPr>
                <w:rFonts w:ascii="Avenir Book" w:hAnsi="Avenir Book"/>
                <w:sz w:val="20"/>
                <w:szCs w:val="20"/>
              </w:rPr>
            </w:pPr>
            <w:r w:rsidRPr="000A3F00">
              <w:rPr>
                <w:rFonts w:ascii="Avenir Book" w:hAnsi="Avenir Book"/>
                <w:sz w:val="20"/>
                <w:szCs w:val="20"/>
              </w:rPr>
              <w:t>Citoyens</w:t>
            </w:r>
          </w:p>
        </w:tc>
        <w:tc>
          <w:tcPr>
            <w:tcW w:w="2264" w:type="dxa"/>
            <w:shd w:val="clear" w:color="auto" w:fill="F2F2F2" w:themeFill="background1" w:themeFillShade="F2"/>
          </w:tcPr>
          <w:p w14:paraId="180E61E6"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16,6%</w:t>
            </w:r>
          </w:p>
        </w:tc>
        <w:tc>
          <w:tcPr>
            <w:tcW w:w="2264" w:type="dxa"/>
            <w:shd w:val="clear" w:color="auto" w:fill="F2F2F2" w:themeFill="background1" w:themeFillShade="F2"/>
          </w:tcPr>
          <w:p w14:paraId="7ACE7A03"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39,3%</w:t>
            </w:r>
          </w:p>
        </w:tc>
        <w:tc>
          <w:tcPr>
            <w:tcW w:w="2264" w:type="dxa"/>
            <w:shd w:val="clear" w:color="auto" w:fill="F2F2F2" w:themeFill="background1" w:themeFillShade="F2"/>
          </w:tcPr>
          <w:p w14:paraId="5E2BAD8A"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44,1%</w:t>
            </w:r>
          </w:p>
        </w:tc>
      </w:tr>
      <w:tr w:rsidR="00106C0E" w:rsidRPr="000A3F00" w14:paraId="5A77D16B" w14:textId="77777777" w:rsidTr="001A4313">
        <w:tc>
          <w:tcPr>
            <w:tcW w:w="2264" w:type="dxa"/>
          </w:tcPr>
          <w:p w14:paraId="33A4742A" w14:textId="77777777" w:rsidR="00106C0E" w:rsidRPr="000A3F00" w:rsidRDefault="00106C0E" w:rsidP="001A4313">
            <w:pPr>
              <w:jc w:val="both"/>
              <w:rPr>
                <w:rFonts w:ascii="Avenir Book" w:hAnsi="Avenir Book"/>
                <w:sz w:val="20"/>
                <w:szCs w:val="20"/>
              </w:rPr>
            </w:pPr>
            <w:r w:rsidRPr="000A3F00">
              <w:rPr>
                <w:rFonts w:ascii="Avenir Book" w:hAnsi="Avenir Book"/>
                <w:sz w:val="20"/>
                <w:szCs w:val="20"/>
              </w:rPr>
              <w:t>Élus locaux</w:t>
            </w:r>
          </w:p>
        </w:tc>
        <w:tc>
          <w:tcPr>
            <w:tcW w:w="2264" w:type="dxa"/>
          </w:tcPr>
          <w:p w14:paraId="47093192"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16,5%</w:t>
            </w:r>
          </w:p>
        </w:tc>
        <w:tc>
          <w:tcPr>
            <w:tcW w:w="2264" w:type="dxa"/>
          </w:tcPr>
          <w:p w14:paraId="46BF7E5D"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44,1%</w:t>
            </w:r>
          </w:p>
        </w:tc>
        <w:tc>
          <w:tcPr>
            <w:tcW w:w="2264" w:type="dxa"/>
          </w:tcPr>
          <w:p w14:paraId="3B5F84D6"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39,4%</w:t>
            </w:r>
          </w:p>
        </w:tc>
      </w:tr>
    </w:tbl>
    <w:p w14:paraId="41A9E13E" w14:textId="77777777" w:rsidR="00106C0E" w:rsidRPr="000A3F00" w:rsidRDefault="00106C0E" w:rsidP="00106C0E">
      <w:pPr>
        <w:jc w:val="both"/>
        <w:rPr>
          <w:rFonts w:ascii="Avenir Book" w:hAnsi="Avenir Book"/>
          <w:sz w:val="20"/>
          <w:szCs w:val="20"/>
        </w:rPr>
      </w:pPr>
    </w:p>
    <w:p w14:paraId="2D32EC87" w14:textId="77777777" w:rsidR="00106C0E" w:rsidRPr="000A3F00" w:rsidRDefault="00106C0E" w:rsidP="00106C0E">
      <w:pPr>
        <w:pBdr>
          <w:top w:val="single" w:sz="4" w:space="1" w:color="auto"/>
          <w:left w:val="single" w:sz="4" w:space="4" w:color="auto"/>
          <w:bottom w:val="single" w:sz="4" w:space="1" w:color="auto"/>
          <w:right w:val="single" w:sz="4" w:space="4" w:color="auto"/>
        </w:pBdr>
        <w:shd w:val="clear" w:color="auto" w:fill="E8E8E8" w:themeFill="background2"/>
        <w:jc w:val="both"/>
        <w:rPr>
          <w:rFonts w:ascii="Avenir Book" w:hAnsi="Avenir Book"/>
          <w:b/>
          <w:bCs/>
          <w:sz w:val="20"/>
          <w:szCs w:val="20"/>
        </w:rPr>
      </w:pPr>
      <w:r w:rsidRPr="000A3F00">
        <w:rPr>
          <w:rFonts w:ascii="Avenir Book" w:hAnsi="Avenir Book"/>
          <w:b/>
          <w:bCs/>
          <w:sz w:val="20"/>
          <w:szCs w:val="20"/>
        </w:rPr>
        <w:t xml:space="preserve">En résumé, les représentations sur l’aide internationale (les origines de la pauvreté, les raisons qui nous poussent à aider, les acteurs les plus légitimes et les types d’action à mener) sont très similaires entre le personnel politique local et les citoyens belges francophones. On soulignera juste une vision très légèrement plus instrumentale de l’aide chez les citoyens. </w:t>
      </w:r>
    </w:p>
    <w:p w14:paraId="0787C99B" w14:textId="77777777" w:rsidR="00106C0E" w:rsidRPr="000A3F00" w:rsidRDefault="00106C0E" w:rsidP="00106C0E">
      <w:pPr>
        <w:jc w:val="both"/>
        <w:rPr>
          <w:rFonts w:ascii="Avenir Book" w:hAnsi="Avenir Book"/>
          <w:sz w:val="20"/>
          <w:szCs w:val="20"/>
        </w:rPr>
      </w:pPr>
    </w:p>
    <w:p w14:paraId="6D48109A" w14:textId="1413B507" w:rsidR="00106C0E" w:rsidRPr="00DA2618" w:rsidRDefault="00106C0E" w:rsidP="00DA2618">
      <w:pPr>
        <w:pStyle w:val="Titre2"/>
        <w:numPr>
          <w:ilvl w:val="0"/>
          <w:numId w:val="12"/>
        </w:numPr>
        <w:rPr>
          <w:rFonts w:ascii="Avenir Book" w:hAnsi="Avenir Book"/>
          <w:b/>
          <w:bCs/>
          <w:color w:val="BF4E14" w:themeColor="accent2" w:themeShade="BF"/>
          <w:sz w:val="22"/>
          <w:szCs w:val="22"/>
        </w:rPr>
      </w:pPr>
      <w:bookmarkStart w:id="166" w:name="_Toc208468085"/>
      <w:bookmarkStart w:id="167" w:name="_Toc211280164"/>
      <w:r w:rsidRPr="00DA2618">
        <w:rPr>
          <w:rFonts w:ascii="Avenir Book" w:hAnsi="Avenir Book"/>
          <w:b/>
          <w:bCs/>
          <w:color w:val="BF4E14" w:themeColor="accent2" w:themeShade="BF"/>
          <w:sz w:val="22"/>
          <w:szCs w:val="22"/>
        </w:rPr>
        <w:t>Les débats sur l’aide</w:t>
      </w:r>
      <w:bookmarkEnd w:id="166"/>
      <w:bookmarkEnd w:id="167"/>
    </w:p>
    <w:p w14:paraId="0C163E49" w14:textId="77777777" w:rsidR="00B85776" w:rsidRDefault="00B85776" w:rsidP="00106C0E">
      <w:pPr>
        <w:jc w:val="both"/>
        <w:rPr>
          <w:rFonts w:ascii="Avenir Book" w:hAnsi="Avenir Book"/>
          <w:sz w:val="20"/>
          <w:szCs w:val="20"/>
        </w:rPr>
      </w:pPr>
    </w:p>
    <w:p w14:paraId="00B1D52B" w14:textId="3327773D" w:rsidR="00106C0E" w:rsidRPr="000A3F00" w:rsidRDefault="00106C0E" w:rsidP="00106C0E">
      <w:pPr>
        <w:jc w:val="both"/>
        <w:rPr>
          <w:rFonts w:ascii="Avenir Book" w:hAnsi="Avenir Book"/>
          <w:sz w:val="20"/>
          <w:szCs w:val="20"/>
        </w:rPr>
      </w:pPr>
      <w:r w:rsidRPr="000A3F00">
        <w:rPr>
          <w:rFonts w:ascii="Avenir Book" w:hAnsi="Avenir Book"/>
          <w:sz w:val="20"/>
          <w:szCs w:val="20"/>
        </w:rPr>
        <w:t xml:space="preserve">Revenons dans cette section sur un ensemble de débats à propos de l’aide internationale et comparons les résultats obtenus chez les élus locaux et les citoyens. </w:t>
      </w:r>
    </w:p>
    <w:p w14:paraId="414B716B" w14:textId="77777777" w:rsidR="00106C0E" w:rsidRPr="000A3F00" w:rsidRDefault="00106C0E" w:rsidP="00106C0E">
      <w:pPr>
        <w:jc w:val="both"/>
        <w:rPr>
          <w:rFonts w:ascii="Avenir Book" w:hAnsi="Avenir Book"/>
          <w:sz w:val="20"/>
          <w:szCs w:val="20"/>
        </w:rPr>
      </w:pPr>
    </w:p>
    <w:p w14:paraId="064AE274" w14:textId="77777777" w:rsidR="00106C0E" w:rsidRPr="00DA2618" w:rsidRDefault="00106C0E" w:rsidP="00DA2618">
      <w:pPr>
        <w:pStyle w:val="Titre3"/>
        <w:numPr>
          <w:ilvl w:val="1"/>
          <w:numId w:val="12"/>
        </w:numPr>
        <w:rPr>
          <w:rFonts w:ascii="Avenir Book" w:hAnsi="Avenir Book"/>
          <w:color w:val="BF4E14" w:themeColor="accent2" w:themeShade="BF"/>
          <w:sz w:val="22"/>
          <w:szCs w:val="22"/>
        </w:rPr>
      </w:pPr>
      <w:bookmarkStart w:id="168" w:name="_Toc208468086"/>
      <w:bookmarkStart w:id="169" w:name="_Toc211280165"/>
      <w:r w:rsidRPr="00DA2618">
        <w:rPr>
          <w:rFonts w:ascii="Avenir Book" w:hAnsi="Avenir Book"/>
          <w:color w:val="BF4E14" w:themeColor="accent2" w:themeShade="BF"/>
          <w:sz w:val="22"/>
          <w:szCs w:val="22"/>
        </w:rPr>
        <w:t>Le passé colonial</w:t>
      </w:r>
      <w:bookmarkEnd w:id="168"/>
      <w:bookmarkEnd w:id="169"/>
    </w:p>
    <w:p w14:paraId="01DE2D26" w14:textId="77777777" w:rsidR="00106C0E" w:rsidRPr="000A3F00" w:rsidRDefault="00106C0E" w:rsidP="00106C0E">
      <w:pPr>
        <w:pStyle w:val="Paragraphedeliste"/>
        <w:ind w:left="1080"/>
        <w:jc w:val="both"/>
        <w:rPr>
          <w:rFonts w:ascii="Avenir Book" w:hAnsi="Avenir Book"/>
          <w:sz w:val="20"/>
          <w:szCs w:val="20"/>
        </w:rPr>
      </w:pPr>
    </w:p>
    <w:p w14:paraId="4376B657" w14:textId="77777777" w:rsidR="00106C0E" w:rsidRPr="000A3F00" w:rsidRDefault="00106C0E" w:rsidP="00106C0E">
      <w:pPr>
        <w:jc w:val="both"/>
        <w:rPr>
          <w:rFonts w:ascii="Avenir Book" w:hAnsi="Avenir Book"/>
          <w:sz w:val="20"/>
          <w:szCs w:val="20"/>
        </w:rPr>
      </w:pPr>
      <w:r w:rsidRPr="000A3F00">
        <w:rPr>
          <w:rFonts w:ascii="Avenir Book" w:hAnsi="Avenir Book"/>
          <w:sz w:val="20"/>
          <w:szCs w:val="20"/>
        </w:rPr>
        <w:t xml:space="preserve">Tant chez les élus que les citoyens le lien entre le passé colonial de la Belgique et l’organisation de son aide internationale divise. La proportion du rejet du passé colonial est tout de même un peu plus important chez les citoyens (1 sur trois) que chez les élus locaux (légèrement plus que 1 sur 4). </w:t>
      </w:r>
    </w:p>
    <w:p w14:paraId="3C3DEF8A" w14:textId="77777777" w:rsidR="00106C0E" w:rsidRPr="000A3F00" w:rsidRDefault="00106C0E" w:rsidP="00106C0E">
      <w:pPr>
        <w:jc w:val="both"/>
        <w:rPr>
          <w:rFonts w:ascii="Avenir Book" w:hAnsi="Avenir Book"/>
          <w:sz w:val="20"/>
          <w:szCs w:val="20"/>
        </w:rPr>
      </w:pPr>
    </w:p>
    <w:tbl>
      <w:tblPr>
        <w:tblStyle w:val="Grilledutableau"/>
        <w:tblW w:w="0" w:type="auto"/>
        <w:tblLook w:val="04A0" w:firstRow="1" w:lastRow="0" w:firstColumn="1" w:lastColumn="0" w:noHBand="0" w:noVBand="1"/>
      </w:tblPr>
      <w:tblGrid>
        <w:gridCol w:w="2191"/>
        <w:gridCol w:w="2196"/>
        <w:gridCol w:w="2196"/>
        <w:gridCol w:w="2196"/>
      </w:tblGrid>
      <w:tr w:rsidR="00106C0E" w:rsidRPr="000A3F00" w14:paraId="74B8D32F" w14:textId="77777777" w:rsidTr="001A4313">
        <w:tc>
          <w:tcPr>
            <w:tcW w:w="2264" w:type="dxa"/>
          </w:tcPr>
          <w:p w14:paraId="2F1B5A00" w14:textId="77777777" w:rsidR="00106C0E" w:rsidRPr="000A3F00" w:rsidRDefault="00106C0E" w:rsidP="001A4313">
            <w:pPr>
              <w:jc w:val="both"/>
              <w:rPr>
                <w:rFonts w:ascii="Avenir Book" w:hAnsi="Avenir Book"/>
                <w:sz w:val="20"/>
                <w:szCs w:val="20"/>
              </w:rPr>
            </w:pPr>
            <w:r w:rsidRPr="000A3F00">
              <w:rPr>
                <w:rFonts w:ascii="Avenir Book" w:hAnsi="Avenir Book"/>
                <w:sz w:val="20"/>
                <w:szCs w:val="20"/>
              </w:rPr>
              <w:t>Nous aidons parce que… la pauvreté des PVD est le fruit de notre passé colonial</w:t>
            </w:r>
          </w:p>
        </w:tc>
        <w:tc>
          <w:tcPr>
            <w:tcW w:w="2264" w:type="dxa"/>
          </w:tcPr>
          <w:p w14:paraId="475875CF"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Pas du tout important</w:t>
            </w:r>
          </w:p>
        </w:tc>
        <w:tc>
          <w:tcPr>
            <w:tcW w:w="2264" w:type="dxa"/>
          </w:tcPr>
          <w:p w14:paraId="27AC6ECD"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Peu important</w:t>
            </w:r>
          </w:p>
        </w:tc>
        <w:tc>
          <w:tcPr>
            <w:tcW w:w="2264" w:type="dxa"/>
          </w:tcPr>
          <w:p w14:paraId="1D2377D4"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Très important</w:t>
            </w:r>
          </w:p>
        </w:tc>
      </w:tr>
      <w:tr w:rsidR="00106C0E" w:rsidRPr="000A3F00" w14:paraId="205CD00B" w14:textId="77777777" w:rsidTr="001A4313">
        <w:tc>
          <w:tcPr>
            <w:tcW w:w="2264" w:type="dxa"/>
            <w:shd w:val="clear" w:color="auto" w:fill="F2F2F2" w:themeFill="background1" w:themeFillShade="F2"/>
          </w:tcPr>
          <w:p w14:paraId="718AA3BD" w14:textId="77777777" w:rsidR="00106C0E" w:rsidRPr="000A3F00" w:rsidRDefault="00106C0E" w:rsidP="001A4313">
            <w:pPr>
              <w:jc w:val="both"/>
              <w:rPr>
                <w:rFonts w:ascii="Avenir Book" w:hAnsi="Avenir Book"/>
                <w:sz w:val="20"/>
                <w:szCs w:val="20"/>
              </w:rPr>
            </w:pPr>
            <w:r w:rsidRPr="000A3F00">
              <w:rPr>
                <w:rFonts w:ascii="Avenir Book" w:hAnsi="Avenir Book"/>
                <w:sz w:val="20"/>
                <w:szCs w:val="20"/>
              </w:rPr>
              <w:t>Citoyens</w:t>
            </w:r>
          </w:p>
        </w:tc>
        <w:tc>
          <w:tcPr>
            <w:tcW w:w="2264" w:type="dxa"/>
            <w:shd w:val="clear" w:color="auto" w:fill="F2F2F2" w:themeFill="background1" w:themeFillShade="F2"/>
          </w:tcPr>
          <w:p w14:paraId="6EB878A0" w14:textId="77777777" w:rsidR="00106C0E" w:rsidRPr="000A3F00" w:rsidRDefault="00106C0E" w:rsidP="001A4313">
            <w:pPr>
              <w:jc w:val="center"/>
              <w:rPr>
                <w:rFonts w:ascii="Avenir Book" w:hAnsi="Avenir Book"/>
                <w:b/>
                <w:bCs/>
                <w:sz w:val="20"/>
                <w:szCs w:val="20"/>
              </w:rPr>
            </w:pPr>
            <w:r w:rsidRPr="000A3F00">
              <w:rPr>
                <w:rFonts w:ascii="Avenir Book" w:hAnsi="Avenir Book"/>
                <w:b/>
                <w:bCs/>
                <w:sz w:val="20"/>
                <w:szCs w:val="20"/>
              </w:rPr>
              <w:t>34,6%</w:t>
            </w:r>
          </w:p>
        </w:tc>
        <w:tc>
          <w:tcPr>
            <w:tcW w:w="2264" w:type="dxa"/>
            <w:shd w:val="clear" w:color="auto" w:fill="F2F2F2" w:themeFill="background1" w:themeFillShade="F2"/>
          </w:tcPr>
          <w:p w14:paraId="35F892C7"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29,8%</w:t>
            </w:r>
          </w:p>
        </w:tc>
        <w:tc>
          <w:tcPr>
            <w:tcW w:w="2264" w:type="dxa"/>
            <w:shd w:val="clear" w:color="auto" w:fill="F2F2F2" w:themeFill="background1" w:themeFillShade="F2"/>
          </w:tcPr>
          <w:p w14:paraId="1C23B17D"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34,6%</w:t>
            </w:r>
          </w:p>
        </w:tc>
      </w:tr>
      <w:tr w:rsidR="00106C0E" w:rsidRPr="000A3F00" w14:paraId="57EEE7FD" w14:textId="77777777" w:rsidTr="001A4313">
        <w:tc>
          <w:tcPr>
            <w:tcW w:w="2264" w:type="dxa"/>
          </w:tcPr>
          <w:p w14:paraId="23A6025A" w14:textId="77777777" w:rsidR="00106C0E" w:rsidRPr="000A3F00" w:rsidRDefault="00106C0E" w:rsidP="001A4313">
            <w:pPr>
              <w:jc w:val="both"/>
              <w:rPr>
                <w:rFonts w:ascii="Avenir Book" w:hAnsi="Avenir Book"/>
                <w:sz w:val="20"/>
                <w:szCs w:val="20"/>
              </w:rPr>
            </w:pPr>
            <w:r w:rsidRPr="000A3F00">
              <w:rPr>
                <w:rFonts w:ascii="Avenir Book" w:hAnsi="Avenir Book"/>
                <w:sz w:val="20"/>
                <w:szCs w:val="20"/>
              </w:rPr>
              <w:t>Élus locaux</w:t>
            </w:r>
          </w:p>
        </w:tc>
        <w:tc>
          <w:tcPr>
            <w:tcW w:w="2264" w:type="dxa"/>
          </w:tcPr>
          <w:p w14:paraId="32B4EDB2" w14:textId="77777777" w:rsidR="00106C0E" w:rsidRPr="000A3F00" w:rsidRDefault="00106C0E" w:rsidP="001A4313">
            <w:pPr>
              <w:jc w:val="center"/>
              <w:rPr>
                <w:rFonts w:ascii="Avenir Book" w:hAnsi="Avenir Book"/>
                <w:b/>
                <w:bCs/>
                <w:sz w:val="20"/>
                <w:szCs w:val="20"/>
              </w:rPr>
            </w:pPr>
            <w:r w:rsidRPr="000A3F00">
              <w:rPr>
                <w:rFonts w:ascii="Avenir Book" w:hAnsi="Avenir Book"/>
                <w:b/>
                <w:bCs/>
                <w:sz w:val="20"/>
                <w:szCs w:val="20"/>
              </w:rPr>
              <w:t>26,3%</w:t>
            </w:r>
          </w:p>
        </w:tc>
        <w:tc>
          <w:tcPr>
            <w:tcW w:w="2264" w:type="dxa"/>
          </w:tcPr>
          <w:p w14:paraId="620F8593"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37,7%</w:t>
            </w:r>
          </w:p>
        </w:tc>
        <w:tc>
          <w:tcPr>
            <w:tcW w:w="2264" w:type="dxa"/>
          </w:tcPr>
          <w:p w14:paraId="08845649" w14:textId="77777777" w:rsidR="00106C0E" w:rsidRPr="000A3F00" w:rsidRDefault="00106C0E" w:rsidP="001A4313">
            <w:pPr>
              <w:jc w:val="center"/>
              <w:rPr>
                <w:rFonts w:ascii="Avenir Book" w:hAnsi="Avenir Book"/>
                <w:sz w:val="20"/>
                <w:szCs w:val="20"/>
              </w:rPr>
            </w:pPr>
            <w:r w:rsidRPr="000A3F00">
              <w:rPr>
                <w:rFonts w:ascii="Avenir Book" w:hAnsi="Avenir Book"/>
                <w:sz w:val="20"/>
                <w:szCs w:val="20"/>
              </w:rPr>
              <w:t>36%</w:t>
            </w:r>
          </w:p>
        </w:tc>
      </w:tr>
    </w:tbl>
    <w:p w14:paraId="0346BAF7" w14:textId="77777777" w:rsidR="00106C0E" w:rsidRPr="000A3F00" w:rsidRDefault="00106C0E" w:rsidP="00106C0E">
      <w:pPr>
        <w:jc w:val="both"/>
        <w:rPr>
          <w:rFonts w:ascii="Avenir Book" w:hAnsi="Avenir Book"/>
          <w:sz w:val="20"/>
          <w:szCs w:val="20"/>
        </w:rPr>
      </w:pPr>
    </w:p>
    <w:p w14:paraId="4B7F5857" w14:textId="77777777" w:rsidR="00106C0E" w:rsidRPr="00DA2618" w:rsidRDefault="00106C0E" w:rsidP="00DA2618">
      <w:pPr>
        <w:pStyle w:val="Titre3"/>
        <w:numPr>
          <w:ilvl w:val="1"/>
          <w:numId w:val="12"/>
        </w:numPr>
        <w:rPr>
          <w:rFonts w:ascii="Avenir Book" w:hAnsi="Avenir Book"/>
          <w:color w:val="BF4E14" w:themeColor="accent2" w:themeShade="BF"/>
          <w:sz w:val="22"/>
          <w:szCs w:val="22"/>
        </w:rPr>
      </w:pPr>
      <w:bookmarkStart w:id="170" w:name="_Toc208468087"/>
      <w:bookmarkStart w:id="171" w:name="_Toc211280166"/>
      <w:r w:rsidRPr="00DA2618">
        <w:rPr>
          <w:rFonts w:ascii="Avenir Book" w:hAnsi="Avenir Book"/>
          <w:color w:val="BF4E14" w:themeColor="accent2" w:themeShade="BF"/>
          <w:sz w:val="22"/>
          <w:szCs w:val="22"/>
        </w:rPr>
        <w:t>Supprimer la dette extérieure des pays des Suds</w:t>
      </w:r>
      <w:bookmarkEnd w:id="170"/>
      <w:bookmarkEnd w:id="171"/>
    </w:p>
    <w:p w14:paraId="6F6CEDCD" w14:textId="77777777" w:rsidR="00106C0E" w:rsidRPr="000A3F00" w:rsidRDefault="00106C0E" w:rsidP="00106C0E">
      <w:pPr>
        <w:jc w:val="both"/>
        <w:rPr>
          <w:rFonts w:ascii="Avenir Book" w:hAnsi="Avenir Book"/>
          <w:sz w:val="20"/>
          <w:szCs w:val="20"/>
        </w:rPr>
      </w:pPr>
    </w:p>
    <w:p w14:paraId="3133D30B" w14:textId="2EAB151E" w:rsidR="00106C0E" w:rsidRPr="000A3F00" w:rsidRDefault="00106C0E" w:rsidP="00106C0E">
      <w:pPr>
        <w:jc w:val="both"/>
        <w:rPr>
          <w:rFonts w:ascii="Avenir Book" w:hAnsi="Avenir Book"/>
          <w:sz w:val="20"/>
          <w:szCs w:val="20"/>
        </w:rPr>
      </w:pPr>
      <w:r w:rsidRPr="000A3F00">
        <w:rPr>
          <w:rFonts w:ascii="Avenir Book" w:hAnsi="Avenir Book"/>
          <w:sz w:val="20"/>
          <w:szCs w:val="20"/>
        </w:rPr>
        <w:t xml:space="preserve">Faut-il ou non supprimer la dette des PVD pour les aider à sortir de la pauvreté ? La réponse est plutôt positive tant pour le citoyen que pour les élus locaux puisque seulement 1 citoyen sur 4 et 1 élu communal sur 5 rejettent complètement cette idée. </w:t>
      </w:r>
    </w:p>
    <w:p w14:paraId="2C3412AE" w14:textId="77777777" w:rsidR="00106C0E" w:rsidRPr="000A3F00" w:rsidRDefault="00106C0E" w:rsidP="00106C0E">
      <w:pPr>
        <w:jc w:val="both"/>
        <w:rPr>
          <w:rFonts w:ascii="Avenir Book" w:hAnsi="Avenir Book"/>
          <w:sz w:val="20"/>
          <w:szCs w:val="20"/>
        </w:rPr>
      </w:pPr>
    </w:p>
    <w:p w14:paraId="64BD7433" w14:textId="77777777" w:rsidR="00106C0E" w:rsidRPr="00DA2618" w:rsidRDefault="00106C0E" w:rsidP="00DA2618">
      <w:pPr>
        <w:pStyle w:val="Titre3"/>
        <w:numPr>
          <w:ilvl w:val="1"/>
          <w:numId w:val="12"/>
        </w:numPr>
        <w:rPr>
          <w:rFonts w:ascii="Avenir Book" w:hAnsi="Avenir Book"/>
          <w:color w:val="BF4E14" w:themeColor="accent2" w:themeShade="BF"/>
          <w:sz w:val="22"/>
          <w:szCs w:val="22"/>
        </w:rPr>
      </w:pPr>
      <w:bookmarkStart w:id="172" w:name="_Toc208468088"/>
      <w:bookmarkStart w:id="173" w:name="_Toc211280167"/>
      <w:r w:rsidRPr="00DA2618">
        <w:rPr>
          <w:rFonts w:ascii="Avenir Book" w:hAnsi="Avenir Book"/>
          <w:color w:val="BF4E14" w:themeColor="accent2" w:themeShade="BF"/>
          <w:sz w:val="22"/>
          <w:szCs w:val="22"/>
        </w:rPr>
        <w:lastRenderedPageBreak/>
        <w:t>Lien entre aide et gestion des flux migratoires</w:t>
      </w:r>
      <w:bookmarkEnd w:id="172"/>
      <w:bookmarkEnd w:id="173"/>
    </w:p>
    <w:p w14:paraId="531FC44F" w14:textId="77777777" w:rsidR="00106C0E" w:rsidRPr="000A3F00" w:rsidRDefault="00106C0E" w:rsidP="00106C0E">
      <w:pPr>
        <w:jc w:val="both"/>
        <w:rPr>
          <w:rFonts w:ascii="Avenir Book" w:hAnsi="Avenir Book"/>
          <w:sz w:val="20"/>
          <w:szCs w:val="20"/>
        </w:rPr>
      </w:pPr>
    </w:p>
    <w:p w14:paraId="04BAE73D" w14:textId="77777777" w:rsidR="00106C0E" w:rsidRPr="000A3F00" w:rsidRDefault="00106C0E" w:rsidP="00106C0E">
      <w:pPr>
        <w:jc w:val="both"/>
        <w:rPr>
          <w:rFonts w:ascii="Avenir Book" w:hAnsi="Avenir Book"/>
          <w:sz w:val="20"/>
          <w:szCs w:val="20"/>
        </w:rPr>
      </w:pPr>
      <w:r w:rsidRPr="000A3F00">
        <w:rPr>
          <w:rFonts w:ascii="Avenir Book" w:hAnsi="Avenir Book"/>
          <w:sz w:val="20"/>
          <w:szCs w:val="20"/>
        </w:rPr>
        <w:t xml:space="preserve">Les citoyens et leurs mandataires politiques locaux accordent de l’importance à l’aide comme instrument de gestion des flux migratoires (81,04% chez les élus et 82,5% chez les citoyens). C’est même une motivation jugée très importante pour 4 élus et 4 citoyens sur 10. Cette idée est donc désormais bien ancrée dans l’opinion publique belge francophone même si la lecture de cette motivation peut différer à gauche (résolution de conflits, d’inégalités socio-économiques locales) qu’à droite (approche plus sécuritaire).  </w:t>
      </w:r>
    </w:p>
    <w:p w14:paraId="1145CF27" w14:textId="77777777" w:rsidR="00106C0E" w:rsidRPr="000A3F00" w:rsidRDefault="00106C0E" w:rsidP="00106C0E">
      <w:pPr>
        <w:jc w:val="both"/>
        <w:rPr>
          <w:rFonts w:ascii="Avenir Book" w:hAnsi="Avenir Book"/>
          <w:sz w:val="20"/>
          <w:szCs w:val="20"/>
        </w:rPr>
      </w:pPr>
    </w:p>
    <w:p w14:paraId="3E28C34A" w14:textId="77777777" w:rsidR="00106C0E" w:rsidRPr="00DA2618" w:rsidRDefault="00106C0E" w:rsidP="00DA2618">
      <w:pPr>
        <w:pStyle w:val="Titre3"/>
        <w:numPr>
          <w:ilvl w:val="1"/>
          <w:numId w:val="12"/>
        </w:numPr>
        <w:rPr>
          <w:rFonts w:ascii="Avenir Book" w:hAnsi="Avenir Book"/>
          <w:color w:val="BF4E14" w:themeColor="accent2" w:themeShade="BF"/>
          <w:sz w:val="22"/>
          <w:szCs w:val="22"/>
        </w:rPr>
      </w:pPr>
      <w:bookmarkStart w:id="174" w:name="_Toc208468089"/>
      <w:bookmarkStart w:id="175" w:name="_Toc211280168"/>
      <w:r w:rsidRPr="00DA2618">
        <w:rPr>
          <w:rFonts w:ascii="Avenir Book" w:hAnsi="Avenir Book"/>
          <w:color w:val="BF4E14" w:themeColor="accent2" w:themeShade="BF"/>
          <w:sz w:val="22"/>
          <w:szCs w:val="22"/>
        </w:rPr>
        <w:t>Aider nos pauvres avant les leurs ?</w:t>
      </w:r>
      <w:bookmarkEnd w:id="174"/>
      <w:bookmarkEnd w:id="175"/>
      <w:r w:rsidRPr="00DA2618">
        <w:rPr>
          <w:rFonts w:ascii="Avenir Book" w:hAnsi="Avenir Book"/>
          <w:color w:val="BF4E14" w:themeColor="accent2" w:themeShade="BF"/>
          <w:sz w:val="22"/>
          <w:szCs w:val="22"/>
        </w:rPr>
        <w:t xml:space="preserve"> </w:t>
      </w:r>
    </w:p>
    <w:p w14:paraId="3CD8C998" w14:textId="77777777" w:rsidR="00106C0E" w:rsidRPr="000A3F00" w:rsidRDefault="00106C0E" w:rsidP="00106C0E">
      <w:pPr>
        <w:pStyle w:val="Paragraphedeliste"/>
        <w:ind w:left="1080"/>
        <w:jc w:val="both"/>
        <w:rPr>
          <w:rFonts w:ascii="Avenir Book" w:hAnsi="Avenir Book"/>
          <w:b/>
          <w:bCs/>
          <w:sz w:val="20"/>
          <w:szCs w:val="20"/>
        </w:rPr>
      </w:pPr>
    </w:p>
    <w:p w14:paraId="63BAB2A5" w14:textId="77777777" w:rsidR="00106C0E" w:rsidRPr="000A3F00" w:rsidRDefault="00106C0E" w:rsidP="00106C0E">
      <w:pPr>
        <w:jc w:val="both"/>
        <w:rPr>
          <w:rFonts w:ascii="Avenir Book" w:hAnsi="Avenir Book"/>
          <w:sz w:val="20"/>
          <w:szCs w:val="20"/>
        </w:rPr>
      </w:pPr>
      <w:r w:rsidRPr="000A3F00">
        <w:rPr>
          <w:rFonts w:ascii="Avenir Book" w:hAnsi="Avenir Book"/>
          <w:sz w:val="20"/>
          <w:szCs w:val="20"/>
        </w:rPr>
        <w:t xml:space="preserve">La pensée cartiériste (aider nos pauvres avant de s’aventurer dans l’aide des populations démunies aux Suds) est, elle aussi, implantée dans l’opinion publique mais davantage chez les citoyens (54,1% d’accord ou tout à fait d’accord avec cette idée) que leurs représentants communaux (44,5% d’accord ou tout à fait d’accord). La différence doit s’expliquer par la sous-représentation de mandataires plus situés à droite politiquement dans l’échantillon de l’enquête sur les élus locaux. Comme nous l’avons vu, cette idée est davantage soutenue à droite qu’à gauche politiquement. </w:t>
      </w:r>
    </w:p>
    <w:p w14:paraId="0C644966" w14:textId="77777777" w:rsidR="00106C0E" w:rsidRPr="00DA2618" w:rsidRDefault="00106C0E" w:rsidP="00DA2618">
      <w:pPr>
        <w:pStyle w:val="Titre3"/>
        <w:numPr>
          <w:ilvl w:val="1"/>
          <w:numId w:val="12"/>
        </w:numPr>
        <w:rPr>
          <w:rFonts w:ascii="Avenir Book" w:hAnsi="Avenir Book"/>
          <w:color w:val="BF4E14" w:themeColor="accent2" w:themeShade="BF"/>
          <w:sz w:val="22"/>
          <w:szCs w:val="22"/>
        </w:rPr>
      </w:pPr>
      <w:bookmarkStart w:id="176" w:name="_Toc208468090"/>
      <w:bookmarkStart w:id="177" w:name="_Toc211280169"/>
      <w:r w:rsidRPr="00DA2618">
        <w:rPr>
          <w:rFonts w:ascii="Avenir Book" w:hAnsi="Avenir Book"/>
          <w:color w:val="BF4E14" w:themeColor="accent2" w:themeShade="BF"/>
          <w:sz w:val="22"/>
          <w:szCs w:val="22"/>
        </w:rPr>
        <w:t>Aider plus, aider mieux ?</w:t>
      </w:r>
      <w:bookmarkEnd w:id="176"/>
      <w:bookmarkEnd w:id="177"/>
    </w:p>
    <w:p w14:paraId="7E607F47" w14:textId="77777777" w:rsidR="00106C0E" w:rsidRPr="000A3F00" w:rsidRDefault="00106C0E" w:rsidP="00106C0E">
      <w:pPr>
        <w:pStyle w:val="Paragraphedeliste"/>
        <w:ind w:left="1080"/>
        <w:jc w:val="both"/>
        <w:rPr>
          <w:rFonts w:ascii="Avenir Book" w:hAnsi="Avenir Book"/>
          <w:b/>
          <w:bCs/>
          <w:sz w:val="20"/>
          <w:szCs w:val="20"/>
        </w:rPr>
      </w:pPr>
    </w:p>
    <w:p w14:paraId="56FFD3F5" w14:textId="77777777" w:rsidR="00106C0E" w:rsidRPr="000A3F00" w:rsidRDefault="00106C0E" w:rsidP="00106C0E">
      <w:pPr>
        <w:jc w:val="both"/>
        <w:rPr>
          <w:rFonts w:ascii="Avenir Book" w:hAnsi="Avenir Book"/>
          <w:sz w:val="20"/>
          <w:szCs w:val="20"/>
        </w:rPr>
      </w:pPr>
      <w:r w:rsidRPr="000A3F00">
        <w:rPr>
          <w:rFonts w:ascii="Avenir Book" w:hAnsi="Avenir Book"/>
          <w:sz w:val="20"/>
          <w:szCs w:val="20"/>
        </w:rPr>
        <w:t xml:space="preserve">Faut-il aider davantage ou bien la Belgique est-elle suffisamment généreuse ? La Belgique est suffisamment généreuse pour une majorité de citoyens belges (53%) mais pas pour les élus (seulement 42,4% à le considérer). Ils sont d’ailleurs bien plus nombreux à considérer que la Belgique devrait donner davantage aux pays des Suds (66,8%) que les citoyens qu’ils représentent (54,8%). En résumé, pris à un niveau global (sans tenir compte des divergences partisanes qui jouent beaucoup à ce sujet), le message ici serait : la Belgique donne déjà beaucoup mais pourrait faire encore un effort. </w:t>
      </w:r>
    </w:p>
    <w:p w14:paraId="2F733FF0" w14:textId="77777777" w:rsidR="00106C0E" w:rsidRPr="000A3F00" w:rsidRDefault="00106C0E" w:rsidP="00106C0E">
      <w:pPr>
        <w:jc w:val="both"/>
        <w:rPr>
          <w:rFonts w:ascii="Avenir Book" w:hAnsi="Avenir Book"/>
          <w:sz w:val="20"/>
          <w:szCs w:val="20"/>
        </w:rPr>
      </w:pPr>
    </w:p>
    <w:p w14:paraId="5247E8CB" w14:textId="77BC6261" w:rsidR="00106C0E" w:rsidRPr="000A3F00" w:rsidRDefault="00106C0E" w:rsidP="00106C0E">
      <w:pPr>
        <w:jc w:val="both"/>
        <w:rPr>
          <w:rFonts w:ascii="Avenir Book" w:hAnsi="Avenir Book"/>
          <w:sz w:val="20"/>
          <w:szCs w:val="20"/>
        </w:rPr>
      </w:pPr>
      <w:r w:rsidRPr="000A3F00">
        <w:rPr>
          <w:rFonts w:ascii="Avenir Book" w:hAnsi="Avenir Book"/>
          <w:sz w:val="20"/>
          <w:szCs w:val="20"/>
        </w:rPr>
        <w:t>L’aide n’est pas perverse ni pour les citoyens (54,9%) ni pour les élus (67,47%). Elle n’est pas plus un instrument de domination des Suds par les pays riches, ni pour les citoyens (56,6%) ni pour les élus (61,4%). Il est indispensable de laisser les populations locales décider du développement qu’elles désirent (91,8% pour les citoyens ; 85,9% pour les élus). Rappelons également que l’instrumentalisation de notre aide afin d’accéder à des ressources naturelles locales est rejetée par une majorité des citoyens (57,4%) et des édiles communaux (66%).</w:t>
      </w:r>
      <w:r w:rsidR="00BB0D06" w:rsidRPr="000A3F00">
        <w:rPr>
          <w:rFonts w:ascii="Avenir Book" w:hAnsi="Avenir Book"/>
          <w:sz w:val="20"/>
          <w:szCs w:val="20"/>
        </w:rPr>
        <w:t xml:space="preserve"> </w:t>
      </w:r>
      <w:r w:rsidRPr="000A3F00">
        <w:rPr>
          <w:rFonts w:ascii="Avenir Book" w:hAnsi="Avenir Book"/>
          <w:sz w:val="20"/>
          <w:szCs w:val="20"/>
        </w:rPr>
        <w:t xml:space="preserve">Dans cette vision positive de l’aide (ni trappe à la pauvreté, ni instrument d’exploitation des ressources naturelles locales ou de domination d’une population pauvre dont on doit respecter l’autonomie), l’aide est considérée comme utile pour lutter contre la pauvreté (81,2% pour les citoyens et 90,5% pour les élus). Et le fatalisme face à la pauvreté à laquelle les populations des Suds sont confrontées n’a pas lieu. 84,4% des citoyens et 87,74% des élus locaux s’opposent à l’idée qu’il n’y a pas de solution à la pauvreté dans les Suds. </w:t>
      </w:r>
    </w:p>
    <w:p w14:paraId="2BBA89C4" w14:textId="77777777" w:rsidR="00106C0E" w:rsidRPr="000A3F00" w:rsidRDefault="00106C0E" w:rsidP="00106C0E">
      <w:pPr>
        <w:jc w:val="both"/>
        <w:rPr>
          <w:rFonts w:ascii="Avenir Book" w:hAnsi="Avenir Book"/>
          <w:sz w:val="20"/>
          <w:szCs w:val="20"/>
        </w:rPr>
      </w:pPr>
    </w:p>
    <w:p w14:paraId="430A518D" w14:textId="77777777" w:rsidR="00BB0D06" w:rsidRPr="000A3F00" w:rsidRDefault="00106C0E" w:rsidP="00106C0E">
      <w:pPr>
        <w:ind w:right="-142"/>
        <w:jc w:val="both"/>
        <w:rPr>
          <w:rFonts w:ascii="Avenir Book" w:hAnsi="Avenir Book"/>
          <w:sz w:val="20"/>
          <w:szCs w:val="20"/>
        </w:rPr>
        <w:sectPr w:rsidR="00BB0D06" w:rsidRPr="000A3F00" w:rsidSect="00F515C5">
          <w:footerReference w:type="even" r:id="rId52"/>
          <w:footerReference w:type="default" r:id="rId53"/>
          <w:pgSz w:w="11900" w:h="16840"/>
          <w:pgMar w:top="1417" w:right="1694" w:bottom="1417" w:left="1417" w:header="708" w:footer="708" w:gutter="0"/>
          <w:cols w:space="708"/>
          <w:docGrid w:linePitch="360"/>
        </w:sectPr>
      </w:pPr>
      <w:r w:rsidRPr="000A3F00">
        <w:rPr>
          <w:rFonts w:ascii="Avenir Book" w:hAnsi="Avenir Book"/>
          <w:sz w:val="20"/>
          <w:szCs w:val="20"/>
        </w:rPr>
        <w:t>Enfin, le crédo économique qui voit d’abord le développement comme lié à la croissance est confirmé par nos sondages tant chez les citoyens (67,5%) que chez leurs mandataires communaux (66%). Le commerce international est un moyen utile pour réduire la pauvreté tant pour les citoyens (65%) que pour les mandataires communaux (62,</w:t>
      </w:r>
      <w:r w:rsidR="00BB0D06" w:rsidRPr="000A3F00">
        <w:rPr>
          <w:rFonts w:ascii="Avenir Book" w:hAnsi="Avenir Book"/>
          <w:sz w:val="20"/>
          <w:szCs w:val="20"/>
        </w:rPr>
        <w:t>6).</w:t>
      </w:r>
    </w:p>
    <w:p w14:paraId="01DD3531" w14:textId="77777777" w:rsidR="00106C0E" w:rsidRPr="00522CD0" w:rsidRDefault="00106C0E" w:rsidP="00522CD0">
      <w:pPr>
        <w:pStyle w:val="Titre1"/>
        <w:rPr>
          <w:rFonts w:ascii="Avenir Book" w:hAnsi="Avenir Book"/>
          <w:b/>
          <w:bCs/>
          <w:color w:val="BF4E14" w:themeColor="accent2" w:themeShade="BF"/>
          <w:sz w:val="32"/>
          <w:szCs w:val="32"/>
        </w:rPr>
      </w:pPr>
      <w:bookmarkStart w:id="178" w:name="_Toc208468091"/>
      <w:bookmarkStart w:id="179" w:name="_Toc211280170"/>
      <w:r w:rsidRPr="00522CD0">
        <w:rPr>
          <w:rFonts w:ascii="Avenir Book" w:hAnsi="Avenir Book"/>
          <w:b/>
          <w:bCs/>
          <w:color w:val="BF4E14" w:themeColor="accent2" w:themeShade="BF"/>
          <w:sz w:val="32"/>
          <w:szCs w:val="32"/>
        </w:rPr>
        <w:lastRenderedPageBreak/>
        <w:t>Tableau comparatif – Élus vs Citoyens</w:t>
      </w:r>
      <w:bookmarkEnd w:id="178"/>
      <w:bookmarkEnd w:id="179"/>
      <w:r w:rsidRPr="00522CD0">
        <w:rPr>
          <w:rFonts w:ascii="Avenir Book" w:hAnsi="Avenir Book"/>
          <w:b/>
          <w:bCs/>
          <w:color w:val="BF4E14" w:themeColor="accent2" w:themeShade="BF"/>
          <w:sz w:val="32"/>
          <w:szCs w:val="32"/>
        </w:rPr>
        <w:t xml:space="preserve"> </w:t>
      </w:r>
    </w:p>
    <w:tbl>
      <w:tblPr>
        <w:tblStyle w:val="TableauGrille5Fonc-Accentuation4"/>
        <w:tblW w:w="14718" w:type="dxa"/>
        <w:tblInd w:w="-289" w:type="dxa"/>
        <w:tblLook w:val="04A0" w:firstRow="1" w:lastRow="0" w:firstColumn="1" w:lastColumn="0" w:noHBand="0" w:noVBand="1"/>
      </w:tblPr>
      <w:tblGrid>
        <w:gridCol w:w="1639"/>
        <w:gridCol w:w="4315"/>
        <w:gridCol w:w="4847"/>
        <w:gridCol w:w="3917"/>
      </w:tblGrid>
      <w:tr w:rsidR="00BB0D06" w:rsidRPr="000A3F00" w14:paraId="238A6BE0" w14:textId="77777777" w:rsidTr="00BB0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9" w:type="dxa"/>
            <w:tcBorders>
              <w:right w:val="single" w:sz="4" w:space="0" w:color="auto"/>
            </w:tcBorders>
          </w:tcPr>
          <w:p w14:paraId="1E4E586B" w14:textId="77777777" w:rsidR="00106C0E" w:rsidRPr="000A3F00" w:rsidRDefault="00106C0E" w:rsidP="001A4313">
            <w:pPr>
              <w:rPr>
                <w:rFonts w:ascii="Avenir Book" w:hAnsi="Avenir Book"/>
                <w:sz w:val="20"/>
                <w:szCs w:val="20"/>
                <w:lang w:val="fr-FR"/>
              </w:rPr>
            </w:pPr>
            <w:r w:rsidRPr="000A3F00">
              <w:rPr>
                <w:rFonts w:ascii="Avenir Book" w:hAnsi="Avenir Book"/>
                <w:sz w:val="20"/>
                <w:szCs w:val="20"/>
                <w:lang w:val="fr-FR"/>
              </w:rPr>
              <w:t>Axes</w:t>
            </w:r>
          </w:p>
        </w:tc>
        <w:tc>
          <w:tcPr>
            <w:tcW w:w="4315" w:type="dxa"/>
            <w:tcBorders>
              <w:top w:val="single" w:sz="4" w:space="0" w:color="auto"/>
              <w:left w:val="single" w:sz="4" w:space="0" w:color="auto"/>
              <w:bottom w:val="single" w:sz="4" w:space="0" w:color="auto"/>
              <w:right w:val="single" w:sz="4" w:space="0" w:color="auto"/>
            </w:tcBorders>
          </w:tcPr>
          <w:p w14:paraId="3EA2BC84" w14:textId="60CF96E2" w:rsidR="00106C0E" w:rsidRPr="000A3F00" w:rsidRDefault="00106C0E" w:rsidP="00392DB2">
            <w:pPr>
              <w:jc w:val="center"/>
              <w:cnfStyle w:val="100000000000" w:firstRow="1" w:lastRow="0" w:firstColumn="0" w:lastColumn="0" w:oddVBand="0" w:evenVBand="0" w:oddHBand="0" w:evenHBand="0" w:firstRowFirstColumn="0" w:firstRowLastColumn="0" w:lastRowFirstColumn="0" w:lastRowLastColumn="0"/>
              <w:rPr>
                <w:rFonts w:ascii="Avenir Book" w:hAnsi="Avenir Book"/>
                <w:sz w:val="20"/>
                <w:szCs w:val="20"/>
                <w:lang w:val="fr-FR"/>
              </w:rPr>
            </w:pPr>
            <w:r w:rsidRPr="000A3F00">
              <w:rPr>
                <w:rFonts w:ascii="Avenir Book" w:hAnsi="Avenir Book"/>
                <w:sz w:val="20"/>
                <w:szCs w:val="20"/>
                <w:lang w:val="fr-FR"/>
              </w:rPr>
              <w:t>Élus</w:t>
            </w:r>
          </w:p>
        </w:tc>
        <w:tc>
          <w:tcPr>
            <w:tcW w:w="4847" w:type="dxa"/>
            <w:tcBorders>
              <w:top w:val="single" w:sz="4" w:space="0" w:color="auto"/>
              <w:left w:val="single" w:sz="4" w:space="0" w:color="auto"/>
              <w:bottom w:val="single" w:sz="4" w:space="0" w:color="auto"/>
              <w:right w:val="single" w:sz="4" w:space="0" w:color="auto"/>
            </w:tcBorders>
          </w:tcPr>
          <w:p w14:paraId="0426F4EA" w14:textId="16DC3BB7" w:rsidR="00106C0E" w:rsidRPr="000A3F00" w:rsidRDefault="00106C0E" w:rsidP="00392DB2">
            <w:pPr>
              <w:jc w:val="center"/>
              <w:cnfStyle w:val="100000000000" w:firstRow="1" w:lastRow="0" w:firstColumn="0" w:lastColumn="0" w:oddVBand="0" w:evenVBand="0" w:oddHBand="0" w:evenHBand="0" w:firstRowFirstColumn="0" w:firstRowLastColumn="0" w:lastRowFirstColumn="0" w:lastRowLastColumn="0"/>
              <w:rPr>
                <w:rFonts w:ascii="Avenir Book" w:hAnsi="Avenir Book"/>
                <w:sz w:val="20"/>
                <w:szCs w:val="20"/>
                <w:lang w:val="fr-FR"/>
              </w:rPr>
            </w:pPr>
            <w:r w:rsidRPr="000A3F00">
              <w:rPr>
                <w:rFonts w:ascii="Avenir Book" w:hAnsi="Avenir Book"/>
                <w:sz w:val="20"/>
                <w:szCs w:val="20"/>
                <w:lang w:val="fr-FR"/>
              </w:rPr>
              <w:t>Citoyens</w:t>
            </w:r>
          </w:p>
        </w:tc>
        <w:tc>
          <w:tcPr>
            <w:tcW w:w="3917" w:type="dxa"/>
            <w:tcBorders>
              <w:top w:val="single" w:sz="4" w:space="0" w:color="auto"/>
              <w:left w:val="single" w:sz="4" w:space="0" w:color="auto"/>
              <w:bottom w:val="single" w:sz="4" w:space="0" w:color="auto"/>
              <w:right w:val="single" w:sz="4" w:space="0" w:color="auto"/>
            </w:tcBorders>
          </w:tcPr>
          <w:p w14:paraId="658E6A21" w14:textId="77777777" w:rsidR="00106C0E" w:rsidRPr="000A3F00" w:rsidRDefault="00106C0E" w:rsidP="00392DB2">
            <w:pPr>
              <w:jc w:val="center"/>
              <w:cnfStyle w:val="100000000000" w:firstRow="1" w:lastRow="0" w:firstColumn="0" w:lastColumn="0" w:oddVBand="0" w:evenVBand="0" w:oddHBand="0" w:evenHBand="0" w:firstRowFirstColumn="0" w:firstRowLastColumn="0" w:lastRowFirstColumn="0" w:lastRowLastColumn="0"/>
              <w:rPr>
                <w:rFonts w:ascii="Avenir Book" w:hAnsi="Avenir Book"/>
                <w:sz w:val="20"/>
                <w:szCs w:val="20"/>
                <w:lang w:val="fr-FR"/>
              </w:rPr>
            </w:pPr>
            <w:r w:rsidRPr="000A3F00">
              <w:rPr>
                <w:rFonts w:ascii="Avenir Book" w:hAnsi="Avenir Book"/>
                <w:sz w:val="20"/>
                <w:szCs w:val="20"/>
                <w:lang w:val="fr-FR"/>
              </w:rPr>
              <w:t>Convergences / Divergences</w:t>
            </w:r>
          </w:p>
        </w:tc>
      </w:tr>
      <w:tr w:rsidR="00BB0D06" w:rsidRPr="000A3F00" w14:paraId="77D47FC0" w14:textId="77777777" w:rsidTr="00BB0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9" w:type="dxa"/>
          </w:tcPr>
          <w:p w14:paraId="10593BD5" w14:textId="77777777" w:rsidR="00106C0E" w:rsidRPr="000A3F00" w:rsidRDefault="00106C0E" w:rsidP="001A4313">
            <w:pPr>
              <w:rPr>
                <w:rFonts w:ascii="Avenir Book" w:hAnsi="Avenir Book"/>
                <w:sz w:val="18"/>
                <w:szCs w:val="18"/>
                <w:lang w:val="fr-FR"/>
              </w:rPr>
            </w:pPr>
            <w:r w:rsidRPr="000A3F00">
              <w:rPr>
                <w:rFonts w:ascii="Avenir Book" w:hAnsi="Avenir Book"/>
                <w:sz w:val="18"/>
                <w:szCs w:val="18"/>
                <w:lang w:val="fr-FR"/>
              </w:rPr>
              <w:t>1. Sources du mal-développement</w:t>
            </w:r>
          </w:p>
        </w:tc>
        <w:tc>
          <w:tcPr>
            <w:tcW w:w="4315" w:type="dxa"/>
            <w:tcBorders>
              <w:top w:val="single" w:sz="4" w:space="0" w:color="auto"/>
            </w:tcBorders>
          </w:tcPr>
          <w:p w14:paraId="4A590A7C" w14:textId="77777777" w:rsidR="00106C0E" w:rsidRPr="000A3F00" w:rsidRDefault="00106C0E" w:rsidP="001A4313">
            <w:pPr>
              <w:cnfStyle w:val="000000100000" w:firstRow="0" w:lastRow="0" w:firstColumn="0" w:lastColumn="0" w:oddVBand="0" w:evenVBand="0" w:oddHBand="1" w:evenHBand="0" w:firstRowFirstColumn="0" w:firstRowLastColumn="0" w:lastRowFirstColumn="0" w:lastRowLastColumn="0"/>
              <w:rPr>
                <w:rFonts w:ascii="Avenir Book" w:hAnsi="Avenir Book"/>
                <w:sz w:val="18"/>
                <w:szCs w:val="18"/>
                <w:lang w:val="fr-FR"/>
              </w:rPr>
            </w:pPr>
            <w:r w:rsidRPr="000A3F00">
              <w:rPr>
                <w:rFonts w:ascii="Avenir Book" w:hAnsi="Avenir Book"/>
                <w:sz w:val="18"/>
                <w:szCs w:val="18"/>
                <w:lang w:val="fr-FR"/>
              </w:rPr>
              <w:t>Gouvernance, corruption et mauvaise gestion interne sont jugées causes principales. Moins d’importance donnée aux responsabilités internationales.</w:t>
            </w:r>
          </w:p>
        </w:tc>
        <w:tc>
          <w:tcPr>
            <w:tcW w:w="4847" w:type="dxa"/>
            <w:tcBorders>
              <w:top w:val="single" w:sz="4" w:space="0" w:color="auto"/>
            </w:tcBorders>
          </w:tcPr>
          <w:p w14:paraId="54F4020D" w14:textId="6E2AF767" w:rsidR="00106C0E" w:rsidRPr="000A3F00" w:rsidRDefault="00392DB2" w:rsidP="001A4313">
            <w:pPr>
              <w:cnfStyle w:val="000000100000" w:firstRow="0" w:lastRow="0" w:firstColumn="0" w:lastColumn="0" w:oddVBand="0" w:evenVBand="0" w:oddHBand="1" w:evenHBand="0" w:firstRowFirstColumn="0" w:firstRowLastColumn="0" w:lastRowFirstColumn="0" w:lastRowLastColumn="0"/>
              <w:rPr>
                <w:rFonts w:ascii="Avenir Book" w:hAnsi="Avenir Book"/>
                <w:sz w:val="18"/>
                <w:szCs w:val="18"/>
                <w:lang w:val="fr-FR"/>
              </w:rPr>
            </w:pPr>
            <w:r w:rsidRPr="000A3F00">
              <w:rPr>
                <w:rFonts w:ascii="Avenir Book" w:hAnsi="Avenir Book"/>
                <w:sz w:val="18"/>
                <w:szCs w:val="18"/>
                <w:lang w:val="fr-FR"/>
              </w:rPr>
              <w:t>Les c</w:t>
            </w:r>
            <w:r w:rsidR="00106C0E" w:rsidRPr="000A3F00">
              <w:rPr>
                <w:rFonts w:ascii="Avenir Book" w:hAnsi="Avenir Book"/>
                <w:sz w:val="18"/>
                <w:szCs w:val="18"/>
                <w:lang w:val="fr-FR"/>
              </w:rPr>
              <w:t xml:space="preserve">auses endogènes dominent (guerres 83,5 %, corruption 78,9 %), mais </w:t>
            </w:r>
            <w:r w:rsidRPr="000A3F00">
              <w:rPr>
                <w:rFonts w:ascii="Avenir Book" w:hAnsi="Avenir Book"/>
                <w:sz w:val="18"/>
                <w:szCs w:val="18"/>
                <w:lang w:val="fr-FR"/>
              </w:rPr>
              <w:t>l’</w:t>
            </w:r>
            <w:r w:rsidR="00106C0E" w:rsidRPr="000A3F00">
              <w:rPr>
                <w:rFonts w:ascii="Avenir Book" w:hAnsi="Avenir Book"/>
                <w:sz w:val="18"/>
                <w:szCs w:val="18"/>
                <w:lang w:val="fr-FR"/>
              </w:rPr>
              <w:t>exploitation des ressources par le Nord (72,3 %) aussi très présente.</w:t>
            </w:r>
          </w:p>
        </w:tc>
        <w:tc>
          <w:tcPr>
            <w:tcW w:w="3917" w:type="dxa"/>
            <w:tcBorders>
              <w:top w:val="single" w:sz="4" w:space="0" w:color="auto"/>
            </w:tcBorders>
          </w:tcPr>
          <w:p w14:paraId="2FFF7FBF" w14:textId="39B0B64A" w:rsidR="00106C0E" w:rsidRPr="000A3F00" w:rsidRDefault="00106C0E" w:rsidP="001A4313">
            <w:pPr>
              <w:cnfStyle w:val="000000100000" w:firstRow="0" w:lastRow="0" w:firstColumn="0" w:lastColumn="0" w:oddVBand="0" w:evenVBand="0" w:oddHBand="1" w:evenHBand="0" w:firstRowFirstColumn="0" w:firstRowLastColumn="0" w:lastRowFirstColumn="0" w:lastRowLastColumn="0"/>
              <w:rPr>
                <w:rFonts w:ascii="Avenir Book" w:hAnsi="Avenir Book"/>
                <w:sz w:val="18"/>
                <w:szCs w:val="18"/>
                <w:lang w:val="fr-FR"/>
              </w:rPr>
            </w:pPr>
            <w:r w:rsidRPr="000A3F00">
              <w:rPr>
                <w:rFonts w:ascii="Avenir Book" w:hAnsi="Avenir Book"/>
                <w:b/>
                <w:bCs/>
                <w:sz w:val="18"/>
                <w:szCs w:val="18"/>
                <w:lang w:val="fr-FR"/>
              </w:rPr>
              <w:t>Convergence sur la gouvernance</w:t>
            </w:r>
            <w:r w:rsidRPr="000A3F00">
              <w:rPr>
                <w:rFonts w:ascii="Avenir Book" w:hAnsi="Avenir Book"/>
                <w:sz w:val="18"/>
                <w:szCs w:val="18"/>
                <w:lang w:val="fr-FR"/>
              </w:rPr>
              <w:t xml:space="preserve">. Divergence : </w:t>
            </w:r>
            <w:r w:rsidR="004E0E7C" w:rsidRPr="000A3F00">
              <w:rPr>
                <w:rFonts w:ascii="Avenir Book" w:hAnsi="Avenir Book"/>
                <w:sz w:val="18"/>
                <w:szCs w:val="18"/>
                <w:lang w:val="fr-FR"/>
              </w:rPr>
              <w:t xml:space="preserve">les </w:t>
            </w:r>
            <w:r w:rsidRPr="000A3F00">
              <w:rPr>
                <w:rFonts w:ascii="Avenir Book" w:hAnsi="Avenir Book"/>
                <w:sz w:val="18"/>
                <w:szCs w:val="18"/>
                <w:lang w:val="fr-FR"/>
              </w:rPr>
              <w:t>citoyens insistent davantage sur la responsabilité du Nord</w:t>
            </w:r>
            <w:r w:rsidR="004E0E7C" w:rsidRPr="000A3F00">
              <w:rPr>
                <w:rFonts w:ascii="Avenir Book" w:hAnsi="Avenir Book"/>
                <w:sz w:val="18"/>
                <w:szCs w:val="18"/>
                <w:lang w:val="fr-FR"/>
              </w:rPr>
              <w:t xml:space="preserve"> et les conséquences du dérèglement </w:t>
            </w:r>
            <w:r w:rsidRPr="000A3F00">
              <w:rPr>
                <w:rFonts w:ascii="Avenir Book" w:hAnsi="Avenir Book"/>
                <w:sz w:val="18"/>
                <w:szCs w:val="18"/>
                <w:lang w:val="fr-FR"/>
              </w:rPr>
              <w:t>climat</w:t>
            </w:r>
            <w:r w:rsidR="004E0E7C" w:rsidRPr="000A3F00">
              <w:rPr>
                <w:rFonts w:ascii="Avenir Book" w:hAnsi="Avenir Book"/>
                <w:sz w:val="18"/>
                <w:szCs w:val="18"/>
                <w:lang w:val="fr-FR"/>
              </w:rPr>
              <w:t>ique</w:t>
            </w:r>
            <w:r w:rsidRPr="000A3F00">
              <w:rPr>
                <w:rFonts w:ascii="Avenir Book" w:hAnsi="Avenir Book"/>
                <w:sz w:val="18"/>
                <w:szCs w:val="18"/>
                <w:lang w:val="fr-FR"/>
              </w:rPr>
              <w:t xml:space="preserve"> (surtout à gauche), élus relativisent.</w:t>
            </w:r>
          </w:p>
        </w:tc>
      </w:tr>
      <w:tr w:rsidR="00BB0D06" w:rsidRPr="000A3F00" w14:paraId="68247EA8" w14:textId="77777777" w:rsidTr="00BB0D06">
        <w:tc>
          <w:tcPr>
            <w:cnfStyle w:val="001000000000" w:firstRow="0" w:lastRow="0" w:firstColumn="1" w:lastColumn="0" w:oddVBand="0" w:evenVBand="0" w:oddHBand="0" w:evenHBand="0" w:firstRowFirstColumn="0" w:firstRowLastColumn="0" w:lastRowFirstColumn="0" w:lastRowLastColumn="0"/>
            <w:tcW w:w="1639" w:type="dxa"/>
          </w:tcPr>
          <w:p w14:paraId="2E35DFE3" w14:textId="77777777" w:rsidR="00106C0E" w:rsidRPr="000A3F00" w:rsidRDefault="00106C0E" w:rsidP="001A4313">
            <w:pPr>
              <w:rPr>
                <w:rFonts w:ascii="Avenir Book" w:hAnsi="Avenir Book"/>
                <w:sz w:val="18"/>
                <w:szCs w:val="18"/>
                <w:lang w:val="fr-FR"/>
              </w:rPr>
            </w:pPr>
            <w:r w:rsidRPr="000A3F00">
              <w:rPr>
                <w:rFonts w:ascii="Avenir Book" w:hAnsi="Avenir Book"/>
                <w:sz w:val="18"/>
                <w:szCs w:val="18"/>
                <w:lang w:val="fr-FR"/>
              </w:rPr>
              <w:t>2. Justifications de l’aide</w:t>
            </w:r>
          </w:p>
        </w:tc>
        <w:tc>
          <w:tcPr>
            <w:tcW w:w="4315" w:type="dxa"/>
          </w:tcPr>
          <w:p w14:paraId="63DADA1C" w14:textId="1FD19780" w:rsidR="00106C0E" w:rsidRPr="000A3F00" w:rsidRDefault="00106C0E" w:rsidP="001A4313">
            <w:pPr>
              <w:cnfStyle w:val="000000000000" w:firstRow="0" w:lastRow="0" w:firstColumn="0" w:lastColumn="0" w:oddVBand="0" w:evenVBand="0" w:oddHBand="0" w:evenHBand="0" w:firstRowFirstColumn="0" w:firstRowLastColumn="0" w:lastRowFirstColumn="0" w:lastRowLastColumn="0"/>
              <w:rPr>
                <w:rFonts w:ascii="Avenir Book" w:hAnsi="Avenir Book"/>
                <w:sz w:val="18"/>
                <w:szCs w:val="18"/>
                <w:lang w:val="fr-FR"/>
              </w:rPr>
            </w:pPr>
            <w:r w:rsidRPr="000A3F00">
              <w:rPr>
                <w:rFonts w:ascii="Avenir Book" w:hAnsi="Avenir Book"/>
                <w:sz w:val="18"/>
                <w:szCs w:val="18"/>
                <w:lang w:val="fr-FR"/>
              </w:rPr>
              <w:t>Arguments centraux : solidarité et justice globale. Dimension sécuritaire (migrations, terrorisme)</w:t>
            </w:r>
            <w:r w:rsidR="004E0E7C" w:rsidRPr="000A3F00">
              <w:rPr>
                <w:rFonts w:ascii="Avenir Book" w:hAnsi="Avenir Book"/>
                <w:sz w:val="18"/>
                <w:szCs w:val="18"/>
                <w:lang w:val="fr-FR"/>
              </w:rPr>
              <w:t xml:space="preserve"> est</w:t>
            </w:r>
            <w:r w:rsidRPr="000A3F00">
              <w:rPr>
                <w:rFonts w:ascii="Avenir Book" w:hAnsi="Avenir Book"/>
                <w:sz w:val="18"/>
                <w:szCs w:val="18"/>
                <w:lang w:val="fr-FR"/>
              </w:rPr>
              <w:t xml:space="preserve"> aussi mobilisée. Héritage colonial très peu présent dans le discours politique.</w:t>
            </w:r>
          </w:p>
        </w:tc>
        <w:tc>
          <w:tcPr>
            <w:tcW w:w="4847" w:type="dxa"/>
          </w:tcPr>
          <w:p w14:paraId="5DEE4B6C" w14:textId="13E1015B" w:rsidR="00106C0E" w:rsidRPr="000A3F00" w:rsidRDefault="00106C0E" w:rsidP="001A4313">
            <w:pPr>
              <w:cnfStyle w:val="000000000000" w:firstRow="0" w:lastRow="0" w:firstColumn="0" w:lastColumn="0" w:oddVBand="0" w:evenVBand="0" w:oddHBand="0" w:evenHBand="0" w:firstRowFirstColumn="0" w:firstRowLastColumn="0" w:lastRowFirstColumn="0" w:lastRowLastColumn="0"/>
              <w:rPr>
                <w:rFonts w:ascii="Avenir Book" w:hAnsi="Avenir Book"/>
                <w:sz w:val="18"/>
                <w:szCs w:val="18"/>
                <w:lang w:val="fr-FR"/>
              </w:rPr>
            </w:pPr>
            <w:r w:rsidRPr="000A3F00">
              <w:rPr>
                <w:rFonts w:ascii="Avenir Book" w:hAnsi="Avenir Book"/>
                <w:sz w:val="18"/>
                <w:szCs w:val="18"/>
                <w:lang w:val="fr-FR"/>
              </w:rPr>
              <w:t>Dignité (93,6 %), solidarité (88,2 %), sécurité (&gt;80 %) largement partagées. Héritage colonial divise fortement (gauche</w:t>
            </w:r>
            <w:r w:rsidR="004E0E7C" w:rsidRPr="000A3F00">
              <w:rPr>
                <w:rFonts w:ascii="Avenir Book" w:hAnsi="Avenir Book"/>
                <w:sz w:val="18"/>
                <w:szCs w:val="18"/>
                <w:lang w:val="fr-FR"/>
              </w:rPr>
              <w:t>&amp;</w:t>
            </w:r>
            <w:r w:rsidRPr="000A3F00">
              <w:rPr>
                <w:rFonts w:ascii="Avenir Book" w:hAnsi="Avenir Book"/>
                <w:sz w:val="18"/>
                <w:szCs w:val="18"/>
                <w:lang w:val="fr-FR"/>
              </w:rPr>
              <w:t>jeunes vs droite).</w:t>
            </w:r>
          </w:p>
        </w:tc>
        <w:tc>
          <w:tcPr>
            <w:tcW w:w="3917" w:type="dxa"/>
          </w:tcPr>
          <w:p w14:paraId="19D0539D" w14:textId="77777777" w:rsidR="00106C0E" w:rsidRPr="000A3F00" w:rsidRDefault="00106C0E" w:rsidP="001A4313">
            <w:pPr>
              <w:cnfStyle w:val="000000000000" w:firstRow="0" w:lastRow="0" w:firstColumn="0" w:lastColumn="0" w:oddVBand="0" w:evenVBand="0" w:oddHBand="0" w:evenHBand="0" w:firstRowFirstColumn="0" w:firstRowLastColumn="0" w:lastRowFirstColumn="0" w:lastRowLastColumn="0"/>
              <w:rPr>
                <w:rFonts w:ascii="Avenir Book" w:hAnsi="Avenir Book"/>
                <w:sz w:val="18"/>
                <w:szCs w:val="18"/>
                <w:lang w:val="fr-FR"/>
              </w:rPr>
            </w:pPr>
            <w:r w:rsidRPr="000A3F00">
              <w:rPr>
                <w:rFonts w:ascii="Avenir Book" w:hAnsi="Avenir Book"/>
                <w:b/>
                <w:bCs/>
                <w:sz w:val="18"/>
                <w:szCs w:val="18"/>
                <w:lang w:val="fr-FR"/>
              </w:rPr>
              <w:t>Convergence sur solidarité + sécurité</w:t>
            </w:r>
            <w:r w:rsidRPr="000A3F00">
              <w:rPr>
                <w:rFonts w:ascii="Avenir Book" w:hAnsi="Avenir Book"/>
                <w:sz w:val="18"/>
                <w:szCs w:val="18"/>
                <w:lang w:val="fr-FR"/>
              </w:rPr>
              <w:t>. Divergence : élus minimisent héritage colonial, citoyens (notamment jeunes et gauche) le valorisent davantage.</w:t>
            </w:r>
          </w:p>
        </w:tc>
      </w:tr>
      <w:tr w:rsidR="00BB0D06" w:rsidRPr="000A3F00" w14:paraId="0C1419E4" w14:textId="77777777" w:rsidTr="00BB0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9" w:type="dxa"/>
          </w:tcPr>
          <w:p w14:paraId="5B1BDDF4" w14:textId="77777777" w:rsidR="00106C0E" w:rsidRPr="000A3F00" w:rsidRDefault="00106C0E" w:rsidP="001A4313">
            <w:pPr>
              <w:rPr>
                <w:rFonts w:ascii="Avenir Book" w:hAnsi="Avenir Book"/>
                <w:sz w:val="18"/>
                <w:szCs w:val="18"/>
                <w:lang w:val="fr-FR"/>
              </w:rPr>
            </w:pPr>
            <w:r w:rsidRPr="000A3F00">
              <w:rPr>
                <w:rFonts w:ascii="Avenir Book" w:hAnsi="Avenir Book"/>
                <w:sz w:val="18"/>
                <w:szCs w:val="18"/>
                <w:lang w:val="fr-FR"/>
              </w:rPr>
              <w:t>3. Acteurs jugés pertinents</w:t>
            </w:r>
          </w:p>
        </w:tc>
        <w:tc>
          <w:tcPr>
            <w:tcW w:w="4315" w:type="dxa"/>
          </w:tcPr>
          <w:p w14:paraId="571EBB32" w14:textId="08E55CB0" w:rsidR="00106C0E" w:rsidRPr="000A3F00" w:rsidRDefault="00106C0E" w:rsidP="001A4313">
            <w:pPr>
              <w:cnfStyle w:val="000000100000" w:firstRow="0" w:lastRow="0" w:firstColumn="0" w:lastColumn="0" w:oddVBand="0" w:evenVBand="0" w:oddHBand="1" w:evenHBand="0" w:firstRowFirstColumn="0" w:firstRowLastColumn="0" w:lastRowFirstColumn="0" w:lastRowLastColumn="0"/>
              <w:rPr>
                <w:rFonts w:ascii="Avenir Book" w:hAnsi="Avenir Book"/>
                <w:sz w:val="18"/>
                <w:szCs w:val="18"/>
                <w:lang w:val="fr-FR"/>
              </w:rPr>
            </w:pPr>
            <w:r w:rsidRPr="000A3F00">
              <w:rPr>
                <w:rFonts w:ascii="Avenir Book" w:hAnsi="Avenir Book"/>
                <w:sz w:val="18"/>
                <w:szCs w:val="18"/>
                <w:lang w:val="fr-FR"/>
              </w:rPr>
              <w:t xml:space="preserve">ONG et institutions internationales valorisées, mais </w:t>
            </w:r>
            <w:r w:rsidR="00AC4CC0" w:rsidRPr="000A3F00">
              <w:rPr>
                <w:rFonts w:ascii="Avenir Book" w:hAnsi="Avenir Book"/>
                <w:sz w:val="18"/>
                <w:szCs w:val="18"/>
                <w:lang w:val="fr-FR"/>
              </w:rPr>
              <w:t xml:space="preserve">certains </w:t>
            </w:r>
            <w:r w:rsidRPr="000A3F00">
              <w:rPr>
                <w:rFonts w:ascii="Avenir Book" w:hAnsi="Avenir Book"/>
                <w:sz w:val="18"/>
                <w:szCs w:val="18"/>
                <w:lang w:val="fr-FR"/>
              </w:rPr>
              <w:t>élus soulignent aussi le rôle des entités fédérées</w:t>
            </w:r>
          </w:p>
        </w:tc>
        <w:tc>
          <w:tcPr>
            <w:tcW w:w="4847" w:type="dxa"/>
          </w:tcPr>
          <w:p w14:paraId="51005A09" w14:textId="77777777" w:rsidR="00106C0E" w:rsidRPr="000A3F00" w:rsidRDefault="00106C0E" w:rsidP="001A4313">
            <w:pPr>
              <w:cnfStyle w:val="000000100000" w:firstRow="0" w:lastRow="0" w:firstColumn="0" w:lastColumn="0" w:oddVBand="0" w:evenVBand="0" w:oddHBand="1" w:evenHBand="0" w:firstRowFirstColumn="0" w:firstRowLastColumn="0" w:lastRowFirstColumn="0" w:lastRowLastColumn="0"/>
              <w:rPr>
                <w:rFonts w:ascii="Avenir Book" w:hAnsi="Avenir Book"/>
                <w:sz w:val="18"/>
                <w:szCs w:val="18"/>
                <w:lang w:val="fr-FR"/>
              </w:rPr>
            </w:pPr>
            <w:r w:rsidRPr="000A3F00">
              <w:rPr>
                <w:rFonts w:ascii="Avenir Book" w:hAnsi="Avenir Book"/>
                <w:sz w:val="18"/>
                <w:szCs w:val="18"/>
                <w:lang w:val="fr-FR"/>
              </w:rPr>
              <w:t>ONG, organisations internationales et État fédéral plébiscités (&gt;70 %). Communes, syndicats et Églises jugés secondaires.</w:t>
            </w:r>
          </w:p>
        </w:tc>
        <w:tc>
          <w:tcPr>
            <w:tcW w:w="3917" w:type="dxa"/>
          </w:tcPr>
          <w:p w14:paraId="5220B08E" w14:textId="1DE36081" w:rsidR="00AC4CC0" w:rsidRPr="000A3F00" w:rsidRDefault="00106C0E" w:rsidP="001A4313">
            <w:pPr>
              <w:cnfStyle w:val="000000100000" w:firstRow="0" w:lastRow="0" w:firstColumn="0" w:lastColumn="0" w:oddVBand="0" w:evenVBand="0" w:oddHBand="1" w:evenHBand="0" w:firstRowFirstColumn="0" w:firstRowLastColumn="0" w:lastRowFirstColumn="0" w:lastRowLastColumn="0"/>
              <w:rPr>
                <w:rFonts w:ascii="Avenir Book" w:hAnsi="Avenir Book"/>
                <w:sz w:val="18"/>
                <w:szCs w:val="18"/>
                <w:lang w:val="fr-FR"/>
              </w:rPr>
            </w:pPr>
            <w:r w:rsidRPr="000A3F00">
              <w:rPr>
                <w:rFonts w:ascii="Avenir Book" w:hAnsi="Avenir Book"/>
                <w:b/>
                <w:bCs/>
                <w:sz w:val="18"/>
                <w:szCs w:val="18"/>
                <w:lang w:val="fr-FR"/>
              </w:rPr>
              <w:t xml:space="preserve">Convergence </w:t>
            </w:r>
            <w:r w:rsidR="00AC4CC0" w:rsidRPr="000A3F00">
              <w:rPr>
                <w:rFonts w:ascii="Avenir Book" w:hAnsi="Avenir Book"/>
                <w:b/>
                <w:bCs/>
                <w:sz w:val="18"/>
                <w:szCs w:val="18"/>
                <w:lang w:val="fr-FR"/>
              </w:rPr>
              <w:t>Gouvernement fédéral/</w:t>
            </w:r>
            <w:r w:rsidRPr="000A3F00">
              <w:rPr>
                <w:rFonts w:ascii="Avenir Book" w:hAnsi="Avenir Book"/>
                <w:b/>
                <w:bCs/>
                <w:sz w:val="18"/>
                <w:szCs w:val="18"/>
                <w:lang w:val="fr-FR"/>
              </w:rPr>
              <w:t>ONG/</w:t>
            </w:r>
            <w:r w:rsidR="00AC4CC0" w:rsidRPr="000A3F00">
              <w:rPr>
                <w:rFonts w:ascii="Avenir Book" w:hAnsi="Avenir Book"/>
                <w:b/>
                <w:bCs/>
                <w:sz w:val="18"/>
                <w:szCs w:val="18"/>
                <w:lang w:val="fr-FR"/>
              </w:rPr>
              <w:t>institutions internationales</w:t>
            </w:r>
            <w:r w:rsidR="00AC4CC0" w:rsidRPr="000A3F00">
              <w:rPr>
                <w:rFonts w:ascii="Avenir Book" w:hAnsi="Avenir Book"/>
                <w:sz w:val="18"/>
                <w:szCs w:val="18"/>
                <w:lang w:val="fr-FR"/>
              </w:rPr>
              <w:t>. Convergences aussi sur le caractère marginal des syndicats, des communes,</w:t>
            </w:r>
            <w:r w:rsidR="00777601" w:rsidRPr="000A3F00">
              <w:rPr>
                <w:rFonts w:ascii="Avenir Book" w:hAnsi="Avenir Book"/>
                <w:sz w:val="18"/>
                <w:szCs w:val="18"/>
                <w:lang w:val="fr-FR"/>
              </w:rPr>
              <w:t xml:space="preserve"> (un peu moins dans l’électorat de gauche)</w:t>
            </w:r>
            <w:r w:rsidR="00AC4CC0" w:rsidRPr="000A3F00">
              <w:rPr>
                <w:rFonts w:ascii="Avenir Book" w:hAnsi="Avenir Book"/>
                <w:sz w:val="18"/>
                <w:szCs w:val="18"/>
                <w:lang w:val="fr-FR"/>
              </w:rPr>
              <w:t xml:space="preserve"> des mouvements de jeunes et Eglises</w:t>
            </w:r>
            <w:r w:rsidR="00777601" w:rsidRPr="000A3F00">
              <w:rPr>
                <w:rFonts w:ascii="Avenir Book" w:hAnsi="Avenir Book"/>
                <w:sz w:val="18"/>
                <w:szCs w:val="18"/>
                <w:lang w:val="fr-FR"/>
              </w:rPr>
              <w:t xml:space="preserve"> (sauf ches les croyants)</w:t>
            </w:r>
          </w:p>
          <w:p w14:paraId="158AE230" w14:textId="74B897A1" w:rsidR="00106C0E" w:rsidRPr="000A3F00" w:rsidRDefault="00106C0E" w:rsidP="001A4313">
            <w:pPr>
              <w:cnfStyle w:val="000000100000" w:firstRow="0" w:lastRow="0" w:firstColumn="0" w:lastColumn="0" w:oddVBand="0" w:evenVBand="0" w:oddHBand="1" w:evenHBand="0" w:firstRowFirstColumn="0" w:firstRowLastColumn="0" w:lastRowFirstColumn="0" w:lastRowLastColumn="0"/>
              <w:rPr>
                <w:rFonts w:ascii="Avenir Book" w:hAnsi="Avenir Book"/>
                <w:sz w:val="18"/>
                <w:szCs w:val="18"/>
                <w:lang w:val="fr-FR"/>
              </w:rPr>
            </w:pPr>
          </w:p>
        </w:tc>
      </w:tr>
      <w:tr w:rsidR="00BB0D06" w:rsidRPr="000A3F00" w14:paraId="26334BD9" w14:textId="77777777" w:rsidTr="00BB0D06">
        <w:tc>
          <w:tcPr>
            <w:cnfStyle w:val="001000000000" w:firstRow="0" w:lastRow="0" w:firstColumn="1" w:lastColumn="0" w:oddVBand="0" w:evenVBand="0" w:oddHBand="0" w:evenHBand="0" w:firstRowFirstColumn="0" w:firstRowLastColumn="0" w:lastRowFirstColumn="0" w:lastRowLastColumn="0"/>
            <w:tcW w:w="1639" w:type="dxa"/>
          </w:tcPr>
          <w:p w14:paraId="7A31FA1E" w14:textId="77777777" w:rsidR="00106C0E" w:rsidRPr="000A3F00" w:rsidRDefault="00106C0E" w:rsidP="001A4313">
            <w:pPr>
              <w:rPr>
                <w:rFonts w:ascii="Avenir Book" w:hAnsi="Avenir Book"/>
                <w:sz w:val="18"/>
                <w:szCs w:val="18"/>
                <w:lang w:val="fr-FR"/>
              </w:rPr>
            </w:pPr>
            <w:r w:rsidRPr="000A3F00">
              <w:rPr>
                <w:rFonts w:ascii="Avenir Book" w:hAnsi="Avenir Book"/>
                <w:sz w:val="18"/>
                <w:szCs w:val="18"/>
                <w:lang w:val="fr-FR"/>
              </w:rPr>
              <w:t>4. Opinions générales sur l’aide</w:t>
            </w:r>
          </w:p>
        </w:tc>
        <w:tc>
          <w:tcPr>
            <w:tcW w:w="4315" w:type="dxa"/>
          </w:tcPr>
          <w:p w14:paraId="6A555D3D" w14:textId="77777777" w:rsidR="00106C0E" w:rsidRPr="000A3F00" w:rsidRDefault="00106C0E" w:rsidP="001A4313">
            <w:pPr>
              <w:cnfStyle w:val="000000000000" w:firstRow="0" w:lastRow="0" w:firstColumn="0" w:lastColumn="0" w:oddVBand="0" w:evenVBand="0" w:oddHBand="0" w:evenHBand="0" w:firstRowFirstColumn="0" w:firstRowLastColumn="0" w:lastRowFirstColumn="0" w:lastRowLastColumn="0"/>
              <w:rPr>
                <w:rFonts w:ascii="Avenir Book" w:hAnsi="Avenir Book"/>
                <w:sz w:val="18"/>
                <w:szCs w:val="18"/>
                <w:lang w:val="fr-FR"/>
              </w:rPr>
            </w:pPr>
            <w:r w:rsidRPr="000A3F00">
              <w:rPr>
                <w:rFonts w:ascii="Avenir Book" w:hAnsi="Avenir Book"/>
                <w:sz w:val="18"/>
                <w:szCs w:val="18"/>
                <w:lang w:val="fr-FR"/>
              </w:rPr>
              <w:t>Aide considérée comme nécessaire mais souvent jugée insuffisante. Accent sur « efficacité » et « redevabilité ». Peu d’élus soutiennent le discours « cartiériste ».</w:t>
            </w:r>
          </w:p>
        </w:tc>
        <w:tc>
          <w:tcPr>
            <w:tcW w:w="4847" w:type="dxa"/>
          </w:tcPr>
          <w:p w14:paraId="67E6CF3D" w14:textId="77777777" w:rsidR="00106C0E" w:rsidRPr="000A3F00" w:rsidRDefault="00106C0E" w:rsidP="001A4313">
            <w:pPr>
              <w:cnfStyle w:val="000000000000" w:firstRow="0" w:lastRow="0" w:firstColumn="0" w:lastColumn="0" w:oddVBand="0" w:evenVBand="0" w:oddHBand="0" w:evenHBand="0" w:firstRowFirstColumn="0" w:firstRowLastColumn="0" w:lastRowFirstColumn="0" w:lastRowLastColumn="0"/>
              <w:rPr>
                <w:rFonts w:ascii="Avenir Book" w:hAnsi="Avenir Book"/>
                <w:sz w:val="18"/>
                <w:szCs w:val="18"/>
                <w:lang w:val="fr-FR"/>
              </w:rPr>
            </w:pPr>
            <w:r w:rsidRPr="000A3F00">
              <w:rPr>
                <w:rFonts w:ascii="Avenir Book" w:hAnsi="Avenir Book"/>
                <w:sz w:val="18"/>
                <w:szCs w:val="18"/>
                <w:lang w:val="fr-FR"/>
              </w:rPr>
              <w:t>84 % pensent que solutions à la pauvreté existent ; 81 % jugent l’aide utile. Mais contradictions : 55 % veulent plus d’aide vs 53 % estiment la Belgique déjà généreuse. 54 % privilégient l’aide aux pauvres « d’ici ».</w:t>
            </w:r>
          </w:p>
        </w:tc>
        <w:tc>
          <w:tcPr>
            <w:tcW w:w="3917" w:type="dxa"/>
          </w:tcPr>
          <w:p w14:paraId="1CA94E73" w14:textId="77777777" w:rsidR="00106C0E" w:rsidRPr="000A3F00" w:rsidRDefault="00106C0E" w:rsidP="001A4313">
            <w:pPr>
              <w:cnfStyle w:val="000000000000" w:firstRow="0" w:lastRow="0" w:firstColumn="0" w:lastColumn="0" w:oddVBand="0" w:evenVBand="0" w:oddHBand="0" w:evenHBand="0" w:firstRowFirstColumn="0" w:firstRowLastColumn="0" w:lastRowFirstColumn="0" w:lastRowLastColumn="0"/>
              <w:rPr>
                <w:rFonts w:ascii="Avenir Book" w:hAnsi="Avenir Book"/>
                <w:sz w:val="18"/>
                <w:szCs w:val="18"/>
                <w:lang w:val="fr-FR"/>
              </w:rPr>
            </w:pPr>
            <w:r w:rsidRPr="000A3F00">
              <w:rPr>
                <w:rFonts w:ascii="Avenir Book" w:hAnsi="Avenir Book"/>
                <w:b/>
                <w:bCs/>
                <w:sz w:val="18"/>
                <w:szCs w:val="18"/>
                <w:lang w:val="fr-FR"/>
              </w:rPr>
              <w:t>Convergence sur utilité de l’aide</w:t>
            </w:r>
            <w:r w:rsidRPr="000A3F00">
              <w:rPr>
                <w:rFonts w:ascii="Avenir Book" w:hAnsi="Avenir Book"/>
                <w:sz w:val="18"/>
                <w:szCs w:val="18"/>
                <w:lang w:val="fr-FR"/>
              </w:rPr>
              <w:t xml:space="preserve">. Divergence : élus </w:t>
            </w:r>
            <w:r w:rsidRPr="000A3F00">
              <w:rPr>
                <w:sz w:val="18"/>
                <w:szCs w:val="18"/>
                <w:lang w:val="fr-FR"/>
              </w:rPr>
              <w:t>→</w:t>
            </w:r>
            <w:r w:rsidRPr="000A3F00">
              <w:rPr>
                <w:rFonts w:ascii="Avenir Book" w:hAnsi="Avenir Book"/>
                <w:sz w:val="18"/>
                <w:szCs w:val="18"/>
                <w:lang w:val="fr-FR"/>
              </w:rPr>
              <w:t xml:space="preserve"> discours plus cohérent et tourné vers l’extérieur ; citoyens </w:t>
            </w:r>
            <w:r w:rsidRPr="000A3F00">
              <w:rPr>
                <w:sz w:val="18"/>
                <w:szCs w:val="18"/>
                <w:lang w:val="fr-FR"/>
              </w:rPr>
              <w:t>→</w:t>
            </w:r>
            <w:r w:rsidRPr="000A3F00">
              <w:rPr>
                <w:rFonts w:ascii="Avenir Book" w:hAnsi="Avenir Book"/>
                <w:sz w:val="18"/>
                <w:szCs w:val="18"/>
                <w:lang w:val="fr-FR"/>
              </w:rPr>
              <w:t xml:space="preserve"> tensions entre solidarité globale et priorité nationale.</w:t>
            </w:r>
          </w:p>
        </w:tc>
      </w:tr>
      <w:tr w:rsidR="00BB0D06" w:rsidRPr="000A3F00" w14:paraId="5803CDF2" w14:textId="77777777" w:rsidTr="00BB0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9" w:type="dxa"/>
          </w:tcPr>
          <w:p w14:paraId="18F194E8" w14:textId="77777777" w:rsidR="00106C0E" w:rsidRPr="000A3F00" w:rsidRDefault="00106C0E" w:rsidP="001A4313">
            <w:pPr>
              <w:rPr>
                <w:rFonts w:ascii="Avenir Book" w:hAnsi="Avenir Book"/>
                <w:sz w:val="18"/>
                <w:szCs w:val="18"/>
                <w:lang w:val="fr-FR"/>
              </w:rPr>
            </w:pPr>
            <w:r w:rsidRPr="000A3F00">
              <w:rPr>
                <w:rFonts w:ascii="Avenir Book" w:hAnsi="Avenir Book"/>
                <w:sz w:val="18"/>
                <w:szCs w:val="18"/>
                <w:lang w:val="fr-FR"/>
              </w:rPr>
              <w:t>5. Modalités de l’aide</w:t>
            </w:r>
          </w:p>
        </w:tc>
        <w:tc>
          <w:tcPr>
            <w:tcW w:w="4315" w:type="dxa"/>
          </w:tcPr>
          <w:p w14:paraId="06EA504B" w14:textId="77777777" w:rsidR="00106C0E" w:rsidRPr="000A3F00" w:rsidRDefault="00106C0E" w:rsidP="001A4313">
            <w:pPr>
              <w:cnfStyle w:val="000000100000" w:firstRow="0" w:lastRow="0" w:firstColumn="0" w:lastColumn="0" w:oddVBand="0" w:evenVBand="0" w:oddHBand="1" w:evenHBand="0" w:firstRowFirstColumn="0" w:firstRowLastColumn="0" w:lastRowFirstColumn="0" w:lastRowLastColumn="0"/>
              <w:rPr>
                <w:rFonts w:ascii="Avenir Book" w:hAnsi="Avenir Book"/>
                <w:sz w:val="18"/>
                <w:szCs w:val="18"/>
                <w:lang w:val="fr-FR"/>
              </w:rPr>
            </w:pPr>
            <w:r w:rsidRPr="000A3F00">
              <w:rPr>
                <w:rFonts w:ascii="Avenir Book" w:hAnsi="Avenir Book"/>
                <w:sz w:val="18"/>
                <w:szCs w:val="18"/>
                <w:lang w:val="fr-FR"/>
              </w:rPr>
              <w:t xml:space="preserve">Priorité aux projets concrets (infrastructures, santé, éducation). Lutte contre corruption aussi centrale. Plus de prudence sur annulation de la dette ou </w:t>
            </w:r>
            <w:r w:rsidRPr="000A3F00">
              <w:rPr>
                <w:rFonts w:ascii="Avenir Book" w:hAnsi="Avenir Book"/>
                <w:i/>
                <w:iCs/>
                <w:sz w:val="18"/>
                <w:szCs w:val="18"/>
                <w:lang w:val="fr-FR"/>
              </w:rPr>
              <w:t>lobbying</w:t>
            </w:r>
            <w:r w:rsidRPr="000A3F00">
              <w:rPr>
                <w:rFonts w:ascii="Avenir Book" w:hAnsi="Avenir Book"/>
                <w:sz w:val="18"/>
                <w:szCs w:val="18"/>
                <w:lang w:val="fr-FR"/>
              </w:rPr>
              <w:t>.</w:t>
            </w:r>
          </w:p>
        </w:tc>
        <w:tc>
          <w:tcPr>
            <w:tcW w:w="4847" w:type="dxa"/>
          </w:tcPr>
          <w:p w14:paraId="6616EFB6" w14:textId="77777777" w:rsidR="00106C0E" w:rsidRPr="000A3F00" w:rsidRDefault="00106C0E" w:rsidP="001A4313">
            <w:pPr>
              <w:cnfStyle w:val="000000100000" w:firstRow="0" w:lastRow="0" w:firstColumn="0" w:lastColumn="0" w:oddVBand="0" w:evenVBand="0" w:oddHBand="1" w:evenHBand="0" w:firstRowFirstColumn="0" w:firstRowLastColumn="0" w:lastRowFirstColumn="0" w:lastRowLastColumn="0"/>
              <w:rPr>
                <w:rFonts w:ascii="Avenir Book" w:hAnsi="Avenir Book"/>
                <w:sz w:val="18"/>
                <w:szCs w:val="18"/>
                <w:lang w:val="fr-FR"/>
              </w:rPr>
            </w:pPr>
            <w:r w:rsidRPr="000A3F00">
              <w:rPr>
                <w:rFonts w:ascii="Avenir Book" w:hAnsi="Avenir Book"/>
                <w:i/>
                <w:iCs/>
                <w:sz w:val="18"/>
                <w:szCs w:val="18"/>
                <w:lang w:val="fr-FR"/>
              </w:rPr>
              <w:t>Consensus</w:t>
            </w:r>
            <w:r w:rsidRPr="000A3F00">
              <w:rPr>
                <w:rFonts w:ascii="Avenir Book" w:hAnsi="Avenir Book"/>
                <w:sz w:val="18"/>
                <w:szCs w:val="18"/>
                <w:lang w:val="fr-FR"/>
              </w:rPr>
              <w:t xml:space="preserve"> sur infrastructures (81 %), lutte anticorruption (78 %), humanitaire (74 %). Gauche valorise suppression dette et </w:t>
            </w:r>
            <w:r w:rsidRPr="000A3F00">
              <w:rPr>
                <w:rFonts w:ascii="Avenir Book" w:hAnsi="Avenir Book"/>
                <w:i/>
                <w:iCs/>
                <w:sz w:val="18"/>
                <w:szCs w:val="18"/>
                <w:lang w:val="fr-FR"/>
              </w:rPr>
              <w:t>lobbying</w:t>
            </w:r>
            <w:r w:rsidRPr="000A3F00">
              <w:rPr>
                <w:rFonts w:ascii="Avenir Book" w:hAnsi="Avenir Book"/>
                <w:sz w:val="18"/>
                <w:szCs w:val="18"/>
                <w:lang w:val="fr-FR"/>
              </w:rPr>
              <w:t>/sensibilisation, droite commerce.</w:t>
            </w:r>
          </w:p>
        </w:tc>
        <w:tc>
          <w:tcPr>
            <w:tcW w:w="3917" w:type="dxa"/>
          </w:tcPr>
          <w:p w14:paraId="18F7083D" w14:textId="77777777" w:rsidR="00106C0E" w:rsidRPr="000A3F00" w:rsidRDefault="00106C0E" w:rsidP="001A4313">
            <w:pPr>
              <w:cnfStyle w:val="000000100000" w:firstRow="0" w:lastRow="0" w:firstColumn="0" w:lastColumn="0" w:oddVBand="0" w:evenVBand="0" w:oddHBand="1" w:evenHBand="0" w:firstRowFirstColumn="0" w:firstRowLastColumn="0" w:lastRowFirstColumn="0" w:lastRowLastColumn="0"/>
              <w:rPr>
                <w:rFonts w:ascii="Avenir Book" w:hAnsi="Avenir Book"/>
                <w:sz w:val="18"/>
                <w:szCs w:val="18"/>
                <w:lang w:val="fr-FR"/>
              </w:rPr>
            </w:pPr>
            <w:r w:rsidRPr="000A3F00">
              <w:rPr>
                <w:rFonts w:ascii="Avenir Book" w:hAnsi="Avenir Book"/>
                <w:b/>
                <w:bCs/>
                <w:sz w:val="18"/>
                <w:szCs w:val="18"/>
                <w:lang w:val="fr-FR"/>
              </w:rPr>
              <w:t>Convergence infrastructures + anticorruption</w:t>
            </w:r>
            <w:r w:rsidRPr="000A3F00">
              <w:rPr>
                <w:rFonts w:ascii="Avenir Book" w:hAnsi="Avenir Book"/>
                <w:sz w:val="18"/>
                <w:szCs w:val="18"/>
                <w:lang w:val="fr-FR"/>
              </w:rPr>
              <w:t>. Divergence : citoyens polarisés gauche/droite ; élus privilégient approche pragmatique et consensuelle.</w:t>
            </w:r>
          </w:p>
        </w:tc>
      </w:tr>
      <w:tr w:rsidR="00BB0D06" w:rsidRPr="000A3F00" w14:paraId="41A5FE0A" w14:textId="77777777" w:rsidTr="00BB0D06">
        <w:tc>
          <w:tcPr>
            <w:cnfStyle w:val="001000000000" w:firstRow="0" w:lastRow="0" w:firstColumn="1" w:lastColumn="0" w:oddVBand="0" w:evenVBand="0" w:oddHBand="0" w:evenHBand="0" w:firstRowFirstColumn="0" w:firstRowLastColumn="0" w:lastRowFirstColumn="0" w:lastRowLastColumn="0"/>
            <w:tcW w:w="1639" w:type="dxa"/>
          </w:tcPr>
          <w:p w14:paraId="2500A930" w14:textId="77777777" w:rsidR="00106C0E" w:rsidRPr="000A3F00" w:rsidRDefault="00106C0E" w:rsidP="001A4313">
            <w:pPr>
              <w:rPr>
                <w:rFonts w:ascii="Avenir Book" w:hAnsi="Avenir Book"/>
                <w:sz w:val="18"/>
                <w:szCs w:val="18"/>
                <w:lang w:val="fr-FR"/>
              </w:rPr>
            </w:pPr>
            <w:r w:rsidRPr="000A3F00">
              <w:rPr>
                <w:rFonts w:ascii="Avenir Book" w:hAnsi="Avenir Book"/>
                <w:sz w:val="18"/>
                <w:szCs w:val="18"/>
                <w:lang w:val="fr-FR"/>
              </w:rPr>
              <w:t>Conclusion</w:t>
            </w:r>
          </w:p>
        </w:tc>
        <w:tc>
          <w:tcPr>
            <w:tcW w:w="4315" w:type="dxa"/>
          </w:tcPr>
          <w:p w14:paraId="25675BF9" w14:textId="77777777" w:rsidR="00106C0E" w:rsidRPr="000A3F00" w:rsidRDefault="00106C0E" w:rsidP="001A4313">
            <w:pPr>
              <w:cnfStyle w:val="000000000000" w:firstRow="0" w:lastRow="0" w:firstColumn="0" w:lastColumn="0" w:oddVBand="0" w:evenVBand="0" w:oddHBand="0" w:evenHBand="0" w:firstRowFirstColumn="0" w:firstRowLastColumn="0" w:lastRowFirstColumn="0" w:lastRowLastColumn="0"/>
              <w:rPr>
                <w:rFonts w:ascii="Avenir Book" w:hAnsi="Avenir Book"/>
                <w:sz w:val="18"/>
                <w:szCs w:val="18"/>
                <w:lang w:val="fr-FR"/>
              </w:rPr>
            </w:pPr>
            <w:r w:rsidRPr="000A3F00">
              <w:rPr>
                <w:rFonts w:ascii="Avenir Book" w:hAnsi="Avenir Book"/>
                <w:sz w:val="18"/>
                <w:szCs w:val="18"/>
                <w:lang w:val="fr-FR"/>
              </w:rPr>
              <w:t>Élus mettent en avant une aide nécessaire, efficace et centrée sur gouvernance + infrastructures. Peu de remise en cause historique (colonialisme). Institutions politiques vues comme acteurs clés.</w:t>
            </w:r>
          </w:p>
        </w:tc>
        <w:tc>
          <w:tcPr>
            <w:tcW w:w="4847" w:type="dxa"/>
          </w:tcPr>
          <w:p w14:paraId="09402884" w14:textId="77777777" w:rsidR="00106C0E" w:rsidRPr="000A3F00" w:rsidRDefault="00106C0E" w:rsidP="001A4313">
            <w:pPr>
              <w:cnfStyle w:val="000000000000" w:firstRow="0" w:lastRow="0" w:firstColumn="0" w:lastColumn="0" w:oddVBand="0" w:evenVBand="0" w:oddHBand="0" w:evenHBand="0" w:firstRowFirstColumn="0" w:firstRowLastColumn="0" w:lastRowFirstColumn="0" w:lastRowLastColumn="0"/>
              <w:rPr>
                <w:rFonts w:ascii="Avenir Book" w:hAnsi="Avenir Book"/>
                <w:sz w:val="18"/>
                <w:szCs w:val="18"/>
                <w:lang w:val="fr-FR"/>
              </w:rPr>
            </w:pPr>
            <w:r w:rsidRPr="000A3F00">
              <w:rPr>
                <w:rFonts w:ascii="Avenir Book" w:hAnsi="Avenir Book"/>
                <w:sz w:val="18"/>
                <w:szCs w:val="18"/>
                <w:lang w:val="fr-FR"/>
              </w:rPr>
              <w:t>Citoyens perçoivent l’aide comme utile et justifiée (dignité, solidarité, sécurité), mais tensions politiques/sociales fortes. ONG et acteurs internationaux privilégiés, dimension historique (colonialisme) clivante.</w:t>
            </w:r>
          </w:p>
        </w:tc>
        <w:tc>
          <w:tcPr>
            <w:tcW w:w="3917" w:type="dxa"/>
          </w:tcPr>
          <w:p w14:paraId="7D5F073F" w14:textId="1B7F9F24" w:rsidR="00106C0E" w:rsidRPr="000A3F00" w:rsidRDefault="00106C0E" w:rsidP="001A4313">
            <w:pPr>
              <w:cnfStyle w:val="000000000000" w:firstRow="0" w:lastRow="0" w:firstColumn="0" w:lastColumn="0" w:oddVBand="0" w:evenVBand="0" w:oddHBand="0" w:evenHBand="0" w:firstRowFirstColumn="0" w:firstRowLastColumn="0" w:lastRowFirstColumn="0" w:lastRowLastColumn="0"/>
              <w:rPr>
                <w:rFonts w:ascii="Avenir Book" w:hAnsi="Avenir Book"/>
                <w:sz w:val="18"/>
                <w:szCs w:val="18"/>
                <w:lang w:val="fr-FR"/>
              </w:rPr>
            </w:pPr>
            <w:r w:rsidRPr="000A3F00">
              <w:rPr>
                <w:rFonts w:ascii="Avenir Book" w:hAnsi="Avenir Book"/>
                <w:b/>
                <w:bCs/>
                <w:sz w:val="18"/>
                <w:szCs w:val="18"/>
                <w:lang w:val="fr-FR"/>
              </w:rPr>
              <w:t>Convergence sur nécessité et utilité</w:t>
            </w:r>
            <w:r w:rsidR="009F7BAF" w:rsidRPr="000A3F00">
              <w:rPr>
                <w:rFonts w:ascii="Avenir Book" w:hAnsi="Avenir Book"/>
                <w:sz w:val="18"/>
                <w:szCs w:val="18"/>
                <w:lang w:val="fr-FR"/>
              </w:rPr>
              <w:t xml:space="preserve"> </w:t>
            </w:r>
            <w:r w:rsidR="009F7BAF" w:rsidRPr="000A3F00">
              <w:rPr>
                <w:rFonts w:ascii="Avenir Book" w:hAnsi="Avenir Book"/>
                <w:b/>
                <w:bCs/>
                <w:sz w:val="18"/>
                <w:szCs w:val="18"/>
                <w:lang w:val="fr-FR"/>
              </w:rPr>
              <w:t>de la coopération internationale</w:t>
            </w:r>
            <w:r w:rsidRPr="000A3F00">
              <w:rPr>
                <w:rFonts w:ascii="Avenir Book" w:hAnsi="Avenir Book"/>
                <w:b/>
                <w:bCs/>
                <w:sz w:val="18"/>
                <w:szCs w:val="18"/>
                <w:lang w:val="fr-FR"/>
              </w:rPr>
              <w:t>. Divergences fortes sur héritage colonial, rôle des communes/institutions et priorités idéologiques.</w:t>
            </w:r>
          </w:p>
        </w:tc>
      </w:tr>
    </w:tbl>
    <w:p w14:paraId="180F8CBE" w14:textId="77777777" w:rsidR="00106C0E" w:rsidRPr="000A3F00" w:rsidRDefault="00106C0E" w:rsidP="00106C0E">
      <w:pPr>
        <w:jc w:val="both"/>
        <w:rPr>
          <w:rFonts w:ascii="Avenir Book" w:hAnsi="Avenir Book"/>
          <w:sz w:val="20"/>
          <w:szCs w:val="20"/>
        </w:rPr>
        <w:sectPr w:rsidR="00106C0E" w:rsidRPr="000A3F00" w:rsidSect="00BB0D06">
          <w:pgSz w:w="16840" w:h="11900" w:orient="landscape"/>
          <w:pgMar w:top="1694" w:right="1417" w:bottom="1417" w:left="1417" w:header="708" w:footer="708" w:gutter="0"/>
          <w:cols w:space="708"/>
          <w:docGrid w:linePitch="360"/>
        </w:sectPr>
      </w:pPr>
    </w:p>
    <w:p w14:paraId="10092E2E" w14:textId="77777777" w:rsidR="00FD32B8" w:rsidRPr="00522CD0" w:rsidRDefault="00FD32B8" w:rsidP="00522CD0">
      <w:pPr>
        <w:pStyle w:val="Titre1"/>
        <w:rPr>
          <w:rFonts w:ascii="Avenir Book" w:hAnsi="Avenir Book"/>
          <w:b/>
          <w:bCs/>
          <w:color w:val="BF4E14" w:themeColor="accent2" w:themeShade="BF"/>
          <w:sz w:val="28"/>
          <w:szCs w:val="28"/>
        </w:rPr>
      </w:pPr>
      <w:bookmarkStart w:id="180" w:name="_Toc211280171"/>
      <w:r w:rsidRPr="00522CD0">
        <w:rPr>
          <w:rFonts w:ascii="Avenir Book" w:hAnsi="Avenir Book"/>
          <w:b/>
          <w:bCs/>
          <w:color w:val="BF4E14" w:themeColor="accent2" w:themeShade="BF"/>
          <w:sz w:val="28"/>
          <w:szCs w:val="28"/>
        </w:rPr>
        <w:lastRenderedPageBreak/>
        <w:t>Bibliographie</w:t>
      </w:r>
      <w:bookmarkEnd w:id="180"/>
    </w:p>
    <w:p w14:paraId="4B3D675D" w14:textId="77777777" w:rsidR="00FD32B8" w:rsidRPr="0095563D" w:rsidRDefault="00FD32B8" w:rsidP="00FD32B8">
      <w:pPr>
        <w:pStyle w:val="NormalWeb"/>
        <w:jc w:val="both"/>
        <w:rPr>
          <w:rFonts w:ascii="Avenir Book" w:hAnsi="Avenir Book"/>
          <w:sz w:val="22"/>
          <w:szCs w:val="22"/>
        </w:rPr>
      </w:pPr>
      <w:r w:rsidRPr="0095563D">
        <w:rPr>
          <w:rFonts w:ascii="Avenir Book" w:hAnsi="Avenir Book"/>
          <w:sz w:val="22"/>
          <w:szCs w:val="22"/>
        </w:rPr>
        <w:t xml:space="preserve">Bertocchi, G., &amp; Canova, F. (2002). Did colonization matter for growth? An empirical exploration into the historical causes of Africa’s underdevelopment. </w:t>
      </w:r>
      <w:r w:rsidRPr="0095563D">
        <w:rPr>
          <w:rStyle w:val="Accentuation"/>
          <w:rFonts w:ascii="Avenir Book" w:eastAsiaTheme="majorEastAsia" w:hAnsi="Avenir Book"/>
          <w:sz w:val="22"/>
          <w:szCs w:val="22"/>
        </w:rPr>
        <w:t>European Economic Review, 46</w:t>
      </w:r>
      <w:r w:rsidRPr="0095563D">
        <w:rPr>
          <w:rFonts w:ascii="Avenir Book" w:hAnsi="Avenir Book"/>
          <w:sz w:val="22"/>
          <w:szCs w:val="22"/>
        </w:rPr>
        <w:t>(10), 1851-1871.</w:t>
      </w:r>
    </w:p>
    <w:p w14:paraId="0DB32DA9" w14:textId="77777777" w:rsidR="00FD32B8" w:rsidRPr="0095563D" w:rsidRDefault="00FD32B8" w:rsidP="00FD32B8">
      <w:pPr>
        <w:pStyle w:val="NormalWeb"/>
        <w:jc w:val="both"/>
        <w:rPr>
          <w:rFonts w:ascii="Avenir Book" w:hAnsi="Avenir Book"/>
          <w:sz w:val="22"/>
          <w:szCs w:val="22"/>
        </w:rPr>
      </w:pPr>
      <w:r w:rsidRPr="0095563D">
        <w:rPr>
          <w:rFonts w:ascii="Avenir Book" w:hAnsi="Avenir Book"/>
          <w:sz w:val="22"/>
          <w:szCs w:val="22"/>
        </w:rPr>
        <w:t xml:space="preserve">Bouissou, J., Boutelet, C., Ducourtieux, C., Hivert, A. F., &amp; Kaval, A. (2024, 14 novembre). Aide au développement : le grand repli européen. </w:t>
      </w:r>
      <w:r w:rsidRPr="0095563D">
        <w:rPr>
          <w:rStyle w:val="Accentuation"/>
          <w:rFonts w:ascii="Avenir Book" w:eastAsiaTheme="majorEastAsia" w:hAnsi="Avenir Book"/>
          <w:sz w:val="22"/>
          <w:szCs w:val="22"/>
        </w:rPr>
        <w:t>Le Monde</w:t>
      </w:r>
      <w:r w:rsidRPr="0095563D">
        <w:rPr>
          <w:rFonts w:ascii="Avenir Book" w:hAnsi="Avenir Book"/>
          <w:sz w:val="22"/>
          <w:szCs w:val="22"/>
        </w:rPr>
        <w:t xml:space="preserve">. </w:t>
      </w:r>
      <w:hyperlink r:id="rId54" w:history="1">
        <w:r w:rsidRPr="0095563D">
          <w:rPr>
            <w:rStyle w:val="Lienhypertexte"/>
            <w:rFonts w:ascii="Avenir Book" w:eastAsiaTheme="majorEastAsia" w:hAnsi="Avenir Book"/>
            <w:sz w:val="22"/>
            <w:szCs w:val="22"/>
          </w:rPr>
          <w:t>https://www.lemonde.fr/economie/article/2024/11/14/aide-au-developpement-le-grand-repli-europeen_6392870_3234.html</w:t>
        </w:r>
      </w:hyperlink>
    </w:p>
    <w:p w14:paraId="2DEB5BD3" w14:textId="77777777" w:rsidR="00FD32B8" w:rsidRPr="0095563D" w:rsidRDefault="00FD32B8" w:rsidP="00FD32B8">
      <w:pPr>
        <w:pStyle w:val="NormalWeb"/>
        <w:jc w:val="both"/>
        <w:rPr>
          <w:rFonts w:ascii="Avenir Book" w:hAnsi="Avenir Book"/>
          <w:sz w:val="22"/>
          <w:szCs w:val="22"/>
        </w:rPr>
      </w:pPr>
      <w:r w:rsidRPr="0095563D">
        <w:rPr>
          <w:rFonts w:ascii="Avenir Book" w:hAnsi="Avenir Book"/>
          <w:sz w:val="22"/>
          <w:szCs w:val="22"/>
        </w:rPr>
        <w:t xml:space="preserve">Brun, É. (2024). Sud (global), un concept discuté et disputé. Dans J. Holeindre &amp; J. Fernandez (dir.), </w:t>
      </w:r>
      <w:r w:rsidRPr="0095563D">
        <w:rPr>
          <w:rStyle w:val="Accentuation"/>
          <w:rFonts w:ascii="Avenir Book" w:eastAsiaTheme="majorEastAsia" w:hAnsi="Avenir Book"/>
          <w:sz w:val="22"/>
          <w:szCs w:val="22"/>
        </w:rPr>
        <w:t>Annuaire français de relations internationales : 2024</w:t>
      </w:r>
      <w:r w:rsidRPr="0095563D">
        <w:rPr>
          <w:rFonts w:ascii="Avenir Book" w:hAnsi="Avenir Book"/>
          <w:sz w:val="22"/>
          <w:szCs w:val="22"/>
        </w:rPr>
        <w:t xml:space="preserve"> (p. 93-100). Éditions Panthéon-Assas. </w:t>
      </w:r>
      <w:hyperlink r:id="rId55" w:history="1">
        <w:r w:rsidRPr="0095563D">
          <w:rPr>
            <w:rStyle w:val="Lienhypertexte"/>
            <w:rFonts w:ascii="Avenir Book" w:eastAsiaTheme="majorEastAsia" w:hAnsi="Avenir Book"/>
            <w:sz w:val="22"/>
            <w:szCs w:val="22"/>
          </w:rPr>
          <w:t>https://doi.org/10.3917/epas.ferna.2024.01.0093</w:t>
        </w:r>
      </w:hyperlink>
    </w:p>
    <w:p w14:paraId="392E86AB" w14:textId="77777777" w:rsidR="00FD32B8" w:rsidRPr="0095563D" w:rsidRDefault="00FD32B8" w:rsidP="00FD32B8">
      <w:pPr>
        <w:pStyle w:val="NormalWeb"/>
        <w:jc w:val="both"/>
        <w:rPr>
          <w:rFonts w:ascii="Avenir Book" w:hAnsi="Avenir Book"/>
          <w:sz w:val="22"/>
          <w:szCs w:val="22"/>
        </w:rPr>
      </w:pPr>
      <w:r w:rsidRPr="0095563D">
        <w:rPr>
          <w:rFonts w:ascii="Avenir Book" w:hAnsi="Avenir Book"/>
          <w:sz w:val="22"/>
          <w:szCs w:val="22"/>
        </w:rPr>
        <w:t xml:space="preserve">Charhon, F., Faure, J., &amp; Patrouillard, M. (2025, 2 avril). L’aide internationale : la fin d’un modèle ? </w:t>
      </w:r>
      <w:r w:rsidRPr="0095563D">
        <w:rPr>
          <w:rStyle w:val="Accentuation"/>
          <w:rFonts w:ascii="Avenir Book" w:eastAsiaTheme="majorEastAsia" w:hAnsi="Avenir Book"/>
          <w:sz w:val="22"/>
          <w:szCs w:val="22"/>
        </w:rPr>
        <w:t>Alternatives Humanitaires</w:t>
      </w:r>
      <w:r w:rsidRPr="0095563D">
        <w:rPr>
          <w:rFonts w:ascii="Avenir Book" w:hAnsi="Avenir Book"/>
          <w:sz w:val="22"/>
          <w:szCs w:val="22"/>
        </w:rPr>
        <w:t xml:space="preserve">. </w:t>
      </w:r>
      <w:hyperlink r:id="rId56" w:history="1">
        <w:r w:rsidRPr="0095563D">
          <w:rPr>
            <w:rStyle w:val="Lienhypertexte"/>
            <w:rFonts w:ascii="Avenir Book" w:eastAsiaTheme="majorEastAsia" w:hAnsi="Avenir Book"/>
            <w:sz w:val="22"/>
            <w:szCs w:val="22"/>
          </w:rPr>
          <w:t>https://alternatives-humanitaires.org</w:t>
        </w:r>
      </w:hyperlink>
    </w:p>
    <w:p w14:paraId="48F11FDE" w14:textId="77777777" w:rsidR="00FD32B8" w:rsidRPr="0095563D" w:rsidRDefault="00FD32B8" w:rsidP="00FD32B8">
      <w:pPr>
        <w:pStyle w:val="NormalWeb"/>
        <w:jc w:val="both"/>
        <w:rPr>
          <w:rFonts w:ascii="Avenir Book" w:hAnsi="Avenir Book"/>
          <w:sz w:val="22"/>
          <w:szCs w:val="22"/>
        </w:rPr>
      </w:pPr>
      <w:r w:rsidRPr="0095563D">
        <w:rPr>
          <w:rFonts w:ascii="Avenir Book" w:hAnsi="Avenir Book"/>
          <w:sz w:val="22"/>
          <w:szCs w:val="22"/>
        </w:rPr>
        <w:t xml:space="preserve">Charnoz, O., &amp; Séverino, J.-M. (2015). </w:t>
      </w:r>
      <w:r w:rsidRPr="0095563D">
        <w:rPr>
          <w:rStyle w:val="Accentuation"/>
          <w:rFonts w:ascii="Avenir Book" w:eastAsiaTheme="majorEastAsia" w:hAnsi="Avenir Book"/>
          <w:sz w:val="22"/>
          <w:szCs w:val="22"/>
        </w:rPr>
        <w:t>L’aide publique au développement</w:t>
      </w:r>
      <w:r w:rsidRPr="0095563D">
        <w:rPr>
          <w:rFonts w:ascii="Avenir Book" w:hAnsi="Avenir Book"/>
          <w:sz w:val="22"/>
          <w:szCs w:val="22"/>
        </w:rPr>
        <w:t xml:space="preserve"> (2</w:t>
      </w:r>
      <w:r w:rsidRPr="0095563D">
        <w:rPr>
          <w:sz w:val="22"/>
          <w:szCs w:val="22"/>
        </w:rPr>
        <w:t>ᵉ</w:t>
      </w:r>
      <w:r w:rsidRPr="0095563D">
        <w:rPr>
          <w:rFonts w:ascii="Avenir Book" w:hAnsi="Avenir Book"/>
          <w:sz w:val="22"/>
          <w:szCs w:val="22"/>
        </w:rPr>
        <w:t xml:space="preserve"> éd.). La Découverte.</w:t>
      </w:r>
    </w:p>
    <w:p w14:paraId="65606801" w14:textId="77777777" w:rsidR="00FD32B8" w:rsidRPr="0095563D" w:rsidRDefault="00FD32B8" w:rsidP="00FD32B8">
      <w:pPr>
        <w:pStyle w:val="NormalWeb"/>
        <w:jc w:val="both"/>
        <w:rPr>
          <w:rFonts w:ascii="Avenir Book" w:hAnsi="Avenir Book"/>
          <w:sz w:val="22"/>
          <w:szCs w:val="22"/>
        </w:rPr>
      </w:pPr>
      <w:r w:rsidRPr="0095563D">
        <w:rPr>
          <w:rFonts w:ascii="Avenir Book" w:hAnsi="Avenir Book"/>
          <w:sz w:val="22"/>
          <w:szCs w:val="22"/>
        </w:rPr>
        <w:t xml:space="preserve">Commission européenne. (2022, 20 juin). </w:t>
      </w:r>
      <w:r w:rsidRPr="0095563D">
        <w:rPr>
          <w:rStyle w:val="Accentuation"/>
          <w:rFonts w:ascii="Avenir Book" w:eastAsiaTheme="majorEastAsia" w:hAnsi="Avenir Book"/>
          <w:sz w:val="22"/>
          <w:szCs w:val="22"/>
        </w:rPr>
        <w:t>Eurobaromètre spécial 521 : Les citoyens européens et la coopération au développement</w:t>
      </w:r>
      <w:r w:rsidRPr="0095563D">
        <w:rPr>
          <w:rFonts w:ascii="Avenir Book" w:hAnsi="Avenir Book"/>
          <w:sz w:val="22"/>
          <w:szCs w:val="22"/>
        </w:rPr>
        <w:t>. Commission européenne.</w:t>
      </w:r>
    </w:p>
    <w:p w14:paraId="3E82DED5" w14:textId="77777777" w:rsidR="00FD32B8" w:rsidRPr="0095563D" w:rsidRDefault="00FD32B8" w:rsidP="00FD32B8">
      <w:pPr>
        <w:pStyle w:val="NormalWeb"/>
        <w:jc w:val="both"/>
        <w:rPr>
          <w:rFonts w:ascii="Avenir Book" w:hAnsi="Avenir Book"/>
          <w:sz w:val="22"/>
          <w:szCs w:val="22"/>
        </w:rPr>
      </w:pPr>
      <w:r w:rsidRPr="0095563D">
        <w:rPr>
          <w:rFonts w:ascii="Avenir Book" w:hAnsi="Avenir Book"/>
          <w:sz w:val="22"/>
          <w:szCs w:val="22"/>
        </w:rPr>
        <w:t xml:space="preserve">Contor, J. (2020a). </w:t>
      </w:r>
      <w:r w:rsidRPr="0095563D">
        <w:rPr>
          <w:rStyle w:val="Accentuation"/>
          <w:rFonts w:ascii="Avenir Book" w:eastAsiaTheme="majorEastAsia" w:hAnsi="Avenir Book"/>
          <w:sz w:val="22"/>
          <w:szCs w:val="22"/>
        </w:rPr>
        <w:t>Chorégraphies néolibérales. La disciplinarisation des ONG de développement belges</w:t>
      </w:r>
      <w:r w:rsidRPr="0095563D">
        <w:rPr>
          <w:rFonts w:ascii="Avenir Book" w:hAnsi="Avenir Book"/>
          <w:sz w:val="22"/>
          <w:szCs w:val="22"/>
        </w:rPr>
        <w:t xml:space="preserve"> [Thèse de doctorat, Université de Liège]. ORBi – Open Repository and Bibliography. </w:t>
      </w:r>
      <w:hyperlink r:id="rId57" w:history="1">
        <w:r w:rsidRPr="0095563D">
          <w:rPr>
            <w:rStyle w:val="Lienhypertexte"/>
            <w:rFonts w:ascii="Avenir Book" w:eastAsiaTheme="majorEastAsia" w:hAnsi="Avenir Book"/>
            <w:sz w:val="22"/>
            <w:szCs w:val="22"/>
          </w:rPr>
          <w:t>https://orbi.uliege.be/handle/2268/259104</w:t>
        </w:r>
      </w:hyperlink>
    </w:p>
    <w:p w14:paraId="3DAB5D82" w14:textId="77777777" w:rsidR="00FD32B8" w:rsidRPr="0095563D" w:rsidRDefault="00FD32B8" w:rsidP="00FD32B8">
      <w:pPr>
        <w:pStyle w:val="NormalWeb"/>
        <w:jc w:val="both"/>
        <w:rPr>
          <w:rFonts w:ascii="Avenir Book" w:hAnsi="Avenir Book"/>
          <w:sz w:val="22"/>
          <w:szCs w:val="22"/>
        </w:rPr>
      </w:pPr>
      <w:r w:rsidRPr="0095563D">
        <w:rPr>
          <w:rFonts w:ascii="Avenir Book" w:hAnsi="Avenir Book"/>
          <w:sz w:val="22"/>
          <w:szCs w:val="22"/>
        </w:rPr>
        <w:t xml:space="preserve">Contor, J. (2020b). Saisir la managérialisation de la coopération belge au développement dans sa matérialité : Retour sur le screening et les cadres stratégiques communs en tant qu’instruments. </w:t>
      </w:r>
      <w:r w:rsidRPr="0095563D">
        <w:rPr>
          <w:rStyle w:val="Accentuation"/>
          <w:rFonts w:ascii="Avenir Book" w:eastAsiaTheme="majorEastAsia" w:hAnsi="Avenir Book"/>
          <w:sz w:val="22"/>
          <w:szCs w:val="22"/>
        </w:rPr>
        <w:t>Sciences de la société, 107</w:t>
      </w:r>
      <w:r w:rsidRPr="0095563D">
        <w:rPr>
          <w:rFonts w:ascii="Avenir Book" w:hAnsi="Avenir Book"/>
          <w:sz w:val="22"/>
          <w:szCs w:val="22"/>
        </w:rPr>
        <w:t xml:space="preserve">, 81-100. </w:t>
      </w:r>
      <w:hyperlink r:id="rId58" w:history="1">
        <w:r w:rsidRPr="0095563D">
          <w:rPr>
            <w:rStyle w:val="Lienhypertexte"/>
            <w:rFonts w:ascii="Avenir Book" w:eastAsiaTheme="majorEastAsia" w:hAnsi="Avenir Book"/>
            <w:sz w:val="22"/>
            <w:szCs w:val="22"/>
          </w:rPr>
          <w:t>https://doi.org/10.4000/sds.11404</w:t>
        </w:r>
      </w:hyperlink>
    </w:p>
    <w:p w14:paraId="722F0CAE" w14:textId="77777777" w:rsidR="00FD32B8" w:rsidRPr="0095563D" w:rsidRDefault="00FD32B8" w:rsidP="00FD32B8">
      <w:pPr>
        <w:pStyle w:val="NormalWeb"/>
        <w:jc w:val="both"/>
        <w:rPr>
          <w:rFonts w:ascii="Avenir Book" w:hAnsi="Avenir Book"/>
          <w:sz w:val="22"/>
          <w:szCs w:val="22"/>
        </w:rPr>
      </w:pPr>
      <w:r w:rsidRPr="0095563D">
        <w:rPr>
          <w:rFonts w:ascii="Avenir Book" w:hAnsi="Avenir Book"/>
          <w:sz w:val="22"/>
          <w:szCs w:val="22"/>
        </w:rPr>
        <w:t xml:space="preserve">De Geoffroy, V., &amp; Saillard, L. (2025, 2 avril). Au-delà du gel des financements américains : une profonde et durable remise en cause de l’aide publique au développement et de la solidarité internationale. </w:t>
      </w:r>
      <w:r w:rsidRPr="0095563D">
        <w:rPr>
          <w:rStyle w:val="Accentuation"/>
          <w:rFonts w:ascii="Avenir Book" w:eastAsiaTheme="majorEastAsia" w:hAnsi="Avenir Book"/>
          <w:sz w:val="22"/>
          <w:szCs w:val="22"/>
        </w:rPr>
        <w:t>Alternatives Humanitaires</w:t>
      </w:r>
      <w:r w:rsidRPr="0095563D">
        <w:rPr>
          <w:rFonts w:ascii="Avenir Book" w:hAnsi="Avenir Book"/>
          <w:sz w:val="22"/>
          <w:szCs w:val="22"/>
        </w:rPr>
        <w:t xml:space="preserve">. </w:t>
      </w:r>
      <w:hyperlink r:id="rId59" w:history="1">
        <w:r w:rsidRPr="0095563D">
          <w:rPr>
            <w:rStyle w:val="Lienhypertexte"/>
            <w:rFonts w:ascii="Avenir Book" w:eastAsiaTheme="majorEastAsia" w:hAnsi="Avenir Book"/>
            <w:sz w:val="22"/>
            <w:szCs w:val="22"/>
          </w:rPr>
          <w:t>https://alternatives-humanitaires.org</w:t>
        </w:r>
      </w:hyperlink>
    </w:p>
    <w:p w14:paraId="120661DB" w14:textId="77777777" w:rsidR="00FD32B8" w:rsidRPr="0095563D" w:rsidRDefault="00FD32B8" w:rsidP="00FD32B8">
      <w:pPr>
        <w:pStyle w:val="NormalWeb"/>
        <w:jc w:val="both"/>
        <w:rPr>
          <w:rFonts w:ascii="Avenir Book" w:hAnsi="Avenir Book"/>
          <w:sz w:val="22"/>
          <w:szCs w:val="22"/>
        </w:rPr>
      </w:pPr>
      <w:r w:rsidRPr="0095563D">
        <w:rPr>
          <w:rFonts w:ascii="Avenir Book" w:hAnsi="Avenir Book"/>
          <w:sz w:val="22"/>
          <w:szCs w:val="22"/>
        </w:rPr>
        <w:t xml:space="preserve">Develtere, P., &amp; Michel, A. (2011). </w:t>
      </w:r>
      <w:r w:rsidRPr="0095563D">
        <w:rPr>
          <w:rStyle w:val="Accentuation"/>
          <w:rFonts w:ascii="Avenir Book" w:eastAsiaTheme="majorEastAsia" w:hAnsi="Avenir Book"/>
          <w:sz w:val="22"/>
          <w:szCs w:val="22"/>
        </w:rPr>
        <w:t>Chronique d’un demi-siècle de coopération belge au développement</w:t>
      </w:r>
      <w:r w:rsidRPr="0095563D">
        <w:rPr>
          <w:rFonts w:ascii="Avenir Book" w:hAnsi="Avenir Book"/>
          <w:sz w:val="22"/>
          <w:szCs w:val="22"/>
        </w:rPr>
        <w:t>. SPF Affaires étrangères, Commerce extérieur et Coopération au développement.</w:t>
      </w:r>
    </w:p>
    <w:p w14:paraId="19E4BEBD" w14:textId="77777777" w:rsidR="00FD32B8" w:rsidRPr="0095563D" w:rsidRDefault="00FD32B8" w:rsidP="00FD32B8">
      <w:pPr>
        <w:pStyle w:val="NormalWeb"/>
        <w:jc w:val="both"/>
        <w:rPr>
          <w:rFonts w:ascii="Avenir Book" w:hAnsi="Avenir Book"/>
          <w:sz w:val="22"/>
          <w:szCs w:val="22"/>
          <w:lang w:val="nl-BE"/>
        </w:rPr>
      </w:pPr>
      <w:r w:rsidRPr="0095563D">
        <w:rPr>
          <w:rFonts w:ascii="Avenir Book" w:hAnsi="Avenir Book"/>
          <w:sz w:val="22"/>
          <w:szCs w:val="22"/>
        </w:rPr>
        <w:t xml:space="preserve">Easterly, W. (2006). </w:t>
      </w:r>
      <w:r w:rsidRPr="0095563D">
        <w:rPr>
          <w:rStyle w:val="Accentuation"/>
          <w:rFonts w:ascii="Avenir Book" w:eastAsiaTheme="majorEastAsia" w:hAnsi="Avenir Book"/>
          <w:sz w:val="22"/>
          <w:szCs w:val="22"/>
          <w:lang w:val="nl-BE"/>
        </w:rPr>
        <w:t>The white man’s burden</w:t>
      </w:r>
      <w:r w:rsidRPr="0095563D">
        <w:rPr>
          <w:rFonts w:ascii="Avenir Book" w:hAnsi="Avenir Book"/>
          <w:sz w:val="22"/>
          <w:szCs w:val="22"/>
          <w:lang w:val="nl-BE"/>
        </w:rPr>
        <w:t>. Penguin Press.</w:t>
      </w:r>
    </w:p>
    <w:p w14:paraId="77762AA1" w14:textId="7138D588" w:rsidR="00FD32B8" w:rsidRPr="0095563D" w:rsidRDefault="001266B7" w:rsidP="00FD32B8">
      <w:pPr>
        <w:pStyle w:val="NormalWeb"/>
        <w:jc w:val="both"/>
        <w:rPr>
          <w:rFonts w:ascii="Avenir Book" w:hAnsi="Avenir Book"/>
          <w:sz w:val="22"/>
          <w:szCs w:val="22"/>
        </w:rPr>
      </w:pPr>
      <w:r>
        <w:rPr>
          <w:rFonts w:ascii="Avenir Book" w:hAnsi="Avenir Book"/>
          <w:noProof/>
          <w:sz w:val="22"/>
          <w:szCs w:val="22"/>
          <w:lang w:val="nl-BE"/>
          <w14:ligatures w14:val="standardContextual"/>
        </w:rPr>
        <mc:AlternateContent>
          <mc:Choice Requires="wps">
            <w:drawing>
              <wp:anchor distT="0" distB="0" distL="114300" distR="114300" simplePos="0" relativeHeight="251659265" behindDoc="0" locked="0" layoutInCell="1" allowOverlap="1" wp14:anchorId="2C64C66E" wp14:editId="1AEAAD3A">
                <wp:simplePos x="0" y="0"/>
                <wp:positionH relativeFrom="column">
                  <wp:posOffset>5433770</wp:posOffset>
                </wp:positionH>
                <wp:positionV relativeFrom="paragraph">
                  <wp:posOffset>781536</wp:posOffset>
                </wp:positionV>
                <wp:extent cx="847165" cy="322729"/>
                <wp:effectExtent l="0" t="0" r="0" b="0"/>
                <wp:wrapNone/>
                <wp:docPr id="1121223521" name="Zone de texte 3"/>
                <wp:cNvGraphicFramePr/>
                <a:graphic xmlns:a="http://schemas.openxmlformats.org/drawingml/2006/main">
                  <a:graphicData uri="http://schemas.microsoft.com/office/word/2010/wordprocessingShape">
                    <wps:wsp>
                      <wps:cNvSpPr txBox="1"/>
                      <wps:spPr>
                        <a:xfrm>
                          <a:off x="0" y="0"/>
                          <a:ext cx="847165" cy="322729"/>
                        </a:xfrm>
                        <a:prstGeom prst="rect">
                          <a:avLst/>
                        </a:prstGeom>
                        <a:noFill/>
                        <a:ln w="6350">
                          <a:noFill/>
                        </a:ln>
                      </wps:spPr>
                      <wps:txbx>
                        <w:txbxContent>
                          <w:p w14:paraId="7C6EDBDF" w14:textId="26271565" w:rsidR="001266B7" w:rsidRPr="00F918A6" w:rsidRDefault="001266B7">
                            <w:pPr>
                              <w:rPr>
                                <w:rFonts w:ascii="Aptos" w:hAnsi="Aptos"/>
                                <w:color w:val="A6A6A6" w:themeColor="background1" w:themeShade="A6"/>
                                <w:lang w:val="nl-NL"/>
                              </w:rPr>
                            </w:pPr>
                            <w:r w:rsidRPr="00F918A6">
                              <w:rPr>
                                <w:rFonts w:ascii="Aptos" w:hAnsi="Aptos"/>
                                <w:color w:val="A6A6A6" w:themeColor="background1" w:themeShade="A6"/>
                                <w:lang w:val="nl-NL"/>
                              </w:rPr>
                              <w:t>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C64C66E" id="_x0000_t202" coordsize="21600,21600" o:spt="202" path="m,l,21600r21600,l21600,xe">
                <v:stroke joinstyle="miter"/>
                <v:path gradientshapeok="t" o:connecttype="rect"/>
              </v:shapetype>
              <v:shape id="Zone de texte 3" o:spid="_x0000_s1026" type="#_x0000_t202" style="position:absolute;left:0;text-align:left;margin-left:427.85pt;margin-top:61.55pt;width:66.7pt;height:25.4pt;z-index:251659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" filled="f" stroked="f" strokeweight=".5pt">
                <v:textbox>
                  <w:txbxContent>
                    <w:p w14:paraId="7C6EDBDF" w14:textId="26271565" w:rsidR="001266B7" w:rsidRPr="00F918A6" w:rsidRDefault="001266B7">
                      <w:pPr>
                        <w:rPr>
                          <w:rFonts w:ascii="Aptos" w:hAnsi="Aptos"/>
                          <w:color w:val="A6A6A6" w:themeColor="background1" w:themeShade="A6"/>
                          <w:lang w:val="nl-NL"/>
                        </w:rPr>
                      </w:pPr>
                      <w:r w:rsidRPr="00F918A6">
                        <w:rPr>
                          <w:rFonts w:ascii="Aptos" w:hAnsi="Aptos"/>
                          <w:color w:val="A6A6A6" w:themeColor="background1" w:themeShade="A6"/>
                          <w:lang w:val="nl-NL"/>
                        </w:rPr>
                        <w:t>101</w:t>
                      </w:r>
                    </w:p>
                  </w:txbxContent>
                </v:textbox>
              </v:shape>
            </w:pict>
          </mc:Fallback>
        </mc:AlternateContent>
      </w:r>
      <w:r w:rsidR="00FD32B8" w:rsidRPr="0095563D">
        <w:rPr>
          <w:rFonts w:ascii="Avenir Book" w:hAnsi="Avenir Book"/>
          <w:sz w:val="22"/>
          <w:szCs w:val="22"/>
          <w:lang w:val="nl-BE"/>
        </w:rPr>
        <w:t xml:space="preserve">Easterly, W. (2014). </w:t>
      </w:r>
      <w:r w:rsidR="00FD32B8" w:rsidRPr="0095563D">
        <w:rPr>
          <w:rStyle w:val="Accentuation"/>
          <w:rFonts w:ascii="Avenir Book" w:eastAsiaTheme="majorEastAsia" w:hAnsi="Avenir Book"/>
          <w:sz w:val="22"/>
          <w:szCs w:val="22"/>
          <w:lang w:val="nl-BE"/>
        </w:rPr>
        <w:t>The tyranny of experts: Economists, dictators, and the forgotten rights of the poor</w:t>
      </w:r>
      <w:r w:rsidR="00FD32B8" w:rsidRPr="0095563D">
        <w:rPr>
          <w:rFonts w:ascii="Avenir Book" w:hAnsi="Avenir Book"/>
          <w:sz w:val="22"/>
          <w:szCs w:val="22"/>
          <w:lang w:val="nl-BE"/>
        </w:rPr>
        <w:t xml:space="preserve">. </w:t>
      </w:r>
      <w:r w:rsidR="00FD32B8" w:rsidRPr="0095563D">
        <w:rPr>
          <w:rFonts w:ascii="Avenir Book" w:hAnsi="Avenir Book"/>
          <w:sz w:val="22"/>
          <w:szCs w:val="22"/>
        </w:rPr>
        <w:t>Basic Books.</w:t>
      </w:r>
    </w:p>
    <w:p w14:paraId="0B4E57C1" w14:textId="77777777" w:rsidR="00FD32B8" w:rsidRPr="0095563D" w:rsidRDefault="00FD32B8" w:rsidP="00FD32B8">
      <w:pPr>
        <w:pStyle w:val="NormalWeb"/>
        <w:jc w:val="both"/>
        <w:rPr>
          <w:rFonts w:ascii="Avenir Book" w:hAnsi="Avenir Book"/>
          <w:sz w:val="22"/>
          <w:szCs w:val="22"/>
        </w:rPr>
      </w:pPr>
      <w:r w:rsidRPr="0095563D">
        <w:rPr>
          <w:rFonts w:ascii="Avenir Book" w:hAnsi="Avenir Book"/>
          <w:sz w:val="22"/>
          <w:szCs w:val="22"/>
        </w:rPr>
        <w:lastRenderedPageBreak/>
        <w:t xml:space="preserve">Geiger, M., &amp; Pécoud, A. (2013). Migration, development and the “migration management” paradigm. </w:t>
      </w:r>
      <w:r w:rsidRPr="0095563D">
        <w:rPr>
          <w:rStyle w:val="Accentuation"/>
          <w:rFonts w:ascii="Avenir Book" w:eastAsiaTheme="majorEastAsia" w:hAnsi="Avenir Book"/>
          <w:sz w:val="22"/>
          <w:szCs w:val="22"/>
        </w:rPr>
        <w:t>Migration and Development, 2</w:t>
      </w:r>
      <w:r w:rsidRPr="0095563D">
        <w:rPr>
          <w:rFonts w:ascii="Avenir Book" w:hAnsi="Avenir Book"/>
          <w:sz w:val="22"/>
          <w:szCs w:val="22"/>
        </w:rPr>
        <w:t>(2), 137-150.</w:t>
      </w:r>
    </w:p>
    <w:p w14:paraId="578944EE" w14:textId="77777777" w:rsidR="00FD32B8" w:rsidRPr="0095563D" w:rsidRDefault="00FD32B8" w:rsidP="00FD32B8">
      <w:pPr>
        <w:pStyle w:val="NormalWeb"/>
        <w:jc w:val="both"/>
        <w:rPr>
          <w:rFonts w:ascii="Avenir Book" w:hAnsi="Avenir Book"/>
          <w:sz w:val="22"/>
          <w:szCs w:val="22"/>
        </w:rPr>
      </w:pPr>
      <w:r w:rsidRPr="0095563D">
        <w:rPr>
          <w:rFonts w:ascii="Avenir Book" w:hAnsi="Avenir Book"/>
          <w:sz w:val="22"/>
          <w:szCs w:val="22"/>
        </w:rPr>
        <w:t xml:space="preserve">Gouvernement fédéral belge. (2020). </w:t>
      </w:r>
      <w:r w:rsidRPr="0095563D">
        <w:rPr>
          <w:rStyle w:val="Accentuation"/>
          <w:rFonts w:ascii="Avenir Book" w:eastAsiaTheme="majorEastAsia" w:hAnsi="Avenir Book"/>
          <w:sz w:val="22"/>
          <w:szCs w:val="22"/>
        </w:rPr>
        <w:t>Accord de gouvernement</w:t>
      </w:r>
      <w:r w:rsidRPr="0095563D">
        <w:rPr>
          <w:rFonts w:ascii="Avenir Book" w:hAnsi="Avenir Book"/>
          <w:sz w:val="22"/>
          <w:szCs w:val="22"/>
        </w:rPr>
        <w:t xml:space="preserve"> (30 septembre 2020).</w:t>
      </w:r>
    </w:p>
    <w:p w14:paraId="482632AE" w14:textId="77777777" w:rsidR="00FD32B8" w:rsidRPr="0095563D" w:rsidRDefault="00FD32B8" w:rsidP="00FD32B8">
      <w:pPr>
        <w:pStyle w:val="NormalWeb"/>
        <w:jc w:val="both"/>
        <w:rPr>
          <w:rFonts w:ascii="Avenir Book" w:hAnsi="Avenir Book"/>
          <w:sz w:val="22"/>
          <w:szCs w:val="22"/>
        </w:rPr>
      </w:pPr>
      <w:r w:rsidRPr="0095563D">
        <w:rPr>
          <w:rFonts w:ascii="Avenir Book" w:hAnsi="Avenir Book"/>
          <w:sz w:val="22"/>
          <w:szCs w:val="22"/>
        </w:rPr>
        <w:t xml:space="preserve">Gouvernement fédéral belge. (2025). </w:t>
      </w:r>
      <w:r w:rsidRPr="0095563D">
        <w:rPr>
          <w:rStyle w:val="Accentuation"/>
          <w:rFonts w:ascii="Avenir Book" w:eastAsiaTheme="majorEastAsia" w:hAnsi="Avenir Book"/>
          <w:sz w:val="22"/>
          <w:szCs w:val="22"/>
        </w:rPr>
        <w:t>Accord de coalition fédérale 2022-2029</w:t>
      </w:r>
      <w:r w:rsidRPr="0095563D">
        <w:rPr>
          <w:rFonts w:ascii="Avenir Book" w:hAnsi="Avenir Book"/>
          <w:sz w:val="22"/>
          <w:szCs w:val="22"/>
        </w:rPr>
        <w:t xml:space="preserve"> (février 2025).</w:t>
      </w:r>
    </w:p>
    <w:p w14:paraId="7C731D57" w14:textId="77777777" w:rsidR="00FD32B8" w:rsidRPr="0095563D" w:rsidRDefault="00FD32B8" w:rsidP="00FD32B8">
      <w:pPr>
        <w:pStyle w:val="NormalWeb"/>
        <w:jc w:val="both"/>
        <w:rPr>
          <w:rFonts w:ascii="Avenir Book" w:hAnsi="Avenir Book"/>
          <w:sz w:val="22"/>
          <w:szCs w:val="22"/>
        </w:rPr>
      </w:pPr>
      <w:r w:rsidRPr="0095563D">
        <w:rPr>
          <w:rFonts w:ascii="Avenir Book" w:hAnsi="Avenir Book"/>
          <w:sz w:val="22"/>
          <w:szCs w:val="22"/>
        </w:rPr>
        <w:t xml:space="preserve">Hampshire, K. (2016). European aid policy and the externalization of migration control. </w:t>
      </w:r>
      <w:r w:rsidRPr="0095563D">
        <w:rPr>
          <w:rStyle w:val="Accentuation"/>
          <w:rFonts w:ascii="Avenir Book" w:eastAsiaTheme="majorEastAsia" w:hAnsi="Avenir Book"/>
          <w:sz w:val="22"/>
          <w:szCs w:val="22"/>
        </w:rPr>
        <w:t>Global Social Policy, 16</w:t>
      </w:r>
      <w:r w:rsidRPr="0095563D">
        <w:rPr>
          <w:rFonts w:ascii="Avenir Book" w:hAnsi="Avenir Book"/>
          <w:sz w:val="22"/>
          <w:szCs w:val="22"/>
        </w:rPr>
        <w:t>(3), 315-355.</w:t>
      </w:r>
    </w:p>
    <w:p w14:paraId="67399487" w14:textId="77777777" w:rsidR="00FD32B8" w:rsidRPr="0095563D" w:rsidRDefault="00FD32B8" w:rsidP="00FD32B8">
      <w:pPr>
        <w:pStyle w:val="NormalWeb"/>
        <w:jc w:val="both"/>
        <w:rPr>
          <w:rFonts w:ascii="Avenir Book" w:hAnsi="Avenir Book"/>
          <w:sz w:val="22"/>
          <w:szCs w:val="22"/>
        </w:rPr>
      </w:pPr>
      <w:r w:rsidRPr="0095563D">
        <w:rPr>
          <w:rFonts w:ascii="Avenir Book" w:hAnsi="Avenir Book"/>
          <w:sz w:val="22"/>
          <w:szCs w:val="22"/>
        </w:rPr>
        <w:t xml:space="preserve">Hibou, B. (2012). </w:t>
      </w:r>
      <w:r w:rsidRPr="0095563D">
        <w:rPr>
          <w:rStyle w:val="Accentuation"/>
          <w:rFonts w:ascii="Avenir Book" w:eastAsiaTheme="majorEastAsia" w:hAnsi="Avenir Book"/>
          <w:sz w:val="22"/>
          <w:szCs w:val="22"/>
        </w:rPr>
        <w:t>La bureaucratisation du monde à l’ère néolibérale</w:t>
      </w:r>
      <w:r w:rsidRPr="0095563D">
        <w:rPr>
          <w:rFonts w:ascii="Avenir Book" w:hAnsi="Avenir Book"/>
          <w:sz w:val="22"/>
          <w:szCs w:val="22"/>
        </w:rPr>
        <w:t>. La Découverte.</w:t>
      </w:r>
    </w:p>
    <w:p w14:paraId="2703FE0C" w14:textId="77777777" w:rsidR="00FD32B8" w:rsidRPr="0095563D" w:rsidRDefault="00FD32B8" w:rsidP="00FD32B8">
      <w:pPr>
        <w:pStyle w:val="NormalWeb"/>
        <w:jc w:val="both"/>
        <w:rPr>
          <w:rFonts w:ascii="Avenir Book" w:hAnsi="Avenir Book"/>
          <w:sz w:val="22"/>
          <w:szCs w:val="22"/>
        </w:rPr>
      </w:pPr>
      <w:r w:rsidRPr="0095563D">
        <w:rPr>
          <w:rFonts w:ascii="Avenir Book" w:hAnsi="Avenir Book"/>
          <w:sz w:val="22"/>
          <w:szCs w:val="22"/>
        </w:rPr>
        <w:t xml:space="preserve">Jakupec, V., Kelly, M., &amp; McKay, J. (2025). </w:t>
      </w:r>
      <w:r w:rsidRPr="0095563D">
        <w:rPr>
          <w:rStyle w:val="Accentuation"/>
          <w:rFonts w:ascii="Avenir Book" w:eastAsiaTheme="majorEastAsia" w:hAnsi="Avenir Book"/>
          <w:sz w:val="22"/>
          <w:szCs w:val="22"/>
        </w:rPr>
        <w:t>Foreign aid in a world in crisis: Shifting geopolitics in the neoliberal era</w:t>
      </w:r>
      <w:r w:rsidRPr="0095563D">
        <w:rPr>
          <w:rFonts w:ascii="Avenir Book" w:hAnsi="Avenir Book"/>
          <w:sz w:val="22"/>
          <w:szCs w:val="22"/>
        </w:rPr>
        <w:t>. Routledge.</w:t>
      </w:r>
    </w:p>
    <w:p w14:paraId="5F35E7A0" w14:textId="77777777" w:rsidR="00FD32B8" w:rsidRPr="0095563D" w:rsidRDefault="00FD32B8" w:rsidP="00FD32B8">
      <w:pPr>
        <w:pStyle w:val="NormalWeb"/>
        <w:jc w:val="both"/>
        <w:rPr>
          <w:rFonts w:ascii="Avenir Book" w:hAnsi="Avenir Book"/>
          <w:sz w:val="22"/>
          <w:szCs w:val="22"/>
        </w:rPr>
      </w:pPr>
      <w:r w:rsidRPr="0095563D">
        <w:rPr>
          <w:rFonts w:ascii="Avenir Book" w:hAnsi="Avenir Book"/>
          <w:sz w:val="22"/>
          <w:szCs w:val="22"/>
        </w:rPr>
        <w:t xml:space="preserve">Kiesel, V. (2025, 6 février). Le secteur belge de l’aide au développement catastrophé par la baisse de 25 % de son budget. </w:t>
      </w:r>
      <w:r w:rsidRPr="0095563D">
        <w:rPr>
          <w:rStyle w:val="Accentuation"/>
          <w:rFonts w:ascii="Avenir Book" w:eastAsiaTheme="majorEastAsia" w:hAnsi="Avenir Book"/>
          <w:sz w:val="22"/>
          <w:szCs w:val="22"/>
        </w:rPr>
        <w:t>Le Soir</w:t>
      </w:r>
      <w:r w:rsidRPr="0095563D">
        <w:rPr>
          <w:rFonts w:ascii="Avenir Book" w:hAnsi="Avenir Book"/>
          <w:sz w:val="22"/>
          <w:szCs w:val="22"/>
        </w:rPr>
        <w:t xml:space="preserve">. </w:t>
      </w:r>
      <w:hyperlink r:id="rId60" w:history="1">
        <w:r w:rsidRPr="0095563D">
          <w:rPr>
            <w:rStyle w:val="Lienhypertexte"/>
            <w:rFonts w:ascii="Avenir Book" w:eastAsiaTheme="majorEastAsia" w:hAnsi="Avenir Book"/>
            <w:sz w:val="22"/>
            <w:szCs w:val="22"/>
          </w:rPr>
          <w:t>https://www.lesoir.be/653734/article/2025-02-06/le-secteur-belge-de-laide-au-developpement-catastrophe-par-la-baisse-de-25-de</w:t>
        </w:r>
      </w:hyperlink>
    </w:p>
    <w:p w14:paraId="3203DA17" w14:textId="77777777" w:rsidR="00FD32B8" w:rsidRPr="0095563D" w:rsidRDefault="00FD32B8" w:rsidP="00FD32B8">
      <w:pPr>
        <w:pStyle w:val="NormalWeb"/>
        <w:jc w:val="both"/>
        <w:rPr>
          <w:rFonts w:ascii="Avenir Book" w:hAnsi="Avenir Book"/>
          <w:sz w:val="22"/>
          <w:szCs w:val="22"/>
          <w:lang w:val="nl-BE"/>
        </w:rPr>
      </w:pPr>
      <w:r w:rsidRPr="0095563D">
        <w:rPr>
          <w:rFonts w:ascii="Avenir Book" w:hAnsi="Avenir Book"/>
          <w:sz w:val="22"/>
          <w:szCs w:val="22"/>
          <w:lang w:val="nl-BE"/>
        </w:rPr>
        <w:t xml:space="preserve">Koch, D.-J. (2024). </w:t>
      </w:r>
      <w:r w:rsidRPr="0095563D">
        <w:rPr>
          <w:rStyle w:val="Accentuation"/>
          <w:rFonts w:ascii="Avenir Book" w:eastAsiaTheme="majorEastAsia" w:hAnsi="Avenir Book"/>
          <w:sz w:val="22"/>
          <w:szCs w:val="22"/>
          <w:lang w:val="nl-BE"/>
        </w:rPr>
        <w:t>Foreign aid and its unintended consequences</w:t>
      </w:r>
      <w:r w:rsidRPr="0095563D">
        <w:rPr>
          <w:rFonts w:ascii="Avenir Book" w:hAnsi="Avenir Book"/>
          <w:sz w:val="22"/>
          <w:szCs w:val="22"/>
          <w:lang w:val="nl-BE"/>
        </w:rPr>
        <w:t xml:space="preserve"> (Rethinking Development). Amsterdam University Press.</w:t>
      </w:r>
    </w:p>
    <w:p w14:paraId="58D26C96" w14:textId="77777777" w:rsidR="00FD32B8" w:rsidRPr="0095563D" w:rsidRDefault="00FD32B8" w:rsidP="00FD32B8">
      <w:pPr>
        <w:pStyle w:val="NormalWeb"/>
        <w:jc w:val="both"/>
        <w:rPr>
          <w:rFonts w:ascii="Avenir Book" w:hAnsi="Avenir Book"/>
          <w:sz w:val="22"/>
          <w:szCs w:val="22"/>
        </w:rPr>
      </w:pPr>
      <w:r w:rsidRPr="0095563D">
        <w:rPr>
          <w:rFonts w:ascii="Avenir Book" w:hAnsi="Avenir Book"/>
          <w:sz w:val="22"/>
          <w:szCs w:val="22"/>
          <w:lang w:val="nl-BE"/>
        </w:rPr>
        <w:t xml:space="preserve">Lefevere, J., Walgrave, S., &amp; Pilet, J.-B. (2025). </w:t>
      </w:r>
      <w:r w:rsidRPr="0095563D">
        <w:rPr>
          <w:rStyle w:val="Accentuation"/>
          <w:rFonts w:ascii="Avenir Book" w:eastAsiaTheme="majorEastAsia" w:hAnsi="Avenir Book"/>
          <w:sz w:val="22"/>
          <w:szCs w:val="22"/>
        </w:rPr>
        <w:t>De Stemming / L’Enquête nationale 2025</w:t>
      </w:r>
      <w:r w:rsidRPr="0095563D">
        <w:rPr>
          <w:rFonts w:ascii="Avenir Book" w:hAnsi="Avenir Book"/>
          <w:sz w:val="22"/>
          <w:szCs w:val="22"/>
        </w:rPr>
        <w:t xml:space="preserve"> [Jeu de données]. Social Sciences and Digital Humanities Archive. </w:t>
      </w:r>
      <w:hyperlink r:id="rId61" w:history="1">
        <w:r w:rsidRPr="0095563D">
          <w:rPr>
            <w:rStyle w:val="Lienhypertexte"/>
            <w:rFonts w:ascii="Avenir Book" w:eastAsiaTheme="majorEastAsia" w:hAnsi="Avenir Book"/>
            <w:sz w:val="22"/>
            <w:szCs w:val="22"/>
          </w:rPr>
          <w:t>https://doi.org/10.34934/DVN/VAHHXZ</w:t>
        </w:r>
      </w:hyperlink>
    </w:p>
    <w:p w14:paraId="1B9C943B" w14:textId="77777777" w:rsidR="00FD32B8" w:rsidRPr="0095563D" w:rsidRDefault="00FD32B8" w:rsidP="00FD32B8">
      <w:pPr>
        <w:pStyle w:val="NormalWeb"/>
        <w:jc w:val="both"/>
        <w:rPr>
          <w:rFonts w:ascii="Avenir Book" w:hAnsi="Avenir Book"/>
          <w:sz w:val="22"/>
          <w:szCs w:val="22"/>
        </w:rPr>
      </w:pPr>
      <w:r w:rsidRPr="0095563D">
        <w:rPr>
          <w:rFonts w:ascii="Avenir Book" w:hAnsi="Avenir Book"/>
          <w:sz w:val="22"/>
          <w:szCs w:val="22"/>
        </w:rPr>
        <w:t xml:space="preserve">Le Naëlou, A. (2004). Pour comprendre la professionnalisation dans les ONG : quelques apports d’une sociologie des professions. </w:t>
      </w:r>
      <w:r w:rsidRPr="0095563D">
        <w:rPr>
          <w:rStyle w:val="Accentuation"/>
          <w:rFonts w:ascii="Avenir Book" w:eastAsiaTheme="majorEastAsia" w:hAnsi="Avenir Book"/>
          <w:sz w:val="22"/>
          <w:szCs w:val="22"/>
        </w:rPr>
        <w:t>Revue Tiers Monde, 45</w:t>
      </w:r>
      <w:r w:rsidRPr="0095563D">
        <w:rPr>
          <w:rFonts w:ascii="Avenir Book" w:hAnsi="Avenir Book"/>
          <w:sz w:val="22"/>
          <w:szCs w:val="22"/>
        </w:rPr>
        <w:t xml:space="preserve">(180), 773-798. </w:t>
      </w:r>
      <w:hyperlink r:id="rId62" w:history="1">
        <w:r w:rsidRPr="0095563D">
          <w:rPr>
            <w:rStyle w:val="Lienhypertexte"/>
            <w:rFonts w:ascii="Avenir Book" w:eastAsiaTheme="majorEastAsia" w:hAnsi="Avenir Book"/>
            <w:sz w:val="22"/>
            <w:szCs w:val="22"/>
          </w:rPr>
          <w:t>https://doi.org/10.3406/tiers.2004.5528</w:t>
        </w:r>
      </w:hyperlink>
    </w:p>
    <w:p w14:paraId="60EF57D3" w14:textId="77777777" w:rsidR="00FD32B8" w:rsidRPr="0095563D" w:rsidRDefault="00FD32B8" w:rsidP="00FD32B8">
      <w:pPr>
        <w:pStyle w:val="NormalWeb"/>
        <w:jc w:val="both"/>
        <w:rPr>
          <w:rFonts w:ascii="Avenir Book" w:hAnsi="Avenir Book"/>
          <w:sz w:val="22"/>
          <w:szCs w:val="22"/>
        </w:rPr>
      </w:pPr>
      <w:r w:rsidRPr="0095563D">
        <w:rPr>
          <w:rFonts w:ascii="Avenir Book" w:hAnsi="Avenir Book"/>
          <w:sz w:val="22"/>
          <w:szCs w:val="22"/>
        </w:rPr>
        <w:t xml:space="preserve">Mignolo, W. D. (2000). </w:t>
      </w:r>
      <w:r w:rsidRPr="0095563D">
        <w:rPr>
          <w:rStyle w:val="Accentuation"/>
          <w:rFonts w:ascii="Avenir Book" w:eastAsiaTheme="majorEastAsia" w:hAnsi="Avenir Book"/>
          <w:sz w:val="22"/>
          <w:szCs w:val="22"/>
        </w:rPr>
        <w:t>Local histories/global designs: Coloniality, subaltern knowledges, and border thinking</w:t>
      </w:r>
      <w:r w:rsidRPr="0095563D">
        <w:rPr>
          <w:rFonts w:ascii="Avenir Book" w:hAnsi="Avenir Book"/>
          <w:sz w:val="22"/>
          <w:szCs w:val="22"/>
        </w:rPr>
        <w:t>. Princeton University Press.</w:t>
      </w:r>
    </w:p>
    <w:p w14:paraId="590922ED" w14:textId="77777777" w:rsidR="00FD32B8" w:rsidRPr="0095563D" w:rsidRDefault="00FD32B8" w:rsidP="00FD32B8">
      <w:pPr>
        <w:pStyle w:val="NormalWeb"/>
        <w:jc w:val="both"/>
        <w:rPr>
          <w:rFonts w:ascii="Avenir Book" w:hAnsi="Avenir Book"/>
          <w:sz w:val="22"/>
          <w:szCs w:val="22"/>
        </w:rPr>
      </w:pPr>
      <w:r w:rsidRPr="0095563D">
        <w:rPr>
          <w:rFonts w:ascii="Avenir Book" w:hAnsi="Avenir Book"/>
          <w:sz w:val="22"/>
          <w:szCs w:val="22"/>
          <w:lang w:val="nl-BE"/>
        </w:rPr>
        <w:t xml:space="preserve">Moyo, D. (2010). </w:t>
      </w:r>
      <w:r w:rsidRPr="0095563D">
        <w:rPr>
          <w:rStyle w:val="Accentuation"/>
          <w:rFonts w:ascii="Avenir Book" w:eastAsiaTheme="majorEastAsia" w:hAnsi="Avenir Book"/>
          <w:sz w:val="22"/>
          <w:szCs w:val="22"/>
          <w:lang w:val="nl-BE"/>
        </w:rPr>
        <w:t>Dead aid: Why aid is not working and how there is a better way for Africa</w:t>
      </w:r>
      <w:r w:rsidRPr="0095563D">
        <w:rPr>
          <w:rFonts w:ascii="Avenir Book" w:hAnsi="Avenir Book"/>
          <w:sz w:val="22"/>
          <w:szCs w:val="22"/>
          <w:lang w:val="nl-BE"/>
        </w:rPr>
        <w:t xml:space="preserve">. </w:t>
      </w:r>
      <w:r w:rsidRPr="0095563D">
        <w:rPr>
          <w:rFonts w:ascii="Avenir Book" w:hAnsi="Avenir Book"/>
          <w:sz w:val="22"/>
          <w:szCs w:val="22"/>
        </w:rPr>
        <w:t>Farrar, Straus and Giroux.</w:t>
      </w:r>
    </w:p>
    <w:p w14:paraId="4E8DBFCE" w14:textId="77777777" w:rsidR="00FD32B8" w:rsidRPr="0095563D" w:rsidRDefault="00FD32B8" w:rsidP="00FD32B8">
      <w:pPr>
        <w:pStyle w:val="NormalWeb"/>
        <w:jc w:val="both"/>
        <w:rPr>
          <w:rFonts w:ascii="Avenir Book" w:hAnsi="Avenir Book"/>
          <w:sz w:val="22"/>
          <w:szCs w:val="22"/>
        </w:rPr>
      </w:pPr>
      <w:r w:rsidRPr="0095563D">
        <w:rPr>
          <w:rFonts w:ascii="Avenir Book" w:hAnsi="Avenir Book"/>
          <w:sz w:val="22"/>
          <w:szCs w:val="22"/>
        </w:rPr>
        <w:t xml:space="preserve">OCDE. (2025). </w:t>
      </w:r>
      <w:r w:rsidRPr="0095563D">
        <w:rPr>
          <w:rStyle w:val="Accentuation"/>
          <w:rFonts w:ascii="Avenir Book" w:eastAsiaTheme="majorEastAsia" w:hAnsi="Avenir Book"/>
          <w:sz w:val="22"/>
          <w:szCs w:val="22"/>
        </w:rPr>
        <w:t>Réduction de l’aide publique au développement : projection de l’OCDE pour 2025 et à court terme</w:t>
      </w:r>
      <w:r w:rsidRPr="0095563D">
        <w:rPr>
          <w:rFonts w:ascii="Avenir Book" w:hAnsi="Avenir Book"/>
          <w:sz w:val="22"/>
          <w:szCs w:val="22"/>
        </w:rPr>
        <w:t>. OCDE.</w:t>
      </w:r>
    </w:p>
    <w:p w14:paraId="2F041648" w14:textId="77777777" w:rsidR="00FD32B8" w:rsidRPr="0095563D" w:rsidRDefault="00FD32B8" w:rsidP="00FD32B8">
      <w:pPr>
        <w:pStyle w:val="NormalWeb"/>
        <w:jc w:val="both"/>
        <w:rPr>
          <w:rFonts w:ascii="Avenir Book" w:hAnsi="Avenir Book"/>
          <w:sz w:val="22"/>
          <w:szCs w:val="22"/>
        </w:rPr>
      </w:pPr>
      <w:r w:rsidRPr="0095563D">
        <w:rPr>
          <w:rFonts w:ascii="Avenir Book" w:hAnsi="Avenir Book"/>
          <w:sz w:val="22"/>
          <w:szCs w:val="22"/>
        </w:rPr>
        <w:t xml:space="preserve">Olivier, G., Sidibé, S., &amp; Verschave, F.-X. (2004). </w:t>
      </w:r>
      <w:r w:rsidRPr="0095563D">
        <w:rPr>
          <w:rStyle w:val="Accentuation"/>
          <w:rFonts w:ascii="Avenir Book" w:eastAsiaTheme="majorEastAsia" w:hAnsi="Avenir Book"/>
          <w:sz w:val="22"/>
          <w:szCs w:val="22"/>
        </w:rPr>
        <w:t>L’aide publique au développement, un outil à réinventer</w:t>
      </w:r>
      <w:r w:rsidRPr="0095563D">
        <w:rPr>
          <w:rFonts w:ascii="Avenir Book" w:hAnsi="Avenir Book"/>
          <w:sz w:val="22"/>
          <w:szCs w:val="22"/>
        </w:rPr>
        <w:t>. Charles Leopold Mayer.</w:t>
      </w:r>
    </w:p>
    <w:p w14:paraId="4AD796D5" w14:textId="77777777" w:rsidR="00FD32B8" w:rsidRPr="0095563D" w:rsidRDefault="00FD32B8" w:rsidP="00FD32B8">
      <w:pPr>
        <w:pStyle w:val="NormalWeb"/>
        <w:jc w:val="both"/>
        <w:rPr>
          <w:rFonts w:ascii="Avenir Book" w:hAnsi="Avenir Book"/>
          <w:sz w:val="22"/>
          <w:szCs w:val="22"/>
        </w:rPr>
      </w:pPr>
      <w:r w:rsidRPr="0095563D">
        <w:rPr>
          <w:rFonts w:ascii="Avenir Book" w:hAnsi="Avenir Book"/>
          <w:sz w:val="22"/>
          <w:szCs w:val="22"/>
        </w:rPr>
        <w:t xml:space="preserve">Pirotte, G. (2021). </w:t>
      </w:r>
      <w:r w:rsidRPr="0095563D">
        <w:rPr>
          <w:rStyle w:val="Accentuation"/>
          <w:rFonts w:ascii="Avenir Book" w:eastAsiaTheme="majorEastAsia" w:hAnsi="Avenir Book"/>
          <w:sz w:val="22"/>
          <w:szCs w:val="22"/>
        </w:rPr>
        <w:t>Sociologie de la coopération internationale : Acteurs, enjeux et débats</w:t>
      </w:r>
      <w:r w:rsidRPr="0095563D">
        <w:rPr>
          <w:rFonts w:ascii="Avenir Book" w:hAnsi="Avenir Book"/>
          <w:sz w:val="22"/>
          <w:szCs w:val="22"/>
        </w:rPr>
        <w:t xml:space="preserve">. De Boeck Supérieur. </w:t>
      </w:r>
      <w:hyperlink r:id="rId63" w:history="1">
        <w:r w:rsidRPr="0095563D">
          <w:rPr>
            <w:rStyle w:val="Lienhypertexte"/>
            <w:rFonts w:ascii="Avenir Book" w:eastAsiaTheme="majorEastAsia" w:hAnsi="Avenir Book"/>
            <w:sz w:val="22"/>
            <w:szCs w:val="22"/>
          </w:rPr>
          <w:t>https://doi.org/10.3917/dbu.pirot.2021.01</w:t>
        </w:r>
      </w:hyperlink>
    </w:p>
    <w:p w14:paraId="4BC23894" w14:textId="77777777" w:rsidR="00FD32B8" w:rsidRPr="0095563D" w:rsidRDefault="00FD32B8" w:rsidP="00FD32B8">
      <w:pPr>
        <w:pStyle w:val="NormalWeb"/>
        <w:jc w:val="both"/>
        <w:rPr>
          <w:rFonts w:ascii="Avenir Book" w:hAnsi="Avenir Book"/>
          <w:sz w:val="22"/>
          <w:szCs w:val="22"/>
        </w:rPr>
      </w:pPr>
      <w:r w:rsidRPr="0095563D">
        <w:rPr>
          <w:rFonts w:ascii="Avenir Book" w:hAnsi="Avenir Book"/>
          <w:sz w:val="22"/>
          <w:szCs w:val="22"/>
        </w:rPr>
        <w:t xml:space="preserve">Pirotte, G., &amp; Godin, J. (2011). </w:t>
      </w:r>
      <w:r w:rsidRPr="0095563D">
        <w:rPr>
          <w:rStyle w:val="Accentuation"/>
          <w:rFonts w:ascii="Avenir Book" w:eastAsiaTheme="majorEastAsia" w:hAnsi="Avenir Book"/>
          <w:sz w:val="22"/>
          <w:szCs w:val="22"/>
        </w:rPr>
        <w:t>Coopération au développement : Enquête sur les initiatives populaires de solidarité internationale</w:t>
      </w:r>
      <w:r w:rsidRPr="0095563D">
        <w:rPr>
          <w:rFonts w:ascii="Avenir Book" w:hAnsi="Avenir Book"/>
          <w:sz w:val="22"/>
          <w:szCs w:val="22"/>
        </w:rPr>
        <w:t>. Presses universitaires de Liège.</w:t>
      </w:r>
    </w:p>
    <w:p w14:paraId="75015F60" w14:textId="77777777" w:rsidR="00FD32B8" w:rsidRPr="0095563D" w:rsidRDefault="00FD32B8" w:rsidP="00FD32B8">
      <w:pPr>
        <w:pStyle w:val="NormalWeb"/>
        <w:jc w:val="both"/>
        <w:rPr>
          <w:rFonts w:ascii="Avenir Book" w:hAnsi="Avenir Book"/>
          <w:sz w:val="22"/>
          <w:szCs w:val="22"/>
          <w:lang w:val="nl-BE"/>
        </w:rPr>
      </w:pPr>
      <w:r w:rsidRPr="0095563D">
        <w:rPr>
          <w:rFonts w:ascii="Avenir Book" w:hAnsi="Avenir Book"/>
          <w:sz w:val="22"/>
          <w:szCs w:val="22"/>
        </w:rPr>
        <w:lastRenderedPageBreak/>
        <w:t xml:space="preserve">Quijano, A. (2000). Coloniality of power, Eurocentrism, and Latin America. </w:t>
      </w:r>
      <w:r w:rsidRPr="0095563D">
        <w:rPr>
          <w:rStyle w:val="Accentuation"/>
          <w:rFonts w:ascii="Avenir Book" w:eastAsiaTheme="majorEastAsia" w:hAnsi="Avenir Book"/>
          <w:sz w:val="22"/>
          <w:szCs w:val="22"/>
          <w:lang w:val="nl-BE"/>
        </w:rPr>
        <w:t>Nepantla: Views from South, 1</w:t>
      </w:r>
      <w:r w:rsidRPr="0095563D">
        <w:rPr>
          <w:rFonts w:ascii="Avenir Book" w:hAnsi="Avenir Book"/>
          <w:sz w:val="22"/>
          <w:szCs w:val="22"/>
          <w:lang w:val="nl-BE"/>
        </w:rPr>
        <w:t>(3), 533-580.</w:t>
      </w:r>
    </w:p>
    <w:p w14:paraId="50B4EF5E" w14:textId="77777777" w:rsidR="00FD32B8" w:rsidRPr="0095563D" w:rsidRDefault="00FD32B8" w:rsidP="00FD32B8">
      <w:pPr>
        <w:pStyle w:val="NormalWeb"/>
        <w:jc w:val="both"/>
        <w:rPr>
          <w:rFonts w:ascii="Avenir Book" w:hAnsi="Avenir Book"/>
          <w:sz w:val="22"/>
          <w:szCs w:val="22"/>
          <w:lang w:val="nl-BE"/>
        </w:rPr>
      </w:pPr>
      <w:r w:rsidRPr="0095563D">
        <w:rPr>
          <w:rFonts w:ascii="Avenir Book" w:hAnsi="Avenir Book"/>
          <w:sz w:val="22"/>
          <w:szCs w:val="22"/>
          <w:lang w:val="nl-BE"/>
        </w:rPr>
        <w:t xml:space="preserve">Reinhart, C. M., &amp; Rogoff, K. S. (2010). Growth in a time of debt. </w:t>
      </w:r>
      <w:r w:rsidRPr="0095563D">
        <w:rPr>
          <w:rStyle w:val="Accentuation"/>
          <w:rFonts w:ascii="Avenir Book" w:eastAsiaTheme="majorEastAsia" w:hAnsi="Avenir Book"/>
          <w:sz w:val="22"/>
          <w:szCs w:val="22"/>
          <w:lang w:val="nl-BE"/>
        </w:rPr>
        <w:t>American Economic Review, 100</w:t>
      </w:r>
      <w:r w:rsidRPr="0095563D">
        <w:rPr>
          <w:rFonts w:ascii="Avenir Book" w:hAnsi="Avenir Book"/>
          <w:sz w:val="22"/>
          <w:szCs w:val="22"/>
          <w:lang w:val="nl-BE"/>
        </w:rPr>
        <w:t>(2), 573-578.</w:t>
      </w:r>
    </w:p>
    <w:p w14:paraId="484FCEFA" w14:textId="77777777" w:rsidR="00FD32B8" w:rsidRPr="0095563D" w:rsidRDefault="00FD32B8" w:rsidP="00FD32B8">
      <w:pPr>
        <w:pStyle w:val="NormalWeb"/>
        <w:jc w:val="both"/>
        <w:rPr>
          <w:rFonts w:ascii="Avenir Book" w:hAnsi="Avenir Book"/>
          <w:sz w:val="22"/>
          <w:szCs w:val="22"/>
          <w:lang w:val="nl-BE"/>
        </w:rPr>
      </w:pPr>
      <w:r w:rsidRPr="0095563D">
        <w:rPr>
          <w:rFonts w:ascii="Avenir Book" w:hAnsi="Avenir Book"/>
          <w:sz w:val="22"/>
          <w:szCs w:val="22"/>
          <w:lang w:val="nl-BE"/>
        </w:rPr>
        <w:t xml:space="preserve">Riddell, R. C. (2007). </w:t>
      </w:r>
      <w:r w:rsidRPr="0095563D">
        <w:rPr>
          <w:rStyle w:val="Accentuation"/>
          <w:rFonts w:ascii="Avenir Book" w:eastAsiaTheme="majorEastAsia" w:hAnsi="Avenir Book"/>
          <w:sz w:val="22"/>
          <w:szCs w:val="22"/>
          <w:lang w:val="nl-BE"/>
        </w:rPr>
        <w:t>Does foreign aid really work?</w:t>
      </w:r>
      <w:r w:rsidRPr="0095563D">
        <w:rPr>
          <w:rFonts w:ascii="Avenir Book" w:hAnsi="Avenir Book"/>
          <w:sz w:val="22"/>
          <w:szCs w:val="22"/>
          <w:lang w:val="nl-BE"/>
        </w:rPr>
        <w:t xml:space="preserve"> Oxford University Press.</w:t>
      </w:r>
    </w:p>
    <w:p w14:paraId="38C420E4" w14:textId="77777777" w:rsidR="00FD32B8" w:rsidRPr="0095563D" w:rsidRDefault="00FD32B8" w:rsidP="00FD32B8">
      <w:pPr>
        <w:pStyle w:val="NormalWeb"/>
        <w:jc w:val="both"/>
        <w:rPr>
          <w:rFonts w:ascii="Avenir Book" w:hAnsi="Avenir Book"/>
          <w:sz w:val="22"/>
          <w:szCs w:val="22"/>
        </w:rPr>
      </w:pPr>
      <w:r w:rsidRPr="0095563D">
        <w:rPr>
          <w:rFonts w:ascii="Avenir Book" w:hAnsi="Avenir Book"/>
          <w:sz w:val="22"/>
          <w:szCs w:val="22"/>
          <w:lang w:val="nl-BE"/>
        </w:rPr>
        <w:t xml:space="preserve">Schraeder, P. J. (1998). </w:t>
      </w:r>
      <w:r w:rsidRPr="0095563D">
        <w:rPr>
          <w:rStyle w:val="Accentuation"/>
          <w:rFonts w:ascii="Avenir Book" w:eastAsiaTheme="majorEastAsia" w:hAnsi="Avenir Book"/>
          <w:sz w:val="22"/>
          <w:szCs w:val="22"/>
          <w:lang w:val="nl-BE"/>
        </w:rPr>
        <w:t>Exporting democracy: Rhetoric vs. reality</w:t>
      </w:r>
      <w:r w:rsidRPr="0095563D">
        <w:rPr>
          <w:rFonts w:ascii="Avenir Book" w:hAnsi="Avenir Book"/>
          <w:sz w:val="22"/>
          <w:szCs w:val="22"/>
          <w:lang w:val="nl-BE"/>
        </w:rPr>
        <w:t xml:space="preserve">. </w:t>
      </w:r>
      <w:r w:rsidRPr="0095563D">
        <w:rPr>
          <w:rFonts w:ascii="Avenir Book" w:hAnsi="Avenir Book"/>
          <w:sz w:val="22"/>
          <w:szCs w:val="22"/>
        </w:rPr>
        <w:t>Lynne Rienner.</w:t>
      </w:r>
    </w:p>
    <w:p w14:paraId="572E9D06" w14:textId="77777777" w:rsidR="00FD32B8" w:rsidRPr="0095563D" w:rsidRDefault="00FD32B8" w:rsidP="00FD32B8">
      <w:pPr>
        <w:pStyle w:val="NormalWeb"/>
        <w:jc w:val="both"/>
        <w:rPr>
          <w:rFonts w:ascii="Avenir Book" w:hAnsi="Avenir Book"/>
          <w:sz w:val="22"/>
          <w:szCs w:val="22"/>
        </w:rPr>
      </w:pPr>
      <w:r w:rsidRPr="0095563D">
        <w:rPr>
          <w:rFonts w:ascii="Avenir Book" w:hAnsi="Avenir Book"/>
          <w:sz w:val="22"/>
          <w:szCs w:val="22"/>
        </w:rPr>
        <w:t xml:space="preserve">Stangherlin, G. (2001). Les organisations non gouvernementales de coopération au développement. </w:t>
      </w:r>
      <w:r w:rsidRPr="0095563D">
        <w:rPr>
          <w:rStyle w:val="Accentuation"/>
          <w:rFonts w:ascii="Avenir Book" w:eastAsiaTheme="majorEastAsia" w:hAnsi="Avenir Book"/>
          <w:sz w:val="22"/>
          <w:szCs w:val="22"/>
        </w:rPr>
        <w:t>Courrier hebdomadaire du CRISP, 1714-1715</w:t>
      </w:r>
      <w:r w:rsidRPr="0095563D">
        <w:rPr>
          <w:rFonts w:ascii="Avenir Book" w:hAnsi="Avenir Book"/>
          <w:sz w:val="22"/>
          <w:szCs w:val="22"/>
        </w:rPr>
        <w:t xml:space="preserve">(9), 5-69. </w:t>
      </w:r>
      <w:hyperlink r:id="rId64" w:history="1">
        <w:r w:rsidRPr="0095563D">
          <w:rPr>
            <w:rStyle w:val="Lienhypertexte"/>
            <w:rFonts w:ascii="Avenir Book" w:eastAsiaTheme="majorEastAsia" w:hAnsi="Avenir Book"/>
            <w:sz w:val="22"/>
            <w:szCs w:val="22"/>
          </w:rPr>
          <w:t>https://doi.org/10.3917/cris.1714.0005</w:t>
        </w:r>
      </w:hyperlink>
    </w:p>
    <w:p w14:paraId="58C0C860" w14:textId="0EE6125C" w:rsidR="000A3F00" w:rsidRPr="00D964F1" w:rsidRDefault="00FD32B8" w:rsidP="00D964F1">
      <w:pPr>
        <w:pStyle w:val="NormalWeb"/>
        <w:jc w:val="both"/>
        <w:rPr>
          <w:rFonts w:ascii="Avenir Book" w:hAnsi="Avenir Book"/>
          <w:sz w:val="22"/>
          <w:szCs w:val="22"/>
        </w:rPr>
        <w:sectPr w:rsidR="000A3F00" w:rsidRPr="00D964F1" w:rsidSect="00D964F1">
          <w:headerReference w:type="default" r:id="rId65"/>
          <w:footerReference w:type="even" r:id="rId66"/>
          <w:footerReference w:type="default" r:id="rId67"/>
          <w:headerReference w:type="first" r:id="rId68"/>
          <w:footerReference w:type="first" r:id="rId69"/>
          <w:pgSz w:w="11900" w:h="16840"/>
          <w:pgMar w:top="1249" w:right="1417" w:bottom="1417" w:left="1417" w:header="708" w:footer="708" w:gutter="0"/>
          <w:cols w:space="708"/>
          <w:titlePg/>
          <w:docGrid w:linePitch="360"/>
        </w:sectPr>
      </w:pPr>
      <w:r w:rsidRPr="0095563D">
        <w:rPr>
          <w:rFonts w:ascii="Avenir Book" w:hAnsi="Avenir Book"/>
          <w:sz w:val="22"/>
          <w:szCs w:val="22"/>
        </w:rPr>
        <w:t xml:space="preserve">Stiglitz, J. (2002). </w:t>
      </w:r>
      <w:r w:rsidRPr="0095563D">
        <w:rPr>
          <w:rStyle w:val="Accentuation"/>
          <w:rFonts w:ascii="Avenir Book" w:eastAsiaTheme="majorEastAsia" w:hAnsi="Avenir Book"/>
          <w:sz w:val="22"/>
          <w:szCs w:val="22"/>
        </w:rPr>
        <w:t>Globalization and its discontents</w:t>
      </w:r>
      <w:r w:rsidRPr="0095563D">
        <w:rPr>
          <w:rFonts w:ascii="Avenir Book" w:hAnsi="Avenir Book"/>
          <w:sz w:val="22"/>
          <w:szCs w:val="22"/>
        </w:rPr>
        <w:t>. W. W. Nor</w:t>
      </w:r>
      <w:r w:rsidR="00D964F1">
        <w:rPr>
          <w:rFonts w:ascii="Avenir Book" w:hAnsi="Avenir Book"/>
          <w:sz w:val="22"/>
          <w:szCs w:val="22"/>
        </w:rPr>
        <w:t>to</w:t>
      </w:r>
    </w:p>
    <w:p w14:paraId="590509AF" w14:textId="77777777" w:rsidR="00106C0E" w:rsidRPr="000A3F00" w:rsidRDefault="00106C0E" w:rsidP="00D964F1">
      <w:pPr>
        <w:rPr>
          <w:rFonts w:ascii="Avenir Book" w:eastAsiaTheme="majorEastAsia" w:hAnsi="Avenir Book" w:cstheme="majorBidi"/>
          <w:color w:val="0F4761" w:themeColor="accent1" w:themeShade="BF"/>
          <w:sz w:val="22"/>
          <w:szCs w:val="22"/>
        </w:rPr>
      </w:pPr>
    </w:p>
    <w:sectPr w:rsidR="00106C0E" w:rsidRPr="000A3F00" w:rsidSect="00BB0D06">
      <w:pgSz w:w="11900" w:h="16840"/>
      <w:pgMar w:top="1249"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051FD1" w14:textId="77777777" w:rsidR="007351F8" w:rsidRDefault="007351F8" w:rsidP="00106C0E">
      <w:r>
        <w:separator/>
      </w:r>
    </w:p>
  </w:endnote>
  <w:endnote w:type="continuationSeparator" w:id="0">
    <w:p w14:paraId="6B84B60B" w14:textId="77777777" w:rsidR="007351F8" w:rsidRDefault="007351F8" w:rsidP="00106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venir Book">
    <w:panose1 w:val="02000503020000020003"/>
    <w:charset w:val="00"/>
    <w:family w:val="auto"/>
    <w:pitch w:val="variable"/>
    <w:sig w:usb0="800000AF" w:usb1="5000204A" w:usb2="00000000" w:usb3="00000000" w:csb0="0000009B" w:csb1="00000000"/>
  </w:font>
  <w:font w:name="Calibri">
    <w:panose1 w:val="020F0502020204030204"/>
    <w:charset w:val="00"/>
    <w:family w:val="swiss"/>
    <w:pitch w:val="variable"/>
    <w:sig w:usb0="E0002AFF" w:usb1="C000ACFF"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venir">
    <w:panose1 w:val="02000503020000020003"/>
    <w:charset w:val="4D"/>
    <w:family w:val="swiss"/>
    <w:pitch w:val="variable"/>
    <w:sig w:usb0="800000AF" w:usb1="5000204A" w:usb2="00000000" w:usb3="00000000" w:csb0="0000009B" w:csb1="00000000"/>
  </w:font>
  <w:font w:name="garamond">
    <w:panose1 w:val="02020404030301010803"/>
    <w:charset w:val="00"/>
    <w:family w:val="roman"/>
    <w:pitch w:val="variable"/>
    <w:sig w:usb0="00000287" w:usb1="00000002"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venir Black">
    <w:panose1 w:val="020B0803020203020204"/>
    <w:charset w:val="4D"/>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36165012"/>
      <w:docPartObj>
        <w:docPartGallery w:val="Page Numbers (Bottom of Page)"/>
        <w:docPartUnique/>
      </w:docPartObj>
    </w:sdtPr>
    <w:sdtContent>
      <w:p w14:paraId="170E4FCB" w14:textId="77777777" w:rsidR="00B30339" w:rsidRDefault="00B30339" w:rsidP="00FF5676">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rPr>
          <w:fldChar w:fldCharType="end"/>
        </w:r>
      </w:p>
    </w:sdtContent>
  </w:sdt>
  <w:p w14:paraId="1B17DD9D" w14:textId="77777777" w:rsidR="00B30339" w:rsidRDefault="00B30339" w:rsidP="00B601C9">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788162827"/>
      <w:docPartObj>
        <w:docPartGallery w:val="Page Numbers (Bottom of Page)"/>
        <w:docPartUnique/>
      </w:docPartObj>
    </w:sdtPr>
    <w:sdtContent>
      <w:p w14:paraId="21129003" w14:textId="77777777" w:rsidR="00B30339" w:rsidRDefault="00B30339" w:rsidP="00FF5676">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18</w:t>
        </w:r>
        <w:r>
          <w:rPr>
            <w:rStyle w:val="Numrodepage"/>
          </w:rPr>
          <w:fldChar w:fldCharType="end"/>
        </w:r>
      </w:p>
    </w:sdtContent>
  </w:sdt>
  <w:p w14:paraId="602B7D9B" w14:textId="77777777" w:rsidR="00B30339" w:rsidRDefault="00B30339" w:rsidP="00B601C9">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640925735"/>
      <w:docPartObj>
        <w:docPartGallery w:val="Page Numbers (Bottom of Page)"/>
        <w:docPartUnique/>
      </w:docPartObj>
    </w:sdtPr>
    <w:sdtContent>
      <w:p w14:paraId="6D715050" w14:textId="58196972" w:rsidR="00106C0E" w:rsidRDefault="00106C0E">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7C429D">
          <w:rPr>
            <w:rStyle w:val="Numrodepage"/>
            <w:noProof/>
          </w:rPr>
          <w:t>8</w:t>
        </w:r>
        <w:r>
          <w:rPr>
            <w:rStyle w:val="Numrodepage"/>
          </w:rPr>
          <w:fldChar w:fldCharType="end"/>
        </w:r>
      </w:p>
    </w:sdtContent>
  </w:sdt>
  <w:p w14:paraId="2F2310CA" w14:textId="77777777" w:rsidR="00106C0E" w:rsidRDefault="00106C0E" w:rsidP="008A318D">
    <w:pPr>
      <w:pStyle w:val="Pieddepag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207769907"/>
      <w:docPartObj>
        <w:docPartGallery w:val="Page Numbers (Bottom of Page)"/>
        <w:docPartUnique/>
      </w:docPartObj>
    </w:sdtPr>
    <w:sdtContent>
      <w:p w14:paraId="31D45BDE" w14:textId="77777777" w:rsidR="00106C0E" w:rsidRDefault="00106C0E">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3AD52B64" w14:textId="77777777" w:rsidR="00106C0E" w:rsidRDefault="00106C0E" w:rsidP="008A318D">
    <w:pPr>
      <w:pStyle w:val="Pieddepage"/>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041711997"/>
      <w:docPartObj>
        <w:docPartGallery w:val="Page Numbers (Bottom of Page)"/>
        <w:docPartUnique/>
      </w:docPartObj>
    </w:sdtPr>
    <w:sdtContent>
      <w:p w14:paraId="1BA2182B" w14:textId="77777777" w:rsidR="00106C0E" w:rsidRDefault="00106C0E" w:rsidP="001266B7">
        <w:pPr>
          <w:pStyle w:val="Pieddepage"/>
          <w:framePr w:wrap="none" w:vAnchor="text" w:hAnchor="margin"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3485F706" w14:textId="77777777" w:rsidR="00106C0E" w:rsidRDefault="00106C0E" w:rsidP="001266B7">
    <w:pPr>
      <w:pStyle w:val="Pieddepage"/>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484471186"/>
      <w:docPartObj>
        <w:docPartGallery w:val="Page Numbers (Bottom of Page)"/>
        <w:docPartUnique/>
      </w:docPartObj>
    </w:sdtPr>
    <w:sdtContent>
      <w:p w14:paraId="7D2A3C04" w14:textId="01F44DCF" w:rsidR="000D6544" w:rsidRDefault="000D6544" w:rsidP="001266B7">
        <w:pPr>
          <w:pStyle w:val="Pieddepage"/>
          <w:framePr w:w="1758" w:wrap="none" w:vAnchor="text" w:hAnchor="page" w:x="9785" w:y="-400"/>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103</w:t>
        </w:r>
        <w:r>
          <w:rPr>
            <w:rStyle w:val="Numrodepage"/>
          </w:rPr>
          <w:fldChar w:fldCharType="end"/>
        </w:r>
      </w:p>
    </w:sdtContent>
  </w:sdt>
  <w:p w14:paraId="64FCB8AC" w14:textId="30BEA660" w:rsidR="00106C0E" w:rsidRDefault="00106C0E" w:rsidP="001266B7">
    <w:pPr>
      <w:pStyle w:val="Pieddepage"/>
      <w:framePr w:w="1758" w:wrap="none" w:vAnchor="text" w:hAnchor="page" w:x="9785" w:y="-400"/>
      <w:ind w:right="360"/>
      <w:rPr>
        <w:rStyle w:val="Numrodepage"/>
      </w:rPr>
    </w:pPr>
  </w:p>
  <w:p w14:paraId="4E457B3F" w14:textId="77777777" w:rsidR="00106C0E" w:rsidRDefault="00106C0E" w:rsidP="001266B7">
    <w:pPr>
      <w:pStyle w:val="Pieddepage"/>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8611C" w14:textId="07E26562" w:rsidR="00D964F1" w:rsidRDefault="00D964F1" w:rsidP="001266B7">
    <w:pPr>
      <w:pStyle w:val="Pieddepage"/>
      <w:framePr w:wrap="notBeside" w:vAnchor="text" w:hAnchor="margin" w:xAlign="outside" w:y="1"/>
      <w:rPr>
        <w:rStyle w:val="Numrodepage"/>
      </w:rPr>
    </w:pPr>
  </w:p>
  <w:tbl>
    <w:tblPr>
      <w:tblW w:w="0" w:type="auto"/>
      <w:tblLayout w:type="fixed"/>
      <w:tblLook w:val="06A0" w:firstRow="1" w:lastRow="0" w:firstColumn="1" w:lastColumn="0" w:noHBand="1" w:noVBand="1"/>
    </w:tblPr>
    <w:tblGrid>
      <w:gridCol w:w="3020"/>
      <w:gridCol w:w="3020"/>
      <w:gridCol w:w="3020"/>
    </w:tblGrid>
    <w:tr w:rsidR="00106C0E" w14:paraId="49CB96A0" w14:textId="77777777" w:rsidTr="2494FF44">
      <w:trPr>
        <w:trHeight w:val="300"/>
      </w:trPr>
      <w:tc>
        <w:tcPr>
          <w:tcW w:w="3020" w:type="dxa"/>
        </w:tcPr>
        <w:p w14:paraId="4B89E4A1" w14:textId="77777777" w:rsidR="00106C0E" w:rsidRDefault="00106C0E" w:rsidP="001266B7">
          <w:pPr>
            <w:pStyle w:val="En-tte"/>
            <w:ind w:left="-115" w:right="360" w:firstLine="360"/>
          </w:pPr>
        </w:p>
      </w:tc>
      <w:tc>
        <w:tcPr>
          <w:tcW w:w="3020" w:type="dxa"/>
        </w:tcPr>
        <w:p w14:paraId="0414D3F3" w14:textId="77777777" w:rsidR="00106C0E" w:rsidRDefault="00106C0E" w:rsidP="2494FF44">
          <w:pPr>
            <w:pStyle w:val="En-tte"/>
            <w:jc w:val="center"/>
          </w:pPr>
        </w:p>
      </w:tc>
      <w:tc>
        <w:tcPr>
          <w:tcW w:w="3020" w:type="dxa"/>
        </w:tcPr>
        <w:p w14:paraId="2E13D47D" w14:textId="77777777" w:rsidR="00106C0E" w:rsidRDefault="00106C0E" w:rsidP="2494FF44">
          <w:pPr>
            <w:pStyle w:val="En-tte"/>
            <w:ind w:right="-115"/>
            <w:jc w:val="right"/>
          </w:pPr>
        </w:p>
      </w:tc>
    </w:tr>
  </w:tbl>
  <w:p w14:paraId="225E6273" w14:textId="77777777" w:rsidR="00106C0E" w:rsidRDefault="00106C0E" w:rsidP="2494FF4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F6C430" w14:textId="77777777" w:rsidR="007351F8" w:rsidRDefault="007351F8" w:rsidP="00106C0E">
      <w:r>
        <w:separator/>
      </w:r>
    </w:p>
  </w:footnote>
  <w:footnote w:type="continuationSeparator" w:id="0">
    <w:p w14:paraId="0A38A42A" w14:textId="77777777" w:rsidR="007351F8" w:rsidRDefault="007351F8" w:rsidP="00106C0E">
      <w:r>
        <w:continuationSeparator/>
      </w:r>
    </w:p>
  </w:footnote>
  <w:footnote w:id="1">
    <w:p w14:paraId="5B0B61B4" w14:textId="77777777" w:rsidR="00106C0E" w:rsidRPr="00D07A1C" w:rsidRDefault="00106C0E" w:rsidP="00106C0E">
      <w:pPr>
        <w:pStyle w:val="Notedebasdepage"/>
        <w:jc w:val="both"/>
        <w:rPr>
          <w:rFonts w:ascii="Avenir Book" w:hAnsi="Avenir Book"/>
          <w:sz w:val="16"/>
          <w:szCs w:val="16"/>
        </w:rPr>
      </w:pPr>
      <w:r w:rsidRPr="00D07A1C">
        <w:rPr>
          <w:rStyle w:val="Appelnotedebasdep"/>
          <w:rFonts w:ascii="Avenir Book" w:hAnsi="Avenir Book"/>
          <w:sz w:val="16"/>
          <w:szCs w:val="16"/>
        </w:rPr>
        <w:footnoteRef/>
      </w:r>
      <w:r w:rsidRPr="00D07A1C">
        <w:rPr>
          <w:rFonts w:ascii="Avenir Book" w:hAnsi="Avenir Book"/>
          <w:sz w:val="16"/>
          <w:szCs w:val="16"/>
        </w:rPr>
        <w:t xml:space="preserve"> Soit pour des détournements de fonds ou du principe non lucratif au fondement de l’action d’une ONG par exemple soit pour des abus sexuels dans le cadre d’interventions observés régulièrement sur différents terrains (</w:t>
      </w:r>
      <w:hyperlink r:id="rId1" w:history="1">
        <w:r w:rsidRPr="00D07A1C">
          <w:rPr>
            <w:rStyle w:val="Lienhypertexte"/>
            <w:rFonts w:ascii="Avenir Book" w:hAnsi="Avenir Book"/>
            <w:sz w:val="16"/>
            <w:szCs w:val="16"/>
          </w:rPr>
          <w:t>https://www.thenewhumanitarian.org/fr/2022/09/22/abus-sexuels-dans-le-secteur-de-l-aide-humanitaire-un-phenomene-courant-des-themes</w:t>
        </w:r>
      </w:hyperlink>
      <w:r w:rsidRPr="00D07A1C">
        <w:rPr>
          <w:rFonts w:ascii="Avenir Book" w:hAnsi="Avenir Book"/>
          <w:sz w:val="16"/>
          <w:szCs w:val="16"/>
        </w:rPr>
        <w:t xml:space="preserve"> )</w:t>
      </w:r>
    </w:p>
  </w:footnote>
  <w:footnote w:id="2">
    <w:p w14:paraId="5CF4556E" w14:textId="3864580A" w:rsidR="009B05E2" w:rsidRPr="003B4569" w:rsidRDefault="009B05E2" w:rsidP="009B05E2">
      <w:pPr>
        <w:pStyle w:val="Notedebasdepage"/>
        <w:jc w:val="both"/>
        <w:rPr>
          <w:rFonts w:ascii="Avenir Book" w:hAnsi="Avenir Book"/>
          <w:sz w:val="16"/>
          <w:szCs w:val="16"/>
        </w:rPr>
      </w:pPr>
      <w:r w:rsidRPr="003B4569">
        <w:rPr>
          <w:rStyle w:val="Appelnotedebasdep"/>
          <w:rFonts w:ascii="Avenir Book" w:hAnsi="Avenir Book"/>
          <w:sz w:val="16"/>
          <w:szCs w:val="16"/>
        </w:rPr>
        <w:footnoteRef/>
      </w:r>
      <w:r w:rsidRPr="003B4569">
        <w:rPr>
          <w:rFonts w:ascii="Avenir Book" w:hAnsi="Avenir Book"/>
          <w:sz w:val="16"/>
          <w:szCs w:val="16"/>
        </w:rPr>
        <w:t xml:space="preserve"> </w:t>
      </w:r>
      <w:r w:rsidRPr="003B4569">
        <w:rPr>
          <w:rFonts w:ascii="Avenir Book" w:hAnsi="Avenir Book"/>
          <w:sz w:val="16"/>
          <w:szCs w:val="16"/>
          <w:lang w:val="fr-FR"/>
        </w:rPr>
        <w:t>Sur le contenu, le caractère hétéroclite de cette coalition se reflète dans l’accord gouvernemental, ces deux pages comportant une série d’engagements tour à tour soutenus par la gauche (« </w:t>
      </w:r>
      <w:r w:rsidRPr="127847EE">
        <w:rPr>
          <w:rFonts w:ascii="Avenir Book" w:hAnsi="Avenir Book"/>
          <w:i/>
          <w:iCs/>
          <w:color w:val="141414"/>
          <w:sz w:val="16"/>
          <w:szCs w:val="16"/>
        </w:rPr>
        <w:t>La coopération au développement ne peut ê</w:t>
      </w:r>
      <w:r w:rsidRPr="127847EE">
        <w:rPr>
          <w:rFonts w:ascii="Avenir Book" w:hAnsi="Avenir Book" w:cs="Avenir"/>
          <w:i/>
          <w:iCs/>
          <w:color w:val="141414"/>
          <w:sz w:val="16"/>
          <w:szCs w:val="16"/>
        </w:rPr>
        <w:t>t</w:t>
      </w:r>
      <w:r w:rsidRPr="127847EE">
        <w:rPr>
          <w:rFonts w:ascii="Avenir Book" w:hAnsi="Avenir Book"/>
          <w:i/>
          <w:iCs/>
          <w:color w:val="141414"/>
          <w:sz w:val="16"/>
          <w:szCs w:val="16"/>
        </w:rPr>
        <w:t>re subordonnée à l’agenda de la migration </w:t>
      </w:r>
      <w:r w:rsidRPr="003B4569">
        <w:rPr>
          <w:rFonts w:ascii="Avenir Book" w:hAnsi="Avenir Book"/>
          <w:color w:val="141414"/>
          <w:sz w:val="16"/>
          <w:szCs w:val="16"/>
        </w:rPr>
        <w:t>» ou « </w:t>
      </w:r>
      <w:r w:rsidRPr="127847EE">
        <w:rPr>
          <w:rFonts w:ascii="Avenir Book" w:hAnsi="Avenir Book"/>
          <w:i/>
          <w:iCs/>
          <w:color w:val="141414"/>
          <w:sz w:val="16"/>
          <w:szCs w:val="16"/>
        </w:rPr>
        <w:t>Le gouvernement fera pression pour réformer les règles relatives à l’allègement de la dette au sein du CAD-OCDE, et s’engagera de manière constructive dans les discussions sur les annulations de dettes bilatérales et multilatérales</w:t>
      </w:r>
      <w:r w:rsidRPr="003B4569">
        <w:rPr>
          <w:rFonts w:ascii="Avenir Book" w:hAnsi="Avenir Book"/>
          <w:color w:val="141414"/>
          <w:sz w:val="16"/>
          <w:szCs w:val="16"/>
        </w:rPr>
        <w:t> » (</w:t>
      </w:r>
      <w:r w:rsidR="00A50D90">
        <w:rPr>
          <w:rFonts w:ascii="Avenir Book" w:hAnsi="Avenir Book"/>
          <w:color w:val="141414"/>
          <w:sz w:val="16"/>
          <w:szCs w:val="16"/>
        </w:rPr>
        <w:t xml:space="preserve">Gouvernement Fédéral Belge, 2020 : </w:t>
      </w:r>
      <w:r w:rsidRPr="003B4569">
        <w:rPr>
          <w:rFonts w:ascii="Avenir Book" w:hAnsi="Avenir Book"/>
          <w:color w:val="141414"/>
          <w:sz w:val="16"/>
          <w:szCs w:val="16"/>
        </w:rPr>
        <w:t>97) ou par la droite (« </w:t>
      </w:r>
      <w:r w:rsidRPr="127847EE">
        <w:rPr>
          <w:rFonts w:ascii="Avenir Book" w:hAnsi="Avenir Book"/>
          <w:i/>
          <w:iCs/>
          <w:color w:val="141414"/>
          <w:sz w:val="16"/>
          <w:szCs w:val="16"/>
        </w:rPr>
        <w:t>L’implication des entreprises dans la politique de développement est une valeur ajoutée pour la réalisation des ODD</w:t>
      </w:r>
      <w:r w:rsidRPr="003B4569">
        <w:rPr>
          <w:rFonts w:ascii="Avenir Book" w:hAnsi="Avenir Book"/>
          <w:color w:val="141414"/>
          <w:sz w:val="16"/>
          <w:szCs w:val="16"/>
        </w:rPr>
        <w:t xml:space="preserve"> » </w:t>
      </w:r>
      <w:r w:rsidR="00A50D90">
        <w:rPr>
          <w:rFonts w:ascii="Avenir Book" w:hAnsi="Avenir Book"/>
          <w:color w:val="141414"/>
          <w:sz w:val="16"/>
          <w:szCs w:val="16"/>
        </w:rPr>
        <w:t>Gouvernement Fédéral Belge, 2020 : 98)</w:t>
      </w:r>
      <w:r w:rsidRPr="003B4569">
        <w:rPr>
          <w:rFonts w:ascii="Avenir Book" w:hAnsi="Avenir Book"/>
          <w:color w:val="141414"/>
          <w:sz w:val="16"/>
          <w:szCs w:val="16"/>
        </w:rPr>
        <w:t xml:space="preserve">.  </w:t>
      </w:r>
    </w:p>
  </w:footnote>
  <w:footnote w:id="3">
    <w:p w14:paraId="22A24229" w14:textId="0F472159" w:rsidR="00106C0E" w:rsidRPr="003B4569" w:rsidRDefault="00106C0E" w:rsidP="00E10824">
      <w:pPr>
        <w:pStyle w:val="NormalWeb"/>
        <w:shd w:val="clear" w:color="auto" w:fill="FFFFFF"/>
        <w:jc w:val="both"/>
        <w:rPr>
          <w:rFonts w:ascii="Avenir Book" w:hAnsi="Avenir Book"/>
          <w:sz w:val="16"/>
          <w:szCs w:val="16"/>
        </w:rPr>
      </w:pPr>
      <w:r w:rsidRPr="00D07A1C">
        <w:rPr>
          <w:rStyle w:val="Appelnotedebasdep"/>
          <w:rFonts w:ascii="Avenir Book" w:eastAsiaTheme="majorEastAsia" w:hAnsi="Avenir Book"/>
          <w:sz w:val="16"/>
          <w:szCs w:val="16"/>
        </w:rPr>
        <w:footnoteRef/>
      </w:r>
      <w:r w:rsidRPr="00D07A1C">
        <w:rPr>
          <w:rFonts w:ascii="Avenir Book" w:hAnsi="Avenir Book"/>
          <w:sz w:val="16"/>
          <w:szCs w:val="16"/>
        </w:rPr>
        <w:t xml:space="preserve"> L’Eurobaromètre de mars 2022 indique  que «  </w:t>
      </w:r>
      <w:r w:rsidRPr="00D07A1C">
        <w:rPr>
          <w:rFonts w:ascii="Avenir Book" w:hAnsi="Avenir Book" w:cs="Calibri"/>
          <w:sz w:val="16"/>
          <w:szCs w:val="16"/>
        </w:rPr>
        <w:t xml:space="preserve">Près de neuf personnes interrogées sur dix (89%) en Belgique pensent qu’il est important de s’associer avec des pays extérieurs </w:t>
      </w:r>
      <w:r>
        <w:rPr>
          <w:rFonts w:ascii="Avenir Book" w:hAnsi="Avenir Book" w:cs="Calibri"/>
          <w:sz w:val="16"/>
          <w:szCs w:val="16"/>
        </w:rPr>
        <w:t>à</w:t>
      </w:r>
      <w:r w:rsidRPr="00D07A1C">
        <w:rPr>
          <w:rFonts w:ascii="Avenir Book" w:hAnsi="Avenir Book" w:cs="Calibri"/>
          <w:sz w:val="16"/>
          <w:szCs w:val="16"/>
        </w:rPr>
        <w:t xml:space="preserve"> l’UE pour réduire la pauvreté dans le monde. Ce résultat est identique à la moyenne européenne, et reste stable (</w:t>
      </w:r>
      <w:r w:rsidRPr="00D07A1C">
        <w:rPr>
          <w:rFonts w:ascii="Cambria Math" w:hAnsi="Cambria Math" w:cs="Cambria Math"/>
          <w:sz w:val="16"/>
          <w:szCs w:val="16"/>
        </w:rPr>
        <w:t>‐</w:t>
      </w:r>
      <w:r w:rsidRPr="00D07A1C">
        <w:rPr>
          <w:rFonts w:ascii="Avenir Book" w:hAnsi="Avenir Book" w:cs="Calibri"/>
          <w:sz w:val="16"/>
          <w:szCs w:val="16"/>
        </w:rPr>
        <w:t>1 point de pourcentage) par rapport à la précédente enquê</w:t>
      </w:r>
      <w:r w:rsidRPr="00D07A1C">
        <w:rPr>
          <w:rFonts w:ascii="Avenir Book" w:hAnsi="Avenir Book" w:cs="Avenir"/>
          <w:sz w:val="16"/>
          <w:szCs w:val="16"/>
        </w:rPr>
        <w:t>t</w:t>
      </w:r>
      <w:r w:rsidRPr="00D07A1C">
        <w:rPr>
          <w:rFonts w:ascii="Avenir Book" w:hAnsi="Avenir Book" w:cs="Calibri"/>
          <w:sz w:val="16"/>
          <w:szCs w:val="16"/>
        </w:rPr>
        <w:t>e de novembre</w:t>
      </w:r>
      <w:r w:rsidRPr="00D07A1C">
        <w:rPr>
          <w:rFonts w:ascii="Cambria Math" w:hAnsi="Cambria Math" w:cs="Cambria Math"/>
          <w:sz w:val="16"/>
          <w:szCs w:val="16"/>
        </w:rPr>
        <w:t>‐</w:t>
      </w:r>
      <w:r w:rsidRPr="00D07A1C">
        <w:rPr>
          <w:rFonts w:ascii="Avenir Book" w:hAnsi="Avenir Book" w:cs="Calibri"/>
          <w:sz w:val="16"/>
          <w:szCs w:val="16"/>
        </w:rPr>
        <w:t>décembre 2020 »</w:t>
      </w:r>
      <w:r w:rsidR="00E10824">
        <w:rPr>
          <w:rFonts w:ascii="Avenir Book" w:hAnsi="Avenir Book" w:cs="Calibri"/>
          <w:sz w:val="16"/>
          <w:szCs w:val="16"/>
        </w:rPr>
        <w:t>(Commission Européenne, 2022)</w:t>
      </w:r>
      <w:r w:rsidRPr="00D07A1C">
        <w:rPr>
          <w:rFonts w:ascii="Avenir Book" w:hAnsi="Avenir Book" w:cs="Calibri"/>
          <w:sz w:val="16"/>
          <w:szCs w:val="16"/>
        </w:rPr>
        <w:t>.</w:t>
      </w:r>
    </w:p>
  </w:footnote>
  <w:footnote w:id="4">
    <w:p w14:paraId="52CD3020" w14:textId="77777777" w:rsidR="00786EC9" w:rsidRPr="003B4569" w:rsidRDefault="00786EC9" w:rsidP="00786EC9">
      <w:pPr>
        <w:pStyle w:val="Notedebasdepage"/>
        <w:jc w:val="both"/>
        <w:rPr>
          <w:rFonts w:ascii="Avenir Book" w:hAnsi="Avenir Book"/>
          <w:sz w:val="16"/>
          <w:szCs w:val="16"/>
        </w:rPr>
      </w:pPr>
      <w:r w:rsidRPr="003B4569">
        <w:rPr>
          <w:rStyle w:val="Appelnotedebasdep"/>
          <w:rFonts w:ascii="Avenir Book" w:hAnsi="Avenir Book"/>
          <w:sz w:val="16"/>
          <w:szCs w:val="16"/>
        </w:rPr>
        <w:footnoteRef/>
      </w:r>
      <w:r w:rsidRPr="003B4569">
        <w:rPr>
          <w:rFonts w:ascii="Avenir Book" w:hAnsi="Avenir Book"/>
          <w:sz w:val="16"/>
          <w:szCs w:val="16"/>
        </w:rPr>
        <w:t xml:space="preserve"> </w:t>
      </w:r>
      <w:r w:rsidRPr="003B4569">
        <w:rPr>
          <w:rFonts w:ascii="Avenir Book" w:hAnsi="Avenir Book"/>
          <w:sz w:val="16"/>
          <w:szCs w:val="16"/>
          <w:lang w:val="fr-FR"/>
        </w:rPr>
        <w:t xml:space="preserve">Les Accords du Lambermont (2000 et 2001) ont permis le transfert du fédéral vers les Régions de certaines compétences comme l’agriculture, le commerce extérieur, les pouvoirs locaux et certaines parties de la coopération internationale. Mais ce dernier volet ne sera pas inclus dans la loi spéciale du 3 août 2001 permettant l’exécution de ces accords du Lambermont. Théoriquement donc, la </w:t>
      </w:r>
      <w:r>
        <w:rPr>
          <w:rFonts w:ascii="Avenir Book" w:hAnsi="Avenir Book"/>
          <w:sz w:val="16"/>
          <w:szCs w:val="16"/>
          <w:lang w:val="fr-FR"/>
        </w:rPr>
        <w:t>c</w:t>
      </w:r>
      <w:r w:rsidRPr="003B4569">
        <w:rPr>
          <w:rFonts w:ascii="Avenir Book" w:hAnsi="Avenir Book"/>
          <w:sz w:val="16"/>
          <w:szCs w:val="16"/>
          <w:lang w:val="fr-FR"/>
        </w:rPr>
        <w:t>oopération internationale Belge est toujours en voie de régionalisation mais ne l’est pas du tout dans les faits.</w:t>
      </w:r>
    </w:p>
  </w:footnote>
  <w:footnote w:id="5">
    <w:p w14:paraId="3B791B08" w14:textId="3236575B" w:rsidR="00B30339" w:rsidRPr="003B4569" w:rsidRDefault="00B30339" w:rsidP="00B30339">
      <w:pPr>
        <w:pStyle w:val="Notedebasdepage"/>
        <w:rPr>
          <w:rFonts w:ascii="Avenir Book" w:hAnsi="Avenir Book"/>
          <w:sz w:val="16"/>
          <w:szCs w:val="16"/>
        </w:rPr>
      </w:pPr>
      <w:r w:rsidRPr="003B4569">
        <w:rPr>
          <w:rStyle w:val="Appelnotedebasdep"/>
          <w:rFonts w:ascii="Avenir Book" w:hAnsi="Avenir Book"/>
          <w:sz w:val="16"/>
          <w:szCs w:val="16"/>
        </w:rPr>
        <w:footnoteRef/>
      </w:r>
      <w:r w:rsidRPr="003B4569">
        <w:rPr>
          <w:rFonts w:ascii="Avenir Book" w:hAnsi="Avenir Book"/>
          <w:sz w:val="16"/>
          <w:szCs w:val="16"/>
        </w:rPr>
        <w:t xml:space="preserve"> </w:t>
      </w:r>
      <w:r>
        <w:rPr>
          <w:rFonts w:ascii="Avenir Book" w:hAnsi="Avenir Book"/>
          <w:sz w:val="16"/>
          <w:szCs w:val="16"/>
        </w:rPr>
        <w:t>l</w:t>
      </w:r>
      <w:r w:rsidRPr="003B4569">
        <w:rPr>
          <w:rFonts w:ascii="Avenir Book" w:hAnsi="Avenir Book"/>
          <w:sz w:val="16"/>
          <w:szCs w:val="16"/>
        </w:rPr>
        <w:t xml:space="preserve">esengages_programme2024_complet_2_v2.pdf </w:t>
      </w:r>
    </w:p>
  </w:footnote>
  <w:footnote w:id="6">
    <w:p w14:paraId="300EE56A" w14:textId="77777777" w:rsidR="00B30339" w:rsidRPr="003B4569" w:rsidRDefault="00B30339" w:rsidP="00B30339">
      <w:pPr>
        <w:pStyle w:val="Notedebasdepage"/>
        <w:rPr>
          <w:rFonts w:ascii="Avenir Book" w:hAnsi="Avenir Book"/>
          <w:sz w:val="16"/>
          <w:szCs w:val="16"/>
        </w:rPr>
      </w:pPr>
      <w:r w:rsidRPr="003B4569">
        <w:rPr>
          <w:rStyle w:val="Appelnotedebasdep"/>
          <w:rFonts w:ascii="Avenir Book" w:hAnsi="Avenir Book"/>
          <w:sz w:val="16"/>
          <w:szCs w:val="16"/>
        </w:rPr>
        <w:footnoteRef/>
      </w:r>
      <w:r w:rsidRPr="003B4569">
        <w:rPr>
          <w:rFonts w:ascii="Avenir Book" w:hAnsi="Avenir Book"/>
          <w:sz w:val="16"/>
          <w:szCs w:val="16"/>
        </w:rPr>
        <w:t xml:space="preserve"> </w:t>
      </w:r>
      <w:r w:rsidRPr="003B4569">
        <w:rPr>
          <w:rFonts w:ascii="Avenir Book" w:hAnsi="Avenir Book"/>
          <w:color w:val="0000FF"/>
          <w:sz w:val="16"/>
          <w:szCs w:val="16"/>
        </w:rPr>
        <w:t>https://ecolo.be/wp-content/uploads/2024/03/2024-Programme-consolide-final.pdf</w:t>
      </w:r>
    </w:p>
  </w:footnote>
  <w:footnote w:id="7">
    <w:p w14:paraId="4683CF60" w14:textId="77777777" w:rsidR="00B30339" w:rsidRPr="003B4569" w:rsidRDefault="00B30339" w:rsidP="00B30339">
      <w:pPr>
        <w:pStyle w:val="Notedebasdepage"/>
        <w:jc w:val="both"/>
        <w:rPr>
          <w:rFonts w:ascii="Avenir Book" w:hAnsi="Avenir Book"/>
          <w:sz w:val="16"/>
          <w:szCs w:val="16"/>
        </w:rPr>
      </w:pPr>
      <w:r w:rsidRPr="003B4569">
        <w:rPr>
          <w:rStyle w:val="Appelnotedebasdep"/>
          <w:rFonts w:ascii="Avenir Book" w:hAnsi="Avenir Book"/>
          <w:sz w:val="16"/>
          <w:szCs w:val="16"/>
        </w:rPr>
        <w:footnoteRef/>
      </w:r>
      <w:r w:rsidRPr="003B4569">
        <w:rPr>
          <w:rFonts w:ascii="Avenir Book" w:hAnsi="Avenir Book"/>
          <w:sz w:val="16"/>
          <w:szCs w:val="16"/>
        </w:rPr>
        <w:t xml:space="preserve"> Écolo est le parti qui</w:t>
      </w:r>
      <w:r>
        <w:rPr>
          <w:rFonts w:ascii="Avenir Book" w:hAnsi="Avenir Book"/>
          <w:sz w:val="16"/>
          <w:szCs w:val="16"/>
        </w:rPr>
        <w:t>,</w:t>
      </w:r>
      <w:r w:rsidRPr="003B4569">
        <w:rPr>
          <w:rFonts w:ascii="Avenir Book" w:hAnsi="Avenir Book"/>
          <w:sz w:val="16"/>
          <w:szCs w:val="16"/>
        </w:rPr>
        <w:t xml:space="preserve"> depuis les négociations autour de la défédéralisation de la coopération</w:t>
      </w:r>
      <w:r>
        <w:rPr>
          <w:rFonts w:ascii="Avenir Book" w:hAnsi="Avenir Book"/>
          <w:sz w:val="16"/>
          <w:szCs w:val="16"/>
        </w:rPr>
        <w:t>,</w:t>
      </w:r>
      <w:r w:rsidRPr="003B4569">
        <w:rPr>
          <w:rFonts w:ascii="Avenir Book" w:hAnsi="Avenir Book"/>
          <w:sz w:val="16"/>
          <w:szCs w:val="16"/>
        </w:rPr>
        <w:t xml:space="preserve"> a adopté les positions les plus hostiles. Même si cette défédéralisation n’a jamais été appliquée, Écolo par principe poursuit le combat afin de maintenir la coopération au niveau fédéral. </w:t>
      </w:r>
    </w:p>
  </w:footnote>
  <w:footnote w:id="8">
    <w:p w14:paraId="49B774BC" w14:textId="77777777" w:rsidR="00B30339" w:rsidRPr="003B4569" w:rsidRDefault="00B30339" w:rsidP="00B30339">
      <w:pPr>
        <w:pStyle w:val="Notedebasdepage"/>
        <w:rPr>
          <w:rFonts w:ascii="Avenir Book" w:hAnsi="Avenir Book"/>
          <w:sz w:val="16"/>
          <w:szCs w:val="16"/>
        </w:rPr>
      </w:pPr>
      <w:r w:rsidRPr="003B4569">
        <w:rPr>
          <w:rStyle w:val="Appelnotedebasdep"/>
          <w:rFonts w:ascii="Avenir Book" w:hAnsi="Avenir Book"/>
          <w:sz w:val="16"/>
          <w:szCs w:val="16"/>
        </w:rPr>
        <w:footnoteRef/>
      </w:r>
      <w:r w:rsidRPr="003B4569">
        <w:rPr>
          <w:rFonts w:ascii="Avenir Book" w:hAnsi="Avenir Book"/>
          <w:sz w:val="16"/>
          <w:szCs w:val="16"/>
        </w:rPr>
        <w:t xml:space="preserve"> </w:t>
      </w:r>
      <w:hyperlink r:id="rId2" w:history="1">
        <w:r w:rsidRPr="003B4569">
          <w:rPr>
            <w:rStyle w:val="Lienhypertexte"/>
            <w:rFonts w:ascii="Avenir Book" w:hAnsi="Avenir Book"/>
            <w:sz w:val="16"/>
            <w:szCs w:val="16"/>
          </w:rPr>
          <w:t>https://portailqualite.acodev.be/sites/default/files/ressources/implementationtoolkit1.pdf</w:t>
        </w:r>
      </w:hyperlink>
      <w:r w:rsidRPr="003B4569">
        <w:rPr>
          <w:rFonts w:ascii="Avenir Book" w:hAnsi="Avenir Book"/>
          <w:sz w:val="16"/>
          <w:szCs w:val="16"/>
        </w:rPr>
        <w:t xml:space="preserve"> </w:t>
      </w:r>
    </w:p>
  </w:footnote>
  <w:footnote w:id="9">
    <w:p w14:paraId="1E06287D" w14:textId="77777777" w:rsidR="00B30339" w:rsidRPr="003B4569" w:rsidRDefault="00B30339" w:rsidP="00B30339">
      <w:pPr>
        <w:pStyle w:val="Notedebasdepage"/>
        <w:rPr>
          <w:rFonts w:ascii="Avenir Book" w:hAnsi="Avenir Book"/>
          <w:sz w:val="16"/>
          <w:szCs w:val="16"/>
        </w:rPr>
      </w:pPr>
      <w:r w:rsidRPr="003B4569">
        <w:rPr>
          <w:rStyle w:val="Appelnotedebasdep"/>
          <w:rFonts w:ascii="Avenir Book" w:hAnsi="Avenir Book"/>
          <w:sz w:val="16"/>
          <w:szCs w:val="16"/>
        </w:rPr>
        <w:footnoteRef/>
      </w:r>
      <w:r w:rsidRPr="003B4569">
        <w:rPr>
          <w:rFonts w:ascii="Avenir Book" w:hAnsi="Avenir Book"/>
          <w:sz w:val="16"/>
          <w:szCs w:val="16"/>
        </w:rPr>
        <w:t xml:space="preserve"> De tous les partis, Écolo apparaît d’ailleurs comme le plus proche de la vision de la coopération internationale partagée par une grande partie des acteurs non gouvernementaux. </w:t>
      </w:r>
    </w:p>
  </w:footnote>
  <w:footnote w:id="10">
    <w:p w14:paraId="6D4C153B" w14:textId="77777777" w:rsidR="00B30339" w:rsidRPr="003B4569" w:rsidRDefault="00B30339" w:rsidP="00B30339">
      <w:pPr>
        <w:pStyle w:val="Notedebasdepage"/>
        <w:rPr>
          <w:rFonts w:ascii="Avenir Book" w:hAnsi="Avenir Book"/>
          <w:sz w:val="16"/>
          <w:szCs w:val="16"/>
        </w:rPr>
      </w:pPr>
      <w:r w:rsidRPr="003B4569">
        <w:rPr>
          <w:rStyle w:val="Appelnotedebasdep"/>
          <w:rFonts w:ascii="Avenir Book" w:hAnsi="Avenir Book"/>
          <w:sz w:val="16"/>
          <w:szCs w:val="16"/>
        </w:rPr>
        <w:footnoteRef/>
      </w:r>
      <w:r w:rsidRPr="003B4569">
        <w:rPr>
          <w:rFonts w:ascii="Avenir Book" w:hAnsi="Avenir Book"/>
          <w:sz w:val="16"/>
          <w:szCs w:val="16"/>
        </w:rPr>
        <w:t xml:space="preserve"> </w:t>
      </w:r>
      <w:hyperlink r:id="rId3" w:history="1">
        <w:r w:rsidRPr="003B4569">
          <w:rPr>
            <w:rStyle w:val="Lienhypertexte"/>
            <w:rFonts w:ascii="Avenir Book" w:hAnsi="Avenir Book"/>
            <w:sz w:val="16"/>
            <w:szCs w:val="16"/>
          </w:rPr>
          <w:t>https://assets.nationbuilder.com/psbe/pages/3323/attachments/original/1710241108/Programme_PS_2024.pdf?1710241108</w:t>
        </w:r>
      </w:hyperlink>
      <w:r w:rsidRPr="003B4569">
        <w:rPr>
          <w:rFonts w:ascii="Avenir Book" w:hAnsi="Avenir Book"/>
          <w:sz w:val="16"/>
          <w:szCs w:val="16"/>
        </w:rPr>
        <w:t xml:space="preserve"> </w:t>
      </w:r>
    </w:p>
  </w:footnote>
  <w:footnote w:id="11">
    <w:p w14:paraId="1AD75FC3" w14:textId="77777777" w:rsidR="00B30339" w:rsidRPr="003B4569" w:rsidRDefault="00B30339" w:rsidP="00B30339">
      <w:pPr>
        <w:pStyle w:val="Notedebasdepage"/>
        <w:rPr>
          <w:rFonts w:ascii="Avenir Book" w:hAnsi="Avenir Book"/>
          <w:sz w:val="16"/>
          <w:szCs w:val="16"/>
        </w:rPr>
      </w:pPr>
      <w:r w:rsidRPr="003B4569">
        <w:rPr>
          <w:rStyle w:val="Appelnotedebasdep"/>
          <w:rFonts w:ascii="Avenir Book" w:hAnsi="Avenir Book"/>
          <w:sz w:val="16"/>
          <w:szCs w:val="16"/>
        </w:rPr>
        <w:footnoteRef/>
      </w:r>
      <w:r w:rsidRPr="003B4569">
        <w:rPr>
          <w:rFonts w:ascii="Avenir Book" w:hAnsi="Avenir Book"/>
          <w:sz w:val="16"/>
          <w:szCs w:val="16"/>
        </w:rPr>
        <w:t xml:space="preserve"> Fausse aide : la Belgique (mais c’est une tendance au sein de l’OCDE) comptabilise au titre d’aide publique au développement ses dépenses en matière d’accueil des réfugiés. </w:t>
      </w:r>
    </w:p>
  </w:footnote>
  <w:footnote w:id="12">
    <w:p w14:paraId="538181E6" w14:textId="77777777" w:rsidR="00B30339" w:rsidRPr="003B4569" w:rsidRDefault="00B30339" w:rsidP="00B30339">
      <w:pPr>
        <w:pStyle w:val="Notedebasdepage"/>
        <w:rPr>
          <w:rFonts w:ascii="Avenir Book" w:hAnsi="Avenir Book"/>
          <w:sz w:val="16"/>
          <w:szCs w:val="16"/>
        </w:rPr>
      </w:pPr>
      <w:r w:rsidRPr="003B4569">
        <w:rPr>
          <w:rStyle w:val="Appelnotedebasdep"/>
          <w:rFonts w:ascii="Avenir Book" w:hAnsi="Avenir Book"/>
          <w:sz w:val="16"/>
          <w:szCs w:val="16"/>
        </w:rPr>
        <w:footnoteRef/>
      </w:r>
      <w:r w:rsidRPr="003B4569">
        <w:rPr>
          <w:rFonts w:ascii="Avenir Book" w:hAnsi="Avenir Book"/>
          <w:sz w:val="16"/>
          <w:szCs w:val="16"/>
        </w:rPr>
        <w:t xml:space="preserve"> </w:t>
      </w:r>
      <w:hyperlink r:id="rId4" w:history="1">
        <w:r w:rsidRPr="003B4569">
          <w:rPr>
            <w:rStyle w:val="Lienhypertexte"/>
            <w:rFonts w:ascii="Avenir Book" w:hAnsi="Avenir Book"/>
            <w:sz w:val="16"/>
            <w:szCs w:val="16"/>
          </w:rPr>
          <w:t>https://www.ptb.be/programme</w:t>
        </w:r>
      </w:hyperlink>
      <w:r w:rsidRPr="003B4569">
        <w:rPr>
          <w:rFonts w:ascii="Avenir Book" w:hAnsi="Avenir Book"/>
          <w:sz w:val="16"/>
          <w:szCs w:val="16"/>
        </w:rPr>
        <w:t xml:space="preserve"> </w:t>
      </w:r>
    </w:p>
  </w:footnote>
  <w:footnote w:id="13">
    <w:p w14:paraId="2A612807" w14:textId="77777777" w:rsidR="00B30339" w:rsidRPr="003B4569" w:rsidRDefault="00B30339" w:rsidP="00B30339">
      <w:pPr>
        <w:pStyle w:val="Notedebasdepage"/>
        <w:rPr>
          <w:rFonts w:ascii="Avenir Book" w:hAnsi="Avenir Book"/>
          <w:sz w:val="16"/>
          <w:szCs w:val="16"/>
        </w:rPr>
      </w:pPr>
      <w:r w:rsidRPr="003B4569">
        <w:rPr>
          <w:rStyle w:val="Appelnotedebasdep"/>
          <w:rFonts w:ascii="Avenir Book" w:hAnsi="Avenir Book"/>
          <w:sz w:val="16"/>
          <w:szCs w:val="16"/>
        </w:rPr>
        <w:footnoteRef/>
      </w:r>
      <w:r w:rsidRPr="003B4569">
        <w:rPr>
          <w:rFonts w:ascii="Avenir Book" w:hAnsi="Avenir Book"/>
          <w:sz w:val="16"/>
          <w:szCs w:val="16"/>
        </w:rPr>
        <w:t xml:space="preserve"> </w:t>
      </w:r>
      <w:hyperlink r:id="rId5" w:history="1">
        <w:r w:rsidRPr="003B4569">
          <w:rPr>
            <w:rStyle w:val="Lienhypertexte"/>
            <w:rFonts w:ascii="Avenir Book" w:hAnsi="Avenir Book"/>
            <w:sz w:val="16"/>
            <w:szCs w:val="16"/>
          </w:rPr>
          <w:t>https://www.cncd.be/-elections-2024-les-partis-politiques-nous-repondent-?mots%5B%5D=2029&amp;mots%5B%5D=2128</w:t>
        </w:r>
      </w:hyperlink>
      <w:r w:rsidRPr="003B4569">
        <w:rPr>
          <w:rFonts w:ascii="Avenir Book" w:hAnsi="Avenir Book"/>
          <w:sz w:val="16"/>
          <w:szCs w:val="16"/>
        </w:rPr>
        <w:t xml:space="preserve"> </w:t>
      </w:r>
    </w:p>
  </w:footnote>
  <w:footnote w:id="14">
    <w:p w14:paraId="6C49555B" w14:textId="77777777" w:rsidR="00B30339" w:rsidRPr="003B4569" w:rsidRDefault="00B30339" w:rsidP="00B30339">
      <w:pPr>
        <w:pStyle w:val="Notedebasdepage"/>
        <w:rPr>
          <w:rFonts w:ascii="Avenir Book" w:hAnsi="Avenir Book"/>
          <w:sz w:val="16"/>
          <w:szCs w:val="16"/>
        </w:rPr>
      </w:pPr>
      <w:r w:rsidRPr="003B4569">
        <w:rPr>
          <w:rStyle w:val="Appelnotedebasdep"/>
          <w:rFonts w:ascii="Avenir Book" w:hAnsi="Avenir Book"/>
          <w:sz w:val="16"/>
          <w:szCs w:val="16"/>
        </w:rPr>
        <w:footnoteRef/>
      </w:r>
      <w:r w:rsidRPr="003B4569">
        <w:rPr>
          <w:rFonts w:ascii="Avenir Book" w:hAnsi="Avenir Book"/>
          <w:sz w:val="16"/>
          <w:szCs w:val="16"/>
        </w:rPr>
        <w:t xml:space="preserve"> </w:t>
      </w:r>
      <w:hyperlink r:id="rId6" w:history="1">
        <w:r w:rsidRPr="003B4569">
          <w:rPr>
            <w:rStyle w:val="Lienhypertexte"/>
            <w:rFonts w:ascii="Avenir Book" w:hAnsi="Avenir Book"/>
            <w:sz w:val="16"/>
            <w:szCs w:val="16"/>
          </w:rPr>
          <w:t>https://www.cncd.be/-elections-2024-les-partis-politiques-nous-repondent-?mots%5B%5D=2029&amp;mots%5B%5D=2128</w:t>
        </w:r>
      </w:hyperlink>
    </w:p>
  </w:footnote>
  <w:footnote w:id="15">
    <w:p w14:paraId="545C6278" w14:textId="77777777" w:rsidR="00B30339" w:rsidRPr="003B4569" w:rsidRDefault="00B30339" w:rsidP="00B30339">
      <w:pPr>
        <w:pStyle w:val="NormalWeb"/>
        <w:rPr>
          <w:rFonts w:ascii="Avenir Book" w:hAnsi="Avenir Book"/>
          <w:sz w:val="16"/>
          <w:szCs w:val="16"/>
        </w:rPr>
      </w:pPr>
      <w:r w:rsidRPr="003B4569">
        <w:rPr>
          <w:rStyle w:val="Appelnotedebasdep"/>
          <w:rFonts w:ascii="Avenir Book" w:eastAsiaTheme="majorEastAsia" w:hAnsi="Avenir Book"/>
          <w:sz w:val="16"/>
          <w:szCs w:val="16"/>
        </w:rPr>
        <w:footnoteRef/>
      </w:r>
      <w:r w:rsidRPr="003B4569">
        <w:rPr>
          <w:rFonts w:ascii="Avenir Book" w:hAnsi="Avenir Book"/>
          <w:sz w:val="16"/>
          <w:szCs w:val="16"/>
        </w:rPr>
        <w:t xml:space="preserve"> </w:t>
      </w:r>
      <w:hyperlink r:id="rId7" w:history="1">
        <w:r w:rsidRPr="003B4569">
          <w:rPr>
            <w:rStyle w:val="Lienhypertexte"/>
            <w:rFonts w:ascii="Avenir Book" w:hAnsi="Avenir Book"/>
            <w:sz w:val="16"/>
            <w:szCs w:val="16"/>
          </w:rPr>
          <w:t>https://www.cncd.be/-elections-2024-les-partis-politiques-nous-repondent-?mots[]=2128&amp;mots[]=2023</w:t>
        </w:r>
      </w:hyperlink>
    </w:p>
  </w:footnote>
  <w:footnote w:id="16">
    <w:p w14:paraId="773A6A56" w14:textId="77777777" w:rsidR="00B30339" w:rsidRPr="003B4569" w:rsidRDefault="00B30339" w:rsidP="00B30339">
      <w:pPr>
        <w:pStyle w:val="NormalWeb"/>
        <w:rPr>
          <w:rFonts w:ascii="Avenir Book" w:hAnsi="Avenir Book"/>
          <w:sz w:val="16"/>
          <w:szCs w:val="16"/>
        </w:rPr>
      </w:pPr>
      <w:r w:rsidRPr="003B4569">
        <w:rPr>
          <w:rStyle w:val="Appelnotedebasdep"/>
          <w:rFonts w:ascii="Avenir Book" w:eastAsiaTheme="majorEastAsia" w:hAnsi="Avenir Book"/>
          <w:sz w:val="16"/>
          <w:szCs w:val="16"/>
        </w:rPr>
        <w:footnoteRef/>
      </w:r>
      <w:r w:rsidRPr="003B4569">
        <w:rPr>
          <w:rFonts w:ascii="Avenir Book" w:hAnsi="Avenir Book"/>
          <w:sz w:val="16"/>
          <w:szCs w:val="16"/>
        </w:rPr>
        <w:t xml:space="preserve"> </w:t>
      </w:r>
      <w:hyperlink r:id="rId8" w:history="1">
        <w:r w:rsidRPr="003B4569">
          <w:rPr>
            <w:rStyle w:val="Lienhypertexte"/>
            <w:rFonts w:ascii="Avenir Book" w:hAnsi="Avenir Book"/>
            <w:sz w:val="16"/>
            <w:szCs w:val="16"/>
          </w:rPr>
          <w:t>https://www.cncd.be/-elections-2024-les-partis-politiques-nous-repondent-?mots[]=2128&amp;mots[]=2023</w:t>
        </w:r>
      </w:hyperlink>
    </w:p>
  </w:footnote>
  <w:footnote w:id="17">
    <w:p w14:paraId="32EC0CF4" w14:textId="77777777" w:rsidR="00106C0E" w:rsidRPr="003B4569" w:rsidRDefault="00106C0E" w:rsidP="00106C0E">
      <w:pPr>
        <w:pStyle w:val="Notedebasdepage"/>
        <w:jc w:val="both"/>
        <w:rPr>
          <w:rFonts w:ascii="Avenir Book" w:hAnsi="Avenir Book"/>
          <w:sz w:val="16"/>
          <w:szCs w:val="16"/>
        </w:rPr>
      </w:pPr>
      <w:r w:rsidRPr="003B4569">
        <w:rPr>
          <w:rStyle w:val="Appelnotedebasdep"/>
          <w:rFonts w:ascii="Avenir Book" w:hAnsi="Avenir Book"/>
          <w:sz w:val="16"/>
          <w:szCs w:val="16"/>
        </w:rPr>
        <w:footnoteRef/>
      </w:r>
      <w:r w:rsidRPr="003B4569">
        <w:rPr>
          <w:rFonts w:ascii="Avenir Book" w:hAnsi="Avenir Book"/>
          <w:sz w:val="16"/>
          <w:szCs w:val="16"/>
        </w:rPr>
        <w:t xml:space="preserve"> Les entités fédérées contribuent à </w:t>
      </w:r>
      <w:r>
        <w:rPr>
          <w:rFonts w:ascii="Avenir Book" w:hAnsi="Avenir Book"/>
          <w:sz w:val="16"/>
          <w:szCs w:val="16"/>
        </w:rPr>
        <w:t>l’APD</w:t>
      </w:r>
      <w:r w:rsidRPr="003B4569">
        <w:rPr>
          <w:rFonts w:ascii="Avenir Book" w:hAnsi="Avenir Book"/>
          <w:sz w:val="16"/>
          <w:szCs w:val="16"/>
        </w:rPr>
        <w:t xml:space="preserve"> mais dans de</w:t>
      </w:r>
      <w:r>
        <w:rPr>
          <w:rFonts w:ascii="Avenir Book" w:hAnsi="Avenir Book"/>
          <w:sz w:val="16"/>
          <w:szCs w:val="16"/>
        </w:rPr>
        <w:t xml:space="preserve"> faibles</w:t>
      </w:r>
      <w:r w:rsidRPr="003B4569">
        <w:rPr>
          <w:rFonts w:ascii="Avenir Book" w:hAnsi="Avenir Book"/>
          <w:sz w:val="16"/>
          <w:szCs w:val="16"/>
        </w:rPr>
        <w:t xml:space="preserve"> proportion</w:t>
      </w:r>
      <w:r>
        <w:rPr>
          <w:rFonts w:ascii="Avenir Book" w:hAnsi="Avenir Book"/>
          <w:sz w:val="16"/>
          <w:szCs w:val="16"/>
        </w:rPr>
        <w:t>s</w:t>
      </w:r>
      <w:r w:rsidRPr="003B4569">
        <w:rPr>
          <w:rFonts w:ascii="Avenir Book" w:hAnsi="Avenir Book"/>
          <w:sz w:val="16"/>
          <w:szCs w:val="16"/>
        </w:rPr>
        <w:t xml:space="preserve">. A titre d’exemple, l’aide publique flamande gérée par le </w:t>
      </w:r>
      <w:r w:rsidRPr="00A22D45">
        <w:rPr>
          <w:rFonts w:ascii="Avenir Book" w:hAnsi="Avenir Book"/>
          <w:sz w:val="16"/>
          <w:szCs w:val="16"/>
        </w:rPr>
        <w:t>DIV (</w:t>
      </w:r>
      <w:hyperlink r:id="rId9" w:tgtFrame="_blank" w:history="1">
        <w:r w:rsidRPr="00A22D45">
          <w:rPr>
            <w:rStyle w:val="Lienhypertexte"/>
            <w:rFonts w:ascii="Avenir Book" w:hAnsi="Avenir Book" w:cs="Arial"/>
            <w:sz w:val="16"/>
            <w:szCs w:val="16"/>
            <w:shd w:val="clear" w:color="auto" w:fill="FFFFFF"/>
          </w:rPr>
          <w:t>Departement internationaal Vlaanderen (DIV)</w:t>
        </w:r>
      </w:hyperlink>
      <w:r w:rsidRPr="00A22D45">
        <w:rPr>
          <w:rFonts w:ascii="Avenir Book" w:hAnsi="Avenir Book" w:cs="Arial"/>
          <w:sz w:val="16"/>
          <w:szCs w:val="16"/>
          <w:shd w:val="clear" w:color="auto" w:fill="FFFFFF"/>
        </w:rPr>
        <w:t> plafonne</w:t>
      </w:r>
      <w:r w:rsidRPr="003B4569">
        <w:rPr>
          <w:rFonts w:ascii="Avenir Book" w:hAnsi="Avenir Book"/>
          <w:sz w:val="16"/>
          <w:szCs w:val="16"/>
        </w:rPr>
        <w:t xml:space="preserve"> à 50 millions d’Euros environ tandis que les budgets de WBI (dont l’action ne se limite pas – loin de là – à la solidarité internationale) représente le plus souvent la moitié de ce montant. </w:t>
      </w:r>
    </w:p>
  </w:footnote>
  <w:footnote w:id="18">
    <w:p w14:paraId="24B9ACB5" w14:textId="77777777" w:rsidR="00106C0E" w:rsidRPr="003B4569" w:rsidRDefault="00106C0E" w:rsidP="00106C0E">
      <w:pPr>
        <w:pStyle w:val="Notedebasdepage"/>
        <w:jc w:val="both"/>
        <w:rPr>
          <w:rFonts w:ascii="Avenir Book" w:hAnsi="Avenir Book"/>
          <w:sz w:val="16"/>
          <w:szCs w:val="16"/>
        </w:rPr>
      </w:pPr>
      <w:r w:rsidRPr="003B4569">
        <w:rPr>
          <w:rStyle w:val="Appelnotedebasdep"/>
          <w:rFonts w:ascii="Avenir Book" w:hAnsi="Avenir Book"/>
          <w:sz w:val="16"/>
          <w:szCs w:val="16"/>
        </w:rPr>
        <w:footnoteRef/>
      </w:r>
      <w:r w:rsidRPr="003B4569">
        <w:rPr>
          <w:rFonts w:ascii="Avenir Book" w:hAnsi="Avenir Book"/>
          <w:sz w:val="16"/>
          <w:szCs w:val="16"/>
        </w:rPr>
        <w:t xml:space="preserve"> Plus loin dans l’histoire mais aussi plus durable, on se souviendra de l’Opération Villages Roumains née un an avant la révolution roumaine et qui déboucha notamment sur une vaste opération de « porte à porte humanitaire » ou des milliers de Belges (mais aussi de </w:t>
      </w:r>
      <w:r>
        <w:rPr>
          <w:rFonts w:ascii="Avenir Book" w:hAnsi="Avenir Book"/>
          <w:sz w:val="16"/>
          <w:szCs w:val="16"/>
        </w:rPr>
        <w:t>F</w:t>
      </w:r>
      <w:r w:rsidRPr="003B4569">
        <w:rPr>
          <w:rFonts w:ascii="Avenir Book" w:hAnsi="Avenir Book"/>
          <w:sz w:val="16"/>
          <w:szCs w:val="16"/>
        </w:rPr>
        <w:t xml:space="preserve">rançais, de </w:t>
      </w:r>
      <w:r>
        <w:rPr>
          <w:rFonts w:ascii="Avenir Book" w:hAnsi="Avenir Book"/>
          <w:sz w:val="16"/>
          <w:szCs w:val="16"/>
        </w:rPr>
        <w:t>S</w:t>
      </w:r>
      <w:r w:rsidRPr="003B4569">
        <w:rPr>
          <w:rFonts w:ascii="Avenir Book" w:hAnsi="Avenir Book"/>
          <w:sz w:val="16"/>
          <w:szCs w:val="16"/>
        </w:rPr>
        <w:t>uisse</w:t>
      </w:r>
      <w:r>
        <w:rPr>
          <w:rFonts w:ascii="Avenir Book" w:hAnsi="Avenir Book"/>
          <w:sz w:val="16"/>
          <w:szCs w:val="16"/>
        </w:rPr>
        <w:t>s</w:t>
      </w:r>
      <w:r w:rsidRPr="003B4569">
        <w:rPr>
          <w:rFonts w:ascii="Avenir Book" w:hAnsi="Avenir Book"/>
          <w:sz w:val="16"/>
          <w:szCs w:val="16"/>
        </w:rPr>
        <w:t xml:space="preserve">, de </w:t>
      </w:r>
      <w:r>
        <w:rPr>
          <w:rFonts w:ascii="Avenir Book" w:hAnsi="Avenir Book"/>
          <w:sz w:val="16"/>
          <w:szCs w:val="16"/>
        </w:rPr>
        <w:t>H</w:t>
      </w:r>
      <w:r w:rsidRPr="003B4569">
        <w:rPr>
          <w:rFonts w:ascii="Avenir Book" w:hAnsi="Avenir Book"/>
          <w:sz w:val="16"/>
          <w:szCs w:val="16"/>
        </w:rPr>
        <w:t>ollandais, d’</w:t>
      </w:r>
      <w:r>
        <w:rPr>
          <w:rFonts w:ascii="Avenir Book" w:hAnsi="Avenir Book"/>
          <w:sz w:val="16"/>
          <w:szCs w:val="16"/>
        </w:rPr>
        <w:t>A</w:t>
      </w:r>
      <w:r w:rsidRPr="003B4569">
        <w:rPr>
          <w:rFonts w:ascii="Avenir Book" w:hAnsi="Avenir Book"/>
          <w:sz w:val="16"/>
          <w:szCs w:val="16"/>
        </w:rPr>
        <w:t>nglais, d’</w:t>
      </w:r>
      <w:r>
        <w:rPr>
          <w:rFonts w:ascii="Avenir Book" w:hAnsi="Avenir Book"/>
          <w:sz w:val="16"/>
          <w:szCs w:val="16"/>
        </w:rPr>
        <w:t>A</w:t>
      </w:r>
      <w:r w:rsidRPr="003B4569">
        <w:rPr>
          <w:rFonts w:ascii="Avenir Book" w:hAnsi="Avenir Book"/>
          <w:sz w:val="16"/>
          <w:szCs w:val="16"/>
        </w:rPr>
        <w:t>llemand</w:t>
      </w:r>
      <w:r>
        <w:rPr>
          <w:rFonts w:ascii="Avenir Book" w:hAnsi="Avenir Book"/>
          <w:sz w:val="16"/>
          <w:szCs w:val="16"/>
        </w:rPr>
        <w:t>s</w:t>
      </w:r>
      <w:r w:rsidRPr="003B4569">
        <w:rPr>
          <w:rFonts w:ascii="Avenir Book" w:hAnsi="Avenir Book"/>
          <w:sz w:val="16"/>
          <w:szCs w:val="16"/>
        </w:rPr>
        <w:t xml:space="preserve">…) ont sillonné l’Europe durant l’hiver 1990 pour apporter des vivres, des vêtements, des jouets à une population roumaine appauvrie par la politique d’austérité conduite par Nicolae Ceausescu depuis plus de dix ans. </w:t>
      </w:r>
    </w:p>
  </w:footnote>
  <w:footnote w:id="19">
    <w:p w14:paraId="02235AD9" w14:textId="77777777" w:rsidR="00106C0E" w:rsidRPr="00497449" w:rsidRDefault="00106C0E" w:rsidP="00106C0E">
      <w:pPr>
        <w:pStyle w:val="Notedebasdepage"/>
        <w:jc w:val="both"/>
        <w:rPr>
          <w:rFonts w:ascii="Avenir Book" w:hAnsi="Avenir Book"/>
          <w:sz w:val="18"/>
          <w:szCs w:val="18"/>
        </w:rPr>
      </w:pPr>
      <w:r w:rsidRPr="00497449">
        <w:rPr>
          <w:rStyle w:val="Appelnotedebasdep"/>
          <w:rFonts w:ascii="Avenir Book" w:hAnsi="Avenir Book"/>
          <w:sz w:val="18"/>
          <w:szCs w:val="18"/>
        </w:rPr>
        <w:footnoteRef/>
      </w:r>
      <w:r w:rsidRPr="00497449">
        <w:rPr>
          <w:rFonts w:ascii="Avenir Book" w:hAnsi="Avenir Book"/>
          <w:sz w:val="18"/>
          <w:szCs w:val="18"/>
        </w:rPr>
        <w:t xml:space="preserve"> Pour info</w:t>
      </w:r>
      <w:r>
        <w:rPr>
          <w:rFonts w:ascii="Avenir Book" w:hAnsi="Avenir Book"/>
          <w:sz w:val="18"/>
          <w:szCs w:val="18"/>
        </w:rPr>
        <w:t>rmation</w:t>
      </w:r>
      <w:r w:rsidRPr="00497449">
        <w:rPr>
          <w:rFonts w:ascii="Avenir Book" w:hAnsi="Avenir Book"/>
          <w:sz w:val="18"/>
          <w:szCs w:val="18"/>
        </w:rPr>
        <w:t xml:space="preserve"> (sans que nous puissions trouver une explication à cela), on constate que plus le niveau de connaissances des élus sur la coopération internationale est faible et plus les mouvements de jeunesse comme acteurs légitimes de l’aide trouvent du soutien. 28,24% des élus ayant obtenu un score faible jugent les mouvements de jeunesse très pertinents pour intervenir dans la coopération contre 10,27% pour les élus aux scores moyens et 7,35% pour les élus aux scores élevés. </w:t>
      </w:r>
    </w:p>
  </w:footnote>
  <w:footnote w:id="20">
    <w:p w14:paraId="2160E810" w14:textId="77777777" w:rsidR="00106C0E" w:rsidRPr="00E56BB5" w:rsidRDefault="00106C0E" w:rsidP="00106C0E">
      <w:pPr>
        <w:pStyle w:val="Notedebasdepage"/>
        <w:jc w:val="both"/>
        <w:rPr>
          <w:rFonts w:ascii="Avenir Book" w:hAnsi="Avenir Book"/>
        </w:rPr>
      </w:pPr>
      <w:r w:rsidRPr="00E56BB5">
        <w:rPr>
          <w:rStyle w:val="Appelnotedebasdep"/>
          <w:rFonts w:ascii="Avenir Book" w:hAnsi="Avenir Book"/>
          <w:sz w:val="18"/>
          <w:szCs w:val="18"/>
        </w:rPr>
        <w:footnoteRef/>
      </w:r>
      <w:r w:rsidRPr="00E56BB5">
        <w:rPr>
          <w:rFonts w:ascii="Avenir Book" w:hAnsi="Avenir Book"/>
          <w:sz w:val="18"/>
          <w:szCs w:val="18"/>
        </w:rPr>
        <w:t xml:space="preserve"> On constate que plus le niveau de connaissances des élus sur la coopération internationale est faible, plus les élus jugent les entreprises comme pertinentes au sein de ce secteur. Plus de la moitié (51,14%) des élus ayant obtenu un score faible au test de connaissances jugent très pertinent le rôle des entreprises contre</w:t>
      </w:r>
      <w:r>
        <w:rPr>
          <w:rFonts w:ascii="Avenir Book" w:hAnsi="Avenir Book"/>
          <w:sz w:val="18"/>
          <w:szCs w:val="18"/>
        </w:rPr>
        <w:t>,</w:t>
      </w:r>
      <w:r w:rsidRPr="00E56BB5">
        <w:rPr>
          <w:rFonts w:ascii="Avenir Book" w:hAnsi="Avenir Book"/>
          <w:sz w:val="18"/>
          <w:szCs w:val="18"/>
        </w:rPr>
        <w:t xml:space="preserve"> par exemple</w:t>
      </w:r>
      <w:r>
        <w:rPr>
          <w:rFonts w:ascii="Avenir Book" w:hAnsi="Avenir Book"/>
          <w:sz w:val="18"/>
          <w:szCs w:val="18"/>
        </w:rPr>
        <w:t>,</w:t>
      </w:r>
      <w:r w:rsidRPr="00E56BB5">
        <w:rPr>
          <w:rFonts w:ascii="Avenir Book" w:hAnsi="Avenir Book"/>
          <w:sz w:val="18"/>
          <w:szCs w:val="18"/>
        </w:rPr>
        <w:t xml:space="preserve"> 30,43% des élus ayant obtenu un score élevé. </w:t>
      </w:r>
    </w:p>
  </w:footnote>
  <w:footnote w:id="21">
    <w:p w14:paraId="1DB36E41" w14:textId="77777777" w:rsidR="00106C0E" w:rsidRPr="004539DA" w:rsidRDefault="00106C0E" w:rsidP="00106C0E">
      <w:pPr>
        <w:pStyle w:val="Notedebasdepage"/>
        <w:jc w:val="both"/>
        <w:rPr>
          <w:rFonts w:ascii="Avenir Book" w:hAnsi="Avenir Book"/>
          <w:sz w:val="18"/>
          <w:szCs w:val="18"/>
        </w:rPr>
      </w:pPr>
      <w:r w:rsidRPr="004539DA">
        <w:rPr>
          <w:rStyle w:val="Appelnotedebasdep"/>
          <w:rFonts w:ascii="Avenir Book" w:hAnsi="Avenir Book"/>
          <w:sz w:val="18"/>
          <w:szCs w:val="18"/>
        </w:rPr>
        <w:footnoteRef/>
      </w:r>
      <w:r w:rsidRPr="004539DA">
        <w:rPr>
          <w:rFonts w:ascii="Avenir Book" w:hAnsi="Avenir Book"/>
          <w:sz w:val="18"/>
          <w:szCs w:val="18"/>
        </w:rPr>
        <w:t xml:space="preserve"> L’analyse statistique montre également que ce sont les élus disposant d’un niveau de connaissance</w:t>
      </w:r>
      <w:r>
        <w:rPr>
          <w:rFonts w:ascii="Avenir Book" w:hAnsi="Avenir Book"/>
          <w:sz w:val="18"/>
          <w:szCs w:val="18"/>
        </w:rPr>
        <w:t>s</w:t>
      </w:r>
      <w:r w:rsidRPr="004539DA">
        <w:rPr>
          <w:rFonts w:ascii="Avenir Book" w:hAnsi="Avenir Book"/>
          <w:sz w:val="18"/>
          <w:szCs w:val="18"/>
        </w:rPr>
        <w:t xml:space="preserve"> moyen de la coopération qui évalue</w:t>
      </w:r>
      <w:r>
        <w:rPr>
          <w:rFonts w:ascii="Avenir Book" w:hAnsi="Avenir Book"/>
          <w:sz w:val="18"/>
          <w:szCs w:val="18"/>
        </w:rPr>
        <w:t>nt</w:t>
      </w:r>
      <w:r w:rsidRPr="004539DA">
        <w:rPr>
          <w:rFonts w:ascii="Avenir Book" w:hAnsi="Avenir Book"/>
          <w:sz w:val="18"/>
          <w:szCs w:val="18"/>
        </w:rPr>
        <w:t xml:space="preserve"> le plus négativement la place du citoyen dans la coopération. 78,32% des élus ayant obtenu un score entre 8 et 10/15 au test de connaissances considèrent ne pas être (du tout) d’accord avec l’idée que la coopération internationale doit être organisée à partir des communes contre 67,16% pour les élus disposant d’un niveau de connaissances supérieur ou 69,13% pour les élus ayant obtenu un score faible au test de connaissances. </w:t>
      </w:r>
    </w:p>
  </w:footnote>
  <w:footnote w:id="22">
    <w:p w14:paraId="07998630" w14:textId="77777777" w:rsidR="00106C0E" w:rsidRPr="003B4569" w:rsidRDefault="00106C0E" w:rsidP="00106C0E">
      <w:pPr>
        <w:pStyle w:val="NormalWeb"/>
        <w:spacing w:before="0" w:beforeAutospacing="0" w:after="0" w:afterAutospacing="0"/>
      </w:pPr>
      <w:r w:rsidRPr="00341680">
        <w:rPr>
          <w:rStyle w:val="Appelnotedebasdep"/>
          <w:rFonts w:ascii="Avenir Book" w:eastAsiaTheme="majorEastAsia" w:hAnsi="Avenir Book"/>
          <w:sz w:val="18"/>
          <w:szCs w:val="18"/>
        </w:rPr>
        <w:footnoteRef/>
      </w:r>
      <w:r w:rsidRPr="00341680">
        <w:rPr>
          <w:rFonts w:ascii="Avenir Book" w:hAnsi="Avenir Book"/>
          <w:sz w:val="18"/>
          <w:szCs w:val="18"/>
        </w:rPr>
        <w:t xml:space="preserve"> Luc Boltanski, </w:t>
      </w:r>
      <w:r w:rsidRPr="00341680">
        <w:rPr>
          <w:rFonts w:ascii="Avenir Book" w:hAnsi="Avenir Book"/>
          <w:i/>
          <w:iCs/>
          <w:sz w:val="18"/>
          <w:szCs w:val="18"/>
        </w:rPr>
        <w:t>La souffrance à distance. Morale humanitaire, médias et politique</w:t>
      </w:r>
      <w:r w:rsidRPr="00341680">
        <w:rPr>
          <w:rFonts w:ascii="Avenir Book" w:hAnsi="Avenir Book"/>
          <w:sz w:val="18"/>
          <w:szCs w:val="18"/>
        </w:rPr>
        <w:t>, Éditions Métailié, 1993.</w:t>
      </w:r>
    </w:p>
  </w:footnote>
  <w:footnote w:id="23">
    <w:p w14:paraId="27BD995C" w14:textId="77777777" w:rsidR="00106C0E" w:rsidRPr="00734604" w:rsidRDefault="00106C0E" w:rsidP="00106C0E">
      <w:pPr>
        <w:pStyle w:val="Notedebasdepage"/>
        <w:jc w:val="both"/>
      </w:pPr>
      <w:r>
        <w:rPr>
          <w:rStyle w:val="Appelnotedebasdep"/>
        </w:rPr>
        <w:footnoteRef/>
      </w:r>
      <w:r w:rsidRPr="00DC3C97">
        <w:rPr>
          <w:rFonts w:ascii="Avenir Book" w:hAnsi="Avenir Book"/>
          <w:sz w:val="18"/>
          <w:szCs w:val="18"/>
        </w:rPr>
        <w:t xml:space="preserve"> Et ce rejet semble lié au niveau de connaissances des élus sur la coopération internationale. Plus l’élu a un résultat élevé au test de connaissances et plus il rejette cette proposition. Ils sont 74,65% à rejeter cette proposition parmi les élus ayant obtenu un score supérieur à 11/15 contre environ 63% pour les élus ayant obtenu des scores faibles ou moyens. </w:t>
      </w:r>
    </w:p>
  </w:footnote>
  <w:footnote w:id="24">
    <w:p w14:paraId="2FB1218F" w14:textId="77777777" w:rsidR="00106C0E" w:rsidRPr="00C24F60" w:rsidRDefault="00106C0E" w:rsidP="00106C0E">
      <w:pPr>
        <w:pStyle w:val="Notedebasdepage"/>
      </w:pPr>
      <w:r>
        <w:rPr>
          <w:rStyle w:val="Appelnotedebasdep"/>
        </w:rPr>
        <w:footnoteRef/>
      </w:r>
      <w:r>
        <w:t xml:space="preserve"> </w:t>
      </w:r>
      <w:r w:rsidRPr="004539DA">
        <w:rPr>
          <w:rFonts w:ascii="Avenir Book" w:hAnsi="Avenir Book"/>
          <w:sz w:val="18"/>
          <w:szCs w:val="18"/>
        </w:rPr>
        <w:t>Du nom de Raymond Cartier (1904-1975) journaliste et essayiste à qui l’on attribue souvent erronément la formule « </w:t>
      </w:r>
      <w:r w:rsidRPr="004539DA">
        <w:rPr>
          <w:rFonts w:ascii="Avenir Book" w:hAnsi="Avenir Book"/>
          <w:i/>
          <w:iCs/>
          <w:sz w:val="18"/>
          <w:szCs w:val="18"/>
        </w:rPr>
        <w:t>la Corrèze plutôt que le Zambèze</w:t>
      </w:r>
      <w:r w:rsidRPr="004539DA">
        <w:rPr>
          <w:rFonts w:ascii="Avenir Book" w:hAnsi="Avenir Book"/>
          <w:sz w:val="18"/>
          <w:szCs w:val="18"/>
        </w:rPr>
        <w:t xml:space="preserve"> ».  </w:t>
      </w:r>
    </w:p>
  </w:footnote>
  <w:footnote w:id="25">
    <w:p w14:paraId="39613B33" w14:textId="77777777" w:rsidR="00106C0E" w:rsidRPr="003B4569" w:rsidRDefault="00106C0E" w:rsidP="00106C0E">
      <w:pPr>
        <w:pStyle w:val="Notedebasdepage"/>
        <w:jc w:val="both"/>
        <w:rPr>
          <w:rFonts w:ascii="Avenir Book" w:hAnsi="Avenir Book"/>
          <w:sz w:val="16"/>
          <w:szCs w:val="16"/>
        </w:rPr>
      </w:pPr>
      <w:r w:rsidRPr="004539DA">
        <w:rPr>
          <w:rStyle w:val="Appelnotedebasdep"/>
          <w:rFonts w:ascii="Avenir Book" w:hAnsi="Avenir Book"/>
          <w:sz w:val="18"/>
          <w:szCs w:val="18"/>
        </w:rPr>
        <w:footnoteRef/>
      </w:r>
      <w:r w:rsidRPr="004539DA">
        <w:rPr>
          <w:rFonts w:ascii="Avenir Book" w:hAnsi="Avenir Book"/>
          <w:sz w:val="18"/>
          <w:szCs w:val="18"/>
        </w:rPr>
        <w:t xml:space="preserve"> Dans les années 2010, confronté à la nécessité de mesures d’austérité à la suite de la crise financière internationale des Subprimes, le gouvernement Di Rupo (avec un ministre de la coopération PS) a justifié les coupes budgétaires dans la coopération internationale car la population ne comprendrait pas qu’on continue à fournir une aide importante en période de crise financière, « </w:t>
      </w:r>
      <w:r w:rsidRPr="004539DA">
        <w:rPr>
          <w:rFonts w:ascii="Avenir Book" w:hAnsi="Avenir Book"/>
          <w:i/>
          <w:sz w:val="18"/>
          <w:szCs w:val="18"/>
        </w:rPr>
        <w:t>C’était ça ou de nouveaux impôts</w:t>
      </w:r>
      <w:r w:rsidRPr="004539DA">
        <w:rPr>
          <w:rFonts w:ascii="Avenir Book" w:hAnsi="Avenir Book"/>
          <w:sz w:val="18"/>
          <w:szCs w:val="18"/>
        </w:rPr>
        <w:t xml:space="preserve"> ». </w:t>
      </w:r>
    </w:p>
  </w:footnote>
  <w:footnote w:id="26">
    <w:p w14:paraId="6228DB9B" w14:textId="77777777" w:rsidR="00106C0E" w:rsidRPr="004539DA" w:rsidRDefault="00106C0E" w:rsidP="00106C0E">
      <w:pPr>
        <w:pStyle w:val="Notedebasdepage"/>
        <w:rPr>
          <w:rFonts w:ascii="Avenir Book" w:hAnsi="Avenir Book"/>
          <w:sz w:val="18"/>
          <w:szCs w:val="18"/>
        </w:rPr>
      </w:pPr>
      <w:r w:rsidRPr="004539DA">
        <w:rPr>
          <w:rStyle w:val="Appelnotedebasdep"/>
          <w:rFonts w:ascii="Avenir Book" w:hAnsi="Avenir Book"/>
          <w:sz w:val="18"/>
          <w:szCs w:val="18"/>
        </w:rPr>
        <w:footnoteRef/>
      </w:r>
      <w:r w:rsidRPr="004539DA">
        <w:rPr>
          <w:rFonts w:ascii="Avenir Book" w:hAnsi="Avenir Book"/>
          <w:sz w:val="18"/>
          <w:szCs w:val="18"/>
        </w:rPr>
        <w:t xml:space="preserve"> Pirotte G. &amp; Godin J. </w:t>
      </w:r>
      <w:r w:rsidRPr="004539DA">
        <w:rPr>
          <w:rFonts w:ascii="Avenir Book" w:hAnsi="Avenir Book"/>
          <w:i/>
          <w:iCs/>
          <w:sz w:val="18"/>
          <w:szCs w:val="18"/>
        </w:rPr>
        <w:t>Enquête sur la coopération internationale : les initiatives populaires de solidarité internationale</w:t>
      </w:r>
      <w:r w:rsidRPr="004539DA">
        <w:rPr>
          <w:rFonts w:ascii="Avenir Book" w:hAnsi="Avenir Book"/>
          <w:sz w:val="18"/>
          <w:szCs w:val="18"/>
        </w:rPr>
        <w:t xml:space="preserve">, Liège, Presses Universitaires de Liège, 2011. </w:t>
      </w:r>
    </w:p>
  </w:footnote>
  <w:footnote w:id="27">
    <w:p w14:paraId="547DBF78" w14:textId="77777777" w:rsidR="00106C0E" w:rsidRPr="00112C1B" w:rsidRDefault="00106C0E" w:rsidP="00106C0E">
      <w:pPr>
        <w:pStyle w:val="Notedebasdepage"/>
        <w:rPr>
          <w:rFonts w:ascii="Avenir Book" w:hAnsi="Avenir Book"/>
          <w:sz w:val="16"/>
          <w:szCs w:val="16"/>
        </w:rPr>
      </w:pPr>
      <w:r w:rsidRPr="004539DA">
        <w:rPr>
          <w:rStyle w:val="Appelnotedebasdep"/>
          <w:rFonts w:ascii="Avenir Book" w:hAnsi="Avenir Book"/>
          <w:sz w:val="18"/>
          <w:szCs w:val="18"/>
        </w:rPr>
        <w:footnoteRef/>
      </w:r>
      <w:r w:rsidRPr="004539DA">
        <w:rPr>
          <w:rFonts w:ascii="Avenir Book" w:hAnsi="Avenir Book"/>
          <w:sz w:val="18"/>
          <w:szCs w:val="18"/>
        </w:rPr>
        <w:t xml:space="preserve"> Pirotte G. </w:t>
      </w:r>
      <w:r w:rsidRPr="004539DA">
        <w:rPr>
          <w:rFonts w:ascii="Avenir Book" w:hAnsi="Avenir Book"/>
          <w:i/>
          <w:iCs/>
          <w:sz w:val="18"/>
          <w:szCs w:val="18"/>
        </w:rPr>
        <w:t>L’épisode humanitaire roumain. Construction d’une crise, état des lieux et modalités de sortie</w:t>
      </w:r>
      <w:r w:rsidRPr="004539DA">
        <w:rPr>
          <w:rFonts w:ascii="Avenir Book" w:hAnsi="Avenir Book"/>
          <w:sz w:val="18"/>
          <w:szCs w:val="18"/>
        </w:rPr>
        <w:t xml:space="preserve">, Paris, L’Harmattan, 2006. </w:t>
      </w:r>
    </w:p>
  </w:footnote>
  <w:footnote w:id="28">
    <w:p w14:paraId="77274997" w14:textId="77777777" w:rsidR="00106C0E" w:rsidRPr="004539DA" w:rsidRDefault="00106C0E" w:rsidP="00106C0E">
      <w:pPr>
        <w:pStyle w:val="Notedebasdepage"/>
        <w:rPr>
          <w:rFonts w:ascii="Avenir Book" w:hAnsi="Avenir Book"/>
          <w:sz w:val="18"/>
          <w:szCs w:val="18"/>
        </w:rPr>
      </w:pPr>
      <w:r w:rsidRPr="004539DA">
        <w:rPr>
          <w:rStyle w:val="Appelnotedebasdep"/>
          <w:rFonts w:ascii="Avenir Book" w:hAnsi="Avenir Book"/>
          <w:sz w:val="18"/>
          <w:szCs w:val="18"/>
        </w:rPr>
        <w:footnoteRef/>
      </w:r>
      <w:r w:rsidRPr="004539DA">
        <w:rPr>
          <w:rFonts w:ascii="Avenir Book" w:hAnsi="Avenir Book"/>
          <w:sz w:val="18"/>
          <w:szCs w:val="18"/>
        </w:rPr>
        <w:t xml:space="preserve"> Cf. Analyse des programmes électoraux. </w:t>
      </w:r>
    </w:p>
  </w:footnote>
  <w:footnote w:id="29">
    <w:p w14:paraId="393F0E62" w14:textId="77777777" w:rsidR="00106C0E" w:rsidRPr="004539DA" w:rsidRDefault="00106C0E" w:rsidP="00106C0E">
      <w:pPr>
        <w:pStyle w:val="Notedebasdepage"/>
        <w:rPr>
          <w:rFonts w:ascii="Avenir Book" w:hAnsi="Avenir Book"/>
          <w:sz w:val="18"/>
          <w:szCs w:val="18"/>
        </w:rPr>
      </w:pPr>
      <w:r w:rsidRPr="004539DA">
        <w:rPr>
          <w:rStyle w:val="Appelnotedebasdep"/>
          <w:rFonts w:ascii="Avenir Book" w:hAnsi="Avenir Book"/>
          <w:sz w:val="18"/>
          <w:szCs w:val="18"/>
        </w:rPr>
        <w:footnoteRef/>
      </w:r>
      <w:r w:rsidRPr="004539DA">
        <w:rPr>
          <w:rFonts w:ascii="Avenir Book" w:hAnsi="Avenir Book"/>
          <w:sz w:val="18"/>
          <w:szCs w:val="18"/>
        </w:rPr>
        <w:t xml:space="preserve"> Le CADTM (Comité pour l’Annulation de la Dette du Tiers-Monde) en étant le fer de lance. </w:t>
      </w:r>
    </w:p>
  </w:footnote>
  <w:footnote w:id="30">
    <w:p w14:paraId="43178810" w14:textId="77777777" w:rsidR="00106C0E" w:rsidRPr="004539DA" w:rsidRDefault="00106C0E" w:rsidP="00106C0E">
      <w:pPr>
        <w:pStyle w:val="Notedebasdepage"/>
        <w:rPr>
          <w:rFonts w:ascii="Avenir Book" w:hAnsi="Avenir Book"/>
          <w:sz w:val="18"/>
          <w:szCs w:val="18"/>
        </w:rPr>
      </w:pPr>
      <w:r w:rsidRPr="004539DA">
        <w:rPr>
          <w:rStyle w:val="Appelnotedebasdep"/>
          <w:rFonts w:ascii="Avenir Book" w:hAnsi="Avenir Book"/>
          <w:sz w:val="18"/>
          <w:szCs w:val="18"/>
        </w:rPr>
        <w:footnoteRef/>
      </w:r>
      <w:r w:rsidRPr="004539DA">
        <w:rPr>
          <w:rFonts w:ascii="Avenir Book" w:hAnsi="Avenir Book"/>
          <w:sz w:val="18"/>
          <w:szCs w:val="18"/>
        </w:rPr>
        <w:t xml:space="preserve">  </w:t>
      </w:r>
      <w:hyperlink r:id="rId10" w:history="1">
        <w:r w:rsidRPr="004539DA">
          <w:rPr>
            <w:rStyle w:val="Lienhypertexte"/>
            <w:rFonts w:ascii="Avenir Book" w:hAnsi="Avenir Book"/>
            <w:sz w:val="18"/>
            <w:szCs w:val="18"/>
          </w:rPr>
          <w:t>https://www.cncd.be/-elections-2024-les-partis-politiques-nous-repondent-</w:t>
        </w:r>
      </w:hyperlink>
      <w:r w:rsidRPr="004539DA">
        <w:rPr>
          <w:rFonts w:ascii="Avenir Book" w:hAnsi="Avenir Book"/>
          <w:sz w:val="18"/>
          <w:szCs w:val="18"/>
        </w:rPr>
        <w:t xml:space="preserve"> site visité le 05/06/24</w:t>
      </w:r>
    </w:p>
  </w:footnote>
  <w:footnote w:id="31">
    <w:p w14:paraId="78CBAC12" w14:textId="77777777" w:rsidR="00106C0E" w:rsidRPr="004539DA" w:rsidRDefault="00106C0E" w:rsidP="00106C0E">
      <w:pPr>
        <w:pStyle w:val="Notedebasdepage"/>
        <w:rPr>
          <w:rFonts w:ascii="Avenir Book" w:hAnsi="Avenir Book"/>
          <w:sz w:val="18"/>
          <w:szCs w:val="18"/>
        </w:rPr>
      </w:pPr>
      <w:r w:rsidRPr="004539DA">
        <w:rPr>
          <w:rStyle w:val="Appelnotedebasdep"/>
          <w:rFonts w:ascii="Avenir Book" w:hAnsi="Avenir Book"/>
          <w:sz w:val="18"/>
          <w:szCs w:val="18"/>
        </w:rPr>
        <w:footnoteRef/>
      </w:r>
      <w:r w:rsidRPr="004539DA">
        <w:rPr>
          <w:rFonts w:ascii="Avenir Book" w:hAnsi="Avenir Book"/>
          <w:sz w:val="18"/>
          <w:szCs w:val="18"/>
        </w:rPr>
        <w:t xml:space="preserve"> </w:t>
      </w:r>
      <w:hyperlink r:id="rId11" w:history="1">
        <w:r w:rsidRPr="004539DA">
          <w:rPr>
            <w:rStyle w:val="Lienhypertexte"/>
            <w:rFonts w:ascii="Avenir Book" w:hAnsi="Avenir Book"/>
            <w:sz w:val="18"/>
            <w:szCs w:val="18"/>
          </w:rPr>
          <w:t>https://www.lesengages.be/wp-content/uploads/2024/02/lesengages_programme2024_complet_2_v2.pdf</w:t>
        </w:r>
      </w:hyperlink>
      <w:r w:rsidRPr="004539DA">
        <w:rPr>
          <w:rFonts w:ascii="Avenir Book" w:hAnsi="Avenir Book"/>
          <w:sz w:val="18"/>
          <w:szCs w:val="18"/>
        </w:rPr>
        <w:t>, page 316, site visité le 06/06/24</w:t>
      </w:r>
    </w:p>
  </w:footnote>
  <w:footnote w:id="32">
    <w:p w14:paraId="38951BB6" w14:textId="77777777" w:rsidR="00106C0E" w:rsidRPr="004539DA" w:rsidRDefault="00106C0E" w:rsidP="00106C0E">
      <w:pPr>
        <w:pStyle w:val="Notedebasdepage"/>
        <w:rPr>
          <w:rFonts w:ascii="Avenir Book" w:hAnsi="Avenir Book"/>
          <w:sz w:val="18"/>
          <w:szCs w:val="18"/>
        </w:rPr>
      </w:pPr>
      <w:r w:rsidRPr="004539DA">
        <w:rPr>
          <w:rStyle w:val="Appelnotedebasdep"/>
          <w:rFonts w:ascii="Avenir Book" w:hAnsi="Avenir Book"/>
          <w:sz w:val="18"/>
          <w:szCs w:val="18"/>
        </w:rPr>
        <w:footnoteRef/>
      </w:r>
      <w:r w:rsidRPr="004539DA">
        <w:rPr>
          <w:rFonts w:ascii="Avenir Book" w:hAnsi="Avenir Book"/>
          <w:sz w:val="18"/>
          <w:szCs w:val="18"/>
        </w:rPr>
        <w:t xml:space="preserve"> Et cette dernière motivation est loin d’être majoritaire parmi les élus locaux qui se positionnent à gauche. </w:t>
      </w:r>
    </w:p>
  </w:footnote>
  <w:footnote w:id="33">
    <w:p w14:paraId="4B54E19E" w14:textId="77777777" w:rsidR="00106C0E" w:rsidRPr="004539DA" w:rsidRDefault="00106C0E" w:rsidP="00106C0E">
      <w:pPr>
        <w:jc w:val="both"/>
        <w:rPr>
          <w:rFonts w:ascii="Avenir Book" w:hAnsi="Avenir Book"/>
          <w:sz w:val="18"/>
          <w:szCs w:val="18"/>
        </w:rPr>
      </w:pPr>
      <w:r w:rsidRPr="004539DA">
        <w:rPr>
          <w:rStyle w:val="Appelnotedebasdep"/>
          <w:rFonts w:ascii="Avenir Book" w:eastAsiaTheme="majorEastAsia" w:hAnsi="Avenir Book"/>
          <w:sz w:val="18"/>
          <w:szCs w:val="18"/>
        </w:rPr>
        <w:footnoteRef/>
      </w:r>
      <w:r w:rsidRPr="004539DA">
        <w:rPr>
          <w:rFonts w:ascii="Avenir Book" w:hAnsi="Avenir Book"/>
          <w:sz w:val="18"/>
          <w:szCs w:val="18"/>
        </w:rPr>
        <w:t xml:space="preserve"> On constatera au-delà des visions divergentes à ce sujet un </w:t>
      </w:r>
      <w:r w:rsidRPr="004539DA">
        <w:rPr>
          <w:rFonts w:ascii="Avenir Book" w:hAnsi="Avenir Book"/>
          <w:i/>
          <w:iCs/>
          <w:sz w:val="18"/>
          <w:szCs w:val="18"/>
        </w:rPr>
        <w:t>consensus</w:t>
      </w:r>
      <w:r w:rsidRPr="004539DA">
        <w:rPr>
          <w:rFonts w:ascii="Avenir Book" w:hAnsi="Avenir Book"/>
          <w:sz w:val="18"/>
          <w:szCs w:val="18"/>
        </w:rPr>
        <w:t xml:space="preserve"> général au sein du personnel politique local. Le </w:t>
      </w:r>
      <w:r w:rsidRPr="004539DA">
        <w:rPr>
          <w:rFonts w:ascii="Avenir Book" w:hAnsi="Avenir Book"/>
          <w:b/>
          <w:bCs/>
          <w:sz w:val="18"/>
          <w:szCs w:val="18"/>
        </w:rPr>
        <w:t>contrôle des flux migratoires</w:t>
      </w:r>
      <w:r w:rsidRPr="004539DA">
        <w:rPr>
          <w:rFonts w:ascii="Avenir Book" w:hAnsi="Avenir Book"/>
          <w:sz w:val="18"/>
          <w:szCs w:val="18"/>
        </w:rPr>
        <w:t xml:space="preserve"> est cité comme « très important » par plus de 4 élus locaux sur 10 et c’est une motivation justifiée au total par 8 élus sur 10. </w:t>
      </w:r>
    </w:p>
    <w:p w14:paraId="126055B3" w14:textId="77777777" w:rsidR="00106C0E" w:rsidRPr="00E753B4" w:rsidRDefault="00106C0E" w:rsidP="00106C0E">
      <w:pPr>
        <w:pStyle w:val="Notedebasdepage"/>
      </w:pPr>
    </w:p>
  </w:footnote>
  <w:footnote w:id="34">
    <w:p w14:paraId="31358663" w14:textId="77777777" w:rsidR="00106C0E" w:rsidRPr="00016F4D" w:rsidRDefault="00106C0E" w:rsidP="00106C0E">
      <w:pPr>
        <w:pStyle w:val="Notedebasdepage"/>
      </w:pPr>
      <w:r>
        <w:rPr>
          <w:rStyle w:val="Appelnotedebasdep"/>
        </w:rPr>
        <w:footnoteRef/>
      </w:r>
      <w:r>
        <w:t xml:space="preserve"> </w:t>
      </w:r>
      <w:r w:rsidRPr="002C38E8">
        <w:t>Pays en Voie de Développement (P</w:t>
      </w:r>
      <w:r>
        <w:t>VD)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106C0E" w14:paraId="06BB7793" w14:textId="77777777" w:rsidTr="2494FF44">
      <w:trPr>
        <w:trHeight w:val="300"/>
      </w:trPr>
      <w:tc>
        <w:tcPr>
          <w:tcW w:w="3020" w:type="dxa"/>
        </w:tcPr>
        <w:p w14:paraId="491B74CA" w14:textId="77777777" w:rsidR="00106C0E" w:rsidRDefault="00106C0E" w:rsidP="2494FF44">
          <w:pPr>
            <w:pStyle w:val="En-tte"/>
            <w:ind w:left="-115"/>
          </w:pPr>
        </w:p>
      </w:tc>
      <w:tc>
        <w:tcPr>
          <w:tcW w:w="3020" w:type="dxa"/>
        </w:tcPr>
        <w:p w14:paraId="3D5C4A1E" w14:textId="77777777" w:rsidR="00106C0E" w:rsidRDefault="00106C0E" w:rsidP="2494FF44">
          <w:pPr>
            <w:pStyle w:val="En-tte"/>
            <w:jc w:val="center"/>
          </w:pPr>
        </w:p>
      </w:tc>
      <w:tc>
        <w:tcPr>
          <w:tcW w:w="3020" w:type="dxa"/>
        </w:tcPr>
        <w:p w14:paraId="1894277C" w14:textId="77777777" w:rsidR="00106C0E" w:rsidRDefault="00106C0E" w:rsidP="2494FF44">
          <w:pPr>
            <w:pStyle w:val="En-tte"/>
            <w:ind w:right="-115"/>
            <w:jc w:val="right"/>
          </w:pPr>
        </w:p>
      </w:tc>
    </w:tr>
  </w:tbl>
  <w:p w14:paraId="60E6E65E" w14:textId="77777777" w:rsidR="00106C0E" w:rsidRDefault="00106C0E" w:rsidP="2494FF4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01FF4" w14:textId="117E140B" w:rsidR="00AC73CC" w:rsidRDefault="00AC73CC" w:rsidP="00015AD7">
    <w:pPr>
      <w:pStyle w:val="En-tte"/>
      <w:framePr w:wrap="none" w:vAnchor="text" w:hAnchor="margin" w:xAlign="right" w:y="1"/>
      <w:rPr>
        <w:rStyle w:val="Numrodepage"/>
      </w:rPr>
    </w:pPr>
  </w:p>
  <w:tbl>
    <w:tblPr>
      <w:tblW w:w="0" w:type="auto"/>
      <w:tblLayout w:type="fixed"/>
      <w:tblLook w:val="06A0" w:firstRow="1" w:lastRow="0" w:firstColumn="1" w:lastColumn="0" w:noHBand="1" w:noVBand="1"/>
    </w:tblPr>
    <w:tblGrid>
      <w:gridCol w:w="3020"/>
      <w:gridCol w:w="3020"/>
      <w:gridCol w:w="3020"/>
    </w:tblGrid>
    <w:tr w:rsidR="00106C0E" w14:paraId="3B077F32" w14:textId="77777777" w:rsidTr="2494FF44">
      <w:trPr>
        <w:trHeight w:val="300"/>
      </w:trPr>
      <w:tc>
        <w:tcPr>
          <w:tcW w:w="3020" w:type="dxa"/>
        </w:tcPr>
        <w:p w14:paraId="45DC6EC7" w14:textId="77777777" w:rsidR="00106C0E" w:rsidRDefault="00106C0E" w:rsidP="00AC73CC">
          <w:pPr>
            <w:pStyle w:val="En-tte"/>
            <w:ind w:left="-115" w:right="360"/>
          </w:pPr>
        </w:p>
      </w:tc>
      <w:tc>
        <w:tcPr>
          <w:tcW w:w="3020" w:type="dxa"/>
        </w:tcPr>
        <w:p w14:paraId="3492A521" w14:textId="77777777" w:rsidR="00106C0E" w:rsidRDefault="00106C0E" w:rsidP="2494FF44">
          <w:pPr>
            <w:pStyle w:val="En-tte"/>
            <w:jc w:val="center"/>
          </w:pPr>
        </w:p>
      </w:tc>
      <w:tc>
        <w:tcPr>
          <w:tcW w:w="3020" w:type="dxa"/>
        </w:tcPr>
        <w:p w14:paraId="78D5BED9" w14:textId="77777777" w:rsidR="00106C0E" w:rsidRDefault="00106C0E" w:rsidP="2494FF44">
          <w:pPr>
            <w:pStyle w:val="En-tte"/>
            <w:ind w:right="-115"/>
            <w:jc w:val="right"/>
          </w:pPr>
        </w:p>
      </w:tc>
    </w:tr>
  </w:tbl>
  <w:p w14:paraId="29A77E74" w14:textId="77777777" w:rsidR="00106C0E" w:rsidRDefault="00106C0E" w:rsidP="2494FF4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769AD"/>
    <w:multiLevelType w:val="hybridMultilevel"/>
    <w:tmpl w:val="DC10CE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9B335D"/>
    <w:multiLevelType w:val="hybridMultilevel"/>
    <w:tmpl w:val="4C305C9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48513AB"/>
    <w:multiLevelType w:val="hybridMultilevel"/>
    <w:tmpl w:val="75D62262"/>
    <w:lvl w:ilvl="0" w:tplc="7A6CDC7C">
      <w:start w:val="6"/>
      <w:numFmt w:val="bullet"/>
      <w:lvlText w:val="-"/>
      <w:lvlJc w:val="left"/>
      <w:pPr>
        <w:ind w:left="720" w:hanging="360"/>
      </w:pPr>
      <w:rPr>
        <w:rFonts w:ascii="Avenir Book" w:eastAsia="Times New Roman" w:hAnsi="Avenir Book"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7E030E"/>
    <w:multiLevelType w:val="multilevel"/>
    <w:tmpl w:val="4EDCAC38"/>
    <w:lvl w:ilvl="0">
      <w:start w:val="1"/>
      <w:numFmt w:val="decimal"/>
      <w:lvlText w:val="%1."/>
      <w:lvlJc w:val="left"/>
      <w:pPr>
        <w:ind w:left="720" w:hanging="360"/>
      </w:pPr>
      <w:rPr>
        <w:rFonts w:hint="default"/>
        <w:b/>
        <w:bCs/>
        <w:color w:val="BF4E14" w:themeColor="accent2" w:themeShade="BF"/>
        <w:lang w:val="fr-FR"/>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F2B0E75"/>
    <w:multiLevelType w:val="hybridMultilevel"/>
    <w:tmpl w:val="D81AEDD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7D62D91"/>
    <w:multiLevelType w:val="hybridMultilevel"/>
    <w:tmpl w:val="BA84FFAE"/>
    <w:lvl w:ilvl="0" w:tplc="2EDAA76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7DC7C58"/>
    <w:multiLevelType w:val="hybridMultilevel"/>
    <w:tmpl w:val="7CAC6EBE"/>
    <w:lvl w:ilvl="0" w:tplc="72F23A22">
      <w:numFmt w:val="bullet"/>
      <w:lvlText w:val="-"/>
      <w:lvlJc w:val="left"/>
      <w:pPr>
        <w:ind w:left="720" w:hanging="360"/>
      </w:pPr>
      <w:rPr>
        <w:rFonts w:ascii="Avenir Book" w:eastAsia="Times New Roman" w:hAnsi="Avenir Book"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D24C14"/>
    <w:multiLevelType w:val="hybridMultilevel"/>
    <w:tmpl w:val="C45C8C92"/>
    <w:lvl w:ilvl="0" w:tplc="7B607908">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BD87557"/>
    <w:multiLevelType w:val="multilevel"/>
    <w:tmpl w:val="F618B3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001030E"/>
    <w:multiLevelType w:val="hybridMultilevel"/>
    <w:tmpl w:val="A622103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5D636E0"/>
    <w:multiLevelType w:val="hybridMultilevel"/>
    <w:tmpl w:val="B4AE17A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F197D0D"/>
    <w:multiLevelType w:val="hybridMultilevel"/>
    <w:tmpl w:val="72DC0476"/>
    <w:lvl w:ilvl="0" w:tplc="1D3CFDCE">
      <w:start w:val="1"/>
      <w:numFmt w:val="decimal"/>
      <w:lvlText w:val="%1."/>
      <w:lvlJc w:val="left"/>
      <w:pPr>
        <w:ind w:left="862" w:hanging="360"/>
      </w:pPr>
      <w:rPr>
        <w:rFonts w:hint="default"/>
      </w:rPr>
    </w:lvl>
    <w:lvl w:ilvl="1" w:tplc="040C0019">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2" w15:restartNumberingAfterBreak="0">
    <w:nsid w:val="31431727"/>
    <w:multiLevelType w:val="hybridMultilevel"/>
    <w:tmpl w:val="D75ECE3C"/>
    <w:lvl w:ilvl="0" w:tplc="7026D5DC">
      <w:start w:val="2"/>
      <w:numFmt w:val="bullet"/>
      <w:lvlText w:val="-"/>
      <w:lvlJc w:val="left"/>
      <w:pPr>
        <w:ind w:left="1080" w:hanging="360"/>
      </w:pPr>
      <w:rPr>
        <w:rFonts w:ascii="Avenir Book" w:eastAsiaTheme="minorHAnsi" w:hAnsi="Avenir Book"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32F1032B"/>
    <w:multiLevelType w:val="hybridMultilevel"/>
    <w:tmpl w:val="BA04A8D8"/>
    <w:lvl w:ilvl="0" w:tplc="7B607908">
      <w:start w:val="2"/>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330A4ABA"/>
    <w:multiLevelType w:val="hybridMultilevel"/>
    <w:tmpl w:val="93B0723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5B823CC"/>
    <w:multiLevelType w:val="hybridMultilevel"/>
    <w:tmpl w:val="FD2C2CD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6C3214D"/>
    <w:multiLevelType w:val="hybridMultilevel"/>
    <w:tmpl w:val="6EB6972A"/>
    <w:lvl w:ilvl="0" w:tplc="040C000F">
      <w:start w:val="1"/>
      <w:numFmt w:val="decimal"/>
      <w:lvlText w:val="%1."/>
      <w:lvlJc w:val="left"/>
      <w:pPr>
        <w:ind w:left="502" w:hanging="360"/>
      </w:pPr>
      <w:rPr>
        <w:rFonts w:hint="default"/>
      </w:rPr>
    </w:lvl>
    <w:lvl w:ilvl="1" w:tplc="FFFFFFFF" w:tentative="1">
      <w:start w:val="1"/>
      <w:numFmt w:val="bullet"/>
      <w:lvlText w:val="o"/>
      <w:lvlJc w:val="left"/>
      <w:pPr>
        <w:ind w:left="1222" w:hanging="360"/>
      </w:pPr>
      <w:rPr>
        <w:rFonts w:ascii="Courier New" w:hAnsi="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17" w15:restartNumberingAfterBreak="0">
    <w:nsid w:val="39E0131A"/>
    <w:multiLevelType w:val="multilevel"/>
    <w:tmpl w:val="749E31C2"/>
    <w:lvl w:ilvl="0">
      <w:start w:val="2"/>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8" w15:restartNumberingAfterBreak="0">
    <w:nsid w:val="3BDA5B1D"/>
    <w:multiLevelType w:val="multilevel"/>
    <w:tmpl w:val="ECDE963E"/>
    <w:lvl w:ilvl="0">
      <w:start w:val="1"/>
      <w:numFmt w:val="decimal"/>
      <w:lvlText w:val="%1."/>
      <w:lvlJc w:val="left"/>
      <w:pPr>
        <w:ind w:left="720" w:hanging="360"/>
      </w:pPr>
      <w:rPr>
        <w:vertAlign w:val="baseli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FCD5CBC"/>
    <w:multiLevelType w:val="hybridMultilevel"/>
    <w:tmpl w:val="2064E09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FFE4314"/>
    <w:multiLevelType w:val="hybridMultilevel"/>
    <w:tmpl w:val="4D307C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02E736F"/>
    <w:multiLevelType w:val="hybridMultilevel"/>
    <w:tmpl w:val="61AEC17A"/>
    <w:lvl w:ilvl="0" w:tplc="7B607908">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6DF1FE6"/>
    <w:multiLevelType w:val="hybridMultilevel"/>
    <w:tmpl w:val="F86CE39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70D71FF"/>
    <w:multiLevelType w:val="hybridMultilevel"/>
    <w:tmpl w:val="0936CE8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8B86EA0"/>
    <w:multiLevelType w:val="hybridMultilevel"/>
    <w:tmpl w:val="B34CDE8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9417737"/>
    <w:multiLevelType w:val="hybridMultilevel"/>
    <w:tmpl w:val="35DA7986"/>
    <w:lvl w:ilvl="0" w:tplc="040C0001">
      <w:start w:val="1"/>
      <w:numFmt w:val="bullet"/>
      <w:lvlText w:val=""/>
      <w:lvlJc w:val="left"/>
      <w:pPr>
        <w:ind w:left="720" w:hanging="360"/>
      </w:pPr>
      <w:rPr>
        <w:rFonts w:ascii="Symbol" w:hAnsi="Symbol" w:hint="default"/>
      </w:rPr>
    </w:lvl>
    <w:lvl w:ilvl="1" w:tplc="FFFFFFFF">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26" w15:restartNumberingAfterBreak="0">
    <w:nsid w:val="4BE426ED"/>
    <w:multiLevelType w:val="hybridMultilevel"/>
    <w:tmpl w:val="5E46362C"/>
    <w:lvl w:ilvl="0" w:tplc="B6D455E4">
      <w:numFmt w:val="bullet"/>
      <w:lvlText w:val="-"/>
      <w:lvlJc w:val="left"/>
      <w:pPr>
        <w:ind w:left="720" w:hanging="360"/>
      </w:pPr>
      <w:rPr>
        <w:rFonts w:ascii="Avenir Book" w:eastAsia="Times New Roman" w:hAnsi="Avenir Book"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4366614"/>
    <w:multiLevelType w:val="hybridMultilevel"/>
    <w:tmpl w:val="3D94E748"/>
    <w:lvl w:ilvl="0" w:tplc="040C0005">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5FC6C1E"/>
    <w:multiLevelType w:val="hybridMultilevel"/>
    <w:tmpl w:val="EDC4317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6000CF6"/>
    <w:multiLevelType w:val="hybridMultilevel"/>
    <w:tmpl w:val="FA7ABC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64729E6"/>
    <w:multiLevelType w:val="hybridMultilevel"/>
    <w:tmpl w:val="83D620D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6C21E2C"/>
    <w:multiLevelType w:val="hybridMultilevel"/>
    <w:tmpl w:val="583413E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 w15:restartNumberingAfterBreak="0">
    <w:nsid w:val="5EB33405"/>
    <w:multiLevelType w:val="hybridMultilevel"/>
    <w:tmpl w:val="C4DE22FC"/>
    <w:lvl w:ilvl="0" w:tplc="9E3CDD3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9424934"/>
    <w:multiLevelType w:val="hybridMultilevel"/>
    <w:tmpl w:val="6F7437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A225F48"/>
    <w:multiLevelType w:val="hybridMultilevel"/>
    <w:tmpl w:val="3CDC35A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B9A39E5"/>
    <w:multiLevelType w:val="hybridMultilevel"/>
    <w:tmpl w:val="FD14A4A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C51351D"/>
    <w:multiLevelType w:val="hybridMultilevel"/>
    <w:tmpl w:val="C40EEF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D651066"/>
    <w:multiLevelType w:val="hybridMultilevel"/>
    <w:tmpl w:val="DDEADE2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56873D0"/>
    <w:multiLevelType w:val="hybridMultilevel"/>
    <w:tmpl w:val="648A6F34"/>
    <w:lvl w:ilvl="0" w:tplc="92009F36">
      <w:start w:val="1"/>
      <w:numFmt w:val="decimal"/>
      <w:lvlText w:val="%1)"/>
      <w:lvlJc w:val="left"/>
      <w:pPr>
        <w:ind w:left="720" w:hanging="360"/>
      </w:pPr>
      <w:rPr>
        <w:rFonts w:ascii="Aptos" w:hAnsi="Aptos" w:hint="default"/>
        <w:b w:val="0"/>
        <w:bCs w:val="0"/>
        <w:color w:val="00000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B2922E9"/>
    <w:multiLevelType w:val="hybridMultilevel"/>
    <w:tmpl w:val="26D2BEF8"/>
    <w:lvl w:ilvl="0" w:tplc="7A6CDC7C">
      <w:start w:val="6"/>
      <w:numFmt w:val="bullet"/>
      <w:lvlText w:val="-"/>
      <w:lvlJc w:val="left"/>
      <w:pPr>
        <w:ind w:left="720" w:hanging="360"/>
      </w:pPr>
      <w:rPr>
        <w:rFonts w:ascii="Avenir Book" w:eastAsia="Times New Roman" w:hAnsi="Avenir Book"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81501891">
    <w:abstractNumId w:val="7"/>
  </w:num>
  <w:num w:numId="2" w16cid:durableId="1064790928">
    <w:abstractNumId w:val="16"/>
  </w:num>
  <w:num w:numId="3" w16cid:durableId="534005552">
    <w:abstractNumId w:val="13"/>
  </w:num>
  <w:num w:numId="4" w16cid:durableId="713500610">
    <w:abstractNumId w:val="17"/>
  </w:num>
  <w:num w:numId="5" w16cid:durableId="365764745">
    <w:abstractNumId w:val="33"/>
  </w:num>
  <w:num w:numId="6" w16cid:durableId="2141805969">
    <w:abstractNumId w:val="27"/>
  </w:num>
  <w:num w:numId="7" w16cid:durableId="2109889688">
    <w:abstractNumId w:val="38"/>
  </w:num>
  <w:num w:numId="8" w16cid:durableId="345524113">
    <w:abstractNumId w:val="30"/>
  </w:num>
  <w:num w:numId="9" w16cid:durableId="690691492">
    <w:abstractNumId w:val="32"/>
  </w:num>
  <w:num w:numId="10" w16cid:durableId="360203430">
    <w:abstractNumId w:val="26"/>
  </w:num>
  <w:num w:numId="11" w16cid:durableId="1895312897">
    <w:abstractNumId w:val="5"/>
  </w:num>
  <w:num w:numId="12" w16cid:durableId="1514101314">
    <w:abstractNumId w:val="3"/>
  </w:num>
  <w:num w:numId="13" w16cid:durableId="1340350372">
    <w:abstractNumId w:val="29"/>
  </w:num>
  <w:num w:numId="14" w16cid:durableId="470683109">
    <w:abstractNumId w:val="23"/>
  </w:num>
  <w:num w:numId="15" w16cid:durableId="1684629843">
    <w:abstractNumId w:val="10"/>
  </w:num>
  <w:num w:numId="16" w16cid:durableId="303505581">
    <w:abstractNumId w:val="9"/>
  </w:num>
  <w:num w:numId="17" w16cid:durableId="870921425">
    <w:abstractNumId w:val="28"/>
  </w:num>
  <w:num w:numId="18" w16cid:durableId="575210596">
    <w:abstractNumId w:val="34"/>
  </w:num>
  <w:num w:numId="19" w16cid:durableId="1297293732">
    <w:abstractNumId w:val="14"/>
  </w:num>
  <w:num w:numId="20" w16cid:durableId="1156144534">
    <w:abstractNumId w:val="22"/>
  </w:num>
  <w:num w:numId="21" w16cid:durableId="384137829">
    <w:abstractNumId w:val="12"/>
  </w:num>
  <w:num w:numId="22" w16cid:durableId="102964780">
    <w:abstractNumId w:val="18"/>
  </w:num>
  <w:num w:numId="23" w16cid:durableId="1123496914">
    <w:abstractNumId w:val="6"/>
  </w:num>
  <w:num w:numId="24" w16cid:durableId="144053676">
    <w:abstractNumId w:val="11"/>
  </w:num>
  <w:num w:numId="25" w16cid:durableId="1133789422">
    <w:abstractNumId w:val="25"/>
  </w:num>
  <w:num w:numId="26" w16cid:durableId="831137916">
    <w:abstractNumId w:val="31"/>
  </w:num>
  <w:num w:numId="27" w16cid:durableId="531193900">
    <w:abstractNumId w:val="39"/>
  </w:num>
  <w:num w:numId="28" w16cid:durableId="1412895277">
    <w:abstractNumId w:val="2"/>
  </w:num>
  <w:num w:numId="29" w16cid:durableId="473833974">
    <w:abstractNumId w:val="0"/>
  </w:num>
  <w:num w:numId="30" w16cid:durableId="2046254551">
    <w:abstractNumId w:val="21"/>
  </w:num>
  <w:num w:numId="31" w16cid:durableId="935551098">
    <w:abstractNumId w:val="8"/>
  </w:num>
  <w:num w:numId="32" w16cid:durableId="1058750733">
    <w:abstractNumId w:val="36"/>
  </w:num>
  <w:num w:numId="33" w16cid:durableId="992412518">
    <w:abstractNumId w:val="19"/>
  </w:num>
  <w:num w:numId="34" w16cid:durableId="863517581">
    <w:abstractNumId w:val="24"/>
  </w:num>
  <w:num w:numId="35" w16cid:durableId="1982268809">
    <w:abstractNumId w:val="35"/>
  </w:num>
  <w:num w:numId="36" w16cid:durableId="190538207">
    <w:abstractNumId w:val="4"/>
  </w:num>
  <w:num w:numId="37" w16cid:durableId="2049797645">
    <w:abstractNumId w:val="1"/>
  </w:num>
  <w:num w:numId="38" w16cid:durableId="199711413">
    <w:abstractNumId w:val="20"/>
  </w:num>
  <w:num w:numId="39" w16cid:durableId="408623758">
    <w:abstractNumId w:val="37"/>
  </w:num>
  <w:num w:numId="40" w16cid:durableId="360908926">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C0E"/>
    <w:rsid w:val="000033C4"/>
    <w:rsid w:val="00012DAE"/>
    <w:rsid w:val="00016ED9"/>
    <w:rsid w:val="00017457"/>
    <w:rsid w:val="0002143E"/>
    <w:rsid w:val="000266C5"/>
    <w:rsid w:val="00042845"/>
    <w:rsid w:val="00042C56"/>
    <w:rsid w:val="00066BD6"/>
    <w:rsid w:val="00066BF1"/>
    <w:rsid w:val="00091B37"/>
    <w:rsid w:val="00094748"/>
    <w:rsid w:val="00097BFC"/>
    <w:rsid w:val="000A3F00"/>
    <w:rsid w:val="000A5F7B"/>
    <w:rsid w:val="000B15CF"/>
    <w:rsid w:val="000B41EE"/>
    <w:rsid w:val="000D25A5"/>
    <w:rsid w:val="000D52CF"/>
    <w:rsid w:val="000D6544"/>
    <w:rsid w:val="000F0F2A"/>
    <w:rsid w:val="000F32BB"/>
    <w:rsid w:val="0010262B"/>
    <w:rsid w:val="00102B50"/>
    <w:rsid w:val="00106C0E"/>
    <w:rsid w:val="0011161A"/>
    <w:rsid w:val="001266B7"/>
    <w:rsid w:val="00166399"/>
    <w:rsid w:val="00170D23"/>
    <w:rsid w:val="001B152B"/>
    <w:rsid w:val="001D1CE8"/>
    <w:rsid w:val="001F5ADB"/>
    <w:rsid w:val="002033C1"/>
    <w:rsid w:val="00204693"/>
    <w:rsid w:val="002048D0"/>
    <w:rsid w:val="002261AE"/>
    <w:rsid w:val="00227F58"/>
    <w:rsid w:val="002448CC"/>
    <w:rsid w:val="002547E6"/>
    <w:rsid w:val="00270A44"/>
    <w:rsid w:val="00283805"/>
    <w:rsid w:val="002867E9"/>
    <w:rsid w:val="00295484"/>
    <w:rsid w:val="00295583"/>
    <w:rsid w:val="002A0B7E"/>
    <w:rsid w:val="002A38A8"/>
    <w:rsid w:val="002A60DF"/>
    <w:rsid w:val="002B0EAC"/>
    <w:rsid w:val="002E618B"/>
    <w:rsid w:val="00302B20"/>
    <w:rsid w:val="00347E63"/>
    <w:rsid w:val="003712D5"/>
    <w:rsid w:val="00386834"/>
    <w:rsid w:val="00392DB2"/>
    <w:rsid w:val="00416B95"/>
    <w:rsid w:val="004361C4"/>
    <w:rsid w:val="004441C9"/>
    <w:rsid w:val="004672E3"/>
    <w:rsid w:val="00485260"/>
    <w:rsid w:val="004C7294"/>
    <w:rsid w:val="004D053A"/>
    <w:rsid w:val="004D2D29"/>
    <w:rsid w:val="004E0A07"/>
    <w:rsid w:val="004E0E7C"/>
    <w:rsid w:val="004F01D5"/>
    <w:rsid w:val="005027ED"/>
    <w:rsid w:val="00522CD0"/>
    <w:rsid w:val="00551EE0"/>
    <w:rsid w:val="00552AA3"/>
    <w:rsid w:val="00564F2C"/>
    <w:rsid w:val="00586CA6"/>
    <w:rsid w:val="00597A50"/>
    <w:rsid w:val="005A79DE"/>
    <w:rsid w:val="005B178F"/>
    <w:rsid w:val="00610B9F"/>
    <w:rsid w:val="00617253"/>
    <w:rsid w:val="00626C35"/>
    <w:rsid w:val="006527A5"/>
    <w:rsid w:val="0065535B"/>
    <w:rsid w:val="00656603"/>
    <w:rsid w:val="00663456"/>
    <w:rsid w:val="00663E3B"/>
    <w:rsid w:val="00683961"/>
    <w:rsid w:val="00692358"/>
    <w:rsid w:val="006A483C"/>
    <w:rsid w:val="006A5944"/>
    <w:rsid w:val="006B2763"/>
    <w:rsid w:val="006F2A8E"/>
    <w:rsid w:val="00715170"/>
    <w:rsid w:val="007227AE"/>
    <w:rsid w:val="007351F8"/>
    <w:rsid w:val="007713D4"/>
    <w:rsid w:val="00771CA4"/>
    <w:rsid w:val="007737E1"/>
    <w:rsid w:val="00777601"/>
    <w:rsid w:val="00786EC9"/>
    <w:rsid w:val="0079269D"/>
    <w:rsid w:val="007A0AB8"/>
    <w:rsid w:val="007B570D"/>
    <w:rsid w:val="007B7AFE"/>
    <w:rsid w:val="007C429D"/>
    <w:rsid w:val="007D39F4"/>
    <w:rsid w:val="007F0EB5"/>
    <w:rsid w:val="0080349F"/>
    <w:rsid w:val="0082179B"/>
    <w:rsid w:val="008514C8"/>
    <w:rsid w:val="008548FC"/>
    <w:rsid w:val="00854A3E"/>
    <w:rsid w:val="0086074C"/>
    <w:rsid w:val="0088593E"/>
    <w:rsid w:val="00887298"/>
    <w:rsid w:val="0089302A"/>
    <w:rsid w:val="00895FE6"/>
    <w:rsid w:val="008970A1"/>
    <w:rsid w:val="008C24C5"/>
    <w:rsid w:val="008C4AE8"/>
    <w:rsid w:val="008F1711"/>
    <w:rsid w:val="008F2766"/>
    <w:rsid w:val="0092771A"/>
    <w:rsid w:val="00975D57"/>
    <w:rsid w:val="00976F90"/>
    <w:rsid w:val="0099469F"/>
    <w:rsid w:val="009B05E2"/>
    <w:rsid w:val="009B4814"/>
    <w:rsid w:val="009D0D14"/>
    <w:rsid w:val="009D3986"/>
    <w:rsid w:val="009F7BAF"/>
    <w:rsid w:val="00A03C65"/>
    <w:rsid w:val="00A07504"/>
    <w:rsid w:val="00A50330"/>
    <w:rsid w:val="00A50D90"/>
    <w:rsid w:val="00A52D46"/>
    <w:rsid w:val="00A574FE"/>
    <w:rsid w:val="00A64819"/>
    <w:rsid w:val="00A70A12"/>
    <w:rsid w:val="00A740EC"/>
    <w:rsid w:val="00A7746F"/>
    <w:rsid w:val="00A841A0"/>
    <w:rsid w:val="00AA7089"/>
    <w:rsid w:val="00AC4CC0"/>
    <w:rsid w:val="00AC73CC"/>
    <w:rsid w:val="00AE4AE1"/>
    <w:rsid w:val="00B07A70"/>
    <w:rsid w:val="00B10629"/>
    <w:rsid w:val="00B24B14"/>
    <w:rsid w:val="00B26300"/>
    <w:rsid w:val="00B30339"/>
    <w:rsid w:val="00B37BFD"/>
    <w:rsid w:val="00B41F01"/>
    <w:rsid w:val="00B62D37"/>
    <w:rsid w:val="00B810B6"/>
    <w:rsid w:val="00B85776"/>
    <w:rsid w:val="00BB0D06"/>
    <w:rsid w:val="00BE4C50"/>
    <w:rsid w:val="00BE6115"/>
    <w:rsid w:val="00BF4BC6"/>
    <w:rsid w:val="00C0173D"/>
    <w:rsid w:val="00C36450"/>
    <w:rsid w:val="00C540A4"/>
    <w:rsid w:val="00CA062B"/>
    <w:rsid w:val="00CE240D"/>
    <w:rsid w:val="00D161C1"/>
    <w:rsid w:val="00D430E4"/>
    <w:rsid w:val="00D60EB3"/>
    <w:rsid w:val="00D964F1"/>
    <w:rsid w:val="00DA196A"/>
    <w:rsid w:val="00DA2618"/>
    <w:rsid w:val="00DA3150"/>
    <w:rsid w:val="00DB5D23"/>
    <w:rsid w:val="00DB7B35"/>
    <w:rsid w:val="00DC23B4"/>
    <w:rsid w:val="00DC3069"/>
    <w:rsid w:val="00DC66F6"/>
    <w:rsid w:val="00E10824"/>
    <w:rsid w:val="00E61A7E"/>
    <w:rsid w:val="00E62CA6"/>
    <w:rsid w:val="00E632B4"/>
    <w:rsid w:val="00E774E3"/>
    <w:rsid w:val="00E80D7E"/>
    <w:rsid w:val="00E835F4"/>
    <w:rsid w:val="00E84823"/>
    <w:rsid w:val="00EA0D51"/>
    <w:rsid w:val="00EB19B9"/>
    <w:rsid w:val="00EC2085"/>
    <w:rsid w:val="00EC65E8"/>
    <w:rsid w:val="00EE1ED8"/>
    <w:rsid w:val="00EE59FD"/>
    <w:rsid w:val="00EF2406"/>
    <w:rsid w:val="00EF7C7C"/>
    <w:rsid w:val="00F07535"/>
    <w:rsid w:val="00F22736"/>
    <w:rsid w:val="00F3658B"/>
    <w:rsid w:val="00F515C5"/>
    <w:rsid w:val="00F53602"/>
    <w:rsid w:val="00F918A6"/>
    <w:rsid w:val="00FB376A"/>
    <w:rsid w:val="00FC3BF4"/>
    <w:rsid w:val="00FD32B8"/>
    <w:rsid w:val="00FF5676"/>
    <w:rsid w:val="00FF77E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69E5B"/>
  <w15:chartTrackingRefBased/>
  <w15:docId w15:val="{CE4A5140-5BA4-6346-B9EE-6D426D425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6C0E"/>
    <w:rPr>
      <w:rFonts w:ascii="Times New Roman" w:eastAsia="Times New Roman" w:hAnsi="Times New Roman" w:cs="Times New Roman"/>
      <w:kern w:val="0"/>
      <w:lang w:eastAsia="fr-FR"/>
      <w14:ligatures w14:val="none"/>
    </w:rPr>
  </w:style>
  <w:style w:type="paragraph" w:styleId="Titre1">
    <w:name w:val="heading 1"/>
    <w:basedOn w:val="Normal"/>
    <w:next w:val="Normal"/>
    <w:link w:val="Titre1Car"/>
    <w:uiPriority w:val="9"/>
    <w:qFormat/>
    <w:rsid w:val="00106C0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106C0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106C0E"/>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unhideWhenUsed/>
    <w:qFormat/>
    <w:rsid w:val="00106C0E"/>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unhideWhenUsed/>
    <w:qFormat/>
    <w:rsid w:val="00106C0E"/>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unhideWhenUsed/>
    <w:qFormat/>
    <w:rsid w:val="00106C0E"/>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06C0E"/>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06C0E"/>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06C0E"/>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06C0E"/>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106C0E"/>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sid w:val="00106C0E"/>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rsid w:val="00106C0E"/>
    <w:rPr>
      <w:rFonts w:eastAsiaTheme="majorEastAsia" w:cstheme="majorBidi"/>
      <w:i/>
      <w:iCs/>
      <w:color w:val="0F4761" w:themeColor="accent1" w:themeShade="BF"/>
    </w:rPr>
  </w:style>
  <w:style w:type="character" w:customStyle="1" w:styleId="Titre5Car">
    <w:name w:val="Titre 5 Car"/>
    <w:basedOn w:val="Policepardfaut"/>
    <w:link w:val="Titre5"/>
    <w:uiPriority w:val="9"/>
    <w:rsid w:val="00106C0E"/>
    <w:rPr>
      <w:rFonts w:eastAsiaTheme="majorEastAsia" w:cstheme="majorBidi"/>
      <w:color w:val="0F4761" w:themeColor="accent1" w:themeShade="BF"/>
    </w:rPr>
  </w:style>
  <w:style w:type="character" w:customStyle="1" w:styleId="Titre6Car">
    <w:name w:val="Titre 6 Car"/>
    <w:basedOn w:val="Policepardfaut"/>
    <w:link w:val="Titre6"/>
    <w:uiPriority w:val="9"/>
    <w:rsid w:val="00106C0E"/>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06C0E"/>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06C0E"/>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06C0E"/>
    <w:rPr>
      <w:rFonts w:eastAsiaTheme="majorEastAsia" w:cstheme="majorBidi"/>
      <w:color w:val="272727" w:themeColor="text1" w:themeTint="D8"/>
    </w:rPr>
  </w:style>
  <w:style w:type="paragraph" w:styleId="Titre">
    <w:name w:val="Title"/>
    <w:basedOn w:val="Normal"/>
    <w:next w:val="Normal"/>
    <w:link w:val="TitreCar"/>
    <w:uiPriority w:val="10"/>
    <w:qFormat/>
    <w:rsid w:val="00106C0E"/>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06C0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106C0E"/>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106C0E"/>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06C0E"/>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106C0E"/>
    <w:rPr>
      <w:i/>
      <w:iCs/>
      <w:color w:val="404040" w:themeColor="text1" w:themeTint="BF"/>
    </w:rPr>
  </w:style>
  <w:style w:type="paragraph" w:styleId="Paragraphedeliste">
    <w:name w:val="List Paragraph"/>
    <w:basedOn w:val="Normal"/>
    <w:uiPriority w:val="34"/>
    <w:qFormat/>
    <w:rsid w:val="00106C0E"/>
    <w:pPr>
      <w:ind w:left="720"/>
      <w:contextualSpacing/>
    </w:pPr>
  </w:style>
  <w:style w:type="character" w:styleId="Accentuationintense">
    <w:name w:val="Intense Emphasis"/>
    <w:basedOn w:val="Policepardfaut"/>
    <w:uiPriority w:val="21"/>
    <w:qFormat/>
    <w:rsid w:val="00106C0E"/>
    <w:rPr>
      <w:i/>
      <w:iCs/>
      <w:color w:val="0F4761" w:themeColor="accent1" w:themeShade="BF"/>
    </w:rPr>
  </w:style>
  <w:style w:type="paragraph" w:styleId="Citationintense">
    <w:name w:val="Intense Quote"/>
    <w:basedOn w:val="Normal"/>
    <w:next w:val="Normal"/>
    <w:link w:val="CitationintenseCar"/>
    <w:uiPriority w:val="30"/>
    <w:qFormat/>
    <w:rsid w:val="00106C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106C0E"/>
    <w:rPr>
      <w:i/>
      <w:iCs/>
      <w:color w:val="0F4761" w:themeColor="accent1" w:themeShade="BF"/>
    </w:rPr>
  </w:style>
  <w:style w:type="character" w:styleId="Rfrenceintense">
    <w:name w:val="Intense Reference"/>
    <w:basedOn w:val="Policepardfaut"/>
    <w:uiPriority w:val="32"/>
    <w:qFormat/>
    <w:rsid w:val="00106C0E"/>
    <w:rPr>
      <w:b/>
      <w:bCs/>
      <w:smallCaps/>
      <w:color w:val="0F4761" w:themeColor="accent1" w:themeShade="BF"/>
      <w:spacing w:val="5"/>
    </w:rPr>
  </w:style>
  <w:style w:type="character" w:styleId="Marquedecommentaire">
    <w:name w:val="annotation reference"/>
    <w:basedOn w:val="Policepardfaut"/>
    <w:uiPriority w:val="99"/>
    <w:semiHidden/>
    <w:unhideWhenUsed/>
    <w:rsid w:val="00106C0E"/>
    <w:rPr>
      <w:sz w:val="16"/>
      <w:szCs w:val="16"/>
    </w:rPr>
  </w:style>
  <w:style w:type="paragraph" w:styleId="Commentaire">
    <w:name w:val="annotation text"/>
    <w:basedOn w:val="Normal"/>
    <w:link w:val="CommentaireCar"/>
    <w:uiPriority w:val="99"/>
    <w:semiHidden/>
    <w:unhideWhenUsed/>
    <w:rsid w:val="00106C0E"/>
    <w:rPr>
      <w:rFonts w:asciiTheme="minorHAnsi" w:eastAsiaTheme="minorHAnsi" w:hAnsiTheme="minorHAnsi" w:cstheme="minorBidi"/>
      <w:kern w:val="2"/>
      <w:sz w:val="20"/>
      <w:szCs w:val="20"/>
      <w:lang w:eastAsia="en-US"/>
      <w14:ligatures w14:val="standardContextual"/>
    </w:rPr>
  </w:style>
  <w:style w:type="character" w:customStyle="1" w:styleId="CommentaireCar">
    <w:name w:val="Commentaire Car"/>
    <w:basedOn w:val="Policepardfaut"/>
    <w:link w:val="Commentaire"/>
    <w:uiPriority w:val="99"/>
    <w:semiHidden/>
    <w:rsid w:val="00106C0E"/>
    <w:rPr>
      <w:sz w:val="20"/>
      <w:szCs w:val="20"/>
    </w:rPr>
  </w:style>
  <w:style w:type="paragraph" w:styleId="Objetducommentaire">
    <w:name w:val="annotation subject"/>
    <w:basedOn w:val="Commentaire"/>
    <w:next w:val="Commentaire"/>
    <w:link w:val="ObjetducommentaireCar"/>
    <w:uiPriority w:val="99"/>
    <w:semiHidden/>
    <w:unhideWhenUsed/>
    <w:rsid w:val="00106C0E"/>
    <w:rPr>
      <w:b/>
      <w:bCs/>
    </w:rPr>
  </w:style>
  <w:style w:type="character" w:customStyle="1" w:styleId="ObjetducommentaireCar">
    <w:name w:val="Objet du commentaire Car"/>
    <w:basedOn w:val="CommentaireCar"/>
    <w:link w:val="Objetducommentaire"/>
    <w:uiPriority w:val="99"/>
    <w:semiHidden/>
    <w:rsid w:val="00106C0E"/>
    <w:rPr>
      <w:b/>
      <w:bCs/>
      <w:sz w:val="20"/>
      <w:szCs w:val="20"/>
    </w:rPr>
  </w:style>
  <w:style w:type="character" w:styleId="Mention">
    <w:name w:val="Mention"/>
    <w:basedOn w:val="Policepardfaut"/>
    <w:uiPriority w:val="99"/>
    <w:unhideWhenUsed/>
    <w:rsid w:val="00106C0E"/>
    <w:rPr>
      <w:color w:val="2B579A"/>
      <w:shd w:val="clear" w:color="auto" w:fill="E1DFDD"/>
    </w:rPr>
  </w:style>
  <w:style w:type="table" w:styleId="Grilledutableau">
    <w:name w:val="Table Grid"/>
    <w:basedOn w:val="TableauNormal"/>
    <w:uiPriority w:val="39"/>
    <w:rsid w:val="00106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106C0E"/>
    <w:rPr>
      <w:rFonts w:asciiTheme="minorHAnsi" w:eastAsiaTheme="minorHAnsi" w:hAnsiTheme="minorHAnsi" w:cstheme="minorBidi"/>
      <w:kern w:val="2"/>
      <w:sz w:val="20"/>
      <w:szCs w:val="20"/>
      <w:lang w:eastAsia="en-US"/>
      <w14:ligatures w14:val="standardContextual"/>
    </w:rPr>
  </w:style>
  <w:style w:type="character" w:customStyle="1" w:styleId="NotedebasdepageCar">
    <w:name w:val="Note de bas de page Car"/>
    <w:basedOn w:val="Policepardfaut"/>
    <w:link w:val="Notedebasdepage"/>
    <w:uiPriority w:val="99"/>
    <w:semiHidden/>
    <w:rsid w:val="00106C0E"/>
    <w:rPr>
      <w:sz w:val="20"/>
      <w:szCs w:val="20"/>
    </w:rPr>
  </w:style>
  <w:style w:type="character" w:styleId="Appelnotedebasdep">
    <w:name w:val="footnote reference"/>
    <w:basedOn w:val="Policepardfaut"/>
    <w:uiPriority w:val="99"/>
    <w:semiHidden/>
    <w:unhideWhenUsed/>
    <w:rsid w:val="00106C0E"/>
    <w:rPr>
      <w:vertAlign w:val="superscript"/>
    </w:rPr>
  </w:style>
  <w:style w:type="paragraph" w:styleId="Pieddepage">
    <w:name w:val="footer"/>
    <w:basedOn w:val="Normal"/>
    <w:link w:val="PieddepageCar"/>
    <w:uiPriority w:val="99"/>
    <w:unhideWhenUsed/>
    <w:rsid w:val="00106C0E"/>
    <w:pPr>
      <w:tabs>
        <w:tab w:val="center" w:pos="4536"/>
        <w:tab w:val="right" w:pos="9072"/>
      </w:tabs>
    </w:pPr>
    <w:rPr>
      <w:rFonts w:asciiTheme="minorHAnsi" w:eastAsiaTheme="minorHAnsi" w:hAnsiTheme="minorHAnsi" w:cstheme="minorBidi"/>
      <w:kern w:val="2"/>
      <w:lang w:eastAsia="en-US"/>
      <w14:ligatures w14:val="standardContextual"/>
    </w:rPr>
  </w:style>
  <w:style w:type="character" w:customStyle="1" w:styleId="PieddepageCar">
    <w:name w:val="Pied de page Car"/>
    <w:basedOn w:val="Policepardfaut"/>
    <w:link w:val="Pieddepage"/>
    <w:uiPriority w:val="99"/>
    <w:rsid w:val="00106C0E"/>
  </w:style>
  <w:style w:type="character" w:styleId="Numrodepage">
    <w:name w:val="page number"/>
    <w:basedOn w:val="Policepardfaut"/>
    <w:uiPriority w:val="99"/>
    <w:semiHidden/>
    <w:unhideWhenUsed/>
    <w:rsid w:val="00106C0E"/>
  </w:style>
  <w:style w:type="paragraph" w:styleId="En-tte">
    <w:name w:val="header"/>
    <w:basedOn w:val="Normal"/>
    <w:link w:val="En-tteCar"/>
    <w:uiPriority w:val="99"/>
    <w:unhideWhenUsed/>
    <w:rsid w:val="00106C0E"/>
    <w:pPr>
      <w:tabs>
        <w:tab w:val="center" w:pos="4536"/>
        <w:tab w:val="right" w:pos="9072"/>
      </w:tabs>
    </w:pPr>
  </w:style>
  <w:style w:type="character" w:customStyle="1" w:styleId="En-tteCar">
    <w:name w:val="En-tête Car"/>
    <w:basedOn w:val="Policepardfaut"/>
    <w:link w:val="En-tte"/>
    <w:uiPriority w:val="99"/>
    <w:rsid w:val="00106C0E"/>
    <w:rPr>
      <w:rFonts w:ascii="Times New Roman" w:eastAsia="Times New Roman" w:hAnsi="Times New Roman" w:cs="Times New Roman"/>
      <w:kern w:val="0"/>
      <w:lang w:eastAsia="fr-FR"/>
      <w14:ligatures w14:val="none"/>
    </w:rPr>
  </w:style>
  <w:style w:type="character" w:styleId="Lienhypertexte">
    <w:name w:val="Hyperlink"/>
    <w:basedOn w:val="Policepardfaut"/>
    <w:uiPriority w:val="99"/>
    <w:unhideWhenUsed/>
    <w:rsid w:val="00106C0E"/>
    <w:rPr>
      <w:color w:val="467886" w:themeColor="hyperlink"/>
      <w:u w:val="single"/>
    </w:rPr>
  </w:style>
  <w:style w:type="character" w:styleId="Mentionnonrsolue">
    <w:name w:val="Unresolved Mention"/>
    <w:basedOn w:val="Policepardfaut"/>
    <w:uiPriority w:val="99"/>
    <w:semiHidden/>
    <w:unhideWhenUsed/>
    <w:rsid w:val="00106C0E"/>
    <w:rPr>
      <w:color w:val="605E5C"/>
      <w:shd w:val="clear" w:color="auto" w:fill="E1DFDD"/>
    </w:rPr>
  </w:style>
  <w:style w:type="paragraph" w:styleId="NormalWeb">
    <w:name w:val="Normal (Web)"/>
    <w:basedOn w:val="Normal"/>
    <w:uiPriority w:val="99"/>
    <w:unhideWhenUsed/>
    <w:rsid w:val="00106C0E"/>
    <w:pPr>
      <w:spacing w:before="100" w:beforeAutospacing="1" w:after="100" w:afterAutospacing="1"/>
    </w:pPr>
  </w:style>
  <w:style w:type="character" w:customStyle="1" w:styleId="apple-converted-space">
    <w:name w:val="apple-converted-space"/>
    <w:basedOn w:val="Policepardfaut"/>
    <w:rsid w:val="00106C0E"/>
  </w:style>
  <w:style w:type="paragraph" w:styleId="Sansinterligne">
    <w:name w:val="No Spacing"/>
    <w:link w:val="SansinterligneCar"/>
    <w:uiPriority w:val="1"/>
    <w:qFormat/>
    <w:rsid w:val="00106C0E"/>
    <w:rPr>
      <w:rFonts w:eastAsiaTheme="minorEastAsia"/>
      <w:kern w:val="0"/>
      <w:sz w:val="22"/>
      <w:szCs w:val="22"/>
      <w:lang w:val="en-US" w:eastAsia="zh-CN"/>
      <w14:ligatures w14:val="none"/>
    </w:rPr>
  </w:style>
  <w:style w:type="character" w:customStyle="1" w:styleId="SansinterligneCar">
    <w:name w:val="Sans interligne Car"/>
    <w:basedOn w:val="Policepardfaut"/>
    <w:link w:val="Sansinterligne"/>
    <w:uiPriority w:val="1"/>
    <w:rsid w:val="00106C0E"/>
    <w:rPr>
      <w:rFonts w:eastAsiaTheme="minorEastAsia"/>
      <w:kern w:val="0"/>
      <w:sz w:val="22"/>
      <w:szCs w:val="22"/>
      <w:lang w:val="en-US" w:eastAsia="zh-CN"/>
      <w14:ligatures w14:val="none"/>
    </w:rPr>
  </w:style>
  <w:style w:type="paragraph" w:customStyle="1" w:styleId="xmsonormal">
    <w:name w:val="x_msonormal"/>
    <w:basedOn w:val="Normal"/>
    <w:rsid w:val="00106C0E"/>
    <w:pPr>
      <w:spacing w:before="100" w:beforeAutospacing="1" w:after="100" w:afterAutospacing="1"/>
    </w:pPr>
  </w:style>
  <w:style w:type="paragraph" w:customStyle="1" w:styleId="xmsolistparagraph">
    <w:name w:val="x_msolistparagraph"/>
    <w:basedOn w:val="Normal"/>
    <w:rsid w:val="00106C0E"/>
    <w:pPr>
      <w:spacing w:before="100" w:beforeAutospacing="1" w:after="100" w:afterAutospacing="1"/>
    </w:pPr>
  </w:style>
  <w:style w:type="paragraph" w:styleId="Rvision">
    <w:name w:val="Revision"/>
    <w:hidden/>
    <w:uiPriority w:val="99"/>
    <w:semiHidden/>
    <w:rsid w:val="00106C0E"/>
    <w:rPr>
      <w:rFonts w:ascii="Times New Roman" w:eastAsia="Times New Roman" w:hAnsi="Times New Roman" w:cs="Times New Roman"/>
      <w:kern w:val="0"/>
      <w:lang w:eastAsia="fr-FR"/>
      <w14:ligatures w14:val="none"/>
    </w:rPr>
  </w:style>
  <w:style w:type="paragraph" w:styleId="En-ttedetabledesmatires">
    <w:name w:val="TOC Heading"/>
    <w:basedOn w:val="Titre1"/>
    <w:next w:val="Normal"/>
    <w:uiPriority w:val="39"/>
    <w:unhideWhenUsed/>
    <w:qFormat/>
    <w:rsid w:val="00106C0E"/>
    <w:pPr>
      <w:spacing w:before="480" w:after="0" w:line="276" w:lineRule="auto"/>
      <w:outlineLvl w:val="9"/>
    </w:pPr>
    <w:rPr>
      <w:b/>
      <w:bCs/>
      <w:sz w:val="28"/>
      <w:szCs w:val="28"/>
    </w:rPr>
  </w:style>
  <w:style w:type="paragraph" w:styleId="TM2">
    <w:name w:val="toc 2"/>
    <w:basedOn w:val="Normal"/>
    <w:next w:val="Normal"/>
    <w:autoRedefine/>
    <w:uiPriority w:val="39"/>
    <w:unhideWhenUsed/>
    <w:rsid w:val="00106C0E"/>
    <w:pPr>
      <w:spacing w:before="120"/>
      <w:ind w:left="240"/>
    </w:pPr>
    <w:rPr>
      <w:rFonts w:asciiTheme="minorHAnsi" w:hAnsiTheme="minorHAnsi"/>
      <w:b/>
      <w:bCs/>
      <w:sz w:val="22"/>
      <w:szCs w:val="22"/>
    </w:rPr>
  </w:style>
  <w:style w:type="paragraph" w:styleId="TM1">
    <w:name w:val="toc 1"/>
    <w:basedOn w:val="Normal"/>
    <w:next w:val="Normal"/>
    <w:autoRedefine/>
    <w:uiPriority w:val="39"/>
    <w:unhideWhenUsed/>
    <w:rsid w:val="00106C0E"/>
    <w:pPr>
      <w:spacing w:before="120"/>
    </w:pPr>
    <w:rPr>
      <w:rFonts w:asciiTheme="minorHAnsi" w:hAnsiTheme="minorHAnsi"/>
      <w:b/>
      <w:bCs/>
      <w:i/>
      <w:iCs/>
    </w:rPr>
  </w:style>
  <w:style w:type="paragraph" w:styleId="TM3">
    <w:name w:val="toc 3"/>
    <w:basedOn w:val="Normal"/>
    <w:next w:val="Normal"/>
    <w:autoRedefine/>
    <w:uiPriority w:val="39"/>
    <w:unhideWhenUsed/>
    <w:rsid w:val="00106C0E"/>
    <w:pPr>
      <w:ind w:left="480"/>
    </w:pPr>
    <w:rPr>
      <w:rFonts w:asciiTheme="minorHAnsi" w:hAnsiTheme="minorHAnsi"/>
      <w:sz w:val="20"/>
      <w:szCs w:val="20"/>
    </w:rPr>
  </w:style>
  <w:style w:type="paragraph" w:styleId="TM4">
    <w:name w:val="toc 4"/>
    <w:basedOn w:val="Normal"/>
    <w:next w:val="Normal"/>
    <w:autoRedefine/>
    <w:uiPriority w:val="39"/>
    <w:unhideWhenUsed/>
    <w:rsid w:val="00106C0E"/>
    <w:pPr>
      <w:ind w:left="720"/>
    </w:pPr>
    <w:rPr>
      <w:rFonts w:asciiTheme="minorHAnsi" w:hAnsiTheme="minorHAnsi"/>
      <w:sz w:val="20"/>
      <w:szCs w:val="20"/>
    </w:rPr>
  </w:style>
  <w:style w:type="paragraph" w:styleId="TM5">
    <w:name w:val="toc 5"/>
    <w:basedOn w:val="Normal"/>
    <w:next w:val="Normal"/>
    <w:autoRedefine/>
    <w:uiPriority w:val="39"/>
    <w:unhideWhenUsed/>
    <w:rsid w:val="00106C0E"/>
    <w:pPr>
      <w:ind w:left="960"/>
    </w:pPr>
    <w:rPr>
      <w:rFonts w:asciiTheme="minorHAnsi" w:hAnsiTheme="minorHAnsi"/>
      <w:sz w:val="20"/>
      <w:szCs w:val="20"/>
    </w:rPr>
  </w:style>
  <w:style w:type="paragraph" w:styleId="TM6">
    <w:name w:val="toc 6"/>
    <w:basedOn w:val="Normal"/>
    <w:next w:val="Normal"/>
    <w:autoRedefine/>
    <w:uiPriority w:val="39"/>
    <w:unhideWhenUsed/>
    <w:rsid w:val="00106C0E"/>
    <w:pPr>
      <w:ind w:left="1200"/>
    </w:pPr>
    <w:rPr>
      <w:rFonts w:asciiTheme="minorHAnsi" w:hAnsiTheme="minorHAnsi"/>
      <w:sz w:val="20"/>
      <w:szCs w:val="20"/>
    </w:rPr>
  </w:style>
  <w:style w:type="paragraph" w:styleId="TM7">
    <w:name w:val="toc 7"/>
    <w:basedOn w:val="Normal"/>
    <w:next w:val="Normal"/>
    <w:autoRedefine/>
    <w:uiPriority w:val="39"/>
    <w:unhideWhenUsed/>
    <w:rsid w:val="00106C0E"/>
    <w:pPr>
      <w:ind w:left="1440"/>
    </w:pPr>
    <w:rPr>
      <w:rFonts w:asciiTheme="minorHAnsi" w:hAnsiTheme="minorHAnsi"/>
      <w:sz w:val="20"/>
      <w:szCs w:val="20"/>
    </w:rPr>
  </w:style>
  <w:style w:type="paragraph" w:styleId="TM8">
    <w:name w:val="toc 8"/>
    <w:basedOn w:val="Normal"/>
    <w:next w:val="Normal"/>
    <w:autoRedefine/>
    <w:uiPriority w:val="39"/>
    <w:unhideWhenUsed/>
    <w:rsid w:val="00106C0E"/>
    <w:pPr>
      <w:ind w:left="1680"/>
    </w:pPr>
    <w:rPr>
      <w:rFonts w:asciiTheme="minorHAnsi" w:hAnsiTheme="minorHAnsi"/>
      <w:sz w:val="20"/>
      <w:szCs w:val="20"/>
    </w:rPr>
  </w:style>
  <w:style w:type="paragraph" w:styleId="TM9">
    <w:name w:val="toc 9"/>
    <w:basedOn w:val="Normal"/>
    <w:next w:val="Normal"/>
    <w:autoRedefine/>
    <w:uiPriority w:val="39"/>
    <w:unhideWhenUsed/>
    <w:rsid w:val="00106C0E"/>
    <w:pPr>
      <w:ind w:left="1920"/>
    </w:pPr>
    <w:rPr>
      <w:rFonts w:asciiTheme="minorHAnsi" w:hAnsiTheme="minorHAnsi"/>
      <w:sz w:val="20"/>
      <w:szCs w:val="20"/>
    </w:rPr>
  </w:style>
  <w:style w:type="character" w:styleId="Lienhypertextesuivivisit">
    <w:name w:val="FollowedHyperlink"/>
    <w:basedOn w:val="Policepardfaut"/>
    <w:uiPriority w:val="99"/>
    <w:semiHidden/>
    <w:unhideWhenUsed/>
    <w:rsid w:val="00106C0E"/>
    <w:rPr>
      <w:color w:val="96607D" w:themeColor="followedHyperlink"/>
      <w:u w:val="single"/>
    </w:rPr>
  </w:style>
  <w:style w:type="paragraph" w:styleId="Tabledesillustrations">
    <w:name w:val="table of figures"/>
    <w:basedOn w:val="Normal"/>
    <w:next w:val="Normal"/>
    <w:uiPriority w:val="99"/>
    <w:unhideWhenUsed/>
    <w:rsid w:val="00106C0E"/>
    <w:pPr>
      <w:ind w:left="480" w:hanging="480"/>
    </w:pPr>
    <w:rPr>
      <w:rFonts w:asciiTheme="minorHAnsi" w:hAnsiTheme="minorHAnsi" w:cstheme="minorHAnsi"/>
      <w:b/>
      <w:bCs/>
      <w:sz w:val="20"/>
      <w:szCs w:val="20"/>
    </w:rPr>
  </w:style>
  <w:style w:type="character" w:styleId="Accentuation">
    <w:name w:val="Emphasis"/>
    <w:basedOn w:val="Policepardfaut"/>
    <w:uiPriority w:val="20"/>
    <w:qFormat/>
    <w:rsid w:val="00106C0E"/>
    <w:rPr>
      <w:i/>
      <w:iCs/>
    </w:rPr>
  </w:style>
  <w:style w:type="character" w:styleId="lev">
    <w:name w:val="Strong"/>
    <w:basedOn w:val="Policepardfaut"/>
    <w:uiPriority w:val="22"/>
    <w:qFormat/>
    <w:rsid w:val="00106C0E"/>
    <w:rPr>
      <w:b/>
      <w:bCs/>
    </w:rPr>
  </w:style>
  <w:style w:type="table" w:styleId="TableauGrille5Fonc-Accentuation2">
    <w:name w:val="Grid Table 5 Dark Accent 2"/>
    <w:basedOn w:val="TableauNormal"/>
    <w:uiPriority w:val="50"/>
    <w:rsid w:val="00106C0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2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71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paragraph" w:styleId="PrformatHTML">
    <w:name w:val="HTML Preformatted"/>
    <w:basedOn w:val="Normal"/>
    <w:link w:val="PrformatHTMLCar"/>
    <w:uiPriority w:val="99"/>
    <w:semiHidden/>
    <w:unhideWhenUsed/>
    <w:rsid w:val="00106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rsid w:val="00106C0E"/>
    <w:rPr>
      <w:rFonts w:ascii="Courier New" w:eastAsia="Times New Roman" w:hAnsi="Courier New" w:cs="Courier New"/>
      <w:kern w:val="0"/>
      <w:sz w:val="20"/>
      <w:szCs w:val="20"/>
      <w:lang w:eastAsia="fr-FR"/>
      <w14:ligatures w14:val="none"/>
    </w:rPr>
  </w:style>
  <w:style w:type="character" w:styleId="CodeHTML">
    <w:name w:val="HTML Code"/>
    <w:basedOn w:val="Policepardfaut"/>
    <w:uiPriority w:val="99"/>
    <w:semiHidden/>
    <w:unhideWhenUsed/>
    <w:rsid w:val="00106C0E"/>
    <w:rPr>
      <w:rFonts w:ascii="Courier New" w:eastAsia="Times New Roman" w:hAnsi="Courier New" w:cs="Courier New"/>
      <w:sz w:val="20"/>
      <w:szCs w:val="20"/>
    </w:rPr>
  </w:style>
  <w:style w:type="table" w:styleId="Listeclaire-Accent1">
    <w:name w:val="Light List Accent 1"/>
    <w:basedOn w:val="TableauNormal"/>
    <w:uiPriority w:val="61"/>
    <w:rsid w:val="00106C0E"/>
    <w:rPr>
      <w:rFonts w:eastAsiaTheme="minorEastAsia"/>
      <w:kern w:val="0"/>
      <w:sz w:val="22"/>
      <w:szCs w:val="22"/>
      <w:lang w:val="en-US"/>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TableauGrille5Fonc-Accentuation4">
    <w:name w:val="Grid Table 5 Dark Accent 4"/>
    <w:basedOn w:val="TableauNormal"/>
    <w:uiPriority w:val="50"/>
    <w:rsid w:val="00106C0E"/>
    <w:rPr>
      <w:rFonts w:eastAsiaTheme="minorEastAsia"/>
      <w:kern w:val="0"/>
      <w:sz w:val="22"/>
      <w:szCs w:val="22"/>
      <w:lang w:val="en-US"/>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9ED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9ED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9ED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9ED5" w:themeFill="accent4"/>
      </w:tcPr>
    </w:tblStylePr>
    <w:tblStylePr w:type="band1Vert">
      <w:tblPr/>
      <w:tcPr>
        <w:shd w:val="clear" w:color="auto" w:fill="95DCF7" w:themeFill="accent4" w:themeFillTint="66"/>
      </w:tcPr>
    </w:tblStylePr>
    <w:tblStylePr w:type="band1Horz">
      <w:tblPr/>
      <w:tcPr>
        <w:shd w:val="clear" w:color="auto" w:fill="95DCF7" w:themeFill="accent4"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34" Type="http://schemas.openxmlformats.org/officeDocument/2006/relationships/image" Target="media/image24.emf"/><Relationship Id="rId47" Type="http://schemas.openxmlformats.org/officeDocument/2006/relationships/chart" Target="charts/chart2.xml"/><Relationship Id="rId50" Type="http://schemas.openxmlformats.org/officeDocument/2006/relationships/chart" Target="charts/chart5.xml"/><Relationship Id="rId55" Type="http://schemas.openxmlformats.org/officeDocument/2006/relationships/hyperlink" Target="https://doi.org/10.3917/epas.ferna.2024.01.0093" TargetMode="External"/><Relationship Id="rId63" Type="http://schemas.openxmlformats.org/officeDocument/2006/relationships/hyperlink" Target="https://doi.org/10.3917/dbu.pirot.2021.01" TargetMode="External"/><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footer" Target="footer2.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0.png"/><Relationship Id="rId53" Type="http://schemas.openxmlformats.org/officeDocument/2006/relationships/footer" Target="footer4.xml"/><Relationship Id="rId58" Type="http://schemas.openxmlformats.org/officeDocument/2006/relationships/hyperlink" Target="https://doi.org/10.4000/sds.11404" TargetMode="External"/><Relationship Id="rId66"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hyperlink" Target="https://doi.org/10.34934/DVN/VAHHXZ" TargetMode="External"/><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8" Type="http://schemas.openxmlformats.org/officeDocument/2006/relationships/chart" Target="charts/chart3.xml"/><Relationship Id="rId56" Type="http://schemas.openxmlformats.org/officeDocument/2006/relationships/hyperlink" Target="https://alternatives-humanitaires.org/" TargetMode="External"/><Relationship Id="rId64" Type="http://schemas.openxmlformats.org/officeDocument/2006/relationships/hyperlink" Target="https://doi.org/10.3917/cris.1714.0005" TargetMode="External"/><Relationship Id="rId69" Type="http://schemas.openxmlformats.org/officeDocument/2006/relationships/footer" Target="footer7.xml"/><Relationship Id="rId8" Type="http://schemas.openxmlformats.org/officeDocument/2006/relationships/image" Target="media/image1.jpg"/><Relationship Id="rId51" Type="http://schemas.openxmlformats.org/officeDocument/2006/relationships/chart" Target="charts/chart6.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1.jpg"/><Relationship Id="rId59" Type="http://schemas.openxmlformats.org/officeDocument/2006/relationships/hyperlink" Target="https://alternatives-humanitaires.org/" TargetMode="External"/><Relationship Id="rId67" Type="http://schemas.openxmlformats.org/officeDocument/2006/relationships/footer" Target="footer6.xml"/><Relationship Id="rId20" Type="http://schemas.openxmlformats.org/officeDocument/2006/relationships/image" Target="media/image10.emf"/><Relationship Id="rId41" Type="http://schemas.microsoft.com/office/2014/relationships/chartEx" Target="charts/chartEx1.xml"/><Relationship Id="rId54" Type="http://schemas.openxmlformats.org/officeDocument/2006/relationships/hyperlink" Target="https://www.lemonde.fr/economie/article/2024/11/14/aide-au-developpement-le-grand-repli-europeen_6392870_3234.html" TargetMode="External"/><Relationship Id="rId62" Type="http://schemas.openxmlformats.org/officeDocument/2006/relationships/hyperlink" Target="https://doi.org/10.3406/tiers.2004.5528"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chart" Target="charts/chart4.xml"/><Relationship Id="rId57" Type="http://schemas.openxmlformats.org/officeDocument/2006/relationships/hyperlink" Target="https://orbi.uliege.be/handle/2268/259104" TargetMode="External"/><Relationship Id="rId10" Type="http://schemas.openxmlformats.org/officeDocument/2006/relationships/footer" Target="footer1.xml"/><Relationship Id="rId31" Type="http://schemas.openxmlformats.org/officeDocument/2006/relationships/image" Target="media/image21.emf"/><Relationship Id="rId52" Type="http://schemas.openxmlformats.org/officeDocument/2006/relationships/footer" Target="footer3.xml"/><Relationship Id="rId60" Type="http://schemas.openxmlformats.org/officeDocument/2006/relationships/hyperlink" Target="https://www.lesoir.be/653734/article/2025-02-06/le-secteur-belge-de-laide-au-developpement-catastrophe-par-la-baisse-de-25-de"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9.emf"/></Relationships>
</file>

<file path=word/_rels/footnotes.xml.rels><?xml version="1.0" encoding="UTF-8" standalone="yes"?>
<Relationships xmlns="http://schemas.openxmlformats.org/package/2006/relationships"><Relationship Id="rId8" Type="http://schemas.openxmlformats.org/officeDocument/2006/relationships/hyperlink" Target="https://www.cncd.be/-elections-2024-les-partis-politiques-nous-repondent-?mots%5b%5d=2128&amp;mots%5b%5d=2023" TargetMode="External"/><Relationship Id="rId3" Type="http://schemas.openxmlformats.org/officeDocument/2006/relationships/hyperlink" Target="https://assets.nationbuilder.com/psbe/pages/3323/attachments/original/1710241108/Programme_PS_2024.pdf?1710241108" TargetMode="External"/><Relationship Id="rId7" Type="http://schemas.openxmlformats.org/officeDocument/2006/relationships/hyperlink" Target="https://www.cncd.be/-elections-2024-les-partis-politiques-nous-repondent-?mots%5b%5d=2128&amp;mots%5b%5d=2023" TargetMode="External"/><Relationship Id="rId2" Type="http://schemas.openxmlformats.org/officeDocument/2006/relationships/hyperlink" Target="https://portailqualite.acodev.be/sites/default/files/ressources/implementationtoolkit1.pdf" TargetMode="External"/><Relationship Id="rId1" Type="http://schemas.openxmlformats.org/officeDocument/2006/relationships/hyperlink" Target="https://www.thenewhumanitarian.org/fr/2022/09/22/abus-sexuels-dans-le-secteur-de-l-aide-humanitaire-un-phenomene-courant-des-themes" TargetMode="External"/><Relationship Id="rId6" Type="http://schemas.openxmlformats.org/officeDocument/2006/relationships/hyperlink" Target="https://www.cncd.be/-elections-2024-les-partis-politiques-nous-repondent-?mots%5B%5D=2029&amp;mots%5B%5D=2128" TargetMode="External"/><Relationship Id="rId11" Type="http://schemas.openxmlformats.org/officeDocument/2006/relationships/hyperlink" Target="https://www.lesengages.be/wp-content/uploads/2024/02/lesengages_programme2024_complet_2_v2.pdf" TargetMode="External"/><Relationship Id="rId5" Type="http://schemas.openxmlformats.org/officeDocument/2006/relationships/hyperlink" Target="https://www.cncd.be/-elections-2024-les-partis-politiques-nous-repondent-?mots%5B%5D=2029&amp;mots%5B%5D=2128" TargetMode="External"/><Relationship Id="rId10" Type="http://schemas.openxmlformats.org/officeDocument/2006/relationships/hyperlink" Target="https://www.cncd.be/-elections-2024-les-partis-politiques-nous-repondent-" TargetMode="External"/><Relationship Id="rId4" Type="http://schemas.openxmlformats.org/officeDocument/2006/relationships/hyperlink" Target="https://www.ptb.be/programme" TargetMode="External"/><Relationship Id="rId9" Type="http://schemas.openxmlformats.org/officeDocument/2006/relationships/hyperlink" Target="http://www.vlaanderen.be/int/ontwikkelingssamenwerking"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3.xml"/><Relationship Id="rId1" Type="http://schemas.microsoft.com/office/2011/relationships/chartStyle" Target="style3.xml"/></Relationships>
</file>

<file path=word/charts/_rels/chart3.xml.rels><?xml version="1.0" encoding="UTF-8" standalone="yes"?>
<Relationships xmlns="http://schemas.openxmlformats.org/package/2006/relationships"><Relationship Id="rId3" Type="http://schemas.openxmlformats.org/officeDocument/2006/relationships/oleObject" Target="https://mseduculiegebe-my.sharepoint.com/personal/gautier_pirotte_uliege_be/Documents/Barom&#232;tre%20citoyen%20Partie%203.xlsx" TargetMode="External"/><Relationship Id="rId2" Type="http://schemas.microsoft.com/office/2011/relationships/chartColorStyle" Target="colors4.xml"/><Relationship Id="rId1" Type="http://schemas.microsoft.com/office/2011/relationships/chartStyle" Target="style4.xml"/></Relationships>
</file>

<file path=word/charts/_rels/chart4.xml.rels><?xml version="1.0" encoding="UTF-8" standalone="yes"?>
<Relationships xmlns="http://schemas.openxmlformats.org/package/2006/relationships"><Relationship Id="rId3" Type="http://schemas.openxmlformats.org/officeDocument/2006/relationships/oleObject" Target="https://mseduculiegebe-my.sharepoint.com/personal/gautier_pirotte_uliege_be/Documents/Barom&#232;tre%20citoyen%20Partie%203.xlsx" TargetMode="External"/><Relationship Id="rId2" Type="http://schemas.microsoft.com/office/2011/relationships/chartColorStyle" Target="colors5.xml"/><Relationship Id="rId1" Type="http://schemas.microsoft.com/office/2011/relationships/chartStyle" Target="style5.xml"/></Relationships>
</file>

<file path=word/charts/_rels/chart5.xml.rels><?xml version="1.0" encoding="UTF-8" standalone="yes"?>
<Relationships xmlns="http://schemas.openxmlformats.org/package/2006/relationships"><Relationship Id="rId3" Type="http://schemas.openxmlformats.org/officeDocument/2006/relationships/oleObject" Target="https://mseduculiegebe-my.sharepoint.com/personal/gautier_pirotte_uliege_be/Documents/Barom&#232;tre%20citoyen%20Partie%203.xlsx" TargetMode="External"/><Relationship Id="rId2" Type="http://schemas.microsoft.com/office/2011/relationships/chartColorStyle" Target="colors6.xml"/><Relationship Id="rId1" Type="http://schemas.microsoft.com/office/2011/relationships/chartStyle" Target="style6.xml"/></Relationships>
</file>

<file path=word/charts/_rels/chart6.xml.rels><?xml version="1.0" encoding="UTF-8" standalone="yes"?>
<Relationships xmlns="http://schemas.openxmlformats.org/package/2006/relationships"><Relationship Id="rId3" Type="http://schemas.openxmlformats.org/officeDocument/2006/relationships/oleObject" Target="https://mseduculiegebe-my.sharepoint.com/personal/gautier_pirotte_uliege_be/Documents/Barom&#232;tre%20citoyen%20Partie%203.xlsx" TargetMode="External"/><Relationship Id="rId2" Type="http://schemas.microsoft.com/office/2011/relationships/chartColorStyle" Target="colors7.xml"/><Relationship Id="rId1" Type="http://schemas.microsoft.com/office/2011/relationships/chartStyle" Target="style7.xml"/></Relationships>
</file>

<file path=word/charts/_rels/chartEx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https://mseduculiegebe-my.sharepoint.com/personal/gautier_pirotte_uliege_be/Documents/Barom&#232;tre%20citoyen%20Partie%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fr-FR" sz="1100">
                <a:latin typeface="Avenir Book" panose="02000503020000020003" pitchFamily="2" charset="0"/>
              </a:rPr>
              <a:t>Pour qui avez</a:t>
            </a:r>
            <a:r>
              <a:rPr lang="fr-FR" sz="1100" baseline="0">
                <a:latin typeface="Avenir Book" panose="02000503020000020003" pitchFamily="2" charset="0"/>
              </a:rPr>
              <a:t>-vous voté lors des dernières elections ? </a:t>
            </a:r>
            <a:endParaRPr lang="fr-FR" sz="1100">
              <a:latin typeface="Avenir Book" panose="02000503020000020003" pitchFamily="2" charset="0"/>
            </a:endParaRP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rgbClr val="C00000"/>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3507-1044-A611-A64E48F79195}"/>
              </c:ext>
            </c:extLst>
          </c:dPt>
          <c:dPt>
            <c:idx val="1"/>
            <c:bubble3D val="0"/>
            <c:spPr>
              <a:solidFill>
                <a:srgbClr val="FF0000"/>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3507-1044-A611-A64E48F79195}"/>
              </c:ext>
            </c:extLst>
          </c:dPt>
          <c:dPt>
            <c:idx val="2"/>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3507-1044-A611-A64E48F79195}"/>
              </c:ext>
            </c:extLst>
          </c:dPt>
          <c:dPt>
            <c:idx val="3"/>
            <c:bubble3D val="0"/>
            <c:spPr>
              <a:solidFill>
                <a:srgbClr val="00D5BB"/>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3507-1044-A611-A64E48F79195}"/>
              </c:ext>
            </c:extLst>
          </c:dPt>
          <c:dPt>
            <c:idx val="4"/>
            <c:bubble3D val="0"/>
            <c:spPr>
              <a:solidFill>
                <a:srgbClr val="FC6DCF"/>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3507-1044-A611-A64E48F79195}"/>
              </c:ext>
            </c:extLst>
          </c:dPt>
          <c:dPt>
            <c:idx val="5"/>
            <c:bubble3D val="0"/>
            <c:spPr>
              <a:solidFill>
                <a:schemeClr val="accent1"/>
              </a:solidFill>
              <a:ln>
                <a:solidFill>
                  <a:schemeClr val="accent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3507-1044-A611-A64E48F79195}"/>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3507-1044-A611-A64E48F7919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1-3507-1044-A611-A64E48F7919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3-3507-1044-A611-A64E48F7919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5-3507-1044-A611-A64E48F79195}"/>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7-3507-1044-A611-A64E48F79195}"/>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9-3507-1044-A611-A64E48F79195}"/>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B-3507-1044-A611-A64E48F79195}"/>
                </c:ext>
              </c:extLst>
            </c:dLbl>
            <c:dLbl>
              <c:idx val="6"/>
              <c:layout>
                <c:manualLayout>
                  <c:x val="-3.2473734479465138E-2"/>
                  <c:y val="3.1007751937984496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3507-1044-A611-A64E48F79195}"/>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Feuil1!$A$21:$A$27</c:f>
              <c:strCache>
                <c:ptCount val="7"/>
                <c:pt idx="0">
                  <c:v>PTB</c:v>
                </c:pt>
                <c:pt idx="1">
                  <c:v>PS</c:v>
                </c:pt>
                <c:pt idx="2">
                  <c:v>Ecolo</c:v>
                </c:pt>
                <c:pt idx="3">
                  <c:v>Engagés</c:v>
                </c:pt>
                <c:pt idx="4">
                  <c:v>Défi</c:v>
                </c:pt>
                <c:pt idx="5">
                  <c:v>MR</c:v>
                </c:pt>
                <c:pt idx="6">
                  <c:v>Autres</c:v>
                </c:pt>
              </c:strCache>
            </c:strRef>
          </c:cat>
          <c:val>
            <c:numRef>
              <c:f>Feuil1!$B$21:$B$27</c:f>
              <c:numCache>
                <c:formatCode>General</c:formatCode>
                <c:ptCount val="7"/>
                <c:pt idx="0">
                  <c:v>2</c:v>
                </c:pt>
                <c:pt idx="1">
                  <c:v>20</c:v>
                </c:pt>
                <c:pt idx="2">
                  <c:v>28</c:v>
                </c:pt>
                <c:pt idx="3">
                  <c:v>23.6</c:v>
                </c:pt>
                <c:pt idx="4">
                  <c:v>3</c:v>
                </c:pt>
                <c:pt idx="5">
                  <c:v>21.7</c:v>
                </c:pt>
                <c:pt idx="6">
                  <c:v>1.7</c:v>
                </c:pt>
              </c:numCache>
            </c:numRef>
          </c:val>
          <c:extLst>
            <c:ext xmlns:c16="http://schemas.microsoft.com/office/drawing/2014/chart" uri="{C3380CC4-5D6E-409C-BE32-E72D297353CC}">
              <c16:uniqueId val="{0000000E-3507-1044-A611-A64E48F79195}"/>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fr-FR"/>
              <a:t>Sources du mal</a:t>
            </a:r>
            <a:r>
              <a:rPr lang="fr-FR" baseline="0"/>
              <a:t> </a:t>
            </a:r>
            <a:r>
              <a:rPr lang="fr-FR"/>
              <a:t>développement</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fr-FR"/>
        </a:p>
      </c:txPr>
    </c:title>
    <c:autoTitleDeleted val="0"/>
    <c:plotArea>
      <c:layout/>
      <c:barChart>
        <c:barDir val="col"/>
        <c:grouping val="clustered"/>
        <c:varyColors val="0"/>
        <c:ser>
          <c:idx val="0"/>
          <c:order val="0"/>
          <c:tx>
            <c:strRef>
              <c:f>Feuil1!$B$2</c:f>
              <c:strCache>
                <c:ptCount val="1"/>
              </c:strCache>
            </c:strRef>
          </c:tx>
          <c:spPr>
            <a:solidFill>
              <a:schemeClr val="accent1"/>
            </a:solidFill>
            <a:ln>
              <a:noFill/>
            </a:ln>
            <a:effectLst/>
          </c:spPr>
          <c:invertIfNegative val="0"/>
          <c:cat>
            <c:strRef>
              <c:f>Feuil1!$A$3:$A$12</c:f>
              <c:strCache>
                <c:ptCount val="10"/>
                <c:pt idx="0">
                  <c:v>Conflits locaux</c:v>
                </c:pt>
                <c:pt idx="1">
                  <c:v>Corruption, mauvaise gouvernance locale</c:v>
                </c:pt>
                <c:pt idx="2">
                  <c:v>Exploitation du Sud par le Nord</c:v>
                </c:pt>
                <c:pt idx="3">
                  <c:v>Poids de la dette sur les économies du Sud</c:v>
                </c:pt>
                <c:pt idx="4">
                  <c:v>Changement climatique</c:v>
                </c:pt>
                <c:pt idx="5">
                  <c:v>Incompétences des élites locales</c:v>
                </c:pt>
                <c:pt idx="6">
                  <c:v>Catastrophes naturelles</c:v>
                </c:pt>
                <c:pt idx="7">
                  <c:v>Surpopulation</c:v>
                </c:pt>
                <c:pt idx="8">
                  <c:v>Aide inefficace</c:v>
                </c:pt>
                <c:pt idx="9">
                  <c:v>Aide insuffisante</c:v>
                </c:pt>
              </c:strCache>
            </c:strRef>
          </c:cat>
          <c:val>
            <c:numRef>
              <c:f>Feuil1!$B$3:$B$12</c:f>
              <c:numCache>
                <c:formatCode>General</c:formatCode>
                <c:ptCount val="10"/>
              </c:numCache>
            </c:numRef>
          </c:val>
          <c:extLst>
            <c:ext xmlns:c16="http://schemas.microsoft.com/office/drawing/2014/chart" uri="{C3380CC4-5D6E-409C-BE32-E72D297353CC}">
              <c16:uniqueId val="{00000000-43A8-544A-81C5-4E9276CD5863}"/>
            </c:ext>
          </c:extLst>
        </c:ser>
        <c:ser>
          <c:idx val="1"/>
          <c:order val="1"/>
          <c:tx>
            <c:strRef>
              <c:f>Feuil1!$C$2</c:f>
              <c:strCache>
                <c:ptCount val="1"/>
              </c:strCache>
            </c:strRef>
          </c:tx>
          <c:spPr>
            <a:solidFill>
              <a:schemeClr val="accent2"/>
            </a:solidFill>
            <a:ln>
              <a:noFill/>
            </a:ln>
            <a:effectLst/>
          </c:spPr>
          <c:invertIfNegative val="0"/>
          <c:cat>
            <c:strRef>
              <c:f>Feuil1!$A$3:$A$12</c:f>
              <c:strCache>
                <c:ptCount val="10"/>
                <c:pt idx="0">
                  <c:v>Conflits locaux</c:v>
                </c:pt>
                <c:pt idx="1">
                  <c:v>Corruption, mauvaise gouvernance locale</c:v>
                </c:pt>
                <c:pt idx="2">
                  <c:v>Exploitation du Sud par le Nord</c:v>
                </c:pt>
                <c:pt idx="3">
                  <c:v>Poids de la dette sur les économies du Sud</c:v>
                </c:pt>
                <c:pt idx="4">
                  <c:v>Changement climatique</c:v>
                </c:pt>
                <c:pt idx="5">
                  <c:v>Incompétences des élites locales</c:v>
                </c:pt>
                <c:pt idx="6">
                  <c:v>Catastrophes naturelles</c:v>
                </c:pt>
                <c:pt idx="7">
                  <c:v>Surpopulation</c:v>
                </c:pt>
                <c:pt idx="8">
                  <c:v>Aide inefficace</c:v>
                </c:pt>
                <c:pt idx="9">
                  <c:v>Aide insuffisante</c:v>
                </c:pt>
              </c:strCache>
            </c:strRef>
          </c:cat>
          <c:val>
            <c:numRef>
              <c:f>Feuil1!$C$3:$C$12</c:f>
              <c:numCache>
                <c:formatCode>General</c:formatCode>
                <c:ptCount val="10"/>
              </c:numCache>
            </c:numRef>
          </c:val>
          <c:extLst>
            <c:ext xmlns:c16="http://schemas.microsoft.com/office/drawing/2014/chart" uri="{C3380CC4-5D6E-409C-BE32-E72D297353CC}">
              <c16:uniqueId val="{00000001-43A8-544A-81C5-4E9276CD5863}"/>
            </c:ext>
          </c:extLst>
        </c:ser>
        <c:ser>
          <c:idx val="2"/>
          <c:order val="2"/>
          <c:tx>
            <c:strRef>
              <c:f>Feuil1!$D$2</c:f>
              <c:strCache>
                <c:ptCount val="1"/>
              </c:strCache>
            </c:strRef>
          </c:tx>
          <c:spPr>
            <a:solidFill>
              <a:schemeClr val="accent3"/>
            </a:solidFill>
            <a:ln>
              <a:noFill/>
            </a:ln>
            <a:effectLst/>
          </c:spPr>
          <c:invertIfNegative val="0"/>
          <c:cat>
            <c:strRef>
              <c:f>Feuil1!$A$3:$A$12</c:f>
              <c:strCache>
                <c:ptCount val="10"/>
                <c:pt idx="0">
                  <c:v>Conflits locaux</c:v>
                </c:pt>
                <c:pt idx="1">
                  <c:v>Corruption, mauvaise gouvernance locale</c:v>
                </c:pt>
                <c:pt idx="2">
                  <c:v>Exploitation du Sud par le Nord</c:v>
                </c:pt>
                <c:pt idx="3">
                  <c:v>Poids de la dette sur les économies du Sud</c:v>
                </c:pt>
                <c:pt idx="4">
                  <c:v>Changement climatique</c:v>
                </c:pt>
                <c:pt idx="5">
                  <c:v>Incompétences des élites locales</c:v>
                </c:pt>
                <c:pt idx="6">
                  <c:v>Catastrophes naturelles</c:v>
                </c:pt>
                <c:pt idx="7">
                  <c:v>Surpopulation</c:v>
                </c:pt>
                <c:pt idx="8">
                  <c:v>Aide inefficace</c:v>
                </c:pt>
                <c:pt idx="9">
                  <c:v>Aide insuffisante</c:v>
                </c:pt>
              </c:strCache>
            </c:strRef>
          </c:cat>
          <c:val>
            <c:numRef>
              <c:f>Feuil1!$D$3:$D$12</c:f>
              <c:numCache>
                <c:formatCode>General</c:formatCode>
                <c:ptCount val="10"/>
              </c:numCache>
            </c:numRef>
          </c:val>
          <c:extLst>
            <c:ext xmlns:c16="http://schemas.microsoft.com/office/drawing/2014/chart" uri="{C3380CC4-5D6E-409C-BE32-E72D297353CC}">
              <c16:uniqueId val="{00000002-43A8-544A-81C5-4E9276CD5863}"/>
            </c:ext>
          </c:extLst>
        </c:ser>
        <c:ser>
          <c:idx val="3"/>
          <c:order val="3"/>
          <c:tx>
            <c:strRef>
              <c:f>Feuil1!$E$2</c:f>
              <c:strCache>
                <c:ptCount val="1"/>
                <c:pt idx="0">
                  <c:v>Très important (en %)</c:v>
                </c:pt>
              </c:strCache>
            </c:strRef>
          </c:tx>
          <c:spPr>
            <a:solidFill>
              <a:schemeClr val="accent4"/>
            </a:solidFill>
            <a:ln>
              <a:noFill/>
            </a:ln>
            <a:effectLst/>
          </c:spPr>
          <c:invertIfNegative val="0"/>
          <c:cat>
            <c:strRef>
              <c:f>Feuil1!$A$3:$A$12</c:f>
              <c:strCache>
                <c:ptCount val="10"/>
                <c:pt idx="0">
                  <c:v>Conflits locaux</c:v>
                </c:pt>
                <c:pt idx="1">
                  <c:v>Corruption, mauvaise gouvernance locale</c:v>
                </c:pt>
                <c:pt idx="2">
                  <c:v>Exploitation du Sud par le Nord</c:v>
                </c:pt>
                <c:pt idx="3">
                  <c:v>Poids de la dette sur les économies du Sud</c:v>
                </c:pt>
                <c:pt idx="4">
                  <c:v>Changement climatique</c:v>
                </c:pt>
                <c:pt idx="5">
                  <c:v>Incompétences des élites locales</c:v>
                </c:pt>
                <c:pt idx="6">
                  <c:v>Catastrophes naturelles</c:v>
                </c:pt>
                <c:pt idx="7">
                  <c:v>Surpopulation</c:v>
                </c:pt>
                <c:pt idx="8">
                  <c:v>Aide inefficace</c:v>
                </c:pt>
                <c:pt idx="9">
                  <c:v>Aide insuffisante</c:v>
                </c:pt>
              </c:strCache>
            </c:strRef>
          </c:cat>
          <c:val>
            <c:numRef>
              <c:f>Feuil1!$E$3:$E$12</c:f>
              <c:numCache>
                <c:formatCode>General</c:formatCode>
                <c:ptCount val="10"/>
                <c:pt idx="0">
                  <c:v>83.5</c:v>
                </c:pt>
                <c:pt idx="1">
                  <c:v>78.900000000000006</c:v>
                </c:pt>
                <c:pt idx="2">
                  <c:v>72.3</c:v>
                </c:pt>
                <c:pt idx="3">
                  <c:v>49.4</c:v>
                </c:pt>
                <c:pt idx="4">
                  <c:v>38.799999999999997</c:v>
                </c:pt>
                <c:pt idx="5">
                  <c:v>36.9</c:v>
                </c:pt>
                <c:pt idx="6">
                  <c:v>31.6</c:v>
                </c:pt>
                <c:pt idx="7">
                  <c:v>30.4</c:v>
                </c:pt>
                <c:pt idx="8">
                  <c:v>29.2</c:v>
                </c:pt>
                <c:pt idx="9">
                  <c:v>20.2</c:v>
                </c:pt>
              </c:numCache>
            </c:numRef>
          </c:val>
          <c:extLst>
            <c:ext xmlns:c16="http://schemas.microsoft.com/office/drawing/2014/chart" uri="{C3380CC4-5D6E-409C-BE32-E72D297353CC}">
              <c16:uniqueId val="{00000003-43A8-544A-81C5-4E9276CD5863}"/>
            </c:ext>
          </c:extLst>
        </c:ser>
        <c:ser>
          <c:idx val="4"/>
          <c:order val="4"/>
          <c:tx>
            <c:strRef>
              <c:f>Feuil1!$F$2</c:f>
              <c:strCache>
                <c:ptCount val="1"/>
                <c:pt idx="0">
                  <c:v>Pas du tout important (en %)</c:v>
                </c:pt>
              </c:strCache>
            </c:strRef>
          </c:tx>
          <c:spPr>
            <a:solidFill>
              <a:schemeClr val="accent5"/>
            </a:solidFill>
            <a:ln>
              <a:noFill/>
            </a:ln>
            <a:effectLst/>
          </c:spPr>
          <c:invertIfNegative val="0"/>
          <c:cat>
            <c:strRef>
              <c:f>Feuil1!$A$3:$A$12</c:f>
              <c:strCache>
                <c:ptCount val="10"/>
                <c:pt idx="0">
                  <c:v>Conflits locaux</c:v>
                </c:pt>
                <c:pt idx="1">
                  <c:v>Corruption, mauvaise gouvernance locale</c:v>
                </c:pt>
                <c:pt idx="2">
                  <c:v>Exploitation du Sud par le Nord</c:v>
                </c:pt>
                <c:pt idx="3">
                  <c:v>Poids de la dette sur les économies du Sud</c:v>
                </c:pt>
                <c:pt idx="4">
                  <c:v>Changement climatique</c:v>
                </c:pt>
                <c:pt idx="5">
                  <c:v>Incompétences des élites locales</c:v>
                </c:pt>
                <c:pt idx="6">
                  <c:v>Catastrophes naturelles</c:v>
                </c:pt>
                <c:pt idx="7">
                  <c:v>Surpopulation</c:v>
                </c:pt>
                <c:pt idx="8">
                  <c:v>Aide inefficace</c:v>
                </c:pt>
                <c:pt idx="9">
                  <c:v>Aide insuffisante</c:v>
                </c:pt>
              </c:strCache>
            </c:strRef>
          </c:cat>
          <c:val>
            <c:numRef>
              <c:f>Feuil1!$F$3:$F$12</c:f>
              <c:numCache>
                <c:formatCode>General</c:formatCode>
                <c:ptCount val="10"/>
                <c:pt idx="0">
                  <c:v>0.9</c:v>
                </c:pt>
                <c:pt idx="1">
                  <c:v>1.4</c:v>
                </c:pt>
                <c:pt idx="2">
                  <c:v>6.7</c:v>
                </c:pt>
                <c:pt idx="3">
                  <c:v>14.4</c:v>
                </c:pt>
                <c:pt idx="4">
                  <c:v>19.2</c:v>
                </c:pt>
                <c:pt idx="5">
                  <c:v>16.600000000000001</c:v>
                </c:pt>
                <c:pt idx="6">
                  <c:v>19.600000000000001</c:v>
                </c:pt>
                <c:pt idx="7">
                  <c:v>29.2</c:v>
                </c:pt>
                <c:pt idx="8">
                  <c:v>25.2</c:v>
                </c:pt>
                <c:pt idx="9">
                  <c:v>38.1</c:v>
                </c:pt>
              </c:numCache>
            </c:numRef>
          </c:val>
          <c:extLst>
            <c:ext xmlns:c16="http://schemas.microsoft.com/office/drawing/2014/chart" uri="{C3380CC4-5D6E-409C-BE32-E72D297353CC}">
              <c16:uniqueId val="{00000004-43A8-544A-81C5-4E9276CD5863}"/>
            </c:ext>
          </c:extLst>
        </c:ser>
        <c:dLbls>
          <c:showLegendKey val="0"/>
          <c:showVal val="0"/>
          <c:showCatName val="0"/>
          <c:showSerName val="0"/>
          <c:showPercent val="0"/>
          <c:showBubbleSize val="0"/>
        </c:dLbls>
        <c:gapWidth val="199"/>
        <c:axId val="295191951"/>
        <c:axId val="295371615"/>
      </c:barChart>
      <c:catAx>
        <c:axId val="2951919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none" spc="0" normalizeH="0" baseline="0">
                <a:solidFill>
                  <a:schemeClr val="tx1">
                    <a:lumMod val="65000"/>
                    <a:lumOff val="35000"/>
                  </a:schemeClr>
                </a:solidFill>
                <a:latin typeface="+mn-lt"/>
                <a:ea typeface="+mn-ea"/>
                <a:cs typeface="+mn-cs"/>
              </a:defRPr>
            </a:pPr>
            <a:endParaRPr lang="fr-FR"/>
          </a:p>
        </c:txPr>
        <c:crossAx val="295371615"/>
        <c:crosses val="autoZero"/>
        <c:auto val="1"/>
        <c:lblAlgn val="ctr"/>
        <c:lblOffset val="100"/>
        <c:noMultiLvlLbl val="0"/>
      </c:catAx>
      <c:valAx>
        <c:axId val="295371615"/>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9519195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Pour quelle(s) raison(s)</a:t>
            </a:r>
            <a:r>
              <a:rPr lang="fr-FR" baseline="0"/>
              <a:t> aidons-nous </a:t>
            </a:r>
            <a:r>
              <a:rPr lang="fr-F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'Pour quoi'!$B$1</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'Pour quoi'!$A$2:$A$9</c:f>
              <c:strCache>
                <c:ptCount val="8"/>
                <c:pt idx="0">
                  <c:v>Limiter le risque d'attentat</c:v>
                </c:pt>
                <c:pt idx="1">
                  <c:v>Par solidarité</c:v>
                </c:pt>
                <c:pt idx="2">
                  <c:v>Gérer les flux migratoires</c:v>
                </c:pt>
                <c:pt idx="3">
                  <c:v>Responsabilité du  passé colonial</c:v>
                </c:pt>
                <c:pt idx="4">
                  <c:v>Permettre à chacun de vivre dans la dignité</c:v>
                </c:pt>
                <c:pt idx="5">
                  <c:v>Accéder aux ressources locales</c:v>
                </c:pt>
                <c:pt idx="6">
                  <c:v>Soutenir nos entreprises</c:v>
                </c:pt>
                <c:pt idx="7">
                  <c:v>Affronter le changement climatique</c:v>
                </c:pt>
              </c:strCache>
            </c:strRef>
          </c:cat>
          <c:val>
            <c:numRef>
              <c:f>'Pour quoi'!$B$2:$B$9</c:f>
              <c:numCache>
                <c:formatCode>General</c:formatCode>
                <c:ptCount val="8"/>
              </c:numCache>
            </c:numRef>
          </c:val>
          <c:extLst>
            <c:ext xmlns:c16="http://schemas.microsoft.com/office/drawing/2014/chart" uri="{C3380CC4-5D6E-409C-BE32-E72D297353CC}">
              <c16:uniqueId val="{00000000-1D88-9044-8D08-06B0A30CFD28}"/>
            </c:ext>
          </c:extLst>
        </c:ser>
        <c:ser>
          <c:idx val="1"/>
          <c:order val="1"/>
          <c:tx>
            <c:strRef>
              <c:f>'Pour quoi'!$C$1</c:f>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'Pour quoi'!$A$2:$A$9</c:f>
              <c:strCache>
                <c:ptCount val="8"/>
                <c:pt idx="0">
                  <c:v>Limiter le risque d'attentat</c:v>
                </c:pt>
                <c:pt idx="1">
                  <c:v>Par solidarité</c:v>
                </c:pt>
                <c:pt idx="2">
                  <c:v>Gérer les flux migratoires</c:v>
                </c:pt>
                <c:pt idx="3">
                  <c:v>Responsabilité du  passé colonial</c:v>
                </c:pt>
                <c:pt idx="4">
                  <c:v>Permettre à chacun de vivre dans la dignité</c:v>
                </c:pt>
                <c:pt idx="5">
                  <c:v>Accéder aux ressources locales</c:v>
                </c:pt>
                <c:pt idx="6">
                  <c:v>Soutenir nos entreprises</c:v>
                </c:pt>
                <c:pt idx="7">
                  <c:v>Affronter le changement climatique</c:v>
                </c:pt>
              </c:strCache>
            </c:strRef>
          </c:cat>
          <c:val>
            <c:numRef>
              <c:f>'Pour quoi'!$C$2:$C$9</c:f>
              <c:numCache>
                <c:formatCode>General</c:formatCode>
                <c:ptCount val="8"/>
              </c:numCache>
            </c:numRef>
          </c:val>
          <c:extLst>
            <c:ext xmlns:c16="http://schemas.microsoft.com/office/drawing/2014/chart" uri="{C3380CC4-5D6E-409C-BE32-E72D297353CC}">
              <c16:uniqueId val="{00000001-1D88-9044-8D08-06B0A30CFD28}"/>
            </c:ext>
          </c:extLst>
        </c:ser>
        <c:ser>
          <c:idx val="2"/>
          <c:order val="2"/>
          <c:tx>
            <c:strRef>
              <c:f>'Pour quoi'!$D$1</c:f>
              <c:strCache>
                <c:ptCount val="1"/>
                <c:pt idx="0">
                  <c:v>Très important</c:v>
                </c:pt>
              </c:strCache>
            </c:strRef>
          </c:tx>
          <c:spPr>
            <a:solidFill>
              <a:schemeClr val="accent3"/>
            </a:solidFill>
            <a:ln>
              <a:noFill/>
            </a:ln>
            <a:effectLst/>
          </c:spPr>
          <c:invertIfNegative val="0"/>
          <c:dLbls>
            <c:dLbl>
              <c:idx val="0"/>
              <c:layout>
                <c:manualLayout>
                  <c:x val="-2.5462668816039986E-17"/>
                  <c:y val="2.984967788117394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D88-9044-8D08-06B0A30CFD28}"/>
                </c:ext>
              </c:extLst>
            </c:dLbl>
            <c:dLbl>
              <c:idx val="1"/>
              <c:layout>
                <c:manualLayout>
                  <c:x val="0"/>
                  <c:y val="2.984967788117394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D88-9044-8D08-06B0A30CFD28}"/>
                </c:ext>
              </c:extLst>
            </c:dLbl>
            <c:dLbl>
              <c:idx val="2"/>
              <c:layout>
                <c:manualLayout>
                  <c:x val="5.0925337632079971E-17"/>
                  <c:y val="-6.105941302791696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D88-9044-8D08-06B0A30CFD28}"/>
                </c:ext>
              </c:extLst>
            </c:dLbl>
            <c:dLbl>
              <c:idx val="3"/>
              <c:layout>
                <c:manualLayout>
                  <c:x val="0"/>
                  <c:y val="6.015270818420424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D88-9044-8D08-06B0A30CFD28}"/>
                </c:ext>
              </c:extLst>
            </c:dLbl>
            <c:dLbl>
              <c:idx val="4"/>
              <c:layout>
                <c:manualLayout>
                  <c:x val="-2.7777777777778798E-3"/>
                  <c:y val="-4.5335242185663667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D88-9044-8D08-06B0A30CFD28}"/>
                </c:ext>
              </c:extLst>
            </c:dLbl>
            <c:dLbl>
              <c:idx val="5"/>
              <c:layout>
                <c:manualLayout>
                  <c:x val="-1.0185067526415994E-16"/>
                  <c:y val="1.759246003340435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D88-9044-8D08-06B0A30CFD28}"/>
                </c:ext>
              </c:extLst>
            </c:dLbl>
            <c:dLbl>
              <c:idx val="6"/>
              <c:layout>
                <c:manualLayout>
                  <c:x val="1.0185067526415994E-16"/>
                  <c:y val="-6.105941302791751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D88-9044-8D08-06B0A30CFD28}"/>
                </c:ext>
              </c:extLst>
            </c:dLbl>
            <c:dLbl>
              <c:idx val="7"/>
              <c:layout>
                <c:manualLayout>
                  <c:x val="0"/>
                  <c:y val="-3.075638272488666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D88-9044-8D08-06B0A30CFD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'Pour quoi'!$A$2:$A$9</c:f>
              <c:strCache>
                <c:ptCount val="8"/>
                <c:pt idx="0">
                  <c:v>Limiter le risque d'attentat</c:v>
                </c:pt>
                <c:pt idx="1">
                  <c:v>Par solidarité</c:v>
                </c:pt>
                <c:pt idx="2">
                  <c:v>Gérer les flux migratoires</c:v>
                </c:pt>
                <c:pt idx="3">
                  <c:v>Responsabilité du  passé colonial</c:v>
                </c:pt>
                <c:pt idx="4">
                  <c:v>Permettre à chacun de vivre dans la dignité</c:v>
                </c:pt>
                <c:pt idx="5">
                  <c:v>Accéder aux ressources locales</c:v>
                </c:pt>
                <c:pt idx="6">
                  <c:v>Soutenir nos entreprises</c:v>
                </c:pt>
                <c:pt idx="7">
                  <c:v>Affronter le changement climatique</c:v>
                </c:pt>
              </c:strCache>
            </c:strRef>
          </c:cat>
          <c:val>
            <c:numRef>
              <c:f>'Pour quoi'!$D$2:$D$9</c:f>
              <c:numCache>
                <c:formatCode>General</c:formatCode>
                <c:ptCount val="8"/>
                <c:pt idx="0">
                  <c:v>42.3</c:v>
                </c:pt>
                <c:pt idx="1">
                  <c:v>56.4</c:v>
                </c:pt>
                <c:pt idx="2">
                  <c:v>46.3</c:v>
                </c:pt>
                <c:pt idx="3">
                  <c:v>34.6</c:v>
                </c:pt>
                <c:pt idx="4">
                  <c:v>76.400000000000006</c:v>
                </c:pt>
                <c:pt idx="5">
                  <c:v>10.5</c:v>
                </c:pt>
                <c:pt idx="6">
                  <c:v>18.600000000000001</c:v>
                </c:pt>
                <c:pt idx="7">
                  <c:v>46</c:v>
                </c:pt>
              </c:numCache>
            </c:numRef>
          </c:val>
          <c:extLst>
            <c:ext xmlns:c16="http://schemas.microsoft.com/office/drawing/2014/chart" uri="{C3380CC4-5D6E-409C-BE32-E72D297353CC}">
              <c16:uniqueId val="{0000000A-1D88-9044-8D08-06B0A30CFD28}"/>
            </c:ext>
          </c:extLst>
        </c:ser>
        <c:dLbls>
          <c:dLblPos val="inEnd"/>
          <c:showLegendKey val="0"/>
          <c:showVal val="1"/>
          <c:showCatName val="0"/>
          <c:showSerName val="0"/>
          <c:showPercent val="0"/>
          <c:showBubbleSize val="0"/>
        </c:dLbls>
        <c:gapWidth val="219"/>
        <c:overlap val="-27"/>
        <c:axId val="1997038640"/>
        <c:axId val="1997340592"/>
      </c:barChart>
      <c:catAx>
        <c:axId val="199703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97340592"/>
        <c:crosses val="autoZero"/>
        <c:auto val="1"/>
        <c:lblAlgn val="ctr"/>
        <c:lblOffset val="100"/>
        <c:noMultiLvlLbl val="0"/>
      </c:catAx>
      <c:valAx>
        <c:axId val="1997340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97038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fr-FR"/>
              <a:t>Acteurs TRES PERTINENTS de l'Aide internationale Belge (en %)</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'Acteurs Pertinents'!$B$2</c:f>
              <c:strCache>
                <c:ptCount val="1"/>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'Acteurs Pertinents'!$A$3:$A$13</c:f>
              <c:strCache>
                <c:ptCount val="11"/>
                <c:pt idx="0">
                  <c:v>Organismes internationaux</c:v>
                </c:pt>
                <c:pt idx="1">
                  <c:v>ONG, société civile</c:v>
                </c:pt>
                <c:pt idx="2">
                  <c:v>Gouvernement fédéral</c:v>
                </c:pt>
                <c:pt idx="3">
                  <c:v>Hautes Ecoles et Université</c:v>
                </c:pt>
                <c:pt idx="4">
                  <c:v>Entreprises</c:v>
                </c:pt>
                <c:pt idx="5">
                  <c:v>Citoyens</c:v>
                </c:pt>
                <c:pt idx="6">
                  <c:v>Entités fédérés</c:v>
                </c:pt>
                <c:pt idx="7">
                  <c:v>Organismes religieux</c:v>
                </c:pt>
                <c:pt idx="8">
                  <c:v>Mouvements de jeunesse</c:v>
                </c:pt>
                <c:pt idx="9">
                  <c:v>Syndicats</c:v>
                </c:pt>
                <c:pt idx="10">
                  <c:v>Communes</c:v>
                </c:pt>
              </c:strCache>
            </c:strRef>
          </c:cat>
          <c:val>
            <c:numRef>
              <c:f>'Acteurs Pertinents'!$B$3:$B$13</c:f>
              <c:numCache>
                <c:formatCode>General</c:formatCode>
                <c:ptCount val="11"/>
              </c:numCache>
            </c:numRef>
          </c:val>
          <c:extLst>
            <c:ext xmlns:c16="http://schemas.microsoft.com/office/drawing/2014/chart" uri="{C3380CC4-5D6E-409C-BE32-E72D297353CC}">
              <c16:uniqueId val="{00000000-51A9-A540-9CC7-F5AB5AD227B0}"/>
            </c:ext>
          </c:extLst>
        </c:ser>
        <c:ser>
          <c:idx val="1"/>
          <c:order val="1"/>
          <c:tx>
            <c:strRef>
              <c:f>'Acteurs Pertinents'!$C$2</c:f>
              <c:strCache>
                <c:ptCount val="1"/>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'Acteurs Pertinents'!$A$3:$A$13</c:f>
              <c:strCache>
                <c:ptCount val="11"/>
                <c:pt idx="0">
                  <c:v>Organismes internationaux</c:v>
                </c:pt>
                <c:pt idx="1">
                  <c:v>ONG, société civile</c:v>
                </c:pt>
                <c:pt idx="2">
                  <c:v>Gouvernement fédéral</c:v>
                </c:pt>
                <c:pt idx="3">
                  <c:v>Hautes Ecoles et Université</c:v>
                </c:pt>
                <c:pt idx="4">
                  <c:v>Entreprises</c:v>
                </c:pt>
                <c:pt idx="5">
                  <c:v>Citoyens</c:v>
                </c:pt>
                <c:pt idx="6">
                  <c:v>Entités fédérés</c:v>
                </c:pt>
                <c:pt idx="7">
                  <c:v>Organismes religieux</c:v>
                </c:pt>
                <c:pt idx="8">
                  <c:v>Mouvements de jeunesse</c:v>
                </c:pt>
                <c:pt idx="9">
                  <c:v>Syndicats</c:v>
                </c:pt>
                <c:pt idx="10">
                  <c:v>Communes</c:v>
                </c:pt>
              </c:strCache>
            </c:strRef>
          </c:cat>
          <c:val>
            <c:numRef>
              <c:f>'Acteurs Pertinents'!$C$3:$C$13</c:f>
              <c:numCache>
                <c:formatCode>General</c:formatCode>
                <c:ptCount val="11"/>
              </c:numCache>
            </c:numRef>
          </c:val>
          <c:extLst>
            <c:ext xmlns:c16="http://schemas.microsoft.com/office/drawing/2014/chart" uri="{C3380CC4-5D6E-409C-BE32-E72D297353CC}">
              <c16:uniqueId val="{00000001-51A9-A540-9CC7-F5AB5AD227B0}"/>
            </c:ext>
          </c:extLst>
        </c:ser>
        <c:ser>
          <c:idx val="2"/>
          <c:order val="2"/>
          <c:tx>
            <c:strRef>
              <c:f>'Acteurs Pertinents'!$D$2</c:f>
              <c:strCache>
                <c:ptCount val="1"/>
                <c:pt idx="0">
                  <c:v>Très pertinents</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'Acteurs Pertinents'!$A$3:$A$13</c:f>
              <c:strCache>
                <c:ptCount val="11"/>
                <c:pt idx="0">
                  <c:v>Organismes internationaux</c:v>
                </c:pt>
                <c:pt idx="1">
                  <c:v>ONG, société civile</c:v>
                </c:pt>
                <c:pt idx="2">
                  <c:v>Gouvernement fédéral</c:v>
                </c:pt>
                <c:pt idx="3">
                  <c:v>Hautes Ecoles et Université</c:v>
                </c:pt>
                <c:pt idx="4">
                  <c:v>Entreprises</c:v>
                </c:pt>
                <c:pt idx="5">
                  <c:v>Citoyens</c:v>
                </c:pt>
                <c:pt idx="6">
                  <c:v>Entités fédérés</c:v>
                </c:pt>
                <c:pt idx="7">
                  <c:v>Organismes religieux</c:v>
                </c:pt>
                <c:pt idx="8">
                  <c:v>Mouvements de jeunesse</c:v>
                </c:pt>
                <c:pt idx="9">
                  <c:v>Syndicats</c:v>
                </c:pt>
                <c:pt idx="10">
                  <c:v>Communes</c:v>
                </c:pt>
              </c:strCache>
            </c:strRef>
          </c:cat>
          <c:val>
            <c:numRef>
              <c:f>'Acteurs Pertinents'!$D$3:$D$13</c:f>
              <c:numCache>
                <c:formatCode>General</c:formatCode>
                <c:ptCount val="11"/>
                <c:pt idx="0">
                  <c:v>77.7</c:v>
                </c:pt>
                <c:pt idx="1">
                  <c:v>74</c:v>
                </c:pt>
                <c:pt idx="2">
                  <c:v>72.7</c:v>
                </c:pt>
                <c:pt idx="3">
                  <c:v>41.4</c:v>
                </c:pt>
                <c:pt idx="4">
                  <c:v>33.700000000000003</c:v>
                </c:pt>
                <c:pt idx="5">
                  <c:v>25.3</c:v>
                </c:pt>
                <c:pt idx="6">
                  <c:v>19.899999999999999</c:v>
                </c:pt>
                <c:pt idx="7">
                  <c:v>17</c:v>
                </c:pt>
                <c:pt idx="8">
                  <c:v>12.8</c:v>
                </c:pt>
                <c:pt idx="9">
                  <c:v>9.4</c:v>
                </c:pt>
                <c:pt idx="10">
                  <c:v>5.3</c:v>
                </c:pt>
              </c:numCache>
            </c:numRef>
          </c:val>
          <c:extLst>
            <c:ext xmlns:c16="http://schemas.microsoft.com/office/drawing/2014/chart" uri="{C3380CC4-5D6E-409C-BE32-E72D297353CC}">
              <c16:uniqueId val="{00000002-51A9-A540-9CC7-F5AB5AD227B0}"/>
            </c:ext>
          </c:extLst>
        </c:ser>
        <c:dLbls>
          <c:dLblPos val="outEnd"/>
          <c:showLegendKey val="0"/>
          <c:showVal val="1"/>
          <c:showCatName val="0"/>
          <c:showSerName val="0"/>
          <c:showPercent val="0"/>
          <c:showBubbleSize val="0"/>
        </c:dLbls>
        <c:gapWidth val="444"/>
        <c:overlap val="-90"/>
        <c:axId val="294313231"/>
        <c:axId val="294385951"/>
      </c:barChart>
      <c:catAx>
        <c:axId val="2943132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fr-FR"/>
          </a:p>
        </c:txPr>
        <c:crossAx val="294385951"/>
        <c:crosses val="autoZero"/>
        <c:auto val="1"/>
        <c:lblAlgn val="ctr"/>
        <c:lblOffset val="100"/>
        <c:noMultiLvlLbl val="0"/>
      </c:catAx>
      <c:valAx>
        <c:axId val="294385951"/>
        <c:scaling>
          <c:orientation val="minMax"/>
        </c:scaling>
        <c:delete val="1"/>
        <c:axPos val="l"/>
        <c:numFmt formatCode="General" sourceLinked="1"/>
        <c:majorTickMark val="none"/>
        <c:minorTickMark val="none"/>
        <c:tickLblPos val="nextTo"/>
        <c:crossAx val="29431323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Opinions sur l'aide internationale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stacked"/>
        <c:varyColors val="0"/>
        <c:ser>
          <c:idx val="0"/>
          <c:order val="0"/>
          <c:tx>
            <c:strRef>
              <c:f>Opinions!$C$1</c:f>
              <c:strCache>
                <c:ptCount val="1"/>
                <c:pt idx="0">
                  <c:v>Pas du tout d'acord</c:v>
                </c:pt>
              </c:strCache>
            </c:strRef>
          </c:tx>
          <c:spPr>
            <a:solidFill>
              <a:schemeClr val="accent1"/>
            </a:solidFill>
            <a:ln>
              <a:noFill/>
            </a:ln>
            <a:effectLst/>
          </c:spPr>
          <c:invertIfNegative val="0"/>
          <c:cat>
            <c:strRef>
              <c:f>Opinions!$B$2:$B$13</c:f>
              <c:strCache>
                <c:ptCount val="12"/>
                <c:pt idx="0">
                  <c:v>La Belgique devrait davantage donner de l'argent aux PVD</c:v>
                </c:pt>
                <c:pt idx="1">
                  <c:v>Il faut d'abord aider nos pauvres plutôt que les PVD</c:v>
                </c:pt>
                <c:pt idx="2">
                  <c:v>Il n'y a pas de solution à la pauvreté dans les PVD</c:v>
                </c:pt>
                <c:pt idx="3">
                  <c:v>La Belgique est suffisamment généreuse envers les PVD</c:v>
                </c:pt>
                <c:pt idx="4">
                  <c:v>L'aide doit être organisée en mobilisant les citoyens dans les communes</c:v>
                </c:pt>
                <c:pt idx="5">
                  <c:v>Il faut laisser les populations des PVD décider quel développement elles souhaitent</c:v>
                </c:pt>
                <c:pt idx="6">
                  <c:v>Le développement est lié à la croissance économique</c:v>
                </c:pt>
                <c:pt idx="7">
                  <c:v>Pour sortir les pays pauvres de leur situation mieux vaut développer des rapports commerciaux avec eux</c:v>
                </c:pt>
                <c:pt idx="8">
                  <c:v>Les citoyens belges ne peuvent rien faire pour aider les gens dans les PVD</c:v>
                </c:pt>
                <c:pt idx="9">
                  <c:v>L'aide au développement est utile pour réduire la pauvreté dans le monde</c:v>
                </c:pt>
                <c:pt idx="10">
                  <c:v>L'aide au développement est un instrument de domination des pays riches sur les pays pauvres</c:v>
                </c:pt>
                <c:pt idx="11">
                  <c:v>L'aide est perverse, elle maintient les pays bénéficiaires dans la pauvreté</c:v>
                </c:pt>
              </c:strCache>
            </c:strRef>
          </c:cat>
          <c:val>
            <c:numRef>
              <c:f>Opinions!$C$2:$C$13</c:f>
              <c:numCache>
                <c:formatCode>General</c:formatCode>
                <c:ptCount val="12"/>
                <c:pt idx="0">
                  <c:v>17.850000000000001</c:v>
                </c:pt>
                <c:pt idx="1">
                  <c:v>13.93</c:v>
                </c:pt>
                <c:pt idx="2">
                  <c:v>56.97</c:v>
                </c:pt>
                <c:pt idx="3">
                  <c:v>16.55</c:v>
                </c:pt>
                <c:pt idx="4">
                  <c:v>43.65</c:v>
                </c:pt>
                <c:pt idx="5">
                  <c:v>2.89</c:v>
                </c:pt>
                <c:pt idx="6">
                  <c:v>10.26</c:v>
                </c:pt>
                <c:pt idx="7">
                  <c:v>9.82</c:v>
                </c:pt>
                <c:pt idx="8">
                  <c:v>41.39</c:v>
                </c:pt>
                <c:pt idx="9">
                  <c:v>6.31</c:v>
                </c:pt>
                <c:pt idx="10">
                  <c:v>23.88</c:v>
                </c:pt>
                <c:pt idx="11">
                  <c:v>24.32</c:v>
                </c:pt>
              </c:numCache>
            </c:numRef>
          </c:val>
          <c:extLst>
            <c:ext xmlns:c16="http://schemas.microsoft.com/office/drawing/2014/chart" uri="{C3380CC4-5D6E-409C-BE32-E72D297353CC}">
              <c16:uniqueId val="{00000000-FD1B-AD46-8478-26DC1A57B304}"/>
            </c:ext>
          </c:extLst>
        </c:ser>
        <c:ser>
          <c:idx val="1"/>
          <c:order val="1"/>
          <c:tx>
            <c:strRef>
              <c:f>Opinions!$D$1</c:f>
              <c:strCache>
                <c:ptCount val="1"/>
                <c:pt idx="0">
                  <c:v>Plutôt pas d'accord</c:v>
                </c:pt>
              </c:strCache>
            </c:strRef>
          </c:tx>
          <c:spPr>
            <a:solidFill>
              <a:schemeClr val="accent2"/>
            </a:solidFill>
            <a:ln>
              <a:noFill/>
            </a:ln>
            <a:effectLst/>
          </c:spPr>
          <c:invertIfNegative val="0"/>
          <c:cat>
            <c:strRef>
              <c:f>Opinions!$B$2:$B$13</c:f>
              <c:strCache>
                <c:ptCount val="12"/>
                <c:pt idx="0">
                  <c:v>La Belgique devrait davantage donner de l'argent aux PVD</c:v>
                </c:pt>
                <c:pt idx="1">
                  <c:v>Il faut d'abord aider nos pauvres plutôt que les PVD</c:v>
                </c:pt>
                <c:pt idx="2">
                  <c:v>Il n'y a pas de solution à la pauvreté dans les PVD</c:v>
                </c:pt>
                <c:pt idx="3">
                  <c:v>La Belgique est suffisamment généreuse envers les PVD</c:v>
                </c:pt>
                <c:pt idx="4">
                  <c:v>L'aide doit être organisée en mobilisant les citoyens dans les communes</c:v>
                </c:pt>
                <c:pt idx="5">
                  <c:v>Il faut laisser les populations des PVD décider quel développement elles souhaitent</c:v>
                </c:pt>
                <c:pt idx="6">
                  <c:v>Le développement est lié à la croissance économique</c:v>
                </c:pt>
                <c:pt idx="7">
                  <c:v>Pour sortir les pays pauvres de leur situation mieux vaut développer des rapports commerciaux avec eux</c:v>
                </c:pt>
                <c:pt idx="8">
                  <c:v>Les citoyens belges ne peuvent rien faire pour aider les gens dans les PVD</c:v>
                </c:pt>
                <c:pt idx="9">
                  <c:v>L'aide au développement est utile pour réduire la pauvreté dans le monde</c:v>
                </c:pt>
                <c:pt idx="10">
                  <c:v>L'aide au développement est un instrument de domination des pays riches sur les pays pauvres</c:v>
                </c:pt>
                <c:pt idx="11">
                  <c:v>L'aide est perverse, elle maintient les pays bénéficiaires dans la pauvreté</c:v>
                </c:pt>
              </c:strCache>
            </c:strRef>
          </c:cat>
          <c:val>
            <c:numRef>
              <c:f>Opinions!$D$2:$D$13</c:f>
              <c:numCache>
                <c:formatCode>General</c:formatCode>
                <c:ptCount val="12"/>
                <c:pt idx="0">
                  <c:v>27.31</c:v>
                </c:pt>
                <c:pt idx="1">
                  <c:v>31.96</c:v>
                </c:pt>
                <c:pt idx="2">
                  <c:v>27.4</c:v>
                </c:pt>
                <c:pt idx="3">
                  <c:v>30.44</c:v>
                </c:pt>
                <c:pt idx="4">
                  <c:v>35.06</c:v>
                </c:pt>
                <c:pt idx="5">
                  <c:v>8.31</c:v>
                </c:pt>
                <c:pt idx="6">
                  <c:v>22.23</c:v>
                </c:pt>
                <c:pt idx="7">
                  <c:v>25.13</c:v>
                </c:pt>
                <c:pt idx="8">
                  <c:v>37.22</c:v>
                </c:pt>
                <c:pt idx="9">
                  <c:v>12.43</c:v>
                </c:pt>
                <c:pt idx="10">
                  <c:v>31.03</c:v>
                </c:pt>
                <c:pt idx="11">
                  <c:v>32.26</c:v>
                </c:pt>
              </c:numCache>
            </c:numRef>
          </c:val>
          <c:extLst>
            <c:ext xmlns:c16="http://schemas.microsoft.com/office/drawing/2014/chart" uri="{C3380CC4-5D6E-409C-BE32-E72D297353CC}">
              <c16:uniqueId val="{00000001-FD1B-AD46-8478-26DC1A57B304}"/>
            </c:ext>
          </c:extLst>
        </c:ser>
        <c:ser>
          <c:idx val="2"/>
          <c:order val="2"/>
          <c:tx>
            <c:strRef>
              <c:f>Opinions!$E$1</c:f>
              <c:strCache>
                <c:ptCount val="1"/>
                <c:pt idx="0">
                  <c:v>Plutot d'accord</c:v>
                </c:pt>
              </c:strCache>
            </c:strRef>
          </c:tx>
          <c:spPr>
            <a:solidFill>
              <a:schemeClr val="accent3"/>
            </a:solidFill>
            <a:ln>
              <a:noFill/>
            </a:ln>
            <a:effectLst/>
          </c:spPr>
          <c:invertIfNegative val="0"/>
          <c:cat>
            <c:strRef>
              <c:f>Opinions!$B$2:$B$13</c:f>
              <c:strCache>
                <c:ptCount val="12"/>
                <c:pt idx="0">
                  <c:v>La Belgique devrait davantage donner de l'argent aux PVD</c:v>
                </c:pt>
                <c:pt idx="1">
                  <c:v>Il faut d'abord aider nos pauvres plutôt que les PVD</c:v>
                </c:pt>
                <c:pt idx="2">
                  <c:v>Il n'y a pas de solution à la pauvreté dans les PVD</c:v>
                </c:pt>
                <c:pt idx="3">
                  <c:v>La Belgique est suffisamment généreuse envers les PVD</c:v>
                </c:pt>
                <c:pt idx="4">
                  <c:v>L'aide doit être organisée en mobilisant les citoyens dans les communes</c:v>
                </c:pt>
                <c:pt idx="5">
                  <c:v>Il faut laisser les populations des PVD décider quel développement elles souhaitent</c:v>
                </c:pt>
                <c:pt idx="6">
                  <c:v>Le développement est lié à la croissance économique</c:v>
                </c:pt>
                <c:pt idx="7">
                  <c:v>Pour sortir les pays pauvres de leur situation mieux vaut développer des rapports commerciaux avec eux</c:v>
                </c:pt>
                <c:pt idx="8">
                  <c:v>Les citoyens belges ne peuvent rien faire pour aider les gens dans les PVD</c:v>
                </c:pt>
                <c:pt idx="9">
                  <c:v>L'aide au développement est utile pour réduire la pauvreté dans le monde</c:v>
                </c:pt>
                <c:pt idx="10">
                  <c:v>L'aide au développement est un instrument de domination des pays riches sur les pays pauvres</c:v>
                </c:pt>
                <c:pt idx="11">
                  <c:v>L'aide est perverse, elle maintient les pays bénéficiaires dans la pauvreté</c:v>
                </c:pt>
              </c:strCache>
            </c:strRef>
          </c:cat>
          <c:val>
            <c:numRef>
              <c:f>Opinions!$E$2:$E$13</c:f>
              <c:numCache>
                <c:formatCode>General</c:formatCode>
                <c:ptCount val="12"/>
                <c:pt idx="0">
                  <c:v>35.72</c:v>
                </c:pt>
                <c:pt idx="1">
                  <c:v>31.43</c:v>
                </c:pt>
                <c:pt idx="2">
                  <c:v>11.67</c:v>
                </c:pt>
                <c:pt idx="3">
                  <c:v>31.41</c:v>
                </c:pt>
                <c:pt idx="4">
                  <c:v>18.57</c:v>
                </c:pt>
                <c:pt idx="5">
                  <c:v>48.8</c:v>
                </c:pt>
                <c:pt idx="6">
                  <c:v>47.12</c:v>
                </c:pt>
                <c:pt idx="7">
                  <c:v>41.04</c:v>
                </c:pt>
                <c:pt idx="8">
                  <c:v>15.54</c:v>
                </c:pt>
                <c:pt idx="9">
                  <c:v>46.73</c:v>
                </c:pt>
                <c:pt idx="10">
                  <c:v>31.03</c:v>
                </c:pt>
                <c:pt idx="11">
                  <c:v>27.41</c:v>
                </c:pt>
              </c:numCache>
            </c:numRef>
          </c:val>
          <c:extLst>
            <c:ext xmlns:c16="http://schemas.microsoft.com/office/drawing/2014/chart" uri="{C3380CC4-5D6E-409C-BE32-E72D297353CC}">
              <c16:uniqueId val="{00000002-FD1B-AD46-8478-26DC1A57B304}"/>
            </c:ext>
          </c:extLst>
        </c:ser>
        <c:ser>
          <c:idx val="3"/>
          <c:order val="3"/>
          <c:tx>
            <c:strRef>
              <c:f>Opinions!$F$1</c:f>
              <c:strCache>
                <c:ptCount val="1"/>
                <c:pt idx="0">
                  <c:v>Tout à fait d'accord</c:v>
                </c:pt>
              </c:strCache>
            </c:strRef>
          </c:tx>
          <c:spPr>
            <a:solidFill>
              <a:schemeClr val="accent4"/>
            </a:solidFill>
            <a:ln>
              <a:noFill/>
            </a:ln>
            <a:effectLst/>
          </c:spPr>
          <c:invertIfNegative val="0"/>
          <c:cat>
            <c:strRef>
              <c:f>Opinions!$B$2:$B$13</c:f>
              <c:strCache>
                <c:ptCount val="12"/>
                <c:pt idx="0">
                  <c:v>La Belgique devrait davantage donner de l'argent aux PVD</c:v>
                </c:pt>
                <c:pt idx="1">
                  <c:v>Il faut d'abord aider nos pauvres plutôt que les PVD</c:v>
                </c:pt>
                <c:pt idx="2">
                  <c:v>Il n'y a pas de solution à la pauvreté dans les PVD</c:v>
                </c:pt>
                <c:pt idx="3">
                  <c:v>La Belgique est suffisamment généreuse envers les PVD</c:v>
                </c:pt>
                <c:pt idx="4">
                  <c:v>L'aide doit être organisée en mobilisant les citoyens dans les communes</c:v>
                </c:pt>
                <c:pt idx="5">
                  <c:v>Il faut laisser les populations des PVD décider quel développement elles souhaitent</c:v>
                </c:pt>
                <c:pt idx="6">
                  <c:v>Le développement est lié à la croissance économique</c:v>
                </c:pt>
                <c:pt idx="7">
                  <c:v>Pour sortir les pays pauvres de leur situation mieux vaut développer des rapports commerciaux avec eux</c:v>
                </c:pt>
                <c:pt idx="8">
                  <c:v>Les citoyens belges ne peuvent rien faire pour aider les gens dans les PVD</c:v>
                </c:pt>
                <c:pt idx="9">
                  <c:v>L'aide au développement est utile pour réduire la pauvreté dans le monde</c:v>
                </c:pt>
                <c:pt idx="10">
                  <c:v>L'aide au développement est un instrument de domination des pays riches sur les pays pauvres</c:v>
                </c:pt>
                <c:pt idx="11">
                  <c:v>L'aide est perverse, elle maintient les pays bénéficiaires dans la pauvreté</c:v>
                </c:pt>
              </c:strCache>
            </c:strRef>
          </c:cat>
          <c:val>
            <c:numRef>
              <c:f>Opinions!$F$2:$F$13</c:f>
              <c:numCache>
                <c:formatCode>General</c:formatCode>
                <c:ptCount val="12"/>
                <c:pt idx="0">
                  <c:v>19.13</c:v>
                </c:pt>
                <c:pt idx="1">
                  <c:v>22.69</c:v>
                </c:pt>
                <c:pt idx="2">
                  <c:v>3.96</c:v>
                </c:pt>
                <c:pt idx="3">
                  <c:v>21.61</c:v>
                </c:pt>
                <c:pt idx="4">
                  <c:v>2.72</c:v>
                </c:pt>
                <c:pt idx="5">
                  <c:v>42.99</c:v>
                </c:pt>
                <c:pt idx="6">
                  <c:v>20.39</c:v>
                </c:pt>
                <c:pt idx="7">
                  <c:v>24.01</c:v>
                </c:pt>
                <c:pt idx="8">
                  <c:v>5.86</c:v>
                </c:pt>
                <c:pt idx="9">
                  <c:v>34.53</c:v>
                </c:pt>
                <c:pt idx="10">
                  <c:v>14.07</c:v>
                </c:pt>
                <c:pt idx="11">
                  <c:v>16.010000000000002</c:v>
                </c:pt>
              </c:numCache>
            </c:numRef>
          </c:val>
          <c:extLst>
            <c:ext xmlns:c16="http://schemas.microsoft.com/office/drawing/2014/chart" uri="{C3380CC4-5D6E-409C-BE32-E72D297353CC}">
              <c16:uniqueId val="{00000003-FD1B-AD46-8478-26DC1A57B304}"/>
            </c:ext>
          </c:extLst>
        </c:ser>
        <c:dLbls>
          <c:showLegendKey val="0"/>
          <c:showVal val="0"/>
          <c:showCatName val="0"/>
          <c:showSerName val="0"/>
          <c:showPercent val="0"/>
          <c:showBubbleSize val="0"/>
        </c:dLbls>
        <c:gapWidth val="150"/>
        <c:overlap val="100"/>
        <c:axId val="1586794463"/>
        <c:axId val="1645088351"/>
      </c:barChart>
      <c:catAx>
        <c:axId val="1586794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45088351"/>
        <c:crosses val="autoZero"/>
        <c:auto val="1"/>
        <c:lblAlgn val="ctr"/>
        <c:lblOffset val="100"/>
        <c:noMultiLvlLbl val="0"/>
      </c:catAx>
      <c:valAx>
        <c:axId val="16450883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5867944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Comment aider ?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bar"/>
        <c:grouping val="stacked"/>
        <c:varyColors val="0"/>
        <c:ser>
          <c:idx val="0"/>
          <c:order val="0"/>
          <c:tx>
            <c:strRef>
              <c:f>'Comment aider '!$B$1</c:f>
              <c:strCache>
                <c:ptCount val="1"/>
                <c:pt idx="0">
                  <c:v>Pas du tout important</c:v>
                </c:pt>
              </c:strCache>
            </c:strRef>
          </c:tx>
          <c:spPr>
            <a:solidFill>
              <a:schemeClr val="accent1"/>
            </a:solidFill>
            <a:ln>
              <a:noFill/>
            </a:ln>
            <a:effectLst/>
          </c:spPr>
          <c:invertIfNegative val="0"/>
          <c:cat>
            <c:strRef>
              <c:f>'Comment aider '!$A$2:$A$9</c:f>
              <c:strCache>
                <c:ptCount val="8"/>
                <c:pt idx="0">
                  <c:v>Fournir aide humanitaire</c:v>
                </c:pt>
                <c:pt idx="1">
                  <c:v>Projets d'infrastructure</c:v>
                </c:pt>
                <c:pt idx="2">
                  <c:v>Renforcer la société civile</c:v>
                </c:pt>
                <c:pt idx="3">
                  <c:v>Lobbying, advocacy</c:v>
                </c:pt>
                <c:pt idx="4">
                  <c:v>Sensibiliser le citoyen pour obtenir plus d'argent</c:v>
                </c:pt>
                <c:pt idx="5">
                  <c:v>Supprimer la dette extérieure des PVD</c:v>
                </c:pt>
                <c:pt idx="6">
                  <c:v>Lutter contre la corruption</c:v>
                </c:pt>
                <c:pt idx="7">
                  <c:v>Favoriser le commerce international</c:v>
                </c:pt>
              </c:strCache>
            </c:strRef>
          </c:cat>
          <c:val>
            <c:numRef>
              <c:f>'Comment aider '!$B$2:$B$9</c:f>
              <c:numCache>
                <c:formatCode>General</c:formatCode>
                <c:ptCount val="8"/>
                <c:pt idx="0">
                  <c:v>2.56</c:v>
                </c:pt>
                <c:pt idx="1">
                  <c:v>2.2400000000000002</c:v>
                </c:pt>
                <c:pt idx="2">
                  <c:v>9.44</c:v>
                </c:pt>
                <c:pt idx="3">
                  <c:v>39.79</c:v>
                </c:pt>
                <c:pt idx="4">
                  <c:v>40.49</c:v>
                </c:pt>
                <c:pt idx="5">
                  <c:v>26.35</c:v>
                </c:pt>
                <c:pt idx="6">
                  <c:v>4.08</c:v>
                </c:pt>
                <c:pt idx="7">
                  <c:v>16.579999999999998</c:v>
                </c:pt>
              </c:numCache>
            </c:numRef>
          </c:val>
          <c:extLst>
            <c:ext xmlns:c16="http://schemas.microsoft.com/office/drawing/2014/chart" uri="{C3380CC4-5D6E-409C-BE32-E72D297353CC}">
              <c16:uniqueId val="{00000000-5E12-1145-8F38-17ABBE873201}"/>
            </c:ext>
          </c:extLst>
        </c:ser>
        <c:ser>
          <c:idx val="1"/>
          <c:order val="1"/>
          <c:tx>
            <c:strRef>
              <c:f>'Comment aider '!$C$1</c:f>
              <c:strCache>
                <c:ptCount val="1"/>
                <c:pt idx="0">
                  <c:v>Un peu important</c:v>
                </c:pt>
              </c:strCache>
            </c:strRef>
          </c:tx>
          <c:spPr>
            <a:solidFill>
              <a:schemeClr val="accent2"/>
            </a:solidFill>
            <a:ln>
              <a:noFill/>
            </a:ln>
            <a:effectLst/>
          </c:spPr>
          <c:invertIfNegative val="0"/>
          <c:cat>
            <c:strRef>
              <c:f>'Comment aider '!$A$2:$A$9</c:f>
              <c:strCache>
                <c:ptCount val="8"/>
                <c:pt idx="0">
                  <c:v>Fournir aide humanitaire</c:v>
                </c:pt>
                <c:pt idx="1">
                  <c:v>Projets d'infrastructure</c:v>
                </c:pt>
                <c:pt idx="2">
                  <c:v>Renforcer la société civile</c:v>
                </c:pt>
                <c:pt idx="3">
                  <c:v>Lobbying, advocacy</c:v>
                </c:pt>
                <c:pt idx="4">
                  <c:v>Sensibiliser le citoyen pour obtenir plus d'argent</c:v>
                </c:pt>
                <c:pt idx="5">
                  <c:v>Supprimer la dette extérieure des PVD</c:v>
                </c:pt>
                <c:pt idx="6">
                  <c:v>Lutter contre la corruption</c:v>
                </c:pt>
                <c:pt idx="7">
                  <c:v>Favoriser le commerce international</c:v>
                </c:pt>
              </c:strCache>
            </c:strRef>
          </c:cat>
          <c:val>
            <c:numRef>
              <c:f>'Comment aider '!$C$2:$C$9</c:f>
              <c:numCache>
                <c:formatCode>General</c:formatCode>
                <c:ptCount val="8"/>
                <c:pt idx="0">
                  <c:v>23.67</c:v>
                </c:pt>
                <c:pt idx="1">
                  <c:v>16.48</c:v>
                </c:pt>
                <c:pt idx="2">
                  <c:v>32.270000000000003</c:v>
                </c:pt>
                <c:pt idx="3">
                  <c:v>38.74</c:v>
                </c:pt>
                <c:pt idx="4">
                  <c:v>42.33</c:v>
                </c:pt>
                <c:pt idx="5">
                  <c:v>32.270000000000003</c:v>
                </c:pt>
                <c:pt idx="6">
                  <c:v>17.38</c:v>
                </c:pt>
                <c:pt idx="7">
                  <c:v>39.35</c:v>
                </c:pt>
              </c:numCache>
            </c:numRef>
          </c:val>
          <c:extLst>
            <c:ext xmlns:c16="http://schemas.microsoft.com/office/drawing/2014/chart" uri="{C3380CC4-5D6E-409C-BE32-E72D297353CC}">
              <c16:uniqueId val="{00000001-5E12-1145-8F38-17ABBE873201}"/>
            </c:ext>
          </c:extLst>
        </c:ser>
        <c:ser>
          <c:idx val="2"/>
          <c:order val="2"/>
          <c:tx>
            <c:strRef>
              <c:f>'Comment aider '!$D$1</c:f>
              <c:strCache>
                <c:ptCount val="1"/>
                <c:pt idx="0">
                  <c:v>Très important</c:v>
                </c:pt>
              </c:strCache>
            </c:strRef>
          </c:tx>
          <c:spPr>
            <a:solidFill>
              <a:schemeClr val="accent3"/>
            </a:solidFill>
            <a:ln>
              <a:noFill/>
            </a:ln>
            <a:effectLst/>
          </c:spPr>
          <c:invertIfNegative val="0"/>
          <c:cat>
            <c:strRef>
              <c:f>'Comment aider '!$A$2:$A$9</c:f>
              <c:strCache>
                <c:ptCount val="8"/>
                <c:pt idx="0">
                  <c:v>Fournir aide humanitaire</c:v>
                </c:pt>
                <c:pt idx="1">
                  <c:v>Projets d'infrastructure</c:v>
                </c:pt>
                <c:pt idx="2">
                  <c:v>Renforcer la société civile</c:v>
                </c:pt>
                <c:pt idx="3">
                  <c:v>Lobbying, advocacy</c:v>
                </c:pt>
                <c:pt idx="4">
                  <c:v>Sensibiliser le citoyen pour obtenir plus d'argent</c:v>
                </c:pt>
                <c:pt idx="5">
                  <c:v>Supprimer la dette extérieure des PVD</c:v>
                </c:pt>
                <c:pt idx="6">
                  <c:v>Lutter contre la corruption</c:v>
                </c:pt>
                <c:pt idx="7">
                  <c:v>Favoriser le commerce international</c:v>
                </c:pt>
              </c:strCache>
            </c:strRef>
          </c:cat>
          <c:val>
            <c:numRef>
              <c:f>'Comment aider '!$D$2:$D$9</c:f>
              <c:numCache>
                <c:formatCode>General</c:formatCode>
                <c:ptCount val="8"/>
                <c:pt idx="0">
                  <c:v>73.77</c:v>
                </c:pt>
                <c:pt idx="1">
                  <c:v>81.28</c:v>
                </c:pt>
                <c:pt idx="2">
                  <c:v>58.29</c:v>
                </c:pt>
                <c:pt idx="3">
                  <c:v>21.47</c:v>
                </c:pt>
                <c:pt idx="4">
                  <c:v>17.18</c:v>
                </c:pt>
                <c:pt idx="5">
                  <c:v>41.38</c:v>
                </c:pt>
                <c:pt idx="6">
                  <c:v>78.53</c:v>
                </c:pt>
                <c:pt idx="7">
                  <c:v>44.07</c:v>
                </c:pt>
              </c:numCache>
            </c:numRef>
          </c:val>
          <c:extLst>
            <c:ext xmlns:c16="http://schemas.microsoft.com/office/drawing/2014/chart" uri="{C3380CC4-5D6E-409C-BE32-E72D297353CC}">
              <c16:uniqueId val="{00000002-5E12-1145-8F38-17ABBE873201}"/>
            </c:ext>
          </c:extLst>
        </c:ser>
        <c:dLbls>
          <c:showLegendKey val="0"/>
          <c:showVal val="0"/>
          <c:showCatName val="0"/>
          <c:showSerName val="0"/>
          <c:showPercent val="0"/>
          <c:showBubbleSize val="0"/>
        </c:dLbls>
        <c:gapWidth val="150"/>
        <c:overlap val="100"/>
        <c:axId val="1966458015"/>
        <c:axId val="7814016"/>
      </c:barChart>
      <c:catAx>
        <c:axId val="19664580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814016"/>
        <c:crosses val="autoZero"/>
        <c:auto val="1"/>
        <c:lblAlgn val="ctr"/>
        <c:lblOffset val="100"/>
        <c:noMultiLvlLbl val="0"/>
      </c:catAx>
      <c:valAx>
        <c:axId val="78140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664580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Feuil1!$A$3:$A$11</cx:f>
        <cx:lvl ptCount="9">
          <cx:pt idx="0">PTB</cx:pt>
          <cx:pt idx="1">PS</cx:pt>
          <cx:pt idx="2">Ecolo</cx:pt>
          <cx:pt idx="3">Engagés</cx:pt>
          <cx:pt idx="4">Défi</cx:pt>
          <cx:pt idx="5">MR</cx:pt>
          <cx:pt idx="6">Partis Fl</cx:pt>
          <cx:pt idx="7">Blanc</cx:pt>
          <cx:pt idx="8">Autre</cx:pt>
        </cx:lvl>
      </cx:strDim>
      <cx:numDim type="size">
        <cx:f>Feuil1!$B$3:$B$11</cx:f>
        <cx:lvl ptCount="9" formatCode="Standard">
          <cx:pt idx="0">6.2999999999999998</cx:pt>
          <cx:pt idx="1">11.800000000000001</cx:pt>
          <cx:pt idx="2">20.300000000000001</cx:pt>
          <cx:pt idx="3">23.800000000000001</cx:pt>
          <cx:pt idx="4">4</cx:pt>
          <cx:pt idx="5">23.300000000000001</cx:pt>
          <cx:pt idx="6">5.2999999999999998</cx:pt>
          <cx:pt idx="7">4.0999999999999996</cx:pt>
          <cx:pt idx="8">1.1000000000000001</cx:pt>
        </cx:lvl>
      </cx:numDim>
    </cx:data>
  </cx:chartData>
  <cx:chart>
    <cx:title pos="t" align="ctr" overlay="0">
      <cx:tx>
        <cx:txData>
          <cx:v>Vote lors des élections législatives du 9 juin 2024</cx:v>
        </cx:txData>
      </cx:tx>
      <cx:txPr>
        <a:bodyPr spcFirstLastPara="1" vertOverflow="ellipsis" horzOverflow="overflow" wrap="square" lIns="0" tIns="0" rIns="0" bIns="0" anchor="ctr" anchorCtr="1"/>
        <a:lstStyle/>
        <a:p>
          <a:pPr algn="ctr" rtl="0">
            <a:defRPr/>
          </a:pPr>
          <a:r>
            <a:rPr lang="fr-FR" sz="1800" b="1" i="0" u="none" strike="noStrike" baseline="0">
              <a:solidFill>
                <a:sysClr val="windowText" lastClr="000000">
                  <a:lumMod val="75000"/>
                  <a:lumOff val="25000"/>
                </a:sysClr>
              </a:solidFill>
              <a:latin typeface="Aptos Narrow" panose="02110004020202020204"/>
            </a:rPr>
            <a:t>Vote lors des élections législatives du 9 juin 2024</a:t>
          </a:r>
        </a:p>
      </cx:txPr>
    </cx:title>
    <cx:plotArea>
      <cx:plotAreaRegion>
        <cx:series layoutId="sunburst" uniqueId="{2E41F761-5F3F-604F-9603-FD9A9A2DA448}">
          <cx:dataPt idx="3"/>
          <cx:dataPt idx="5"/>
          <cx:dataLabels pos="ctr">
            <cx:visibility seriesName="0" categoryName="1" value="1"/>
          </cx:dataLabels>
          <cx:dataId val="0"/>
        </cx:series>
      </cx:plotAreaRegion>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CECFC-D25E-644F-8DBD-DA205884C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104</Pages>
  <Words>37921</Words>
  <Characters>204018</Characters>
  <Application>Microsoft Office Word</Application>
  <DocSecurity>0</DocSecurity>
  <Lines>4857</Lines>
  <Paragraphs>1819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240120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Pirotte Gautier</dc:creator>
  <cp:keywords/>
  <dc:description/>
  <cp:lastModifiedBy>Pirotte Gautier</cp:lastModifiedBy>
  <cp:revision>4</cp:revision>
  <cp:lastPrinted>2025-10-14T07:03:00Z</cp:lastPrinted>
  <dcterms:created xsi:type="dcterms:W3CDTF">2025-10-14T07:03:00Z</dcterms:created>
  <dcterms:modified xsi:type="dcterms:W3CDTF">2026-02-13T14:51:00Z</dcterms:modified>
</cp:coreProperties>
</file>