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EEBB59" w14:textId="3ECB79AF" w:rsidR="00C84F68" w:rsidRPr="00C84F68" w:rsidRDefault="00C84F68" w:rsidP="00C84F68">
      <w:pPr>
        <w:spacing w:after="200" w:line="276" w:lineRule="auto"/>
        <w:jc w:val="right"/>
        <w:rPr>
          <w:rFonts w:asciiTheme="minorHAnsi" w:hAnsiTheme="minorHAnsi" w:cstheme="minorHAnsi"/>
          <w:i/>
          <w:iCs/>
          <w:sz w:val="20"/>
          <w:szCs w:val="20"/>
        </w:rPr>
      </w:pPr>
      <w:bookmarkStart w:id="0" w:name="_Hlk76379523"/>
      <w:r w:rsidRPr="00C84F68">
        <w:rPr>
          <w:rFonts w:asciiTheme="minorHAnsi" w:hAnsiTheme="minorHAnsi" w:cstheme="minorHAnsi"/>
          <w:i/>
          <w:iCs/>
          <w:sz w:val="20"/>
          <w:szCs w:val="20"/>
        </w:rPr>
        <w:t>V</w:t>
      </w:r>
      <w:r w:rsidR="00C330F5">
        <w:rPr>
          <w:rFonts w:asciiTheme="minorHAnsi" w:hAnsiTheme="minorHAnsi" w:cstheme="minorHAnsi"/>
          <w:i/>
          <w:iCs/>
          <w:sz w:val="20"/>
          <w:szCs w:val="20"/>
        </w:rPr>
        <w:t>5</w:t>
      </w:r>
      <w:r w:rsidRPr="00C84F68">
        <w:rPr>
          <w:rFonts w:asciiTheme="minorHAnsi" w:hAnsiTheme="minorHAnsi" w:cstheme="minorHAnsi"/>
          <w:i/>
          <w:iCs/>
          <w:sz w:val="20"/>
          <w:szCs w:val="20"/>
        </w:rPr>
        <w:t xml:space="preserve"> </w:t>
      </w:r>
      <w:r w:rsidR="004E5F01">
        <w:rPr>
          <w:rFonts w:asciiTheme="minorHAnsi" w:hAnsiTheme="minorHAnsi" w:cstheme="minorHAnsi"/>
          <w:i/>
          <w:iCs/>
          <w:sz w:val="20"/>
          <w:szCs w:val="20"/>
        </w:rPr>
        <w:t>–</w:t>
      </w:r>
      <w:r w:rsidR="00AD7ACF">
        <w:rPr>
          <w:rFonts w:asciiTheme="minorHAnsi" w:hAnsiTheme="minorHAnsi" w:cstheme="minorHAnsi"/>
          <w:i/>
          <w:iCs/>
          <w:sz w:val="20"/>
          <w:szCs w:val="20"/>
        </w:rPr>
        <w:t xml:space="preserve"> </w:t>
      </w:r>
      <w:r w:rsidR="009622E6">
        <w:rPr>
          <w:rFonts w:asciiTheme="minorHAnsi" w:hAnsiTheme="minorHAnsi" w:cstheme="minorHAnsi"/>
          <w:i/>
          <w:iCs/>
          <w:sz w:val="20"/>
          <w:szCs w:val="20"/>
        </w:rPr>
        <w:t>18</w:t>
      </w:r>
      <w:r w:rsidR="004E5F01">
        <w:rPr>
          <w:rFonts w:asciiTheme="minorHAnsi" w:hAnsiTheme="minorHAnsi" w:cstheme="minorHAnsi"/>
          <w:i/>
          <w:iCs/>
          <w:sz w:val="20"/>
          <w:szCs w:val="20"/>
        </w:rPr>
        <w:t xml:space="preserve"> </w:t>
      </w:r>
      <w:r w:rsidR="00C330F5">
        <w:rPr>
          <w:rFonts w:asciiTheme="minorHAnsi" w:hAnsiTheme="minorHAnsi" w:cstheme="minorHAnsi"/>
          <w:i/>
          <w:iCs/>
          <w:sz w:val="20"/>
          <w:szCs w:val="20"/>
        </w:rPr>
        <w:t>December</w:t>
      </w:r>
      <w:r w:rsidRPr="00C84F68">
        <w:rPr>
          <w:rFonts w:asciiTheme="minorHAnsi" w:hAnsiTheme="minorHAnsi" w:cstheme="minorHAnsi"/>
          <w:i/>
          <w:iCs/>
          <w:sz w:val="20"/>
          <w:szCs w:val="20"/>
        </w:rPr>
        <w:t xml:space="preserve"> 2024</w:t>
      </w:r>
    </w:p>
    <w:p w14:paraId="4C60F13E" w14:textId="77777777" w:rsidR="00C84F68" w:rsidRDefault="00C84F68" w:rsidP="002246D0">
      <w:pPr>
        <w:spacing w:after="200" w:line="276" w:lineRule="auto"/>
        <w:jc w:val="center"/>
        <w:rPr>
          <w:rFonts w:asciiTheme="minorHAnsi" w:hAnsiTheme="minorHAnsi" w:cstheme="minorHAnsi"/>
          <w:b/>
          <w:bCs/>
          <w:sz w:val="28"/>
          <w:szCs w:val="28"/>
        </w:rPr>
      </w:pPr>
    </w:p>
    <w:p w14:paraId="06C11724" w14:textId="05C48B32" w:rsidR="007821CF" w:rsidRPr="00D90A5B" w:rsidRDefault="008D675E" w:rsidP="002246D0">
      <w:pPr>
        <w:spacing w:after="200" w:line="276" w:lineRule="auto"/>
        <w:jc w:val="center"/>
        <w:rPr>
          <w:rFonts w:asciiTheme="minorHAnsi" w:hAnsiTheme="minorHAnsi" w:cstheme="minorHAnsi"/>
          <w:b/>
          <w:bCs/>
          <w:sz w:val="28"/>
          <w:szCs w:val="28"/>
        </w:rPr>
      </w:pPr>
      <w:bookmarkStart w:id="1" w:name="_Hlk175870785"/>
      <w:r>
        <w:rPr>
          <w:rFonts w:asciiTheme="minorHAnsi" w:hAnsiTheme="minorHAnsi" w:cstheme="minorHAnsi"/>
          <w:b/>
          <w:bCs/>
          <w:sz w:val="28"/>
          <w:szCs w:val="28"/>
        </w:rPr>
        <w:t>R</w:t>
      </w:r>
      <w:r w:rsidR="00F111AB">
        <w:rPr>
          <w:rFonts w:asciiTheme="minorHAnsi" w:hAnsiTheme="minorHAnsi" w:cstheme="minorHAnsi"/>
          <w:b/>
          <w:bCs/>
          <w:sz w:val="28"/>
          <w:szCs w:val="28"/>
        </w:rPr>
        <w:t>heumatoid arthritis</w:t>
      </w:r>
      <w:r w:rsidR="00053E3E" w:rsidRPr="00D90A5B">
        <w:rPr>
          <w:rFonts w:asciiTheme="minorHAnsi" w:hAnsiTheme="minorHAnsi" w:cstheme="minorHAnsi"/>
          <w:b/>
          <w:bCs/>
          <w:sz w:val="28"/>
          <w:szCs w:val="28"/>
        </w:rPr>
        <w:t xml:space="preserve"> and subsequent fracture risk</w:t>
      </w:r>
      <w:r w:rsidR="00FE1220">
        <w:rPr>
          <w:rFonts w:asciiTheme="minorHAnsi" w:hAnsiTheme="minorHAnsi" w:cstheme="minorHAnsi"/>
          <w:b/>
          <w:bCs/>
          <w:sz w:val="28"/>
          <w:szCs w:val="28"/>
        </w:rPr>
        <w:t xml:space="preserve">: </w:t>
      </w:r>
      <w:r w:rsidR="00FE1220" w:rsidRPr="00FE1220">
        <w:rPr>
          <w:rFonts w:asciiTheme="minorHAnsi" w:hAnsiTheme="minorHAnsi" w:cstheme="minorHAnsi"/>
          <w:b/>
          <w:bCs/>
          <w:sz w:val="28"/>
          <w:szCs w:val="28"/>
        </w:rPr>
        <w:t>A</w:t>
      </w:r>
      <w:r w:rsidR="00AD7ACF">
        <w:rPr>
          <w:rFonts w:asciiTheme="minorHAnsi" w:hAnsiTheme="minorHAnsi" w:cstheme="minorHAnsi"/>
          <w:b/>
          <w:bCs/>
          <w:sz w:val="28"/>
          <w:szCs w:val="28"/>
        </w:rPr>
        <w:t>n individual</w:t>
      </w:r>
      <w:r w:rsidR="003732B2">
        <w:rPr>
          <w:rFonts w:asciiTheme="minorHAnsi" w:hAnsiTheme="minorHAnsi" w:cstheme="minorHAnsi"/>
          <w:b/>
          <w:bCs/>
          <w:sz w:val="28"/>
          <w:szCs w:val="28"/>
        </w:rPr>
        <w:t xml:space="preserve"> person</w:t>
      </w:r>
      <w:r w:rsidR="00FE1220" w:rsidRPr="00FE1220">
        <w:rPr>
          <w:rFonts w:asciiTheme="minorHAnsi" w:hAnsiTheme="minorHAnsi" w:cstheme="minorHAnsi"/>
          <w:b/>
          <w:bCs/>
          <w:sz w:val="28"/>
          <w:szCs w:val="28"/>
        </w:rPr>
        <w:t xml:space="preserve"> meta-analysis </w:t>
      </w:r>
      <w:r w:rsidR="00FE1220">
        <w:rPr>
          <w:rFonts w:asciiTheme="minorHAnsi" w:hAnsiTheme="minorHAnsi" w:cstheme="minorHAnsi"/>
          <w:b/>
          <w:bCs/>
          <w:sz w:val="28"/>
          <w:szCs w:val="28"/>
        </w:rPr>
        <w:t>to update FRAX</w:t>
      </w:r>
    </w:p>
    <w:bookmarkEnd w:id="0"/>
    <w:bookmarkEnd w:id="1"/>
    <w:p w14:paraId="36CE6353" w14:textId="6B78AA0C" w:rsidR="00404E58" w:rsidRDefault="00FE391D" w:rsidP="00F716A3">
      <w:pPr>
        <w:spacing w:after="200" w:line="276" w:lineRule="auto"/>
        <w:rPr>
          <w:rFonts w:asciiTheme="minorHAnsi" w:hAnsiTheme="minorHAnsi" w:cstheme="minorHAnsi"/>
        </w:rPr>
      </w:pPr>
      <w:r w:rsidRPr="003732B2">
        <w:rPr>
          <w:rFonts w:asciiTheme="minorHAnsi" w:eastAsia="Calibri" w:hAnsiTheme="minorHAnsi" w:cstheme="minorHAnsi"/>
        </w:rPr>
        <w:t xml:space="preserve">John A </w:t>
      </w:r>
      <w:r w:rsidRPr="00D03BC9">
        <w:rPr>
          <w:rFonts w:asciiTheme="minorHAnsi" w:eastAsia="Calibri" w:hAnsiTheme="minorHAnsi" w:cstheme="minorHAnsi"/>
        </w:rPr>
        <w:t>Kanis</w:t>
      </w:r>
      <w:r w:rsidR="005404F2" w:rsidRPr="00D03BC9">
        <w:rPr>
          <w:rFonts w:asciiTheme="minorHAnsi" w:eastAsia="Calibri" w:hAnsiTheme="minorHAnsi" w:cstheme="minorHAnsi"/>
        </w:rPr>
        <w:t xml:space="preserve">, </w:t>
      </w:r>
      <w:r w:rsidR="00404E58" w:rsidRPr="00D03BC9">
        <w:rPr>
          <w:rFonts w:asciiTheme="minorHAnsi" w:eastAsia="Calibri" w:hAnsiTheme="minorHAnsi" w:cstheme="minorHAnsi"/>
        </w:rPr>
        <w:t xml:space="preserve">Helena Johansson, </w:t>
      </w:r>
      <w:r w:rsidR="00404E58" w:rsidRPr="00D03BC9">
        <w:rPr>
          <w:rFonts w:asciiTheme="minorHAnsi" w:hAnsiTheme="minorHAnsi" w:cstheme="minorHAnsi"/>
        </w:rPr>
        <w:t>Eugene V McCloskey, Enwu</w:t>
      </w:r>
      <w:r w:rsidR="00404E58" w:rsidRPr="003732B2">
        <w:rPr>
          <w:rFonts w:asciiTheme="minorHAnsi" w:hAnsiTheme="minorHAnsi" w:cstheme="minorHAnsi"/>
        </w:rPr>
        <w:t xml:space="preserve"> Liu, Marian Schini, </w:t>
      </w:r>
      <w:r w:rsidR="005404F2" w:rsidRPr="003732B2">
        <w:rPr>
          <w:rFonts w:asciiTheme="minorHAnsi" w:hAnsiTheme="minorHAnsi" w:cstheme="minorHAnsi"/>
        </w:rPr>
        <w:t xml:space="preserve">Liesbeth Vandenput, </w:t>
      </w:r>
      <w:r w:rsidR="00404E58" w:rsidRPr="003732B2">
        <w:rPr>
          <w:rFonts w:asciiTheme="minorHAnsi" w:hAnsiTheme="minorHAnsi" w:cstheme="minorHAnsi"/>
        </w:rPr>
        <w:t>Kristina E Åkesson, Fred A Anderson, Rafael Azagra, Cecilie L Bager, Charlotte Beaudart, Heike A Bischoff-Ferrari, Emmanuel Biver, Olivier Bruyère, Jane A Cauley, Jacqueline R Center, Roland Chapurlat, Claus Christiansen, Cyrus Cooper, Carolyn J Crandall, Steven R Cummings, José AP da Silva, Bess Dawson-Hughes, Adolfo Diez-Perez , Alyssa B Dufour, John A Eisman, Petra JM Elders, Serge Ferrari, Yuki Fujita, Saeko Fujiwara, Claus-Christian Glüer, Inbal Goldshtein, David Goltzman, Vilmundur Gudnason, Jill Hall, Didier Hans, Mari Hoff, Rosemary J Hollick, Martijn Huisman,  Masayuki Iki, Sophia Ish-Shalom, Graeme Jones, Magnus K Karlsson, Sundeep Khosla, Douglas P Kiel, Woon-Puay Koh, Fjorda Koromani, Mark A Kotowicz, Heikki Kröger, Timothy Kwok, Olivier Lamy, Arnulf Langhammer, Bagher Larijani, Kurt Lippuner,</w:t>
      </w:r>
      <w:r w:rsidR="00637DE7" w:rsidRPr="003732B2">
        <w:t xml:space="preserve"> </w:t>
      </w:r>
      <w:r w:rsidR="00637DE7" w:rsidRPr="003732B2">
        <w:rPr>
          <w:rFonts w:asciiTheme="minorHAnsi" w:hAnsiTheme="minorHAnsi" w:cstheme="minorHAnsi"/>
        </w:rPr>
        <w:t xml:space="preserve">Fiona </w:t>
      </w:r>
      <w:r w:rsidR="00CB1953" w:rsidRPr="003732B2">
        <w:rPr>
          <w:rFonts w:asciiTheme="minorHAnsi" w:hAnsiTheme="minorHAnsi" w:cstheme="minorHAnsi"/>
        </w:rPr>
        <w:t xml:space="preserve">EA </w:t>
      </w:r>
      <w:r w:rsidR="00637DE7" w:rsidRPr="003732B2">
        <w:rPr>
          <w:rFonts w:asciiTheme="minorHAnsi" w:hAnsiTheme="minorHAnsi" w:cstheme="minorHAnsi"/>
        </w:rPr>
        <w:t>McGuigan</w:t>
      </w:r>
      <w:r w:rsidR="000E5ED0" w:rsidRPr="003732B2">
        <w:rPr>
          <w:rFonts w:asciiTheme="minorHAnsi" w:hAnsiTheme="minorHAnsi" w:cstheme="minorHAnsi"/>
        </w:rPr>
        <w:t xml:space="preserve">, </w:t>
      </w:r>
      <w:r w:rsidR="00404E58" w:rsidRPr="003732B2">
        <w:rPr>
          <w:rFonts w:asciiTheme="minorHAnsi" w:hAnsiTheme="minorHAnsi" w:cstheme="minorHAnsi"/>
        </w:rPr>
        <w:t xml:space="preserve"> Dan Mellström, Thomas Merlijn, </w:t>
      </w:r>
      <w:r w:rsidR="00E838B9" w:rsidRPr="003732B2">
        <w:rPr>
          <w:rFonts w:asciiTheme="minorHAnsi" w:hAnsiTheme="minorHAnsi" w:cstheme="minorHAnsi"/>
        </w:rPr>
        <w:t xml:space="preserve">Tuan V </w:t>
      </w:r>
      <w:r w:rsidR="00404E58" w:rsidRPr="003732B2">
        <w:rPr>
          <w:rFonts w:asciiTheme="minorHAnsi" w:hAnsiTheme="minorHAnsi" w:cstheme="minorHAnsi"/>
        </w:rPr>
        <w:t>Nguye</w:t>
      </w:r>
      <w:r w:rsidR="00E838B9" w:rsidRPr="003732B2">
        <w:rPr>
          <w:rFonts w:asciiTheme="minorHAnsi" w:hAnsiTheme="minorHAnsi" w:cstheme="minorHAnsi"/>
        </w:rPr>
        <w:t>n</w:t>
      </w:r>
      <w:r w:rsidR="00404E58" w:rsidRPr="003732B2">
        <w:rPr>
          <w:rFonts w:asciiTheme="minorHAnsi" w:hAnsiTheme="minorHAnsi" w:cstheme="minorHAnsi"/>
        </w:rPr>
        <w:t xml:space="preserve">, Anna Nordström, Peter Nordström, Terence W O´Neill, Barbara Obermayer-Pietsch, Claes Ohlsson, Eric S Orwoll, Julie A Pasco, Fernando Rivadeneira, Anne-Marie Schott, Eric J Shiroma, Kristin Siggeirsdottir, Eleanor M Simonsick, Elisabeth Sornay-Rendu, Reijo Sund, Karin MA Swart, Pawel Szulc, Junko Tamaki, David J Torgerson, Natasja M van Schoor, Tjeerd P van Staa, Joan Vila , Nicole C Wright, Noriko Yoshimura, M Carola Zillikens, Marta </w:t>
      </w:r>
      <w:r w:rsidR="00404E58" w:rsidRPr="00D03BC9">
        <w:rPr>
          <w:rFonts w:asciiTheme="minorHAnsi" w:hAnsiTheme="minorHAnsi" w:cstheme="minorHAnsi"/>
        </w:rPr>
        <w:t>Zwart, Nicholas C Harvey, Mattias</w:t>
      </w:r>
      <w:r w:rsidR="00404E58" w:rsidRPr="003732B2">
        <w:rPr>
          <w:rFonts w:asciiTheme="minorHAnsi" w:hAnsiTheme="minorHAnsi" w:cstheme="minorHAnsi"/>
        </w:rPr>
        <w:t xml:space="preserve"> Lorentzon, William D Leslie</w:t>
      </w:r>
    </w:p>
    <w:p w14:paraId="340EB768" w14:textId="77777777" w:rsidR="00404E58" w:rsidRDefault="00404E58" w:rsidP="00F716A3">
      <w:pPr>
        <w:spacing w:after="200" w:line="276" w:lineRule="auto"/>
        <w:rPr>
          <w:rFonts w:asciiTheme="minorHAnsi" w:hAnsiTheme="minorHAnsi" w:cstheme="minorHAnsi"/>
        </w:rPr>
      </w:pPr>
    </w:p>
    <w:tbl>
      <w:tblPr>
        <w:tblStyle w:val="TableGrid4"/>
        <w:tblW w:w="9017" w:type="dxa"/>
        <w:tblLayout w:type="fixed"/>
        <w:tblLook w:val="04A0" w:firstRow="1" w:lastRow="0" w:firstColumn="1" w:lastColumn="0" w:noHBand="0" w:noVBand="1"/>
      </w:tblPr>
      <w:tblGrid>
        <w:gridCol w:w="1980"/>
        <w:gridCol w:w="3685"/>
        <w:gridCol w:w="3352"/>
      </w:tblGrid>
      <w:tr w:rsidR="00346E1A" w:rsidRPr="00346E1A" w14:paraId="4E9F3EA2" w14:textId="77777777" w:rsidTr="0039310E">
        <w:tc>
          <w:tcPr>
            <w:tcW w:w="1980" w:type="dxa"/>
          </w:tcPr>
          <w:p w14:paraId="647E0B74" w14:textId="77777777" w:rsidR="00346E1A" w:rsidRPr="00346E1A" w:rsidRDefault="00346E1A" w:rsidP="00346E1A">
            <w:pPr>
              <w:spacing w:after="200" w:line="276" w:lineRule="auto"/>
              <w:rPr>
                <w:rFonts w:ascii="Calibri" w:eastAsia="Calibri" w:hAnsi="Calibri" w:cs="Calibri"/>
                <w:b/>
                <w:bCs/>
                <w:sz w:val="20"/>
                <w:szCs w:val="20"/>
              </w:rPr>
            </w:pPr>
            <w:r w:rsidRPr="00346E1A">
              <w:rPr>
                <w:rFonts w:ascii="Calibri" w:eastAsia="Calibri" w:hAnsi="Calibri" w:cs="Calibri"/>
                <w:b/>
                <w:bCs/>
                <w:sz w:val="20"/>
                <w:szCs w:val="20"/>
              </w:rPr>
              <w:t>Author</w:t>
            </w:r>
          </w:p>
        </w:tc>
        <w:tc>
          <w:tcPr>
            <w:tcW w:w="3685" w:type="dxa"/>
          </w:tcPr>
          <w:p w14:paraId="528A57FA" w14:textId="77777777" w:rsidR="00346E1A" w:rsidRPr="00346E1A" w:rsidRDefault="00346E1A" w:rsidP="00346E1A">
            <w:pPr>
              <w:spacing w:after="200" w:line="276" w:lineRule="auto"/>
              <w:rPr>
                <w:rFonts w:ascii="Calibri" w:eastAsia="Calibri" w:hAnsi="Calibri" w:cs="Calibri"/>
                <w:b/>
                <w:bCs/>
                <w:sz w:val="20"/>
                <w:szCs w:val="20"/>
              </w:rPr>
            </w:pPr>
            <w:r w:rsidRPr="00346E1A">
              <w:rPr>
                <w:rFonts w:ascii="Calibri" w:eastAsia="Calibri" w:hAnsi="Calibri" w:cs="Calibri"/>
                <w:b/>
                <w:bCs/>
                <w:sz w:val="20"/>
                <w:szCs w:val="20"/>
              </w:rPr>
              <w:t>Affiliation</w:t>
            </w:r>
          </w:p>
        </w:tc>
        <w:tc>
          <w:tcPr>
            <w:tcW w:w="3352" w:type="dxa"/>
          </w:tcPr>
          <w:p w14:paraId="205DEECF" w14:textId="77777777" w:rsidR="00346E1A" w:rsidRPr="00346E1A" w:rsidRDefault="00346E1A" w:rsidP="00346E1A">
            <w:pPr>
              <w:spacing w:after="200" w:line="276" w:lineRule="auto"/>
              <w:ind w:left="212" w:hanging="212"/>
              <w:rPr>
                <w:rFonts w:ascii="Calibri" w:hAnsi="Calibri" w:cs="Calibri"/>
                <w:b/>
                <w:bCs/>
                <w:sz w:val="20"/>
                <w:szCs w:val="20"/>
              </w:rPr>
            </w:pPr>
            <w:r w:rsidRPr="00346E1A">
              <w:rPr>
                <w:rFonts w:ascii="Calibri" w:hAnsi="Calibri" w:cs="Calibri"/>
                <w:b/>
                <w:bCs/>
                <w:sz w:val="20"/>
                <w:szCs w:val="20"/>
              </w:rPr>
              <w:t>Contact</w:t>
            </w:r>
          </w:p>
        </w:tc>
      </w:tr>
    </w:tbl>
    <w:tbl>
      <w:tblPr>
        <w:tblStyle w:val="TableGrid"/>
        <w:tblW w:w="0" w:type="auto"/>
        <w:tblLayout w:type="fixed"/>
        <w:tblLook w:val="04A0" w:firstRow="1" w:lastRow="0" w:firstColumn="1" w:lastColumn="0" w:noHBand="0" w:noVBand="1"/>
      </w:tblPr>
      <w:tblGrid>
        <w:gridCol w:w="1980"/>
        <w:gridCol w:w="3685"/>
        <w:gridCol w:w="3352"/>
      </w:tblGrid>
      <w:tr w:rsidR="0013374F" w:rsidRPr="00DE47EB" w14:paraId="19BDEB21" w14:textId="77777777" w:rsidTr="0013374F">
        <w:trPr>
          <w:trHeight w:val="690"/>
        </w:trPr>
        <w:tc>
          <w:tcPr>
            <w:tcW w:w="1980" w:type="dxa"/>
          </w:tcPr>
          <w:p w14:paraId="775287D1" w14:textId="5AEBBBC7" w:rsidR="0013374F" w:rsidRPr="00DE47EB" w:rsidRDefault="0013374F" w:rsidP="005404F2">
            <w:pPr>
              <w:spacing w:after="200" w:line="276" w:lineRule="auto"/>
              <w:rPr>
                <w:rFonts w:ascii="Calibri" w:hAnsi="Calibri" w:cs="Calibri"/>
                <w:sz w:val="20"/>
                <w:szCs w:val="20"/>
              </w:rPr>
            </w:pPr>
            <w:r w:rsidRPr="00DE47EB">
              <w:rPr>
                <w:rFonts w:ascii="Calibri" w:eastAsia="MS Mincho" w:hAnsi="Calibri" w:cs="Calibri"/>
                <w:sz w:val="20"/>
                <w:szCs w:val="20"/>
                <w:lang w:eastAsia="ja-JP"/>
              </w:rPr>
              <w:t>John A Kanis</w:t>
            </w:r>
          </w:p>
        </w:tc>
        <w:tc>
          <w:tcPr>
            <w:tcW w:w="3685" w:type="dxa"/>
          </w:tcPr>
          <w:p w14:paraId="34315F4D" w14:textId="1D3A2012" w:rsidR="0013374F" w:rsidRPr="00DE47EB" w:rsidRDefault="0013374F" w:rsidP="005404F2">
            <w:pPr>
              <w:spacing w:after="200" w:line="276" w:lineRule="auto"/>
              <w:rPr>
                <w:rFonts w:ascii="Calibri" w:hAnsi="Calibri" w:cs="Calibri"/>
                <w:sz w:val="20"/>
                <w:szCs w:val="20"/>
              </w:rPr>
            </w:pPr>
            <w:r w:rsidRPr="0078675D">
              <w:rPr>
                <w:rFonts w:ascii="Calibri" w:eastAsia="Calibri" w:hAnsi="Calibri" w:cs="Calibri"/>
                <w:sz w:val="20"/>
                <w:szCs w:val="20"/>
              </w:rPr>
              <w:t>Centre for Metabolic Bone Diseases, University of Sheffield, Sheffield, UK</w:t>
            </w:r>
          </w:p>
        </w:tc>
        <w:tc>
          <w:tcPr>
            <w:tcW w:w="3352" w:type="dxa"/>
          </w:tcPr>
          <w:p w14:paraId="60F1079D" w14:textId="40EE9123" w:rsidR="0013374F" w:rsidRPr="00DE47EB" w:rsidRDefault="00B50C3E" w:rsidP="005D5D81">
            <w:pPr>
              <w:spacing w:after="200" w:line="276" w:lineRule="auto"/>
              <w:ind w:left="212" w:hanging="212"/>
              <w:rPr>
                <w:rFonts w:ascii="Calibri" w:hAnsi="Calibri" w:cs="Calibri"/>
                <w:sz w:val="20"/>
                <w:szCs w:val="20"/>
              </w:rPr>
            </w:pPr>
            <w:hyperlink r:id="rId8" w:history="1">
              <w:r w:rsidR="0013374F" w:rsidRPr="00F042B7">
                <w:rPr>
                  <w:rStyle w:val="Hyperlink"/>
                  <w:rFonts w:ascii="Calibri" w:eastAsia="Calibri" w:hAnsi="Calibri" w:cs="Calibri"/>
                  <w:sz w:val="20"/>
                  <w:szCs w:val="20"/>
                </w:rPr>
                <w:t>w.j.pontefract@shef.ac.uk</w:t>
              </w:r>
            </w:hyperlink>
            <w:r w:rsidR="0013374F">
              <w:rPr>
                <w:rFonts w:ascii="Calibri" w:eastAsia="Calibri" w:hAnsi="Calibri" w:cs="Calibri"/>
                <w:sz w:val="20"/>
                <w:szCs w:val="20"/>
              </w:rPr>
              <w:br/>
            </w:r>
            <w:r w:rsidR="0013374F" w:rsidRPr="00827D84">
              <w:rPr>
                <w:rFonts w:ascii="Calibri" w:hAnsi="Calibri" w:cs="Calibri"/>
                <w:sz w:val="20"/>
                <w:szCs w:val="20"/>
              </w:rPr>
              <w:t>ORCID: 0000-0002-3129-4326</w:t>
            </w:r>
          </w:p>
        </w:tc>
      </w:tr>
      <w:tr w:rsidR="00D14ECC" w:rsidRPr="00DE47EB" w14:paraId="380096E2" w14:textId="77777777" w:rsidTr="0013374F">
        <w:trPr>
          <w:trHeight w:val="631"/>
        </w:trPr>
        <w:tc>
          <w:tcPr>
            <w:tcW w:w="1980" w:type="dxa"/>
            <w:vMerge w:val="restart"/>
          </w:tcPr>
          <w:p w14:paraId="25F20358" w14:textId="77777777" w:rsidR="00D14ECC" w:rsidRPr="00DE47EB" w:rsidRDefault="00D14ECC" w:rsidP="0039310E">
            <w:pPr>
              <w:spacing w:after="200" w:line="276" w:lineRule="auto"/>
              <w:rPr>
                <w:rFonts w:ascii="Calibri" w:hAnsi="Calibri" w:cs="Calibri"/>
                <w:sz w:val="20"/>
                <w:szCs w:val="20"/>
              </w:rPr>
            </w:pPr>
            <w:r w:rsidRPr="00DE47EB">
              <w:rPr>
                <w:rFonts w:ascii="Calibri" w:hAnsi="Calibri" w:cs="Calibri"/>
                <w:sz w:val="20"/>
                <w:szCs w:val="20"/>
              </w:rPr>
              <w:t>Helena Johansson</w:t>
            </w:r>
          </w:p>
        </w:tc>
        <w:tc>
          <w:tcPr>
            <w:tcW w:w="3685" w:type="dxa"/>
          </w:tcPr>
          <w:p w14:paraId="5076FCD7" w14:textId="78E74F4D" w:rsidR="00D14ECC" w:rsidRPr="00DE47EB" w:rsidRDefault="00D14ECC" w:rsidP="0039310E">
            <w:pPr>
              <w:spacing w:after="200" w:line="276" w:lineRule="auto"/>
              <w:rPr>
                <w:rFonts w:ascii="Calibri" w:hAnsi="Calibri" w:cs="Calibri"/>
                <w:sz w:val="20"/>
                <w:szCs w:val="20"/>
              </w:rPr>
            </w:pPr>
            <w:r w:rsidRPr="00DE47EB">
              <w:rPr>
                <w:rFonts w:ascii="Calibri" w:eastAsia="MS Mincho" w:hAnsi="Calibri" w:cs="Calibri"/>
                <w:sz w:val="20"/>
                <w:szCs w:val="20"/>
                <w:lang w:eastAsia="ja-JP"/>
              </w:rPr>
              <w:t>Centre for Metabolic Bone Diseases, University of Sheffield, Sheffield, UK</w:t>
            </w:r>
          </w:p>
        </w:tc>
        <w:tc>
          <w:tcPr>
            <w:tcW w:w="3352" w:type="dxa"/>
            <w:vMerge w:val="restart"/>
          </w:tcPr>
          <w:p w14:paraId="7FCEB4F2" w14:textId="77777777" w:rsidR="00D14ECC" w:rsidRPr="00DE47EB" w:rsidRDefault="00D14ECC" w:rsidP="0039310E">
            <w:pPr>
              <w:spacing w:after="200" w:line="276" w:lineRule="auto"/>
              <w:rPr>
                <w:rFonts w:ascii="Calibri" w:hAnsi="Calibri" w:cs="Calibri"/>
                <w:sz w:val="20"/>
                <w:szCs w:val="20"/>
              </w:rPr>
            </w:pPr>
            <w:r w:rsidRPr="00DE47EB">
              <w:rPr>
                <w:rFonts w:ascii="Calibri" w:hAnsi="Calibri" w:cs="Calibri"/>
                <w:sz w:val="20"/>
                <w:szCs w:val="20"/>
              </w:rPr>
              <w:t>helena@statiq.se</w:t>
            </w:r>
          </w:p>
        </w:tc>
      </w:tr>
      <w:tr w:rsidR="00346E1A" w:rsidRPr="00DE47EB" w14:paraId="305506B7" w14:textId="77777777" w:rsidTr="0039310E">
        <w:trPr>
          <w:trHeight w:val="380"/>
        </w:trPr>
        <w:tc>
          <w:tcPr>
            <w:tcW w:w="1980" w:type="dxa"/>
            <w:vMerge/>
          </w:tcPr>
          <w:p w14:paraId="0E925BAB" w14:textId="77777777" w:rsidR="00346E1A" w:rsidRPr="00DE47EB" w:rsidRDefault="00346E1A" w:rsidP="0039310E">
            <w:pPr>
              <w:spacing w:after="200" w:line="276" w:lineRule="auto"/>
              <w:rPr>
                <w:rFonts w:ascii="Calibri" w:hAnsi="Calibri" w:cs="Calibri"/>
                <w:sz w:val="20"/>
                <w:szCs w:val="20"/>
              </w:rPr>
            </w:pPr>
          </w:p>
        </w:tc>
        <w:tc>
          <w:tcPr>
            <w:tcW w:w="3685" w:type="dxa"/>
          </w:tcPr>
          <w:p w14:paraId="1FD3728F" w14:textId="77777777" w:rsidR="00346E1A" w:rsidRPr="00DE47EB" w:rsidRDefault="00346E1A" w:rsidP="0039310E">
            <w:pPr>
              <w:spacing w:after="200" w:line="276" w:lineRule="auto"/>
              <w:rPr>
                <w:rFonts w:ascii="Calibri" w:eastAsia="MS Mincho" w:hAnsi="Calibri" w:cs="Calibri"/>
                <w:sz w:val="20"/>
                <w:szCs w:val="20"/>
                <w:lang w:eastAsia="ja-JP"/>
              </w:rPr>
            </w:pPr>
            <w:r w:rsidRPr="00DE47EB">
              <w:rPr>
                <w:rFonts w:ascii="Calibri" w:hAnsi="Calibri" w:cs="Calibri"/>
                <w:sz w:val="20"/>
                <w:szCs w:val="20"/>
              </w:rPr>
              <w:t>Sahlgrenska Osteoporosis Centre, Department of Internal Medicine and Clinical Nutrition, Institute of Medicine, Sahlgrenska Academy, University of Gothenburg, Gothenburg, Sweden</w:t>
            </w:r>
          </w:p>
        </w:tc>
        <w:tc>
          <w:tcPr>
            <w:tcW w:w="3352" w:type="dxa"/>
            <w:vMerge/>
          </w:tcPr>
          <w:p w14:paraId="0DDE9DB6" w14:textId="77777777" w:rsidR="00346E1A" w:rsidRPr="00DE47EB" w:rsidRDefault="00346E1A" w:rsidP="0039310E">
            <w:pPr>
              <w:spacing w:after="200" w:line="276" w:lineRule="auto"/>
              <w:rPr>
                <w:rFonts w:ascii="Calibri" w:hAnsi="Calibri" w:cs="Calibri"/>
                <w:sz w:val="20"/>
                <w:szCs w:val="20"/>
              </w:rPr>
            </w:pPr>
          </w:p>
        </w:tc>
      </w:tr>
      <w:tr w:rsidR="00346E1A" w:rsidRPr="00DE47EB" w14:paraId="1554DA17" w14:textId="77777777" w:rsidTr="0039310E">
        <w:tc>
          <w:tcPr>
            <w:tcW w:w="1980" w:type="dxa"/>
            <w:vMerge w:val="restart"/>
          </w:tcPr>
          <w:p w14:paraId="48EF6BC7" w14:textId="77777777" w:rsidR="00346E1A" w:rsidRPr="00DE47EB" w:rsidRDefault="00346E1A" w:rsidP="0039310E">
            <w:pPr>
              <w:spacing w:after="200" w:line="276" w:lineRule="auto"/>
              <w:rPr>
                <w:rFonts w:ascii="Calibri" w:hAnsi="Calibri" w:cs="Calibri"/>
                <w:sz w:val="20"/>
                <w:szCs w:val="20"/>
              </w:rPr>
            </w:pPr>
            <w:r w:rsidRPr="00DE47EB">
              <w:rPr>
                <w:rFonts w:ascii="Calibri" w:hAnsi="Calibri" w:cs="Calibri"/>
                <w:sz w:val="20"/>
                <w:szCs w:val="20"/>
              </w:rPr>
              <w:t>Eugene V McCloskey</w:t>
            </w:r>
          </w:p>
        </w:tc>
        <w:tc>
          <w:tcPr>
            <w:tcW w:w="3685" w:type="dxa"/>
          </w:tcPr>
          <w:p w14:paraId="24068E35" w14:textId="77777777" w:rsidR="00346E1A" w:rsidRPr="00DE47EB" w:rsidRDefault="00346E1A" w:rsidP="0039310E">
            <w:pPr>
              <w:spacing w:after="200" w:line="276" w:lineRule="auto"/>
              <w:rPr>
                <w:rFonts w:ascii="Calibri" w:hAnsi="Calibri" w:cs="Calibri"/>
                <w:sz w:val="20"/>
                <w:szCs w:val="20"/>
              </w:rPr>
            </w:pPr>
            <w:r w:rsidRPr="00DE47EB">
              <w:rPr>
                <w:rFonts w:ascii="Calibri" w:hAnsi="Calibri" w:cs="Calibri"/>
                <w:sz w:val="20"/>
                <w:szCs w:val="20"/>
              </w:rPr>
              <w:t>Centre for Metabolic Bone Diseases, University of Sheffield, Sheffield, UK</w:t>
            </w:r>
          </w:p>
        </w:tc>
        <w:tc>
          <w:tcPr>
            <w:tcW w:w="3352" w:type="dxa"/>
            <w:vMerge w:val="restart"/>
          </w:tcPr>
          <w:p w14:paraId="3721B547" w14:textId="33F7C286" w:rsidR="00346E1A" w:rsidRDefault="00B50C3E" w:rsidP="0039310E">
            <w:pPr>
              <w:spacing w:after="200" w:line="276" w:lineRule="auto"/>
              <w:rPr>
                <w:rFonts w:ascii="Calibri" w:hAnsi="Calibri" w:cs="Calibri"/>
                <w:sz w:val="20"/>
                <w:szCs w:val="20"/>
              </w:rPr>
            </w:pPr>
            <w:hyperlink r:id="rId9" w:history="1">
              <w:r w:rsidR="00A16B76" w:rsidRPr="00F042B7">
                <w:rPr>
                  <w:rStyle w:val="Hyperlink"/>
                  <w:rFonts w:ascii="Calibri" w:hAnsi="Calibri" w:cs="Calibri"/>
                  <w:sz w:val="20"/>
                  <w:szCs w:val="20"/>
                </w:rPr>
                <w:t>e.v.mccloskey@sheffield.ac.uk</w:t>
              </w:r>
            </w:hyperlink>
          </w:p>
          <w:p w14:paraId="2A8A43B9" w14:textId="501A0F16" w:rsidR="00A16B76" w:rsidRPr="00DE47EB" w:rsidRDefault="00A16B76" w:rsidP="0039310E">
            <w:pPr>
              <w:spacing w:after="200" w:line="276" w:lineRule="auto"/>
              <w:rPr>
                <w:rFonts w:ascii="Calibri" w:hAnsi="Calibri" w:cs="Calibri"/>
                <w:sz w:val="20"/>
                <w:szCs w:val="20"/>
              </w:rPr>
            </w:pPr>
            <w:r w:rsidRPr="00A16B76">
              <w:rPr>
                <w:rFonts w:ascii="Calibri" w:hAnsi="Calibri" w:cs="Calibri"/>
                <w:sz w:val="20"/>
                <w:szCs w:val="20"/>
              </w:rPr>
              <w:t>ORCID: 0000-0003-0177-8140</w:t>
            </w:r>
          </w:p>
        </w:tc>
      </w:tr>
      <w:tr w:rsidR="00346E1A" w:rsidRPr="00DE47EB" w14:paraId="187F04E7" w14:textId="77777777" w:rsidTr="0039310E">
        <w:tc>
          <w:tcPr>
            <w:tcW w:w="1980" w:type="dxa"/>
            <w:vMerge/>
          </w:tcPr>
          <w:p w14:paraId="733F5B93" w14:textId="77777777" w:rsidR="00346E1A" w:rsidRPr="00DE47EB" w:rsidRDefault="00346E1A" w:rsidP="0039310E">
            <w:pPr>
              <w:spacing w:after="200" w:line="276" w:lineRule="auto"/>
              <w:rPr>
                <w:rFonts w:ascii="Calibri" w:hAnsi="Calibri" w:cs="Calibri"/>
                <w:sz w:val="20"/>
                <w:szCs w:val="20"/>
              </w:rPr>
            </w:pPr>
          </w:p>
        </w:tc>
        <w:tc>
          <w:tcPr>
            <w:tcW w:w="3685" w:type="dxa"/>
          </w:tcPr>
          <w:p w14:paraId="60A91195" w14:textId="4404F175" w:rsidR="00346E1A" w:rsidRPr="00DE47EB" w:rsidRDefault="006C686A" w:rsidP="0039310E">
            <w:pPr>
              <w:spacing w:after="200" w:line="276" w:lineRule="auto"/>
              <w:rPr>
                <w:rFonts w:ascii="Calibri" w:hAnsi="Calibri" w:cs="Calibri"/>
                <w:sz w:val="20"/>
                <w:szCs w:val="20"/>
              </w:rPr>
            </w:pPr>
            <w:r>
              <w:rPr>
                <w:rFonts w:ascii="Calibri" w:hAnsi="Calibri" w:cs="Calibri"/>
                <w:sz w:val="20"/>
                <w:szCs w:val="20"/>
                <w:lang w:val="en-US"/>
              </w:rPr>
              <w:t xml:space="preserve">Versus </w:t>
            </w:r>
            <w:r w:rsidRPr="00DE47EB">
              <w:rPr>
                <w:rFonts w:ascii="Calibri" w:hAnsi="Calibri" w:cs="Calibri"/>
                <w:sz w:val="20"/>
                <w:szCs w:val="20"/>
                <w:lang w:val="en-US"/>
              </w:rPr>
              <w:t xml:space="preserve">Arthritis Centre for Integrated research in Musculoskeletal Ageing, Mellanby Centre for Musculoskeletal </w:t>
            </w:r>
            <w:r w:rsidRPr="00DE47EB">
              <w:rPr>
                <w:rFonts w:ascii="Calibri" w:hAnsi="Calibri" w:cs="Calibri"/>
                <w:sz w:val="20"/>
                <w:szCs w:val="20"/>
                <w:lang w:val="en-US"/>
              </w:rPr>
              <w:lastRenderedPageBreak/>
              <w:t xml:space="preserve">Research, </w:t>
            </w:r>
            <w:r>
              <w:rPr>
                <w:rFonts w:ascii="Calibri" w:hAnsi="Calibri" w:cs="Calibri"/>
                <w:sz w:val="20"/>
                <w:szCs w:val="20"/>
                <w:lang w:val="en-US"/>
              </w:rPr>
              <w:t xml:space="preserve">Division of Clinical Medicine, School of Medicine &amp; Population Health, </w:t>
            </w:r>
            <w:r w:rsidRPr="00DE47EB">
              <w:rPr>
                <w:rFonts w:ascii="Calibri" w:hAnsi="Calibri" w:cs="Calibri"/>
                <w:sz w:val="20"/>
                <w:szCs w:val="20"/>
                <w:lang w:val="en-US"/>
              </w:rPr>
              <w:t>University of Sheffield, UK</w:t>
            </w:r>
          </w:p>
        </w:tc>
        <w:tc>
          <w:tcPr>
            <w:tcW w:w="3352" w:type="dxa"/>
            <w:vMerge/>
          </w:tcPr>
          <w:p w14:paraId="511472A5" w14:textId="77777777" w:rsidR="00346E1A" w:rsidRPr="00DE47EB" w:rsidRDefault="00346E1A" w:rsidP="0039310E">
            <w:pPr>
              <w:spacing w:after="200" w:line="276" w:lineRule="auto"/>
              <w:rPr>
                <w:rFonts w:ascii="Calibri" w:hAnsi="Calibri" w:cs="Calibri"/>
                <w:sz w:val="20"/>
                <w:szCs w:val="20"/>
              </w:rPr>
            </w:pPr>
          </w:p>
        </w:tc>
      </w:tr>
      <w:tr w:rsidR="00346E1A" w:rsidRPr="00DE47EB" w14:paraId="0ACCE31D" w14:textId="77777777" w:rsidTr="0039310E">
        <w:tc>
          <w:tcPr>
            <w:tcW w:w="1980" w:type="dxa"/>
          </w:tcPr>
          <w:p w14:paraId="5BEBC70A" w14:textId="77777777" w:rsidR="00346E1A" w:rsidRPr="00DE47EB" w:rsidRDefault="00346E1A" w:rsidP="0039310E">
            <w:pPr>
              <w:spacing w:after="200" w:line="276" w:lineRule="auto"/>
              <w:rPr>
                <w:rFonts w:ascii="Calibri" w:hAnsi="Calibri" w:cs="Calibri"/>
                <w:sz w:val="20"/>
                <w:szCs w:val="20"/>
              </w:rPr>
            </w:pPr>
            <w:r w:rsidRPr="00DE47EB">
              <w:rPr>
                <w:rFonts w:ascii="Calibri" w:hAnsi="Calibri" w:cs="Calibri"/>
                <w:sz w:val="20"/>
                <w:szCs w:val="20"/>
              </w:rPr>
              <w:t>Enwu Liu</w:t>
            </w:r>
          </w:p>
        </w:tc>
        <w:tc>
          <w:tcPr>
            <w:tcW w:w="3685" w:type="dxa"/>
          </w:tcPr>
          <w:p w14:paraId="7F3FC284" w14:textId="58E8826E" w:rsidR="00346E1A" w:rsidRPr="00DE47EB" w:rsidRDefault="006349B5" w:rsidP="0039310E">
            <w:pPr>
              <w:spacing w:after="200" w:line="276" w:lineRule="auto"/>
              <w:rPr>
                <w:rFonts w:ascii="Calibri" w:hAnsi="Calibri" w:cs="Calibri"/>
                <w:sz w:val="20"/>
                <w:szCs w:val="20"/>
              </w:rPr>
            </w:pPr>
            <w:r w:rsidRPr="006349B5">
              <w:rPr>
                <w:rFonts w:ascii="Calibri" w:hAnsi="Calibri" w:cs="Calibri"/>
                <w:sz w:val="20"/>
                <w:szCs w:val="20"/>
              </w:rPr>
              <w:t>South Australian Health and Medical Research Institute (SAHMRI), Adelaide, Australia</w:t>
            </w:r>
          </w:p>
        </w:tc>
        <w:tc>
          <w:tcPr>
            <w:tcW w:w="3352" w:type="dxa"/>
          </w:tcPr>
          <w:p w14:paraId="4C1633C5" w14:textId="56215607" w:rsidR="00346E1A" w:rsidRPr="00DE47EB" w:rsidRDefault="00D53BB0" w:rsidP="0039310E">
            <w:pPr>
              <w:spacing w:after="200" w:line="276" w:lineRule="auto"/>
              <w:rPr>
                <w:rFonts w:ascii="Calibri" w:hAnsi="Calibri" w:cs="Calibri"/>
                <w:sz w:val="20"/>
                <w:szCs w:val="20"/>
              </w:rPr>
            </w:pPr>
            <w:r w:rsidRPr="00D53BB0">
              <w:rPr>
                <w:rFonts w:ascii="Calibri" w:hAnsi="Calibri" w:cs="Calibri"/>
                <w:sz w:val="20"/>
                <w:szCs w:val="20"/>
              </w:rPr>
              <w:t>enwu.liu@flinders.edu.au</w:t>
            </w:r>
          </w:p>
        </w:tc>
      </w:tr>
      <w:tr w:rsidR="00346E1A" w:rsidRPr="00DE47EB" w14:paraId="7FAE1D3C" w14:textId="77777777" w:rsidTr="0039310E">
        <w:tc>
          <w:tcPr>
            <w:tcW w:w="1980" w:type="dxa"/>
          </w:tcPr>
          <w:p w14:paraId="71317B24" w14:textId="77777777" w:rsidR="00346E1A" w:rsidRPr="00DE47EB" w:rsidRDefault="00346E1A" w:rsidP="0039310E">
            <w:pPr>
              <w:spacing w:after="200" w:line="276" w:lineRule="auto"/>
              <w:rPr>
                <w:rFonts w:ascii="Calibri" w:hAnsi="Calibri" w:cs="Calibri"/>
                <w:sz w:val="20"/>
                <w:szCs w:val="20"/>
              </w:rPr>
            </w:pPr>
            <w:r w:rsidRPr="00DE47EB">
              <w:rPr>
                <w:rFonts w:ascii="Calibri" w:hAnsi="Calibri" w:cs="Calibri"/>
                <w:sz w:val="20"/>
                <w:szCs w:val="20"/>
              </w:rPr>
              <w:t>Marian Schini</w:t>
            </w:r>
          </w:p>
        </w:tc>
        <w:tc>
          <w:tcPr>
            <w:tcW w:w="3685" w:type="dxa"/>
          </w:tcPr>
          <w:p w14:paraId="124E0958" w14:textId="45E5F775" w:rsidR="00346E1A" w:rsidRPr="00DE47EB" w:rsidRDefault="00662B0E" w:rsidP="0039310E">
            <w:pPr>
              <w:spacing w:after="200" w:line="276" w:lineRule="auto"/>
              <w:rPr>
                <w:rFonts w:ascii="Calibri" w:hAnsi="Calibri" w:cs="Calibri"/>
                <w:sz w:val="20"/>
                <w:szCs w:val="20"/>
              </w:rPr>
            </w:pPr>
            <w:r w:rsidRPr="00662B0E">
              <w:rPr>
                <w:rFonts w:ascii="Calibri" w:hAnsi="Calibri" w:cs="Calibri"/>
                <w:sz w:val="20"/>
                <w:szCs w:val="20"/>
                <w:lang w:val="en-US"/>
              </w:rPr>
              <w:t>Division of Clinical Medicine, School of Medicine and Population Health, University of Sheffield</w:t>
            </w:r>
            <w:r>
              <w:rPr>
                <w:rFonts w:ascii="Calibri" w:hAnsi="Calibri" w:cs="Calibri"/>
                <w:sz w:val="20"/>
                <w:szCs w:val="20"/>
                <w:lang w:val="en-US"/>
              </w:rPr>
              <w:t>, UK</w:t>
            </w:r>
          </w:p>
        </w:tc>
        <w:tc>
          <w:tcPr>
            <w:tcW w:w="3352" w:type="dxa"/>
          </w:tcPr>
          <w:p w14:paraId="56C932C9" w14:textId="77777777" w:rsidR="00346E1A" w:rsidRPr="00DE47EB" w:rsidRDefault="00346E1A" w:rsidP="0039310E">
            <w:pPr>
              <w:spacing w:after="200" w:line="276" w:lineRule="auto"/>
              <w:rPr>
                <w:rFonts w:ascii="Calibri" w:hAnsi="Calibri" w:cs="Calibri"/>
                <w:sz w:val="20"/>
                <w:szCs w:val="20"/>
              </w:rPr>
            </w:pPr>
            <w:r w:rsidRPr="00DE47EB">
              <w:rPr>
                <w:rFonts w:ascii="Calibri" w:hAnsi="Calibri" w:cs="Calibri"/>
                <w:sz w:val="20"/>
                <w:szCs w:val="20"/>
              </w:rPr>
              <w:t>m.schini@sheffield.ac.uk</w:t>
            </w:r>
          </w:p>
        </w:tc>
      </w:tr>
      <w:tr w:rsidR="005404F2" w:rsidRPr="00DE47EB" w14:paraId="47BAC352" w14:textId="77777777" w:rsidTr="0039310E">
        <w:tc>
          <w:tcPr>
            <w:tcW w:w="1980" w:type="dxa"/>
          </w:tcPr>
          <w:p w14:paraId="63723A3C" w14:textId="668FB7F8" w:rsidR="005404F2" w:rsidRPr="00DE47EB" w:rsidRDefault="005404F2" w:rsidP="005404F2">
            <w:pPr>
              <w:spacing w:after="200" w:line="276" w:lineRule="auto"/>
              <w:rPr>
                <w:rFonts w:ascii="Calibri" w:hAnsi="Calibri" w:cs="Calibri"/>
                <w:sz w:val="20"/>
                <w:szCs w:val="20"/>
              </w:rPr>
            </w:pPr>
            <w:r w:rsidRPr="00DE47EB">
              <w:rPr>
                <w:rFonts w:ascii="Calibri" w:eastAsia="Calibri" w:hAnsi="Calibri" w:cs="Calibri"/>
                <w:sz w:val="20"/>
                <w:szCs w:val="20"/>
              </w:rPr>
              <w:t>Liesbeth Vandenput</w:t>
            </w:r>
          </w:p>
        </w:tc>
        <w:tc>
          <w:tcPr>
            <w:tcW w:w="3685" w:type="dxa"/>
          </w:tcPr>
          <w:p w14:paraId="303101FD" w14:textId="32919B8E" w:rsidR="005404F2" w:rsidRPr="00662B0E" w:rsidRDefault="005404F2" w:rsidP="005404F2">
            <w:pPr>
              <w:spacing w:after="200" w:line="276" w:lineRule="auto"/>
              <w:rPr>
                <w:rFonts w:ascii="Calibri" w:hAnsi="Calibri" w:cs="Calibri"/>
                <w:sz w:val="20"/>
                <w:szCs w:val="20"/>
                <w:lang w:val="en-US"/>
              </w:rPr>
            </w:pPr>
            <w:r w:rsidRPr="00DE47EB">
              <w:rPr>
                <w:rFonts w:ascii="Calibri" w:eastAsia="Calibri" w:hAnsi="Calibri" w:cs="Calibri"/>
                <w:sz w:val="20"/>
                <w:szCs w:val="20"/>
              </w:rPr>
              <w:t>Mary McKillop Institute for Health Research, Australian Catholic University, Melbourne, Australia</w:t>
            </w:r>
          </w:p>
        </w:tc>
        <w:tc>
          <w:tcPr>
            <w:tcW w:w="3352" w:type="dxa"/>
          </w:tcPr>
          <w:p w14:paraId="632619DB" w14:textId="0A0D8731" w:rsidR="005404F2" w:rsidRPr="00DE47EB" w:rsidRDefault="00837468" w:rsidP="005404F2">
            <w:pPr>
              <w:spacing w:after="200" w:line="276" w:lineRule="auto"/>
              <w:rPr>
                <w:rFonts w:ascii="Calibri" w:hAnsi="Calibri" w:cs="Calibri"/>
                <w:sz w:val="20"/>
                <w:szCs w:val="20"/>
              </w:rPr>
            </w:pPr>
            <w:r w:rsidRPr="00837468">
              <w:rPr>
                <w:rFonts w:ascii="Calibri" w:hAnsi="Calibri" w:cs="Calibri"/>
                <w:sz w:val="20"/>
                <w:szCs w:val="20"/>
              </w:rPr>
              <w:t xml:space="preserve">liesbeth.vandenput@gmail.com </w:t>
            </w:r>
            <w:r w:rsidR="005404F2" w:rsidRPr="00DE47EB">
              <w:rPr>
                <w:rFonts w:ascii="Calibri" w:hAnsi="Calibri" w:cs="Calibri"/>
                <w:sz w:val="20"/>
                <w:szCs w:val="20"/>
              </w:rPr>
              <w:t>ORCID: 0000-0002-1712-6131</w:t>
            </w:r>
          </w:p>
        </w:tc>
      </w:tr>
    </w:tbl>
    <w:tbl>
      <w:tblPr>
        <w:tblStyle w:val="TableGrid4"/>
        <w:tblW w:w="9017" w:type="dxa"/>
        <w:tblLayout w:type="fixed"/>
        <w:tblLook w:val="04A0" w:firstRow="1" w:lastRow="0" w:firstColumn="1" w:lastColumn="0" w:noHBand="0" w:noVBand="1"/>
      </w:tblPr>
      <w:tblGrid>
        <w:gridCol w:w="1980"/>
        <w:gridCol w:w="3685"/>
        <w:gridCol w:w="3352"/>
      </w:tblGrid>
      <w:tr w:rsidR="00346E1A" w:rsidRPr="00346E1A" w14:paraId="494164FD" w14:textId="77777777" w:rsidTr="0039310E">
        <w:trPr>
          <w:trHeight w:val="270"/>
        </w:trPr>
        <w:tc>
          <w:tcPr>
            <w:tcW w:w="1980" w:type="dxa"/>
            <w:vMerge w:val="restart"/>
          </w:tcPr>
          <w:p w14:paraId="60F17D77"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Kristina E Åkesson</w:t>
            </w:r>
          </w:p>
          <w:p w14:paraId="2B672808" w14:textId="77777777" w:rsidR="00346E1A" w:rsidRPr="00346E1A" w:rsidRDefault="00346E1A" w:rsidP="00346E1A">
            <w:pPr>
              <w:spacing w:after="200" w:line="276" w:lineRule="auto"/>
              <w:rPr>
                <w:rFonts w:ascii="Calibri" w:hAnsi="Calibri" w:cs="Calibri"/>
                <w:sz w:val="20"/>
                <w:szCs w:val="20"/>
              </w:rPr>
            </w:pPr>
          </w:p>
        </w:tc>
        <w:tc>
          <w:tcPr>
            <w:tcW w:w="3685" w:type="dxa"/>
          </w:tcPr>
          <w:p w14:paraId="2F7780AA"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Clinical and Molecular Osteoporosis Research Unit, Department of Clinical Sciences, Lund University, Lund, Sweden </w:t>
            </w:r>
          </w:p>
        </w:tc>
        <w:tc>
          <w:tcPr>
            <w:tcW w:w="3352" w:type="dxa"/>
            <w:vMerge w:val="restart"/>
          </w:tcPr>
          <w:p w14:paraId="168FD7B9"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kristina.akesson@med.lu.se</w:t>
            </w:r>
          </w:p>
          <w:p w14:paraId="27537F25" w14:textId="77777777" w:rsidR="00346E1A" w:rsidRPr="00346E1A" w:rsidRDefault="00346E1A" w:rsidP="00346E1A">
            <w:pPr>
              <w:spacing w:after="200" w:line="276" w:lineRule="auto"/>
              <w:rPr>
                <w:rFonts w:ascii="Calibri" w:hAnsi="Calibri" w:cs="Calibri"/>
                <w:sz w:val="20"/>
                <w:szCs w:val="20"/>
              </w:rPr>
            </w:pPr>
          </w:p>
        </w:tc>
      </w:tr>
      <w:tr w:rsidR="00346E1A" w:rsidRPr="00346E1A" w14:paraId="07C30A81" w14:textId="77777777" w:rsidTr="0039310E">
        <w:trPr>
          <w:trHeight w:val="270"/>
        </w:trPr>
        <w:tc>
          <w:tcPr>
            <w:tcW w:w="1980" w:type="dxa"/>
            <w:vMerge/>
          </w:tcPr>
          <w:p w14:paraId="6CCC20BD" w14:textId="77777777" w:rsidR="00346E1A" w:rsidRPr="00346E1A" w:rsidRDefault="00346E1A" w:rsidP="00346E1A">
            <w:pPr>
              <w:spacing w:after="200" w:line="276" w:lineRule="auto"/>
              <w:rPr>
                <w:rFonts w:ascii="Calibri" w:hAnsi="Calibri" w:cs="Calibri"/>
                <w:sz w:val="20"/>
                <w:szCs w:val="20"/>
              </w:rPr>
            </w:pPr>
          </w:p>
        </w:tc>
        <w:tc>
          <w:tcPr>
            <w:tcW w:w="3685" w:type="dxa"/>
          </w:tcPr>
          <w:p w14:paraId="6E10E2E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Orthopedics, Skåne University Hospital, Malmö, Sweden</w:t>
            </w:r>
          </w:p>
        </w:tc>
        <w:tc>
          <w:tcPr>
            <w:tcW w:w="3352" w:type="dxa"/>
            <w:vMerge/>
          </w:tcPr>
          <w:p w14:paraId="18DD95A8" w14:textId="77777777" w:rsidR="00346E1A" w:rsidRPr="00346E1A" w:rsidRDefault="00346E1A" w:rsidP="00346E1A">
            <w:pPr>
              <w:spacing w:after="200" w:line="276" w:lineRule="auto"/>
              <w:rPr>
                <w:rFonts w:ascii="Calibri" w:hAnsi="Calibri" w:cs="Calibri"/>
                <w:sz w:val="20"/>
                <w:szCs w:val="20"/>
              </w:rPr>
            </w:pPr>
          </w:p>
        </w:tc>
      </w:tr>
      <w:tr w:rsidR="00346E1A" w:rsidRPr="00346E1A" w14:paraId="28C8CC1D" w14:textId="77777777" w:rsidTr="0039310E">
        <w:tc>
          <w:tcPr>
            <w:tcW w:w="1980" w:type="dxa"/>
          </w:tcPr>
          <w:p w14:paraId="60769A61"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Fred A Anderson</w:t>
            </w:r>
          </w:p>
        </w:tc>
        <w:tc>
          <w:tcPr>
            <w:tcW w:w="3685" w:type="dxa"/>
          </w:tcPr>
          <w:p w14:paraId="410D58D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GLOW Coordinating Center, Center for Outcomes Research, University of Massachusetts Medical School, Worcester, MA, USA</w:t>
            </w:r>
          </w:p>
        </w:tc>
        <w:tc>
          <w:tcPr>
            <w:tcW w:w="3352" w:type="dxa"/>
          </w:tcPr>
          <w:p w14:paraId="38156B79"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fred.anderson@umassmed.edu</w:t>
            </w:r>
          </w:p>
        </w:tc>
      </w:tr>
      <w:tr w:rsidR="00346E1A" w:rsidRPr="00346E1A" w14:paraId="08B21EED" w14:textId="77777777" w:rsidTr="0039310E">
        <w:trPr>
          <w:trHeight w:val="700"/>
        </w:trPr>
        <w:tc>
          <w:tcPr>
            <w:tcW w:w="1980" w:type="dxa"/>
            <w:vMerge w:val="restart"/>
          </w:tcPr>
          <w:p w14:paraId="3A4B2F21"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Rafael Azagra</w:t>
            </w:r>
          </w:p>
        </w:tc>
        <w:tc>
          <w:tcPr>
            <w:tcW w:w="3685" w:type="dxa"/>
          </w:tcPr>
          <w:p w14:paraId="715BE079"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Medicine, Autonomous University of Barcelona, Barcelona, Spain</w:t>
            </w:r>
          </w:p>
        </w:tc>
        <w:tc>
          <w:tcPr>
            <w:tcW w:w="3352" w:type="dxa"/>
            <w:vMerge w:val="restart"/>
          </w:tcPr>
          <w:p w14:paraId="6D9589CD" w14:textId="4F1626F4" w:rsidR="00346E1A" w:rsidRDefault="00B50C3E" w:rsidP="00346E1A">
            <w:pPr>
              <w:spacing w:after="200" w:line="276" w:lineRule="auto"/>
              <w:rPr>
                <w:rFonts w:ascii="Calibri" w:hAnsi="Calibri" w:cs="Calibri"/>
                <w:sz w:val="20"/>
                <w:szCs w:val="20"/>
              </w:rPr>
            </w:pPr>
            <w:hyperlink r:id="rId10" w:history="1">
              <w:r w:rsidR="00683238" w:rsidRPr="00417184">
                <w:rPr>
                  <w:rStyle w:val="Hyperlink"/>
                  <w:rFonts w:ascii="Calibri" w:hAnsi="Calibri" w:cs="Calibri"/>
                  <w:sz w:val="20"/>
                  <w:szCs w:val="20"/>
                </w:rPr>
                <w:t>rafael.azagra@uab.cat</w:t>
              </w:r>
            </w:hyperlink>
          </w:p>
          <w:p w14:paraId="6CBF79D7" w14:textId="7B0D14F5" w:rsidR="00683238" w:rsidRPr="00346E1A" w:rsidRDefault="00683238" w:rsidP="00346E1A">
            <w:pPr>
              <w:spacing w:after="200" w:line="276" w:lineRule="auto"/>
              <w:rPr>
                <w:rFonts w:ascii="Calibri" w:hAnsi="Calibri" w:cs="Calibri"/>
                <w:sz w:val="20"/>
                <w:szCs w:val="20"/>
              </w:rPr>
            </w:pPr>
            <w:r w:rsidRPr="00683238">
              <w:rPr>
                <w:rFonts w:ascii="Calibri" w:hAnsi="Calibri" w:cs="Calibri"/>
                <w:sz w:val="20"/>
                <w:szCs w:val="20"/>
              </w:rPr>
              <w:t>ORCID: 0000-0003-0093-333X</w:t>
            </w:r>
          </w:p>
        </w:tc>
      </w:tr>
      <w:tr w:rsidR="00C504C8" w:rsidRPr="00DB2674" w14:paraId="2E10DE8D" w14:textId="77777777" w:rsidTr="00E06281">
        <w:trPr>
          <w:trHeight w:val="700"/>
        </w:trPr>
        <w:tc>
          <w:tcPr>
            <w:tcW w:w="1980" w:type="dxa"/>
            <w:vMerge/>
          </w:tcPr>
          <w:p w14:paraId="34591A47" w14:textId="77777777" w:rsidR="00C504C8" w:rsidRPr="00346E1A" w:rsidRDefault="00C504C8" w:rsidP="00C504C8">
            <w:pPr>
              <w:spacing w:after="200" w:line="276" w:lineRule="auto"/>
              <w:rPr>
                <w:rFonts w:ascii="Calibri" w:hAnsi="Calibri" w:cs="Calibri"/>
                <w:sz w:val="20"/>
                <w:szCs w:val="20"/>
              </w:rPr>
            </w:pPr>
          </w:p>
        </w:tc>
        <w:tc>
          <w:tcPr>
            <w:tcW w:w="3685" w:type="dxa"/>
            <w:tcBorders>
              <w:top w:val="single" w:sz="4" w:space="0" w:color="auto"/>
              <w:left w:val="single" w:sz="4" w:space="0" w:color="auto"/>
              <w:bottom w:val="single" w:sz="4" w:space="0" w:color="auto"/>
              <w:right w:val="single" w:sz="4" w:space="0" w:color="auto"/>
            </w:tcBorders>
          </w:tcPr>
          <w:p w14:paraId="5951E7C3" w14:textId="41F9571F" w:rsidR="00C504C8" w:rsidRPr="00683238" w:rsidRDefault="00C504C8" w:rsidP="00C504C8">
            <w:pPr>
              <w:spacing w:after="200" w:line="276" w:lineRule="auto"/>
              <w:rPr>
                <w:rFonts w:ascii="Calibri" w:hAnsi="Calibri" w:cs="Calibri"/>
                <w:sz w:val="20"/>
                <w:szCs w:val="20"/>
                <w:lang w:val="fr-FR"/>
              </w:rPr>
            </w:pPr>
            <w:r w:rsidRPr="00683238">
              <w:rPr>
                <w:rFonts w:ascii="Calibri" w:hAnsi="Calibri" w:cs="Calibri"/>
                <w:sz w:val="20"/>
                <w:szCs w:val="20"/>
                <w:lang w:val="es-ES" w:eastAsia="en-US"/>
              </w:rPr>
              <w:t>Docencia Atenció Primària, Metropolitana Nord, Institut Català de la Salut, Barcelona, Spain</w:t>
            </w:r>
          </w:p>
        </w:tc>
        <w:tc>
          <w:tcPr>
            <w:tcW w:w="3352" w:type="dxa"/>
            <w:vMerge/>
          </w:tcPr>
          <w:p w14:paraId="3635191B" w14:textId="77777777" w:rsidR="00C504C8" w:rsidRPr="00683238" w:rsidRDefault="00C504C8" w:rsidP="00C504C8">
            <w:pPr>
              <w:spacing w:after="200" w:line="276" w:lineRule="auto"/>
              <w:rPr>
                <w:rFonts w:ascii="Calibri" w:hAnsi="Calibri" w:cs="Calibri"/>
                <w:sz w:val="20"/>
                <w:szCs w:val="20"/>
                <w:lang w:val="fr-FR"/>
              </w:rPr>
            </w:pPr>
          </w:p>
        </w:tc>
      </w:tr>
      <w:tr w:rsidR="00C504C8" w:rsidRPr="00DB2674" w14:paraId="132E3EDA" w14:textId="77777777" w:rsidTr="00E06281">
        <w:trPr>
          <w:trHeight w:val="700"/>
        </w:trPr>
        <w:tc>
          <w:tcPr>
            <w:tcW w:w="1980" w:type="dxa"/>
            <w:vMerge/>
          </w:tcPr>
          <w:p w14:paraId="58369479" w14:textId="77777777" w:rsidR="00C504C8" w:rsidRPr="00683238" w:rsidRDefault="00C504C8" w:rsidP="00C504C8">
            <w:pPr>
              <w:spacing w:after="200" w:line="276" w:lineRule="auto"/>
              <w:rPr>
                <w:rFonts w:ascii="Calibri" w:hAnsi="Calibri" w:cs="Calibri"/>
                <w:sz w:val="20"/>
                <w:szCs w:val="20"/>
                <w:lang w:val="fr-FR"/>
              </w:rPr>
            </w:pPr>
          </w:p>
        </w:tc>
        <w:tc>
          <w:tcPr>
            <w:tcW w:w="3685" w:type="dxa"/>
            <w:tcBorders>
              <w:top w:val="single" w:sz="4" w:space="0" w:color="auto"/>
              <w:left w:val="single" w:sz="4" w:space="0" w:color="auto"/>
              <w:bottom w:val="single" w:sz="4" w:space="0" w:color="auto"/>
              <w:right w:val="single" w:sz="4" w:space="0" w:color="auto"/>
            </w:tcBorders>
          </w:tcPr>
          <w:p w14:paraId="40EACA36" w14:textId="5548DD7A" w:rsidR="00C504C8" w:rsidRPr="00683238" w:rsidRDefault="00C504C8" w:rsidP="00C504C8">
            <w:pPr>
              <w:spacing w:after="200" w:line="276" w:lineRule="auto"/>
              <w:rPr>
                <w:rFonts w:ascii="Calibri" w:hAnsi="Calibri" w:cs="Calibri"/>
                <w:sz w:val="20"/>
                <w:szCs w:val="20"/>
                <w:lang w:val="fr-FR"/>
              </w:rPr>
            </w:pPr>
            <w:r w:rsidRPr="00683238">
              <w:rPr>
                <w:rFonts w:ascii="Calibri" w:hAnsi="Calibri" w:cs="Calibri"/>
                <w:sz w:val="20"/>
                <w:szCs w:val="20"/>
                <w:lang w:val="fr-FR" w:eastAsia="en-US"/>
              </w:rPr>
              <w:t>GROIMAP/GROICAP (research groups), Unitat de Suport a la Recerca de Girona, Institut Universitari d’Investigació en Atenció Primària Jordi Gol, Girona, Spain</w:t>
            </w:r>
          </w:p>
        </w:tc>
        <w:tc>
          <w:tcPr>
            <w:tcW w:w="3352" w:type="dxa"/>
            <w:vMerge/>
          </w:tcPr>
          <w:p w14:paraId="0A5C54CF" w14:textId="77777777" w:rsidR="00C504C8" w:rsidRPr="00346E1A" w:rsidRDefault="00C504C8" w:rsidP="00C504C8">
            <w:pPr>
              <w:spacing w:after="200" w:line="276" w:lineRule="auto"/>
              <w:rPr>
                <w:rFonts w:ascii="Calibri" w:hAnsi="Calibri" w:cs="Calibri"/>
                <w:sz w:val="20"/>
                <w:szCs w:val="20"/>
                <w:lang w:val="fr-FR"/>
              </w:rPr>
            </w:pPr>
          </w:p>
        </w:tc>
      </w:tr>
      <w:tr w:rsidR="00346E1A" w:rsidRPr="00B17A47" w14:paraId="47DB9861" w14:textId="77777777" w:rsidTr="0039310E">
        <w:trPr>
          <w:trHeight w:val="700"/>
        </w:trPr>
        <w:tc>
          <w:tcPr>
            <w:tcW w:w="1980" w:type="dxa"/>
            <w:vMerge/>
          </w:tcPr>
          <w:p w14:paraId="702DE6C4" w14:textId="77777777" w:rsidR="00346E1A" w:rsidRPr="00346E1A" w:rsidRDefault="00346E1A" w:rsidP="00346E1A">
            <w:pPr>
              <w:spacing w:after="200" w:line="276" w:lineRule="auto"/>
              <w:rPr>
                <w:rFonts w:ascii="Calibri" w:hAnsi="Calibri" w:cs="Calibri"/>
                <w:sz w:val="20"/>
                <w:szCs w:val="20"/>
                <w:lang w:val="fr-FR"/>
              </w:rPr>
            </w:pPr>
          </w:p>
        </w:tc>
        <w:tc>
          <w:tcPr>
            <w:tcW w:w="3685" w:type="dxa"/>
          </w:tcPr>
          <w:p w14:paraId="2BFAE889" w14:textId="77777777" w:rsidR="00346E1A" w:rsidRPr="00346E1A" w:rsidRDefault="00346E1A" w:rsidP="00346E1A">
            <w:pPr>
              <w:spacing w:after="200" w:line="276" w:lineRule="auto"/>
              <w:rPr>
                <w:rFonts w:ascii="Calibri" w:hAnsi="Calibri" w:cs="Calibri"/>
                <w:color w:val="000000"/>
                <w:sz w:val="20"/>
                <w:szCs w:val="20"/>
                <w:lang w:val="fr-FR" w:eastAsia="en-US"/>
              </w:rPr>
            </w:pPr>
            <w:r w:rsidRPr="00346E1A">
              <w:rPr>
                <w:rFonts w:ascii="Calibri" w:hAnsi="Calibri" w:cs="Calibri"/>
                <w:color w:val="000000"/>
                <w:sz w:val="20"/>
                <w:szCs w:val="20"/>
                <w:lang w:val="fr-FR" w:eastAsia="en-US"/>
              </w:rPr>
              <w:t>PRECIOSA-Fundación para la investigación, Barberà del Vallés, Barcelona, Spain</w:t>
            </w:r>
          </w:p>
        </w:tc>
        <w:tc>
          <w:tcPr>
            <w:tcW w:w="3352" w:type="dxa"/>
            <w:vMerge/>
          </w:tcPr>
          <w:p w14:paraId="53B7A902" w14:textId="77777777" w:rsidR="00346E1A" w:rsidRPr="00346E1A" w:rsidRDefault="00346E1A" w:rsidP="00346E1A">
            <w:pPr>
              <w:spacing w:after="200" w:line="276" w:lineRule="auto"/>
              <w:rPr>
                <w:rFonts w:ascii="Calibri" w:hAnsi="Calibri" w:cs="Calibri"/>
                <w:sz w:val="20"/>
                <w:szCs w:val="20"/>
                <w:lang w:val="fr-FR"/>
              </w:rPr>
            </w:pPr>
          </w:p>
        </w:tc>
      </w:tr>
      <w:tr w:rsidR="00346E1A" w:rsidRPr="00346E1A" w14:paraId="5FC87340" w14:textId="77777777" w:rsidTr="0039310E">
        <w:tc>
          <w:tcPr>
            <w:tcW w:w="1980" w:type="dxa"/>
          </w:tcPr>
          <w:p w14:paraId="4E71953B"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Cecilie L Bager</w:t>
            </w:r>
          </w:p>
        </w:tc>
        <w:tc>
          <w:tcPr>
            <w:tcW w:w="3685" w:type="dxa"/>
          </w:tcPr>
          <w:p w14:paraId="7676EA0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Nordic Bioscience A/S, Herlev, Denmark</w:t>
            </w:r>
          </w:p>
        </w:tc>
        <w:tc>
          <w:tcPr>
            <w:tcW w:w="3352" w:type="dxa"/>
          </w:tcPr>
          <w:p w14:paraId="4AFCD01B"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cba@nordicbio.com</w:t>
            </w:r>
          </w:p>
        </w:tc>
      </w:tr>
      <w:tr w:rsidR="00346E1A" w:rsidRPr="00346E1A" w14:paraId="3DF7396A" w14:textId="77777777" w:rsidTr="0039310E">
        <w:tc>
          <w:tcPr>
            <w:tcW w:w="1980" w:type="dxa"/>
            <w:vMerge w:val="restart"/>
          </w:tcPr>
          <w:p w14:paraId="27FA371E"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Charlotte Beaudart</w:t>
            </w:r>
          </w:p>
        </w:tc>
        <w:tc>
          <w:tcPr>
            <w:tcW w:w="3685" w:type="dxa"/>
          </w:tcPr>
          <w:p w14:paraId="45213DB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WHO Collaborating Centre for Public Health Aspects of Musculoskeletal Health and Aging, Division of Public Health, Epidemiology and Health Economics, University of Liège, Liège, Belgium</w:t>
            </w:r>
          </w:p>
        </w:tc>
        <w:tc>
          <w:tcPr>
            <w:tcW w:w="3352" w:type="dxa"/>
            <w:vMerge w:val="restart"/>
          </w:tcPr>
          <w:p w14:paraId="2749315B"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c.beaudart@maastrichtuniversity.nl</w:t>
            </w:r>
          </w:p>
        </w:tc>
      </w:tr>
      <w:tr w:rsidR="00346E1A" w:rsidRPr="00346E1A" w14:paraId="437A184B" w14:textId="77777777" w:rsidTr="0039310E">
        <w:tc>
          <w:tcPr>
            <w:tcW w:w="1980" w:type="dxa"/>
            <w:vMerge/>
          </w:tcPr>
          <w:p w14:paraId="50626AAD" w14:textId="77777777" w:rsidR="00346E1A" w:rsidRPr="00346E1A" w:rsidRDefault="00346E1A" w:rsidP="00346E1A">
            <w:pPr>
              <w:spacing w:after="200" w:line="276" w:lineRule="auto"/>
              <w:rPr>
                <w:rFonts w:ascii="Calibri" w:hAnsi="Calibri" w:cs="Calibri"/>
                <w:sz w:val="20"/>
                <w:szCs w:val="20"/>
              </w:rPr>
            </w:pPr>
          </w:p>
        </w:tc>
        <w:tc>
          <w:tcPr>
            <w:tcW w:w="3685" w:type="dxa"/>
          </w:tcPr>
          <w:p w14:paraId="6AA3608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Health Services Research, University of Maastricht, Maastricht, the Netherlands</w:t>
            </w:r>
          </w:p>
        </w:tc>
        <w:tc>
          <w:tcPr>
            <w:tcW w:w="3352" w:type="dxa"/>
            <w:vMerge/>
          </w:tcPr>
          <w:p w14:paraId="18BA707D" w14:textId="77777777" w:rsidR="00346E1A" w:rsidRPr="00346E1A" w:rsidRDefault="00346E1A" w:rsidP="00346E1A">
            <w:pPr>
              <w:spacing w:after="200" w:line="276" w:lineRule="auto"/>
              <w:rPr>
                <w:rFonts w:ascii="Calibri" w:hAnsi="Calibri" w:cs="Calibri"/>
                <w:sz w:val="20"/>
                <w:szCs w:val="20"/>
              </w:rPr>
            </w:pPr>
          </w:p>
        </w:tc>
      </w:tr>
      <w:tr w:rsidR="00346E1A" w:rsidRPr="00346E1A" w14:paraId="280AD28D" w14:textId="77777777" w:rsidTr="0039310E">
        <w:trPr>
          <w:trHeight w:val="571"/>
        </w:trPr>
        <w:tc>
          <w:tcPr>
            <w:tcW w:w="1980" w:type="dxa"/>
            <w:vMerge w:val="restart"/>
          </w:tcPr>
          <w:p w14:paraId="3E02C78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Heike A Bischoff-Ferrari</w:t>
            </w:r>
          </w:p>
        </w:tc>
        <w:tc>
          <w:tcPr>
            <w:tcW w:w="3685" w:type="dxa"/>
          </w:tcPr>
          <w:p w14:paraId="0BACFDBB"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Department of Aging Medicine and Aging Research, University Hospital, Zurich, and University of Zurich, Zurich, Switzerland </w:t>
            </w:r>
          </w:p>
        </w:tc>
        <w:tc>
          <w:tcPr>
            <w:tcW w:w="3352" w:type="dxa"/>
            <w:vMerge w:val="restart"/>
          </w:tcPr>
          <w:p w14:paraId="068E9C3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heike.bischoff@usz.ch</w:t>
            </w:r>
          </w:p>
        </w:tc>
      </w:tr>
      <w:tr w:rsidR="00346E1A" w:rsidRPr="00346E1A" w14:paraId="41E3BAFA" w14:textId="77777777" w:rsidTr="0039310E">
        <w:trPr>
          <w:trHeight w:val="570"/>
        </w:trPr>
        <w:tc>
          <w:tcPr>
            <w:tcW w:w="1980" w:type="dxa"/>
            <w:vMerge/>
          </w:tcPr>
          <w:p w14:paraId="423C4164" w14:textId="77777777" w:rsidR="00346E1A" w:rsidRPr="00346E1A" w:rsidRDefault="00346E1A" w:rsidP="00346E1A">
            <w:pPr>
              <w:spacing w:after="200" w:line="276" w:lineRule="auto"/>
              <w:rPr>
                <w:rFonts w:ascii="Calibri" w:hAnsi="Calibri" w:cs="Calibri"/>
                <w:sz w:val="20"/>
                <w:szCs w:val="20"/>
              </w:rPr>
            </w:pPr>
          </w:p>
        </w:tc>
        <w:tc>
          <w:tcPr>
            <w:tcW w:w="3685" w:type="dxa"/>
          </w:tcPr>
          <w:p w14:paraId="1CA56ED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Centre on Aging and Mobility, University of Zurich and City Hospital, Zurich, Switzerland</w:t>
            </w:r>
          </w:p>
        </w:tc>
        <w:tc>
          <w:tcPr>
            <w:tcW w:w="3352" w:type="dxa"/>
            <w:vMerge/>
          </w:tcPr>
          <w:p w14:paraId="119951CC" w14:textId="77777777" w:rsidR="00346E1A" w:rsidRPr="00346E1A" w:rsidRDefault="00346E1A" w:rsidP="00346E1A">
            <w:pPr>
              <w:spacing w:after="200" w:line="276" w:lineRule="auto"/>
              <w:rPr>
                <w:rFonts w:ascii="Calibri" w:hAnsi="Calibri" w:cs="Calibri"/>
                <w:sz w:val="20"/>
                <w:szCs w:val="20"/>
              </w:rPr>
            </w:pPr>
          </w:p>
        </w:tc>
      </w:tr>
      <w:tr w:rsidR="00346E1A" w:rsidRPr="00346E1A" w14:paraId="1C31AE7D" w14:textId="77777777" w:rsidTr="0039310E">
        <w:tc>
          <w:tcPr>
            <w:tcW w:w="1980" w:type="dxa"/>
          </w:tcPr>
          <w:p w14:paraId="5888E7AE"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Emmanuel Biver</w:t>
            </w:r>
          </w:p>
        </w:tc>
        <w:tc>
          <w:tcPr>
            <w:tcW w:w="3685" w:type="dxa"/>
          </w:tcPr>
          <w:p w14:paraId="172CD668"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Division of Bone Diseases, Department of Medicine, Geneva University Hospitals and Faculty of Medicine, University of Geneva, Geneva, Switzerland</w:t>
            </w:r>
          </w:p>
        </w:tc>
        <w:tc>
          <w:tcPr>
            <w:tcW w:w="3352" w:type="dxa"/>
          </w:tcPr>
          <w:p w14:paraId="194D4A15" w14:textId="3E9E431C" w:rsidR="00346E1A" w:rsidRDefault="00B50C3E" w:rsidP="00346E1A">
            <w:pPr>
              <w:spacing w:after="200" w:line="276" w:lineRule="auto"/>
              <w:rPr>
                <w:rFonts w:ascii="Calibri" w:hAnsi="Calibri" w:cs="Calibri"/>
                <w:sz w:val="20"/>
                <w:szCs w:val="20"/>
              </w:rPr>
            </w:pPr>
            <w:hyperlink r:id="rId11" w:history="1">
              <w:r w:rsidR="009D1C8A" w:rsidRPr="001F70E2">
                <w:rPr>
                  <w:rStyle w:val="Hyperlink"/>
                  <w:rFonts w:ascii="Calibri" w:hAnsi="Calibri" w:cs="Calibri"/>
                  <w:sz w:val="20"/>
                  <w:szCs w:val="20"/>
                </w:rPr>
                <w:t>emmanuel.biver@hcuge.ch</w:t>
              </w:r>
            </w:hyperlink>
          </w:p>
          <w:p w14:paraId="2E29FF3E" w14:textId="59FBE80E" w:rsidR="009D1C8A" w:rsidRPr="00346E1A" w:rsidRDefault="009D1C8A" w:rsidP="00346E1A">
            <w:pPr>
              <w:spacing w:after="200" w:line="276" w:lineRule="auto"/>
              <w:rPr>
                <w:rFonts w:ascii="Calibri" w:hAnsi="Calibri" w:cs="Calibri"/>
                <w:sz w:val="20"/>
                <w:szCs w:val="20"/>
              </w:rPr>
            </w:pPr>
            <w:r w:rsidRPr="009D1C8A">
              <w:rPr>
                <w:rFonts w:ascii="Calibri" w:hAnsi="Calibri" w:cs="Calibri"/>
                <w:sz w:val="20"/>
                <w:szCs w:val="20"/>
              </w:rPr>
              <w:t>ORCID</w:t>
            </w:r>
            <w:r>
              <w:rPr>
                <w:rFonts w:ascii="Calibri" w:hAnsi="Calibri" w:cs="Calibri"/>
                <w:sz w:val="20"/>
                <w:szCs w:val="20"/>
              </w:rPr>
              <w:t>:</w:t>
            </w:r>
            <w:r w:rsidRPr="009D1C8A">
              <w:rPr>
                <w:rFonts w:ascii="Calibri" w:hAnsi="Calibri" w:cs="Calibri"/>
                <w:sz w:val="20"/>
                <w:szCs w:val="20"/>
              </w:rPr>
              <w:t xml:space="preserve"> 0000-0001-6174-1951</w:t>
            </w:r>
          </w:p>
        </w:tc>
      </w:tr>
      <w:tr w:rsidR="00346E1A" w:rsidRPr="00346E1A" w14:paraId="65B72E1D" w14:textId="77777777" w:rsidTr="0039310E">
        <w:tc>
          <w:tcPr>
            <w:tcW w:w="1980" w:type="dxa"/>
          </w:tcPr>
          <w:p w14:paraId="38FFB76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Olivier Bruyère</w:t>
            </w:r>
          </w:p>
        </w:tc>
        <w:tc>
          <w:tcPr>
            <w:tcW w:w="3685" w:type="dxa"/>
          </w:tcPr>
          <w:p w14:paraId="452B6A31" w14:textId="49173C90" w:rsidR="00346E1A" w:rsidRPr="00346E1A" w:rsidRDefault="007029C0" w:rsidP="00346E1A">
            <w:pPr>
              <w:spacing w:after="200" w:line="276" w:lineRule="auto"/>
              <w:rPr>
                <w:rFonts w:ascii="Calibri" w:hAnsi="Calibri" w:cs="Calibri"/>
                <w:sz w:val="20"/>
                <w:szCs w:val="20"/>
              </w:rPr>
            </w:pPr>
            <w:r>
              <w:rPr>
                <w:rFonts w:ascii="Calibri" w:hAnsi="Calibri" w:cs="Calibri"/>
                <w:sz w:val="20"/>
                <w:szCs w:val="20"/>
              </w:rPr>
              <w:t xml:space="preserve">Research Unit in </w:t>
            </w:r>
            <w:r w:rsidRPr="00346E1A">
              <w:rPr>
                <w:rFonts w:ascii="Calibri" w:hAnsi="Calibri" w:cs="Calibri"/>
                <w:sz w:val="20"/>
                <w:szCs w:val="20"/>
              </w:rPr>
              <w:t>Public Health, Epidemiology and Health Economics, University of Liège, Liège, Belgium</w:t>
            </w:r>
          </w:p>
        </w:tc>
        <w:tc>
          <w:tcPr>
            <w:tcW w:w="3352" w:type="dxa"/>
          </w:tcPr>
          <w:p w14:paraId="2D95C519"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olivier.bruyere@uliege.be</w:t>
            </w:r>
          </w:p>
        </w:tc>
      </w:tr>
      <w:tr w:rsidR="00346E1A" w:rsidRPr="00346E1A" w14:paraId="236A9909" w14:textId="77777777" w:rsidTr="0039310E">
        <w:tc>
          <w:tcPr>
            <w:tcW w:w="1980" w:type="dxa"/>
            <w:shd w:val="clear" w:color="auto" w:fill="auto"/>
          </w:tcPr>
          <w:p w14:paraId="3F710D2A"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Jane A Cauley </w:t>
            </w:r>
          </w:p>
        </w:tc>
        <w:tc>
          <w:tcPr>
            <w:tcW w:w="3685" w:type="dxa"/>
            <w:shd w:val="clear" w:color="auto" w:fill="auto"/>
          </w:tcPr>
          <w:p w14:paraId="6F12DD0C" w14:textId="0E196698"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Department of Epidemiology, School of Public Health, University of Pittsburgh, Pittsburgh, </w:t>
            </w:r>
            <w:r w:rsidR="00C81BE8">
              <w:rPr>
                <w:rFonts w:ascii="Calibri" w:hAnsi="Calibri" w:cs="Calibri"/>
                <w:sz w:val="20"/>
                <w:szCs w:val="20"/>
              </w:rPr>
              <w:t>PA</w:t>
            </w:r>
            <w:r w:rsidRPr="00346E1A">
              <w:rPr>
                <w:rFonts w:ascii="Calibri" w:hAnsi="Calibri" w:cs="Calibri"/>
                <w:sz w:val="20"/>
                <w:szCs w:val="20"/>
              </w:rPr>
              <w:t>, United States.</w:t>
            </w:r>
          </w:p>
        </w:tc>
        <w:tc>
          <w:tcPr>
            <w:tcW w:w="3352" w:type="dxa"/>
            <w:shd w:val="clear" w:color="auto" w:fill="auto"/>
          </w:tcPr>
          <w:p w14:paraId="62367965" w14:textId="6EFA999A" w:rsidR="00346E1A" w:rsidRDefault="00B50C3E" w:rsidP="00346E1A">
            <w:pPr>
              <w:spacing w:after="200" w:line="276" w:lineRule="auto"/>
              <w:rPr>
                <w:rFonts w:ascii="Calibri" w:hAnsi="Calibri" w:cs="Calibri"/>
                <w:sz w:val="20"/>
                <w:szCs w:val="20"/>
              </w:rPr>
            </w:pPr>
            <w:hyperlink r:id="rId12" w:history="1">
              <w:r w:rsidR="00C81BE8" w:rsidRPr="00DB3682">
                <w:rPr>
                  <w:rStyle w:val="Hyperlink"/>
                  <w:rFonts w:ascii="Calibri" w:hAnsi="Calibri" w:cs="Calibri"/>
                  <w:sz w:val="20"/>
                  <w:szCs w:val="20"/>
                </w:rPr>
                <w:t>jcauley@edc.pitt.edu</w:t>
              </w:r>
            </w:hyperlink>
          </w:p>
          <w:p w14:paraId="41B6F891" w14:textId="4D7F1C69" w:rsidR="00C81BE8" w:rsidRPr="00346E1A" w:rsidRDefault="00C81BE8" w:rsidP="00346E1A">
            <w:pPr>
              <w:spacing w:after="200" w:line="276" w:lineRule="auto"/>
              <w:rPr>
                <w:rFonts w:ascii="Calibri" w:hAnsi="Calibri" w:cs="Calibri"/>
                <w:sz w:val="20"/>
                <w:szCs w:val="20"/>
              </w:rPr>
            </w:pPr>
            <w:r w:rsidRPr="00C81BE8">
              <w:rPr>
                <w:rFonts w:ascii="Calibri" w:hAnsi="Calibri" w:cs="Calibri"/>
                <w:sz w:val="20"/>
                <w:szCs w:val="20"/>
              </w:rPr>
              <w:t>ORCID: 0000-0003-0752-4408</w:t>
            </w:r>
          </w:p>
        </w:tc>
      </w:tr>
      <w:tr w:rsidR="00346E1A" w:rsidRPr="00346E1A" w14:paraId="6CF98686" w14:textId="77777777" w:rsidTr="0039310E">
        <w:trPr>
          <w:trHeight w:val="517"/>
        </w:trPr>
        <w:tc>
          <w:tcPr>
            <w:tcW w:w="1980" w:type="dxa"/>
            <w:vMerge w:val="restart"/>
          </w:tcPr>
          <w:p w14:paraId="4B7DB740"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Jacqueline R Center</w:t>
            </w:r>
          </w:p>
        </w:tc>
        <w:tc>
          <w:tcPr>
            <w:tcW w:w="3685" w:type="dxa"/>
          </w:tcPr>
          <w:p w14:paraId="30EBE8F1"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Skeletal Diseases Program, Garvan Institute of Medical Research, Sydney, NSW, Australia </w:t>
            </w:r>
          </w:p>
        </w:tc>
        <w:tc>
          <w:tcPr>
            <w:tcW w:w="3352" w:type="dxa"/>
            <w:vMerge w:val="restart"/>
          </w:tcPr>
          <w:p w14:paraId="48909EA8" w14:textId="1DAD7347" w:rsidR="00346E1A" w:rsidRDefault="00B50C3E" w:rsidP="00346E1A">
            <w:pPr>
              <w:spacing w:after="200" w:line="276" w:lineRule="auto"/>
              <w:rPr>
                <w:rFonts w:ascii="Calibri" w:hAnsi="Calibri" w:cs="Calibri"/>
                <w:sz w:val="20"/>
                <w:szCs w:val="20"/>
              </w:rPr>
            </w:pPr>
            <w:hyperlink r:id="rId13" w:history="1">
              <w:r w:rsidR="00992B6D" w:rsidRPr="00417184">
                <w:rPr>
                  <w:rStyle w:val="Hyperlink"/>
                  <w:rFonts w:ascii="Calibri" w:hAnsi="Calibri" w:cs="Calibri"/>
                  <w:sz w:val="20"/>
                  <w:szCs w:val="20"/>
                </w:rPr>
                <w:t>j.center@garvan.org.au</w:t>
              </w:r>
            </w:hyperlink>
          </w:p>
          <w:p w14:paraId="65544575" w14:textId="18A45F02" w:rsidR="00992B6D" w:rsidRPr="00346E1A" w:rsidRDefault="00992B6D" w:rsidP="00346E1A">
            <w:pPr>
              <w:spacing w:after="200" w:line="276" w:lineRule="auto"/>
              <w:rPr>
                <w:rFonts w:ascii="Calibri" w:hAnsi="Calibri" w:cs="Calibri"/>
                <w:sz w:val="20"/>
                <w:szCs w:val="20"/>
              </w:rPr>
            </w:pPr>
            <w:r w:rsidRPr="00992B6D">
              <w:rPr>
                <w:rFonts w:ascii="Calibri" w:hAnsi="Calibri" w:cs="Calibri"/>
                <w:sz w:val="20"/>
                <w:szCs w:val="20"/>
              </w:rPr>
              <w:t>ORCID: 0000-0002-5278-4527</w:t>
            </w:r>
          </w:p>
        </w:tc>
      </w:tr>
      <w:tr w:rsidR="00624BBC" w:rsidRPr="00346E1A" w14:paraId="49C813C9" w14:textId="77777777" w:rsidTr="00624BBC">
        <w:trPr>
          <w:trHeight w:val="1373"/>
        </w:trPr>
        <w:tc>
          <w:tcPr>
            <w:tcW w:w="1980" w:type="dxa"/>
            <w:vMerge/>
          </w:tcPr>
          <w:p w14:paraId="3BAAA789" w14:textId="77777777" w:rsidR="00624BBC" w:rsidRPr="00346E1A" w:rsidRDefault="00624BBC" w:rsidP="00346E1A">
            <w:pPr>
              <w:spacing w:after="200" w:line="276" w:lineRule="auto"/>
              <w:rPr>
                <w:rFonts w:ascii="Calibri" w:hAnsi="Calibri" w:cs="Calibri"/>
                <w:sz w:val="20"/>
                <w:szCs w:val="20"/>
              </w:rPr>
            </w:pPr>
          </w:p>
        </w:tc>
        <w:tc>
          <w:tcPr>
            <w:tcW w:w="3685" w:type="dxa"/>
          </w:tcPr>
          <w:p w14:paraId="1CE9F921" w14:textId="77777777" w:rsidR="00624BBC" w:rsidRPr="00346E1A" w:rsidRDefault="00624BBC" w:rsidP="00346E1A">
            <w:pPr>
              <w:spacing w:after="200" w:line="276" w:lineRule="auto"/>
              <w:rPr>
                <w:rFonts w:ascii="Calibri" w:hAnsi="Calibri" w:cs="Calibri"/>
                <w:sz w:val="20"/>
                <w:szCs w:val="20"/>
              </w:rPr>
            </w:pPr>
            <w:r w:rsidRPr="00346E1A">
              <w:rPr>
                <w:rFonts w:ascii="Calibri" w:hAnsi="Calibri" w:cs="Calibri"/>
                <w:sz w:val="20"/>
                <w:szCs w:val="20"/>
              </w:rPr>
              <w:t xml:space="preserve">St Vincent's Clinical School, School of Medicine and Health, University of New South Wales Sydney, Sydney, NSW, Australia </w:t>
            </w:r>
          </w:p>
        </w:tc>
        <w:tc>
          <w:tcPr>
            <w:tcW w:w="3352" w:type="dxa"/>
            <w:vMerge/>
          </w:tcPr>
          <w:p w14:paraId="57072FF8" w14:textId="77777777" w:rsidR="00624BBC" w:rsidRPr="00346E1A" w:rsidRDefault="00624BBC" w:rsidP="00346E1A">
            <w:pPr>
              <w:spacing w:after="200" w:line="276" w:lineRule="auto"/>
              <w:rPr>
                <w:rFonts w:ascii="Calibri" w:hAnsi="Calibri" w:cs="Calibri"/>
                <w:sz w:val="20"/>
                <w:szCs w:val="20"/>
              </w:rPr>
            </w:pPr>
          </w:p>
        </w:tc>
      </w:tr>
      <w:tr w:rsidR="00346E1A" w:rsidRPr="00346E1A" w14:paraId="131430BB" w14:textId="77777777" w:rsidTr="0039310E">
        <w:trPr>
          <w:trHeight w:val="626"/>
        </w:trPr>
        <w:tc>
          <w:tcPr>
            <w:tcW w:w="1980" w:type="dxa"/>
          </w:tcPr>
          <w:p w14:paraId="011BBA3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Roland Chapurlat</w:t>
            </w:r>
          </w:p>
        </w:tc>
        <w:tc>
          <w:tcPr>
            <w:tcW w:w="3685" w:type="dxa"/>
          </w:tcPr>
          <w:p w14:paraId="1FC2EF1A" w14:textId="77777777" w:rsidR="00346E1A" w:rsidRPr="00346E1A" w:rsidRDefault="00346E1A" w:rsidP="00346E1A">
            <w:pPr>
              <w:spacing w:after="200" w:line="276" w:lineRule="auto"/>
              <w:rPr>
                <w:rFonts w:ascii="Calibri" w:hAnsi="Calibri" w:cs="Calibri"/>
                <w:sz w:val="20"/>
                <w:szCs w:val="20"/>
                <w:lang w:val="fr-FR"/>
              </w:rPr>
            </w:pPr>
            <w:r w:rsidRPr="00346E1A">
              <w:rPr>
                <w:rFonts w:ascii="Calibri" w:hAnsi="Calibri" w:cs="Calibri"/>
                <w:sz w:val="20"/>
                <w:szCs w:val="20"/>
                <w:lang w:val="fr-FR"/>
              </w:rPr>
              <w:t xml:space="preserve">INSERM UMR 1033, Université Claude Bernard-Lyon1, </w:t>
            </w:r>
            <w:r w:rsidRPr="00346E1A">
              <w:rPr>
                <w:rFonts w:ascii="Calibri" w:hAnsi="Calibri" w:cs="Calibri"/>
                <w:sz w:val="20"/>
                <w:szCs w:val="20"/>
              </w:rPr>
              <w:t>Hôpital Edouard Herriot,</w:t>
            </w:r>
            <w:r w:rsidRPr="00346E1A">
              <w:rPr>
                <w:rFonts w:ascii="Calibri" w:hAnsi="Calibri" w:cs="Calibri"/>
                <w:sz w:val="20"/>
                <w:szCs w:val="20"/>
                <w:lang w:val="fr-FR"/>
              </w:rPr>
              <w:t xml:space="preserve"> Lyon, France</w:t>
            </w:r>
          </w:p>
        </w:tc>
        <w:tc>
          <w:tcPr>
            <w:tcW w:w="3352" w:type="dxa"/>
          </w:tcPr>
          <w:p w14:paraId="145B713F"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roland.chapurlat@inserm.fr</w:t>
            </w:r>
          </w:p>
        </w:tc>
      </w:tr>
      <w:tr w:rsidR="00346E1A" w:rsidRPr="00346E1A" w14:paraId="2D75DFFD" w14:textId="77777777" w:rsidTr="0039310E">
        <w:tc>
          <w:tcPr>
            <w:tcW w:w="1980" w:type="dxa"/>
          </w:tcPr>
          <w:p w14:paraId="089E1F8F"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Claus Christiansen</w:t>
            </w:r>
          </w:p>
        </w:tc>
        <w:tc>
          <w:tcPr>
            <w:tcW w:w="3685" w:type="dxa"/>
          </w:tcPr>
          <w:p w14:paraId="352D73D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Nordic Bioscience A/S, Herlev, Denmark</w:t>
            </w:r>
          </w:p>
        </w:tc>
        <w:tc>
          <w:tcPr>
            <w:tcW w:w="3352" w:type="dxa"/>
          </w:tcPr>
          <w:p w14:paraId="2BC130B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cc@nordicbio.com</w:t>
            </w:r>
          </w:p>
        </w:tc>
      </w:tr>
      <w:tr w:rsidR="00346E1A" w:rsidRPr="00346E1A" w14:paraId="14A3A6A2" w14:textId="77777777" w:rsidTr="0039310E">
        <w:trPr>
          <w:trHeight w:val="650"/>
        </w:trPr>
        <w:tc>
          <w:tcPr>
            <w:tcW w:w="1980" w:type="dxa"/>
            <w:vMerge w:val="restart"/>
          </w:tcPr>
          <w:p w14:paraId="1E1EBB6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Cyrus Cooper</w:t>
            </w:r>
          </w:p>
        </w:tc>
        <w:tc>
          <w:tcPr>
            <w:tcW w:w="3685" w:type="dxa"/>
          </w:tcPr>
          <w:p w14:paraId="1C080904"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MRC Lifecourse Epidemiology Centre, University of Southampton, Southampton, UK </w:t>
            </w:r>
          </w:p>
        </w:tc>
        <w:tc>
          <w:tcPr>
            <w:tcW w:w="3352" w:type="dxa"/>
            <w:vMerge w:val="restart"/>
          </w:tcPr>
          <w:p w14:paraId="79C60DFE" w14:textId="0246B94E" w:rsidR="00346E1A" w:rsidRDefault="00B50C3E" w:rsidP="00346E1A">
            <w:pPr>
              <w:spacing w:after="200" w:line="276" w:lineRule="auto"/>
              <w:rPr>
                <w:rFonts w:ascii="Calibri" w:hAnsi="Calibri" w:cs="Calibri"/>
                <w:sz w:val="20"/>
                <w:szCs w:val="20"/>
              </w:rPr>
            </w:pPr>
            <w:hyperlink r:id="rId14" w:history="1">
              <w:r w:rsidR="002629BF" w:rsidRPr="00DB3682">
                <w:rPr>
                  <w:rStyle w:val="Hyperlink"/>
                  <w:rFonts w:ascii="Calibri" w:hAnsi="Calibri" w:cs="Calibri"/>
                  <w:sz w:val="20"/>
                  <w:szCs w:val="20"/>
                </w:rPr>
                <w:t>cc@mrc.soton.ac.uk</w:t>
              </w:r>
            </w:hyperlink>
          </w:p>
          <w:p w14:paraId="7B4EAF2F" w14:textId="74A186FB" w:rsidR="002629BF" w:rsidRPr="00346E1A" w:rsidRDefault="002629BF" w:rsidP="00346E1A">
            <w:pPr>
              <w:spacing w:after="200" w:line="276" w:lineRule="auto"/>
              <w:rPr>
                <w:rFonts w:ascii="Calibri" w:hAnsi="Calibri" w:cs="Calibri"/>
                <w:sz w:val="20"/>
                <w:szCs w:val="20"/>
              </w:rPr>
            </w:pPr>
            <w:r w:rsidRPr="002629BF">
              <w:rPr>
                <w:rFonts w:ascii="Calibri" w:hAnsi="Calibri" w:cs="Calibri"/>
                <w:sz w:val="20"/>
                <w:szCs w:val="20"/>
              </w:rPr>
              <w:t>ORCID:  0000-0003-3510-0709</w:t>
            </w:r>
          </w:p>
        </w:tc>
      </w:tr>
      <w:tr w:rsidR="00346E1A" w:rsidRPr="00346E1A" w14:paraId="0AF75D9D" w14:textId="77777777" w:rsidTr="0039310E">
        <w:trPr>
          <w:trHeight w:val="648"/>
        </w:trPr>
        <w:tc>
          <w:tcPr>
            <w:tcW w:w="1980" w:type="dxa"/>
            <w:vMerge/>
          </w:tcPr>
          <w:p w14:paraId="653C5D28" w14:textId="77777777" w:rsidR="00346E1A" w:rsidRPr="00346E1A" w:rsidRDefault="00346E1A" w:rsidP="00346E1A">
            <w:pPr>
              <w:spacing w:after="200" w:line="276" w:lineRule="auto"/>
              <w:rPr>
                <w:rFonts w:ascii="Calibri" w:hAnsi="Calibri" w:cs="Calibri"/>
                <w:sz w:val="20"/>
                <w:szCs w:val="20"/>
              </w:rPr>
            </w:pPr>
          </w:p>
        </w:tc>
        <w:tc>
          <w:tcPr>
            <w:tcW w:w="3685" w:type="dxa"/>
          </w:tcPr>
          <w:p w14:paraId="57CEAC3C"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NIHR Southampton Biomedical Research Centre, University of Southampton and University Hospitals Southampton NHS Foundation Trust, Southampton, UK </w:t>
            </w:r>
          </w:p>
        </w:tc>
        <w:tc>
          <w:tcPr>
            <w:tcW w:w="3352" w:type="dxa"/>
            <w:vMerge/>
          </w:tcPr>
          <w:p w14:paraId="2EB2586F" w14:textId="77777777" w:rsidR="00346E1A" w:rsidRPr="00346E1A" w:rsidRDefault="00346E1A" w:rsidP="00346E1A">
            <w:pPr>
              <w:spacing w:after="200" w:line="276" w:lineRule="auto"/>
              <w:rPr>
                <w:rFonts w:ascii="Calibri" w:hAnsi="Calibri" w:cs="Calibri"/>
                <w:sz w:val="20"/>
                <w:szCs w:val="20"/>
              </w:rPr>
            </w:pPr>
          </w:p>
        </w:tc>
      </w:tr>
      <w:tr w:rsidR="00346E1A" w:rsidRPr="00346E1A" w14:paraId="6339D0FE" w14:textId="77777777" w:rsidTr="0039310E">
        <w:trPr>
          <w:trHeight w:val="648"/>
        </w:trPr>
        <w:tc>
          <w:tcPr>
            <w:tcW w:w="1980" w:type="dxa"/>
            <w:vMerge/>
          </w:tcPr>
          <w:p w14:paraId="4ECF07DB" w14:textId="77777777" w:rsidR="00346E1A" w:rsidRPr="00346E1A" w:rsidRDefault="00346E1A" w:rsidP="00346E1A">
            <w:pPr>
              <w:spacing w:after="200" w:line="276" w:lineRule="auto"/>
              <w:rPr>
                <w:rFonts w:ascii="Calibri" w:hAnsi="Calibri" w:cs="Calibri"/>
                <w:sz w:val="20"/>
                <w:szCs w:val="20"/>
              </w:rPr>
            </w:pPr>
          </w:p>
        </w:tc>
        <w:tc>
          <w:tcPr>
            <w:tcW w:w="3685" w:type="dxa"/>
          </w:tcPr>
          <w:p w14:paraId="776D42C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NIHR Oxford Biomedical Research Unit, University of Oxford, Oxford, UK</w:t>
            </w:r>
          </w:p>
        </w:tc>
        <w:tc>
          <w:tcPr>
            <w:tcW w:w="3352" w:type="dxa"/>
            <w:vMerge/>
          </w:tcPr>
          <w:p w14:paraId="35A70364" w14:textId="77777777" w:rsidR="00346E1A" w:rsidRPr="00346E1A" w:rsidRDefault="00346E1A" w:rsidP="00346E1A">
            <w:pPr>
              <w:spacing w:after="200" w:line="276" w:lineRule="auto"/>
              <w:rPr>
                <w:rFonts w:ascii="Calibri" w:hAnsi="Calibri" w:cs="Calibri"/>
                <w:sz w:val="20"/>
                <w:szCs w:val="20"/>
              </w:rPr>
            </w:pPr>
          </w:p>
        </w:tc>
      </w:tr>
      <w:tr w:rsidR="00346E1A" w:rsidRPr="00346E1A" w14:paraId="77AEE90F" w14:textId="77777777" w:rsidTr="0039310E">
        <w:tc>
          <w:tcPr>
            <w:tcW w:w="1980" w:type="dxa"/>
          </w:tcPr>
          <w:p w14:paraId="3C138CEC"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lastRenderedPageBreak/>
              <w:t>Carolyn J Crandall</w:t>
            </w:r>
          </w:p>
        </w:tc>
        <w:tc>
          <w:tcPr>
            <w:tcW w:w="3685" w:type="dxa"/>
          </w:tcPr>
          <w:p w14:paraId="5511FBBF"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Division of General Internal Medicine and Health Services Research, David Geffen School of Medicine, University of California, Los Angeles, CA, USA</w:t>
            </w:r>
          </w:p>
        </w:tc>
        <w:tc>
          <w:tcPr>
            <w:tcW w:w="3352" w:type="dxa"/>
          </w:tcPr>
          <w:p w14:paraId="2DF3A934"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ccrandall@mednet.ucla.edu</w:t>
            </w:r>
          </w:p>
        </w:tc>
      </w:tr>
      <w:tr w:rsidR="00346E1A" w:rsidRPr="00346E1A" w14:paraId="72A38443" w14:textId="77777777" w:rsidTr="0039310E">
        <w:tc>
          <w:tcPr>
            <w:tcW w:w="1980" w:type="dxa"/>
          </w:tcPr>
          <w:p w14:paraId="0C2FD4FF"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Steven R Cummings</w:t>
            </w:r>
          </w:p>
        </w:tc>
        <w:tc>
          <w:tcPr>
            <w:tcW w:w="3685" w:type="dxa"/>
          </w:tcPr>
          <w:p w14:paraId="220AE78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San Francisco Coordinating Center, California Pacific Medical Center Research Institute, San Francisco, CA, USA</w:t>
            </w:r>
          </w:p>
        </w:tc>
        <w:tc>
          <w:tcPr>
            <w:tcW w:w="3352" w:type="dxa"/>
          </w:tcPr>
          <w:p w14:paraId="1760AB97"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steven.cummings@ucsf.edu </w:t>
            </w:r>
          </w:p>
        </w:tc>
      </w:tr>
      <w:tr w:rsidR="00346E1A" w:rsidRPr="00346E1A" w14:paraId="624ACB7C" w14:textId="77777777" w:rsidTr="0039310E">
        <w:trPr>
          <w:trHeight w:val="571"/>
        </w:trPr>
        <w:tc>
          <w:tcPr>
            <w:tcW w:w="1980" w:type="dxa"/>
            <w:vMerge w:val="restart"/>
          </w:tcPr>
          <w:p w14:paraId="0615F854"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José AP da Silva</w:t>
            </w:r>
          </w:p>
        </w:tc>
        <w:tc>
          <w:tcPr>
            <w:tcW w:w="3685" w:type="dxa"/>
          </w:tcPr>
          <w:p w14:paraId="13E456E8"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Coimbra Institute for Clinical and Biomedical Research, Faculty of Medicine, University of Coimbra, Coimbra, Portugal </w:t>
            </w:r>
          </w:p>
        </w:tc>
        <w:tc>
          <w:tcPr>
            <w:tcW w:w="3352" w:type="dxa"/>
            <w:vMerge w:val="restart"/>
          </w:tcPr>
          <w:p w14:paraId="462B6F8D" w14:textId="734BC7B3" w:rsidR="00346E1A" w:rsidRDefault="00B50C3E" w:rsidP="00346E1A">
            <w:pPr>
              <w:spacing w:after="200" w:line="276" w:lineRule="auto"/>
              <w:rPr>
                <w:rFonts w:ascii="Calibri" w:hAnsi="Calibri" w:cs="Calibri"/>
                <w:sz w:val="20"/>
                <w:szCs w:val="20"/>
              </w:rPr>
            </w:pPr>
            <w:hyperlink r:id="rId15" w:history="1">
              <w:r w:rsidR="00FD22C4" w:rsidRPr="00DB30FB">
                <w:rPr>
                  <w:rStyle w:val="Hyperlink"/>
                  <w:rFonts w:ascii="Calibri" w:hAnsi="Calibri" w:cs="Calibri"/>
                  <w:sz w:val="20"/>
                  <w:szCs w:val="20"/>
                </w:rPr>
                <w:t>jdasilva@ci.uc.pt</w:t>
              </w:r>
            </w:hyperlink>
          </w:p>
          <w:p w14:paraId="39E6B216" w14:textId="0DDB2D5E" w:rsidR="00FD22C4" w:rsidRPr="00346E1A" w:rsidRDefault="00FD22C4" w:rsidP="00346E1A">
            <w:pPr>
              <w:spacing w:after="200" w:line="276" w:lineRule="auto"/>
              <w:rPr>
                <w:rFonts w:ascii="Calibri" w:hAnsi="Calibri" w:cs="Calibri"/>
                <w:sz w:val="20"/>
                <w:szCs w:val="20"/>
              </w:rPr>
            </w:pPr>
            <w:r w:rsidRPr="00FD22C4">
              <w:rPr>
                <w:rFonts w:ascii="Calibri" w:hAnsi="Calibri" w:cs="Calibri"/>
                <w:sz w:val="20"/>
                <w:szCs w:val="20"/>
              </w:rPr>
              <w:t>ORCID:</w:t>
            </w:r>
            <w:r w:rsidR="001630B7">
              <w:rPr>
                <w:rFonts w:ascii="Calibri" w:hAnsi="Calibri" w:cs="Calibri"/>
                <w:sz w:val="20"/>
                <w:szCs w:val="20"/>
              </w:rPr>
              <w:t xml:space="preserve"> </w:t>
            </w:r>
            <w:r w:rsidRPr="00FD22C4">
              <w:rPr>
                <w:rFonts w:ascii="Calibri" w:hAnsi="Calibri" w:cs="Calibri"/>
                <w:sz w:val="20"/>
                <w:szCs w:val="20"/>
              </w:rPr>
              <w:t>0000-0002-2782-6780</w:t>
            </w:r>
          </w:p>
        </w:tc>
      </w:tr>
      <w:tr w:rsidR="00346E1A" w:rsidRPr="00346E1A" w14:paraId="55B5E357" w14:textId="77777777" w:rsidTr="0039310E">
        <w:trPr>
          <w:trHeight w:val="570"/>
        </w:trPr>
        <w:tc>
          <w:tcPr>
            <w:tcW w:w="1980" w:type="dxa"/>
            <w:vMerge/>
          </w:tcPr>
          <w:p w14:paraId="6A6D378D" w14:textId="77777777" w:rsidR="00346E1A" w:rsidRPr="00346E1A" w:rsidRDefault="00346E1A" w:rsidP="00346E1A">
            <w:pPr>
              <w:spacing w:after="200" w:line="276" w:lineRule="auto"/>
              <w:rPr>
                <w:rFonts w:ascii="Calibri" w:hAnsi="Calibri" w:cs="Calibri"/>
                <w:sz w:val="20"/>
                <w:szCs w:val="20"/>
              </w:rPr>
            </w:pPr>
          </w:p>
        </w:tc>
        <w:tc>
          <w:tcPr>
            <w:tcW w:w="3685" w:type="dxa"/>
          </w:tcPr>
          <w:p w14:paraId="7AF8FE73" w14:textId="290E30E2" w:rsidR="00346E1A" w:rsidRPr="00346E1A" w:rsidRDefault="00F45C4D" w:rsidP="00346E1A">
            <w:pPr>
              <w:spacing w:after="200" w:line="276" w:lineRule="auto"/>
              <w:rPr>
                <w:rFonts w:ascii="Calibri" w:hAnsi="Calibri" w:cs="Calibri"/>
                <w:sz w:val="20"/>
                <w:szCs w:val="20"/>
              </w:rPr>
            </w:pPr>
            <w:r w:rsidRPr="00F45C4D">
              <w:rPr>
                <w:rFonts w:ascii="Calibri" w:hAnsi="Calibri" w:cs="Calibri"/>
                <w:sz w:val="20"/>
                <w:szCs w:val="20"/>
              </w:rPr>
              <w:t>Rheumatology Department, Centro Hospitalar e Universitário de Coimbra, Coimbra, Portugal</w:t>
            </w:r>
          </w:p>
        </w:tc>
        <w:tc>
          <w:tcPr>
            <w:tcW w:w="3352" w:type="dxa"/>
            <w:vMerge/>
          </w:tcPr>
          <w:p w14:paraId="3D468700" w14:textId="77777777" w:rsidR="00346E1A" w:rsidRPr="00346E1A" w:rsidRDefault="00346E1A" w:rsidP="00346E1A">
            <w:pPr>
              <w:spacing w:after="200" w:line="276" w:lineRule="auto"/>
              <w:rPr>
                <w:rFonts w:ascii="Calibri" w:hAnsi="Calibri" w:cs="Calibri"/>
                <w:sz w:val="20"/>
                <w:szCs w:val="20"/>
              </w:rPr>
            </w:pPr>
          </w:p>
        </w:tc>
      </w:tr>
      <w:tr w:rsidR="00346E1A" w:rsidRPr="00346E1A" w14:paraId="72B5CFD8" w14:textId="77777777" w:rsidTr="0039310E">
        <w:tc>
          <w:tcPr>
            <w:tcW w:w="1980" w:type="dxa"/>
          </w:tcPr>
          <w:p w14:paraId="3DDF605D"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Bess Dawson-Hughes</w:t>
            </w:r>
          </w:p>
        </w:tc>
        <w:tc>
          <w:tcPr>
            <w:tcW w:w="3685" w:type="dxa"/>
          </w:tcPr>
          <w:p w14:paraId="3D80AEDF"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Bone Metabolism Laboratory, Jean Mayer US Department of Agriculture Human Nutrition Research Center on Aging, Tufts University, Boston, MA, USA</w:t>
            </w:r>
          </w:p>
        </w:tc>
        <w:tc>
          <w:tcPr>
            <w:tcW w:w="3352" w:type="dxa"/>
          </w:tcPr>
          <w:p w14:paraId="2D94D821" w14:textId="3D6A7F96" w:rsidR="00346E1A" w:rsidRDefault="00B50C3E" w:rsidP="00346E1A">
            <w:pPr>
              <w:spacing w:after="200" w:line="276" w:lineRule="auto"/>
              <w:rPr>
                <w:rFonts w:ascii="Calibri" w:hAnsi="Calibri" w:cs="Calibri"/>
                <w:sz w:val="20"/>
                <w:szCs w:val="20"/>
              </w:rPr>
            </w:pPr>
            <w:hyperlink r:id="rId16" w:history="1">
              <w:r w:rsidR="0037695F" w:rsidRPr="00DB30FB">
                <w:rPr>
                  <w:rStyle w:val="Hyperlink"/>
                  <w:rFonts w:ascii="Calibri" w:hAnsi="Calibri" w:cs="Calibri"/>
                  <w:sz w:val="20"/>
                  <w:szCs w:val="20"/>
                </w:rPr>
                <w:t>bess.dawson-hughes@tufts.edu</w:t>
              </w:r>
            </w:hyperlink>
          </w:p>
          <w:p w14:paraId="0CC167BF" w14:textId="138BFED9" w:rsidR="0037695F" w:rsidRPr="00346E1A" w:rsidRDefault="0037695F" w:rsidP="00346E1A">
            <w:pPr>
              <w:spacing w:after="200" w:line="276" w:lineRule="auto"/>
              <w:rPr>
                <w:rFonts w:ascii="Calibri" w:hAnsi="Calibri" w:cs="Calibri"/>
                <w:sz w:val="20"/>
                <w:szCs w:val="20"/>
              </w:rPr>
            </w:pPr>
            <w:r w:rsidRPr="0037695F">
              <w:rPr>
                <w:rFonts w:ascii="Calibri" w:hAnsi="Calibri" w:cs="Calibri"/>
                <w:sz w:val="20"/>
                <w:szCs w:val="20"/>
              </w:rPr>
              <w:t>ORCID: 0000-0003-3136-0386</w:t>
            </w:r>
          </w:p>
        </w:tc>
      </w:tr>
      <w:tr w:rsidR="00346E1A" w:rsidRPr="00346E1A" w14:paraId="5B8EF79D" w14:textId="77777777" w:rsidTr="0039310E">
        <w:tc>
          <w:tcPr>
            <w:tcW w:w="1980" w:type="dxa"/>
          </w:tcPr>
          <w:p w14:paraId="43F379EB"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Adolfo Diez-Perez</w:t>
            </w:r>
          </w:p>
        </w:tc>
        <w:tc>
          <w:tcPr>
            <w:tcW w:w="3685" w:type="dxa"/>
          </w:tcPr>
          <w:p w14:paraId="6E990E4D"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Internal Medicine, Hospital del Mar and CIBERFES, Autonomous University of Barcelona, Barcelona, Spain</w:t>
            </w:r>
          </w:p>
        </w:tc>
        <w:tc>
          <w:tcPr>
            <w:tcW w:w="3352" w:type="dxa"/>
          </w:tcPr>
          <w:p w14:paraId="00C6895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adiez@psmar.cat</w:t>
            </w:r>
          </w:p>
        </w:tc>
      </w:tr>
      <w:tr w:rsidR="00346E1A" w:rsidRPr="00346E1A" w14:paraId="71F68C35" w14:textId="77777777" w:rsidTr="0039310E">
        <w:trPr>
          <w:trHeight w:val="471"/>
        </w:trPr>
        <w:tc>
          <w:tcPr>
            <w:tcW w:w="1980" w:type="dxa"/>
            <w:vMerge w:val="restart"/>
          </w:tcPr>
          <w:p w14:paraId="16BE204D"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Alyssa B Dufour</w:t>
            </w:r>
          </w:p>
        </w:tc>
        <w:tc>
          <w:tcPr>
            <w:tcW w:w="3685" w:type="dxa"/>
          </w:tcPr>
          <w:p w14:paraId="16E9D5E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Marcus Institute for Aging Research, Hebrew SeniorLife, Boston, MA, USA </w:t>
            </w:r>
          </w:p>
        </w:tc>
        <w:tc>
          <w:tcPr>
            <w:tcW w:w="3352" w:type="dxa"/>
            <w:vMerge w:val="restart"/>
          </w:tcPr>
          <w:p w14:paraId="23BF038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alyssadufour@hsl.harvard.edu</w:t>
            </w:r>
          </w:p>
        </w:tc>
      </w:tr>
      <w:tr w:rsidR="00346E1A" w:rsidRPr="00346E1A" w14:paraId="7C6CB2EA" w14:textId="77777777" w:rsidTr="0039310E">
        <w:trPr>
          <w:trHeight w:val="470"/>
        </w:trPr>
        <w:tc>
          <w:tcPr>
            <w:tcW w:w="1980" w:type="dxa"/>
            <w:vMerge/>
          </w:tcPr>
          <w:p w14:paraId="1A6DC25F" w14:textId="77777777" w:rsidR="00346E1A" w:rsidRPr="00346E1A" w:rsidRDefault="00346E1A" w:rsidP="00346E1A">
            <w:pPr>
              <w:spacing w:after="200" w:line="276" w:lineRule="auto"/>
              <w:rPr>
                <w:rFonts w:ascii="Calibri" w:hAnsi="Calibri" w:cs="Calibri"/>
                <w:sz w:val="20"/>
                <w:szCs w:val="20"/>
              </w:rPr>
            </w:pPr>
          </w:p>
        </w:tc>
        <w:tc>
          <w:tcPr>
            <w:tcW w:w="3685" w:type="dxa"/>
          </w:tcPr>
          <w:p w14:paraId="7FC6666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Medicine, Beth Israel Deaconess Medical Center and Harvard Medical School, Boston, MA, USA</w:t>
            </w:r>
          </w:p>
        </w:tc>
        <w:tc>
          <w:tcPr>
            <w:tcW w:w="3352" w:type="dxa"/>
            <w:vMerge/>
          </w:tcPr>
          <w:p w14:paraId="7952E6C9" w14:textId="77777777" w:rsidR="00346E1A" w:rsidRPr="00346E1A" w:rsidRDefault="00346E1A" w:rsidP="00346E1A">
            <w:pPr>
              <w:spacing w:after="200" w:line="276" w:lineRule="auto"/>
              <w:rPr>
                <w:rFonts w:ascii="Calibri" w:hAnsi="Calibri" w:cs="Calibri"/>
                <w:sz w:val="20"/>
                <w:szCs w:val="20"/>
              </w:rPr>
            </w:pPr>
          </w:p>
        </w:tc>
      </w:tr>
      <w:tr w:rsidR="00346E1A" w:rsidRPr="00346E1A" w14:paraId="73B5333D" w14:textId="77777777" w:rsidTr="0039310E">
        <w:trPr>
          <w:trHeight w:val="517"/>
        </w:trPr>
        <w:tc>
          <w:tcPr>
            <w:tcW w:w="1980" w:type="dxa"/>
            <w:vMerge w:val="restart"/>
          </w:tcPr>
          <w:p w14:paraId="7118AB9F"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John A Eisman</w:t>
            </w:r>
          </w:p>
        </w:tc>
        <w:tc>
          <w:tcPr>
            <w:tcW w:w="3685" w:type="dxa"/>
          </w:tcPr>
          <w:p w14:paraId="5A7CF34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Skeletal Diseases Program, Garvan Institute of Medical Research, Sydney, NSW, Australia </w:t>
            </w:r>
          </w:p>
        </w:tc>
        <w:tc>
          <w:tcPr>
            <w:tcW w:w="3352" w:type="dxa"/>
            <w:vMerge w:val="restart"/>
          </w:tcPr>
          <w:p w14:paraId="2BE78227" w14:textId="7FE9216A" w:rsidR="00346E1A" w:rsidRDefault="00B50C3E" w:rsidP="00346E1A">
            <w:pPr>
              <w:spacing w:after="200" w:line="276" w:lineRule="auto"/>
              <w:rPr>
                <w:rFonts w:ascii="Calibri" w:hAnsi="Calibri" w:cs="Calibri"/>
                <w:sz w:val="20"/>
                <w:szCs w:val="20"/>
              </w:rPr>
            </w:pPr>
            <w:hyperlink r:id="rId17" w:history="1">
              <w:r w:rsidR="00A76DD6" w:rsidRPr="00150667">
                <w:rPr>
                  <w:rStyle w:val="Hyperlink"/>
                  <w:rFonts w:ascii="Calibri" w:hAnsi="Calibri" w:cs="Calibri"/>
                  <w:sz w:val="20"/>
                  <w:szCs w:val="20"/>
                </w:rPr>
                <w:t>j.eisman@garvan.org.au</w:t>
              </w:r>
            </w:hyperlink>
          </w:p>
          <w:p w14:paraId="068D3EF7" w14:textId="18F75216" w:rsidR="00A76DD6" w:rsidRPr="00346E1A" w:rsidRDefault="00A76DD6" w:rsidP="00346E1A">
            <w:pPr>
              <w:spacing w:after="200" w:line="276" w:lineRule="auto"/>
              <w:rPr>
                <w:rFonts w:ascii="Calibri" w:hAnsi="Calibri" w:cs="Calibri"/>
                <w:sz w:val="20"/>
                <w:szCs w:val="20"/>
              </w:rPr>
            </w:pPr>
            <w:r w:rsidRPr="00A76DD6">
              <w:rPr>
                <w:rFonts w:ascii="Calibri" w:hAnsi="Calibri" w:cs="Calibri"/>
                <w:sz w:val="20"/>
                <w:szCs w:val="20"/>
              </w:rPr>
              <w:t>ORCID</w:t>
            </w:r>
            <w:r w:rsidR="005E370E">
              <w:rPr>
                <w:rFonts w:ascii="Calibri" w:hAnsi="Calibri" w:cs="Calibri"/>
                <w:sz w:val="20"/>
                <w:szCs w:val="20"/>
              </w:rPr>
              <w:t xml:space="preserve">: </w:t>
            </w:r>
            <w:r w:rsidRPr="00A76DD6">
              <w:rPr>
                <w:rFonts w:ascii="Calibri" w:hAnsi="Calibri" w:cs="Calibri"/>
                <w:sz w:val="20"/>
                <w:szCs w:val="20"/>
              </w:rPr>
              <w:t>0000-0002-7162-7471</w:t>
            </w:r>
          </w:p>
        </w:tc>
      </w:tr>
      <w:tr w:rsidR="00346E1A" w:rsidRPr="00346E1A" w14:paraId="38C21FC8" w14:textId="77777777" w:rsidTr="0039310E">
        <w:trPr>
          <w:trHeight w:val="515"/>
        </w:trPr>
        <w:tc>
          <w:tcPr>
            <w:tcW w:w="1980" w:type="dxa"/>
            <w:vMerge/>
          </w:tcPr>
          <w:p w14:paraId="097B9D21" w14:textId="77777777" w:rsidR="00346E1A" w:rsidRPr="00346E1A" w:rsidRDefault="00346E1A" w:rsidP="00346E1A">
            <w:pPr>
              <w:spacing w:after="200" w:line="276" w:lineRule="auto"/>
              <w:rPr>
                <w:rFonts w:ascii="Calibri" w:hAnsi="Calibri" w:cs="Calibri"/>
                <w:sz w:val="20"/>
                <w:szCs w:val="20"/>
              </w:rPr>
            </w:pPr>
          </w:p>
        </w:tc>
        <w:tc>
          <w:tcPr>
            <w:tcW w:w="3685" w:type="dxa"/>
          </w:tcPr>
          <w:p w14:paraId="6647B91A"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St Vincent's Clinical School, School of Medicine and Health, University of New South Wales Sydney, Sydney, NSW, Australia</w:t>
            </w:r>
          </w:p>
        </w:tc>
        <w:tc>
          <w:tcPr>
            <w:tcW w:w="3352" w:type="dxa"/>
            <w:vMerge/>
          </w:tcPr>
          <w:p w14:paraId="68950A89" w14:textId="77777777" w:rsidR="00346E1A" w:rsidRPr="00346E1A" w:rsidRDefault="00346E1A" w:rsidP="00346E1A">
            <w:pPr>
              <w:spacing w:after="200" w:line="276" w:lineRule="auto"/>
              <w:rPr>
                <w:rFonts w:ascii="Calibri" w:hAnsi="Calibri" w:cs="Calibri"/>
                <w:sz w:val="20"/>
                <w:szCs w:val="20"/>
              </w:rPr>
            </w:pPr>
          </w:p>
        </w:tc>
      </w:tr>
      <w:tr w:rsidR="00346E1A" w:rsidRPr="00346E1A" w14:paraId="23E957CD" w14:textId="77777777" w:rsidTr="0039310E">
        <w:trPr>
          <w:trHeight w:val="515"/>
        </w:trPr>
        <w:tc>
          <w:tcPr>
            <w:tcW w:w="1980" w:type="dxa"/>
            <w:vMerge/>
          </w:tcPr>
          <w:p w14:paraId="0A4A18B9" w14:textId="77777777" w:rsidR="00346E1A" w:rsidRPr="00346E1A" w:rsidRDefault="00346E1A" w:rsidP="00346E1A">
            <w:pPr>
              <w:spacing w:after="200" w:line="276" w:lineRule="auto"/>
              <w:rPr>
                <w:rFonts w:ascii="Calibri" w:hAnsi="Calibri" w:cs="Calibri"/>
                <w:sz w:val="20"/>
                <w:szCs w:val="20"/>
              </w:rPr>
            </w:pPr>
          </w:p>
        </w:tc>
        <w:tc>
          <w:tcPr>
            <w:tcW w:w="3685" w:type="dxa"/>
          </w:tcPr>
          <w:p w14:paraId="57A3153F"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School of Medicine Sydney, University of Notre Dame Australia, Sydney, NSW, Australia</w:t>
            </w:r>
          </w:p>
        </w:tc>
        <w:tc>
          <w:tcPr>
            <w:tcW w:w="3352" w:type="dxa"/>
            <w:vMerge/>
          </w:tcPr>
          <w:p w14:paraId="2672F9E4" w14:textId="77777777" w:rsidR="00346E1A" w:rsidRPr="00346E1A" w:rsidRDefault="00346E1A" w:rsidP="00346E1A">
            <w:pPr>
              <w:spacing w:after="200" w:line="276" w:lineRule="auto"/>
              <w:rPr>
                <w:rFonts w:ascii="Calibri" w:hAnsi="Calibri" w:cs="Calibri"/>
                <w:sz w:val="20"/>
                <w:szCs w:val="20"/>
              </w:rPr>
            </w:pPr>
          </w:p>
        </w:tc>
      </w:tr>
      <w:tr w:rsidR="00346E1A" w:rsidRPr="00346E1A" w14:paraId="40C82D84" w14:textId="77777777" w:rsidTr="0039310E">
        <w:tc>
          <w:tcPr>
            <w:tcW w:w="1980" w:type="dxa"/>
          </w:tcPr>
          <w:p w14:paraId="49DA213F"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Petra JM Elders</w:t>
            </w:r>
          </w:p>
        </w:tc>
        <w:tc>
          <w:tcPr>
            <w:tcW w:w="3685" w:type="dxa"/>
          </w:tcPr>
          <w:p w14:paraId="503A5C8E" w14:textId="59883C48"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Department of General Practice, Amsterdam UMC, location AMC, Amsterdam Public Health Research Institute, Amsterdam, The Netherlands              </w:t>
            </w:r>
          </w:p>
        </w:tc>
        <w:tc>
          <w:tcPr>
            <w:tcW w:w="3352" w:type="dxa"/>
          </w:tcPr>
          <w:p w14:paraId="69FD984A"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p.elders@amsterdamumc.nl</w:t>
            </w:r>
          </w:p>
        </w:tc>
      </w:tr>
      <w:tr w:rsidR="00346E1A" w:rsidRPr="00346E1A" w14:paraId="7FF5D458" w14:textId="77777777" w:rsidTr="0039310E">
        <w:tc>
          <w:tcPr>
            <w:tcW w:w="1980" w:type="dxa"/>
          </w:tcPr>
          <w:p w14:paraId="5A870A9A"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lastRenderedPageBreak/>
              <w:t>Serge Ferrari</w:t>
            </w:r>
          </w:p>
        </w:tc>
        <w:tc>
          <w:tcPr>
            <w:tcW w:w="3685" w:type="dxa"/>
          </w:tcPr>
          <w:p w14:paraId="09AE942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Division of Bone Diseases, Department of Medicine, Geneva University Hospitals and Faculty of Medicine, University of Geneva, Geneva, Switzerland</w:t>
            </w:r>
          </w:p>
        </w:tc>
        <w:tc>
          <w:tcPr>
            <w:tcW w:w="3352" w:type="dxa"/>
          </w:tcPr>
          <w:p w14:paraId="09759C3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serge.ferrari@unige.ch</w:t>
            </w:r>
          </w:p>
        </w:tc>
      </w:tr>
      <w:tr w:rsidR="00682BE3" w:rsidRPr="00346E1A" w14:paraId="115FBFC4" w14:textId="77777777" w:rsidTr="008E0C46">
        <w:tc>
          <w:tcPr>
            <w:tcW w:w="1980" w:type="dxa"/>
          </w:tcPr>
          <w:p w14:paraId="14E03E4A" w14:textId="77777777" w:rsidR="00682BE3" w:rsidRPr="00346E1A" w:rsidRDefault="00682BE3" w:rsidP="00682BE3">
            <w:pPr>
              <w:spacing w:after="200" w:line="276" w:lineRule="auto"/>
              <w:rPr>
                <w:rFonts w:ascii="Calibri" w:hAnsi="Calibri" w:cs="Calibri"/>
                <w:sz w:val="20"/>
                <w:szCs w:val="20"/>
              </w:rPr>
            </w:pPr>
            <w:r w:rsidRPr="00346E1A">
              <w:rPr>
                <w:rFonts w:ascii="Calibri" w:hAnsi="Calibri" w:cs="Calibri"/>
                <w:sz w:val="20"/>
                <w:szCs w:val="20"/>
              </w:rPr>
              <w:t>Yuki Fujita</w:t>
            </w:r>
          </w:p>
        </w:tc>
        <w:tc>
          <w:tcPr>
            <w:tcW w:w="3685" w:type="dxa"/>
            <w:tcBorders>
              <w:top w:val="single" w:sz="4" w:space="0" w:color="auto"/>
              <w:left w:val="single" w:sz="4" w:space="0" w:color="auto"/>
              <w:bottom w:val="single" w:sz="4" w:space="0" w:color="auto"/>
              <w:right w:val="single" w:sz="4" w:space="0" w:color="auto"/>
            </w:tcBorders>
          </w:tcPr>
          <w:p w14:paraId="79C25C58" w14:textId="1BB619B8" w:rsidR="00682BE3" w:rsidRPr="00A64E74" w:rsidRDefault="00682BE3" w:rsidP="00682BE3">
            <w:pPr>
              <w:spacing w:after="200" w:line="276" w:lineRule="auto"/>
              <w:rPr>
                <w:rFonts w:ascii="Calibri" w:hAnsi="Calibri" w:cs="Calibri"/>
                <w:sz w:val="20"/>
                <w:szCs w:val="20"/>
              </w:rPr>
            </w:pPr>
            <w:r w:rsidRPr="00A64E74">
              <w:rPr>
                <w:rFonts w:ascii="Calibri" w:hAnsi="Calibri" w:cs="Calibri"/>
                <w:sz w:val="20"/>
                <w:szCs w:val="20"/>
                <w:lang w:val="en-US" w:eastAsia="en-US"/>
              </w:rPr>
              <w:t>Department of Hygiene and Public Health, Faculty of Medicine, Kansai Medical University, Osaka, Japan</w:t>
            </w:r>
          </w:p>
        </w:tc>
        <w:tc>
          <w:tcPr>
            <w:tcW w:w="3352" w:type="dxa"/>
            <w:tcBorders>
              <w:top w:val="single" w:sz="4" w:space="0" w:color="auto"/>
              <w:left w:val="single" w:sz="4" w:space="0" w:color="auto"/>
              <w:bottom w:val="single" w:sz="4" w:space="0" w:color="auto"/>
              <w:right w:val="single" w:sz="4" w:space="0" w:color="auto"/>
            </w:tcBorders>
          </w:tcPr>
          <w:p w14:paraId="4FA966A3" w14:textId="77777777" w:rsidR="00682BE3" w:rsidRPr="00A64E74" w:rsidRDefault="00682BE3" w:rsidP="00682BE3">
            <w:pPr>
              <w:spacing w:after="200" w:line="276" w:lineRule="auto"/>
              <w:rPr>
                <w:rFonts w:ascii="Calibri" w:eastAsiaTheme="minorEastAsia" w:hAnsi="Calibri" w:cs="Calibri"/>
                <w:sz w:val="20"/>
                <w:szCs w:val="20"/>
                <w:lang w:eastAsia="ja-JP"/>
              </w:rPr>
            </w:pPr>
            <w:r w:rsidRPr="00A64E74">
              <w:rPr>
                <w:rFonts w:ascii="Calibri" w:hAnsi="Calibri" w:cs="Calibri"/>
                <w:sz w:val="20"/>
                <w:szCs w:val="20"/>
                <w:lang w:eastAsia="en-US"/>
              </w:rPr>
              <w:t>fujityuu@hirakata.kmu.ac.jp</w:t>
            </w:r>
          </w:p>
          <w:p w14:paraId="305D9667" w14:textId="30D35DF9" w:rsidR="00682BE3" w:rsidRPr="00A64E74" w:rsidRDefault="00682BE3" w:rsidP="00682BE3">
            <w:pPr>
              <w:spacing w:after="200" w:line="276" w:lineRule="auto"/>
              <w:rPr>
                <w:rFonts w:ascii="Calibri" w:hAnsi="Calibri" w:cs="Calibri"/>
                <w:sz w:val="20"/>
                <w:szCs w:val="20"/>
              </w:rPr>
            </w:pPr>
            <w:r w:rsidRPr="00A64E74">
              <w:rPr>
                <w:rFonts w:ascii="Calibri" w:eastAsiaTheme="minorEastAsia" w:hAnsi="Calibri" w:cs="Calibri"/>
                <w:sz w:val="20"/>
                <w:szCs w:val="20"/>
                <w:lang w:eastAsia="ja-JP"/>
              </w:rPr>
              <w:t>ORCID: 0000-0002-7490-258X</w:t>
            </w:r>
          </w:p>
        </w:tc>
      </w:tr>
      <w:tr w:rsidR="00346E1A" w:rsidRPr="00346E1A" w14:paraId="7B1D68AE" w14:textId="77777777" w:rsidTr="0039310E">
        <w:tc>
          <w:tcPr>
            <w:tcW w:w="1980" w:type="dxa"/>
          </w:tcPr>
          <w:p w14:paraId="214C8D9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Saeko Fujiwara</w:t>
            </w:r>
          </w:p>
        </w:tc>
        <w:tc>
          <w:tcPr>
            <w:tcW w:w="3685" w:type="dxa"/>
          </w:tcPr>
          <w:p w14:paraId="10E05CA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Pharmacy, Yasuda Women’s University, Hiroshima, Japan</w:t>
            </w:r>
          </w:p>
        </w:tc>
        <w:tc>
          <w:tcPr>
            <w:tcW w:w="3352" w:type="dxa"/>
          </w:tcPr>
          <w:p w14:paraId="0A4E5B9E"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fujiwara-s@yasuda-u.ac.jp</w:t>
            </w:r>
          </w:p>
        </w:tc>
      </w:tr>
      <w:tr w:rsidR="00346E1A" w:rsidRPr="00346E1A" w14:paraId="479BD4EE" w14:textId="77777777" w:rsidTr="0039310E">
        <w:tc>
          <w:tcPr>
            <w:tcW w:w="1980" w:type="dxa"/>
          </w:tcPr>
          <w:p w14:paraId="3245C277"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Claus-Christian Glüer</w:t>
            </w:r>
          </w:p>
        </w:tc>
        <w:tc>
          <w:tcPr>
            <w:tcW w:w="3685" w:type="dxa"/>
          </w:tcPr>
          <w:p w14:paraId="39420E6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Section Biomedical Imaging, Molecular Imaging North Competence Center, Department of Radiology and Neuroradiology, University Medical Center Schleswig-Holstein Kiel, Kiel University, Kiel, Germany</w:t>
            </w:r>
          </w:p>
        </w:tc>
        <w:tc>
          <w:tcPr>
            <w:tcW w:w="3352" w:type="dxa"/>
          </w:tcPr>
          <w:p w14:paraId="362F1740"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glueer@rad.uni-kiel.de</w:t>
            </w:r>
          </w:p>
        </w:tc>
      </w:tr>
      <w:tr w:rsidR="00346E1A" w:rsidRPr="00346E1A" w14:paraId="0A267405" w14:textId="77777777" w:rsidTr="0039310E">
        <w:trPr>
          <w:trHeight w:val="942"/>
        </w:trPr>
        <w:tc>
          <w:tcPr>
            <w:tcW w:w="1980" w:type="dxa"/>
            <w:vMerge w:val="restart"/>
          </w:tcPr>
          <w:p w14:paraId="404490C4"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Inbal Goldshtein</w:t>
            </w:r>
          </w:p>
        </w:tc>
        <w:tc>
          <w:tcPr>
            <w:tcW w:w="3685" w:type="dxa"/>
          </w:tcPr>
          <w:p w14:paraId="21729508"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Maccabitech Institute of Research and Innovation, Maccabi Healthcare Services, Tel Aviv, Israel</w:t>
            </w:r>
          </w:p>
        </w:tc>
        <w:tc>
          <w:tcPr>
            <w:tcW w:w="3352" w:type="dxa"/>
            <w:vMerge w:val="restart"/>
          </w:tcPr>
          <w:p w14:paraId="0D486D79" w14:textId="35C0D002" w:rsidR="00346E1A" w:rsidRDefault="00B50C3E" w:rsidP="00346E1A">
            <w:pPr>
              <w:spacing w:after="200" w:line="276" w:lineRule="auto"/>
              <w:rPr>
                <w:rFonts w:ascii="Calibri" w:hAnsi="Calibri" w:cs="Calibri"/>
                <w:sz w:val="20"/>
                <w:szCs w:val="20"/>
              </w:rPr>
            </w:pPr>
            <w:hyperlink r:id="rId18" w:history="1">
              <w:r w:rsidR="00CB6A8F" w:rsidRPr="00DB30FB">
                <w:rPr>
                  <w:rStyle w:val="Hyperlink"/>
                  <w:rFonts w:ascii="Calibri" w:hAnsi="Calibri" w:cs="Calibri"/>
                  <w:sz w:val="20"/>
                  <w:szCs w:val="20"/>
                </w:rPr>
                <w:t>inbalbarak@gmail.com</w:t>
              </w:r>
            </w:hyperlink>
          </w:p>
          <w:p w14:paraId="43CC27FA" w14:textId="32DAE7D5" w:rsidR="00CB6A8F" w:rsidRPr="00346E1A" w:rsidRDefault="00CB6A8F" w:rsidP="00346E1A">
            <w:pPr>
              <w:spacing w:after="200" w:line="276" w:lineRule="auto"/>
              <w:rPr>
                <w:rFonts w:ascii="Calibri" w:hAnsi="Calibri" w:cs="Calibri"/>
                <w:sz w:val="20"/>
                <w:szCs w:val="20"/>
              </w:rPr>
            </w:pPr>
            <w:r w:rsidRPr="00CB6A8F">
              <w:rPr>
                <w:rFonts w:ascii="Calibri" w:hAnsi="Calibri" w:cs="Calibri"/>
                <w:sz w:val="20"/>
                <w:szCs w:val="20"/>
              </w:rPr>
              <w:t>ORCID: 0000-0002-5317-2848</w:t>
            </w:r>
          </w:p>
        </w:tc>
      </w:tr>
      <w:tr w:rsidR="00346E1A" w:rsidRPr="00346E1A" w14:paraId="630A816B" w14:textId="77777777" w:rsidTr="0039310E">
        <w:trPr>
          <w:trHeight w:val="941"/>
        </w:trPr>
        <w:tc>
          <w:tcPr>
            <w:tcW w:w="1980" w:type="dxa"/>
            <w:vMerge/>
          </w:tcPr>
          <w:p w14:paraId="003DA143" w14:textId="77777777" w:rsidR="00346E1A" w:rsidRPr="00346E1A" w:rsidRDefault="00346E1A" w:rsidP="00346E1A">
            <w:pPr>
              <w:spacing w:after="200" w:line="276" w:lineRule="auto"/>
              <w:rPr>
                <w:rFonts w:ascii="Calibri" w:hAnsi="Calibri" w:cs="Calibri"/>
                <w:sz w:val="20"/>
                <w:szCs w:val="20"/>
              </w:rPr>
            </w:pPr>
          </w:p>
        </w:tc>
        <w:tc>
          <w:tcPr>
            <w:tcW w:w="3685" w:type="dxa"/>
          </w:tcPr>
          <w:p w14:paraId="576038B7"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Epidemiology and Preventive Medicine, School of Public Health, Sackler Faculty of Medicine, Tel Aviv University, Tel Aviv, Israel</w:t>
            </w:r>
          </w:p>
        </w:tc>
        <w:tc>
          <w:tcPr>
            <w:tcW w:w="3352" w:type="dxa"/>
            <w:vMerge/>
          </w:tcPr>
          <w:p w14:paraId="216CB939" w14:textId="77777777" w:rsidR="00346E1A" w:rsidRPr="00346E1A" w:rsidRDefault="00346E1A" w:rsidP="00346E1A">
            <w:pPr>
              <w:spacing w:after="200" w:line="276" w:lineRule="auto"/>
              <w:rPr>
                <w:rFonts w:ascii="Calibri" w:hAnsi="Calibri" w:cs="Calibri"/>
                <w:sz w:val="20"/>
                <w:szCs w:val="20"/>
              </w:rPr>
            </w:pPr>
          </w:p>
        </w:tc>
      </w:tr>
      <w:tr w:rsidR="00346E1A" w:rsidRPr="00346E1A" w14:paraId="00F4192F" w14:textId="77777777" w:rsidTr="0039310E">
        <w:tc>
          <w:tcPr>
            <w:tcW w:w="1980" w:type="dxa"/>
          </w:tcPr>
          <w:p w14:paraId="2513CB2D"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David Goltzman</w:t>
            </w:r>
          </w:p>
        </w:tc>
        <w:tc>
          <w:tcPr>
            <w:tcW w:w="3685" w:type="dxa"/>
          </w:tcPr>
          <w:p w14:paraId="0366470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Medicine, McGill University and McGill University Health Centre, Montreal, Canada</w:t>
            </w:r>
          </w:p>
        </w:tc>
        <w:tc>
          <w:tcPr>
            <w:tcW w:w="3352" w:type="dxa"/>
          </w:tcPr>
          <w:p w14:paraId="05BEBA0C"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david.goltzman@mcgill.ca</w:t>
            </w:r>
          </w:p>
        </w:tc>
      </w:tr>
      <w:tr w:rsidR="00346E1A" w:rsidRPr="00346E1A" w14:paraId="483D2B1B" w14:textId="77777777" w:rsidTr="0039310E">
        <w:trPr>
          <w:trHeight w:val="439"/>
        </w:trPr>
        <w:tc>
          <w:tcPr>
            <w:tcW w:w="1980" w:type="dxa"/>
            <w:vMerge w:val="restart"/>
          </w:tcPr>
          <w:p w14:paraId="2F76C3BE"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Vilmundur Gudnason</w:t>
            </w:r>
          </w:p>
        </w:tc>
        <w:tc>
          <w:tcPr>
            <w:tcW w:w="3685" w:type="dxa"/>
          </w:tcPr>
          <w:p w14:paraId="7A40152E"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Icelandic Heart Association, Kopavogur, Iceland                                             </w:t>
            </w:r>
          </w:p>
        </w:tc>
        <w:tc>
          <w:tcPr>
            <w:tcW w:w="3352" w:type="dxa"/>
            <w:vMerge w:val="restart"/>
            <w:tcBorders>
              <w:top w:val="single" w:sz="8" w:space="0" w:color="auto"/>
              <w:left w:val="nil"/>
              <w:bottom w:val="single" w:sz="8" w:space="0" w:color="auto"/>
              <w:right w:val="single" w:sz="8" w:space="0" w:color="auto"/>
            </w:tcBorders>
          </w:tcPr>
          <w:p w14:paraId="07798428" w14:textId="77777777" w:rsidR="00346E1A" w:rsidRPr="00346E1A" w:rsidRDefault="00346E1A" w:rsidP="00346E1A">
            <w:pPr>
              <w:rPr>
                <w:rFonts w:ascii="Calibri" w:hAnsi="Calibri" w:cs="Calibri"/>
                <w:sz w:val="20"/>
                <w:szCs w:val="20"/>
              </w:rPr>
            </w:pPr>
            <w:r w:rsidRPr="00346E1A">
              <w:rPr>
                <w:rFonts w:ascii="Calibri" w:hAnsi="Calibri" w:cs="Calibri"/>
                <w:sz w:val="20"/>
                <w:szCs w:val="20"/>
              </w:rPr>
              <w:t>v.gudnason@hjarta.is</w:t>
            </w:r>
          </w:p>
          <w:p w14:paraId="5BCFA6C1" w14:textId="77777777" w:rsidR="00346E1A" w:rsidRPr="00346E1A" w:rsidRDefault="00346E1A" w:rsidP="00346E1A">
            <w:pPr>
              <w:spacing w:after="200" w:line="276" w:lineRule="auto"/>
              <w:rPr>
                <w:rFonts w:ascii="Calibri" w:hAnsi="Calibri" w:cs="Calibri"/>
                <w:sz w:val="20"/>
                <w:szCs w:val="20"/>
              </w:rPr>
            </w:pPr>
          </w:p>
        </w:tc>
      </w:tr>
      <w:tr w:rsidR="00346E1A" w:rsidRPr="00346E1A" w14:paraId="05E279AA" w14:textId="77777777" w:rsidTr="0039310E">
        <w:trPr>
          <w:trHeight w:val="439"/>
        </w:trPr>
        <w:tc>
          <w:tcPr>
            <w:tcW w:w="1980" w:type="dxa"/>
            <w:vMerge/>
          </w:tcPr>
          <w:p w14:paraId="6DAB8159" w14:textId="77777777" w:rsidR="00346E1A" w:rsidRPr="00346E1A" w:rsidRDefault="00346E1A" w:rsidP="00346E1A">
            <w:pPr>
              <w:spacing w:after="200" w:line="276" w:lineRule="auto"/>
              <w:rPr>
                <w:rFonts w:ascii="Calibri" w:hAnsi="Calibri" w:cs="Calibri"/>
                <w:sz w:val="20"/>
                <w:szCs w:val="20"/>
              </w:rPr>
            </w:pPr>
          </w:p>
        </w:tc>
        <w:tc>
          <w:tcPr>
            <w:tcW w:w="3685" w:type="dxa"/>
          </w:tcPr>
          <w:p w14:paraId="678E2BAA"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University of Iceland, Reykjavik, Iceland</w:t>
            </w:r>
          </w:p>
        </w:tc>
        <w:tc>
          <w:tcPr>
            <w:tcW w:w="3352" w:type="dxa"/>
            <w:vMerge/>
          </w:tcPr>
          <w:p w14:paraId="542E0E2B" w14:textId="77777777" w:rsidR="00346E1A" w:rsidRPr="00346E1A" w:rsidRDefault="00346E1A" w:rsidP="00346E1A">
            <w:pPr>
              <w:spacing w:after="200" w:line="276" w:lineRule="auto"/>
              <w:rPr>
                <w:rFonts w:ascii="Calibri" w:hAnsi="Calibri" w:cs="Calibri"/>
                <w:sz w:val="20"/>
                <w:szCs w:val="20"/>
              </w:rPr>
            </w:pPr>
          </w:p>
        </w:tc>
      </w:tr>
      <w:tr w:rsidR="00346E1A" w:rsidRPr="00346E1A" w14:paraId="5A0C1638" w14:textId="77777777" w:rsidTr="0039310E">
        <w:tc>
          <w:tcPr>
            <w:tcW w:w="1980" w:type="dxa"/>
          </w:tcPr>
          <w:p w14:paraId="5C6233C4"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Jill Hall</w:t>
            </w:r>
          </w:p>
        </w:tc>
        <w:tc>
          <w:tcPr>
            <w:tcW w:w="3685" w:type="dxa"/>
          </w:tcPr>
          <w:p w14:paraId="3E68CB3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color w:val="212121"/>
                <w:sz w:val="20"/>
                <w:szCs w:val="20"/>
                <w:shd w:val="clear" w:color="auto" w:fill="FFFFFF"/>
              </w:rPr>
              <w:t xml:space="preserve">MRC Centre for Reproductive Health, </w:t>
            </w:r>
            <w:r w:rsidRPr="00346E1A">
              <w:rPr>
                <w:rFonts w:ascii="Calibri" w:hAnsi="Calibri" w:cs="Calibri"/>
                <w:sz w:val="20"/>
                <w:szCs w:val="20"/>
              </w:rPr>
              <w:t>University of Edinburgh, Edinburgh, UK</w:t>
            </w:r>
          </w:p>
        </w:tc>
        <w:tc>
          <w:tcPr>
            <w:tcW w:w="3352" w:type="dxa"/>
          </w:tcPr>
          <w:p w14:paraId="5548846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jill.hall@ed.ac.uk</w:t>
            </w:r>
          </w:p>
        </w:tc>
      </w:tr>
      <w:tr w:rsidR="00346E1A" w:rsidRPr="00346E1A" w14:paraId="0CE19056" w14:textId="77777777" w:rsidTr="0039310E">
        <w:tc>
          <w:tcPr>
            <w:tcW w:w="1980" w:type="dxa"/>
          </w:tcPr>
          <w:p w14:paraId="1CBD4208"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Didier Hans</w:t>
            </w:r>
          </w:p>
        </w:tc>
        <w:tc>
          <w:tcPr>
            <w:tcW w:w="3685" w:type="dxa"/>
          </w:tcPr>
          <w:p w14:paraId="239ADEA9" w14:textId="6F93D753" w:rsidR="00346E1A" w:rsidRPr="00346E1A" w:rsidRDefault="00B7148B" w:rsidP="00EB05C0">
            <w:pPr>
              <w:spacing w:after="200" w:line="276" w:lineRule="auto"/>
              <w:rPr>
                <w:rFonts w:ascii="Calibri" w:hAnsi="Calibri" w:cs="Calibri"/>
                <w:sz w:val="20"/>
                <w:szCs w:val="20"/>
              </w:rPr>
            </w:pPr>
            <w:r w:rsidRPr="00B7148B">
              <w:rPr>
                <w:rFonts w:ascii="Calibri" w:eastAsia="Calibri" w:hAnsi="Calibri" w:cs="Calibri"/>
                <w:sz w:val="20"/>
                <w:szCs w:val="20"/>
                <w:lang w:val="en-US"/>
              </w:rPr>
              <w:t xml:space="preserve">Interdisciplinary </w:t>
            </w:r>
            <w:r w:rsidRPr="00B7148B">
              <w:rPr>
                <w:rFonts w:ascii="Calibri" w:eastAsia="Calibri" w:hAnsi="Calibri" w:cs="Calibri"/>
                <w:sz w:val="20"/>
                <w:szCs w:val="20"/>
              </w:rPr>
              <w:t>Centre of Bone Diseases, Bone and Joint Department, Lausanne University Hospital</w:t>
            </w:r>
            <w:r w:rsidRPr="00B7148B">
              <w:rPr>
                <w:rFonts w:ascii="Calibri" w:eastAsia="Calibri" w:hAnsi="Calibri" w:cs="Calibri"/>
                <w:sz w:val="20"/>
                <w:szCs w:val="20"/>
                <w:lang w:val="en-US"/>
              </w:rPr>
              <w:t xml:space="preserve"> (CHUV) &amp; University of Lausanne</w:t>
            </w:r>
            <w:r w:rsidRPr="00B7148B">
              <w:rPr>
                <w:rFonts w:ascii="Calibri" w:eastAsia="Calibri" w:hAnsi="Calibri" w:cs="Calibri"/>
                <w:sz w:val="20"/>
                <w:szCs w:val="20"/>
              </w:rPr>
              <w:t>, Lausanne, Switzerland</w:t>
            </w:r>
          </w:p>
        </w:tc>
        <w:tc>
          <w:tcPr>
            <w:tcW w:w="3352" w:type="dxa"/>
          </w:tcPr>
          <w:p w14:paraId="075CC440"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didier.hans@chuv.ch</w:t>
            </w:r>
          </w:p>
        </w:tc>
      </w:tr>
      <w:tr w:rsidR="00346E1A" w:rsidRPr="00346E1A" w14:paraId="184F4E44" w14:textId="77777777" w:rsidTr="0039310E">
        <w:trPr>
          <w:trHeight w:val="571"/>
        </w:trPr>
        <w:tc>
          <w:tcPr>
            <w:tcW w:w="1980" w:type="dxa"/>
            <w:vMerge w:val="restart"/>
          </w:tcPr>
          <w:p w14:paraId="446AF8DA"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Marie Hoff</w:t>
            </w:r>
          </w:p>
        </w:tc>
        <w:tc>
          <w:tcPr>
            <w:tcW w:w="3685" w:type="dxa"/>
          </w:tcPr>
          <w:p w14:paraId="56D99338"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Neuromedicine and Movement Science, Norwegian University of Science and Technology, Trondheim, Norway</w:t>
            </w:r>
          </w:p>
        </w:tc>
        <w:tc>
          <w:tcPr>
            <w:tcW w:w="3352" w:type="dxa"/>
            <w:vMerge w:val="restart"/>
          </w:tcPr>
          <w:p w14:paraId="4296C86D" w14:textId="5D1A609B" w:rsidR="00346E1A" w:rsidRDefault="00B50C3E" w:rsidP="00346E1A">
            <w:pPr>
              <w:spacing w:after="200" w:line="276" w:lineRule="auto"/>
              <w:rPr>
                <w:rFonts w:ascii="Calibri" w:hAnsi="Calibri" w:cs="Calibri"/>
                <w:sz w:val="20"/>
                <w:szCs w:val="20"/>
              </w:rPr>
            </w:pPr>
            <w:hyperlink r:id="rId19" w:history="1">
              <w:r w:rsidR="00CA624C" w:rsidRPr="00417184">
                <w:rPr>
                  <w:rStyle w:val="Hyperlink"/>
                  <w:rFonts w:ascii="Calibri" w:hAnsi="Calibri" w:cs="Calibri"/>
                  <w:sz w:val="20"/>
                  <w:szCs w:val="20"/>
                </w:rPr>
                <w:t>mari.hoff@ntnu.no</w:t>
              </w:r>
            </w:hyperlink>
          </w:p>
          <w:p w14:paraId="73F1A4E1" w14:textId="0022A757" w:rsidR="00CA624C" w:rsidRPr="00346E1A" w:rsidRDefault="00CA624C" w:rsidP="00346E1A">
            <w:pPr>
              <w:spacing w:after="200" w:line="276" w:lineRule="auto"/>
              <w:rPr>
                <w:rFonts w:ascii="Calibri" w:hAnsi="Calibri" w:cs="Calibri"/>
                <w:sz w:val="20"/>
                <w:szCs w:val="20"/>
              </w:rPr>
            </w:pPr>
            <w:r>
              <w:rPr>
                <w:rFonts w:ascii="Calibri" w:hAnsi="Calibri" w:cs="Calibri"/>
                <w:sz w:val="20"/>
                <w:szCs w:val="20"/>
              </w:rPr>
              <w:t>ORCID:</w:t>
            </w:r>
            <w:r w:rsidR="000A4897">
              <w:rPr>
                <w:rFonts w:ascii="Calibri" w:hAnsi="Calibri" w:cs="Calibri"/>
                <w:sz w:val="20"/>
                <w:szCs w:val="20"/>
              </w:rPr>
              <w:t xml:space="preserve"> </w:t>
            </w:r>
            <w:r w:rsidR="000A4897" w:rsidRPr="000A4897">
              <w:rPr>
                <w:rFonts w:ascii="Calibri" w:hAnsi="Calibri" w:cs="Calibri"/>
                <w:sz w:val="20"/>
                <w:szCs w:val="20"/>
              </w:rPr>
              <w:t>0000-0002-9992-8663</w:t>
            </w:r>
          </w:p>
        </w:tc>
      </w:tr>
      <w:tr w:rsidR="00346E1A" w:rsidRPr="00346E1A" w14:paraId="4351FA4C" w14:textId="77777777" w:rsidTr="0039310E">
        <w:trPr>
          <w:trHeight w:val="570"/>
        </w:trPr>
        <w:tc>
          <w:tcPr>
            <w:tcW w:w="1980" w:type="dxa"/>
            <w:vMerge/>
          </w:tcPr>
          <w:p w14:paraId="357A4A5D" w14:textId="77777777" w:rsidR="00346E1A" w:rsidRPr="00346E1A" w:rsidRDefault="00346E1A" w:rsidP="00346E1A">
            <w:pPr>
              <w:spacing w:after="200" w:line="276" w:lineRule="auto"/>
              <w:rPr>
                <w:rFonts w:ascii="Calibri" w:hAnsi="Calibri" w:cs="Calibri"/>
                <w:sz w:val="20"/>
                <w:szCs w:val="20"/>
              </w:rPr>
            </w:pPr>
          </w:p>
        </w:tc>
        <w:tc>
          <w:tcPr>
            <w:tcW w:w="3685" w:type="dxa"/>
          </w:tcPr>
          <w:p w14:paraId="2F83AC7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Rheumatology, St Olavs Hospital, Trondheim, Norway</w:t>
            </w:r>
          </w:p>
        </w:tc>
        <w:tc>
          <w:tcPr>
            <w:tcW w:w="3352" w:type="dxa"/>
            <w:vMerge/>
          </w:tcPr>
          <w:p w14:paraId="697B895F" w14:textId="77777777" w:rsidR="00346E1A" w:rsidRPr="00346E1A" w:rsidRDefault="00346E1A" w:rsidP="00346E1A">
            <w:pPr>
              <w:spacing w:after="200" w:line="276" w:lineRule="auto"/>
              <w:rPr>
                <w:rFonts w:ascii="Calibri" w:hAnsi="Calibri" w:cs="Calibri"/>
                <w:sz w:val="20"/>
                <w:szCs w:val="20"/>
              </w:rPr>
            </w:pPr>
          </w:p>
        </w:tc>
      </w:tr>
      <w:tr w:rsidR="00346E1A" w:rsidRPr="00346E1A" w14:paraId="3F250CA5" w14:textId="77777777" w:rsidTr="0039310E">
        <w:tc>
          <w:tcPr>
            <w:tcW w:w="1980" w:type="dxa"/>
          </w:tcPr>
          <w:p w14:paraId="3AFC07F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Rosemary J Hollick</w:t>
            </w:r>
          </w:p>
        </w:tc>
        <w:tc>
          <w:tcPr>
            <w:tcW w:w="3685" w:type="dxa"/>
          </w:tcPr>
          <w:p w14:paraId="71CA0D61"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Aberdeen Centre for Arthritis and Musculoskeletal Health, Epidemiology Group, University of Aberdeen, Aberdeen, UK</w:t>
            </w:r>
          </w:p>
        </w:tc>
        <w:tc>
          <w:tcPr>
            <w:tcW w:w="3352" w:type="dxa"/>
          </w:tcPr>
          <w:p w14:paraId="6F703819"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rhollick@abdn.ac.uk</w:t>
            </w:r>
          </w:p>
        </w:tc>
      </w:tr>
      <w:tr w:rsidR="00346E1A" w:rsidRPr="00346E1A" w14:paraId="55AF8A2D" w14:textId="77777777" w:rsidTr="0039310E">
        <w:trPr>
          <w:trHeight w:val="660"/>
        </w:trPr>
        <w:tc>
          <w:tcPr>
            <w:tcW w:w="1980" w:type="dxa"/>
            <w:vMerge w:val="restart"/>
          </w:tcPr>
          <w:p w14:paraId="0B62EFA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Martijn Huisman</w:t>
            </w:r>
          </w:p>
        </w:tc>
        <w:tc>
          <w:tcPr>
            <w:tcW w:w="3685" w:type="dxa"/>
          </w:tcPr>
          <w:p w14:paraId="6D8FDD9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Department of Epidemiology and Data Science, Amsterdam Public Health Research Institute, VU University Medical Center, Amsterdam, The Netherlands </w:t>
            </w:r>
          </w:p>
        </w:tc>
        <w:tc>
          <w:tcPr>
            <w:tcW w:w="3352" w:type="dxa"/>
            <w:vMerge w:val="restart"/>
          </w:tcPr>
          <w:p w14:paraId="4334A520"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m.huisman@amsterdamumc.nl</w:t>
            </w:r>
          </w:p>
        </w:tc>
      </w:tr>
      <w:tr w:rsidR="00346E1A" w:rsidRPr="00346E1A" w14:paraId="2D8E0E56" w14:textId="77777777" w:rsidTr="0039310E">
        <w:trPr>
          <w:trHeight w:val="660"/>
        </w:trPr>
        <w:tc>
          <w:tcPr>
            <w:tcW w:w="1980" w:type="dxa"/>
            <w:vMerge/>
          </w:tcPr>
          <w:p w14:paraId="4A54BA1D" w14:textId="77777777" w:rsidR="00346E1A" w:rsidRPr="00346E1A" w:rsidRDefault="00346E1A" w:rsidP="00346E1A">
            <w:pPr>
              <w:spacing w:after="200" w:line="276" w:lineRule="auto"/>
              <w:rPr>
                <w:rFonts w:ascii="Calibri" w:hAnsi="Calibri" w:cs="Calibri"/>
                <w:sz w:val="20"/>
                <w:szCs w:val="20"/>
              </w:rPr>
            </w:pPr>
          </w:p>
        </w:tc>
        <w:tc>
          <w:tcPr>
            <w:tcW w:w="3685" w:type="dxa"/>
          </w:tcPr>
          <w:p w14:paraId="2F74B53D"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Sociology, VU University, Amsterdam, The Netherlands</w:t>
            </w:r>
          </w:p>
        </w:tc>
        <w:tc>
          <w:tcPr>
            <w:tcW w:w="3352" w:type="dxa"/>
            <w:vMerge/>
          </w:tcPr>
          <w:p w14:paraId="2B59C2AC" w14:textId="77777777" w:rsidR="00346E1A" w:rsidRPr="00346E1A" w:rsidRDefault="00346E1A" w:rsidP="00346E1A">
            <w:pPr>
              <w:spacing w:after="200" w:line="276" w:lineRule="auto"/>
              <w:rPr>
                <w:rFonts w:ascii="Calibri" w:hAnsi="Calibri" w:cs="Calibri"/>
                <w:sz w:val="20"/>
                <w:szCs w:val="20"/>
              </w:rPr>
            </w:pPr>
          </w:p>
        </w:tc>
      </w:tr>
      <w:tr w:rsidR="00346E1A" w:rsidRPr="00346E1A" w14:paraId="1548966C" w14:textId="77777777" w:rsidTr="0039310E">
        <w:tc>
          <w:tcPr>
            <w:tcW w:w="1980" w:type="dxa"/>
          </w:tcPr>
          <w:p w14:paraId="3DC8C884"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Masayuki Iki</w:t>
            </w:r>
          </w:p>
        </w:tc>
        <w:tc>
          <w:tcPr>
            <w:tcW w:w="3685" w:type="dxa"/>
          </w:tcPr>
          <w:p w14:paraId="5AC15089"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Public Health, Kindai University Faculty of Medicine, Osaka, Japan</w:t>
            </w:r>
          </w:p>
        </w:tc>
        <w:tc>
          <w:tcPr>
            <w:tcW w:w="3352" w:type="dxa"/>
          </w:tcPr>
          <w:p w14:paraId="453B76C7"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masa@med.kindai.ac.jp</w:t>
            </w:r>
          </w:p>
        </w:tc>
      </w:tr>
      <w:tr w:rsidR="00346E1A" w:rsidRPr="00346E1A" w14:paraId="746ABAF8" w14:textId="77777777" w:rsidTr="0039310E">
        <w:tc>
          <w:tcPr>
            <w:tcW w:w="1980" w:type="dxa"/>
          </w:tcPr>
          <w:p w14:paraId="1CBF76D1"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Sophia Ish-Shalom</w:t>
            </w:r>
          </w:p>
        </w:tc>
        <w:tc>
          <w:tcPr>
            <w:tcW w:w="3685" w:type="dxa"/>
          </w:tcPr>
          <w:p w14:paraId="783DF1A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Endocrine Clinic, Elisha Hospital, Haifa, Israel</w:t>
            </w:r>
          </w:p>
        </w:tc>
        <w:tc>
          <w:tcPr>
            <w:tcW w:w="3352" w:type="dxa"/>
          </w:tcPr>
          <w:p w14:paraId="7B6BDF84"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sishshalom@gmail.com</w:t>
            </w:r>
          </w:p>
        </w:tc>
      </w:tr>
      <w:tr w:rsidR="00346E1A" w:rsidRPr="00346E1A" w14:paraId="361E44BF" w14:textId="77777777" w:rsidTr="0039310E">
        <w:tc>
          <w:tcPr>
            <w:tcW w:w="1980" w:type="dxa"/>
          </w:tcPr>
          <w:p w14:paraId="3D93AB3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Graeme Jones</w:t>
            </w:r>
          </w:p>
        </w:tc>
        <w:tc>
          <w:tcPr>
            <w:tcW w:w="3685" w:type="dxa"/>
          </w:tcPr>
          <w:p w14:paraId="651C1ED7"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Menzies Institute for Medical Research, University of Tasmania, Hobart, Australia</w:t>
            </w:r>
          </w:p>
        </w:tc>
        <w:tc>
          <w:tcPr>
            <w:tcW w:w="3352" w:type="dxa"/>
          </w:tcPr>
          <w:p w14:paraId="02D81159"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g.jones@utas.edu.au</w:t>
            </w:r>
          </w:p>
        </w:tc>
      </w:tr>
      <w:tr w:rsidR="00346E1A" w:rsidRPr="00346E1A" w14:paraId="2FB9CDC3" w14:textId="77777777" w:rsidTr="0039310E">
        <w:trPr>
          <w:trHeight w:val="571"/>
        </w:trPr>
        <w:tc>
          <w:tcPr>
            <w:tcW w:w="1980" w:type="dxa"/>
            <w:vMerge w:val="restart"/>
          </w:tcPr>
          <w:p w14:paraId="42401CD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Magnus K Karlsson</w:t>
            </w:r>
          </w:p>
        </w:tc>
        <w:tc>
          <w:tcPr>
            <w:tcW w:w="3685" w:type="dxa"/>
          </w:tcPr>
          <w:p w14:paraId="309E6F1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Clinical and Molecular Osteoporosis Research Unit, Department of Clinical Sciences, Lund University, Lund, Sweden </w:t>
            </w:r>
          </w:p>
        </w:tc>
        <w:tc>
          <w:tcPr>
            <w:tcW w:w="3352" w:type="dxa"/>
            <w:vMerge w:val="restart"/>
          </w:tcPr>
          <w:p w14:paraId="4917C3A8"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magnus.karlsson@med.lu.se</w:t>
            </w:r>
          </w:p>
        </w:tc>
      </w:tr>
      <w:tr w:rsidR="00346E1A" w:rsidRPr="00346E1A" w14:paraId="61A24A6C" w14:textId="77777777" w:rsidTr="0039310E">
        <w:trPr>
          <w:trHeight w:val="570"/>
        </w:trPr>
        <w:tc>
          <w:tcPr>
            <w:tcW w:w="1980" w:type="dxa"/>
            <w:vMerge/>
          </w:tcPr>
          <w:p w14:paraId="0617817E" w14:textId="77777777" w:rsidR="00346E1A" w:rsidRPr="00346E1A" w:rsidRDefault="00346E1A" w:rsidP="00346E1A">
            <w:pPr>
              <w:spacing w:after="200" w:line="276" w:lineRule="auto"/>
              <w:rPr>
                <w:rFonts w:ascii="Calibri" w:hAnsi="Calibri" w:cs="Calibri"/>
                <w:sz w:val="20"/>
                <w:szCs w:val="20"/>
              </w:rPr>
            </w:pPr>
          </w:p>
        </w:tc>
        <w:tc>
          <w:tcPr>
            <w:tcW w:w="3685" w:type="dxa"/>
          </w:tcPr>
          <w:p w14:paraId="4ECF7578"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Orthopaedics, Skåne University Hospital, Malmö, Sweden</w:t>
            </w:r>
          </w:p>
        </w:tc>
        <w:tc>
          <w:tcPr>
            <w:tcW w:w="3352" w:type="dxa"/>
            <w:vMerge/>
          </w:tcPr>
          <w:p w14:paraId="07DA6D5D" w14:textId="77777777" w:rsidR="00346E1A" w:rsidRPr="00346E1A" w:rsidRDefault="00346E1A" w:rsidP="00346E1A">
            <w:pPr>
              <w:spacing w:after="200" w:line="276" w:lineRule="auto"/>
              <w:rPr>
                <w:rFonts w:ascii="Calibri" w:hAnsi="Calibri" w:cs="Calibri"/>
                <w:sz w:val="20"/>
                <w:szCs w:val="20"/>
              </w:rPr>
            </w:pPr>
          </w:p>
        </w:tc>
      </w:tr>
      <w:tr w:rsidR="00346E1A" w:rsidRPr="00346E1A" w14:paraId="72A57736" w14:textId="77777777" w:rsidTr="0039310E">
        <w:tc>
          <w:tcPr>
            <w:tcW w:w="1980" w:type="dxa"/>
          </w:tcPr>
          <w:p w14:paraId="2A0DEF9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Sundeep Khosla</w:t>
            </w:r>
          </w:p>
        </w:tc>
        <w:tc>
          <w:tcPr>
            <w:tcW w:w="3685" w:type="dxa"/>
          </w:tcPr>
          <w:p w14:paraId="73AC81D0"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Robert and Arlene Kogod Center on Aging and Division of Endocrinology, Mayo Clinic College of Medicine, Mayo Clinic, Rochester, MN, USA</w:t>
            </w:r>
          </w:p>
        </w:tc>
        <w:tc>
          <w:tcPr>
            <w:tcW w:w="3352" w:type="dxa"/>
          </w:tcPr>
          <w:p w14:paraId="3BFCF73B"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khosla.sundeep@mayo.edu</w:t>
            </w:r>
          </w:p>
        </w:tc>
      </w:tr>
      <w:tr w:rsidR="00346E1A" w:rsidRPr="00346E1A" w14:paraId="4B6CB1B8" w14:textId="77777777" w:rsidTr="0039310E">
        <w:trPr>
          <w:trHeight w:val="471"/>
        </w:trPr>
        <w:tc>
          <w:tcPr>
            <w:tcW w:w="1980" w:type="dxa"/>
            <w:vMerge w:val="restart"/>
          </w:tcPr>
          <w:p w14:paraId="50DB3838"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Douglas P Kiel</w:t>
            </w:r>
          </w:p>
        </w:tc>
        <w:tc>
          <w:tcPr>
            <w:tcW w:w="3685" w:type="dxa"/>
          </w:tcPr>
          <w:p w14:paraId="0508A1E0"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Marcus Institute for Aging Research, Hebrew Senior Life, Boston, MA, USA </w:t>
            </w:r>
          </w:p>
        </w:tc>
        <w:tc>
          <w:tcPr>
            <w:tcW w:w="3352" w:type="dxa"/>
            <w:vMerge w:val="restart"/>
          </w:tcPr>
          <w:p w14:paraId="3736C69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kiel@hsl.harvard.edu</w:t>
            </w:r>
          </w:p>
        </w:tc>
      </w:tr>
      <w:tr w:rsidR="00346E1A" w:rsidRPr="00346E1A" w14:paraId="1EBFFAEF" w14:textId="77777777" w:rsidTr="0039310E">
        <w:trPr>
          <w:trHeight w:val="470"/>
        </w:trPr>
        <w:tc>
          <w:tcPr>
            <w:tcW w:w="1980" w:type="dxa"/>
            <w:vMerge/>
          </w:tcPr>
          <w:p w14:paraId="23EAC227" w14:textId="77777777" w:rsidR="00346E1A" w:rsidRPr="00346E1A" w:rsidRDefault="00346E1A" w:rsidP="00346E1A">
            <w:pPr>
              <w:spacing w:after="200" w:line="276" w:lineRule="auto"/>
              <w:rPr>
                <w:rFonts w:ascii="Calibri" w:hAnsi="Calibri" w:cs="Calibri"/>
                <w:sz w:val="20"/>
                <w:szCs w:val="20"/>
              </w:rPr>
            </w:pPr>
          </w:p>
        </w:tc>
        <w:tc>
          <w:tcPr>
            <w:tcW w:w="3685" w:type="dxa"/>
          </w:tcPr>
          <w:p w14:paraId="002711A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Medicine, Beth Israel Deaconess Medical Center and Harvard Medical School, Boston, MA, USA</w:t>
            </w:r>
          </w:p>
        </w:tc>
        <w:tc>
          <w:tcPr>
            <w:tcW w:w="3352" w:type="dxa"/>
            <w:vMerge/>
          </w:tcPr>
          <w:p w14:paraId="75DC47EB" w14:textId="77777777" w:rsidR="00346E1A" w:rsidRPr="00346E1A" w:rsidRDefault="00346E1A" w:rsidP="00346E1A">
            <w:pPr>
              <w:spacing w:after="200" w:line="276" w:lineRule="auto"/>
              <w:rPr>
                <w:rFonts w:ascii="Calibri" w:hAnsi="Calibri" w:cs="Calibri"/>
                <w:sz w:val="20"/>
                <w:szCs w:val="20"/>
              </w:rPr>
            </w:pPr>
          </w:p>
        </w:tc>
      </w:tr>
      <w:tr w:rsidR="00346E1A" w:rsidRPr="00346E1A" w14:paraId="38723535" w14:textId="77777777" w:rsidTr="0039310E">
        <w:trPr>
          <w:trHeight w:val="471"/>
        </w:trPr>
        <w:tc>
          <w:tcPr>
            <w:tcW w:w="1980" w:type="dxa"/>
            <w:vMerge w:val="restart"/>
          </w:tcPr>
          <w:p w14:paraId="460A6EBA"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Woon-Puay Koh</w:t>
            </w:r>
          </w:p>
        </w:tc>
        <w:tc>
          <w:tcPr>
            <w:tcW w:w="3685" w:type="dxa"/>
          </w:tcPr>
          <w:p w14:paraId="1946AF7D"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Healthy Longevity Translational Research Programme, Yong Loo Lin School of Medicine, National University of Singapore</w:t>
            </w:r>
          </w:p>
        </w:tc>
        <w:tc>
          <w:tcPr>
            <w:tcW w:w="3352" w:type="dxa"/>
            <w:vMerge w:val="restart"/>
          </w:tcPr>
          <w:p w14:paraId="1CD2E007" w14:textId="049F96FA" w:rsidR="00346E1A" w:rsidRDefault="00B50C3E" w:rsidP="00346E1A">
            <w:pPr>
              <w:spacing w:after="200" w:line="276" w:lineRule="auto"/>
              <w:rPr>
                <w:rFonts w:ascii="Calibri" w:hAnsi="Calibri" w:cs="Calibri"/>
                <w:sz w:val="20"/>
                <w:szCs w:val="20"/>
              </w:rPr>
            </w:pPr>
            <w:hyperlink r:id="rId20" w:history="1">
              <w:r w:rsidR="00550CD3" w:rsidRPr="00E86B77">
                <w:rPr>
                  <w:rStyle w:val="Hyperlink"/>
                  <w:rFonts w:ascii="Calibri" w:hAnsi="Calibri" w:cs="Calibri"/>
                  <w:sz w:val="20"/>
                  <w:szCs w:val="20"/>
                </w:rPr>
                <w:t>kohwp@nus.edu.sg</w:t>
              </w:r>
            </w:hyperlink>
          </w:p>
          <w:p w14:paraId="47C700B0" w14:textId="0B23D9DC" w:rsidR="00550CD3" w:rsidRPr="00346E1A" w:rsidRDefault="00DB6B79" w:rsidP="00346E1A">
            <w:pPr>
              <w:spacing w:after="200" w:line="276" w:lineRule="auto"/>
              <w:rPr>
                <w:rFonts w:ascii="Calibri" w:hAnsi="Calibri" w:cs="Calibri"/>
                <w:sz w:val="20"/>
                <w:szCs w:val="20"/>
              </w:rPr>
            </w:pPr>
            <w:r w:rsidRPr="00DB6B79">
              <w:rPr>
                <w:rFonts w:ascii="Calibri" w:hAnsi="Calibri" w:cs="Calibri"/>
                <w:sz w:val="20"/>
                <w:szCs w:val="20"/>
              </w:rPr>
              <w:t xml:space="preserve">ORCID: </w:t>
            </w:r>
            <w:r w:rsidR="00550CD3" w:rsidRPr="00550CD3">
              <w:rPr>
                <w:rFonts w:ascii="Calibri" w:hAnsi="Calibri" w:cs="Calibri"/>
                <w:sz w:val="20"/>
                <w:szCs w:val="20"/>
              </w:rPr>
              <w:t>0000-0002-5674-6341</w:t>
            </w:r>
          </w:p>
        </w:tc>
      </w:tr>
      <w:tr w:rsidR="00346E1A" w:rsidRPr="00346E1A" w14:paraId="5AE139A7" w14:textId="77777777" w:rsidTr="0039310E">
        <w:trPr>
          <w:trHeight w:val="470"/>
        </w:trPr>
        <w:tc>
          <w:tcPr>
            <w:tcW w:w="1980" w:type="dxa"/>
            <w:vMerge/>
          </w:tcPr>
          <w:p w14:paraId="107000DB" w14:textId="77777777" w:rsidR="00346E1A" w:rsidRPr="00346E1A" w:rsidRDefault="00346E1A" w:rsidP="00346E1A">
            <w:pPr>
              <w:spacing w:after="200" w:line="276" w:lineRule="auto"/>
              <w:rPr>
                <w:rFonts w:ascii="Calibri" w:hAnsi="Calibri" w:cs="Calibri"/>
                <w:sz w:val="20"/>
                <w:szCs w:val="20"/>
              </w:rPr>
            </w:pPr>
          </w:p>
        </w:tc>
        <w:tc>
          <w:tcPr>
            <w:tcW w:w="3685" w:type="dxa"/>
          </w:tcPr>
          <w:p w14:paraId="33DD99CA"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Singapore Institute for Clinical Sciences, Agency for Science Technology and Research (A*STAR), Singapore</w:t>
            </w:r>
          </w:p>
        </w:tc>
        <w:tc>
          <w:tcPr>
            <w:tcW w:w="3352" w:type="dxa"/>
            <w:vMerge/>
          </w:tcPr>
          <w:p w14:paraId="5761B81E" w14:textId="77777777" w:rsidR="00346E1A" w:rsidRPr="00346E1A" w:rsidRDefault="00346E1A" w:rsidP="00346E1A">
            <w:pPr>
              <w:spacing w:after="200" w:line="276" w:lineRule="auto"/>
              <w:rPr>
                <w:rFonts w:ascii="Calibri" w:hAnsi="Calibri" w:cs="Calibri"/>
                <w:sz w:val="20"/>
                <w:szCs w:val="20"/>
              </w:rPr>
            </w:pPr>
          </w:p>
        </w:tc>
      </w:tr>
      <w:tr w:rsidR="00346E1A" w:rsidRPr="00346E1A" w14:paraId="2FAD40E9" w14:textId="77777777" w:rsidTr="0039310E">
        <w:trPr>
          <w:trHeight w:val="942"/>
        </w:trPr>
        <w:tc>
          <w:tcPr>
            <w:tcW w:w="1980" w:type="dxa"/>
            <w:vMerge w:val="restart"/>
          </w:tcPr>
          <w:p w14:paraId="0D6DA4F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Fjorda Koromani</w:t>
            </w:r>
          </w:p>
        </w:tc>
        <w:tc>
          <w:tcPr>
            <w:tcW w:w="3685" w:type="dxa"/>
          </w:tcPr>
          <w:p w14:paraId="425D934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Internal Medicine, Erasmus University Medical Center, Rotterdam, The Netherlands</w:t>
            </w:r>
          </w:p>
        </w:tc>
        <w:tc>
          <w:tcPr>
            <w:tcW w:w="3352" w:type="dxa"/>
            <w:vMerge w:val="restart"/>
          </w:tcPr>
          <w:p w14:paraId="1AE71F6C"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f.koromani@erasmusmc.nl</w:t>
            </w:r>
          </w:p>
        </w:tc>
      </w:tr>
      <w:tr w:rsidR="00346E1A" w:rsidRPr="00346E1A" w14:paraId="3EADB53B" w14:textId="77777777" w:rsidTr="0039310E">
        <w:trPr>
          <w:trHeight w:val="941"/>
        </w:trPr>
        <w:tc>
          <w:tcPr>
            <w:tcW w:w="1980" w:type="dxa"/>
            <w:vMerge/>
          </w:tcPr>
          <w:p w14:paraId="249FF9D9" w14:textId="77777777" w:rsidR="00346E1A" w:rsidRPr="00346E1A" w:rsidRDefault="00346E1A" w:rsidP="00346E1A">
            <w:pPr>
              <w:spacing w:after="200" w:line="276" w:lineRule="auto"/>
              <w:rPr>
                <w:rFonts w:ascii="Calibri" w:hAnsi="Calibri" w:cs="Calibri"/>
                <w:sz w:val="20"/>
                <w:szCs w:val="20"/>
              </w:rPr>
            </w:pPr>
          </w:p>
        </w:tc>
        <w:tc>
          <w:tcPr>
            <w:tcW w:w="3685" w:type="dxa"/>
          </w:tcPr>
          <w:p w14:paraId="2840AD1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Radiology and Nuclear Medicine, Erasmus University Medical Center, Rotterdam, The Netherlands</w:t>
            </w:r>
          </w:p>
        </w:tc>
        <w:tc>
          <w:tcPr>
            <w:tcW w:w="3352" w:type="dxa"/>
            <w:vMerge/>
          </w:tcPr>
          <w:p w14:paraId="543CE1C2" w14:textId="77777777" w:rsidR="00346E1A" w:rsidRPr="00346E1A" w:rsidRDefault="00346E1A" w:rsidP="00346E1A">
            <w:pPr>
              <w:spacing w:after="200" w:line="276" w:lineRule="auto"/>
              <w:rPr>
                <w:rFonts w:ascii="Calibri" w:hAnsi="Calibri" w:cs="Calibri"/>
                <w:sz w:val="20"/>
                <w:szCs w:val="20"/>
              </w:rPr>
            </w:pPr>
          </w:p>
        </w:tc>
      </w:tr>
      <w:tr w:rsidR="00346E1A" w:rsidRPr="00346E1A" w14:paraId="33C0E480" w14:textId="77777777" w:rsidTr="0039310E">
        <w:trPr>
          <w:trHeight w:val="180"/>
        </w:trPr>
        <w:tc>
          <w:tcPr>
            <w:tcW w:w="1980" w:type="dxa"/>
            <w:vMerge w:val="restart"/>
          </w:tcPr>
          <w:p w14:paraId="290E6589"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Mark A Kotowicz</w:t>
            </w:r>
          </w:p>
        </w:tc>
        <w:tc>
          <w:tcPr>
            <w:tcW w:w="3685" w:type="dxa"/>
          </w:tcPr>
          <w:p w14:paraId="285A0F17"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color w:val="212121"/>
                <w:sz w:val="20"/>
                <w:szCs w:val="20"/>
              </w:rPr>
              <w:t>Deakin University, IMPACT (Institute for Mental and Physical Health and Clinical Translation), Geelong, Victoria, Australia</w:t>
            </w:r>
          </w:p>
        </w:tc>
        <w:tc>
          <w:tcPr>
            <w:tcW w:w="3352" w:type="dxa"/>
            <w:vMerge w:val="restart"/>
          </w:tcPr>
          <w:p w14:paraId="531B42CD" w14:textId="48B50FED" w:rsidR="00346E1A" w:rsidRDefault="00B50C3E" w:rsidP="00346E1A">
            <w:pPr>
              <w:spacing w:after="200" w:line="276" w:lineRule="auto"/>
              <w:rPr>
                <w:rFonts w:ascii="Calibri" w:hAnsi="Calibri" w:cs="Calibri"/>
                <w:sz w:val="20"/>
                <w:szCs w:val="20"/>
              </w:rPr>
            </w:pPr>
            <w:hyperlink r:id="rId21" w:history="1">
              <w:r w:rsidR="003C757A" w:rsidRPr="00DD12FD">
                <w:rPr>
                  <w:rStyle w:val="Hyperlink"/>
                  <w:rFonts w:ascii="Calibri" w:hAnsi="Calibri" w:cs="Calibri"/>
                  <w:sz w:val="20"/>
                  <w:szCs w:val="20"/>
                </w:rPr>
                <w:t>mark.kotowicz@deakin.edu.au</w:t>
              </w:r>
            </w:hyperlink>
          </w:p>
          <w:p w14:paraId="2201A26D" w14:textId="65E381D4" w:rsidR="003C757A" w:rsidRPr="00346E1A" w:rsidRDefault="003C757A" w:rsidP="00346E1A">
            <w:pPr>
              <w:spacing w:after="200" w:line="276" w:lineRule="auto"/>
              <w:rPr>
                <w:rFonts w:ascii="Calibri" w:hAnsi="Calibri" w:cs="Calibri"/>
                <w:sz w:val="20"/>
                <w:szCs w:val="20"/>
              </w:rPr>
            </w:pPr>
            <w:r w:rsidRPr="003C757A">
              <w:rPr>
                <w:rFonts w:ascii="Calibri" w:hAnsi="Calibri" w:cs="Calibri"/>
                <w:sz w:val="20"/>
                <w:szCs w:val="20"/>
              </w:rPr>
              <w:t>ORCID: 0000-0002-8094-1411</w:t>
            </w:r>
          </w:p>
        </w:tc>
      </w:tr>
      <w:tr w:rsidR="00346E1A" w:rsidRPr="00346E1A" w14:paraId="2DFA5239" w14:textId="77777777" w:rsidTr="0039310E">
        <w:trPr>
          <w:trHeight w:val="180"/>
        </w:trPr>
        <w:tc>
          <w:tcPr>
            <w:tcW w:w="1980" w:type="dxa"/>
            <w:vMerge/>
          </w:tcPr>
          <w:p w14:paraId="0A0ABF1F" w14:textId="77777777" w:rsidR="00346E1A" w:rsidRPr="00346E1A" w:rsidRDefault="00346E1A" w:rsidP="00346E1A">
            <w:pPr>
              <w:spacing w:after="200" w:line="276" w:lineRule="auto"/>
              <w:rPr>
                <w:rFonts w:ascii="Calibri" w:hAnsi="Calibri" w:cs="Calibri"/>
                <w:sz w:val="20"/>
                <w:szCs w:val="20"/>
              </w:rPr>
            </w:pPr>
          </w:p>
        </w:tc>
        <w:tc>
          <w:tcPr>
            <w:tcW w:w="3685" w:type="dxa"/>
          </w:tcPr>
          <w:p w14:paraId="5952B9B7"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color w:val="212121"/>
                <w:sz w:val="20"/>
                <w:szCs w:val="20"/>
              </w:rPr>
              <w:t>Barwon Health, Geelong, Victoria, Australia</w:t>
            </w:r>
          </w:p>
        </w:tc>
        <w:tc>
          <w:tcPr>
            <w:tcW w:w="3352" w:type="dxa"/>
            <w:vMerge/>
          </w:tcPr>
          <w:p w14:paraId="55AB76D3" w14:textId="77777777" w:rsidR="00346E1A" w:rsidRPr="00346E1A" w:rsidRDefault="00346E1A" w:rsidP="00346E1A">
            <w:pPr>
              <w:spacing w:after="200" w:line="276" w:lineRule="auto"/>
              <w:rPr>
                <w:rFonts w:ascii="Calibri" w:hAnsi="Calibri" w:cs="Calibri"/>
                <w:sz w:val="20"/>
                <w:szCs w:val="20"/>
              </w:rPr>
            </w:pPr>
          </w:p>
        </w:tc>
      </w:tr>
      <w:tr w:rsidR="00346E1A" w:rsidRPr="00346E1A" w14:paraId="4771A988" w14:textId="77777777" w:rsidTr="0039310E">
        <w:trPr>
          <w:trHeight w:val="180"/>
        </w:trPr>
        <w:tc>
          <w:tcPr>
            <w:tcW w:w="1980" w:type="dxa"/>
            <w:vMerge/>
          </w:tcPr>
          <w:p w14:paraId="773118D0" w14:textId="77777777" w:rsidR="00346E1A" w:rsidRPr="00346E1A" w:rsidRDefault="00346E1A" w:rsidP="00346E1A">
            <w:pPr>
              <w:spacing w:after="200" w:line="276" w:lineRule="auto"/>
              <w:rPr>
                <w:rFonts w:ascii="Calibri" w:hAnsi="Calibri" w:cs="Calibri"/>
                <w:sz w:val="20"/>
                <w:szCs w:val="20"/>
              </w:rPr>
            </w:pPr>
          </w:p>
        </w:tc>
        <w:tc>
          <w:tcPr>
            <w:tcW w:w="3685" w:type="dxa"/>
          </w:tcPr>
          <w:p w14:paraId="3191E809"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color w:val="212121"/>
                <w:sz w:val="20"/>
                <w:szCs w:val="20"/>
              </w:rPr>
              <w:t>Department of Medicine - Western Health, The University of Melbourne, St Albans, Victoria, Australia</w:t>
            </w:r>
          </w:p>
        </w:tc>
        <w:tc>
          <w:tcPr>
            <w:tcW w:w="3352" w:type="dxa"/>
            <w:vMerge/>
          </w:tcPr>
          <w:p w14:paraId="457F8081" w14:textId="77777777" w:rsidR="00346E1A" w:rsidRPr="00346E1A" w:rsidRDefault="00346E1A" w:rsidP="00346E1A">
            <w:pPr>
              <w:spacing w:after="200" w:line="276" w:lineRule="auto"/>
              <w:rPr>
                <w:rFonts w:ascii="Calibri" w:hAnsi="Calibri" w:cs="Calibri"/>
                <w:sz w:val="20"/>
                <w:szCs w:val="20"/>
              </w:rPr>
            </w:pPr>
          </w:p>
        </w:tc>
      </w:tr>
      <w:tr w:rsidR="00346E1A" w:rsidRPr="00346E1A" w14:paraId="78944F43" w14:textId="77777777" w:rsidTr="0039310E">
        <w:trPr>
          <w:trHeight w:val="471"/>
        </w:trPr>
        <w:tc>
          <w:tcPr>
            <w:tcW w:w="1980" w:type="dxa"/>
            <w:vMerge w:val="restart"/>
          </w:tcPr>
          <w:p w14:paraId="6E81A9FC"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Heikki Kröger</w:t>
            </w:r>
          </w:p>
        </w:tc>
        <w:tc>
          <w:tcPr>
            <w:tcW w:w="3685" w:type="dxa"/>
          </w:tcPr>
          <w:p w14:paraId="7F6311BE"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Orthopedics and Traumatology, Kuopio University Hospital, Kuopio, Finland</w:t>
            </w:r>
          </w:p>
        </w:tc>
        <w:tc>
          <w:tcPr>
            <w:tcW w:w="3352" w:type="dxa"/>
            <w:vMerge w:val="restart"/>
          </w:tcPr>
          <w:p w14:paraId="3C5430A5" w14:textId="22876709" w:rsidR="00346E1A" w:rsidRDefault="00B50C3E" w:rsidP="00346E1A">
            <w:pPr>
              <w:spacing w:after="200" w:line="276" w:lineRule="auto"/>
              <w:rPr>
                <w:rFonts w:ascii="Calibri" w:hAnsi="Calibri" w:cs="Calibri"/>
                <w:sz w:val="20"/>
                <w:szCs w:val="20"/>
              </w:rPr>
            </w:pPr>
            <w:hyperlink r:id="rId22" w:history="1">
              <w:r w:rsidR="0068142A" w:rsidRPr="00417184">
                <w:rPr>
                  <w:rStyle w:val="Hyperlink"/>
                  <w:rFonts w:ascii="Calibri" w:hAnsi="Calibri" w:cs="Calibri"/>
                  <w:sz w:val="20"/>
                  <w:szCs w:val="20"/>
                </w:rPr>
                <w:t>heikki.kroger@kuh.fi</w:t>
              </w:r>
            </w:hyperlink>
          </w:p>
          <w:p w14:paraId="16ACA721" w14:textId="1CC9E5CE" w:rsidR="0068142A" w:rsidRPr="00346E1A" w:rsidRDefault="00496E72" w:rsidP="00346E1A">
            <w:pPr>
              <w:spacing w:after="200" w:line="276" w:lineRule="auto"/>
              <w:rPr>
                <w:rFonts w:ascii="Calibri" w:hAnsi="Calibri" w:cs="Calibri"/>
                <w:sz w:val="20"/>
                <w:szCs w:val="20"/>
              </w:rPr>
            </w:pPr>
            <w:r>
              <w:rPr>
                <w:rFonts w:ascii="Calibri" w:hAnsi="Calibri" w:cs="Calibri"/>
                <w:sz w:val="20"/>
                <w:szCs w:val="20"/>
              </w:rPr>
              <w:t xml:space="preserve">ORCID: </w:t>
            </w:r>
            <w:r w:rsidRPr="00496E72">
              <w:rPr>
                <w:rFonts w:ascii="Calibri" w:hAnsi="Calibri" w:cs="Calibri"/>
                <w:sz w:val="20"/>
                <w:szCs w:val="20"/>
              </w:rPr>
              <w:t>0000-0003-4245-8186</w:t>
            </w:r>
          </w:p>
        </w:tc>
      </w:tr>
      <w:tr w:rsidR="00346E1A" w:rsidRPr="00346E1A" w14:paraId="22AC1EAD" w14:textId="77777777" w:rsidTr="0039310E">
        <w:trPr>
          <w:trHeight w:val="470"/>
        </w:trPr>
        <w:tc>
          <w:tcPr>
            <w:tcW w:w="1980" w:type="dxa"/>
            <w:vMerge/>
          </w:tcPr>
          <w:p w14:paraId="6CB1B8F8" w14:textId="77777777" w:rsidR="00346E1A" w:rsidRPr="00346E1A" w:rsidRDefault="00346E1A" w:rsidP="00346E1A">
            <w:pPr>
              <w:spacing w:after="200" w:line="276" w:lineRule="auto"/>
              <w:rPr>
                <w:rFonts w:ascii="Calibri" w:hAnsi="Calibri" w:cs="Calibri"/>
                <w:sz w:val="20"/>
                <w:szCs w:val="20"/>
              </w:rPr>
            </w:pPr>
          </w:p>
        </w:tc>
        <w:tc>
          <w:tcPr>
            <w:tcW w:w="3685" w:type="dxa"/>
          </w:tcPr>
          <w:p w14:paraId="7911F734"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Kuopio Musculoskeletal Research Unit, University of Eastern Finland, Kuopio, Finland</w:t>
            </w:r>
          </w:p>
        </w:tc>
        <w:tc>
          <w:tcPr>
            <w:tcW w:w="3352" w:type="dxa"/>
            <w:vMerge/>
          </w:tcPr>
          <w:p w14:paraId="4145827F" w14:textId="77777777" w:rsidR="00346E1A" w:rsidRPr="00346E1A" w:rsidRDefault="00346E1A" w:rsidP="00346E1A">
            <w:pPr>
              <w:spacing w:after="200" w:line="276" w:lineRule="auto"/>
              <w:rPr>
                <w:rFonts w:ascii="Calibri" w:hAnsi="Calibri" w:cs="Calibri"/>
                <w:sz w:val="20"/>
                <w:szCs w:val="20"/>
              </w:rPr>
            </w:pPr>
          </w:p>
        </w:tc>
      </w:tr>
      <w:tr w:rsidR="00346E1A" w:rsidRPr="00346E1A" w14:paraId="08F70516" w14:textId="77777777" w:rsidTr="0039310E">
        <w:trPr>
          <w:trHeight w:val="670"/>
        </w:trPr>
        <w:tc>
          <w:tcPr>
            <w:tcW w:w="1980" w:type="dxa"/>
            <w:vMerge w:val="restart"/>
          </w:tcPr>
          <w:p w14:paraId="402192D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Timothy Kwok</w:t>
            </w:r>
          </w:p>
        </w:tc>
        <w:tc>
          <w:tcPr>
            <w:tcW w:w="3685" w:type="dxa"/>
          </w:tcPr>
          <w:p w14:paraId="630AFA3A"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Medicine and Therapeutics, Faculty of Medicine, The Chinese University of Hong Kong, Hong Kong</w:t>
            </w:r>
          </w:p>
        </w:tc>
        <w:tc>
          <w:tcPr>
            <w:tcW w:w="3352" w:type="dxa"/>
            <w:vMerge w:val="restart"/>
          </w:tcPr>
          <w:p w14:paraId="21398F70" w14:textId="601C9C72" w:rsidR="00346E1A" w:rsidRDefault="00B50C3E" w:rsidP="00346E1A">
            <w:pPr>
              <w:spacing w:after="200" w:line="276" w:lineRule="auto"/>
              <w:rPr>
                <w:rFonts w:ascii="Calibri" w:hAnsi="Calibri" w:cs="Calibri"/>
                <w:sz w:val="20"/>
                <w:szCs w:val="20"/>
              </w:rPr>
            </w:pPr>
            <w:hyperlink r:id="rId23" w:history="1">
              <w:r w:rsidR="00E15EE4" w:rsidRPr="00DB30FB">
                <w:rPr>
                  <w:rStyle w:val="Hyperlink"/>
                  <w:rFonts w:ascii="Calibri" w:hAnsi="Calibri" w:cs="Calibri"/>
                  <w:sz w:val="20"/>
                  <w:szCs w:val="20"/>
                </w:rPr>
                <w:t>tkwok@cuhk.edu.hk</w:t>
              </w:r>
            </w:hyperlink>
          </w:p>
          <w:p w14:paraId="372E5EC9" w14:textId="0333D9F9" w:rsidR="00E15EE4" w:rsidRPr="00346E1A" w:rsidRDefault="00E15EE4" w:rsidP="00346E1A">
            <w:pPr>
              <w:spacing w:after="200" w:line="276" w:lineRule="auto"/>
              <w:rPr>
                <w:rFonts w:ascii="Calibri" w:hAnsi="Calibri" w:cs="Calibri"/>
                <w:sz w:val="20"/>
                <w:szCs w:val="20"/>
              </w:rPr>
            </w:pPr>
            <w:r w:rsidRPr="00E15EE4">
              <w:rPr>
                <w:rFonts w:ascii="Calibri" w:hAnsi="Calibri" w:cs="Calibri"/>
                <w:sz w:val="20"/>
                <w:szCs w:val="20"/>
              </w:rPr>
              <w:t>ORCID: 0000-0001-9253-3549</w:t>
            </w:r>
          </w:p>
        </w:tc>
      </w:tr>
      <w:tr w:rsidR="00346E1A" w:rsidRPr="00346E1A" w14:paraId="60DD9D5F" w14:textId="77777777" w:rsidTr="0039310E">
        <w:trPr>
          <w:trHeight w:val="670"/>
        </w:trPr>
        <w:tc>
          <w:tcPr>
            <w:tcW w:w="1980" w:type="dxa"/>
            <w:vMerge/>
          </w:tcPr>
          <w:p w14:paraId="078ADC16" w14:textId="77777777" w:rsidR="00346E1A" w:rsidRPr="00346E1A" w:rsidRDefault="00346E1A" w:rsidP="00346E1A">
            <w:pPr>
              <w:spacing w:after="200" w:line="276" w:lineRule="auto"/>
              <w:rPr>
                <w:rFonts w:ascii="Calibri" w:hAnsi="Calibri" w:cs="Calibri"/>
                <w:sz w:val="20"/>
                <w:szCs w:val="20"/>
              </w:rPr>
            </w:pPr>
          </w:p>
        </w:tc>
        <w:tc>
          <w:tcPr>
            <w:tcW w:w="3685" w:type="dxa"/>
          </w:tcPr>
          <w:p w14:paraId="7529E938"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Jockey Club Centre for Osteoporosis Care and Control, Faculty of Medicine, The Chinese University of Hong Kong, Hong Kong</w:t>
            </w:r>
          </w:p>
        </w:tc>
        <w:tc>
          <w:tcPr>
            <w:tcW w:w="3352" w:type="dxa"/>
            <w:vMerge/>
          </w:tcPr>
          <w:p w14:paraId="63E4F025" w14:textId="77777777" w:rsidR="00346E1A" w:rsidRPr="00346E1A" w:rsidRDefault="00346E1A" w:rsidP="00346E1A">
            <w:pPr>
              <w:spacing w:after="200" w:line="276" w:lineRule="auto"/>
              <w:rPr>
                <w:rFonts w:ascii="Calibri" w:hAnsi="Calibri" w:cs="Calibri"/>
                <w:sz w:val="20"/>
                <w:szCs w:val="20"/>
              </w:rPr>
            </w:pPr>
          </w:p>
        </w:tc>
      </w:tr>
      <w:tr w:rsidR="00346E1A" w:rsidRPr="00346E1A" w14:paraId="35260255" w14:textId="77777777" w:rsidTr="0039310E">
        <w:trPr>
          <w:trHeight w:val="571"/>
        </w:trPr>
        <w:tc>
          <w:tcPr>
            <w:tcW w:w="1980" w:type="dxa"/>
            <w:vMerge w:val="restart"/>
          </w:tcPr>
          <w:p w14:paraId="30EB2EDD"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Olivier Lamy</w:t>
            </w:r>
          </w:p>
        </w:tc>
        <w:tc>
          <w:tcPr>
            <w:tcW w:w="3685" w:type="dxa"/>
          </w:tcPr>
          <w:p w14:paraId="49719699"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Centre of Bone Diseases, Lausanne University Hospital, Lausanne, Switzerland </w:t>
            </w:r>
          </w:p>
        </w:tc>
        <w:tc>
          <w:tcPr>
            <w:tcW w:w="3352" w:type="dxa"/>
            <w:vMerge w:val="restart"/>
          </w:tcPr>
          <w:p w14:paraId="25AB3BE8"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olivier.lamy@chuv.ch</w:t>
            </w:r>
          </w:p>
        </w:tc>
      </w:tr>
      <w:tr w:rsidR="00346E1A" w:rsidRPr="00346E1A" w14:paraId="349358DF" w14:textId="77777777" w:rsidTr="0039310E">
        <w:trPr>
          <w:trHeight w:val="570"/>
        </w:trPr>
        <w:tc>
          <w:tcPr>
            <w:tcW w:w="1980" w:type="dxa"/>
            <w:vMerge/>
          </w:tcPr>
          <w:p w14:paraId="0E34428F" w14:textId="77777777" w:rsidR="00346E1A" w:rsidRPr="00346E1A" w:rsidRDefault="00346E1A" w:rsidP="00346E1A">
            <w:pPr>
              <w:spacing w:after="200" w:line="276" w:lineRule="auto"/>
              <w:rPr>
                <w:rFonts w:ascii="Calibri" w:hAnsi="Calibri" w:cs="Calibri"/>
                <w:sz w:val="20"/>
                <w:szCs w:val="20"/>
              </w:rPr>
            </w:pPr>
          </w:p>
        </w:tc>
        <w:tc>
          <w:tcPr>
            <w:tcW w:w="3685" w:type="dxa"/>
          </w:tcPr>
          <w:p w14:paraId="05EA2CF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Service of Internal Medicine, Lausanne University Hospital, Lausanne, Switzerland</w:t>
            </w:r>
          </w:p>
        </w:tc>
        <w:tc>
          <w:tcPr>
            <w:tcW w:w="3352" w:type="dxa"/>
            <w:vMerge/>
          </w:tcPr>
          <w:p w14:paraId="03CB9803" w14:textId="77777777" w:rsidR="00346E1A" w:rsidRPr="00346E1A" w:rsidRDefault="00346E1A" w:rsidP="00346E1A">
            <w:pPr>
              <w:spacing w:after="200" w:line="276" w:lineRule="auto"/>
              <w:rPr>
                <w:rFonts w:ascii="Calibri" w:hAnsi="Calibri" w:cs="Calibri"/>
                <w:sz w:val="20"/>
                <w:szCs w:val="20"/>
              </w:rPr>
            </w:pPr>
          </w:p>
        </w:tc>
      </w:tr>
      <w:tr w:rsidR="00346E1A" w:rsidRPr="00346E1A" w14:paraId="1290EA09" w14:textId="77777777" w:rsidTr="0039310E">
        <w:tc>
          <w:tcPr>
            <w:tcW w:w="1980" w:type="dxa"/>
          </w:tcPr>
          <w:p w14:paraId="13C53C2E"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Arnulf Langhammer</w:t>
            </w:r>
          </w:p>
        </w:tc>
        <w:tc>
          <w:tcPr>
            <w:tcW w:w="3685" w:type="dxa"/>
          </w:tcPr>
          <w:p w14:paraId="10A26A09"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HUNT Research Centre, Department of Public Health and Nursing, Faculty of Medicine and Health Sciences, Norwegian </w:t>
            </w:r>
            <w:r w:rsidRPr="00346E1A">
              <w:rPr>
                <w:rFonts w:ascii="Calibri" w:hAnsi="Calibri" w:cs="Calibri"/>
                <w:sz w:val="20"/>
                <w:szCs w:val="20"/>
              </w:rPr>
              <w:lastRenderedPageBreak/>
              <w:t>University of Science and Technology, Trondheim, Norway</w:t>
            </w:r>
          </w:p>
        </w:tc>
        <w:tc>
          <w:tcPr>
            <w:tcW w:w="3352" w:type="dxa"/>
          </w:tcPr>
          <w:p w14:paraId="41CA8D0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lastRenderedPageBreak/>
              <w:t>arnulf.langhammer@ntnu.no</w:t>
            </w:r>
          </w:p>
        </w:tc>
      </w:tr>
      <w:tr w:rsidR="00346E1A" w:rsidRPr="00346E1A" w14:paraId="0A585CFC" w14:textId="77777777" w:rsidTr="0039310E">
        <w:tc>
          <w:tcPr>
            <w:tcW w:w="1980" w:type="dxa"/>
          </w:tcPr>
          <w:p w14:paraId="5C6F205A"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Bagher Larijani</w:t>
            </w:r>
          </w:p>
        </w:tc>
        <w:tc>
          <w:tcPr>
            <w:tcW w:w="3685" w:type="dxa"/>
          </w:tcPr>
          <w:p w14:paraId="2E3908AB"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Endocrinology and Metabolism Research Center, Endocrinology and Metabolism Clinical Sciences Institute, Tehran University of Medical Sciences, Tehran, Iran</w:t>
            </w:r>
          </w:p>
        </w:tc>
        <w:tc>
          <w:tcPr>
            <w:tcW w:w="3352" w:type="dxa"/>
          </w:tcPr>
          <w:p w14:paraId="5D0E582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emrc@tums.ac.ir</w:t>
            </w:r>
          </w:p>
        </w:tc>
      </w:tr>
      <w:tr w:rsidR="00346E1A" w:rsidRPr="00346E1A" w14:paraId="514B6ECC" w14:textId="77777777" w:rsidTr="0039310E">
        <w:tc>
          <w:tcPr>
            <w:tcW w:w="1980" w:type="dxa"/>
          </w:tcPr>
          <w:p w14:paraId="7AF3E558"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Kurt Lippuner</w:t>
            </w:r>
          </w:p>
        </w:tc>
        <w:tc>
          <w:tcPr>
            <w:tcW w:w="3685" w:type="dxa"/>
          </w:tcPr>
          <w:p w14:paraId="79B24AD7"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Osteoporosis, Bern University Hospital, University of Bern, Bern, Switzerland</w:t>
            </w:r>
          </w:p>
        </w:tc>
        <w:tc>
          <w:tcPr>
            <w:tcW w:w="3352" w:type="dxa"/>
          </w:tcPr>
          <w:p w14:paraId="47EE0D4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kurt.lippuner@insel.ch</w:t>
            </w:r>
          </w:p>
          <w:p w14:paraId="127FF0F4" w14:textId="77777777" w:rsidR="00346E1A" w:rsidRPr="00346E1A" w:rsidRDefault="00346E1A" w:rsidP="00346E1A">
            <w:pPr>
              <w:spacing w:after="200" w:line="276" w:lineRule="auto"/>
              <w:rPr>
                <w:rFonts w:ascii="Calibri" w:hAnsi="Calibri" w:cs="Calibri"/>
                <w:sz w:val="20"/>
                <w:szCs w:val="20"/>
              </w:rPr>
            </w:pPr>
          </w:p>
        </w:tc>
      </w:tr>
      <w:tr w:rsidR="00AB5CAB" w:rsidRPr="00346E1A" w14:paraId="026B0D27" w14:textId="77777777" w:rsidTr="0039310E">
        <w:tc>
          <w:tcPr>
            <w:tcW w:w="1980" w:type="dxa"/>
          </w:tcPr>
          <w:p w14:paraId="6F8D6240" w14:textId="1E0C2435" w:rsidR="00AB5CAB" w:rsidRPr="00346E1A" w:rsidRDefault="00AB5CAB" w:rsidP="00346E1A">
            <w:pPr>
              <w:spacing w:after="200" w:line="276" w:lineRule="auto"/>
              <w:rPr>
                <w:rFonts w:ascii="Calibri" w:hAnsi="Calibri" w:cs="Calibri"/>
                <w:sz w:val="20"/>
                <w:szCs w:val="20"/>
              </w:rPr>
            </w:pPr>
            <w:r w:rsidRPr="00AB5CAB">
              <w:rPr>
                <w:rFonts w:ascii="Calibri" w:hAnsi="Calibri" w:cs="Calibri"/>
                <w:sz w:val="20"/>
                <w:szCs w:val="20"/>
              </w:rPr>
              <w:t xml:space="preserve">Fiona </w:t>
            </w:r>
            <w:r w:rsidR="00C82297">
              <w:rPr>
                <w:rFonts w:ascii="Calibri" w:hAnsi="Calibri" w:cs="Calibri"/>
                <w:sz w:val="20"/>
                <w:szCs w:val="20"/>
              </w:rPr>
              <w:t xml:space="preserve">EA </w:t>
            </w:r>
            <w:r w:rsidRPr="00AB5CAB">
              <w:rPr>
                <w:rFonts w:ascii="Calibri" w:hAnsi="Calibri" w:cs="Calibri"/>
                <w:sz w:val="20"/>
                <w:szCs w:val="20"/>
              </w:rPr>
              <w:t>McGuigan</w:t>
            </w:r>
          </w:p>
        </w:tc>
        <w:tc>
          <w:tcPr>
            <w:tcW w:w="3685" w:type="dxa"/>
          </w:tcPr>
          <w:p w14:paraId="1DFF223F" w14:textId="545730E9" w:rsidR="00AB5CAB" w:rsidRPr="00346E1A" w:rsidRDefault="00445B25" w:rsidP="00346E1A">
            <w:pPr>
              <w:spacing w:after="200" w:line="276" w:lineRule="auto"/>
              <w:rPr>
                <w:rFonts w:ascii="Calibri" w:hAnsi="Calibri" w:cs="Calibri"/>
                <w:sz w:val="20"/>
                <w:szCs w:val="20"/>
              </w:rPr>
            </w:pPr>
            <w:r w:rsidRPr="00445B25">
              <w:rPr>
                <w:rFonts w:ascii="Calibri" w:hAnsi="Calibri" w:cs="Calibri"/>
                <w:sz w:val="20"/>
                <w:szCs w:val="20"/>
              </w:rPr>
              <w:t>Clinical and Molecular Osteoporosis Research Unit, Department of Clinical Sciences, Lund University, Lund, Sweden</w:t>
            </w:r>
          </w:p>
        </w:tc>
        <w:tc>
          <w:tcPr>
            <w:tcW w:w="3352" w:type="dxa"/>
          </w:tcPr>
          <w:p w14:paraId="5FD17B10" w14:textId="1BC3888F" w:rsidR="00AB5CAB" w:rsidRPr="00346E1A" w:rsidRDefault="009A1785" w:rsidP="00346E1A">
            <w:pPr>
              <w:spacing w:after="200" w:line="276" w:lineRule="auto"/>
              <w:rPr>
                <w:rFonts w:ascii="Calibri" w:hAnsi="Calibri" w:cs="Calibri"/>
                <w:sz w:val="20"/>
                <w:szCs w:val="20"/>
              </w:rPr>
            </w:pPr>
            <w:r w:rsidRPr="009A1785">
              <w:rPr>
                <w:rFonts w:ascii="Calibri" w:hAnsi="Calibri" w:cs="Calibri"/>
                <w:sz w:val="20"/>
                <w:szCs w:val="20"/>
              </w:rPr>
              <w:t>fiona.mcguigan@med.lu.se</w:t>
            </w:r>
          </w:p>
        </w:tc>
      </w:tr>
      <w:tr w:rsidR="00346E1A" w:rsidRPr="00346E1A" w14:paraId="66CA71FE" w14:textId="77777777" w:rsidTr="0039310E">
        <w:trPr>
          <w:trHeight w:val="670"/>
        </w:trPr>
        <w:tc>
          <w:tcPr>
            <w:tcW w:w="1980" w:type="dxa"/>
            <w:vMerge w:val="restart"/>
          </w:tcPr>
          <w:p w14:paraId="55E65DC0"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Dan Mellström</w:t>
            </w:r>
          </w:p>
        </w:tc>
        <w:tc>
          <w:tcPr>
            <w:tcW w:w="3685" w:type="dxa"/>
          </w:tcPr>
          <w:p w14:paraId="01A7803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Geriatric Medicine, Department of Internal Medicine and Clinical Nutrition, Institute of Medicine, Sahlgrenska Academy, University of Gothenburg, Gothenburg, Sweden </w:t>
            </w:r>
          </w:p>
        </w:tc>
        <w:tc>
          <w:tcPr>
            <w:tcW w:w="3352" w:type="dxa"/>
            <w:vMerge w:val="restart"/>
          </w:tcPr>
          <w:p w14:paraId="11EDB1CB"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dan.mellstrom@vgregion.se</w:t>
            </w:r>
          </w:p>
        </w:tc>
      </w:tr>
      <w:tr w:rsidR="00346E1A" w:rsidRPr="00346E1A" w14:paraId="688D6B74" w14:textId="77777777" w:rsidTr="0039310E">
        <w:trPr>
          <w:trHeight w:val="670"/>
        </w:trPr>
        <w:tc>
          <w:tcPr>
            <w:tcW w:w="1980" w:type="dxa"/>
            <w:vMerge/>
          </w:tcPr>
          <w:p w14:paraId="7F83F9EB" w14:textId="77777777" w:rsidR="00346E1A" w:rsidRPr="00346E1A" w:rsidRDefault="00346E1A" w:rsidP="00346E1A">
            <w:pPr>
              <w:spacing w:after="200" w:line="276" w:lineRule="auto"/>
              <w:rPr>
                <w:rFonts w:ascii="Calibri" w:hAnsi="Calibri" w:cs="Calibri"/>
                <w:sz w:val="20"/>
                <w:szCs w:val="20"/>
              </w:rPr>
            </w:pPr>
          </w:p>
        </w:tc>
        <w:tc>
          <w:tcPr>
            <w:tcW w:w="3685" w:type="dxa"/>
          </w:tcPr>
          <w:p w14:paraId="0517B06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Geriatric Medicine, Sahlgrenska University Hospital Mölndal, Mölndal, Sweden</w:t>
            </w:r>
          </w:p>
        </w:tc>
        <w:tc>
          <w:tcPr>
            <w:tcW w:w="3352" w:type="dxa"/>
            <w:vMerge/>
          </w:tcPr>
          <w:p w14:paraId="78D6EEA0" w14:textId="77777777" w:rsidR="00346E1A" w:rsidRPr="00346E1A" w:rsidRDefault="00346E1A" w:rsidP="00346E1A">
            <w:pPr>
              <w:spacing w:after="200" w:line="276" w:lineRule="auto"/>
              <w:rPr>
                <w:rFonts w:ascii="Calibri" w:hAnsi="Calibri" w:cs="Calibri"/>
                <w:sz w:val="20"/>
                <w:szCs w:val="20"/>
              </w:rPr>
            </w:pPr>
          </w:p>
        </w:tc>
      </w:tr>
      <w:tr w:rsidR="00346E1A" w:rsidRPr="00346E1A" w14:paraId="5F2D5497" w14:textId="77777777" w:rsidTr="0039310E">
        <w:tc>
          <w:tcPr>
            <w:tcW w:w="1980" w:type="dxa"/>
          </w:tcPr>
          <w:p w14:paraId="146040BF"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Thomas Merlijn</w:t>
            </w:r>
          </w:p>
        </w:tc>
        <w:tc>
          <w:tcPr>
            <w:tcW w:w="3685" w:type="dxa"/>
          </w:tcPr>
          <w:p w14:paraId="4BA09FAD"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General Practice, Amsterdam UMC, location AMC, Amsterdam Public Health Research Institute, Amsterdam, The Netherlands</w:t>
            </w:r>
          </w:p>
        </w:tc>
        <w:tc>
          <w:tcPr>
            <w:tcW w:w="3352" w:type="dxa"/>
          </w:tcPr>
          <w:p w14:paraId="6C1A83D7" w14:textId="372B4103" w:rsidR="00346E1A" w:rsidRPr="00346E1A" w:rsidRDefault="00346E1A" w:rsidP="00DE47EB">
            <w:pPr>
              <w:spacing w:after="200" w:line="276" w:lineRule="auto"/>
              <w:rPr>
                <w:rFonts w:ascii="Calibri" w:hAnsi="Calibri" w:cs="Calibri"/>
                <w:sz w:val="20"/>
                <w:szCs w:val="20"/>
              </w:rPr>
            </w:pPr>
            <w:r w:rsidRPr="00346E1A">
              <w:rPr>
                <w:rFonts w:ascii="Calibri" w:hAnsi="Calibri" w:cs="Calibri"/>
                <w:sz w:val="20"/>
                <w:szCs w:val="20"/>
              </w:rPr>
              <w:t>tmerlijn@gmail.com</w:t>
            </w:r>
          </w:p>
          <w:p w14:paraId="5040C0B2" w14:textId="77777777" w:rsidR="00346E1A" w:rsidRPr="00346E1A" w:rsidRDefault="00346E1A" w:rsidP="00346E1A">
            <w:pPr>
              <w:spacing w:after="200" w:line="276" w:lineRule="auto"/>
              <w:rPr>
                <w:rFonts w:ascii="Calibri" w:hAnsi="Calibri" w:cs="Calibri"/>
                <w:sz w:val="20"/>
                <w:szCs w:val="20"/>
              </w:rPr>
            </w:pPr>
          </w:p>
        </w:tc>
      </w:tr>
      <w:tr w:rsidR="00BB6004" w:rsidRPr="00346E1A" w14:paraId="4365B153" w14:textId="77777777" w:rsidTr="00644489">
        <w:trPr>
          <w:trHeight w:val="348"/>
        </w:trPr>
        <w:tc>
          <w:tcPr>
            <w:tcW w:w="1980" w:type="dxa"/>
            <w:vMerge w:val="restart"/>
          </w:tcPr>
          <w:p w14:paraId="22F1C130" w14:textId="2052F1A3" w:rsidR="00BB6004" w:rsidRPr="00346E1A" w:rsidRDefault="00BB6004" w:rsidP="00BB6004">
            <w:pPr>
              <w:spacing w:after="200" w:line="276" w:lineRule="auto"/>
              <w:rPr>
                <w:rFonts w:ascii="Calibri" w:hAnsi="Calibri" w:cs="Calibri"/>
                <w:sz w:val="20"/>
                <w:szCs w:val="20"/>
              </w:rPr>
            </w:pPr>
            <w:r>
              <w:rPr>
                <w:rFonts w:ascii="Calibri" w:hAnsi="Calibri" w:cs="Calibri"/>
                <w:sz w:val="20"/>
                <w:szCs w:val="20"/>
              </w:rPr>
              <w:t>Tuan V Nguyen</w:t>
            </w:r>
          </w:p>
        </w:tc>
        <w:tc>
          <w:tcPr>
            <w:tcW w:w="3685" w:type="dxa"/>
            <w:tcBorders>
              <w:top w:val="single" w:sz="4" w:space="0" w:color="auto"/>
              <w:left w:val="single" w:sz="4" w:space="0" w:color="auto"/>
              <w:bottom w:val="single" w:sz="4" w:space="0" w:color="auto"/>
              <w:right w:val="single" w:sz="4" w:space="0" w:color="auto"/>
            </w:tcBorders>
          </w:tcPr>
          <w:p w14:paraId="2F8D08F5" w14:textId="03E6A122" w:rsidR="00BB6004" w:rsidRPr="00346E1A" w:rsidRDefault="00BB6004" w:rsidP="00BB6004">
            <w:pPr>
              <w:spacing w:after="200" w:line="276" w:lineRule="auto"/>
              <w:rPr>
                <w:rFonts w:ascii="Calibri" w:hAnsi="Calibri" w:cs="Calibri"/>
                <w:sz w:val="20"/>
                <w:szCs w:val="20"/>
              </w:rPr>
            </w:pPr>
            <w:r>
              <w:rPr>
                <w:rFonts w:ascii="Calibri" w:hAnsi="Calibri" w:cs="Calibri"/>
                <w:sz w:val="20"/>
                <w:szCs w:val="20"/>
                <w:lang w:eastAsia="en-US"/>
              </w:rPr>
              <w:t>School of Biomedical Engineering, University of Technology Sydney, Sydney, Australia</w:t>
            </w:r>
          </w:p>
        </w:tc>
        <w:tc>
          <w:tcPr>
            <w:tcW w:w="3352" w:type="dxa"/>
            <w:vMerge w:val="restart"/>
            <w:tcBorders>
              <w:top w:val="single" w:sz="4" w:space="0" w:color="auto"/>
              <w:left w:val="single" w:sz="4" w:space="0" w:color="auto"/>
              <w:bottom w:val="single" w:sz="4" w:space="0" w:color="auto"/>
              <w:right w:val="single" w:sz="4" w:space="0" w:color="auto"/>
            </w:tcBorders>
          </w:tcPr>
          <w:p w14:paraId="081011B0" w14:textId="77777777" w:rsidR="00BB6004" w:rsidRDefault="00BB6004" w:rsidP="00BB6004">
            <w:pPr>
              <w:spacing w:after="200" w:line="276" w:lineRule="auto"/>
              <w:rPr>
                <w:rFonts w:ascii="Calibri" w:hAnsi="Calibri" w:cs="Calibri"/>
                <w:sz w:val="20"/>
                <w:szCs w:val="20"/>
                <w:lang w:val="vi-VN" w:eastAsia="en-US"/>
              </w:rPr>
            </w:pPr>
            <w:r>
              <w:rPr>
                <w:rFonts w:ascii="Calibri" w:hAnsi="Calibri" w:cs="Calibri"/>
                <w:sz w:val="20"/>
                <w:szCs w:val="20"/>
                <w:lang w:eastAsia="en-US"/>
              </w:rPr>
              <w:t>TuanVan.Nguyen@uts.edu.au</w:t>
            </w:r>
          </w:p>
          <w:p w14:paraId="509D7386" w14:textId="6B834FD9" w:rsidR="00BB6004" w:rsidRPr="00346E1A" w:rsidRDefault="00BB6004" w:rsidP="00BB6004">
            <w:pPr>
              <w:spacing w:after="200" w:line="276" w:lineRule="auto"/>
              <w:rPr>
                <w:rFonts w:ascii="Calibri" w:hAnsi="Calibri" w:cs="Calibri"/>
                <w:sz w:val="20"/>
                <w:szCs w:val="20"/>
              </w:rPr>
            </w:pPr>
            <w:r>
              <w:rPr>
                <w:rFonts w:ascii="Calibri" w:hAnsi="Calibri" w:cs="Calibri"/>
                <w:sz w:val="20"/>
                <w:szCs w:val="20"/>
                <w:lang w:val="vi-VN" w:eastAsia="en-US"/>
              </w:rPr>
              <w:t>ORCID: 0000-0002-3246-6281</w:t>
            </w:r>
          </w:p>
        </w:tc>
      </w:tr>
      <w:tr w:rsidR="00BB6004" w:rsidRPr="00346E1A" w14:paraId="131F9B66" w14:textId="77777777" w:rsidTr="00644489">
        <w:trPr>
          <w:trHeight w:val="346"/>
        </w:trPr>
        <w:tc>
          <w:tcPr>
            <w:tcW w:w="1980" w:type="dxa"/>
            <w:vMerge/>
          </w:tcPr>
          <w:p w14:paraId="379DDE18" w14:textId="77777777" w:rsidR="00BB6004" w:rsidRDefault="00BB6004" w:rsidP="00BB6004">
            <w:pPr>
              <w:spacing w:after="200" w:line="276" w:lineRule="auto"/>
              <w:rPr>
                <w:rFonts w:ascii="Calibri" w:hAnsi="Calibri" w:cs="Calibri"/>
                <w:sz w:val="20"/>
                <w:szCs w:val="20"/>
              </w:rPr>
            </w:pPr>
          </w:p>
        </w:tc>
        <w:tc>
          <w:tcPr>
            <w:tcW w:w="3685" w:type="dxa"/>
            <w:tcBorders>
              <w:top w:val="single" w:sz="4" w:space="0" w:color="auto"/>
              <w:left w:val="single" w:sz="4" w:space="0" w:color="auto"/>
              <w:bottom w:val="single" w:sz="4" w:space="0" w:color="auto"/>
              <w:right w:val="single" w:sz="4" w:space="0" w:color="auto"/>
            </w:tcBorders>
          </w:tcPr>
          <w:p w14:paraId="3E5E0B5F" w14:textId="042F9795" w:rsidR="00BB6004" w:rsidRPr="00E838B9" w:rsidRDefault="00BB6004" w:rsidP="00BB6004">
            <w:pPr>
              <w:spacing w:after="200" w:line="276" w:lineRule="auto"/>
              <w:rPr>
                <w:rFonts w:ascii="Calibri" w:hAnsi="Calibri" w:cs="Calibri"/>
                <w:sz w:val="20"/>
                <w:szCs w:val="20"/>
              </w:rPr>
            </w:pPr>
            <w:r>
              <w:rPr>
                <w:rFonts w:ascii="Calibri" w:hAnsi="Calibri" w:cs="Calibri"/>
                <w:sz w:val="20"/>
                <w:szCs w:val="20"/>
                <w:lang w:eastAsia="en-US"/>
              </w:rPr>
              <w:t>School of Population Health, UNSW Medicine, UNSW Sydney, Kensington, Australia</w:t>
            </w:r>
          </w:p>
        </w:tc>
        <w:tc>
          <w:tcPr>
            <w:tcW w:w="3352" w:type="dxa"/>
            <w:vMerge/>
            <w:tcBorders>
              <w:top w:val="single" w:sz="4" w:space="0" w:color="auto"/>
              <w:left w:val="single" w:sz="4" w:space="0" w:color="auto"/>
              <w:bottom w:val="single" w:sz="4" w:space="0" w:color="auto"/>
              <w:right w:val="single" w:sz="4" w:space="0" w:color="auto"/>
            </w:tcBorders>
            <w:vAlign w:val="center"/>
          </w:tcPr>
          <w:p w14:paraId="38E70E62" w14:textId="77777777" w:rsidR="00BB6004" w:rsidRPr="00E838B9" w:rsidRDefault="00BB6004" w:rsidP="00BB6004">
            <w:pPr>
              <w:spacing w:after="200" w:line="276" w:lineRule="auto"/>
              <w:rPr>
                <w:rFonts w:ascii="Calibri" w:hAnsi="Calibri" w:cs="Calibri"/>
                <w:sz w:val="20"/>
                <w:szCs w:val="20"/>
              </w:rPr>
            </w:pPr>
          </w:p>
        </w:tc>
      </w:tr>
      <w:tr w:rsidR="00BB6004" w:rsidRPr="00346E1A" w14:paraId="4EFE8306" w14:textId="77777777" w:rsidTr="00644489">
        <w:trPr>
          <w:trHeight w:val="346"/>
        </w:trPr>
        <w:tc>
          <w:tcPr>
            <w:tcW w:w="1980" w:type="dxa"/>
            <w:vMerge/>
          </w:tcPr>
          <w:p w14:paraId="3E994AB5" w14:textId="77777777" w:rsidR="00BB6004" w:rsidRDefault="00BB6004" w:rsidP="00BB6004">
            <w:pPr>
              <w:spacing w:after="200" w:line="276" w:lineRule="auto"/>
              <w:rPr>
                <w:rFonts w:ascii="Calibri" w:hAnsi="Calibri" w:cs="Calibri"/>
                <w:sz w:val="20"/>
                <w:szCs w:val="20"/>
              </w:rPr>
            </w:pPr>
          </w:p>
        </w:tc>
        <w:tc>
          <w:tcPr>
            <w:tcW w:w="3685" w:type="dxa"/>
            <w:tcBorders>
              <w:top w:val="single" w:sz="4" w:space="0" w:color="auto"/>
              <w:left w:val="single" w:sz="4" w:space="0" w:color="auto"/>
              <w:bottom w:val="single" w:sz="4" w:space="0" w:color="auto"/>
              <w:right w:val="single" w:sz="4" w:space="0" w:color="auto"/>
            </w:tcBorders>
          </w:tcPr>
          <w:p w14:paraId="19D3D381" w14:textId="3D13D940" w:rsidR="00BB6004" w:rsidRPr="00E838B9" w:rsidRDefault="00BB6004" w:rsidP="00BB6004">
            <w:pPr>
              <w:spacing w:after="200" w:line="276" w:lineRule="auto"/>
              <w:rPr>
                <w:rFonts w:ascii="Calibri" w:hAnsi="Calibri" w:cs="Calibri"/>
                <w:sz w:val="20"/>
                <w:szCs w:val="20"/>
              </w:rPr>
            </w:pPr>
            <w:r>
              <w:rPr>
                <w:rFonts w:ascii="Calibri" w:hAnsi="Calibri" w:cs="Calibri"/>
                <w:sz w:val="20"/>
                <w:szCs w:val="20"/>
                <w:lang w:eastAsia="en-US"/>
              </w:rPr>
              <w:t>Tam</w:t>
            </w:r>
            <w:r>
              <w:rPr>
                <w:rFonts w:ascii="Calibri" w:hAnsi="Calibri" w:cs="Calibri"/>
                <w:sz w:val="20"/>
                <w:szCs w:val="20"/>
                <w:lang w:val="vi-VN" w:eastAsia="en-US"/>
              </w:rPr>
              <w:t xml:space="preserve"> Anh Research Institute, Tam Anh Hospital, Ho Chi Minh City, Vietnam</w:t>
            </w:r>
          </w:p>
        </w:tc>
        <w:tc>
          <w:tcPr>
            <w:tcW w:w="3352" w:type="dxa"/>
            <w:vMerge/>
            <w:tcBorders>
              <w:top w:val="single" w:sz="4" w:space="0" w:color="auto"/>
              <w:left w:val="single" w:sz="4" w:space="0" w:color="auto"/>
              <w:bottom w:val="single" w:sz="4" w:space="0" w:color="auto"/>
              <w:right w:val="single" w:sz="4" w:space="0" w:color="auto"/>
            </w:tcBorders>
            <w:vAlign w:val="center"/>
          </w:tcPr>
          <w:p w14:paraId="6E65B5DB" w14:textId="77777777" w:rsidR="00BB6004" w:rsidRPr="00E838B9" w:rsidRDefault="00BB6004" w:rsidP="00BB6004">
            <w:pPr>
              <w:spacing w:after="200" w:line="276" w:lineRule="auto"/>
              <w:rPr>
                <w:rFonts w:ascii="Calibri" w:hAnsi="Calibri" w:cs="Calibri"/>
                <w:sz w:val="20"/>
                <w:szCs w:val="20"/>
              </w:rPr>
            </w:pPr>
          </w:p>
        </w:tc>
      </w:tr>
      <w:tr w:rsidR="00BA39CF" w:rsidRPr="00346E1A" w14:paraId="1266EE63" w14:textId="77777777" w:rsidTr="0039310E">
        <w:trPr>
          <w:trHeight w:val="571"/>
        </w:trPr>
        <w:tc>
          <w:tcPr>
            <w:tcW w:w="1980" w:type="dxa"/>
            <w:vMerge w:val="restart"/>
          </w:tcPr>
          <w:p w14:paraId="6912FC38" w14:textId="77777777" w:rsidR="00BA39CF" w:rsidRPr="00346E1A" w:rsidRDefault="00BA39CF" w:rsidP="00346E1A">
            <w:pPr>
              <w:spacing w:after="200" w:line="276" w:lineRule="auto"/>
              <w:rPr>
                <w:rFonts w:ascii="Calibri" w:hAnsi="Calibri" w:cs="Calibri"/>
                <w:sz w:val="20"/>
                <w:szCs w:val="20"/>
              </w:rPr>
            </w:pPr>
            <w:r w:rsidRPr="00346E1A">
              <w:rPr>
                <w:rFonts w:ascii="Calibri" w:hAnsi="Calibri" w:cs="Calibri"/>
                <w:sz w:val="20"/>
                <w:szCs w:val="20"/>
              </w:rPr>
              <w:t>Anna Nordström</w:t>
            </w:r>
          </w:p>
        </w:tc>
        <w:tc>
          <w:tcPr>
            <w:tcW w:w="3685" w:type="dxa"/>
          </w:tcPr>
          <w:p w14:paraId="1862E89B" w14:textId="4E03F588" w:rsidR="00BA39CF" w:rsidRPr="00346E1A" w:rsidRDefault="00180C5A" w:rsidP="00346E1A">
            <w:pPr>
              <w:spacing w:after="200" w:line="276" w:lineRule="auto"/>
              <w:rPr>
                <w:rFonts w:ascii="Calibri" w:hAnsi="Calibri" w:cs="Calibri"/>
                <w:sz w:val="20"/>
                <w:szCs w:val="20"/>
              </w:rPr>
            </w:pPr>
            <w:r w:rsidRPr="00180C5A">
              <w:rPr>
                <w:rFonts w:ascii="Calibri" w:hAnsi="Calibri" w:cs="Calibri"/>
                <w:sz w:val="20"/>
                <w:szCs w:val="20"/>
              </w:rPr>
              <w:t>School of Sport Sciences, UiT The Arctic University of Norway, Tromsø, Norway</w:t>
            </w:r>
          </w:p>
        </w:tc>
        <w:tc>
          <w:tcPr>
            <w:tcW w:w="3352" w:type="dxa"/>
            <w:vMerge w:val="restart"/>
          </w:tcPr>
          <w:p w14:paraId="25824A3E" w14:textId="45DC3787" w:rsidR="00BA39CF" w:rsidRPr="00346E1A" w:rsidRDefault="006A3F56" w:rsidP="00346E1A">
            <w:pPr>
              <w:spacing w:after="200" w:line="276" w:lineRule="auto"/>
              <w:rPr>
                <w:rFonts w:ascii="Calibri" w:hAnsi="Calibri" w:cs="Calibri"/>
                <w:sz w:val="20"/>
                <w:szCs w:val="20"/>
              </w:rPr>
            </w:pPr>
            <w:r w:rsidRPr="006A3F56">
              <w:rPr>
                <w:rFonts w:ascii="Calibri" w:hAnsi="Calibri" w:cs="Calibri"/>
                <w:sz w:val="20"/>
                <w:szCs w:val="20"/>
              </w:rPr>
              <w:t>Anna.nordstrom@uu.se</w:t>
            </w:r>
          </w:p>
        </w:tc>
      </w:tr>
      <w:tr w:rsidR="00BA39CF" w:rsidRPr="00346E1A" w14:paraId="0312B58D" w14:textId="77777777" w:rsidTr="00BA39CF">
        <w:trPr>
          <w:trHeight w:val="383"/>
        </w:trPr>
        <w:tc>
          <w:tcPr>
            <w:tcW w:w="1980" w:type="dxa"/>
            <w:vMerge/>
          </w:tcPr>
          <w:p w14:paraId="11D418D8" w14:textId="77777777" w:rsidR="00BA39CF" w:rsidRPr="00346E1A" w:rsidRDefault="00BA39CF" w:rsidP="00346E1A">
            <w:pPr>
              <w:spacing w:after="200" w:line="276" w:lineRule="auto"/>
              <w:rPr>
                <w:rFonts w:ascii="Calibri" w:hAnsi="Calibri" w:cs="Calibri"/>
                <w:sz w:val="20"/>
                <w:szCs w:val="20"/>
              </w:rPr>
            </w:pPr>
          </w:p>
        </w:tc>
        <w:tc>
          <w:tcPr>
            <w:tcW w:w="3685" w:type="dxa"/>
          </w:tcPr>
          <w:p w14:paraId="10C9D7E2" w14:textId="08EF4577" w:rsidR="00BA39CF" w:rsidRPr="00346E1A" w:rsidRDefault="00180C5A" w:rsidP="00346E1A">
            <w:pPr>
              <w:spacing w:after="200" w:line="276" w:lineRule="auto"/>
              <w:rPr>
                <w:rFonts w:ascii="Calibri" w:hAnsi="Calibri" w:cs="Calibri"/>
                <w:sz w:val="20"/>
                <w:szCs w:val="20"/>
              </w:rPr>
            </w:pPr>
            <w:r w:rsidRPr="00180C5A">
              <w:rPr>
                <w:rFonts w:ascii="Calibri" w:hAnsi="Calibri" w:cs="Calibri"/>
                <w:sz w:val="20"/>
                <w:szCs w:val="20"/>
              </w:rPr>
              <w:t>Department of Health Sciences, Swedish Winter Sports Research Centre, Mid Sweden University, Östersund, Sweden</w:t>
            </w:r>
          </w:p>
        </w:tc>
        <w:tc>
          <w:tcPr>
            <w:tcW w:w="3352" w:type="dxa"/>
            <w:vMerge/>
          </w:tcPr>
          <w:p w14:paraId="2A6BC288" w14:textId="77777777" w:rsidR="00BA39CF" w:rsidRPr="00346E1A" w:rsidRDefault="00BA39CF" w:rsidP="00346E1A">
            <w:pPr>
              <w:spacing w:after="200" w:line="276" w:lineRule="auto"/>
              <w:rPr>
                <w:rFonts w:ascii="Calibri" w:hAnsi="Calibri" w:cs="Calibri"/>
                <w:sz w:val="20"/>
                <w:szCs w:val="20"/>
              </w:rPr>
            </w:pPr>
          </w:p>
        </w:tc>
      </w:tr>
      <w:tr w:rsidR="00BA39CF" w:rsidRPr="00346E1A" w14:paraId="70F1269A" w14:textId="77777777" w:rsidTr="0039310E">
        <w:trPr>
          <w:trHeight w:val="382"/>
        </w:trPr>
        <w:tc>
          <w:tcPr>
            <w:tcW w:w="1980" w:type="dxa"/>
            <w:vMerge/>
          </w:tcPr>
          <w:p w14:paraId="6CB993C2" w14:textId="77777777" w:rsidR="00BA39CF" w:rsidRPr="00346E1A" w:rsidRDefault="00BA39CF" w:rsidP="00346E1A">
            <w:pPr>
              <w:spacing w:after="200" w:line="276" w:lineRule="auto"/>
              <w:rPr>
                <w:rFonts w:ascii="Calibri" w:hAnsi="Calibri" w:cs="Calibri"/>
                <w:sz w:val="20"/>
                <w:szCs w:val="20"/>
              </w:rPr>
            </w:pPr>
          </w:p>
        </w:tc>
        <w:tc>
          <w:tcPr>
            <w:tcW w:w="3685" w:type="dxa"/>
          </w:tcPr>
          <w:p w14:paraId="266667B3" w14:textId="2F4E6C0C" w:rsidR="00BA39CF" w:rsidRPr="00346E1A" w:rsidRDefault="00180C5A" w:rsidP="00346E1A">
            <w:pPr>
              <w:spacing w:after="200" w:line="276" w:lineRule="auto"/>
              <w:rPr>
                <w:rFonts w:ascii="Calibri" w:hAnsi="Calibri" w:cs="Calibri"/>
                <w:sz w:val="20"/>
                <w:szCs w:val="20"/>
              </w:rPr>
            </w:pPr>
            <w:r w:rsidRPr="00180C5A">
              <w:rPr>
                <w:rFonts w:ascii="Calibri" w:hAnsi="Calibri" w:cs="Calibri"/>
                <w:sz w:val="20"/>
                <w:szCs w:val="20"/>
              </w:rPr>
              <w:t>Department of Medical Sciences, Uppsala University, Sweden</w:t>
            </w:r>
          </w:p>
        </w:tc>
        <w:tc>
          <w:tcPr>
            <w:tcW w:w="3352" w:type="dxa"/>
            <w:vMerge/>
          </w:tcPr>
          <w:p w14:paraId="41A4F8FF" w14:textId="77777777" w:rsidR="00BA39CF" w:rsidRPr="00346E1A" w:rsidRDefault="00BA39CF" w:rsidP="00346E1A">
            <w:pPr>
              <w:spacing w:after="200" w:line="276" w:lineRule="auto"/>
              <w:rPr>
                <w:rFonts w:ascii="Calibri" w:hAnsi="Calibri" w:cs="Calibri"/>
                <w:sz w:val="20"/>
                <w:szCs w:val="20"/>
              </w:rPr>
            </w:pPr>
          </w:p>
        </w:tc>
      </w:tr>
      <w:tr w:rsidR="00346E1A" w:rsidRPr="00346E1A" w14:paraId="76DC75E7" w14:textId="77777777" w:rsidTr="0039310E">
        <w:tc>
          <w:tcPr>
            <w:tcW w:w="1980" w:type="dxa"/>
          </w:tcPr>
          <w:p w14:paraId="7FCB830A"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lastRenderedPageBreak/>
              <w:t>Peter Nordström</w:t>
            </w:r>
          </w:p>
        </w:tc>
        <w:tc>
          <w:tcPr>
            <w:tcW w:w="3685" w:type="dxa"/>
          </w:tcPr>
          <w:p w14:paraId="3D6F05E7" w14:textId="5E489EA6" w:rsidR="00346E1A" w:rsidRPr="00346E1A" w:rsidRDefault="00133606" w:rsidP="00346E1A">
            <w:pPr>
              <w:spacing w:after="200" w:line="276" w:lineRule="auto"/>
              <w:rPr>
                <w:rFonts w:ascii="Calibri" w:hAnsi="Calibri" w:cs="Calibri"/>
                <w:sz w:val="20"/>
                <w:szCs w:val="20"/>
              </w:rPr>
            </w:pPr>
            <w:r w:rsidRPr="00133606">
              <w:rPr>
                <w:rFonts w:ascii="Calibri" w:hAnsi="Calibri" w:cs="Calibri"/>
                <w:sz w:val="20"/>
                <w:szCs w:val="20"/>
              </w:rPr>
              <w:t>Department of public health and caring sciences, Uppsala University, Uppsala, Sweden</w:t>
            </w:r>
          </w:p>
        </w:tc>
        <w:tc>
          <w:tcPr>
            <w:tcW w:w="3352" w:type="dxa"/>
          </w:tcPr>
          <w:p w14:paraId="674255A5" w14:textId="756D62D4" w:rsidR="00346E1A" w:rsidRPr="00346E1A" w:rsidRDefault="006A3F56" w:rsidP="00346E1A">
            <w:pPr>
              <w:spacing w:after="200" w:line="276" w:lineRule="auto"/>
              <w:rPr>
                <w:rFonts w:ascii="Calibri" w:hAnsi="Calibri" w:cs="Calibri"/>
                <w:sz w:val="20"/>
                <w:szCs w:val="20"/>
              </w:rPr>
            </w:pPr>
            <w:r w:rsidRPr="006A3F56">
              <w:rPr>
                <w:rFonts w:ascii="Calibri" w:hAnsi="Calibri" w:cs="Calibri"/>
                <w:sz w:val="20"/>
                <w:szCs w:val="20"/>
              </w:rPr>
              <w:t>Peter.nordstrom@uu.se</w:t>
            </w:r>
          </w:p>
        </w:tc>
      </w:tr>
      <w:tr w:rsidR="00346E1A" w:rsidRPr="00346E1A" w14:paraId="6BFF3D68" w14:textId="77777777" w:rsidTr="0039310E">
        <w:trPr>
          <w:trHeight w:val="774"/>
        </w:trPr>
        <w:tc>
          <w:tcPr>
            <w:tcW w:w="1980" w:type="dxa"/>
            <w:vMerge w:val="restart"/>
          </w:tcPr>
          <w:p w14:paraId="02A40C64"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Terence W O´Neill</w:t>
            </w:r>
          </w:p>
        </w:tc>
        <w:tc>
          <w:tcPr>
            <w:tcW w:w="3685" w:type="dxa"/>
          </w:tcPr>
          <w:p w14:paraId="6A7C1A5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National Institute for Health Research Manchester Biomedical Research Centre, Manchester University NHS Foundation Trust, Manchester Academic Health Science Centre, Manchester, UK</w:t>
            </w:r>
          </w:p>
        </w:tc>
        <w:tc>
          <w:tcPr>
            <w:tcW w:w="3352" w:type="dxa"/>
            <w:vMerge w:val="restart"/>
          </w:tcPr>
          <w:p w14:paraId="1D589097" w14:textId="77777777" w:rsid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terence.o’neill@manchester.ac.uk</w:t>
            </w:r>
          </w:p>
          <w:p w14:paraId="360B566C" w14:textId="0CE1C300" w:rsidR="00216305" w:rsidRPr="00346E1A" w:rsidRDefault="00216305" w:rsidP="00346E1A">
            <w:pPr>
              <w:spacing w:after="200" w:line="276" w:lineRule="auto"/>
              <w:rPr>
                <w:rFonts w:ascii="Calibri" w:hAnsi="Calibri" w:cs="Calibri"/>
                <w:sz w:val="20"/>
                <w:szCs w:val="20"/>
              </w:rPr>
            </w:pPr>
            <w:r w:rsidRPr="00216305">
              <w:rPr>
                <w:rFonts w:ascii="Calibri" w:hAnsi="Calibri" w:cs="Calibri"/>
                <w:sz w:val="20"/>
                <w:szCs w:val="20"/>
              </w:rPr>
              <w:t>ORCID</w:t>
            </w:r>
            <w:r w:rsidR="00D61DDB">
              <w:rPr>
                <w:rFonts w:ascii="Calibri" w:hAnsi="Calibri" w:cs="Calibri"/>
                <w:sz w:val="20"/>
                <w:szCs w:val="20"/>
              </w:rPr>
              <w:t>:</w:t>
            </w:r>
            <w:r w:rsidRPr="00216305">
              <w:rPr>
                <w:rFonts w:ascii="Calibri" w:hAnsi="Calibri" w:cs="Calibri"/>
                <w:sz w:val="20"/>
                <w:szCs w:val="20"/>
              </w:rPr>
              <w:t xml:space="preserve"> 000-0002-8896-4677</w:t>
            </w:r>
          </w:p>
        </w:tc>
      </w:tr>
      <w:tr w:rsidR="00346E1A" w:rsidRPr="00346E1A" w14:paraId="4C6FDD80" w14:textId="77777777" w:rsidTr="0039310E">
        <w:trPr>
          <w:trHeight w:val="773"/>
        </w:trPr>
        <w:tc>
          <w:tcPr>
            <w:tcW w:w="1980" w:type="dxa"/>
            <w:vMerge/>
          </w:tcPr>
          <w:p w14:paraId="39E3A642" w14:textId="77777777" w:rsidR="00346E1A" w:rsidRPr="00346E1A" w:rsidRDefault="00346E1A" w:rsidP="00346E1A">
            <w:pPr>
              <w:spacing w:after="200" w:line="276" w:lineRule="auto"/>
              <w:rPr>
                <w:rFonts w:ascii="Calibri" w:hAnsi="Calibri" w:cs="Calibri"/>
                <w:sz w:val="20"/>
                <w:szCs w:val="20"/>
              </w:rPr>
            </w:pPr>
          </w:p>
        </w:tc>
        <w:tc>
          <w:tcPr>
            <w:tcW w:w="3685" w:type="dxa"/>
          </w:tcPr>
          <w:p w14:paraId="6D6E05F8"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Centre for Epidemiology Versus Arthritis, University of Manchester, Manchester, UK</w:t>
            </w:r>
          </w:p>
        </w:tc>
        <w:tc>
          <w:tcPr>
            <w:tcW w:w="3352" w:type="dxa"/>
            <w:vMerge/>
          </w:tcPr>
          <w:p w14:paraId="30E7ECB0" w14:textId="77777777" w:rsidR="00346E1A" w:rsidRPr="00346E1A" w:rsidRDefault="00346E1A" w:rsidP="00346E1A">
            <w:pPr>
              <w:spacing w:after="200" w:line="276" w:lineRule="auto"/>
              <w:rPr>
                <w:rFonts w:ascii="Calibri" w:hAnsi="Calibri" w:cs="Calibri"/>
                <w:sz w:val="20"/>
                <w:szCs w:val="20"/>
              </w:rPr>
            </w:pPr>
          </w:p>
        </w:tc>
      </w:tr>
      <w:tr w:rsidR="00844A29" w:rsidRPr="00346E1A" w14:paraId="7471537A" w14:textId="77777777" w:rsidTr="00844A29">
        <w:trPr>
          <w:trHeight w:val="1026"/>
        </w:trPr>
        <w:tc>
          <w:tcPr>
            <w:tcW w:w="1980" w:type="dxa"/>
          </w:tcPr>
          <w:p w14:paraId="7A914EDD" w14:textId="77777777" w:rsidR="00844A29" w:rsidRPr="00346E1A" w:rsidRDefault="00844A29" w:rsidP="00346E1A">
            <w:pPr>
              <w:spacing w:after="200" w:line="276" w:lineRule="auto"/>
              <w:rPr>
                <w:rFonts w:ascii="Calibri" w:hAnsi="Calibri" w:cs="Calibri"/>
                <w:sz w:val="20"/>
                <w:szCs w:val="20"/>
              </w:rPr>
            </w:pPr>
            <w:r w:rsidRPr="00346E1A">
              <w:rPr>
                <w:rFonts w:ascii="Calibri" w:hAnsi="Calibri" w:cs="Calibri"/>
                <w:sz w:val="20"/>
                <w:szCs w:val="20"/>
              </w:rPr>
              <w:t>Barbara Obermayer-Pietsch</w:t>
            </w:r>
          </w:p>
        </w:tc>
        <w:tc>
          <w:tcPr>
            <w:tcW w:w="3685" w:type="dxa"/>
          </w:tcPr>
          <w:p w14:paraId="338B6C8C" w14:textId="77777777" w:rsidR="00844A29" w:rsidRPr="00346E1A" w:rsidRDefault="00844A29" w:rsidP="00346E1A">
            <w:pPr>
              <w:spacing w:after="200" w:line="276" w:lineRule="auto"/>
              <w:rPr>
                <w:rFonts w:ascii="Calibri" w:hAnsi="Calibri" w:cs="Calibri"/>
                <w:sz w:val="20"/>
                <w:szCs w:val="20"/>
              </w:rPr>
            </w:pPr>
            <w:r w:rsidRPr="00346E1A">
              <w:rPr>
                <w:rFonts w:ascii="Calibri" w:hAnsi="Calibri" w:cs="Calibri"/>
                <w:sz w:val="20"/>
                <w:szCs w:val="20"/>
              </w:rPr>
              <w:t>Department of Internal Medicine, Division of Endocrinology and Diabetology, Medical University Graz, Graz, Austria</w:t>
            </w:r>
          </w:p>
        </w:tc>
        <w:tc>
          <w:tcPr>
            <w:tcW w:w="3352" w:type="dxa"/>
          </w:tcPr>
          <w:p w14:paraId="73F23E2D" w14:textId="2FC9905C" w:rsidR="00844A29" w:rsidRDefault="00B50C3E" w:rsidP="00346E1A">
            <w:pPr>
              <w:spacing w:after="200" w:line="276" w:lineRule="auto"/>
              <w:rPr>
                <w:rFonts w:ascii="Calibri" w:hAnsi="Calibri" w:cs="Calibri"/>
                <w:sz w:val="20"/>
                <w:szCs w:val="20"/>
              </w:rPr>
            </w:pPr>
            <w:hyperlink r:id="rId24" w:history="1">
              <w:r w:rsidR="00844A29" w:rsidRPr="00417184">
                <w:rPr>
                  <w:rStyle w:val="Hyperlink"/>
                  <w:rFonts w:ascii="Calibri" w:hAnsi="Calibri" w:cs="Calibri"/>
                  <w:sz w:val="20"/>
                  <w:szCs w:val="20"/>
                </w:rPr>
                <w:t>barbara.obermayer@medunigraz.at</w:t>
              </w:r>
            </w:hyperlink>
          </w:p>
          <w:p w14:paraId="06CFFEDF" w14:textId="4EA319F1" w:rsidR="00844A29" w:rsidRPr="00346E1A" w:rsidRDefault="00844A29" w:rsidP="00346E1A">
            <w:pPr>
              <w:spacing w:after="200" w:line="276" w:lineRule="auto"/>
              <w:rPr>
                <w:rFonts w:ascii="Calibri" w:hAnsi="Calibri" w:cs="Calibri"/>
                <w:sz w:val="20"/>
                <w:szCs w:val="20"/>
              </w:rPr>
            </w:pPr>
            <w:r>
              <w:rPr>
                <w:rFonts w:ascii="Calibri" w:hAnsi="Calibri" w:cs="Calibri"/>
                <w:sz w:val="20"/>
                <w:szCs w:val="20"/>
              </w:rPr>
              <w:t xml:space="preserve">ORCID: </w:t>
            </w:r>
            <w:r w:rsidRPr="00B01330">
              <w:rPr>
                <w:rFonts w:ascii="Calibri" w:hAnsi="Calibri" w:cs="Calibri"/>
                <w:sz w:val="20"/>
                <w:szCs w:val="20"/>
              </w:rPr>
              <w:t>0000 0003 3543 1807</w:t>
            </w:r>
          </w:p>
        </w:tc>
      </w:tr>
      <w:tr w:rsidR="00346E1A" w:rsidRPr="00346E1A" w14:paraId="4C9ABB4A" w14:textId="77777777" w:rsidTr="0039310E">
        <w:trPr>
          <w:trHeight w:val="774"/>
        </w:trPr>
        <w:tc>
          <w:tcPr>
            <w:tcW w:w="1980" w:type="dxa"/>
            <w:vMerge w:val="restart"/>
          </w:tcPr>
          <w:p w14:paraId="4AB6C53E"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Claes Ohlsson</w:t>
            </w:r>
          </w:p>
        </w:tc>
        <w:tc>
          <w:tcPr>
            <w:tcW w:w="3685" w:type="dxa"/>
          </w:tcPr>
          <w:p w14:paraId="60B9BCA1"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Sahlgrenska Osteoporosis Centre, Department of Internal Medicine and Clinical Nutrition, Institute of Medicine, Sahlgrenska Academy, University of Gothenburg, Gothenburg, Sweden</w:t>
            </w:r>
          </w:p>
        </w:tc>
        <w:tc>
          <w:tcPr>
            <w:tcW w:w="3352" w:type="dxa"/>
            <w:vMerge w:val="restart"/>
          </w:tcPr>
          <w:p w14:paraId="508655E9"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claes.ohlsson@medic.gu.se</w:t>
            </w:r>
          </w:p>
        </w:tc>
      </w:tr>
      <w:tr w:rsidR="00346E1A" w:rsidRPr="00346E1A" w14:paraId="797F1D4F" w14:textId="77777777" w:rsidTr="0039310E">
        <w:trPr>
          <w:trHeight w:val="773"/>
        </w:trPr>
        <w:tc>
          <w:tcPr>
            <w:tcW w:w="1980" w:type="dxa"/>
            <w:vMerge/>
          </w:tcPr>
          <w:p w14:paraId="670FD215" w14:textId="77777777" w:rsidR="00346E1A" w:rsidRPr="00346E1A" w:rsidRDefault="00346E1A" w:rsidP="00346E1A">
            <w:pPr>
              <w:spacing w:after="200" w:line="276" w:lineRule="auto"/>
              <w:rPr>
                <w:rFonts w:ascii="Calibri" w:hAnsi="Calibri" w:cs="Calibri"/>
                <w:sz w:val="20"/>
                <w:szCs w:val="20"/>
              </w:rPr>
            </w:pPr>
          </w:p>
        </w:tc>
        <w:tc>
          <w:tcPr>
            <w:tcW w:w="3685" w:type="dxa"/>
          </w:tcPr>
          <w:p w14:paraId="64FB656A"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Drug Treatment, Sahlgrenska University Hospital, Region Västra Götaland, Gothenburg, Sweden</w:t>
            </w:r>
          </w:p>
        </w:tc>
        <w:tc>
          <w:tcPr>
            <w:tcW w:w="3352" w:type="dxa"/>
            <w:vMerge/>
          </w:tcPr>
          <w:p w14:paraId="1B6E8208" w14:textId="77777777" w:rsidR="00346E1A" w:rsidRPr="00346E1A" w:rsidRDefault="00346E1A" w:rsidP="00346E1A">
            <w:pPr>
              <w:spacing w:after="200" w:line="276" w:lineRule="auto"/>
              <w:rPr>
                <w:rFonts w:ascii="Calibri" w:hAnsi="Calibri" w:cs="Calibri"/>
                <w:sz w:val="20"/>
                <w:szCs w:val="20"/>
              </w:rPr>
            </w:pPr>
          </w:p>
        </w:tc>
      </w:tr>
      <w:tr w:rsidR="00346E1A" w:rsidRPr="00346E1A" w14:paraId="42E91878" w14:textId="77777777" w:rsidTr="0039310E">
        <w:tc>
          <w:tcPr>
            <w:tcW w:w="1980" w:type="dxa"/>
          </w:tcPr>
          <w:p w14:paraId="1C944694"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Eric S Orwoll</w:t>
            </w:r>
          </w:p>
        </w:tc>
        <w:tc>
          <w:tcPr>
            <w:tcW w:w="3685" w:type="dxa"/>
          </w:tcPr>
          <w:p w14:paraId="7F645E60"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Medicine, Oregon Health and Science University, Portland, Oregon, USA</w:t>
            </w:r>
          </w:p>
        </w:tc>
        <w:tc>
          <w:tcPr>
            <w:tcW w:w="3352" w:type="dxa"/>
          </w:tcPr>
          <w:p w14:paraId="39FD734F" w14:textId="1EF18274" w:rsidR="00346E1A" w:rsidRDefault="00B50C3E" w:rsidP="00346E1A">
            <w:pPr>
              <w:spacing w:after="200" w:line="276" w:lineRule="auto"/>
              <w:rPr>
                <w:rFonts w:ascii="Calibri" w:hAnsi="Calibri" w:cs="Calibri"/>
                <w:sz w:val="20"/>
                <w:szCs w:val="20"/>
              </w:rPr>
            </w:pPr>
            <w:hyperlink r:id="rId25" w:history="1">
              <w:r w:rsidR="00C4110B" w:rsidRPr="00E86B77">
                <w:rPr>
                  <w:rStyle w:val="Hyperlink"/>
                  <w:rFonts w:ascii="Calibri" w:hAnsi="Calibri" w:cs="Calibri"/>
                  <w:sz w:val="20"/>
                  <w:szCs w:val="20"/>
                </w:rPr>
                <w:t>orwoll@ohsu.edu</w:t>
              </w:r>
            </w:hyperlink>
          </w:p>
          <w:p w14:paraId="48857512" w14:textId="08B65DF3" w:rsidR="00C4110B" w:rsidRPr="00346E1A" w:rsidRDefault="00DB6B79" w:rsidP="00346E1A">
            <w:pPr>
              <w:spacing w:after="200" w:line="276" w:lineRule="auto"/>
              <w:rPr>
                <w:rFonts w:ascii="Calibri" w:hAnsi="Calibri" w:cs="Calibri"/>
                <w:sz w:val="20"/>
                <w:szCs w:val="20"/>
              </w:rPr>
            </w:pPr>
            <w:r w:rsidRPr="00DB6B79">
              <w:rPr>
                <w:rFonts w:ascii="Calibri" w:hAnsi="Calibri" w:cs="Calibri"/>
                <w:sz w:val="20"/>
                <w:szCs w:val="20"/>
              </w:rPr>
              <w:t xml:space="preserve">ORCID: </w:t>
            </w:r>
            <w:r w:rsidR="00C4110B" w:rsidRPr="00C4110B">
              <w:rPr>
                <w:rFonts w:ascii="Calibri" w:hAnsi="Calibri" w:cs="Calibri"/>
                <w:sz w:val="20"/>
                <w:szCs w:val="20"/>
              </w:rPr>
              <w:t>0000-0002-8520-7355</w:t>
            </w:r>
          </w:p>
        </w:tc>
      </w:tr>
      <w:tr w:rsidR="00346E1A" w:rsidRPr="00346E1A" w14:paraId="4E96C480" w14:textId="77777777" w:rsidTr="0039310E">
        <w:trPr>
          <w:trHeight w:val="335"/>
        </w:trPr>
        <w:tc>
          <w:tcPr>
            <w:tcW w:w="1980" w:type="dxa"/>
            <w:vMerge w:val="restart"/>
          </w:tcPr>
          <w:p w14:paraId="035C80C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Julie A Pasco</w:t>
            </w:r>
          </w:p>
        </w:tc>
        <w:tc>
          <w:tcPr>
            <w:tcW w:w="3685" w:type="dxa"/>
          </w:tcPr>
          <w:p w14:paraId="0EC4E2DB"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Deakin University, Institute for Physical and Mental Health and Clinical Translation (IMPACT), Geelong, Australia</w:t>
            </w:r>
          </w:p>
        </w:tc>
        <w:tc>
          <w:tcPr>
            <w:tcW w:w="3352" w:type="dxa"/>
            <w:vMerge w:val="restart"/>
          </w:tcPr>
          <w:p w14:paraId="188594A4" w14:textId="7BC0C2DA" w:rsidR="00346E1A" w:rsidRDefault="00B50C3E" w:rsidP="00346E1A">
            <w:pPr>
              <w:spacing w:after="200" w:line="276" w:lineRule="auto"/>
              <w:rPr>
                <w:rFonts w:ascii="Calibri" w:hAnsi="Calibri" w:cs="Calibri"/>
                <w:sz w:val="20"/>
                <w:szCs w:val="20"/>
              </w:rPr>
            </w:pPr>
            <w:hyperlink r:id="rId26" w:history="1">
              <w:r w:rsidR="00EE2568" w:rsidRPr="00417184">
                <w:rPr>
                  <w:rStyle w:val="Hyperlink"/>
                  <w:rFonts w:ascii="Calibri" w:hAnsi="Calibri" w:cs="Calibri"/>
                  <w:sz w:val="20"/>
                  <w:szCs w:val="20"/>
                </w:rPr>
                <w:t>julie.pasco@deakin.edu.au</w:t>
              </w:r>
            </w:hyperlink>
          </w:p>
          <w:p w14:paraId="323FA481" w14:textId="2845FA55" w:rsidR="00EE2568" w:rsidRPr="00346E1A" w:rsidRDefault="00EE2568" w:rsidP="00346E1A">
            <w:pPr>
              <w:spacing w:after="200" w:line="276" w:lineRule="auto"/>
              <w:rPr>
                <w:rFonts w:ascii="Calibri" w:hAnsi="Calibri" w:cs="Calibri"/>
                <w:sz w:val="20"/>
                <w:szCs w:val="20"/>
              </w:rPr>
            </w:pPr>
            <w:r w:rsidRPr="00EE2568">
              <w:rPr>
                <w:rFonts w:ascii="Calibri" w:hAnsi="Calibri" w:cs="Calibri"/>
                <w:sz w:val="20"/>
                <w:szCs w:val="20"/>
              </w:rPr>
              <w:t>ORCID: 0000-0002-8968-4714</w:t>
            </w:r>
          </w:p>
        </w:tc>
      </w:tr>
      <w:tr w:rsidR="00346E1A" w:rsidRPr="00346E1A" w14:paraId="2153E082" w14:textId="77777777" w:rsidTr="0039310E">
        <w:trPr>
          <w:trHeight w:val="335"/>
        </w:trPr>
        <w:tc>
          <w:tcPr>
            <w:tcW w:w="1980" w:type="dxa"/>
            <w:vMerge/>
          </w:tcPr>
          <w:p w14:paraId="08FD41F6" w14:textId="77777777" w:rsidR="00346E1A" w:rsidRPr="00346E1A" w:rsidRDefault="00346E1A" w:rsidP="00346E1A">
            <w:pPr>
              <w:spacing w:after="200" w:line="276" w:lineRule="auto"/>
              <w:rPr>
                <w:rFonts w:ascii="Calibri" w:hAnsi="Calibri" w:cs="Calibri"/>
                <w:sz w:val="20"/>
                <w:szCs w:val="20"/>
              </w:rPr>
            </w:pPr>
          </w:p>
        </w:tc>
        <w:tc>
          <w:tcPr>
            <w:tcW w:w="3685" w:type="dxa"/>
          </w:tcPr>
          <w:p w14:paraId="76D83D9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Department of Medicine-Western Health, The University of Melbourne, St Albans, Australia </w:t>
            </w:r>
          </w:p>
        </w:tc>
        <w:tc>
          <w:tcPr>
            <w:tcW w:w="3352" w:type="dxa"/>
            <w:vMerge/>
          </w:tcPr>
          <w:p w14:paraId="60BF2DFB" w14:textId="77777777" w:rsidR="00346E1A" w:rsidRPr="00346E1A" w:rsidRDefault="00346E1A" w:rsidP="00346E1A">
            <w:pPr>
              <w:spacing w:after="200" w:line="276" w:lineRule="auto"/>
              <w:rPr>
                <w:rFonts w:ascii="Calibri" w:hAnsi="Calibri" w:cs="Calibri"/>
                <w:sz w:val="20"/>
                <w:szCs w:val="20"/>
              </w:rPr>
            </w:pPr>
          </w:p>
        </w:tc>
      </w:tr>
      <w:tr w:rsidR="00346E1A" w:rsidRPr="00346E1A" w14:paraId="546CA2C6" w14:textId="77777777" w:rsidTr="0039310E">
        <w:trPr>
          <w:trHeight w:val="335"/>
        </w:trPr>
        <w:tc>
          <w:tcPr>
            <w:tcW w:w="1980" w:type="dxa"/>
            <w:vMerge/>
          </w:tcPr>
          <w:p w14:paraId="29D8AB67" w14:textId="77777777" w:rsidR="00346E1A" w:rsidRPr="00346E1A" w:rsidRDefault="00346E1A" w:rsidP="00346E1A">
            <w:pPr>
              <w:spacing w:after="200" w:line="276" w:lineRule="auto"/>
              <w:rPr>
                <w:rFonts w:ascii="Calibri" w:hAnsi="Calibri" w:cs="Calibri"/>
                <w:sz w:val="20"/>
                <w:szCs w:val="20"/>
              </w:rPr>
            </w:pPr>
          </w:p>
        </w:tc>
        <w:tc>
          <w:tcPr>
            <w:tcW w:w="3685" w:type="dxa"/>
          </w:tcPr>
          <w:p w14:paraId="78344F87"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Barwon Health, Geelong, Australia</w:t>
            </w:r>
          </w:p>
        </w:tc>
        <w:tc>
          <w:tcPr>
            <w:tcW w:w="3352" w:type="dxa"/>
            <w:vMerge/>
          </w:tcPr>
          <w:p w14:paraId="09DBE854" w14:textId="77777777" w:rsidR="00346E1A" w:rsidRPr="00346E1A" w:rsidRDefault="00346E1A" w:rsidP="00346E1A">
            <w:pPr>
              <w:spacing w:after="200" w:line="276" w:lineRule="auto"/>
              <w:rPr>
                <w:rFonts w:ascii="Calibri" w:hAnsi="Calibri" w:cs="Calibri"/>
                <w:sz w:val="20"/>
                <w:szCs w:val="20"/>
              </w:rPr>
            </w:pPr>
          </w:p>
        </w:tc>
      </w:tr>
      <w:tr w:rsidR="00346E1A" w:rsidRPr="00346E1A" w14:paraId="173123B9" w14:textId="77777777" w:rsidTr="0039310E">
        <w:trPr>
          <w:trHeight w:val="335"/>
        </w:trPr>
        <w:tc>
          <w:tcPr>
            <w:tcW w:w="1980" w:type="dxa"/>
            <w:vMerge/>
          </w:tcPr>
          <w:p w14:paraId="66AD71F9" w14:textId="77777777" w:rsidR="00346E1A" w:rsidRPr="00346E1A" w:rsidRDefault="00346E1A" w:rsidP="00346E1A">
            <w:pPr>
              <w:spacing w:after="200" w:line="276" w:lineRule="auto"/>
              <w:rPr>
                <w:rFonts w:ascii="Calibri" w:hAnsi="Calibri" w:cs="Calibri"/>
                <w:sz w:val="20"/>
                <w:szCs w:val="20"/>
              </w:rPr>
            </w:pPr>
          </w:p>
        </w:tc>
        <w:tc>
          <w:tcPr>
            <w:tcW w:w="3685" w:type="dxa"/>
          </w:tcPr>
          <w:p w14:paraId="26FA5AD0"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Epidemiology and Preventive Medicine, Monash University, Melbourne, Australia</w:t>
            </w:r>
          </w:p>
        </w:tc>
        <w:tc>
          <w:tcPr>
            <w:tcW w:w="3352" w:type="dxa"/>
            <w:vMerge/>
          </w:tcPr>
          <w:p w14:paraId="6D7AB2FA" w14:textId="77777777" w:rsidR="00346E1A" w:rsidRPr="00346E1A" w:rsidRDefault="00346E1A" w:rsidP="00346E1A">
            <w:pPr>
              <w:spacing w:after="200" w:line="276" w:lineRule="auto"/>
              <w:rPr>
                <w:rFonts w:ascii="Calibri" w:hAnsi="Calibri" w:cs="Calibri"/>
                <w:sz w:val="20"/>
                <w:szCs w:val="20"/>
              </w:rPr>
            </w:pPr>
          </w:p>
        </w:tc>
      </w:tr>
      <w:tr w:rsidR="00346E1A" w:rsidRPr="00346E1A" w14:paraId="79644814" w14:textId="77777777" w:rsidTr="0039310E">
        <w:tc>
          <w:tcPr>
            <w:tcW w:w="1980" w:type="dxa"/>
          </w:tcPr>
          <w:p w14:paraId="5334304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Fernando Rivadeneira</w:t>
            </w:r>
          </w:p>
        </w:tc>
        <w:tc>
          <w:tcPr>
            <w:tcW w:w="3685" w:type="dxa"/>
          </w:tcPr>
          <w:p w14:paraId="142CAC8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Internal Medicine, Erasmus University Medical Center, Rotterdam, The Netherlands</w:t>
            </w:r>
          </w:p>
        </w:tc>
        <w:tc>
          <w:tcPr>
            <w:tcW w:w="3352" w:type="dxa"/>
          </w:tcPr>
          <w:p w14:paraId="10E341E9"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f.rivadeneira@erasmusmc.nl</w:t>
            </w:r>
          </w:p>
        </w:tc>
      </w:tr>
      <w:tr w:rsidR="00346E1A" w:rsidRPr="00DB2674" w14:paraId="44C943F7" w14:textId="77777777" w:rsidTr="0039310E">
        <w:trPr>
          <w:trHeight w:val="742"/>
        </w:trPr>
        <w:tc>
          <w:tcPr>
            <w:tcW w:w="1980" w:type="dxa"/>
          </w:tcPr>
          <w:p w14:paraId="4CF84D5A" w14:textId="77777777" w:rsidR="00346E1A" w:rsidRPr="00346E1A" w:rsidRDefault="00346E1A" w:rsidP="00346E1A">
            <w:pPr>
              <w:spacing w:after="200" w:line="276" w:lineRule="auto"/>
              <w:rPr>
                <w:rFonts w:ascii="Calibri" w:hAnsi="Calibri" w:cs="Calibri"/>
                <w:sz w:val="20"/>
                <w:szCs w:val="20"/>
              </w:rPr>
            </w:pPr>
            <w:bookmarkStart w:id="2" w:name="_Hlk87963330"/>
            <w:r w:rsidRPr="00346E1A">
              <w:rPr>
                <w:rFonts w:ascii="Calibri" w:hAnsi="Calibri" w:cs="Calibri"/>
                <w:sz w:val="20"/>
                <w:szCs w:val="20"/>
              </w:rPr>
              <w:t>Anne-Marie Schott</w:t>
            </w:r>
            <w:bookmarkEnd w:id="2"/>
          </w:p>
        </w:tc>
        <w:tc>
          <w:tcPr>
            <w:tcW w:w="3685" w:type="dxa"/>
          </w:tcPr>
          <w:p w14:paraId="6CBC4651" w14:textId="77777777" w:rsidR="00346E1A" w:rsidRPr="00346E1A" w:rsidRDefault="00346E1A" w:rsidP="00346E1A">
            <w:pPr>
              <w:spacing w:before="100" w:beforeAutospacing="1" w:after="100" w:afterAutospacing="1"/>
              <w:rPr>
                <w:rFonts w:ascii="Calibri" w:hAnsi="Calibri" w:cs="Calibri"/>
                <w:sz w:val="20"/>
                <w:szCs w:val="20"/>
                <w:lang w:val="fr-FR"/>
              </w:rPr>
            </w:pPr>
            <w:r w:rsidRPr="00346E1A">
              <w:rPr>
                <w:rFonts w:ascii="Calibri" w:eastAsia="Calibri" w:hAnsi="Calibri" w:cs="Calibri"/>
                <w:color w:val="000000"/>
                <w:sz w:val="20"/>
                <w:szCs w:val="20"/>
                <w:lang w:val="fr-FR"/>
              </w:rPr>
              <w:t>Université Claude Bernard Lyon 1, U INSERM 1290 RESHAPE, Lyon, France</w:t>
            </w:r>
          </w:p>
        </w:tc>
        <w:tc>
          <w:tcPr>
            <w:tcW w:w="3352" w:type="dxa"/>
          </w:tcPr>
          <w:p w14:paraId="0DE27C5A" w14:textId="77777777" w:rsidR="00346E1A" w:rsidRPr="00346E1A" w:rsidRDefault="00346E1A" w:rsidP="00346E1A">
            <w:pPr>
              <w:spacing w:after="200" w:line="276" w:lineRule="auto"/>
              <w:rPr>
                <w:rFonts w:ascii="Calibri" w:hAnsi="Calibri" w:cs="Calibri"/>
                <w:sz w:val="20"/>
                <w:szCs w:val="20"/>
                <w:lang w:val="fr-FR"/>
              </w:rPr>
            </w:pPr>
            <w:r w:rsidRPr="00346E1A">
              <w:rPr>
                <w:rFonts w:ascii="Calibri" w:hAnsi="Calibri" w:cs="Calibri"/>
                <w:sz w:val="20"/>
                <w:szCs w:val="20"/>
                <w:lang w:val="fr-FR"/>
              </w:rPr>
              <w:t>anne-marie.schott@inserm.fr</w:t>
            </w:r>
          </w:p>
        </w:tc>
      </w:tr>
      <w:tr w:rsidR="00346E1A" w:rsidRPr="00346E1A" w14:paraId="2CAE80F1" w14:textId="77777777" w:rsidTr="0039310E">
        <w:tc>
          <w:tcPr>
            <w:tcW w:w="1980" w:type="dxa"/>
          </w:tcPr>
          <w:p w14:paraId="78412834"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lastRenderedPageBreak/>
              <w:t>Eric J Shiroma</w:t>
            </w:r>
          </w:p>
        </w:tc>
        <w:tc>
          <w:tcPr>
            <w:tcW w:w="3685" w:type="dxa"/>
          </w:tcPr>
          <w:p w14:paraId="76B04C0C"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Laboratory of Epidemiology and Population Sciences, National Institute on Aging, Baltimore, Maryland, USA</w:t>
            </w:r>
          </w:p>
        </w:tc>
        <w:tc>
          <w:tcPr>
            <w:tcW w:w="3352" w:type="dxa"/>
          </w:tcPr>
          <w:p w14:paraId="64625D9F"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eric.shiroma@nih.gov</w:t>
            </w:r>
          </w:p>
        </w:tc>
      </w:tr>
      <w:tr w:rsidR="00346E1A" w:rsidRPr="00346E1A" w14:paraId="17C4EAAB" w14:textId="77777777" w:rsidTr="0039310E">
        <w:trPr>
          <w:trHeight w:val="604"/>
        </w:trPr>
        <w:tc>
          <w:tcPr>
            <w:tcW w:w="1980" w:type="dxa"/>
            <w:vMerge w:val="restart"/>
          </w:tcPr>
          <w:p w14:paraId="3D9571C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Kristin Siggeirsdottir</w:t>
            </w:r>
          </w:p>
        </w:tc>
        <w:tc>
          <w:tcPr>
            <w:tcW w:w="3685" w:type="dxa"/>
          </w:tcPr>
          <w:p w14:paraId="293A72B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Icelandic Heart Association, Kopavogur, Iceland</w:t>
            </w:r>
          </w:p>
        </w:tc>
        <w:tc>
          <w:tcPr>
            <w:tcW w:w="3352" w:type="dxa"/>
            <w:vMerge w:val="restart"/>
          </w:tcPr>
          <w:p w14:paraId="424F1897"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kristin@janus.is</w:t>
            </w:r>
          </w:p>
          <w:p w14:paraId="6F6F3158" w14:textId="77777777" w:rsidR="00346E1A" w:rsidRPr="00346E1A" w:rsidRDefault="00346E1A" w:rsidP="00346E1A">
            <w:pPr>
              <w:spacing w:after="200" w:line="276" w:lineRule="auto"/>
              <w:rPr>
                <w:rFonts w:ascii="Calibri" w:hAnsi="Calibri" w:cs="Calibri"/>
                <w:sz w:val="20"/>
                <w:szCs w:val="20"/>
              </w:rPr>
            </w:pPr>
          </w:p>
        </w:tc>
      </w:tr>
      <w:tr w:rsidR="00346E1A" w:rsidRPr="00346E1A" w14:paraId="4059A738" w14:textId="77777777" w:rsidTr="0039310E">
        <w:trPr>
          <w:trHeight w:val="604"/>
        </w:trPr>
        <w:tc>
          <w:tcPr>
            <w:tcW w:w="1980" w:type="dxa"/>
            <w:vMerge/>
          </w:tcPr>
          <w:p w14:paraId="786B5299" w14:textId="77777777" w:rsidR="00346E1A" w:rsidRPr="00346E1A" w:rsidRDefault="00346E1A" w:rsidP="00346E1A">
            <w:pPr>
              <w:spacing w:after="200" w:line="276" w:lineRule="auto"/>
              <w:rPr>
                <w:rFonts w:ascii="Calibri" w:hAnsi="Calibri" w:cs="Calibri"/>
                <w:sz w:val="20"/>
                <w:szCs w:val="20"/>
              </w:rPr>
            </w:pPr>
          </w:p>
        </w:tc>
        <w:tc>
          <w:tcPr>
            <w:tcW w:w="3685" w:type="dxa"/>
          </w:tcPr>
          <w:p w14:paraId="484CA56D"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Janus Rehabilitation, Reykjavik, Iceland</w:t>
            </w:r>
          </w:p>
        </w:tc>
        <w:tc>
          <w:tcPr>
            <w:tcW w:w="3352" w:type="dxa"/>
            <w:vMerge/>
          </w:tcPr>
          <w:p w14:paraId="3F732B87" w14:textId="77777777" w:rsidR="00346E1A" w:rsidRPr="00346E1A" w:rsidRDefault="00346E1A" w:rsidP="00346E1A">
            <w:pPr>
              <w:spacing w:after="200" w:line="276" w:lineRule="auto"/>
              <w:rPr>
                <w:rFonts w:ascii="Calibri" w:hAnsi="Calibri" w:cs="Calibri"/>
                <w:sz w:val="20"/>
                <w:szCs w:val="20"/>
              </w:rPr>
            </w:pPr>
          </w:p>
        </w:tc>
      </w:tr>
      <w:tr w:rsidR="00346E1A" w:rsidRPr="00346E1A" w14:paraId="7E01EAD8" w14:textId="77777777" w:rsidTr="0039310E">
        <w:tc>
          <w:tcPr>
            <w:tcW w:w="1980" w:type="dxa"/>
          </w:tcPr>
          <w:p w14:paraId="4A70ECA1"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Eleanor M Simonsick</w:t>
            </w:r>
          </w:p>
        </w:tc>
        <w:tc>
          <w:tcPr>
            <w:tcW w:w="3685" w:type="dxa"/>
          </w:tcPr>
          <w:p w14:paraId="6932BBCB"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Translational Gerontology Branch, National Institute on Aging Intramural Research Program, Baltimore, Maryland</w:t>
            </w:r>
          </w:p>
        </w:tc>
        <w:tc>
          <w:tcPr>
            <w:tcW w:w="3352" w:type="dxa"/>
          </w:tcPr>
          <w:p w14:paraId="5A5B5CBF"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simonsickel@grc.nia.nih.gov</w:t>
            </w:r>
          </w:p>
        </w:tc>
      </w:tr>
      <w:tr w:rsidR="00346E1A" w:rsidRPr="00346E1A" w14:paraId="56C04B9D" w14:textId="77777777" w:rsidTr="0039310E">
        <w:tc>
          <w:tcPr>
            <w:tcW w:w="1980" w:type="dxa"/>
          </w:tcPr>
          <w:p w14:paraId="2A9B4A0B"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Elisabeth Sornay-Rendu </w:t>
            </w:r>
          </w:p>
        </w:tc>
        <w:tc>
          <w:tcPr>
            <w:tcW w:w="3685" w:type="dxa"/>
          </w:tcPr>
          <w:p w14:paraId="22745F4A" w14:textId="16D4D9FD"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INSERM UMR 1033, University of Lyon, Hôpital Edouard Herriot, Lyon, France</w:t>
            </w:r>
          </w:p>
        </w:tc>
        <w:tc>
          <w:tcPr>
            <w:tcW w:w="3352" w:type="dxa"/>
          </w:tcPr>
          <w:p w14:paraId="657864CF"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elisabeth.rendu@inserm.fr </w:t>
            </w:r>
          </w:p>
        </w:tc>
      </w:tr>
      <w:tr w:rsidR="00346E1A" w:rsidRPr="00346E1A" w14:paraId="1C1AF0E5" w14:textId="77777777" w:rsidTr="0039310E">
        <w:tc>
          <w:tcPr>
            <w:tcW w:w="1980" w:type="dxa"/>
          </w:tcPr>
          <w:p w14:paraId="2A21ADE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Reijo Sund</w:t>
            </w:r>
          </w:p>
        </w:tc>
        <w:tc>
          <w:tcPr>
            <w:tcW w:w="3685" w:type="dxa"/>
          </w:tcPr>
          <w:p w14:paraId="6918ADDC"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Kuopio Musculoskeletal Research Unit, University of Eastern Finland, Kuopio, Finland</w:t>
            </w:r>
          </w:p>
        </w:tc>
        <w:tc>
          <w:tcPr>
            <w:tcW w:w="3352" w:type="dxa"/>
          </w:tcPr>
          <w:p w14:paraId="6A4944F4" w14:textId="7DE08544" w:rsidR="00346E1A" w:rsidRDefault="00B50C3E" w:rsidP="00346E1A">
            <w:pPr>
              <w:spacing w:after="200" w:line="276" w:lineRule="auto"/>
              <w:rPr>
                <w:rFonts w:ascii="Calibri" w:hAnsi="Calibri" w:cs="Calibri"/>
                <w:sz w:val="20"/>
                <w:szCs w:val="20"/>
              </w:rPr>
            </w:pPr>
            <w:hyperlink r:id="rId27" w:history="1">
              <w:r w:rsidR="0068142A" w:rsidRPr="00417184">
                <w:rPr>
                  <w:rStyle w:val="Hyperlink"/>
                  <w:rFonts w:ascii="Calibri" w:hAnsi="Calibri" w:cs="Calibri"/>
                  <w:sz w:val="20"/>
                  <w:szCs w:val="20"/>
                </w:rPr>
                <w:t>reijo.sund@uef.fi</w:t>
              </w:r>
            </w:hyperlink>
          </w:p>
          <w:p w14:paraId="72D2CD4D" w14:textId="31B383E4" w:rsidR="0068142A" w:rsidRPr="00346E1A" w:rsidRDefault="0068142A" w:rsidP="00346E1A">
            <w:pPr>
              <w:spacing w:after="200" w:line="276" w:lineRule="auto"/>
              <w:rPr>
                <w:rFonts w:ascii="Calibri" w:hAnsi="Calibri" w:cs="Calibri"/>
                <w:sz w:val="20"/>
                <w:szCs w:val="20"/>
              </w:rPr>
            </w:pPr>
            <w:r>
              <w:rPr>
                <w:rFonts w:ascii="Calibri" w:hAnsi="Calibri" w:cs="Calibri"/>
                <w:sz w:val="20"/>
                <w:szCs w:val="20"/>
              </w:rPr>
              <w:t xml:space="preserve">ORCID: </w:t>
            </w:r>
            <w:r w:rsidRPr="0068142A">
              <w:rPr>
                <w:rFonts w:ascii="Calibri" w:hAnsi="Calibri" w:cs="Calibri"/>
                <w:sz w:val="20"/>
                <w:szCs w:val="20"/>
              </w:rPr>
              <w:t>0000-0002-6268-8117</w:t>
            </w:r>
          </w:p>
        </w:tc>
      </w:tr>
      <w:tr w:rsidR="00346E1A" w:rsidRPr="00346E1A" w14:paraId="56C80BAE" w14:textId="77777777" w:rsidTr="0039310E">
        <w:tc>
          <w:tcPr>
            <w:tcW w:w="1980" w:type="dxa"/>
            <w:vMerge w:val="restart"/>
          </w:tcPr>
          <w:p w14:paraId="509846A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Karin MA Swart</w:t>
            </w:r>
          </w:p>
        </w:tc>
        <w:tc>
          <w:tcPr>
            <w:tcW w:w="3685" w:type="dxa"/>
          </w:tcPr>
          <w:p w14:paraId="7CDB36C0"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Department of General Practice, Amsterdam UMC, location VUmc, Amsterdam Public Health Research Institute, Amsterdam, The Netherlands     </w:t>
            </w:r>
          </w:p>
        </w:tc>
        <w:tc>
          <w:tcPr>
            <w:tcW w:w="3352" w:type="dxa"/>
            <w:vMerge w:val="restart"/>
          </w:tcPr>
          <w:p w14:paraId="00D06BE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karin.swart-polinder@pharmo.nl</w:t>
            </w:r>
          </w:p>
        </w:tc>
      </w:tr>
      <w:tr w:rsidR="00346E1A" w:rsidRPr="00346E1A" w14:paraId="7495829E" w14:textId="77777777" w:rsidTr="0039310E">
        <w:tc>
          <w:tcPr>
            <w:tcW w:w="1980" w:type="dxa"/>
            <w:vMerge/>
          </w:tcPr>
          <w:p w14:paraId="5374E3BC" w14:textId="77777777" w:rsidR="00346E1A" w:rsidRPr="00346E1A" w:rsidRDefault="00346E1A" w:rsidP="00346E1A">
            <w:pPr>
              <w:spacing w:after="200" w:line="276" w:lineRule="auto"/>
              <w:rPr>
                <w:rFonts w:ascii="Calibri" w:hAnsi="Calibri" w:cs="Calibri"/>
                <w:sz w:val="20"/>
                <w:szCs w:val="20"/>
              </w:rPr>
            </w:pPr>
          </w:p>
        </w:tc>
        <w:tc>
          <w:tcPr>
            <w:tcW w:w="3685" w:type="dxa"/>
          </w:tcPr>
          <w:p w14:paraId="46517A37"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PHARMO Institute for Drug Outcomes Research, Utrecht, The Netherlands</w:t>
            </w:r>
          </w:p>
        </w:tc>
        <w:tc>
          <w:tcPr>
            <w:tcW w:w="3352" w:type="dxa"/>
            <w:vMerge/>
          </w:tcPr>
          <w:p w14:paraId="3ECA5E6E" w14:textId="77777777" w:rsidR="00346E1A" w:rsidRPr="00346E1A" w:rsidRDefault="00346E1A" w:rsidP="00346E1A">
            <w:pPr>
              <w:spacing w:after="200" w:line="276" w:lineRule="auto"/>
              <w:rPr>
                <w:rFonts w:ascii="Calibri" w:hAnsi="Calibri" w:cs="Calibri"/>
                <w:sz w:val="20"/>
                <w:szCs w:val="20"/>
              </w:rPr>
            </w:pPr>
          </w:p>
        </w:tc>
      </w:tr>
      <w:tr w:rsidR="00346E1A" w:rsidRPr="00346E1A" w14:paraId="54C0D488" w14:textId="77777777" w:rsidTr="0039310E">
        <w:tc>
          <w:tcPr>
            <w:tcW w:w="1980" w:type="dxa"/>
          </w:tcPr>
          <w:p w14:paraId="26C0CD61"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Pawel Szulc</w:t>
            </w:r>
          </w:p>
        </w:tc>
        <w:tc>
          <w:tcPr>
            <w:tcW w:w="3685" w:type="dxa"/>
          </w:tcPr>
          <w:p w14:paraId="4D93BDF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INSERM UMR 1033, University of Lyon, Hôpital Edouard Herriot, Lyon, France</w:t>
            </w:r>
          </w:p>
        </w:tc>
        <w:tc>
          <w:tcPr>
            <w:tcW w:w="3352" w:type="dxa"/>
          </w:tcPr>
          <w:p w14:paraId="441022DD" w14:textId="77EF18E0" w:rsidR="00346E1A" w:rsidRDefault="00B50C3E" w:rsidP="00346E1A">
            <w:pPr>
              <w:spacing w:after="200" w:line="276" w:lineRule="auto"/>
              <w:rPr>
                <w:rFonts w:ascii="Calibri" w:hAnsi="Calibri" w:cs="Calibri"/>
                <w:sz w:val="20"/>
                <w:szCs w:val="20"/>
              </w:rPr>
            </w:pPr>
            <w:hyperlink r:id="rId28" w:history="1">
              <w:r w:rsidR="00776C67" w:rsidRPr="00150667">
                <w:rPr>
                  <w:rStyle w:val="Hyperlink"/>
                  <w:rFonts w:ascii="Calibri" w:hAnsi="Calibri" w:cs="Calibri"/>
                  <w:sz w:val="20"/>
                  <w:szCs w:val="20"/>
                </w:rPr>
                <w:t>pawel.szulc@inserm.fr</w:t>
              </w:r>
            </w:hyperlink>
          </w:p>
          <w:p w14:paraId="37EB30ED" w14:textId="7775EAA4" w:rsidR="00776C67" w:rsidRPr="00346E1A" w:rsidRDefault="00776C67" w:rsidP="00346E1A">
            <w:pPr>
              <w:spacing w:after="200" w:line="276" w:lineRule="auto"/>
              <w:rPr>
                <w:rFonts w:ascii="Calibri" w:hAnsi="Calibri" w:cs="Calibri"/>
                <w:sz w:val="20"/>
                <w:szCs w:val="20"/>
              </w:rPr>
            </w:pPr>
            <w:r w:rsidRPr="00776C67">
              <w:rPr>
                <w:rFonts w:ascii="Calibri" w:hAnsi="Calibri" w:cs="Calibri"/>
                <w:sz w:val="20"/>
                <w:szCs w:val="20"/>
              </w:rPr>
              <w:t>ORCID: 0000-0003-4168-6697</w:t>
            </w:r>
          </w:p>
        </w:tc>
      </w:tr>
      <w:tr w:rsidR="00346E1A" w:rsidRPr="00346E1A" w14:paraId="61E2081B" w14:textId="77777777" w:rsidTr="0039310E">
        <w:tc>
          <w:tcPr>
            <w:tcW w:w="1980" w:type="dxa"/>
          </w:tcPr>
          <w:p w14:paraId="04A6367C"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Junko Tamaki</w:t>
            </w:r>
          </w:p>
        </w:tc>
        <w:tc>
          <w:tcPr>
            <w:tcW w:w="3685" w:type="dxa"/>
          </w:tcPr>
          <w:p w14:paraId="7784D4B0"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Hygiene and Public Health, Faculty of Medicine, Educational Foundation of Osaka Medical and Pharmaceutical University, Osaka, Japan</w:t>
            </w:r>
          </w:p>
        </w:tc>
        <w:tc>
          <w:tcPr>
            <w:tcW w:w="3352" w:type="dxa"/>
          </w:tcPr>
          <w:p w14:paraId="3DE05322"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jtamaki@ompu.ac.jp</w:t>
            </w:r>
          </w:p>
        </w:tc>
      </w:tr>
      <w:tr w:rsidR="00346E1A" w:rsidRPr="00346E1A" w14:paraId="716DC691" w14:textId="77777777" w:rsidTr="0039310E">
        <w:tc>
          <w:tcPr>
            <w:tcW w:w="1980" w:type="dxa"/>
          </w:tcPr>
          <w:p w14:paraId="375DDBF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David J Torgerson</w:t>
            </w:r>
          </w:p>
        </w:tc>
        <w:tc>
          <w:tcPr>
            <w:tcW w:w="3685" w:type="dxa"/>
          </w:tcPr>
          <w:p w14:paraId="26CC3247"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York Trials Unit, Department of Health Sciences, University of York, York, UK</w:t>
            </w:r>
          </w:p>
        </w:tc>
        <w:tc>
          <w:tcPr>
            <w:tcW w:w="3352" w:type="dxa"/>
          </w:tcPr>
          <w:p w14:paraId="02B1935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david.torgerson@york.ac.uk</w:t>
            </w:r>
          </w:p>
        </w:tc>
      </w:tr>
      <w:tr w:rsidR="008A617C" w:rsidRPr="00346E1A" w14:paraId="6D81B0A8" w14:textId="77777777" w:rsidTr="003A0298">
        <w:tc>
          <w:tcPr>
            <w:tcW w:w="1980" w:type="dxa"/>
            <w:tcBorders>
              <w:top w:val="single" w:sz="4" w:space="0" w:color="auto"/>
              <w:left w:val="single" w:sz="4" w:space="0" w:color="auto"/>
              <w:bottom w:val="single" w:sz="4" w:space="0" w:color="auto"/>
              <w:right w:val="single" w:sz="4" w:space="0" w:color="auto"/>
            </w:tcBorders>
          </w:tcPr>
          <w:p w14:paraId="1B67ACB4" w14:textId="645B0A44" w:rsidR="008A617C" w:rsidRPr="00346E1A" w:rsidRDefault="008A617C" w:rsidP="008A617C">
            <w:pPr>
              <w:spacing w:after="200" w:line="276" w:lineRule="auto"/>
              <w:rPr>
                <w:rFonts w:ascii="Calibri" w:hAnsi="Calibri" w:cs="Calibri"/>
                <w:sz w:val="20"/>
                <w:szCs w:val="20"/>
              </w:rPr>
            </w:pPr>
            <w:r>
              <w:rPr>
                <w:rFonts w:ascii="Calibri" w:hAnsi="Calibri" w:cs="Calibri"/>
                <w:sz w:val="20"/>
                <w:szCs w:val="20"/>
                <w:lang w:eastAsia="en-US"/>
              </w:rPr>
              <w:t>Natasja M van Schoor</w:t>
            </w:r>
          </w:p>
        </w:tc>
        <w:tc>
          <w:tcPr>
            <w:tcW w:w="3685" w:type="dxa"/>
            <w:tcBorders>
              <w:top w:val="single" w:sz="4" w:space="0" w:color="auto"/>
              <w:left w:val="single" w:sz="4" w:space="0" w:color="auto"/>
              <w:bottom w:val="single" w:sz="4" w:space="0" w:color="auto"/>
              <w:right w:val="single" w:sz="4" w:space="0" w:color="auto"/>
            </w:tcBorders>
          </w:tcPr>
          <w:p w14:paraId="5848E61A" w14:textId="77777777" w:rsidR="008A617C" w:rsidRDefault="008A617C" w:rsidP="008A617C">
            <w:pPr>
              <w:spacing w:after="200" w:line="276" w:lineRule="auto"/>
              <w:rPr>
                <w:rFonts w:ascii="Calibri" w:hAnsi="Calibri" w:cs="Calibri"/>
                <w:sz w:val="20"/>
                <w:szCs w:val="20"/>
                <w:lang w:eastAsia="en-US"/>
              </w:rPr>
            </w:pPr>
            <w:r>
              <w:rPr>
                <w:rFonts w:ascii="Calibri" w:hAnsi="Calibri" w:cs="Calibri"/>
                <w:sz w:val="20"/>
                <w:szCs w:val="20"/>
                <w:lang w:eastAsia="en-US"/>
              </w:rPr>
              <w:t>Department of Epidemiology and Data Science, Amsterdam UMC, location Vrije Universiteit Amsterdam, Amsterdam, The Netherlands</w:t>
            </w:r>
          </w:p>
          <w:p w14:paraId="735941E4" w14:textId="7FB06748" w:rsidR="008A617C" w:rsidRPr="00346E1A" w:rsidRDefault="008A617C" w:rsidP="008A617C">
            <w:pPr>
              <w:spacing w:after="200" w:line="276" w:lineRule="auto"/>
              <w:rPr>
                <w:rFonts w:ascii="Calibri" w:hAnsi="Calibri" w:cs="Calibri"/>
                <w:sz w:val="20"/>
                <w:szCs w:val="20"/>
              </w:rPr>
            </w:pPr>
            <w:r>
              <w:rPr>
                <w:rFonts w:ascii="Calibri" w:hAnsi="Calibri" w:cs="Calibri"/>
                <w:sz w:val="20"/>
                <w:szCs w:val="20"/>
                <w:lang w:eastAsia="en-US"/>
              </w:rPr>
              <w:t xml:space="preserve">Amsterdam Public Health Research Institute, Aging &amp; Later Life, Amsterdam, The Netherlands </w:t>
            </w:r>
          </w:p>
        </w:tc>
        <w:tc>
          <w:tcPr>
            <w:tcW w:w="3352" w:type="dxa"/>
            <w:tcBorders>
              <w:top w:val="single" w:sz="4" w:space="0" w:color="auto"/>
              <w:left w:val="single" w:sz="4" w:space="0" w:color="auto"/>
              <w:bottom w:val="single" w:sz="4" w:space="0" w:color="auto"/>
              <w:right w:val="single" w:sz="4" w:space="0" w:color="auto"/>
            </w:tcBorders>
          </w:tcPr>
          <w:p w14:paraId="5038A853" w14:textId="77777777" w:rsidR="008A617C" w:rsidRDefault="00B50C3E" w:rsidP="008A617C">
            <w:pPr>
              <w:spacing w:after="200" w:line="276" w:lineRule="auto"/>
              <w:rPr>
                <w:rFonts w:ascii="Calibri" w:hAnsi="Calibri" w:cs="Calibri"/>
                <w:sz w:val="20"/>
                <w:szCs w:val="20"/>
                <w:lang w:eastAsia="en-US"/>
              </w:rPr>
            </w:pPr>
            <w:hyperlink r:id="rId29" w:history="1">
              <w:r w:rsidR="008A617C">
                <w:rPr>
                  <w:rStyle w:val="Hyperlink"/>
                  <w:rFonts w:ascii="Calibri" w:hAnsi="Calibri" w:cs="Calibri"/>
                  <w:sz w:val="20"/>
                  <w:szCs w:val="20"/>
                  <w:lang w:eastAsia="en-US"/>
                </w:rPr>
                <w:t>nm.vanschoor@amsterdamumc.nl</w:t>
              </w:r>
            </w:hyperlink>
          </w:p>
          <w:p w14:paraId="4241B320" w14:textId="289E5C42" w:rsidR="008A617C" w:rsidRPr="00346E1A" w:rsidRDefault="008A617C" w:rsidP="008A617C">
            <w:pPr>
              <w:spacing w:after="200" w:line="276" w:lineRule="auto"/>
              <w:rPr>
                <w:rFonts w:ascii="Calibri" w:hAnsi="Calibri" w:cs="Calibri"/>
                <w:sz w:val="20"/>
                <w:szCs w:val="20"/>
              </w:rPr>
            </w:pPr>
            <w:r>
              <w:rPr>
                <w:rFonts w:ascii="Calibri" w:hAnsi="Calibri" w:cs="Calibri"/>
                <w:sz w:val="20"/>
                <w:szCs w:val="20"/>
                <w:lang w:eastAsia="en-US"/>
              </w:rPr>
              <w:t>ORCID: 0000-0002-0870-0795</w:t>
            </w:r>
          </w:p>
        </w:tc>
      </w:tr>
      <w:tr w:rsidR="00346E1A" w:rsidRPr="00346E1A" w14:paraId="75B1ED4B" w14:textId="77777777" w:rsidTr="0039310E">
        <w:tc>
          <w:tcPr>
            <w:tcW w:w="1980" w:type="dxa"/>
          </w:tcPr>
          <w:p w14:paraId="23631BAA"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Tjeerd P van Staa</w:t>
            </w:r>
          </w:p>
        </w:tc>
        <w:tc>
          <w:tcPr>
            <w:tcW w:w="3685" w:type="dxa"/>
          </w:tcPr>
          <w:p w14:paraId="2C28FB5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Centre for Health Informatics, Faculty of Biology, Medicine and Health, School of </w:t>
            </w:r>
            <w:r w:rsidRPr="00346E1A">
              <w:rPr>
                <w:rFonts w:ascii="Calibri" w:hAnsi="Calibri" w:cs="Calibri"/>
                <w:sz w:val="20"/>
                <w:szCs w:val="20"/>
              </w:rPr>
              <w:lastRenderedPageBreak/>
              <w:t>Health Sciences, University of Manchester, Manchester, UK</w:t>
            </w:r>
          </w:p>
        </w:tc>
        <w:tc>
          <w:tcPr>
            <w:tcW w:w="3352" w:type="dxa"/>
          </w:tcPr>
          <w:p w14:paraId="3B3EDD05"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lastRenderedPageBreak/>
              <w:t>tjeerd.vanstaa@manchester.ac.uk</w:t>
            </w:r>
          </w:p>
        </w:tc>
      </w:tr>
      <w:tr w:rsidR="00346E1A" w:rsidRPr="00346E1A" w14:paraId="5EF76840" w14:textId="77777777" w:rsidTr="0039310E">
        <w:tc>
          <w:tcPr>
            <w:tcW w:w="1980" w:type="dxa"/>
          </w:tcPr>
          <w:p w14:paraId="45E94657" w14:textId="77777777" w:rsidR="00346E1A" w:rsidRPr="00346E1A" w:rsidRDefault="00346E1A" w:rsidP="00346E1A">
            <w:pPr>
              <w:spacing w:after="200" w:line="276" w:lineRule="auto"/>
              <w:rPr>
                <w:rFonts w:ascii="Calibri" w:hAnsi="Calibri" w:cs="Calibri"/>
                <w:sz w:val="20"/>
                <w:szCs w:val="20"/>
                <w:highlight w:val="green"/>
              </w:rPr>
            </w:pPr>
            <w:r w:rsidRPr="00346E1A">
              <w:rPr>
                <w:rFonts w:ascii="Calibri" w:hAnsi="Calibri" w:cs="Calibri"/>
                <w:sz w:val="20"/>
                <w:szCs w:val="20"/>
              </w:rPr>
              <w:t>Joan Vila</w:t>
            </w:r>
          </w:p>
        </w:tc>
        <w:tc>
          <w:tcPr>
            <w:tcW w:w="3685" w:type="dxa"/>
          </w:tcPr>
          <w:p w14:paraId="213C4742" w14:textId="77777777" w:rsidR="00346E1A" w:rsidRPr="00346E1A" w:rsidRDefault="00346E1A" w:rsidP="00346E1A">
            <w:pPr>
              <w:spacing w:after="200" w:line="276" w:lineRule="auto"/>
              <w:rPr>
                <w:rFonts w:ascii="Calibri" w:hAnsi="Calibri" w:cs="Calibri"/>
                <w:sz w:val="20"/>
                <w:szCs w:val="20"/>
                <w:highlight w:val="green"/>
              </w:rPr>
            </w:pPr>
            <w:r w:rsidRPr="00346E1A">
              <w:rPr>
                <w:rFonts w:ascii="Calibri" w:hAnsi="Calibri" w:cs="Calibri"/>
                <w:sz w:val="20"/>
                <w:szCs w:val="20"/>
              </w:rPr>
              <w:t>Statistics Support Unit, Hospital del Mar Medical Research Institute, CIBER Epidemiology and Public Health (CIBERESP), Barcelona, Spain</w:t>
            </w:r>
          </w:p>
        </w:tc>
        <w:tc>
          <w:tcPr>
            <w:tcW w:w="3352" w:type="dxa"/>
          </w:tcPr>
          <w:p w14:paraId="208665AD" w14:textId="772F88F9" w:rsidR="00346E1A" w:rsidRPr="00346E1A" w:rsidRDefault="0058225A" w:rsidP="00346E1A">
            <w:pPr>
              <w:spacing w:after="200" w:line="276" w:lineRule="auto"/>
              <w:rPr>
                <w:rFonts w:ascii="Calibri" w:hAnsi="Calibri" w:cs="Calibri"/>
                <w:sz w:val="20"/>
                <w:szCs w:val="20"/>
                <w:highlight w:val="green"/>
              </w:rPr>
            </w:pPr>
            <w:r w:rsidRPr="0058225A">
              <w:rPr>
                <w:rFonts w:ascii="Calibri" w:hAnsi="Calibri" w:cs="Calibri"/>
                <w:sz w:val="20"/>
                <w:szCs w:val="20"/>
              </w:rPr>
              <w:t>joanviladomenech@gmail.com</w:t>
            </w:r>
          </w:p>
        </w:tc>
      </w:tr>
      <w:tr w:rsidR="00346E1A" w:rsidRPr="00346E1A" w14:paraId="46189FC2" w14:textId="77777777" w:rsidTr="0039310E">
        <w:tc>
          <w:tcPr>
            <w:tcW w:w="1980" w:type="dxa"/>
            <w:shd w:val="clear" w:color="auto" w:fill="auto"/>
          </w:tcPr>
          <w:p w14:paraId="4BB12C37"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 xml:space="preserve">Nicole C Wright </w:t>
            </w:r>
          </w:p>
        </w:tc>
        <w:tc>
          <w:tcPr>
            <w:tcW w:w="3685" w:type="dxa"/>
            <w:shd w:val="clear" w:color="auto" w:fill="auto"/>
          </w:tcPr>
          <w:p w14:paraId="66FA189D"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Epidemiology, University of Alabama at Birmingham, Birmingham, Alabama, USA</w:t>
            </w:r>
          </w:p>
        </w:tc>
        <w:tc>
          <w:tcPr>
            <w:tcW w:w="3352" w:type="dxa"/>
            <w:shd w:val="clear" w:color="auto" w:fill="auto"/>
          </w:tcPr>
          <w:p w14:paraId="238F28B0"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ncwright@uab.edu</w:t>
            </w:r>
          </w:p>
        </w:tc>
      </w:tr>
      <w:tr w:rsidR="00346E1A" w:rsidRPr="00346E1A" w14:paraId="53A3A1A3" w14:textId="77777777" w:rsidTr="0039310E">
        <w:tc>
          <w:tcPr>
            <w:tcW w:w="1980" w:type="dxa"/>
          </w:tcPr>
          <w:p w14:paraId="39B5BBAE"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Noriko Yoshimura</w:t>
            </w:r>
          </w:p>
        </w:tc>
        <w:tc>
          <w:tcPr>
            <w:tcW w:w="3685" w:type="dxa"/>
          </w:tcPr>
          <w:p w14:paraId="0BEDD2C3"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Preventive Medicine for Locomotive Organ Disorders, The University of Tokyo Hospital, Tokyo, Japan</w:t>
            </w:r>
          </w:p>
        </w:tc>
        <w:tc>
          <w:tcPr>
            <w:tcW w:w="3352" w:type="dxa"/>
          </w:tcPr>
          <w:p w14:paraId="3DBB406E"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noripu@rc4.so-net.ne.jp</w:t>
            </w:r>
          </w:p>
        </w:tc>
      </w:tr>
      <w:tr w:rsidR="00346E1A" w:rsidRPr="00346E1A" w14:paraId="298C025D" w14:textId="77777777" w:rsidTr="0039310E">
        <w:tc>
          <w:tcPr>
            <w:tcW w:w="1980" w:type="dxa"/>
          </w:tcPr>
          <w:p w14:paraId="477CD6B6"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M Carola Zillikens</w:t>
            </w:r>
          </w:p>
        </w:tc>
        <w:tc>
          <w:tcPr>
            <w:tcW w:w="3685" w:type="dxa"/>
          </w:tcPr>
          <w:p w14:paraId="1B45DE8F" w14:textId="77777777" w:rsidR="00346E1A" w:rsidRPr="00346E1A" w:rsidRDefault="00346E1A" w:rsidP="00346E1A">
            <w:pPr>
              <w:spacing w:after="200" w:line="276" w:lineRule="auto"/>
              <w:rPr>
                <w:rFonts w:ascii="Calibri" w:hAnsi="Calibri" w:cs="Calibri"/>
                <w:sz w:val="20"/>
                <w:szCs w:val="20"/>
              </w:rPr>
            </w:pPr>
            <w:r w:rsidRPr="00346E1A">
              <w:rPr>
                <w:rFonts w:ascii="Calibri" w:hAnsi="Calibri" w:cs="Calibri"/>
                <w:sz w:val="20"/>
                <w:szCs w:val="20"/>
              </w:rPr>
              <w:t>Department of Internal Medicine, Erasmus University Medical Center, Rotterdam, The Netherlands</w:t>
            </w:r>
          </w:p>
        </w:tc>
        <w:tc>
          <w:tcPr>
            <w:tcW w:w="3352" w:type="dxa"/>
          </w:tcPr>
          <w:p w14:paraId="3B2E883F" w14:textId="4D99CA09" w:rsidR="00346E1A" w:rsidRDefault="00B50C3E" w:rsidP="00346E1A">
            <w:pPr>
              <w:spacing w:after="200" w:line="276" w:lineRule="auto"/>
              <w:rPr>
                <w:rFonts w:ascii="Calibri" w:hAnsi="Calibri" w:cs="Calibri"/>
                <w:sz w:val="20"/>
                <w:szCs w:val="20"/>
              </w:rPr>
            </w:pPr>
            <w:hyperlink r:id="rId30" w:history="1">
              <w:r w:rsidR="00F43176" w:rsidRPr="00417184">
                <w:rPr>
                  <w:rStyle w:val="Hyperlink"/>
                  <w:rFonts w:ascii="Calibri" w:hAnsi="Calibri" w:cs="Calibri"/>
                  <w:sz w:val="20"/>
                  <w:szCs w:val="20"/>
                </w:rPr>
                <w:t>m.c.zillikens@erasmusmc.nl</w:t>
              </w:r>
            </w:hyperlink>
          </w:p>
          <w:p w14:paraId="6277D0A4" w14:textId="715A69D5" w:rsidR="00F43176" w:rsidRPr="00346E1A" w:rsidRDefault="00F43176" w:rsidP="00346E1A">
            <w:pPr>
              <w:spacing w:after="200" w:line="276" w:lineRule="auto"/>
              <w:rPr>
                <w:rFonts w:ascii="Calibri" w:hAnsi="Calibri" w:cs="Calibri"/>
                <w:sz w:val="20"/>
                <w:szCs w:val="20"/>
              </w:rPr>
            </w:pPr>
            <w:r w:rsidRPr="00F43176">
              <w:rPr>
                <w:rFonts w:ascii="Calibri" w:hAnsi="Calibri" w:cs="Calibri"/>
                <w:sz w:val="20"/>
                <w:szCs w:val="20"/>
              </w:rPr>
              <w:t>ORCID: 0000-0001-9186-3423</w:t>
            </w:r>
          </w:p>
        </w:tc>
      </w:tr>
      <w:tr w:rsidR="003C3B20" w:rsidRPr="00346E1A" w14:paraId="7EEEA646" w14:textId="77777777" w:rsidTr="0039310E">
        <w:trPr>
          <w:trHeight w:val="565"/>
        </w:trPr>
        <w:tc>
          <w:tcPr>
            <w:tcW w:w="1980" w:type="dxa"/>
            <w:vMerge w:val="restart"/>
          </w:tcPr>
          <w:p w14:paraId="7B437B01" w14:textId="77777777" w:rsidR="003C3B20" w:rsidRPr="00346E1A" w:rsidRDefault="003C3B20" w:rsidP="00346E1A">
            <w:pPr>
              <w:spacing w:after="200" w:line="276" w:lineRule="auto"/>
              <w:rPr>
                <w:rFonts w:ascii="Calibri" w:hAnsi="Calibri" w:cs="Calibri"/>
                <w:sz w:val="20"/>
                <w:szCs w:val="20"/>
              </w:rPr>
            </w:pPr>
            <w:r w:rsidRPr="00346E1A">
              <w:rPr>
                <w:rFonts w:ascii="Calibri" w:hAnsi="Calibri" w:cs="Calibri"/>
                <w:sz w:val="20"/>
                <w:szCs w:val="20"/>
              </w:rPr>
              <w:t>Marta Zwart</w:t>
            </w:r>
          </w:p>
        </w:tc>
        <w:tc>
          <w:tcPr>
            <w:tcW w:w="3685" w:type="dxa"/>
          </w:tcPr>
          <w:p w14:paraId="66D2D1AB" w14:textId="77777777" w:rsidR="003C3B20" w:rsidRPr="00346E1A" w:rsidRDefault="003C3B20" w:rsidP="00346E1A">
            <w:pPr>
              <w:spacing w:after="200" w:line="276" w:lineRule="auto"/>
              <w:rPr>
                <w:rFonts w:ascii="Calibri" w:hAnsi="Calibri" w:cs="Calibri"/>
                <w:sz w:val="20"/>
                <w:szCs w:val="20"/>
              </w:rPr>
            </w:pPr>
            <w:r w:rsidRPr="00346E1A">
              <w:rPr>
                <w:rFonts w:ascii="Calibri" w:hAnsi="Calibri" w:cs="Calibri"/>
                <w:sz w:val="20"/>
                <w:szCs w:val="20"/>
              </w:rPr>
              <w:t xml:space="preserve">Health Center Can Gibert del Plà, Catalan Institute of Health, Girona, Spain </w:t>
            </w:r>
          </w:p>
        </w:tc>
        <w:tc>
          <w:tcPr>
            <w:tcW w:w="3352" w:type="dxa"/>
            <w:vMerge w:val="restart"/>
          </w:tcPr>
          <w:p w14:paraId="40C27426" w14:textId="77777777" w:rsidR="003C3B20" w:rsidRPr="00346E1A" w:rsidRDefault="003C3B20" w:rsidP="00346E1A">
            <w:pPr>
              <w:spacing w:after="200" w:line="276" w:lineRule="auto"/>
              <w:rPr>
                <w:rFonts w:ascii="Calibri" w:hAnsi="Calibri" w:cs="Calibri"/>
                <w:sz w:val="20"/>
                <w:szCs w:val="20"/>
              </w:rPr>
            </w:pPr>
            <w:r w:rsidRPr="00346E1A">
              <w:rPr>
                <w:rFonts w:ascii="Calibri" w:hAnsi="Calibri" w:cs="Calibri"/>
                <w:sz w:val="20"/>
                <w:szCs w:val="20"/>
              </w:rPr>
              <w:t>marta.zwart@udg.edu</w:t>
            </w:r>
          </w:p>
        </w:tc>
      </w:tr>
      <w:tr w:rsidR="003C3B20" w:rsidRPr="00346E1A" w14:paraId="3ABA582C" w14:textId="77777777" w:rsidTr="0039310E">
        <w:trPr>
          <w:trHeight w:val="439"/>
        </w:trPr>
        <w:tc>
          <w:tcPr>
            <w:tcW w:w="1980" w:type="dxa"/>
            <w:vMerge/>
          </w:tcPr>
          <w:p w14:paraId="246DCEC8" w14:textId="77777777" w:rsidR="003C3B20" w:rsidRPr="00346E1A" w:rsidRDefault="003C3B20" w:rsidP="00346E1A">
            <w:pPr>
              <w:spacing w:after="200" w:line="276" w:lineRule="auto"/>
              <w:rPr>
                <w:rFonts w:ascii="Calibri" w:hAnsi="Calibri" w:cs="Calibri"/>
                <w:sz w:val="20"/>
                <w:szCs w:val="20"/>
              </w:rPr>
            </w:pPr>
          </w:p>
        </w:tc>
        <w:tc>
          <w:tcPr>
            <w:tcW w:w="3685" w:type="dxa"/>
          </w:tcPr>
          <w:p w14:paraId="23A2922B" w14:textId="77777777" w:rsidR="003C3B20" w:rsidRPr="00346E1A" w:rsidRDefault="003C3B20" w:rsidP="00346E1A">
            <w:pPr>
              <w:spacing w:after="200" w:line="276" w:lineRule="auto"/>
              <w:rPr>
                <w:rFonts w:ascii="Calibri" w:hAnsi="Calibri" w:cs="Calibri"/>
                <w:sz w:val="20"/>
                <w:szCs w:val="20"/>
              </w:rPr>
            </w:pPr>
            <w:r w:rsidRPr="00346E1A">
              <w:rPr>
                <w:rFonts w:ascii="Calibri" w:hAnsi="Calibri" w:cs="Calibri"/>
                <w:sz w:val="20"/>
                <w:szCs w:val="20"/>
              </w:rPr>
              <w:t>Department of Medical Sciences, University of Girona, Girona, Spain</w:t>
            </w:r>
          </w:p>
        </w:tc>
        <w:tc>
          <w:tcPr>
            <w:tcW w:w="3352" w:type="dxa"/>
            <w:vMerge/>
          </w:tcPr>
          <w:p w14:paraId="2ECE4859" w14:textId="77777777" w:rsidR="003C3B20" w:rsidRPr="00346E1A" w:rsidRDefault="003C3B20" w:rsidP="00346E1A">
            <w:pPr>
              <w:spacing w:after="200" w:line="276" w:lineRule="auto"/>
              <w:rPr>
                <w:rFonts w:ascii="Calibri" w:hAnsi="Calibri" w:cs="Calibri"/>
                <w:sz w:val="20"/>
                <w:szCs w:val="20"/>
              </w:rPr>
            </w:pPr>
          </w:p>
        </w:tc>
      </w:tr>
      <w:tr w:rsidR="003C3B20" w:rsidRPr="00346E1A" w14:paraId="476FFE9F" w14:textId="77777777" w:rsidTr="0039310E">
        <w:trPr>
          <w:trHeight w:val="439"/>
        </w:trPr>
        <w:tc>
          <w:tcPr>
            <w:tcW w:w="1980" w:type="dxa"/>
            <w:vMerge/>
          </w:tcPr>
          <w:p w14:paraId="19D561A9" w14:textId="77777777" w:rsidR="003C3B20" w:rsidRPr="00346E1A" w:rsidRDefault="003C3B20" w:rsidP="00346E1A">
            <w:pPr>
              <w:spacing w:after="200" w:line="276" w:lineRule="auto"/>
              <w:rPr>
                <w:rFonts w:ascii="Calibri" w:hAnsi="Calibri" w:cs="Calibri"/>
                <w:sz w:val="20"/>
                <w:szCs w:val="20"/>
              </w:rPr>
            </w:pPr>
          </w:p>
        </w:tc>
        <w:tc>
          <w:tcPr>
            <w:tcW w:w="3685" w:type="dxa"/>
          </w:tcPr>
          <w:p w14:paraId="2A10436C" w14:textId="4DF88130" w:rsidR="003C3B20" w:rsidRPr="00346E1A" w:rsidRDefault="003C3B20" w:rsidP="00346E1A">
            <w:pPr>
              <w:spacing w:after="200" w:line="276" w:lineRule="auto"/>
              <w:rPr>
                <w:rFonts w:ascii="Calibri" w:hAnsi="Calibri" w:cs="Calibri"/>
                <w:sz w:val="20"/>
                <w:szCs w:val="20"/>
              </w:rPr>
            </w:pPr>
            <w:r w:rsidRPr="00346E1A">
              <w:rPr>
                <w:rFonts w:ascii="Calibri" w:hAnsi="Calibri" w:cs="Calibri"/>
                <w:sz w:val="20"/>
                <w:szCs w:val="20"/>
              </w:rPr>
              <w:t>GROIMAP</w:t>
            </w:r>
            <w:r w:rsidRPr="00215333">
              <w:rPr>
                <w:rFonts w:ascii="Calibri" w:hAnsi="Calibri" w:cs="Calibri"/>
                <w:sz w:val="20"/>
                <w:szCs w:val="20"/>
              </w:rPr>
              <w:t xml:space="preserve">/GROICAP </w:t>
            </w:r>
            <w:r w:rsidRPr="00346E1A">
              <w:rPr>
                <w:rFonts w:ascii="Calibri" w:hAnsi="Calibri" w:cs="Calibri"/>
                <w:sz w:val="20"/>
                <w:szCs w:val="20"/>
              </w:rPr>
              <w:t xml:space="preserve"> (research group</w:t>
            </w:r>
            <w:r>
              <w:rPr>
                <w:rFonts w:ascii="Calibri" w:hAnsi="Calibri" w:cs="Calibri"/>
                <w:sz w:val="20"/>
                <w:szCs w:val="20"/>
              </w:rPr>
              <w:t>s</w:t>
            </w:r>
            <w:r w:rsidRPr="00346E1A">
              <w:rPr>
                <w:rFonts w:ascii="Calibri" w:hAnsi="Calibri" w:cs="Calibri"/>
                <w:sz w:val="20"/>
                <w:szCs w:val="20"/>
              </w:rPr>
              <w:t xml:space="preserve">), </w:t>
            </w:r>
            <w:r w:rsidRPr="001C3451">
              <w:rPr>
                <w:rFonts w:ascii="Calibri" w:hAnsi="Calibri" w:cs="Calibri"/>
                <w:sz w:val="20"/>
                <w:szCs w:val="20"/>
              </w:rPr>
              <w:t>Unitat de Suport a la Recerca Girona, Institut Universitari d’Investigació en Atenció Primària Jordi Gol, Girona, Spain</w:t>
            </w:r>
          </w:p>
        </w:tc>
        <w:tc>
          <w:tcPr>
            <w:tcW w:w="3352" w:type="dxa"/>
            <w:vMerge/>
          </w:tcPr>
          <w:p w14:paraId="4CF75476" w14:textId="77777777" w:rsidR="003C3B20" w:rsidRPr="00346E1A" w:rsidRDefault="003C3B20" w:rsidP="00346E1A">
            <w:pPr>
              <w:spacing w:after="200" w:line="276" w:lineRule="auto"/>
              <w:rPr>
                <w:rFonts w:ascii="Calibri" w:hAnsi="Calibri" w:cs="Calibri"/>
                <w:sz w:val="20"/>
                <w:szCs w:val="20"/>
              </w:rPr>
            </w:pPr>
          </w:p>
        </w:tc>
      </w:tr>
      <w:tr w:rsidR="003C3B20" w:rsidRPr="00B17A47" w14:paraId="056AE213" w14:textId="77777777" w:rsidTr="0039310E">
        <w:trPr>
          <w:trHeight w:val="439"/>
        </w:trPr>
        <w:tc>
          <w:tcPr>
            <w:tcW w:w="1980" w:type="dxa"/>
            <w:vMerge/>
          </w:tcPr>
          <w:p w14:paraId="192B484D" w14:textId="77777777" w:rsidR="003C3B20" w:rsidRPr="00346E1A" w:rsidRDefault="003C3B20" w:rsidP="00346E1A">
            <w:pPr>
              <w:spacing w:after="200" w:line="276" w:lineRule="auto"/>
              <w:rPr>
                <w:rFonts w:ascii="Calibri" w:hAnsi="Calibri" w:cs="Calibri"/>
                <w:sz w:val="20"/>
                <w:szCs w:val="20"/>
              </w:rPr>
            </w:pPr>
          </w:p>
        </w:tc>
        <w:tc>
          <w:tcPr>
            <w:tcW w:w="3685" w:type="dxa"/>
          </w:tcPr>
          <w:p w14:paraId="2C817D80" w14:textId="118ED940" w:rsidR="003C3B20" w:rsidRPr="00151377" w:rsidRDefault="003C3B20" w:rsidP="00346E1A">
            <w:pPr>
              <w:spacing w:after="200" w:line="276" w:lineRule="auto"/>
              <w:rPr>
                <w:rFonts w:ascii="Calibri" w:hAnsi="Calibri" w:cs="Calibri"/>
                <w:sz w:val="20"/>
                <w:szCs w:val="20"/>
                <w:lang w:val="sv-SE"/>
              </w:rPr>
            </w:pPr>
            <w:r w:rsidRPr="00151377">
              <w:rPr>
                <w:rFonts w:ascii="Calibri" w:hAnsi="Calibri" w:cs="Calibri"/>
                <w:sz w:val="20"/>
                <w:szCs w:val="20"/>
                <w:lang w:val="sv-SE"/>
              </w:rPr>
              <w:t>PRECIOSA-Fundación para la investigación, Barberà del Vallés, Barcelona, Spain</w:t>
            </w:r>
          </w:p>
        </w:tc>
        <w:tc>
          <w:tcPr>
            <w:tcW w:w="3352" w:type="dxa"/>
            <w:vMerge/>
          </w:tcPr>
          <w:p w14:paraId="7EB874EF" w14:textId="77777777" w:rsidR="003C3B20" w:rsidRPr="00151377" w:rsidRDefault="003C3B20" w:rsidP="00346E1A">
            <w:pPr>
              <w:spacing w:after="200" w:line="276" w:lineRule="auto"/>
              <w:rPr>
                <w:rFonts w:ascii="Calibri" w:hAnsi="Calibri" w:cs="Calibri"/>
                <w:sz w:val="20"/>
                <w:szCs w:val="20"/>
                <w:lang w:val="sv-SE"/>
              </w:rPr>
            </w:pPr>
          </w:p>
        </w:tc>
      </w:tr>
    </w:tbl>
    <w:tbl>
      <w:tblPr>
        <w:tblStyle w:val="TableGrid"/>
        <w:tblW w:w="0" w:type="auto"/>
        <w:tblLayout w:type="fixed"/>
        <w:tblLook w:val="04A0" w:firstRow="1" w:lastRow="0" w:firstColumn="1" w:lastColumn="0" w:noHBand="0" w:noVBand="1"/>
      </w:tblPr>
      <w:tblGrid>
        <w:gridCol w:w="1980"/>
        <w:gridCol w:w="3685"/>
        <w:gridCol w:w="3352"/>
      </w:tblGrid>
      <w:tr w:rsidR="00DE47EB" w:rsidRPr="00DE47EB" w14:paraId="1ED0358A" w14:textId="77777777" w:rsidTr="0039310E">
        <w:tc>
          <w:tcPr>
            <w:tcW w:w="1980" w:type="dxa"/>
            <w:vMerge w:val="restart"/>
          </w:tcPr>
          <w:p w14:paraId="64D0470B" w14:textId="77777777" w:rsidR="00DE47EB" w:rsidRPr="00DE47EB" w:rsidRDefault="00DE47EB" w:rsidP="0039310E">
            <w:pPr>
              <w:spacing w:after="200" w:line="276" w:lineRule="auto"/>
              <w:rPr>
                <w:rFonts w:ascii="Calibri" w:hAnsi="Calibri" w:cs="Calibri"/>
                <w:sz w:val="20"/>
                <w:szCs w:val="20"/>
              </w:rPr>
            </w:pPr>
            <w:r w:rsidRPr="00DE47EB">
              <w:rPr>
                <w:rFonts w:ascii="Calibri" w:hAnsi="Calibri" w:cs="Calibri"/>
                <w:sz w:val="20"/>
                <w:szCs w:val="20"/>
              </w:rPr>
              <w:t>Nicholas C Harvey</w:t>
            </w:r>
          </w:p>
        </w:tc>
        <w:tc>
          <w:tcPr>
            <w:tcW w:w="3685" w:type="dxa"/>
          </w:tcPr>
          <w:p w14:paraId="254265D0" w14:textId="77777777" w:rsidR="00DE47EB" w:rsidRPr="00DE47EB" w:rsidRDefault="00DE47EB" w:rsidP="0039310E">
            <w:pPr>
              <w:spacing w:after="200" w:line="276" w:lineRule="auto"/>
              <w:rPr>
                <w:rFonts w:ascii="Calibri" w:hAnsi="Calibri" w:cs="Calibri"/>
                <w:sz w:val="20"/>
                <w:szCs w:val="20"/>
              </w:rPr>
            </w:pPr>
            <w:r w:rsidRPr="00DE47EB">
              <w:rPr>
                <w:rFonts w:ascii="Calibri" w:hAnsi="Calibri" w:cs="Calibri"/>
                <w:sz w:val="20"/>
                <w:szCs w:val="20"/>
              </w:rPr>
              <w:t xml:space="preserve">MRC Lifecourse Epidemiology Centre, University of Southampton, Southampton, UK </w:t>
            </w:r>
          </w:p>
        </w:tc>
        <w:tc>
          <w:tcPr>
            <w:tcW w:w="3352" w:type="dxa"/>
            <w:vMerge w:val="restart"/>
          </w:tcPr>
          <w:p w14:paraId="7F4896DA" w14:textId="77777777" w:rsidR="00DE47EB" w:rsidRPr="00DE47EB" w:rsidRDefault="00DE47EB" w:rsidP="0039310E">
            <w:pPr>
              <w:spacing w:after="200" w:line="276" w:lineRule="auto"/>
              <w:rPr>
                <w:rFonts w:ascii="Calibri" w:hAnsi="Calibri" w:cs="Calibri"/>
                <w:sz w:val="20"/>
                <w:szCs w:val="20"/>
              </w:rPr>
            </w:pPr>
            <w:r w:rsidRPr="00DE47EB">
              <w:rPr>
                <w:rFonts w:ascii="Calibri" w:hAnsi="Calibri" w:cs="Calibri"/>
                <w:sz w:val="20"/>
                <w:szCs w:val="20"/>
              </w:rPr>
              <w:t>nch@mrc.soton.ac.uk</w:t>
            </w:r>
          </w:p>
        </w:tc>
      </w:tr>
      <w:tr w:rsidR="00DE47EB" w:rsidRPr="00DE47EB" w14:paraId="2DC2BEF4" w14:textId="77777777" w:rsidTr="0039310E">
        <w:tc>
          <w:tcPr>
            <w:tcW w:w="1980" w:type="dxa"/>
            <w:vMerge/>
          </w:tcPr>
          <w:p w14:paraId="34A2AADA" w14:textId="77777777" w:rsidR="00DE47EB" w:rsidRPr="00DE47EB" w:rsidRDefault="00DE47EB" w:rsidP="0039310E">
            <w:pPr>
              <w:spacing w:after="200" w:line="276" w:lineRule="auto"/>
              <w:rPr>
                <w:rFonts w:ascii="Calibri" w:hAnsi="Calibri" w:cs="Calibri"/>
                <w:sz w:val="20"/>
                <w:szCs w:val="20"/>
              </w:rPr>
            </w:pPr>
          </w:p>
        </w:tc>
        <w:tc>
          <w:tcPr>
            <w:tcW w:w="3685" w:type="dxa"/>
          </w:tcPr>
          <w:p w14:paraId="5F813E1E" w14:textId="77777777" w:rsidR="00DE47EB" w:rsidRPr="00DE47EB" w:rsidRDefault="00DE47EB" w:rsidP="0039310E">
            <w:pPr>
              <w:spacing w:after="200" w:line="276" w:lineRule="auto"/>
              <w:rPr>
                <w:rFonts w:ascii="Calibri" w:hAnsi="Calibri" w:cs="Calibri"/>
                <w:sz w:val="20"/>
                <w:szCs w:val="20"/>
              </w:rPr>
            </w:pPr>
            <w:r w:rsidRPr="00DE47EB">
              <w:rPr>
                <w:rFonts w:ascii="Calibri" w:hAnsi="Calibri" w:cs="Calibri"/>
                <w:sz w:val="20"/>
                <w:szCs w:val="20"/>
              </w:rPr>
              <w:t>NIHR Southampton Biomedical Research Centre, University of Southampton and University Hospital Southampton NHS Foundation Trust, Southampton, UK</w:t>
            </w:r>
          </w:p>
        </w:tc>
        <w:tc>
          <w:tcPr>
            <w:tcW w:w="3352" w:type="dxa"/>
            <w:vMerge/>
          </w:tcPr>
          <w:p w14:paraId="7C38E554" w14:textId="77777777" w:rsidR="00DE47EB" w:rsidRPr="00DE47EB" w:rsidRDefault="00DE47EB" w:rsidP="0039310E">
            <w:pPr>
              <w:spacing w:after="200" w:line="276" w:lineRule="auto"/>
              <w:rPr>
                <w:rFonts w:ascii="Calibri" w:hAnsi="Calibri" w:cs="Calibri"/>
                <w:sz w:val="20"/>
                <w:szCs w:val="20"/>
              </w:rPr>
            </w:pPr>
          </w:p>
        </w:tc>
      </w:tr>
      <w:tr w:rsidR="00506A5D" w:rsidRPr="00DE47EB" w14:paraId="6CCA9626" w14:textId="77777777" w:rsidTr="00BC74F5">
        <w:trPr>
          <w:trHeight w:val="2095"/>
        </w:trPr>
        <w:tc>
          <w:tcPr>
            <w:tcW w:w="1980" w:type="dxa"/>
            <w:vMerge w:val="restart"/>
          </w:tcPr>
          <w:p w14:paraId="23245ECC" w14:textId="77777777" w:rsidR="00506A5D" w:rsidRPr="00DE47EB" w:rsidRDefault="00506A5D" w:rsidP="0039310E">
            <w:pPr>
              <w:spacing w:after="200" w:line="276" w:lineRule="auto"/>
              <w:rPr>
                <w:rFonts w:ascii="Calibri" w:hAnsi="Calibri" w:cs="Calibri"/>
                <w:sz w:val="20"/>
                <w:szCs w:val="20"/>
              </w:rPr>
            </w:pPr>
            <w:r w:rsidRPr="00DE47EB">
              <w:rPr>
                <w:rFonts w:ascii="Calibri" w:hAnsi="Calibri" w:cs="Calibri"/>
                <w:sz w:val="20"/>
                <w:szCs w:val="20"/>
              </w:rPr>
              <w:t>Mattias Lorentzon</w:t>
            </w:r>
          </w:p>
        </w:tc>
        <w:tc>
          <w:tcPr>
            <w:tcW w:w="3685" w:type="dxa"/>
          </w:tcPr>
          <w:p w14:paraId="45558EE0" w14:textId="533A9F6E" w:rsidR="00506A5D" w:rsidRPr="00DE47EB" w:rsidRDefault="00506A5D" w:rsidP="0039310E">
            <w:pPr>
              <w:spacing w:after="200" w:line="276" w:lineRule="auto"/>
              <w:rPr>
                <w:rFonts w:ascii="Calibri" w:hAnsi="Calibri" w:cs="Calibri"/>
                <w:sz w:val="20"/>
                <w:szCs w:val="20"/>
              </w:rPr>
            </w:pPr>
            <w:r w:rsidRPr="00DE47EB">
              <w:rPr>
                <w:rFonts w:ascii="Calibri" w:hAnsi="Calibri" w:cs="Calibri"/>
                <w:sz w:val="20"/>
                <w:szCs w:val="20"/>
              </w:rPr>
              <w:t>Sahlgrenska Osteoporosis Centre, Department of Internal Medicine and Clinical Nutrition, Institute of Medicine, Sahlgrenska Academy, University of Gothenburg, Gothenburg, Sweden</w:t>
            </w:r>
          </w:p>
        </w:tc>
        <w:tc>
          <w:tcPr>
            <w:tcW w:w="3352" w:type="dxa"/>
            <w:vMerge w:val="restart"/>
          </w:tcPr>
          <w:p w14:paraId="7E570E40" w14:textId="77777777" w:rsidR="00506A5D" w:rsidRPr="00DE47EB" w:rsidRDefault="00506A5D" w:rsidP="0039310E">
            <w:pPr>
              <w:spacing w:after="200" w:line="276" w:lineRule="auto"/>
              <w:rPr>
                <w:rFonts w:ascii="Calibri" w:hAnsi="Calibri" w:cs="Calibri"/>
                <w:sz w:val="20"/>
                <w:szCs w:val="20"/>
              </w:rPr>
            </w:pPr>
            <w:r w:rsidRPr="00DE47EB">
              <w:rPr>
                <w:rFonts w:ascii="Calibri" w:hAnsi="Calibri" w:cs="Calibri"/>
                <w:sz w:val="20"/>
                <w:szCs w:val="20"/>
              </w:rPr>
              <w:t>mattias.lorentzon@medic.gu.se</w:t>
            </w:r>
          </w:p>
        </w:tc>
      </w:tr>
      <w:tr w:rsidR="00DE47EB" w:rsidRPr="00DE47EB" w14:paraId="17694F69" w14:textId="77777777" w:rsidTr="0039310E">
        <w:trPr>
          <w:trHeight w:val="380"/>
        </w:trPr>
        <w:tc>
          <w:tcPr>
            <w:tcW w:w="1980" w:type="dxa"/>
            <w:vMerge/>
          </w:tcPr>
          <w:p w14:paraId="5448C1B2" w14:textId="77777777" w:rsidR="00DE47EB" w:rsidRPr="00DE47EB" w:rsidRDefault="00DE47EB" w:rsidP="0039310E">
            <w:pPr>
              <w:spacing w:after="200" w:line="276" w:lineRule="auto"/>
              <w:rPr>
                <w:rFonts w:ascii="Calibri" w:hAnsi="Calibri" w:cs="Calibri"/>
                <w:sz w:val="20"/>
                <w:szCs w:val="20"/>
              </w:rPr>
            </w:pPr>
          </w:p>
        </w:tc>
        <w:tc>
          <w:tcPr>
            <w:tcW w:w="3685" w:type="dxa"/>
          </w:tcPr>
          <w:p w14:paraId="063B9FE9" w14:textId="77777777" w:rsidR="00DE47EB" w:rsidRPr="00DE47EB" w:rsidRDefault="00DE47EB" w:rsidP="0039310E">
            <w:pPr>
              <w:spacing w:after="200" w:line="276" w:lineRule="auto"/>
              <w:rPr>
                <w:rFonts w:ascii="Calibri" w:hAnsi="Calibri" w:cs="Calibri"/>
                <w:sz w:val="20"/>
                <w:szCs w:val="20"/>
              </w:rPr>
            </w:pPr>
            <w:r w:rsidRPr="00DE47EB">
              <w:rPr>
                <w:rFonts w:ascii="Calibri" w:hAnsi="Calibri" w:cs="Calibri"/>
                <w:sz w:val="20"/>
                <w:szCs w:val="20"/>
              </w:rPr>
              <w:t>Region Västra Götaland, Geriatric Medicine, Sahlgrenska University Hospital, Mölndal, Sweden</w:t>
            </w:r>
          </w:p>
        </w:tc>
        <w:tc>
          <w:tcPr>
            <w:tcW w:w="3352" w:type="dxa"/>
            <w:vMerge/>
          </w:tcPr>
          <w:p w14:paraId="387263BE" w14:textId="77777777" w:rsidR="00DE47EB" w:rsidRPr="00DE47EB" w:rsidRDefault="00DE47EB" w:rsidP="0039310E">
            <w:pPr>
              <w:spacing w:after="200" w:line="276" w:lineRule="auto"/>
              <w:rPr>
                <w:rFonts w:ascii="Calibri" w:hAnsi="Calibri" w:cs="Calibri"/>
                <w:sz w:val="20"/>
                <w:szCs w:val="20"/>
              </w:rPr>
            </w:pPr>
          </w:p>
        </w:tc>
      </w:tr>
      <w:tr w:rsidR="00DE47EB" w:rsidRPr="00DE47EB" w14:paraId="669FC86D" w14:textId="77777777" w:rsidTr="0039310E">
        <w:tc>
          <w:tcPr>
            <w:tcW w:w="1980" w:type="dxa"/>
          </w:tcPr>
          <w:p w14:paraId="3E182B63" w14:textId="77777777" w:rsidR="00DE47EB" w:rsidRPr="00DE47EB" w:rsidRDefault="00DE47EB" w:rsidP="0039310E">
            <w:pPr>
              <w:spacing w:after="200" w:line="276" w:lineRule="auto"/>
              <w:rPr>
                <w:rFonts w:ascii="Calibri" w:hAnsi="Calibri" w:cs="Calibri"/>
                <w:sz w:val="20"/>
                <w:szCs w:val="20"/>
              </w:rPr>
            </w:pPr>
            <w:r w:rsidRPr="00DE47EB">
              <w:rPr>
                <w:rFonts w:ascii="Calibri" w:hAnsi="Calibri" w:cs="Calibri"/>
                <w:sz w:val="20"/>
                <w:szCs w:val="20"/>
              </w:rPr>
              <w:t>William D Leslie</w:t>
            </w:r>
          </w:p>
        </w:tc>
        <w:tc>
          <w:tcPr>
            <w:tcW w:w="3685" w:type="dxa"/>
          </w:tcPr>
          <w:p w14:paraId="4045504E" w14:textId="77777777" w:rsidR="00DE47EB" w:rsidRPr="00DE47EB" w:rsidRDefault="00DE47EB" w:rsidP="0039310E">
            <w:pPr>
              <w:spacing w:after="200" w:line="276" w:lineRule="auto"/>
              <w:rPr>
                <w:rFonts w:ascii="Calibri" w:hAnsi="Calibri" w:cs="Calibri"/>
                <w:sz w:val="20"/>
                <w:szCs w:val="20"/>
              </w:rPr>
            </w:pPr>
            <w:r w:rsidRPr="00DE47EB">
              <w:rPr>
                <w:rFonts w:ascii="Calibri" w:hAnsi="Calibri" w:cs="Calibri"/>
                <w:sz w:val="20"/>
                <w:szCs w:val="20"/>
              </w:rPr>
              <w:t>Department of Medicine, University of Manitoba, Winnipeg, Manitoba, Canada</w:t>
            </w:r>
          </w:p>
        </w:tc>
        <w:tc>
          <w:tcPr>
            <w:tcW w:w="3352" w:type="dxa"/>
          </w:tcPr>
          <w:p w14:paraId="41241942" w14:textId="0E449775" w:rsidR="00DE47EB" w:rsidRDefault="00B50C3E" w:rsidP="0039310E">
            <w:pPr>
              <w:spacing w:after="200" w:line="276" w:lineRule="auto"/>
              <w:rPr>
                <w:rFonts w:ascii="Calibri" w:hAnsi="Calibri" w:cs="Calibri"/>
                <w:sz w:val="20"/>
                <w:szCs w:val="20"/>
              </w:rPr>
            </w:pPr>
            <w:hyperlink r:id="rId31" w:history="1">
              <w:r w:rsidR="00500EE5" w:rsidRPr="00D478BB">
                <w:rPr>
                  <w:rStyle w:val="Hyperlink"/>
                  <w:rFonts w:ascii="Calibri" w:hAnsi="Calibri" w:cs="Calibri"/>
                  <w:sz w:val="20"/>
                  <w:szCs w:val="20"/>
                </w:rPr>
                <w:t>bleslie@sbgh.mb.ca</w:t>
              </w:r>
            </w:hyperlink>
          </w:p>
          <w:p w14:paraId="3E2683EC" w14:textId="6ECCBF71" w:rsidR="0068496E" w:rsidRPr="00DE47EB" w:rsidRDefault="0068496E" w:rsidP="0039310E">
            <w:pPr>
              <w:spacing w:after="200" w:line="276" w:lineRule="auto"/>
              <w:rPr>
                <w:rFonts w:ascii="Calibri" w:hAnsi="Calibri" w:cs="Calibri"/>
                <w:sz w:val="20"/>
                <w:szCs w:val="20"/>
              </w:rPr>
            </w:pPr>
            <w:r w:rsidRPr="0068496E">
              <w:rPr>
                <w:rFonts w:ascii="Calibri" w:hAnsi="Calibri" w:cs="Calibri"/>
                <w:sz w:val="20"/>
                <w:szCs w:val="20"/>
              </w:rPr>
              <w:t>ORCID: 0000-0002-1056-1691</w:t>
            </w:r>
          </w:p>
        </w:tc>
      </w:tr>
    </w:tbl>
    <w:p w14:paraId="4D7A1962" w14:textId="77777777" w:rsidR="00DE47EB" w:rsidRDefault="00DE47EB" w:rsidP="00DE47EB">
      <w:pPr>
        <w:rPr>
          <w:rFonts w:asciiTheme="minorHAnsi" w:hAnsiTheme="minorHAnsi" w:cstheme="minorHAnsi"/>
          <w:b/>
          <w:bCs/>
        </w:rPr>
      </w:pPr>
    </w:p>
    <w:p w14:paraId="754C7FAB" w14:textId="5C088243" w:rsidR="006A5267" w:rsidRPr="00D90A5B" w:rsidRDefault="00AF10AE" w:rsidP="00DE47EB">
      <w:pPr>
        <w:rPr>
          <w:rFonts w:asciiTheme="minorHAnsi" w:hAnsiTheme="minorHAnsi" w:cstheme="minorHAnsi"/>
          <w:b/>
          <w:bCs/>
        </w:rPr>
      </w:pPr>
      <w:r w:rsidRPr="00D90A5B">
        <w:rPr>
          <w:rFonts w:asciiTheme="minorHAnsi" w:hAnsiTheme="minorHAnsi" w:cstheme="minorHAnsi"/>
          <w:b/>
          <w:bCs/>
        </w:rPr>
        <w:t>Corresponding author:</w:t>
      </w:r>
    </w:p>
    <w:p w14:paraId="0A5D1DFC" w14:textId="77777777" w:rsidR="00AF10AE" w:rsidRPr="00D90A5B" w:rsidRDefault="00AF10AE" w:rsidP="00AF10AE">
      <w:pPr>
        <w:rPr>
          <w:rFonts w:asciiTheme="minorHAnsi" w:hAnsiTheme="minorHAnsi" w:cstheme="minorHAnsi"/>
          <w:iCs/>
          <w:sz w:val="22"/>
          <w:szCs w:val="22"/>
        </w:rPr>
      </w:pPr>
      <w:r w:rsidRPr="00D90A5B">
        <w:rPr>
          <w:rFonts w:asciiTheme="minorHAnsi" w:hAnsiTheme="minorHAnsi" w:cstheme="minorHAnsi"/>
          <w:iCs/>
          <w:sz w:val="22"/>
          <w:szCs w:val="22"/>
        </w:rPr>
        <w:t>Prof. John A Kanis</w:t>
      </w:r>
    </w:p>
    <w:p w14:paraId="76347071" w14:textId="5F99443D" w:rsidR="00AF10AE" w:rsidRPr="00D90A5B" w:rsidRDefault="00AF10AE" w:rsidP="00AF10AE">
      <w:pPr>
        <w:rPr>
          <w:rFonts w:asciiTheme="minorHAnsi" w:hAnsiTheme="minorHAnsi" w:cstheme="minorHAnsi"/>
          <w:iCs/>
          <w:sz w:val="22"/>
          <w:szCs w:val="22"/>
        </w:rPr>
      </w:pPr>
      <w:r w:rsidRPr="00D90A5B">
        <w:rPr>
          <w:rFonts w:asciiTheme="minorHAnsi" w:hAnsiTheme="minorHAnsi" w:cstheme="minorHAnsi"/>
          <w:iCs/>
          <w:sz w:val="22"/>
          <w:szCs w:val="22"/>
        </w:rPr>
        <w:t>Centre for Metabolic Bone Diseases</w:t>
      </w:r>
    </w:p>
    <w:p w14:paraId="0217A172" w14:textId="15DBD05A" w:rsidR="00F13D72" w:rsidRPr="00D90A5B" w:rsidRDefault="00AF10AE" w:rsidP="00AF10AE">
      <w:pPr>
        <w:rPr>
          <w:rFonts w:asciiTheme="minorHAnsi" w:hAnsiTheme="minorHAnsi" w:cstheme="minorHAnsi"/>
          <w:iCs/>
          <w:sz w:val="22"/>
          <w:szCs w:val="22"/>
        </w:rPr>
      </w:pPr>
      <w:r w:rsidRPr="00D90A5B">
        <w:rPr>
          <w:rFonts w:asciiTheme="minorHAnsi" w:hAnsiTheme="minorHAnsi" w:cstheme="minorHAnsi"/>
          <w:iCs/>
          <w:sz w:val="22"/>
          <w:szCs w:val="22"/>
        </w:rPr>
        <w:t xml:space="preserve">University of Sheffield Medical School </w:t>
      </w:r>
    </w:p>
    <w:p w14:paraId="4D238145" w14:textId="3B3BD999" w:rsidR="00AF10AE" w:rsidRPr="00D90A5B" w:rsidRDefault="00AF10AE" w:rsidP="00AF10AE">
      <w:pPr>
        <w:rPr>
          <w:rFonts w:asciiTheme="minorHAnsi" w:hAnsiTheme="minorHAnsi" w:cstheme="minorHAnsi"/>
          <w:iCs/>
          <w:sz w:val="22"/>
          <w:szCs w:val="22"/>
        </w:rPr>
      </w:pPr>
      <w:r w:rsidRPr="00D90A5B">
        <w:rPr>
          <w:rFonts w:asciiTheme="minorHAnsi" w:hAnsiTheme="minorHAnsi" w:cstheme="minorHAnsi"/>
          <w:iCs/>
          <w:sz w:val="22"/>
          <w:szCs w:val="22"/>
        </w:rPr>
        <w:t>Sheffield, UK</w:t>
      </w:r>
    </w:p>
    <w:p w14:paraId="66230284" w14:textId="77777777" w:rsidR="00AF10AE" w:rsidRPr="00D90A5B" w:rsidRDefault="00AF10AE" w:rsidP="00AF10AE">
      <w:pPr>
        <w:rPr>
          <w:rFonts w:asciiTheme="minorHAnsi" w:hAnsiTheme="minorHAnsi" w:cstheme="minorHAnsi"/>
          <w:iCs/>
          <w:sz w:val="22"/>
          <w:szCs w:val="22"/>
        </w:rPr>
      </w:pPr>
      <w:r w:rsidRPr="00D90A5B">
        <w:rPr>
          <w:rFonts w:asciiTheme="minorHAnsi" w:hAnsiTheme="minorHAnsi" w:cstheme="minorHAnsi"/>
          <w:iCs/>
          <w:sz w:val="22"/>
          <w:szCs w:val="22"/>
        </w:rPr>
        <w:t xml:space="preserve">Tel: +44 114 285 1109 </w:t>
      </w:r>
    </w:p>
    <w:p w14:paraId="44BE0DD8" w14:textId="6824629C" w:rsidR="00AF10AE" w:rsidRPr="00D90A5B" w:rsidRDefault="00AF10AE" w:rsidP="00AF10AE">
      <w:pPr>
        <w:rPr>
          <w:rFonts w:asciiTheme="minorHAnsi" w:hAnsiTheme="minorHAnsi" w:cstheme="minorHAnsi"/>
          <w:sz w:val="22"/>
          <w:szCs w:val="22"/>
        </w:rPr>
      </w:pPr>
      <w:r w:rsidRPr="00D90A5B">
        <w:rPr>
          <w:rFonts w:asciiTheme="minorHAnsi" w:hAnsiTheme="minorHAnsi" w:cstheme="minorHAnsi"/>
          <w:iCs/>
          <w:sz w:val="22"/>
          <w:szCs w:val="22"/>
        </w:rPr>
        <w:t xml:space="preserve">Email: </w:t>
      </w:r>
      <w:hyperlink r:id="rId32" w:history="1">
        <w:r w:rsidRPr="00D90A5B">
          <w:rPr>
            <w:rStyle w:val="Hyperlink"/>
            <w:rFonts w:asciiTheme="minorHAnsi" w:hAnsiTheme="minorHAnsi" w:cstheme="minorHAnsi"/>
            <w:iCs/>
            <w:sz w:val="22"/>
            <w:szCs w:val="22"/>
          </w:rPr>
          <w:t>w.j.Pontefract@sheffield.ac.uk</w:t>
        </w:r>
      </w:hyperlink>
    </w:p>
    <w:p w14:paraId="05E3C2D6" w14:textId="77777777" w:rsidR="00F778C7" w:rsidRPr="00D90A5B" w:rsidRDefault="00F778C7">
      <w:pPr>
        <w:rPr>
          <w:rFonts w:asciiTheme="minorHAnsi" w:hAnsiTheme="minorHAnsi" w:cstheme="minorHAnsi"/>
          <w:b/>
          <w:bCs/>
        </w:rPr>
      </w:pPr>
      <w:r w:rsidRPr="00D90A5B">
        <w:rPr>
          <w:rFonts w:asciiTheme="minorHAnsi" w:hAnsiTheme="minorHAnsi" w:cstheme="minorHAnsi"/>
          <w:b/>
          <w:bCs/>
        </w:rPr>
        <w:br w:type="page"/>
      </w:r>
    </w:p>
    <w:p w14:paraId="142A3379" w14:textId="25E47063" w:rsidR="007E06B8" w:rsidRDefault="007E06B8" w:rsidP="00F716A3">
      <w:pPr>
        <w:spacing w:after="200" w:line="276" w:lineRule="auto"/>
        <w:rPr>
          <w:rFonts w:asciiTheme="minorHAnsi" w:hAnsiTheme="minorHAnsi" w:cstheme="minorHAnsi"/>
          <w:b/>
          <w:bCs/>
        </w:rPr>
      </w:pPr>
      <w:r w:rsidRPr="00C66A46">
        <w:rPr>
          <w:rFonts w:asciiTheme="minorHAnsi" w:hAnsiTheme="minorHAnsi" w:cstheme="minorHAnsi"/>
          <w:b/>
          <w:bCs/>
        </w:rPr>
        <w:lastRenderedPageBreak/>
        <w:t>A</w:t>
      </w:r>
      <w:r w:rsidR="007E4743" w:rsidRPr="00C66A46">
        <w:rPr>
          <w:rFonts w:asciiTheme="minorHAnsi" w:hAnsiTheme="minorHAnsi" w:cstheme="minorHAnsi"/>
          <w:b/>
          <w:bCs/>
        </w:rPr>
        <w:t>bstract</w:t>
      </w:r>
    </w:p>
    <w:p w14:paraId="39098E48" w14:textId="77777777" w:rsidR="00DD6C99" w:rsidRPr="007E4743" w:rsidRDefault="00DD6C99" w:rsidP="00DD6C99">
      <w:pPr>
        <w:spacing w:after="200" w:line="276" w:lineRule="auto"/>
        <w:rPr>
          <w:rFonts w:asciiTheme="minorHAnsi" w:hAnsiTheme="minorHAnsi" w:cstheme="minorHAnsi"/>
          <w:i/>
          <w:iCs/>
          <w:color w:val="2F5496" w:themeColor="accent1" w:themeShade="BF"/>
          <w:highlight w:val="yellow"/>
        </w:rPr>
      </w:pPr>
      <w:r w:rsidRPr="007E4743">
        <w:rPr>
          <w:rFonts w:asciiTheme="minorHAnsi" w:hAnsiTheme="minorHAnsi" w:cstheme="minorHAnsi"/>
          <w:b/>
          <w:bCs/>
          <w:i/>
          <w:iCs/>
        </w:rPr>
        <w:t>Summary</w:t>
      </w:r>
    </w:p>
    <w:p w14:paraId="3EA42DB5" w14:textId="34B4D2FC" w:rsidR="00DD6C99" w:rsidRPr="00BD537C" w:rsidRDefault="00DD6C99" w:rsidP="00DD6C99">
      <w:pPr>
        <w:spacing w:after="200" w:line="276" w:lineRule="auto"/>
        <w:rPr>
          <w:rFonts w:asciiTheme="minorHAnsi" w:hAnsiTheme="minorHAnsi" w:cstheme="minorHAnsi"/>
        </w:rPr>
      </w:pPr>
      <w:r w:rsidRPr="00BD537C">
        <w:rPr>
          <w:rFonts w:asciiTheme="minorHAnsi" w:hAnsiTheme="minorHAnsi" w:cstheme="minorHAnsi"/>
        </w:rPr>
        <w:t xml:space="preserve">The relationship between </w:t>
      </w:r>
      <w:bookmarkStart w:id="3" w:name="_Hlk157962033"/>
      <w:r w:rsidR="009A139E">
        <w:rPr>
          <w:rFonts w:asciiTheme="minorHAnsi" w:hAnsiTheme="minorHAnsi" w:cstheme="minorHAnsi"/>
        </w:rPr>
        <w:t>rheumatoid arthritis</w:t>
      </w:r>
      <w:r w:rsidRPr="00BD537C">
        <w:rPr>
          <w:rFonts w:asciiTheme="minorHAnsi" w:hAnsiTheme="minorHAnsi" w:cstheme="minorHAnsi"/>
        </w:rPr>
        <w:t xml:space="preserve"> </w:t>
      </w:r>
      <w:bookmarkEnd w:id="3"/>
      <w:r w:rsidR="005E2610">
        <w:rPr>
          <w:rFonts w:asciiTheme="minorHAnsi" w:hAnsiTheme="minorHAnsi" w:cstheme="minorHAnsi"/>
        </w:rPr>
        <w:t xml:space="preserve">(RA) </w:t>
      </w:r>
      <w:r w:rsidRPr="00BD537C">
        <w:rPr>
          <w:rFonts w:asciiTheme="minorHAnsi" w:hAnsiTheme="minorHAnsi" w:cstheme="minorHAnsi"/>
        </w:rPr>
        <w:t xml:space="preserve">and fracture risk was estimated in </w:t>
      </w:r>
      <w:r>
        <w:rPr>
          <w:rFonts w:asciiTheme="minorHAnsi" w:hAnsiTheme="minorHAnsi" w:cstheme="minorHAnsi"/>
        </w:rPr>
        <w:t>an international</w:t>
      </w:r>
      <w:r w:rsidRPr="00BD537C">
        <w:rPr>
          <w:rFonts w:asciiTheme="minorHAnsi" w:hAnsiTheme="minorHAnsi" w:cstheme="minorHAnsi"/>
        </w:rPr>
        <w:t xml:space="preserve"> meta-analysis of individual-level </w:t>
      </w:r>
      <w:r w:rsidRPr="00F1575D">
        <w:rPr>
          <w:rFonts w:asciiTheme="minorHAnsi" w:hAnsiTheme="minorHAnsi" w:cstheme="minorHAnsi"/>
        </w:rPr>
        <w:t xml:space="preserve">data from </w:t>
      </w:r>
      <w:r w:rsidR="00827046" w:rsidRPr="00F1575D">
        <w:rPr>
          <w:rFonts w:asciiTheme="minorHAnsi" w:hAnsiTheme="minorHAnsi" w:cstheme="minorHAnsi"/>
        </w:rPr>
        <w:t>2</w:t>
      </w:r>
      <w:r w:rsidR="00D67FB0">
        <w:rPr>
          <w:rFonts w:asciiTheme="minorHAnsi" w:hAnsiTheme="minorHAnsi" w:cstheme="minorHAnsi"/>
        </w:rPr>
        <w:t>9</w:t>
      </w:r>
      <w:r w:rsidRPr="00F1575D">
        <w:rPr>
          <w:rFonts w:asciiTheme="minorHAnsi" w:hAnsiTheme="minorHAnsi" w:cstheme="minorHAnsi"/>
        </w:rPr>
        <w:t xml:space="preserve"> prospective</w:t>
      </w:r>
      <w:r w:rsidRPr="00BD537C">
        <w:rPr>
          <w:rFonts w:asciiTheme="minorHAnsi" w:hAnsiTheme="minorHAnsi" w:cstheme="minorHAnsi"/>
        </w:rPr>
        <w:t xml:space="preserve"> cohorts. </w:t>
      </w:r>
      <w:r w:rsidR="00DD039B">
        <w:rPr>
          <w:rFonts w:asciiTheme="minorHAnsi" w:hAnsiTheme="minorHAnsi" w:cstheme="minorHAnsi"/>
        </w:rPr>
        <w:t>RA</w:t>
      </w:r>
      <w:r>
        <w:rPr>
          <w:rFonts w:asciiTheme="minorHAnsi" w:hAnsiTheme="minorHAnsi" w:cstheme="minorHAnsi"/>
        </w:rPr>
        <w:t xml:space="preserve"> </w:t>
      </w:r>
      <w:r w:rsidRPr="00BD537C">
        <w:rPr>
          <w:rFonts w:asciiTheme="minorHAnsi" w:hAnsiTheme="minorHAnsi" w:cstheme="minorHAnsi"/>
        </w:rPr>
        <w:t>w</w:t>
      </w:r>
      <w:r w:rsidR="00983C9D">
        <w:rPr>
          <w:rFonts w:asciiTheme="minorHAnsi" w:hAnsiTheme="minorHAnsi" w:cstheme="minorHAnsi"/>
        </w:rPr>
        <w:t>as</w:t>
      </w:r>
      <w:r w:rsidRPr="00BD537C">
        <w:rPr>
          <w:rFonts w:asciiTheme="minorHAnsi" w:hAnsiTheme="minorHAnsi" w:cstheme="minorHAnsi"/>
        </w:rPr>
        <w:t xml:space="preserve"> associated with an increased fracture risk </w:t>
      </w:r>
      <w:r w:rsidR="006119A4">
        <w:rPr>
          <w:rFonts w:asciiTheme="minorHAnsi" w:hAnsiTheme="minorHAnsi" w:cstheme="minorHAnsi"/>
        </w:rPr>
        <w:t xml:space="preserve">in </w:t>
      </w:r>
      <w:r w:rsidR="00983C9D">
        <w:rPr>
          <w:rFonts w:asciiTheme="minorHAnsi" w:hAnsiTheme="minorHAnsi" w:cstheme="minorHAnsi"/>
        </w:rPr>
        <w:t>men</w:t>
      </w:r>
      <w:r w:rsidR="006119A4">
        <w:rPr>
          <w:rFonts w:asciiTheme="minorHAnsi" w:hAnsiTheme="minorHAnsi" w:cstheme="minorHAnsi"/>
        </w:rPr>
        <w:t xml:space="preserve"> and </w:t>
      </w:r>
      <w:r w:rsidR="00983C9D">
        <w:rPr>
          <w:rFonts w:asciiTheme="minorHAnsi" w:hAnsiTheme="minorHAnsi" w:cstheme="minorHAnsi"/>
        </w:rPr>
        <w:t xml:space="preserve">women </w:t>
      </w:r>
      <w:r w:rsidRPr="00BD537C">
        <w:rPr>
          <w:rFonts w:asciiTheme="minorHAnsi" w:hAnsiTheme="minorHAnsi" w:cstheme="minorHAnsi"/>
        </w:rPr>
        <w:t xml:space="preserve">and </w:t>
      </w:r>
      <w:r w:rsidR="00533FD4">
        <w:rPr>
          <w:rFonts w:asciiTheme="minorHAnsi" w:hAnsiTheme="minorHAnsi" w:cstheme="minorHAnsi"/>
        </w:rPr>
        <w:t xml:space="preserve">these data </w:t>
      </w:r>
      <w:r w:rsidR="00CD2ED4">
        <w:rPr>
          <w:rFonts w:asciiTheme="minorHAnsi" w:hAnsiTheme="minorHAnsi" w:cstheme="minorHAnsi"/>
        </w:rPr>
        <w:t>will</w:t>
      </w:r>
      <w:r w:rsidR="00CD2ED4" w:rsidRPr="00BD537C">
        <w:rPr>
          <w:rFonts w:asciiTheme="minorHAnsi" w:hAnsiTheme="minorHAnsi" w:cstheme="minorHAnsi"/>
        </w:rPr>
        <w:t xml:space="preserve"> </w:t>
      </w:r>
      <w:r w:rsidRPr="00BD537C">
        <w:rPr>
          <w:rFonts w:asciiTheme="minorHAnsi" w:hAnsiTheme="minorHAnsi" w:cstheme="minorHAnsi"/>
        </w:rPr>
        <w:t xml:space="preserve">be </w:t>
      </w:r>
      <w:r w:rsidR="00314FEF">
        <w:rPr>
          <w:rFonts w:asciiTheme="minorHAnsi" w:hAnsiTheme="minorHAnsi" w:cstheme="minorHAnsi"/>
        </w:rPr>
        <w:t>used to update</w:t>
      </w:r>
      <w:r w:rsidRPr="00BD537C">
        <w:rPr>
          <w:rFonts w:asciiTheme="minorHAnsi" w:hAnsiTheme="minorHAnsi" w:cstheme="minorHAnsi"/>
        </w:rPr>
        <w:t xml:space="preserve"> FRAX</w:t>
      </w:r>
      <w:r w:rsidR="00007CAC" w:rsidRPr="00112D9D">
        <w:rPr>
          <w:rFonts w:asciiTheme="minorHAnsi" w:hAnsiTheme="minorHAnsi" w:cstheme="minorHAnsi"/>
          <w:bCs/>
          <w:lang w:val="en-GB"/>
        </w:rPr>
        <w:t>®</w:t>
      </w:r>
      <w:r w:rsidRPr="00BD537C">
        <w:rPr>
          <w:rFonts w:asciiTheme="minorHAnsi" w:hAnsiTheme="minorHAnsi" w:cstheme="minorHAnsi"/>
        </w:rPr>
        <w:t xml:space="preserve">. </w:t>
      </w:r>
    </w:p>
    <w:p w14:paraId="7462E80F" w14:textId="5B1D4138" w:rsidR="00666AA4" w:rsidRPr="00BD537C" w:rsidRDefault="00666AA4" w:rsidP="00F716A3">
      <w:pPr>
        <w:spacing w:after="200" w:line="276" w:lineRule="auto"/>
        <w:rPr>
          <w:rFonts w:asciiTheme="minorHAnsi" w:hAnsiTheme="minorHAnsi" w:cstheme="minorHAnsi"/>
        </w:rPr>
      </w:pPr>
      <w:r w:rsidRPr="007E4743">
        <w:rPr>
          <w:rFonts w:asciiTheme="minorHAnsi" w:hAnsiTheme="minorHAnsi" w:cstheme="minorHAnsi"/>
          <w:b/>
          <w:bCs/>
          <w:i/>
          <w:iCs/>
        </w:rPr>
        <w:t>Introduction</w:t>
      </w:r>
      <w:r w:rsidRPr="007E4743">
        <w:rPr>
          <w:rFonts w:asciiTheme="minorHAnsi" w:hAnsiTheme="minorHAnsi" w:cstheme="minorHAnsi"/>
          <w:b/>
          <w:bCs/>
          <w:i/>
          <w:iCs/>
        </w:rPr>
        <w:br/>
      </w:r>
      <w:r w:rsidR="0007155F">
        <w:rPr>
          <w:rFonts w:asciiTheme="minorHAnsi" w:hAnsiTheme="minorHAnsi" w:cstheme="minorHAnsi"/>
        </w:rPr>
        <w:t>RA</w:t>
      </w:r>
      <w:r w:rsidR="00301C11">
        <w:rPr>
          <w:rFonts w:asciiTheme="minorHAnsi" w:hAnsiTheme="minorHAnsi" w:cstheme="minorHAnsi"/>
        </w:rPr>
        <w:t xml:space="preserve"> is</w:t>
      </w:r>
      <w:r w:rsidR="00053E3E" w:rsidRPr="00BD537C">
        <w:rPr>
          <w:rFonts w:asciiTheme="minorHAnsi" w:hAnsiTheme="minorHAnsi" w:cstheme="minorHAnsi"/>
        </w:rPr>
        <w:t xml:space="preserve"> a well-documented risk factor for subsequent fracture</w:t>
      </w:r>
      <w:r w:rsidR="00821F35" w:rsidRPr="00BD537C">
        <w:rPr>
          <w:rFonts w:asciiTheme="minorHAnsi" w:hAnsiTheme="minorHAnsi" w:cstheme="minorHAnsi"/>
        </w:rPr>
        <w:t xml:space="preserve"> </w:t>
      </w:r>
      <w:r w:rsidR="00301C11">
        <w:rPr>
          <w:rFonts w:asciiTheme="minorHAnsi" w:hAnsiTheme="minorHAnsi" w:cstheme="minorHAnsi"/>
        </w:rPr>
        <w:t>that is</w:t>
      </w:r>
      <w:r w:rsidR="00821F35" w:rsidRPr="00BD537C">
        <w:rPr>
          <w:rFonts w:asciiTheme="minorHAnsi" w:hAnsiTheme="minorHAnsi" w:cstheme="minorHAnsi"/>
        </w:rPr>
        <w:t xml:space="preserve"> incorporated into the FRAX algorithm</w:t>
      </w:r>
      <w:r w:rsidR="00053E3E" w:rsidRPr="00BD537C">
        <w:rPr>
          <w:rFonts w:asciiTheme="minorHAnsi" w:hAnsiTheme="minorHAnsi" w:cstheme="minorHAnsi"/>
        </w:rPr>
        <w:t>. The aim of this study was to evaluate</w:t>
      </w:r>
      <w:r w:rsidR="00BD6A5C">
        <w:rPr>
          <w:rFonts w:asciiTheme="minorHAnsi" w:hAnsiTheme="minorHAnsi" w:cstheme="minorHAnsi"/>
        </w:rPr>
        <w:t xml:space="preserve">, </w:t>
      </w:r>
      <w:r w:rsidR="00BD6A5C" w:rsidRPr="00BD537C">
        <w:rPr>
          <w:rFonts w:asciiTheme="minorHAnsi" w:hAnsiTheme="minorHAnsi" w:cstheme="minorHAnsi"/>
        </w:rPr>
        <w:t xml:space="preserve">in </w:t>
      </w:r>
      <w:r w:rsidR="00BD6A5C">
        <w:rPr>
          <w:rFonts w:asciiTheme="minorHAnsi" w:hAnsiTheme="minorHAnsi" w:cstheme="minorHAnsi"/>
        </w:rPr>
        <w:t>an international meta-analysis,</w:t>
      </w:r>
      <w:r w:rsidR="00053E3E" w:rsidRPr="00BD537C">
        <w:rPr>
          <w:rFonts w:asciiTheme="minorHAnsi" w:hAnsiTheme="minorHAnsi" w:cstheme="minorHAnsi"/>
        </w:rPr>
        <w:t xml:space="preserve"> the association between </w:t>
      </w:r>
      <w:r w:rsidR="00301C11">
        <w:rPr>
          <w:rFonts w:asciiTheme="minorHAnsi" w:hAnsiTheme="minorHAnsi" w:cstheme="minorHAnsi"/>
        </w:rPr>
        <w:t>rheumatoid arthritis</w:t>
      </w:r>
      <w:r w:rsidR="00301C11" w:rsidRPr="00BD537C">
        <w:rPr>
          <w:rFonts w:asciiTheme="minorHAnsi" w:hAnsiTheme="minorHAnsi" w:cstheme="minorHAnsi"/>
        </w:rPr>
        <w:t xml:space="preserve"> </w:t>
      </w:r>
      <w:r w:rsidR="00053E3E" w:rsidRPr="00BD537C">
        <w:rPr>
          <w:rFonts w:asciiTheme="minorHAnsi" w:hAnsiTheme="minorHAnsi" w:cstheme="minorHAnsi"/>
        </w:rPr>
        <w:t xml:space="preserve">and </w:t>
      </w:r>
      <w:r w:rsidR="006E019C" w:rsidRPr="00BD537C">
        <w:rPr>
          <w:rFonts w:asciiTheme="minorHAnsi" w:hAnsiTheme="minorHAnsi" w:cstheme="minorHAnsi"/>
        </w:rPr>
        <w:t>subsequent</w:t>
      </w:r>
      <w:r w:rsidR="00053E3E" w:rsidRPr="00BD537C">
        <w:rPr>
          <w:rFonts w:asciiTheme="minorHAnsi" w:hAnsiTheme="minorHAnsi" w:cstheme="minorHAnsi"/>
        </w:rPr>
        <w:t xml:space="preserve"> fracture risk </w:t>
      </w:r>
      <w:r w:rsidR="00821F35" w:rsidRPr="00BD537C">
        <w:rPr>
          <w:rFonts w:asciiTheme="minorHAnsi" w:hAnsiTheme="minorHAnsi" w:cstheme="minorHAnsi"/>
        </w:rPr>
        <w:t>and its</w:t>
      </w:r>
      <w:r w:rsidR="00053E3E" w:rsidRPr="00BD537C">
        <w:rPr>
          <w:rFonts w:asciiTheme="minorHAnsi" w:hAnsiTheme="minorHAnsi" w:cstheme="minorHAnsi"/>
        </w:rPr>
        <w:t xml:space="preserve"> relation to sex, age, </w:t>
      </w:r>
      <w:r w:rsidR="005261F8">
        <w:rPr>
          <w:rFonts w:asciiTheme="minorHAnsi" w:hAnsiTheme="minorHAnsi" w:cstheme="minorHAnsi"/>
        </w:rPr>
        <w:t>duration of follow-up</w:t>
      </w:r>
      <w:r w:rsidR="008762D2">
        <w:rPr>
          <w:rFonts w:asciiTheme="minorHAnsi" w:hAnsiTheme="minorHAnsi" w:cstheme="minorHAnsi"/>
        </w:rPr>
        <w:t xml:space="preserve">, </w:t>
      </w:r>
      <w:r w:rsidR="00053E3E" w:rsidRPr="00BD537C">
        <w:rPr>
          <w:rFonts w:asciiTheme="minorHAnsi" w:hAnsiTheme="minorHAnsi" w:cstheme="minorHAnsi"/>
        </w:rPr>
        <w:t>and bone mineral density (BMD)</w:t>
      </w:r>
      <w:r w:rsidR="00301C11">
        <w:rPr>
          <w:rFonts w:asciiTheme="minorHAnsi" w:hAnsiTheme="minorHAnsi" w:cstheme="minorHAnsi"/>
        </w:rPr>
        <w:t xml:space="preserve"> </w:t>
      </w:r>
      <w:r w:rsidR="0066596F">
        <w:rPr>
          <w:rFonts w:asciiTheme="minorHAnsi" w:hAnsiTheme="minorHAnsi" w:cstheme="minorHAnsi"/>
        </w:rPr>
        <w:t xml:space="preserve">with a view to updating </w:t>
      </w:r>
      <w:r w:rsidR="00C66A46">
        <w:rPr>
          <w:rFonts w:asciiTheme="minorHAnsi" w:hAnsiTheme="minorHAnsi" w:cstheme="minorHAnsi"/>
        </w:rPr>
        <w:t>FRAX</w:t>
      </w:r>
      <w:r w:rsidR="00053E3E" w:rsidRPr="00BD537C">
        <w:rPr>
          <w:rFonts w:asciiTheme="minorHAnsi" w:hAnsiTheme="minorHAnsi" w:cstheme="minorHAnsi"/>
        </w:rPr>
        <w:t>.</w:t>
      </w:r>
    </w:p>
    <w:p w14:paraId="09BD5D63" w14:textId="4C627C15" w:rsidR="00053E3E" w:rsidRPr="001C4A38" w:rsidRDefault="00666AA4" w:rsidP="00270FC7">
      <w:pPr>
        <w:spacing w:after="200" w:line="276" w:lineRule="auto"/>
        <w:rPr>
          <w:rFonts w:asciiTheme="minorHAnsi" w:hAnsiTheme="minorHAnsi" w:cstheme="minorHAnsi"/>
        </w:rPr>
      </w:pPr>
      <w:r w:rsidRPr="001174BE">
        <w:rPr>
          <w:rFonts w:asciiTheme="minorHAnsi" w:hAnsiTheme="minorHAnsi" w:cstheme="minorHAnsi"/>
          <w:b/>
          <w:bCs/>
          <w:i/>
          <w:iCs/>
        </w:rPr>
        <w:t>Methods</w:t>
      </w:r>
      <w:r w:rsidRPr="007E4743">
        <w:rPr>
          <w:rFonts w:asciiTheme="minorHAnsi" w:hAnsiTheme="minorHAnsi" w:cstheme="minorHAnsi"/>
          <w:b/>
          <w:bCs/>
          <w:i/>
          <w:iCs/>
        </w:rPr>
        <w:br/>
      </w:r>
      <w:r w:rsidR="007E1588" w:rsidRPr="00B64959">
        <w:rPr>
          <w:rFonts w:asciiTheme="minorHAnsi" w:hAnsiTheme="minorHAnsi" w:cstheme="minorHAnsi"/>
        </w:rPr>
        <w:t xml:space="preserve">The resource comprised </w:t>
      </w:r>
      <w:r w:rsidR="001247EE" w:rsidRPr="00B64959">
        <w:rPr>
          <w:rFonts w:asciiTheme="minorHAnsi" w:hAnsiTheme="minorHAnsi" w:cstheme="minorHAnsi"/>
        </w:rPr>
        <w:t>1,909,896 men</w:t>
      </w:r>
      <w:r w:rsidR="007E1588" w:rsidRPr="00B64959">
        <w:rPr>
          <w:rFonts w:asciiTheme="minorHAnsi" w:hAnsiTheme="minorHAnsi" w:cstheme="minorHAnsi"/>
        </w:rPr>
        <w:t xml:space="preserve"> and women, aged 20-11</w:t>
      </w:r>
      <w:r w:rsidR="0041733E" w:rsidRPr="00B64959">
        <w:rPr>
          <w:rFonts w:asciiTheme="minorHAnsi" w:hAnsiTheme="minorHAnsi" w:cstheme="minorHAnsi"/>
        </w:rPr>
        <w:t>6</w:t>
      </w:r>
      <w:r w:rsidR="007E1588" w:rsidRPr="00B64959">
        <w:rPr>
          <w:rFonts w:asciiTheme="minorHAnsi" w:hAnsiTheme="minorHAnsi" w:cstheme="minorHAnsi"/>
        </w:rPr>
        <w:t xml:space="preserve"> years from 2</w:t>
      </w:r>
      <w:r w:rsidR="00530216" w:rsidRPr="00B64959">
        <w:rPr>
          <w:rFonts w:asciiTheme="minorHAnsi" w:hAnsiTheme="minorHAnsi" w:cstheme="minorHAnsi"/>
        </w:rPr>
        <w:t>9</w:t>
      </w:r>
      <w:r w:rsidR="007E1588" w:rsidRPr="00B64959">
        <w:rPr>
          <w:rFonts w:asciiTheme="minorHAnsi" w:hAnsiTheme="minorHAnsi" w:cstheme="minorHAnsi"/>
        </w:rPr>
        <w:t xml:space="preserve"> prospective cohorts in which the prevalence of RA was 3% or less (primary analysis) and an additional 17</w:t>
      </w:r>
      <w:r w:rsidR="007E1588">
        <w:rPr>
          <w:rFonts w:asciiTheme="minorHAnsi" w:hAnsiTheme="minorHAnsi" w:cstheme="minorHAnsi"/>
        </w:rPr>
        <w:t xml:space="preserve"> cohorts with a prevalence greater than 3% (supplementary analysis)</w:t>
      </w:r>
      <w:r w:rsidR="007E1588" w:rsidRPr="00FF50E6">
        <w:rPr>
          <w:rFonts w:asciiTheme="minorHAnsi" w:hAnsiTheme="minorHAnsi" w:cstheme="minorHAnsi"/>
        </w:rPr>
        <w:t xml:space="preserve">. </w:t>
      </w:r>
      <w:r w:rsidR="00053E3E" w:rsidRPr="00FF50E6">
        <w:rPr>
          <w:rFonts w:asciiTheme="minorHAnsi" w:hAnsiTheme="minorHAnsi" w:cstheme="minorHAnsi"/>
        </w:rPr>
        <w:t>The</w:t>
      </w:r>
      <w:r w:rsidR="00821A9C" w:rsidRPr="00FF50E6">
        <w:rPr>
          <w:rFonts w:asciiTheme="minorHAnsi" w:hAnsiTheme="minorHAnsi" w:cstheme="minorHAnsi"/>
        </w:rPr>
        <w:t xml:space="preserve"> association between</w:t>
      </w:r>
      <w:r w:rsidR="00053E3E" w:rsidRPr="00FF50E6">
        <w:rPr>
          <w:rFonts w:asciiTheme="minorHAnsi" w:hAnsiTheme="minorHAnsi" w:cstheme="minorHAnsi"/>
        </w:rPr>
        <w:t xml:space="preserve"> </w:t>
      </w:r>
      <w:r w:rsidR="005E2610" w:rsidRPr="00FF50E6">
        <w:rPr>
          <w:rFonts w:asciiTheme="minorHAnsi" w:hAnsiTheme="minorHAnsi" w:cstheme="minorHAnsi"/>
        </w:rPr>
        <w:t>RA</w:t>
      </w:r>
      <w:r w:rsidR="00821A9C" w:rsidRPr="00FF50E6">
        <w:rPr>
          <w:rFonts w:asciiTheme="minorHAnsi" w:hAnsiTheme="minorHAnsi" w:cstheme="minorHAnsi"/>
        </w:rPr>
        <w:t xml:space="preserve"> and </w:t>
      </w:r>
      <w:r w:rsidR="00053E3E" w:rsidRPr="00FF50E6">
        <w:rPr>
          <w:rFonts w:asciiTheme="minorHAnsi" w:hAnsiTheme="minorHAnsi" w:cstheme="minorHAnsi"/>
        </w:rPr>
        <w:t xml:space="preserve">fracture risk </w:t>
      </w:r>
      <w:r w:rsidR="005441F1" w:rsidRPr="00FF50E6">
        <w:rPr>
          <w:rFonts w:asciiTheme="minorHAnsi" w:hAnsiTheme="minorHAnsi" w:cstheme="minorHAnsi"/>
        </w:rPr>
        <w:t>(</w:t>
      </w:r>
      <w:r w:rsidR="005441F1" w:rsidRPr="001C4A38">
        <w:rPr>
          <w:rFonts w:asciiTheme="minorHAnsi" w:hAnsiTheme="minorHAnsi" w:cstheme="minorHAnsi"/>
        </w:rPr>
        <w:t xml:space="preserve">any </w:t>
      </w:r>
      <w:r w:rsidR="001E7C3E" w:rsidRPr="001C4A38">
        <w:rPr>
          <w:rFonts w:asciiTheme="minorHAnsi" w:hAnsiTheme="minorHAnsi" w:cstheme="minorHAnsi"/>
        </w:rPr>
        <w:t xml:space="preserve">clinical </w:t>
      </w:r>
      <w:r w:rsidR="005441F1" w:rsidRPr="001C4A38">
        <w:rPr>
          <w:rFonts w:asciiTheme="minorHAnsi" w:hAnsiTheme="minorHAnsi" w:cstheme="minorHAnsi"/>
        </w:rPr>
        <w:t>fracture, osteoporotic fracture, major osteoporotic fracture</w:t>
      </w:r>
      <w:r w:rsidR="00AF4635">
        <w:rPr>
          <w:rFonts w:asciiTheme="minorHAnsi" w:hAnsiTheme="minorHAnsi" w:cstheme="minorHAnsi"/>
        </w:rPr>
        <w:t xml:space="preserve"> (MOF)</w:t>
      </w:r>
      <w:r w:rsidR="006E019C" w:rsidRPr="001C4A38">
        <w:rPr>
          <w:rFonts w:asciiTheme="minorHAnsi" w:hAnsiTheme="minorHAnsi" w:cstheme="minorHAnsi"/>
          <w:bCs/>
        </w:rPr>
        <w:t>,</w:t>
      </w:r>
      <w:r w:rsidR="006E019C" w:rsidRPr="001C4A38">
        <w:rPr>
          <w:rFonts w:asciiTheme="minorHAnsi" w:hAnsiTheme="minorHAnsi" w:cstheme="minorHAnsi"/>
        </w:rPr>
        <w:t xml:space="preserve"> </w:t>
      </w:r>
      <w:r w:rsidR="005441F1" w:rsidRPr="001C4A38">
        <w:rPr>
          <w:rFonts w:asciiTheme="minorHAnsi" w:hAnsiTheme="minorHAnsi" w:cstheme="minorHAnsi"/>
        </w:rPr>
        <w:t xml:space="preserve">and hip fracture) </w:t>
      </w:r>
      <w:r w:rsidR="00053E3E" w:rsidRPr="001C4A38">
        <w:rPr>
          <w:rFonts w:asciiTheme="minorHAnsi" w:hAnsiTheme="minorHAnsi" w:cstheme="minorHAnsi"/>
        </w:rPr>
        <w:t xml:space="preserve">was examined using </w:t>
      </w:r>
      <w:r w:rsidR="001A69B5" w:rsidRPr="001C4A38">
        <w:rPr>
          <w:rFonts w:asciiTheme="minorHAnsi" w:hAnsiTheme="minorHAnsi" w:cstheme="minorHAnsi"/>
        </w:rPr>
        <w:t xml:space="preserve">an </w:t>
      </w:r>
      <w:r w:rsidR="00053E3E" w:rsidRPr="001C4A38">
        <w:rPr>
          <w:rFonts w:asciiTheme="minorHAnsi" w:hAnsiTheme="minorHAnsi" w:cstheme="minorHAnsi"/>
        </w:rPr>
        <w:t>exten</w:t>
      </w:r>
      <w:r w:rsidR="001A69B5" w:rsidRPr="001C4A38">
        <w:rPr>
          <w:rFonts w:asciiTheme="minorHAnsi" w:hAnsiTheme="minorHAnsi" w:cstheme="minorHAnsi"/>
        </w:rPr>
        <w:t xml:space="preserve">sion of the </w:t>
      </w:r>
      <w:r w:rsidR="00053E3E" w:rsidRPr="001C4A38">
        <w:rPr>
          <w:rFonts w:asciiTheme="minorHAnsi" w:hAnsiTheme="minorHAnsi" w:cstheme="minorHAnsi"/>
        </w:rPr>
        <w:t xml:space="preserve">Poisson regression </w:t>
      </w:r>
      <w:r w:rsidR="001A69B5" w:rsidRPr="001C4A38">
        <w:rPr>
          <w:rFonts w:asciiTheme="minorHAnsi" w:hAnsiTheme="minorHAnsi" w:cstheme="minorHAnsi"/>
        </w:rPr>
        <w:t>model in</w:t>
      </w:r>
      <w:r w:rsidR="00053E3E" w:rsidRPr="001C4A38">
        <w:rPr>
          <w:rFonts w:asciiTheme="minorHAnsi" w:hAnsiTheme="minorHAnsi" w:cstheme="minorHAnsi"/>
        </w:rPr>
        <w:t xml:space="preserve"> each </w:t>
      </w:r>
      <w:r w:rsidR="005441F1" w:rsidRPr="001C4A38">
        <w:rPr>
          <w:rFonts w:asciiTheme="minorHAnsi" w:hAnsiTheme="minorHAnsi" w:cstheme="minorHAnsi"/>
        </w:rPr>
        <w:t xml:space="preserve">cohort </w:t>
      </w:r>
      <w:r w:rsidR="00F32F03" w:rsidRPr="001C4A38">
        <w:rPr>
          <w:rFonts w:asciiTheme="minorHAnsi" w:hAnsiTheme="minorHAnsi" w:cstheme="minorHAnsi"/>
        </w:rPr>
        <w:t xml:space="preserve">and </w:t>
      </w:r>
      <w:r w:rsidR="001A69B5" w:rsidRPr="001C4A38">
        <w:rPr>
          <w:rFonts w:asciiTheme="minorHAnsi" w:hAnsiTheme="minorHAnsi" w:cstheme="minorHAnsi"/>
        </w:rPr>
        <w:t xml:space="preserve">each </w:t>
      </w:r>
      <w:r w:rsidR="005441F1" w:rsidRPr="001C4A38">
        <w:rPr>
          <w:rFonts w:asciiTheme="minorHAnsi" w:hAnsiTheme="minorHAnsi" w:cstheme="minorHAnsi"/>
        </w:rPr>
        <w:t>sex</w:t>
      </w:r>
      <w:r w:rsidR="00053E3E" w:rsidRPr="001C4A38">
        <w:rPr>
          <w:rFonts w:asciiTheme="minorHAnsi" w:hAnsiTheme="minorHAnsi" w:cstheme="minorHAnsi"/>
        </w:rPr>
        <w:t xml:space="preserve">, followed by </w:t>
      </w:r>
      <w:r w:rsidR="005261F8" w:rsidRPr="001C4A38">
        <w:rPr>
          <w:rFonts w:asciiTheme="minorHAnsi" w:hAnsiTheme="minorHAnsi" w:cstheme="minorHAnsi"/>
        </w:rPr>
        <w:t xml:space="preserve">random-effects </w:t>
      </w:r>
      <w:r w:rsidR="00053E3E" w:rsidRPr="001C4A38">
        <w:rPr>
          <w:rFonts w:asciiTheme="minorHAnsi" w:hAnsiTheme="minorHAnsi" w:cstheme="minorHAnsi"/>
        </w:rPr>
        <w:t>meta-analyses of the weighted beta coefficients.</w:t>
      </w:r>
    </w:p>
    <w:p w14:paraId="3968CDCA" w14:textId="6A91C7AB" w:rsidR="00666AA4" w:rsidRPr="00BD537C" w:rsidRDefault="00666AA4" w:rsidP="00F716A3">
      <w:pPr>
        <w:spacing w:after="200" w:line="276" w:lineRule="auto"/>
        <w:rPr>
          <w:rFonts w:asciiTheme="minorHAnsi" w:hAnsiTheme="minorHAnsi" w:cstheme="minorHAnsi"/>
        </w:rPr>
      </w:pPr>
      <w:r w:rsidRPr="003C4B3B">
        <w:rPr>
          <w:rFonts w:asciiTheme="minorHAnsi" w:hAnsiTheme="minorHAnsi" w:cstheme="minorHAnsi"/>
          <w:b/>
          <w:bCs/>
          <w:i/>
          <w:iCs/>
        </w:rPr>
        <w:t>Results</w:t>
      </w:r>
      <w:r w:rsidRPr="003C4B3B">
        <w:rPr>
          <w:rFonts w:asciiTheme="minorHAnsi" w:hAnsiTheme="minorHAnsi" w:cstheme="minorHAnsi"/>
          <w:b/>
          <w:bCs/>
          <w:i/>
          <w:iCs/>
        </w:rPr>
        <w:br/>
      </w:r>
      <w:bookmarkStart w:id="4" w:name="_Hlk111832697"/>
      <w:r w:rsidR="004C5E3C">
        <w:rPr>
          <w:rFonts w:asciiTheme="minorHAnsi" w:hAnsiTheme="minorHAnsi" w:cstheme="minorHAnsi"/>
        </w:rPr>
        <w:t xml:space="preserve">In the primary analysis, </w:t>
      </w:r>
      <w:r w:rsidR="003C4B3B" w:rsidRPr="003C4B3B">
        <w:rPr>
          <w:rFonts w:asciiTheme="minorHAnsi" w:hAnsiTheme="minorHAnsi" w:cstheme="minorHAnsi"/>
        </w:rPr>
        <w:t>RA</w:t>
      </w:r>
      <w:r w:rsidR="008F31AA" w:rsidRPr="003C4B3B">
        <w:rPr>
          <w:rFonts w:asciiTheme="minorHAnsi" w:hAnsiTheme="minorHAnsi" w:cstheme="minorHAnsi"/>
        </w:rPr>
        <w:t xml:space="preserve"> </w:t>
      </w:r>
      <w:r w:rsidR="003C4B3B" w:rsidRPr="003C4B3B">
        <w:rPr>
          <w:rFonts w:asciiTheme="minorHAnsi" w:hAnsiTheme="minorHAnsi" w:cstheme="minorHAnsi"/>
        </w:rPr>
        <w:t xml:space="preserve">was </w:t>
      </w:r>
      <w:r w:rsidR="008F31AA" w:rsidRPr="00C41CFD">
        <w:rPr>
          <w:rFonts w:asciiTheme="minorHAnsi" w:hAnsiTheme="minorHAnsi" w:cstheme="minorHAnsi"/>
        </w:rPr>
        <w:t xml:space="preserve">reported in </w:t>
      </w:r>
      <w:r w:rsidR="00C41CFD" w:rsidRPr="00C41CFD">
        <w:rPr>
          <w:rFonts w:asciiTheme="minorHAnsi" w:hAnsiTheme="minorHAnsi" w:cstheme="minorHAnsi"/>
        </w:rPr>
        <w:t>1.</w:t>
      </w:r>
      <w:r w:rsidR="00C84F68">
        <w:rPr>
          <w:rFonts w:asciiTheme="minorHAnsi" w:hAnsiTheme="minorHAnsi" w:cstheme="minorHAnsi"/>
        </w:rPr>
        <w:t>3</w:t>
      </w:r>
      <w:r w:rsidR="00F51059" w:rsidRPr="00C41CFD">
        <w:rPr>
          <w:rFonts w:asciiTheme="minorHAnsi" w:hAnsiTheme="minorHAnsi" w:cstheme="minorHAnsi"/>
        </w:rPr>
        <w:t>% of</w:t>
      </w:r>
      <w:r w:rsidR="00F51059" w:rsidRPr="006A0147">
        <w:rPr>
          <w:rFonts w:asciiTheme="minorHAnsi" w:hAnsiTheme="minorHAnsi" w:cstheme="minorHAnsi"/>
        </w:rPr>
        <w:t xml:space="preserve"> individuals</w:t>
      </w:r>
      <w:r w:rsidR="00815EB1" w:rsidRPr="006A0147">
        <w:rPr>
          <w:rFonts w:asciiTheme="minorHAnsi" w:hAnsiTheme="minorHAnsi" w:cstheme="minorHAnsi"/>
        </w:rPr>
        <w:t xml:space="preserve">.  </w:t>
      </w:r>
      <w:r w:rsidR="00C84F68" w:rsidRPr="006A0147">
        <w:rPr>
          <w:rFonts w:asciiTheme="minorHAnsi" w:hAnsiTheme="minorHAnsi" w:cstheme="minorHAnsi"/>
        </w:rPr>
        <w:t xml:space="preserve">During </w:t>
      </w:r>
      <w:r w:rsidR="00C84F68">
        <w:rPr>
          <w:rFonts w:asciiTheme="minorHAnsi" w:hAnsiTheme="minorHAnsi" w:cstheme="minorHAnsi"/>
        </w:rPr>
        <w:t>15</w:t>
      </w:r>
      <w:r w:rsidR="00C84F68" w:rsidRPr="006A0147">
        <w:rPr>
          <w:rFonts w:asciiTheme="minorHAnsi" w:hAnsiTheme="minorHAnsi" w:cstheme="minorHAnsi"/>
        </w:rPr>
        <w:t>,</w:t>
      </w:r>
      <w:r w:rsidR="00C84F68">
        <w:rPr>
          <w:rFonts w:asciiTheme="minorHAnsi" w:hAnsiTheme="minorHAnsi" w:cstheme="minorHAnsi"/>
        </w:rPr>
        <w:t>683</w:t>
      </w:r>
      <w:r w:rsidR="00C84F68" w:rsidRPr="006A0147">
        <w:rPr>
          <w:rFonts w:asciiTheme="minorHAnsi" w:hAnsiTheme="minorHAnsi" w:cstheme="minorHAnsi"/>
        </w:rPr>
        <w:t>,</w:t>
      </w:r>
      <w:r w:rsidR="00C84F68">
        <w:rPr>
          <w:rFonts w:asciiTheme="minorHAnsi" w:hAnsiTheme="minorHAnsi" w:cstheme="minorHAnsi"/>
        </w:rPr>
        <w:t xml:space="preserve">133 </w:t>
      </w:r>
      <w:r w:rsidR="00C84F68" w:rsidRPr="006A0147">
        <w:rPr>
          <w:rFonts w:asciiTheme="minorHAnsi" w:hAnsiTheme="minorHAnsi" w:cstheme="minorHAnsi"/>
        </w:rPr>
        <w:t>person-years</w:t>
      </w:r>
      <w:r w:rsidR="00C84F68">
        <w:rPr>
          <w:rFonts w:asciiTheme="minorHAnsi" w:hAnsiTheme="minorHAnsi" w:cstheme="minorHAnsi"/>
        </w:rPr>
        <w:t xml:space="preserve"> of follow-up</w:t>
      </w:r>
      <w:r w:rsidR="00C84F68" w:rsidRPr="006A0147">
        <w:rPr>
          <w:rFonts w:asciiTheme="minorHAnsi" w:hAnsiTheme="minorHAnsi" w:cstheme="minorHAnsi"/>
        </w:rPr>
        <w:t xml:space="preserve">, </w:t>
      </w:r>
      <w:r w:rsidR="00C84F68">
        <w:rPr>
          <w:rFonts w:asciiTheme="minorHAnsi" w:hAnsiTheme="minorHAnsi" w:cstheme="minorHAnsi"/>
        </w:rPr>
        <w:t>139</w:t>
      </w:r>
      <w:r w:rsidR="00C84F68" w:rsidRPr="006A0147">
        <w:rPr>
          <w:rFonts w:asciiTheme="minorHAnsi" w:hAnsiTheme="minorHAnsi" w:cstheme="minorHAnsi"/>
        </w:rPr>
        <w:t>,</w:t>
      </w:r>
      <w:r w:rsidR="00C84F68">
        <w:rPr>
          <w:rFonts w:asciiTheme="minorHAnsi" w:hAnsiTheme="minorHAnsi" w:cstheme="minorHAnsi"/>
        </w:rPr>
        <w:t>002</w:t>
      </w:r>
      <w:r w:rsidR="00C84F68" w:rsidRPr="006A0147">
        <w:rPr>
          <w:rFonts w:asciiTheme="minorHAnsi" w:hAnsiTheme="minorHAnsi" w:cstheme="minorHAnsi"/>
        </w:rPr>
        <w:t xml:space="preserve"> fractures occurred of which </w:t>
      </w:r>
      <w:r w:rsidR="00C84F68">
        <w:rPr>
          <w:rFonts w:asciiTheme="minorHAnsi" w:hAnsiTheme="minorHAnsi" w:cstheme="minorHAnsi"/>
        </w:rPr>
        <w:t>27</w:t>
      </w:r>
      <w:r w:rsidR="00C84F68" w:rsidRPr="006A0147">
        <w:rPr>
          <w:rFonts w:asciiTheme="minorHAnsi" w:hAnsiTheme="minorHAnsi" w:cstheme="minorHAnsi"/>
        </w:rPr>
        <w:t>,</w:t>
      </w:r>
      <w:r w:rsidR="00C84F68">
        <w:rPr>
          <w:rFonts w:asciiTheme="minorHAnsi" w:hAnsiTheme="minorHAnsi" w:cstheme="minorHAnsi"/>
        </w:rPr>
        <w:t>518</w:t>
      </w:r>
      <w:r w:rsidR="00C84F68" w:rsidRPr="006A0147">
        <w:rPr>
          <w:rFonts w:asciiTheme="minorHAnsi" w:hAnsiTheme="minorHAnsi" w:cstheme="minorHAnsi"/>
        </w:rPr>
        <w:t xml:space="preserve"> were hip fractures</w:t>
      </w:r>
      <w:r w:rsidR="00C84F68" w:rsidRPr="006A0147">
        <w:t>.</w:t>
      </w:r>
      <w:r w:rsidR="00C84F68" w:rsidRPr="006A0147">
        <w:rPr>
          <w:rFonts w:asciiTheme="minorHAnsi" w:hAnsiTheme="minorHAnsi" w:cstheme="minorHAnsi"/>
        </w:rPr>
        <w:t xml:space="preserve"> </w:t>
      </w:r>
      <w:r w:rsidR="005A7022" w:rsidRPr="006A0147">
        <w:rPr>
          <w:rFonts w:asciiTheme="minorHAnsi" w:hAnsiTheme="minorHAnsi" w:cstheme="minorHAnsi"/>
        </w:rPr>
        <w:t>RA</w:t>
      </w:r>
      <w:r w:rsidR="005441F1" w:rsidRPr="006A0147">
        <w:rPr>
          <w:rFonts w:asciiTheme="minorHAnsi" w:hAnsiTheme="minorHAnsi" w:cstheme="minorHAnsi"/>
        </w:rPr>
        <w:t xml:space="preserve"> was associated with a</w:t>
      </w:r>
      <w:r w:rsidR="00B06DAD">
        <w:rPr>
          <w:rFonts w:asciiTheme="minorHAnsi" w:hAnsiTheme="minorHAnsi" w:cstheme="minorHAnsi"/>
        </w:rPr>
        <w:t>n</w:t>
      </w:r>
      <w:r w:rsidR="005441F1" w:rsidRPr="006A0147">
        <w:rPr>
          <w:rFonts w:asciiTheme="minorHAnsi" w:hAnsiTheme="minorHAnsi" w:cstheme="minorHAnsi"/>
        </w:rPr>
        <w:t xml:space="preserve"> increased risk of </w:t>
      </w:r>
      <w:r w:rsidR="005441F1" w:rsidRPr="00D9744E">
        <w:rPr>
          <w:rFonts w:asciiTheme="minorHAnsi" w:hAnsiTheme="minorHAnsi" w:cstheme="minorHAnsi"/>
        </w:rPr>
        <w:t xml:space="preserve">any </w:t>
      </w:r>
      <w:r w:rsidR="00100828" w:rsidRPr="00D9744E">
        <w:rPr>
          <w:rFonts w:asciiTheme="minorHAnsi" w:hAnsiTheme="minorHAnsi" w:cstheme="minorHAnsi"/>
        </w:rPr>
        <w:t>cl</w:t>
      </w:r>
      <w:r w:rsidR="003C6615" w:rsidRPr="00D9744E">
        <w:rPr>
          <w:rFonts w:asciiTheme="minorHAnsi" w:hAnsiTheme="minorHAnsi" w:cstheme="minorHAnsi"/>
        </w:rPr>
        <w:t xml:space="preserve">inical </w:t>
      </w:r>
      <w:r w:rsidR="005441F1" w:rsidRPr="00D9744E">
        <w:rPr>
          <w:rFonts w:asciiTheme="minorHAnsi" w:hAnsiTheme="minorHAnsi" w:cstheme="minorHAnsi"/>
        </w:rPr>
        <w:t xml:space="preserve">fracture </w:t>
      </w:r>
      <w:r w:rsidR="006E019C" w:rsidRPr="00D9744E">
        <w:rPr>
          <w:rFonts w:asciiTheme="minorHAnsi" w:hAnsiTheme="minorHAnsi" w:cstheme="minorHAnsi"/>
        </w:rPr>
        <w:t>(hazard ratio [HR] 1.</w:t>
      </w:r>
      <w:r w:rsidR="00D76978" w:rsidRPr="00D9744E">
        <w:rPr>
          <w:rFonts w:asciiTheme="minorHAnsi" w:hAnsiTheme="minorHAnsi" w:cstheme="minorHAnsi"/>
        </w:rPr>
        <w:t>4</w:t>
      </w:r>
      <w:r w:rsidR="00C43806">
        <w:rPr>
          <w:rFonts w:asciiTheme="minorHAnsi" w:hAnsiTheme="minorHAnsi" w:cstheme="minorHAnsi"/>
        </w:rPr>
        <w:t>9</w:t>
      </w:r>
      <w:r w:rsidR="00B06B44" w:rsidRPr="00D9744E">
        <w:rPr>
          <w:rFonts w:asciiTheme="minorHAnsi" w:hAnsiTheme="minorHAnsi" w:cstheme="minorHAnsi"/>
        </w:rPr>
        <w:t xml:space="preserve">, </w:t>
      </w:r>
      <w:r w:rsidR="006E019C" w:rsidRPr="00D9744E">
        <w:rPr>
          <w:rFonts w:asciiTheme="minorHAnsi" w:hAnsiTheme="minorHAnsi" w:cstheme="minorHAnsi"/>
        </w:rPr>
        <w:t xml:space="preserve">95% confidence interval [CI] </w:t>
      </w:r>
      <w:r w:rsidR="000E4DA2" w:rsidRPr="000E4DA2">
        <w:rPr>
          <w:rFonts w:asciiTheme="minorHAnsi" w:hAnsiTheme="minorHAnsi" w:cstheme="minorHAnsi"/>
        </w:rPr>
        <w:t>1.35-1.65</w:t>
      </w:r>
      <w:r w:rsidR="006E019C" w:rsidRPr="00D9744E">
        <w:rPr>
          <w:rFonts w:asciiTheme="minorHAnsi" w:hAnsiTheme="minorHAnsi" w:cstheme="minorHAnsi"/>
        </w:rPr>
        <w:t>)</w:t>
      </w:r>
      <w:r w:rsidR="005441F1" w:rsidRPr="00D9744E">
        <w:rPr>
          <w:rFonts w:asciiTheme="minorHAnsi" w:hAnsiTheme="minorHAnsi" w:cstheme="minorHAnsi"/>
        </w:rPr>
        <w:t xml:space="preserve">. </w:t>
      </w:r>
      <w:r w:rsidR="006E019C" w:rsidRPr="00D9744E">
        <w:rPr>
          <w:rFonts w:asciiTheme="minorHAnsi" w:hAnsiTheme="minorHAnsi" w:cstheme="minorHAnsi"/>
        </w:rPr>
        <w:t>The HRs were of similar magnitude for osteoporotic</w:t>
      </w:r>
      <w:r w:rsidR="00D24DA9">
        <w:rPr>
          <w:rFonts w:asciiTheme="minorHAnsi" w:hAnsiTheme="minorHAnsi" w:cstheme="minorHAnsi"/>
        </w:rPr>
        <w:t xml:space="preserve"> fracture</w:t>
      </w:r>
      <w:r w:rsidR="00D9744E">
        <w:rPr>
          <w:rFonts w:asciiTheme="minorHAnsi" w:hAnsiTheme="minorHAnsi" w:cstheme="minorHAnsi"/>
        </w:rPr>
        <w:t xml:space="preserve"> and </w:t>
      </w:r>
      <w:r w:rsidR="00070F00">
        <w:rPr>
          <w:rFonts w:asciiTheme="minorHAnsi" w:hAnsiTheme="minorHAnsi" w:cstheme="minorHAnsi"/>
        </w:rPr>
        <w:t>MOF</w:t>
      </w:r>
      <w:r w:rsidR="00395713">
        <w:rPr>
          <w:rFonts w:asciiTheme="minorHAnsi" w:hAnsiTheme="minorHAnsi" w:cstheme="minorHAnsi"/>
        </w:rPr>
        <w:t xml:space="preserve"> but </w:t>
      </w:r>
      <w:r w:rsidR="00395713" w:rsidRPr="00D3201C">
        <w:rPr>
          <w:rFonts w:asciiTheme="minorHAnsi" w:hAnsiTheme="minorHAnsi" w:cstheme="minorHAnsi"/>
        </w:rPr>
        <w:t xml:space="preserve">higher for </w:t>
      </w:r>
      <w:r w:rsidR="006E019C" w:rsidRPr="00D3201C">
        <w:rPr>
          <w:rFonts w:asciiTheme="minorHAnsi" w:hAnsiTheme="minorHAnsi" w:cstheme="minorHAnsi"/>
        </w:rPr>
        <w:t>hip fracture</w:t>
      </w:r>
      <w:r w:rsidR="00122314" w:rsidRPr="00D3201C">
        <w:rPr>
          <w:rFonts w:asciiTheme="minorHAnsi" w:hAnsiTheme="minorHAnsi" w:cstheme="minorHAnsi"/>
        </w:rPr>
        <w:t xml:space="preserve"> (HR=</w:t>
      </w:r>
      <w:r w:rsidR="00395713" w:rsidRPr="00D3201C">
        <w:rPr>
          <w:rFonts w:ascii="Calibri" w:hAnsi="Calibri" w:cs="Calibri"/>
          <w:sz w:val="22"/>
          <w:szCs w:val="22"/>
        </w:rPr>
        <w:t>2.</w:t>
      </w:r>
      <w:r w:rsidR="002D1C0E" w:rsidRPr="00D3201C">
        <w:rPr>
          <w:rFonts w:ascii="Calibri" w:hAnsi="Calibri" w:cs="Calibri"/>
          <w:sz w:val="22"/>
          <w:szCs w:val="22"/>
        </w:rPr>
        <w:t>23</w:t>
      </w:r>
      <w:r w:rsidR="002D1C0E">
        <w:rPr>
          <w:rFonts w:ascii="Calibri" w:hAnsi="Calibri" w:cs="Calibri"/>
          <w:sz w:val="22"/>
          <w:szCs w:val="22"/>
        </w:rPr>
        <w:t xml:space="preserve">; </w:t>
      </w:r>
      <w:r w:rsidR="002D1C0E" w:rsidRPr="000824C5">
        <w:rPr>
          <w:rFonts w:ascii="Calibri" w:hAnsi="Calibri" w:cs="Calibri"/>
          <w:sz w:val="22"/>
          <w:szCs w:val="22"/>
        </w:rPr>
        <w:t>95</w:t>
      </w:r>
      <w:r w:rsidR="00122314" w:rsidRPr="00122314">
        <w:rPr>
          <w:rFonts w:ascii="Calibri" w:hAnsi="Calibri" w:cs="Calibri"/>
          <w:sz w:val="22"/>
          <w:szCs w:val="22"/>
        </w:rPr>
        <w:t xml:space="preserve">% </w:t>
      </w:r>
      <w:r w:rsidR="001A3C6C">
        <w:rPr>
          <w:rFonts w:ascii="Calibri" w:hAnsi="Calibri" w:cs="Calibri"/>
          <w:sz w:val="22"/>
          <w:szCs w:val="22"/>
        </w:rPr>
        <w:t xml:space="preserve">CI </w:t>
      </w:r>
      <w:r w:rsidR="00395713" w:rsidRPr="000824C5">
        <w:rPr>
          <w:rFonts w:ascii="Calibri" w:hAnsi="Calibri" w:cs="Calibri"/>
          <w:sz w:val="22"/>
          <w:szCs w:val="22"/>
        </w:rPr>
        <w:t>1.85-2.</w:t>
      </w:r>
      <w:r w:rsidR="00395713" w:rsidRPr="00595F77">
        <w:rPr>
          <w:rFonts w:ascii="Calibri" w:hAnsi="Calibri" w:cs="Calibri"/>
          <w:sz w:val="22"/>
          <w:szCs w:val="22"/>
        </w:rPr>
        <w:t>69</w:t>
      </w:r>
      <w:r w:rsidR="001A3C6C" w:rsidRPr="00595F77">
        <w:rPr>
          <w:rFonts w:ascii="Calibri" w:hAnsi="Calibri" w:cs="Calibri"/>
          <w:sz w:val="22"/>
          <w:szCs w:val="22"/>
        </w:rPr>
        <w:t>)</w:t>
      </w:r>
      <w:r w:rsidR="006E019C" w:rsidRPr="00595F77">
        <w:rPr>
          <w:rFonts w:asciiTheme="minorHAnsi" w:hAnsiTheme="minorHAnsi" w:cstheme="minorHAnsi"/>
        </w:rPr>
        <w:t>.</w:t>
      </w:r>
      <w:bookmarkEnd w:id="4"/>
      <w:r w:rsidR="00C70C7A" w:rsidRPr="00595F77">
        <w:rPr>
          <w:rFonts w:asciiTheme="minorHAnsi" w:hAnsiTheme="minorHAnsi" w:cstheme="minorHAnsi"/>
        </w:rPr>
        <w:t xml:space="preserve"> </w:t>
      </w:r>
      <w:r w:rsidR="001A3C6C" w:rsidRPr="00595F77">
        <w:rPr>
          <w:rFonts w:asciiTheme="minorHAnsi" w:hAnsiTheme="minorHAnsi" w:cstheme="minorHAnsi"/>
        </w:rPr>
        <w:t xml:space="preserve"> </w:t>
      </w:r>
      <w:r w:rsidR="00920813" w:rsidRPr="00595F77">
        <w:rPr>
          <w:rFonts w:asciiTheme="minorHAnsi" w:hAnsiTheme="minorHAnsi" w:cstheme="minorHAnsi"/>
        </w:rPr>
        <w:t>For hip fracture there was a significant interaction with age</w:t>
      </w:r>
      <w:r w:rsidR="000B2875" w:rsidRPr="00595F77">
        <w:rPr>
          <w:rFonts w:asciiTheme="minorHAnsi" w:hAnsiTheme="minorHAnsi" w:cstheme="minorHAnsi"/>
        </w:rPr>
        <w:t xml:space="preserve"> with higher </w:t>
      </w:r>
      <w:r w:rsidR="00831B22">
        <w:rPr>
          <w:rFonts w:asciiTheme="minorHAnsi" w:hAnsiTheme="minorHAnsi" w:cstheme="minorHAnsi"/>
        </w:rPr>
        <w:t>HRs</w:t>
      </w:r>
      <w:r w:rsidR="000B2875" w:rsidRPr="00595F77">
        <w:rPr>
          <w:rFonts w:asciiTheme="minorHAnsi" w:hAnsiTheme="minorHAnsi" w:cstheme="minorHAnsi"/>
        </w:rPr>
        <w:t xml:space="preserve"> at younger ages</w:t>
      </w:r>
      <w:r w:rsidR="00595F77">
        <w:rPr>
          <w:rFonts w:asciiTheme="minorHAnsi" w:hAnsiTheme="minorHAnsi" w:cstheme="minorHAnsi"/>
        </w:rPr>
        <w:t xml:space="preserve">.  HRs </w:t>
      </w:r>
      <w:r w:rsidR="00A61DD0">
        <w:rPr>
          <w:rFonts w:asciiTheme="minorHAnsi" w:hAnsiTheme="minorHAnsi" w:cstheme="minorHAnsi"/>
        </w:rPr>
        <w:t xml:space="preserve">did not differ between men and women and were </w:t>
      </w:r>
      <w:r w:rsidR="002D1C0E">
        <w:rPr>
          <w:rFonts w:asciiTheme="minorHAnsi" w:hAnsiTheme="minorHAnsi" w:cstheme="minorHAnsi"/>
        </w:rPr>
        <w:t>independent o</w:t>
      </w:r>
      <w:r w:rsidR="0006466A">
        <w:rPr>
          <w:rFonts w:asciiTheme="minorHAnsi" w:hAnsiTheme="minorHAnsi" w:cstheme="minorHAnsi"/>
        </w:rPr>
        <w:t>f exposure to glucocorticoids and femoral neck BMD.</w:t>
      </w:r>
      <w:r w:rsidR="000B2875" w:rsidRPr="00595F77">
        <w:rPr>
          <w:rFonts w:asciiTheme="minorHAnsi" w:hAnsiTheme="minorHAnsi" w:cstheme="minorHAnsi"/>
        </w:rPr>
        <w:t xml:space="preserve"> </w:t>
      </w:r>
      <w:r w:rsidR="008E5877">
        <w:rPr>
          <w:rFonts w:asciiTheme="minorHAnsi" w:hAnsiTheme="minorHAnsi" w:cstheme="minorHAnsi"/>
        </w:rPr>
        <w:t xml:space="preserve"> Lower HRs w</w:t>
      </w:r>
      <w:r w:rsidR="000D413A">
        <w:rPr>
          <w:rFonts w:asciiTheme="minorHAnsi" w:hAnsiTheme="minorHAnsi" w:cstheme="minorHAnsi"/>
        </w:rPr>
        <w:t>e</w:t>
      </w:r>
      <w:r w:rsidR="008E5877">
        <w:rPr>
          <w:rFonts w:asciiTheme="minorHAnsi" w:hAnsiTheme="minorHAnsi" w:cstheme="minorHAnsi"/>
        </w:rPr>
        <w:t xml:space="preserve">re observed </w:t>
      </w:r>
      <w:r w:rsidR="00806B90">
        <w:rPr>
          <w:rFonts w:asciiTheme="minorHAnsi" w:hAnsiTheme="minorHAnsi" w:cstheme="minorHAnsi"/>
        </w:rPr>
        <w:t>in the supplementary analysis cohort</w:t>
      </w:r>
      <w:r w:rsidR="003A55B8">
        <w:rPr>
          <w:rFonts w:asciiTheme="minorHAnsi" w:hAnsiTheme="minorHAnsi" w:cstheme="minorHAnsi"/>
        </w:rPr>
        <w:t>s</w:t>
      </w:r>
      <w:r w:rsidR="00806B90">
        <w:rPr>
          <w:rFonts w:asciiTheme="minorHAnsi" w:hAnsiTheme="minorHAnsi" w:cstheme="minorHAnsi"/>
        </w:rPr>
        <w:t xml:space="preserve">, particularly </w:t>
      </w:r>
      <w:r w:rsidR="003A55B8">
        <w:rPr>
          <w:rFonts w:asciiTheme="minorHAnsi" w:hAnsiTheme="minorHAnsi" w:cstheme="minorHAnsi"/>
        </w:rPr>
        <w:t xml:space="preserve">in </w:t>
      </w:r>
      <w:r w:rsidR="00806B90">
        <w:rPr>
          <w:rFonts w:asciiTheme="minorHAnsi" w:hAnsiTheme="minorHAnsi" w:cstheme="minorHAnsi"/>
        </w:rPr>
        <w:t xml:space="preserve">those with a high apparent prevalence of RA, possibly </w:t>
      </w:r>
      <w:r w:rsidR="00F90F17" w:rsidRPr="00F90F17">
        <w:rPr>
          <w:rFonts w:asciiTheme="minorHAnsi" w:hAnsiTheme="minorHAnsi" w:cstheme="minorHAnsi"/>
        </w:rPr>
        <w:t>from conflation of RA with osteoarthritis</w:t>
      </w:r>
      <w:r w:rsidR="00806B90">
        <w:rPr>
          <w:rFonts w:asciiTheme="minorHAnsi" w:hAnsiTheme="minorHAnsi" w:cstheme="minorHAnsi"/>
        </w:rPr>
        <w:t>.</w:t>
      </w:r>
    </w:p>
    <w:p w14:paraId="75508508" w14:textId="092A866E" w:rsidR="007E06B8" w:rsidRPr="00BD537C" w:rsidRDefault="00666AA4" w:rsidP="00F716A3">
      <w:pPr>
        <w:spacing w:after="200" w:line="276" w:lineRule="auto"/>
        <w:rPr>
          <w:rFonts w:asciiTheme="minorHAnsi" w:hAnsiTheme="minorHAnsi" w:cstheme="minorHAnsi"/>
        </w:rPr>
      </w:pPr>
      <w:r w:rsidRPr="007E4743">
        <w:rPr>
          <w:rFonts w:asciiTheme="minorHAnsi" w:hAnsiTheme="minorHAnsi" w:cstheme="minorHAnsi"/>
          <w:b/>
          <w:bCs/>
          <w:i/>
          <w:iCs/>
        </w:rPr>
        <w:t>Conclusions</w:t>
      </w:r>
      <w:r w:rsidRPr="007E4743">
        <w:rPr>
          <w:rFonts w:asciiTheme="minorHAnsi" w:hAnsiTheme="minorHAnsi" w:cstheme="minorHAnsi"/>
          <w:b/>
          <w:bCs/>
          <w:i/>
          <w:iCs/>
        </w:rPr>
        <w:br/>
      </w:r>
      <w:r w:rsidR="008F123D">
        <w:rPr>
          <w:rFonts w:asciiTheme="minorHAnsi" w:hAnsiTheme="minorHAnsi" w:cstheme="minorHAnsi"/>
        </w:rPr>
        <w:t>A</w:t>
      </w:r>
      <w:r w:rsidR="00821A9C" w:rsidRPr="00BD537C">
        <w:rPr>
          <w:rFonts w:asciiTheme="minorHAnsi" w:hAnsiTheme="minorHAnsi" w:cstheme="minorHAnsi"/>
        </w:rPr>
        <w:t xml:space="preserve"> </w:t>
      </w:r>
      <w:r w:rsidR="005B5EC7">
        <w:rPr>
          <w:rFonts w:asciiTheme="minorHAnsi" w:hAnsiTheme="minorHAnsi" w:cstheme="minorHAnsi"/>
        </w:rPr>
        <w:t>diagnosis</w:t>
      </w:r>
      <w:r w:rsidR="0006466A">
        <w:rPr>
          <w:rFonts w:asciiTheme="minorHAnsi" w:hAnsiTheme="minorHAnsi" w:cstheme="minorHAnsi"/>
        </w:rPr>
        <w:t xml:space="preserve"> of RA</w:t>
      </w:r>
      <w:r w:rsidR="005441F1" w:rsidRPr="00BD537C">
        <w:rPr>
          <w:rFonts w:asciiTheme="minorHAnsi" w:hAnsiTheme="minorHAnsi" w:cstheme="minorHAnsi"/>
        </w:rPr>
        <w:t xml:space="preserve"> confers an increased risk of fracture that is </w:t>
      </w:r>
      <w:r w:rsidR="00AD3D39" w:rsidRPr="00BD537C">
        <w:rPr>
          <w:rFonts w:asciiTheme="minorHAnsi" w:hAnsiTheme="minorHAnsi" w:cstheme="minorHAnsi"/>
        </w:rPr>
        <w:t xml:space="preserve">largely </w:t>
      </w:r>
      <w:r w:rsidR="005441F1" w:rsidRPr="00BD537C">
        <w:rPr>
          <w:rFonts w:asciiTheme="minorHAnsi" w:hAnsiTheme="minorHAnsi" w:cstheme="minorHAnsi"/>
        </w:rPr>
        <w:t>independent of</w:t>
      </w:r>
      <w:r w:rsidR="00400B60" w:rsidRPr="00BD537C">
        <w:rPr>
          <w:rFonts w:asciiTheme="minorHAnsi" w:hAnsiTheme="minorHAnsi" w:cstheme="minorHAnsi"/>
        </w:rPr>
        <w:t xml:space="preserve"> </w:t>
      </w:r>
      <w:r w:rsidR="005441F1" w:rsidRPr="00BD537C">
        <w:rPr>
          <w:rFonts w:asciiTheme="minorHAnsi" w:hAnsiTheme="minorHAnsi" w:cstheme="minorHAnsi"/>
        </w:rPr>
        <w:t>BMD</w:t>
      </w:r>
      <w:r w:rsidR="00F90C37">
        <w:rPr>
          <w:rFonts w:asciiTheme="minorHAnsi" w:hAnsiTheme="minorHAnsi" w:cstheme="minorHAnsi"/>
        </w:rPr>
        <w:t>, sex and co</w:t>
      </w:r>
      <w:r w:rsidR="00213002">
        <w:rPr>
          <w:rFonts w:asciiTheme="minorHAnsi" w:hAnsiTheme="minorHAnsi" w:cstheme="minorHAnsi"/>
        </w:rPr>
        <w:t>r</w:t>
      </w:r>
      <w:r w:rsidR="00F90C37">
        <w:rPr>
          <w:rFonts w:asciiTheme="minorHAnsi" w:hAnsiTheme="minorHAnsi" w:cstheme="minorHAnsi"/>
        </w:rPr>
        <w:t>ticosteroids</w:t>
      </w:r>
      <w:r w:rsidR="005441F1" w:rsidRPr="00BD537C">
        <w:rPr>
          <w:rFonts w:asciiTheme="minorHAnsi" w:hAnsiTheme="minorHAnsi" w:cstheme="minorHAnsi"/>
        </w:rPr>
        <w:t xml:space="preserve">. </w:t>
      </w:r>
      <w:r w:rsidR="00DF7FB9">
        <w:rPr>
          <w:rFonts w:asciiTheme="minorHAnsi" w:hAnsiTheme="minorHAnsi" w:cstheme="minorHAnsi"/>
        </w:rPr>
        <w:t>RA</w:t>
      </w:r>
      <w:r w:rsidR="005441F1" w:rsidRPr="00BD537C">
        <w:rPr>
          <w:rFonts w:asciiTheme="minorHAnsi" w:hAnsiTheme="minorHAnsi" w:cstheme="minorHAnsi"/>
        </w:rPr>
        <w:t xml:space="preserve"> should be </w:t>
      </w:r>
      <w:r w:rsidR="00DF7FB9">
        <w:rPr>
          <w:rFonts w:asciiTheme="minorHAnsi" w:hAnsiTheme="minorHAnsi" w:cstheme="minorHAnsi"/>
        </w:rPr>
        <w:t>retained as a</w:t>
      </w:r>
      <w:r w:rsidR="005441F1" w:rsidRPr="00BD537C">
        <w:rPr>
          <w:rFonts w:asciiTheme="minorHAnsi" w:hAnsiTheme="minorHAnsi" w:cstheme="minorHAnsi"/>
        </w:rPr>
        <w:t xml:space="preserve"> risk factor in </w:t>
      </w:r>
      <w:r w:rsidR="00B077F6">
        <w:rPr>
          <w:rFonts w:asciiTheme="minorHAnsi" w:hAnsiTheme="minorHAnsi" w:cstheme="minorHAnsi"/>
        </w:rPr>
        <w:t>future iterations of FRAX</w:t>
      </w:r>
      <w:r w:rsidR="005441F1" w:rsidRPr="00BD537C">
        <w:rPr>
          <w:rFonts w:asciiTheme="minorHAnsi" w:hAnsiTheme="minorHAnsi" w:cstheme="minorHAnsi"/>
        </w:rPr>
        <w:t xml:space="preserve"> </w:t>
      </w:r>
      <w:r w:rsidR="00960F2F">
        <w:rPr>
          <w:rFonts w:asciiTheme="minorHAnsi" w:hAnsiTheme="minorHAnsi" w:cstheme="minorHAnsi"/>
        </w:rPr>
        <w:t>with updated risk functions</w:t>
      </w:r>
      <w:r w:rsidR="00DF5212">
        <w:rPr>
          <w:rFonts w:asciiTheme="minorHAnsi" w:hAnsiTheme="minorHAnsi" w:cstheme="minorHAnsi"/>
        </w:rPr>
        <w:t xml:space="preserve"> </w:t>
      </w:r>
      <w:r w:rsidR="005441F1" w:rsidRPr="00BD537C">
        <w:rPr>
          <w:rFonts w:asciiTheme="minorHAnsi" w:hAnsiTheme="minorHAnsi" w:cstheme="minorHAnsi"/>
        </w:rPr>
        <w:t>to improve fractur</w:t>
      </w:r>
      <w:r w:rsidR="005441F1" w:rsidRPr="005261F8">
        <w:rPr>
          <w:rFonts w:asciiTheme="minorHAnsi" w:hAnsiTheme="minorHAnsi" w:cstheme="minorHAnsi"/>
        </w:rPr>
        <w:t xml:space="preserve">e </w:t>
      </w:r>
      <w:r w:rsidR="000B204E" w:rsidRPr="005261F8">
        <w:rPr>
          <w:rFonts w:asciiTheme="minorHAnsi" w:hAnsiTheme="minorHAnsi" w:cstheme="minorHAnsi"/>
        </w:rPr>
        <w:t xml:space="preserve">risk </w:t>
      </w:r>
      <w:r w:rsidR="005441F1" w:rsidRPr="005261F8">
        <w:rPr>
          <w:rFonts w:asciiTheme="minorHAnsi" w:hAnsiTheme="minorHAnsi" w:cstheme="minorHAnsi"/>
        </w:rPr>
        <w:t>p</w:t>
      </w:r>
      <w:r w:rsidR="005441F1" w:rsidRPr="00BD537C">
        <w:rPr>
          <w:rFonts w:asciiTheme="minorHAnsi" w:hAnsiTheme="minorHAnsi" w:cstheme="minorHAnsi"/>
        </w:rPr>
        <w:t>rediction.</w:t>
      </w:r>
    </w:p>
    <w:p w14:paraId="72BCCE15" w14:textId="44B789EC" w:rsidR="00DD6C99" w:rsidRDefault="004E5228" w:rsidP="00DD6C99">
      <w:pPr>
        <w:spacing w:after="200" w:line="276" w:lineRule="auto"/>
        <w:rPr>
          <w:rFonts w:asciiTheme="minorHAnsi" w:eastAsiaTheme="majorEastAsia" w:hAnsiTheme="minorHAnsi" w:cstheme="minorHAnsi"/>
          <w:bCs/>
        </w:rPr>
      </w:pPr>
      <w:r w:rsidRPr="00D90A5B">
        <w:rPr>
          <w:rFonts w:asciiTheme="minorHAnsi" w:eastAsiaTheme="majorEastAsia" w:hAnsiTheme="minorHAnsi" w:cstheme="minorHAnsi"/>
          <w:b/>
          <w:bCs/>
        </w:rPr>
        <w:t xml:space="preserve">Keywords: </w:t>
      </w:r>
      <w:r w:rsidR="00C66A46">
        <w:rPr>
          <w:rFonts w:asciiTheme="minorHAnsi" w:eastAsiaTheme="majorEastAsia" w:hAnsiTheme="minorHAnsi" w:cstheme="minorHAnsi"/>
          <w:bCs/>
        </w:rPr>
        <w:t>rheumatoid arthritis</w:t>
      </w:r>
      <w:r w:rsidR="00B0331F" w:rsidRPr="00D90A5B">
        <w:rPr>
          <w:rFonts w:asciiTheme="minorHAnsi" w:eastAsiaTheme="majorEastAsia" w:hAnsiTheme="minorHAnsi" w:cstheme="minorHAnsi"/>
          <w:bCs/>
        </w:rPr>
        <w:t xml:space="preserve"> </w:t>
      </w:r>
      <w:r w:rsidR="00580E71" w:rsidRPr="00D90A5B">
        <w:rPr>
          <w:rFonts w:asciiTheme="minorHAnsi" w:eastAsiaTheme="majorEastAsia" w:hAnsiTheme="minorHAnsi" w:cstheme="minorHAnsi"/>
          <w:bCs/>
        </w:rPr>
        <w:t xml:space="preserve">– </w:t>
      </w:r>
      <w:r w:rsidR="00E87068">
        <w:rPr>
          <w:rFonts w:asciiTheme="minorHAnsi" w:eastAsiaTheme="majorEastAsia" w:hAnsiTheme="minorHAnsi" w:cstheme="minorHAnsi"/>
          <w:bCs/>
        </w:rPr>
        <w:t xml:space="preserve">glucocorticoids - </w:t>
      </w:r>
      <w:r w:rsidR="009146F0" w:rsidRPr="009146F0">
        <w:rPr>
          <w:rFonts w:asciiTheme="minorHAnsi" w:eastAsiaTheme="majorEastAsia" w:hAnsiTheme="minorHAnsi" w:cstheme="minorHAnsi"/>
          <w:bCs/>
        </w:rPr>
        <w:t xml:space="preserve">osteoporosis – epidemiology - </w:t>
      </w:r>
      <w:r w:rsidR="001A69B5" w:rsidRPr="00D90A5B">
        <w:rPr>
          <w:rFonts w:asciiTheme="minorHAnsi" w:eastAsiaTheme="majorEastAsia" w:hAnsiTheme="minorHAnsi" w:cstheme="minorHAnsi"/>
          <w:bCs/>
        </w:rPr>
        <w:t xml:space="preserve">fracture risk – </w:t>
      </w:r>
      <w:r w:rsidR="00970BB4" w:rsidRPr="00D90A5B">
        <w:rPr>
          <w:rFonts w:asciiTheme="minorHAnsi" w:eastAsiaTheme="majorEastAsia" w:hAnsiTheme="minorHAnsi" w:cstheme="minorHAnsi"/>
          <w:bCs/>
        </w:rPr>
        <w:t>hip fracture – major osteoporotic fracture – meta-analysis – risk factors</w:t>
      </w:r>
      <w:r w:rsidR="00AB28B0">
        <w:rPr>
          <w:rFonts w:asciiTheme="minorHAnsi" w:eastAsiaTheme="majorEastAsia" w:hAnsiTheme="minorHAnsi" w:cstheme="minorHAnsi"/>
          <w:bCs/>
        </w:rPr>
        <w:t xml:space="preserve"> - FRAX</w:t>
      </w:r>
      <w:r w:rsidR="00DD6C99">
        <w:rPr>
          <w:rFonts w:asciiTheme="minorHAnsi" w:eastAsiaTheme="majorEastAsia" w:hAnsiTheme="minorHAnsi" w:cstheme="minorHAnsi"/>
          <w:bCs/>
        </w:rPr>
        <w:br w:type="page"/>
      </w:r>
    </w:p>
    <w:p w14:paraId="623C77BC" w14:textId="2FA5F0C8" w:rsidR="007821CF" w:rsidRPr="00E23E80" w:rsidRDefault="007821CF" w:rsidP="00F716A3">
      <w:pPr>
        <w:spacing w:after="200" w:line="276" w:lineRule="auto"/>
        <w:rPr>
          <w:rFonts w:asciiTheme="minorHAnsi" w:hAnsiTheme="minorHAnsi" w:cstheme="minorHAnsi"/>
          <w:b/>
          <w:bCs/>
        </w:rPr>
      </w:pPr>
      <w:r w:rsidRPr="00E23E80">
        <w:rPr>
          <w:rFonts w:asciiTheme="minorHAnsi" w:hAnsiTheme="minorHAnsi" w:cstheme="minorHAnsi"/>
          <w:b/>
          <w:bCs/>
        </w:rPr>
        <w:lastRenderedPageBreak/>
        <w:t>I</w:t>
      </w:r>
      <w:r w:rsidR="00053E3E" w:rsidRPr="00E23E80">
        <w:rPr>
          <w:rFonts w:asciiTheme="minorHAnsi" w:hAnsiTheme="minorHAnsi" w:cstheme="minorHAnsi"/>
          <w:b/>
          <w:bCs/>
        </w:rPr>
        <w:t>ntroduction</w:t>
      </w:r>
    </w:p>
    <w:p w14:paraId="5C10CECE" w14:textId="27A8E54A" w:rsidR="00112D9D" w:rsidRPr="007939BD" w:rsidRDefault="0068074C" w:rsidP="00F716A3">
      <w:pPr>
        <w:spacing w:after="200" w:line="276" w:lineRule="auto"/>
        <w:rPr>
          <w:rFonts w:asciiTheme="minorHAnsi" w:hAnsiTheme="minorHAnsi" w:cstheme="minorHAnsi"/>
          <w:highlight w:val="yellow"/>
        </w:rPr>
      </w:pPr>
      <w:r w:rsidRPr="0068074C">
        <w:rPr>
          <w:rFonts w:asciiTheme="minorHAnsi" w:hAnsiTheme="minorHAnsi" w:cstheme="minorHAnsi"/>
        </w:rPr>
        <w:t xml:space="preserve">Rheumatoid arthritis (RA) is associated with increased risk </w:t>
      </w:r>
      <w:r w:rsidR="002473E6">
        <w:rPr>
          <w:rFonts w:asciiTheme="minorHAnsi" w:hAnsiTheme="minorHAnsi" w:cstheme="minorHAnsi"/>
        </w:rPr>
        <w:t>of</w:t>
      </w:r>
      <w:r w:rsidRPr="0068074C">
        <w:rPr>
          <w:rFonts w:asciiTheme="minorHAnsi" w:hAnsiTheme="minorHAnsi" w:cstheme="minorHAnsi"/>
        </w:rPr>
        <w:t xml:space="preserve"> osteoporotic fracture [</w:t>
      </w:r>
      <w:r w:rsidR="003F429B">
        <w:rPr>
          <w:rFonts w:asciiTheme="minorHAnsi" w:hAnsiTheme="minorHAnsi" w:cstheme="minorHAnsi"/>
        </w:rPr>
        <w:t>1,</w:t>
      </w:r>
      <w:r w:rsidR="00437A2B">
        <w:rPr>
          <w:rFonts w:asciiTheme="minorHAnsi" w:hAnsiTheme="minorHAnsi" w:cstheme="minorHAnsi"/>
        </w:rPr>
        <w:t xml:space="preserve"> </w:t>
      </w:r>
      <w:r w:rsidR="003F429B">
        <w:rPr>
          <w:rFonts w:asciiTheme="minorHAnsi" w:hAnsiTheme="minorHAnsi" w:cstheme="minorHAnsi"/>
        </w:rPr>
        <w:t>2</w:t>
      </w:r>
      <w:r w:rsidR="00437A2B">
        <w:rPr>
          <w:rFonts w:asciiTheme="minorHAnsi" w:hAnsiTheme="minorHAnsi" w:cstheme="minorHAnsi"/>
        </w:rPr>
        <w:t>, 3, 4, 5</w:t>
      </w:r>
      <w:r w:rsidRPr="0068074C">
        <w:rPr>
          <w:rFonts w:asciiTheme="minorHAnsi" w:hAnsiTheme="minorHAnsi" w:cstheme="minorHAnsi"/>
        </w:rPr>
        <w:t xml:space="preserve">].  </w:t>
      </w:r>
      <w:r w:rsidR="002C46E9">
        <w:rPr>
          <w:rFonts w:asciiTheme="minorHAnsi" w:hAnsiTheme="minorHAnsi" w:cstheme="minorHAnsi"/>
        </w:rPr>
        <w:t>C</w:t>
      </w:r>
      <w:r w:rsidRPr="0068074C">
        <w:rPr>
          <w:rFonts w:asciiTheme="minorHAnsi" w:hAnsiTheme="minorHAnsi" w:cstheme="minorHAnsi"/>
        </w:rPr>
        <w:t>ausation is multifactorial and includes bone loss related to severity and duration of disease</w:t>
      </w:r>
      <w:r w:rsidR="007F1744">
        <w:rPr>
          <w:rFonts w:asciiTheme="minorHAnsi" w:hAnsiTheme="minorHAnsi" w:cstheme="minorHAnsi"/>
        </w:rPr>
        <w:t>,</w:t>
      </w:r>
      <w:r w:rsidR="00D30680" w:rsidRPr="00D30680">
        <w:t xml:space="preserve"> </w:t>
      </w:r>
      <w:r w:rsidR="00D30680" w:rsidRPr="00D30680">
        <w:rPr>
          <w:rFonts w:asciiTheme="minorHAnsi" w:hAnsiTheme="minorHAnsi" w:cstheme="minorHAnsi"/>
        </w:rPr>
        <w:t xml:space="preserve">medications given to treat </w:t>
      </w:r>
      <w:r w:rsidR="00AC4846" w:rsidRPr="00D30680">
        <w:rPr>
          <w:rFonts w:asciiTheme="minorHAnsi" w:hAnsiTheme="minorHAnsi" w:cstheme="minorHAnsi"/>
        </w:rPr>
        <w:t xml:space="preserve">RA, </w:t>
      </w:r>
      <w:r w:rsidR="00AC4846" w:rsidRPr="0068074C">
        <w:rPr>
          <w:rFonts w:asciiTheme="minorHAnsi" w:hAnsiTheme="minorHAnsi" w:cstheme="minorHAnsi"/>
        </w:rPr>
        <w:t>together</w:t>
      </w:r>
      <w:r w:rsidR="0022447E">
        <w:rPr>
          <w:rFonts w:asciiTheme="minorHAnsi" w:hAnsiTheme="minorHAnsi" w:cstheme="minorHAnsi"/>
        </w:rPr>
        <w:t xml:space="preserve"> with</w:t>
      </w:r>
      <w:r w:rsidR="0022447E" w:rsidRPr="0068074C">
        <w:rPr>
          <w:rFonts w:asciiTheme="minorHAnsi" w:hAnsiTheme="minorHAnsi" w:cstheme="minorHAnsi"/>
        </w:rPr>
        <w:t xml:space="preserve"> </w:t>
      </w:r>
      <w:r w:rsidR="0022447E" w:rsidRPr="0022447E">
        <w:rPr>
          <w:rFonts w:asciiTheme="minorHAnsi" w:hAnsiTheme="minorHAnsi" w:cstheme="minorHAnsi"/>
        </w:rPr>
        <w:t>alterations in body composition</w:t>
      </w:r>
      <w:r w:rsidR="00E87E88">
        <w:rPr>
          <w:rFonts w:asciiTheme="minorHAnsi" w:hAnsiTheme="minorHAnsi" w:cstheme="minorHAnsi"/>
        </w:rPr>
        <w:t xml:space="preserve"> and physical performance</w:t>
      </w:r>
      <w:r w:rsidR="0022447E" w:rsidRPr="0022447E">
        <w:rPr>
          <w:rFonts w:asciiTheme="minorHAnsi" w:hAnsiTheme="minorHAnsi" w:cstheme="minorHAnsi"/>
        </w:rPr>
        <w:t xml:space="preserve"> </w:t>
      </w:r>
      <w:r w:rsidRPr="0068074C">
        <w:rPr>
          <w:rFonts w:asciiTheme="minorHAnsi" w:hAnsiTheme="minorHAnsi" w:cstheme="minorHAnsi"/>
        </w:rPr>
        <w:t>that increase the risk of frailty, falls and</w:t>
      </w:r>
      <w:r w:rsidR="00A8391D">
        <w:rPr>
          <w:rFonts w:asciiTheme="minorHAnsi" w:hAnsiTheme="minorHAnsi" w:cstheme="minorHAnsi"/>
        </w:rPr>
        <w:t xml:space="preserve"> </w:t>
      </w:r>
      <w:r w:rsidRPr="0068074C">
        <w:rPr>
          <w:rFonts w:asciiTheme="minorHAnsi" w:hAnsiTheme="minorHAnsi" w:cstheme="minorHAnsi"/>
        </w:rPr>
        <w:t xml:space="preserve">fragility fractures </w:t>
      </w:r>
      <w:r w:rsidR="00FE7ABC">
        <w:rPr>
          <w:rFonts w:asciiTheme="minorHAnsi" w:hAnsiTheme="minorHAnsi" w:cstheme="minorHAnsi"/>
        </w:rPr>
        <w:t>[</w:t>
      </w:r>
      <w:r w:rsidR="00B05C18">
        <w:rPr>
          <w:rFonts w:asciiTheme="minorHAnsi" w:hAnsiTheme="minorHAnsi" w:cstheme="minorHAnsi"/>
        </w:rPr>
        <w:t>6, 7, 8, 9</w:t>
      </w:r>
      <w:r w:rsidR="00FE7ABC">
        <w:rPr>
          <w:rFonts w:asciiTheme="minorHAnsi" w:hAnsiTheme="minorHAnsi" w:cstheme="minorHAnsi"/>
        </w:rPr>
        <w:t>]</w:t>
      </w:r>
      <w:r w:rsidRPr="0068074C">
        <w:rPr>
          <w:rFonts w:asciiTheme="minorHAnsi" w:hAnsiTheme="minorHAnsi" w:cstheme="minorHAnsi"/>
        </w:rPr>
        <w:t xml:space="preserve">]. </w:t>
      </w:r>
      <w:r w:rsidR="004E52F3">
        <w:rPr>
          <w:rFonts w:asciiTheme="minorHAnsi" w:hAnsiTheme="minorHAnsi" w:cstheme="minorHAnsi"/>
        </w:rPr>
        <w:t xml:space="preserve"> For this reason, RA has been used as an input variable </w:t>
      </w:r>
      <w:r w:rsidR="00D6096E">
        <w:rPr>
          <w:rFonts w:asciiTheme="minorHAnsi" w:hAnsiTheme="minorHAnsi" w:cstheme="minorHAnsi"/>
        </w:rPr>
        <w:t xml:space="preserve">in risk assessment tools </w:t>
      </w:r>
      <w:r w:rsidR="00F34693">
        <w:rPr>
          <w:rFonts w:asciiTheme="minorHAnsi" w:hAnsiTheme="minorHAnsi" w:cstheme="minorHAnsi"/>
        </w:rPr>
        <w:t>[</w:t>
      </w:r>
      <w:r w:rsidR="0035579F">
        <w:rPr>
          <w:rFonts w:asciiTheme="minorHAnsi" w:hAnsiTheme="minorHAnsi" w:cstheme="minorHAnsi"/>
        </w:rPr>
        <w:t>10, 11]</w:t>
      </w:r>
      <w:r w:rsidR="00D6096E">
        <w:rPr>
          <w:rFonts w:asciiTheme="minorHAnsi" w:hAnsiTheme="minorHAnsi" w:cstheme="minorHAnsi"/>
        </w:rPr>
        <w:t>.  Of these the</w:t>
      </w:r>
      <w:r w:rsidR="00817261">
        <w:rPr>
          <w:rFonts w:asciiTheme="minorHAnsi" w:hAnsiTheme="minorHAnsi" w:cstheme="minorHAnsi"/>
        </w:rPr>
        <w:t xml:space="preserve"> most widely used is FRAX</w:t>
      </w:r>
      <w:r w:rsidR="00284800" w:rsidRPr="00666020">
        <w:rPr>
          <w:rFonts w:asciiTheme="minorHAnsi" w:hAnsiTheme="minorHAnsi" w:cstheme="minorHAnsi"/>
          <w:bCs/>
          <w:lang w:val="en-GB"/>
        </w:rPr>
        <w:t>®</w:t>
      </w:r>
      <w:r w:rsidR="0089430E">
        <w:rPr>
          <w:rFonts w:asciiTheme="minorHAnsi" w:hAnsiTheme="minorHAnsi" w:cstheme="minorHAnsi"/>
        </w:rPr>
        <w:t>.</w:t>
      </w:r>
      <w:r w:rsidR="00D6096E">
        <w:rPr>
          <w:rFonts w:asciiTheme="minorHAnsi" w:hAnsiTheme="minorHAnsi" w:cstheme="minorHAnsi"/>
        </w:rPr>
        <w:t xml:space="preserve"> </w:t>
      </w:r>
    </w:p>
    <w:p w14:paraId="54BE3847" w14:textId="2AA42761" w:rsidR="00B16888" w:rsidRDefault="00112D9D" w:rsidP="00F716A3">
      <w:pPr>
        <w:spacing w:after="200" w:line="276" w:lineRule="auto"/>
        <w:rPr>
          <w:rFonts w:asciiTheme="minorHAnsi" w:hAnsiTheme="minorHAnsi" w:cstheme="minorHAnsi"/>
          <w:bCs/>
          <w:lang w:val="en-GB"/>
        </w:rPr>
      </w:pPr>
      <w:r w:rsidRPr="00666020">
        <w:rPr>
          <w:rFonts w:asciiTheme="minorHAnsi" w:hAnsiTheme="minorHAnsi" w:cstheme="minorHAnsi"/>
        </w:rPr>
        <w:t xml:space="preserve">The FRAX tool, released in 2008 by the then </w:t>
      </w:r>
      <w:r w:rsidRPr="00666020">
        <w:rPr>
          <w:rFonts w:asciiTheme="minorHAnsi" w:hAnsiTheme="minorHAnsi" w:cstheme="minorHAnsi"/>
          <w:bCs/>
          <w:lang w:val="en-GB"/>
        </w:rPr>
        <w:t>World Health Organization (WHO) Collaborating Centre at Sheffield, UK, is a fracture risk assessment tool for estimating individualized 10-year probability of hip and major osteoporotic fracture (MOF</w:t>
      </w:r>
      <w:r w:rsidR="006A2B52" w:rsidRPr="00666020">
        <w:rPr>
          <w:rFonts w:asciiTheme="minorHAnsi" w:hAnsiTheme="minorHAnsi" w:cstheme="minorHAnsi"/>
          <w:bCs/>
          <w:lang w:val="en-GB"/>
        </w:rPr>
        <w:t>:</w:t>
      </w:r>
      <w:r w:rsidRPr="00666020">
        <w:rPr>
          <w:rFonts w:asciiTheme="minorHAnsi" w:hAnsiTheme="minorHAnsi" w:cstheme="minorHAnsi"/>
          <w:bCs/>
          <w:lang w:val="en-GB"/>
        </w:rPr>
        <w:t xml:space="preserve"> hip, clinical spine, distal forearm or proximal humerus)</w:t>
      </w:r>
      <w:r w:rsidR="00014FEA" w:rsidRPr="00666020">
        <w:rPr>
          <w:rFonts w:asciiTheme="minorHAnsi" w:hAnsiTheme="minorHAnsi" w:cstheme="minorHAnsi"/>
          <w:bCs/>
          <w:lang w:val="en-GB"/>
        </w:rPr>
        <w:t xml:space="preserve"> </w:t>
      </w:r>
      <w:r w:rsidR="001C6624">
        <w:rPr>
          <w:rFonts w:asciiTheme="minorHAnsi" w:hAnsiTheme="minorHAnsi" w:cstheme="minorHAnsi"/>
          <w:bCs/>
          <w:lang w:val="en-GB"/>
        </w:rPr>
        <w:t>[11</w:t>
      </w:r>
      <w:r w:rsidR="00014FEA" w:rsidRPr="00666020">
        <w:rPr>
          <w:rFonts w:asciiTheme="minorHAnsi" w:hAnsiTheme="minorHAnsi" w:cstheme="minorHAnsi"/>
          <w:bCs/>
          <w:lang w:val="en-GB"/>
        </w:rPr>
        <w:t>]</w:t>
      </w:r>
      <w:r w:rsidRPr="00666020">
        <w:rPr>
          <w:rFonts w:asciiTheme="minorHAnsi" w:hAnsiTheme="minorHAnsi" w:cstheme="minorHAnsi"/>
          <w:bCs/>
          <w:lang w:val="en-GB"/>
        </w:rPr>
        <w:t xml:space="preserve">. The algorithm </w:t>
      </w:r>
      <w:r w:rsidR="00401FD1" w:rsidRPr="00401FD1">
        <w:rPr>
          <w:rFonts w:asciiTheme="minorHAnsi" w:hAnsiTheme="minorHAnsi" w:cstheme="minorHAnsi"/>
          <w:bCs/>
          <w:lang w:val="en-GB"/>
        </w:rPr>
        <w:t xml:space="preserve">currently </w:t>
      </w:r>
      <w:r w:rsidRPr="00666020">
        <w:rPr>
          <w:rFonts w:asciiTheme="minorHAnsi" w:hAnsiTheme="minorHAnsi" w:cstheme="minorHAnsi"/>
          <w:bCs/>
          <w:lang w:val="en-GB"/>
        </w:rPr>
        <w:t>integrates seven dichotomous clinical risk factors (prior fragility fracture, parental hip fracture, smoking, systemic glucocorticoid use, excess alcohol intake, rheumatoid arthritis, and other secondary causes of osteoporosis) with age, sex</w:t>
      </w:r>
      <w:r w:rsidR="00007CAC" w:rsidRPr="00666020">
        <w:rPr>
          <w:rFonts w:asciiTheme="minorHAnsi" w:hAnsiTheme="minorHAnsi" w:cstheme="minorHAnsi"/>
          <w:bCs/>
          <w:lang w:val="en-GB"/>
        </w:rPr>
        <w:t>,</w:t>
      </w:r>
      <w:r w:rsidRPr="00666020">
        <w:rPr>
          <w:rFonts w:asciiTheme="minorHAnsi" w:hAnsiTheme="minorHAnsi" w:cstheme="minorHAnsi"/>
          <w:bCs/>
          <w:lang w:val="en-GB"/>
        </w:rPr>
        <w:t xml:space="preserve"> and body mass index and optionally, a </w:t>
      </w:r>
      <w:r w:rsidR="00AF5E75" w:rsidRPr="00666020">
        <w:rPr>
          <w:rFonts w:asciiTheme="minorHAnsi" w:hAnsiTheme="minorHAnsi" w:cstheme="minorHAnsi"/>
          <w:bCs/>
          <w:lang w:val="en-GB"/>
        </w:rPr>
        <w:t xml:space="preserve">femoral neck </w:t>
      </w:r>
      <w:r w:rsidRPr="00666020">
        <w:rPr>
          <w:rFonts w:asciiTheme="minorHAnsi" w:hAnsiTheme="minorHAnsi" w:cstheme="minorHAnsi"/>
          <w:bCs/>
          <w:lang w:val="en-GB"/>
        </w:rPr>
        <w:t>bone mineral density (BMD) measurement.</w:t>
      </w:r>
    </w:p>
    <w:p w14:paraId="1D7AE878" w14:textId="768783CF" w:rsidR="007C0878" w:rsidRDefault="003C059A" w:rsidP="00F716A3">
      <w:pPr>
        <w:spacing w:after="200" w:line="276" w:lineRule="auto"/>
        <w:rPr>
          <w:rFonts w:asciiTheme="minorHAnsi" w:hAnsiTheme="minorHAnsi" w:cstheme="minorHAnsi"/>
          <w:bCs/>
          <w:lang w:val="en-GB"/>
        </w:rPr>
      </w:pPr>
      <w:r>
        <w:rPr>
          <w:rFonts w:asciiTheme="minorHAnsi" w:hAnsiTheme="minorHAnsi" w:cstheme="minorHAnsi"/>
          <w:bCs/>
          <w:lang w:val="en-GB"/>
        </w:rPr>
        <w:t xml:space="preserve">Since the launch of FRAX, many more cohorts have become available </w:t>
      </w:r>
      <w:r w:rsidR="002B4B69">
        <w:rPr>
          <w:rFonts w:asciiTheme="minorHAnsi" w:hAnsiTheme="minorHAnsi" w:cstheme="minorHAnsi"/>
          <w:bCs/>
          <w:lang w:val="en-GB"/>
        </w:rPr>
        <w:t>so the</w:t>
      </w:r>
      <w:r>
        <w:rPr>
          <w:rFonts w:asciiTheme="minorHAnsi" w:hAnsiTheme="minorHAnsi" w:cstheme="minorHAnsi"/>
          <w:bCs/>
          <w:lang w:val="en-GB"/>
        </w:rPr>
        <w:t xml:space="preserve"> meta-analyses giving rise to FRAX are </w:t>
      </w:r>
      <w:r w:rsidR="0048718E">
        <w:rPr>
          <w:rFonts w:asciiTheme="minorHAnsi" w:hAnsiTheme="minorHAnsi" w:cstheme="minorHAnsi"/>
          <w:bCs/>
          <w:lang w:val="en-GB"/>
        </w:rPr>
        <w:t xml:space="preserve">now </w:t>
      </w:r>
      <w:r>
        <w:rPr>
          <w:rFonts w:asciiTheme="minorHAnsi" w:hAnsiTheme="minorHAnsi" w:cstheme="minorHAnsi"/>
          <w:bCs/>
          <w:lang w:val="en-GB"/>
        </w:rPr>
        <w:t xml:space="preserve">being updated </w:t>
      </w:r>
      <w:r w:rsidR="008835CC">
        <w:rPr>
          <w:rFonts w:asciiTheme="minorHAnsi" w:hAnsiTheme="minorHAnsi" w:cstheme="minorHAnsi"/>
          <w:bCs/>
          <w:lang w:val="en-GB"/>
        </w:rPr>
        <w:t>[</w:t>
      </w:r>
      <w:r w:rsidR="00DF2A56" w:rsidRPr="00C84CF9">
        <w:rPr>
          <w:rFonts w:asciiTheme="minorHAnsi" w:hAnsiTheme="minorHAnsi" w:cstheme="minorHAnsi"/>
          <w:bCs/>
          <w:lang w:val="en-GB"/>
        </w:rPr>
        <w:t>12</w:t>
      </w:r>
      <w:r w:rsidR="00755FB8" w:rsidRPr="00C84CF9">
        <w:rPr>
          <w:rFonts w:asciiTheme="minorHAnsi" w:hAnsiTheme="minorHAnsi" w:cstheme="minorHAnsi"/>
          <w:bCs/>
          <w:lang w:val="en-GB"/>
        </w:rPr>
        <w:t>, 13, 14</w:t>
      </w:r>
      <w:r w:rsidR="00755FB8">
        <w:rPr>
          <w:rFonts w:asciiTheme="minorHAnsi" w:hAnsiTheme="minorHAnsi" w:cstheme="minorHAnsi"/>
          <w:bCs/>
          <w:lang w:val="en-GB"/>
        </w:rPr>
        <w:t xml:space="preserve">] </w:t>
      </w:r>
      <w:r w:rsidR="001D6CCB">
        <w:rPr>
          <w:rFonts w:asciiTheme="minorHAnsi" w:hAnsiTheme="minorHAnsi" w:cstheme="minorHAnsi"/>
          <w:bCs/>
          <w:lang w:val="en-GB"/>
        </w:rPr>
        <w:t>to inform its next iteration.  T</w:t>
      </w:r>
      <w:r w:rsidR="001D6CCB" w:rsidRPr="00A13F42">
        <w:rPr>
          <w:rFonts w:asciiTheme="minorHAnsi" w:hAnsiTheme="minorHAnsi" w:cstheme="minorHAnsi"/>
          <w:bCs/>
          <w:lang w:val="en-GB"/>
        </w:rPr>
        <w:t xml:space="preserve">he </w:t>
      </w:r>
      <w:r w:rsidR="001D6CCB">
        <w:rPr>
          <w:rFonts w:asciiTheme="minorHAnsi" w:hAnsiTheme="minorHAnsi" w:cstheme="minorHAnsi"/>
          <w:bCs/>
          <w:lang w:val="en-GB"/>
        </w:rPr>
        <w:t>aim</w:t>
      </w:r>
      <w:r w:rsidR="00432171">
        <w:rPr>
          <w:rFonts w:asciiTheme="minorHAnsi" w:hAnsiTheme="minorHAnsi" w:cstheme="minorHAnsi"/>
          <w:bCs/>
          <w:lang w:val="en-GB"/>
        </w:rPr>
        <w:t xml:space="preserve"> of the present study was</w:t>
      </w:r>
      <w:r w:rsidR="004906AA">
        <w:rPr>
          <w:rFonts w:asciiTheme="minorHAnsi" w:hAnsiTheme="minorHAnsi" w:cstheme="minorHAnsi"/>
          <w:bCs/>
          <w:lang w:val="en-GB"/>
        </w:rPr>
        <w:t xml:space="preserve"> to re</w:t>
      </w:r>
      <w:r w:rsidR="00417C53">
        <w:rPr>
          <w:rFonts w:asciiTheme="minorHAnsi" w:hAnsiTheme="minorHAnsi" w:cstheme="minorHAnsi"/>
          <w:bCs/>
          <w:lang w:val="en-GB"/>
        </w:rPr>
        <w:t>-</w:t>
      </w:r>
      <w:r w:rsidR="004906AA">
        <w:rPr>
          <w:rFonts w:asciiTheme="minorHAnsi" w:hAnsiTheme="minorHAnsi" w:cstheme="minorHAnsi"/>
          <w:bCs/>
          <w:lang w:val="en-GB"/>
        </w:rPr>
        <w:t xml:space="preserve">evaluate the impact of reported RA on the </w:t>
      </w:r>
      <w:r w:rsidR="00134CF3">
        <w:rPr>
          <w:rFonts w:asciiTheme="minorHAnsi" w:hAnsiTheme="minorHAnsi" w:cstheme="minorHAnsi"/>
          <w:bCs/>
          <w:lang w:val="en-GB"/>
        </w:rPr>
        <w:t xml:space="preserve">risk of hip fracture, </w:t>
      </w:r>
      <w:r w:rsidR="009C2103">
        <w:rPr>
          <w:rFonts w:asciiTheme="minorHAnsi" w:hAnsiTheme="minorHAnsi" w:cstheme="minorHAnsi"/>
          <w:bCs/>
          <w:lang w:val="en-GB"/>
        </w:rPr>
        <w:t>MOF</w:t>
      </w:r>
      <w:r w:rsidR="00134CF3">
        <w:rPr>
          <w:rFonts w:asciiTheme="minorHAnsi" w:hAnsiTheme="minorHAnsi" w:cstheme="minorHAnsi"/>
          <w:bCs/>
          <w:lang w:val="en-GB"/>
        </w:rPr>
        <w:t xml:space="preserve"> and death</w:t>
      </w:r>
      <w:r w:rsidR="00284800">
        <w:rPr>
          <w:rFonts w:asciiTheme="minorHAnsi" w:hAnsiTheme="minorHAnsi" w:cstheme="minorHAnsi"/>
          <w:bCs/>
          <w:lang w:val="en-GB"/>
        </w:rPr>
        <w:t xml:space="preserve"> </w:t>
      </w:r>
      <w:r w:rsidR="004E4DE3" w:rsidRPr="004E4DE3">
        <w:rPr>
          <w:rFonts w:asciiTheme="minorHAnsi" w:hAnsiTheme="minorHAnsi" w:cstheme="minorHAnsi"/>
          <w:bCs/>
          <w:lang w:val="en-GB"/>
        </w:rPr>
        <w:t>in an international setting and to determine dependence on age, sex, duration of follow-up, and BMD</w:t>
      </w:r>
      <w:r w:rsidR="004E4DE3">
        <w:rPr>
          <w:rFonts w:asciiTheme="minorHAnsi" w:hAnsiTheme="minorHAnsi" w:cstheme="minorHAnsi"/>
          <w:bCs/>
          <w:lang w:val="en-GB"/>
        </w:rPr>
        <w:t>.</w:t>
      </w:r>
    </w:p>
    <w:p w14:paraId="0BDBBEAC" w14:textId="02929EF3" w:rsidR="0077454E" w:rsidRPr="007939BD" w:rsidRDefault="0077454E">
      <w:pPr>
        <w:rPr>
          <w:rFonts w:asciiTheme="minorHAnsi" w:hAnsiTheme="minorHAnsi" w:cstheme="minorHAnsi"/>
          <w:b/>
          <w:bCs/>
          <w:highlight w:val="yellow"/>
        </w:rPr>
      </w:pPr>
    </w:p>
    <w:p w14:paraId="6D020CF9" w14:textId="76FE10E9" w:rsidR="007821CF" w:rsidRPr="004E4DE3" w:rsidRDefault="007821CF" w:rsidP="00F716A3">
      <w:pPr>
        <w:spacing w:after="200" w:line="276" w:lineRule="auto"/>
        <w:rPr>
          <w:rFonts w:asciiTheme="minorHAnsi" w:hAnsiTheme="minorHAnsi" w:cstheme="minorHAnsi"/>
          <w:b/>
          <w:bCs/>
        </w:rPr>
      </w:pPr>
      <w:r w:rsidRPr="004E4DE3">
        <w:rPr>
          <w:rFonts w:asciiTheme="minorHAnsi" w:hAnsiTheme="minorHAnsi" w:cstheme="minorHAnsi"/>
          <w:b/>
          <w:bCs/>
        </w:rPr>
        <w:t>M</w:t>
      </w:r>
      <w:r w:rsidR="00053E3E" w:rsidRPr="004E4DE3">
        <w:rPr>
          <w:rFonts w:asciiTheme="minorHAnsi" w:hAnsiTheme="minorHAnsi" w:cstheme="minorHAnsi"/>
          <w:b/>
          <w:bCs/>
        </w:rPr>
        <w:t>ethods</w:t>
      </w:r>
    </w:p>
    <w:p w14:paraId="4634CE2D" w14:textId="5EF9F0E4" w:rsidR="00053E3E" w:rsidRPr="007939BD" w:rsidRDefault="002B2EA2" w:rsidP="00F716A3">
      <w:pPr>
        <w:spacing w:after="200" w:line="276" w:lineRule="auto"/>
        <w:rPr>
          <w:rFonts w:asciiTheme="minorHAnsi" w:hAnsiTheme="minorHAnsi" w:cstheme="minorHAnsi"/>
          <w:highlight w:val="yellow"/>
        </w:rPr>
      </w:pPr>
      <w:r w:rsidRPr="004E4DE3">
        <w:rPr>
          <w:rFonts w:asciiTheme="minorHAnsi" w:hAnsiTheme="minorHAnsi" w:cstheme="minorHAnsi"/>
        </w:rPr>
        <w:t xml:space="preserve">The study population was derived from a systematic review that identified prospective cohort studies for the update of FRAX. The study </w:t>
      </w:r>
      <w:r w:rsidR="00280BFC">
        <w:rPr>
          <w:rFonts w:asciiTheme="minorHAnsi" w:hAnsiTheme="minorHAnsi" w:cstheme="minorHAnsi"/>
        </w:rPr>
        <w:t>is</w:t>
      </w:r>
      <w:r w:rsidRPr="004E4DE3">
        <w:rPr>
          <w:rFonts w:asciiTheme="minorHAnsi" w:hAnsiTheme="minorHAnsi" w:cstheme="minorHAnsi"/>
        </w:rPr>
        <w:t xml:space="preserve"> registered with the International prospective register of systematic reviews, PROSPERO (CRD42021227266), and follow</w:t>
      </w:r>
      <w:r w:rsidR="002F586F">
        <w:rPr>
          <w:rFonts w:asciiTheme="minorHAnsi" w:hAnsiTheme="minorHAnsi" w:cstheme="minorHAnsi"/>
        </w:rPr>
        <w:t>s</w:t>
      </w:r>
      <w:r w:rsidRPr="004E4DE3">
        <w:rPr>
          <w:rFonts w:asciiTheme="minorHAnsi" w:hAnsiTheme="minorHAnsi" w:cstheme="minorHAnsi"/>
        </w:rPr>
        <w:t xml:space="preserve"> the Preferred Reporting Items for Systematic Reviews (PRISMA</w:t>
      </w:r>
      <w:r w:rsidR="00643F46">
        <w:rPr>
          <w:rFonts w:asciiTheme="minorHAnsi" w:hAnsiTheme="minorHAnsi" w:cstheme="minorHAnsi"/>
        </w:rPr>
        <w:t xml:space="preserve"> IPD</w:t>
      </w:r>
      <w:r w:rsidRPr="004E4DE3">
        <w:rPr>
          <w:rFonts w:asciiTheme="minorHAnsi" w:hAnsiTheme="minorHAnsi" w:cstheme="minorHAnsi"/>
        </w:rPr>
        <w:t>) guidelines. Studies were eligible if the cohort was prospective, included at least 200 participants, assessed an adequate number of clinical risk factors</w:t>
      </w:r>
      <w:r w:rsidR="00B876CE">
        <w:rPr>
          <w:rFonts w:asciiTheme="minorHAnsi" w:hAnsiTheme="minorHAnsi" w:cstheme="minorHAnsi"/>
        </w:rPr>
        <w:t>,</w:t>
      </w:r>
      <w:r w:rsidRPr="004E4DE3">
        <w:rPr>
          <w:rFonts w:asciiTheme="minorHAnsi" w:hAnsiTheme="minorHAnsi" w:cstheme="minorHAnsi"/>
        </w:rPr>
        <w:t xml:space="preserve"> and reported an adequate number of incident fracture outcomes.</w:t>
      </w:r>
      <w:r w:rsidR="00E90362" w:rsidRPr="004E4DE3">
        <w:rPr>
          <w:rFonts w:asciiTheme="minorHAnsi" w:hAnsiTheme="minorHAnsi" w:cstheme="minorHAnsi"/>
        </w:rPr>
        <w:t xml:space="preserve"> </w:t>
      </w:r>
      <w:r w:rsidR="00080F64" w:rsidRPr="00676747">
        <w:rPr>
          <w:rFonts w:asciiTheme="minorHAnsi" w:hAnsiTheme="minorHAnsi" w:cstheme="minorHAnsi"/>
        </w:rPr>
        <w:t>B</w:t>
      </w:r>
      <w:r w:rsidR="001A69B5" w:rsidRPr="00676747">
        <w:rPr>
          <w:rFonts w:asciiTheme="minorHAnsi" w:hAnsiTheme="minorHAnsi" w:cstheme="minorHAnsi"/>
        </w:rPr>
        <w:t>aseline and follow-up</w:t>
      </w:r>
      <w:r w:rsidR="005441F1" w:rsidRPr="00676747">
        <w:rPr>
          <w:rFonts w:asciiTheme="minorHAnsi" w:hAnsiTheme="minorHAnsi" w:cstheme="minorHAnsi"/>
        </w:rPr>
        <w:t xml:space="preserve"> data </w:t>
      </w:r>
      <w:r w:rsidR="00080F64" w:rsidRPr="00676747">
        <w:rPr>
          <w:rFonts w:asciiTheme="minorHAnsi" w:hAnsiTheme="minorHAnsi" w:cstheme="minorHAnsi"/>
        </w:rPr>
        <w:t xml:space="preserve">were available </w:t>
      </w:r>
      <w:r w:rsidR="00676747" w:rsidRPr="00676747">
        <w:rPr>
          <w:rFonts w:asciiTheme="minorHAnsi" w:hAnsiTheme="minorHAnsi" w:cstheme="minorHAnsi"/>
        </w:rPr>
        <w:t>for</w:t>
      </w:r>
      <w:r w:rsidR="00053E3E" w:rsidRPr="00676747">
        <w:rPr>
          <w:rFonts w:asciiTheme="minorHAnsi" w:hAnsiTheme="minorHAnsi" w:cstheme="minorHAnsi"/>
        </w:rPr>
        <w:t xml:space="preserve"> </w:t>
      </w:r>
      <w:r w:rsidR="00F9414B" w:rsidRPr="00F9414B">
        <w:rPr>
          <w:rFonts w:asciiTheme="minorHAnsi" w:hAnsiTheme="minorHAnsi" w:cstheme="minorHAnsi"/>
        </w:rPr>
        <w:t xml:space="preserve">2,138,428 </w:t>
      </w:r>
      <w:r w:rsidR="00053E3E" w:rsidRPr="00676747">
        <w:rPr>
          <w:rFonts w:asciiTheme="minorHAnsi" w:hAnsiTheme="minorHAnsi" w:cstheme="minorHAnsi"/>
        </w:rPr>
        <w:t xml:space="preserve">men and </w:t>
      </w:r>
      <w:r w:rsidR="00EC726A">
        <w:rPr>
          <w:rFonts w:asciiTheme="minorHAnsi" w:hAnsiTheme="minorHAnsi" w:cstheme="minorHAnsi"/>
        </w:rPr>
        <w:t>wo</w:t>
      </w:r>
      <w:r w:rsidR="00053E3E" w:rsidRPr="00676747">
        <w:rPr>
          <w:rFonts w:asciiTheme="minorHAnsi" w:hAnsiTheme="minorHAnsi" w:cstheme="minorHAnsi"/>
        </w:rPr>
        <w:t xml:space="preserve">men from </w:t>
      </w:r>
      <w:r w:rsidR="00F9414B">
        <w:rPr>
          <w:rFonts w:asciiTheme="minorHAnsi" w:hAnsiTheme="minorHAnsi" w:cstheme="minorHAnsi"/>
        </w:rPr>
        <w:t>64</w:t>
      </w:r>
      <w:r w:rsidR="00F9414B" w:rsidRPr="00676747">
        <w:rPr>
          <w:rFonts w:asciiTheme="minorHAnsi" w:hAnsiTheme="minorHAnsi" w:cstheme="minorHAnsi"/>
        </w:rPr>
        <w:t xml:space="preserve"> </w:t>
      </w:r>
      <w:r w:rsidR="00053E3E" w:rsidRPr="00676747">
        <w:rPr>
          <w:rFonts w:asciiTheme="minorHAnsi" w:hAnsiTheme="minorHAnsi" w:cstheme="minorHAnsi"/>
        </w:rPr>
        <w:t>prospective cohorts, the majority of which were population-based</w:t>
      </w:r>
      <w:r w:rsidR="00796513" w:rsidRPr="00676747">
        <w:rPr>
          <w:rFonts w:asciiTheme="minorHAnsi" w:hAnsiTheme="minorHAnsi" w:cstheme="minorHAnsi"/>
        </w:rPr>
        <w:t xml:space="preserve">. </w:t>
      </w:r>
      <w:r w:rsidR="00053E3E" w:rsidRPr="00676747">
        <w:rPr>
          <w:rFonts w:asciiTheme="minorHAnsi" w:hAnsiTheme="minorHAnsi" w:cstheme="minorHAnsi"/>
        </w:rPr>
        <w:t>Details</w:t>
      </w:r>
      <w:r w:rsidR="00053E3E" w:rsidRPr="00175509">
        <w:rPr>
          <w:rFonts w:asciiTheme="minorHAnsi" w:hAnsiTheme="minorHAnsi" w:cstheme="minorHAnsi"/>
        </w:rPr>
        <w:t xml:space="preserve"> of each of the cohorts have been published previously</w:t>
      </w:r>
      <w:r w:rsidR="003B2D0F" w:rsidRPr="00175509">
        <w:rPr>
          <w:rFonts w:asciiTheme="minorHAnsi" w:hAnsiTheme="minorHAnsi" w:cstheme="minorHAnsi"/>
        </w:rPr>
        <w:t xml:space="preserve"> [</w:t>
      </w:r>
      <w:r w:rsidR="00755FB8">
        <w:rPr>
          <w:rFonts w:asciiTheme="minorHAnsi" w:hAnsiTheme="minorHAnsi" w:cstheme="minorHAnsi"/>
        </w:rPr>
        <w:t>12</w:t>
      </w:r>
      <w:r w:rsidR="00F56630">
        <w:rPr>
          <w:rFonts w:asciiTheme="minorHAnsi" w:hAnsiTheme="minorHAnsi" w:cstheme="minorHAnsi"/>
        </w:rPr>
        <w:t xml:space="preserve">] </w:t>
      </w:r>
      <w:r w:rsidR="00053E3E" w:rsidRPr="00175509">
        <w:rPr>
          <w:rFonts w:asciiTheme="minorHAnsi" w:hAnsiTheme="minorHAnsi" w:cstheme="minorHAnsi"/>
        </w:rPr>
        <w:t xml:space="preserve">and </w:t>
      </w:r>
      <w:r w:rsidR="00492FBD">
        <w:rPr>
          <w:rFonts w:asciiTheme="minorHAnsi" w:hAnsiTheme="minorHAnsi" w:cstheme="minorHAnsi"/>
        </w:rPr>
        <w:t xml:space="preserve">those contributing to the present study </w:t>
      </w:r>
      <w:r w:rsidR="00053E3E" w:rsidRPr="00175509">
        <w:rPr>
          <w:rFonts w:asciiTheme="minorHAnsi" w:hAnsiTheme="minorHAnsi" w:cstheme="minorHAnsi"/>
        </w:rPr>
        <w:t>are summarised in Table 1.</w:t>
      </w:r>
    </w:p>
    <w:p w14:paraId="26D81E6A" w14:textId="67D75FC4" w:rsidR="00053E3E" w:rsidRPr="006A59E6" w:rsidRDefault="00D77418" w:rsidP="00053E3E">
      <w:pPr>
        <w:spacing w:line="276" w:lineRule="auto"/>
        <w:rPr>
          <w:rFonts w:asciiTheme="minorHAnsi" w:hAnsiTheme="minorHAnsi" w:cstheme="minorHAnsi"/>
          <w:i/>
          <w:iCs/>
        </w:rPr>
      </w:pPr>
      <w:r w:rsidRPr="006A59E6">
        <w:rPr>
          <w:rFonts w:asciiTheme="minorHAnsi" w:hAnsiTheme="minorHAnsi" w:cstheme="minorHAnsi"/>
          <w:i/>
          <w:iCs/>
        </w:rPr>
        <w:t xml:space="preserve">Identifying </w:t>
      </w:r>
      <w:r w:rsidR="006A59E6" w:rsidRPr="006A59E6">
        <w:rPr>
          <w:rFonts w:asciiTheme="minorHAnsi" w:hAnsiTheme="minorHAnsi" w:cstheme="minorHAnsi"/>
          <w:i/>
          <w:iCs/>
        </w:rPr>
        <w:t>RA</w:t>
      </w:r>
    </w:p>
    <w:p w14:paraId="604D0FEF" w14:textId="7F7970B5" w:rsidR="002D0859" w:rsidRPr="006E14B1" w:rsidRDefault="001A4A87" w:rsidP="00BD537C">
      <w:pPr>
        <w:spacing w:line="276" w:lineRule="auto"/>
        <w:rPr>
          <w:rFonts w:asciiTheme="minorHAnsi" w:hAnsiTheme="minorHAnsi" w:cstheme="minorHAnsi"/>
        </w:rPr>
      </w:pPr>
      <w:r>
        <w:rPr>
          <w:rFonts w:asciiTheme="minorHAnsi" w:hAnsiTheme="minorHAnsi" w:cstheme="minorHAnsi"/>
        </w:rPr>
        <w:t>In</w:t>
      </w:r>
      <w:r w:rsidR="00024C4F">
        <w:rPr>
          <w:rFonts w:asciiTheme="minorHAnsi" w:hAnsiTheme="minorHAnsi" w:cstheme="minorHAnsi"/>
        </w:rPr>
        <w:t xml:space="preserve">formation on </w:t>
      </w:r>
      <w:r w:rsidR="001A230F">
        <w:rPr>
          <w:rFonts w:asciiTheme="minorHAnsi" w:hAnsiTheme="minorHAnsi" w:cstheme="minorHAnsi"/>
        </w:rPr>
        <w:t xml:space="preserve">a </w:t>
      </w:r>
      <w:r w:rsidR="00B93794">
        <w:rPr>
          <w:rFonts w:asciiTheme="minorHAnsi" w:hAnsiTheme="minorHAnsi" w:cstheme="minorHAnsi"/>
        </w:rPr>
        <w:t>diagnosis</w:t>
      </w:r>
      <w:r w:rsidR="005441F1" w:rsidRPr="006A59E6">
        <w:rPr>
          <w:rFonts w:asciiTheme="minorHAnsi" w:hAnsiTheme="minorHAnsi" w:cstheme="minorHAnsi"/>
        </w:rPr>
        <w:t xml:space="preserve"> of </w:t>
      </w:r>
      <w:r w:rsidR="006A59E6" w:rsidRPr="006A59E6">
        <w:rPr>
          <w:rFonts w:asciiTheme="minorHAnsi" w:hAnsiTheme="minorHAnsi" w:cstheme="minorHAnsi"/>
        </w:rPr>
        <w:t>RA</w:t>
      </w:r>
      <w:r w:rsidR="005441F1" w:rsidRPr="006A59E6">
        <w:rPr>
          <w:rFonts w:asciiTheme="minorHAnsi" w:hAnsiTheme="minorHAnsi" w:cstheme="minorHAnsi"/>
        </w:rPr>
        <w:t xml:space="preserve"> was </w:t>
      </w:r>
      <w:r w:rsidR="00F32F03" w:rsidRPr="006A59E6">
        <w:rPr>
          <w:rFonts w:asciiTheme="minorHAnsi" w:hAnsiTheme="minorHAnsi" w:cstheme="minorHAnsi"/>
        </w:rPr>
        <w:t>obtained</w:t>
      </w:r>
      <w:r w:rsidR="005441F1" w:rsidRPr="006A59E6">
        <w:rPr>
          <w:rFonts w:asciiTheme="minorHAnsi" w:hAnsiTheme="minorHAnsi" w:cstheme="minorHAnsi"/>
        </w:rPr>
        <w:t xml:space="preserve"> through questionnaires</w:t>
      </w:r>
      <w:r w:rsidR="00BD537C" w:rsidRPr="006A59E6">
        <w:rPr>
          <w:rFonts w:asciiTheme="minorHAnsi" w:hAnsiTheme="minorHAnsi" w:cstheme="minorHAnsi"/>
        </w:rPr>
        <w:t xml:space="preserve"> and was available in 4</w:t>
      </w:r>
      <w:r w:rsidR="001A5E7C">
        <w:rPr>
          <w:rFonts w:asciiTheme="minorHAnsi" w:hAnsiTheme="minorHAnsi" w:cstheme="minorHAnsi"/>
        </w:rPr>
        <w:t>6</w:t>
      </w:r>
      <w:r w:rsidR="00BD537C" w:rsidRPr="006A59E6">
        <w:rPr>
          <w:rFonts w:asciiTheme="minorHAnsi" w:hAnsiTheme="minorHAnsi" w:cstheme="minorHAnsi"/>
        </w:rPr>
        <w:t xml:space="preserve"> cohorts assembled to construct the update of the FRAX </w:t>
      </w:r>
      <w:r w:rsidR="00BD537C" w:rsidRPr="00105CDA">
        <w:rPr>
          <w:rFonts w:asciiTheme="minorHAnsi" w:hAnsiTheme="minorHAnsi" w:cstheme="minorHAnsi"/>
        </w:rPr>
        <w:t xml:space="preserve">algorithm. </w:t>
      </w:r>
      <w:r w:rsidR="00356173">
        <w:rPr>
          <w:rFonts w:asciiTheme="minorHAnsi" w:hAnsiTheme="minorHAnsi" w:cstheme="minorHAnsi"/>
        </w:rPr>
        <w:t>A</w:t>
      </w:r>
      <w:r w:rsidR="00053E3E" w:rsidRPr="00105CDA">
        <w:rPr>
          <w:rFonts w:asciiTheme="minorHAnsi" w:hAnsiTheme="minorHAnsi" w:cstheme="minorHAnsi"/>
        </w:rPr>
        <w:t>scertain</w:t>
      </w:r>
      <w:r w:rsidR="00356173">
        <w:rPr>
          <w:rFonts w:asciiTheme="minorHAnsi" w:hAnsiTheme="minorHAnsi" w:cstheme="minorHAnsi"/>
        </w:rPr>
        <w:t>ment of</w:t>
      </w:r>
      <w:r w:rsidR="00053E3E" w:rsidRPr="00105CDA">
        <w:rPr>
          <w:rFonts w:asciiTheme="minorHAnsi" w:hAnsiTheme="minorHAnsi" w:cstheme="minorHAnsi"/>
        </w:rPr>
        <w:t xml:space="preserve"> </w:t>
      </w:r>
      <w:r w:rsidR="00CD0B45" w:rsidRPr="00105CDA">
        <w:rPr>
          <w:rFonts w:asciiTheme="minorHAnsi" w:hAnsiTheme="minorHAnsi" w:cstheme="minorHAnsi"/>
        </w:rPr>
        <w:t>RA</w:t>
      </w:r>
      <w:r w:rsidR="00053E3E" w:rsidRPr="00105CDA">
        <w:rPr>
          <w:rFonts w:asciiTheme="minorHAnsi" w:hAnsiTheme="minorHAnsi" w:cstheme="minorHAnsi"/>
        </w:rPr>
        <w:t xml:space="preserve"> was </w:t>
      </w:r>
      <w:r w:rsidR="002B0419">
        <w:rPr>
          <w:rFonts w:asciiTheme="minorHAnsi" w:hAnsiTheme="minorHAnsi" w:cstheme="minorHAnsi"/>
        </w:rPr>
        <w:t>self-reported</w:t>
      </w:r>
      <w:r w:rsidR="00053E3E" w:rsidRPr="00105CDA">
        <w:rPr>
          <w:rFonts w:asciiTheme="minorHAnsi" w:hAnsiTheme="minorHAnsi" w:cstheme="minorHAnsi"/>
        </w:rPr>
        <w:t xml:space="preserve"> in </w:t>
      </w:r>
      <w:r w:rsidR="007E3954">
        <w:rPr>
          <w:rFonts w:asciiTheme="minorHAnsi" w:hAnsiTheme="minorHAnsi" w:cstheme="minorHAnsi"/>
        </w:rPr>
        <w:t>the</w:t>
      </w:r>
      <w:r w:rsidR="004815D9">
        <w:rPr>
          <w:rFonts w:asciiTheme="minorHAnsi" w:hAnsiTheme="minorHAnsi" w:cstheme="minorHAnsi"/>
        </w:rPr>
        <w:t xml:space="preserve"> </w:t>
      </w:r>
      <w:r w:rsidR="007E3954">
        <w:rPr>
          <w:rFonts w:asciiTheme="minorHAnsi" w:hAnsiTheme="minorHAnsi" w:cstheme="minorHAnsi"/>
        </w:rPr>
        <w:t>majority</w:t>
      </w:r>
      <w:r w:rsidR="00BD537C" w:rsidRPr="00105CDA">
        <w:rPr>
          <w:rFonts w:asciiTheme="minorHAnsi" w:hAnsiTheme="minorHAnsi" w:cstheme="minorHAnsi"/>
        </w:rPr>
        <w:t xml:space="preserve"> </w:t>
      </w:r>
      <w:r w:rsidR="004815D9">
        <w:rPr>
          <w:rFonts w:asciiTheme="minorHAnsi" w:hAnsiTheme="minorHAnsi" w:cstheme="minorHAnsi"/>
        </w:rPr>
        <w:t xml:space="preserve">of </w:t>
      </w:r>
      <w:r w:rsidR="00053E3E" w:rsidRPr="00105CDA">
        <w:rPr>
          <w:rFonts w:asciiTheme="minorHAnsi" w:hAnsiTheme="minorHAnsi" w:cstheme="minorHAnsi"/>
        </w:rPr>
        <w:t>cohort</w:t>
      </w:r>
      <w:r w:rsidR="00BD537C" w:rsidRPr="00105CDA">
        <w:rPr>
          <w:rFonts w:asciiTheme="minorHAnsi" w:hAnsiTheme="minorHAnsi" w:cstheme="minorHAnsi"/>
        </w:rPr>
        <w:t xml:space="preserve">s </w:t>
      </w:r>
      <w:r w:rsidR="00BD537C" w:rsidRPr="0039416C">
        <w:rPr>
          <w:rFonts w:asciiTheme="minorHAnsi" w:hAnsiTheme="minorHAnsi" w:cstheme="minorHAnsi"/>
        </w:rPr>
        <w:t>as</w:t>
      </w:r>
      <w:r w:rsidR="005441F1" w:rsidRPr="0039416C">
        <w:rPr>
          <w:rFonts w:asciiTheme="minorHAnsi" w:hAnsiTheme="minorHAnsi" w:cstheme="minorHAnsi"/>
        </w:rPr>
        <w:t xml:space="preserve"> </w:t>
      </w:r>
      <w:r w:rsidR="00BD537C" w:rsidRPr="0039416C">
        <w:rPr>
          <w:rFonts w:asciiTheme="minorHAnsi" w:hAnsiTheme="minorHAnsi" w:cstheme="minorHAnsi"/>
        </w:rPr>
        <w:t>“</w:t>
      </w:r>
      <w:r w:rsidR="004815D9" w:rsidRPr="0039416C">
        <w:rPr>
          <w:rFonts w:asciiTheme="minorHAnsi" w:hAnsiTheme="minorHAnsi" w:cstheme="minorHAnsi"/>
        </w:rPr>
        <w:t xml:space="preserve">do you have </w:t>
      </w:r>
      <w:bookmarkStart w:id="5" w:name="_Hlk161075026"/>
      <w:r w:rsidR="004815D9" w:rsidRPr="0039416C">
        <w:rPr>
          <w:rFonts w:asciiTheme="minorHAnsi" w:hAnsiTheme="minorHAnsi" w:cstheme="minorHAnsi"/>
        </w:rPr>
        <w:t>rheumatoid arthritis</w:t>
      </w:r>
      <w:r w:rsidR="001E7F69">
        <w:rPr>
          <w:rFonts w:asciiTheme="minorHAnsi" w:hAnsiTheme="minorHAnsi" w:cstheme="minorHAnsi"/>
        </w:rPr>
        <w:t>?</w:t>
      </w:r>
      <w:r w:rsidR="00BD537C" w:rsidRPr="0039416C">
        <w:rPr>
          <w:rFonts w:asciiTheme="minorHAnsi" w:hAnsiTheme="minorHAnsi" w:cstheme="minorHAnsi"/>
        </w:rPr>
        <w:t>”</w:t>
      </w:r>
      <w:r w:rsidR="00B16888" w:rsidRPr="0039416C">
        <w:rPr>
          <w:rFonts w:asciiTheme="minorHAnsi" w:hAnsiTheme="minorHAnsi" w:cstheme="minorHAnsi"/>
        </w:rPr>
        <w:t xml:space="preserve">. </w:t>
      </w:r>
      <w:bookmarkEnd w:id="5"/>
      <w:r w:rsidR="005E4F4F">
        <w:rPr>
          <w:rFonts w:asciiTheme="minorHAnsi" w:hAnsiTheme="minorHAnsi" w:cstheme="minorHAnsi"/>
        </w:rPr>
        <w:t xml:space="preserve">In </w:t>
      </w:r>
      <w:r w:rsidR="001A7700">
        <w:rPr>
          <w:rFonts w:asciiTheme="minorHAnsi" w:hAnsiTheme="minorHAnsi" w:cstheme="minorHAnsi"/>
        </w:rPr>
        <w:t>four</w:t>
      </w:r>
      <w:r w:rsidR="005E4F4F">
        <w:rPr>
          <w:rFonts w:asciiTheme="minorHAnsi" w:hAnsiTheme="minorHAnsi" w:cstheme="minorHAnsi"/>
        </w:rPr>
        <w:t xml:space="preserve"> cohorts </w:t>
      </w:r>
      <w:r w:rsidR="005E4F4F" w:rsidRPr="00D258AD">
        <w:rPr>
          <w:rFonts w:asciiTheme="minorHAnsi" w:hAnsiTheme="minorHAnsi" w:cstheme="minorHAnsi"/>
        </w:rPr>
        <w:t xml:space="preserve">(OPUS, </w:t>
      </w:r>
      <w:r w:rsidR="001A7700">
        <w:rPr>
          <w:rFonts w:asciiTheme="minorHAnsi" w:hAnsiTheme="minorHAnsi" w:cstheme="minorHAnsi"/>
        </w:rPr>
        <w:t xml:space="preserve">OSPRE, </w:t>
      </w:r>
      <w:r w:rsidR="005E4F4F" w:rsidRPr="00D258AD">
        <w:rPr>
          <w:rFonts w:asciiTheme="minorHAnsi" w:hAnsiTheme="minorHAnsi" w:cstheme="minorHAnsi"/>
        </w:rPr>
        <w:t>SOF, SOS)</w:t>
      </w:r>
      <w:r w:rsidR="00D258AD">
        <w:rPr>
          <w:rFonts w:asciiTheme="minorHAnsi" w:hAnsiTheme="minorHAnsi" w:cstheme="minorHAnsi"/>
        </w:rPr>
        <w:t xml:space="preserve"> </w:t>
      </w:r>
      <w:r w:rsidR="0039416C">
        <w:rPr>
          <w:rFonts w:asciiTheme="minorHAnsi" w:hAnsiTheme="minorHAnsi" w:cstheme="minorHAnsi"/>
        </w:rPr>
        <w:t>the question was more specific</w:t>
      </w:r>
      <w:r w:rsidR="00D64EAD">
        <w:rPr>
          <w:rFonts w:asciiTheme="minorHAnsi" w:hAnsiTheme="minorHAnsi" w:cstheme="minorHAnsi"/>
        </w:rPr>
        <w:t>;</w:t>
      </w:r>
      <w:r w:rsidR="0039416C">
        <w:rPr>
          <w:rFonts w:asciiTheme="minorHAnsi" w:hAnsiTheme="minorHAnsi" w:cstheme="minorHAnsi"/>
        </w:rPr>
        <w:t xml:space="preserve"> </w:t>
      </w:r>
      <w:r w:rsidR="00793C30">
        <w:rPr>
          <w:rFonts w:asciiTheme="minorHAnsi" w:hAnsiTheme="minorHAnsi" w:cstheme="minorHAnsi"/>
        </w:rPr>
        <w:t>“have you been told by a doctor</w:t>
      </w:r>
      <w:r w:rsidR="00010C97">
        <w:rPr>
          <w:rFonts w:asciiTheme="minorHAnsi" w:hAnsiTheme="minorHAnsi" w:cstheme="minorHAnsi"/>
        </w:rPr>
        <w:t xml:space="preserve"> that you suffer from </w:t>
      </w:r>
      <w:r w:rsidR="00010C97" w:rsidRPr="00010C97">
        <w:rPr>
          <w:rFonts w:asciiTheme="minorHAnsi" w:hAnsiTheme="minorHAnsi" w:cstheme="minorHAnsi"/>
        </w:rPr>
        <w:t>rheumatoid arthritis</w:t>
      </w:r>
      <w:r w:rsidR="00A60F46">
        <w:rPr>
          <w:rFonts w:asciiTheme="minorHAnsi" w:hAnsiTheme="minorHAnsi" w:cstheme="minorHAnsi"/>
        </w:rPr>
        <w:t>?</w:t>
      </w:r>
      <w:r w:rsidR="00010C97" w:rsidRPr="00010C97">
        <w:rPr>
          <w:rFonts w:asciiTheme="minorHAnsi" w:hAnsiTheme="minorHAnsi" w:cstheme="minorHAnsi"/>
        </w:rPr>
        <w:t xml:space="preserve">”. </w:t>
      </w:r>
      <w:r w:rsidR="00274214">
        <w:rPr>
          <w:rFonts w:asciiTheme="minorHAnsi" w:hAnsiTheme="minorHAnsi" w:cstheme="minorHAnsi"/>
        </w:rPr>
        <w:t xml:space="preserve">In </w:t>
      </w:r>
      <w:r w:rsidR="00180C63">
        <w:rPr>
          <w:rFonts w:asciiTheme="minorHAnsi" w:hAnsiTheme="minorHAnsi" w:cstheme="minorHAnsi"/>
        </w:rPr>
        <w:t>two</w:t>
      </w:r>
      <w:r w:rsidR="00831C93">
        <w:rPr>
          <w:rFonts w:asciiTheme="minorHAnsi" w:hAnsiTheme="minorHAnsi" w:cstheme="minorHAnsi"/>
        </w:rPr>
        <w:t xml:space="preserve"> </w:t>
      </w:r>
      <w:r w:rsidR="00274214">
        <w:rPr>
          <w:rFonts w:asciiTheme="minorHAnsi" w:hAnsiTheme="minorHAnsi" w:cstheme="minorHAnsi"/>
        </w:rPr>
        <w:t xml:space="preserve">cohorts Health ABC, MrOS USA), </w:t>
      </w:r>
      <w:r w:rsidR="00274214">
        <w:rPr>
          <w:rFonts w:asciiTheme="minorHAnsi" w:hAnsiTheme="minorHAnsi" w:cstheme="minorHAnsi"/>
        </w:rPr>
        <w:lastRenderedPageBreak/>
        <w:t>individual</w:t>
      </w:r>
      <w:r w:rsidR="006D7A24">
        <w:rPr>
          <w:rFonts w:asciiTheme="minorHAnsi" w:hAnsiTheme="minorHAnsi" w:cstheme="minorHAnsi"/>
        </w:rPr>
        <w:t>s</w:t>
      </w:r>
      <w:r w:rsidR="00274214">
        <w:rPr>
          <w:rFonts w:asciiTheme="minorHAnsi" w:hAnsiTheme="minorHAnsi" w:cstheme="minorHAnsi"/>
        </w:rPr>
        <w:t xml:space="preserve"> could choose between RA and osteoarthritis.  In </w:t>
      </w:r>
      <w:r w:rsidR="00BA7554">
        <w:rPr>
          <w:rFonts w:asciiTheme="minorHAnsi" w:hAnsiTheme="minorHAnsi" w:cstheme="minorHAnsi"/>
        </w:rPr>
        <w:t>three</w:t>
      </w:r>
      <w:r w:rsidR="00274214">
        <w:rPr>
          <w:rFonts w:asciiTheme="minorHAnsi" w:hAnsiTheme="minorHAnsi" w:cstheme="minorHAnsi"/>
        </w:rPr>
        <w:t xml:space="preserve"> cohorts the diagnosis was based on </w:t>
      </w:r>
      <w:r w:rsidR="00BC2532" w:rsidRPr="00BC2532">
        <w:rPr>
          <w:rFonts w:asciiTheme="minorHAnsi" w:hAnsiTheme="minorHAnsi" w:cstheme="minorHAnsi"/>
        </w:rPr>
        <w:t xml:space="preserve">ICD coding from </w:t>
      </w:r>
      <w:r w:rsidR="00274214">
        <w:rPr>
          <w:rFonts w:asciiTheme="minorHAnsi" w:hAnsiTheme="minorHAnsi" w:cstheme="minorHAnsi"/>
        </w:rPr>
        <w:t>hospital records (</w:t>
      </w:r>
      <w:r w:rsidR="00C84F68">
        <w:rPr>
          <w:rFonts w:asciiTheme="minorHAnsi" w:hAnsiTheme="minorHAnsi" w:cstheme="minorHAnsi"/>
        </w:rPr>
        <w:t xml:space="preserve">Manitoba, </w:t>
      </w:r>
      <w:r w:rsidR="00274214">
        <w:rPr>
          <w:rFonts w:asciiTheme="minorHAnsi" w:hAnsiTheme="minorHAnsi" w:cstheme="minorHAnsi"/>
        </w:rPr>
        <w:t>PERF and UK Biobank)</w:t>
      </w:r>
      <w:r w:rsidR="006B343A" w:rsidRPr="006B343A">
        <w:t xml:space="preserve"> </w:t>
      </w:r>
      <w:r w:rsidR="006B343A" w:rsidRPr="006B343A">
        <w:rPr>
          <w:rFonts w:asciiTheme="minorHAnsi" w:hAnsiTheme="minorHAnsi" w:cstheme="minorHAnsi"/>
        </w:rPr>
        <w:t>or the combination of hospital records and physician claims (Manitoba).</w:t>
      </w:r>
    </w:p>
    <w:p w14:paraId="2DBBE641" w14:textId="77777777" w:rsidR="008F2798" w:rsidRPr="007939BD" w:rsidRDefault="008F2798" w:rsidP="00BD537C">
      <w:pPr>
        <w:spacing w:line="276" w:lineRule="auto"/>
        <w:rPr>
          <w:rFonts w:asciiTheme="minorHAnsi" w:hAnsiTheme="minorHAnsi" w:cstheme="minorHAnsi"/>
          <w:highlight w:val="yellow"/>
        </w:rPr>
      </w:pPr>
    </w:p>
    <w:p w14:paraId="331D9C22" w14:textId="47B07E61" w:rsidR="002D0859" w:rsidRDefault="00B01595" w:rsidP="00BD537C">
      <w:pPr>
        <w:spacing w:line="276" w:lineRule="auto"/>
        <w:rPr>
          <w:rFonts w:asciiTheme="minorHAnsi" w:hAnsiTheme="minorHAnsi" w:cstheme="minorHAnsi"/>
        </w:rPr>
      </w:pPr>
      <w:r>
        <w:rPr>
          <w:rFonts w:asciiTheme="minorHAnsi" w:hAnsiTheme="minorHAnsi" w:cstheme="minorHAnsi"/>
        </w:rPr>
        <w:t>T</w:t>
      </w:r>
      <w:r w:rsidR="0024361C" w:rsidRPr="0024361C">
        <w:rPr>
          <w:rFonts w:asciiTheme="minorHAnsi" w:hAnsiTheme="minorHAnsi" w:cstheme="minorHAnsi"/>
        </w:rPr>
        <w:t xml:space="preserve">he apparent prevalence of RA in the cohorts ranged </w:t>
      </w:r>
      <w:r w:rsidR="0024361C" w:rsidRPr="009F31CD">
        <w:rPr>
          <w:rFonts w:asciiTheme="minorHAnsi" w:hAnsiTheme="minorHAnsi" w:cstheme="minorHAnsi"/>
        </w:rPr>
        <w:t xml:space="preserve">from </w:t>
      </w:r>
      <w:r w:rsidR="00735614" w:rsidRPr="009F31CD">
        <w:rPr>
          <w:rFonts w:asciiTheme="minorHAnsi" w:hAnsiTheme="minorHAnsi" w:cstheme="minorHAnsi"/>
        </w:rPr>
        <w:t>0.1</w:t>
      </w:r>
      <w:r w:rsidR="0024361C" w:rsidRPr="009F31CD">
        <w:rPr>
          <w:rFonts w:asciiTheme="minorHAnsi" w:hAnsiTheme="minorHAnsi" w:cstheme="minorHAnsi"/>
        </w:rPr>
        <w:t xml:space="preserve"> to</w:t>
      </w:r>
      <w:r w:rsidR="005E42DC" w:rsidRPr="009F31CD">
        <w:rPr>
          <w:rFonts w:asciiTheme="minorHAnsi" w:hAnsiTheme="minorHAnsi" w:cstheme="minorHAnsi"/>
        </w:rPr>
        <w:t xml:space="preserve"> </w:t>
      </w:r>
      <w:r w:rsidR="009F31CD" w:rsidRPr="009F31CD">
        <w:rPr>
          <w:rFonts w:asciiTheme="minorHAnsi" w:hAnsiTheme="minorHAnsi" w:cstheme="minorHAnsi"/>
        </w:rPr>
        <w:t>11.3</w:t>
      </w:r>
      <w:r w:rsidR="0024361C" w:rsidRPr="009F31CD">
        <w:rPr>
          <w:rFonts w:asciiTheme="minorHAnsi" w:hAnsiTheme="minorHAnsi" w:cstheme="minorHAnsi"/>
        </w:rPr>
        <w:t>%</w:t>
      </w:r>
      <w:r w:rsidR="0024361C" w:rsidRPr="0024361C">
        <w:rPr>
          <w:rFonts w:asciiTheme="minorHAnsi" w:hAnsiTheme="minorHAnsi" w:cstheme="minorHAnsi"/>
        </w:rPr>
        <w:t xml:space="preserve"> which is a range substantially greater than other international estimates [</w:t>
      </w:r>
      <w:r w:rsidR="00E539E5">
        <w:rPr>
          <w:rFonts w:asciiTheme="minorHAnsi" w:hAnsiTheme="minorHAnsi" w:cstheme="minorHAnsi"/>
        </w:rPr>
        <w:t>15</w:t>
      </w:r>
      <w:r w:rsidR="0045527B">
        <w:rPr>
          <w:rFonts w:asciiTheme="minorHAnsi" w:hAnsiTheme="minorHAnsi" w:cstheme="minorHAnsi"/>
        </w:rPr>
        <w:t xml:space="preserve">, 17, </w:t>
      </w:r>
      <w:r w:rsidR="00027D7B">
        <w:rPr>
          <w:rFonts w:asciiTheme="minorHAnsi" w:hAnsiTheme="minorHAnsi" w:cstheme="minorHAnsi"/>
        </w:rPr>
        <w:t>18</w:t>
      </w:r>
      <w:r w:rsidR="0045527B">
        <w:rPr>
          <w:rFonts w:asciiTheme="minorHAnsi" w:hAnsiTheme="minorHAnsi" w:cstheme="minorHAnsi"/>
        </w:rPr>
        <w:t>]</w:t>
      </w:r>
      <w:r w:rsidR="0024361C" w:rsidRPr="0024361C">
        <w:rPr>
          <w:rFonts w:asciiTheme="minorHAnsi" w:hAnsiTheme="minorHAnsi" w:cstheme="minorHAnsi"/>
        </w:rPr>
        <w:t>.  On this basis</w:t>
      </w:r>
      <w:r w:rsidR="001354B8">
        <w:rPr>
          <w:rFonts w:asciiTheme="minorHAnsi" w:hAnsiTheme="minorHAnsi" w:cstheme="minorHAnsi"/>
        </w:rPr>
        <w:t>,</w:t>
      </w:r>
      <w:r w:rsidR="0024361C" w:rsidRPr="0024361C">
        <w:rPr>
          <w:rFonts w:asciiTheme="minorHAnsi" w:hAnsiTheme="minorHAnsi" w:cstheme="minorHAnsi"/>
        </w:rPr>
        <w:t xml:space="preserve"> we hypothesised that the high range of prevalence observed was due to confusion in self-reporting between </w:t>
      </w:r>
      <w:r w:rsidR="00A7778E">
        <w:rPr>
          <w:rFonts w:asciiTheme="minorHAnsi" w:hAnsiTheme="minorHAnsi" w:cstheme="minorHAnsi"/>
        </w:rPr>
        <w:t xml:space="preserve">RA </w:t>
      </w:r>
      <w:r w:rsidR="00524D66">
        <w:rPr>
          <w:rFonts w:asciiTheme="minorHAnsi" w:hAnsiTheme="minorHAnsi" w:cstheme="minorHAnsi"/>
        </w:rPr>
        <w:t xml:space="preserve">and other types of arthritis, predominantly </w:t>
      </w:r>
      <w:r w:rsidR="00524D66" w:rsidRPr="0024361C">
        <w:rPr>
          <w:rFonts w:asciiTheme="minorHAnsi" w:hAnsiTheme="minorHAnsi" w:cstheme="minorHAnsi"/>
        </w:rPr>
        <w:t>osteoarthritis</w:t>
      </w:r>
      <w:r w:rsidR="0024361C" w:rsidRPr="0024361C">
        <w:rPr>
          <w:rFonts w:asciiTheme="minorHAnsi" w:hAnsiTheme="minorHAnsi" w:cstheme="minorHAnsi"/>
        </w:rPr>
        <w:t xml:space="preserve">.  For this reason, we limited our primary analysis to those cohorts with a prevalence </w:t>
      </w:r>
      <w:r w:rsidR="0024361C" w:rsidRPr="00D90666">
        <w:rPr>
          <w:rFonts w:asciiTheme="minorHAnsi" w:hAnsiTheme="minorHAnsi" w:cstheme="minorHAnsi"/>
        </w:rPr>
        <w:t>estimate of 3% or less</w:t>
      </w:r>
      <w:r w:rsidR="00600C64" w:rsidRPr="00D90666">
        <w:rPr>
          <w:rFonts w:asciiTheme="minorHAnsi" w:hAnsiTheme="minorHAnsi" w:cstheme="minorHAnsi"/>
        </w:rPr>
        <w:t xml:space="preserve"> </w:t>
      </w:r>
      <w:r w:rsidR="00855713" w:rsidRPr="00D90666">
        <w:rPr>
          <w:rFonts w:asciiTheme="minorHAnsi" w:hAnsiTheme="minorHAnsi" w:cstheme="minorHAnsi"/>
        </w:rPr>
        <w:t>(2</w:t>
      </w:r>
      <w:r w:rsidR="004E7A1C" w:rsidRPr="00D90666">
        <w:rPr>
          <w:rFonts w:asciiTheme="minorHAnsi" w:hAnsiTheme="minorHAnsi" w:cstheme="minorHAnsi"/>
        </w:rPr>
        <w:t>9</w:t>
      </w:r>
      <w:r w:rsidR="0005511C" w:rsidRPr="00D90666">
        <w:rPr>
          <w:rFonts w:asciiTheme="minorHAnsi" w:hAnsiTheme="minorHAnsi" w:cstheme="minorHAnsi"/>
        </w:rPr>
        <w:t xml:space="preserve"> of 4</w:t>
      </w:r>
      <w:r w:rsidR="004E7A1C" w:rsidRPr="00D90666">
        <w:rPr>
          <w:rFonts w:asciiTheme="minorHAnsi" w:hAnsiTheme="minorHAnsi" w:cstheme="minorHAnsi"/>
        </w:rPr>
        <w:t>6</w:t>
      </w:r>
      <w:r w:rsidR="00855713" w:rsidRPr="00D90666">
        <w:rPr>
          <w:rFonts w:asciiTheme="minorHAnsi" w:hAnsiTheme="minorHAnsi" w:cstheme="minorHAnsi"/>
        </w:rPr>
        <w:t xml:space="preserve"> cohorts</w:t>
      </w:r>
      <w:r w:rsidR="000D59ED" w:rsidRPr="00D90666">
        <w:rPr>
          <w:rFonts w:asciiTheme="minorHAnsi" w:hAnsiTheme="minorHAnsi" w:cstheme="minorHAnsi"/>
        </w:rPr>
        <w:t>; Table 1</w:t>
      </w:r>
      <w:r w:rsidR="00B14266" w:rsidRPr="00D90666">
        <w:rPr>
          <w:rFonts w:asciiTheme="minorHAnsi" w:hAnsiTheme="minorHAnsi" w:cstheme="minorHAnsi"/>
        </w:rPr>
        <w:t>).</w:t>
      </w:r>
      <w:r w:rsidR="0024361C" w:rsidRPr="00D90666">
        <w:rPr>
          <w:rFonts w:asciiTheme="minorHAnsi" w:hAnsiTheme="minorHAnsi" w:cstheme="minorHAnsi"/>
        </w:rPr>
        <w:t xml:space="preserve">  The threshold</w:t>
      </w:r>
      <w:r w:rsidR="0024361C" w:rsidRPr="0024361C">
        <w:rPr>
          <w:rFonts w:asciiTheme="minorHAnsi" w:hAnsiTheme="minorHAnsi" w:cstheme="minorHAnsi"/>
        </w:rPr>
        <w:t xml:space="preserve"> was chosen based on the range of age-standardised prevalence (0.3 to 2.5%) and the increasing prevalence with age [</w:t>
      </w:r>
      <w:r w:rsidR="00BB69B2">
        <w:rPr>
          <w:rFonts w:asciiTheme="minorHAnsi" w:hAnsiTheme="minorHAnsi" w:cstheme="minorHAnsi"/>
        </w:rPr>
        <w:t>15</w:t>
      </w:r>
      <w:r w:rsidR="00CD4F1A">
        <w:rPr>
          <w:rFonts w:asciiTheme="minorHAnsi" w:hAnsiTheme="minorHAnsi" w:cstheme="minorHAnsi"/>
        </w:rPr>
        <w:t xml:space="preserve">, 16, </w:t>
      </w:r>
      <w:r w:rsidR="00494557">
        <w:rPr>
          <w:rFonts w:asciiTheme="minorHAnsi" w:hAnsiTheme="minorHAnsi" w:cstheme="minorHAnsi"/>
        </w:rPr>
        <w:t>17]</w:t>
      </w:r>
      <w:r w:rsidR="0024361C" w:rsidRPr="0024361C">
        <w:rPr>
          <w:rFonts w:asciiTheme="minorHAnsi" w:hAnsiTheme="minorHAnsi" w:cstheme="minorHAnsi"/>
        </w:rPr>
        <w:t xml:space="preserve">. In a supplementary </w:t>
      </w:r>
      <w:r w:rsidR="00E46E58">
        <w:rPr>
          <w:rFonts w:asciiTheme="minorHAnsi" w:hAnsiTheme="minorHAnsi" w:cstheme="minorHAnsi"/>
        </w:rPr>
        <w:t xml:space="preserve">sensitivity </w:t>
      </w:r>
      <w:r w:rsidR="0008397F" w:rsidRPr="0024361C">
        <w:rPr>
          <w:rFonts w:asciiTheme="minorHAnsi" w:hAnsiTheme="minorHAnsi" w:cstheme="minorHAnsi"/>
        </w:rPr>
        <w:t>analysis,</w:t>
      </w:r>
      <w:r w:rsidR="0024361C" w:rsidRPr="0024361C">
        <w:rPr>
          <w:rFonts w:asciiTheme="minorHAnsi" w:hAnsiTheme="minorHAnsi" w:cstheme="minorHAnsi"/>
        </w:rPr>
        <w:t xml:space="preserve"> we included all cohorts with information on ‘RA’ to determine the hazard ratio for fracture and its relation to apparent prevalence</w:t>
      </w:r>
      <w:r w:rsidR="006A59E6">
        <w:rPr>
          <w:rFonts w:asciiTheme="minorHAnsi" w:hAnsiTheme="minorHAnsi" w:cstheme="minorHAnsi"/>
        </w:rPr>
        <w:t>.</w:t>
      </w:r>
    </w:p>
    <w:p w14:paraId="6F01CBB9" w14:textId="77777777" w:rsidR="006A59E6" w:rsidRPr="007939BD" w:rsidRDefault="006A59E6" w:rsidP="00BD537C">
      <w:pPr>
        <w:spacing w:line="276" w:lineRule="auto"/>
        <w:rPr>
          <w:rFonts w:asciiTheme="minorHAnsi" w:hAnsiTheme="minorHAnsi" w:cstheme="minorHAnsi"/>
          <w:highlight w:val="yellow"/>
        </w:rPr>
      </w:pPr>
    </w:p>
    <w:p w14:paraId="6AFD2E25" w14:textId="01250FA0" w:rsidR="00173571" w:rsidRPr="00917705" w:rsidRDefault="00173571" w:rsidP="00BD537C">
      <w:pPr>
        <w:spacing w:line="276" w:lineRule="auto"/>
        <w:rPr>
          <w:rFonts w:asciiTheme="minorHAnsi" w:hAnsiTheme="minorHAnsi" w:cstheme="minorHAnsi"/>
        </w:rPr>
      </w:pPr>
      <w:r w:rsidRPr="00917705">
        <w:rPr>
          <w:rFonts w:asciiTheme="minorHAnsi" w:hAnsiTheme="minorHAnsi" w:cstheme="minorHAnsi"/>
          <w:i/>
          <w:iCs/>
        </w:rPr>
        <w:t>Identifying fractures</w:t>
      </w:r>
    </w:p>
    <w:p w14:paraId="6C92CC28" w14:textId="7392F61B" w:rsidR="00350BAA" w:rsidRPr="00917705" w:rsidRDefault="005441F1" w:rsidP="00BD537C">
      <w:pPr>
        <w:spacing w:line="276" w:lineRule="auto"/>
        <w:rPr>
          <w:rFonts w:asciiTheme="minorHAnsi" w:hAnsiTheme="minorHAnsi" w:cstheme="minorHAnsi"/>
        </w:rPr>
      </w:pPr>
      <w:r w:rsidRPr="00917705">
        <w:rPr>
          <w:rFonts w:asciiTheme="minorHAnsi" w:hAnsiTheme="minorHAnsi" w:cstheme="minorHAnsi"/>
        </w:rPr>
        <w:t>Ascertainment of i</w:t>
      </w:r>
      <w:r w:rsidR="00053E3E" w:rsidRPr="00917705">
        <w:rPr>
          <w:rFonts w:asciiTheme="minorHAnsi" w:hAnsiTheme="minorHAnsi" w:cstheme="minorHAnsi"/>
        </w:rPr>
        <w:t xml:space="preserve">ncident </w:t>
      </w:r>
      <w:r w:rsidR="000738F2" w:rsidRPr="00917705">
        <w:rPr>
          <w:rFonts w:asciiTheme="minorHAnsi" w:hAnsiTheme="minorHAnsi" w:cstheme="minorHAnsi"/>
        </w:rPr>
        <w:t xml:space="preserve">clinical </w:t>
      </w:r>
      <w:r w:rsidR="00053E3E" w:rsidRPr="00917705">
        <w:rPr>
          <w:rFonts w:asciiTheme="minorHAnsi" w:hAnsiTheme="minorHAnsi" w:cstheme="minorHAnsi"/>
        </w:rPr>
        <w:t>fracture</w:t>
      </w:r>
      <w:r w:rsidRPr="00917705">
        <w:rPr>
          <w:rFonts w:asciiTheme="minorHAnsi" w:hAnsiTheme="minorHAnsi" w:cstheme="minorHAnsi"/>
        </w:rPr>
        <w:t>s</w:t>
      </w:r>
      <w:r w:rsidR="00053E3E" w:rsidRPr="00917705">
        <w:rPr>
          <w:rFonts w:asciiTheme="minorHAnsi" w:hAnsiTheme="minorHAnsi" w:cstheme="minorHAnsi"/>
        </w:rPr>
        <w:t xml:space="preserve"> was undertaken by self-report and/or verified from hospital </w:t>
      </w:r>
      <w:r w:rsidRPr="00917705">
        <w:rPr>
          <w:rFonts w:asciiTheme="minorHAnsi" w:hAnsiTheme="minorHAnsi" w:cstheme="minorHAnsi"/>
        </w:rPr>
        <w:t xml:space="preserve">or </w:t>
      </w:r>
      <w:r w:rsidR="00053E3E" w:rsidRPr="00917705">
        <w:rPr>
          <w:rFonts w:asciiTheme="minorHAnsi" w:hAnsiTheme="minorHAnsi" w:cstheme="minorHAnsi"/>
        </w:rPr>
        <w:t xml:space="preserve">central databases. </w:t>
      </w:r>
      <w:r w:rsidR="00357A38" w:rsidRPr="00917705">
        <w:rPr>
          <w:rFonts w:asciiTheme="minorHAnsi" w:hAnsiTheme="minorHAnsi" w:cstheme="minorHAnsi"/>
        </w:rPr>
        <w:t xml:space="preserve">Clinical </w:t>
      </w:r>
      <w:r w:rsidRPr="00917705">
        <w:rPr>
          <w:rFonts w:asciiTheme="minorHAnsi" w:hAnsiTheme="minorHAnsi" w:cstheme="minorHAnsi"/>
        </w:rPr>
        <w:t xml:space="preserve">fracture </w:t>
      </w:r>
      <w:r w:rsidR="00357A38" w:rsidRPr="00917705">
        <w:rPr>
          <w:rFonts w:asciiTheme="minorHAnsi" w:hAnsiTheme="minorHAnsi" w:cstheme="minorHAnsi"/>
        </w:rPr>
        <w:t xml:space="preserve">outcomes comprised any </w:t>
      </w:r>
      <w:r w:rsidR="003C6615" w:rsidRPr="00917705">
        <w:rPr>
          <w:rFonts w:asciiTheme="minorHAnsi" w:hAnsiTheme="minorHAnsi" w:cstheme="minorHAnsi"/>
        </w:rPr>
        <w:t>clinical</w:t>
      </w:r>
      <w:r w:rsidR="00EC5D4C" w:rsidRPr="00917705">
        <w:rPr>
          <w:rFonts w:asciiTheme="minorHAnsi" w:hAnsiTheme="minorHAnsi" w:cstheme="minorHAnsi"/>
        </w:rPr>
        <w:t xml:space="preserve"> </w:t>
      </w:r>
      <w:r w:rsidR="00357A38" w:rsidRPr="00917705">
        <w:rPr>
          <w:rFonts w:asciiTheme="minorHAnsi" w:hAnsiTheme="minorHAnsi" w:cstheme="minorHAnsi"/>
        </w:rPr>
        <w:t>fracture</w:t>
      </w:r>
      <w:r w:rsidR="00053E3E" w:rsidRPr="00917705">
        <w:rPr>
          <w:rFonts w:asciiTheme="minorHAnsi" w:hAnsiTheme="minorHAnsi" w:cstheme="minorHAnsi"/>
        </w:rPr>
        <w:t xml:space="preserve">, </w:t>
      </w:r>
      <w:r w:rsidR="00357A38" w:rsidRPr="00917705">
        <w:rPr>
          <w:rFonts w:asciiTheme="minorHAnsi" w:hAnsiTheme="minorHAnsi" w:cstheme="minorHAnsi"/>
        </w:rPr>
        <w:t xml:space="preserve">osteoporotic fracture (defined according </w:t>
      </w:r>
      <w:r w:rsidR="00357A38" w:rsidRPr="00A63865">
        <w:rPr>
          <w:rFonts w:asciiTheme="minorHAnsi" w:hAnsiTheme="minorHAnsi" w:cstheme="minorHAnsi"/>
        </w:rPr>
        <w:t xml:space="preserve">to Kanis et al. </w:t>
      </w:r>
      <w:r w:rsidR="00606931" w:rsidRPr="00A63865">
        <w:rPr>
          <w:rFonts w:asciiTheme="minorHAnsi" w:hAnsiTheme="minorHAnsi" w:cstheme="minorHAnsi"/>
        </w:rPr>
        <w:t>[1</w:t>
      </w:r>
      <w:r w:rsidR="00027D7B" w:rsidRPr="00A63865">
        <w:rPr>
          <w:rFonts w:asciiTheme="minorHAnsi" w:hAnsiTheme="minorHAnsi" w:cstheme="minorHAnsi"/>
        </w:rPr>
        <w:t>9</w:t>
      </w:r>
      <w:r w:rsidR="00FF6C07" w:rsidRPr="00A63865">
        <w:rPr>
          <w:rFonts w:asciiTheme="minorHAnsi" w:hAnsiTheme="minorHAnsi" w:cstheme="minorHAnsi"/>
        </w:rPr>
        <w:t xml:space="preserve">] </w:t>
      </w:r>
      <w:r w:rsidR="00357A38" w:rsidRPr="00A63865">
        <w:rPr>
          <w:rFonts w:asciiTheme="minorHAnsi" w:hAnsiTheme="minorHAnsi" w:cstheme="minorHAnsi"/>
        </w:rPr>
        <w:t>as</w:t>
      </w:r>
      <w:r w:rsidR="00357A38" w:rsidRPr="00917705">
        <w:rPr>
          <w:rFonts w:asciiTheme="minorHAnsi" w:hAnsiTheme="minorHAnsi" w:cstheme="minorHAnsi"/>
        </w:rPr>
        <w:t xml:space="preserve"> clinical vertebral, ribs, pelvis, humerus, clavicle, scapula, sternum, hip, other femoral fractures, tibia, fibula, distal forearm/wrist), MOF</w:t>
      </w:r>
      <w:r w:rsidR="00357A38" w:rsidRPr="00917705">
        <w:rPr>
          <w:rFonts w:asciiTheme="minorHAnsi" w:hAnsiTheme="minorHAnsi" w:cstheme="minorHAnsi"/>
          <w:bCs/>
        </w:rPr>
        <w:t xml:space="preserve">, and </w:t>
      </w:r>
      <w:r w:rsidR="00053E3E" w:rsidRPr="00917705">
        <w:rPr>
          <w:rFonts w:asciiTheme="minorHAnsi" w:hAnsiTheme="minorHAnsi" w:cstheme="minorHAnsi"/>
        </w:rPr>
        <w:t>hip fracture</w:t>
      </w:r>
      <w:r w:rsidR="00357A38" w:rsidRPr="00917705">
        <w:rPr>
          <w:rFonts w:asciiTheme="minorHAnsi" w:hAnsiTheme="minorHAnsi" w:cstheme="minorHAnsi"/>
        </w:rPr>
        <w:t>.</w:t>
      </w:r>
      <w:bookmarkStart w:id="6" w:name="_Hlk111984818"/>
      <w:r w:rsidR="00B16888" w:rsidRPr="00917705">
        <w:rPr>
          <w:rFonts w:asciiTheme="minorHAnsi" w:hAnsiTheme="minorHAnsi" w:cstheme="minorHAnsi"/>
        </w:rPr>
        <w:t xml:space="preserve"> </w:t>
      </w:r>
      <w:r w:rsidR="00070FE2">
        <w:rPr>
          <w:rFonts w:asciiTheme="minorHAnsi" w:hAnsiTheme="minorHAnsi" w:cstheme="minorHAnsi"/>
        </w:rPr>
        <w:t xml:space="preserve"> </w:t>
      </w:r>
      <w:r w:rsidR="00043871">
        <w:rPr>
          <w:rFonts w:asciiTheme="minorHAnsi" w:hAnsiTheme="minorHAnsi" w:cstheme="minorHAnsi"/>
        </w:rPr>
        <w:t>T</w:t>
      </w:r>
      <w:r w:rsidR="00070FE2" w:rsidRPr="00070FE2">
        <w:rPr>
          <w:rFonts w:asciiTheme="minorHAnsi" w:hAnsiTheme="minorHAnsi" w:cstheme="minorHAnsi"/>
        </w:rPr>
        <w:t>he number of cohorts included in the analyses varie</w:t>
      </w:r>
      <w:r w:rsidR="00043871">
        <w:rPr>
          <w:rFonts w:asciiTheme="minorHAnsi" w:hAnsiTheme="minorHAnsi" w:cstheme="minorHAnsi"/>
        </w:rPr>
        <w:t>d</w:t>
      </w:r>
      <w:r w:rsidR="00070FE2" w:rsidRPr="00070FE2">
        <w:rPr>
          <w:rFonts w:asciiTheme="minorHAnsi" w:hAnsiTheme="minorHAnsi" w:cstheme="minorHAnsi"/>
        </w:rPr>
        <w:t xml:space="preserve"> across fracture outcomes</w:t>
      </w:r>
      <w:r w:rsidR="00043871">
        <w:rPr>
          <w:rFonts w:asciiTheme="minorHAnsi" w:hAnsiTheme="minorHAnsi" w:cstheme="minorHAnsi"/>
        </w:rPr>
        <w:t xml:space="preserve"> because of </w:t>
      </w:r>
      <w:r w:rsidR="00EC0A49">
        <w:rPr>
          <w:rFonts w:asciiTheme="minorHAnsi" w:hAnsiTheme="minorHAnsi" w:cstheme="minorHAnsi"/>
        </w:rPr>
        <w:t>heterogeneity in reporting fracture sites.</w:t>
      </w:r>
    </w:p>
    <w:p w14:paraId="2D03515B" w14:textId="77777777" w:rsidR="00A10D9D" w:rsidRPr="007939BD" w:rsidRDefault="00A10D9D" w:rsidP="00BD537C">
      <w:pPr>
        <w:spacing w:line="276" w:lineRule="auto"/>
        <w:rPr>
          <w:rFonts w:asciiTheme="minorHAnsi" w:hAnsiTheme="minorHAnsi" w:cstheme="minorHAnsi"/>
          <w:highlight w:val="yellow"/>
        </w:rPr>
      </w:pPr>
    </w:p>
    <w:p w14:paraId="4769E942" w14:textId="77777777" w:rsidR="00A10D9D" w:rsidRPr="00CE67AA" w:rsidRDefault="00A10D9D" w:rsidP="00A10D9D">
      <w:pPr>
        <w:spacing w:line="276" w:lineRule="auto"/>
        <w:rPr>
          <w:rFonts w:asciiTheme="minorHAnsi" w:hAnsiTheme="minorHAnsi" w:cstheme="minorHAnsi"/>
          <w:i/>
          <w:iCs/>
        </w:rPr>
      </w:pPr>
      <w:r w:rsidRPr="00CE67AA">
        <w:rPr>
          <w:rFonts w:asciiTheme="minorHAnsi" w:hAnsiTheme="minorHAnsi" w:cstheme="minorHAnsi"/>
          <w:i/>
          <w:iCs/>
        </w:rPr>
        <w:t>Other variables of interest</w:t>
      </w:r>
    </w:p>
    <w:p w14:paraId="1B7AFB26" w14:textId="66687FF7" w:rsidR="00A10D9D" w:rsidRPr="00710CD7" w:rsidRDefault="00A10D9D" w:rsidP="00A10D9D">
      <w:pPr>
        <w:spacing w:line="276" w:lineRule="auto"/>
        <w:rPr>
          <w:rFonts w:asciiTheme="minorHAnsi" w:hAnsiTheme="minorHAnsi" w:cstheme="minorHAnsi"/>
        </w:rPr>
      </w:pPr>
      <w:r w:rsidRPr="00710CD7">
        <w:rPr>
          <w:rFonts w:asciiTheme="minorHAnsi" w:hAnsiTheme="minorHAnsi" w:cstheme="minorHAnsi"/>
        </w:rPr>
        <w:t xml:space="preserve">Covariates of interest included current age since start of follow-up, current time since start of follow-up, BMD at the femoral </w:t>
      </w:r>
      <w:r w:rsidR="00527C7C" w:rsidRPr="00710CD7">
        <w:rPr>
          <w:rFonts w:asciiTheme="minorHAnsi" w:hAnsiTheme="minorHAnsi" w:cstheme="minorHAnsi"/>
        </w:rPr>
        <w:t>neck</w:t>
      </w:r>
      <w:r w:rsidR="00527C7C">
        <w:rPr>
          <w:rFonts w:asciiTheme="minorHAnsi" w:hAnsiTheme="minorHAnsi" w:cstheme="minorHAnsi"/>
        </w:rPr>
        <w:t xml:space="preserve">, </w:t>
      </w:r>
      <w:r w:rsidR="00AE2C1B">
        <w:rPr>
          <w:rFonts w:asciiTheme="minorHAnsi" w:hAnsiTheme="minorHAnsi" w:cstheme="minorHAnsi"/>
        </w:rPr>
        <w:t xml:space="preserve">current </w:t>
      </w:r>
      <w:r w:rsidR="00527C7C">
        <w:rPr>
          <w:rFonts w:asciiTheme="minorHAnsi" w:hAnsiTheme="minorHAnsi" w:cstheme="minorHAnsi"/>
        </w:rPr>
        <w:t>exposure</w:t>
      </w:r>
      <w:r w:rsidR="001C46C8">
        <w:rPr>
          <w:rFonts w:asciiTheme="minorHAnsi" w:hAnsiTheme="minorHAnsi" w:cstheme="minorHAnsi"/>
        </w:rPr>
        <w:t xml:space="preserve"> to </w:t>
      </w:r>
      <w:r w:rsidR="006811C8" w:rsidRPr="006811C8">
        <w:rPr>
          <w:rFonts w:asciiTheme="minorHAnsi" w:hAnsiTheme="minorHAnsi" w:cstheme="minorHAnsi"/>
        </w:rPr>
        <w:t xml:space="preserve">bone active </w:t>
      </w:r>
      <w:r w:rsidR="00A63865" w:rsidRPr="006811C8">
        <w:rPr>
          <w:rFonts w:asciiTheme="minorHAnsi" w:hAnsiTheme="minorHAnsi" w:cstheme="minorHAnsi"/>
        </w:rPr>
        <w:t>medication</w:t>
      </w:r>
      <w:r w:rsidR="00033EE4">
        <w:rPr>
          <w:rFonts w:asciiTheme="minorHAnsi" w:hAnsiTheme="minorHAnsi" w:cstheme="minorHAnsi"/>
        </w:rPr>
        <w:t xml:space="preserve"> for the treatment of osteoporosis</w:t>
      </w:r>
      <w:r w:rsidR="00A63865">
        <w:rPr>
          <w:rFonts w:asciiTheme="minorHAnsi" w:hAnsiTheme="minorHAnsi" w:cstheme="minorHAnsi"/>
        </w:rPr>
        <w:t>,</w:t>
      </w:r>
      <w:r w:rsidR="00A63865" w:rsidRPr="006811C8">
        <w:rPr>
          <w:rFonts w:asciiTheme="minorHAnsi" w:hAnsiTheme="minorHAnsi" w:cstheme="minorHAnsi"/>
        </w:rPr>
        <w:t xml:space="preserve"> and</w:t>
      </w:r>
      <w:r w:rsidR="002931D0">
        <w:rPr>
          <w:rFonts w:asciiTheme="minorHAnsi" w:hAnsiTheme="minorHAnsi" w:cstheme="minorHAnsi"/>
        </w:rPr>
        <w:t xml:space="preserve"> </w:t>
      </w:r>
      <w:r w:rsidR="005303B3">
        <w:rPr>
          <w:rFonts w:asciiTheme="minorHAnsi" w:hAnsiTheme="minorHAnsi" w:cstheme="minorHAnsi"/>
        </w:rPr>
        <w:t xml:space="preserve">current </w:t>
      </w:r>
      <w:r w:rsidR="002931D0">
        <w:rPr>
          <w:rFonts w:asciiTheme="minorHAnsi" w:hAnsiTheme="minorHAnsi" w:cstheme="minorHAnsi"/>
        </w:rPr>
        <w:t>exposure to glucocorticoids</w:t>
      </w:r>
      <w:r w:rsidRPr="00710CD7">
        <w:rPr>
          <w:rFonts w:asciiTheme="minorHAnsi" w:hAnsiTheme="minorHAnsi" w:cstheme="minorHAnsi"/>
        </w:rPr>
        <w:t xml:space="preserve">. Femoral neck BMD measurements were only available in a subset of individuals. Standardised BMD values were </w:t>
      </w:r>
      <w:r w:rsidR="0063767D">
        <w:rPr>
          <w:rFonts w:asciiTheme="minorHAnsi" w:hAnsiTheme="minorHAnsi" w:cstheme="minorHAnsi"/>
        </w:rPr>
        <w:t>used</w:t>
      </w:r>
      <w:r w:rsidR="0063767D" w:rsidRPr="00710CD7">
        <w:rPr>
          <w:rFonts w:asciiTheme="minorHAnsi" w:hAnsiTheme="minorHAnsi" w:cstheme="minorHAnsi"/>
        </w:rPr>
        <w:t xml:space="preserve"> </w:t>
      </w:r>
      <w:r w:rsidR="00812A63" w:rsidRPr="00710CD7">
        <w:rPr>
          <w:rFonts w:asciiTheme="minorHAnsi" w:hAnsiTheme="minorHAnsi" w:cstheme="minorHAnsi"/>
        </w:rPr>
        <w:t>to accommodate</w:t>
      </w:r>
      <w:r w:rsidRPr="00710CD7">
        <w:rPr>
          <w:rFonts w:asciiTheme="minorHAnsi" w:hAnsiTheme="minorHAnsi" w:cstheme="minorHAnsi"/>
        </w:rPr>
        <w:t xml:space="preserve"> different DXA equipment. Corresponding femoral neck T-scores were calculated as previously described </w:t>
      </w:r>
      <w:r w:rsidR="006B611B" w:rsidRPr="00710CD7">
        <w:rPr>
          <w:rFonts w:asciiTheme="minorHAnsi" w:hAnsiTheme="minorHAnsi" w:cstheme="minorHAnsi"/>
        </w:rPr>
        <w:t>[</w:t>
      </w:r>
      <w:r w:rsidR="00976BA1">
        <w:rPr>
          <w:rFonts w:asciiTheme="minorHAnsi" w:hAnsiTheme="minorHAnsi" w:cstheme="minorHAnsi"/>
        </w:rPr>
        <w:t>20</w:t>
      </w:r>
      <w:r w:rsidR="004D2B9E">
        <w:rPr>
          <w:rFonts w:asciiTheme="minorHAnsi" w:hAnsiTheme="minorHAnsi" w:cstheme="minorHAnsi"/>
        </w:rPr>
        <w:t>, 2</w:t>
      </w:r>
      <w:r w:rsidR="00976BA1">
        <w:rPr>
          <w:rFonts w:asciiTheme="minorHAnsi" w:hAnsiTheme="minorHAnsi" w:cstheme="minorHAnsi"/>
        </w:rPr>
        <w:t>1</w:t>
      </w:r>
      <w:r w:rsidR="004D2B9E">
        <w:rPr>
          <w:rFonts w:asciiTheme="minorHAnsi" w:hAnsiTheme="minorHAnsi" w:cstheme="minorHAnsi"/>
        </w:rPr>
        <w:t>]</w:t>
      </w:r>
      <w:r w:rsidRPr="00710CD7">
        <w:rPr>
          <w:rFonts w:asciiTheme="minorHAnsi" w:hAnsiTheme="minorHAnsi" w:cstheme="minorHAnsi"/>
        </w:rPr>
        <w:t>.</w:t>
      </w:r>
      <w:r w:rsidR="009F34BC" w:rsidRPr="009F34BC">
        <w:t xml:space="preserve"> </w:t>
      </w:r>
      <w:r w:rsidR="009F34BC" w:rsidRPr="009F34BC">
        <w:rPr>
          <w:rFonts w:asciiTheme="minorHAnsi" w:hAnsiTheme="minorHAnsi" w:cstheme="minorHAnsi"/>
        </w:rPr>
        <w:t xml:space="preserve">The risk of death </w:t>
      </w:r>
      <w:r w:rsidR="00FA14AB">
        <w:rPr>
          <w:rFonts w:asciiTheme="minorHAnsi" w:hAnsiTheme="minorHAnsi" w:cstheme="minorHAnsi"/>
        </w:rPr>
        <w:t>associated with RA</w:t>
      </w:r>
      <w:r w:rsidR="009F34BC" w:rsidRPr="009F34BC">
        <w:rPr>
          <w:rFonts w:asciiTheme="minorHAnsi" w:hAnsiTheme="minorHAnsi" w:cstheme="minorHAnsi"/>
        </w:rPr>
        <w:t xml:space="preserve"> was also assessed</w:t>
      </w:r>
      <w:r w:rsidR="00313319">
        <w:rPr>
          <w:rFonts w:asciiTheme="minorHAnsi" w:hAnsiTheme="minorHAnsi" w:cstheme="minorHAnsi"/>
        </w:rPr>
        <w:t xml:space="preserve"> </w:t>
      </w:r>
      <w:r w:rsidR="00DB1056">
        <w:rPr>
          <w:rFonts w:asciiTheme="minorHAnsi" w:hAnsiTheme="minorHAnsi" w:cstheme="minorHAnsi"/>
        </w:rPr>
        <w:t>since FRAX integrates</w:t>
      </w:r>
      <w:r w:rsidR="0052337C">
        <w:rPr>
          <w:rFonts w:asciiTheme="minorHAnsi" w:hAnsiTheme="minorHAnsi" w:cstheme="minorHAnsi"/>
        </w:rPr>
        <w:t xml:space="preserve"> both hazards of death and fracture</w:t>
      </w:r>
      <w:r w:rsidR="009F34BC" w:rsidRPr="009F34BC">
        <w:rPr>
          <w:rFonts w:asciiTheme="minorHAnsi" w:hAnsiTheme="minorHAnsi" w:cstheme="minorHAnsi"/>
        </w:rPr>
        <w:t>.</w:t>
      </w:r>
      <w:r w:rsidR="00C96F57">
        <w:rPr>
          <w:rFonts w:asciiTheme="minorHAnsi" w:hAnsiTheme="minorHAnsi" w:cstheme="minorHAnsi"/>
        </w:rPr>
        <w:t xml:space="preserve"> </w:t>
      </w:r>
      <w:r w:rsidR="007E4F64">
        <w:rPr>
          <w:rFonts w:asciiTheme="minorHAnsi" w:hAnsiTheme="minorHAnsi" w:cstheme="minorHAnsi"/>
        </w:rPr>
        <w:t>D</w:t>
      </w:r>
      <w:r w:rsidR="00F2117A" w:rsidRPr="00F2117A">
        <w:rPr>
          <w:rFonts w:asciiTheme="minorHAnsi" w:hAnsiTheme="minorHAnsi" w:cstheme="minorHAnsi"/>
        </w:rPr>
        <w:t xml:space="preserve">eaths were </w:t>
      </w:r>
      <w:r w:rsidR="007E4F64">
        <w:rPr>
          <w:rFonts w:asciiTheme="minorHAnsi" w:hAnsiTheme="minorHAnsi" w:cstheme="minorHAnsi"/>
        </w:rPr>
        <w:t xml:space="preserve">generally </w:t>
      </w:r>
      <w:r w:rsidR="00F2117A" w:rsidRPr="00F2117A">
        <w:rPr>
          <w:rFonts w:asciiTheme="minorHAnsi" w:hAnsiTheme="minorHAnsi" w:cstheme="minorHAnsi"/>
        </w:rPr>
        <w:t>ascertained from National registers</w:t>
      </w:r>
    </w:p>
    <w:bookmarkEnd w:id="6"/>
    <w:p w14:paraId="4355F114" w14:textId="77777777" w:rsidR="00BD537C" w:rsidRPr="007939BD" w:rsidRDefault="00BD537C" w:rsidP="00053E3E">
      <w:pPr>
        <w:spacing w:line="276" w:lineRule="auto"/>
        <w:rPr>
          <w:rFonts w:asciiTheme="minorHAnsi" w:hAnsiTheme="minorHAnsi" w:cstheme="minorHAnsi"/>
          <w:highlight w:val="yellow"/>
        </w:rPr>
      </w:pPr>
    </w:p>
    <w:p w14:paraId="0819EFF6" w14:textId="6718F402" w:rsidR="00053E3E" w:rsidRPr="001031D5" w:rsidRDefault="00053E3E" w:rsidP="00053E3E">
      <w:pPr>
        <w:spacing w:line="276" w:lineRule="auto"/>
        <w:rPr>
          <w:rFonts w:asciiTheme="minorHAnsi" w:hAnsiTheme="minorHAnsi" w:cstheme="minorHAnsi"/>
          <w:i/>
          <w:iCs/>
        </w:rPr>
      </w:pPr>
      <w:r w:rsidRPr="001031D5">
        <w:rPr>
          <w:rFonts w:asciiTheme="minorHAnsi" w:hAnsiTheme="minorHAnsi" w:cstheme="minorHAnsi"/>
          <w:i/>
          <w:iCs/>
        </w:rPr>
        <w:t>Statistical methods</w:t>
      </w:r>
    </w:p>
    <w:p w14:paraId="72EADC7F" w14:textId="656804C1" w:rsidR="008762D2" w:rsidRDefault="00053E3E" w:rsidP="009B035E">
      <w:pPr>
        <w:spacing w:after="200" w:line="276" w:lineRule="auto"/>
        <w:rPr>
          <w:rFonts w:asciiTheme="minorHAnsi" w:hAnsiTheme="minorHAnsi" w:cstheme="minorHAnsi"/>
        </w:rPr>
      </w:pPr>
      <w:r w:rsidRPr="001031D5">
        <w:rPr>
          <w:rFonts w:asciiTheme="minorHAnsi" w:hAnsiTheme="minorHAnsi" w:cstheme="minorHAnsi"/>
        </w:rPr>
        <w:t xml:space="preserve">The </w:t>
      </w:r>
      <w:r w:rsidR="001A69B5" w:rsidRPr="001031D5">
        <w:rPr>
          <w:rFonts w:asciiTheme="minorHAnsi" w:hAnsiTheme="minorHAnsi" w:cstheme="minorHAnsi"/>
        </w:rPr>
        <w:t xml:space="preserve">association between </w:t>
      </w:r>
      <w:r w:rsidR="001031D5" w:rsidRPr="001031D5">
        <w:rPr>
          <w:rFonts w:asciiTheme="minorHAnsi" w:hAnsiTheme="minorHAnsi" w:cstheme="minorHAnsi"/>
        </w:rPr>
        <w:t>RA</w:t>
      </w:r>
      <w:r w:rsidR="001A69B5" w:rsidRPr="001031D5">
        <w:rPr>
          <w:rFonts w:asciiTheme="minorHAnsi" w:hAnsiTheme="minorHAnsi" w:cstheme="minorHAnsi"/>
        </w:rPr>
        <w:t xml:space="preserve"> and the </w:t>
      </w:r>
      <w:r w:rsidRPr="001031D5">
        <w:rPr>
          <w:rFonts w:asciiTheme="minorHAnsi" w:hAnsiTheme="minorHAnsi" w:cstheme="minorHAnsi"/>
        </w:rPr>
        <w:t xml:space="preserve">risk of fracture </w:t>
      </w:r>
      <w:r w:rsidR="00554175" w:rsidRPr="00554175">
        <w:rPr>
          <w:rFonts w:asciiTheme="minorHAnsi" w:hAnsiTheme="minorHAnsi" w:cstheme="minorHAnsi"/>
        </w:rPr>
        <w:t xml:space="preserve">or death </w:t>
      </w:r>
      <w:r w:rsidRPr="001031D5">
        <w:rPr>
          <w:rFonts w:asciiTheme="minorHAnsi" w:hAnsiTheme="minorHAnsi" w:cstheme="minorHAnsi"/>
        </w:rPr>
        <w:t xml:space="preserve">was estimated </w:t>
      </w:r>
      <w:r w:rsidR="001A69B5" w:rsidRPr="001031D5">
        <w:rPr>
          <w:rFonts w:asciiTheme="minorHAnsi" w:hAnsiTheme="minorHAnsi" w:cstheme="minorHAnsi"/>
        </w:rPr>
        <w:t>using an</w:t>
      </w:r>
      <w:r w:rsidRPr="001031D5">
        <w:rPr>
          <w:rFonts w:asciiTheme="minorHAnsi" w:hAnsiTheme="minorHAnsi" w:cstheme="minorHAnsi"/>
        </w:rPr>
        <w:t xml:space="preserve"> exten</w:t>
      </w:r>
      <w:r w:rsidR="001A69B5" w:rsidRPr="001031D5">
        <w:rPr>
          <w:rFonts w:asciiTheme="minorHAnsi" w:hAnsiTheme="minorHAnsi" w:cstheme="minorHAnsi"/>
        </w:rPr>
        <w:t>sion of the</w:t>
      </w:r>
      <w:r w:rsidRPr="001031D5">
        <w:rPr>
          <w:rFonts w:asciiTheme="minorHAnsi" w:hAnsiTheme="minorHAnsi" w:cstheme="minorHAnsi"/>
        </w:rPr>
        <w:t xml:space="preserve"> Poisson regression</w:t>
      </w:r>
      <w:r w:rsidR="001A69B5" w:rsidRPr="001031D5">
        <w:rPr>
          <w:rFonts w:asciiTheme="minorHAnsi" w:hAnsiTheme="minorHAnsi" w:cstheme="minorHAnsi"/>
        </w:rPr>
        <w:t xml:space="preserve"> </w:t>
      </w:r>
      <w:r w:rsidR="001A69B5" w:rsidRPr="00EC00D6">
        <w:rPr>
          <w:rFonts w:asciiTheme="minorHAnsi" w:hAnsiTheme="minorHAnsi" w:cstheme="minorHAnsi"/>
        </w:rPr>
        <w:t>model</w:t>
      </w:r>
      <w:r w:rsidR="00A4789D" w:rsidRPr="00EC00D6">
        <w:rPr>
          <w:rFonts w:asciiTheme="minorHAnsi" w:hAnsiTheme="minorHAnsi" w:cstheme="minorHAnsi"/>
        </w:rPr>
        <w:t xml:space="preserve"> </w:t>
      </w:r>
      <w:r w:rsidR="00D74483" w:rsidRPr="00EC00D6">
        <w:rPr>
          <w:rFonts w:asciiTheme="minorHAnsi" w:hAnsiTheme="minorHAnsi" w:cstheme="minorHAnsi"/>
        </w:rPr>
        <w:t>[</w:t>
      </w:r>
      <w:r w:rsidR="003F131A">
        <w:rPr>
          <w:rFonts w:asciiTheme="minorHAnsi" w:hAnsiTheme="minorHAnsi" w:cstheme="minorHAnsi"/>
        </w:rPr>
        <w:t>2</w:t>
      </w:r>
      <w:r w:rsidR="00976BA1">
        <w:rPr>
          <w:rFonts w:asciiTheme="minorHAnsi" w:hAnsiTheme="minorHAnsi" w:cstheme="minorHAnsi"/>
        </w:rPr>
        <w:t>2</w:t>
      </w:r>
      <w:r w:rsidR="00B805D1">
        <w:rPr>
          <w:rFonts w:asciiTheme="minorHAnsi" w:hAnsiTheme="minorHAnsi" w:cstheme="minorHAnsi"/>
        </w:rPr>
        <w:t>, 2</w:t>
      </w:r>
      <w:r w:rsidR="00976BA1">
        <w:rPr>
          <w:rFonts w:asciiTheme="minorHAnsi" w:hAnsiTheme="minorHAnsi" w:cstheme="minorHAnsi"/>
        </w:rPr>
        <w:t>3</w:t>
      </w:r>
      <w:r w:rsidR="00B805D1">
        <w:rPr>
          <w:rFonts w:asciiTheme="minorHAnsi" w:hAnsiTheme="minorHAnsi" w:cstheme="minorHAnsi"/>
        </w:rPr>
        <w:t xml:space="preserve">] </w:t>
      </w:r>
      <w:r w:rsidRPr="001513E9">
        <w:rPr>
          <w:rFonts w:asciiTheme="minorHAnsi" w:hAnsiTheme="minorHAnsi" w:cstheme="minorHAnsi"/>
        </w:rPr>
        <w:t xml:space="preserve">applied </w:t>
      </w:r>
      <w:r w:rsidR="008E4E48" w:rsidRPr="001513E9">
        <w:rPr>
          <w:rFonts w:asciiTheme="minorHAnsi" w:hAnsiTheme="minorHAnsi" w:cstheme="minorHAnsi"/>
        </w:rPr>
        <w:t xml:space="preserve">separately </w:t>
      </w:r>
      <w:r w:rsidRPr="001513E9">
        <w:rPr>
          <w:rFonts w:asciiTheme="minorHAnsi" w:hAnsiTheme="minorHAnsi" w:cstheme="minorHAnsi"/>
        </w:rPr>
        <w:t>to each cohort</w:t>
      </w:r>
      <w:r w:rsidR="008E4E48" w:rsidRPr="001513E9">
        <w:rPr>
          <w:rFonts w:asciiTheme="minorHAnsi" w:hAnsiTheme="minorHAnsi" w:cstheme="minorHAnsi"/>
        </w:rPr>
        <w:t xml:space="preserve">, </w:t>
      </w:r>
      <w:r w:rsidR="006E2BD3" w:rsidRPr="001513E9">
        <w:rPr>
          <w:rFonts w:asciiTheme="minorHAnsi" w:hAnsiTheme="minorHAnsi" w:cstheme="minorHAnsi"/>
        </w:rPr>
        <w:t xml:space="preserve">irrespective of risk factor definition, </w:t>
      </w:r>
      <w:r w:rsidRPr="001513E9">
        <w:rPr>
          <w:rFonts w:asciiTheme="minorHAnsi" w:hAnsiTheme="minorHAnsi" w:cstheme="minorHAnsi"/>
        </w:rPr>
        <w:t>and separately</w:t>
      </w:r>
      <w:r w:rsidR="008E4E48" w:rsidRPr="001513E9">
        <w:rPr>
          <w:rFonts w:asciiTheme="minorHAnsi" w:hAnsiTheme="minorHAnsi" w:cstheme="minorHAnsi"/>
        </w:rPr>
        <w:t xml:space="preserve"> by sex for those cohorts contributing </w:t>
      </w:r>
      <w:r w:rsidR="00497955">
        <w:rPr>
          <w:rFonts w:asciiTheme="minorHAnsi" w:hAnsiTheme="minorHAnsi" w:cstheme="minorHAnsi"/>
        </w:rPr>
        <w:t xml:space="preserve">data from </w:t>
      </w:r>
      <w:r w:rsidR="008E4E48" w:rsidRPr="001513E9">
        <w:rPr>
          <w:rFonts w:asciiTheme="minorHAnsi" w:hAnsiTheme="minorHAnsi" w:cstheme="minorHAnsi"/>
        </w:rPr>
        <w:t xml:space="preserve">both </w:t>
      </w:r>
      <w:r w:rsidR="009769A5" w:rsidRPr="001513E9">
        <w:rPr>
          <w:rFonts w:asciiTheme="minorHAnsi" w:hAnsiTheme="minorHAnsi" w:cstheme="minorHAnsi"/>
        </w:rPr>
        <w:t>wo</w:t>
      </w:r>
      <w:r w:rsidR="008E4E48" w:rsidRPr="001513E9">
        <w:rPr>
          <w:rFonts w:asciiTheme="minorHAnsi" w:hAnsiTheme="minorHAnsi" w:cstheme="minorHAnsi"/>
        </w:rPr>
        <w:t>men and men</w:t>
      </w:r>
      <w:r w:rsidRPr="001513E9">
        <w:rPr>
          <w:rFonts w:asciiTheme="minorHAnsi" w:hAnsiTheme="minorHAnsi" w:cstheme="minorHAnsi"/>
        </w:rPr>
        <w:t xml:space="preserve">. </w:t>
      </w:r>
      <w:r w:rsidR="00B2483A" w:rsidRPr="001513E9">
        <w:rPr>
          <w:rFonts w:asciiTheme="minorHAnsi" w:hAnsiTheme="minorHAnsi" w:cstheme="minorHAnsi"/>
        </w:rPr>
        <w:t xml:space="preserve">Because of an embargo on transfer of primary data from Manitoba, Cox regression was used on the Manitoba cohort on site and beta coefficients, variances, and co-variances forwarded to the analysis team. </w:t>
      </w:r>
      <w:r w:rsidR="003E531A" w:rsidRPr="001513E9">
        <w:rPr>
          <w:rFonts w:asciiTheme="minorHAnsi" w:hAnsiTheme="minorHAnsi" w:cstheme="minorHAnsi"/>
        </w:rPr>
        <w:t xml:space="preserve">The associations between </w:t>
      </w:r>
      <w:r w:rsidR="001513E9" w:rsidRPr="001513E9">
        <w:rPr>
          <w:rFonts w:asciiTheme="minorHAnsi" w:hAnsiTheme="minorHAnsi" w:cstheme="minorHAnsi"/>
        </w:rPr>
        <w:t>RA</w:t>
      </w:r>
      <w:r w:rsidR="003E531A" w:rsidRPr="001513E9">
        <w:rPr>
          <w:rFonts w:asciiTheme="minorHAnsi" w:hAnsiTheme="minorHAnsi" w:cstheme="minorHAnsi"/>
        </w:rPr>
        <w:t xml:space="preserve"> and risk of fracture were described as hazard ratio (HR) for fracture with 95% confidence </w:t>
      </w:r>
      <w:r w:rsidR="003E531A" w:rsidRPr="001513E9">
        <w:rPr>
          <w:rFonts w:asciiTheme="minorHAnsi" w:hAnsiTheme="minorHAnsi" w:cstheme="minorHAnsi"/>
        </w:rPr>
        <w:lastRenderedPageBreak/>
        <w:t>intervals (</w:t>
      </w:r>
      <w:r w:rsidR="003E531A" w:rsidRPr="00C976DF">
        <w:rPr>
          <w:rFonts w:asciiTheme="minorHAnsi" w:hAnsiTheme="minorHAnsi" w:cstheme="minorHAnsi"/>
        </w:rPr>
        <w:t>CIs)</w:t>
      </w:r>
      <w:r w:rsidR="001513E9" w:rsidRPr="00C976DF">
        <w:rPr>
          <w:rFonts w:asciiTheme="minorHAnsi" w:hAnsiTheme="minorHAnsi" w:cstheme="minorHAnsi"/>
        </w:rPr>
        <w:t>.</w:t>
      </w:r>
      <w:r w:rsidR="00151FF4" w:rsidRPr="00C976DF">
        <w:rPr>
          <w:rFonts w:asciiTheme="minorHAnsi" w:hAnsiTheme="minorHAnsi" w:cstheme="minorHAnsi"/>
        </w:rPr>
        <w:t xml:space="preserve">  </w:t>
      </w:r>
      <w:r w:rsidR="009B035E" w:rsidRPr="00C976DF">
        <w:rPr>
          <w:rFonts w:asciiTheme="minorHAnsi" w:hAnsiTheme="minorHAnsi" w:cstheme="minorHAnsi"/>
        </w:rPr>
        <w:t xml:space="preserve">The observation period of each participant was divided in intervals of </w:t>
      </w:r>
      <w:r w:rsidR="002F2E0F">
        <w:rPr>
          <w:rFonts w:asciiTheme="minorHAnsi" w:hAnsiTheme="minorHAnsi" w:cstheme="minorHAnsi"/>
        </w:rPr>
        <w:t xml:space="preserve">one </w:t>
      </w:r>
      <w:r w:rsidR="009B035E" w:rsidRPr="00C976DF">
        <w:rPr>
          <w:rFonts w:asciiTheme="minorHAnsi" w:hAnsiTheme="minorHAnsi" w:cstheme="minorHAnsi"/>
        </w:rPr>
        <w:t>month. The first incident fracture per p</w:t>
      </w:r>
      <w:r w:rsidR="00A505EC" w:rsidRPr="00C976DF">
        <w:rPr>
          <w:rFonts w:asciiTheme="minorHAnsi" w:hAnsiTheme="minorHAnsi" w:cstheme="minorHAnsi"/>
        </w:rPr>
        <w:t>articipant</w:t>
      </w:r>
      <w:r w:rsidR="009B035E" w:rsidRPr="00C976DF">
        <w:rPr>
          <w:rFonts w:asciiTheme="minorHAnsi" w:hAnsiTheme="minorHAnsi" w:cstheme="minorHAnsi"/>
        </w:rPr>
        <w:t xml:space="preserve"> was counted for each relevant outcome. </w:t>
      </w:r>
      <w:r w:rsidRPr="00C976DF">
        <w:rPr>
          <w:rFonts w:asciiTheme="minorHAnsi" w:hAnsiTheme="minorHAnsi" w:cstheme="minorHAnsi"/>
        </w:rPr>
        <w:t xml:space="preserve">Covariates </w:t>
      </w:r>
      <w:r w:rsidR="0065196A" w:rsidRPr="00C976DF">
        <w:rPr>
          <w:rFonts w:asciiTheme="minorHAnsi" w:hAnsiTheme="minorHAnsi" w:cstheme="minorHAnsi"/>
        </w:rPr>
        <w:t xml:space="preserve">examined </w:t>
      </w:r>
      <w:r w:rsidR="00620DF9">
        <w:rPr>
          <w:rFonts w:asciiTheme="minorHAnsi" w:hAnsiTheme="minorHAnsi" w:cstheme="minorHAnsi"/>
        </w:rPr>
        <w:t>included</w:t>
      </w:r>
      <w:r w:rsidRPr="00C976DF">
        <w:rPr>
          <w:rFonts w:asciiTheme="minorHAnsi" w:hAnsiTheme="minorHAnsi" w:cstheme="minorHAnsi"/>
        </w:rPr>
        <w:t xml:space="preserve"> </w:t>
      </w:r>
      <w:r w:rsidR="00F32F03" w:rsidRPr="00C976DF">
        <w:rPr>
          <w:rFonts w:asciiTheme="minorHAnsi" w:hAnsiTheme="minorHAnsi" w:cstheme="minorHAnsi"/>
        </w:rPr>
        <w:t>age</w:t>
      </w:r>
      <w:r w:rsidR="00B16888" w:rsidRPr="00C976DF">
        <w:rPr>
          <w:rFonts w:asciiTheme="minorHAnsi" w:hAnsiTheme="minorHAnsi" w:cstheme="minorHAnsi"/>
        </w:rPr>
        <w:t xml:space="preserve"> </w:t>
      </w:r>
      <w:r w:rsidR="00955B0B" w:rsidRPr="00C976DF">
        <w:rPr>
          <w:rFonts w:asciiTheme="minorHAnsi" w:hAnsiTheme="minorHAnsi" w:cstheme="minorHAnsi"/>
        </w:rPr>
        <w:t>at the</w:t>
      </w:r>
      <w:r w:rsidR="00B16888" w:rsidRPr="00C976DF">
        <w:rPr>
          <w:rFonts w:asciiTheme="minorHAnsi" w:hAnsiTheme="minorHAnsi" w:cstheme="minorHAnsi"/>
        </w:rPr>
        <w:t xml:space="preserve"> start of follow-up</w:t>
      </w:r>
      <w:r w:rsidRPr="00C976DF">
        <w:rPr>
          <w:rFonts w:asciiTheme="minorHAnsi" w:hAnsiTheme="minorHAnsi" w:cstheme="minorHAnsi"/>
        </w:rPr>
        <w:t xml:space="preserve">, time since </w:t>
      </w:r>
      <w:r w:rsidR="00BC6D68" w:rsidRPr="00C976DF">
        <w:rPr>
          <w:rFonts w:asciiTheme="minorHAnsi" w:hAnsiTheme="minorHAnsi" w:cstheme="minorHAnsi"/>
        </w:rPr>
        <w:t>start of follow-up</w:t>
      </w:r>
      <w:r w:rsidRPr="00C976DF">
        <w:rPr>
          <w:rFonts w:asciiTheme="minorHAnsi" w:hAnsiTheme="minorHAnsi" w:cstheme="minorHAnsi"/>
        </w:rPr>
        <w:t>,</w:t>
      </w:r>
      <w:r w:rsidR="00350BAA" w:rsidRPr="00C976DF">
        <w:rPr>
          <w:rFonts w:asciiTheme="minorHAnsi" w:hAnsiTheme="minorHAnsi" w:cstheme="minorHAnsi"/>
        </w:rPr>
        <w:t xml:space="preserve"> </w:t>
      </w:r>
      <w:r w:rsidR="00FC5623">
        <w:rPr>
          <w:rFonts w:asciiTheme="minorHAnsi" w:hAnsiTheme="minorHAnsi" w:cstheme="minorHAnsi"/>
        </w:rPr>
        <w:t xml:space="preserve">current </w:t>
      </w:r>
      <w:r w:rsidR="00C976DF">
        <w:rPr>
          <w:rFonts w:asciiTheme="minorHAnsi" w:hAnsiTheme="minorHAnsi" w:cstheme="minorHAnsi"/>
        </w:rPr>
        <w:t>exposure to oral glucocorticoids</w:t>
      </w:r>
      <w:r w:rsidR="00684C09">
        <w:rPr>
          <w:rFonts w:asciiTheme="minorHAnsi" w:hAnsiTheme="minorHAnsi" w:cstheme="minorHAnsi"/>
        </w:rPr>
        <w:t xml:space="preserve">, </w:t>
      </w:r>
      <w:r w:rsidR="00900C60" w:rsidRPr="00C976DF">
        <w:rPr>
          <w:rFonts w:asciiTheme="minorHAnsi" w:hAnsiTheme="minorHAnsi" w:cstheme="minorHAnsi"/>
        </w:rPr>
        <w:t>and BMD</w:t>
      </w:r>
      <w:r w:rsidR="000F35E5" w:rsidRPr="00C976DF">
        <w:rPr>
          <w:rFonts w:asciiTheme="minorHAnsi" w:hAnsiTheme="minorHAnsi" w:cstheme="minorHAnsi"/>
        </w:rPr>
        <w:t xml:space="preserve"> T-</w:t>
      </w:r>
      <w:r w:rsidR="001C1CC0" w:rsidRPr="00C976DF">
        <w:rPr>
          <w:rFonts w:asciiTheme="minorHAnsi" w:hAnsiTheme="minorHAnsi" w:cstheme="minorHAnsi"/>
        </w:rPr>
        <w:t>score</w:t>
      </w:r>
      <w:r w:rsidR="00900C60" w:rsidRPr="00C976DF">
        <w:rPr>
          <w:rFonts w:asciiTheme="minorHAnsi" w:hAnsiTheme="minorHAnsi" w:cstheme="minorHAnsi"/>
        </w:rPr>
        <w:t xml:space="preserve"> at the </w:t>
      </w:r>
      <w:r w:rsidR="00900C60" w:rsidRPr="005078CD">
        <w:rPr>
          <w:rFonts w:asciiTheme="minorHAnsi" w:hAnsiTheme="minorHAnsi" w:cstheme="minorHAnsi"/>
        </w:rPr>
        <w:t>femoral neck.</w:t>
      </w:r>
      <w:r w:rsidR="00BD537C" w:rsidRPr="005078CD">
        <w:rPr>
          <w:rFonts w:asciiTheme="minorHAnsi" w:hAnsiTheme="minorHAnsi" w:cstheme="minorHAnsi"/>
        </w:rPr>
        <w:t xml:space="preserve"> </w:t>
      </w:r>
      <w:r w:rsidR="007C1B2E" w:rsidRPr="005078CD">
        <w:rPr>
          <w:rFonts w:asciiTheme="minorHAnsi" w:hAnsiTheme="minorHAnsi" w:cstheme="minorHAnsi"/>
        </w:rPr>
        <w:t xml:space="preserve">The beta-coefficients and their variance </w:t>
      </w:r>
      <w:r w:rsidR="00074E09">
        <w:rPr>
          <w:rFonts w:asciiTheme="minorHAnsi" w:hAnsiTheme="minorHAnsi" w:cstheme="minorHAnsi"/>
        </w:rPr>
        <w:t>were</w:t>
      </w:r>
      <w:r w:rsidR="007C1B2E" w:rsidRPr="005078CD">
        <w:rPr>
          <w:rFonts w:asciiTheme="minorHAnsi" w:hAnsiTheme="minorHAnsi" w:cstheme="minorHAnsi"/>
        </w:rPr>
        <w:t xml:space="preserve"> determined from the Poisson model for each age </w:t>
      </w:r>
      <w:r w:rsidR="00E62583">
        <w:rPr>
          <w:rFonts w:asciiTheme="minorHAnsi" w:hAnsiTheme="minorHAnsi" w:cstheme="minorHAnsi"/>
        </w:rPr>
        <w:t>in one-year increments</w:t>
      </w:r>
      <w:r w:rsidR="00EC2AA0">
        <w:rPr>
          <w:rFonts w:asciiTheme="minorHAnsi" w:hAnsiTheme="minorHAnsi" w:cstheme="minorHAnsi"/>
        </w:rPr>
        <w:t xml:space="preserve"> </w:t>
      </w:r>
      <w:r w:rsidR="007C1B2E" w:rsidRPr="005078CD">
        <w:rPr>
          <w:rFonts w:asciiTheme="minorHAnsi" w:hAnsiTheme="minorHAnsi" w:cstheme="minorHAnsi"/>
        </w:rPr>
        <w:t>from</w:t>
      </w:r>
      <w:r w:rsidR="00EC2AA0">
        <w:rPr>
          <w:rFonts w:asciiTheme="minorHAnsi" w:hAnsiTheme="minorHAnsi" w:cstheme="minorHAnsi"/>
        </w:rPr>
        <w:t xml:space="preserve"> the age of</w:t>
      </w:r>
      <w:r w:rsidR="007C1B2E" w:rsidRPr="005078CD">
        <w:rPr>
          <w:rFonts w:asciiTheme="minorHAnsi" w:hAnsiTheme="minorHAnsi" w:cstheme="minorHAnsi"/>
        </w:rPr>
        <w:t xml:space="preserve"> 40 years. The results </w:t>
      </w:r>
      <w:r w:rsidR="0065628E">
        <w:rPr>
          <w:rFonts w:asciiTheme="minorHAnsi" w:hAnsiTheme="minorHAnsi" w:cstheme="minorHAnsi"/>
        </w:rPr>
        <w:t>from</w:t>
      </w:r>
      <w:r w:rsidR="007C1B2E" w:rsidRPr="005078CD">
        <w:rPr>
          <w:rFonts w:asciiTheme="minorHAnsi" w:hAnsiTheme="minorHAnsi" w:cstheme="minorHAnsi"/>
        </w:rPr>
        <w:t xml:space="preserve"> each cohort and both sexes were weighted according to the </w:t>
      </w:r>
      <w:r w:rsidR="000E5F85">
        <w:rPr>
          <w:rFonts w:asciiTheme="minorHAnsi" w:hAnsiTheme="minorHAnsi" w:cstheme="minorHAnsi"/>
        </w:rPr>
        <w:t xml:space="preserve">inverse of the </w:t>
      </w:r>
      <w:r w:rsidR="007C1B2E" w:rsidRPr="005078CD">
        <w:rPr>
          <w:rFonts w:asciiTheme="minorHAnsi" w:hAnsiTheme="minorHAnsi" w:cstheme="minorHAnsi"/>
        </w:rPr>
        <w:t>variance and merged to determine the weighted means and standard deviations.</w:t>
      </w:r>
      <w:r w:rsidR="00706823" w:rsidRPr="005078CD">
        <w:rPr>
          <w:rFonts w:asciiTheme="minorHAnsi" w:hAnsiTheme="minorHAnsi" w:cstheme="minorHAnsi"/>
        </w:rPr>
        <w:t xml:space="preserve"> </w:t>
      </w:r>
      <w:r w:rsidR="0059181A">
        <w:rPr>
          <w:rFonts w:asciiTheme="minorHAnsi" w:hAnsiTheme="minorHAnsi" w:cstheme="minorHAnsi"/>
        </w:rPr>
        <w:t>Linear i</w:t>
      </w:r>
      <w:r w:rsidR="00B91255" w:rsidRPr="005078CD">
        <w:rPr>
          <w:rFonts w:asciiTheme="minorHAnsi" w:hAnsiTheme="minorHAnsi" w:cstheme="minorHAnsi"/>
        </w:rPr>
        <w:t xml:space="preserve">nteraction </w:t>
      </w:r>
      <w:r w:rsidR="008762D2" w:rsidRPr="005078CD">
        <w:rPr>
          <w:rFonts w:asciiTheme="minorHAnsi" w:hAnsiTheme="minorHAnsi" w:cstheme="minorHAnsi"/>
        </w:rPr>
        <w:t xml:space="preserve">terms </w:t>
      </w:r>
      <w:r w:rsidR="00FA2575" w:rsidRPr="005078CD">
        <w:rPr>
          <w:rFonts w:asciiTheme="minorHAnsi" w:hAnsiTheme="minorHAnsi" w:cstheme="minorHAnsi"/>
        </w:rPr>
        <w:t>were</w:t>
      </w:r>
      <w:r w:rsidR="00D40A27" w:rsidRPr="005078CD">
        <w:rPr>
          <w:rFonts w:asciiTheme="minorHAnsi" w:hAnsiTheme="minorHAnsi" w:cstheme="minorHAnsi"/>
        </w:rPr>
        <w:t xml:space="preserve"> used </w:t>
      </w:r>
      <w:r w:rsidR="008762D2" w:rsidRPr="005078CD">
        <w:rPr>
          <w:rFonts w:asciiTheme="minorHAnsi" w:hAnsiTheme="minorHAnsi" w:cstheme="minorHAnsi"/>
        </w:rPr>
        <w:t xml:space="preserve">to determine whether the strength of the association of </w:t>
      </w:r>
      <w:r w:rsidR="00C87583">
        <w:rPr>
          <w:rFonts w:asciiTheme="minorHAnsi" w:hAnsiTheme="minorHAnsi" w:cstheme="minorHAnsi"/>
        </w:rPr>
        <w:t>RA</w:t>
      </w:r>
      <w:r w:rsidR="008762D2" w:rsidRPr="005078CD">
        <w:rPr>
          <w:rFonts w:asciiTheme="minorHAnsi" w:hAnsiTheme="minorHAnsi" w:cstheme="minorHAnsi"/>
        </w:rPr>
        <w:t xml:space="preserve"> and fracture risk </w:t>
      </w:r>
      <w:r w:rsidR="00626A17">
        <w:rPr>
          <w:rFonts w:asciiTheme="minorHAnsi" w:hAnsiTheme="minorHAnsi" w:cstheme="minorHAnsi"/>
        </w:rPr>
        <w:t>varied</w:t>
      </w:r>
      <w:r w:rsidR="008762D2" w:rsidRPr="005078CD">
        <w:rPr>
          <w:rFonts w:asciiTheme="minorHAnsi" w:hAnsiTheme="minorHAnsi" w:cstheme="minorHAnsi"/>
        </w:rPr>
        <w:t xml:space="preserve"> with age, </w:t>
      </w:r>
      <w:r w:rsidR="006A2B52" w:rsidRPr="005078CD">
        <w:rPr>
          <w:rFonts w:asciiTheme="minorHAnsi" w:hAnsiTheme="minorHAnsi" w:cstheme="minorHAnsi"/>
        </w:rPr>
        <w:t>duration of follow-up</w:t>
      </w:r>
      <w:r w:rsidR="008762D2" w:rsidRPr="005078CD">
        <w:rPr>
          <w:rFonts w:asciiTheme="minorHAnsi" w:hAnsiTheme="minorHAnsi" w:cstheme="minorHAnsi"/>
        </w:rPr>
        <w:t>, sex, or femoral neck</w:t>
      </w:r>
      <w:r w:rsidR="00306E90" w:rsidRPr="005078CD">
        <w:rPr>
          <w:rFonts w:asciiTheme="minorHAnsi" w:hAnsiTheme="minorHAnsi" w:cstheme="minorHAnsi"/>
        </w:rPr>
        <w:t xml:space="preserve"> T-score</w:t>
      </w:r>
      <w:r w:rsidR="008762D2" w:rsidRPr="005078CD">
        <w:rPr>
          <w:rFonts w:asciiTheme="minorHAnsi" w:hAnsiTheme="minorHAnsi" w:cstheme="minorHAnsi"/>
        </w:rPr>
        <w:t xml:space="preserve">. </w:t>
      </w:r>
      <w:r w:rsidR="00690A2F" w:rsidRPr="00690A2F">
        <w:rPr>
          <w:rFonts w:asciiTheme="minorHAnsi" w:hAnsiTheme="minorHAnsi" w:cstheme="minorHAnsi"/>
        </w:rPr>
        <w:t xml:space="preserve">The Kaplan-Meier method was used to plot fracture-free survival in individuals with RA and without RA. The time to first fracture since baseline in current type of fracture (hip and MOF respectively) was used as outcome and censoring was </w:t>
      </w:r>
      <w:r w:rsidR="0067258F" w:rsidRPr="0067258F">
        <w:rPr>
          <w:rFonts w:asciiTheme="minorHAnsi" w:hAnsiTheme="minorHAnsi" w:cstheme="minorHAnsi"/>
        </w:rPr>
        <w:t>undertaken</w:t>
      </w:r>
      <w:r w:rsidR="00690A2F" w:rsidRPr="00690A2F">
        <w:rPr>
          <w:rFonts w:asciiTheme="minorHAnsi" w:hAnsiTheme="minorHAnsi" w:cstheme="minorHAnsi"/>
        </w:rPr>
        <w:t xml:space="preserve"> at </w:t>
      </w:r>
      <w:r w:rsidR="00A714A3">
        <w:rPr>
          <w:rFonts w:asciiTheme="minorHAnsi" w:hAnsiTheme="minorHAnsi" w:cstheme="minorHAnsi"/>
        </w:rPr>
        <w:t xml:space="preserve">the </w:t>
      </w:r>
      <w:r w:rsidR="00690A2F" w:rsidRPr="00690A2F">
        <w:rPr>
          <w:rFonts w:asciiTheme="minorHAnsi" w:hAnsiTheme="minorHAnsi" w:cstheme="minorHAnsi"/>
        </w:rPr>
        <w:t xml:space="preserve">time </w:t>
      </w:r>
      <w:r w:rsidR="00A714A3">
        <w:rPr>
          <w:rFonts w:asciiTheme="minorHAnsi" w:hAnsiTheme="minorHAnsi" w:cstheme="minorHAnsi"/>
        </w:rPr>
        <w:t>of</w:t>
      </w:r>
      <w:r w:rsidR="00690A2F" w:rsidRPr="00690A2F">
        <w:rPr>
          <w:rFonts w:asciiTheme="minorHAnsi" w:hAnsiTheme="minorHAnsi" w:cstheme="minorHAnsi"/>
        </w:rPr>
        <w:t xml:space="preserve"> death or end of follow up.</w:t>
      </w:r>
    </w:p>
    <w:p w14:paraId="0B2EF96D" w14:textId="304EF3D8" w:rsidR="00C831A2" w:rsidRPr="007B53FE" w:rsidRDefault="00BD537C" w:rsidP="000E7F5A">
      <w:pPr>
        <w:spacing w:after="200" w:line="276" w:lineRule="auto"/>
        <w:rPr>
          <w:rFonts w:asciiTheme="minorHAnsi" w:hAnsiTheme="minorHAnsi" w:cstheme="minorHAnsi"/>
        </w:rPr>
      </w:pPr>
      <w:r w:rsidRPr="005078CD">
        <w:rPr>
          <w:rFonts w:asciiTheme="minorHAnsi" w:hAnsiTheme="minorHAnsi" w:cstheme="minorHAnsi"/>
        </w:rPr>
        <w:t>Heterogeneity between cohorts was tested by the I</w:t>
      </w:r>
      <w:r w:rsidRPr="005078CD">
        <w:rPr>
          <w:rFonts w:asciiTheme="minorHAnsi" w:hAnsiTheme="minorHAnsi" w:cstheme="minorHAnsi"/>
          <w:vertAlign w:val="superscript"/>
        </w:rPr>
        <w:t>2</w:t>
      </w:r>
      <w:r w:rsidRPr="005078CD">
        <w:rPr>
          <w:rFonts w:asciiTheme="minorHAnsi" w:hAnsiTheme="minorHAnsi" w:cstheme="minorHAnsi"/>
        </w:rPr>
        <w:t xml:space="preserve"> statistic</w:t>
      </w:r>
      <w:r w:rsidR="00E617CE">
        <w:rPr>
          <w:rFonts w:asciiTheme="minorHAnsi" w:hAnsiTheme="minorHAnsi" w:cstheme="minorHAnsi"/>
        </w:rPr>
        <w:t xml:space="preserve"> e</w:t>
      </w:r>
      <w:r w:rsidR="00AC4A71">
        <w:rPr>
          <w:rFonts w:asciiTheme="minorHAnsi" w:hAnsiTheme="minorHAnsi" w:cstheme="minorHAnsi"/>
        </w:rPr>
        <w:t>x</w:t>
      </w:r>
      <w:r w:rsidR="00D325DB">
        <w:rPr>
          <w:rFonts w:asciiTheme="minorHAnsi" w:hAnsiTheme="minorHAnsi" w:cstheme="minorHAnsi"/>
        </w:rPr>
        <w:t>pressed as a</w:t>
      </w:r>
      <w:r w:rsidR="00AC4A71">
        <w:rPr>
          <w:rFonts w:asciiTheme="minorHAnsi" w:hAnsiTheme="minorHAnsi" w:cstheme="minorHAnsi"/>
        </w:rPr>
        <w:t xml:space="preserve"> percent</w:t>
      </w:r>
      <w:r w:rsidR="00A4789D" w:rsidRPr="005078CD">
        <w:rPr>
          <w:rFonts w:asciiTheme="minorHAnsi" w:hAnsiTheme="minorHAnsi" w:cstheme="minorHAnsi"/>
        </w:rPr>
        <w:t xml:space="preserve"> </w:t>
      </w:r>
      <w:r w:rsidR="003B4098" w:rsidRPr="005078CD">
        <w:rPr>
          <w:rFonts w:asciiTheme="minorHAnsi" w:hAnsiTheme="minorHAnsi" w:cstheme="minorHAnsi"/>
        </w:rPr>
        <w:t>[</w:t>
      </w:r>
      <w:r w:rsidR="00976BA1">
        <w:rPr>
          <w:rFonts w:asciiTheme="minorHAnsi" w:hAnsiTheme="minorHAnsi" w:cstheme="minorHAnsi"/>
        </w:rPr>
        <w:t>24</w:t>
      </w:r>
      <w:r w:rsidR="00105A11">
        <w:rPr>
          <w:rFonts w:asciiTheme="minorHAnsi" w:hAnsiTheme="minorHAnsi" w:cstheme="minorHAnsi"/>
        </w:rPr>
        <w:t>]</w:t>
      </w:r>
      <w:r w:rsidRPr="005078CD">
        <w:rPr>
          <w:rFonts w:asciiTheme="minorHAnsi" w:hAnsiTheme="minorHAnsi" w:cstheme="minorHAnsi"/>
        </w:rPr>
        <w:t xml:space="preserve">. </w:t>
      </w:r>
      <w:r w:rsidR="00346FD3">
        <w:rPr>
          <w:rFonts w:asciiTheme="minorHAnsi" w:hAnsiTheme="minorHAnsi" w:cstheme="minorHAnsi"/>
        </w:rPr>
        <w:t>M</w:t>
      </w:r>
      <w:r w:rsidR="00346FD3" w:rsidRPr="00346FD3">
        <w:rPr>
          <w:rFonts w:asciiTheme="minorHAnsi" w:hAnsiTheme="minorHAnsi" w:cstheme="minorHAnsi"/>
        </w:rPr>
        <w:t>oderate (I</w:t>
      </w:r>
      <w:r w:rsidR="00346FD3" w:rsidRPr="00346FD3">
        <w:rPr>
          <w:rFonts w:asciiTheme="minorHAnsi" w:hAnsiTheme="minorHAnsi" w:cstheme="minorHAnsi"/>
          <w:vertAlign w:val="superscript"/>
        </w:rPr>
        <w:t>2</w:t>
      </w:r>
      <w:r w:rsidR="00346FD3" w:rsidRPr="00346FD3">
        <w:rPr>
          <w:rFonts w:asciiTheme="minorHAnsi" w:hAnsiTheme="minorHAnsi" w:cstheme="minorHAnsi"/>
        </w:rPr>
        <w:t>=50</w:t>
      </w:r>
      <w:r w:rsidR="009957C7">
        <w:rPr>
          <w:rFonts w:asciiTheme="minorHAnsi" w:hAnsiTheme="minorHAnsi" w:cstheme="minorHAnsi"/>
        </w:rPr>
        <w:t>%</w:t>
      </w:r>
      <w:r w:rsidR="00346FD3" w:rsidRPr="00346FD3">
        <w:rPr>
          <w:rFonts w:asciiTheme="minorHAnsi" w:hAnsiTheme="minorHAnsi" w:cstheme="minorHAnsi"/>
        </w:rPr>
        <w:t>) to high (I</w:t>
      </w:r>
      <w:r w:rsidR="00346FD3" w:rsidRPr="00346FD3">
        <w:rPr>
          <w:rFonts w:asciiTheme="minorHAnsi" w:hAnsiTheme="minorHAnsi" w:cstheme="minorHAnsi"/>
          <w:vertAlign w:val="superscript"/>
        </w:rPr>
        <w:t>2</w:t>
      </w:r>
      <w:r w:rsidR="00346FD3" w:rsidRPr="00346FD3">
        <w:rPr>
          <w:rFonts w:asciiTheme="minorHAnsi" w:hAnsiTheme="minorHAnsi" w:cstheme="minorHAnsi"/>
        </w:rPr>
        <w:t>=75</w:t>
      </w:r>
      <w:r w:rsidR="009957C7">
        <w:rPr>
          <w:rFonts w:asciiTheme="minorHAnsi" w:hAnsiTheme="minorHAnsi" w:cstheme="minorHAnsi"/>
        </w:rPr>
        <w:t>%</w:t>
      </w:r>
      <w:r w:rsidR="00346FD3" w:rsidRPr="00346FD3">
        <w:rPr>
          <w:rFonts w:asciiTheme="minorHAnsi" w:hAnsiTheme="minorHAnsi" w:cstheme="minorHAnsi"/>
        </w:rPr>
        <w:t>) heterogeneity was noted between cohorts</w:t>
      </w:r>
      <w:r w:rsidR="00346FD3">
        <w:rPr>
          <w:rFonts w:asciiTheme="minorHAnsi" w:hAnsiTheme="minorHAnsi" w:cstheme="minorHAnsi"/>
        </w:rPr>
        <w:t xml:space="preserve">. </w:t>
      </w:r>
      <w:r w:rsidR="00346FD3" w:rsidRPr="00346FD3">
        <w:rPr>
          <w:rFonts w:asciiTheme="minorHAnsi" w:hAnsiTheme="minorHAnsi" w:cstheme="minorHAnsi"/>
        </w:rPr>
        <w:t xml:space="preserve"> </w:t>
      </w:r>
      <w:r w:rsidRPr="005078CD">
        <w:rPr>
          <w:rFonts w:asciiTheme="minorHAnsi" w:hAnsiTheme="minorHAnsi" w:cstheme="minorHAnsi"/>
        </w:rPr>
        <w:t xml:space="preserve">Random-effects models were used </w:t>
      </w:r>
      <w:r w:rsidR="008762D2" w:rsidRPr="005078CD">
        <w:rPr>
          <w:rFonts w:asciiTheme="minorHAnsi" w:hAnsiTheme="minorHAnsi" w:cstheme="minorHAnsi"/>
        </w:rPr>
        <w:t xml:space="preserve">in the meta-analysis </w:t>
      </w:r>
      <w:r w:rsidR="000E7F5A">
        <w:rPr>
          <w:rFonts w:asciiTheme="minorHAnsi" w:hAnsiTheme="minorHAnsi" w:cstheme="minorHAnsi"/>
        </w:rPr>
        <w:t>since</w:t>
      </w:r>
      <w:r w:rsidR="000E7F5A" w:rsidRPr="000E7F5A">
        <w:rPr>
          <w:rFonts w:asciiTheme="minorHAnsi" w:hAnsiTheme="minorHAnsi" w:cstheme="minorHAnsi"/>
        </w:rPr>
        <w:t xml:space="preserve"> </w:t>
      </w:r>
      <w:r w:rsidR="007B2F79" w:rsidRPr="007B2F79">
        <w:rPr>
          <w:rFonts w:asciiTheme="minorHAnsi" w:hAnsiTheme="minorHAnsi" w:cstheme="minorHAnsi"/>
        </w:rPr>
        <w:t>it was unlikely that all the studies were functionally equivalent</w:t>
      </w:r>
      <w:r w:rsidR="007E7578" w:rsidRPr="005078CD">
        <w:rPr>
          <w:rFonts w:asciiTheme="minorHAnsi" w:hAnsiTheme="minorHAnsi" w:cstheme="minorHAnsi"/>
        </w:rPr>
        <w:t>.</w:t>
      </w:r>
      <w:r w:rsidR="00B16888" w:rsidRPr="005078CD">
        <w:rPr>
          <w:rFonts w:asciiTheme="minorHAnsi" w:hAnsiTheme="minorHAnsi" w:cstheme="minorHAnsi"/>
        </w:rPr>
        <w:t xml:space="preserve"> Individuals with missing data were excluded. No data were </w:t>
      </w:r>
      <w:r w:rsidR="00B16888" w:rsidRPr="007B53FE">
        <w:rPr>
          <w:rFonts w:asciiTheme="minorHAnsi" w:hAnsiTheme="minorHAnsi" w:cstheme="minorHAnsi"/>
        </w:rPr>
        <w:t>imputed.</w:t>
      </w:r>
    </w:p>
    <w:p w14:paraId="63480F86" w14:textId="3BF3C2BE" w:rsidR="00A67C6C" w:rsidRDefault="00A67C6C" w:rsidP="00A67C6C">
      <w:pPr>
        <w:spacing w:line="276" w:lineRule="auto"/>
        <w:rPr>
          <w:rFonts w:asciiTheme="minorHAnsi" w:hAnsiTheme="minorHAnsi" w:cstheme="minorHAnsi"/>
          <w:i/>
          <w:iCs/>
        </w:rPr>
      </w:pPr>
      <w:r w:rsidRPr="00E303A6">
        <w:rPr>
          <w:rFonts w:asciiTheme="minorHAnsi" w:hAnsiTheme="minorHAnsi" w:cstheme="minorHAnsi"/>
          <w:i/>
          <w:iCs/>
        </w:rPr>
        <w:t>Sensitivity analyses</w:t>
      </w:r>
    </w:p>
    <w:p w14:paraId="341EB5FC" w14:textId="77777777" w:rsidR="00CA1848" w:rsidRDefault="00CA1848" w:rsidP="00CA1848">
      <w:pPr>
        <w:spacing w:after="200" w:line="276" w:lineRule="auto"/>
        <w:rPr>
          <w:rFonts w:asciiTheme="minorHAnsi" w:hAnsiTheme="minorHAnsi" w:cstheme="minorHAnsi"/>
        </w:rPr>
      </w:pPr>
      <w:r>
        <w:rPr>
          <w:rFonts w:asciiTheme="minorHAnsi" w:hAnsiTheme="minorHAnsi" w:cstheme="minorHAnsi"/>
        </w:rPr>
        <w:t xml:space="preserve">A similar approach to that described above was used in the supplementary analysis including 17 cohorts with higher prevalences of RA. </w:t>
      </w:r>
    </w:p>
    <w:p w14:paraId="227480DC" w14:textId="77777777" w:rsidR="00CA1848" w:rsidRPr="00E303A6" w:rsidRDefault="00CA1848" w:rsidP="00A67C6C">
      <w:pPr>
        <w:spacing w:line="276" w:lineRule="auto"/>
        <w:rPr>
          <w:rFonts w:asciiTheme="minorHAnsi" w:hAnsiTheme="minorHAnsi" w:cstheme="minorHAnsi"/>
          <w:i/>
          <w:iCs/>
        </w:rPr>
      </w:pPr>
    </w:p>
    <w:p w14:paraId="1FD666B2" w14:textId="44A5BA31" w:rsidR="00A964E9" w:rsidRPr="007616C0" w:rsidRDefault="008E4E48" w:rsidP="00A964E9">
      <w:pPr>
        <w:spacing w:after="200" w:line="276" w:lineRule="auto"/>
        <w:rPr>
          <w:rFonts w:asciiTheme="minorHAnsi" w:hAnsiTheme="minorHAnsi" w:cstheme="minorHAnsi"/>
        </w:rPr>
      </w:pPr>
      <w:r w:rsidRPr="00E303A6">
        <w:rPr>
          <w:rFonts w:asciiTheme="minorHAnsi" w:hAnsiTheme="minorHAnsi" w:cstheme="minorHAnsi"/>
        </w:rPr>
        <w:t>As indicated above, t</w:t>
      </w:r>
      <w:r w:rsidR="00A67C6C" w:rsidRPr="00E303A6">
        <w:rPr>
          <w:rFonts w:asciiTheme="minorHAnsi" w:hAnsiTheme="minorHAnsi" w:cstheme="minorHAnsi"/>
        </w:rPr>
        <w:t xml:space="preserve">he effect of sex on the risk of fracture was </w:t>
      </w:r>
      <w:r w:rsidRPr="00E303A6">
        <w:rPr>
          <w:rFonts w:asciiTheme="minorHAnsi" w:hAnsiTheme="minorHAnsi" w:cstheme="minorHAnsi"/>
        </w:rPr>
        <w:t>computed</w:t>
      </w:r>
      <w:r w:rsidR="00A67C6C" w:rsidRPr="00E303A6">
        <w:rPr>
          <w:rFonts w:asciiTheme="minorHAnsi" w:hAnsiTheme="minorHAnsi" w:cstheme="minorHAnsi"/>
        </w:rPr>
        <w:t xml:space="preserve"> in those cohorts that contributed both </w:t>
      </w:r>
      <w:r w:rsidR="009769A5" w:rsidRPr="00E303A6">
        <w:rPr>
          <w:rFonts w:asciiTheme="minorHAnsi" w:hAnsiTheme="minorHAnsi" w:cstheme="minorHAnsi"/>
        </w:rPr>
        <w:t>wo</w:t>
      </w:r>
      <w:r w:rsidR="00A67C6C" w:rsidRPr="00E303A6">
        <w:rPr>
          <w:rFonts w:asciiTheme="minorHAnsi" w:hAnsiTheme="minorHAnsi" w:cstheme="minorHAnsi"/>
        </w:rPr>
        <w:t>men and men</w:t>
      </w:r>
      <w:r w:rsidR="00A67C6C" w:rsidRPr="007616C0">
        <w:rPr>
          <w:rFonts w:asciiTheme="minorHAnsi" w:hAnsiTheme="minorHAnsi" w:cstheme="minorHAnsi"/>
        </w:rPr>
        <w:t>. Similarly, differences in fracture risk with and without BMD were additionally explored in those cohorts that contributed</w:t>
      </w:r>
      <w:r w:rsidR="00630602" w:rsidRPr="007616C0">
        <w:rPr>
          <w:rFonts w:asciiTheme="minorHAnsi" w:hAnsiTheme="minorHAnsi" w:cstheme="minorHAnsi"/>
        </w:rPr>
        <w:t xml:space="preserve"> probabilities both with and without BMD</w:t>
      </w:r>
      <w:r w:rsidR="00A67C6C" w:rsidRPr="007616C0">
        <w:rPr>
          <w:rFonts w:asciiTheme="minorHAnsi" w:hAnsiTheme="minorHAnsi" w:cstheme="minorHAnsi"/>
        </w:rPr>
        <w:t xml:space="preserve">. </w:t>
      </w:r>
      <w:r w:rsidR="00FA6F20">
        <w:rPr>
          <w:rFonts w:asciiTheme="minorHAnsi" w:hAnsiTheme="minorHAnsi" w:cstheme="minorHAnsi"/>
        </w:rPr>
        <w:t>E</w:t>
      </w:r>
      <w:r w:rsidR="00A67C6C" w:rsidRPr="007616C0">
        <w:rPr>
          <w:rFonts w:asciiTheme="minorHAnsi" w:hAnsiTheme="minorHAnsi" w:cstheme="minorHAnsi"/>
        </w:rPr>
        <w:t xml:space="preserve">valuation of the effects of race and ethnicity was restricted to those cohorts recording more than one race or ethnic group (Asian, Black, Hispanic, </w:t>
      </w:r>
      <w:r w:rsidR="00D26FB1" w:rsidRPr="007616C0">
        <w:rPr>
          <w:rFonts w:asciiTheme="minorHAnsi" w:hAnsiTheme="minorHAnsi" w:cstheme="minorHAnsi"/>
        </w:rPr>
        <w:t>and Caucasian</w:t>
      </w:r>
      <w:r w:rsidR="00A67C6C" w:rsidRPr="007616C0">
        <w:rPr>
          <w:rFonts w:asciiTheme="minorHAnsi" w:hAnsiTheme="minorHAnsi" w:cstheme="minorHAnsi"/>
        </w:rPr>
        <w:t>)</w:t>
      </w:r>
      <w:r w:rsidR="00942CDB" w:rsidRPr="007616C0">
        <w:rPr>
          <w:rFonts w:asciiTheme="minorHAnsi" w:hAnsiTheme="minorHAnsi" w:cstheme="minorHAnsi"/>
        </w:rPr>
        <w:t>, comprising CaMos, Health ABC, LASA, Manitoba, MrOS USA, SOF, UK Biobank and WHI</w:t>
      </w:r>
      <w:r w:rsidR="00A67C6C" w:rsidRPr="007616C0">
        <w:rPr>
          <w:rFonts w:asciiTheme="minorHAnsi" w:hAnsiTheme="minorHAnsi" w:cstheme="minorHAnsi"/>
        </w:rPr>
        <w:t xml:space="preserve">. </w:t>
      </w:r>
      <w:r w:rsidR="00B16888" w:rsidRPr="007616C0">
        <w:rPr>
          <w:rFonts w:asciiTheme="minorHAnsi" w:hAnsiTheme="minorHAnsi" w:cstheme="minorHAnsi"/>
        </w:rPr>
        <w:t>Finally, f</w:t>
      </w:r>
      <w:r w:rsidR="00A67C6C" w:rsidRPr="007616C0">
        <w:rPr>
          <w:rFonts w:asciiTheme="minorHAnsi" w:hAnsiTheme="minorHAnsi" w:cstheme="minorHAnsi"/>
        </w:rPr>
        <w:t xml:space="preserve">racture risk associated with </w:t>
      </w:r>
      <w:r w:rsidR="007146DF" w:rsidRPr="007616C0">
        <w:rPr>
          <w:rFonts w:asciiTheme="minorHAnsi" w:hAnsiTheme="minorHAnsi" w:cstheme="minorHAnsi"/>
        </w:rPr>
        <w:t>RA</w:t>
      </w:r>
      <w:r w:rsidR="00A67C6C" w:rsidRPr="007616C0">
        <w:rPr>
          <w:rFonts w:asciiTheme="minorHAnsi" w:hAnsiTheme="minorHAnsi" w:cstheme="minorHAnsi"/>
        </w:rPr>
        <w:t xml:space="preserve"> was explored according to study quality</w:t>
      </w:r>
      <w:r w:rsidR="005E38B8" w:rsidRPr="007616C0">
        <w:rPr>
          <w:rFonts w:asciiTheme="minorHAnsi" w:hAnsiTheme="minorHAnsi" w:cstheme="minorHAnsi"/>
        </w:rPr>
        <w:t>.</w:t>
      </w:r>
      <w:r w:rsidR="00A67C6C" w:rsidRPr="007616C0">
        <w:rPr>
          <w:rFonts w:asciiTheme="minorHAnsi" w:hAnsiTheme="minorHAnsi" w:cstheme="minorHAnsi"/>
        </w:rPr>
        <w:t xml:space="preserve"> </w:t>
      </w:r>
      <w:r w:rsidR="005E38B8" w:rsidRPr="007616C0">
        <w:rPr>
          <w:rFonts w:asciiTheme="minorHAnsi" w:hAnsiTheme="minorHAnsi" w:cstheme="minorHAnsi"/>
        </w:rPr>
        <w:t xml:space="preserve">Quality was based on a 0/1 score for four criteria: Population-based cohort (yes scores 1); Fracture ascertainment (self-report scores 0, others score 1); Duration of follow-up (&gt; 2 years, scores 1); Average loss to follow-up/year (&lt; 10%, scores 1). This gives a maximum score of 4 and a minimum of 0. A quality score of 0 or 1 was designated as poor quality, a score of 2 or 3 categorised as intermediate quality, and a score of 4 </w:t>
      </w:r>
      <w:r w:rsidR="0045107A">
        <w:rPr>
          <w:rFonts w:asciiTheme="minorHAnsi" w:hAnsiTheme="minorHAnsi" w:cstheme="minorHAnsi"/>
        </w:rPr>
        <w:t>was considered</w:t>
      </w:r>
      <w:r w:rsidR="005E38B8" w:rsidRPr="007616C0">
        <w:rPr>
          <w:rFonts w:asciiTheme="minorHAnsi" w:hAnsiTheme="minorHAnsi" w:cstheme="minorHAnsi"/>
        </w:rPr>
        <w:t xml:space="preserve"> as high quality </w:t>
      </w:r>
      <w:r w:rsidR="0011560C" w:rsidRPr="007616C0">
        <w:rPr>
          <w:rFonts w:asciiTheme="minorHAnsi" w:hAnsiTheme="minorHAnsi" w:cstheme="minorHAnsi"/>
        </w:rPr>
        <w:t>[</w:t>
      </w:r>
      <w:r w:rsidR="00A757A9">
        <w:rPr>
          <w:rFonts w:asciiTheme="minorHAnsi" w:hAnsiTheme="minorHAnsi" w:cstheme="minorHAnsi"/>
        </w:rPr>
        <w:t>12]</w:t>
      </w:r>
      <w:r w:rsidR="00A67C6C" w:rsidRPr="007616C0">
        <w:rPr>
          <w:rFonts w:asciiTheme="minorHAnsi" w:hAnsiTheme="minorHAnsi" w:cstheme="minorHAnsi"/>
        </w:rPr>
        <w:t>.</w:t>
      </w:r>
      <w:r w:rsidR="00053E3E" w:rsidRPr="007616C0">
        <w:rPr>
          <w:rFonts w:asciiTheme="minorHAnsi" w:hAnsiTheme="minorHAnsi" w:cstheme="minorHAnsi"/>
          <w:color w:val="2F5496" w:themeColor="accent1" w:themeShade="BF"/>
        </w:rPr>
        <w:br/>
      </w:r>
    </w:p>
    <w:p w14:paraId="401A6CED" w14:textId="7F2E898F" w:rsidR="007821CF" w:rsidRPr="00A9649F" w:rsidRDefault="007821CF" w:rsidP="00F716A3">
      <w:pPr>
        <w:spacing w:after="200" w:line="276" w:lineRule="auto"/>
        <w:rPr>
          <w:rFonts w:asciiTheme="minorHAnsi" w:hAnsiTheme="minorHAnsi" w:cstheme="minorHAnsi"/>
          <w:b/>
          <w:bCs/>
        </w:rPr>
      </w:pPr>
      <w:r w:rsidRPr="00A9649F">
        <w:rPr>
          <w:rFonts w:asciiTheme="minorHAnsi" w:hAnsiTheme="minorHAnsi" w:cstheme="minorHAnsi"/>
          <w:b/>
          <w:bCs/>
        </w:rPr>
        <w:t>R</w:t>
      </w:r>
      <w:r w:rsidR="00053E3E" w:rsidRPr="00A9649F">
        <w:rPr>
          <w:rFonts w:asciiTheme="minorHAnsi" w:hAnsiTheme="minorHAnsi" w:cstheme="minorHAnsi"/>
          <w:b/>
          <w:bCs/>
        </w:rPr>
        <w:t>esults</w:t>
      </w:r>
    </w:p>
    <w:p w14:paraId="7A7EBBCA" w14:textId="7AC649E5" w:rsidR="0009088A" w:rsidRPr="00894C51" w:rsidRDefault="0059181A" w:rsidP="0009088A">
      <w:pPr>
        <w:spacing w:line="276" w:lineRule="auto"/>
        <w:rPr>
          <w:rFonts w:asciiTheme="minorHAnsi" w:hAnsiTheme="minorHAnsi" w:cstheme="minorHAnsi"/>
        </w:rPr>
      </w:pPr>
      <w:r w:rsidRPr="002D3532">
        <w:rPr>
          <w:rFonts w:asciiTheme="minorHAnsi" w:hAnsiTheme="minorHAnsi" w:cstheme="minorHAnsi"/>
        </w:rPr>
        <w:t xml:space="preserve">The </w:t>
      </w:r>
      <w:r>
        <w:rPr>
          <w:rFonts w:asciiTheme="minorHAnsi" w:hAnsiTheme="minorHAnsi" w:cstheme="minorHAnsi"/>
        </w:rPr>
        <w:t xml:space="preserve">primary </w:t>
      </w:r>
      <w:r w:rsidRPr="002D3532">
        <w:rPr>
          <w:rFonts w:asciiTheme="minorHAnsi" w:hAnsiTheme="minorHAnsi" w:cstheme="minorHAnsi"/>
        </w:rPr>
        <w:t xml:space="preserve">analysis population comprised </w:t>
      </w:r>
      <w:bookmarkStart w:id="7" w:name="_Hlk161158104"/>
      <w:r>
        <w:rPr>
          <w:rFonts w:asciiTheme="minorHAnsi" w:hAnsiTheme="minorHAnsi" w:cstheme="minorHAnsi"/>
        </w:rPr>
        <w:t xml:space="preserve">1,714,328 </w:t>
      </w:r>
      <w:r w:rsidRPr="002D3532">
        <w:rPr>
          <w:rFonts w:asciiTheme="minorHAnsi" w:hAnsiTheme="minorHAnsi" w:cstheme="minorHAnsi"/>
        </w:rPr>
        <w:t>men and women, aged 20-11</w:t>
      </w:r>
      <w:r w:rsidR="008A019C">
        <w:rPr>
          <w:rFonts w:asciiTheme="minorHAnsi" w:hAnsiTheme="minorHAnsi" w:cstheme="minorHAnsi"/>
        </w:rPr>
        <w:t>6</w:t>
      </w:r>
      <w:r w:rsidRPr="002D3532">
        <w:rPr>
          <w:rFonts w:asciiTheme="minorHAnsi" w:hAnsiTheme="minorHAnsi" w:cstheme="minorHAnsi"/>
        </w:rPr>
        <w:t xml:space="preserve"> years</w:t>
      </w:r>
      <w:bookmarkEnd w:id="7"/>
      <w:r w:rsidRPr="002D3532">
        <w:rPr>
          <w:rFonts w:asciiTheme="minorHAnsi" w:hAnsiTheme="minorHAnsi" w:cstheme="minorHAnsi"/>
        </w:rPr>
        <w:t xml:space="preserve">, who were followed for </w:t>
      </w:r>
      <w:r>
        <w:rPr>
          <w:rFonts w:asciiTheme="minorHAnsi" w:hAnsiTheme="minorHAnsi" w:cstheme="minorHAnsi"/>
        </w:rPr>
        <w:t>15.7</w:t>
      </w:r>
      <w:r w:rsidRPr="002D3532">
        <w:rPr>
          <w:rFonts w:asciiTheme="minorHAnsi" w:hAnsiTheme="minorHAnsi" w:cstheme="minorHAnsi"/>
        </w:rPr>
        <w:t xml:space="preserve"> million person-years (Table 1). During an average follow-up of </w:t>
      </w:r>
      <w:r w:rsidRPr="002D3532">
        <w:rPr>
          <w:rFonts w:asciiTheme="minorHAnsi" w:hAnsiTheme="minorHAnsi" w:cstheme="minorHAnsi"/>
        </w:rPr>
        <w:lastRenderedPageBreak/>
        <w:t>9.</w:t>
      </w:r>
      <w:r>
        <w:rPr>
          <w:rFonts w:asciiTheme="minorHAnsi" w:hAnsiTheme="minorHAnsi" w:cstheme="minorHAnsi"/>
        </w:rPr>
        <w:t>1</w:t>
      </w:r>
      <w:r w:rsidRPr="002D3532">
        <w:rPr>
          <w:rFonts w:asciiTheme="minorHAnsi" w:hAnsiTheme="minorHAnsi" w:cstheme="minorHAnsi"/>
        </w:rPr>
        <w:t xml:space="preserve"> years, </w:t>
      </w:r>
      <w:r>
        <w:rPr>
          <w:rFonts w:asciiTheme="minorHAnsi" w:hAnsiTheme="minorHAnsi" w:cstheme="minorHAnsi"/>
        </w:rPr>
        <w:t>139,002</w:t>
      </w:r>
      <w:r w:rsidRPr="00375BC6">
        <w:rPr>
          <w:rFonts w:asciiTheme="minorHAnsi" w:hAnsiTheme="minorHAnsi" w:cstheme="minorHAnsi"/>
        </w:rPr>
        <w:t xml:space="preserve"> individuals sustained at least one </w:t>
      </w:r>
      <w:r w:rsidR="00BC3E49">
        <w:rPr>
          <w:rFonts w:asciiTheme="minorHAnsi" w:hAnsiTheme="minorHAnsi" w:cstheme="minorHAnsi"/>
        </w:rPr>
        <w:t xml:space="preserve">clinical </w:t>
      </w:r>
      <w:r w:rsidRPr="00375BC6">
        <w:rPr>
          <w:rFonts w:asciiTheme="minorHAnsi" w:hAnsiTheme="minorHAnsi" w:cstheme="minorHAnsi"/>
        </w:rPr>
        <w:t xml:space="preserve">fracture; </w:t>
      </w:r>
      <w:r>
        <w:rPr>
          <w:rFonts w:asciiTheme="minorHAnsi" w:hAnsiTheme="minorHAnsi" w:cstheme="minorHAnsi"/>
        </w:rPr>
        <w:t xml:space="preserve">82,520 </w:t>
      </w:r>
      <w:r w:rsidRPr="00375BC6">
        <w:rPr>
          <w:rFonts w:asciiTheme="minorHAnsi" w:hAnsiTheme="minorHAnsi" w:cstheme="minorHAnsi"/>
        </w:rPr>
        <w:t xml:space="preserve">were MOFs and </w:t>
      </w:r>
      <w:r>
        <w:rPr>
          <w:rFonts w:asciiTheme="minorHAnsi" w:hAnsiTheme="minorHAnsi" w:cstheme="minorHAnsi"/>
        </w:rPr>
        <w:t xml:space="preserve">27,518 </w:t>
      </w:r>
      <w:r w:rsidRPr="00375BC6">
        <w:rPr>
          <w:rFonts w:asciiTheme="minorHAnsi" w:hAnsiTheme="minorHAnsi" w:cstheme="minorHAnsi"/>
        </w:rPr>
        <w:t xml:space="preserve">were hip fractures. BMD measurements were available in </w:t>
      </w:r>
      <w:r>
        <w:rPr>
          <w:rFonts w:asciiTheme="minorHAnsi" w:hAnsiTheme="minorHAnsi" w:cstheme="minorHAnsi"/>
        </w:rPr>
        <w:t>216,016</w:t>
      </w:r>
      <w:r w:rsidRPr="00A114DC">
        <w:rPr>
          <w:rFonts w:asciiTheme="minorHAnsi" w:hAnsiTheme="minorHAnsi" w:cstheme="minorHAnsi"/>
        </w:rPr>
        <w:t xml:space="preserve"> </w:t>
      </w:r>
      <w:r w:rsidRPr="00375BC6">
        <w:rPr>
          <w:rFonts w:asciiTheme="minorHAnsi" w:hAnsiTheme="minorHAnsi" w:cstheme="minorHAnsi"/>
        </w:rPr>
        <w:t>(</w:t>
      </w:r>
      <w:r>
        <w:rPr>
          <w:rFonts w:asciiTheme="minorHAnsi" w:hAnsiTheme="minorHAnsi" w:cstheme="minorHAnsi"/>
        </w:rPr>
        <w:t>12.6</w:t>
      </w:r>
      <w:r w:rsidRPr="00375BC6">
        <w:rPr>
          <w:rFonts w:asciiTheme="minorHAnsi" w:hAnsiTheme="minorHAnsi" w:cstheme="minorHAnsi"/>
        </w:rPr>
        <w:t>%) individuals</w:t>
      </w:r>
      <w:r w:rsidRPr="00011ECC">
        <w:rPr>
          <w:rFonts w:asciiTheme="minorHAnsi" w:hAnsiTheme="minorHAnsi" w:cstheme="minorHAnsi"/>
        </w:rPr>
        <w:t xml:space="preserve">.  RA was reported in </w:t>
      </w:r>
      <w:r>
        <w:rPr>
          <w:rFonts w:asciiTheme="minorHAnsi" w:hAnsiTheme="minorHAnsi" w:cstheme="minorHAnsi"/>
        </w:rPr>
        <w:t xml:space="preserve">21,694 </w:t>
      </w:r>
      <w:r w:rsidRPr="00011ECC">
        <w:rPr>
          <w:rFonts w:asciiTheme="minorHAnsi" w:hAnsiTheme="minorHAnsi" w:cstheme="minorHAnsi"/>
        </w:rPr>
        <w:t xml:space="preserve">individuals </w:t>
      </w:r>
      <w:r w:rsidRPr="00894C51">
        <w:rPr>
          <w:rFonts w:asciiTheme="minorHAnsi" w:hAnsiTheme="minorHAnsi" w:cstheme="minorHAnsi"/>
        </w:rPr>
        <w:t>(</w:t>
      </w:r>
      <w:r>
        <w:rPr>
          <w:rFonts w:asciiTheme="minorHAnsi" w:hAnsiTheme="minorHAnsi" w:cstheme="minorHAnsi"/>
        </w:rPr>
        <w:t>18,062</w:t>
      </w:r>
      <w:r w:rsidRPr="00894C51">
        <w:rPr>
          <w:rFonts w:asciiTheme="minorHAnsi" w:hAnsiTheme="minorHAnsi" w:cstheme="minorHAnsi"/>
        </w:rPr>
        <w:t xml:space="preserve"> women and 3</w:t>
      </w:r>
      <w:r>
        <w:rPr>
          <w:rFonts w:asciiTheme="minorHAnsi" w:hAnsiTheme="minorHAnsi" w:cstheme="minorHAnsi"/>
        </w:rPr>
        <w:t>7</w:t>
      </w:r>
      <w:r w:rsidRPr="00894C51">
        <w:rPr>
          <w:rFonts w:asciiTheme="minorHAnsi" w:hAnsiTheme="minorHAnsi" w:cstheme="minorHAnsi"/>
        </w:rPr>
        <w:t>51 men). R</w:t>
      </w:r>
      <w:r w:rsidRPr="0024585F">
        <w:rPr>
          <w:rFonts w:asciiTheme="minorHAnsi" w:hAnsiTheme="minorHAnsi" w:cstheme="minorHAnsi"/>
        </w:rPr>
        <w:t xml:space="preserve">A was reported more frequently in women than in </w:t>
      </w:r>
      <w:r w:rsidRPr="00894C51">
        <w:rPr>
          <w:rFonts w:asciiTheme="minorHAnsi" w:hAnsiTheme="minorHAnsi" w:cstheme="minorHAnsi"/>
        </w:rPr>
        <w:t>men (1.</w:t>
      </w:r>
      <w:r>
        <w:rPr>
          <w:rFonts w:asciiTheme="minorHAnsi" w:hAnsiTheme="minorHAnsi" w:cstheme="minorHAnsi"/>
        </w:rPr>
        <w:t>6</w:t>
      </w:r>
      <w:r w:rsidRPr="00894C51">
        <w:rPr>
          <w:rFonts w:asciiTheme="minorHAnsi" w:hAnsiTheme="minorHAnsi" w:cstheme="minorHAnsi"/>
        </w:rPr>
        <w:t>% vs. 0.</w:t>
      </w:r>
      <w:r>
        <w:rPr>
          <w:rFonts w:asciiTheme="minorHAnsi" w:hAnsiTheme="minorHAnsi" w:cstheme="minorHAnsi"/>
        </w:rPr>
        <w:t>7</w:t>
      </w:r>
      <w:r w:rsidRPr="00894C51">
        <w:rPr>
          <w:rFonts w:asciiTheme="minorHAnsi" w:hAnsiTheme="minorHAnsi" w:cstheme="minorHAnsi"/>
        </w:rPr>
        <w:t>%, respectively</w:t>
      </w:r>
      <w:r w:rsidRPr="0024585F">
        <w:rPr>
          <w:rFonts w:asciiTheme="minorHAnsi" w:hAnsiTheme="minorHAnsi" w:cstheme="minorHAnsi"/>
        </w:rPr>
        <w:t xml:space="preserve">).  </w:t>
      </w:r>
      <w:r w:rsidR="0009088A" w:rsidRPr="008379C2">
        <w:rPr>
          <w:rFonts w:asciiTheme="minorHAnsi" w:hAnsiTheme="minorHAnsi" w:cstheme="minorHAnsi"/>
        </w:rPr>
        <w:t xml:space="preserve">The prevalence of RA among the cohorts </w:t>
      </w:r>
      <w:r w:rsidR="0009088A" w:rsidRPr="00894C51">
        <w:rPr>
          <w:rFonts w:asciiTheme="minorHAnsi" w:hAnsiTheme="minorHAnsi" w:cstheme="minorHAnsi"/>
        </w:rPr>
        <w:t>increased (almost linearly) with age, being 0.2% at 40-44 years, to 0.8% at 50-54 years, and up to 1.7% at 75-79 years.</w:t>
      </w:r>
    </w:p>
    <w:p w14:paraId="25103845" w14:textId="77777777" w:rsidR="00B16888" w:rsidRPr="007939BD" w:rsidRDefault="00B16888" w:rsidP="00B16888">
      <w:pPr>
        <w:spacing w:line="276" w:lineRule="auto"/>
        <w:rPr>
          <w:rFonts w:asciiTheme="minorHAnsi" w:hAnsiTheme="minorHAnsi" w:cstheme="minorHAnsi"/>
          <w:highlight w:val="yellow"/>
        </w:rPr>
      </w:pPr>
    </w:p>
    <w:p w14:paraId="3162198E" w14:textId="7038205E" w:rsidR="00B16888" w:rsidRPr="008B127B" w:rsidRDefault="008B127B" w:rsidP="00B16888">
      <w:pPr>
        <w:spacing w:line="276" w:lineRule="auto"/>
        <w:rPr>
          <w:rFonts w:asciiTheme="minorHAnsi" w:hAnsiTheme="minorHAnsi" w:cstheme="minorHAnsi"/>
          <w:i/>
          <w:iCs/>
        </w:rPr>
      </w:pPr>
      <w:r w:rsidRPr="008B127B">
        <w:rPr>
          <w:rFonts w:asciiTheme="minorHAnsi" w:hAnsiTheme="minorHAnsi" w:cstheme="minorHAnsi"/>
          <w:i/>
          <w:iCs/>
        </w:rPr>
        <w:t>RA</w:t>
      </w:r>
      <w:r w:rsidR="00350BAA" w:rsidRPr="008B127B">
        <w:rPr>
          <w:rFonts w:asciiTheme="minorHAnsi" w:hAnsiTheme="minorHAnsi" w:cstheme="minorHAnsi"/>
          <w:i/>
          <w:iCs/>
        </w:rPr>
        <w:t xml:space="preserve"> and fracture</w:t>
      </w:r>
    </w:p>
    <w:p w14:paraId="19B5AE91" w14:textId="58D196B0" w:rsidR="007E4743" w:rsidRDefault="0059181A" w:rsidP="00B16888">
      <w:pPr>
        <w:spacing w:line="276" w:lineRule="auto"/>
        <w:rPr>
          <w:rFonts w:asciiTheme="minorHAnsi" w:hAnsiTheme="minorHAnsi" w:cstheme="minorHAnsi"/>
        </w:rPr>
      </w:pPr>
      <w:r w:rsidRPr="00994C63">
        <w:rPr>
          <w:rFonts w:asciiTheme="minorHAnsi" w:hAnsiTheme="minorHAnsi" w:cstheme="minorHAnsi"/>
        </w:rPr>
        <w:t xml:space="preserve">A reported </w:t>
      </w:r>
      <w:r w:rsidR="001A230F">
        <w:rPr>
          <w:rFonts w:asciiTheme="minorHAnsi" w:hAnsiTheme="minorHAnsi" w:cstheme="minorHAnsi"/>
        </w:rPr>
        <w:t>diagnosis</w:t>
      </w:r>
      <w:r w:rsidRPr="00994C63">
        <w:rPr>
          <w:rFonts w:asciiTheme="minorHAnsi" w:hAnsiTheme="minorHAnsi" w:cstheme="minorHAnsi"/>
        </w:rPr>
        <w:t xml:space="preserve"> of RA was associated with a significantly increased risk of any subsequent fracture in </w:t>
      </w:r>
      <w:r w:rsidRPr="00DF5212">
        <w:rPr>
          <w:rFonts w:asciiTheme="minorHAnsi" w:hAnsiTheme="minorHAnsi" w:cstheme="minorHAnsi"/>
        </w:rPr>
        <w:t>both women (HR 1.5</w:t>
      </w:r>
      <w:r>
        <w:rPr>
          <w:rFonts w:asciiTheme="minorHAnsi" w:hAnsiTheme="minorHAnsi" w:cstheme="minorHAnsi"/>
        </w:rPr>
        <w:t>1,</w:t>
      </w:r>
      <w:r w:rsidRPr="00DF5212">
        <w:rPr>
          <w:rFonts w:asciiTheme="minorHAnsi" w:hAnsiTheme="minorHAnsi" w:cstheme="minorHAnsi"/>
        </w:rPr>
        <w:t xml:space="preserve"> 95% CI 1.3</w:t>
      </w:r>
      <w:r>
        <w:rPr>
          <w:rFonts w:asciiTheme="minorHAnsi" w:hAnsiTheme="minorHAnsi" w:cstheme="minorHAnsi"/>
        </w:rPr>
        <w:t>7</w:t>
      </w:r>
      <w:r w:rsidRPr="00DF5212">
        <w:rPr>
          <w:rFonts w:asciiTheme="minorHAnsi" w:hAnsiTheme="minorHAnsi" w:cstheme="minorHAnsi"/>
        </w:rPr>
        <w:t>-1.</w:t>
      </w:r>
      <w:r>
        <w:rPr>
          <w:rFonts w:asciiTheme="minorHAnsi" w:hAnsiTheme="minorHAnsi" w:cstheme="minorHAnsi"/>
        </w:rPr>
        <w:t>67</w:t>
      </w:r>
      <w:r w:rsidRPr="00DF5212">
        <w:rPr>
          <w:rFonts w:asciiTheme="minorHAnsi" w:hAnsiTheme="minorHAnsi" w:cstheme="minorHAnsi"/>
        </w:rPr>
        <w:t>) and men (HR 1.5</w:t>
      </w:r>
      <w:r>
        <w:rPr>
          <w:rFonts w:asciiTheme="minorHAnsi" w:hAnsiTheme="minorHAnsi" w:cstheme="minorHAnsi"/>
        </w:rPr>
        <w:t>5</w:t>
      </w:r>
      <w:r w:rsidRPr="00DF5212">
        <w:rPr>
          <w:rFonts w:asciiTheme="minorHAnsi" w:hAnsiTheme="minorHAnsi" w:cstheme="minorHAnsi"/>
        </w:rPr>
        <w:t>, 95% CI 1.</w:t>
      </w:r>
      <w:r>
        <w:rPr>
          <w:rFonts w:asciiTheme="minorHAnsi" w:hAnsiTheme="minorHAnsi" w:cstheme="minorHAnsi"/>
        </w:rPr>
        <w:t>22</w:t>
      </w:r>
      <w:r w:rsidRPr="00DF5212">
        <w:rPr>
          <w:rFonts w:asciiTheme="minorHAnsi" w:hAnsiTheme="minorHAnsi" w:cstheme="minorHAnsi"/>
        </w:rPr>
        <w:t>-</w:t>
      </w:r>
      <w:r>
        <w:rPr>
          <w:rFonts w:asciiTheme="minorHAnsi" w:hAnsiTheme="minorHAnsi" w:cstheme="minorHAnsi"/>
        </w:rPr>
        <w:t>1.96</w:t>
      </w:r>
      <w:r w:rsidRPr="00DF5212">
        <w:rPr>
          <w:rFonts w:asciiTheme="minorHAnsi" w:hAnsiTheme="minorHAnsi" w:cstheme="minorHAnsi"/>
        </w:rPr>
        <w:t>) (Table 2).  Except for hip fracture, the HRs were of similar magnitude for other specific fracture outcomes</w:t>
      </w:r>
      <w:r w:rsidRPr="006E6F7A">
        <w:rPr>
          <w:rFonts w:asciiTheme="minorHAnsi" w:hAnsiTheme="minorHAnsi" w:cstheme="minorHAnsi"/>
        </w:rPr>
        <w:t>.  In the case of hip fracture, the HRs were 2.0</w:t>
      </w:r>
      <w:r>
        <w:rPr>
          <w:rFonts w:asciiTheme="minorHAnsi" w:hAnsiTheme="minorHAnsi" w:cstheme="minorHAnsi"/>
        </w:rPr>
        <w:t>2</w:t>
      </w:r>
      <w:r w:rsidRPr="006E6F7A">
        <w:rPr>
          <w:rFonts w:asciiTheme="minorHAnsi" w:hAnsiTheme="minorHAnsi" w:cstheme="minorHAnsi"/>
        </w:rPr>
        <w:t xml:space="preserve"> and </w:t>
      </w:r>
      <w:r>
        <w:rPr>
          <w:rFonts w:asciiTheme="minorHAnsi" w:hAnsiTheme="minorHAnsi" w:cstheme="minorHAnsi"/>
        </w:rPr>
        <w:t>1.70</w:t>
      </w:r>
      <w:r w:rsidRPr="006E6F7A">
        <w:rPr>
          <w:rFonts w:asciiTheme="minorHAnsi" w:hAnsiTheme="minorHAnsi" w:cstheme="minorHAnsi"/>
        </w:rPr>
        <w:t xml:space="preserve"> in women and men, respectively</w:t>
      </w:r>
      <w:r w:rsidR="003922E9">
        <w:rPr>
          <w:rFonts w:asciiTheme="minorHAnsi" w:hAnsiTheme="minorHAnsi" w:cstheme="minorHAnsi"/>
        </w:rPr>
        <w:t xml:space="preserve"> and</w:t>
      </w:r>
      <w:r w:rsidRPr="009A7715">
        <w:rPr>
          <w:rFonts w:asciiTheme="minorHAnsi" w:hAnsiTheme="minorHAnsi" w:cstheme="minorHAnsi"/>
        </w:rPr>
        <w:t xml:space="preserve"> were not significantly different.</w:t>
      </w:r>
      <w:r>
        <w:rPr>
          <w:rFonts w:asciiTheme="minorHAnsi" w:hAnsiTheme="minorHAnsi" w:cstheme="minorHAnsi"/>
        </w:rPr>
        <w:t xml:space="preserve"> </w:t>
      </w:r>
      <w:r w:rsidRPr="009A7715">
        <w:rPr>
          <w:rFonts w:asciiTheme="minorHAnsi" w:hAnsiTheme="minorHAnsi" w:cstheme="minorHAnsi"/>
        </w:rPr>
        <w:t>In a</w:t>
      </w:r>
      <w:r>
        <w:rPr>
          <w:rFonts w:asciiTheme="minorHAnsi" w:hAnsiTheme="minorHAnsi" w:cstheme="minorHAnsi"/>
        </w:rPr>
        <w:t xml:space="preserve"> further</w:t>
      </w:r>
      <w:r w:rsidRPr="009A7715">
        <w:rPr>
          <w:rFonts w:asciiTheme="minorHAnsi" w:hAnsiTheme="minorHAnsi" w:cstheme="minorHAnsi"/>
        </w:rPr>
        <w:t xml:space="preserve"> analysis of cohorts that included both sexes, HRs did not differ between sexes </w:t>
      </w:r>
      <w:r>
        <w:rPr>
          <w:rFonts w:asciiTheme="minorHAnsi" w:hAnsiTheme="minorHAnsi" w:cstheme="minorHAnsi"/>
        </w:rPr>
        <w:t xml:space="preserve">(p≥0.30 for the interaction, data not shown) </w:t>
      </w:r>
      <w:r w:rsidRPr="009A7715">
        <w:rPr>
          <w:rFonts w:asciiTheme="minorHAnsi" w:hAnsiTheme="minorHAnsi" w:cstheme="minorHAnsi"/>
        </w:rPr>
        <w:t>and for further analyses the data for both sexes were pooled.</w:t>
      </w:r>
      <w:r>
        <w:rPr>
          <w:rFonts w:asciiTheme="minorHAnsi" w:hAnsiTheme="minorHAnsi" w:cstheme="minorHAnsi"/>
        </w:rPr>
        <w:t xml:space="preserve">  </w:t>
      </w:r>
      <w:r w:rsidR="009919B2" w:rsidRPr="006E6F7A">
        <w:rPr>
          <w:rFonts w:asciiTheme="minorHAnsi" w:hAnsiTheme="minorHAnsi" w:cstheme="minorHAnsi"/>
        </w:rPr>
        <w:t xml:space="preserve">Forest plots </w:t>
      </w:r>
      <w:r w:rsidR="00DF5495">
        <w:rPr>
          <w:rFonts w:asciiTheme="minorHAnsi" w:hAnsiTheme="minorHAnsi" w:cstheme="minorHAnsi"/>
        </w:rPr>
        <w:t>of</w:t>
      </w:r>
      <w:r w:rsidR="009919B2" w:rsidRPr="006E6F7A">
        <w:rPr>
          <w:rFonts w:asciiTheme="minorHAnsi" w:hAnsiTheme="minorHAnsi" w:cstheme="minorHAnsi"/>
        </w:rPr>
        <w:t xml:space="preserve"> the effect size associated with </w:t>
      </w:r>
      <w:r w:rsidR="00E818ED" w:rsidRPr="006E6F7A">
        <w:rPr>
          <w:rFonts w:asciiTheme="minorHAnsi" w:hAnsiTheme="minorHAnsi" w:cstheme="minorHAnsi"/>
        </w:rPr>
        <w:t>RA</w:t>
      </w:r>
      <w:r w:rsidR="009919B2" w:rsidRPr="006E6F7A">
        <w:rPr>
          <w:rFonts w:asciiTheme="minorHAnsi" w:hAnsiTheme="minorHAnsi" w:cstheme="minorHAnsi"/>
        </w:rPr>
        <w:t xml:space="preserve"> on the risk of a MOF and a hip </w:t>
      </w:r>
      <w:r w:rsidR="009919B2" w:rsidRPr="006E3233">
        <w:rPr>
          <w:rFonts w:asciiTheme="minorHAnsi" w:hAnsiTheme="minorHAnsi" w:cstheme="minorHAnsi"/>
        </w:rPr>
        <w:t xml:space="preserve">fracture in men and </w:t>
      </w:r>
      <w:r w:rsidR="008D476E" w:rsidRPr="006E3233">
        <w:rPr>
          <w:rFonts w:asciiTheme="minorHAnsi" w:hAnsiTheme="minorHAnsi" w:cstheme="minorHAnsi"/>
        </w:rPr>
        <w:t>wo</w:t>
      </w:r>
      <w:r w:rsidR="009919B2" w:rsidRPr="006E3233">
        <w:rPr>
          <w:rFonts w:asciiTheme="minorHAnsi" w:hAnsiTheme="minorHAnsi" w:cstheme="minorHAnsi"/>
        </w:rPr>
        <w:t xml:space="preserve">men </w:t>
      </w:r>
      <w:r w:rsidR="008D476E" w:rsidRPr="006E3233">
        <w:rPr>
          <w:rFonts w:asciiTheme="minorHAnsi" w:hAnsiTheme="minorHAnsi" w:cstheme="minorHAnsi"/>
        </w:rPr>
        <w:t xml:space="preserve">combined </w:t>
      </w:r>
      <w:r w:rsidR="009919B2" w:rsidRPr="006E3233">
        <w:rPr>
          <w:rFonts w:asciiTheme="minorHAnsi" w:hAnsiTheme="minorHAnsi" w:cstheme="minorHAnsi"/>
        </w:rPr>
        <w:t>are shown in Figure 1.</w:t>
      </w:r>
      <w:r w:rsidR="009919B2" w:rsidRPr="006E6F7A">
        <w:rPr>
          <w:rFonts w:asciiTheme="minorHAnsi" w:hAnsiTheme="minorHAnsi" w:cstheme="minorHAnsi"/>
        </w:rPr>
        <w:t xml:space="preserve"> </w:t>
      </w:r>
      <w:r w:rsidR="00E87213">
        <w:rPr>
          <w:rFonts w:asciiTheme="minorHAnsi" w:hAnsiTheme="minorHAnsi" w:cstheme="minorHAnsi"/>
        </w:rPr>
        <w:t xml:space="preserve"> </w:t>
      </w:r>
    </w:p>
    <w:p w14:paraId="24290711" w14:textId="77777777" w:rsidR="005F2E8C" w:rsidRDefault="005F2E8C" w:rsidP="00B16888">
      <w:pPr>
        <w:spacing w:line="276" w:lineRule="auto"/>
        <w:rPr>
          <w:rFonts w:asciiTheme="minorHAnsi" w:hAnsiTheme="minorHAnsi" w:cstheme="minorHAnsi"/>
        </w:rPr>
      </w:pPr>
    </w:p>
    <w:p w14:paraId="54B0B500" w14:textId="51350CFB" w:rsidR="00037650" w:rsidRPr="000824C5" w:rsidRDefault="00037650" w:rsidP="00B16888">
      <w:pPr>
        <w:spacing w:line="276" w:lineRule="auto"/>
        <w:rPr>
          <w:rFonts w:asciiTheme="minorHAnsi" w:hAnsiTheme="minorHAnsi" w:cstheme="minorHAnsi"/>
          <w:sz w:val="22"/>
          <w:szCs w:val="22"/>
          <w:highlight w:val="yellow"/>
        </w:rPr>
      </w:pPr>
      <w:r w:rsidRPr="00DF5212">
        <w:rPr>
          <w:rFonts w:asciiTheme="minorHAnsi" w:hAnsiTheme="minorHAnsi" w:cstheme="minorHAnsi"/>
          <w:b/>
          <w:bCs/>
          <w:sz w:val="22"/>
          <w:szCs w:val="22"/>
        </w:rPr>
        <w:t>Table 2</w:t>
      </w:r>
      <w:r w:rsidRPr="00DF5212">
        <w:rPr>
          <w:rFonts w:asciiTheme="minorHAnsi" w:hAnsiTheme="minorHAnsi" w:cstheme="minorHAnsi"/>
          <w:sz w:val="22"/>
          <w:szCs w:val="22"/>
        </w:rPr>
        <w:t>. Association</w:t>
      </w:r>
      <w:r w:rsidRPr="000824C5">
        <w:rPr>
          <w:rFonts w:asciiTheme="minorHAnsi" w:hAnsiTheme="minorHAnsi" w:cstheme="minorHAnsi"/>
          <w:sz w:val="22"/>
          <w:szCs w:val="22"/>
        </w:rPr>
        <w:t xml:space="preserve"> of </w:t>
      </w:r>
      <w:r w:rsidR="00837160" w:rsidRPr="000824C5">
        <w:rPr>
          <w:rFonts w:asciiTheme="minorHAnsi" w:hAnsiTheme="minorHAnsi" w:cstheme="minorHAnsi"/>
          <w:sz w:val="22"/>
          <w:szCs w:val="22"/>
        </w:rPr>
        <w:t>RA</w:t>
      </w:r>
      <w:r w:rsidRPr="000824C5">
        <w:rPr>
          <w:rFonts w:asciiTheme="minorHAnsi" w:hAnsiTheme="minorHAnsi" w:cstheme="minorHAnsi"/>
          <w:sz w:val="22"/>
          <w:szCs w:val="22"/>
        </w:rPr>
        <w:t xml:space="preserve"> with subsequent fracture risk at the sites indicated in men</w:t>
      </w:r>
      <w:r w:rsidR="00500469">
        <w:rPr>
          <w:rFonts w:asciiTheme="minorHAnsi" w:hAnsiTheme="minorHAnsi" w:cstheme="minorHAnsi"/>
          <w:sz w:val="22"/>
          <w:szCs w:val="22"/>
        </w:rPr>
        <w:t>,</w:t>
      </w:r>
      <w:r w:rsidRPr="000824C5">
        <w:rPr>
          <w:rFonts w:asciiTheme="minorHAnsi" w:hAnsiTheme="minorHAnsi" w:cstheme="minorHAnsi"/>
          <w:sz w:val="22"/>
          <w:szCs w:val="22"/>
        </w:rPr>
        <w:t xml:space="preserve"> </w:t>
      </w:r>
      <w:r w:rsidR="00500469">
        <w:rPr>
          <w:rFonts w:asciiTheme="minorHAnsi" w:hAnsiTheme="minorHAnsi" w:cstheme="minorHAnsi"/>
          <w:sz w:val="22"/>
          <w:szCs w:val="22"/>
        </w:rPr>
        <w:t>in</w:t>
      </w:r>
      <w:r w:rsidRPr="000824C5">
        <w:rPr>
          <w:rFonts w:asciiTheme="minorHAnsi" w:hAnsiTheme="minorHAnsi" w:cstheme="minorHAnsi"/>
          <w:sz w:val="22"/>
          <w:szCs w:val="22"/>
        </w:rPr>
        <w:t xml:space="preserve"> women</w:t>
      </w:r>
      <w:r w:rsidR="00500469">
        <w:rPr>
          <w:rFonts w:asciiTheme="minorHAnsi" w:hAnsiTheme="minorHAnsi" w:cstheme="minorHAnsi"/>
          <w:sz w:val="22"/>
          <w:szCs w:val="22"/>
        </w:rPr>
        <w:t xml:space="preserve"> and</w:t>
      </w:r>
      <w:r w:rsidR="000069F6">
        <w:rPr>
          <w:rFonts w:asciiTheme="minorHAnsi" w:hAnsiTheme="minorHAnsi" w:cstheme="minorHAnsi"/>
          <w:sz w:val="22"/>
          <w:szCs w:val="22"/>
        </w:rPr>
        <w:t xml:space="preserve"> both sexes combined</w:t>
      </w:r>
      <w:r w:rsidR="000640FC" w:rsidRPr="000824C5">
        <w:rPr>
          <w:rFonts w:asciiTheme="minorHAnsi" w:hAnsiTheme="minorHAnsi" w:cstheme="minorHAnsi"/>
          <w:sz w:val="22"/>
          <w:szCs w:val="22"/>
        </w:rPr>
        <w:t>.</w:t>
      </w:r>
    </w:p>
    <w:tbl>
      <w:tblPr>
        <w:tblStyle w:val="TableGrid51"/>
        <w:tblW w:w="0" w:type="auto"/>
        <w:tblLook w:val="04A0" w:firstRow="1" w:lastRow="0" w:firstColumn="1" w:lastColumn="0" w:noHBand="0" w:noVBand="1"/>
      </w:tblPr>
      <w:tblGrid>
        <w:gridCol w:w="2244"/>
        <w:gridCol w:w="1511"/>
        <w:gridCol w:w="868"/>
        <w:gridCol w:w="1674"/>
        <w:gridCol w:w="1351"/>
      </w:tblGrid>
      <w:tr w:rsidR="009D5A70" w:rsidRPr="000824C5" w14:paraId="26955112" w14:textId="659EC86B" w:rsidTr="0059181A">
        <w:tc>
          <w:tcPr>
            <w:tcW w:w="2244" w:type="dxa"/>
          </w:tcPr>
          <w:p w14:paraId="55D32FA1" w14:textId="77777777" w:rsidR="009D5A70" w:rsidRPr="000824C5" w:rsidRDefault="009D5A70" w:rsidP="00CB510F">
            <w:pPr>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Outcome</w:t>
            </w:r>
          </w:p>
          <w:p w14:paraId="21D72A40" w14:textId="77777777" w:rsidR="009D5A70" w:rsidRPr="000824C5" w:rsidRDefault="009D5A70" w:rsidP="00CB510F">
            <w:pPr>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 xml:space="preserve"> fracture</w:t>
            </w:r>
          </w:p>
        </w:tc>
        <w:tc>
          <w:tcPr>
            <w:tcW w:w="1511" w:type="dxa"/>
          </w:tcPr>
          <w:p w14:paraId="567CAF44" w14:textId="77777777" w:rsidR="009D5A70" w:rsidRPr="000824C5" w:rsidRDefault="009D5A70" w:rsidP="00CB510F">
            <w:pPr>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Number</w:t>
            </w:r>
          </w:p>
          <w:p w14:paraId="085CB1A0" w14:textId="77777777" w:rsidR="009D5A70" w:rsidRPr="000824C5" w:rsidRDefault="009D5A70" w:rsidP="00CB510F">
            <w:pPr>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 xml:space="preserve"> of</w:t>
            </w:r>
          </w:p>
          <w:p w14:paraId="67170C82" w14:textId="77777777" w:rsidR="009D5A70" w:rsidRPr="000824C5" w:rsidRDefault="009D5A70" w:rsidP="00CB510F">
            <w:pPr>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 xml:space="preserve"> cohorts</w:t>
            </w:r>
          </w:p>
        </w:tc>
        <w:tc>
          <w:tcPr>
            <w:tcW w:w="868" w:type="dxa"/>
          </w:tcPr>
          <w:p w14:paraId="7A47B8B4" w14:textId="77777777" w:rsidR="009D5A70" w:rsidRPr="000824C5" w:rsidRDefault="009D5A70" w:rsidP="00CB510F">
            <w:pPr>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I</w:t>
            </w:r>
            <w:r w:rsidRPr="000824C5">
              <w:rPr>
                <w:rFonts w:ascii="Calibri" w:eastAsia="Calibri" w:hAnsi="Calibri" w:cs="Calibri"/>
                <w:sz w:val="22"/>
                <w:szCs w:val="22"/>
                <w:vertAlign w:val="superscript"/>
                <w:lang w:val="en-GB" w:eastAsia="en-US"/>
              </w:rPr>
              <w:t>2</w:t>
            </w:r>
            <w:r w:rsidRPr="000824C5">
              <w:rPr>
                <w:rFonts w:ascii="Calibri" w:eastAsia="Calibri" w:hAnsi="Calibri" w:cs="Calibri"/>
                <w:sz w:val="22"/>
                <w:szCs w:val="22"/>
                <w:lang w:val="en-GB" w:eastAsia="en-US"/>
              </w:rPr>
              <w:t xml:space="preserve"> </w:t>
            </w:r>
          </w:p>
        </w:tc>
        <w:tc>
          <w:tcPr>
            <w:tcW w:w="0" w:type="auto"/>
          </w:tcPr>
          <w:p w14:paraId="2C85DDA8" w14:textId="77777777" w:rsidR="009D5A70" w:rsidRPr="000824C5" w:rsidRDefault="009D5A70" w:rsidP="00CB510F">
            <w:pPr>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HR (95% CI)</w:t>
            </w:r>
          </w:p>
        </w:tc>
        <w:tc>
          <w:tcPr>
            <w:tcW w:w="1351" w:type="dxa"/>
          </w:tcPr>
          <w:p w14:paraId="177BA610" w14:textId="74AE31C5" w:rsidR="009D5A70" w:rsidRPr="00EC06F4" w:rsidRDefault="002F0C6D" w:rsidP="00CB510F">
            <w:pPr>
              <w:rPr>
                <w:rFonts w:ascii="Calibri" w:eastAsia="Calibri" w:hAnsi="Calibri" w:cs="Calibri"/>
                <w:sz w:val="22"/>
                <w:szCs w:val="22"/>
                <w:lang w:val="en-GB" w:eastAsia="en-US"/>
              </w:rPr>
            </w:pPr>
            <w:r w:rsidRPr="00EC06F4">
              <w:rPr>
                <w:rFonts w:ascii="Calibri" w:eastAsia="Calibri" w:hAnsi="Calibri" w:cs="Calibri"/>
                <w:sz w:val="22"/>
                <w:szCs w:val="22"/>
                <w:lang w:val="en-GB" w:eastAsia="en-US"/>
              </w:rPr>
              <w:t>p</w:t>
            </w:r>
          </w:p>
        </w:tc>
      </w:tr>
      <w:tr w:rsidR="009D5A70" w:rsidRPr="000824C5" w14:paraId="2B34D8F5" w14:textId="5FC57B50" w:rsidTr="0059181A">
        <w:tc>
          <w:tcPr>
            <w:tcW w:w="2244" w:type="dxa"/>
          </w:tcPr>
          <w:p w14:paraId="4953ED9D" w14:textId="32149EA7" w:rsidR="009D5A70" w:rsidRPr="000824C5" w:rsidRDefault="002F0C6D" w:rsidP="00A05A46">
            <w:pPr>
              <w:spacing w:line="276" w:lineRule="auto"/>
              <w:rPr>
                <w:rFonts w:ascii="Calibri" w:eastAsia="Calibri" w:hAnsi="Calibri" w:cs="Calibri"/>
                <w:b/>
                <w:bCs/>
                <w:i/>
                <w:iCs/>
                <w:sz w:val="22"/>
                <w:szCs w:val="22"/>
                <w:lang w:val="en-GB" w:eastAsia="en-US"/>
              </w:rPr>
            </w:pPr>
            <w:r w:rsidRPr="000824C5">
              <w:rPr>
                <w:rFonts w:ascii="Calibri" w:eastAsia="Calibri" w:hAnsi="Calibri" w:cs="Calibri"/>
                <w:b/>
                <w:bCs/>
                <w:i/>
                <w:iCs/>
                <w:sz w:val="22"/>
                <w:szCs w:val="22"/>
                <w:lang w:val="en-GB" w:eastAsia="en-US"/>
              </w:rPr>
              <w:t>Women</w:t>
            </w:r>
          </w:p>
        </w:tc>
        <w:tc>
          <w:tcPr>
            <w:tcW w:w="1511" w:type="dxa"/>
          </w:tcPr>
          <w:p w14:paraId="33CF8437" w14:textId="77777777" w:rsidR="009D5A70" w:rsidRPr="000824C5" w:rsidRDefault="009D5A70" w:rsidP="00A05A46">
            <w:pPr>
              <w:spacing w:line="276" w:lineRule="auto"/>
              <w:rPr>
                <w:rFonts w:ascii="Calibri" w:eastAsia="Calibri" w:hAnsi="Calibri" w:cs="Calibri"/>
                <w:b/>
                <w:bCs/>
                <w:sz w:val="22"/>
                <w:szCs w:val="22"/>
                <w:lang w:val="en-GB" w:eastAsia="en-US"/>
              </w:rPr>
            </w:pPr>
          </w:p>
        </w:tc>
        <w:tc>
          <w:tcPr>
            <w:tcW w:w="868" w:type="dxa"/>
          </w:tcPr>
          <w:p w14:paraId="3B100633" w14:textId="77777777" w:rsidR="009D5A70" w:rsidRPr="000824C5" w:rsidRDefault="009D5A70" w:rsidP="00A05A46">
            <w:pPr>
              <w:spacing w:line="276" w:lineRule="auto"/>
              <w:rPr>
                <w:rFonts w:ascii="Calibri" w:eastAsia="Calibri" w:hAnsi="Calibri" w:cs="Calibri"/>
                <w:b/>
                <w:bCs/>
                <w:sz w:val="22"/>
                <w:szCs w:val="22"/>
                <w:lang w:val="en-GB" w:eastAsia="en-US"/>
              </w:rPr>
            </w:pPr>
          </w:p>
        </w:tc>
        <w:tc>
          <w:tcPr>
            <w:tcW w:w="0" w:type="auto"/>
          </w:tcPr>
          <w:p w14:paraId="70CAB2A8" w14:textId="77777777" w:rsidR="009D5A70" w:rsidRPr="000824C5" w:rsidRDefault="009D5A70" w:rsidP="00A05A46">
            <w:pPr>
              <w:spacing w:line="276" w:lineRule="auto"/>
              <w:rPr>
                <w:rFonts w:ascii="Calibri" w:eastAsia="Calibri" w:hAnsi="Calibri" w:cs="Calibri"/>
                <w:b/>
                <w:bCs/>
                <w:sz w:val="22"/>
                <w:szCs w:val="22"/>
                <w:lang w:val="en-GB" w:eastAsia="en-US"/>
              </w:rPr>
            </w:pPr>
          </w:p>
        </w:tc>
        <w:tc>
          <w:tcPr>
            <w:tcW w:w="1351" w:type="dxa"/>
          </w:tcPr>
          <w:p w14:paraId="361898B6" w14:textId="77777777" w:rsidR="009D5A70" w:rsidRPr="00EC06F4" w:rsidRDefault="009D5A70" w:rsidP="00A05A46">
            <w:pPr>
              <w:spacing w:line="276" w:lineRule="auto"/>
              <w:rPr>
                <w:rFonts w:ascii="Calibri" w:eastAsia="Calibri" w:hAnsi="Calibri" w:cs="Calibri"/>
                <w:b/>
                <w:bCs/>
                <w:sz w:val="22"/>
                <w:szCs w:val="22"/>
                <w:lang w:val="en-GB" w:eastAsia="en-US"/>
              </w:rPr>
            </w:pPr>
          </w:p>
        </w:tc>
      </w:tr>
      <w:tr w:rsidR="0059181A" w:rsidRPr="000824C5" w14:paraId="4093D902" w14:textId="7A7BF401" w:rsidTr="0059181A">
        <w:tc>
          <w:tcPr>
            <w:tcW w:w="2244" w:type="dxa"/>
          </w:tcPr>
          <w:p w14:paraId="257407A5" w14:textId="77777777"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Any</w:t>
            </w:r>
          </w:p>
        </w:tc>
        <w:tc>
          <w:tcPr>
            <w:tcW w:w="1511" w:type="dxa"/>
          </w:tcPr>
          <w:p w14:paraId="6F561A35" w14:textId="22E41B2C"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2</w:t>
            </w:r>
            <w:r>
              <w:rPr>
                <w:rFonts w:ascii="Calibri" w:eastAsia="Calibri" w:hAnsi="Calibri" w:cs="Calibri"/>
                <w:sz w:val="22"/>
                <w:szCs w:val="22"/>
                <w:lang w:val="en-GB" w:eastAsia="en-US"/>
              </w:rPr>
              <w:t>2</w:t>
            </w:r>
          </w:p>
        </w:tc>
        <w:tc>
          <w:tcPr>
            <w:tcW w:w="868" w:type="dxa"/>
          </w:tcPr>
          <w:p w14:paraId="55385837" w14:textId="413C67AD" w:rsidR="0059181A" w:rsidRPr="000824C5" w:rsidRDefault="0059181A" w:rsidP="0059181A">
            <w:pPr>
              <w:spacing w:line="276" w:lineRule="auto"/>
              <w:rPr>
                <w:rFonts w:ascii="Calibri" w:eastAsia="Calibri" w:hAnsi="Calibri" w:cs="Calibri"/>
                <w:sz w:val="22"/>
                <w:szCs w:val="22"/>
                <w:lang w:val="en-GB" w:eastAsia="en-US"/>
              </w:rPr>
            </w:pPr>
            <w:r>
              <w:rPr>
                <w:rFonts w:ascii="Calibri" w:eastAsia="Calibri" w:hAnsi="Calibri" w:cs="Calibri"/>
                <w:sz w:val="22"/>
                <w:szCs w:val="22"/>
                <w:lang w:val="en-GB" w:eastAsia="en-US"/>
              </w:rPr>
              <w:t>56</w:t>
            </w:r>
          </w:p>
        </w:tc>
        <w:tc>
          <w:tcPr>
            <w:tcW w:w="0" w:type="auto"/>
          </w:tcPr>
          <w:p w14:paraId="6D9D24A6" w14:textId="62E540EF"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1.5</w:t>
            </w:r>
            <w:r>
              <w:rPr>
                <w:rFonts w:ascii="Calibri" w:eastAsia="Calibri" w:hAnsi="Calibri" w:cs="Calibri"/>
                <w:sz w:val="22"/>
                <w:szCs w:val="22"/>
                <w:lang w:val="en-GB" w:eastAsia="en-US"/>
              </w:rPr>
              <w:t>1</w:t>
            </w:r>
            <w:r w:rsidRPr="000824C5">
              <w:rPr>
                <w:rFonts w:ascii="Calibri" w:eastAsia="Calibri" w:hAnsi="Calibri" w:cs="Calibri"/>
                <w:sz w:val="22"/>
                <w:szCs w:val="22"/>
                <w:lang w:val="en-GB" w:eastAsia="en-US"/>
              </w:rPr>
              <w:t xml:space="preserve"> (1.3</w:t>
            </w:r>
            <w:r>
              <w:rPr>
                <w:rFonts w:ascii="Calibri" w:eastAsia="Calibri" w:hAnsi="Calibri" w:cs="Calibri"/>
                <w:sz w:val="22"/>
                <w:szCs w:val="22"/>
                <w:lang w:val="en-GB" w:eastAsia="en-US"/>
              </w:rPr>
              <w:t>7</w:t>
            </w:r>
            <w:r w:rsidRPr="000824C5">
              <w:rPr>
                <w:rFonts w:ascii="Calibri" w:eastAsia="Calibri" w:hAnsi="Calibri" w:cs="Calibri"/>
                <w:sz w:val="22"/>
                <w:szCs w:val="22"/>
                <w:lang w:val="en-GB" w:eastAsia="en-US"/>
              </w:rPr>
              <w:t>-1.</w:t>
            </w:r>
            <w:r>
              <w:rPr>
                <w:rFonts w:ascii="Calibri" w:eastAsia="Calibri" w:hAnsi="Calibri" w:cs="Calibri"/>
                <w:sz w:val="22"/>
                <w:szCs w:val="22"/>
                <w:lang w:val="en-GB" w:eastAsia="en-US"/>
              </w:rPr>
              <w:t>67</w:t>
            </w:r>
            <w:r w:rsidRPr="000824C5">
              <w:rPr>
                <w:rFonts w:ascii="Calibri" w:eastAsia="Calibri" w:hAnsi="Calibri" w:cs="Calibri"/>
                <w:sz w:val="22"/>
                <w:szCs w:val="22"/>
                <w:lang w:val="en-GB" w:eastAsia="en-US"/>
              </w:rPr>
              <w:t>)</w:t>
            </w:r>
          </w:p>
        </w:tc>
        <w:tc>
          <w:tcPr>
            <w:tcW w:w="1351" w:type="dxa"/>
          </w:tcPr>
          <w:p w14:paraId="004CBAFC" w14:textId="609C1063" w:rsidR="0059181A" w:rsidRPr="00EC06F4" w:rsidRDefault="0059181A" w:rsidP="0059181A">
            <w:pPr>
              <w:spacing w:line="276" w:lineRule="auto"/>
              <w:rPr>
                <w:rFonts w:ascii="Calibri" w:eastAsia="Calibri" w:hAnsi="Calibri" w:cs="Calibri"/>
                <w:sz w:val="22"/>
                <w:szCs w:val="22"/>
                <w:lang w:val="en-GB" w:eastAsia="en-US"/>
              </w:rPr>
            </w:pPr>
            <w:r w:rsidRPr="00EC06F4">
              <w:rPr>
                <w:rFonts w:ascii="Calibri" w:eastAsia="Calibri" w:hAnsi="Calibri" w:cs="Calibri"/>
                <w:sz w:val="22"/>
                <w:szCs w:val="22"/>
                <w:lang w:val="en-GB" w:eastAsia="en-US"/>
              </w:rPr>
              <w:t>&lt;0.001</w:t>
            </w:r>
          </w:p>
        </w:tc>
      </w:tr>
      <w:tr w:rsidR="0059181A" w:rsidRPr="000824C5" w14:paraId="391956FD" w14:textId="57B6C684" w:rsidTr="0059181A">
        <w:tc>
          <w:tcPr>
            <w:tcW w:w="2244" w:type="dxa"/>
          </w:tcPr>
          <w:p w14:paraId="02F9005D" w14:textId="77777777"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Hip</w:t>
            </w:r>
          </w:p>
        </w:tc>
        <w:tc>
          <w:tcPr>
            <w:tcW w:w="1511" w:type="dxa"/>
          </w:tcPr>
          <w:p w14:paraId="258FB313" w14:textId="143080A1"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1</w:t>
            </w:r>
            <w:r>
              <w:rPr>
                <w:rFonts w:ascii="Calibri" w:eastAsia="Calibri" w:hAnsi="Calibri" w:cs="Calibri"/>
                <w:sz w:val="22"/>
                <w:szCs w:val="22"/>
                <w:lang w:val="en-GB" w:eastAsia="en-US"/>
              </w:rPr>
              <w:t>4</w:t>
            </w:r>
          </w:p>
        </w:tc>
        <w:tc>
          <w:tcPr>
            <w:tcW w:w="868" w:type="dxa"/>
          </w:tcPr>
          <w:p w14:paraId="14D597BB" w14:textId="1939683B" w:rsidR="0059181A" w:rsidRPr="000824C5" w:rsidRDefault="0059181A" w:rsidP="0059181A">
            <w:pPr>
              <w:spacing w:line="276" w:lineRule="auto"/>
              <w:rPr>
                <w:rFonts w:ascii="Calibri" w:eastAsia="Calibri" w:hAnsi="Calibri" w:cs="Calibri"/>
                <w:sz w:val="22"/>
                <w:szCs w:val="22"/>
                <w:lang w:val="en-GB" w:eastAsia="en-US"/>
              </w:rPr>
            </w:pPr>
            <w:r>
              <w:rPr>
                <w:rFonts w:ascii="Calibri" w:eastAsia="Calibri" w:hAnsi="Calibri" w:cs="Calibri"/>
                <w:sz w:val="22"/>
                <w:szCs w:val="22"/>
                <w:lang w:val="en-GB" w:eastAsia="en-US"/>
              </w:rPr>
              <w:t>77</w:t>
            </w:r>
          </w:p>
        </w:tc>
        <w:tc>
          <w:tcPr>
            <w:tcW w:w="0" w:type="auto"/>
          </w:tcPr>
          <w:p w14:paraId="612A9169" w14:textId="6DACB70E"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2.0</w:t>
            </w:r>
            <w:r>
              <w:rPr>
                <w:rFonts w:ascii="Calibri" w:eastAsia="Calibri" w:hAnsi="Calibri" w:cs="Calibri"/>
                <w:sz w:val="22"/>
                <w:szCs w:val="22"/>
                <w:lang w:val="en-GB" w:eastAsia="en-US"/>
              </w:rPr>
              <w:t>2</w:t>
            </w:r>
            <w:r w:rsidRPr="000824C5">
              <w:rPr>
                <w:rFonts w:ascii="Calibri" w:eastAsia="Calibri" w:hAnsi="Calibri" w:cs="Calibri"/>
                <w:sz w:val="22"/>
                <w:szCs w:val="22"/>
                <w:lang w:val="en-GB" w:eastAsia="en-US"/>
              </w:rPr>
              <w:t xml:space="preserve"> (1.</w:t>
            </w:r>
            <w:r>
              <w:rPr>
                <w:rFonts w:ascii="Calibri" w:eastAsia="Calibri" w:hAnsi="Calibri" w:cs="Calibri"/>
                <w:sz w:val="22"/>
                <w:szCs w:val="22"/>
                <w:lang w:val="en-GB" w:eastAsia="en-US"/>
              </w:rPr>
              <w:t>57</w:t>
            </w:r>
            <w:r w:rsidRPr="000824C5">
              <w:rPr>
                <w:rFonts w:ascii="Calibri" w:eastAsia="Calibri" w:hAnsi="Calibri" w:cs="Calibri"/>
                <w:sz w:val="22"/>
                <w:szCs w:val="22"/>
                <w:lang w:val="en-GB" w:eastAsia="en-US"/>
              </w:rPr>
              <w:t>-2.5</w:t>
            </w:r>
            <w:r>
              <w:rPr>
                <w:rFonts w:ascii="Calibri" w:eastAsia="Calibri" w:hAnsi="Calibri" w:cs="Calibri"/>
                <w:sz w:val="22"/>
                <w:szCs w:val="22"/>
                <w:lang w:val="en-GB" w:eastAsia="en-US"/>
              </w:rPr>
              <w:t>8</w:t>
            </w:r>
            <w:r w:rsidRPr="000824C5">
              <w:rPr>
                <w:rFonts w:ascii="Calibri" w:eastAsia="Calibri" w:hAnsi="Calibri" w:cs="Calibri"/>
                <w:sz w:val="22"/>
                <w:szCs w:val="22"/>
                <w:lang w:val="en-GB" w:eastAsia="en-US"/>
              </w:rPr>
              <w:t>)</w:t>
            </w:r>
          </w:p>
        </w:tc>
        <w:tc>
          <w:tcPr>
            <w:tcW w:w="1351" w:type="dxa"/>
          </w:tcPr>
          <w:p w14:paraId="19EA88C0" w14:textId="520CDA27" w:rsidR="0059181A" w:rsidRPr="00EC06F4" w:rsidRDefault="0059181A" w:rsidP="0059181A">
            <w:pPr>
              <w:spacing w:line="276" w:lineRule="auto"/>
              <w:rPr>
                <w:rFonts w:ascii="Calibri" w:eastAsia="Calibri" w:hAnsi="Calibri" w:cs="Calibri"/>
                <w:sz w:val="22"/>
                <w:szCs w:val="22"/>
                <w:lang w:val="en-GB" w:eastAsia="en-US"/>
              </w:rPr>
            </w:pPr>
            <w:r w:rsidRPr="00EC06F4">
              <w:rPr>
                <w:rFonts w:ascii="Calibri" w:hAnsi="Calibri" w:cs="Calibri"/>
                <w:sz w:val="22"/>
                <w:szCs w:val="22"/>
              </w:rPr>
              <w:t>&lt;0.001</w:t>
            </w:r>
          </w:p>
        </w:tc>
      </w:tr>
      <w:tr w:rsidR="0059181A" w:rsidRPr="000824C5" w14:paraId="4CDFD052" w14:textId="6A642F81" w:rsidTr="0059181A">
        <w:tc>
          <w:tcPr>
            <w:tcW w:w="2244" w:type="dxa"/>
          </w:tcPr>
          <w:p w14:paraId="1C2B0CB1" w14:textId="77777777"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MOF</w:t>
            </w:r>
          </w:p>
        </w:tc>
        <w:tc>
          <w:tcPr>
            <w:tcW w:w="1511" w:type="dxa"/>
          </w:tcPr>
          <w:p w14:paraId="3A92A18A" w14:textId="46331390" w:rsidR="0059181A" w:rsidRPr="000824C5" w:rsidRDefault="0059181A" w:rsidP="0059181A">
            <w:pPr>
              <w:spacing w:line="276" w:lineRule="auto"/>
              <w:rPr>
                <w:rFonts w:ascii="Calibri" w:eastAsia="Calibri" w:hAnsi="Calibri" w:cs="Calibri"/>
                <w:sz w:val="22"/>
                <w:szCs w:val="22"/>
                <w:lang w:val="en-GB" w:eastAsia="en-US"/>
              </w:rPr>
            </w:pPr>
            <w:r>
              <w:rPr>
                <w:rFonts w:ascii="Calibri" w:eastAsia="Calibri" w:hAnsi="Calibri" w:cs="Calibri"/>
                <w:sz w:val="22"/>
                <w:szCs w:val="22"/>
                <w:lang w:val="en-GB" w:eastAsia="en-US"/>
              </w:rPr>
              <w:t>20</w:t>
            </w:r>
          </w:p>
        </w:tc>
        <w:tc>
          <w:tcPr>
            <w:tcW w:w="868" w:type="dxa"/>
          </w:tcPr>
          <w:p w14:paraId="264C10AA" w14:textId="12C76DD1" w:rsidR="0059181A" w:rsidRPr="000824C5" w:rsidRDefault="0059181A" w:rsidP="0059181A">
            <w:pPr>
              <w:spacing w:line="276" w:lineRule="auto"/>
              <w:rPr>
                <w:rFonts w:ascii="Calibri" w:eastAsia="Calibri" w:hAnsi="Calibri" w:cs="Calibri"/>
                <w:sz w:val="22"/>
                <w:szCs w:val="22"/>
                <w:lang w:val="en-GB" w:eastAsia="en-US"/>
              </w:rPr>
            </w:pPr>
            <w:r>
              <w:rPr>
                <w:rFonts w:ascii="Calibri" w:eastAsia="Calibri" w:hAnsi="Calibri" w:cs="Calibri"/>
                <w:sz w:val="22"/>
                <w:szCs w:val="22"/>
                <w:lang w:val="en-GB" w:eastAsia="en-US"/>
              </w:rPr>
              <w:t>27</w:t>
            </w:r>
          </w:p>
        </w:tc>
        <w:tc>
          <w:tcPr>
            <w:tcW w:w="0" w:type="auto"/>
          </w:tcPr>
          <w:p w14:paraId="4F2801F4" w14:textId="528928B3"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1.</w:t>
            </w:r>
            <w:r>
              <w:rPr>
                <w:rFonts w:ascii="Calibri" w:eastAsia="Calibri" w:hAnsi="Calibri" w:cs="Calibri"/>
                <w:sz w:val="22"/>
                <w:szCs w:val="22"/>
                <w:lang w:val="en-GB" w:eastAsia="en-US"/>
              </w:rPr>
              <w:t>48</w:t>
            </w:r>
            <w:r w:rsidRPr="000824C5">
              <w:rPr>
                <w:rFonts w:ascii="Calibri" w:eastAsia="Calibri" w:hAnsi="Calibri" w:cs="Calibri"/>
                <w:sz w:val="22"/>
                <w:szCs w:val="22"/>
                <w:lang w:val="en-GB" w:eastAsia="en-US"/>
              </w:rPr>
              <w:t xml:space="preserve"> (1.3</w:t>
            </w:r>
            <w:r>
              <w:rPr>
                <w:rFonts w:ascii="Calibri" w:eastAsia="Calibri" w:hAnsi="Calibri" w:cs="Calibri"/>
                <w:sz w:val="22"/>
                <w:szCs w:val="22"/>
                <w:lang w:val="en-GB" w:eastAsia="en-US"/>
              </w:rPr>
              <w:t>3</w:t>
            </w:r>
            <w:r w:rsidRPr="000824C5">
              <w:rPr>
                <w:rFonts w:ascii="Calibri" w:eastAsia="Calibri" w:hAnsi="Calibri" w:cs="Calibri"/>
                <w:sz w:val="22"/>
                <w:szCs w:val="22"/>
                <w:lang w:val="en-GB" w:eastAsia="en-US"/>
              </w:rPr>
              <w:t>-1.</w:t>
            </w:r>
            <w:r>
              <w:rPr>
                <w:rFonts w:ascii="Calibri" w:eastAsia="Calibri" w:hAnsi="Calibri" w:cs="Calibri"/>
                <w:sz w:val="22"/>
                <w:szCs w:val="22"/>
                <w:lang w:val="en-GB" w:eastAsia="en-US"/>
              </w:rPr>
              <w:t>6</w:t>
            </w:r>
            <w:r w:rsidRPr="000824C5">
              <w:rPr>
                <w:rFonts w:ascii="Calibri" w:eastAsia="Calibri" w:hAnsi="Calibri" w:cs="Calibri"/>
                <w:sz w:val="22"/>
                <w:szCs w:val="22"/>
                <w:lang w:val="en-GB" w:eastAsia="en-US"/>
              </w:rPr>
              <w:t>4)</w:t>
            </w:r>
          </w:p>
        </w:tc>
        <w:tc>
          <w:tcPr>
            <w:tcW w:w="1351" w:type="dxa"/>
          </w:tcPr>
          <w:p w14:paraId="207F4BBF" w14:textId="42DF6B43" w:rsidR="0059181A" w:rsidRPr="00EC06F4" w:rsidRDefault="0059181A" w:rsidP="0059181A">
            <w:pPr>
              <w:spacing w:line="276" w:lineRule="auto"/>
              <w:rPr>
                <w:rFonts w:ascii="Calibri" w:eastAsia="Calibri" w:hAnsi="Calibri" w:cs="Calibri"/>
                <w:sz w:val="22"/>
                <w:szCs w:val="22"/>
                <w:lang w:val="en-GB" w:eastAsia="en-US"/>
              </w:rPr>
            </w:pPr>
            <w:r w:rsidRPr="00EC06F4">
              <w:rPr>
                <w:rFonts w:ascii="Calibri" w:hAnsi="Calibri" w:cs="Calibri"/>
                <w:sz w:val="22"/>
                <w:szCs w:val="22"/>
              </w:rPr>
              <w:t>&lt;0.001</w:t>
            </w:r>
          </w:p>
        </w:tc>
      </w:tr>
      <w:tr w:rsidR="0059181A" w:rsidRPr="000824C5" w14:paraId="34A26452" w14:textId="354C1F4A" w:rsidTr="0059181A">
        <w:tc>
          <w:tcPr>
            <w:tcW w:w="2244" w:type="dxa"/>
          </w:tcPr>
          <w:p w14:paraId="3EC5D944" w14:textId="2A4846C5"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Osteoporotic</w:t>
            </w:r>
          </w:p>
        </w:tc>
        <w:tc>
          <w:tcPr>
            <w:tcW w:w="1511" w:type="dxa"/>
          </w:tcPr>
          <w:p w14:paraId="472CD4D4" w14:textId="2102893F" w:rsidR="0059181A" w:rsidRPr="000824C5" w:rsidRDefault="0059181A" w:rsidP="0059181A">
            <w:pPr>
              <w:spacing w:line="276" w:lineRule="auto"/>
              <w:rPr>
                <w:rFonts w:ascii="Calibri" w:eastAsia="Calibri" w:hAnsi="Calibri" w:cs="Calibri"/>
                <w:sz w:val="22"/>
                <w:szCs w:val="22"/>
                <w:lang w:val="en-GB" w:eastAsia="en-US"/>
              </w:rPr>
            </w:pPr>
            <w:r>
              <w:rPr>
                <w:rFonts w:ascii="Calibri" w:eastAsia="Calibri" w:hAnsi="Calibri" w:cs="Calibri"/>
                <w:sz w:val="22"/>
                <w:szCs w:val="22"/>
                <w:lang w:val="en-GB" w:eastAsia="en-US"/>
              </w:rPr>
              <w:t>20</w:t>
            </w:r>
          </w:p>
        </w:tc>
        <w:tc>
          <w:tcPr>
            <w:tcW w:w="868" w:type="dxa"/>
          </w:tcPr>
          <w:p w14:paraId="1DED9BAA" w14:textId="3FCB01FD" w:rsidR="0059181A" w:rsidRPr="000824C5" w:rsidRDefault="0059181A" w:rsidP="0059181A">
            <w:pPr>
              <w:spacing w:line="276" w:lineRule="auto"/>
              <w:rPr>
                <w:rFonts w:ascii="Calibri" w:eastAsia="Calibri" w:hAnsi="Calibri" w:cs="Calibri"/>
                <w:sz w:val="22"/>
                <w:szCs w:val="22"/>
                <w:lang w:val="en-GB" w:eastAsia="en-US"/>
              </w:rPr>
            </w:pPr>
            <w:r>
              <w:rPr>
                <w:rFonts w:ascii="Calibri" w:eastAsia="Calibri" w:hAnsi="Calibri" w:cs="Calibri"/>
                <w:sz w:val="22"/>
                <w:szCs w:val="22"/>
                <w:lang w:val="en-GB" w:eastAsia="en-US"/>
              </w:rPr>
              <w:t>61</w:t>
            </w:r>
          </w:p>
        </w:tc>
        <w:tc>
          <w:tcPr>
            <w:tcW w:w="0" w:type="auto"/>
          </w:tcPr>
          <w:p w14:paraId="3F7989A5" w14:textId="38ECCB99"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1.</w:t>
            </w:r>
            <w:r>
              <w:rPr>
                <w:rFonts w:ascii="Calibri" w:eastAsia="Calibri" w:hAnsi="Calibri" w:cs="Calibri"/>
                <w:sz w:val="22"/>
                <w:szCs w:val="22"/>
                <w:lang w:val="en-GB" w:eastAsia="en-US"/>
              </w:rPr>
              <w:t>54</w:t>
            </w:r>
            <w:r w:rsidRPr="000824C5">
              <w:rPr>
                <w:rFonts w:ascii="Calibri" w:eastAsia="Calibri" w:hAnsi="Calibri" w:cs="Calibri"/>
                <w:sz w:val="22"/>
                <w:szCs w:val="22"/>
                <w:lang w:val="en-GB" w:eastAsia="en-US"/>
              </w:rPr>
              <w:t xml:space="preserve"> (1.</w:t>
            </w:r>
            <w:r>
              <w:rPr>
                <w:rFonts w:ascii="Calibri" w:eastAsia="Calibri" w:hAnsi="Calibri" w:cs="Calibri"/>
                <w:sz w:val="22"/>
                <w:szCs w:val="22"/>
                <w:lang w:val="en-GB" w:eastAsia="en-US"/>
              </w:rPr>
              <w:t>38</w:t>
            </w:r>
            <w:r w:rsidRPr="000824C5">
              <w:rPr>
                <w:rFonts w:ascii="Calibri" w:eastAsia="Calibri" w:hAnsi="Calibri" w:cs="Calibri"/>
                <w:sz w:val="22"/>
                <w:szCs w:val="22"/>
                <w:lang w:val="en-GB" w:eastAsia="en-US"/>
              </w:rPr>
              <w:t>-1.7</w:t>
            </w:r>
            <w:r>
              <w:rPr>
                <w:rFonts w:ascii="Calibri" w:eastAsia="Calibri" w:hAnsi="Calibri" w:cs="Calibri"/>
                <w:sz w:val="22"/>
                <w:szCs w:val="22"/>
                <w:lang w:val="en-GB" w:eastAsia="en-US"/>
              </w:rPr>
              <w:t>2</w:t>
            </w:r>
            <w:r w:rsidRPr="000824C5">
              <w:rPr>
                <w:rFonts w:ascii="Calibri" w:eastAsia="Calibri" w:hAnsi="Calibri" w:cs="Calibri"/>
                <w:sz w:val="22"/>
                <w:szCs w:val="22"/>
                <w:lang w:val="en-GB" w:eastAsia="en-US"/>
              </w:rPr>
              <w:t>)</w:t>
            </w:r>
          </w:p>
        </w:tc>
        <w:tc>
          <w:tcPr>
            <w:tcW w:w="1351" w:type="dxa"/>
          </w:tcPr>
          <w:p w14:paraId="44591A19" w14:textId="3DFAFFB8" w:rsidR="0059181A" w:rsidRPr="00EC06F4" w:rsidRDefault="0059181A" w:rsidP="0059181A">
            <w:pPr>
              <w:spacing w:line="276" w:lineRule="auto"/>
              <w:rPr>
                <w:rFonts w:ascii="Calibri" w:eastAsia="Calibri" w:hAnsi="Calibri" w:cs="Calibri"/>
                <w:sz w:val="22"/>
                <w:szCs w:val="22"/>
                <w:lang w:val="en-GB" w:eastAsia="en-US"/>
              </w:rPr>
            </w:pPr>
            <w:r w:rsidRPr="00EC06F4">
              <w:rPr>
                <w:rFonts w:ascii="Calibri" w:hAnsi="Calibri" w:cs="Calibri"/>
                <w:sz w:val="22"/>
                <w:szCs w:val="22"/>
              </w:rPr>
              <w:t>&lt;0.001</w:t>
            </w:r>
          </w:p>
        </w:tc>
      </w:tr>
      <w:tr w:rsidR="0059181A" w:rsidRPr="000824C5" w14:paraId="7E4F5137" w14:textId="41DBA0DE" w:rsidTr="0059181A">
        <w:tc>
          <w:tcPr>
            <w:tcW w:w="2244" w:type="dxa"/>
          </w:tcPr>
          <w:p w14:paraId="54EF6E69" w14:textId="43317906" w:rsidR="0059181A" w:rsidRPr="000824C5" w:rsidRDefault="0059181A" w:rsidP="0059181A">
            <w:pPr>
              <w:spacing w:line="276" w:lineRule="auto"/>
              <w:rPr>
                <w:rFonts w:ascii="Calibri" w:eastAsia="Calibri" w:hAnsi="Calibri" w:cs="Calibri"/>
                <w:b/>
                <w:bCs/>
                <w:i/>
                <w:iCs/>
                <w:sz w:val="22"/>
                <w:szCs w:val="22"/>
                <w:lang w:val="en-GB" w:eastAsia="en-US"/>
              </w:rPr>
            </w:pPr>
            <w:r w:rsidRPr="000824C5">
              <w:rPr>
                <w:rFonts w:ascii="Calibri" w:eastAsia="Calibri" w:hAnsi="Calibri" w:cs="Calibri"/>
                <w:b/>
                <w:bCs/>
                <w:i/>
                <w:iCs/>
                <w:sz w:val="22"/>
                <w:szCs w:val="22"/>
                <w:lang w:val="en-GB" w:eastAsia="en-US"/>
              </w:rPr>
              <w:t>Men</w:t>
            </w:r>
          </w:p>
        </w:tc>
        <w:tc>
          <w:tcPr>
            <w:tcW w:w="1511" w:type="dxa"/>
          </w:tcPr>
          <w:p w14:paraId="006B9D12" w14:textId="77777777" w:rsidR="0059181A" w:rsidRPr="000824C5" w:rsidRDefault="0059181A" w:rsidP="0059181A">
            <w:pPr>
              <w:spacing w:line="276" w:lineRule="auto"/>
              <w:rPr>
                <w:rFonts w:ascii="Calibri" w:eastAsia="Calibri" w:hAnsi="Calibri" w:cs="Calibri"/>
                <w:b/>
                <w:bCs/>
                <w:color w:val="FF0000"/>
                <w:sz w:val="22"/>
                <w:szCs w:val="22"/>
                <w:lang w:val="en-GB" w:eastAsia="en-US"/>
              </w:rPr>
            </w:pPr>
          </w:p>
        </w:tc>
        <w:tc>
          <w:tcPr>
            <w:tcW w:w="868" w:type="dxa"/>
          </w:tcPr>
          <w:p w14:paraId="3B7576BC" w14:textId="77777777" w:rsidR="0059181A" w:rsidRPr="000824C5" w:rsidRDefault="0059181A" w:rsidP="0059181A">
            <w:pPr>
              <w:spacing w:line="276" w:lineRule="auto"/>
              <w:rPr>
                <w:rFonts w:ascii="Calibri" w:eastAsia="Calibri" w:hAnsi="Calibri" w:cs="Calibri"/>
                <w:b/>
                <w:bCs/>
                <w:color w:val="FF0000"/>
                <w:sz w:val="22"/>
                <w:szCs w:val="22"/>
                <w:lang w:val="en-GB" w:eastAsia="en-US"/>
              </w:rPr>
            </w:pPr>
          </w:p>
        </w:tc>
        <w:tc>
          <w:tcPr>
            <w:tcW w:w="0" w:type="auto"/>
          </w:tcPr>
          <w:p w14:paraId="2458D0CF" w14:textId="77777777" w:rsidR="0059181A" w:rsidRPr="000824C5" w:rsidRDefault="0059181A" w:rsidP="0059181A">
            <w:pPr>
              <w:spacing w:line="276" w:lineRule="auto"/>
              <w:rPr>
                <w:rFonts w:ascii="Calibri" w:eastAsia="Calibri" w:hAnsi="Calibri" w:cs="Calibri"/>
                <w:b/>
                <w:bCs/>
                <w:color w:val="FF0000"/>
                <w:sz w:val="22"/>
                <w:szCs w:val="22"/>
                <w:lang w:val="en-GB" w:eastAsia="en-US"/>
              </w:rPr>
            </w:pPr>
          </w:p>
        </w:tc>
        <w:tc>
          <w:tcPr>
            <w:tcW w:w="1351" w:type="dxa"/>
          </w:tcPr>
          <w:p w14:paraId="21B73F8A" w14:textId="77777777" w:rsidR="0059181A" w:rsidRPr="00EC06F4" w:rsidRDefault="0059181A" w:rsidP="0059181A">
            <w:pPr>
              <w:spacing w:line="276" w:lineRule="auto"/>
              <w:rPr>
                <w:rFonts w:ascii="Calibri" w:eastAsia="Calibri" w:hAnsi="Calibri" w:cs="Calibri"/>
                <w:b/>
                <w:bCs/>
                <w:color w:val="FF0000"/>
                <w:sz w:val="22"/>
                <w:szCs w:val="22"/>
                <w:lang w:val="en-GB" w:eastAsia="en-US"/>
              </w:rPr>
            </w:pPr>
          </w:p>
        </w:tc>
      </w:tr>
      <w:tr w:rsidR="0059181A" w:rsidRPr="000824C5" w14:paraId="16411480" w14:textId="32C67EE2" w:rsidTr="0059181A">
        <w:tc>
          <w:tcPr>
            <w:tcW w:w="2244" w:type="dxa"/>
          </w:tcPr>
          <w:p w14:paraId="43EB97C7" w14:textId="77777777"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Any</w:t>
            </w:r>
          </w:p>
        </w:tc>
        <w:tc>
          <w:tcPr>
            <w:tcW w:w="1511" w:type="dxa"/>
          </w:tcPr>
          <w:p w14:paraId="402A7D3E" w14:textId="31EE815A"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1</w:t>
            </w:r>
            <w:r>
              <w:rPr>
                <w:rFonts w:ascii="Calibri" w:eastAsia="Calibri" w:hAnsi="Calibri" w:cs="Calibri"/>
                <w:sz w:val="22"/>
                <w:szCs w:val="22"/>
                <w:lang w:val="en-GB" w:eastAsia="en-US"/>
              </w:rPr>
              <w:t>1</w:t>
            </w:r>
          </w:p>
        </w:tc>
        <w:tc>
          <w:tcPr>
            <w:tcW w:w="868" w:type="dxa"/>
          </w:tcPr>
          <w:p w14:paraId="39138618" w14:textId="6278BD26"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5</w:t>
            </w:r>
            <w:r>
              <w:rPr>
                <w:rFonts w:ascii="Calibri" w:eastAsia="Calibri" w:hAnsi="Calibri" w:cs="Calibri"/>
                <w:sz w:val="22"/>
                <w:szCs w:val="22"/>
                <w:lang w:val="en-GB" w:eastAsia="en-US"/>
              </w:rPr>
              <w:t>4</w:t>
            </w:r>
          </w:p>
        </w:tc>
        <w:tc>
          <w:tcPr>
            <w:tcW w:w="0" w:type="auto"/>
          </w:tcPr>
          <w:p w14:paraId="3D0C2701" w14:textId="2DA7B843"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1.5</w:t>
            </w:r>
            <w:r>
              <w:rPr>
                <w:rFonts w:ascii="Calibri" w:eastAsia="Calibri" w:hAnsi="Calibri" w:cs="Calibri"/>
                <w:sz w:val="22"/>
                <w:szCs w:val="22"/>
                <w:lang w:val="en-GB" w:eastAsia="en-US"/>
              </w:rPr>
              <w:t>5</w:t>
            </w:r>
            <w:r w:rsidRPr="000824C5">
              <w:rPr>
                <w:rFonts w:ascii="Calibri" w:eastAsia="Calibri" w:hAnsi="Calibri" w:cs="Calibri"/>
                <w:sz w:val="22"/>
                <w:szCs w:val="22"/>
                <w:lang w:val="en-GB" w:eastAsia="en-US"/>
              </w:rPr>
              <w:t xml:space="preserve"> (1.</w:t>
            </w:r>
            <w:r>
              <w:rPr>
                <w:rFonts w:ascii="Calibri" w:eastAsia="Calibri" w:hAnsi="Calibri" w:cs="Calibri"/>
                <w:sz w:val="22"/>
                <w:szCs w:val="22"/>
                <w:lang w:val="en-GB" w:eastAsia="en-US"/>
              </w:rPr>
              <w:t>22</w:t>
            </w:r>
            <w:r w:rsidRPr="000824C5">
              <w:rPr>
                <w:rFonts w:ascii="Calibri" w:eastAsia="Calibri" w:hAnsi="Calibri" w:cs="Calibri"/>
                <w:sz w:val="22"/>
                <w:szCs w:val="22"/>
                <w:lang w:val="en-GB" w:eastAsia="en-US"/>
              </w:rPr>
              <w:t xml:space="preserve">, </w:t>
            </w:r>
            <w:r>
              <w:rPr>
                <w:rFonts w:ascii="Calibri" w:eastAsia="Calibri" w:hAnsi="Calibri" w:cs="Calibri"/>
                <w:sz w:val="22"/>
                <w:szCs w:val="22"/>
                <w:lang w:val="en-GB" w:eastAsia="en-US"/>
              </w:rPr>
              <w:t>1.96</w:t>
            </w:r>
            <w:r w:rsidRPr="000824C5">
              <w:rPr>
                <w:rFonts w:ascii="Calibri" w:eastAsia="Calibri" w:hAnsi="Calibri" w:cs="Calibri"/>
                <w:sz w:val="22"/>
                <w:szCs w:val="22"/>
                <w:lang w:val="en-GB" w:eastAsia="en-US"/>
              </w:rPr>
              <w:t>)</w:t>
            </w:r>
          </w:p>
        </w:tc>
        <w:tc>
          <w:tcPr>
            <w:tcW w:w="1351" w:type="dxa"/>
          </w:tcPr>
          <w:p w14:paraId="03FE64EB" w14:textId="4BD5419B" w:rsidR="0059181A" w:rsidRPr="00EC06F4" w:rsidRDefault="0059181A" w:rsidP="0059181A">
            <w:pPr>
              <w:spacing w:line="276" w:lineRule="auto"/>
              <w:rPr>
                <w:rFonts w:ascii="Calibri" w:eastAsia="Calibri" w:hAnsi="Calibri" w:cs="Calibri"/>
                <w:sz w:val="22"/>
                <w:szCs w:val="22"/>
                <w:lang w:val="en-GB" w:eastAsia="en-US"/>
              </w:rPr>
            </w:pPr>
            <w:r>
              <w:rPr>
                <w:rFonts w:ascii="Calibri" w:eastAsia="Calibri" w:hAnsi="Calibri" w:cs="Calibri"/>
                <w:sz w:val="22"/>
                <w:szCs w:val="22"/>
                <w:lang w:val="en-GB" w:eastAsia="en-US"/>
              </w:rPr>
              <w:t>&lt;</w:t>
            </w:r>
            <w:r w:rsidRPr="00EC06F4">
              <w:rPr>
                <w:rFonts w:ascii="Calibri" w:eastAsia="Calibri" w:hAnsi="Calibri" w:cs="Calibri"/>
                <w:sz w:val="22"/>
                <w:szCs w:val="22"/>
                <w:lang w:val="en-GB" w:eastAsia="en-US"/>
              </w:rPr>
              <w:t>0.0</w:t>
            </w:r>
            <w:r>
              <w:rPr>
                <w:rFonts w:ascii="Calibri" w:eastAsia="Calibri" w:hAnsi="Calibri" w:cs="Calibri"/>
                <w:sz w:val="22"/>
                <w:szCs w:val="22"/>
                <w:lang w:val="en-GB" w:eastAsia="en-US"/>
              </w:rPr>
              <w:t>01</w:t>
            </w:r>
          </w:p>
        </w:tc>
      </w:tr>
      <w:tr w:rsidR="0059181A" w:rsidRPr="000824C5" w14:paraId="33B9F37F" w14:textId="089C5596" w:rsidTr="0059181A">
        <w:tc>
          <w:tcPr>
            <w:tcW w:w="2244" w:type="dxa"/>
          </w:tcPr>
          <w:p w14:paraId="59BC42BF" w14:textId="77777777"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Hip</w:t>
            </w:r>
          </w:p>
        </w:tc>
        <w:tc>
          <w:tcPr>
            <w:tcW w:w="1511" w:type="dxa"/>
          </w:tcPr>
          <w:p w14:paraId="265987D5" w14:textId="4E8CB9B7" w:rsidR="0059181A" w:rsidRPr="000824C5" w:rsidRDefault="0059181A" w:rsidP="0059181A">
            <w:pPr>
              <w:spacing w:line="276" w:lineRule="auto"/>
              <w:rPr>
                <w:rFonts w:ascii="Calibri" w:eastAsia="Calibri" w:hAnsi="Calibri" w:cs="Calibri"/>
                <w:sz w:val="22"/>
                <w:szCs w:val="22"/>
                <w:lang w:val="en-GB" w:eastAsia="en-US"/>
              </w:rPr>
            </w:pPr>
            <w:r>
              <w:rPr>
                <w:rFonts w:ascii="Calibri" w:eastAsia="Calibri" w:hAnsi="Calibri" w:cs="Calibri"/>
                <w:sz w:val="22"/>
                <w:szCs w:val="22"/>
                <w:lang w:val="en-GB" w:eastAsia="en-US"/>
              </w:rPr>
              <w:t>6</w:t>
            </w:r>
          </w:p>
        </w:tc>
        <w:tc>
          <w:tcPr>
            <w:tcW w:w="868" w:type="dxa"/>
          </w:tcPr>
          <w:p w14:paraId="53BCC62D" w14:textId="0BA98508" w:rsidR="0059181A" w:rsidRPr="000824C5" w:rsidRDefault="0059181A" w:rsidP="0059181A">
            <w:pPr>
              <w:spacing w:line="276" w:lineRule="auto"/>
              <w:rPr>
                <w:rFonts w:ascii="Calibri" w:eastAsia="Calibri" w:hAnsi="Calibri" w:cs="Calibri"/>
                <w:sz w:val="22"/>
                <w:szCs w:val="22"/>
                <w:lang w:val="en-GB" w:eastAsia="en-US"/>
              </w:rPr>
            </w:pPr>
            <w:r>
              <w:rPr>
                <w:rFonts w:ascii="Calibri" w:eastAsia="Calibri" w:hAnsi="Calibri" w:cs="Calibri"/>
                <w:sz w:val="22"/>
                <w:szCs w:val="22"/>
                <w:lang w:val="en-GB" w:eastAsia="en-US"/>
              </w:rPr>
              <w:t>87</w:t>
            </w:r>
          </w:p>
        </w:tc>
        <w:tc>
          <w:tcPr>
            <w:tcW w:w="0" w:type="auto"/>
          </w:tcPr>
          <w:p w14:paraId="0C0B9759" w14:textId="0C53DCB9" w:rsidR="0059181A" w:rsidRPr="000824C5" w:rsidRDefault="0059181A" w:rsidP="0059181A">
            <w:pPr>
              <w:spacing w:line="276" w:lineRule="auto"/>
              <w:rPr>
                <w:rFonts w:ascii="Calibri" w:eastAsia="Calibri" w:hAnsi="Calibri" w:cs="Calibri"/>
                <w:sz w:val="22"/>
                <w:szCs w:val="22"/>
                <w:lang w:val="en-GB" w:eastAsia="en-US"/>
              </w:rPr>
            </w:pPr>
            <w:r>
              <w:rPr>
                <w:rFonts w:ascii="Calibri" w:eastAsia="Calibri" w:hAnsi="Calibri" w:cs="Calibri"/>
                <w:sz w:val="22"/>
                <w:szCs w:val="22"/>
                <w:lang w:val="en-GB" w:eastAsia="en-US"/>
              </w:rPr>
              <w:t>1</w:t>
            </w:r>
            <w:r w:rsidRPr="000824C5">
              <w:rPr>
                <w:rFonts w:ascii="Calibri" w:eastAsia="Calibri" w:hAnsi="Calibri" w:cs="Calibri"/>
                <w:sz w:val="22"/>
                <w:szCs w:val="22"/>
                <w:lang w:val="en-GB" w:eastAsia="en-US"/>
              </w:rPr>
              <w:t>.</w:t>
            </w:r>
            <w:r>
              <w:rPr>
                <w:rFonts w:ascii="Calibri" w:eastAsia="Calibri" w:hAnsi="Calibri" w:cs="Calibri"/>
                <w:sz w:val="22"/>
                <w:szCs w:val="22"/>
                <w:lang w:val="en-GB" w:eastAsia="en-US"/>
              </w:rPr>
              <w:t>70</w:t>
            </w:r>
            <w:r w:rsidRPr="000824C5">
              <w:rPr>
                <w:rFonts w:ascii="Calibri" w:eastAsia="Calibri" w:hAnsi="Calibri" w:cs="Calibri"/>
                <w:sz w:val="22"/>
                <w:szCs w:val="22"/>
                <w:lang w:val="en-GB" w:eastAsia="en-US"/>
              </w:rPr>
              <w:t xml:space="preserve"> (1.1</w:t>
            </w:r>
            <w:r>
              <w:rPr>
                <w:rFonts w:ascii="Calibri" w:eastAsia="Calibri" w:hAnsi="Calibri" w:cs="Calibri"/>
                <w:sz w:val="22"/>
                <w:szCs w:val="22"/>
                <w:lang w:val="en-GB" w:eastAsia="en-US"/>
              </w:rPr>
              <w:t>0</w:t>
            </w:r>
            <w:r w:rsidRPr="000824C5">
              <w:rPr>
                <w:rFonts w:ascii="Calibri" w:eastAsia="Calibri" w:hAnsi="Calibri" w:cs="Calibri"/>
                <w:sz w:val="22"/>
                <w:szCs w:val="22"/>
                <w:lang w:val="en-GB" w:eastAsia="en-US"/>
              </w:rPr>
              <w:t xml:space="preserve">, </w:t>
            </w:r>
            <w:r>
              <w:rPr>
                <w:rFonts w:ascii="Calibri" w:eastAsia="Calibri" w:hAnsi="Calibri" w:cs="Calibri"/>
                <w:sz w:val="22"/>
                <w:szCs w:val="22"/>
                <w:lang w:val="en-GB" w:eastAsia="en-US"/>
              </w:rPr>
              <w:t>2.63</w:t>
            </w:r>
            <w:r w:rsidRPr="000824C5">
              <w:rPr>
                <w:rFonts w:ascii="Calibri" w:eastAsia="Calibri" w:hAnsi="Calibri" w:cs="Calibri"/>
                <w:sz w:val="22"/>
                <w:szCs w:val="22"/>
                <w:lang w:val="en-GB" w:eastAsia="en-US"/>
              </w:rPr>
              <w:t>)</w:t>
            </w:r>
          </w:p>
        </w:tc>
        <w:tc>
          <w:tcPr>
            <w:tcW w:w="1351" w:type="dxa"/>
          </w:tcPr>
          <w:p w14:paraId="708C1A34" w14:textId="32DA5D7E" w:rsidR="0059181A" w:rsidRPr="00EC06F4" w:rsidRDefault="0059181A" w:rsidP="0059181A">
            <w:pPr>
              <w:spacing w:line="276" w:lineRule="auto"/>
              <w:rPr>
                <w:rFonts w:ascii="Calibri" w:eastAsia="Calibri" w:hAnsi="Calibri" w:cs="Calibri"/>
                <w:sz w:val="22"/>
                <w:szCs w:val="22"/>
                <w:lang w:val="en-GB" w:eastAsia="en-US"/>
              </w:rPr>
            </w:pPr>
            <w:r w:rsidRPr="00EC06F4">
              <w:rPr>
                <w:rFonts w:ascii="Calibri" w:eastAsia="Calibri" w:hAnsi="Calibri" w:cs="Calibri"/>
                <w:sz w:val="22"/>
                <w:szCs w:val="22"/>
                <w:lang w:val="en-GB" w:eastAsia="en-US"/>
              </w:rPr>
              <w:t>0.01</w:t>
            </w:r>
            <w:r>
              <w:rPr>
                <w:rFonts w:ascii="Calibri" w:eastAsia="Calibri" w:hAnsi="Calibri" w:cs="Calibri"/>
                <w:sz w:val="22"/>
                <w:szCs w:val="22"/>
                <w:lang w:val="en-GB" w:eastAsia="en-US"/>
              </w:rPr>
              <w:t>8</w:t>
            </w:r>
          </w:p>
        </w:tc>
      </w:tr>
      <w:tr w:rsidR="0059181A" w:rsidRPr="000824C5" w14:paraId="34C07032" w14:textId="59BA44DC" w:rsidTr="0059181A">
        <w:tc>
          <w:tcPr>
            <w:tcW w:w="2244" w:type="dxa"/>
          </w:tcPr>
          <w:p w14:paraId="7FBF1185" w14:textId="77777777"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MOF</w:t>
            </w:r>
          </w:p>
        </w:tc>
        <w:tc>
          <w:tcPr>
            <w:tcW w:w="1511" w:type="dxa"/>
          </w:tcPr>
          <w:p w14:paraId="601018F8" w14:textId="3054761F" w:rsidR="0059181A" w:rsidRPr="000824C5" w:rsidRDefault="0059181A" w:rsidP="0059181A">
            <w:pPr>
              <w:spacing w:line="276" w:lineRule="auto"/>
              <w:rPr>
                <w:rFonts w:ascii="Calibri" w:eastAsia="Calibri" w:hAnsi="Calibri" w:cs="Calibri"/>
                <w:sz w:val="22"/>
                <w:szCs w:val="22"/>
                <w:lang w:val="en-GB" w:eastAsia="en-US"/>
              </w:rPr>
            </w:pPr>
            <w:r>
              <w:rPr>
                <w:rFonts w:ascii="Calibri" w:eastAsia="Calibri" w:hAnsi="Calibri" w:cs="Calibri"/>
                <w:sz w:val="22"/>
                <w:szCs w:val="22"/>
                <w:lang w:val="en-GB" w:eastAsia="en-US"/>
              </w:rPr>
              <w:t>10</w:t>
            </w:r>
          </w:p>
        </w:tc>
        <w:tc>
          <w:tcPr>
            <w:tcW w:w="868" w:type="dxa"/>
          </w:tcPr>
          <w:p w14:paraId="649AD375" w14:textId="5E645AC2"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6</w:t>
            </w:r>
            <w:r>
              <w:rPr>
                <w:rFonts w:ascii="Calibri" w:eastAsia="Calibri" w:hAnsi="Calibri" w:cs="Calibri"/>
                <w:sz w:val="22"/>
                <w:szCs w:val="22"/>
                <w:lang w:val="en-GB" w:eastAsia="en-US"/>
              </w:rPr>
              <w:t>4</w:t>
            </w:r>
          </w:p>
        </w:tc>
        <w:tc>
          <w:tcPr>
            <w:tcW w:w="0" w:type="auto"/>
          </w:tcPr>
          <w:p w14:paraId="22AF28E4" w14:textId="0C44D357"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1.6</w:t>
            </w:r>
            <w:r>
              <w:rPr>
                <w:rFonts w:ascii="Calibri" w:eastAsia="Calibri" w:hAnsi="Calibri" w:cs="Calibri"/>
                <w:sz w:val="22"/>
                <w:szCs w:val="22"/>
                <w:lang w:val="en-GB" w:eastAsia="en-US"/>
              </w:rPr>
              <w:t>0</w:t>
            </w:r>
            <w:r w:rsidRPr="000824C5">
              <w:rPr>
                <w:rFonts w:ascii="Calibri" w:eastAsia="Calibri" w:hAnsi="Calibri" w:cs="Calibri"/>
                <w:sz w:val="22"/>
                <w:szCs w:val="22"/>
                <w:lang w:val="en-GB" w:eastAsia="en-US"/>
              </w:rPr>
              <w:t xml:space="preserve"> (</w:t>
            </w:r>
            <w:r>
              <w:rPr>
                <w:rFonts w:ascii="Calibri" w:eastAsia="Calibri" w:hAnsi="Calibri" w:cs="Calibri"/>
                <w:sz w:val="22"/>
                <w:szCs w:val="22"/>
                <w:lang w:val="en-GB" w:eastAsia="en-US"/>
              </w:rPr>
              <w:t>1</w:t>
            </w:r>
            <w:r w:rsidRPr="000824C5">
              <w:rPr>
                <w:rFonts w:ascii="Calibri" w:eastAsia="Calibri" w:hAnsi="Calibri" w:cs="Calibri"/>
                <w:sz w:val="22"/>
                <w:szCs w:val="22"/>
                <w:lang w:val="en-GB" w:eastAsia="en-US"/>
              </w:rPr>
              <w:t>.</w:t>
            </w:r>
            <w:r>
              <w:rPr>
                <w:rFonts w:ascii="Calibri" w:eastAsia="Calibri" w:hAnsi="Calibri" w:cs="Calibri"/>
                <w:sz w:val="22"/>
                <w:szCs w:val="22"/>
                <w:lang w:val="en-GB" w:eastAsia="en-US"/>
              </w:rPr>
              <w:t>14</w:t>
            </w:r>
            <w:r w:rsidRPr="000824C5">
              <w:rPr>
                <w:rFonts w:ascii="Calibri" w:eastAsia="Calibri" w:hAnsi="Calibri" w:cs="Calibri"/>
                <w:sz w:val="22"/>
                <w:szCs w:val="22"/>
                <w:lang w:val="en-GB" w:eastAsia="en-US"/>
              </w:rPr>
              <w:t>, 2.</w:t>
            </w:r>
            <w:r>
              <w:rPr>
                <w:rFonts w:ascii="Calibri" w:eastAsia="Calibri" w:hAnsi="Calibri" w:cs="Calibri"/>
                <w:sz w:val="22"/>
                <w:szCs w:val="22"/>
                <w:lang w:val="en-GB" w:eastAsia="en-US"/>
              </w:rPr>
              <w:t>23</w:t>
            </w:r>
            <w:r w:rsidRPr="000824C5">
              <w:rPr>
                <w:rFonts w:ascii="Calibri" w:eastAsia="Calibri" w:hAnsi="Calibri" w:cs="Calibri"/>
                <w:sz w:val="22"/>
                <w:szCs w:val="22"/>
                <w:lang w:val="en-GB" w:eastAsia="en-US"/>
              </w:rPr>
              <w:t>)</w:t>
            </w:r>
          </w:p>
        </w:tc>
        <w:tc>
          <w:tcPr>
            <w:tcW w:w="1351" w:type="dxa"/>
          </w:tcPr>
          <w:p w14:paraId="59F08084" w14:textId="2767675A" w:rsidR="0059181A" w:rsidRPr="00EC06F4" w:rsidRDefault="0059181A" w:rsidP="0059181A">
            <w:pPr>
              <w:spacing w:line="276" w:lineRule="auto"/>
              <w:rPr>
                <w:rFonts w:ascii="Calibri" w:eastAsia="Calibri" w:hAnsi="Calibri" w:cs="Calibri"/>
                <w:sz w:val="22"/>
                <w:szCs w:val="22"/>
                <w:lang w:val="en-GB" w:eastAsia="en-US"/>
              </w:rPr>
            </w:pPr>
            <w:r w:rsidRPr="00EC06F4">
              <w:rPr>
                <w:rFonts w:ascii="Calibri" w:eastAsia="Calibri" w:hAnsi="Calibri" w:cs="Calibri"/>
                <w:sz w:val="22"/>
                <w:szCs w:val="22"/>
                <w:lang w:val="en-GB" w:eastAsia="en-US"/>
              </w:rPr>
              <w:t>0.0</w:t>
            </w:r>
            <w:r>
              <w:rPr>
                <w:rFonts w:ascii="Calibri" w:eastAsia="Calibri" w:hAnsi="Calibri" w:cs="Calibri"/>
                <w:sz w:val="22"/>
                <w:szCs w:val="22"/>
                <w:lang w:val="en-GB" w:eastAsia="en-US"/>
              </w:rPr>
              <w:t>023</w:t>
            </w:r>
          </w:p>
        </w:tc>
      </w:tr>
      <w:tr w:rsidR="0059181A" w:rsidRPr="000824C5" w14:paraId="185BD5F6" w14:textId="7D3B4249" w:rsidTr="0059181A">
        <w:tc>
          <w:tcPr>
            <w:tcW w:w="2244" w:type="dxa"/>
          </w:tcPr>
          <w:p w14:paraId="6E67F28C" w14:textId="72BA48A5"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Osteoporotic</w:t>
            </w:r>
          </w:p>
        </w:tc>
        <w:tc>
          <w:tcPr>
            <w:tcW w:w="1511" w:type="dxa"/>
          </w:tcPr>
          <w:p w14:paraId="24D0CA17" w14:textId="77A9B060" w:rsidR="0059181A" w:rsidRPr="000824C5" w:rsidRDefault="0059181A" w:rsidP="0059181A">
            <w:pPr>
              <w:spacing w:line="276" w:lineRule="auto"/>
              <w:rPr>
                <w:rFonts w:ascii="Calibri" w:eastAsia="Calibri" w:hAnsi="Calibri" w:cs="Calibri"/>
                <w:sz w:val="22"/>
                <w:szCs w:val="22"/>
                <w:lang w:val="en-GB" w:eastAsia="en-US"/>
              </w:rPr>
            </w:pPr>
            <w:r>
              <w:rPr>
                <w:rFonts w:ascii="Calibri" w:eastAsia="Calibri" w:hAnsi="Calibri" w:cs="Calibri"/>
                <w:sz w:val="22"/>
                <w:szCs w:val="22"/>
                <w:lang w:val="en-GB" w:eastAsia="en-US"/>
              </w:rPr>
              <w:t>10</w:t>
            </w:r>
          </w:p>
        </w:tc>
        <w:tc>
          <w:tcPr>
            <w:tcW w:w="868" w:type="dxa"/>
          </w:tcPr>
          <w:p w14:paraId="78E5971D" w14:textId="1086B084"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7</w:t>
            </w:r>
            <w:r>
              <w:rPr>
                <w:rFonts w:ascii="Calibri" w:eastAsia="Calibri" w:hAnsi="Calibri" w:cs="Calibri"/>
                <w:sz w:val="22"/>
                <w:szCs w:val="22"/>
                <w:lang w:val="en-GB" w:eastAsia="en-US"/>
              </w:rPr>
              <w:t>9</w:t>
            </w:r>
          </w:p>
        </w:tc>
        <w:tc>
          <w:tcPr>
            <w:tcW w:w="0" w:type="auto"/>
          </w:tcPr>
          <w:p w14:paraId="1AE32DAC" w14:textId="018310A5"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1.</w:t>
            </w:r>
            <w:r>
              <w:rPr>
                <w:rFonts w:ascii="Calibri" w:eastAsia="Calibri" w:hAnsi="Calibri" w:cs="Calibri"/>
                <w:sz w:val="22"/>
                <w:szCs w:val="22"/>
                <w:lang w:val="en-GB" w:eastAsia="en-US"/>
              </w:rPr>
              <w:t>60</w:t>
            </w:r>
            <w:r w:rsidRPr="000824C5">
              <w:rPr>
                <w:rFonts w:ascii="Calibri" w:eastAsia="Calibri" w:hAnsi="Calibri" w:cs="Calibri"/>
                <w:sz w:val="22"/>
                <w:szCs w:val="22"/>
                <w:lang w:val="en-GB" w:eastAsia="en-US"/>
              </w:rPr>
              <w:t xml:space="preserve"> (</w:t>
            </w:r>
            <w:r>
              <w:rPr>
                <w:rFonts w:ascii="Calibri" w:eastAsia="Calibri" w:hAnsi="Calibri" w:cs="Calibri"/>
                <w:sz w:val="22"/>
                <w:szCs w:val="22"/>
                <w:lang w:val="en-GB" w:eastAsia="en-US"/>
              </w:rPr>
              <w:t>1.11</w:t>
            </w:r>
            <w:r w:rsidRPr="000824C5">
              <w:rPr>
                <w:rFonts w:ascii="Calibri" w:eastAsia="Calibri" w:hAnsi="Calibri" w:cs="Calibri"/>
                <w:sz w:val="22"/>
                <w:szCs w:val="22"/>
                <w:lang w:val="en-GB" w:eastAsia="en-US"/>
              </w:rPr>
              <w:t>-</w:t>
            </w:r>
            <w:r>
              <w:rPr>
                <w:rFonts w:ascii="Calibri" w:eastAsia="Calibri" w:hAnsi="Calibri" w:cs="Calibri"/>
                <w:sz w:val="22"/>
                <w:szCs w:val="22"/>
                <w:lang w:val="en-GB" w:eastAsia="en-US"/>
              </w:rPr>
              <w:t>2</w:t>
            </w:r>
            <w:r w:rsidRPr="000824C5">
              <w:rPr>
                <w:rFonts w:ascii="Calibri" w:eastAsia="Calibri" w:hAnsi="Calibri" w:cs="Calibri"/>
                <w:sz w:val="22"/>
                <w:szCs w:val="22"/>
                <w:lang w:val="en-GB" w:eastAsia="en-US"/>
              </w:rPr>
              <w:t>.</w:t>
            </w:r>
            <w:r>
              <w:rPr>
                <w:rFonts w:ascii="Calibri" w:eastAsia="Calibri" w:hAnsi="Calibri" w:cs="Calibri"/>
                <w:sz w:val="22"/>
                <w:szCs w:val="22"/>
                <w:lang w:val="en-GB" w:eastAsia="en-US"/>
              </w:rPr>
              <w:t>31</w:t>
            </w:r>
            <w:r w:rsidRPr="000824C5">
              <w:rPr>
                <w:rFonts w:ascii="Calibri" w:eastAsia="Calibri" w:hAnsi="Calibri" w:cs="Calibri"/>
                <w:sz w:val="22"/>
                <w:szCs w:val="22"/>
                <w:lang w:val="en-GB" w:eastAsia="en-US"/>
              </w:rPr>
              <w:t>)</w:t>
            </w:r>
          </w:p>
        </w:tc>
        <w:tc>
          <w:tcPr>
            <w:tcW w:w="1351" w:type="dxa"/>
          </w:tcPr>
          <w:p w14:paraId="656AF403" w14:textId="6A6F8E76" w:rsidR="0059181A" w:rsidRPr="00EC06F4" w:rsidRDefault="0059181A" w:rsidP="0059181A">
            <w:pPr>
              <w:spacing w:line="276" w:lineRule="auto"/>
              <w:rPr>
                <w:rFonts w:ascii="Calibri" w:eastAsia="Calibri" w:hAnsi="Calibri" w:cs="Calibri"/>
                <w:sz w:val="22"/>
                <w:szCs w:val="22"/>
                <w:lang w:val="en-GB" w:eastAsia="en-US"/>
              </w:rPr>
            </w:pPr>
            <w:r w:rsidRPr="00EC06F4">
              <w:rPr>
                <w:rFonts w:ascii="Calibri" w:eastAsia="Calibri" w:hAnsi="Calibri" w:cs="Calibri"/>
                <w:sz w:val="22"/>
                <w:szCs w:val="22"/>
                <w:lang w:val="en-GB" w:eastAsia="en-US"/>
              </w:rPr>
              <w:t>0.0</w:t>
            </w:r>
            <w:r>
              <w:rPr>
                <w:rFonts w:ascii="Calibri" w:eastAsia="Calibri" w:hAnsi="Calibri" w:cs="Calibri"/>
                <w:sz w:val="22"/>
                <w:szCs w:val="22"/>
                <w:lang w:val="en-GB" w:eastAsia="en-US"/>
              </w:rPr>
              <w:t>12</w:t>
            </w:r>
          </w:p>
        </w:tc>
      </w:tr>
      <w:tr w:rsidR="0059181A" w:rsidRPr="000824C5" w14:paraId="39D3CA8D" w14:textId="77777777" w:rsidTr="0059181A">
        <w:tc>
          <w:tcPr>
            <w:tcW w:w="2244" w:type="dxa"/>
          </w:tcPr>
          <w:p w14:paraId="4310FC2E" w14:textId="33198F74" w:rsidR="0059181A" w:rsidRPr="000824C5" w:rsidRDefault="0059181A" w:rsidP="0059181A">
            <w:pPr>
              <w:spacing w:line="276" w:lineRule="auto"/>
              <w:rPr>
                <w:rFonts w:ascii="Calibri" w:eastAsia="Calibri" w:hAnsi="Calibri" w:cs="Calibri"/>
                <w:b/>
                <w:bCs/>
                <w:i/>
                <w:iCs/>
                <w:sz w:val="22"/>
                <w:szCs w:val="22"/>
                <w:lang w:val="en-GB" w:eastAsia="en-US"/>
              </w:rPr>
            </w:pPr>
            <w:r w:rsidRPr="000824C5">
              <w:rPr>
                <w:rFonts w:ascii="Calibri" w:eastAsia="Calibri" w:hAnsi="Calibri" w:cs="Calibri"/>
                <w:b/>
                <w:bCs/>
                <w:i/>
                <w:iCs/>
                <w:sz w:val="22"/>
                <w:szCs w:val="22"/>
                <w:lang w:val="en-GB" w:eastAsia="en-US"/>
              </w:rPr>
              <w:t>Men and women</w:t>
            </w:r>
          </w:p>
        </w:tc>
        <w:tc>
          <w:tcPr>
            <w:tcW w:w="1511" w:type="dxa"/>
          </w:tcPr>
          <w:p w14:paraId="7DA744DA" w14:textId="77777777" w:rsidR="0059181A" w:rsidRPr="000824C5" w:rsidRDefault="0059181A" w:rsidP="0059181A">
            <w:pPr>
              <w:spacing w:line="276" w:lineRule="auto"/>
              <w:rPr>
                <w:rFonts w:ascii="Calibri" w:eastAsia="Calibri" w:hAnsi="Calibri" w:cs="Calibri"/>
                <w:sz w:val="22"/>
                <w:szCs w:val="22"/>
                <w:lang w:val="en-GB" w:eastAsia="en-US"/>
              </w:rPr>
            </w:pPr>
          </w:p>
        </w:tc>
        <w:tc>
          <w:tcPr>
            <w:tcW w:w="868" w:type="dxa"/>
          </w:tcPr>
          <w:p w14:paraId="15095EBA" w14:textId="77777777" w:rsidR="0059181A" w:rsidRPr="000824C5" w:rsidRDefault="0059181A" w:rsidP="0059181A">
            <w:pPr>
              <w:spacing w:line="276" w:lineRule="auto"/>
              <w:rPr>
                <w:rFonts w:ascii="Calibri" w:eastAsia="Calibri" w:hAnsi="Calibri" w:cs="Calibri"/>
                <w:sz w:val="22"/>
                <w:szCs w:val="22"/>
                <w:lang w:val="en-GB" w:eastAsia="en-US"/>
              </w:rPr>
            </w:pPr>
          </w:p>
        </w:tc>
        <w:tc>
          <w:tcPr>
            <w:tcW w:w="0" w:type="auto"/>
          </w:tcPr>
          <w:p w14:paraId="2383BF0B" w14:textId="77777777" w:rsidR="0059181A" w:rsidRPr="000824C5" w:rsidRDefault="0059181A" w:rsidP="0059181A">
            <w:pPr>
              <w:spacing w:line="276" w:lineRule="auto"/>
              <w:rPr>
                <w:rFonts w:ascii="Calibri" w:eastAsia="Calibri" w:hAnsi="Calibri" w:cs="Calibri"/>
                <w:sz w:val="22"/>
                <w:szCs w:val="22"/>
                <w:lang w:val="en-GB" w:eastAsia="en-US"/>
              </w:rPr>
            </w:pPr>
          </w:p>
        </w:tc>
        <w:tc>
          <w:tcPr>
            <w:tcW w:w="1351" w:type="dxa"/>
          </w:tcPr>
          <w:p w14:paraId="1044C8B0" w14:textId="77777777" w:rsidR="0059181A" w:rsidRPr="00EC06F4" w:rsidRDefault="0059181A" w:rsidP="0059181A">
            <w:pPr>
              <w:spacing w:line="276" w:lineRule="auto"/>
              <w:rPr>
                <w:rFonts w:ascii="Calibri" w:eastAsia="Calibri" w:hAnsi="Calibri" w:cs="Calibri"/>
                <w:sz w:val="22"/>
                <w:szCs w:val="22"/>
                <w:lang w:val="en-GB" w:eastAsia="en-US"/>
              </w:rPr>
            </w:pPr>
          </w:p>
        </w:tc>
      </w:tr>
      <w:tr w:rsidR="0059181A" w:rsidRPr="000824C5" w14:paraId="570A0E16" w14:textId="77777777" w:rsidTr="0059181A">
        <w:tc>
          <w:tcPr>
            <w:tcW w:w="2244" w:type="dxa"/>
          </w:tcPr>
          <w:p w14:paraId="578705E6" w14:textId="62ED3759"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Any</w:t>
            </w:r>
          </w:p>
        </w:tc>
        <w:tc>
          <w:tcPr>
            <w:tcW w:w="1511" w:type="dxa"/>
          </w:tcPr>
          <w:p w14:paraId="71FA1A13" w14:textId="615553DA"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hAnsi="Calibri" w:cs="Calibri"/>
                <w:sz w:val="22"/>
                <w:szCs w:val="22"/>
              </w:rPr>
              <w:t>2</w:t>
            </w:r>
            <w:r>
              <w:rPr>
                <w:rFonts w:ascii="Calibri" w:hAnsi="Calibri" w:cs="Calibri"/>
                <w:sz w:val="22"/>
                <w:szCs w:val="22"/>
              </w:rPr>
              <w:t>5</w:t>
            </w:r>
          </w:p>
        </w:tc>
        <w:tc>
          <w:tcPr>
            <w:tcW w:w="868" w:type="dxa"/>
          </w:tcPr>
          <w:p w14:paraId="22C73CB8" w14:textId="141EE0FF" w:rsidR="0059181A" w:rsidRPr="000824C5" w:rsidRDefault="0059181A" w:rsidP="0059181A">
            <w:pPr>
              <w:spacing w:line="276" w:lineRule="auto"/>
              <w:rPr>
                <w:rFonts w:ascii="Calibri" w:eastAsia="Calibri" w:hAnsi="Calibri" w:cs="Calibri"/>
                <w:sz w:val="22"/>
                <w:szCs w:val="22"/>
                <w:lang w:val="en-GB" w:eastAsia="en-US"/>
              </w:rPr>
            </w:pPr>
            <w:r>
              <w:rPr>
                <w:rFonts w:ascii="Calibri" w:hAnsi="Calibri" w:cs="Calibri"/>
                <w:sz w:val="22"/>
                <w:szCs w:val="22"/>
              </w:rPr>
              <w:t>60</w:t>
            </w:r>
          </w:p>
        </w:tc>
        <w:tc>
          <w:tcPr>
            <w:tcW w:w="0" w:type="auto"/>
          </w:tcPr>
          <w:p w14:paraId="50713563" w14:textId="432F091A"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hAnsi="Calibri" w:cs="Calibri"/>
                <w:sz w:val="22"/>
                <w:szCs w:val="22"/>
              </w:rPr>
              <w:t>1.4</w:t>
            </w:r>
            <w:r>
              <w:rPr>
                <w:rFonts w:ascii="Calibri" w:hAnsi="Calibri" w:cs="Calibri"/>
                <w:sz w:val="22"/>
                <w:szCs w:val="22"/>
              </w:rPr>
              <w:t>9</w:t>
            </w:r>
            <w:r w:rsidRPr="000824C5">
              <w:rPr>
                <w:rFonts w:ascii="Calibri" w:hAnsi="Calibri" w:cs="Calibri"/>
                <w:sz w:val="22"/>
                <w:szCs w:val="22"/>
              </w:rPr>
              <w:t xml:space="preserve"> (1.</w:t>
            </w:r>
            <w:r>
              <w:rPr>
                <w:rFonts w:ascii="Calibri" w:hAnsi="Calibri" w:cs="Calibri"/>
                <w:sz w:val="22"/>
                <w:szCs w:val="22"/>
              </w:rPr>
              <w:t>35</w:t>
            </w:r>
            <w:r w:rsidRPr="000824C5">
              <w:rPr>
                <w:rFonts w:ascii="Calibri" w:hAnsi="Calibri" w:cs="Calibri"/>
                <w:sz w:val="22"/>
                <w:szCs w:val="22"/>
              </w:rPr>
              <w:t>-1.6</w:t>
            </w:r>
            <w:r>
              <w:rPr>
                <w:rFonts w:ascii="Calibri" w:hAnsi="Calibri" w:cs="Calibri"/>
                <w:sz w:val="22"/>
                <w:szCs w:val="22"/>
              </w:rPr>
              <w:t>5</w:t>
            </w:r>
            <w:r w:rsidRPr="000824C5">
              <w:rPr>
                <w:rFonts w:ascii="Calibri" w:hAnsi="Calibri" w:cs="Calibri"/>
                <w:sz w:val="22"/>
                <w:szCs w:val="22"/>
              </w:rPr>
              <w:t>)</w:t>
            </w:r>
          </w:p>
        </w:tc>
        <w:tc>
          <w:tcPr>
            <w:tcW w:w="1351" w:type="dxa"/>
          </w:tcPr>
          <w:p w14:paraId="2219E8F0" w14:textId="1F7B9AC7" w:rsidR="0059181A" w:rsidRPr="00EC06F4" w:rsidRDefault="0059181A" w:rsidP="0059181A">
            <w:pPr>
              <w:spacing w:line="276" w:lineRule="auto"/>
              <w:rPr>
                <w:rFonts w:ascii="Calibri" w:eastAsia="Calibri" w:hAnsi="Calibri" w:cs="Calibri"/>
                <w:sz w:val="22"/>
                <w:szCs w:val="22"/>
                <w:lang w:val="en-GB" w:eastAsia="en-US"/>
              </w:rPr>
            </w:pPr>
            <w:r w:rsidRPr="00EC06F4">
              <w:rPr>
                <w:rFonts w:ascii="Calibri" w:hAnsi="Calibri" w:cs="Calibri"/>
                <w:sz w:val="22"/>
                <w:szCs w:val="22"/>
              </w:rPr>
              <w:t>&lt;0.001</w:t>
            </w:r>
          </w:p>
        </w:tc>
      </w:tr>
      <w:tr w:rsidR="0059181A" w:rsidRPr="000824C5" w14:paraId="690EE873" w14:textId="77777777" w:rsidTr="0059181A">
        <w:tc>
          <w:tcPr>
            <w:tcW w:w="2244" w:type="dxa"/>
          </w:tcPr>
          <w:p w14:paraId="23966BF8" w14:textId="41713151"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Hip</w:t>
            </w:r>
          </w:p>
        </w:tc>
        <w:tc>
          <w:tcPr>
            <w:tcW w:w="1511" w:type="dxa"/>
          </w:tcPr>
          <w:p w14:paraId="5CB8CE8D" w14:textId="295A83C1"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hAnsi="Calibri" w:cs="Calibri"/>
                <w:sz w:val="22"/>
                <w:szCs w:val="22"/>
              </w:rPr>
              <w:t>1</w:t>
            </w:r>
            <w:r>
              <w:rPr>
                <w:rFonts w:ascii="Calibri" w:hAnsi="Calibri" w:cs="Calibri"/>
                <w:sz w:val="22"/>
                <w:szCs w:val="22"/>
              </w:rPr>
              <w:t>6</w:t>
            </w:r>
          </w:p>
        </w:tc>
        <w:tc>
          <w:tcPr>
            <w:tcW w:w="868" w:type="dxa"/>
          </w:tcPr>
          <w:p w14:paraId="38D8DFAC" w14:textId="34249129" w:rsidR="0059181A" w:rsidRPr="000824C5" w:rsidRDefault="0059181A" w:rsidP="0059181A">
            <w:pPr>
              <w:spacing w:line="276" w:lineRule="auto"/>
              <w:rPr>
                <w:rFonts w:ascii="Calibri" w:eastAsia="Calibri" w:hAnsi="Calibri" w:cs="Calibri"/>
                <w:sz w:val="22"/>
                <w:szCs w:val="22"/>
                <w:lang w:val="en-GB" w:eastAsia="en-US"/>
              </w:rPr>
            </w:pPr>
            <w:r>
              <w:rPr>
                <w:rFonts w:ascii="Calibri" w:hAnsi="Calibri" w:cs="Calibri"/>
                <w:sz w:val="22"/>
                <w:szCs w:val="22"/>
              </w:rPr>
              <w:t>75</w:t>
            </w:r>
          </w:p>
        </w:tc>
        <w:tc>
          <w:tcPr>
            <w:tcW w:w="0" w:type="auto"/>
          </w:tcPr>
          <w:p w14:paraId="7309AB43" w14:textId="5DCBC7E7" w:rsidR="0059181A" w:rsidRPr="000824C5" w:rsidRDefault="0059181A" w:rsidP="0059181A">
            <w:pPr>
              <w:spacing w:line="276" w:lineRule="auto"/>
              <w:rPr>
                <w:rFonts w:ascii="Calibri" w:eastAsia="Calibri" w:hAnsi="Calibri" w:cs="Calibri"/>
                <w:sz w:val="22"/>
                <w:szCs w:val="22"/>
                <w:lang w:val="en-GB" w:eastAsia="en-US"/>
              </w:rPr>
            </w:pPr>
            <w:r>
              <w:rPr>
                <w:rFonts w:ascii="Calibri" w:hAnsi="Calibri" w:cs="Calibri"/>
                <w:sz w:val="22"/>
                <w:szCs w:val="22"/>
              </w:rPr>
              <w:t>1.93</w:t>
            </w:r>
            <w:r w:rsidRPr="000824C5">
              <w:rPr>
                <w:rFonts w:ascii="Calibri" w:hAnsi="Calibri" w:cs="Calibri"/>
                <w:sz w:val="22"/>
                <w:szCs w:val="22"/>
              </w:rPr>
              <w:t xml:space="preserve"> (1.</w:t>
            </w:r>
            <w:r>
              <w:rPr>
                <w:rFonts w:ascii="Calibri" w:hAnsi="Calibri" w:cs="Calibri"/>
                <w:sz w:val="22"/>
                <w:szCs w:val="22"/>
              </w:rPr>
              <w:t>53</w:t>
            </w:r>
            <w:r w:rsidRPr="000824C5">
              <w:rPr>
                <w:rFonts w:ascii="Calibri" w:hAnsi="Calibri" w:cs="Calibri"/>
                <w:sz w:val="22"/>
                <w:szCs w:val="22"/>
              </w:rPr>
              <w:t>-2.</w:t>
            </w:r>
            <w:r>
              <w:rPr>
                <w:rFonts w:ascii="Calibri" w:hAnsi="Calibri" w:cs="Calibri"/>
                <w:sz w:val="22"/>
                <w:szCs w:val="22"/>
              </w:rPr>
              <w:t>44</w:t>
            </w:r>
            <w:r w:rsidRPr="000824C5">
              <w:rPr>
                <w:rFonts w:ascii="Calibri" w:hAnsi="Calibri" w:cs="Calibri"/>
                <w:sz w:val="22"/>
                <w:szCs w:val="22"/>
              </w:rPr>
              <w:t>)</w:t>
            </w:r>
          </w:p>
        </w:tc>
        <w:tc>
          <w:tcPr>
            <w:tcW w:w="1351" w:type="dxa"/>
          </w:tcPr>
          <w:p w14:paraId="54FC2B1D" w14:textId="1AC232B3" w:rsidR="0059181A" w:rsidRPr="00EC06F4" w:rsidRDefault="0059181A" w:rsidP="0059181A">
            <w:pPr>
              <w:spacing w:line="276" w:lineRule="auto"/>
              <w:rPr>
                <w:rFonts w:ascii="Calibri" w:eastAsia="Calibri" w:hAnsi="Calibri" w:cs="Calibri"/>
                <w:sz w:val="22"/>
                <w:szCs w:val="22"/>
                <w:lang w:val="en-GB" w:eastAsia="en-US"/>
              </w:rPr>
            </w:pPr>
            <w:r w:rsidRPr="00EC06F4">
              <w:rPr>
                <w:rFonts w:ascii="Calibri" w:hAnsi="Calibri" w:cs="Calibri"/>
                <w:sz w:val="22"/>
                <w:szCs w:val="22"/>
              </w:rPr>
              <w:t>&lt;0.001</w:t>
            </w:r>
          </w:p>
        </w:tc>
      </w:tr>
      <w:tr w:rsidR="0059181A" w:rsidRPr="000824C5" w14:paraId="2F70785F" w14:textId="77777777" w:rsidTr="0059181A">
        <w:tc>
          <w:tcPr>
            <w:tcW w:w="2244" w:type="dxa"/>
          </w:tcPr>
          <w:p w14:paraId="5D184CC1" w14:textId="2E7DBE0E"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MOF</w:t>
            </w:r>
          </w:p>
        </w:tc>
        <w:tc>
          <w:tcPr>
            <w:tcW w:w="1511" w:type="dxa"/>
          </w:tcPr>
          <w:p w14:paraId="08457CDB" w14:textId="052D9D44"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hAnsi="Calibri" w:cs="Calibri"/>
                <w:sz w:val="22"/>
                <w:szCs w:val="22"/>
              </w:rPr>
              <w:t>2</w:t>
            </w:r>
            <w:r>
              <w:rPr>
                <w:rFonts w:ascii="Calibri" w:hAnsi="Calibri" w:cs="Calibri"/>
                <w:sz w:val="22"/>
                <w:szCs w:val="22"/>
              </w:rPr>
              <w:t>2</w:t>
            </w:r>
          </w:p>
        </w:tc>
        <w:tc>
          <w:tcPr>
            <w:tcW w:w="868" w:type="dxa"/>
          </w:tcPr>
          <w:p w14:paraId="6CD390E2" w14:textId="36832B94" w:rsidR="0059181A" w:rsidRPr="000824C5" w:rsidRDefault="0059181A" w:rsidP="0059181A">
            <w:pPr>
              <w:spacing w:line="276" w:lineRule="auto"/>
              <w:rPr>
                <w:rFonts w:ascii="Calibri" w:eastAsia="Calibri" w:hAnsi="Calibri" w:cs="Calibri"/>
                <w:sz w:val="22"/>
                <w:szCs w:val="22"/>
                <w:lang w:val="en-GB" w:eastAsia="en-US"/>
              </w:rPr>
            </w:pPr>
            <w:r>
              <w:rPr>
                <w:rFonts w:ascii="Calibri" w:hAnsi="Calibri" w:cs="Calibri"/>
                <w:sz w:val="22"/>
                <w:szCs w:val="22"/>
              </w:rPr>
              <w:t>43</w:t>
            </w:r>
          </w:p>
        </w:tc>
        <w:tc>
          <w:tcPr>
            <w:tcW w:w="0" w:type="auto"/>
          </w:tcPr>
          <w:p w14:paraId="0B6A1834" w14:textId="5F39814B"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hAnsi="Calibri" w:cs="Calibri"/>
                <w:sz w:val="22"/>
                <w:szCs w:val="22"/>
              </w:rPr>
              <w:t>1.4</w:t>
            </w:r>
            <w:r>
              <w:rPr>
                <w:rFonts w:ascii="Calibri" w:hAnsi="Calibri" w:cs="Calibri"/>
                <w:sz w:val="22"/>
                <w:szCs w:val="22"/>
              </w:rPr>
              <w:t>9</w:t>
            </w:r>
            <w:r w:rsidRPr="000824C5">
              <w:rPr>
                <w:rFonts w:ascii="Calibri" w:hAnsi="Calibri" w:cs="Calibri"/>
                <w:sz w:val="22"/>
                <w:szCs w:val="22"/>
              </w:rPr>
              <w:t xml:space="preserve"> (1.</w:t>
            </w:r>
            <w:r>
              <w:rPr>
                <w:rFonts w:ascii="Calibri" w:hAnsi="Calibri" w:cs="Calibri"/>
                <w:sz w:val="22"/>
                <w:szCs w:val="22"/>
              </w:rPr>
              <w:t>32</w:t>
            </w:r>
            <w:r w:rsidRPr="000824C5">
              <w:rPr>
                <w:rFonts w:ascii="Calibri" w:hAnsi="Calibri" w:cs="Calibri"/>
                <w:sz w:val="22"/>
                <w:szCs w:val="22"/>
              </w:rPr>
              <w:t>-1.</w:t>
            </w:r>
            <w:r>
              <w:rPr>
                <w:rFonts w:ascii="Calibri" w:hAnsi="Calibri" w:cs="Calibri"/>
                <w:sz w:val="22"/>
                <w:szCs w:val="22"/>
              </w:rPr>
              <w:t>6</w:t>
            </w:r>
            <w:r w:rsidRPr="000824C5">
              <w:rPr>
                <w:rFonts w:ascii="Calibri" w:hAnsi="Calibri" w:cs="Calibri"/>
                <w:sz w:val="22"/>
                <w:szCs w:val="22"/>
              </w:rPr>
              <w:t>7)</w:t>
            </w:r>
          </w:p>
        </w:tc>
        <w:tc>
          <w:tcPr>
            <w:tcW w:w="1351" w:type="dxa"/>
          </w:tcPr>
          <w:p w14:paraId="002F3E2A" w14:textId="015256FE" w:rsidR="0059181A" w:rsidRPr="00EC06F4" w:rsidRDefault="0059181A" w:rsidP="0059181A">
            <w:pPr>
              <w:spacing w:line="276" w:lineRule="auto"/>
              <w:rPr>
                <w:rFonts w:ascii="Calibri" w:eastAsia="Calibri" w:hAnsi="Calibri" w:cs="Calibri"/>
                <w:sz w:val="22"/>
                <w:szCs w:val="22"/>
                <w:lang w:val="en-GB" w:eastAsia="en-US"/>
              </w:rPr>
            </w:pPr>
            <w:r w:rsidRPr="00EC06F4">
              <w:rPr>
                <w:rFonts w:ascii="Calibri" w:hAnsi="Calibri" w:cs="Calibri"/>
                <w:sz w:val="22"/>
                <w:szCs w:val="22"/>
              </w:rPr>
              <w:t>&lt;0.001</w:t>
            </w:r>
          </w:p>
        </w:tc>
      </w:tr>
      <w:tr w:rsidR="0059181A" w:rsidRPr="000824C5" w14:paraId="3A03EBC3" w14:textId="77777777" w:rsidTr="0059181A">
        <w:tc>
          <w:tcPr>
            <w:tcW w:w="2244" w:type="dxa"/>
          </w:tcPr>
          <w:p w14:paraId="2AC7C873" w14:textId="6CB7920D"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eastAsia="Calibri" w:hAnsi="Calibri" w:cs="Calibri"/>
                <w:sz w:val="22"/>
                <w:szCs w:val="22"/>
                <w:lang w:val="en-GB" w:eastAsia="en-US"/>
              </w:rPr>
              <w:t>Osteoporotic</w:t>
            </w:r>
          </w:p>
        </w:tc>
        <w:tc>
          <w:tcPr>
            <w:tcW w:w="1511" w:type="dxa"/>
          </w:tcPr>
          <w:p w14:paraId="4D61BFDD" w14:textId="000992F3"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hAnsi="Calibri" w:cs="Calibri"/>
                <w:sz w:val="22"/>
                <w:szCs w:val="22"/>
              </w:rPr>
              <w:t>2</w:t>
            </w:r>
            <w:r>
              <w:rPr>
                <w:rFonts w:ascii="Calibri" w:hAnsi="Calibri" w:cs="Calibri"/>
                <w:sz w:val="22"/>
                <w:szCs w:val="22"/>
              </w:rPr>
              <w:t>2</w:t>
            </w:r>
          </w:p>
        </w:tc>
        <w:tc>
          <w:tcPr>
            <w:tcW w:w="868" w:type="dxa"/>
          </w:tcPr>
          <w:p w14:paraId="3A0A6431" w14:textId="4A8920B6" w:rsidR="0059181A" w:rsidRPr="000824C5" w:rsidRDefault="0059181A" w:rsidP="0059181A">
            <w:pPr>
              <w:spacing w:line="276" w:lineRule="auto"/>
              <w:rPr>
                <w:rFonts w:ascii="Calibri" w:eastAsia="Calibri" w:hAnsi="Calibri" w:cs="Calibri"/>
                <w:sz w:val="22"/>
                <w:szCs w:val="22"/>
                <w:lang w:val="en-GB" w:eastAsia="en-US"/>
              </w:rPr>
            </w:pPr>
            <w:r>
              <w:rPr>
                <w:rFonts w:ascii="Calibri" w:hAnsi="Calibri" w:cs="Calibri"/>
                <w:sz w:val="22"/>
                <w:szCs w:val="22"/>
              </w:rPr>
              <w:t>69</w:t>
            </w:r>
          </w:p>
        </w:tc>
        <w:tc>
          <w:tcPr>
            <w:tcW w:w="0" w:type="auto"/>
          </w:tcPr>
          <w:p w14:paraId="3BB27CA6" w14:textId="10E8B546" w:rsidR="0059181A" w:rsidRPr="000824C5" w:rsidRDefault="0059181A" w:rsidP="0059181A">
            <w:pPr>
              <w:spacing w:line="276" w:lineRule="auto"/>
              <w:rPr>
                <w:rFonts w:ascii="Calibri" w:eastAsia="Calibri" w:hAnsi="Calibri" w:cs="Calibri"/>
                <w:sz w:val="22"/>
                <w:szCs w:val="22"/>
                <w:lang w:val="en-GB" w:eastAsia="en-US"/>
              </w:rPr>
            </w:pPr>
            <w:r w:rsidRPr="000824C5">
              <w:rPr>
                <w:rFonts w:ascii="Calibri" w:hAnsi="Calibri" w:cs="Calibri"/>
                <w:sz w:val="22"/>
                <w:szCs w:val="22"/>
              </w:rPr>
              <w:t>1.5</w:t>
            </w:r>
            <w:r>
              <w:rPr>
                <w:rFonts w:ascii="Calibri" w:hAnsi="Calibri" w:cs="Calibri"/>
                <w:sz w:val="22"/>
                <w:szCs w:val="22"/>
              </w:rPr>
              <w:t>2</w:t>
            </w:r>
            <w:r w:rsidRPr="000824C5">
              <w:rPr>
                <w:rFonts w:ascii="Calibri" w:hAnsi="Calibri" w:cs="Calibri"/>
                <w:sz w:val="22"/>
                <w:szCs w:val="22"/>
              </w:rPr>
              <w:t xml:space="preserve"> (1.</w:t>
            </w:r>
            <w:r>
              <w:rPr>
                <w:rFonts w:ascii="Calibri" w:hAnsi="Calibri" w:cs="Calibri"/>
                <w:sz w:val="22"/>
                <w:szCs w:val="22"/>
              </w:rPr>
              <w:t>35</w:t>
            </w:r>
            <w:r w:rsidRPr="000824C5">
              <w:rPr>
                <w:rFonts w:ascii="Calibri" w:hAnsi="Calibri" w:cs="Calibri"/>
                <w:sz w:val="22"/>
                <w:szCs w:val="22"/>
              </w:rPr>
              <w:t>-1.7</w:t>
            </w:r>
            <w:r>
              <w:rPr>
                <w:rFonts w:ascii="Calibri" w:hAnsi="Calibri" w:cs="Calibri"/>
                <w:sz w:val="22"/>
                <w:szCs w:val="22"/>
              </w:rPr>
              <w:t>1</w:t>
            </w:r>
            <w:r w:rsidRPr="000824C5">
              <w:rPr>
                <w:rFonts w:ascii="Calibri" w:hAnsi="Calibri" w:cs="Calibri"/>
                <w:sz w:val="22"/>
                <w:szCs w:val="22"/>
              </w:rPr>
              <w:t>)</w:t>
            </w:r>
          </w:p>
        </w:tc>
        <w:tc>
          <w:tcPr>
            <w:tcW w:w="1351" w:type="dxa"/>
          </w:tcPr>
          <w:p w14:paraId="4964C5C5" w14:textId="0307A379" w:rsidR="0059181A" w:rsidRPr="00EC06F4" w:rsidRDefault="0059181A" w:rsidP="0059181A">
            <w:pPr>
              <w:spacing w:line="276" w:lineRule="auto"/>
              <w:rPr>
                <w:rFonts w:ascii="Calibri" w:eastAsia="Calibri" w:hAnsi="Calibri" w:cs="Calibri"/>
                <w:sz w:val="22"/>
                <w:szCs w:val="22"/>
                <w:lang w:val="en-GB" w:eastAsia="en-US"/>
              </w:rPr>
            </w:pPr>
            <w:r w:rsidRPr="00EC06F4">
              <w:rPr>
                <w:rFonts w:ascii="Calibri" w:hAnsi="Calibri" w:cs="Calibri"/>
                <w:sz w:val="22"/>
                <w:szCs w:val="22"/>
              </w:rPr>
              <w:t>&lt;0.001</w:t>
            </w:r>
          </w:p>
        </w:tc>
      </w:tr>
      <w:tr w:rsidR="00AC37DD" w:rsidRPr="000824C5" w14:paraId="3A363370" w14:textId="025C9C40" w:rsidTr="00131801">
        <w:tc>
          <w:tcPr>
            <w:tcW w:w="7650" w:type="dxa"/>
            <w:gridSpan w:val="5"/>
          </w:tcPr>
          <w:p w14:paraId="0873F366" w14:textId="77777777" w:rsidR="00AC37DD" w:rsidRPr="00EC06F4" w:rsidRDefault="00AC37DD" w:rsidP="00037650">
            <w:pPr>
              <w:rPr>
                <w:rFonts w:ascii="Calibri" w:eastAsia="Calibri" w:hAnsi="Calibri" w:cs="Calibri"/>
                <w:sz w:val="22"/>
                <w:szCs w:val="22"/>
                <w:lang w:val="en-GB" w:eastAsia="en-US"/>
              </w:rPr>
            </w:pPr>
            <w:r w:rsidRPr="00EC06F4">
              <w:rPr>
                <w:rFonts w:ascii="Calibri" w:eastAsia="Calibri" w:hAnsi="Calibri" w:cs="Calibri"/>
                <w:sz w:val="22"/>
                <w:szCs w:val="22"/>
                <w:lang w:val="en-GB" w:eastAsia="en-US"/>
              </w:rPr>
              <w:t>Values are hazard ratios (HR) and 95% confidence intervals (CI), adjusted for age and duration of follow-up.</w:t>
            </w:r>
          </w:p>
          <w:p w14:paraId="35E300B1" w14:textId="204F252D" w:rsidR="00AC37DD" w:rsidRPr="00EC06F4" w:rsidRDefault="00AC37DD" w:rsidP="00037650">
            <w:pPr>
              <w:rPr>
                <w:rFonts w:ascii="Calibri" w:eastAsia="Calibri" w:hAnsi="Calibri" w:cs="Calibri"/>
                <w:sz w:val="22"/>
                <w:szCs w:val="22"/>
                <w:lang w:val="en-GB" w:eastAsia="en-US"/>
              </w:rPr>
            </w:pPr>
            <w:r w:rsidRPr="00EC06F4">
              <w:rPr>
                <w:rFonts w:ascii="Calibri" w:eastAsia="Calibri" w:hAnsi="Calibri" w:cs="Calibri"/>
                <w:sz w:val="22"/>
                <w:szCs w:val="22"/>
                <w:lang w:val="en-GB" w:eastAsia="en-US"/>
              </w:rPr>
              <w:t>MOF, major osteoporotic fracture; I</w:t>
            </w:r>
            <w:r w:rsidRPr="00EC06F4">
              <w:rPr>
                <w:rFonts w:ascii="Calibri" w:eastAsia="Calibri" w:hAnsi="Calibri" w:cs="Calibri"/>
                <w:sz w:val="22"/>
                <w:szCs w:val="22"/>
                <w:vertAlign w:val="superscript"/>
                <w:lang w:val="en-GB" w:eastAsia="en-US"/>
              </w:rPr>
              <w:t>2</w:t>
            </w:r>
            <w:r w:rsidRPr="00EC06F4">
              <w:rPr>
                <w:rFonts w:ascii="Calibri" w:eastAsia="Calibri" w:hAnsi="Calibri" w:cs="Calibri"/>
                <w:sz w:val="22"/>
                <w:szCs w:val="22"/>
                <w:lang w:val="en-GB" w:eastAsia="en-US"/>
              </w:rPr>
              <w:t>, heterogeneity statistic</w:t>
            </w:r>
          </w:p>
        </w:tc>
      </w:tr>
    </w:tbl>
    <w:p w14:paraId="1916D132" w14:textId="2481BA21" w:rsidR="00B16888" w:rsidRPr="007939BD" w:rsidRDefault="00B16888" w:rsidP="00B16888">
      <w:pPr>
        <w:spacing w:line="276" w:lineRule="auto"/>
        <w:rPr>
          <w:rFonts w:asciiTheme="minorHAnsi" w:hAnsiTheme="minorHAnsi" w:cstheme="minorHAnsi"/>
          <w:highlight w:val="yellow"/>
        </w:rPr>
      </w:pPr>
    </w:p>
    <w:p w14:paraId="2A8B4922" w14:textId="77777777" w:rsidR="0059181A" w:rsidRDefault="0059181A" w:rsidP="001F5AD5">
      <w:pPr>
        <w:spacing w:line="276" w:lineRule="auto"/>
        <w:ind w:left="567" w:right="805"/>
        <w:rPr>
          <w:rFonts w:asciiTheme="minorHAnsi" w:hAnsiTheme="minorHAnsi" w:cstheme="minorHAnsi"/>
          <w:b/>
          <w:bCs/>
          <w:sz w:val="22"/>
          <w:szCs w:val="22"/>
        </w:rPr>
      </w:pPr>
    </w:p>
    <w:p w14:paraId="4C819316" w14:textId="77777777" w:rsidR="0059181A" w:rsidRDefault="0059181A" w:rsidP="001F5AD5">
      <w:pPr>
        <w:spacing w:line="276" w:lineRule="auto"/>
        <w:ind w:left="567" w:right="805"/>
        <w:rPr>
          <w:rFonts w:asciiTheme="minorHAnsi" w:hAnsiTheme="minorHAnsi" w:cstheme="minorHAnsi"/>
          <w:b/>
          <w:bCs/>
          <w:sz w:val="22"/>
          <w:szCs w:val="22"/>
        </w:rPr>
      </w:pPr>
    </w:p>
    <w:p w14:paraId="3E8670A5" w14:textId="77777777" w:rsidR="0059181A" w:rsidRDefault="0059181A" w:rsidP="001F5AD5">
      <w:pPr>
        <w:spacing w:line="276" w:lineRule="auto"/>
        <w:ind w:left="567" w:right="805"/>
        <w:rPr>
          <w:rFonts w:asciiTheme="minorHAnsi" w:hAnsiTheme="minorHAnsi" w:cstheme="minorHAnsi"/>
          <w:b/>
          <w:bCs/>
          <w:sz w:val="22"/>
          <w:szCs w:val="22"/>
        </w:rPr>
      </w:pPr>
    </w:p>
    <w:p w14:paraId="73E9C0F0" w14:textId="77777777" w:rsidR="0059181A" w:rsidRDefault="0059181A" w:rsidP="001F5AD5">
      <w:pPr>
        <w:spacing w:line="276" w:lineRule="auto"/>
        <w:ind w:left="567" w:right="805"/>
        <w:rPr>
          <w:rFonts w:asciiTheme="minorHAnsi" w:hAnsiTheme="minorHAnsi" w:cstheme="minorHAnsi"/>
          <w:b/>
          <w:bCs/>
          <w:sz w:val="22"/>
          <w:szCs w:val="22"/>
        </w:rPr>
      </w:pPr>
    </w:p>
    <w:p w14:paraId="13EBBF1E" w14:textId="77777777" w:rsidR="0059181A" w:rsidRDefault="0059181A" w:rsidP="001F5AD5">
      <w:pPr>
        <w:spacing w:line="276" w:lineRule="auto"/>
        <w:ind w:left="567" w:right="805"/>
        <w:rPr>
          <w:rFonts w:asciiTheme="minorHAnsi" w:hAnsiTheme="minorHAnsi" w:cstheme="minorHAnsi"/>
          <w:b/>
          <w:bCs/>
          <w:sz w:val="22"/>
          <w:szCs w:val="22"/>
        </w:rPr>
      </w:pPr>
    </w:p>
    <w:p w14:paraId="30F05DE2" w14:textId="77777777" w:rsidR="0059181A" w:rsidRDefault="0059181A" w:rsidP="001F5AD5">
      <w:pPr>
        <w:spacing w:line="276" w:lineRule="auto"/>
        <w:ind w:left="567" w:right="805"/>
        <w:rPr>
          <w:rFonts w:asciiTheme="minorHAnsi" w:hAnsiTheme="minorHAnsi" w:cstheme="minorHAnsi"/>
          <w:b/>
          <w:bCs/>
          <w:sz w:val="22"/>
          <w:szCs w:val="22"/>
        </w:rPr>
      </w:pPr>
    </w:p>
    <w:p w14:paraId="2ADB7B95" w14:textId="36C21536" w:rsidR="0059181A" w:rsidRDefault="00487A04" w:rsidP="001F5AD5">
      <w:pPr>
        <w:spacing w:line="276" w:lineRule="auto"/>
        <w:ind w:left="567" w:right="805"/>
        <w:rPr>
          <w:rFonts w:asciiTheme="minorHAnsi" w:hAnsiTheme="minorHAnsi" w:cstheme="minorHAnsi"/>
          <w:b/>
          <w:bCs/>
          <w:sz w:val="22"/>
          <w:szCs w:val="22"/>
        </w:rPr>
      </w:pPr>
      <w:r>
        <w:rPr>
          <w:rFonts w:asciiTheme="minorHAnsi" w:hAnsiTheme="minorHAnsi" w:cstheme="minorHAnsi"/>
          <w:noProof/>
        </w:rPr>
        <w:drawing>
          <wp:anchor distT="0" distB="0" distL="114300" distR="114300" simplePos="0" relativeHeight="251664384" behindDoc="0" locked="0" layoutInCell="1" allowOverlap="1" wp14:anchorId="2B32780F" wp14:editId="72AAE28C">
            <wp:simplePos x="0" y="0"/>
            <wp:positionH relativeFrom="column">
              <wp:posOffset>2966720</wp:posOffset>
            </wp:positionH>
            <wp:positionV relativeFrom="paragraph">
              <wp:posOffset>33020</wp:posOffset>
            </wp:positionV>
            <wp:extent cx="2642870" cy="3866515"/>
            <wp:effectExtent l="0" t="0" r="5080" b="635"/>
            <wp:wrapSquare wrapText="bothSides"/>
            <wp:docPr id="1664728275" name="Bildobjekt 2" descr="En bild som visar text, diagram, nummer, Parallell&#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728275" name="Bildobjekt 2" descr="En bild som visar text, diagram, nummer, Parallell&#10;&#10;Automatiskt genererad beskrivni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642870" cy="3866515"/>
                    </a:xfrm>
                    <a:prstGeom prst="rect">
                      <a:avLst/>
                    </a:prstGeom>
                  </pic:spPr>
                </pic:pic>
              </a:graphicData>
            </a:graphic>
            <wp14:sizeRelH relativeFrom="margin">
              <wp14:pctWidth>0</wp14:pctWidth>
            </wp14:sizeRelH>
            <wp14:sizeRelV relativeFrom="margin">
              <wp14:pctHeight>0</wp14:pctHeight>
            </wp14:sizeRelV>
          </wp:anchor>
        </w:drawing>
      </w:r>
      <w:r w:rsidR="0059181A">
        <w:rPr>
          <w:rFonts w:asciiTheme="minorHAnsi" w:hAnsiTheme="minorHAnsi" w:cstheme="minorHAnsi"/>
          <w:noProof/>
        </w:rPr>
        <w:drawing>
          <wp:anchor distT="0" distB="0" distL="114300" distR="114300" simplePos="0" relativeHeight="251663360" behindDoc="0" locked="0" layoutInCell="1" allowOverlap="1" wp14:anchorId="5A982425" wp14:editId="2946ED31">
            <wp:simplePos x="0" y="0"/>
            <wp:positionH relativeFrom="column">
              <wp:posOffset>361950</wp:posOffset>
            </wp:positionH>
            <wp:positionV relativeFrom="paragraph">
              <wp:posOffset>0</wp:posOffset>
            </wp:positionV>
            <wp:extent cx="2652992" cy="3880885"/>
            <wp:effectExtent l="0" t="0" r="0" b="5715"/>
            <wp:wrapSquare wrapText="bothSides"/>
            <wp:docPr id="66839961" name="Bildobjekt 1" descr="En bild som visar text, diagram, nummer,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39961" name="Bildobjekt 1" descr="En bild som visar text, diagram, nummer, skärmbild&#10;&#10;Automatiskt genererad beskrivni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652992" cy="3880885"/>
                    </a:xfrm>
                    <a:prstGeom prst="rect">
                      <a:avLst/>
                    </a:prstGeom>
                  </pic:spPr>
                </pic:pic>
              </a:graphicData>
            </a:graphic>
          </wp:anchor>
        </w:drawing>
      </w:r>
    </w:p>
    <w:p w14:paraId="25B11421" w14:textId="13F93006" w:rsidR="00D14C95" w:rsidRPr="001F5AD5" w:rsidRDefault="00276F8C" w:rsidP="001F5AD5">
      <w:pPr>
        <w:spacing w:line="276" w:lineRule="auto"/>
        <w:ind w:left="567" w:right="805"/>
        <w:rPr>
          <w:rFonts w:asciiTheme="minorHAnsi" w:hAnsiTheme="minorHAnsi" w:cstheme="minorHAnsi"/>
          <w:sz w:val="22"/>
          <w:szCs w:val="22"/>
          <w:highlight w:val="yellow"/>
        </w:rPr>
      </w:pPr>
      <w:r w:rsidRPr="001F5AD5">
        <w:rPr>
          <w:rFonts w:asciiTheme="minorHAnsi" w:hAnsiTheme="minorHAnsi" w:cstheme="minorHAnsi"/>
          <w:b/>
          <w:bCs/>
          <w:sz w:val="22"/>
          <w:szCs w:val="22"/>
        </w:rPr>
        <w:t>Fig 1</w:t>
      </w:r>
      <w:r w:rsidRPr="001F5AD5">
        <w:rPr>
          <w:rFonts w:asciiTheme="minorHAnsi" w:hAnsiTheme="minorHAnsi" w:cstheme="minorHAnsi"/>
          <w:sz w:val="22"/>
          <w:szCs w:val="22"/>
        </w:rPr>
        <w:t xml:space="preserve"> Forest plots of the association of </w:t>
      </w:r>
      <w:r w:rsidR="00840CD3" w:rsidRPr="001F5AD5">
        <w:rPr>
          <w:rFonts w:asciiTheme="minorHAnsi" w:hAnsiTheme="minorHAnsi" w:cstheme="minorHAnsi"/>
          <w:sz w:val="22"/>
          <w:szCs w:val="22"/>
        </w:rPr>
        <w:t>RA</w:t>
      </w:r>
      <w:r w:rsidRPr="001F5AD5">
        <w:rPr>
          <w:rFonts w:asciiTheme="minorHAnsi" w:hAnsiTheme="minorHAnsi" w:cstheme="minorHAnsi"/>
          <w:sz w:val="22"/>
          <w:szCs w:val="22"/>
        </w:rPr>
        <w:t xml:space="preserve"> with subsequent risk of a major osteoporotic fractures or a hip fracture</w:t>
      </w:r>
      <w:r w:rsidR="00487A04" w:rsidRPr="00487A04">
        <w:t xml:space="preserve"> </w:t>
      </w:r>
      <w:r w:rsidR="00487A04" w:rsidRPr="00487A04">
        <w:rPr>
          <w:rFonts w:asciiTheme="minorHAnsi" w:hAnsiTheme="minorHAnsi" w:cstheme="minorHAnsi"/>
          <w:sz w:val="22"/>
          <w:szCs w:val="22"/>
        </w:rPr>
        <w:t>for men and women combined</w:t>
      </w:r>
      <w:r w:rsidRPr="001F5AD5">
        <w:rPr>
          <w:rFonts w:asciiTheme="minorHAnsi" w:hAnsiTheme="minorHAnsi" w:cstheme="minorHAnsi"/>
          <w:sz w:val="22"/>
          <w:szCs w:val="22"/>
        </w:rPr>
        <w:t>. Effect estimates (hazard ratios) are shown for fracture (circles), adjusted for age</w:t>
      </w:r>
      <w:r w:rsidR="00487A04">
        <w:rPr>
          <w:rFonts w:asciiTheme="minorHAnsi" w:hAnsiTheme="minorHAnsi" w:cstheme="minorHAnsi"/>
          <w:sz w:val="22"/>
          <w:szCs w:val="22"/>
        </w:rPr>
        <w:t>, sex</w:t>
      </w:r>
      <w:r w:rsidRPr="001F5AD5">
        <w:rPr>
          <w:rFonts w:asciiTheme="minorHAnsi" w:hAnsiTheme="minorHAnsi" w:cstheme="minorHAnsi"/>
          <w:sz w:val="22"/>
          <w:szCs w:val="22"/>
        </w:rPr>
        <w:t xml:space="preserve"> and duration of follow-up. The horizontal lines represent 95% confidence intervals.</w:t>
      </w:r>
      <w:r w:rsidR="00840CD3" w:rsidRPr="001F5AD5">
        <w:rPr>
          <w:rFonts w:asciiTheme="minorHAnsi" w:hAnsiTheme="minorHAnsi" w:cstheme="minorHAnsi"/>
          <w:sz w:val="22"/>
          <w:szCs w:val="22"/>
        </w:rPr>
        <w:t xml:space="preserve"> </w:t>
      </w:r>
    </w:p>
    <w:p w14:paraId="3CEF21D2" w14:textId="169123B0" w:rsidR="00276F8C" w:rsidRDefault="00276F8C" w:rsidP="005441F1">
      <w:pPr>
        <w:spacing w:line="276" w:lineRule="auto"/>
        <w:rPr>
          <w:rFonts w:asciiTheme="minorHAnsi" w:hAnsiTheme="minorHAnsi" w:cstheme="minorHAnsi"/>
          <w:i/>
          <w:iCs/>
        </w:rPr>
      </w:pPr>
    </w:p>
    <w:p w14:paraId="6E57547B" w14:textId="3C7A21EC" w:rsidR="005441F1" w:rsidRPr="000A2FB0" w:rsidRDefault="000A2FB0" w:rsidP="005441F1">
      <w:pPr>
        <w:spacing w:line="276" w:lineRule="auto"/>
        <w:rPr>
          <w:rFonts w:asciiTheme="minorHAnsi" w:hAnsiTheme="minorHAnsi" w:cstheme="minorHAnsi"/>
          <w:i/>
          <w:iCs/>
        </w:rPr>
      </w:pPr>
      <w:r w:rsidRPr="000A2FB0">
        <w:rPr>
          <w:rFonts w:asciiTheme="minorHAnsi" w:hAnsiTheme="minorHAnsi" w:cstheme="minorHAnsi"/>
          <w:i/>
          <w:iCs/>
        </w:rPr>
        <w:t>RA</w:t>
      </w:r>
      <w:r w:rsidR="005441F1" w:rsidRPr="000A2FB0">
        <w:rPr>
          <w:rFonts w:asciiTheme="minorHAnsi" w:hAnsiTheme="minorHAnsi" w:cstheme="minorHAnsi"/>
          <w:i/>
          <w:iCs/>
        </w:rPr>
        <w:t xml:space="preserve"> and age</w:t>
      </w:r>
    </w:p>
    <w:p w14:paraId="5C39BEAF" w14:textId="72A167F8" w:rsidR="005441F1" w:rsidRDefault="004B5890" w:rsidP="005441F1">
      <w:pPr>
        <w:spacing w:line="276" w:lineRule="auto"/>
        <w:rPr>
          <w:rFonts w:asciiTheme="minorHAnsi" w:hAnsiTheme="minorHAnsi" w:cstheme="minorHAnsi"/>
        </w:rPr>
      </w:pPr>
      <w:r>
        <w:rPr>
          <w:rFonts w:asciiTheme="minorHAnsi" w:hAnsiTheme="minorHAnsi" w:cstheme="minorHAnsi"/>
        </w:rPr>
        <w:t xml:space="preserve">For hip </w:t>
      </w:r>
      <w:r w:rsidRPr="00386076">
        <w:rPr>
          <w:rFonts w:asciiTheme="minorHAnsi" w:hAnsiTheme="minorHAnsi" w:cstheme="minorHAnsi"/>
        </w:rPr>
        <w:t>fracture,</w:t>
      </w:r>
      <w:r w:rsidR="00B41229" w:rsidRPr="00386076">
        <w:rPr>
          <w:rFonts w:asciiTheme="minorHAnsi" w:hAnsiTheme="minorHAnsi" w:cstheme="minorHAnsi"/>
        </w:rPr>
        <w:t xml:space="preserve"> t</w:t>
      </w:r>
      <w:r w:rsidR="00EF17BA" w:rsidRPr="00386076">
        <w:rPr>
          <w:rFonts w:asciiTheme="minorHAnsi" w:hAnsiTheme="minorHAnsi" w:cstheme="minorHAnsi"/>
        </w:rPr>
        <w:t xml:space="preserve">he </w:t>
      </w:r>
      <w:r w:rsidR="00EF17BA" w:rsidRPr="00B41229">
        <w:rPr>
          <w:rFonts w:asciiTheme="minorHAnsi" w:hAnsiTheme="minorHAnsi" w:cstheme="minorHAnsi"/>
        </w:rPr>
        <w:t xml:space="preserve">HRs were </w:t>
      </w:r>
      <w:r w:rsidR="0076163A" w:rsidRPr="00B41229">
        <w:rPr>
          <w:rFonts w:asciiTheme="minorHAnsi" w:hAnsiTheme="minorHAnsi" w:cstheme="minorHAnsi"/>
        </w:rPr>
        <w:t>highest</w:t>
      </w:r>
      <w:r w:rsidR="00EF17BA" w:rsidRPr="00B41229">
        <w:rPr>
          <w:rFonts w:asciiTheme="minorHAnsi" w:hAnsiTheme="minorHAnsi" w:cstheme="minorHAnsi"/>
        </w:rPr>
        <w:t xml:space="preserve"> at younger ages and decreased progressively with </w:t>
      </w:r>
      <w:r w:rsidR="00EF17BA" w:rsidRPr="00386076">
        <w:rPr>
          <w:rFonts w:asciiTheme="minorHAnsi" w:hAnsiTheme="minorHAnsi" w:cstheme="minorHAnsi"/>
        </w:rPr>
        <w:t>age (</w:t>
      </w:r>
      <w:r w:rsidR="00170479">
        <w:rPr>
          <w:rFonts w:asciiTheme="minorHAnsi" w:hAnsiTheme="minorHAnsi" w:cstheme="minorHAnsi"/>
        </w:rPr>
        <w:t>p</w:t>
      </w:r>
      <w:r w:rsidR="00386076" w:rsidRPr="00386076">
        <w:rPr>
          <w:rFonts w:asciiTheme="minorHAnsi" w:hAnsiTheme="minorHAnsi" w:cstheme="minorHAnsi"/>
        </w:rPr>
        <w:t xml:space="preserve">&lt;0.001 for the </w:t>
      </w:r>
      <w:r w:rsidR="00386076" w:rsidRPr="00C22494">
        <w:rPr>
          <w:rFonts w:asciiTheme="minorHAnsi" w:hAnsiTheme="minorHAnsi" w:cstheme="minorHAnsi"/>
        </w:rPr>
        <w:t xml:space="preserve">interaction; </w:t>
      </w:r>
      <w:r w:rsidR="00B41229" w:rsidRPr="00C22494">
        <w:rPr>
          <w:rFonts w:asciiTheme="minorHAnsi" w:hAnsiTheme="minorHAnsi" w:cstheme="minorHAnsi"/>
        </w:rPr>
        <w:t>Fig</w:t>
      </w:r>
      <w:r w:rsidR="005129AF">
        <w:rPr>
          <w:rFonts w:asciiTheme="minorHAnsi" w:hAnsiTheme="minorHAnsi" w:cstheme="minorHAnsi"/>
        </w:rPr>
        <w:t>u</w:t>
      </w:r>
      <w:r w:rsidR="006A2F24">
        <w:rPr>
          <w:rFonts w:asciiTheme="minorHAnsi" w:hAnsiTheme="minorHAnsi" w:cstheme="minorHAnsi"/>
        </w:rPr>
        <w:t>re</w:t>
      </w:r>
      <w:r w:rsidR="00B41229" w:rsidRPr="00C22494">
        <w:rPr>
          <w:rFonts w:asciiTheme="minorHAnsi" w:hAnsiTheme="minorHAnsi" w:cstheme="minorHAnsi"/>
        </w:rPr>
        <w:t xml:space="preserve"> </w:t>
      </w:r>
      <w:r w:rsidR="002D27D3" w:rsidRPr="00C22494">
        <w:rPr>
          <w:rFonts w:asciiTheme="minorHAnsi" w:hAnsiTheme="minorHAnsi" w:cstheme="minorHAnsi"/>
        </w:rPr>
        <w:t>2</w:t>
      </w:r>
      <w:r w:rsidR="00EF17BA" w:rsidRPr="00C22494">
        <w:rPr>
          <w:rFonts w:asciiTheme="minorHAnsi" w:hAnsiTheme="minorHAnsi" w:cstheme="minorHAnsi"/>
        </w:rPr>
        <w:t>)</w:t>
      </w:r>
      <w:r w:rsidR="00DC0F4B">
        <w:rPr>
          <w:rFonts w:asciiTheme="minorHAnsi" w:hAnsiTheme="minorHAnsi" w:cstheme="minorHAnsi"/>
        </w:rPr>
        <w:t xml:space="preserve"> and was not significantly different from unity after the age of 75 years</w:t>
      </w:r>
      <w:r w:rsidR="00A33836" w:rsidRPr="00C22494">
        <w:rPr>
          <w:rFonts w:asciiTheme="minorHAnsi" w:hAnsiTheme="minorHAnsi" w:cstheme="minorHAnsi"/>
        </w:rPr>
        <w:t xml:space="preserve">. </w:t>
      </w:r>
      <w:r w:rsidR="00314B9C" w:rsidRPr="00C22494">
        <w:rPr>
          <w:rFonts w:asciiTheme="minorHAnsi" w:hAnsiTheme="minorHAnsi" w:cstheme="minorHAnsi"/>
        </w:rPr>
        <w:t xml:space="preserve"> </w:t>
      </w:r>
      <w:r w:rsidR="00A33836" w:rsidRPr="00C22494">
        <w:rPr>
          <w:rFonts w:asciiTheme="minorHAnsi" w:hAnsiTheme="minorHAnsi" w:cstheme="minorHAnsi"/>
        </w:rPr>
        <w:t>A</w:t>
      </w:r>
      <w:r w:rsidR="00A33836" w:rsidRPr="00A33836">
        <w:rPr>
          <w:rFonts w:asciiTheme="minorHAnsi" w:hAnsiTheme="minorHAnsi" w:cstheme="minorHAnsi"/>
        </w:rPr>
        <w:t xml:space="preserve"> similar relationship between hip fracture risk and age was observed </w:t>
      </w:r>
      <w:r w:rsidR="00AB55C1" w:rsidRPr="00AB55C1">
        <w:rPr>
          <w:rFonts w:asciiTheme="minorHAnsi" w:hAnsiTheme="minorHAnsi" w:cstheme="minorHAnsi"/>
        </w:rPr>
        <w:t xml:space="preserve">when </w:t>
      </w:r>
      <w:r w:rsidR="001844C9" w:rsidRPr="00AB55C1">
        <w:rPr>
          <w:rFonts w:asciiTheme="minorHAnsi" w:hAnsiTheme="minorHAnsi" w:cstheme="minorHAnsi"/>
        </w:rPr>
        <w:t>the merging</w:t>
      </w:r>
      <w:r w:rsidR="00AB55C1" w:rsidRPr="00AB55C1">
        <w:rPr>
          <w:rFonts w:asciiTheme="minorHAnsi" w:hAnsiTheme="minorHAnsi" w:cstheme="minorHAnsi"/>
        </w:rPr>
        <w:t xml:space="preserve"> was done by age </w:t>
      </w:r>
      <w:r w:rsidR="006E2407">
        <w:rPr>
          <w:rFonts w:asciiTheme="minorHAnsi" w:hAnsiTheme="minorHAnsi" w:cstheme="minorHAnsi"/>
        </w:rPr>
        <w:t>using</w:t>
      </w:r>
      <w:r w:rsidR="00AB55C1" w:rsidRPr="00AB55C1">
        <w:rPr>
          <w:rFonts w:asciiTheme="minorHAnsi" w:hAnsiTheme="minorHAnsi" w:cstheme="minorHAnsi"/>
        </w:rPr>
        <w:t xml:space="preserve"> </w:t>
      </w:r>
      <w:r w:rsidR="006E2407">
        <w:rPr>
          <w:rFonts w:asciiTheme="minorHAnsi" w:hAnsiTheme="minorHAnsi" w:cstheme="minorHAnsi"/>
        </w:rPr>
        <w:t>only</w:t>
      </w:r>
      <w:r w:rsidR="00AB55C1" w:rsidRPr="00AB55C1">
        <w:rPr>
          <w:rFonts w:asciiTheme="minorHAnsi" w:hAnsiTheme="minorHAnsi" w:cstheme="minorHAnsi"/>
        </w:rPr>
        <w:t xml:space="preserve"> th</w:t>
      </w:r>
      <w:r w:rsidR="006E2407">
        <w:rPr>
          <w:rFonts w:asciiTheme="minorHAnsi" w:hAnsiTheme="minorHAnsi" w:cstheme="minorHAnsi"/>
        </w:rPr>
        <w:t>o</w:t>
      </w:r>
      <w:r w:rsidR="00D041EE">
        <w:rPr>
          <w:rFonts w:asciiTheme="minorHAnsi" w:hAnsiTheme="minorHAnsi" w:cstheme="minorHAnsi"/>
        </w:rPr>
        <w:t>se</w:t>
      </w:r>
      <w:r w:rsidR="00AB55C1" w:rsidRPr="00AB55C1">
        <w:rPr>
          <w:rFonts w:asciiTheme="minorHAnsi" w:hAnsiTheme="minorHAnsi" w:cstheme="minorHAnsi"/>
        </w:rPr>
        <w:t xml:space="preserve"> cohorts contributing</w:t>
      </w:r>
      <w:r w:rsidR="00371E91">
        <w:rPr>
          <w:rFonts w:asciiTheme="minorHAnsi" w:hAnsiTheme="minorHAnsi" w:cstheme="minorHAnsi"/>
        </w:rPr>
        <w:t xml:space="preserve"> to each particular age </w:t>
      </w:r>
      <w:r w:rsidR="00A33836" w:rsidRPr="00BF384C">
        <w:rPr>
          <w:rFonts w:asciiTheme="minorHAnsi" w:hAnsiTheme="minorHAnsi" w:cstheme="minorHAnsi"/>
        </w:rPr>
        <w:t>(data not shown).</w:t>
      </w:r>
      <w:r w:rsidR="00314B9C" w:rsidRPr="00BF384C">
        <w:rPr>
          <w:rFonts w:asciiTheme="minorHAnsi" w:hAnsiTheme="minorHAnsi" w:cstheme="minorHAnsi"/>
        </w:rPr>
        <w:t xml:space="preserve"> </w:t>
      </w:r>
      <w:r w:rsidR="00156DBB" w:rsidRPr="00BF384C">
        <w:rPr>
          <w:rFonts w:asciiTheme="minorHAnsi" w:hAnsiTheme="minorHAnsi" w:cstheme="minorHAnsi"/>
        </w:rPr>
        <w:t xml:space="preserve">There was no </w:t>
      </w:r>
      <w:r w:rsidR="00314B9C" w:rsidRPr="00BF384C">
        <w:rPr>
          <w:rFonts w:asciiTheme="minorHAnsi" w:hAnsiTheme="minorHAnsi" w:cstheme="minorHAnsi"/>
        </w:rPr>
        <w:t>significant interaction</w:t>
      </w:r>
      <w:r w:rsidR="00D14C95" w:rsidRPr="00BF384C">
        <w:rPr>
          <w:rFonts w:asciiTheme="minorHAnsi" w:hAnsiTheme="minorHAnsi" w:cstheme="minorHAnsi"/>
        </w:rPr>
        <w:t xml:space="preserve"> between </w:t>
      </w:r>
      <w:r w:rsidR="00DB1BC4" w:rsidRPr="00BF384C">
        <w:rPr>
          <w:rFonts w:asciiTheme="minorHAnsi" w:hAnsiTheme="minorHAnsi" w:cstheme="minorHAnsi"/>
        </w:rPr>
        <w:t>RA</w:t>
      </w:r>
      <w:r w:rsidR="00D14C95" w:rsidRPr="00BF384C">
        <w:rPr>
          <w:rFonts w:asciiTheme="minorHAnsi" w:hAnsiTheme="minorHAnsi" w:cstheme="minorHAnsi"/>
        </w:rPr>
        <w:t xml:space="preserve"> and age for </w:t>
      </w:r>
      <w:r w:rsidR="00B047ED" w:rsidRPr="00BF384C">
        <w:rPr>
          <w:rFonts w:asciiTheme="minorHAnsi" w:hAnsiTheme="minorHAnsi" w:cstheme="minorHAnsi"/>
        </w:rPr>
        <w:t>other</w:t>
      </w:r>
      <w:r w:rsidR="00D14C95" w:rsidRPr="00BF384C">
        <w:rPr>
          <w:rFonts w:asciiTheme="minorHAnsi" w:hAnsiTheme="minorHAnsi" w:cstheme="minorHAnsi"/>
        </w:rPr>
        <w:t xml:space="preserve"> fracture outcomes</w:t>
      </w:r>
      <w:r w:rsidR="00DF4E24" w:rsidRPr="00BF384C">
        <w:rPr>
          <w:rFonts w:asciiTheme="minorHAnsi" w:hAnsiTheme="minorHAnsi" w:cstheme="minorHAnsi"/>
        </w:rPr>
        <w:t xml:space="preserve"> (Table </w:t>
      </w:r>
      <w:r w:rsidR="00062235" w:rsidRPr="00BF384C">
        <w:rPr>
          <w:rFonts w:asciiTheme="minorHAnsi" w:hAnsiTheme="minorHAnsi" w:cstheme="minorHAnsi"/>
        </w:rPr>
        <w:t>3</w:t>
      </w:r>
      <w:r w:rsidR="00DF4E24" w:rsidRPr="00BF384C">
        <w:rPr>
          <w:rFonts w:asciiTheme="minorHAnsi" w:hAnsiTheme="minorHAnsi" w:cstheme="minorHAnsi"/>
        </w:rPr>
        <w:t>).</w:t>
      </w:r>
    </w:p>
    <w:p w14:paraId="45B18372" w14:textId="77777777" w:rsidR="00DC0F4B" w:rsidRDefault="00DC0F4B" w:rsidP="005441F1">
      <w:pPr>
        <w:spacing w:line="276" w:lineRule="auto"/>
        <w:rPr>
          <w:rFonts w:asciiTheme="minorHAnsi" w:hAnsiTheme="minorHAnsi" w:cstheme="minorHAnsi"/>
        </w:rPr>
      </w:pPr>
    </w:p>
    <w:p w14:paraId="67DDD06C" w14:textId="77777777" w:rsidR="00DC0F4B" w:rsidRDefault="00DC0F4B" w:rsidP="005441F1">
      <w:pPr>
        <w:spacing w:line="276" w:lineRule="auto"/>
        <w:rPr>
          <w:rFonts w:asciiTheme="minorHAnsi" w:hAnsiTheme="minorHAnsi" w:cstheme="minorHAnsi"/>
        </w:rPr>
      </w:pPr>
    </w:p>
    <w:p w14:paraId="48C344DC" w14:textId="77777777" w:rsidR="00DC0F4B" w:rsidRDefault="00DC0F4B" w:rsidP="005441F1">
      <w:pPr>
        <w:spacing w:line="276" w:lineRule="auto"/>
        <w:rPr>
          <w:rFonts w:asciiTheme="minorHAnsi" w:hAnsiTheme="minorHAnsi" w:cstheme="minorHAnsi"/>
        </w:rPr>
      </w:pPr>
    </w:p>
    <w:p w14:paraId="4F9B4D07" w14:textId="77777777" w:rsidR="00DC0F4B" w:rsidRDefault="00DC0F4B" w:rsidP="005441F1">
      <w:pPr>
        <w:spacing w:line="276" w:lineRule="auto"/>
        <w:rPr>
          <w:rFonts w:asciiTheme="minorHAnsi" w:hAnsiTheme="minorHAnsi" w:cstheme="minorHAnsi"/>
        </w:rPr>
      </w:pPr>
    </w:p>
    <w:p w14:paraId="1AD5471F" w14:textId="77777777" w:rsidR="00DC0F4B" w:rsidRDefault="00DC0F4B" w:rsidP="005441F1">
      <w:pPr>
        <w:spacing w:line="276" w:lineRule="auto"/>
        <w:rPr>
          <w:rFonts w:asciiTheme="minorHAnsi" w:hAnsiTheme="minorHAnsi" w:cstheme="minorHAnsi"/>
        </w:rPr>
      </w:pPr>
    </w:p>
    <w:p w14:paraId="056B440F" w14:textId="77777777" w:rsidR="00DC0F4B" w:rsidRDefault="00DC0F4B" w:rsidP="005441F1">
      <w:pPr>
        <w:spacing w:line="276" w:lineRule="auto"/>
        <w:rPr>
          <w:rFonts w:asciiTheme="minorHAnsi" w:hAnsiTheme="minorHAnsi" w:cstheme="minorHAnsi"/>
        </w:rPr>
      </w:pPr>
    </w:p>
    <w:p w14:paraId="53F711C8" w14:textId="77777777" w:rsidR="00DC0F4B" w:rsidRDefault="00DC0F4B" w:rsidP="005441F1">
      <w:pPr>
        <w:spacing w:line="276" w:lineRule="auto"/>
        <w:rPr>
          <w:rFonts w:asciiTheme="minorHAnsi" w:hAnsiTheme="minorHAnsi" w:cstheme="minorHAnsi"/>
        </w:rPr>
      </w:pPr>
    </w:p>
    <w:p w14:paraId="5B20DD40" w14:textId="77777777" w:rsidR="00DC0F4B" w:rsidRDefault="00DC0F4B" w:rsidP="005441F1">
      <w:pPr>
        <w:spacing w:line="276" w:lineRule="auto"/>
        <w:rPr>
          <w:rFonts w:asciiTheme="minorHAnsi" w:hAnsiTheme="minorHAnsi" w:cstheme="minorHAnsi"/>
        </w:rPr>
      </w:pPr>
    </w:p>
    <w:p w14:paraId="3238751D" w14:textId="77777777" w:rsidR="00DC0F4B" w:rsidRDefault="00DC0F4B" w:rsidP="001C7DCD">
      <w:pPr>
        <w:spacing w:line="276" w:lineRule="auto"/>
        <w:ind w:left="1418" w:right="1372"/>
        <w:rPr>
          <w:rFonts w:asciiTheme="minorHAnsi" w:hAnsiTheme="minorHAnsi" w:cstheme="minorHAnsi"/>
          <w:b/>
          <w:bCs/>
          <w:sz w:val="22"/>
          <w:szCs w:val="22"/>
        </w:rPr>
      </w:pPr>
    </w:p>
    <w:p w14:paraId="62565FC2" w14:textId="77777777" w:rsidR="00DC0F4B" w:rsidRDefault="00DC0F4B" w:rsidP="001C7DCD">
      <w:pPr>
        <w:spacing w:line="276" w:lineRule="auto"/>
        <w:ind w:left="1418" w:right="1372"/>
        <w:rPr>
          <w:rFonts w:asciiTheme="minorHAnsi" w:hAnsiTheme="minorHAnsi" w:cstheme="minorHAnsi"/>
          <w:b/>
          <w:bCs/>
          <w:sz w:val="22"/>
          <w:szCs w:val="22"/>
        </w:rPr>
      </w:pPr>
    </w:p>
    <w:p w14:paraId="0DB103B4" w14:textId="77777777" w:rsidR="00DC0F4B" w:rsidRDefault="00DC0F4B" w:rsidP="001C7DCD">
      <w:pPr>
        <w:spacing w:line="276" w:lineRule="auto"/>
        <w:ind w:left="1418" w:right="1372"/>
        <w:rPr>
          <w:rFonts w:asciiTheme="minorHAnsi" w:hAnsiTheme="minorHAnsi" w:cstheme="minorHAnsi"/>
          <w:b/>
          <w:bCs/>
          <w:sz w:val="22"/>
          <w:szCs w:val="22"/>
        </w:rPr>
      </w:pPr>
    </w:p>
    <w:p w14:paraId="0A405714" w14:textId="43780848" w:rsidR="00DC0F4B" w:rsidRDefault="00DC0F4B" w:rsidP="001C7DCD">
      <w:pPr>
        <w:spacing w:line="276" w:lineRule="auto"/>
        <w:ind w:left="1418" w:right="1372"/>
        <w:rPr>
          <w:rFonts w:asciiTheme="minorHAnsi" w:hAnsiTheme="minorHAnsi" w:cstheme="minorHAnsi"/>
          <w:b/>
          <w:bCs/>
          <w:sz w:val="22"/>
          <w:szCs w:val="22"/>
        </w:rPr>
      </w:pPr>
    </w:p>
    <w:p w14:paraId="77D25400" w14:textId="7E462A4C" w:rsidR="003E3442" w:rsidRDefault="003E3442" w:rsidP="001C7DCD">
      <w:pPr>
        <w:spacing w:line="276" w:lineRule="auto"/>
        <w:ind w:left="1418" w:right="1372"/>
        <w:rPr>
          <w:rFonts w:asciiTheme="minorHAnsi" w:hAnsiTheme="minorHAnsi" w:cstheme="minorHAnsi"/>
          <w:b/>
          <w:bCs/>
          <w:sz w:val="22"/>
          <w:szCs w:val="22"/>
        </w:rPr>
      </w:pPr>
      <w:r>
        <w:rPr>
          <w:noProof/>
        </w:rPr>
        <w:drawing>
          <wp:anchor distT="0" distB="0" distL="114300" distR="114300" simplePos="0" relativeHeight="251666432" behindDoc="0" locked="0" layoutInCell="1" allowOverlap="1" wp14:anchorId="5099C2D7" wp14:editId="22121F8B">
            <wp:simplePos x="0" y="0"/>
            <wp:positionH relativeFrom="column">
              <wp:posOffset>666432</wp:posOffset>
            </wp:positionH>
            <wp:positionV relativeFrom="paragraph">
              <wp:posOffset>213360</wp:posOffset>
            </wp:positionV>
            <wp:extent cx="4481195" cy="2409825"/>
            <wp:effectExtent l="0" t="0" r="0" b="9525"/>
            <wp:wrapTopAndBottom/>
            <wp:docPr id="189921642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216423" name=""/>
                    <pic:cNvPicPr/>
                  </pic:nvPicPr>
                  <pic:blipFill rotWithShape="1">
                    <a:blip r:embed="rId35">
                      <a:extLst>
                        <a:ext uri="{96DAC541-7B7A-43D3-8B79-37D633B846F1}">
                          <asvg:svgBlip xmlns:asvg="http://schemas.microsoft.com/office/drawing/2016/SVG/main" r:embed="rId36"/>
                        </a:ext>
                      </a:extLst>
                    </a:blip>
                    <a:srcRect t="12849" r="21818" b="12408"/>
                    <a:stretch/>
                  </pic:blipFill>
                  <pic:spPr bwMode="auto">
                    <a:xfrm>
                      <a:off x="0" y="0"/>
                      <a:ext cx="4481195" cy="2409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7224B80" w14:textId="3DAC45FB" w:rsidR="00314B9C" w:rsidRPr="00655314" w:rsidRDefault="00314B9C" w:rsidP="001C7DCD">
      <w:pPr>
        <w:spacing w:line="276" w:lineRule="auto"/>
        <w:ind w:left="1418" w:right="1372"/>
        <w:rPr>
          <w:rFonts w:asciiTheme="minorHAnsi" w:hAnsiTheme="minorHAnsi" w:cstheme="minorHAnsi"/>
        </w:rPr>
      </w:pPr>
      <w:r w:rsidRPr="001C7DCD">
        <w:rPr>
          <w:rFonts w:asciiTheme="minorHAnsi" w:hAnsiTheme="minorHAnsi" w:cstheme="minorHAnsi"/>
          <w:b/>
          <w:bCs/>
          <w:sz w:val="22"/>
          <w:szCs w:val="22"/>
        </w:rPr>
        <w:t xml:space="preserve">Fig, </w:t>
      </w:r>
      <w:r w:rsidR="00FA095F">
        <w:rPr>
          <w:rFonts w:asciiTheme="minorHAnsi" w:hAnsiTheme="minorHAnsi" w:cstheme="minorHAnsi"/>
          <w:b/>
          <w:bCs/>
          <w:sz w:val="22"/>
          <w:szCs w:val="22"/>
        </w:rPr>
        <w:t>2</w:t>
      </w:r>
      <w:r w:rsidR="00FA095F" w:rsidRPr="001C7DCD">
        <w:rPr>
          <w:rFonts w:asciiTheme="minorHAnsi" w:hAnsiTheme="minorHAnsi" w:cstheme="minorHAnsi"/>
          <w:i/>
          <w:iCs/>
          <w:sz w:val="22"/>
          <w:szCs w:val="22"/>
        </w:rPr>
        <w:t xml:space="preserve"> </w:t>
      </w:r>
      <w:r w:rsidR="00FA095F" w:rsidRPr="00FA095F">
        <w:rPr>
          <w:rFonts w:asciiTheme="minorHAnsi" w:hAnsiTheme="minorHAnsi" w:cstheme="minorHAnsi"/>
          <w:sz w:val="22"/>
          <w:szCs w:val="22"/>
        </w:rPr>
        <w:t>Hazard</w:t>
      </w:r>
      <w:r w:rsidR="00C5682C" w:rsidRPr="00FA095F">
        <w:rPr>
          <w:rFonts w:asciiTheme="minorHAnsi" w:hAnsiTheme="minorHAnsi" w:cstheme="minorHAnsi"/>
          <w:sz w:val="22"/>
          <w:szCs w:val="22"/>
        </w:rPr>
        <w:t xml:space="preserve"> </w:t>
      </w:r>
      <w:r w:rsidR="00C5682C" w:rsidRPr="001C7DCD">
        <w:rPr>
          <w:rFonts w:asciiTheme="minorHAnsi" w:hAnsiTheme="minorHAnsi" w:cstheme="minorHAnsi"/>
          <w:sz w:val="22"/>
          <w:szCs w:val="22"/>
        </w:rPr>
        <w:t xml:space="preserve">ratio </w:t>
      </w:r>
      <w:r w:rsidR="002A1EB9" w:rsidRPr="001C7DCD">
        <w:rPr>
          <w:rFonts w:asciiTheme="minorHAnsi" w:hAnsiTheme="minorHAnsi" w:cstheme="minorHAnsi"/>
          <w:sz w:val="22"/>
          <w:szCs w:val="22"/>
        </w:rPr>
        <w:t xml:space="preserve">(HR) </w:t>
      </w:r>
      <w:r w:rsidR="00C5682C" w:rsidRPr="001C7DCD">
        <w:rPr>
          <w:rFonts w:asciiTheme="minorHAnsi" w:hAnsiTheme="minorHAnsi" w:cstheme="minorHAnsi"/>
          <w:sz w:val="22"/>
          <w:szCs w:val="22"/>
        </w:rPr>
        <w:t xml:space="preserve">for hip fracture </w:t>
      </w:r>
      <w:r w:rsidR="002A1EB9" w:rsidRPr="001C7DCD">
        <w:rPr>
          <w:rFonts w:asciiTheme="minorHAnsi" w:hAnsiTheme="minorHAnsi" w:cstheme="minorHAnsi"/>
          <w:sz w:val="22"/>
          <w:szCs w:val="22"/>
        </w:rPr>
        <w:t xml:space="preserve">in men and women </w:t>
      </w:r>
      <w:r w:rsidR="008C74CB" w:rsidRPr="001C7DCD">
        <w:rPr>
          <w:rFonts w:asciiTheme="minorHAnsi" w:hAnsiTheme="minorHAnsi" w:cstheme="minorHAnsi"/>
          <w:sz w:val="22"/>
          <w:szCs w:val="22"/>
        </w:rPr>
        <w:t xml:space="preserve">with RA </w:t>
      </w:r>
      <w:r w:rsidR="002A1EB9" w:rsidRPr="001C7DCD">
        <w:rPr>
          <w:rFonts w:asciiTheme="minorHAnsi" w:hAnsiTheme="minorHAnsi" w:cstheme="minorHAnsi"/>
          <w:sz w:val="22"/>
          <w:szCs w:val="22"/>
        </w:rPr>
        <w:t>as a function of age</w:t>
      </w:r>
      <w:r w:rsidR="00204B05" w:rsidRPr="001C7DCD">
        <w:rPr>
          <w:rFonts w:asciiTheme="minorHAnsi" w:hAnsiTheme="minorHAnsi" w:cstheme="minorHAnsi"/>
          <w:sz w:val="22"/>
          <w:szCs w:val="22"/>
        </w:rPr>
        <w:t xml:space="preserve">.  </w:t>
      </w:r>
      <w:r w:rsidR="007C7C77" w:rsidRPr="001C7DCD">
        <w:rPr>
          <w:rFonts w:asciiTheme="minorHAnsi" w:hAnsiTheme="minorHAnsi" w:cstheme="minorHAnsi"/>
          <w:sz w:val="22"/>
          <w:szCs w:val="22"/>
        </w:rPr>
        <w:t xml:space="preserve">Adjusted for </w:t>
      </w:r>
      <w:r w:rsidR="003E3442">
        <w:rPr>
          <w:rFonts w:asciiTheme="minorHAnsi" w:hAnsiTheme="minorHAnsi" w:cstheme="minorHAnsi"/>
          <w:sz w:val="22"/>
          <w:szCs w:val="22"/>
        </w:rPr>
        <w:t xml:space="preserve">sex and </w:t>
      </w:r>
      <w:r w:rsidR="007C7C77" w:rsidRPr="001C7DCD">
        <w:rPr>
          <w:rFonts w:asciiTheme="minorHAnsi" w:hAnsiTheme="minorHAnsi" w:cstheme="minorHAnsi"/>
          <w:sz w:val="22"/>
          <w:szCs w:val="22"/>
        </w:rPr>
        <w:t xml:space="preserve">time since baseline. </w:t>
      </w:r>
      <w:r w:rsidR="00204B05" w:rsidRPr="001C7DCD">
        <w:rPr>
          <w:rFonts w:asciiTheme="minorHAnsi" w:hAnsiTheme="minorHAnsi" w:cstheme="minorHAnsi"/>
          <w:sz w:val="22"/>
          <w:szCs w:val="22"/>
        </w:rPr>
        <w:t xml:space="preserve">Dashed lines indicate </w:t>
      </w:r>
      <w:r w:rsidR="007B0D2A" w:rsidRPr="001C7DCD">
        <w:rPr>
          <w:rFonts w:asciiTheme="minorHAnsi" w:hAnsiTheme="minorHAnsi" w:cstheme="minorHAnsi"/>
          <w:sz w:val="22"/>
          <w:szCs w:val="22"/>
        </w:rPr>
        <w:t xml:space="preserve">95% confidence </w:t>
      </w:r>
      <w:r w:rsidR="007B0D2A" w:rsidRPr="00D54B30">
        <w:rPr>
          <w:rFonts w:asciiTheme="minorHAnsi" w:hAnsiTheme="minorHAnsi" w:cstheme="minorHAnsi"/>
          <w:sz w:val="22"/>
          <w:szCs w:val="22"/>
        </w:rPr>
        <w:t>intervals</w:t>
      </w:r>
      <w:r w:rsidR="002608F9" w:rsidRPr="00D54B30">
        <w:rPr>
          <w:rFonts w:asciiTheme="minorHAnsi" w:hAnsiTheme="minorHAnsi" w:cstheme="minorHAnsi"/>
          <w:sz w:val="22"/>
          <w:szCs w:val="22"/>
        </w:rPr>
        <w:t>.</w:t>
      </w:r>
      <w:r w:rsidR="004F096C" w:rsidRPr="00D54B30">
        <w:rPr>
          <w:rFonts w:asciiTheme="minorHAnsi" w:hAnsiTheme="minorHAnsi" w:cstheme="minorHAnsi"/>
          <w:sz w:val="22"/>
          <w:szCs w:val="22"/>
        </w:rPr>
        <w:t xml:space="preserve"> </w:t>
      </w:r>
      <w:r w:rsidR="001B4AC6" w:rsidRPr="00D54B30">
        <w:rPr>
          <w:rFonts w:asciiTheme="minorHAnsi" w:hAnsiTheme="minorHAnsi" w:cstheme="minorHAnsi"/>
          <w:sz w:val="22"/>
          <w:szCs w:val="22"/>
        </w:rPr>
        <w:t>P-value for interaction &lt;0.001</w:t>
      </w:r>
      <w:r w:rsidR="00D54B30" w:rsidRPr="00D54B30">
        <w:rPr>
          <w:rFonts w:asciiTheme="minorHAnsi" w:hAnsiTheme="minorHAnsi" w:cstheme="minorHAnsi"/>
          <w:sz w:val="22"/>
          <w:szCs w:val="22"/>
        </w:rPr>
        <w:t>.</w:t>
      </w:r>
    </w:p>
    <w:p w14:paraId="59A7CA8B" w14:textId="1D06618A" w:rsidR="002A1EB9" w:rsidRDefault="002A1EB9" w:rsidP="00B16888">
      <w:pPr>
        <w:spacing w:line="276" w:lineRule="auto"/>
        <w:rPr>
          <w:rFonts w:asciiTheme="minorHAnsi" w:hAnsiTheme="minorHAnsi" w:cstheme="minorHAnsi"/>
          <w:i/>
          <w:iCs/>
          <w:highlight w:val="yellow"/>
        </w:rPr>
      </w:pPr>
    </w:p>
    <w:p w14:paraId="27D1D6BE" w14:textId="77777777" w:rsidR="00287887" w:rsidRDefault="00287887" w:rsidP="00B16888">
      <w:pPr>
        <w:spacing w:line="276" w:lineRule="auto"/>
        <w:rPr>
          <w:rFonts w:asciiTheme="minorHAnsi" w:hAnsiTheme="minorHAnsi" w:cstheme="minorHAnsi"/>
          <w:i/>
          <w:iCs/>
        </w:rPr>
      </w:pPr>
    </w:p>
    <w:p w14:paraId="59CC7DCA" w14:textId="67FA50E5" w:rsidR="003E5F8D" w:rsidRPr="003E5F8D" w:rsidRDefault="003E5F8D" w:rsidP="003E5F8D">
      <w:pPr>
        <w:autoSpaceDE w:val="0"/>
        <w:autoSpaceDN w:val="0"/>
        <w:adjustRightInd w:val="0"/>
        <w:spacing w:line="276" w:lineRule="auto"/>
        <w:rPr>
          <w:rFonts w:ascii="Calibri" w:eastAsia="Calibri" w:hAnsi="Calibri" w:cs="Calibri"/>
          <w:sz w:val="22"/>
          <w:szCs w:val="22"/>
          <w:lang w:val="en-GB" w:eastAsia="en-US"/>
        </w:rPr>
      </w:pPr>
      <w:bookmarkStart w:id="8" w:name="_Hlk161062813"/>
      <w:r w:rsidRPr="003E5F8D">
        <w:rPr>
          <w:rFonts w:ascii="Calibri" w:eastAsia="Calibri" w:hAnsi="Calibri" w:cs="Calibri"/>
          <w:b/>
          <w:bCs/>
          <w:lang w:val="en-GB" w:eastAsia="en-US"/>
        </w:rPr>
        <w:t xml:space="preserve">Table </w:t>
      </w:r>
      <w:r w:rsidR="00062235">
        <w:rPr>
          <w:rFonts w:ascii="Calibri" w:eastAsia="Calibri" w:hAnsi="Calibri" w:cs="Calibri"/>
          <w:b/>
          <w:bCs/>
          <w:lang w:val="en-GB" w:eastAsia="en-US"/>
        </w:rPr>
        <w:t>3</w:t>
      </w:r>
      <w:r w:rsidRPr="003E5F8D">
        <w:rPr>
          <w:rFonts w:ascii="Calibri" w:eastAsia="Calibri" w:hAnsi="Calibri" w:cs="Calibri"/>
          <w:lang w:val="en-GB" w:eastAsia="en-US"/>
        </w:rPr>
        <w:t>.</w:t>
      </w:r>
      <w:r w:rsidRPr="003E5F8D">
        <w:rPr>
          <w:rFonts w:ascii="Calibri" w:eastAsia="Calibri" w:hAnsi="Calibri" w:cs="Calibri"/>
          <w:sz w:val="22"/>
          <w:szCs w:val="22"/>
          <w:lang w:val="en-GB" w:eastAsia="en-US"/>
        </w:rPr>
        <w:t xml:space="preserve"> </w:t>
      </w:r>
      <w:bookmarkStart w:id="9" w:name="_Hlk105893639"/>
      <w:r w:rsidRPr="003E5F8D">
        <w:rPr>
          <w:rFonts w:ascii="Calibri" w:eastAsia="Calibri" w:hAnsi="Calibri" w:cs="Calibri"/>
          <w:sz w:val="22"/>
          <w:szCs w:val="22"/>
          <w:lang w:val="en-GB" w:eastAsia="en-US"/>
        </w:rPr>
        <w:t xml:space="preserve">Hazard ratio (HR) and 95% confidence interval (CI) of fracture by age at baseline at the sites indicated associated with a </w:t>
      </w:r>
      <w:r w:rsidR="001A230F">
        <w:rPr>
          <w:rFonts w:ascii="Calibri" w:eastAsia="Calibri" w:hAnsi="Calibri" w:cs="Calibri"/>
          <w:sz w:val="22"/>
          <w:szCs w:val="22"/>
          <w:lang w:val="en-GB" w:eastAsia="en-US"/>
        </w:rPr>
        <w:t>diagnosis</w:t>
      </w:r>
      <w:r w:rsidRPr="003E5F8D">
        <w:rPr>
          <w:rFonts w:ascii="Calibri" w:eastAsia="Calibri" w:hAnsi="Calibri" w:cs="Calibri"/>
          <w:sz w:val="22"/>
          <w:szCs w:val="22"/>
          <w:lang w:val="en-GB" w:eastAsia="en-US"/>
        </w:rPr>
        <w:t xml:space="preserve"> of</w:t>
      </w:r>
      <w:r w:rsidR="00145244">
        <w:rPr>
          <w:rFonts w:ascii="Calibri" w:eastAsia="Calibri" w:hAnsi="Calibri" w:cs="Calibri"/>
          <w:sz w:val="22"/>
          <w:szCs w:val="22"/>
          <w:lang w:val="en-GB" w:eastAsia="en-US"/>
        </w:rPr>
        <w:t xml:space="preserve"> RA</w:t>
      </w:r>
      <w:r w:rsidRPr="003E5F8D">
        <w:rPr>
          <w:rFonts w:ascii="Calibri" w:eastAsia="Calibri" w:hAnsi="Calibri" w:cs="Calibri"/>
          <w:sz w:val="22"/>
          <w:szCs w:val="22"/>
          <w:lang w:val="en-GB" w:eastAsia="en-US"/>
        </w:rPr>
        <w:t xml:space="preserve"> in men and women combined.   HRs are adjusted for time since baseline and sex.  n refers to the number of cohorts available. </w:t>
      </w:r>
      <w:bookmarkEnd w:id="9"/>
      <w:r w:rsidRPr="003E5F8D">
        <w:rPr>
          <w:rFonts w:ascii="Calibri" w:eastAsia="Calibri" w:hAnsi="Calibri" w:cs="Calibri"/>
          <w:sz w:val="22"/>
          <w:szCs w:val="22"/>
          <w:lang w:val="en-GB" w:eastAsia="en-US"/>
        </w:rPr>
        <w:t>P values refer to the significance of the interaction term with age</w:t>
      </w:r>
      <w:r w:rsidR="00811673">
        <w:rPr>
          <w:rFonts w:ascii="Calibri" w:eastAsia="Calibri" w:hAnsi="Calibri" w:cs="Calibri"/>
          <w:sz w:val="22"/>
          <w:szCs w:val="22"/>
          <w:lang w:val="en-GB" w:eastAsia="en-US"/>
        </w:rPr>
        <w:t xml:space="preserve">.  </w:t>
      </w:r>
    </w:p>
    <w:bookmarkEnd w:id="8"/>
    <w:p w14:paraId="15029D0E" w14:textId="77777777" w:rsidR="003E5F8D" w:rsidRPr="003E5F8D" w:rsidRDefault="003E5F8D" w:rsidP="003E5F8D">
      <w:pPr>
        <w:autoSpaceDE w:val="0"/>
        <w:autoSpaceDN w:val="0"/>
        <w:adjustRightInd w:val="0"/>
        <w:spacing w:line="276" w:lineRule="auto"/>
        <w:rPr>
          <w:rFonts w:ascii="Calibri" w:eastAsia="Calibri" w:hAnsi="Calibri" w:cs="Calibri"/>
          <w:lang w:val="en-GB" w:eastAsia="en-US"/>
        </w:rPr>
      </w:pPr>
    </w:p>
    <w:tbl>
      <w:tblPr>
        <w:tblStyle w:val="TableGrid117"/>
        <w:tblW w:w="9357" w:type="dxa"/>
        <w:tblInd w:w="-431" w:type="dxa"/>
        <w:tblLook w:val="04A0" w:firstRow="1" w:lastRow="0" w:firstColumn="1" w:lastColumn="0" w:noHBand="0" w:noVBand="1"/>
      </w:tblPr>
      <w:tblGrid>
        <w:gridCol w:w="835"/>
        <w:gridCol w:w="699"/>
        <w:gridCol w:w="1062"/>
        <w:gridCol w:w="257"/>
        <w:gridCol w:w="672"/>
        <w:gridCol w:w="1103"/>
        <w:gridCol w:w="257"/>
        <w:gridCol w:w="685"/>
        <w:gridCol w:w="1131"/>
        <w:gridCol w:w="281"/>
        <w:gridCol w:w="1165"/>
        <w:gridCol w:w="1210"/>
      </w:tblGrid>
      <w:tr w:rsidR="003E5F8D" w:rsidRPr="003E5F8D" w14:paraId="41808515" w14:textId="77777777" w:rsidTr="00743F34">
        <w:tc>
          <w:tcPr>
            <w:tcW w:w="835" w:type="dxa"/>
          </w:tcPr>
          <w:p w14:paraId="204FE06E" w14:textId="77777777" w:rsidR="003E5F8D" w:rsidRPr="003E5F8D" w:rsidRDefault="003E5F8D" w:rsidP="003E5F8D">
            <w:pPr>
              <w:spacing w:after="160" w:line="259" w:lineRule="auto"/>
              <w:rPr>
                <w:rFonts w:ascii="Calibri" w:eastAsia="Calibri" w:hAnsi="Calibri" w:cs="Calibri"/>
                <w:sz w:val="20"/>
                <w:szCs w:val="20"/>
                <w:lang w:val="en-GB" w:eastAsia="en-US"/>
              </w:rPr>
            </w:pPr>
            <w:bookmarkStart w:id="10" w:name="_Hlk161062770"/>
          </w:p>
        </w:tc>
        <w:tc>
          <w:tcPr>
            <w:tcW w:w="8522" w:type="dxa"/>
            <w:gridSpan w:val="11"/>
          </w:tcPr>
          <w:p w14:paraId="3361943C" w14:textId="454DC3AE" w:rsidR="003E5F8D" w:rsidRPr="003E5F8D" w:rsidRDefault="00125382" w:rsidP="003E5F8D">
            <w:pPr>
              <w:spacing w:after="160" w:line="259" w:lineRule="auto"/>
              <w:rPr>
                <w:rFonts w:ascii="Calibri" w:eastAsia="Calibri" w:hAnsi="Calibri" w:cs="Calibri"/>
                <w:sz w:val="20"/>
                <w:szCs w:val="20"/>
                <w:highlight w:val="cyan"/>
                <w:lang w:val="en-GB" w:eastAsia="en-US"/>
              </w:rPr>
            </w:pPr>
            <w:r>
              <w:rPr>
                <w:rFonts w:ascii="Calibri" w:eastAsia="Calibri" w:hAnsi="Calibri" w:cs="Calibri"/>
                <w:sz w:val="20"/>
                <w:szCs w:val="20"/>
                <w:lang w:val="en-GB" w:eastAsia="en-US"/>
              </w:rPr>
              <w:t>O</w:t>
            </w:r>
            <w:r w:rsidR="003E5F8D" w:rsidRPr="003E5F8D">
              <w:rPr>
                <w:rFonts w:ascii="Calibri" w:eastAsia="Calibri" w:hAnsi="Calibri" w:cs="Calibri"/>
                <w:sz w:val="20"/>
                <w:szCs w:val="20"/>
                <w:lang w:val="en-GB" w:eastAsia="en-US"/>
              </w:rPr>
              <w:t>utcome fracture</w:t>
            </w:r>
          </w:p>
        </w:tc>
      </w:tr>
      <w:tr w:rsidR="003E3442" w:rsidRPr="003E5F8D" w14:paraId="1224B02C" w14:textId="77777777" w:rsidTr="00743F34">
        <w:tc>
          <w:tcPr>
            <w:tcW w:w="835" w:type="dxa"/>
          </w:tcPr>
          <w:p w14:paraId="7A7E54CF"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1761" w:type="dxa"/>
            <w:gridSpan w:val="2"/>
          </w:tcPr>
          <w:p w14:paraId="5B8895C3" w14:textId="2D91FA85" w:rsidR="003E3442" w:rsidRPr="003E5F8D" w:rsidRDefault="003E3442" w:rsidP="003E3442">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Any (n=</w:t>
            </w:r>
            <w:r>
              <w:rPr>
                <w:rFonts w:ascii="Calibri" w:eastAsia="Calibri" w:hAnsi="Calibri" w:cs="Calibri"/>
                <w:sz w:val="20"/>
                <w:szCs w:val="20"/>
                <w:lang w:val="en-GB" w:eastAsia="en-US"/>
              </w:rPr>
              <w:t>22</w:t>
            </w:r>
            <w:r w:rsidRPr="003E5F8D">
              <w:rPr>
                <w:rFonts w:ascii="Calibri" w:eastAsia="Calibri" w:hAnsi="Calibri" w:cs="Calibri"/>
                <w:sz w:val="20"/>
                <w:szCs w:val="20"/>
                <w:lang w:val="en-GB" w:eastAsia="en-US"/>
              </w:rPr>
              <w:t>)</w:t>
            </w:r>
          </w:p>
        </w:tc>
        <w:tc>
          <w:tcPr>
            <w:tcW w:w="257" w:type="dxa"/>
          </w:tcPr>
          <w:p w14:paraId="21E650C1"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1775" w:type="dxa"/>
            <w:gridSpan w:val="2"/>
          </w:tcPr>
          <w:p w14:paraId="1BB4B9B5" w14:textId="6262B5AC" w:rsidR="003E3442" w:rsidRPr="003E5F8D" w:rsidRDefault="003E3442" w:rsidP="003E3442">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Hip (n=</w:t>
            </w:r>
            <w:r>
              <w:rPr>
                <w:rFonts w:ascii="Calibri" w:eastAsia="Calibri" w:hAnsi="Calibri" w:cs="Calibri"/>
                <w:sz w:val="20"/>
                <w:szCs w:val="20"/>
                <w:lang w:val="en-GB" w:eastAsia="en-US"/>
              </w:rPr>
              <w:t>11</w:t>
            </w:r>
            <w:r w:rsidRPr="003E5F8D">
              <w:rPr>
                <w:rFonts w:ascii="Calibri" w:eastAsia="Calibri" w:hAnsi="Calibri" w:cs="Calibri"/>
                <w:sz w:val="20"/>
                <w:szCs w:val="20"/>
                <w:lang w:val="en-GB" w:eastAsia="en-US"/>
              </w:rPr>
              <w:t>)</w:t>
            </w:r>
          </w:p>
        </w:tc>
        <w:tc>
          <w:tcPr>
            <w:tcW w:w="257" w:type="dxa"/>
          </w:tcPr>
          <w:p w14:paraId="7F451411"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1816" w:type="dxa"/>
            <w:gridSpan w:val="2"/>
          </w:tcPr>
          <w:p w14:paraId="181FBCAD" w14:textId="6246CDAE" w:rsidR="003E3442" w:rsidRPr="003E5F8D" w:rsidRDefault="003E3442" w:rsidP="003E3442">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MOF (n=</w:t>
            </w:r>
            <w:r>
              <w:rPr>
                <w:rFonts w:ascii="Calibri" w:eastAsia="Calibri" w:hAnsi="Calibri" w:cs="Calibri"/>
                <w:sz w:val="20"/>
                <w:szCs w:val="20"/>
                <w:lang w:val="en-GB" w:eastAsia="en-US"/>
              </w:rPr>
              <w:t>18</w:t>
            </w:r>
            <w:r w:rsidRPr="003E5F8D">
              <w:rPr>
                <w:rFonts w:ascii="Calibri" w:eastAsia="Calibri" w:hAnsi="Calibri" w:cs="Calibri"/>
                <w:sz w:val="20"/>
                <w:szCs w:val="20"/>
                <w:lang w:val="en-GB" w:eastAsia="en-US"/>
              </w:rPr>
              <w:t>)</w:t>
            </w:r>
          </w:p>
        </w:tc>
        <w:tc>
          <w:tcPr>
            <w:tcW w:w="281" w:type="dxa"/>
          </w:tcPr>
          <w:p w14:paraId="1495ECED"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2375" w:type="dxa"/>
            <w:gridSpan w:val="2"/>
          </w:tcPr>
          <w:p w14:paraId="56AEFCCA" w14:textId="224DC704" w:rsidR="003E3442" w:rsidRPr="003E5F8D" w:rsidRDefault="003E3442" w:rsidP="003E3442">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Osteoporotic (n=</w:t>
            </w:r>
            <w:r>
              <w:rPr>
                <w:rFonts w:ascii="Calibri" w:eastAsia="Calibri" w:hAnsi="Calibri" w:cs="Calibri"/>
                <w:sz w:val="20"/>
                <w:szCs w:val="20"/>
                <w:lang w:val="en-GB" w:eastAsia="en-US"/>
              </w:rPr>
              <w:t>20</w:t>
            </w:r>
            <w:r w:rsidRPr="003E5F8D">
              <w:rPr>
                <w:rFonts w:ascii="Calibri" w:eastAsia="Calibri" w:hAnsi="Calibri" w:cs="Calibri"/>
                <w:sz w:val="20"/>
                <w:szCs w:val="20"/>
                <w:lang w:val="en-GB" w:eastAsia="en-US"/>
              </w:rPr>
              <w:t>)</w:t>
            </w:r>
          </w:p>
        </w:tc>
      </w:tr>
      <w:tr w:rsidR="00743F34" w:rsidRPr="003E5F8D" w14:paraId="69FEF004" w14:textId="77777777" w:rsidTr="00743F34">
        <w:tc>
          <w:tcPr>
            <w:tcW w:w="835" w:type="dxa"/>
          </w:tcPr>
          <w:p w14:paraId="248732D8" w14:textId="77777777" w:rsidR="003E5F8D" w:rsidRPr="003E5F8D" w:rsidRDefault="003E5F8D" w:rsidP="003E5F8D">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Age (years)</w:t>
            </w:r>
          </w:p>
        </w:tc>
        <w:tc>
          <w:tcPr>
            <w:tcW w:w="699" w:type="dxa"/>
          </w:tcPr>
          <w:p w14:paraId="71B65E69" w14:textId="77777777" w:rsidR="003E5F8D" w:rsidRPr="003E5F8D" w:rsidRDefault="003E5F8D" w:rsidP="003E5F8D">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HR</w:t>
            </w:r>
          </w:p>
        </w:tc>
        <w:tc>
          <w:tcPr>
            <w:tcW w:w="1062" w:type="dxa"/>
          </w:tcPr>
          <w:p w14:paraId="7C50C918" w14:textId="77777777" w:rsidR="003E5F8D" w:rsidRPr="003E5F8D" w:rsidRDefault="003E5F8D" w:rsidP="003E5F8D">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95% CI</w:t>
            </w:r>
          </w:p>
        </w:tc>
        <w:tc>
          <w:tcPr>
            <w:tcW w:w="257" w:type="dxa"/>
          </w:tcPr>
          <w:p w14:paraId="423F8DBD" w14:textId="77777777" w:rsidR="003E5F8D" w:rsidRPr="003E5F8D" w:rsidRDefault="003E5F8D" w:rsidP="003E5F8D">
            <w:pPr>
              <w:spacing w:after="160" w:line="259" w:lineRule="auto"/>
              <w:rPr>
                <w:rFonts w:ascii="Calibri" w:eastAsia="Calibri" w:hAnsi="Calibri" w:cs="Calibri"/>
                <w:sz w:val="20"/>
                <w:szCs w:val="20"/>
                <w:lang w:val="en-GB" w:eastAsia="en-US"/>
              </w:rPr>
            </w:pPr>
          </w:p>
        </w:tc>
        <w:tc>
          <w:tcPr>
            <w:tcW w:w="672" w:type="dxa"/>
          </w:tcPr>
          <w:p w14:paraId="1B2D546B" w14:textId="77777777" w:rsidR="003E5F8D" w:rsidRPr="003E5F8D" w:rsidRDefault="003E5F8D" w:rsidP="003E5F8D">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HR</w:t>
            </w:r>
          </w:p>
        </w:tc>
        <w:tc>
          <w:tcPr>
            <w:tcW w:w="1103" w:type="dxa"/>
          </w:tcPr>
          <w:p w14:paraId="350C4EA9" w14:textId="77777777" w:rsidR="003E5F8D" w:rsidRPr="003E5F8D" w:rsidRDefault="003E5F8D" w:rsidP="003E5F8D">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95% CI</w:t>
            </w:r>
          </w:p>
        </w:tc>
        <w:tc>
          <w:tcPr>
            <w:tcW w:w="257" w:type="dxa"/>
          </w:tcPr>
          <w:p w14:paraId="34326F4E" w14:textId="77777777" w:rsidR="003E5F8D" w:rsidRPr="003E5F8D" w:rsidRDefault="003E5F8D" w:rsidP="003E5F8D">
            <w:pPr>
              <w:spacing w:after="160" w:line="259" w:lineRule="auto"/>
              <w:rPr>
                <w:rFonts w:ascii="Calibri" w:eastAsia="Calibri" w:hAnsi="Calibri" w:cs="Calibri"/>
                <w:sz w:val="20"/>
                <w:szCs w:val="20"/>
                <w:lang w:val="en-GB" w:eastAsia="en-US"/>
              </w:rPr>
            </w:pPr>
          </w:p>
        </w:tc>
        <w:tc>
          <w:tcPr>
            <w:tcW w:w="685" w:type="dxa"/>
          </w:tcPr>
          <w:p w14:paraId="0DE4C8DF" w14:textId="77777777" w:rsidR="003E5F8D" w:rsidRPr="003E5F8D" w:rsidRDefault="003E5F8D" w:rsidP="003E5F8D">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HR</w:t>
            </w:r>
          </w:p>
        </w:tc>
        <w:tc>
          <w:tcPr>
            <w:tcW w:w="1131" w:type="dxa"/>
          </w:tcPr>
          <w:p w14:paraId="1CFADC12" w14:textId="77777777" w:rsidR="003E5F8D" w:rsidRPr="003E5F8D" w:rsidRDefault="003E5F8D" w:rsidP="003E5F8D">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95% CI</w:t>
            </w:r>
          </w:p>
        </w:tc>
        <w:tc>
          <w:tcPr>
            <w:tcW w:w="281" w:type="dxa"/>
          </w:tcPr>
          <w:p w14:paraId="5ED955D6" w14:textId="77777777" w:rsidR="003E5F8D" w:rsidRPr="003E5F8D" w:rsidRDefault="003E5F8D" w:rsidP="003E5F8D">
            <w:pPr>
              <w:spacing w:after="160" w:line="259" w:lineRule="auto"/>
              <w:rPr>
                <w:rFonts w:ascii="Calibri" w:eastAsia="Calibri" w:hAnsi="Calibri" w:cs="Calibri"/>
                <w:sz w:val="20"/>
                <w:szCs w:val="20"/>
                <w:lang w:val="en-GB" w:eastAsia="en-US"/>
              </w:rPr>
            </w:pPr>
          </w:p>
        </w:tc>
        <w:tc>
          <w:tcPr>
            <w:tcW w:w="1165" w:type="dxa"/>
          </w:tcPr>
          <w:p w14:paraId="52BECE87" w14:textId="77777777" w:rsidR="003E5F8D" w:rsidRPr="003E5F8D" w:rsidRDefault="003E5F8D" w:rsidP="003E5F8D">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HR</w:t>
            </w:r>
          </w:p>
        </w:tc>
        <w:tc>
          <w:tcPr>
            <w:tcW w:w="1210" w:type="dxa"/>
          </w:tcPr>
          <w:p w14:paraId="7D05FE6F" w14:textId="77777777" w:rsidR="003E5F8D" w:rsidRPr="003E5F8D" w:rsidRDefault="003E5F8D" w:rsidP="003E5F8D">
            <w:pPr>
              <w:spacing w:after="160" w:line="259" w:lineRule="auto"/>
              <w:rPr>
                <w:rFonts w:ascii="Calibri" w:eastAsia="Calibri" w:hAnsi="Calibri" w:cs="Calibri"/>
                <w:sz w:val="20"/>
                <w:szCs w:val="20"/>
                <w:highlight w:val="cyan"/>
                <w:lang w:val="en-GB" w:eastAsia="en-US"/>
              </w:rPr>
            </w:pPr>
            <w:r w:rsidRPr="003E5F8D">
              <w:rPr>
                <w:rFonts w:ascii="Calibri" w:eastAsia="Calibri" w:hAnsi="Calibri" w:cs="Calibri"/>
                <w:sz w:val="20"/>
                <w:szCs w:val="20"/>
                <w:lang w:val="en-GB" w:eastAsia="en-US"/>
              </w:rPr>
              <w:t>95% CI</w:t>
            </w:r>
          </w:p>
        </w:tc>
      </w:tr>
      <w:tr w:rsidR="003E3442" w:rsidRPr="00743F34" w14:paraId="4661486E" w14:textId="77777777" w:rsidTr="00743F34">
        <w:tc>
          <w:tcPr>
            <w:tcW w:w="835" w:type="dxa"/>
          </w:tcPr>
          <w:p w14:paraId="744AC7DB" w14:textId="77777777" w:rsidR="003E3442" w:rsidRPr="003E5F8D" w:rsidRDefault="003E3442" w:rsidP="003E3442">
            <w:pPr>
              <w:spacing w:after="160" w:line="259" w:lineRule="auto"/>
              <w:rPr>
                <w:rFonts w:ascii="Calibri" w:eastAsia="Calibri" w:hAnsi="Calibri" w:cs="Calibri"/>
                <w:sz w:val="20"/>
                <w:szCs w:val="20"/>
                <w:lang w:val="en-GB" w:eastAsia="en-US"/>
              </w:rPr>
            </w:pPr>
            <w:r w:rsidRPr="003E5F8D">
              <w:rPr>
                <w:rFonts w:ascii="Calibri" w:hAnsi="Calibri" w:cs="Calibri"/>
                <w:color w:val="000000"/>
                <w:sz w:val="20"/>
                <w:szCs w:val="20"/>
              </w:rPr>
              <w:t>40</w:t>
            </w:r>
          </w:p>
        </w:tc>
        <w:tc>
          <w:tcPr>
            <w:tcW w:w="699" w:type="dxa"/>
          </w:tcPr>
          <w:p w14:paraId="73E206CE" w14:textId="1C7B5887"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1.44</w:t>
            </w:r>
          </w:p>
        </w:tc>
        <w:tc>
          <w:tcPr>
            <w:tcW w:w="1062" w:type="dxa"/>
          </w:tcPr>
          <w:p w14:paraId="412BFC8E" w14:textId="6E01D093"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35</w:t>
            </w:r>
            <w:r w:rsidRPr="00C010DE">
              <w:rPr>
                <w:rFonts w:ascii="Calibri" w:eastAsia="Calibri" w:hAnsi="Calibri" w:cs="Calibri"/>
                <w:sz w:val="20"/>
                <w:szCs w:val="20"/>
                <w:lang w:val="en-GB" w:eastAsia="en-US"/>
              </w:rPr>
              <w:t>-</w:t>
            </w:r>
            <w:r>
              <w:rPr>
                <w:rFonts w:ascii="Calibri" w:eastAsia="Calibri" w:hAnsi="Calibri" w:cs="Calibri"/>
                <w:sz w:val="20"/>
                <w:szCs w:val="20"/>
                <w:lang w:val="en-GB" w:eastAsia="en-US"/>
              </w:rPr>
              <w:t>1.53</w:t>
            </w:r>
          </w:p>
        </w:tc>
        <w:tc>
          <w:tcPr>
            <w:tcW w:w="257" w:type="dxa"/>
          </w:tcPr>
          <w:p w14:paraId="4F84A6D5"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672" w:type="dxa"/>
            <w:shd w:val="solid" w:color="FFFFFF" w:fill="auto"/>
          </w:tcPr>
          <w:p w14:paraId="2F010BA7" w14:textId="0AED6039"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eastAsiaTheme="minorHAnsi" w:hAnsi="Calibri" w:cs="Calibri"/>
                <w:color w:val="000000"/>
                <w:sz w:val="20"/>
                <w:szCs w:val="20"/>
                <w:lang w:val="en-GB" w:eastAsia="en-US"/>
              </w:rPr>
              <w:t>2.53</w:t>
            </w:r>
          </w:p>
        </w:tc>
        <w:tc>
          <w:tcPr>
            <w:tcW w:w="1103" w:type="dxa"/>
          </w:tcPr>
          <w:p w14:paraId="5628CA14" w14:textId="0B3D39E6"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hAnsi="Calibri" w:cs="Calibri"/>
                <w:sz w:val="20"/>
                <w:szCs w:val="20"/>
              </w:rPr>
              <w:t>1.34</w:t>
            </w:r>
            <w:r w:rsidRPr="00743F34">
              <w:rPr>
                <w:rFonts w:ascii="Calibri" w:hAnsi="Calibri" w:cs="Calibri"/>
                <w:sz w:val="20"/>
                <w:szCs w:val="20"/>
              </w:rPr>
              <w:t>-</w:t>
            </w:r>
            <w:r>
              <w:rPr>
                <w:rFonts w:ascii="Calibri" w:hAnsi="Calibri" w:cs="Calibri"/>
                <w:sz w:val="20"/>
                <w:szCs w:val="20"/>
              </w:rPr>
              <w:t>4.77</w:t>
            </w:r>
          </w:p>
        </w:tc>
        <w:tc>
          <w:tcPr>
            <w:tcW w:w="257" w:type="dxa"/>
          </w:tcPr>
          <w:p w14:paraId="75DD34E2"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685" w:type="dxa"/>
            <w:shd w:val="clear" w:color="auto" w:fill="FFFFFF"/>
          </w:tcPr>
          <w:p w14:paraId="4242B737" w14:textId="09F8763A"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743F34">
              <w:rPr>
                <w:rFonts w:ascii="Calibri" w:hAnsi="Calibri" w:cs="Calibri"/>
                <w:sz w:val="20"/>
                <w:szCs w:val="20"/>
              </w:rPr>
              <w:t>1.</w:t>
            </w:r>
            <w:r>
              <w:rPr>
                <w:rFonts w:ascii="Calibri" w:hAnsi="Calibri" w:cs="Calibri"/>
                <w:sz w:val="20"/>
                <w:szCs w:val="20"/>
              </w:rPr>
              <w:t>42</w:t>
            </w:r>
          </w:p>
        </w:tc>
        <w:tc>
          <w:tcPr>
            <w:tcW w:w="1131" w:type="dxa"/>
            <w:shd w:val="clear" w:color="auto" w:fill="FFFFFF"/>
          </w:tcPr>
          <w:p w14:paraId="147B8F3A" w14:textId="6C50A243"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743F34">
              <w:rPr>
                <w:rFonts w:ascii="Calibri" w:hAnsi="Calibri" w:cs="Calibri"/>
                <w:sz w:val="20"/>
                <w:szCs w:val="20"/>
              </w:rPr>
              <w:t>1.</w:t>
            </w:r>
            <w:r>
              <w:rPr>
                <w:rFonts w:ascii="Calibri" w:hAnsi="Calibri" w:cs="Calibri"/>
                <w:sz w:val="20"/>
                <w:szCs w:val="20"/>
              </w:rPr>
              <w:t>32</w:t>
            </w:r>
            <w:r w:rsidRPr="00743F34">
              <w:rPr>
                <w:rFonts w:ascii="Calibri" w:hAnsi="Calibri" w:cs="Calibri"/>
                <w:sz w:val="20"/>
                <w:szCs w:val="20"/>
              </w:rPr>
              <w:t>-</w:t>
            </w:r>
            <w:r>
              <w:rPr>
                <w:rFonts w:ascii="Calibri" w:hAnsi="Calibri" w:cs="Calibri"/>
                <w:sz w:val="20"/>
                <w:szCs w:val="20"/>
              </w:rPr>
              <w:t>1.53</w:t>
            </w:r>
          </w:p>
        </w:tc>
        <w:tc>
          <w:tcPr>
            <w:tcW w:w="281" w:type="dxa"/>
          </w:tcPr>
          <w:p w14:paraId="63325A2B"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1165" w:type="dxa"/>
            <w:shd w:val="clear" w:color="auto" w:fill="FFFFFF"/>
          </w:tcPr>
          <w:p w14:paraId="1DBA0302" w14:textId="4BB23F2D"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40</w:t>
            </w:r>
          </w:p>
        </w:tc>
        <w:tc>
          <w:tcPr>
            <w:tcW w:w="1210" w:type="dxa"/>
            <w:shd w:val="clear" w:color="auto" w:fill="FFFFFF"/>
          </w:tcPr>
          <w:p w14:paraId="04121FF9" w14:textId="620AB42D"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1.3</w:t>
            </w:r>
            <w:r>
              <w:rPr>
                <w:rFonts w:ascii="Calibri" w:eastAsia="Calibri" w:hAnsi="Calibri" w:cs="Calibri"/>
                <w:sz w:val="20"/>
                <w:szCs w:val="20"/>
                <w:lang w:val="en-GB" w:eastAsia="en-US"/>
              </w:rPr>
              <w:t>6</w:t>
            </w:r>
            <w:r w:rsidRPr="00C010DE">
              <w:rPr>
                <w:rFonts w:ascii="Calibri" w:eastAsia="Calibri" w:hAnsi="Calibri" w:cs="Calibri"/>
                <w:sz w:val="20"/>
                <w:szCs w:val="20"/>
                <w:lang w:val="en-GB" w:eastAsia="en-US"/>
              </w:rPr>
              <w:t>-</w:t>
            </w:r>
            <w:r>
              <w:rPr>
                <w:rFonts w:ascii="Calibri" w:eastAsia="Calibri" w:hAnsi="Calibri" w:cs="Calibri"/>
                <w:sz w:val="20"/>
                <w:szCs w:val="20"/>
                <w:lang w:val="en-GB" w:eastAsia="en-US"/>
              </w:rPr>
              <w:t>1.45</w:t>
            </w:r>
          </w:p>
        </w:tc>
      </w:tr>
      <w:tr w:rsidR="003E3442" w:rsidRPr="00743F34" w14:paraId="0B06E355" w14:textId="77777777" w:rsidTr="00743F34">
        <w:tc>
          <w:tcPr>
            <w:tcW w:w="835" w:type="dxa"/>
          </w:tcPr>
          <w:p w14:paraId="52A59D27" w14:textId="77777777" w:rsidR="003E3442" w:rsidRPr="003E5F8D" w:rsidRDefault="003E3442" w:rsidP="003E3442">
            <w:pPr>
              <w:spacing w:after="160" w:line="259" w:lineRule="auto"/>
              <w:rPr>
                <w:rFonts w:ascii="Calibri" w:eastAsia="Calibri" w:hAnsi="Calibri" w:cs="Calibri"/>
                <w:sz w:val="20"/>
                <w:szCs w:val="20"/>
                <w:lang w:val="en-GB" w:eastAsia="en-US"/>
              </w:rPr>
            </w:pPr>
            <w:r w:rsidRPr="003E5F8D">
              <w:rPr>
                <w:rFonts w:ascii="Calibri" w:hAnsi="Calibri" w:cs="Calibri"/>
                <w:color w:val="000000"/>
                <w:sz w:val="20"/>
                <w:szCs w:val="20"/>
              </w:rPr>
              <w:t>50</w:t>
            </w:r>
          </w:p>
        </w:tc>
        <w:tc>
          <w:tcPr>
            <w:tcW w:w="699" w:type="dxa"/>
          </w:tcPr>
          <w:p w14:paraId="368AB1F1" w14:textId="0B1E204C"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41</w:t>
            </w:r>
          </w:p>
        </w:tc>
        <w:tc>
          <w:tcPr>
            <w:tcW w:w="1062" w:type="dxa"/>
          </w:tcPr>
          <w:p w14:paraId="01D93D0D" w14:textId="5F1711F0"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24</w:t>
            </w:r>
            <w:r w:rsidRPr="00C010DE">
              <w:rPr>
                <w:rFonts w:ascii="Calibri" w:eastAsia="Calibri" w:hAnsi="Calibri" w:cs="Calibri"/>
                <w:sz w:val="20"/>
                <w:szCs w:val="20"/>
                <w:lang w:val="en-GB" w:eastAsia="en-US"/>
              </w:rPr>
              <w:t>-</w:t>
            </w:r>
            <w:r>
              <w:rPr>
                <w:rFonts w:ascii="Calibri" w:eastAsia="Calibri" w:hAnsi="Calibri" w:cs="Calibri"/>
                <w:sz w:val="20"/>
                <w:szCs w:val="20"/>
                <w:lang w:val="en-GB" w:eastAsia="en-US"/>
              </w:rPr>
              <w:t>1.61</w:t>
            </w:r>
          </w:p>
        </w:tc>
        <w:tc>
          <w:tcPr>
            <w:tcW w:w="257" w:type="dxa"/>
          </w:tcPr>
          <w:p w14:paraId="0607CEAE"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672" w:type="dxa"/>
            <w:shd w:val="solid" w:color="FFFFFF" w:fill="auto"/>
          </w:tcPr>
          <w:p w14:paraId="74908A1B" w14:textId="1CC94993"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eastAsiaTheme="minorHAnsi" w:hAnsi="Calibri" w:cs="Calibri"/>
                <w:color w:val="000000"/>
                <w:sz w:val="20"/>
                <w:szCs w:val="20"/>
                <w:lang w:val="en-GB" w:eastAsia="en-US"/>
              </w:rPr>
              <w:t>1.99</w:t>
            </w:r>
          </w:p>
        </w:tc>
        <w:tc>
          <w:tcPr>
            <w:tcW w:w="1103" w:type="dxa"/>
          </w:tcPr>
          <w:p w14:paraId="680F14AC" w14:textId="4F483382"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hAnsi="Calibri" w:cs="Calibri"/>
                <w:sz w:val="20"/>
                <w:szCs w:val="20"/>
              </w:rPr>
              <w:t>1.17</w:t>
            </w:r>
            <w:r w:rsidRPr="00743F34">
              <w:rPr>
                <w:rFonts w:ascii="Calibri" w:hAnsi="Calibri" w:cs="Calibri"/>
                <w:sz w:val="20"/>
                <w:szCs w:val="20"/>
              </w:rPr>
              <w:t>-</w:t>
            </w:r>
            <w:r>
              <w:rPr>
                <w:rFonts w:ascii="Calibri" w:hAnsi="Calibri" w:cs="Calibri"/>
                <w:sz w:val="20"/>
                <w:szCs w:val="20"/>
              </w:rPr>
              <w:t>3.38</w:t>
            </w:r>
          </w:p>
        </w:tc>
        <w:tc>
          <w:tcPr>
            <w:tcW w:w="257" w:type="dxa"/>
          </w:tcPr>
          <w:p w14:paraId="25990A8A"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685" w:type="dxa"/>
            <w:shd w:val="clear" w:color="auto" w:fill="FFFFFF"/>
          </w:tcPr>
          <w:p w14:paraId="7B3613DD" w14:textId="5B30DBF4"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743F34">
              <w:rPr>
                <w:rFonts w:ascii="Calibri" w:hAnsi="Calibri" w:cs="Calibri"/>
                <w:sz w:val="20"/>
                <w:szCs w:val="20"/>
              </w:rPr>
              <w:t>1.</w:t>
            </w:r>
            <w:r>
              <w:rPr>
                <w:rFonts w:ascii="Calibri" w:hAnsi="Calibri" w:cs="Calibri"/>
                <w:sz w:val="20"/>
                <w:szCs w:val="20"/>
              </w:rPr>
              <w:t>37</w:t>
            </w:r>
          </w:p>
        </w:tc>
        <w:tc>
          <w:tcPr>
            <w:tcW w:w="1131" w:type="dxa"/>
            <w:shd w:val="clear" w:color="auto" w:fill="FFFFFF"/>
          </w:tcPr>
          <w:p w14:paraId="64A50D47" w14:textId="6201F38B"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743F34">
              <w:rPr>
                <w:rFonts w:ascii="Calibri" w:hAnsi="Calibri" w:cs="Calibri"/>
                <w:sz w:val="20"/>
                <w:szCs w:val="20"/>
              </w:rPr>
              <w:t>1.</w:t>
            </w:r>
            <w:r>
              <w:rPr>
                <w:rFonts w:ascii="Calibri" w:hAnsi="Calibri" w:cs="Calibri"/>
                <w:sz w:val="20"/>
                <w:szCs w:val="20"/>
              </w:rPr>
              <w:t>18</w:t>
            </w:r>
            <w:r w:rsidRPr="00743F34">
              <w:rPr>
                <w:rFonts w:ascii="Calibri" w:hAnsi="Calibri" w:cs="Calibri"/>
                <w:sz w:val="20"/>
                <w:szCs w:val="20"/>
              </w:rPr>
              <w:t>-</w:t>
            </w:r>
            <w:r>
              <w:rPr>
                <w:rFonts w:ascii="Calibri" w:hAnsi="Calibri" w:cs="Calibri"/>
                <w:sz w:val="20"/>
                <w:szCs w:val="20"/>
              </w:rPr>
              <w:t>1.60</w:t>
            </w:r>
          </w:p>
        </w:tc>
        <w:tc>
          <w:tcPr>
            <w:tcW w:w="281" w:type="dxa"/>
          </w:tcPr>
          <w:p w14:paraId="2AFB50B5"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1165" w:type="dxa"/>
            <w:shd w:val="clear" w:color="auto" w:fill="FFFFFF"/>
          </w:tcPr>
          <w:p w14:paraId="06540986" w14:textId="29E195D8"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36</w:t>
            </w:r>
          </w:p>
        </w:tc>
        <w:tc>
          <w:tcPr>
            <w:tcW w:w="1210" w:type="dxa"/>
            <w:shd w:val="clear" w:color="auto" w:fill="FFFFFF"/>
          </w:tcPr>
          <w:p w14:paraId="60FDFE05" w14:textId="453AA84F"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30</w:t>
            </w: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41</w:t>
            </w:r>
          </w:p>
        </w:tc>
      </w:tr>
      <w:tr w:rsidR="003E3442" w:rsidRPr="00743F34" w14:paraId="414E9D99" w14:textId="77777777" w:rsidTr="00743F34">
        <w:tc>
          <w:tcPr>
            <w:tcW w:w="835" w:type="dxa"/>
          </w:tcPr>
          <w:p w14:paraId="30958115" w14:textId="77777777" w:rsidR="003E3442" w:rsidRPr="003E5F8D" w:rsidRDefault="003E3442" w:rsidP="003E3442">
            <w:pPr>
              <w:spacing w:after="160" w:line="259" w:lineRule="auto"/>
              <w:rPr>
                <w:rFonts w:ascii="Calibri" w:eastAsia="Calibri" w:hAnsi="Calibri" w:cs="Calibri"/>
                <w:sz w:val="20"/>
                <w:szCs w:val="20"/>
                <w:lang w:val="en-GB" w:eastAsia="en-US"/>
              </w:rPr>
            </w:pPr>
            <w:r w:rsidRPr="003E5F8D">
              <w:rPr>
                <w:rFonts w:ascii="Calibri" w:hAnsi="Calibri" w:cs="Calibri"/>
                <w:color w:val="000000"/>
                <w:sz w:val="20"/>
                <w:szCs w:val="20"/>
              </w:rPr>
              <w:t>60</w:t>
            </w:r>
          </w:p>
        </w:tc>
        <w:tc>
          <w:tcPr>
            <w:tcW w:w="699" w:type="dxa"/>
          </w:tcPr>
          <w:p w14:paraId="7285D08D" w14:textId="1C4FAED4"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39</w:t>
            </w:r>
          </w:p>
        </w:tc>
        <w:tc>
          <w:tcPr>
            <w:tcW w:w="1062" w:type="dxa"/>
          </w:tcPr>
          <w:p w14:paraId="129EADD5" w14:textId="74BDE233"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14</w:t>
            </w:r>
            <w:r w:rsidRPr="00C010DE">
              <w:rPr>
                <w:rFonts w:ascii="Calibri" w:eastAsia="Calibri" w:hAnsi="Calibri" w:cs="Calibri"/>
                <w:sz w:val="20"/>
                <w:szCs w:val="20"/>
                <w:lang w:val="en-GB" w:eastAsia="en-US"/>
              </w:rPr>
              <w:t>-</w:t>
            </w:r>
            <w:r>
              <w:rPr>
                <w:rFonts w:ascii="Calibri" w:eastAsia="Calibri" w:hAnsi="Calibri" w:cs="Calibri"/>
                <w:sz w:val="20"/>
                <w:szCs w:val="20"/>
                <w:lang w:val="en-GB" w:eastAsia="en-US"/>
              </w:rPr>
              <w:t>1.70</w:t>
            </w:r>
          </w:p>
        </w:tc>
        <w:tc>
          <w:tcPr>
            <w:tcW w:w="257" w:type="dxa"/>
          </w:tcPr>
          <w:p w14:paraId="6C7F7A8D"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672" w:type="dxa"/>
            <w:shd w:val="solid" w:color="FFFFFF" w:fill="auto"/>
          </w:tcPr>
          <w:p w14:paraId="718D5992" w14:textId="78C89F7D"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eastAsiaTheme="minorHAnsi" w:hAnsi="Calibri" w:cs="Calibri"/>
                <w:color w:val="000000"/>
                <w:sz w:val="20"/>
                <w:szCs w:val="20"/>
                <w:lang w:val="en-GB" w:eastAsia="en-US"/>
              </w:rPr>
              <w:t>1.56</w:t>
            </w:r>
          </w:p>
        </w:tc>
        <w:tc>
          <w:tcPr>
            <w:tcW w:w="1103" w:type="dxa"/>
          </w:tcPr>
          <w:p w14:paraId="56B23B09" w14:textId="3D75144E"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hAnsi="Calibri" w:cs="Calibri"/>
                <w:sz w:val="20"/>
                <w:szCs w:val="20"/>
              </w:rPr>
              <w:t>1.01</w:t>
            </w:r>
            <w:r w:rsidRPr="00743F34">
              <w:rPr>
                <w:rFonts w:ascii="Calibri" w:hAnsi="Calibri" w:cs="Calibri"/>
                <w:sz w:val="20"/>
                <w:szCs w:val="20"/>
              </w:rPr>
              <w:t>-</w:t>
            </w:r>
            <w:r>
              <w:rPr>
                <w:rFonts w:ascii="Calibri" w:hAnsi="Calibri" w:cs="Calibri"/>
                <w:sz w:val="20"/>
                <w:szCs w:val="20"/>
              </w:rPr>
              <w:t>2.40</w:t>
            </w:r>
          </w:p>
        </w:tc>
        <w:tc>
          <w:tcPr>
            <w:tcW w:w="257" w:type="dxa"/>
          </w:tcPr>
          <w:p w14:paraId="0E8FB1FF"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685" w:type="dxa"/>
            <w:shd w:val="clear" w:color="auto" w:fill="FFFFFF"/>
          </w:tcPr>
          <w:p w14:paraId="39AC426D" w14:textId="33C00ACE"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743F34">
              <w:rPr>
                <w:rFonts w:ascii="Calibri" w:hAnsi="Calibri" w:cs="Calibri"/>
                <w:sz w:val="20"/>
                <w:szCs w:val="20"/>
              </w:rPr>
              <w:t>1.</w:t>
            </w:r>
            <w:r>
              <w:rPr>
                <w:rFonts w:ascii="Calibri" w:hAnsi="Calibri" w:cs="Calibri"/>
                <w:sz w:val="20"/>
                <w:szCs w:val="20"/>
              </w:rPr>
              <w:t>33</w:t>
            </w:r>
          </w:p>
        </w:tc>
        <w:tc>
          <w:tcPr>
            <w:tcW w:w="1131" w:type="dxa"/>
            <w:shd w:val="clear" w:color="auto" w:fill="FFFFFF"/>
          </w:tcPr>
          <w:p w14:paraId="207D31AE" w14:textId="564BD2FA"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743F34">
              <w:rPr>
                <w:rFonts w:ascii="Calibri" w:hAnsi="Calibri" w:cs="Calibri"/>
                <w:sz w:val="20"/>
                <w:szCs w:val="20"/>
              </w:rPr>
              <w:t>1.</w:t>
            </w:r>
            <w:r>
              <w:rPr>
                <w:rFonts w:ascii="Calibri" w:hAnsi="Calibri" w:cs="Calibri"/>
                <w:sz w:val="20"/>
                <w:szCs w:val="20"/>
              </w:rPr>
              <w:t>05</w:t>
            </w:r>
            <w:r w:rsidRPr="00743F34">
              <w:rPr>
                <w:rFonts w:ascii="Calibri" w:hAnsi="Calibri" w:cs="Calibri"/>
                <w:sz w:val="20"/>
                <w:szCs w:val="20"/>
              </w:rPr>
              <w:t>-1.</w:t>
            </w:r>
            <w:r>
              <w:rPr>
                <w:rFonts w:ascii="Calibri" w:hAnsi="Calibri" w:cs="Calibri"/>
                <w:sz w:val="20"/>
                <w:szCs w:val="20"/>
              </w:rPr>
              <w:t>67</w:t>
            </w:r>
          </w:p>
        </w:tc>
        <w:tc>
          <w:tcPr>
            <w:tcW w:w="281" w:type="dxa"/>
          </w:tcPr>
          <w:p w14:paraId="7DE7B121"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1165" w:type="dxa"/>
            <w:shd w:val="clear" w:color="auto" w:fill="FFFFFF"/>
          </w:tcPr>
          <w:p w14:paraId="3C8345C9" w14:textId="5E0A3520"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31</w:t>
            </w:r>
          </w:p>
        </w:tc>
        <w:tc>
          <w:tcPr>
            <w:tcW w:w="1210" w:type="dxa"/>
            <w:shd w:val="clear" w:color="auto" w:fill="FFFFFF"/>
          </w:tcPr>
          <w:p w14:paraId="1319012C" w14:textId="7B54FBF0"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20</w:t>
            </w: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43</w:t>
            </w:r>
          </w:p>
        </w:tc>
      </w:tr>
      <w:tr w:rsidR="003E3442" w:rsidRPr="00743F34" w14:paraId="5A5147B2" w14:textId="77777777" w:rsidTr="00743F34">
        <w:tc>
          <w:tcPr>
            <w:tcW w:w="835" w:type="dxa"/>
          </w:tcPr>
          <w:p w14:paraId="193E8A53" w14:textId="77777777" w:rsidR="003E3442" w:rsidRPr="003E5F8D" w:rsidRDefault="003E3442" w:rsidP="003E3442">
            <w:pPr>
              <w:spacing w:after="160" w:line="259" w:lineRule="auto"/>
              <w:rPr>
                <w:rFonts w:ascii="Calibri" w:eastAsia="Calibri" w:hAnsi="Calibri" w:cs="Calibri"/>
                <w:sz w:val="20"/>
                <w:szCs w:val="20"/>
                <w:lang w:val="en-GB" w:eastAsia="en-US"/>
              </w:rPr>
            </w:pPr>
            <w:r w:rsidRPr="003E5F8D">
              <w:rPr>
                <w:rFonts w:ascii="Calibri" w:hAnsi="Calibri" w:cs="Calibri"/>
                <w:color w:val="000000"/>
                <w:sz w:val="20"/>
                <w:szCs w:val="20"/>
              </w:rPr>
              <w:t>70</w:t>
            </w:r>
          </w:p>
        </w:tc>
        <w:tc>
          <w:tcPr>
            <w:tcW w:w="699" w:type="dxa"/>
          </w:tcPr>
          <w:p w14:paraId="0F4D440F" w14:textId="1A102B36"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37</w:t>
            </w:r>
          </w:p>
        </w:tc>
        <w:tc>
          <w:tcPr>
            <w:tcW w:w="1062" w:type="dxa"/>
          </w:tcPr>
          <w:p w14:paraId="2238A5E1" w14:textId="04CBF9E7"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0</w:t>
            </w:r>
            <w:r w:rsidRPr="00C010DE">
              <w:rPr>
                <w:rFonts w:ascii="Calibri" w:eastAsia="Calibri" w:hAnsi="Calibri" w:cs="Calibri"/>
                <w:sz w:val="20"/>
                <w:szCs w:val="20"/>
                <w:lang w:val="en-GB" w:eastAsia="en-US"/>
              </w:rPr>
              <w:t>4-</w:t>
            </w:r>
            <w:r>
              <w:rPr>
                <w:rFonts w:ascii="Calibri" w:eastAsia="Calibri" w:hAnsi="Calibri" w:cs="Calibri"/>
                <w:sz w:val="20"/>
                <w:szCs w:val="20"/>
                <w:lang w:val="en-GB" w:eastAsia="en-US"/>
              </w:rPr>
              <w:t>1.79</w:t>
            </w:r>
          </w:p>
        </w:tc>
        <w:tc>
          <w:tcPr>
            <w:tcW w:w="257" w:type="dxa"/>
          </w:tcPr>
          <w:p w14:paraId="72406594"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672" w:type="dxa"/>
            <w:shd w:val="solid" w:color="FFFFFF" w:fill="auto"/>
          </w:tcPr>
          <w:p w14:paraId="2B85CB7D" w14:textId="212BBAF0"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eastAsiaTheme="minorHAnsi" w:hAnsi="Calibri" w:cs="Calibri"/>
                <w:color w:val="000000"/>
                <w:sz w:val="20"/>
                <w:szCs w:val="20"/>
                <w:lang w:val="en-GB" w:eastAsia="en-US"/>
              </w:rPr>
              <w:t>1.23</w:t>
            </w:r>
          </w:p>
        </w:tc>
        <w:tc>
          <w:tcPr>
            <w:tcW w:w="1103" w:type="dxa"/>
          </w:tcPr>
          <w:p w14:paraId="46DC4377" w14:textId="51017D0C"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hAnsi="Calibri" w:cs="Calibri"/>
                <w:sz w:val="20"/>
                <w:szCs w:val="20"/>
              </w:rPr>
              <w:t>0.88</w:t>
            </w:r>
            <w:r w:rsidRPr="00743F34">
              <w:rPr>
                <w:rFonts w:ascii="Calibri" w:hAnsi="Calibri" w:cs="Calibri"/>
                <w:sz w:val="20"/>
                <w:szCs w:val="20"/>
              </w:rPr>
              <w:t>-</w:t>
            </w:r>
            <w:r>
              <w:rPr>
                <w:rFonts w:ascii="Calibri" w:hAnsi="Calibri" w:cs="Calibri"/>
                <w:sz w:val="20"/>
                <w:szCs w:val="20"/>
              </w:rPr>
              <w:t>1.71</w:t>
            </w:r>
          </w:p>
        </w:tc>
        <w:tc>
          <w:tcPr>
            <w:tcW w:w="257" w:type="dxa"/>
          </w:tcPr>
          <w:p w14:paraId="0B1509E5"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685" w:type="dxa"/>
            <w:shd w:val="clear" w:color="auto" w:fill="FFFFFF"/>
          </w:tcPr>
          <w:p w14:paraId="41294B9E" w14:textId="12EC244A"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743F34">
              <w:rPr>
                <w:rFonts w:ascii="Calibri" w:hAnsi="Calibri" w:cs="Calibri"/>
                <w:sz w:val="20"/>
                <w:szCs w:val="20"/>
              </w:rPr>
              <w:t>1.</w:t>
            </w:r>
            <w:r>
              <w:rPr>
                <w:rFonts w:ascii="Calibri" w:hAnsi="Calibri" w:cs="Calibri"/>
                <w:sz w:val="20"/>
                <w:szCs w:val="20"/>
              </w:rPr>
              <w:t>28</w:t>
            </w:r>
          </w:p>
        </w:tc>
        <w:tc>
          <w:tcPr>
            <w:tcW w:w="1131" w:type="dxa"/>
            <w:shd w:val="clear" w:color="auto" w:fill="FFFFFF"/>
          </w:tcPr>
          <w:p w14:paraId="6846B36E" w14:textId="082D474E"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hAnsi="Calibri" w:cs="Calibri"/>
                <w:sz w:val="20"/>
                <w:szCs w:val="20"/>
              </w:rPr>
              <w:t>0.94</w:t>
            </w:r>
            <w:r w:rsidRPr="00743F34">
              <w:rPr>
                <w:rFonts w:ascii="Calibri" w:hAnsi="Calibri" w:cs="Calibri"/>
                <w:sz w:val="20"/>
                <w:szCs w:val="20"/>
              </w:rPr>
              <w:t>-1.7</w:t>
            </w:r>
            <w:r>
              <w:rPr>
                <w:rFonts w:ascii="Calibri" w:hAnsi="Calibri" w:cs="Calibri"/>
                <w:sz w:val="20"/>
                <w:szCs w:val="20"/>
              </w:rPr>
              <w:t>6</w:t>
            </w:r>
          </w:p>
        </w:tc>
        <w:tc>
          <w:tcPr>
            <w:tcW w:w="281" w:type="dxa"/>
          </w:tcPr>
          <w:p w14:paraId="7B5E644A"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1165" w:type="dxa"/>
            <w:shd w:val="clear" w:color="auto" w:fill="FFFFFF"/>
          </w:tcPr>
          <w:p w14:paraId="6F3A6936" w14:textId="648669AA"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26</w:t>
            </w:r>
          </w:p>
        </w:tc>
        <w:tc>
          <w:tcPr>
            <w:tcW w:w="1210" w:type="dxa"/>
            <w:shd w:val="clear" w:color="auto" w:fill="FFFFFF"/>
          </w:tcPr>
          <w:p w14:paraId="2EE3200C" w14:textId="28A8D4AB"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10</w:t>
            </w: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45</w:t>
            </w:r>
          </w:p>
        </w:tc>
      </w:tr>
      <w:tr w:rsidR="003E3442" w:rsidRPr="00743F34" w14:paraId="52A0ED58" w14:textId="77777777" w:rsidTr="00743F34">
        <w:tc>
          <w:tcPr>
            <w:tcW w:w="835" w:type="dxa"/>
          </w:tcPr>
          <w:p w14:paraId="52F77CD6" w14:textId="77777777" w:rsidR="003E3442" w:rsidRPr="003E5F8D" w:rsidRDefault="003E3442" w:rsidP="003E3442">
            <w:pPr>
              <w:spacing w:after="160" w:line="259" w:lineRule="auto"/>
              <w:rPr>
                <w:rFonts w:ascii="Calibri" w:eastAsia="Calibri" w:hAnsi="Calibri" w:cs="Calibri"/>
                <w:sz w:val="20"/>
                <w:szCs w:val="20"/>
                <w:lang w:val="en-GB" w:eastAsia="en-US"/>
              </w:rPr>
            </w:pPr>
            <w:r w:rsidRPr="003E5F8D">
              <w:rPr>
                <w:rFonts w:ascii="Calibri" w:hAnsi="Calibri" w:cs="Calibri"/>
                <w:color w:val="000000"/>
                <w:sz w:val="20"/>
                <w:szCs w:val="20"/>
              </w:rPr>
              <w:t>80</w:t>
            </w:r>
          </w:p>
        </w:tc>
        <w:tc>
          <w:tcPr>
            <w:tcW w:w="699" w:type="dxa"/>
          </w:tcPr>
          <w:p w14:paraId="7B7CF209" w14:textId="6A4862A4"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34</w:t>
            </w:r>
          </w:p>
        </w:tc>
        <w:tc>
          <w:tcPr>
            <w:tcW w:w="1062" w:type="dxa"/>
          </w:tcPr>
          <w:p w14:paraId="035E2A60" w14:textId="0BA730C8"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eastAsia="Calibri" w:hAnsi="Calibri" w:cs="Calibri"/>
                <w:sz w:val="20"/>
                <w:szCs w:val="20"/>
                <w:lang w:val="en-GB" w:eastAsia="en-US"/>
              </w:rPr>
              <w:t>0</w:t>
            </w:r>
            <w:r w:rsidRPr="00C010DE">
              <w:rPr>
                <w:rFonts w:ascii="Calibri" w:eastAsia="Calibri" w:hAnsi="Calibri" w:cs="Calibri"/>
                <w:sz w:val="20"/>
                <w:szCs w:val="20"/>
                <w:lang w:val="en-GB" w:eastAsia="en-US"/>
              </w:rPr>
              <w:t>.</w:t>
            </w:r>
            <w:r>
              <w:rPr>
                <w:rFonts w:ascii="Calibri" w:eastAsia="Calibri" w:hAnsi="Calibri" w:cs="Calibri"/>
                <w:sz w:val="20"/>
                <w:szCs w:val="20"/>
                <w:lang w:val="en-GB" w:eastAsia="en-US"/>
              </w:rPr>
              <w:t>96</w:t>
            </w:r>
            <w:r w:rsidRPr="00C010DE">
              <w:rPr>
                <w:rFonts w:ascii="Calibri" w:eastAsia="Calibri" w:hAnsi="Calibri" w:cs="Calibri"/>
                <w:sz w:val="20"/>
                <w:szCs w:val="20"/>
                <w:lang w:val="en-GB" w:eastAsia="en-US"/>
              </w:rPr>
              <w:t>-</w:t>
            </w:r>
            <w:r>
              <w:rPr>
                <w:rFonts w:ascii="Calibri" w:eastAsia="Calibri" w:hAnsi="Calibri" w:cs="Calibri"/>
                <w:sz w:val="20"/>
                <w:szCs w:val="20"/>
                <w:lang w:val="en-GB" w:eastAsia="en-US"/>
              </w:rPr>
              <w:t>1.89</w:t>
            </w:r>
          </w:p>
        </w:tc>
        <w:tc>
          <w:tcPr>
            <w:tcW w:w="257" w:type="dxa"/>
          </w:tcPr>
          <w:p w14:paraId="4E8C55F4"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672" w:type="dxa"/>
            <w:shd w:val="solid" w:color="FFFFFF" w:fill="auto"/>
          </w:tcPr>
          <w:p w14:paraId="78CA4A81" w14:textId="34C08B29"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eastAsiaTheme="minorHAnsi" w:hAnsi="Calibri" w:cs="Calibri"/>
                <w:color w:val="000000"/>
                <w:sz w:val="20"/>
                <w:szCs w:val="20"/>
                <w:lang w:val="en-GB" w:eastAsia="en-US"/>
              </w:rPr>
              <w:t>0.96</w:t>
            </w:r>
          </w:p>
        </w:tc>
        <w:tc>
          <w:tcPr>
            <w:tcW w:w="1103" w:type="dxa"/>
          </w:tcPr>
          <w:p w14:paraId="0399210A" w14:textId="095BA94D"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hAnsi="Calibri" w:cs="Calibri"/>
                <w:sz w:val="20"/>
                <w:szCs w:val="20"/>
              </w:rPr>
              <w:t>0.75</w:t>
            </w:r>
            <w:r w:rsidRPr="00743F34">
              <w:rPr>
                <w:rFonts w:ascii="Calibri" w:hAnsi="Calibri" w:cs="Calibri"/>
                <w:sz w:val="20"/>
                <w:szCs w:val="20"/>
              </w:rPr>
              <w:t>-</w:t>
            </w:r>
            <w:r>
              <w:rPr>
                <w:rFonts w:ascii="Calibri" w:hAnsi="Calibri" w:cs="Calibri"/>
                <w:sz w:val="20"/>
                <w:szCs w:val="20"/>
              </w:rPr>
              <w:t>1.23</w:t>
            </w:r>
          </w:p>
        </w:tc>
        <w:tc>
          <w:tcPr>
            <w:tcW w:w="257" w:type="dxa"/>
          </w:tcPr>
          <w:p w14:paraId="24953EF2"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685" w:type="dxa"/>
            <w:shd w:val="clear" w:color="auto" w:fill="FFFFFF"/>
          </w:tcPr>
          <w:p w14:paraId="0C9C9A3E" w14:textId="2743ECA0"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743F34">
              <w:rPr>
                <w:rFonts w:ascii="Calibri" w:hAnsi="Calibri" w:cs="Calibri"/>
                <w:sz w:val="20"/>
                <w:szCs w:val="20"/>
              </w:rPr>
              <w:t>1.</w:t>
            </w:r>
            <w:r>
              <w:rPr>
                <w:rFonts w:ascii="Calibri" w:hAnsi="Calibri" w:cs="Calibri"/>
                <w:sz w:val="20"/>
                <w:szCs w:val="20"/>
              </w:rPr>
              <w:t>24</w:t>
            </w:r>
          </w:p>
        </w:tc>
        <w:tc>
          <w:tcPr>
            <w:tcW w:w="1131" w:type="dxa"/>
            <w:shd w:val="clear" w:color="auto" w:fill="FFFFFF"/>
          </w:tcPr>
          <w:p w14:paraId="6ED5E535" w14:textId="7858B7BC"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hAnsi="Calibri" w:cs="Calibri"/>
                <w:sz w:val="20"/>
                <w:szCs w:val="20"/>
              </w:rPr>
              <w:t>0.84</w:t>
            </w:r>
            <w:r w:rsidRPr="00743F34">
              <w:rPr>
                <w:rFonts w:ascii="Calibri" w:hAnsi="Calibri" w:cs="Calibri"/>
                <w:sz w:val="20"/>
                <w:szCs w:val="20"/>
              </w:rPr>
              <w:t>-1.8</w:t>
            </w:r>
            <w:r>
              <w:rPr>
                <w:rFonts w:ascii="Calibri" w:hAnsi="Calibri" w:cs="Calibri"/>
                <w:sz w:val="20"/>
                <w:szCs w:val="20"/>
              </w:rPr>
              <w:t>4</w:t>
            </w:r>
          </w:p>
        </w:tc>
        <w:tc>
          <w:tcPr>
            <w:tcW w:w="281" w:type="dxa"/>
          </w:tcPr>
          <w:p w14:paraId="1EC7144C"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1165" w:type="dxa"/>
            <w:shd w:val="clear" w:color="auto" w:fill="FFFFFF"/>
          </w:tcPr>
          <w:p w14:paraId="56626CC4" w14:textId="1760594A"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22</w:t>
            </w:r>
          </w:p>
        </w:tc>
        <w:tc>
          <w:tcPr>
            <w:tcW w:w="1210" w:type="dxa"/>
            <w:shd w:val="clear" w:color="auto" w:fill="FFFFFF"/>
          </w:tcPr>
          <w:p w14:paraId="18F38E25" w14:textId="607742AD"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01</w:t>
            </w: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47</w:t>
            </w:r>
          </w:p>
        </w:tc>
      </w:tr>
      <w:tr w:rsidR="003E3442" w:rsidRPr="00743F34" w14:paraId="2A14FC4C" w14:textId="77777777" w:rsidTr="00743F34">
        <w:tc>
          <w:tcPr>
            <w:tcW w:w="835" w:type="dxa"/>
          </w:tcPr>
          <w:p w14:paraId="1F0290D4" w14:textId="77777777" w:rsidR="003E3442" w:rsidRPr="003E5F8D" w:rsidRDefault="003E3442" w:rsidP="003E3442">
            <w:pPr>
              <w:spacing w:after="160" w:line="259" w:lineRule="auto"/>
              <w:rPr>
                <w:rFonts w:ascii="Calibri" w:eastAsia="Calibri" w:hAnsi="Calibri" w:cs="Calibri"/>
                <w:sz w:val="20"/>
                <w:szCs w:val="20"/>
                <w:lang w:val="en-GB" w:eastAsia="en-US"/>
              </w:rPr>
            </w:pPr>
            <w:bookmarkStart w:id="11" w:name="_Hlk108455995"/>
            <w:r w:rsidRPr="003E5F8D">
              <w:rPr>
                <w:rFonts w:ascii="Calibri" w:hAnsi="Calibri" w:cs="Calibri"/>
                <w:color w:val="000000"/>
                <w:sz w:val="20"/>
                <w:szCs w:val="20"/>
              </w:rPr>
              <w:t>90</w:t>
            </w:r>
          </w:p>
        </w:tc>
        <w:tc>
          <w:tcPr>
            <w:tcW w:w="699" w:type="dxa"/>
          </w:tcPr>
          <w:p w14:paraId="407AC858" w14:textId="423A2362"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32</w:t>
            </w:r>
          </w:p>
        </w:tc>
        <w:tc>
          <w:tcPr>
            <w:tcW w:w="1062" w:type="dxa"/>
          </w:tcPr>
          <w:p w14:paraId="41649BB4" w14:textId="13EDF558"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eastAsia="Calibri" w:hAnsi="Calibri" w:cs="Calibri"/>
                <w:sz w:val="20"/>
                <w:szCs w:val="20"/>
                <w:lang w:val="en-GB" w:eastAsia="en-US"/>
              </w:rPr>
              <w:t>0</w:t>
            </w:r>
            <w:r w:rsidRPr="00C010DE">
              <w:rPr>
                <w:rFonts w:ascii="Calibri" w:eastAsia="Calibri" w:hAnsi="Calibri" w:cs="Calibri"/>
                <w:sz w:val="20"/>
                <w:szCs w:val="20"/>
                <w:lang w:val="en-GB" w:eastAsia="en-US"/>
              </w:rPr>
              <w:t>.</w:t>
            </w:r>
            <w:r>
              <w:rPr>
                <w:rFonts w:ascii="Calibri" w:eastAsia="Calibri" w:hAnsi="Calibri" w:cs="Calibri"/>
                <w:sz w:val="20"/>
                <w:szCs w:val="20"/>
                <w:lang w:val="en-GB" w:eastAsia="en-US"/>
              </w:rPr>
              <w:t>88</w:t>
            </w:r>
            <w:r w:rsidRPr="00C010DE">
              <w:rPr>
                <w:rFonts w:ascii="Calibri" w:eastAsia="Calibri" w:hAnsi="Calibri" w:cs="Calibri"/>
                <w:sz w:val="20"/>
                <w:szCs w:val="20"/>
                <w:lang w:val="en-GB" w:eastAsia="en-US"/>
              </w:rPr>
              <w:t>-</w:t>
            </w:r>
            <w:r>
              <w:rPr>
                <w:rFonts w:ascii="Calibri" w:eastAsia="Calibri" w:hAnsi="Calibri" w:cs="Calibri"/>
                <w:sz w:val="20"/>
                <w:szCs w:val="20"/>
                <w:lang w:val="en-GB" w:eastAsia="en-US"/>
              </w:rPr>
              <w:t>1.99</w:t>
            </w:r>
          </w:p>
        </w:tc>
        <w:tc>
          <w:tcPr>
            <w:tcW w:w="257" w:type="dxa"/>
          </w:tcPr>
          <w:p w14:paraId="4BB62A06"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672" w:type="dxa"/>
            <w:shd w:val="solid" w:color="FFFFFF" w:fill="auto"/>
          </w:tcPr>
          <w:p w14:paraId="2676F5A8" w14:textId="6D0157A6"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eastAsiaTheme="minorHAnsi" w:hAnsi="Calibri" w:cs="Calibri"/>
                <w:color w:val="000000"/>
                <w:sz w:val="20"/>
                <w:szCs w:val="20"/>
                <w:lang w:val="en-GB" w:eastAsia="en-US"/>
              </w:rPr>
              <w:t>0.76</w:t>
            </w:r>
          </w:p>
        </w:tc>
        <w:tc>
          <w:tcPr>
            <w:tcW w:w="1103" w:type="dxa"/>
          </w:tcPr>
          <w:p w14:paraId="3CBB00D4" w14:textId="10DB9976"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hAnsi="Calibri" w:cs="Calibri"/>
                <w:sz w:val="20"/>
                <w:szCs w:val="20"/>
              </w:rPr>
              <w:t>0.63</w:t>
            </w:r>
            <w:r w:rsidRPr="00743F34">
              <w:rPr>
                <w:rFonts w:ascii="Calibri" w:hAnsi="Calibri" w:cs="Calibri"/>
                <w:sz w:val="20"/>
                <w:szCs w:val="20"/>
              </w:rPr>
              <w:t>-</w:t>
            </w:r>
            <w:r>
              <w:rPr>
                <w:rFonts w:ascii="Calibri" w:hAnsi="Calibri" w:cs="Calibri"/>
                <w:sz w:val="20"/>
                <w:szCs w:val="20"/>
              </w:rPr>
              <w:t>0.90</w:t>
            </w:r>
          </w:p>
        </w:tc>
        <w:tc>
          <w:tcPr>
            <w:tcW w:w="257" w:type="dxa"/>
          </w:tcPr>
          <w:p w14:paraId="6D1B93D6"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685" w:type="dxa"/>
            <w:shd w:val="clear" w:color="auto" w:fill="FFFFFF"/>
          </w:tcPr>
          <w:p w14:paraId="56037C3E" w14:textId="7EDE30CC"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743F34">
              <w:rPr>
                <w:rFonts w:ascii="Calibri" w:hAnsi="Calibri" w:cs="Calibri"/>
                <w:sz w:val="20"/>
                <w:szCs w:val="20"/>
              </w:rPr>
              <w:t>1.</w:t>
            </w:r>
            <w:r>
              <w:rPr>
                <w:rFonts w:ascii="Calibri" w:hAnsi="Calibri" w:cs="Calibri"/>
                <w:sz w:val="20"/>
                <w:szCs w:val="20"/>
              </w:rPr>
              <w:t>20</w:t>
            </w:r>
          </w:p>
        </w:tc>
        <w:tc>
          <w:tcPr>
            <w:tcW w:w="1131" w:type="dxa"/>
            <w:shd w:val="clear" w:color="auto" w:fill="FFFFFF"/>
          </w:tcPr>
          <w:p w14:paraId="5EC227F8" w14:textId="6507050E"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hAnsi="Calibri" w:cs="Calibri"/>
                <w:sz w:val="20"/>
                <w:szCs w:val="20"/>
              </w:rPr>
              <w:t>0.75</w:t>
            </w:r>
            <w:r w:rsidRPr="00743F34">
              <w:rPr>
                <w:rFonts w:ascii="Calibri" w:hAnsi="Calibri" w:cs="Calibri"/>
                <w:sz w:val="20"/>
                <w:szCs w:val="20"/>
              </w:rPr>
              <w:t>-1.9</w:t>
            </w:r>
            <w:r>
              <w:rPr>
                <w:rFonts w:ascii="Calibri" w:hAnsi="Calibri" w:cs="Calibri"/>
                <w:sz w:val="20"/>
                <w:szCs w:val="20"/>
              </w:rPr>
              <w:t>3</w:t>
            </w:r>
          </w:p>
        </w:tc>
        <w:tc>
          <w:tcPr>
            <w:tcW w:w="281" w:type="dxa"/>
          </w:tcPr>
          <w:p w14:paraId="59843FF1" w14:textId="77777777" w:rsidR="003E3442" w:rsidRPr="003E5F8D" w:rsidRDefault="003E3442" w:rsidP="003E3442">
            <w:pPr>
              <w:spacing w:after="160" w:line="259" w:lineRule="auto"/>
              <w:rPr>
                <w:rFonts w:ascii="Calibri" w:eastAsia="Calibri" w:hAnsi="Calibri" w:cs="Calibri"/>
                <w:sz w:val="20"/>
                <w:szCs w:val="20"/>
                <w:highlight w:val="yellow"/>
                <w:lang w:val="en-GB" w:eastAsia="en-US"/>
              </w:rPr>
            </w:pPr>
          </w:p>
        </w:tc>
        <w:tc>
          <w:tcPr>
            <w:tcW w:w="1165" w:type="dxa"/>
            <w:shd w:val="clear" w:color="auto" w:fill="FFFFFF"/>
          </w:tcPr>
          <w:p w14:paraId="4195DB24" w14:textId="66B22AC1" w:rsidR="003E3442" w:rsidRPr="003E5F8D" w:rsidRDefault="003E3442" w:rsidP="003E3442">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18</w:t>
            </w:r>
          </w:p>
        </w:tc>
        <w:tc>
          <w:tcPr>
            <w:tcW w:w="1210" w:type="dxa"/>
            <w:shd w:val="clear" w:color="auto" w:fill="FFFFFF"/>
          </w:tcPr>
          <w:p w14:paraId="2D04BEB5" w14:textId="31BC9C8F" w:rsidR="003E3442" w:rsidRPr="003E5F8D" w:rsidRDefault="003E3442" w:rsidP="003E3442">
            <w:pPr>
              <w:spacing w:after="160" w:line="259" w:lineRule="auto"/>
              <w:rPr>
                <w:rFonts w:ascii="Calibri" w:eastAsia="Calibri" w:hAnsi="Calibri" w:cs="Calibri"/>
                <w:sz w:val="20"/>
                <w:szCs w:val="20"/>
                <w:highlight w:val="yellow"/>
                <w:lang w:val="en-GB" w:eastAsia="en-US"/>
              </w:rPr>
            </w:pPr>
            <w:r>
              <w:rPr>
                <w:rFonts w:ascii="Calibri" w:eastAsia="Calibri" w:hAnsi="Calibri" w:cs="Calibri"/>
                <w:sz w:val="20"/>
                <w:szCs w:val="20"/>
                <w:lang w:val="en-GB" w:eastAsia="en-US"/>
              </w:rPr>
              <w:t>0.93</w:t>
            </w: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49</w:t>
            </w:r>
          </w:p>
        </w:tc>
      </w:tr>
      <w:bookmarkEnd w:id="11"/>
      <w:tr w:rsidR="003E3442" w:rsidRPr="003E5F8D" w14:paraId="5D2B9590" w14:textId="77777777" w:rsidTr="00743F34">
        <w:tc>
          <w:tcPr>
            <w:tcW w:w="835" w:type="dxa"/>
          </w:tcPr>
          <w:p w14:paraId="021FC196"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699" w:type="dxa"/>
          </w:tcPr>
          <w:p w14:paraId="17524008"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1062" w:type="dxa"/>
          </w:tcPr>
          <w:p w14:paraId="496F30A6" w14:textId="3A7D1FCF" w:rsidR="003E3442" w:rsidRPr="003E5F8D" w:rsidRDefault="003E3442" w:rsidP="003E3442">
            <w:pPr>
              <w:spacing w:after="160" w:line="259" w:lineRule="auto"/>
              <w:rPr>
                <w:rFonts w:ascii="Calibri" w:eastAsia="Calibri" w:hAnsi="Calibri" w:cs="Calibri"/>
                <w:sz w:val="20"/>
                <w:szCs w:val="20"/>
                <w:lang w:val="en-GB" w:eastAsia="en-US"/>
              </w:rPr>
            </w:pPr>
            <w:r>
              <w:rPr>
                <w:rFonts w:ascii="Calibri" w:hAnsi="Calibri" w:cs="Calibri"/>
                <w:color w:val="000000"/>
                <w:sz w:val="20"/>
                <w:szCs w:val="20"/>
              </w:rPr>
              <w:t>p&gt;0.30</w:t>
            </w:r>
          </w:p>
        </w:tc>
        <w:tc>
          <w:tcPr>
            <w:tcW w:w="257" w:type="dxa"/>
          </w:tcPr>
          <w:p w14:paraId="49AA348F"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672" w:type="dxa"/>
          </w:tcPr>
          <w:p w14:paraId="21AF2D24"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1103" w:type="dxa"/>
          </w:tcPr>
          <w:p w14:paraId="586373BA" w14:textId="6A5E099F" w:rsidR="003E3442" w:rsidRPr="003E5F8D" w:rsidRDefault="003E3442" w:rsidP="003E3442">
            <w:pPr>
              <w:spacing w:after="160" w:line="259" w:lineRule="auto"/>
              <w:rPr>
                <w:rFonts w:ascii="Calibri" w:eastAsia="Calibri" w:hAnsi="Calibri" w:cs="Calibri"/>
                <w:sz w:val="20"/>
                <w:szCs w:val="20"/>
                <w:lang w:val="en-GB" w:eastAsia="en-US"/>
              </w:rPr>
            </w:pPr>
            <w:r>
              <w:rPr>
                <w:rFonts w:ascii="Calibri" w:eastAsia="Calibri" w:hAnsi="Calibri" w:cs="Calibri"/>
                <w:sz w:val="20"/>
                <w:szCs w:val="20"/>
                <w:lang w:val="en-GB" w:eastAsia="en-US"/>
              </w:rPr>
              <w:t>p</w:t>
            </w:r>
            <w:r w:rsidRPr="00AD074C">
              <w:rPr>
                <w:rFonts w:ascii="Calibri" w:eastAsia="Calibri" w:hAnsi="Calibri" w:cs="Calibri"/>
                <w:sz w:val="20"/>
                <w:szCs w:val="20"/>
                <w:lang w:val="en-GB" w:eastAsia="en-US"/>
              </w:rPr>
              <w:t>&lt;0.001</w:t>
            </w:r>
          </w:p>
        </w:tc>
        <w:tc>
          <w:tcPr>
            <w:tcW w:w="257" w:type="dxa"/>
          </w:tcPr>
          <w:p w14:paraId="7A5B8281"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685" w:type="dxa"/>
          </w:tcPr>
          <w:p w14:paraId="23AA8A33"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1131" w:type="dxa"/>
          </w:tcPr>
          <w:p w14:paraId="60847967" w14:textId="1408A84E" w:rsidR="003E3442" w:rsidRPr="003E5F8D" w:rsidRDefault="003E3442" w:rsidP="003E3442">
            <w:pPr>
              <w:spacing w:after="160" w:line="259" w:lineRule="auto"/>
              <w:rPr>
                <w:rFonts w:ascii="Calibri" w:eastAsia="Calibri" w:hAnsi="Calibri" w:cs="Calibri"/>
                <w:sz w:val="20"/>
                <w:szCs w:val="20"/>
                <w:lang w:val="en-GB" w:eastAsia="en-US"/>
              </w:rPr>
            </w:pPr>
            <w:r>
              <w:rPr>
                <w:rFonts w:ascii="Calibri" w:eastAsia="Calibri" w:hAnsi="Calibri" w:cs="Calibri"/>
                <w:sz w:val="20"/>
                <w:szCs w:val="20"/>
                <w:lang w:val="en-GB" w:eastAsia="en-US"/>
              </w:rPr>
              <w:t>p&gt;0.30</w:t>
            </w:r>
          </w:p>
        </w:tc>
        <w:tc>
          <w:tcPr>
            <w:tcW w:w="281" w:type="dxa"/>
          </w:tcPr>
          <w:p w14:paraId="55324B12"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1165" w:type="dxa"/>
          </w:tcPr>
          <w:p w14:paraId="0576C58A"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1210" w:type="dxa"/>
          </w:tcPr>
          <w:p w14:paraId="3884E400" w14:textId="0A768641" w:rsidR="003E3442" w:rsidRPr="003E5F8D" w:rsidRDefault="003E3442" w:rsidP="003E3442">
            <w:pPr>
              <w:spacing w:after="160" w:line="259" w:lineRule="auto"/>
              <w:rPr>
                <w:rFonts w:ascii="Calibri" w:eastAsia="Calibri" w:hAnsi="Calibri" w:cs="Calibri"/>
                <w:sz w:val="20"/>
                <w:szCs w:val="20"/>
                <w:lang w:val="en-GB" w:eastAsia="en-US"/>
              </w:rPr>
            </w:pPr>
            <w:r>
              <w:rPr>
                <w:rFonts w:ascii="Calibri" w:eastAsia="Calibri" w:hAnsi="Calibri" w:cs="Calibri"/>
                <w:sz w:val="20"/>
                <w:szCs w:val="20"/>
                <w:lang w:val="en-GB" w:eastAsia="en-US"/>
              </w:rPr>
              <w:t>p=0.18</w:t>
            </w:r>
          </w:p>
        </w:tc>
      </w:tr>
      <w:bookmarkEnd w:id="10"/>
    </w:tbl>
    <w:p w14:paraId="2EACB3CF" w14:textId="0CE8390E" w:rsidR="00287887" w:rsidRDefault="00287887" w:rsidP="00B16888">
      <w:pPr>
        <w:spacing w:line="276" w:lineRule="auto"/>
        <w:rPr>
          <w:rFonts w:asciiTheme="minorHAnsi" w:hAnsiTheme="minorHAnsi" w:cstheme="minorHAnsi"/>
          <w:i/>
          <w:iCs/>
        </w:rPr>
      </w:pPr>
    </w:p>
    <w:p w14:paraId="07E51CA4" w14:textId="77777777" w:rsidR="003B4D30" w:rsidRDefault="003B4D30" w:rsidP="00B16888">
      <w:pPr>
        <w:spacing w:line="276" w:lineRule="auto"/>
        <w:rPr>
          <w:rFonts w:asciiTheme="minorHAnsi" w:hAnsiTheme="minorHAnsi" w:cstheme="minorHAnsi"/>
          <w:i/>
          <w:iCs/>
        </w:rPr>
      </w:pPr>
    </w:p>
    <w:p w14:paraId="3EBF8AE5" w14:textId="034EFA4D" w:rsidR="00B16888" w:rsidRPr="007939BD" w:rsidRDefault="008C74CB" w:rsidP="00B16888">
      <w:pPr>
        <w:spacing w:line="276" w:lineRule="auto"/>
        <w:rPr>
          <w:rFonts w:asciiTheme="minorHAnsi" w:hAnsiTheme="minorHAnsi" w:cstheme="minorHAnsi"/>
          <w:i/>
          <w:iCs/>
          <w:highlight w:val="yellow"/>
        </w:rPr>
      </w:pPr>
      <w:r w:rsidRPr="008C74CB">
        <w:rPr>
          <w:rFonts w:asciiTheme="minorHAnsi" w:hAnsiTheme="minorHAnsi" w:cstheme="minorHAnsi"/>
          <w:i/>
          <w:iCs/>
        </w:rPr>
        <w:t>RA</w:t>
      </w:r>
      <w:r w:rsidR="00821F35" w:rsidRPr="008C74CB">
        <w:rPr>
          <w:rFonts w:asciiTheme="minorHAnsi" w:hAnsiTheme="minorHAnsi" w:cstheme="minorHAnsi"/>
          <w:i/>
          <w:iCs/>
        </w:rPr>
        <w:t xml:space="preserve"> and </w:t>
      </w:r>
      <w:r w:rsidR="006A2B52" w:rsidRPr="008C74CB">
        <w:rPr>
          <w:rFonts w:asciiTheme="minorHAnsi" w:hAnsiTheme="minorHAnsi" w:cstheme="minorHAnsi"/>
          <w:i/>
          <w:iCs/>
        </w:rPr>
        <w:t>duration of follow-up</w:t>
      </w:r>
    </w:p>
    <w:p w14:paraId="0C5E21E5" w14:textId="40979D10" w:rsidR="007F1C2F" w:rsidRDefault="007F1C2F" w:rsidP="007F1C2F">
      <w:pPr>
        <w:spacing w:line="276" w:lineRule="auto"/>
        <w:rPr>
          <w:rFonts w:asciiTheme="minorHAnsi" w:hAnsiTheme="minorHAnsi" w:cstheme="minorHAnsi"/>
          <w:highlight w:val="yellow"/>
        </w:rPr>
      </w:pPr>
      <w:r w:rsidRPr="00435C12">
        <w:rPr>
          <w:rFonts w:asciiTheme="minorHAnsi" w:hAnsiTheme="minorHAnsi" w:cstheme="minorHAnsi"/>
        </w:rPr>
        <w:t>For all fracture outcomes, the risk</w:t>
      </w:r>
      <w:r>
        <w:rPr>
          <w:rFonts w:asciiTheme="minorHAnsi" w:hAnsiTheme="minorHAnsi" w:cstheme="minorHAnsi"/>
        </w:rPr>
        <w:t xml:space="preserve"> associated with RA </w:t>
      </w:r>
      <w:r w:rsidRPr="00435C12">
        <w:rPr>
          <w:rFonts w:asciiTheme="minorHAnsi" w:hAnsiTheme="minorHAnsi" w:cstheme="minorHAnsi"/>
        </w:rPr>
        <w:t xml:space="preserve">in men and women </w:t>
      </w:r>
      <w:r>
        <w:rPr>
          <w:rFonts w:asciiTheme="minorHAnsi" w:hAnsiTheme="minorHAnsi" w:cstheme="minorHAnsi"/>
        </w:rPr>
        <w:t>combined d</w:t>
      </w:r>
      <w:r w:rsidRPr="00435C12">
        <w:rPr>
          <w:rFonts w:asciiTheme="minorHAnsi" w:hAnsiTheme="minorHAnsi" w:cstheme="minorHAnsi"/>
        </w:rPr>
        <w:t>ecreased slowly over time</w:t>
      </w:r>
      <w:r w:rsidRPr="00AA4B77">
        <w:t xml:space="preserve"> </w:t>
      </w:r>
      <w:r w:rsidRPr="00AA4B77">
        <w:rPr>
          <w:rFonts w:asciiTheme="minorHAnsi" w:hAnsiTheme="minorHAnsi" w:cstheme="minorHAnsi"/>
        </w:rPr>
        <w:t>since the start of follow-up</w:t>
      </w:r>
      <w:r>
        <w:rPr>
          <w:rFonts w:asciiTheme="minorHAnsi" w:hAnsiTheme="minorHAnsi" w:cstheme="minorHAnsi"/>
        </w:rPr>
        <w:t xml:space="preserve">.  </w:t>
      </w:r>
      <w:r w:rsidR="003E3442">
        <w:rPr>
          <w:rFonts w:asciiTheme="minorHAnsi" w:hAnsiTheme="minorHAnsi" w:cstheme="minorHAnsi"/>
        </w:rPr>
        <w:t xml:space="preserve">The interaction with time was, however, not significant for the outcome of hip fracture and MOF (p=0.068 and p&gt;0.30) </w:t>
      </w:r>
      <w:r w:rsidR="00B84378">
        <w:rPr>
          <w:rFonts w:asciiTheme="minorHAnsi" w:hAnsiTheme="minorHAnsi" w:cstheme="minorHAnsi"/>
        </w:rPr>
        <w:t>but was significant for</w:t>
      </w:r>
      <w:r w:rsidR="003E3442">
        <w:rPr>
          <w:rFonts w:asciiTheme="minorHAnsi" w:hAnsiTheme="minorHAnsi" w:cstheme="minorHAnsi"/>
        </w:rPr>
        <w:t xml:space="preserve"> any </w:t>
      </w:r>
      <w:r w:rsidR="00B84378">
        <w:rPr>
          <w:rFonts w:asciiTheme="minorHAnsi" w:hAnsiTheme="minorHAnsi" w:cstheme="minorHAnsi"/>
        </w:rPr>
        <w:t>fractu</w:t>
      </w:r>
      <w:r w:rsidR="00C96A87">
        <w:rPr>
          <w:rFonts w:asciiTheme="minorHAnsi" w:hAnsiTheme="minorHAnsi" w:cstheme="minorHAnsi"/>
        </w:rPr>
        <w:t>r</w:t>
      </w:r>
      <w:r w:rsidR="00B84378">
        <w:rPr>
          <w:rFonts w:asciiTheme="minorHAnsi" w:hAnsiTheme="minorHAnsi" w:cstheme="minorHAnsi"/>
        </w:rPr>
        <w:t>e</w:t>
      </w:r>
      <w:r w:rsidR="00C96A87">
        <w:rPr>
          <w:rFonts w:asciiTheme="minorHAnsi" w:hAnsiTheme="minorHAnsi" w:cstheme="minorHAnsi"/>
        </w:rPr>
        <w:t xml:space="preserve"> </w:t>
      </w:r>
      <w:r w:rsidR="003E3442">
        <w:rPr>
          <w:rFonts w:asciiTheme="minorHAnsi" w:hAnsiTheme="minorHAnsi" w:cstheme="minorHAnsi"/>
        </w:rPr>
        <w:t xml:space="preserve">and </w:t>
      </w:r>
      <w:r w:rsidR="00C96A87">
        <w:rPr>
          <w:rFonts w:asciiTheme="minorHAnsi" w:hAnsiTheme="minorHAnsi" w:cstheme="minorHAnsi"/>
        </w:rPr>
        <w:t xml:space="preserve">for </w:t>
      </w:r>
      <w:r w:rsidR="003E3442">
        <w:rPr>
          <w:rFonts w:asciiTheme="minorHAnsi" w:hAnsiTheme="minorHAnsi" w:cstheme="minorHAnsi"/>
        </w:rPr>
        <w:t>osteoporotic fracture (</w:t>
      </w:r>
      <w:bookmarkStart w:id="12" w:name="_Hlk175865658"/>
      <w:r w:rsidR="00767B70" w:rsidRPr="00B84378">
        <w:rPr>
          <w:rFonts w:asciiTheme="minorHAnsi" w:hAnsiTheme="minorHAnsi" w:cstheme="minorHAnsi"/>
        </w:rPr>
        <w:t>p</w:t>
      </w:r>
      <w:r w:rsidR="00767B70">
        <w:rPr>
          <w:rFonts w:asciiTheme="minorHAnsi" w:hAnsiTheme="minorHAnsi" w:cstheme="minorHAnsi"/>
        </w:rPr>
        <w:t>=</w:t>
      </w:r>
      <w:r w:rsidR="00767B70" w:rsidRPr="00B84378">
        <w:rPr>
          <w:rFonts w:asciiTheme="minorHAnsi" w:hAnsiTheme="minorHAnsi" w:cstheme="minorHAnsi"/>
        </w:rPr>
        <w:t>0.</w:t>
      </w:r>
      <w:r w:rsidR="00767B70">
        <w:rPr>
          <w:rFonts w:asciiTheme="minorHAnsi" w:hAnsiTheme="minorHAnsi" w:cstheme="minorHAnsi"/>
        </w:rPr>
        <w:t>0054 and p=0.</w:t>
      </w:r>
      <w:bookmarkEnd w:id="12"/>
      <w:r w:rsidR="00767B70">
        <w:rPr>
          <w:rFonts w:asciiTheme="minorHAnsi" w:hAnsiTheme="minorHAnsi" w:cstheme="minorHAnsi"/>
        </w:rPr>
        <w:t>0081</w:t>
      </w:r>
      <w:r w:rsidR="00B84378">
        <w:rPr>
          <w:rFonts w:asciiTheme="minorHAnsi" w:hAnsiTheme="minorHAnsi" w:cstheme="minorHAnsi"/>
        </w:rPr>
        <w:t xml:space="preserve">, </w:t>
      </w:r>
      <w:r w:rsidR="005302F1">
        <w:rPr>
          <w:rFonts w:asciiTheme="minorHAnsi" w:hAnsiTheme="minorHAnsi" w:cstheme="minorHAnsi"/>
        </w:rPr>
        <w:t>respectively,</w:t>
      </w:r>
      <w:r w:rsidR="003E3442">
        <w:rPr>
          <w:rFonts w:asciiTheme="minorHAnsi" w:hAnsiTheme="minorHAnsi" w:cstheme="minorHAnsi"/>
        </w:rPr>
        <w:t xml:space="preserve"> Appendix </w:t>
      </w:r>
      <w:r w:rsidR="003E3442" w:rsidRPr="002F4741">
        <w:rPr>
          <w:rFonts w:asciiTheme="minorHAnsi" w:hAnsiTheme="minorHAnsi" w:cstheme="minorHAnsi"/>
        </w:rPr>
        <w:t xml:space="preserve">Table </w:t>
      </w:r>
      <w:r w:rsidR="003E3442">
        <w:rPr>
          <w:rFonts w:asciiTheme="minorHAnsi" w:hAnsiTheme="minorHAnsi" w:cstheme="minorHAnsi"/>
        </w:rPr>
        <w:t>A</w:t>
      </w:r>
      <w:r w:rsidR="003E3442" w:rsidRPr="002F4741">
        <w:rPr>
          <w:rFonts w:asciiTheme="minorHAnsi" w:hAnsiTheme="minorHAnsi" w:cstheme="minorHAnsi"/>
        </w:rPr>
        <w:t>)</w:t>
      </w:r>
      <w:r w:rsidRPr="002F4741">
        <w:rPr>
          <w:rFonts w:asciiTheme="minorHAnsi" w:hAnsiTheme="minorHAnsi" w:cstheme="minorHAnsi"/>
        </w:rPr>
        <w:t xml:space="preserve"> </w:t>
      </w:r>
    </w:p>
    <w:p w14:paraId="09B154BA" w14:textId="77777777" w:rsidR="00155102" w:rsidRDefault="00155102" w:rsidP="00EF17BA">
      <w:pPr>
        <w:spacing w:line="276" w:lineRule="auto"/>
        <w:rPr>
          <w:rFonts w:asciiTheme="minorHAnsi" w:hAnsiTheme="minorHAnsi" w:cstheme="minorHAnsi"/>
          <w:highlight w:val="yellow"/>
        </w:rPr>
      </w:pPr>
    </w:p>
    <w:p w14:paraId="4E6424A4" w14:textId="54469D1D" w:rsidR="00B16888" w:rsidRPr="00176265" w:rsidRDefault="004D2516" w:rsidP="00B16888">
      <w:pPr>
        <w:spacing w:line="276" w:lineRule="auto"/>
        <w:rPr>
          <w:rFonts w:asciiTheme="minorHAnsi" w:hAnsiTheme="minorHAnsi" w:cstheme="minorHAnsi"/>
          <w:i/>
          <w:iCs/>
        </w:rPr>
      </w:pPr>
      <w:r>
        <w:rPr>
          <w:rFonts w:asciiTheme="minorHAnsi" w:hAnsiTheme="minorHAnsi" w:cstheme="minorHAnsi"/>
          <w:i/>
          <w:iCs/>
        </w:rPr>
        <w:t>RA</w:t>
      </w:r>
      <w:r w:rsidR="009919B2" w:rsidRPr="00176265">
        <w:rPr>
          <w:rFonts w:asciiTheme="minorHAnsi" w:hAnsiTheme="minorHAnsi" w:cstheme="minorHAnsi"/>
          <w:i/>
          <w:iCs/>
        </w:rPr>
        <w:t xml:space="preserve"> and BMD</w:t>
      </w:r>
    </w:p>
    <w:p w14:paraId="0BB5180D" w14:textId="20C0E615" w:rsidR="009919B2" w:rsidRPr="007939BD" w:rsidRDefault="009919B2" w:rsidP="00B16888">
      <w:pPr>
        <w:autoSpaceDE w:val="0"/>
        <w:autoSpaceDN w:val="0"/>
        <w:adjustRightInd w:val="0"/>
        <w:spacing w:line="276" w:lineRule="auto"/>
        <w:rPr>
          <w:rFonts w:asciiTheme="minorHAnsi" w:hAnsiTheme="minorHAnsi" w:cstheme="minorHAnsi"/>
          <w:highlight w:val="yellow"/>
        </w:rPr>
      </w:pPr>
      <w:r w:rsidRPr="00C756B2">
        <w:rPr>
          <w:rFonts w:asciiTheme="minorHAnsi" w:hAnsiTheme="minorHAnsi" w:cstheme="minorHAnsi"/>
        </w:rPr>
        <w:t xml:space="preserve">The </w:t>
      </w:r>
      <w:r w:rsidR="00EF17BA" w:rsidRPr="00C756B2">
        <w:rPr>
          <w:rFonts w:asciiTheme="minorHAnsi" w:hAnsiTheme="minorHAnsi" w:cstheme="minorHAnsi"/>
        </w:rPr>
        <w:t>predictive value</w:t>
      </w:r>
      <w:r w:rsidRPr="00C756B2">
        <w:rPr>
          <w:rFonts w:asciiTheme="minorHAnsi" w:hAnsiTheme="minorHAnsi" w:cstheme="minorHAnsi"/>
        </w:rPr>
        <w:t xml:space="preserve"> of </w:t>
      </w:r>
      <w:r w:rsidR="004B61C2" w:rsidRPr="00C756B2">
        <w:rPr>
          <w:rFonts w:asciiTheme="minorHAnsi" w:hAnsiTheme="minorHAnsi" w:cstheme="minorHAnsi"/>
        </w:rPr>
        <w:t>RA</w:t>
      </w:r>
      <w:r w:rsidRPr="00C756B2">
        <w:rPr>
          <w:rFonts w:asciiTheme="minorHAnsi" w:hAnsiTheme="minorHAnsi" w:cstheme="minorHAnsi"/>
        </w:rPr>
        <w:t xml:space="preserve"> on </w:t>
      </w:r>
      <w:r w:rsidR="005E789C" w:rsidRPr="00C756B2">
        <w:rPr>
          <w:rFonts w:asciiTheme="minorHAnsi" w:hAnsiTheme="minorHAnsi" w:cstheme="minorHAnsi"/>
        </w:rPr>
        <w:t>incident fracture risk</w:t>
      </w:r>
      <w:r w:rsidRPr="00C756B2">
        <w:rPr>
          <w:rFonts w:asciiTheme="minorHAnsi" w:hAnsiTheme="minorHAnsi" w:cstheme="minorHAnsi"/>
        </w:rPr>
        <w:t xml:space="preserve"> was not affected by the inclusion of femoral neck BMD</w:t>
      </w:r>
      <w:r w:rsidR="00630D5B">
        <w:rPr>
          <w:rFonts w:asciiTheme="minorHAnsi" w:hAnsiTheme="minorHAnsi" w:cstheme="minorHAnsi"/>
        </w:rPr>
        <w:t xml:space="preserve"> </w:t>
      </w:r>
      <w:r w:rsidR="007A647B">
        <w:rPr>
          <w:rFonts w:asciiTheme="minorHAnsi" w:hAnsiTheme="minorHAnsi" w:cstheme="minorHAnsi"/>
        </w:rPr>
        <w:t>for any of the</w:t>
      </w:r>
      <w:r w:rsidRPr="00C756B2">
        <w:rPr>
          <w:rFonts w:asciiTheme="minorHAnsi" w:hAnsiTheme="minorHAnsi" w:cstheme="minorHAnsi"/>
        </w:rPr>
        <w:t xml:space="preserve"> fracture outcome</w:t>
      </w:r>
      <w:r w:rsidR="007A647B">
        <w:rPr>
          <w:rFonts w:asciiTheme="minorHAnsi" w:hAnsiTheme="minorHAnsi" w:cstheme="minorHAnsi"/>
        </w:rPr>
        <w:t>s</w:t>
      </w:r>
      <w:r w:rsidRPr="00C756B2">
        <w:rPr>
          <w:rFonts w:asciiTheme="minorHAnsi" w:hAnsiTheme="minorHAnsi" w:cstheme="minorHAnsi"/>
        </w:rPr>
        <w:t xml:space="preserve">. In </w:t>
      </w:r>
      <w:r w:rsidR="000A3873" w:rsidRPr="00C756B2">
        <w:rPr>
          <w:rFonts w:asciiTheme="minorHAnsi" w:hAnsiTheme="minorHAnsi" w:cstheme="minorHAnsi"/>
        </w:rPr>
        <w:t>particular</w:t>
      </w:r>
      <w:r w:rsidRPr="00C756B2">
        <w:rPr>
          <w:rFonts w:asciiTheme="minorHAnsi" w:hAnsiTheme="minorHAnsi" w:cstheme="minorHAnsi"/>
        </w:rPr>
        <w:t xml:space="preserve">, the HRs from the models including </w:t>
      </w:r>
      <w:r w:rsidR="00EF17BA" w:rsidRPr="00C756B2">
        <w:rPr>
          <w:rFonts w:asciiTheme="minorHAnsi" w:hAnsiTheme="minorHAnsi" w:cstheme="minorHAnsi"/>
        </w:rPr>
        <w:t xml:space="preserve">only those </w:t>
      </w:r>
      <w:r w:rsidRPr="00C756B2">
        <w:rPr>
          <w:rFonts w:asciiTheme="minorHAnsi" w:hAnsiTheme="minorHAnsi" w:cstheme="minorHAnsi"/>
        </w:rPr>
        <w:t xml:space="preserve">cohorts </w:t>
      </w:r>
      <w:r w:rsidR="000364A3" w:rsidRPr="00C756B2">
        <w:rPr>
          <w:rFonts w:asciiTheme="minorHAnsi" w:hAnsiTheme="minorHAnsi" w:cstheme="minorHAnsi"/>
        </w:rPr>
        <w:t xml:space="preserve">in which femoral neck BMD had been measured </w:t>
      </w:r>
      <w:r w:rsidRPr="00C756B2">
        <w:rPr>
          <w:rFonts w:asciiTheme="minorHAnsi" w:hAnsiTheme="minorHAnsi" w:cstheme="minorHAnsi"/>
        </w:rPr>
        <w:t xml:space="preserve">did not substantially </w:t>
      </w:r>
      <w:r w:rsidRPr="003B25BA">
        <w:rPr>
          <w:rFonts w:asciiTheme="minorHAnsi" w:hAnsiTheme="minorHAnsi" w:cstheme="minorHAnsi"/>
        </w:rPr>
        <w:t>differ</w:t>
      </w:r>
      <w:r w:rsidR="00EF17BA" w:rsidRPr="003B25BA">
        <w:rPr>
          <w:rFonts w:asciiTheme="minorHAnsi" w:hAnsiTheme="minorHAnsi" w:cstheme="minorHAnsi"/>
        </w:rPr>
        <w:t xml:space="preserve"> </w:t>
      </w:r>
      <w:r w:rsidR="00637F91">
        <w:rPr>
          <w:rFonts w:asciiTheme="minorHAnsi" w:hAnsiTheme="minorHAnsi" w:cstheme="minorHAnsi"/>
        </w:rPr>
        <w:t>with and without the inclusion of BMD</w:t>
      </w:r>
      <w:r w:rsidR="00637F91" w:rsidRPr="003B25BA">
        <w:rPr>
          <w:rFonts w:asciiTheme="minorHAnsi" w:hAnsiTheme="minorHAnsi" w:cstheme="minorHAnsi"/>
        </w:rPr>
        <w:t xml:space="preserve"> </w:t>
      </w:r>
      <w:r w:rsidR="00EF17BA" w:rsidRPr="003B25BA">
        <w:rPr>
          <w:rFonts w:asciiTheme="minorHAnsi" w:hAnsiTheme="minorHAnsi" w:cstheme="minorHAnsi"/>
        </w:rPr>
        <w:t>(</w:t>
      </w:r>
      <w:r w:rsidR="00A979CB" w:rsidRPr="003B25BA">
        <w:rPr>
          <w:rFonts w:asciiTheme="minorHAnsi" w:hAnsiTheme="minorHAnsi" w:cstheme="minorHAnsi"/>
        </w:rPr>
        <w:t xml:space="preserve">Appendix </w:t>
      </w:r>
      <w:r w:rsidR="00EF17BA" w:rsidRPr="003B25BA">
        <w:rPr>
          <w:rFonts w:asciiTheme="minorHAnsi" w:hAnsiTheme="minorHAnsi" w:cstheme="minorHAnsi"/>
        </w:rPr>
        <w:t xml:space="preserve">Table </w:t>
      </w:r>
      <w:r w:rsidR="009D5DCF">
        <w:rPr>
          <w:rFonts w:asciiTheme="minorHAnsi" w:hAnsiTheme="minorHAnsi" w:cstheme="minorHAnsi"/>
        </w:rPr>
        <w:t>B</w:t>
      </w:r>
      <w:r w:rsidR="00EF17BA" w:rsidRPr="003B25BA">
        <w:rPr>
          <w:rFonts w:asciiTheme="minorHAnsi" w:hAnsiTheme="minorHAnsi" w:cstheme="minorHAnsi"/>
        </w:rPr>
        <w:t>)</w:t>
      </w:r>
      <w:r w:rsidRPr="003B25BA">
        <w:rPr>
          <w:rFonts w:asciiTheme="minorHAnsi" w:hAnsiTheme="minorHAnsi" w:cstheme="minorHAnsi"/>
        </w:rPr>
        <w:t>.</w:t>
      </w:r>
      <w:bookmarkStart w:id="13" w:name="_Hlk111970937"/>
      <w:r w:rsidR="00EF17BA" w:rsidRPr="007939BD">
        <w:rPr>
          <w:rFonts w:asciiTheme="minorHAnsi" w:hAnsiTheme="minorHAnsi" w:cstheme="minorHAnsi"/>
          <w:highlight w:val="yellow"/>
        </w:rPr>
        <w:t xml:space="preserve"> </w:t>
      </w:r>
    </w:p>
    <w:p w14:paraId="5AFD63EA" w14:textId="77777777" w:rsidR="00B16888" w:rsidRPr="007939BD" w:rsidRDefault="00B16888" w:rsidP="00B16888">
      <w:pPr>
        <w:autoSpaceDE w:val="0"/>
        <w:autoSpaceDN w:val="0"/>
        <w:adjustRightInd w:val="0"/>
        <w:spacing w:line="276" w:lineRule="auto"/>
        <w:rPr>
          <w:rFonts w:asciiTheme="minorHAnsi" w:hAnsiTheme="minorHAnsi" w:cstheme="minorHAnsi"/>
          <w:highlight w:val="yellow"/>
        </w:rPr>
      </w:pPr>
    </w:p>
    <w:bookmarkEnd w:id="13"/>
    <w:p w14:paraId="114DB010" w14:textId="3DA5FB76" w:rsidR="00B16888" w:rsidRPr="006931C2" w:rsidRDefault="007A647B" w:rsidP="00B16888">
      <w:pPr>
        <w:spacing w:line="276" w:lineRule="auto"/>
        <w:rPr>
          <w:rFonts w:asciiTheme="minorHAnsi" w:hAnsiTheme="minorHAnsi" w:cstheme="minorHAnsi"/>
          <w:i/>
          <w:iCs/>
        </w:rPr>
      </w:pPr>
      <w:r w:rsidRPr="006931C2">
        <w:rPr>
          <w:rFonts w:asciiTheme="minorHAnsi" w:hAnsiTheme="minorHAnsi" w:cstheme="minorHAnsi"/>
          <w:i/>
          <w:iCs/>
        </w:rPr>
        <w:t>RA and</w:t>
      </w:r>
      <w:r w:rsidR="00D90A5B" w:rsidRPr="006931C2">
        <w:rPr>
          <w:rFonts w:asciiTheme="minorHAnsi" w:hAnsiTheme="minorHAnsi" w:cstheme="minorHAnsi"/>
          <w:i/>
          <w:iCs/>
        </w:rPr>
        <w:t xml:space="preserve"> </w:t>
      </w:r>
      <w:r w:rsidR="006931C2" w:rsidRPr="006931C2">
        <w:rPr>
          <w:rFonts w:asciiTheme="minorHAnsi" w:hAnsiTheme="minorHAnsi" w:cstheme="minorHAnsi"/>
          <w:i/>
          <w:iCs/>
        </w:rPr>
        <w:t>glucocorticoids</w:t>
      </w:r>
    </w:p>
    <w:p w14:paraId="29A7F701" w14:textId="616DF835" w:rsidR="00C633C4" w:rsidRDefault="00C02A43" w:rsidP="00B16888">
      <w:pPr>
        <w:autoSpaceDE w:val="0"/>
        <w:autoSpaceDN w:val="0"/>
        <w:adjustRightInd w:val="0"/>
        <w:spacing w:line="276" w:lineRule="auto"/>
        <w:rPr>
          <w:rFonts w:asciiTheme="minorHAnsi" w:hAnsiTheme="minorHAnsi" w:cstheme="minorHAnsi"/>
          <w:highlight w:val="yellow"/>
        </w:rPr>
      </w:pPr>
      <w:r w:rsidRPr="00A86A0A">
        <w:rPr>
          <w:rFonts w:asciiTheme="minorHAnsi" w:hAnsiTheme="minorHAnsi" w:cstheme="minorHAnsi"/>
        </w:rPr>
        <w:t xml:space="preserve">When adjustments </w:t>
      </w:r>
      <w:r w:rsidR="00A86A0A" w:rsidRPr="00A86A0A">
        <w:rPr>
          <w:rFonts w:asciiTheme="minorHAnsi" w:hAnsiTheme="minorHAnsi" w:cstheme="minorHAnsi"/>
        </w:rPr>
        <w:t>were made</w:t>
      </w:r>
      <w:r w:rsidRPr="00A86A0A">
        <w:rPr>
          <w:rFonts w:asciiTheme="minorHAnsi" w:hAnsiTheme="minorHAnsi" w:cstheme="minorHAnsi"/>
        </w:rPr>
        <w:t xml:space="preserve"> for </w:t>
      </w:r>
      <w:r w:rsidR="004476FD" w:rsidRPr="00A86A0A">
        <w:rPr>
          <w:rFonts w:asciiTheme="minorHAnsi" w:hAnsiTheme="minorHAnsi" w:cstheme="minorHAnsi"/>
        </w:rPr>
        <w:t xml:space="preserve">exposure to glucocorticoids, hazard </w:t>
      </w:r>
      <w:r w:rsidR="00A86A0A" w:rsidRPr="00A86A0A">
        <w:rPr>
          <w:rFonts w:asciiTheme="minorHAnsi" w:hAnsiTheme="minorHAnsi" w:cstheme="minorHAnsi"/>
        </w:rPr>
        <w:t>ratios were slightly lower for each fracture outcome</w:t>
      </w:r>
      <w:r w:rsidR="00A86A0A">
        <w:rPr>
          <w:rFonts w:asciiTheme="minorHAnsi" w:hAnsiTheme="minorHAnsi" w:cstheme="minorHAnsi"/>
        </w:rPr>
        <w:t xml:space="preserve"> but not statistically </w:t>
      </w:r>
      <w:r w:rsidR="00750985">
        <w:rPr>
          <w:rFonts w:asciiTheme="minorHAnsi" w:hAnsiTheme="minorHAnsi" w:cstheme="minorHAnsi"/>
        </w:rPr>
        <w:t xml:space="preserve">different from the base case (Table </w:t>
      </w:r>
      <w:r w:rsidR="009D2C75">
        <w:rPr>
          <w:rFonts w:asciiTheme="minorHAnsi" w:hAnsiTheme="minorHAnsi" w:cstheme="minorHAnsi"/>
        </w:rPr>
        <w:t>4</w:t>
      </w:r>
      <w:r w:rsidR="00750985">
        <w:rPr>
          <w:rFonts w:asciiTheme="minorHAnsi" w:hAnsiTheme="minorHAnsi" w:cstheme="minorHAnsi"/>
        </w:rPr>
        <w:t>).</w:t>
      </w:r>
      <w:r w:rsidR="00A86A0A" w:rsidRPr="00A86A0A">
        <w:rPr>
          <w:rFonts w:asciiTheme="minorHAnsi" w:hAnsiTheme="minorHAnsi" w:cstheme="minorHAnsi"/>
        </w:rPr>
        <w:t xml:space="preserve"> </w:t>
      </w:r>
      <w:r w:rsidR="00ED7E38">
        <w:rPr>
          <w:rFonts w:asciiTheme="minorHAnsi" w:hAnsiTheme="minorHAnsi" w:cstheme="minorHAnsi"/>
        </w:rPr>
        <w:t xml:space="preserve">  The exclusion of </w:t>
      </w:r>
      <w:r w:rsidR="009D2C75">
        <w:rPr>
          <w:rFonts w:asciiTheme="minorHAnsi" w:hAnsiTheme="minorHAnsi" w:cstheme="minorHAnsi"/>
        </w:rPr>
        <w:t>individuals</w:t>
      </w:r>
      <w:r w:rsidR="003D3F2F">
        <w:rPr>
          <w:rFonts w:asciiTheme="minorHAnsi" w:hAnsiTheme="minorHAnsi" w:cstheme="minorHAnsi"/>
        </w:rPr>
        <w:t xml:space="preserve"> taking bone active medication </w:t>
      </w:r>
      <w:r w:rsidR="00EC51CD">
        <w:rPr>
          <w:rFonts w:asciiTheme="minorHAnsi" w:hAnsiTheme="minorHAnsi" w:cstheme="minorHAnsi"/>
        </w:rPr>
        <w:t xml:space="preserve">had no significant effect on hazard </w:t>
      </w:r>
      <w:r w:rsidR="00EC51CD" w:rsidRPr="003245B8">
        <w:rPr>
          <w:rFonts w:asciiTheme="minorHAnsi" w:hAnsiTheme="minorHAnsi" w:cstheme="minorHAnsi"/>
        </w:rPr>
        <w:t>ratios</w:t>
      </w:r>
      <w:r w:rsidR="003D3F2F" w:rsidRPr="003245B8">
        <w:rPr>
          <w:rFonts w:asciiTheme="minorHAnsi" w:hAnsiTheme="minorHAnsi" w:cstheme="minorHAnsi"/>
        </w:rPr>
        <w:t>.</w:t>
      </w:r>
    </w:p>
    <w:p w14:paraId="746C15E7" w14:textId="77777777" w:rsidR="00BA6BE0" w:rsidRDefault="00BA6BE0" w:rsidP="00B16888">
      <w:pPr>
        <w:autoSpaceDE w:val="0"/>
        <w:autoSpaceDN w:val="0"/>
        <w:adjustRightInd w:val="0"/>
        <w:spacing w:line="276" w:lineRule="auto"/>
        <w:rPr>
          <w:rFonts w:asciiTheme="minorHAnsi" w:hAnsiTheme="minorHAnsi" w:cstheme="minorHAnsi"/>
          <w:highlight w:val="yellow"/>
        </w:rPr>
      </w:pPr>
    </w:p>
    <w:p w14:paraId="6A3290F9" w14:textId="714575D2" w:rsidR="00BA6BE0" w:rsidRDefault="00BA6BE0" w:rsidP="00B16888">
      <w:pPr>
        <w:autoSpaceDE w:val="0"/>
        <w:autoSpaceDN w:val="0"/>
        <w:adjustRightInd w:val="0"/>
        <w:spacing w:line="276" w:lineRule="auto"/>
        <w:rPr>
          <w:rFonts w:asciiTheme="minorHAnsi" w:hAnsiTheme="minorHAnsi" w:cstheme="minorHAnsi"/>
          <w:sz w:val="22"/>
          <w:szCs w:val="22"/>
        </w:rPr>
      </w:pPr>
      <w:r w:rsidRPr="00FB574B">
        <w:rPr>
          <w:rFonts w:asciiTheme="minorHAnsi" w:hAnsiTheme="minorHAnsi" w:cstheme="minorHAnsi"/>
          <w:b/>
          <w:bCs/>
          <w:sz w:val="22"/>
          <w:szCs w:val="22"/>
        </w:rPr>
        <w:t xml:space="preserve">Table </w:t>
      </w:r>
      <w:r w:rsidR="009D2C75">
        <w:rPr>
          <w:rFonts w:asciiTheme="minorHAnsi" w:hAnsiTheme="minorHAnsi" w:cstheme="minorHAnsi"/>
          <w:b/>
          <w:bCs/>
          <w:sz w:val="22"/>
          <w:szCs w:val="22"/>
        </w:rPr>
        <w:t>4</w:t>
      </w:r>
      <w:r w:rsidR="0065031B" w:rsidRPr="00FB574B">
        <w:rPr>
          <w:rFonts w:asciiTheme="minorHAnsi" w:hAnsiTheme="minorHAnsi" w:cstheme="minorHAnsi"/>
          <w:sz w:val="22"/>
          <w:szCs w:val="22"/>
        </w:rPr>
        <w:t xml:space="preserve">.  </w:t>
      </w:r>
      <w:r w:rsidR="00882685" w:rsidRPr="00FB574B">
        <w:rPr>
          <w:rFonts w:asciiTheme="minorHAnsi" w:hAnsiTheme="minorHAnsi" w:cstheme="minorHAnsi"/>
          <w:sz w:val="22"/>
          <w:szCs w:val="22"/>
        </w:rPr>
        <w:t>Association of RA with subsequent fracture risk at the sites indicated in men and women</w:t>
      </w:r>
      <w:r w:rsidR="00C96A87">
        <w:rPr>
          <w:rFonts w:asciiTheme="minorHAnsi" w:hAnsiTheme="minorHAnsi" w:cstheme="minorHAnsi"/>
          <w:sz w:val="22"/>
          <w:szCs w:val="22"/>
        </w:rPr>
        <w:t xml:space="preserve"> combined</w:t>
      </w:r>
      <w:r w:rsidR="00882685" w:rsidRPr="00FB574B">
        <w:rPr>
          <w:rFonts w:asciiTheme="minorHAnsi" w:hAnsiTheme="minorHAnsi" w:cstheme="minorHAnsi"/>
          <w:sz w:val="22"/>
          <w:szCs w:val="22"/>
        </w:rPr>
        <w:t>.</w:t>
      </w:r>
      <w:r w:rsidR="00F31233" w:rsidRPr="00FB574B">
        <w:rPr>
          <w:sz w:val="22"/>
          <w:szCs w:val="22"/>
        </w:rPr>
        <w:t xml:space="preserve"> </w:t>
      </w:r>
      <w:r w:rsidR="00F31233" w:rsidRPr="00FB574B">
        <w:rPr>
          <w:rFonts w:asciiTheme="minorHAnsi" w:hAnsiTheme="minorHAnsi" w:cstheme="minorHAnsi"/>
          <w:sz w:val="22"/>
          <w:szCs w:val="22"/>
        </w:rPr>
        <w:t xml:space="preserve">Hazard ratios (HR) and 95% </w:t>
      </w:r>
      <w:r w:rsidR="00F31233" w:rsidRPr="00C83844">
        <w:rPr>
          <w:rFonts w:asciiTheme="minorHAnsi" w:hAnsiTheme="minorHAnsi" w:cstheme="minorHAnsi"/>
          <w:sz w:val="22"/>
          <w:szCs w:val="22"/>
        </w:rPr>
        <w:t>confidence intervals (CI)</w:t>
      </w:r>
      <w:r w:rsidR="00DC0628" w:rsidRPr="00C83844">
        <w:rPr>
          <w:rFonts w:asciiTheme="minorHAnsi" w:hAnsiTheme="minorHAnsi" w:cstheme="minorHAnsi"/>
          <w:sz w:val="22"/>
          <w:szCs w:val="22"/>
        </w:rPr>
        <w:t xml:space="preserve"> are </w:t>
      </w:r>
      <w:r w:rsidR="00F31233" w:rsidRPr="00C83844">
        <w:rPr>
          <w:rFonts w:asciiTheme="minorHAnsi" w:hAnsiTheme="minorHAnsi" w:cstheme="minorHAnsi"/>
          <w:sz w:val="22"/>
          <w:szCs w:val="22"/>
        </w:rPr>
        <w:t>adjusted for age</w:t>
      </w:r>
      <w:r w:rsidR="00C96A87">
        <w:rPr>
          <w:rFonts w:asciiTheme="minorHAnsi" w:hAnsiTheme="minorHAnsi" w:cstheme="minorHAnsi"/>
          <w:sz w:val="22"/>
          <w:szCs w:val="22"/>
        </w:rPr>
        <w:t>, sex</w:t>
      </w:r>
      <w:r w:rsidR="00F31233" w:rsidRPr="00C83844">
        <w:rPr>
          <w:rFonts w:asciiTheme="minorHAnsi" w:hAnsiTheme="minorHAnsi" w:cstheme="minorHAnsi"/>
          <w:sz w:val="22"/>
          <w:szCs w:val="22"/>
        </w:rPr>
        <w:t xml:space="preserve"> and duration of follow-up</w:t>
      </w:r>
      <w:r w:rsidR="00DC0628" w:rsidRPr="00C83844">
        <w:rPr>
          <w:rFonts w:asciiTheme="minorHAnsi" w:hAnsiTheme="minorHAnsi" w:cstheme="minorHAnsi"/>
          <w:sz w:val="22"/>
          <w:szCs w:val="22"/>
        </w:rPr>
        <w:t xml:space="preserve"> and additionall</w:t>
      </w:r>
      <w:r w:rsidR="00883748" w:rsidRPr="00C83844">
        <w:rPr>
          <w:rFonts w:asciiTheme="minorHAnsi" w:hAnsiTheme="minorHAnsi" w:cstheme="minorHAnsi"/>
          <w:sz w:val="22"/>
          <w:szCs w:val="22"/>
        </w:rPr>
        <w:t>y adjusted for glucocorticoid use.</w:t>
      </w:r>
      <w:r w:rsidR="006848B3" w:rsidRPr="00C83844">
        <w:rPr>
          <w:rFonts w:asciiTheme="minorHAnsi" w:hAnsiTheme="minorHAnsi" w:cstheme="minorHAnsi"/>
          <w:sz w:val="22"/>
          <w:szCs w:val="22"/>
        </w:rPr>
        <w:t xml:space="preserve"> </w:t>
      </w:r>
      <w:r w:rsidR="00C83844" w:rsidRPr="00C83844">
        <w:rPr>
          <w:rFonts w:asciiTheme="minorHAnsi" w:hAnsiTheme="minorHAnsi" w:cstheme="minorHAnsi"/>
          <w:sz w:val="22"/>
          <w:szCs w:val="22"/>
        </w:rPr>
        <w:t xml:space="preserve">P values relate to </w:t>
      </w:r>
      <w:r w:rsidR="00390F30">
        <w:rPr>
          <w:rFonts w:asciiTheme="minorHAnsi" w:hAnsiTheme="minorHAnsi" w:cstheme="minorHAnsi"/>
          <w:sz w:val="22"/>
          <w:szCs w:val="22"/>
        </w:rPr>
        <w:t xml:space="preserve">the </w:t>
      </w:r>
      <w:r w:rsidR="001F3028">
        <w:rPr>
          <w:rFonts w:asciiTheme="minorHAnsi" w:hAnsiTheme="minorHAnsi" w:cstheme="minorHAnsi"/>
          <w:sz w:val="22"/>
          <w:szCs w:val="22"/>
        </w:rPr>
        <w:t>significance</w:t>
      </w:r>
      <w:r w:rsidR="00390F30">
        <w:rPr>
          <w:rFonts w:asciiTheme="minorHAnsi" w:hAnsiTheme="minorHAnsi" w:cstheme="minorHAnsi"/>
          <w:sz w:val="22"/>
          <w:szCs w:val="22"/>
        </w:rPr>
        <w:t xml:space="preserve"> of </w:t>
      </w:r>
      <w:r w:rsidR="001F3028">
        <w:rPr>
          <w:rFonts w:asciiTheme="minorHAnsi" w:hAnsiTheme="minorHAnsi" w:cstheme="minorHAnsi"/>
          <w:sz w:val="22"/>
          <w:szCs w:val="22"/>
        </w:rPr>
        <w:t xml:space="preserve">differences with </w:t>
      </w:r>
      <w:r w:rsidR="008E5DCC">
        <w:rPr>
          <w:rFonts w:asciiTheme="minorHAnsi" w:hAnsiTheme="minorHAnsi" w:cstheme="minorHAnsi"/>
          <w:sz w:val="22"/>
          <w:szCs w:val="22"/>
        </w:rPr>
        <w:t xml:space="preserve">and </w:t>
      </w:r>
      <w:r w:rsidR="00D339F4">
        <w:rPr>
          <w:rFonts w:asciiTheme="minorHAnsi" w:hAnsiTheme="minorHAnsi" w:cstheme="minorHAnsi"/>
          <w:sz w:val="22"/>
          <w:szCs w:val="22"/>
        </w:rPr>
        <w:t>with</w:t>
      </w:r>
      <w:r w:rsidR="008E5DCC">
        <w:rPr>
          <w:rFonts w:asciiTheme="minorHAnsi" w:hAnsiTheme="minorHAnsi" w:cstheme="minorHAnsi"/>
          <w:sz w:val="22"/>
          <w:szCs w:val="22"/>
        </w:rPr>
        <w:t>out</w:t>
      </w:r>
      <w:r w:rsidR="00C83844" w:rsidRPr="00C83844">
        <w:rPr>
          <w:rFonts w:asciiTheme="minorHAnsi" w:hAnsiTheme="minorHAnsi" w:cstheme="minorHAnsi"/>
          <w:sz w:val="22"/>
          <w:szCs w:val="22"/>
        </w:rPr>
        <w:t xml:space="preserve"> </w:t>
      </w:r>
      <w:r w:rsidR="00D339F4" w:rsidRPr="00C83844">
        <w:rPr>
          <w:rFonts w:asciiTheme="minorHAnsi" w:hAnsiTheme="minorHAnsi" w:cstheme="minorHAnsi"/>
          <w:sz w:val="22"/>
          <w:szCs w:val="22"/>
        </w:rPr>
        <w:t>adjust</w:t>
      </w:r>
      <w:r w:rsidR="00D339F4">
        <w:rPr>
          <w:rFonts w:asciiTheme="minorHAnsi" w:hAnsiTheme="minorHAnsi" w:cstheme="minorHAnsi"/>
          <w:sz w:val="22"/>
          <w:szCs w:val="22"/>
        </w:rPr>
        <w:t xml:space="preserve">ment </w:t>
      </w:r>
      <w:r w:rsidR="00D339F4" w:rsidRPr="00C83844">
        <w:rPr>
          <w:rFonts w:asciiTheme="minorHAnsi" w:hAnsiTheme="minorHAnsi" w:cstheme="minorHAnsi"/>
          <w:sz w:val="22"/>
          <w:szCs w:val="22"/>
        </w:rPr>
        <w:t>for</w:t>
      </w:r>
      <w:r w:rsidR="00C83844" w:rsidRPr="00C83844">
        <w:rPr>
          <w:rFonts w:asciiTheme="minorHAnsi" w:hAnsiTheme="minorHAnsi" w:cstheme="minorHAnsi"/>
          <w:sz w:val="22"/>
          <w:szCs w:val="22"/>
        </w:rPr>
        <w:t xml:space="preserve"> glucocorticoid</w:t>
      </w:r>
      <w:r w:rsidR="00C96A87">
        <w:rPr>
          <w:rFonts w:asciiTheme="minorHAnsi" w:hAnsiTheme="minorHAnsi" w:cstheme="minorHAnsi"/>
          <w:sz w:val="22"/>
          <w:szCs w:val="22"/>
        </w:rPr>
        <w:t>s</w:t>
      </w:r>
      <w:r w:rsidR="00D339F4">
        <w:rPr>
          <w:rFonts w:asciiTheme="minorHAnsi" w:hAnsiTheme="minorHAnsi" w:cstheme="minorHAnsi"/>
          <w:sz w:val="22"/>
          <w:szCs w:val="22"/>
        </w:rPr>
        <w:t>.</w:t>
      </w:r>
    </w:p>
    <w:p w14:paraId="598961FE" w14:textId="77777777" w:rsidR="00D339F4" w:rsidRPr="00C83844" w:rsidRDefault="00D339F4" w:rsidP="00B16888">
      <w:pPr>
        <w:autoSpaceDE w:val="0"/>
        <w:autoSpaceDN w:val="0"/>
        <w:adjustRightInd w:val="0"/>
        <w:spacing w:line="276" w:lineRule="auto"/>
        <w:rPr>
          <w:rFonts w:asciiTheme="minorHAnsi" w:hAnsiTheme="minorHAnsi" w:cstheme="minorHAnsi"/>
          <w:sz w:val="22"/>
          <w:szCs w:val="22"/>
          <w:highlight w:val="yellow"/>
        </w:rPr>
      </w:pPr>
    </w:p>
    <w:tbl>
      <w:tblPr>
        <w:tblStyle w:val="TableGrid51"/>
        <w:tblW w:w="0" w:type="auto"/>
        <w:tblInd w:w="-289" w:type="dxa"/>
        <w:tblLook w:val="04A0" w:firstRow="1" w:lastRow="0" w:firstColumn="1" w:lastColumn="0" w:noHBand="0" w:noVBand="1"/>
      </w:tblPr>
      <w:tblGrid>
        <w:gridCol w:w="1985"/>
        <w:gridCol w:w="1134"/>
        <w:gridCol w:w="1701"/>
        <w:gridCol w:w="1276"/>
        <w:gridCol w:w="1701"/>
        <w:gridCol w:w="1276"/>
      </w:tblGrid>
      <w:tr w:rsidR="006848B3" w:rsidRPr="00CA660D" w14:paraId="19C7EA0B" w14:textId="77777777" w:rsidTr="006E2118">
        <w:tc>
          <w:tcPr>
            <w:tcW w:w="1985" w:type="dxa"/>
          </w:tcPr>
          <w:p w14:paraId="2633A956" w14:textId="77777777" w:rsidR="006848B3" w:rsidRPr="00CA660D" w:rsidRDefault="006848B3" w:rsidP="00906553">
            <w:pPr>
              <w:rPr>
                <w:rFonts w:ascii="Calibri" w:eastAsia="Calibri" w:hAnsi="Calibri" w:cs="Calibri"/>
                <w:sz w:val="20"/>
                <w:szCs w:val="20"/>
                <w:lang w:val="en-GB" w:eastAsia="en-US"/>
              </w:rPr>
            </w:pPr>
          </w:p>
        </w:tc>
        <w:tc>
          <w:tcPr>
            <w:tcW w:w="2835" w:type="dxa"/>
            <w:gridSpan w:val="2"/>
          </w:tcPr>
          <w:p w14:paraId="795D0FE4" w14:textId="39E8A1B7" w:rsidR="006848B3" w:rsidRPr="00CA660D" w:rsidRDefault="007E17B4" w:rsidP="00906553">
            <w:pPr>
              <w:rPr>
                <w:rFonts w:ascii="Calibri" w:eastAsia="Calibri" w:hAnsi="Calibri" w:cs="Calibri"/>
                <w:sz w:val="20"/>
                <w:szCs w:val="20"/>
                <w:lang w:val="en-GB" w:eastAsia="en-US"/>
              </w:rPr>
            </w:pPr>
            <w:r w:rsidRPr="007E17B4">
              <w:rPr>
                <w:rFonts w:ascii="Calibri" w:eastAsia="Calibri" w:hAnsi="Calibri" w:cs="Calibri"/>
                <w:sz w:val="20"/>
                <w:szCs w:val="20"/>
                <w:lang w:val="en-GB" w:eastAsia="en-US"/>
              </w:rPr>
              <w:t xml:space="preserve">Not adjusted for </w:t>
            </w:r>
            <w:r w:rsidR="000441FC" w:rsidRPr="007E17B4">
              <w:rPr>
                <w:rFonts w:ascii="Calibri" w:eastAsia="Calibri" w:hAnsi="Calibri" w:cs="Calibri"/>
                <w:sz w:val="20"/>
                <w:szCs w:val="20"/>
                <w:lang w:val="en-GB" w:eastAsia="en-US"/>
              </w:rPr>
              <w:t>glucocorticoids</w:t>
            </w:r>
          </w:p>
        </w:tc>
        <w:tc>
          <w:tcPr>
            <w:tcW w:w="2977" w:type="dxa"/>
            <w:gridSpan w:val="2"/>
          </w:tcPr>
          <w:p w14:paraId="6466461F" w14:textId="516E1DB7" w:rsidR="006848B3" w:rsidRPr="00CA660D" w:rsidRDefault="006E2118" w:rsidP="00906553">
            <w:pPr>
              <w:rPr>
                <w:rFonts w:ascii="Calibri" w:eastAsia="Calibri" w:hAnsi="Calibri" w:cs="Calibri"/>
                <w:sz w:val="20"/>
                <w:szCs w:val="20"/>
                <w:lang w:val="en-GB" w:eastAsia="en-US"/>
              </w:rPr>
            </w:pPr>
            <w:r>
              <w:rPr>
                <w:rFonts w:ascii="Calibri" w:eastAsia="Calibri" w:hAnsi="Calibri" w:cs="Calibri"/>
                <w:sz w:val="20"/>
                <w:szCs w:val="20"/>
                <w:lang w:val="en-GB" w:eastAsia="en-US"/>
              </w:rPr>
              <w:t>A</w:t>
            </w:r>
            <w:r w:rsidR="006848B3" w:rsidRPr="006848B3">
              <w:rPr>
                <w:rFonts w:ascii="Calibri" w:eastAsia="Calibri" w:hAnsi="Calibri" w:cs="Calibri"/>
                <w:sz w:val="20"/>
                <w:szCs w:val="20"/>
                <w:lang w:val="en-GB" w:eastAsia="en-US"/>
              </w:rPr>
              <w:t>djusted for glucocorticoid</w:t>
            </w:r>
            <w:r w:rsidR="006848B3">
              <w:rPr>
                <w:rFonts w:ascii="Calibri" w:eastAsia="Calibri" w:hAnsi="Calibri" w:cs="Calibri"/>
                <w:sz w:val="20"/>
                <w:szCs w:val="20"/>
                <w:lang w:val="en-GB" w:eastAsia="en-US"/>
              </w:rPr>
              <w:t>s</w:t>
            </w:r>
          </w:p>
        </w:tc>
        <w:tc>
          <w:tcPr>
            <w:tcW w:w="1276" w:type="dxa"/>
          </w:tcPr>
          <w:p w14:paraId="429CF09F" w14:textId="77777777" w:rsidR="006848B3" w:rsidRPr="00CA660D" w:rsidRDefault="006848B3" w:rsidP="00906553">
            <w:pPr>
              <w:rPr>
                <w:rFonts w:ascii="Calibri" w:eastAsia="Calibri" w:hAnsi="Calibri" w:cs="Calibri"/>
                <w:sz w:val="20"/>
                <w:szCs w:val="20"/>
                <w:lang w:val="en-GB" w:eastAsia="en-US"/>
              </w:rPr>
            </w:pPr>
          </w:p>
        </w:tc>
      </w:tr>
      <w:tr w:rsidR="001F2CDB" w:rsidRPr="00CA660D" w14:paraId="0D37D579" w14:textId="1812CEE2" w:rsidTr="006E2118">
        <w:tc>
          <w:tcPr>
            <w:tcW w:w="1985" w:type="dxa"/>
          </w:tcPr>
          <w:p w14:paraId="434AE53C" w14:textId="77777777" w:rsidR="001F2CDB" w:rsidRPr="00CA660D" w:rsidRDefault="001F2CDB" w:rsidP="001F2CDB">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Outcome</w:t>
            </w:r>
          </w:p>
          <w:p w14:paraId="2B4913CD" w14:textId="77777777" w:rsidR="001F2CDB" w:rsidRPr="00CA660D" w:rsidRDefault="001F2CDB" w:rsidP="001F2CDB">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 xml:space="preserve"> fracture</w:t>
            </w:r>
          </w:p>
        </w:tc>
        <w:tc>
          <w:tcPr>
            <w:tcW w:w="1134" w:type="dxa"/>
          </w:tcPr>
          <w:p w14:paraId="2D89739E" w14:textId="77777777" w:rsidR="001F2CDB" w:rsidRPr="00CA660D" w:rsidRDefault="001F2CDB" w:rsidP="001F2CDB">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Number</w:t>
            </w:r>
          </w:p>
          <w:p w14:paraId="0D254D91" w14:textId="77777777" w:rsidR="001F2CDB" w:rsidRPr="00CA660D" w:rsidRDefault="001F2CDB" w:rsidP="001F2CDB">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 xml:space="preserve"> of</w:t>
            </w:r>
          </w:p>
          <w:p w14:paraId="6B1D6CFE" w14:textId="77777777" w:rsidR="001F2CDB" w:rsidRPr="00CA660D" w:rsidRDefault="001F2CDB" w:rsidP="001F2CDB">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 xml:space="preserve"> cohorts</w:t>
            </w:r>
          </w:p>
        </w:tc>
        <w:tc>
          <w:tcPr>
            <w:tcW w:w="1701" w:type="dxa"/>
          </w:tcPr>
          <w:p w14:paraId="779F98F7" w14:textId="77777777" w:rsidR="001F2CDB" w:rsidRPr="00CA660D" w:rsidRDefault="001F2CDB" w:rsidP="001F2CDB">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HR (95% CI)</w:t>
            </w:r>
          </w:p>
        </w:tc>
        <w:tc>
          <w:tcPr>
            <w:tcW w:w="1276" w:type="dxa"/>
          </w:tcPr>
          <w:p w14:paraId="5D869CA6" w14:textId="77777777" w:rsidR="001F2CDB" w:rsidRPr="00CA660D" w:rsidRDefault="001F2CDB" w:rsidP="001F2CDB">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Number</w:t>
            </w:r>
          </w:p>
          <w:p w14:paraId="10347D86" w14:textId="77777777" w:rsidR="001F2CDB" w:rsidRPr="00CA660D" w:rsidRDefault="001F2CDB" w:rsidP="001F2CDB">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 xml:space="preserve"> of</w:t>
            </w:r>
          </w:p>
          <w:p w14:paraId="24978421" w14:textId="48C042C3" w:rsidR="001F2CDB" w:rsidRPr="00CA660D" w:rsidRDefault="001F2CDB" w:rsidP="001F2CDB">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 xml:space="preserve"> cohorts</w:t>
            </w:r>
          </w:p>
        </w:tc>
        <w:tc>
          <w:tcPr>
            <w:tcW w:w="1701" w:type="dxa"/>
          </w:tcPr>
          <w:p w14:paraId="63B4992A" w14:textId="12CE1ED1" w:rsidR="001F2CDB" w:rsidRPr="00CA660D" w:rsidRDefault="001F2CDB" w:rsidP="001F2CDB">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HR (95% CI)</w:t>
            </w:r>
          </w:p>
        </w:tc>
        <w:tc>
          <w:tcPr>
            <w:tcW w:w="1276" w:type="dxa"/>
          </w:tcPr>
          <w:p w14:paraId="2264BC6C" w14:textId="54BE2B92" w:rsidR="001F2CDB" w:rsidRPr="00CA660D" w:rsidRDefault="001F2CDB" w:rsidP="001F2CDB">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p</w:t>
            </w:r>
            <w:r>
              <w:rPr>
                <w:rFonts w:ascii="Calibri" w:eastAsia="Calibri" w:hAnsi="Calibri" w:cs="Calibri"/>
                <w:sz w:val="20"/>
                <w:szCs w:val="20"/>
                <w:lang w:val="en-GB" w:eastAsia="en-US"/>
              </w:rPr>
              <w:t>-value</w:t>
            </w:r>
          </w:p>
        </w:tc>
      </w:tr>
      <w:tr w:rsidR="00C96A87" w:rsidRPr="00CA660D" w14:paraId="733BD6AD" w14:textId="28611C60" w:rsidTr="006E2118">
        <w:tc>
          <w:tcPr>
            <w:tcW w:w="1985" w:type="dxa"/>
          </w:tcPr>
          <w:p w14:paraId="0A0CC328" w14:textId="77777777" w:rsidR="00C96A87" w:rsidRPr="00CA660D" w:rsidRDefault="00C96A87" w:rsidP="00C96A87">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Any</w:t>
            </w:r>
          </w:p>
        </w:tc>
        <w:tc>
          <w:tcPr>
            <w:tcW w:w="1134" w:type="dxa"/>
          </w:tcPr>
          <w:p w14:paraId="26A7863D" w14:textId="43AEB254" w:rsidR="00C96A87" w:rsidRPr="00CA660D" w:rsidRDefault="00C96A87" w:rsidP="00C96A87">
            <w:pPr>
              <w:rPr>
                <w:rFonts w:ascii="Calibri" w:eastAsia="Calibri" w:hAnsi="Calibri" w:cs="Calibri"/>
                <w:sz w:val="20"/>
                <w:szCs w:val="20"/>
                <w:lang w:val="en-GB" w:eastAsia="en-US"/>
              </w:rPr>
            </w:pPr>
            <w:r w:rsidRPr="00CA660D">
              <w:rPr>
                <w:rFonts w:ascii="Calibri" w:hAnsi="Calibri" w:cs="Calibri"/>
                <w:sz w:val="20"/>
                <w:szCs w:val="20"/>
              </w:rPr>
              <w:t>2</w:t>
            </w:r>
            <w:r>
              <w:rPr>
                <w:rFonts w:ascii="Calibri" w:hAnsi="Calibri" w:cs="Calibri"/>
                <w:sz w:val="20"/>
                <w:szCs w:val="20"/>
              </w:rPr>
              <w:t>5</w:t>
            </w:r>
          </w:p>
        </w:tc>
        <w:tc>
          <w:tcPr>
            <w:tcW w:w="1701" w:type="dxa"/>
          </w:tcPr>
          <w:p w14:paraId="31D64B7E" w14:textId="2501ECF1" w:rsidR="00C96A87" w:rsidRPr="00CA660D" w:rsidRDefault="00C96A87" w:rsidP="00C96A87">
            <w:pPr>
              <w:rPr>
                <w:rFonts w:ascii="Calibri" w:eastAsia="Calibri" w:hAnsi="Calibri" w:cs="Calibri"/>
                <w:sz w:val="20"/>
                <w:szCs w:val="20"/>
                <w:lang w:val="en-GB" w:eastAsia="en-US"/>
              </w:rPr>
            </w:pPr>
            <w:r w:rsidRPr="00CA660D">
              <w:rPr>
                <w:rFonts w:ascii="Calibri" w:hAnsi="Calibri" w:cs="Calibri"/>
                <w:sz w:val="20"/>
                <w:szCs w:val="20"/>
              </w:rPr>
              <w:t>1.4</w:t>
            </w:r>
            <w:r>
              <w:rPr>
                <w:rFonts w:ascii="Calibri" w:hAnsi="Calibri" w:cs="Calibri"/>
                <w:sz w:val="20"/>
                <w:szCs w:val="20"/>
              </w:rPr>
              <w:t>9</w:t>
            </w:r>
            <w:r w:rsidRPr="00CA660D">
              <w:rPr>
                <w:rFonts w:ascii="Calibri" w:hAnsi="Calibri" w:cs="Calibri"/>
                <w:sz w:val="20"/>
                <w:szCs w:val="20"/>
              </w:rPr>
              <w:t xml:space="preserve"> (1.</w:t>
            </w:r>
            <w:r>
              <w:rPr>
                <w:rFonts w:ascii="Calibri" w:hAnsi="Calibri" w:cs="Calibri"/>
                <w:sz w:val="20"/>
                <w:szCs w:val="20"/>
              </w:rPr>
              <w:t>35</w:t>
            </w:r>
            <w:r w:rsidRPr="00CA660D">
              <w:rPr>
                <w:rFonts w:ascii="Calibri" w:hAnsi="Calibri" w:cs="Calibri"/>
                <w:sz w:val="20"/>
                <w:szCs w:val="20"/>
              </w:rPr>
              <w:t>-1.6</w:t>
            </w:r>
            <w:r>
              <w:rPr>
                <w:rFonts w:ascii="Calibri" w:hAnsi="Calibri" w:cs="Calibri"/>
                <w:sz w:val="20"/>
                <w:szCs w:val="20"/>
              </w:rPr>
              <w:t>5</w:t>
            </w:r>
            <w:r w:rsidRPr="00CA660D">
              <w:rPr>
                <w:rFonts w:ascii="Calibri" w:hAnsi="Calibri" w:cs="Calibri"/>
                <w:sz w:val="20"/>
                <w:szCs w:val="20"/>
              </w:rPr>
              <w:t>)</w:t>
            </w:r>
          </w:p>
        </w:tc>
        <w:tc>
          <w:tcPr>
            <w:tcW w:w="1276" w:type="dxa"/>
          </w:tcPr>
          <w:p w14:paraId="308A608C" w14:textId="4962CDA5" w:rsidR="00C96A87" w:rsidRPr="000B5683" w:rsidRDefault="00C96A87" w:rsidP="00C96A87">
            <w:pPr>
              <w:rPr>
                <w:rFonts w:ascii="Calibri" w:hAnsi="Calibri" w:cs="Calibri"/>
                <w:sz w:val="20"/>
                <w:szCs w:val="20"/>
              </w:rPr>
            </w:pPr>
            <w:r w:rsidRPr="000B5683">
              <w:rPr>
                <w:sz w:val="20"/>
                <w:szCs w:val="20"/>
              </w:rPr>
              <w:t>2</w:t>
            </w:r>
            <w:r>
              <w:rPr>
                <w:sz w:val="20"/>
                <w:szCs w:val="20"/>
              </w:rPr>
              <w:t>1</w:t>
            </w:r>
          </w:p>
        </w:tc>
        <w:tc>
          <w:tcPr>
            <w:tcW w:w="1701" w:type="dxa"/>
          </w:tcPr>
          <w:p w14:paraId="47A6B440" w14:textId="0EC8A3BF" w:rsidR="00C96A87" w:rsidRPr="000B5683" w:rsidRDefault="00C96A87" w:rsidP="00C96A87">
            <w:pPr>
              <w:rPr>
                <w:rFonts w:ascii="Calibri" w:hAnsi="Calibri" w:cs="Calibri"/>
                <w:sz w:val="20"/>
                <w:szCs w:val="20"/>
              </w:rPr>
            </w:pPr>
            <w:r w:rsidRPr="000B5683">
              <w:rPr>
                <w:sz w:val="20"/>
                <w:szCs w:val="20"/>
              </w:rPr>
              <w:t>1.</w:t>
            </w:r>
            <w:r>
              <w:rPr>
                <w:sz w:val="20"/>
                <w:szCs w:val="20"/>
              </w:rPr>
              <w:t>39</w:t>
            </w:r>
            <w:r w:rsidRPr="000B5683">
              <w:rPr>
                <w:sz w:val="20"/>
                <w:szCs w:val="20"/>
              </w:rPr>
              <w:t xml:space="preserve"> (1.2</w:t>
            </w:r>
            <w:r>
              <w:rPr>
                <w:sz w:val="20"/>
                <w:szCs w:val="20"/>
              </w:rPr>
              <w:t>5</w:t>
            </w:r>
            <w:r w:rsidRPr="000B5683">
              <w:rPr>
                <w:sz w:val="20"/>
                <w:szCs w:val="20"/>
              </w:rPr>
              <w:t>-1.</w:t>
            </w:r>
            <w:r>
              <w:rPr>
                <w:sz w:val="20"/>
                <w:szCs w:val="20"/>
              </w:rPr>
              <w:t>55</w:t>
            </w:r>
            <w:r w:rsidRPr="000B5683">
              <w:rPr>
                <w:sz w:val="20"/>
                <w:szCs w:val="20"/>
              </w:rPr>
              <w:t>)</w:t>
            </w:r>
          </w:p>
        </w:tc>
        <w:tc>
          <w:tcPr>
            <w:tcW w:w="1276" w:type="dxa"/>
          </w:tcPr>
          <w:p w14:paraId="615DC979" w14:textId="21884925" w:rsidR="00C96A87" w:rsidRPr="00CA660D" w:rsidRDefault="00C96A87" w:rsidP="00C96A87">
            <w:pPr>
              <w:rPr>
                <w:rFonts w:ascii="Calibri" w:hAnsi="Calibri" w:cs="Calibri"/>
                <w:sz w:val="20"/>
                <w:szCs w:val="20"/>
              </w:rPr>
            </w:pPr>
            <w:r>
              <w:rPr>
                <w:rFonts w:ascii="Calibri" w:hAnsi="Calibri" w:cs="Calibri"/>
                <w:sz w:val="20"/>
                <w:szCs w:val="20"/>
              </w:rPr>
              <w:t>&gt;0.30</w:t>
            </w:r>
          </w:p>
        </w:tc>
      </w:tr>
      <w:tr w:rsidR="00C96A87" w:rsidRPr="00CA660D" w14:paraId="61CC5CCC" w14:textId="423CCD9F" w:rsidTr="006E2118">
        <w:tc>
          <w:tcPr>
            <w:tcW w:w="1985" w:type="dxa"/>
          </w:tcPr>
          <w:p w14:paraId="59A79851" w14:textId="77777777" w:rsidR="00C96A87" w:rsidRPr="00CA660D" w:rsidRDefault="00C96A87" w:rsidP="00C96A87">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Hip</w:t>
            </w:r>
          </w:p>
        </w:tc>
        <w:tc>
          <w:tcPr>
            <w:tcW w:w="1134" w:type="dxa"/>
          </w:tcPr>
          <w:p w14:paraId="0D8B43CE" w14:textId="7355BF4D" w:rsidR="00C96A87" w:rsidRPr="00CA660D" w:rsidRDefault="00C96A87" w:rsidP="00C96A87">
            <w:pPr>
              <w:rPr>
                <w:rFonts w:ascii="Calibri" w:eastAsia="Calibri" w:hAnsi="Calibri" w:cs="Calibri"/>
                <w:sz w:val="20"/>
                <w:szCs w:val="20"/>
                <w:lang w:val="en-GB" w:eastAsia="en-US"/>
              </w:rPr>
            </w:pPr>
            <w:r w:rsidRPr="00CA660D">
              <w:rPr>
                <w:rFonts w:ascii="Calibri" w:hAnsi="Calibri" w:cs="Calibri"/>
                <w:sz w:val="20"/>
                <w:szCs w:val="20"/>
              </w:rPr>
              <w:t>1</w:t>
            </w:r>
            <w:r>
              <w:rPr>
                <w:rFonts w:ascii="Calibri" w:hAnsi="Calibri" w:cs="Calibri"/>
                <w:sz w:val="20"/>
                <w:szCs w:val="20"/>
              </w:rPr>
              <w:t>6</w:t>
            </w:r>
          </w:p>
        </w:tc>
        <w:tc>
          <w:tcPr>
            <w:tcW w:w="1701" w:type="dxa"/>
          </w:tcPr>
          <w:p w14:paraId="618CD20D" w14:textId="726884C4" w:rsidR="00C96A87" w:rsidRPr="00CA660D" w:rsidRDefault="00C96A87" w:rsidP="00C96A87">
            <w:pPr>
              <w:rPr>
                <w:rFonts w:ascii="Calibri" w:eastAsia="Calibri" w:hAnsi="Calibri" w:cs="Calibri"/>
                <w:sz w:val="20"/>
                <w:szCs w:val="20"/>
                <w:lang w:val="en-GB" w:eastAsia="en-US"/>
              </w:rPr>
            </w:pPr>
            <w:r>
              <w:rPr>
                <w:rFonts w:ascii="Calibri" w:hAnsi="Calibri" w:cs="Calibri"/>
                <w:sz w:val="20"/>
                <w:szCs w:val="20"/>
              </w:rPr>
              <w:t>1</w:t>
            </w:r>
            <w:r w:rsidRPr="00CA660D">
              <w:rPr>
                <w:rFonts w:ascii="Calibri" w:hAnsi="Calibri" w:cs="Calibri"/>
                <w:sz w:val="20"/>
                <w:szCs w:val="20"/>
              </w:rPr>
              <w:t>.</w:t>
            </w:r>
            <w:r>
              <w:rPr>
                <w:rFonts w:ascii="Calibri" w:hAnsi="Calibri" w:cs="Calibri"/>
                <w:sz w:val="20"/>
                <w:szCs w:val="20"/>
              </w:rPr>
              <w:t>93</w:t>
            </w:r>
            <w:r w:rsidRPr="00CA660D">
              <w:rPr>
                <w:rFonts w:ascii="Calibri" w:hAnsi="Calibri" w:cs="Calibri"/>
                <w:sz w:val="20"/>
                <w:szCs w:val="20"/>
              </w:rPr>
              <w:t xml:space="preserve"> (1.</w:t>
            </w:r>
            <w:r>
              <w:rPr>
                <w:rFonts w:ascii="Calibri" w:hAnsi="Calibri" w:cs="Calibri"/>
                <w:sz w:val="20"/>
                <w:szCs w:val="20"/>
              </w:rPr>
              <w:t>53</w:t>
            </w:r>
            <w:r w:rsidRPr="00CA660D">
              <w:rPr>
                <w:rFonts w:ascii="Calibri" w:hAnsi="Calibri" w:cs="Calibri"/>
                <w:sz w:val="20"/>
                <w:szCs w:val="20"/>
              </w:rPr>
              <w:t>-2.</w:t>
            </w:r>
            <w:r>
              <w:rPr>
                <w:rFonts w:ascii="Calibri" w:hAnsi="Calibri" w:cs="Calibri"/>
                <w:sz w:val="20"/>
                <w:szCs w:val="20"/>
              </w:rPr>
              <w:t>44</w:t>
            </w:r>
            <w:r w:rsidRPr="00CA660D">
              <w:rPr>
                <w:rFonts w:ascii="Calibri" w:hAnsi="Calibri" w:cs="Calibri"/>
                <w:sz w:val="20"/>
                <w:szCs w:val="20"/>
              </w:rPr>
              <w:t>)</w:t>
            </w:r>
          </w:p>
        </w:tc>
        <w:tc>
          <w:tcPr>
            <w:tcW w:w="1276" w:type="dxa"/>
          </w:tcPr>
          <w:p w14:paraId="31A92148" w14:textId="3E0763FA" w:rsidR="00C96A87" w:rsidRPr="000B5683" w:rsidRDefault="00C96A87" w:rsidP="00C96A87">
            <w:pPr>
              <w:rPr>
                <w:rFonts w:ascii="Calibri" w:hAnsi="Calibri" w:cs="Calibri"/>
                <w:sz w:val="20"/>
                <w:szCs w:val="20"/>
              </w:rPr>
            </w:pPr>
            <w:r w:rsidRPr="000B5683">
              <w:rPr>
                <w:sz w:val="20"/>
                <w:szCs w:val="20"/>
              </w:rPr>
              <w:t>1</w:t>
            </w:r>
            <w:r>
              <w:rPr>
                <w:sz w:val="20"/>
                <w:szCs w:val="20"/>
              </w:rPr>
              <w:t>3</w:t>
            </w:r>
          </w:p>
        </w:tc>
        <w:tc>
          <w:tcPr>
            <w:tcW w:w="1701" w:type="dxa"/>
          </w:tcPr>
          <w:p w14:paraId="406E9CCD" w14:textId="7AD77D0D" w:rsidR="00C96A87" w:rsidRPr="000B5683" w:rsidRDefault="00C96A87" w:rsidP="00C96A87">
            <w:pPr>
              <w:rPr>
                <w:rFonts w:ascii="Calibri" w:hAnsi="Calibri" w:cs="Calibri"/>
                <w:sz w:val="20"/>
                <w:szCs w:val="20"/>
              </w:rPr>
            </w:pPr>
            <w:r w:rsidRPr="000B5683">
              <w:rPr>
                <w:sz w:val="20"/>
                <w:szCs w:val="20"/>
              </w:rPr>
              <w:t>1.</w:t>
            </w:r>
            <w:r>
              <w:rPr>
                <w:sz w:val="20"/>
                <w:szCs w:val="20"/>
              </w:rPr>
              <w:t>73</w:t>
            </w:r>
            <w:r w:rsidRPr="000B5683">
              <w:rPr>
                <w:sz w:val="20"/>
                <w:szCs w:val="20"/>
              </w:rPr>
              <w:t>6 (1.</w:t>
            </w:r>
            <w:r>
              <w:rPr>
                <w:sz w:val="20"/>
                <w:szCs w:val="20"/>
              </w:rPr>
              <w:t>36</w:t>
            </w:r>
            <w:r w:rsidRPr="000B5683">
              <w:rPr>
                <w:sz w:val="20"/>
                <w:szCs w:val="20"/>
              </w:rPr>
              <w:t>-2.</w:t>
            </w:r>
            <w:r>
              <w:rPr>
                <w:sz w:val="20"/>
                <w:szCs w:val="20"/>
              </w:rPr>
              <w:t>21</w:t>
            </w:r>
            <w:r w:rsidRPr="000B5683">
              <w:rPr>
                <w:sz w:val="20"/>
                <w:szCs w:val="20"/>
              </w:rPr>
              <w:t>)</w:t>
            </w:r>
          </w:p>
        </w:tc>
        <w:tc>
          <w:tcPr>
            <w:tcW w:w="1276" w:type="dxa"/>
          </w:tcPr>
          <w:p w14:paraId="6E822F8C" w14:textId="141DC42B" w:rsidR="00C96A87" w:rsidRPr="00CA660D" w:rsidRDefault="00C96A87" w:rsidP="00C96A87">
            <w:pPr>
              <w:rPr>
                <w:rFonts w:ascii="Calibri" w:hAnsi="Calibri" w:cs="Calibri"/>
                <w:sz w:val="20"/>
                <w:szCs w:val="20"/>
              </w:rPr>
            </w:pPr>
            <w:r>
              <w:rPr>
                <w:rFonts w:ascii="Calibri" w:hAnsi="Calibri" w:cs="Calibri"/>
                <w:sz w:val="20"/>
                <w:szCs w:val="20"/>
              </w:rPr>
              <w:t>&gt;0.30</w:t>
            </w:r>
          </w:p>
        </w:tc>
      </w:tr>
      <w:tr w:rsidR="00C96A87" w:rsidRPr="00CA660D" w14:paraId="47FB65D3" w14:textId="51A01B16" w:rsidTr="006E2118">
        <w:tc>
          <w:tcPr>
            <w:tcW w:w="1985" w:type="dxa"/>
          </w:tcPr>
          <w:p w14:paraId="7810E8E1" w14:textId="1DC54479" w:rsidR="00C96A87" w:rsidRPr="00CA660D" w:rsidRDefault="00C96A87" w:rsidP="00C96A87">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M</w:t>
            </w:r>
            <w:r>
              <w:rPr>
                <w:rFonts w:ascii="Calibri" w:eastAsia="Calibri" w:hAnsi="Calibri" w:cs="Calibri"/>
                <w:sz w:val="20"/>
                <w:szCs w:val="20"/>
                <w:lang w:val="en-GB" w:eastAsia="en-US"/>
              </w:rPr>
              <w:t>ajor osteoporotic</w:t>
            </w:r>
          </w:p>
        </w:tc>
        <w:tc>
          <w:tcPr>
            <w:tcW w:w="1134" w:type="dxa"/>
          </w:tcPr>
          <w:p w14:paraId="3BC2F9B9" w14:textId="7626B7B4" w:rsidR="00C96A87" w:rsidRPr="00CA660D" w:rsidRDefault="00C96A87" w:rsidP="00C96A87">
            <w:pPr>
              <w:rPr>
                <w:rFonts w:ascii="Calibri" w:eastAsia="Calibri" w:hAnsi="Calibri" w:cs="Calibri"/>
                <w:sz w:val="20"/>
                <w:szCs w:val="20"/>
                <w:lang w:val="en-GB" w:eastAsia="en-US"/>
              </w:rPr>
            </w:pPr>
            <w:r w:rsidRPr="00CA660D">
              <w:rPr>
                <w:rFonts w:ascii="Calibri" w:hAnsi="Calibri" w:cs="Calibri"/>
                <w:sz w:val="20"/>
                <w:szCs w:val="20"/>
              </w:rPr>
              <w:t>2</w:t>
            </w:r>
            <w:r>
              <w:rPr>
                <w:rFonts w:ascii="Calibri" w:hAnsi="Calibri" w:cs="Calibri"/>
                <w:sz w:val="20"/>
                <w:szCs w:val="20"/>
              </w:rPr>
              <w:t>2</w:t>
            </w:r>
          </w:p>
        </w:tc>
        <w:tc>
          <w:tcPr>
            <w:tcW w:w="1701" w:type="dxa"/>
          </w:tcPr>
          <w:p w14:paraId="21DF192C" w14:textId="4AEBD3DC" w:rsidR="00C96A87" w:rsidRPr="00CA660D" w:rsidRDefault="00C96A87" w:rsidP="00C96A87">
            <w:pPr>
              <w:rPr>
                <w:rFonts w:ascii="Calibri" w:eastAsia="Calibri" w:hAnsi="Calibri" w:cs="Calibri"/>
                <w:sz w:val="20"/>
                <w:szCs w:val="20"/>
                <w:lang w:val="en-GB" w:eastAsia="en-US"/>
              </w:rPr>
            </w:pPr>
            <w:r w:rsidRPr="00CA660D">
              <w:rPr>
                <w:rFonts w:ascii="Calibri" w:hAnsi="Calibri" w:cs="Calibri"/>
                <w:sz w:val="20"/>
                <w:szCs w:val="20"/>
              </w:rPr>
              <w:t>1.4</w:t>
            </w:r>
            <w:r>
              <w:rPr>
                <w:rFonts w:ascii="Calibri" w:hAnsi="Calibri" w:cs="Calibri"/>
                <w:sz w:val="20"/>
                <w:szCs w:val="20"/>
              </w:rPr>
              <w:t>9</w:t>
            </w:r>
            <w:r w:rsidRPr="00CA660D">
              <w:rPr>
                <w:rFonts w:ascii="Calibri" w:hAnsi="Calibri" w:cs="Calibri"/>
                <w:sz w:val="20"/>
                <w:szCs w:val="20"/>
              </w:rPr>
              <w:t xml:space="preserve"> (1.</w:t>
            </w:r>
            <w:r>
              <w:rPr>
                <w:rFonts w:ascii="Calibri" w:hAnsi="Calibri" w:cs="Calibri"/>
                <w:sz w:val="20"/>
                <w:szCs w:val="20"/>
              </w:rPr>
              <w:t>3</w:t>
            </w:r>
            <w:r w:rsidRPr="00CA660D">
              <w:rPr>
                <w:rFonts w:ascii="Calibri" w:hAnsi="Calibri" w:cs="Calibri"/>
                <w:sz w:val="20"/>
                <w:szCs w:val="20"/>
              </w:rPr>
              <w:t>2-1.</w:t>
            </w:r>
            <w:r>
              <w:rPr>
                <w:rFonts w:ascii="Calibri" w:hAnsi="Calibri" w:cs="Calibri"/>
                <w:sz w:val="20"/>
                <w:szCs w:val="20"/>
              </w:rPr>
              <w:t>6</w:t>
            </w:r>
            <w:r w:rsidRPr="00CA660D">
              <w:rPr>
                <w:rFonts w:ascii="Calibri" w:hAnsi="Calibri" w:cs="Calibri"/>
                <w:sz w:val="20"/>
                <w:szCs w:val="20"/>
              </w:rPr>
              <w:t>7)</w:t>
            </w:r>
          </w:p>
        </w:tc>
        <w:tc>
          <w:tcPr>
            <w:tcW w:w="1276" w:type="dxa"/>
          </w:tcPr>
          <w:p w14:paraId="063C0C36" w14:textId="212F54C0" w:rsidR="00C96A87" w:rsidRPr="000B5683" w:rsidRDefault="00C96A87" w:rsidP="00C96A87">
            <w:pPr>
              <w:rPr>
                <w:rFonts w:ascii="Calibri" w:hAnsi="Calibri" w:cs="Calibri"/>
                <w:sz w:val="20"/>
                <w:szCs w:val="20"/>
              </w:rPr>
            </w:pPr>
            <w:r w:rsidRPr="000B5683">
              <w:rPr>
                <w:sz w:val="20"/>
                <w:szCs w:val="20"/>
              </w:rPr>
              <w:t>1</w:t>
            </w:r>
            <w:r>
              <w:rPr>
                <w:sz w:val="20"/>
                <w:szCs w:val="20"/>
              </w:rPr>
              <w:t>6</w:t>
            </w:r>
          </w:p>
        </w:tc>
        <w:tc>
          <w:tcPr>
            <w:tcW w:w="1701" w:type="dxa"/>
          </w:tcPr>
          <w:p w14:paraId="48AD38B3" w14:textId="4D0FC2D1" w:rsidR="00C96A87" w:rsidRPr="000B5683" w:rsidRDefault="00C96A87" w:rsidP="00C96A87">
            <w:pPr>
              <w:rPr>
                <w:rFonts w:ascii="Calibri" w:hAnsi="Calibri" w:cs="Calibri"/>
                <w:sz w:val="20"/>
                <w:szCs w:val="20"/>
              </w:rPr>
            </w:pPr>
            <w:r w:rsidRPr="000B5683">
              <w:rPr>
                <w:sz w:val="20"/>
                <w:szCs w:val="20"/>
              </w:rPr>
              <w:t>1.</w:t>
            </w:r>
            <w:r>
              <w:rPr>
                <w:sz w:val="20"/>
                <w:szCs w:val="20"/>
              </w:rPr>
              <w:t>39</w:t>
            </w:r>
            <w:r w:rsidRPr="000B5683">
              <w:rPr>
                <w:sz w:val="20"/>
                <w:szCs w:val="20"/>
              </w:rPr>
              <w:t xml:space="preserve"> (1.2</w:t>
            </w:r>
            <w:r>
              <w:rPr>
                <w:sz w:val="20"/>
                <w:szCs w:val="20"/>
              </w:rPr>
              <w:t>1</w:t>
            </w:r>
            <w:r w:rsidRPr="000B5683">
              <w:rPr>
                <w:sz w:val="20"/>
                <w:szCs w:val="20"/>
              </w:rPr>
              <w:t>-1.</w:t>
            </w:r>
            <w:r>
              <w:rPr>
                <w:sz w:val="20"/>
                <w:szCs w:val="20"/>
              </w:rPr>
              <w:t>60</w:t>
            </w:r>
            <w:r w:rsidRPr="000B5683">
              <w:rPr>
                <w:sz w:val="20"/>
                <w:szCs w:val="20"/>
              </w:rPr>
              <w:t>)</w:t>
            </w:r>
          </w:p>
        </w:tc>
        <w:tc>
          <w:tcPr>
            <w:tcW w:w="1276" w:type="dxa"/>
          </w:tcPr>
          <w:p w14:paraId="38651700" w14:textId="4B08B512" w:rsidR="00C96A87" w:rsidRPr="00CA660D" w:rsidRDefault="00C96A87" w:rsidP="00C96A87">
            <w:pPr>
              <w:rPr>
                <w:rFonts w:ascii="Calibri" w:hAnsi="Calibri" w:cs="Calibri"/>
                <w:sz w:val="20"/>
                <w:szCs w:val="20"/>
              </w:rPr>
            </w:pPr>
            <w:r>
              <w:rPr>
                <w:rFonts w:ascii="Calibri" w:hAnsi="Calibri" w:cs="Calibri"/>
                <w:sz w:val="20"/>
                <w:szCs w:val="20"/>
              </w:rPr>
              <w:t>&gt;0.30</w:t>
            </w:r>
          </w:p>
        </w:tc>
      </w:tr>
      <w:tr w:rsidR="00C96A87" w:rsidRPr="00CA660D" w14:paraId="01022C2E" w14:textId="65119501" w:rsidTr="006E2118">
        <w:tc>
          <w:tcPr>
            <w:tcW w:w="1985" w:type="dxa"/>
          </w:tcPr>
          <w:p w14:paraId="127E31E3" w14:textId="77777777" w:rsidR="00C96A87" w:rsidRPr="00CA660D" w:rsidRDefault="00C96A87" w:rsidP="00C96A87">
            <w:pPr>
              <w:rPr>
                <w:rFonts w:ascii="Calibri" w:eastAsia="Calibri" w:hAnsi="Calibri" w:cs="Calibri"/>
                <w:sz w:val="20"/>
                <w:szCs w:val="20"/>
                <w:lang w:val="en-GB" w:eastAsia="en-US"/>
              </w:rPr>
            </w:pPr>
            <w:r w:rsidRPr="00CA660D">
              <w:rPr>
                <w:rFonts w:ascii="Calibri" w:eastAsia="Calibri" w:hAnsi="Calibri" w:cs="Calibri"/>
                <w:sz w:val="20"/>
                <w:szCs w:val="20"/>
                <w:lang w:val="en-GB" w:eastAsia="en-US"/>
              </w:rPr>
              <w:t>Osteoporotic</w:t>
            </w:r>
          </w:p>
        </w:tc>
        <w:tc>
          <w:tcPr>
            <w:tcW w:w="1134" w:type="dxa"/>
          </w:tcPr>
          <w:p w14:paraId="0E4C89F7" w14:textId="6D811BB9" w:rsidR="00C96A87" w:rsidRPr="00CA660D" w:rsidRDefault="00C96A87" w:rsidP="00C96A87">
            <w:pPr>
              <w:rPr>
                <w:rFonts w:ascii="Calibri" w:eastAsia="Calibri" w:hAnsi="Calibri" w:cs="Calibri"/>
                <w:sz w:val="20"/>
                <w:szCs w:val="20"/>
                <w:lang w:val="en-GB" w:eastAsia="en-US"/>
              </w:rPr>
            </w:pPr>
            <w:r w:rsidRPr="00CA660D">
              <w:rPr>
                <w:rFonts w:ascii="Calibri" w:hAnsi="Calibri" w:cs="Calibri"/>
                <w:sz w:val="20"/>
                <w:szCs w:val="20"/>
              </w:rPr>
              <w:t>2</w:t>
            </w:r>
            <w:r>
              <w:rPr>
                <w:rFonts w:ascii="Calibri" w:hAnsi="Calibri" w:cs="Calibri"/>
                <w:sz w:val="20"/>
                <w:szCs w:val="20"/>
              </w:rPr>
              <w:t>2</w:t>
            </w:r>
          </w:p>
        </w:tc>
        <w:tc>
          <w:tcPr>
            <w:tcW w:w="1701" w:type="dxa"/>
          </w:tcPr>
          <w:p w14:paraId="4F4B91C5" w14:textId="70A5E430" w:rsidR="00C96A87" w:rsidRPr="00CA660D" w:rsidRDefault="00C96A87" w:rsidP="00C96A87">
            <w:pPr>
              <w:rPr>
                <w:rFonts w:ascii="Calibri" w:eastAsia="Calibri" w:hAnsi="Calibri" w:cs="Calibri"/>
                <w:sz w:val="20"/>
                <w:szCs w:val="20"/>
                <w:lang w:val="en-GB" w:eastAsia="en-US"/>
              </w:rPr>
            </w:pPr>
            <w:r w:rsidRPr="00CA660D">
              <w:rPr>
                <w:rFonts w:ascii="Calibri" w:hAnsi="Calibri" w:cs="Calibri"/>
                <w:sz w:val="20"/>
                <w:szCs w:val="20"/>
              </w:rPr>
              <w:t>1.5</w:t>
            </w:r>
            <w:r>
              <w:rPr>
                <w:rFonts w:ascii="Calibri" w:hAnsi="Calibri" w:cs="Calibri"/>
                <w:sz w:val="20"/>
                <w:szCs w:val="20"/>
              </w:rPr>
              <w:t>2</w:t>
            </w:r>
            <w:r w:rsidRPr="00CA660D">
              <w:rPr>
                <w:rFonts w:ascii="Calibri" w:hAnsi="Calibri" w:cs="Calibri"/>
                <w:sz w:val="20"/>
                <w:szCs w:val="20"/>
              </w:rPr>
              <w:t xml:space="preserve"> (1.</w:t>
            </w:r>
            <w:r>
              <w:rPr>
                <w:rFonts w:ascii="Calibri" w:hAnsi="Calibri" w:cs="Calibri"/>
                <w:sz w:val="20"/>
                <w:szCs w:val="20"/>
              </w:rPr>
              <w:t>35</w:t>
            </w:r>
            <w:r w:rsidRPr="00CA660D">
              <w:rPr>
                <w:rFonts w:ascii="Calibri" w:hAnsi="Calibri" w:cs="Calibri"/>
                <w:sz w:val="20"/>
                <w:szCs w:val="20"/>
              </w:rPr>
              <w:t>-1.7</w:t>
            </w:r>
            <w:r>
              <w:rPr>
                <w:rFonts w:ascii="Calibri" w:hAnsi="Calibri" w:cs="Calibri"/>
                <w:sz w:val="20"/>
                <w:szCs w:val="20"/>
              </w:rPr>
              <w:t>1</w:t>
            </w:r>
            <w:r w:rsidRPr="00CA660D">
              <w:rPr>
                <w:rFonts w:ascii="Calibri" w:hAnsi="Calibri" w:cs="Calibri"/>
                <w:sz w:val="20"/>
                <w:szCs w:val="20"/>
              </w:rPr>
              <w:t>)</w:t>
            </w:r>
          </w:p>
        </w:tc>
        <w:tc>
          <w:tcPr>
            <w:tcW w:w="1276" w:type="dxa"/>
          </w:tcPr>
          <w:p w14:paraId="6E8E313C" w14:textId="76302EF3" w:rsidR="00C96A87" w:rsidRPr="000B5683" w:rsidRDefault="00C96A87" w:rsidP="00C96A87">
            <w:pPr>
              <w:rPr>
                <w:rFonts w:ascii="Calibri" w:hAnsi="Calibri" w:cs="Calibri"/>
                <w:sz w:val="20"/>
                <w:szCs w:val="20"/>
              </w:rPr>
            </w:pPr>
            <w:r w:rsidRPr="000B5683">
              <w:rPr>
                <w:sz w:val="20"/>
                <w:szCs w:val="20"/>
              </w:rPr>
              <w:t>1</w:t>
            </w:r>
            <w:r>
              <w:rPr>
                <w:sz w:val="20"/>
                <w:szCs w:val="20"/>
              </w:rPr>
              <w:t>9</w:t>
            </w:r>
          </w:p>
        </w:tc>
        <w:tc>
          <w:tcPr>
            <w:tcW w:w="1701" w:type="dxa"/>
          </w:tcPr>
          <w:p w14:paraId="6003BDE3" w14:textId="7EC1A139" w:rsidR="00C96A87" w:rsidRPr="000B5683" w:rsidRDefault="00C96A87" w:rsidP="00C96A87">
            <w:pPr>
              <w:rPr>
                <w:rFonts w:ascii="Calibri" w:hAnsi="Calibri" w:cs="Calibri"/>
                <w:sz w:val="20"/>
                <w:szCs w:val="20"/>
              </w:rPr>
            </w:pPr>
            <w:r w:rsidRPr="000B5683">
              <w:rPr>
                <w:sz w:val="20"/>
                <w:szCs w:val="20"/>
              </w:rPr>
              <w:t>1.4</w:t>
            </w:r>
            <w:r>
              <w:rPr>
                <w:sz w:val="20"/>
                <w:szCs w:val="20"/>
              </w:rPr>
              <w:t>0</w:t>
            </w:r>
            <w:r w:rsidRPr="000B5683">
              <w:rPr>
                <w:sz w:val="20"/>
                <w:szCs w:val="20"/>
              </w:rPr>
              <w:t xml:space="preserve"> (1.2</w:t>
            </w:r>
            <w:r>
              <w:rPr>
                <w:sz w:val="20"/>
                <w:szCs w:val="20"/>
              </w:rPr>
              <w:t>3</w:t>
            </w:r>
            <w:r w:rsidRPr="000B5683">
              <w:rPr>
                <w:sz w:val="20"/>
                <w:szCs w:val="20"/>
              </w:rPr>
              <w:t>-1.</w:t>
            </w:r>
            <w:r>
              <w:rPr>
                <w:sz w:val="20"/>
                <w:szCs w:val="20"/>
              </w:rPr>
              <w:t>58</w:t>
            </w:r>
            <w:r w:rsidRPr="000B5683">
              <w:rPr>
                <w:sz w:val="20"/>
                <w:szCs w:val="20"/>
              </w:rPr>
              <w:t>)</w:t>
            </w:r>
          </w:p>
        </w:tc>
        <w:tc>
          <w:tcPr>
            <w:tcW w:w="1276" w:type="dxa"/>
          </w:tcPr>
          <w:p w14:paraId="0A98874F" w14:textId="21C0EB3F" w:rsidR="00C96A87" w:rsidRPr="00CA660D" w:rsidRDefault="00C96A87" w:rsidP="00C96A87">
            <w:pPr>
              <w:rPr>
                <w:rFonts w:ascii="Calibri" w:hAnsi="Calibri" w:cs="Calibri"/>
                <w:sz w:val="20"/>
                <w:szCs w:val="20"/>
              </w:rPr>
            </w:pPr>
            <w:r>
              <w:rPr>
                <w:rFonts w:ascii="Calibri" w:hAnsi="Calibri" w:cs="Calibri"/>
                <w:sz w:val="20"/>
                <w:szCs w:val="20"/>
              </w:rPr>
              <w:t>&gt;0.30</w:t>
            </w:r>
          </w:p>
        </w:tc>
      </w:tr>
    </w:tbl>
    <w:p w14:paraId="4640E981" w14:textId="77777777" w:rsidR="00480119" w:rsidRPr="007939BD" w:rsidRDefault="00480119" w:rsidP="00B16888">
      <w:pPr>
        <w:autoSpaceDE w:val="0"/>
        <w:autoSpaceDN w:val="0"/>
        <w:adjustRightInd w:val="0"/>
        <w:spacing w:line="276" w:lineRule="auto"/>
        <w:rPr>
          <w:rFonts w:asciiTheme="minorHAnsi" w:hAnsiTheme="minorHAnsi" w:cstheme="minorHAnsi"/>
          <w:highlight w:val="yellow"/>
        </w:rPr>
      </w:pPr>
    </w:p>
    <w:p w14:paraId="7270B47F" w14:textId="77777777" w:rsidR="00B16888" w:rsidRPr="007939BD" w:rsidRDefault="00B16888" w:rsidP="00B16888">
      <w:pPr>
        <w:autoSpaceDE w:val="0"/>
        <w:autoSpaceDN w:val="0"/>
        <w:adjustRightInd w:val="0"/>
        <w:spacing w:line="276" w:lineRule="auto"/>
        <w:rPr>
          <w:rFonts w:asciiTheme="minorHAnsi" w:hAnsiTheme="minorHAnsi" w:cstheme="minorHAnsi"/>
          <w:highlight w:val="yellow"/>
        </w:rPr>
      </w:pPr>
    </w:p>
    <w:p w14:paraId="7CB48523" w14:textId="29042C23" w:rsidR="00B16888" w:rsidRPr="00F50D4F" w:rsidRDefault="00F50D4F" w:rsidP="00B16888">
      <w:pPr>
        <w:spacing w:line="276" w:lineRule="auto"/>
        <w:rPr>
          <w:rFonts w:asciiTheme="minorHAnsi" w:hAnsiTheme="minorHAnsi" w:cstheme="minorHAnsi"/>
          <w:i/>
          <w:iCs/>
        </w:rPr>
      </w:pPr>
      <w:r w:rsidRPr="00F50D4F">
        <w:rPr>
          <w:rFonts w:asciiTheme="minorHAnsi" w:hAnsiTheme="minorHAnsi" w:cstheme="minorHAnsi"/>
          <w:i/>
          <w:iCs/>
        </w:rPr>
        <w:t>RA</w:t>
      </w:r>
      <w:r w:rsidR="00942CDB" w:rsidRPr="00F50D4F">
        <w:rPr>
          <w:rFonts w:asciiTheme="minorHAnsi" w:hAnsiTheme="minorHAnsi" w:cstheme="minorHAnsi"/>
          <w:i/>
          <w:iCs/>
        </w:rPr>
        <w:t xml:space="preserve"> and r</w:t>
      </w:r>
      <w:r w:rsidR="00B16888" w:rsidRPr="00F50D4F">
        <w:rPr>
          <w:rFonts w:asciiTheme="minorHAnsi" w:hAnsiTheme="minorHAnsi" w:cstheme="minorHAnsi"/>
          <w:i/>
          <w:iCs/>
        </w:rPr>
        <w:t>isk of death</w:t>
      </w:r>
    </w:p>
    <w:p w14:paraId="69E4E957" w14:textId="4A31807C" w:rsidR="00D65342" w:rsidRPr="00D65342" w:rsidRDefault="00EC51CD" w:rsidP="00D65342">
      <w:pPr>
        <w:spacing w:line="276" w:lineRule="auto"/>
        <w:rPr>
          <w:rFonts w:asciiTheme="minorHAnsi" w:hAnsiTheme="minorHAnsi" w:cstheme="minorHAnsi"/>
        </w:rPr>
      </w:pPr>
      <w:r w:rsidRPr="00F50D4F">
        <w:rPr>
          <w:rFonts w:asciiTheme="minorHAnsi" w:hAnsiTheme="minorHAnsi" w:cstheme="minorHAnsi"/>
        </w:rPr>
        <w:t xml:space="preserve">A </w:t>
      </w:r>
      <w:r w:rsidR="001A230F">
        <w:rPr>
          <w:rFonts w:asciiTheme="minorHAnsi" w:hAnsiTheme="minorHAnsi" w:cstheme="minorHAnsi"/>
        </w:rPr>
        <w:t>diagnosis</w:t>
      </w:r>
      <w:r w:rsidRPr="00F50D4F">
        <w:rPr>
          <w:rFonts w:asciiTheme="minorHAnsi" w:hAnsiTheme="minorHAnsi" w:cstheme="minorHAnsi"/>
        </w:rPr>
        <w:t xml:space="preserve"> of RA was associated with an increased risk of death in women </w:t>
      </w:r>
      <w:r>
        <w:rPr>
          <w:rFonts w:asciiTheme="minorHAnsi" w:hAnsiTheme="minorHAnsi" w:cstheme="minorHAnsi"/>
        </w:rPr>
        <w:t xml:space="preserve">(HR </w:t>
      </w:r>
      <w:r w:rsidRPr="00F50D4F">
        <w:rPr>
          <w:rFonts w:asciiTheme="minorHAnsi" w:hAnsiTheme="minorHAnsi" w:cstheme="minorHAnsi"/>
        </w:rPr>
        <w:t>1.4</w:t>
      </w:r>
      <w:r>
        <w:rPr>
          <w:rFonts w:asciiTheme="minorHAnsi" w:hAnsiTheme="minorHAnsi" w:cstheme="minorHAnsi"/>
        </w:rPr>
        <w:t xml:space="preserve">8; </w:t>
      </w:r>
      <w:r w:rsidRPr="00F50D4F">
        <w:rPr>
          <w:rFonts w:asciiTheme="minorHAnsi" w:hAnsiTheme="minorHAnsi" w:cstheme="minorHAnsi"/>
        </w:rPr>
        <w:t>1.1</w:t>
      </w:r>
      <w:r>
        <w:rPr>
          <w:rFonts w:asciiTheme="minorHAnsi" w:hAnsiTheme="minorHAnsi" w:cstheme="minorHAnsi"/>
        </w:rPr>
        <w:t>9</w:t>
      </w:r>
      <w:r w:rsidRPr="00F50D4F">
        <w:rPr>
          <w:rFonts w:asciiTheme="minorHAnsi" w:hAnsiTheme="minorHAnsi" w:cstheme="minorHAnsi"/>
        </w:rPr>
        <w:t>-1.8</w:t>
      </w:r>
      <w:r>
        <w:rPr>
          <w:rFonts w:asciiTheme="minorHAnsi" w:hAnsiTheme="minorHAnsi" w:cstheme="minorHAnsi"/>
        </w:rPr>
        <w:t>5;</w:t>
      </w:r>
      <w:r w:rsidRPr="008844CB">
        <w:rPr>
          <w:rFonts w:asciiTheme="minorHAnsi" w:hAnsiTheme="minorHAnsi" w:cstheme="minorHAnsi"/>
          <w:i/>
          <w:iCs/>
        </w:rPr>
        <w:t xml:space="preserve"> </w:t>
      </w:r>
      <w:r w:rsidRPr="001B4B6A">
        <w:rPr>
          <w:rFonts w:asciiTheme="minorHAnsi" w:hAnsiTheme="minorHAnsi" w:cstheme="minorHAnsi"/>
        </w:rPr>
        <w:t>p</w:t>
      </w:r>
      <w:r>
        <w:rPr>
          <w:rFonts w:asciiTheme="minorHAnsi" w:hAnsiTheme="minorHAnsi" w:cstheme="minorHAnsi"/>
        </w:rPr>
        <w:t>&lt;</w:t>
      </w:r>
      <w:r w:rsidRPr="001B4B6A">
        <w:rPr>
          <w:rFonts w:asciiTheme="minorHAnsi" w:hAnsiTheme="minorHAnsi" w:cstheme="minorHAnsi"/>
        </w:rPr>
        <w:t>0.00</w:t>
      </w:r>
      <w:r>
        <w:rPr>
          <w:rFonts w:asciiTheme="minorHAnsi" w:hAnsiTheme="minorHAnsi" w:cstheme="minorHAnsi"/>
        </w:rPr>
        <w:t>1</w:t>
      </w:r>
      <w:r w:rsidRPr="001B4B6A">
        <w:rPr>
          <w:rFonts w:asciiTheme="minorHAnsi" w:hAnsiTheme="minorHAnsi" w:cstheme="minorHAnsi"/>
        </w:rPr>
        <w:t>)</w:t>
      </w:r>
      <w:r>
        <w:rPr>
          <w:rFonts w:asciiTheme="minorHAnsi" w:hAnsiTheme="minorHAnsi" w:cstheme="minorHAnsi"/>
        </w:rPr>
        <w:t xml:space="preserve"> </w:t>
      </w:r>
      <w:r w:rsidR="004F708F">
        <w:rPr>
          <w:rFonts w:asciiTheme="minorHAnsi" w:hAnsiTheme="minorHAnsi" w:cstheme="minorHAnsi"/>
        </w:rPr>
        <w:t>and</w:t>
      </w:r>
      <w:r>
        <w:rPr>
          <w:rFonts w:asciiTheme="minorHAnsi" w:hAnsiTheme="minorHAnsi" w:cstheme="minorHAnsi"/>
        </w:rPr>
        <w:t xml:space="preserve"> </w:t>
      </w:r>
      <w:r w:rsidRPr="009A4CD3">
        <w:rPr>
          <w:rFonts w:asciiTheme="minorHAnsi" w:hAnsiTheme="minorHAnsi" w:cstheme="minorHAnsi"/>
        </w:rPr>
        <w:t>men</w:t>
      </w:r>
      <w:r w:rsidR="004F708F">
        <w:rPr>
          <w:rFonts w:asciiTheme="minorHAnsi" w:hAnsiTheme="minorHAnsi" w:cstheme="minorHAnsi"/>
        </w:rPr>
        <w:t xml:space="preserve"> tho</w:t>
      </w:r>
      <w:r w:rsidR="000E11BA">
        <w:rPr>
          <w:rFonts w:asciiTheme="minorHAnsi" w:hAnsiTheme="minorHAnsi" w:cstheme="minorHAnsi"/>
        </w:rPr>
        <w:t>ugh not significantly so in men</w:t>
      </w:r>
      <w:r w:rsidRPr="009A4CD3">
        <w:rPr>
          <w:rFonts w:asciiTheme="minorHAnsi" w:hAnsiTheme="minorHAnsi" w:cstheme="minorHAnsi"/>
        </w:rPr>
        <w:t xml:space="preserve"> (HR 1.</w:t>
      </w:r>
      <w:r>
        <w:rPr>
          <w:rFonts w:asciiTheme="minorHAnsi" w:hAnsiTheme="minorHAnsi" w:cstheme="minorHAnsi"/>
        </w:rPr>
        <w:t>31</w:t>
      </w:r>
      <w:r w:rsidRPr="009A4CD3">
        <w:rPr>
          <w:rFonts w:asciiTheme="minorHAnsi" w:hAnsiTheme="minorHAnsi" w:cstheme="minorHAnsi"/>
        </w:rPr>
        <w:t>; 0.</w:t>
      </w:r>
      <w:r>
        <w:rPr>
          <w:rFonts w:asciiTheme="minorHAnsi" w:hAnsiTheme="minorHAnsi" w:cstheme="minorHAnsi"/>
        </w:rPr>
        <w:t>96</w:t>
      </w:r>
      <w:r w:rsidRPr="009A4CD3">
        <w:rPr>
          <w:rFonts w:asciiTheme="minorHAnsi" w:hAnsiTheme="minorHAnsi" w:cstheme="minorHAnsi"/>
        </w:rPr>
        <w:t>-1.</w:t>
      </w:r>
      <w:r>
        <w:rPr>
          <w:rFonts w:asciiTheme="minorHAnsi" w:hAnsiTheme="minorHAnsi" w:cstheme="minorHAnsi"/>
        </w:rPr>
        <w:t>77</w:t>
      </w:r>
      <w:r w:rsidRPr="009A4CD3">
        <w:rPr>
          <w:rFonts w:asciiTheme="minorHAnsi" w:hAnsiTheme="minorHAnsi" w:cstheme="minorHAnsi"/>
        </w:rPr>
        <w:t>; p=0.</w:t>
      </w:r>
      <w:r>
        <w:rPr>
          <w:rFonts w:asciiTheme="minorHAnsi" w:hAnsiTheme="minorHAnsi" w:cstheme="minorHAnsi"/>
        </w:rPr>
        <w:t>085</w:t>
      </w:r>
      <w:r w:rsidRPr="009A4CD3">
        <w:rPr>
          <w:rFonts w:asciiTheme="minorHAnsi" w:hAnsiTheme="minorHAnsi" w:cstheme="minorHAnsi"/>
        </w:rPr>
        <w:t>).</w:t>
      </w:r>
      <w:r>
        <w:rPr>
          <w:rFonts w:asciiTheme="minorHAnsi" w:hAnsiTheme="minorHAnsi" w:cstheme="minorHAnsi"/>
          <w:i/>
          <w:iCs/>
        </w:rPr>
        <w:t xml:space="preserve"> </w:t>
      </w:r>
      <w:r w:rsidR="00B16888" w:rsidRPr="003F4EC4">
        <w:rPr>
          <w:rFonts w:asciiTheme="minorHAnsi" w:hAnsiTheme="minorHAnsi" w:cstheme="minorHAnsi"/>
        </w:rPr>
        <w:t xml:space="preserve">HRs remained </w:t>
      </w:r>
      <w:r w:rsidR="0020333A" w:rsidRPr="003F4EC4">
        <w:rPr>
          <w:rFonts w:asciiTheme="minorHAnsi" w:hAnsiTheme="minorHAnsi" w:cstheme="minorHAnsi"/>
        </w:rPr>
        <w:t xml:space="preserve">essentially </w:t>
      </w:r>
      <w:r w:rsidR="00B16888" w:rsidRPr="003F4EC4">
        <w:rPr>
          <w:rFonts w:asciiTheme="minorHAnsi" w:hAnsiTheme="minorHAnsi" w:cstheme="minorHAnsi"/>
        </w:rPr>
        <w:t>unchanged when femoral neck T-score was added to the models</w:t>
      </w:r>
      <w:r>
        <w:rPr>
          <w:rFonts w:asciiTheme="minorHAnsi" w:hAnsiTheme="minorHAnsi" w:cstheme="minorHAnsi"/>
        </w:rPr>
        <w:t xml:space="preserve"> and </w:t>
      </w:r>
      <w:r w:rsidRPr="00EC51CD">
        <w:rPr>
          <w:rFonts w:asciiTheme="minorHAnsi" w:hAnsiTheme="minorHAnsi" w:cstheme="minorHAnsi"/>
        </w:rPr>
        <w:t>similar when also adjusted for corticosteroid use:  women: HR 1.31; 1.04-1.65;</w:t>
      </w:r>
      <w:r w:rsidRPr="00EC51CD">
        <w:rPr>
          <w:rFonts w:asciiTheme="minorHAnsi" w:hAnsiTheme="minorHAnsi" w:cstheme="minorHAnsi"/>
          <w:i/>
          <w:iCs/>
        </w:rPr>
        <w:t xml:space="preserve"> </w:t>
      </w:r>
      <w:r w:rsidRPr="00EC51CD">
        <w:rPr>
          <w:rFonts w:asciiTheme="minorHAnsi" w:hAnsiTheme="minorHAnsi" w:cstheme="minorHAnsi"/>
        </w:rPr>
        <w:t>p=0.024 in women and HR 1.13; 0.81-1.59; p&gt;0.30 in men).</w:t>
      </w:r>
      <w:r w:rsidR="001B7DED">
        <w:rPr>
          <w:rFonts w:asciiTheme="minorHAnsi" w:hAnsiTheme="minorHAnsi" w:cstheme="minorHAnsi"/>
        </w:rPr>
        <w:t xml:space="preserve">  Fracture free </w:t>
      </w:r>
      <w:r w:rsidR="007D5025">
        <w:rPr>
          <w:rFonts w:asciiTheme="minorHAnsi" w:hAnsiTheme="minorHAnsi" w:cstheme="minorHAnsi"/>
        </w:rPr>
        <w:t xml:space="preserve">survival for MOF and hip </w:t>
      </w:r>
      <w:r w:rsidR="007D5025">
        <w:rPr>
          <w:rFonts w:asciiTheme="minorHAnsi" w:hAnsiTheme="minorHAnsi" w:cstheme="minorHAnsi"/>
        </w:rPr>
        <w:lastRenderedPageBreak/>
        <w:t xml:space="preserve">fracture is </w:t>
      </w:r>
      <w:r w:rsidR="00C81725">
        <w:rPr>
          <w:rFonts w:asciiTheme="minorHAnsi" w:hAnsiTheme="minorHAnsi" w:cstheme="minorHAnsi"/>
        </w:rPr>
        <w:t>sho</w:t>
      </w:r>
      <w:r w:rsidR="000441FC">
        <w:rPr>
          <w:rFonts w:asciiTheme="minorHAnsi" w:hAnsiTheme="minorHAnsi" w:cstheme="minorHAnsi"/>
        </w:rPr>
        <w:t>w</w:t>
      </w:r>
      <w:r w:rsidR="00C81725">
        <w:rPr>
          <w:rFonts w:asciiTheme="minorHAnsi" w:hAnsiTheme="minorHAnsi" w:cstheme="minorHAnsi"/>
        </w:rPr>
        <w:t>n in figure 3.</w:t>
      </w:r>
      <w:r w:rsidR="00D65342" w:rsidRPr="00D65342">
        <w:t xml:space="preserve"> </w:t>
      </w:r>
      <w:r w:rsidR="00D65342" w:rsidRPr="00D65342">
        <w:rPr>
          <w:rFonts w:asciiTheme="minorHAnsi" w:hAnsiTheme="minorHAnsi" w:cstheme="minorHAnsi"/>
        </w:rPr>
        <w:t xml:space="preserve">The 10-year observed risk of </w:t>
      </w:r>
      <w:r w:rsidR="00CB12D6">
        <w:rPr>
          <w:rFonts w:asciiTheme="minorHAnsi" w:hAnsiTheme="minorHAnsi" w:cstheme="minorHAnsi"/>
        </w:rPr>
        <w:t>MOF</w:t>
      </w:r>
      <w:r w:rsidR="00D65342" w:rsidRPr="00D65342">
        <w:rPr>
          <w:rFonts w:asciiTheme="minorHAnsi" w:hAnsiTheme="minorHAnsi" w:cstheme="minorHAnsi"/>
        </w:rPr>
        <w:t xml:space="preserve"> and hip fracture was greater in </w:t>
      </w:r>
      <w:r w:rsidR="00CB12D6">
        <w:rPr>
          <w:rFonts w:asciiTheme="minorHAnsi" w:hAnsiTheme="minorHAnsi" w:cstheme="minorHAnsi"/>
        </w:rPr>
        <w:t>RA</w:t>
      </w:r>
      <w:r w:rsidR="00D65342" w:rsidRPr="00D65342">
        <w:rPr>
          <w:rFonts w:asciiTheme="minorHAnsi" w:hAnsiTheme="minorHAnsi" w:cstheme="minorHAnsi"/>
        </w:rPr>
        <w:t xml:space="preserve"> compared with</w:t>
      </w:r>
      <w:r w:rsidR="00CB12D6">
        <w:rPr>
          <w:rFonts w:asciiTheme="minorHAnsi" w:hAnsiTheme="minorHAnsi" w:cstheme="minorHAnsi"/>
        </w:rPr>
        <w:t xml:space="preserve"> individuals without RA.</w:t>
      </w:r>
    </w:p>
    <w:p w14:paraId="350B1EBD" w14:textId="17C97EFE" w:rsidR="00684808" w:rsidRDefault="002B392C" w:rsidP="00EC51CD">
      <w:pPr>
        <w:spacing w:line="276" w:lineRule="auto"/>
        <w:rPr>
          <w:rFonts w:asciiTheme="minorHAnsi" w:hAnsiTheme="minorHAnsi" w:cstheme="minorHAnsi"/>
        </w:rPr>
      </w:pPr>
      <w:r>
        <w:rPr>
          <w:noProof/>
        </w:rPr>
        <w:drawing>
          <wp:anchor distT="0" distB="0" distL="114300" distR="114300" simplePos="0" relativeHeight="251669504" behindDoc="0" locked="0" layoutInCell="1" allowOverlap="1" wp14:anchorId="28199A76" wp14:editId="53032C33">
            <wp:simplePos x="0" y="0"/>
            <wp:positionH relativeFrom="column">
              <wp:posOffset>0</wp:posOffset>
            </wp:positionH>
            <wp:positionV relativeFrom="paragraph">
              <wp:posOffset>280670</wp:posOffset>
            </wp:positionV>
            <wp:extent cx="5732145" cy="2733675"/>
            <wp:effectExtent l="0" t="0" r="1905" b="9525"/>
            <wp:wrapTopAndBottom/>
            <wp:docPr id="2456151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15141" name=""/>
                    <pic:cNvPicPr/>
                  </pic:nvPicPr>
                  <pic:blipFill rotWithShape="1">
                    <a:blip r:embed="rId37">
                      <a:extLst>
                        <a:ext uri="{96DAC541-7B7A-43D3-8B79-37D633B846F1}">
                          <asvg:svgBlip xmlns:asvg="http://schemas.microsoft.com/office/drawing/2016/SVG/main" r:embed="rId38"/>
                        </a:ext>
                      </a:extLst>
                    </a:blip>
                    <a:srcRect t="8714" b="6499"/>
                    <a:stretch/>
                  </pic:blipFill>
                  <pic:spPr bwMode="auto">
                    <a:xfrm>
                      <a:off x="0" y="0"/>
                      <a:ext cx="5732145" cy="27336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371DF2E" w14:textId="389EF8DE" w:rsidR="00684808" w:rsidRPr="00684808" w:rsidRDefault="00684808" w:rsidP="00684808">
      <w:pPr>
        <w:spacing w:line="276" w:lineRule="auto"/>
        <w:rPr>
          <w:rFonts w:asciiTheme="minorHAnsi" w:hAnsiTheme="minorHAnsi" w:cstheme="minorHAnsi"/>
          <w:sz w:val="22"/>
          <w:szCs w:val="22"/>
        </w:rPr>
      </w:pPr>
      <w:r w:rsidRPr="00684808">
        <w:rPr>
          <w:rFonts w:asciiTheme="minorHAnsi" w:hAnsiTheme="minorHAnsi" w:cstheme="minorHAnsi"/>
          <w:b/>
          <w:bCs/>
          <w:sz w:val="22"/>
          <w:szCs w:val="22"/>
        </w:rPr>
        <w:t xml:space="preserve">Fig. </w:t>
      </w:r>
      <w:r w:rsidR="00EA5E24">
        <w:rPr>
          <w:rFonts w:asciiTheme="minorHAnsi" w:hAnsiTheme="minorHAnsi" w:cstheme="minorHAnsi"/>
          <w:b/>
          <w:bCs/>
          <w:sz w:val="22"/>
          <w:szCs w:val="22"/>
        </w:rPr>
        <w:t>3</w:t>
      </w:r>
      <w:r w:rsidR="004E504C">
        <w:rPr>
          <w:rFonts w:asciiTheme="minorHAnsi" w:hAnsiTheme="minorHAnsi" w:cstheme="minorHAnsi"/>
          <w:b/>
          <w:bCs/>
          <w:sz w:val="22"/>
          <w:szCs w:val="22"/>
        </w:rPr>
        <w:t xml:space="preserve"> </w:t>
      </w:r>
      <w:r w:rsidRPr="00684808">
        <w:rPr>
          <w:rFonts w:asciiTheme="minorHAnsi" w:hAnsiTheme="minorHAnsi" w:cstheme="minorHAnsi"/>
          <w:sz w:val="22"/>
          <w:szCs w:val="22"/>
        </w:rPr>
        <w:t>Kaplan-Meier plots of major osteoporotic fracture and hip</w:t>
      </w:r>
      <w:r w:rsidR="007E77F4">
        <w:rPr>
          <w:rFonts w:asciiTheme="minorHAnsi" w:hAnsiTheme="minorHAnsi" w:cstheme="minorHAnsi"/>
          <w:sz w:val="22"/>
          <w:szCs w:val="22"/>
        </w:rPr>
        <w:t xml:space="preserve"> </w:t>
      </w:r>
      <w:r w:rsidRPr="00684808">
        <w:rPr>
          <w:rFonts w:asciiTheme="minorHAnsi" w:hAnsiTheme="minorHAnsi" w:cstheme="minorHAnsi"/>
          <w:sz w:val="22"/>
          <w:szCs w:val="22"/>
        </w:rPr>
        <w:t xml:space="preserve">fracture </w:t>
      </w:r>
      <w:r w:rsidR="007E77F4">
        <w:rPr>
          <w:rFonts w:asciiTheme="minorHAnsi" w:hAnsiTheme="minorHAnsi" w:cstheme="minorHAnsi"/>
          <w:sz w:val="22"/>
          <w:szCs w:val="22"/>
        </w:rPr>
        <w:t>with 95</w:t>
      </w:r>
      <w:r w:rsidR="00EA2DD3">
        <w:rPr>
          <w:rFonts w:asciiTheme="minorHAnsi" w:hAnsiTheme="minorHAnsi" w:cstheme="minorHAnsi"/>
          <w:sz w:val="22"/>
          <w:szCs w:val="22"/>
        </w:rPr>
        <w:t xml:space="preserve">% confidence intervals </w:t>
      </w:r>
      <w:r w:rsidRPr="00684808">
        <w:rPr>
          <w:rFonts w:asciiTheme="minorHAnsi" w:hAnsiTheme="minorHAnsi" w:cstheme="minorHAnsi"/>
          <w:sz w:val="22"/>
          <w:szCs w:val="22"/>
        </w:rPr>
        <w:t xml:space="preserve">in individuals with and without </w:t>
      </w:r>
      <w:r w:rsidR="00300DF2">
        <w:rPr>
          <w:rFonts w:asciiTheme="minorHAnsi" w:hAnsiTheme="minorHAnsi" w:cstheme="minorHAnsi"/>
          <w:sz w:val="22"/>
          <w:szCs w:val="22"/>
        </w:rPr>
        <w:t>RA</w:t>
      </w:r>
      <w:r w:rsidRPr="00684808">
        <w:rPr>
          <w:rFonts w:asciiTheme="minorHAnsi" w:hAnsiTheme="minorHAnsi" w:cstheme="minorHAnsi"/>
          <w:sz w:val="22"/>
          <w:szCs w:val="22"/>
        </w:rPr>
        <w:t>.</w:t>
      </w:r>
      <w:r w:rsidR="00401A6D" w:rsidRPr="00401A6D">
        <w:t xml:space="preserve"> </w:t>
      </w:r>
      <w:r w:rsidR="00401A6D" w:rsidRPr="00401A6D">
        <w:rPr>
          <w:rFonts w:asciiTheme="minorHAnsi" w:hAnsiTheme="minorHAnsi" w:cstheme="minorHAnsi"/>
          <w:sz w:val="22"/>
          <w:szCs w:val="22"/>
        </w:rPr>
        <w:t xml:space="preserve">Manitoba and Maccabi </w:t>
      </w:r>
      <w:r w:rsidR="00F1371D">
        <w:rPr>
          <w:rFonts w:asciiTheme="minorHAnsi" w:hAnsiTheme="minorHAnsi" w:cstheme="minorHAnsi"/>
          <w:sz w:val="22"/>
          <w:szCs w:val="22"/>
        </w:rPr>
        <w:t>do not</w:t>
      </w:r>
      <w:r w:rsidR="00401A6D" w:rsidRPr="00401A6D">
        <w:rPr>
          <w:rFonts w:asciiTheme="minorHAnsi" w:hAnsiTheme="minorHAnsi" w:cstheme="minorHAnsi"/>
          <w:sz w:val="22"/>
          <w:szCs w:val="22"/>
        </w:rPr>
        <w:t xml:space="preserve"> contribut</w:t>
      </w:r>
      <w:r w:rsidR="00F1371D">
        <w:rPr>
          <w:rFonts w:asciiTheme="minorHAnsi" w:hAnsiTheme="minorHAnsi" w:cstheme="minorHAnsi"/>
          <w:sz w:val="22"/>
          <w:szCs w:val="22"/>
        </w:rPr>
        <w:t>e.</w:t>
      </w:r>
    </w:p>
    <w:p w14:paraId="239186AE" w14:textId="77777777" w:rsidR="00EC51CD" w:rsidRPr="0083772A" w:rsidRDefault="00EC51CD" w:rsidP="003F4EC4">
      <w:pPr>
        <w:spacing w:line="276" w:lineRule="auto"/>
        <w:rPr>
          <w:rFonts w:asciiTheme="minorHAnsi" w:hAnsiTheme="minorHAnsi" w:cstheme="minorHAnsi"/>
          <w:highlight w:val="yellow"/>
        </w:rPr>
      </w:pPr>
    </w:p>
    <w:p w14:paraId="5EC35BB8" w14:textId="77777777" w:rsidR="00316B54" w:rsidRPr="007939BD" w:rsidRDefault="00316B54" w:rsidP="00316B54">
      <w:pPr>
        <w:autoSpaceDE w:val="0"/>
        <w:autoSpaceDN w:val="0"/>
        <w:adjustRightInd w:val="0"/>
        <w:spacing w:line="276" w:lineRule="auto"/>
        <w:rPr>
          <w:rFonts w:asciiTheme="minorHAnsi" w:hAnsiTheme="minorHAnsi" w:cstheme="minorHAnsi"/>
          <w:highlight w:val="yellow"/>
        </w:rPr>
      </w:pPr>
    </w:p>
    <w:p w14:paraId="3DF92C5B" w14:textId="77777777" w:rsidR="00B16888" w:rsidRPr="008D0189" w:rsidRDefault="009919B2" w:rsidP="00B16888">
      <w:pPr>
        <w:spacing w:line="276" w:lineRule="auto"/>
        <w:rPr>
          <w:rFonts w:asciiTheme="minorHAnsi" w:hAnsiTheme="minorHAnsi" w:cstheme="minorHAnsi"/>
          <w:i/>
          <w:iCs/>
        </w:rPr>
      </w:pPr>
      <w:r w:rsidRPr="008D0189">
        <w:rPr>
          <w:rFonts w:asciiTheme="minorHAnsi" w:hAnsiTheme="minorHAnsi" w:cstheme="minorHAnsi"/>
          <w:i/>
          <w:iCs/>
        </w:rPr>
        <w:t>Sensitivity analyses</w:t>
      </w:r>
    </w:p>
    <w:p w14:paraId="682D75EE" w14:textId="6C029027" w:rsidR="009919B2" w:rsidRPr="006A3620" w:rsidRDefault="003A7161" w:rsidP="00A964E9">
      <w:pPr>
        <w:spacing w:line="276" w:lineRule="auto"/>
        <w:rPr>
          <w:rFonts w:asciiTheme="minorHAnsi" w:hAnsiTheme="minorHAnsi" w:cstheme="minorHAnsi"/>
        </w:rPr>
      </w:pPr>
      <w:r w:rsidRPr="00230FA2">
        <w:rPr>
          <w:rFonts w:asciiTheme="minorHAnsi" w:hAnsiTheme="minorHAnsi" w:cstheme="minorHAnsi"/>
        </w:rPr>
        <w:t>No significant difference</w:t>
      </w:r>
      <w:r w:rsidR="00F93CCD" w:rsidRPr="00230FA2">
        <w:rPr>
          <w:rFonts w:asciiTheme="minorHAnsi" w:hAnsiTheme="minorHAnsi" w:cstheme="minorHAnsi"/>
        </w:rPr>
        <w:t>s</w:t>
      </w:r>
      <w:r w:rsidRPr="00230FA2">
        <w:rPr>
          <w:rFonts w:asciiTheme="minorHAnsi" w:hAnsiTheme="minorHAnsi" w:cstheme="minorHAnsi"/>
        </w:rPr>
        <w:t xml:space="preserve"> in HRs were observed according to race and ethnicity in those cohorts with </w:t>
      </w:r>
      <w:r w:rsidR="00316B54" w:rsidRPr="00230FA2">
        <w:rPr>
          <w:rFonts w:asciiTheme="minorHAnsi" w:hAnsiTheme="minorHAnsi" w:cstheme="minorHAnsi"/>
        </w:rPr>
        <w:t xml:space="preserve">these characteristics </w:t>
      </w:r>
      <w:r w:rsidRPr="00230FA2">
        <w:rPr>
          <w:rFonts w:asciiTheme="minorHAnsi" w:hAnsiTheme="minorHAnsi" w:cstheme="minorHAnsi"/>
        </w:rPr>
        <w:t>documented</w:t>
      </w:r>
      <w:r w:rsidR="000229CB">
        <w:rPr>
          <w:rFonts w:asciiTheme="minorHAnsi" w:hAnsiTheme="minorHAnsi" w:cstheme="minorHAnsi"/>
        </w:rPr>
        <w:t xml:space="preserve"> </w:t>
      </w:r>
      <w:r w:rsidR="00536553">
        <w:rPr>
          <w:rFonts w:asciiTheme="minorHAnsi" w:hAnsiTheme="minorHAnsi" w:cstheme="minorHAnsi"/>
        </w:rPr>
        <w:t>(</w:t>
      </w:r>
      <w:r w:rsidR="000229CB">
        <w:rPr>
          <w:rFonts w:asciiTheme="minorHAnsi" w:hAnsiTheme="minorHAnsi" w:cstheme="minorHAnsi"/>
        </w:rPr>
        <w:t>for all cohorts</w:t>
      </w:r>
      <w:r w:rsidR="00536553">
        <w:rPr>
          <w:rFonts w:asciiTheme="minorHAnsi" w:hAnsiTheme="minorHAnsi" w:cstheme="minorHAnsi"/>
        </w:rPr>
        <w:t>,</w:t>
      </w:r>
      <w:r w:rsidR="00E43A67">
        <w:rPr>
          <w:rFonts w:asciiTheme="minorHAnsi" w:hAnsiTheme="minorHAnsi" w:cstheme="minorHAnsi"/>
        </w:rPr>
        <w:t xml:space="preserve"> </w:t>
      </w:r>
      <w:r w:rsidR="004E0EE3" w:rsidRPr="00230FA2">
        <w:rPr>
          <w:rFonts w:asciiTheme="minorHAnsi" w:hAnsiTheme="minorHAnsi" w:cstheme="minorHAnsi"/>
        </w:rPr>
        <w:t>Appendix</w:t>
      </w:r>
      <w:r w:rsidRPr="00230FA2">
        <w:rPr>
          <w:rFonts w:asciiTheme="minorHAnsi" w:hAnsiTheme="minorHAnsi" w:cstheme="minorHAnsi"/>
        </w:rPr>
        <w:t xml:space="preserve"> </w:t>
      </w:r>
      <w:r w:rsidRPr="00F07FBC">
        <w:rPr>
          <w:rFonts w:asciiTheme="minorHAnsi" w:hAnsiTheme="minorHAnsi" w:cstheme="minorHAnsi"/>
        </w:rPr>
        <w:t xml:space="preserve">Table </w:t>
      </w:r>
      <w:r w:rsidR="00023D36" w:rsidRPr="00F07FBC">
        <w:rPr>
          <w:rFonts w:asciiTheme="minorHAnsi" w:hAnsiTheme="minorHAnsi" w:cstheme="minorHAnsi"/>
        </w:rPr>
        <w:t>C</w:t>
      </w:r>
      <w:r w:rsidRPr="00F07FBC">
        <w:rPr>
          <w:rFonts w:asciiTheme="minorHAnsi" w:hAnsiTheme="minorHAnsi" w:cstheme="minorHAnsi"/>
        </w:rPr>
        <w:t xml:space="preserve">). </w:t>
      </w:r>
      <w:r w:rsidR="0060335B" w:rsidRPr="00F07FBC">
        <w:rPr>
          <w:rFonts w:asciiTheme="minorHAnsi" w:hAnsiTheme="minorHAnsi" w:cstheme="minorHAnsi"/>
        </w:rPr>
        <w:t xml:space="preserve">Only </w:t>
      </w:r>
      <w:r w:rsidR="00EC51CD">
        <w:rPr>
          <w:rFonts w:asciiTheme="minorHAnsi" w:hAnsiTheme="minorHAnsi" w:cstheme="minorHAnsi"/>
        </w:rPr>
        <w:t>two</w:t>
      </w:r>
      <w:r w:rsidR="0060335B">
        <w:rPr>
          <w:rFonts w:asciiTheme="minorHAnsi" w:hAnsiTheme="minorHAnsi" w:cstheme="minorHAnsi"/>
        </w:rPr>
        <w:t xml:space="preserve"> cohort</w:t>
      </w:r>
      <w:r w:rsidR="004D04F9">
        <w:rPr>
          <w:rFonts w:asciiTheme="minorHAnsi" w:hAnsiTheme="minorHAnsi" w:cstheme="minorHAnsi"/>
        </w:rPr>
        <w:t>s</w:t>
      </w:r>
      <w:r w:rsidR="0060335B">
        <w:rPr>
          <w:rFonts w:asciiTheme="minorHAnsi" w:hAnsiTheme="minorHAnsi" w:cstheme="minorHAnsi"/>
        </w:rPr>
        <w:t xml:space="preserve"> </w:t>
      </w:r>
      <w:r w:rsidR="00776F4C">
        <w:rPr>
          <w:rFonts w:asciiTheme="minorHAnsi" w:hAnsiTheme="minorHAnsi" w:cstheme="minorHAnsi"/>
        </w:rPr>
        <w:t>in</w:t>
      </w:r>
      <w:r w:rsidR="00776F4C" w:rsidRPr="00776F4C">
        <w:rPr>
          <w:rFonts w:asciiTheme="minorHAnsi" w:hAnsiTheme="minorHAnsi" w:cstheme="minorHAnsi"/>
        </w:rPr>
        <w:t xml:space="preserve"> the base case </w:t>
      </w:r>
      <w:r w:rsidR="0060335B">
        <w:rPr>
          <w:rFonts w:asciiTheme="minorHAnsi" w:hAnsiTheme="minorHAnsi" w:cstheme="minorHAnsi"/>
        </w:rPr>
        <w:t>(</w:t>
      </w:r>
      <w:r w:rsidR="00907527">
        <w:rPr>
          <w:rFonts w:asciiTheme="minorHAnsi" w:hAnsiTheme="minorHAnsi" w:cstheme="minorHAnsi"/>
        </w:rPr>
        <w:t xml:space="preserve">Manitoba and </w:t>
      </w:r>
      <w:r w:rsidR="00986A7A" w:rsidRPr="00986A7A">
        <w:rPr>
          <w:rFonts w:asciiTheme="minorHAnsi" w:hAnsiTheme="minorHAnsi" w:cstheme="minorHAnsi"/>
        </w:rPr>
        <w:t>UK</w:t>
      </w:r>
      <w:r w:rsidR="00F3710A">
        <w:rPr>
          <w:rFonts w:asciiTheme="minorHAnsi" w:hAnsiTheme="minorHAnsi" w:cstheme="minorHAnsi"/>
        </w:rPr>
        <w:t xml:space="preserve"> </w:t>
      </w:r>
      <w:r w:rsidR="00986A7A" w:rsidRPr="00986A7A">
        <w:rPr>
          <w:rFonts w:asciiTheme="minorHAnsi" w:hAnsiTheme="minorHAnsi" w:cstheme="minorHAnsi"/>
        </w:rPr>
        <w:t>B</w:t>
      </w:r>
      <w:r w:rsidR="00F3710A">
        <w:rPr>
          <w:rFonts w:asciiTheme="minorHAnsi" w:hAnsiTheme="minorHAnsi" w:cstheme="minorHAnsi"/>
        </w:rPr>
        <w:t>iobank</w:t>
      </w:r>
      <w:r w:rsidR="0060335B">
        <w:rPr>
          <w:rFonts w:asciiTheme="minorHAnsi" w:hAnsiTheme="minorHAnsi" w:cstheme="minorHAnsi"/>
        </w:rPr>
        <w:t>)</w:t>
      </w:r>
      <w:r w:rsidR="00D76CAE">
        <w:rPr>
          <w:rFonts w:asciiTheme="minorHAnsi" w:hAnsiTheme="minorHAnsi" w:cstheme="minorHAnsi"/>
        </w:rPr>
        <w:t xml:space="preserve"> </w:t>
      </w:r>
      <w:r w:rsidR="00987565">
        <w:rPr>
          <w:rFonts w:asciiTheme="minorHAnsi" w:hAnsiTheme="minorHAnsi" w:cstheme="minorHAnsi"/>
        </w:rPr>
        <w:t xml:space="preserve">had </w:t>
      </w:r>
      <w:r w:rsidR="00D76CAE" w:rsidRPr="00D76CAE">
        <w:rPr>
          <w:rFonts w:asciiTheme="minorHAnsi" w:hAnsiTheme="minorHAnsi" w:cstheme="minorHAnsi"/>
        </w:rPr>
        <w:t xml:space="preserve">race and ethnicity </w:t>
      </w:r>
      <w:r w:rsidR="0060335B" w:rsidRPr="0060335B">
        <w:rPr>
          <w:rFonts w:asciiTheme="minorHAnsi" w:hAnsiTheme="minorHAnsi" w:cstheme="minorHAnsi"/>
        </w:rPr>
        <w:t>documented</w:t>
      </w:r>
      <w:r w:rsidR="009861A0">
        <w:rPr>
          <w:rFonts w:asciiTheme="minorHAnsi" w:hAnsiTheme="minorHAnsi" w:cstheme="minorHAnsi"/>
        </w:rPr>
        <w:t xml:space="preserve">.  There </w:t>
      </w:r>
      <w:r w:rsidR="00565FD5">
        <w:rPr>
          <w:rFonts w:asciiTheme="minorHAnsi" w:hAnsiTheme="minorHAnsi" w:cstheme="minorHAnsi"/>
        </w:rPr>
        <w:t>were</w:t>
      </w:r>
      <w:r w:rsidR="009861A0">
        <w:rPr>
          <w:rFonts w:asciiTheme="minorHAnsi" w:hAnsiTheme="minorHAnsi" w:cstheme="minorHAnsi"/>
        </w:rPr>
        <w:t xml:space="preserve"> no significant d</w:t>
      </w:r>
      <w:r w:rsidR="00565FD5">
        <w:rPr>
          <w:rFonts w:asciiTheme="minorHAnsi" w:hAnsiTheme="minorHAnsi" w:cstheme="minorHAnsi"/>
        </w:rPr>
        <w:t>i</w:t>
      </w:r>
      <w:r w:rsidR="009861A0">
        <w:rPr>
          <w:rFonts w:asciiTheme="minorHAnsi" w:hAnsiTheme="minorHAnsi" w:cstheme="minorHAnsi"/>
        </w:rPr>
        <w:t>fference</w:t>
      </w:r>
      <w:r w:rsidR="00565FD5">
        <w:rPr>
          <w:rFonts w:asciiTheme="minorHAnsi" w:hAnsiTheme="minorHAnsi" w:cstheme="minorHAnsi"/>
        </w:rPr>
        <w:t>s</w:t>
      </w:r>
      <w:r w:rsidR="00242678">
        <w:rPr>
          <w:rFonts w:asciiTheme="minorHAnsi" w:hAnsiTheme="minorHAnsi" w:cstheme="minorHAnsi"/>
        </w:rPr>
        <w:t xml:space="preserve"> for any outcome fracture</w:t>
      </w:r>
      <w:r w:rsidR="001953EA">
        <w:rPr>
          <w:rFonts w:asciiTheme="minorHAnsi" w:hAnsiTheme="minorHAnsi" w:cstheme="minorHAnsi"/>
        </w:rPr>
        <w:t xml:space="preserve"> comparing White with </w:t>
      </w:r>
      <w:r w:rsidR="009D3F9D">
        <w:rPr>
          <w:rFonts w:asciiTheme="minorHAnsi" w:hAnsiTheme="minorHAnsi" w:cstheme="minorHAnsi"/>
        </w:rPr>
        <w:t xml:space="preserve">Black </w:t>
      </w:r>
      <w:r w:rsidR="00BE72E2">
        <w:rPr>
          <w:rFonts w:asciiTheme="minorHAnsi" w:hAnsiTheme="minorHAnsi" w:cstheme="minorHAnsi"/>
        </w:rPr>
        <w:t>(p=0.14)</w:t>
      </w:r>
      <w:r w:rsidR="009D3F9D">
        <w:rPr>
          <w:rFonts w:asciiTheme="minorHAnsi" w:hAnsiTheme="minorHAnsi" w:cstheme="minorHAnsi"/>
        </w:rPr>
        <w:t xml:space="preserve"> or Asian i</w:t>
      </w:r>
      <w:r w:rsidR="00AE7943">
        <w:rPr>
          <w:rFonts w:asciiTheme="minorHAnsi" w:hAnsiTheme="minorHAnsi" w:cstheme="minorHAnsi"/>
        </w:rPr>
        <w:t>n</w:t>
      </w:r>
      <w:r w:rsidR="009D3F9D">
        <w:rPr>
          <w:rFonts w:asciiTheme="minorHAnsi" w:hAnsiTheme="minorHAnsi" w:cstheme="minorHAnsi"/>
        </w:rPr>
        <w:t>dividuals (</w:t>
      </w:r>
      <w:r w:rsidR="00435C75">
        <w:rPr>
          <w:rFonts w:asciiTheme="minorHAnsi" w:hAnsiTheme="minorHAnsi" w:cstheme="minorHAnsi"/>
        </w:rPr>
        <w:t>p&gt;0.30</w:t>
      </w:r>
      <w:r w:rsidR="00E63327">
        <w:rPr>
          <w:rFonts w:asciiTheme="minorHAnsi" w:hAnsiTheme="minorHAnsi" w:cstheme="minorHAnsi"/>
        </w:rPr>
        <w:t>;</w:t>
      </w:r>
      <w:r w:rsidR="00265B6C" w:rsidRPr="00265B6C">
        <w:t xml:space="preserve"> </w:t>
      </w:r>
      <w:r w:rsidR="00265B6C" w:rsidRPr="00265B6C">
        <w:rPr>
          <w:rFonts w:asciiTheme="minorHAnsi" w:hAnsiTheme="minorHAnsi" w:cstheme="minorHAnsi"/>
        </w:rPr>
        <w:t>Appendix Table D</w:t>
      </w:r>
      <w:r w:rsidR="009D3F9D">
        <w:rPr>
          <w:rFonts w:asciiTheme="minorHAnsi" w:hAnsiTheme="minorHAnsi" w:cstheme="minorHAnsi"/>
        </w:rPr>
        <w:t>).</w:t>
      </w:r>
      <w:r w:rsidR="001953EA">
        <w:rPr>
          <w:rFonts w:asciiTheme="minorHAnsi" w:hAnsiTheme="minorHAnsi" w:cstheme="minorHAnsi"/>
        </w:rPr>
        <w:t xml:space="preserve"> </w:t>
      </w:r>
      <w:r w:rsidR="009861A0">
        <w:rPr>
          <w:rFonts w:asciiTheme="minorHAnsi" w:hAnsiTheme="minorHAnsi" w:cstheme="minorHAnsi"/>
        </w:rPr>
        <w:t xml:space="preserve"> </w:t>
      </w:r>
      <w:r w:rsidR="0060335B" w:rsidRPr="0060335B">
        <w:rPr>
          <w:rFonts w:asciiTheme="minorHAnsi" w:hAnsiTheme="minorHAnsi" w:cstheme="minorHAnsi"/>
        </w:rPr>
        <w:t xml:space="preserve"> </w:t>
      </w:r>
      <w:r w:rsidR="00907527" w:rsidRPr="00907054">
        <w:rPr>
          <w:rFonts w:asciiTheme="minorHAnsi" w:hAnsiTheme="minorHAnsi" w:cstheme="minorHAnsi"/>
        </w:rPr>
        <w:t xml:space="preserve">When </w:t>
      </w:r>
      <w:r w:rsidR="00907527" w:rsidRPr="006A3620">
        <w:rPr>
          <w:rFonts w:asciiTheme="minorHAnsi" w:hAnsiTheme="minorHAnsi" w:cstheme="minorHAnsi"/>
        </w:rPr>
        <w:t>analysing the cohorts according to quality score,</w:t>
      </w:r>
      <w:r w:rsidR="00907527">
        <w:rPr>
          <w:rFonts w:asciiTheme="minorHAnsi" w:hAnsiTheme="minorHAnsi" w:cstheme="minorHAnsi"/>
        </w:rPr>
        <w:t xml:space="preserve"> n</w:t>
      </w:r>
      <w:r w:rsidR="00907527" w:rsidRPr="006A3620">
        <w:rPr>
          <w:rFonts w:asciiTheme="minorHAnsi" w:hAnsiTheme="minorHAnsi" w:cstheme="minorHAnsi"/>
        </w:rPr>
        <w:t xml:space="preserve">o </w:t>
      </w:r>
      <w:r w:rsidR="00907527" w:rsidRPr="00966A08">
        <w:rPr>
          <w:rFonts w:asciiTheme="minorHAnsi" w:hAnsiTheme="minorHAnsi" w:cstheme="minorHAnsi"/>
        </w:rPr>
        <w:t xml:space="preserve">statistically significant </w:t>
      </w:r>
      <w:r w:rsidR="00907527" w:rsidRPr="006A3620">
        <w:rPr>
          <w:rFonts w:asciiTheme="minorHAnsi" w:hAnsiTheme="minorHAnsi" w:cstheme="minorHAnsi"/>
        </w:rPr>
        <w:t xml:space="preserve">differences in fracture risk were noted for </w:t>
      </w:r>
      <w:r w:rsidR="00907527">
        <w:rPr>
          <w:rFonts w:asciiTheme="minorHAnsi" w:hAnsiTheme="minorHAnsi" w:cstheme="minorHAnsi"/>
        </w:rPr>
        <w:t>any</w:t>
      </w:r>
      <w:r w:rsidR="00907527" w:rsidRPr="006A3620">
        <w:rPr>
          <w:rFonts w:asciiTheme="minorHAnsi" w:hAnsiTheme="minorHAnsi" w:cstheme="minorHAnsi"/>
        </w:rPr>
        <w:t xml:space="preserve"> fracture outcomes</w:t>
      </w:r>
      <w:r w:rsidR="00907527">
        <w:rPr>
          <w:rFonts w:asciiTheme="minorHAnsi" w:hAnsiTheme="minorHAnsi" w:cstheme="minorHAnsi"/>
        </w:rPr>
        <w:t xml:space="preserve"> between cohorts of intermediate (a quality score of 2 or 3) and high quality (a quality score of 4) (p≥0.14) (Appendix Table E).</w:t>
      </w:r>
      <w:r w:rsidR="00907527" w:rsidRPr="006A3620">
        <w:rPr>
          <w:rFonts w:asciiTheme="minorHAnsi" w:hAnsiTheme="minorHAnsi" w:cstheme="minorHAnsi"/>
        </w:rPr>
        <w:t xml:space="preserve"> </w:t>
      </w:r>
      <w:r w:rsidR="009919B2" w:rsidRPr="006A3620">
        <w:rPr>
          <w:rFonts w:asciiTheme="minorHAnsi" w:hAnsiTheme="minorHAnsi" w:cstheme="minorHAnsi"/>
        </w:rPr>
        <w:t xml:space="preserve"> </w:t>
      </w:r>
    </w:p>
    <w:p w14:paraId="605D9B91" w14:textId="77777777" w:rsidR="003B2301" w:rsidRDefault="003B2301" w:rsidP="00A964E9">
      <w:pPr>
        <w:spacing w:after="200" w:line="276" w:lineRule="auto"/>
        <w:rPr>
          <w:rFonts w:asciiTheme="minorHAnsi" w:hAnsiTheme="minorHAnsi" w:cstheme="minorHAnsi"/>
          <w:i/>
          <w:iCs/>
        </w:rPr>
      </w:pPr>
    </w:p>
    <w:p w14:paraId="7FBB0849" w14:textId="7F75AC3D" w:rsidR="00A964E9" w:rsidRDefault="008C50DE" w:rsidP="00A964E9">
      <w:pPr>
        <w:spacing w:after="200" w:line="276" w:lineRule="auto"/>
        <w:rPr>
          <w:rFonts w:asciiTheme="minorHAnsi" w:hAnsiTheme="minorHAnsi" w:cstheme="minorHAnsi"/>
          <w:i/>
          <w:iCs/>
        </w:rPr>
      </w:pPr>
      <w:r>
        <w:rPr>
          <w:rFonts w:asciiTheme="minorHAnsi" w:hAnsiTheme="minorHAnsi" w:cstheme="minorHAnsi"/>
          <w:i/>
          <w:iCs/>
        </w:rPr>
        <w:t>Apparent prevalence of RA</w:t>
      </w:r>
    </w:p>
    <w:p w14:paraId="05980D98" w14:textId="220B8E57" w:rsidR="005C7014" w:rsidRDefault="00762204" w:rsidP="00A964E9">
      <w:pPr>
        <w:spacing w:after="200" w:line="276" w:lineRule="auto"/>
        <w:rPr>
          <w:rFonts w:asciiTheme="minorHAnsi" w:hAnsiTheme="minorHAnsi" w:cstheme="minorHAnsi"/>
        </w:rPr>
      </w:pPr>
      <w:r w:rsidRPr="00CB1697">
        <w:rPr>
          <w:rFonts w:asciiTheme="minorHAnsi" w:hAnsiTheme="minorHAnsi" w:cstheme="minorHAnsi"/>
        </w:rPr>
        <w:t>In a supplementary analysis</w:t>
      </w:r>
      <w:r w:rsidR="001D5C97">
        <w:rPr>
          <w:rFonts w:asciiTheme="minorHAnsi" w:hAnsiTheme="minorHAnsi" w:cstheme="minorHAnsi"/>
        </w:rPr>
        <w:t>,</w:t>
      </w:r>
      <w:r w:rsidRPr="00CB1697">
        <w:rPr>
          <w:rFonts w:asciiTheme="minorHAnsi" w:hAnsiTheme="minorHAnsi" w:cstheme="minorHAnsi"/>
        </w:rPr>
        <w:t xml:space="preserve"> we examined the risk of fracture in all available cohorts irrespective</w:t>
      </w:r>
      <w:r>
        <w:rPr>
          <w:rFonts w:asciiTheme="minorHAnsi" w:hAnsiTheme="minorHAnsi" w:cstheme="minorHAnsi"/>
        </w:rPr>
        <w:t xml:space="preserve"> of the prevalence of RA.  </w:t>
      </w:r>
      <w:r w:rsidR="00907527" w:rsidRPr="00AD6F44">
        <w:rPr>
          <w:rFonts w:asciiTheme="minorHAnsi" w:hAnsiTheme="minorHAnsi" w:cstheme="minorHAnsi"/>
        </w:rPr>
        <w:t>The analysis population comprised 1,</w:t>
      </w:r>
      <w:r w:rsidR="00907527">
        <w:rPr>
          <w:rFonts w:asciiTheme="minorHAnsi" w:hAnsiTheme="minorHAnsi" w:cstheme="minorHAnsi"/>
        </w:rPr>
        <w:t>909,896</w:t>
      </w:r>
      <w:r w:rsidR="00907527" w:rsidRPr="00AD6F44">
        <w:rPr>
          <w:rFonts w:asciiTheme="minorHAnsi" w:hAnsiTheme="minorHAnsi" w:cstheme="minorHAnsi"/>
        </w:rPr>
        <w:t xml:space="preserve"> men and women, </w:t>
      </w:r>
      <w:r w:rsidR="00907527" w:rsidRPr="004D606D">
        <w:rPr>
          <w:rFonts w:asciiTheme="minorHAnsi" w:hAnsiTheme="minorHAnsi" w:cstheme="minorHAnsi"/>
        </w:rPr>
        <w:t>aged 20-116 years, who</w:t>
      </w:r>
      <w:r w:rsidR="00907527" w:rsidRPr="00AD6F44">
        <w:rPr>
          <w:rFonts w:asciiTheme="minorHAnsi" w:hAnsiTheme="minorHAnsi" w:cstheme="minorHAnsi"/>
        </w:rPr>
        <w:t xml:space="preserve"> were followed for 1</w:t>
      </w:r>
      <w:r w:rsidR="00907527">
        <w:rPr>
          <w:rFonts w:asciiTheme="minorHAnsi" w:hAnsiTheme="minorHAnsi" w:cstheme="minorHAnsi"/>
        </w:rPr>
        <w:t>8</w:t>
      </w:r>
      <w:r w:rsidR="00907527" w:rsidRPr="00AD6F44">
        <w:rPr>
          <w:rFonts w:asciiTheme="minorHAnsi" w:hAnsiTheme="minorHAnsi" w:cstheme="minorHAnsi"/>
        </w:rPr>
        <w:t>.</w:t>
      </w:r>
      <w:r w:rsidR="00907527">
        <w:rPr>
          <w:rFonts w:asciiTheme="minorHAnsi" w:hAnsiTheme="minorHAnsi" w:cstheme="minorHAnsi"/>
        </w:rPr>
        <w:t>0</w:t>
      </w:r>
      <w:r w:rsidR="00907527" w:rsidRPr="00AD6F44">
        <w:rPr>
          <w:rFonts w:asciiTheme="minorHAnsi" w:hAnsiTheme="minorHAnsi" w:cstheme="minorHAnsi"/>
        </w:rPr>
        <w:t xml:space="preserve"> million person-years (Table 1). During an average follow-up of 9.</w:t>
      </w:r>
      <w:r w:rsidR="00907527">
        <w:rPr>
          <w:rFonts w:asciiTheme="minorHAnsi" w:hAnsiTheme="minorHAnsi" w:cstheme="minorHAnsi"/>
        </w:rPr>
        <w:t>4</w:t>
      </w:r>
      <w:r w:rsidR="00907527" w:rsidRPr="00AD6F44">
        <w:rPr>
          <w:rFonts w:asciiTheme="minorHAnsi" w:hAnsiTheme="minorHAnsi" w:cstheme="minorHAnsi"/>
        </w:rPr>
        <w:t xml:space="preserve"> years, 1</w:t>
      </w:r>
      <w:r w:rsidR="00907527">
        <w:rPr>
          <w:rFonts w:asciiTheme="minorHAnsi" w:hAnsiTheme="minorHAnsi" w:cstheme="minorHAnsi"/>
        </w:rPr>
        <w:t>71</w:t>
      </w:r>
      <w:r w:rsidR="00907527" w:rsidRPr="00AD6F44">
        <w:rPr>
          <w:rFonts w:asciiTheme="minorHAnsi" w:hAnsiTheme="minorHAnsi" w:cstheme="minorHAnsi"/>
        </w:rPr>
        <w:t>,</w:t>
      </w:r>
      <w:r w:rsidR="00907527">
        <w:rPr>
          <w:rFonts w:asciiTheme="minorHAnsi" w:hAnsiTheme="minorHAnsi" w:cstheme="minorHAnsi"/>
        </w:rPr>
        <w:t>226</w:t>
      </w:r>
      <w:r w:rsidR="00907527" w:rsidRPr="00AD6F44">
        <w:rPr>
          <w:rFonts w:asciiTheme="minorHAnsi" w:hAnsiTheme="minorHAnsi" w:cstheme="minorHAnsi"/>
        </w:rPr>
        <w:t xml:space="preserve"> individuals sustained at least one fracture; </w:t>
      </w:r>
      <w:r w:rsidR="00907527">
        <w:rPr>
          <w:rFonts w:asciiTheme="minorHAnsi" w:hAnsiTheme="minorHAnsi" w:cstheme="minorHAnsi"/>
        </w:rPr>
        <w:t>78</w:t>
      </w:r>
      <w:r w:rsidR="00907527" w:rsidRPr="00AD6F44">
        <w:rPr>
          <w:rFonts w:asciiTheme="minorHAnsi" w:hAnsiTheme="minorHAnsi" w:cstheme="minorHAnsi"/>
        </w:rPr>
        <w:t>,</w:t>
      </w:r>
      <w:r w:rsidR="00907527">
        <w:rPr>
          <w:rFonts w:asciiTheme="minorHAnsi" w:hAnsiTheme="minorHAnsi" w:cstheme="minorHAnsi"/>
        </w:rPr>
        <w:t>008</w:t>
      </w:r>
      <w:r w:rsidR="00907527" w:rsidRPr="00AD6F44">
        <w:rPr>
          <w:rFonts w:asciiTheme="minorHAnsi" w:hAnsiTheme="minorHAnsi" w:cstheme="minorHAnsi"/>
        </w:rPr>
        <w:t xml:space="preserve"> were characterized as a MOF and </w:t>
      </w:r>
      <w:r w:rsidR="00907527">
        <w:rPr>
          <w:rFonts w:asciiTheme="minorHAnsi" w:hAnsiTheme="minorHAnsi" w:cstheme="minorHAnsi"/>
        </w:rPr>
        <w:t>34</w:t>
      </w:r>
      <w:r w:rsidR="00907527" w:rsidRPr="00AD6F44">
        <w:rPr>
          <w:rFonts w:asciiTheme="minorHAnsi" w:hAnsiTheme="minorHAnsi" w:cstheme="minorHAnsi"/>
        </w:rPr>
        <w:t>,</w:t>
      </w:r>
      <w:r w:rsidR="00907527">
        <w:rPr>
          <w:rFonts w:asciiTheme="minorHAnsi" w:hAnsiTheme="minorHAnsi" w:cstheme="minorHAnsi"/>
        </w:rPr>
        <w:t>831</w:t>
      </w:r>
      <w:r w:rsidR="00907527" w:rsidRPr="00AD6F44">
        <w:rPr>
          <w:rFonts w:asciiTheme="minorHAnsi" w:hAnsiTheme="minorHAnsi" w:cstheme="minorHAnsi"/>
        </w:rPr>
        <w:t xml:space="preserve"> were hip fractures. BMD measurements </w:t>
      </w:r>
      <w:r w:rsidR="00907527">
        <w:rPr>
          <w:rFonts w:asciiTheme="minorHAnsi" w:hAnsiTheme="minorHAnsi" w:cstheme="minorHAnsi"/>
        </w:rPr>
        <w:t xml:space="preserve">at the femoral neck </w:t>
      </w:r>
      <w:r w:rsidR="00907527" w:rsidRPr="00AD6F44">
        <w:rPr>
          <w:rFonts w:asciiTheme="minorHAnsi" w:hAnsiTheme="minorHAnsi" w:cstheme="minorHAnsi"/>
        </w:rPr>
        <w:t xml:space="preserve">were available in </w:t>
      </w:r>
      <w:r w:rsidR="00907527">
        <w:rPr>
          <w:rFonts w:asciiTheme="minorHAnsi" w:hAnsiTheme="minorHAnsi" w:cstheme="minorHAnsi"/>
        </w:rPr>
        <w:t>277</w:t>
      </w:r>
      <w:r w:rsidR="00907527" w:rsidRPr="00AD6F44">
        <w:rPr>
          <w:rFonts w:asciiTheme="minorHAnsi" w:hAnsiTheme="minorHAnsi" w:cstheme="minorHAnsi"/>
        </w:rPr>
        <w:t>,</w:t>
      </w:r>
      <w:r w:rsidR="00907527">
        <w:rPr>
          <w:rFonts w:asciiTheme="minorHAnsi" w:hAnsiTheme="minorHAnsi" w:cstheme="minorHAnsi"/>
        </w:rPr>
        <w:t>188</w:t>
      </w:r>
      <w:r w:rsidR="00907527" w:rsidRPr="00AD6F44">
        <w:rPr>
          <w:rFonts w:asciiTheme="minorHAnsi" w:hAnsiTheme="minorHAnsi" w:cstheme="minorHAnsi"/>
        </w:rPr>
        <w:t xml:space="preserve"> (1</w:t>
      </w:r>
      <w:r w:rsidR="00907527">
        <w:rPr>
          <w:rFonts w:asciiTheme="minorHAnsi" w:hAnsiTheme="minorHAnsi" w:cstheme="minorHAnsi"/>
        </w:rPr>
        <w:t>4</w:t>
      </w:r>
      <w:r w:rsidR="00907527" w:rsidRPr="00AD6F44">
        <w:rPr>
          <w:rFonts w:asciiTheme="minorHAnsi" w:hAnsiTheme="minorHAnsi" w:cstheme="minorHAnsi"/>
        </w:rPr>
        <w:t>.</w:t>
      </w:r>
      <w:r w:rsidR="00907527">
        <w:rPr>
          <w:rFonts w:asciiTheme="minorHAnsi" w:hAnsiTheme="minorHAnsi" w:cstheme="minorHAnsi"/>
        </w:rPr>
        <w:t>5</w:t>
      </w:r>
      <w:r w:rsidR="00907527" w:rsidRPr="00AD6F44">
        <w:rPr>
          <w:rFonts w:asciiTheme="minorHAnsi" w:hAnsiTheme="minorHAnsi" w:cstheme="minorHAnsi"/>
        </w:rPr>
        <w:t xml:space="preserve">%) individuals. </w:t>
      </w:r>
      <w:r w:rsidR="00EB5D12" w:rsidRPr="00EB5D12">
        <w:rPr>
          <w:rFonts w:asciiTheme="minorHAnsi" w:hAnsiTheme="minorHAnsi" w:cstheme="minorHAnsi"/>
        </w:rPr>
        <w:t xml:space="preserve">Overall, hazard ratios were higher, the lower the prevalence of RA in the respective cohort (Figure </w:t>
      </w:r>
      <w:r w:rsidR="00F5334F">
        <w:rPr>
          <w:rFonts w:asciiTheme="minorHAnsi" w:hAnsiTheme="minorHAnsi" w:cstheme="minorHAnsi"/>
        </w:rPr>
        <w:t>4</w:t>
      </w:r>
      <w:r w:rsidR="00EB5D12" w:rsidRPr="00EB5D12">
        <w:rPr>
          <w:rFonts w:asciiTheme="minorHAnsi" w:hAnsiTheme="minorHAnsi" w:cstheme="minorHAnsi"/>
        </w:rPr>
        <w:t>). Indeed</w:t>
      </w:r>
      <w:r w:rsidR="00407B5D">
        <w:rPr>
          <w:rFonts w:asciiTheme="minorHAnsi" w:hAnsiTheme="minorHAnsi" w:cstheme="minorHAnsi"/>
        </w:rPr>
        <w:t>,</w:t>
      </w:r>
      <w:r w:rsidR="00EB5D12" w:rsidRPr="00EB5D12">
        <w:rPr>
          <w:rFonts w:asciiTheme="minorHAnsi" w:hAnsiTheme="minorHAnsi" w:cstheme="minorHAnsi"/>
        </w:rPr>
        <w:t xml:space="preserve"> </w:t>
      </w:r>
      <w:r w:rsidR="00407B5D">
        <w:rPr>
          <w:rFonts w:asciiTheme="minorHAnsi" w:hAnsiTheme="minorHAnsi" w:cstheme="minorHAnsi"/>
        </w:rPr>
        <w:t>h</w:t>
      </w:r>
      <w:r>
        <w:rPr>
          <w:rFonts w:asciiTheme="minorHAnsi" w:hAnsiTheme="minorHAnsi" w:cstheme="minorHAnsi"/>
        </w:rPr>
        <w:t xml:space="preserve">azard ratios were markedly lower when analysis was restricted to those cohorts with a reported prevalence </w:t>
      </w:r>
      <w:r w:rsidRPr="00B22A7E">
        <w:rPr>
          <w:rFonts w:asciiTheme="minorHAnsi" w:hAnsiTheme="minorHAnsi" w:cstheme="minorHAnsi"/>
        </w:rPr>
        <w:t xml:space="preserve">of </w:t>
      </w:r>
      <w:r w:rsidR="00270263" w:rsidRPr="00B22A7E">
        <w:rPr>
          <w:rFonts w:asciiTheme="minorHAnsi" w:hAnsiTheme="minorHAnsi" w:cstheme="minorHAnsi"/>
        </w:rPr>
        <w:t>&gt;</w:t>
      </w:r>
      <w:r w:rsidRPr="00B22A7E">
        <w:rPr>
          <w:rFonts w:asciiTheme="minorHAnsi" w:hAnsiTheme="minorHAnsi" w:cstheme="minorHAnsi"/>
        </w:rPr>
        <w:t xml:space="preserve">3% (Table </w:t>
      </w:r>
      <w:r w:rsidR="00B22A7E" w:rsidRPr="00B22A7E">
        <w:rPr>
          <w:rFonts w:asciiTheme="minorHAnsi" w:hAnsiTheme="minorHAnsi" w:cstheme="minorHAnsi"/>
        </w:rPr>
        <w:t>5</w:t>
      </w:r>
      <w:r w:rsidRPr="00B22A7E">
        <w:rPr>
          <w:rFonts w:asciiTheme="minorHAnsi" w:hAnsiTheme="minorHAnsi" w:cstheme="minorHAnsi"/>
        </w:rPr>
        <w:t xml:space="preserve">).  </w:t>
      </w:r>
      <w:r w:rsidR="00907527" w:rsidRPr="00907527">
        <w:rPr>
          <w:rFonts w:asciiTheme="minorHAnsi" w:hAnsiTheme="minorHAnsi" w:cstheme="minorHAnsi"/>
        </w:rPr>
        <w:t xml:space="preserve">Moreover, in the case of hip fracture, there </w:t>
      </w:r>
      <w:r w:rsidR="00907527" w:rsidRPr="00907527">
        <w:rPr>
          <w:rFonts w:asciiTheme="minorHAnsi" w:hAnsiTheme="minorHAnsi" w:cstheme="minorHAnsi"/>
        </w:rPr>
        <w:lastRenderedPageBreak/>
        <w:t>was a significant difference in hazard ratios for fracture between cohorts above and below the primary analysis threshold (Figure 3; p=0.0055; p&gt;0.30</w:t>
      </w:r>
      <w:r w:rsidR="003152ED">
        <w:rPr>
          <w:rFonts w:asciiTheme="minorHAnsi" w:hAnsiTheme="minorHAnsi" w:cstheme="minorHAnsi"/>
        </w:rPr>
        <w:t xml:space="preserve"> </w:t>
      </w:r>
      <w:r w:rsidR="00907527" w:rsidRPr="00907527">
        <w:rPr>
          <w:rFonts w:asciiTheme="minorHAnsi" w:hAnsiTheme="minorHAnsi" w:cstheme="minorHAnsi"/>
        </w:rPr>
        <w:t>for MOF).</w:t>
      </w:r>
    </w:p>
    <w:p w14:paraId="25324867" w14:textId="6D163825" w:rsidR="00111CC2" w:rsidRDefault="00111CC2" w:rsidP="00A964E9">
      <w:pPr>
        <w:spacing w:after="200" w:line="276" w:lineRule="auto"/>
        <w:rPr>
          <w:noProof/>
        </w:rPr>
      </w:pPr>
      <w:r>
        <w:rPr>
          <w:noProof/>
        </w:rPr>
        <w:drawing>
          <wp:anchor distT="0" distB="0" distL="114300" distR="114300" simplePos="0" relativeHeight="251668480" behindDoc="0" locked="0" layoutInCell="1" allowOverlap="1" wp14:anchorId="764FE904" wp14:editId="0874DF00">
            <wp:simplePos x="0" y="0"/>
            <wp:positionH relativeFrom="margin">
              <wp:align>right</wp:align>
            </wp:positionH>
            <wp:positionV relativeFrom="paragraph">
              <wp:posOffset>183515</wp:posOffset>
            </wp:positionV>
            <wp:extent cx="5732145" cy="2524125"/>
            <wp:effectExtent l="0" t="0" r="1905" b="9525"/>
            <wp:wrapTopAndBottom/>
            <wp:docPr id="54179723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797233" name=""/>
                    <pic:cNvPicPr/>
                  </pic:nvPicPr>
                  <pic:blipFill rotWithShape="1">
                    <a:blip r:embed="rId39">
                      <a:extLst>
                        <a:ext uri="{96DAC541-7B7A-43D3-8B79-37D633B846F1}">
                          <asvg:svgBlip xmlns:asvg="http://schemas.microsoft.com/office/drawing/2016/SVG/main" r:embed="rId40"/>
                        </a:ext>
                      </a:extLst>
                    </a:blip>
                    <a:srcRect t="7237" b="14476"/>
                    <a:stretch/>
                  </pic:blipFill>
                  <pic:spPr bwMode="auto">
                    <a:xfrm>
                      <a:off x="0" y="0"/>
                      <a:ext cx="5732145" cy="252412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C17341D" w14:textId="03F59FE9" w:rsidR="008D3C50" w:rsidRPr="00CB1697" w:rsidRDefault="006B787A" w:rsidP="00A964E9">
      <w:pPr>
        <w:spacing w:after="200" w:line="276" w:lineRule="auto"/>
        <w:rPr>
          <w:rFonts w:asciiTheme="minorHAnsi" w:hAnsiTheme="minorHAnsi" w:cstheme="minorHAnsi"/>
        </w:rPr>
      </w:pPr>
      <w:r w:rsidRPr="00A254AC">
        <w:rPr>
          <w:rFonts w:asciiTheme="minorHAnsi" w:hAnsiTheme="minorHAnsi" w:cstheme="minorHAnsi"/>
          <w:b/>
          <w:bCs/>
          <w:sz w:val="22"/>
          <w:szCs w:val="22"/>
        </w:rPr>
        <w:t xml:space="preserve">Fig. </w:t>
      </w:r>
      <w:r w:rsidR="00F5334F">
        <w:rPr>
          <w:rFonts w:asciiTheme="minorHAnsi" w:hAnsiTheme="minorHAnsi" w:cstheme="minorHAnsi"/>
          <w:b/>
          <w:bCs/>
          <w:sz w:val="22"/>
          <w:szCs w:val="22"/>
        </w:rPr>
        <w:t>4</w:t>
      </w:r>
      <w:r w:rsidRPr="00A254AC">
        <w:rPr>
          <w:rFonts w:asciiTheme="minorHAnsi" w:hAnsiTheme="minorHAnsi" w:cstheme="minorHAnsi"/>
          <w:sz w:val="22"/>
          <w:szCs w:val="22"/>
        </w:rPr>
        <w:t xml:space="preserve">  </w:t>
      </w:r>
      <w:r w:rsidRPr="00835AAF">
        <w:rPr>
          <w:rFonts w:asciiTheme="minorHAnsi" w:hAnsiTheme="minorHAnsi" w:cstheme="minorHAnsi"/>
          <w:sz w:val="22"/>
          <w:szCs w:val="22"/>
        </w:rPr>
        <w:t>Ha</w:t>
      </w:r>
      <w:r w:rsidR="00CD1D93" w:rsidRPr="00835AAF">
        <w:rPr>
          <w:rFonts w:asciiTheme="minorHAnsi" w:hAnsiTheme="minorHAnsi" w:cstheme="minorHAnsi"/>
          <w:sz w:val="22"/>
          <w:szCs w:val="22"/>
        </w:rPr>
        <w:t>z</w:t>
      </w:r>
      <w:r w:rsidRPr="00835AAF">
        <w:rPr>
          <w:rFonts w:asciiTheme="minorHAnsi" w:hAnsiTheme="minorHAnsi" w:cstheme="minorHAnsi"/>
          <w:sz w:val="22"/>
          <w:szCs w:val="22"/>
        </w:rPr>
        <w:t>ard rat</w:t>
      </w:r>
      <w:r w:rsidR="007546A0" w:rsidRPr="00835AAF">
        <w:rPr>
          <w:rFonts w:asciiTheme="minorHAnsi" w:hAnsiTheme="minorHAnsi" w:cstheme="minorHAnsi"/>
          <w:sz w:val="22"/>
          <w:szCs w:val="22"/>
        </w:rPr>
        <w:t>i</w:t>
      </w:r>
      <w:r w:rsidRPr="00835AAF">
        <w:rPr>
          <w:rFonts w:asciiTheme="minorHAnsi" w:hAnsiTheme="minorHAnsi" w:cstheme="minorHAnsi"/>
          <w:sz w:val="22"/>
          <w:szCs w:val="22"/>
        </w:rPr>
        <w:t>o</w:t>
      </w:r>
      <w:r w:rsidR="00CD1D93" w:rsidRPr="00835AAF">
        <w:rPr>
          <w:rFonts w:asciiTheme="minorHAnsi" w:hAnsiTheme="minorHAnsi" w:cstheme="minorHAnsi"/>
          <w:sz w:val="22"/>
          <w:szCs w:val="22"/>
        </w:rPr>
        <w:t xml:space="preserve"> for </w:t>
      </w:r>
      <w:r w:rsidR="00891C28" w:rsidRPr="00835AAF">
        <w:rPr>
          <w:rFonts w:asciiTheme="minorHAnsi" w:hAnsiTheme="minorHAnsi" w:cstheme="minorHAnsi"/>
          <w:sz w:val="22"/>
          <w:szCs w:val="22"/>
        </w:rPr>
        <w:t>a major osteoporotic fracture</w:t>
      </w:r>
      <w:r w:rsidR="00CD1D93" w:rsidRPr="00835AAF">
        <w:rPr>
          <w:rFonts w:asciiTheme="minorHAnsi" w:hAnsiTheme="minorHAnsi" w:cstheme="minorHAnsi"/>
          <w:sz w:val="22"/>
          <w:szCs w:val="22"/>
        </w:rPr>
        <w:t xml:space="preserve"> </w:t>
      </w:r>
      <w:r w:rsidR="00891C28" w:rsidRPr="00835AAF">
        <w:rPr>
          <w:rFonts w:asciiTheme="minorHAnsi" w:hAnsiTheme="minorHAnsi" w:cstheme="minorHAnsi"/>
          <w:sz w:val="22"/>
          <w:szCs w:val="22"/>
        </w:rPr>
        <w:t>(MOF) and hip</w:t>
      </w:r>
      <w:r w:rsidR="00A254AC" w:rsidRPr="00835AAF">
        <w:rPr>
          <w:rFonts w:asciiTheme="minorHAnsi" w:hAnsiTheme="minorHAnsi" w:cstheme="minorHAnsi"/>
          <w:sz w:val="22"/>
          <w:szCs w:val="22"/>
        </w:rPr>
        <w:t xml:space="preserve"> </w:t>
      </w:r>
      <w:r w:rsidR="00CD1D93" w:rsidRPr="00835AAF">
        <w:rPr>
          <w:rFonts w:asciiTheme="minorHAnsi" w:hAnsiTheme="minorHAnsi" w:cstheme="minorHAnsi"/>
          <w:sz w:val="22"/>
          <w:szCs w:val="22"/>
        </w:rPr>
        <w:t>fractur</w:t>
      </w:r>
      <w:r w:rsidR="007546A0" w:rsidRPr="00835AAF">
        <w:rPr>
          <w:rFonts w:asciiTheme="minorHAnsi" w:hAnsiTheme="minorHAnsi" w:cstheme="minorHAnsi"/>
          <w:sz w:val="22"/>
          <w:szCs w:val="22"/>
        </w:rPr>
        <w:t xml:space="preserve">e according to the reported prevalence of </w:t>
      </w:r>
      <w:r w:rsidR="008C0CA0" w:rsidRPr="00835AAF">
        <w:rPr>
          <w:rFonts w:asciiTheme="minorHAnsi" w:hAnsiTheme="minorHAnsi" w:cstheme="minorHAnsi"/>
          <w:sz w:val="22"/>
          <w:szCs w:val="22"/>
        </w:rPr>
        <w:t>RA</w:t>
      </w:r>
      <w:r w:rsidR="00D96E9E" w:rsidRPr="00835AAF">
        <w:rPr>
          <w:sz w:val="22"/>
          <w:szCs w:val="22"/>
        </w:rPr>
        <w:t xml:space="preserve"> </w:t>
      </w:r>
      <w:r w:rsidR="00D96E9E" w:rsidRPr="00835AAF">
        <w:rPr>
          <w:rFonts w:asciiTheme="minorHAnsi" w:hAnsiTheme="minorHAnsi" w:cstheme="minorHAnsi"/>
          <w:sz w:val="22"/>
          <w:szCs w:val="22"/>
        </w:rPr>
        <w:t>for men and women combined adjusted for age, time and sex</w:t>
      </w:r>
      <w:r w:rsidR="008C0CA0" w:rsidRPr="00835AAF">
        <w:rPr>
          <w:rFonts w:asciiTheme="minorHAnsi" w:hAnsiTheme="minorHAnsi" w:cstheme="minorHAnsi"/>
          <w:sz w:val="22"/>
          <w:szCs w:val="22"/>
        </w:rPr>
        <w:t xml:space="preserve">.  </w:t>
      </w:r>
      <w:r w:rsidR="00111CC2" w:rsidRPr="00835AAF">
        <w:rPr>
          <w:rFonts w:asciiTheme="minorHAnsi" w:hAnsiTheme="minorHAnsi" w:cstheme="minorHAnsi"/>
          <w:sz w:val="22"/>
          <w:szCs w:val="22"/>
        </w:rPr>
        <w:t xml:space="preserve">The </w:t>
      </w:r>
      <w:r w:rsidR="00835AAF" w:rsidRPr="00835AAF">
        <w:rPr>
          <w:rFonts w:asciiTheme="minorHAnsi" w:hAnsiTheme="minorHAnsi" w:cstheme="minorHAnsi"/>
          <w:sz w:val="22"/>
          <w:szCs w:val="22"/>
        </w:rPr>
        <w:t>vertical</w:t>
      </w:r>
      <w:r w:rsidR="00111CC2" w:rsidRPr="00835AAF">
        <w:rPr>
          <w:rFonts w:asciiTheme="minorHAnsi" w:hAnsiTheme="minorHAnsi" w:cstheme="minorHAnsi"/>
          <w:sz w:val="22"/>
          <w:szCs w:val="22"/>
        </w:rPr>
        <w:t xml:space="preserve"> dashed line</w:t>
      </w:r>
      <w:r w:rsidR="00835AAF" w:rsidRPr="00835AAF">
        <w:rPr>
          <w:rFonts w:asciiTheme="minorHAnsi" w:hAnsiTheme="minorHAnsi" w:cstheme="minorHAnsi"/>
          <w:sz w:val="22"/>
          <w:szCs w:val="22"/>
        </w:rPr>
        <w:t>s</w:t>
      </w:r>
      <w:r w:rsidR="00111CC2" w:rsidRPr="00835AAF">
        <w:rPr>
          <w:rFonts w:asciiTheme="minorHAnsi" w:hAnsiTheme="minorHAnsi" w:cstheme="minorHAnsi"/>
          <w:sz w:val="22"/>
          <w:szCs w:val="22"/>
        </w:rPr>
        <w:t xml:space="preserve"> </w:t>
      </w:r>
      <w:r w:rsidR="00835AAF" w:rsidRPr="00835AAF">
        <w:rPr>
          <w:rFonts w:asciiTheme="minorHAnsi" w:hAnsiTheme="minorHAnsi" w:cstheme="minorHAnsi"/>
          <w:sz w:val="22"/>
          <w:szCs w:val="22"/>
        </w:rPr>
        <w:t>signify</w:t>
      </w:r>
      <w:r w:rsidR="00111CC2" w:rsidRPr="00835AAF">
        <w:rPr>
          <w:rFonts w:asciiTheme="minorHAnsi" w:hAnsiTheme="minorHAnsi" w:cstheme="minorHAnsi"/>
          <w:sz w:val="22"/>
          <w:szCs w:val="22"/>
        </w:rPr>
        <w:t xml:space="preserve"> the </w:t>
      </w:r>
      <w:r w:rsidR="00835AAF" w:rsidRPr="00835AAF">
        <w:rPr>
          <w:rFonts w:asciiTheme="minorHAnsi" w:hAnsiTheme="minorHAnsi" w:cstheme="minorHAnsi"/>
          <w:sz w:val="22"/>
          <w:szCs w:val="22"/>
        </w:rPr>
        <w:t>3% threshold</w:t>
      </w:r>
      <w:r w:rsidR="00835AAF">
        <w:rPr>
          <w:rFonts w:asciiTheme="minorHAnsi" w:hAnsiTheme="minorHAnsi" w:cstheme="minorHAnsi"/>
        </w:rPr>
        <w:t>.</w:t>
      </w:r>
    </w:p>
    <w:p w14:paraId="3FB5C2E9" w14:textId="77777777" w:rsidR="00AB7C31" w:rsidRDefault="00AB7C31" w:rsidP="00CC0E02">
      <w:pPr>
        <w:spacing w:after="200" w:line="276" w:lineRule="auto"/>
        <w:rPr>
          <w:rFonts w:asciiTheme="minorHAnsi" w:hAnsiTheme="minorHAnsi" w:cstheme="minorHAnsi"/>
          <w:b/>
          <w:bCs/>
          <w:highlight w:val="yellow"/>
        </w:rPr>
        <w:sectPr w:rsidR="00AB7C31" w:rsidSect="003A0C9A">
          <w:footerReference w:type="default" r:id="rId41"/>
          <w:pgSz w:w="11907" w:h="16840" w:code="9"/>
          <w:pgMar w:top="1440" w:right="1440" w:bottom="1440" w:left="1440" w:header="720" w:footer="720" w:gutter="0"/>
          <w:cols w:space="720"/>
          <w:docGrid w:linePitch="360"/>
        </w:sectPr>
      </w:pPr>
    </w:p>
    <w:p w14:paraId="75E9FB4E" w14:textId="7E5BF05F" w:rsidR="00C7547B" w:rsidRDefault="00C7547B" w:rsidP="00CC0E02">
      <w:pPr>
        <w:spacing w:after="200" w:line="276" w:lineRule="auto"/>
        <w:rPr>
          <w:rFonts w:asciiTheme="minorHAnsi" w:hAnsiTheme="minorHAnsi" w:cstheme="minorHAnsi"/>
          <w:b/>
          <w:bCs/>
          <w:highlight w:val="yellow"/>
        </w:rPr>
      </w:pPr>
    </w:p>
    <w:p w14:paraId="15AF76E0" w14:textId="5FFC37C0" w:rsidR="002955FF" w:rsidRPr="00AB7A23" w:rsidRDefault="002955FF" w:rsidP="002955FF">
      <w:pPr>
        <w:rPr>
          <w:rFonts w:asciiTheme="minorHAnsi" w:hAnsiTheme="minorHAnsi" w:cstheme="minorHAnsi"/>
          <w:sz w:val="22"/>
          <w:szCs w:val="22"/>
        </w:rPr>
      </w:pPr>
      <w:r w:rsidRPr="00AB7A23">
        <w:rPr>
          <w:rFonts w:asciiTheme="minorHAnsi" w:hAnsiTheme="minorHAnsi" w:cstheme="minorHAnsi"/>
          <w:b/>
          <w:bCs/>
          <w:sz w:val="22"/>
          <w:szCs w:val="22"/>
        </w:rPr>
        <w:t xml:space="preserve">Table </w:t>
      </w:r>
      <w:r w:rsidR="00824C4E" w:rsidRPr="00AB7A23">
        <w:rPr>
          <w:rFonts w:asciiTheme="minorHAnsi" w:hAnsiTheme="minorHAnsi" w:cstheme="minorHAnsi"/>
          <w:b/>
          <w:bCs/>
          <w:sz w:val="22"/>
          <w:szCs w:val="22"/>
        </w:rPr>
        <w:t>5.</w:t>
      </w:r>
      <w:r w:rsidRPr="00AB7A23">
        <w:rPr>
          <w:rFonts w:asciiTheme="minorHAnsi" w:hAnsiTheme="minorHAnsi" w:cstheme="minorHAnsi"/>
          <w:b/>
          <w:bCs/>
          <w:sz w:val="22"/>
          <w:szCs w:val="22"/>
        </w:rPr>
        <w:t xml:space="preserve"> </w:t>
      </w:r>
      <w:r w:rsidRPr="00AB7A23">
        <w:rPr>
          <w:rFonts w:asciiTheme="minorHAnsi" w:hAnsiTheme="minorHAnsi" w:cstheme="minorHAnsi"/>
          <w:sz w:val="22"/>
          <w:szCs w:val="22"/>
        </w:rPr>
        <w:t>Association of RA with subsequent fracture risk at the sites indicated in men and women adjusted for age</w:t>
      </w:r>
      <w:r w:rsidR="00D96E9E">
        <w:rPr>
          <w:rFonts w:asciiTheme="minorHAnsi" w:hAnsiTheme="minorHAnsi" w:cstheme="minorHAnsi"/>
          <w:sz w:val="22"/>
          <w:szCs w:val="22"/>
        </w:rPr>
        <w:t>, sex</w:t>
      </w:r>
      <w:r w:rsidRPr="00AB7A23">
        <w:rPr>
          <w:rFonts w:asciiTheme="minorHAnsi" w:hAnsiTheme="minorHAnsi" w:cstheme="minorHAnsi"/>
          <w:sz w:val="22"/>
          <w:szCs w:val="22"/>
        </w:rPr>
        <w:t xml:space="preserve"> and duration of follow-up.  Analysis includes all cohorts and cohorts with a prevalence of RA </w:t>
      </w:r>
      <w:r w:rsidRPr="00AB7A23">
        <w:rPr>
          <w:rFonts w:asciiTheme="minorHAnsi" w:hAnsiTheme="minorHAnsi" w:cstheme="minorHAnsi"/>
          <w:sz w:val="22"/>
          <w:szCs w:val="22"/>
          <w:u w:val="single"/>
        </w:rPr>
        <w:t>&lt;</w:t>
      </w:r>
      <w:r w:rsidRPr="00AB7A23">
        <w:rPr>
          <w:rFonts w:asciiTheme="minorHAnsi" w:hAnsiTheme="minorHAnsi" w:cstheme="minorHAnsi"/>
          <w:sz w:val="22"/>
          <w:szCs w:val="22"/>
        </w:rPr>
        <w:t xml:space="preserve"> 3%</w:t>
      </w:r>
      <w:r w:rsidR="001C5FA0" w:rsidRPr="001C5FA0">
        <w:t xml:space="preserve"> </w:t>
      </w:r>
      <w:r w:rsidR="008E324A" w:rsidRPr="008E324A">
        <w:rPr>
          <w:rFonts w:asciiTheme="minorHAnsi" w:hAnsiTheme="minorHAnsi" w:cstheme="minorHAnsi"/>
          <w:sz w:val="22"/>
          <w:szCs w:val="22"/>
        </w:rPr>
        <w:t>(primary analysis) or &gt;3% (supplementary analysis)</w:t>
      </w:r>
      <w:r w:rsidR="001C5FA0" w:rsidRPr="001C5FA0">
        <w:rPr>
          <w:rFonts w:asciiTheme="minorHAnsi" w:hAnsiTheme="minorHAnsi" w:cstheme="minorHAnsi"/>
          <w:sz w:val="22"/>
          <w:szCs w:val="22"/>
        </w:rPr>
        <w:t xml:space="preserve">.  </w:t>
      </w:r>
      <w:r w:rsidRPr="00AB7A23">
        <w:rPr>
          <w:rFonts w:asciiTheme="minorHAnsi" w:hAnsiTheme="minorHAnsi" w:cstheme="minorHAnsi"/>
          <w:sz w:val="22"/>
          <w:szCs w:val="22"/>
        </w:rPr>
        <w:t xml:space="preserve">  Hazard ratios are adjusted for age and time since baseline.  P</w:t>
      </w:r>
      <w:r w:rsidR="00D96E9E">
        <w:rPr>
          <w:rFonts w:asciiTheme="minorHAnsi" w:hAnsiTheme="minorHAnsi" w:cstheme="minorHAnsi"/>
          <w:sz w:val="22"/>
          <w:szCs w:val="22"/>
        </w:rPr>
        <w:t>1</w:t>
      </w:r>
      <w:r w:rsidRPr="00AB7A23">
        <w:rPr>
          <w:rFonts w:asciiTheme="minorHAnsi" w:hAnsiTheme="minorHAnsi" w:cstheme="minorHAnsi"/>
          <w:sz w:val="22"/>
          <w:szCs w:val="22"/>
        </w:rPr>
        <w:t xml:space="preserve"> values denote the significance of the hazard ratio. P</w:t>
      </w:r>
      <w:r w:rsidRPr="00AB7A23">
        <w:rPr>
          <w:rFonts w:asciiTheme="minorHAnsi" w:hAnsiTheme="minorHAnsi" w:cstheme="minorHAnsi"/>
          <w:sz w:val="22"/>
          <w:szCs w:val="22"/>
          <w:vertAlign w:val="subscript"/>
        </w:rPr>
        <w:t>1</w:t>
      </w:r>
      <w:r w:rsidRPr="00AB7A23">
        <w:rPr>
          <w:rFonts w:asciiTheme="minorHAnsi" w:hAnsiTheme="minorHAnsi" w:cstheme="minorHAnsi"/>
          <w:sz w:val="22"/>
          <w:szCs w:val="22"/>
        </w:rPr>
        <w:t xml:space="preserve"> </w:t>
      </w:r>
      <w:bookmarkStart w:id="14" w:name="_Hlk162759277"/>
      <w:r w:rsidRPr="00AB7A23">
        <w:rPr>
          <w:rFonts w:asciiTheme="minorHAnsi" w:hAnsiTheme="minorHAnsi" w:cstheme="minorHAnsi"/>
          <w:sz w:val="22"/>
          <w:szCs w:val="22"/>
        </w:rPr>
        <w:t xml:space="preserve">denotes the significance of </w:t>
      </w:r>
      <w:bookmarkEnd w:id="14"/>
      <w:r w:rsidRPr="00AB7A23">
        <w:rPr>
          <w:rFonts w:asciiTheme="minorHAnsi" w:hAnsiTheme="minorHAnsi" w:cstheme="minorHAnsi"/>
          <w:sz w:val="22"/>
          <w:szCs w:val="22"/>
        </w:rPr>
        <w:t>the hazard ratio for each fracture outcome. P</w:t>
      </w:r>
      <w:r w:rsidRPr="00AB7A23">
        <w:rPr>
          <w:rFonts w:asciiTheme="minorHAnsi" w:hAnsiTheme="minorHAnsi" w:cstheme="minorHAnsi"/>
          <w:sz w:val="22"/>
          <w:szCs w:val="22"/>
          <w:vertAlign w:val="subscript"/>
        </w:rPr>
        <w:t>2</w:t>
      </w:r>
      <w:r w:rsidRPr="00AB7A23">
        <w:rPr>
          <w:sz w:val="22"/>
          <w:szCs w:val="22"/>
        </w:rPr>
        <w:t xml:space="preserve"> </w:t>
      </w:r>
      <w:r w:rsidRPr="00AB7A23">
        <w:rPr>
          <w:rFonts w:asciiTheme="minorHAnsi" w:hAnsiTheme="minorHAnsi" w:cstheme="minorHAnsi"/>
          <w:sz w:val="22"/>
          <w:szCs w:val="22"/>
        </w:rPr>
        <w:t xml:space="preserve">denotes the significance </w:t>
      </w:r>
      <w:r w:rsidR="00691FCC" w:rsidRPr="00691FCC">
        <w:rPr>
          <w:rFonts w:asciiTheme="minorHAnsi" w:hAnsiTheme="minorHAnsi" w:cstheme="minorHAnsi"/>
          <w:sz w:val="22"/>
          <w:szCs w:val="22"/>
        </w:rPr>
        <w:t xml:space="preserve">of the difference </w:t>
      </w:r>
      <w:r w:rsidRPr="00AB7A23">
        <w:rPr>
          <w:rFonts w:asciiTheme="minorHAnsi" w:hAnsiTheme="minorHAnsi" w:cstheme="minorHAnsi"/>
          <w:sz w:val="22"/>
          <w:szCs w:val="22"/>
        </w:rPr>
        <w:t>between cohorts w</w:t>
      </w:r>
      <w:r w:rsidR="00327C05">
        <w:rPr>
          <w:rFonts w:asciiTheme="minorHAnsi" w:hAnsiTheme="minorHAnsi" w:cstheme="minorHAnsi"/>
          <w:sz w:val="22"/>
          <w:szCs w:val="22"/>
        </w:rPr>
        <w:t>i</w:t>
      </w:r>
      <w:r w:rsidRPr="00AB7A23">
        <w:rPr>
          <w:rFonts w:asciiTheme="minorHAnsi" w:hAnsiTheme="minorHAnsi" w:cstheme="minorHAnsi"/>
          <w:sz w:val="22"/>
          <w:szCs w:val="22"/>
        </w:rPr>
        <w:t>th a prevalence of RA of 3% or less vs. a prevalence &gt;3%</w:t>
      </w:r>
      <w:r w:rsidR="00D96E9E">
        <w:rPr>
          <w:rFonts w:asciiTheme="minorHAnsi" w:hAnsiTheme="minorHAnsi" w:cstheme="minorHAnsi"/>
          <w:sz w:val="22"/>
          <w:szCs w:val="22"/>
        </w:rPr>
        <w:t>.</w:t>
      </w:r>
      <w:r w:rsidRPr="00AB7A23">
        <w:rPr>
          <w:rFonts w:asciiTheme="minorHAnsi" w:hAnsiTheme="minorHAnsi" w:cstheme="minorHAnsi"/>
          <w:sz w:val="22"/>
          <w:szCs w:val="22"/>
        </w:rPr>
        <w:t xml:space="preserve"> </w:t>
      </w:r>
    </w:p>
    <w:p w14:paraId="77822DFF" w14:textId="77777777" w:rsidR="002955FF" w:rsidRDefault="002955FF" w:rsidP="002955FF">
      <w:pPr>
        <w:rPr>
          <w:rFonts w:asciiTheme="minorHAnsi" w:hAnsiTheme="minorHAnsi" w:cstheme="minorHAnsi"/>
        </w:rPr>
      </w:pPr>
    </w:p>
    <w:tbl>
      <w:tblPr>
        <w:tblStyle w:val="TableGrid56"/>
        <w:tblW w:w="14318" w:type="dxa"/>
        <w:tblInd w:w="-856" w:type="dxa"/>
        <w:tblLook w:val="04A0" w:firstRow="1" w:lastRow="0" w:firstColumn="1" w:lastColumn="0" w:noHBand="0" w:noVBand="1"/>
      </w:tblPr>
      <w:tblGrid>
        <w:gridCol w:w="2127"/>
        <w:gridCol w:w="1134"/>
        <w:gridCol w:w="1559"/>
        <w:gridCol w:w="851"/>
        <w:gridCol w:w="1134"/>
        <w:gridCol w:w="1701"/>
        <w:gridCol w:w="992"/>
        <w:gridCol w:w="1134"/>
        <w:gridCol w:w="1843"/>
        <w:gridCol w:w="850"/>
        <w:gridCol w:w="993"/>
      </w:tblGrid>
      <w:tr w:rsidR="00943B1C" w:rsidRPr="001E3DF8" w14:paraId="15DE9A83" w14:textId="77777777" w:rsidTr="00943B1C">
        <w:tc>
          <w:tcPr>
            <w:tcW w:w="2127" w:type="dxa"/>
          </w:tcPr>
          <w:p w14:paraId="582B917C" w14:textId="77777777" w:rsidR="002955FF" w:rsidRPr="009D667E" w:rsidRDefault="002955FF" w:rsidP="00646AD8">
            <w:pPr>
              <w:rPr>
                <w:rFonts w:ascii="Calibri" w:eastAsia="Calibri" w:hAnsi="Calibri" w:cs="Calibri"/>
                <w:sz w:val="20"/>
                <w:szCs w:val="20"/>
                <w:lang w:val="en-GB" w:eastAsia="en-US"/>
              </w:rPr>
            </w:pPr>
          </w:p>
        </w:tc>
        <w:tc>
          <w:tcPr>
            <w:tcW w:w="3544" w:type="dxa"/>
            <w:gridSpan w:val="3"/>
          </w:tcPr>
          <w:p w14:paraId="1A793A02" w14:textId="77777777" w:rsidR="002955FF" w:rsidRDefault="002955FF" w:rsidP="00646AD8">
            <w:pPr>
              <w:rPr>
                <w:rFonts w:ascii="Calibri" w:eastAsia="Calibri" w:hAnsi="Calibri" w:cs="Calibri"/>
                <w:sz w:val="20"/>
                <w:szCs w:val="20"/>
                <w:lang w:val="en-GB" w:eastAsia="en-US"/>
              </w:rPr>
            </w:pPr>
            <w:r w:rsidRPr="001E3DF8">
              <w:rPr>
                <w:rFonts w:ascii="Calibri" w:eastAsia="Calibri" w:hAnsi="Calibri" w:cs="Calibri"/>
                <w:sz w:val="20"/>
                <w:szCs w:val="20"/>
                <w:lang w:val="en-GB" w:eastAsia="en-US"/>
              </w:rPr>
              <w:t>All cohorts</w:t>
            </w:r>
          </w:p>
        </w:tc>
        <w:tc>
          <w:tcPr>
            <w:tcW w:w="3827" w:type="dxa"/>
            <w:gridSpan w:val="3"/>
          </w:tcPr>
          <w:p w14:paraId="37B33126" w14:textId="77777777" w:rsidR="002955FF" w:rsidRDefault="002955FF" w:rsidP="00646AD8">
            <w:pPr>
              <w:rPr>
                <w:rFonts w:ascii="Calibri" w:eastAsia="Calibri" w:hAnsi="Calibri" w:cs="Calibri"/>
                <w:sz w:val="20"/>
                <w:szCs w:val="20"/>
                <w:lang w:val="en-GB" w:eastAsia="en-US"/>
              </w:rPr>
            </w:pPr>
            <w:r w:rsidRPr="001E3DF8">
              <w:rPr>
                <w:rFonts w:ascii="Calibri" w:eastAsia="Calibri" w:hAnsi="Calibri" w:cs="Calibri"/>
                <w:sz w:val="20"/>
                <w:szCs w:val="20"/>
                <w:lang w:val="en-GB" w:eastAsia="en-US"/>
              </w:rPr>
              <w:t xml:space="preserve">Prevalence of RA </w:t>
            </w:r>
            <w:r w:rsidRPr="001E3DF8">
              <w:rPr>
                <w:rFonts w:ascii="Calibri" w:eastAsia="Calibri" w:hAnsi="Calibri" w:cs="Calibri"/>
                <w:sz w:val="20"/>
                <w:szCs w:val="20"/>
                <w:u w:val="single"/>
                <w:lang w:val="en-GB" w:eastAsia="en-US"/>
              </w:rPr>
              <w:t>&lt;</w:t>
            </w:r>
            <w:r w:rsidRPr="001E3DF8">
              <w:rPr>
                <w:rFonts w:ascii="Calibri" w:eastAsia="Calibri" w:hAnsi="Calibri" w:cs="Calibri"/>
                <w:sz w:val="20"/>
                <w:szCs w:val="20"/>
                <w:lang w:val="en-GB" w:eastAsia="en-US"/>
              </w:rPr>
              <w:t xml:space="preserve"> 3%</w:t>
            </w:r>
          </w:p>
        </w:tc>
        <w:tc>
          <w:tcPr>
            <w:tcW w:w="3827" w:type="dxa"/>
            <w:gridSpan w:val="3"/>
          </w:tcPr>
          <w:p w14:paraId="70715126" w14:textId="77777777" w:rsidR="002955FF" w:rsidRDefault="002955FF" w:rsidP="00646AD8">
            <w:pPr>
              <w:rPr>
                <w:rFonts w:ascii="Calibri" w:eastAsia="Calibri" w:hAnsi="Calibri" w:cs="Calibri"/>
                <w:sz w:val="20"/>
                <w:szCs w:val="20"/>
                <w:lang w:val="en-GB" w:eastAsia="en-US"/>
              </w:rPr>
            </w:pPr>
            <w:r>
              <w:rPr>
                <w:rFonts w:ascii="Calibri" w:eastAsia="Calibri" w:hAnsi="Calibri" w:cs="Calibri"/>
                <w:sz w:val="20"/>
                <w:szCs w:val="20"/>
                <w:lang w:val="en-GB" w:eastAsia="en-US"/>
              </w:rPr>
              <w:t>Prevalence of RA &gt;3%</w:t>
            </w:r>
          </w:p>
        </w:tc>
        <w:tc>
          <w:tcPr>
            <w:tcW w:w="993" w:type="dxa"/>
          </w:tcPr>
          <w:p w14:paraId="4643108C" w14:textId="77777777" w:rsidR="002955FF" w:rsidRDefault="002955FF" w:rsidP="00646AD8">
            <w:pPr>
              <w:rPr>
                <w:rFonts w:ascii="Calibri" w:eastAsia="Calibri" w:hAnsi="Calibri" w:cs="Calibri"/>
                <w:sz w:val="20"/>
                <w:szCs w:val="20"/>
                <w:lang w:val="en-GB" w:eastAsia="en-US"/>
              </w:rPr>
            </w:pPr>
          </w:p>
        </w:tc>
      </w:tr>
      <w:tr w:rsidR="00EB63A2" w:rsidRPr="001E3DF8" w14:paraId="753B75C7" w14:textId="77777777" w:rsidTr="00943B1C">
        <w:tc>
          <w:tcPr>
            <w:tcW w:w="2127" w:type="dxa"/>
          </w:tcPr>
          <w:p w14:paraId="17DA4A4A" w14:textId="77777777" w:rsidR="002955FF" w:rsidRPr="009D667E" w:rsidRDefault="002955FF" w:rsidP="00646AD8">
            <w:pPr>
              <w:rPr>
                <w:rFonts w:ascii="Calibri" w:eastAsia="Calibri" w:hAnsi="Calibri" w:cs="Calibri"/>
                <w:sz w:val="20"/>
                <w:szCs w:val="20"/>
                <w:lang w:val="en-GB" w:eastAsia="en-US"/>
              </w:rPr>
            </w:pPr>
            <w:r w:rsidRPr="009D667E">
              <w:rPr>
                <w:rFonts w:ascii="Calibri" w:eastAsia="Calibri" w:hAnsi="Calibri" w:cs="Calibri"/>
                <w:sz w:val="20"/>
                <w:szCs w:val="20"/>
                <w:lang w:val="en-GB" w:eastAsia="en-US"/>
              </w:rPr>
              <w:t>Outcome</w:t>
            </w:r>
          </w:p>
          <w:p w14:paraId="2C60C34A" w14:textId="77777777" w:rsidR="002955FF" w:rsidRPr="009D667E" w:rsidRDefault="002955FF" w:rsidP="00646AD8">
            <w:pPr>
              <w:rPr>
                <w:rFonts w:ascii="Calibri" w:eastAsia="Calibri" w:hAnsi="Calibri" w:cs="Calibri"/>
                <w:sz w:val="20"/>
                <w:szCs w:val="20"/>
                <w:lang w:val="en-GB" w:eastAsia="en-US"/>
              </w:rPr>
            </w:pPr>
            <w:r w:rsidRPr="009D667E">
              <w:rPr>
                <w:rFonts w:ascii="Calibri" w:eastAsia="Calibri" w:hAnsi="Calibri" w:cs="Calibri"/>
                <w:sz w:val="20"/>
                <w:szCs w:val="20"/>
                <w:lang w:val="en-GB" w:eastAsia="en-US"/>
              </w:rPr>
              <w:t xml:space="preserve"> fracture</w:t>
            </w:r>
          </w:p>
        </w:tc>
        <w:tc>
          <w:tcPr>
            <w:tcW w:w="1134" w:type="dxa"/>
          </w:tcPr>
          <w:p w14:paraId="41CA5FA7" w14:textId="11F3AC8E" w:rsidR="002955FF" w:rsidRPr="009D667E" w:rsidRDefault="002955FF" w:rsidP="00A54259">
            <w:pPr>
              <w:jc w:val="center"/>
              <w:rPr>
                <w:rFonts w:ascii="Calibri" w:eastAsia="Calibri" w:hAnsi="Calibri" w:cs="Calibri"/>
                <w:sz w:val="20"/>
                <w:szCs w:val="20"/>
                <w:lang w:val="en-GB" w:eastAsia="en-US"/>
              </w:rPr>
            </w:pPr>
            <w:r w:rsidRPr="009D667E">
              <w:rPr>
                <w:rFonts w:ascii="Calibri" w:eastAsia="Calibri" w:hAnsi="Calibri" w:cs="Calibri"/>
                <w:sz w:val="20"/>
                <w:szCs w:val="20"/>
                <w:lang w:val="en-GB" w:eastAsia="en-US"/>
              </w:rPr>
              <w:t>Number of</w:t>
            </w:r>
          </w:p>
          <w:p w14:paraId="0BC45772" w14:textId="04B7A5DB" w:rsidR="002955FF" w:rsidRPr="009D667E" w:rsidRDefault="002955FF" w:rsidP="00A54259">
            <w:pPr>
              <w:jc w:val="center"/>
              <w:rPr>
                <w:rFonts w:ascii="Calibri" w:eastAsia="Calibri" w:hAnsi="Calibri" w:cs="Calibri"/>
                <w:sz w:val="20"/>
                <w:szCs w:val="20"/>
                <w:lang w:val="en-GB" w:eastAsia="en-US"/>
              </w:rPr>
            </w:pPr>
            <w:r w:rsidRPr="009D667E">
              <w:rPr>
                <w:rFonts w:ascii="Calibri" w:eastAsia="Calibri" w:hAnsi="Calibri" w:cs="Calibri"/>
                <w:sz w:val="20"/>
                <w:szCs w:val="20"/>
                <w:lang w:val="en-GB" w:eastAsia="en-US"/>
              </w:rPr>
              <w:t>cohorts</w:t>
            </w:r>
          </w:p>
        </w:tc>
        <w:tc>
          <w:tcPr>
            <w:tcW w:w="1559" w:type="dxa"/>
          </w:tcPr>
          <w:p w14:paraId="065B78B9" w14:textId="77777777" w:rsidR="002955FF" w:rsidRPr="009D667E" w:rsidRDefault="002955FF" w:rsidP="00A54259">
            <w:pPr>
              <w:jc w:val="center"/>
              <w:rPr>
                <w:rFonts w:ascii="Calibri" w:eastAsia="Calibri" w:hAnsi="Calibri" w:cs="Calibri"/>
                <w:sz w:val="20"/>
                <w:szCs w:val="20"/>
                <w:lang w:val="en-GB" w:eastAsia="en-US"/>
              </w:rPr>
            </w:pPr>
            <w:r w:rsidRPr="009D667E">
              <w:rPr>
                <w:rFonts w:ascii="Calibri" w:eastAsia="Calibri" w:hAnsi="Calibri" w:cs="Calibri"/>
                <w:sz w:val="20"/>
                <w:szCs w:val="20"/>
                <w:lang w:val="en-GB" w:eastAsia="en-US"/>
              </w:rPr>
              <w:t>HR (95% CI)</w:t>
            </w:r>
          </w:p>
        </w:tc>
        <w:tc>
          <w:tcPr>
            <w:tcW w:w="851" w:type="dxa"/>
          </w:tcPr>
          <w:p w14:paraId="7E330F8B" w14:textId="27D70134" w:rsidR="002955FF" w:rsidRPr="001E3DF8" w:rsidRDefault="00C67EB5" w:rsidP="00A54259">
            <w:pPr>
              <w:jc w:val="center"/>
              <w:rPr>
                <w:rFonts w:ascii="Calibri" w:eastAsia="Calibri" w:hAnsi="Calibri" w:cs="Calibri"/>
                <w:sz w:val="20"/>
                <w:szCs w:val="20"/>
                <w:lang w:val="en-GB" w:eastAsia="en-US"/>
              </w:rPr>
            </w:pPr>
            <w:r>
              <w:rPr>
                <w:rFonts w:ascii="Calibri" w:eastAsia="Calibri" w:hAnsi="Calibri" w:cs="Calibri"/>
                <w:sz w:val="20"/>
                <w:szCs w:val="20"/>
                <w:lang w:val="en-GB" w:eastAsia="en-US"/>
              </w:rPr>
              <w:t>p</w:t>
            </w:r>
            <w:r w:rsidR="002955FF" w:rsidRPr="00CF7FB1">
              <w:rPr>
                <w:rFonts w:ascii="Calibri" w:eastAsia="Calibri" w:hAnsi="Calibri" w:cs="Calibri"/>
                <w:sz w:val="20"/>
                <w:szCs w:val="20"/>
                <w:vertAlign w:val="subscript"/>
                <w:lang w:val="en-GB" w:eastAsia="en-US"/>
              </w:rPr>
              <w:t>1</w:t>
            </w:r>
          </w:p>
        </w:tc>
        <w:tc>
          <w:tcPr>
            <w:tcW w:w="1134" w:type="dxa"/>
          </w:tcPr>
          <w:p w14:paraId="75CB677F" w14:textId="33F41889" w:rsidR="002955FF" w:rsidRPr="009D667E" w:rsidRDefault="002955FF" w:rsidP="00A54259">
            <w:pPr>
              <w:jc w:val="center"/>
              <w:rPr>
                <w:rFonts w:ascii="Calibri" w:eastAsia="Calibri" w:hAnsi="Calibri" w:cs="Calibri"/>
                <w:sz w:val="20"/>
                <w:szCs w:val="20"/>
                <w:lang w:val="en-GB" w:eastAsia="en-US"/>
              </w:rPr>
            </w:pPr>
            <w:r w:rsidRPr="009D667E">
              <w:rPr>
                <w:rFonts w:ascii="Calibri" w:eastAsia="Calibri" w:hAnsi="Calibri" w:cs="Calibri"/>
                <w:sz w:val="20"/>
                <w:szCs w:val="20"/>
                <w:lang w:val="en-GB" w:eastAsia="en-US"/>
              </w:rPr>
              <w:t>Number of</w:t>
            </w:r>
          </w:p>
          <w:p w14:paraId="174E584B" w14:textId="14626A46" w:rsidR="002955FF" w:rsidRPr="009D667E" w:rsidRDefault="002955FF" w:rsidP="00A54259">
            <w:pPr>
              <w:jc w:val="center"/>
              <w:rPr>
                <w:rFonts w:ascii="Calibri" w:eastAsia="Calibri" w:hAnsi="Calibri" w:cs="Calibri"/>
                <w:sz w:val="20"/>
                <w:szCs w:val="20"/>
                <w:lang w:val="en-GB" w:eastAsia="en-US"/>
              </w:rPr>
            </w:pPr>
            <w:r w:rsidRPr="009D667E">
              <w:rPr>
                <w:rFonts w:ascii="Calibri" w:eastAsia="Calibri" w:hAnsi="Calibri" w:cs="Calibri"/>
                <w:sz w:val="20"/>
                <w:szCs w:val="20"/>
                <w:lang w:val="en-GB" w:eastAsia="en-US"/>
              </w:rPr>
              <w:t>cohorts</w:t>
            </w:r>
          </w:p>
        </w:tc>
        <w:tc>
          <w:tcPr>
            <w:tcW w:w="1701" w:type="dxa"/>
          </w:tcPr>
          <w:p w14:paraId="339DF11D" w14:textId="77777777" w:rsidR="002955FF" w:rsidRPr="009D667E" w:rsidRDefault="002955FF" w:rsidP="00A54259">
            <w:pPr>
              <w:jc w:val="center"/>
              <w:rPr>
                <w:rFonts w:ascii="Calibri" w:eastAsia="Calibri" w:hAnsi="Calibri" w:cs="Calibri"/>
                <w:sz w:val="20"/>
                <w:szCs w:val="20"/>
                <w:lang w:val="en-GB" w:eastAsia="en-US"/>
              </w:rPr>
            </w:pPr>
            <w:r w:rsidRPr="009D667E">
              <w:rPr>
                <w:rFonts w:ascii="Calibri" w:eastAsia="Calibri" w:hAnsi="Calibri" w:cs="Calibri"/>
                <w:sz w:val="20"/>
                <w:szCs w:val="20"/>
                <w:lang w:val="en-GB" w:eastAsia="en-US"/>
              </w:rPr>
              <w:t>HR (95% CI)</w:t>
            </w:r>
          </w:p>
        </w:tc>
        <w:tc>
          <w:tcPr>
            <w:tcW w:w="992" w:type="dxa"/>
          </w:tcPr>
          <w:p w14:paraId="4D37C465" w14:textId="4436F87C" w:rsidR="002955FF" w:rsidRPr="001E3DF8" w:rsidRDefault="00C67EB5" w:rsidP="00A54259">
            <w:pPr>
              <w:jc w:val="center"/>
              <w:rPr>
                <w:rFonts w:ascii="Calibri" w:eastAsia="Calibri" w:hAnsi="Calibri" w:cs="Calibri"/>
                <w:sz w:val="20"/>
                <w:szCs w:val="20"/>
                <w:lang w:val="en-GB" w:eastAsia="en-US"/>
              </w:rPr>
            </w:pPr>
            <w:r>
              <w:rPr>
                <w:rFonts w:ascii="Calibri" w:eastAsia="Calibri" w:hAnsi="Calibri" w:cs="Calibri"/>
                <w:sz w:val="20"/>
                <w:szCs w:val="20"/>
                <w:lang w:val="en-GB" w:eastAsia="en-US"/>
              </w:rPr>
              <w:t>p</w:t>
            </w:r>
            <w:r w:rsidR="002955FF" w:rsidRPr="00CF7FB1">
              <w:rPr>
                <w:rFonts w:ascii="Calibri" w:eastAsia="Calibri" w:hAnsi="Calibri" w:cs="Calibri"/>
                <w:sz w:val="20"/>
                <w:szCs w:val="20"/>
                <w:vertAlign w:val="subscript"/>
                <w:lang w:val="en-GB" w:eastAsia="en-US"/>
              </w:rPr>
              <w:t>1</w:t>
            </w:r>
          </w:p>
        </w:tc>
        <w:tc>
          <w:tcPr>
            <w:tcW w:w="1134" w:type="dxa"/>
          </w:tcPr>
          <w:p w14:paraId="6F762EE1" w14:textId="0AEB77E2" w:rsidR="002955FF" w:rsidRPr="009D667E" w:rsidRDefault="002955FF" w:rsidP="00A54259">
            <w:pPr>
              <w:jc w:val="center"/>
              <w:rPr>
                <w:rFonts w:ascii="Calibri" w:eastAsia="Calibri" w:hAnsi="Calibri" w:cs="Calibri"/>
                <w:sz w:val="20"/>
                <w:szCs w:val="20"/>
                <w:lang w:val="en-GB" w:eastAsia="en-US"/>
              </w:rPr>
            </w:pPr>
            <w:r w:rsidRPr="009D667E">
              <w:rPr>
                <w:rFonts w:ascii="Calibri" w:eastAsia="Calibri" w:hAnsi="Calibri" w:cs="Calibri"/>
                <w:sz w:val="20"/>
                <w:szCs w:val="20"/>
                <w:lang w:val="en-GB" w:eastAsia="en-US"/>
              </w:rPr>
              <w:t>Number</w:t>
            </w:r>
            <w:r w:rsidR="00943B1C">
              <w:rPr>
                <w:rFonts w:ascii="Calibri" w:eastAsia="Calibri" w:hAnsi="Calibri" w:cs="Calibri"/>
                <w:sz w:val="20"/>
                <w:szCs w:val="20"/>
                <w:lang w:val="en-GB" w:eastAsia="en-US"/>
              </w:rPr>
              <w:t xml:space="preserve"> of</w:t>
            </w:r>
          </w:p>
          <w:p w14:paraId="7EDFF60F" w14:textId="0079F8F9" w:rsidR="002955FF" w:rsidRDefault="002955FF" w:rsidP="00A54259">
            <w:pPr>
              <w:jc w:val="center"/>
              <w:rPr>
                <w:rFonts w:ascii="Calibri" w:eastAsia="Calibri" w:hAnsi="Calibri" w:cs="Calibri"/>
                <w:sz w:val="20"/>
                <w:szCs w:val="20"/>
                <w:lang w:val="en-GB" w:eastAsia="en-US"/>
              </w:rPr>
            </w:pPr>
            <w:r w:rsidRPr="009D667E">
              <w:rPr>
                <w:rFonts w:ascii="Calibri" w:eastAsia="Calibri" w:hAnsi="Calibri" w:cs="Calibri"/>
                <w:sz w:val="20"/>
                <w:szCs w:val="20"/>
                <w:lang w:val="en-GB" w:eastAsia="en-US"/>
              </w:rPr>
              <w:t>cohorts</w:t>
            </w:r>
          </w:p>
        </w:tc>
        <w:tc>
          <w:tcPr>
            <w:tcW w:w="1843" w:type="dxa"/>
          </w:tcPr>
          <w:p w14:paraId="70EF89CB" w14:textId="77777777" w:rsidR="002955FF" w:rsidRDefault="002955FF" w:rsidP="00A54259">
            <w:pPr>
              <w:jc w:val="center"/>
              <w:rPr>
                <w:rFonts w:ascii="Calibri" w:eastAsia="Calibri" w:hAnsi="Calibri" w:cs="Calibri"/>
                <w:sz w:val="20"/>
                <w:szCs w:val="20"/>
                <w:lang w:val="en-GB" w:eastAsia="en-US"/>
              </w:rPr>
            </w:pPr>
            <w:r w:rsidRPr="009D667E">
              <w:rPr>
                <w:rFonts w:ascii="Calibri" w:eastAsia="Calibri" w:hAnsi="Calibri" w:cs="Calibri"/>
                <w:sz w:val="20"/>
                <w:szCs w:val="20"/>
                <w:lang w:val="en-GB" w:eastAsia="en-US"/>
              </w:rPr>
              <w:t>HR (95% CI)</w:t>
            </w:r>
          </w:p>
        </w:tc>
        <w:tc>
          <w:tcPr>
            <w:tcW w:w="850" w:type="dxa"/>
          </w:tcPr>
          <w:p w14:paraId="308623C3" w14:textId="77777777" w:rsidR="002955FF" w:rsidRDefault="002955FF" w:rsidP="00A54259">
            <w:pPr>
              <w:jc w:val="center"/>
              <w:rPr>
                <w:rFonts w:ascii="Calibri" w:eastAsia="Calibri" w:hAnsi="Calibri" w:cs="Calibri"/>
                <w:sz w:val="20"/>
                <w:szCs w:val="20"/>
                <w:lang w:val="en-GB" w:eastAsia="en-US"/>
              </w:rPr>
            </w:pPr>
            <w:r>
              <w:rPr>
                <w:rFonts w:ascii="Calibri" w:eastAsia="Calibri" w:hAnsi="Calibri" w:cs="Calibri"/>
                <w:sz w:val="20"/>
                <w:szCs w:val="20"/>
                <w:lang w:val="en-GB" w:eastAsia="en-US"/>
              </w:rPr>
              <w:t>p</w:t>
            </w:r>
            <w:r w:rsidRPr="00CF7FB1">
              <w:rPr>
                <w:rFonts w:ascii="Calibri" w:eastAsia="Calibri" w:hAnsi="Calibri" w:cs="Calibri"/>
                <w:sz w:val="20"/>
                <w:szCs w:val="20"/>
                <w:vertAlign w:val="subscript"/>
                <w:lang w:val="en-GB" w:eastAsia="en-US"/>
              </w:rPr>
              <w:t>1</w:t>
            </w:r>
          </w:p>
        </w:tc>
        <w:tc>
          <w:tcPr>
            <w:tcW w:w="993" w:type="dxa"/>
          </w:tcPr>
          <w:p w14:paraId="2516C2CA" w14:textId="77777777" w:rsidR="002955FF" w:rsidRDefault="002955FF" w:rsidP="00A54259">
            <w:pPr>
              <w:jc w:val="center"/>
              <w:rPr>
                <w:rFonts w:ascii="Calibri" w:eastAsia="Calibri" w:hAnsi="Calibri" w:cs="Calibri"/>
                <w:sz w:val="20"/>
                <w:szCs w:val="20"/>
                <w:lang w:val="en-GB" w:eastAsia="en-US"/>
              </w:rPr>
            </w:pPr>
            <w:r>
              <w:rPr>
                <w:rFonts w:ascii="Calibri" w:eastAsia="Calibri" w:hAnsi="Calibri" w:cs="Calibri"/>
                <w:sz w:val="20"/>
                <w:szCs w:val="20"/>
                <w:lang w:val="en-GB" w:eastAsia="en-US"/>
              </w:rPr>
              <w:t>p</w:t>
            </w:r>
            <w:r w:rsidRPr="00CF7FB1">
              <w:rPr>
                <w:rFonts w:ascii="Calibri" w:eastAsia="Calibri" w:hAnsi="Calibri" w:cs="Calibri"/>
                <w:sz w:val="20"/>
                <w:szCs w:val="20"/>
                <w:vertAlign w:val="subscript"/>
                <w:lang w:val="en-GB" w:eastAsia="en-US"/>
              </w:rPr>
              <w:t>2</w:t>
            </w:r>
          </w:p>
        </w:tc>
      </w:tr>
      <w:tr w:rsidR="00D96E9E" w:rsidRPr="001E3DF8" w14:paraId="02CD43C7" w14:textId="77777777" w:rsidTr="00943B1C">
        <w:tc>
          <w:tcPr>
            <w:tcW w:w="2127" w:type="dxa"/>
          </w:tcPr>
          <w:p w14:paraId="05224E8E" w14:textId="77777777" w:rsidR="00D96E9E" w:rsidRPr="009D667E" w:rsidRDefault="00D96E9E" w:rsidP="00D96E9E">
            <w:pPr>
              <w:spacing w:line="360" w:lineRule="auto"/>
              <w:rPr>
                <w:rFonts w:ascii="Calibri" w:eastAsia="Calibri" w:hAnsi="Calibri" w:cs="Calibri"/>
                <w:sz w:val="20"/>
                <w:szCs w:val="20"/>
                <w:lang w:val="en-GB" w:eastAsia="en-US"/>
              </w:rPr>
            </w:pPr>
            <w:r w:rsidRPr="009D667E">
              <w:rPr>
                <w:rFonts w:ascii="Calibri" w:eastAsia="Calibri" w:hAnsi="Calibri" w:cs="Calibri"/>
                <w:sz w:val="20"/>
                <w:szCs w:val="20"/>
                <w:lang w:val="en-GB" w:eastAsia="en-US"/>
              </w:rPr>
              <w:t>Any</w:t>
            </w:r>
          </w:p>
        </w:tc>
        <w:tc>
          <w:tcPr>
            <w:tcW w:w="1134" w:type="dxa"/>
          </w:tcPr>
          <w:p w14:paraId="102C496C" w14:textId="2C5B7568" w:rsidR="00D96E9E" w:rsidRPr="009D667E" w:rsidRDefault="00D96E9E" w:rsidP="00D96E9E">
            <w:pPr>
              <w:spacing w:line="360" w:lineRule="auto"/>
              <w:jc w:val="center"/>
              <w:rPr>
                <w:rFonts w:ascii="Calibri" w:eastAsia="Calibri" w:hAnsi="Calibri" w:cs="Calibri"/>
                <w:sz w:val="20"/>
                <w:szCs w:val="20"/>
                <w:lang w:val="en-GB" w:eastAsia="en-US"/>
              </w:rPr>
            </w:pPr>
            <w:r>
              <w:rPr>
                <w:rFonts w:ascii="Calibri" w:hAnsi="Calibri" w:cs="Calibri"/>
                <w:sz w:val="20"/>
                <w:szCs w:val="20"/>
              </w:rPr>
              <w:t>42</w:t>
            </w:r>
          </w:p>
        </w:tc>
        <w:tc>
          <w:tcPr>
            <w:tcW w:w="1559" w:type="dxa"/>
          </w:tcPr>
          <w:p w14:paraId="0E0971AE" w14:textId="4DFB19C6" w:rsidR="00D96E9E" w:rsidRPr="009D667E" w:rsidRDefault="00D96E9E" w:rsidP="00D96E9E">
            <w:pPr>
              <w:spacing w:line="360" w:lineRule="auto"/>
              <w:jc w:val="center"/>
              <w:rPr>
                <w:rFonts w:ascii="Calibri" w:eastAsia="Calibri" w:hAnsi="Calibri" w:cs="Calibri"/>
                <w:sz w:val="20"/>
                <w:szCs w:val="20"/>
                <w:lang w:val="en-GB" w:eastAsia="en-US"/>
              </w:rPr>
            </w:pPr>
            <w:r w:rsidRPr="001E3DF8">
              <w:rPr>
                <w:rFonts w:ascii="Calibri" w:hAnsi="Calibri" w:cs="Calibri"/>
                <w:sz w:val="20"/>
                <w:szCs w:val="20"/>
              </w:rPr>
              <w:t>1.</w:t>
            </w:r>
            <w:r>
              <w:rPr>
                <w:rFonts w:ascii="Calibri" w:hAnsi="Calibri" w:cs="Calibri"/>
                <w:sz w:val="20"/>
                <w:szCs w:val="20"/>
              </w:rPr>
              <w:t>34</w:t>
            </w:r>
            <w:r w:rsidRPr="001E3DF8">
              <w:rPr>
                <w:rFonts w:ascii="Calibri" w:hAnsi="Calibri" w:cs="Calibri"/>
                <w:sz w:val="20"/>
                <w:szCs w:val="20"/>
              </w:rPr>
              <w:t xml:space="preserve"> (1.2</w:t>
            </w:r>
            <w:r>
              <w:rPr>
                <w:rFonts w:ascii="Calibri" w:hAnsi="Calibri" w:cs="Calibri"/>
                <w:sz w:val="20"/>
                <w:szCs w:val="20"/>
              </w:rPr>
              <w:t>4</w:t>
            </w:r>
            <w:r w:rsidRPr="001E3DF8">
              <w:rPr>
                <w:rFonts w:ascii="Calibri" w:hAnsi="Calibri" w:cs="Calibri"/>
                <w:sz w:val="20"/>
                <w:szCs w:val="20"/>
              </w:rPr>
              <w:t>-1.</w:t>
            </w:r>
            <w:r>
              <w:rPr>
                <w:rFonts w:ascii="Calibri" w:hAnsi="Calibri" w:cs="Calibri"/>
                <w:sz w:val="20"/>
                <w:szCs w:val="20"/>
              </w:rPr>
              <w:t>45</w:t>
            </w:r>
            <w:r w:rsidRPr="001E3DF8">
              <w:rPr>
                <w:rFonts w:ascii="Calibri" w:hAnsi="Calibri" w:cs="Calibri"/>
                <w:sz w:val="20"/>
                <w:szCs w:val="20"/>
              </w:rPr>
              <w:t>)</w:t>
            </w:r>
          </w:p>
        </w:tc>
        <w:tc>
          <w:tcPr>
            <w:tcW w:w="851" w:type="dxa"/>
          </w:tcPr>
          <w:p w14:paraId="1B5AD197" w14:textId="0CF61DBB"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rPr>
              <w:t>&lt;</w:t>
            </w:r>
            <w:r w:rsidRPr="001E3DF8">
              <w:rPr>
                <w:rFonts w:ascii="Calibri" w:hAnsi="Calibri" w:cs="Calibri"/>
                <w:sz w:val="20"/>
                <w:szCs w:val="20"/>
              </w:rPr>
              <w:t>0.001</w:t>
            </w:r>
          </w:p>
        </w:tc>
        <w:tc>
          <w:tcPr>
            <w:tcW w:w="1134" w:type="dxa"/>
          </w:tcPr>
          <w:p w14:paraId="06275C3C" w14:textId="0A790B7F" w:rsidR="00D96E9E" w:rsidRPr="009D667E" w:rsidRDefault="00D96E9E" w:rsidP="00D96E9E">
            <w:pPr>
              <w:spacing w:line="360" w:lineRule="auto"/>
              <w:jc w:val="center"/>
              <w:rPr>
                <w:rFonts w:ascii="Calibri" w:eastAsia="Calibri" w:hAnsi="Calibri" w:cs="Calibri"/>
                <w:sz w:val="20"/>
                <w:szCs w:val="20"/>
                <w:highlight w:val="yellow"/>
                <w:lang w:val="en-GB" w:eastAsia="en-US"/>
              </w:rPr>
            </w:pPr>
            <w:r w:rsidRPr="001E3DF8">
              <w:rPr>
                <w:rFonts w:ascii="Calibri" w:hAnsi="Calibri" w:cs="Calibri"/>
                <w:sz w:val="20"/>
                <w:szCs w:val="20"/>
              </w:rPr>
              <w:t>2</w:t>
            </w:r>
            <w:r>
              <w:rPr>
                <w:rFonts w:ascii="Calibri" w:hAnsi="Calibri" w:cs="Calibri"/>
                <w:sz w:val="20"/>
                <w:szCs w:val="20"/>
              </w:rPr>
              <w:t>5</w:t>
            </w:r>
          </w:p>
        </w:tc>
        <w:tc>
          <w:tcPr>
            <w:tcW w:w="1701" w:type="dxa"/>
          </w:tcPr>
          <w:p w14:paraId="2F0A1D20" w14:textId="793F2C0E" w:rsidR="00D96E9E" w:rsidRPr="009D667E" w:rsidRDefault="00D96E9E" w:rsidP="00D96E9E">
            <w:pPr>
              <w:spacing w:line="360" w:lineRule="auto"/>
              <w:jc w:val="center"/>
              <w:rPr>
                <w:rFonts w:ascii="Calibri" w:eastAsia="Calibri" w:hAnsi="Calibri" w:cs="Calibri"/>
                <w:sz w:val="20"/>
                <w:szCs w:val="20"/>
                <w:lang w:val="en-GB" w:eastAsia="en-US"/>
              </w:rPr>
            </w:pPr>
            <w:r w:rsidRPr="001E3DF8">
              <w:rPr>
                <w:rFonts w:ascii="Calibri" w:hAnsi="Calibri" w:cs="Calibri"/>
                <w:sz w:val="20"/>
                <w:szCs w:val="20"/>
              </w:rPr>
              <w:t>1.4</w:t>
            </w:r>
            <w:r>
              <w:rPr>
                <w:rFonts w:ascii="Calibri" w:hAnsi="Calibri" w:cs="Calibri"/>
                <w:sz w:val="20"/>
                <w:szCs w:val="20"/>
              </w:rPr>
              <w:t>9</w:t>
            </w:r>
            <w:r w:rsidRPr="001E3DF8">
              <w:rPr>
                <w:rFonts w:ascii="Calibri" w:hAnsi="Calibri" w:cs="Calibri"/>
                <w:sz w:val="20"/>
                <w:szCs w:val="20"/>
              </w:rPr>
              <w:t xml:space="preserve"> (1.</w:t>
            </w:r>
            <w:r>
              <w:rPr>
                <w:rFonts w:ascii="Calibri" w:hAnsi="Calibri" w:cs="Calibri"/>
                <w:sz w:val="20"/>
                <w:szCs w:val="20"/>
              </w:rPr>
              <w:t>35</w:t>
            </w:r>
            <w:r w:rsidRPr="001E3DF8">
              <w:rPr>
                <w:rFonts w:ascii="Calibri" w:hAnsi="Calibri" w:cs="Calibri"/>
                <w:sz w:val="20"/>
                <w:szCs w:val="20"/>
              </w:rPr>
              <w:t>-1.6</w:t>
            </w:r>
            <w:r>
              <w:rPr>
                <w:rFonts w:ascii="Calibri" w:hAnsi="Calibri" w:cs="Calibri"/>
                <w:sz w:val="20"/>
                <w:szCs w:val="20"/>
              </w:rPr>
              <w:t>5</w:t>
            </w:r>
            <w:r w:rsidRPr="001E3DF8">
              <w:rPr>
                <w:rFonts w:ascii="Calibri" w:hAnsi="Calibri" w:cs="Calibri"/>
                <w:sz w:val="20"/>
                <w:szCs w:val="20"/>
              </w:rPr>
              <w:t>)</w:t>
            </w:r>
          </w:p>
        </w:tc>
        <w:tc>
          <w:tcPr>
            <w:tcW w:w="992" w:type="dxa"/>
          </w:tcPr>
          <w:p w14:paraId="320C185D" w14:textId="54AAC8DF"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rPr>
              <w:t>&lt;</w:t>
            </w:r>
            <w:r w:rsidRPr="001E3DF8">
              <w:rPr>
                <w:rFonts w:ascii="Calibri" w:hAnsi="Calibri" w:cs="Calibri"/>
                <w:sz w:val="20"/>
                <w:szCs w:val="20"/>
              </w:rPr>
              <w:t>0.001</w:t>
            </w:r>
          </w:p>
        </w:tc>
        <w:tc>
          <w:tcPr>
            <w:tcW w:w="1134" w:type="dxa"/>
            <w:tcBorders>
              <w:top w:val="single" w:sz="4" w:space="0" w:color="auto"/>
              <w:left w:val="single" w:sz="4" w:space="0" w:color="auto"/>
              <w:bottom w:val="single" w:sz="4" w:space="0" w:color="auto"/>
              <w:right w:val="single" w:sz="4" w:space="0" w:color="auto"/>
            </w:tcBorders>
          </w:tcPr>
          <w:p w14:paraId="150F630E" w14:textId="2234C8F6"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17</w:t>
            </w:r>
          </w:p>
        </w:tc>
        <w:tc>
          <w:tcPr>
            <w:tcW w:w="1843" w:type="dxa"/>
            <w:tcBorders>
              <w:top w:val="single" w:sz="4" w:space="0" w:color="auto"/>
              <w:left w:val="single" w:sz="4" w:space="0" w:color="auto"/>
              <w:bottom w:val="single" w:sz="4" w:space="0" w:color="auto"/>
              <w:right w:val="single" w:sz="4" w:space="0" w:color="auto"/>
            </w:tcBorders>
          </w:tcPr>
          <w:p w14:paraId="0A57DD91" w14:textId="671CB4CC"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1.24 (1.11- 1.38)</w:t>
            </w:r>
          </w:p>
        </w:tc>
        <w:tc>
          <w:tcPr>
            <w:tcW w:w="850" w:type="dxa"/>
            <w:tcBorders>
              <w:top w:val="single" w:sz="4" w:space="0" w:color="auto"/>
              <w:left w:val="single" w:sz="4" w:space="0" w:color="auto"/>
              <w:bottom w:val="single" w:sz="4" w:space="0" w:color="auto"/>
              <w:right w:val="single" w:sz="4" w:space="0" w:color="auto"/>
            </w:tcBorders>
          </w:tcPr>
          <w:p w14:paraId="67DBB01B" w14:textId="603D7851"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&lt;0.001</w:t>
            </w:r>
          </w:p>
        </w:tc>
        <w:tc>
          <w:tcPr>
            <w:tcW w:w="993" w:type="dxa"/>
            <w:tcBorders>
              <w:top w:val="single" w:sz="4" w:space="0" w:color="auto"/>
              <w:left w:val="single" w:sz="4" w:space="0" w:color="auto"/>
              <w:bottom w:val="single" w:sz="4" w:space="0" w:color="auto"/>
              <w:right w:val="single" w:sz="4" w:space="0" w:color="auto"/>
            </w:tcBorders>
          </w:tcPr>
          <w:p w14:paraId="71FFF0FE" w14:textId="23AAF6D5"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0.015</w:t>
            </w:r>
          </w:p>
        </w:tc>
      </w:tr>
      <w:tr w:rsidR="00D96E9E" w:rsidRPr="001E3DF8" w14:paraId="579F0CA2" w14:textId="77777777" w:rsidTr="00943B1C">
        <w:tc>
          <w:tcPr>
            <w:tcW w:w="2127" w:type="dxa"/>
          </w:tcPr>
          <w:p w14:paraId="17ADD461" w14:textId="77777777" w:rsidR="00D96E9E" w:rsidRPr="009D667E" w:rsidRDefault="00D96E9E" w:rsidP="00D96E9E">
            <w:pPr>
              <w:spacing w:line="360" w:lineRule="auto"/>
              <w:rPr>
                <w:rFonts w:ascii="Calibri" w:eastAsia="Calibri" w:hAnsi="Calibri" w:cs="Calibri"/>
                <w:sz w:val="20"/>
                <w:szCs w:val="20"/>
                <w:lang w:val="en-GB" w:eastAsia="en-US"/>
              </w:rPr>
            </w:pPr>
            <w:r w:rsidRPr="009D667E">
              <w:rPr>
                <w:rFonts w:ascii="Calibri" w:eastAsia="Calibri" w:hAnsi="Calibri" w:cs="Calibri"/>
                <w:sz w:val="20"/>
                <w:szCs w:val="20"/>
                <w:lang w:val="en-GB" w:eastAsia="en-US"/>
              </w:rPr>
              <w:t>Hip</w:t>
            </w:r>
          </w:p>
        </w:tc>
        <w:tc>
          <w:tcPr>
            <w:tcW w:w="1134" w:type="dxa"/>
          </w:tcPr>
          <w:p w14:paraId="02B951BB" w14:textId="5FF4A998" w:rsidR="00D96E9E" w:rsidRPr="009D667E" w:rsidRDefault="00D96E9E" w:rsidP="00D96E9E">
            <w:pPr>
              <w:spacing w:line="360" w:lineRule="auto"/>
              <w:jc w:val="center"/>
              <w:rPr>
                <w:rFonts w:ascii="Calibri" w:eastAsia="Calibri" w:hAnsi="Calibri" w:cs="Calibri"/>
                <w:sz w:val="20"/>
                <w:szCs w:val="20"/>
                <w:lang w:val="en-GB" w:eastAsia="en-US"/>
              </w:rPr>
            </w:pPr>
            <w:r>
              <w:rPr>
                <w:rFonts w:ascii="Calibri" w:hAnsi="Calibri" w:cs="Calibri"/>
                <w:sz w:val="20"/>
                <w:szCs w:val="20"/>
              </w:rPr>
              <w:t>30</w:t>
            </w:r>
          </w:p>
        </w:tc>
        <w:tc>
          <w:tcPr>
            <w:tcW w:w="1559" w:type="dxa"/>
          </w:tcPr>
          <w:p w14:paraId="1A8117CD" w14:textId="53F74EC1" w:rsidR="00D96E9E" w:rsidRPr="009D667E" w:rsidRDefault="00D96E9E" w:rsidP="00D96E9E">
            <w:pPr>
              <w:spacing w:line="360" w:lineRule="auto"/>
              <w:jc w:val="center"/>
              <w:rPr>
                <w:rFonts w:ascii="Calibri" w:eastAsia="Calibri" w:hAnsi="Calibri" w:cs="Calibri"/>
                <w:sz w:val="20"/>
                <w:szCs w:val="20"/>
                <w:lang w:val="en-GB" w:eastAsia="en-US"/>
              </w:rPr>
            </w:pPr>
            <w:r>
              <w:rPr>
                <w:rFonts w:ascii="Calibri" w:hAnsi="Calibri" w:cs="Calibri"/>
                <w:sz w:val="20"/>
                <w:szCs w:val="20"/>
              </w:rPr>
              <w:t>1</w:t>
            </w:r>
            <w:r w:rsidRPr="001E3DF8">
              <w:rPr>
                <w:rFonts w:ascii="Calibri" w:hAnsi="Calibri" w:cs="Calibri"/>
                <w:sz w:val="20"/>
                <w:szCs w:val="20"/>
              </w:rPr>
              <w:t>.</w:t>
            </w:r>
            <w:r>
              <w:rPr>
                <w:rFonts w:ascii="Calibri" w:hAnsi="Calibri" w:cs="Calibri"/>
                <w:sz w:val="20"/>
                <w:szCs w:val="20"/>
              </w:rPr>
              <w:t>57</w:t>
            </w:r>
            <w:r w:rsidRPr="001E3DF8">
              <w:rPr>
                <w:rFonts w:ascii="Calibri" w:hAnsi="Calibri" w:cs="Calibri"/>
                <w:sz w:val="20"/>
                <w:szCs w:val="20"/>
              </w:rPr>
              <w:t xml:space="preserve"> (1.</w:t>
            </w:r>
            <w:r>
              <w:rPr>
                <w:rFonts w:ascii="Calibri" w:hAnsi="Calibri" w:cs="Calibri"/>
                <w:sz w:val="20"/>
                <w:szCs w:val="20"/>
              </w:rPr>
              <w:t>36</w:t>
            </w:r>
            <w:r w:rsidRPr="001E3DF8">
              <w:rPr>
                <w:rFonts w:ascii="Calibri" w:hAnsi="Calibri" w:cs="Calibri"/>
                <w:sz w:val="20"/>
                <w:szCs w:val="20"/>
              </w:rPr>
              <w:t>-</w:t>
            </w:r>
            <w:r>
              <w:rPr>
                <w:rFonts w:ascii="Calibri" w:hAnsi="Calibri" w:cs="Calibri"/>
                <w:sz w:val="20"/>
                <w:szCs w:val="20"/>
              </w:rPr>
              <w:t>1</w:t>
            </w:r>
            <w:r w:rsidRPr="001E3DF8">
              <w:rPr>
                <w:rFonts w:ascii="Calibri" w:hAnsi="Calibri" w:cs="Calibri"/>
                <w:sz w:val="20"/>
                <w:szCs w:val="20"/>
              </w:rPr>
              <w:t>.</w:t>
            </w:r>
            <w:r>
              <w:rPr>
                <w:rFonts w:ascii="Calibri" w:hAnsi="Calibri" w:cs="Calibri"/>
                <w:sz w:val="20"/>
                <w:szCs w:val="20"/>
              </w:rPr>
              <w:t>81</w:t>
            </w:r>
            <w:r w:rsidRPr="001E3DF8">
              <w:rPr>
                <w:rFonts w:ascii="Calibri" w:hAnsi="Calibri" w:cs="Calibri"/>
                <w:sz w:val="20"/>
                <w:szCs w:val="20"/>
              </w:rPr>
              <w:t>)</w:t>
            </w:r>
          </w:p>
        </w:tc>
        <w:tc>
          <w:tcPr>
            <w:tcW w:w="851" w:type="dxa"/>
          </w:tcPr>
          <w:p w14:paraId="657AD509" w14:textId="5F4A3DBA"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rPr>
              <w:t>&lt;</w:t>
            </w:r>
            <w:r w:rsidRPr="001E3DF8">
              <w:rPr>
                <w:rFonts w:ascii="Calibri" w:hAnsi="Calibri" w:cs="Calibri"/>
                <w:sz w:val="20"/>
                <w:szCs w:val="20"/>
              </w:rPr>
              <w:t>0.001</w:t>
            </w:r>
          </w:p>
        </w:tc>
        <w:tc>
          <w:tcPr>
            <w:tcW w:w="1134" w:type="dxa"/>
          </w:tcPr>
          <w:p w14:paraId="344BA8A4" w14:textId="296B53E7" w:rsidR="00D96E9E" w:rsidRPr="009D667E" w:rsidRDefault="00D96E9E" w:rsidP="00D96E9E">
            <w:pPr>
              <w:spacing w:line="360" w:lineRule="auto"/>
              <w:jc w:val="center"/>
              <w:rPr>
                <w:rFonts w:ascii="Calibri" w:eastAsia="Calibri" w:hAnsi="Calibri" w:cs="Calibri"/>
                <w:sz w:val="20"/>
                <w:szCs w:val="20"/>
                <w:highlight w:val="yellow"/>
                <w:lang w:val="en-GB" w:eastAsia="en-US"/>
              </w:rPr>
            </w:pPr>
            <w:r w:rsidRPr="001E3DF8">
              <w:rPr>
                <w:rFonts w:ascii="Calibri" w:hAnsi="Calibri" w:cs="Calibri"/>
                <w:sz w:val="20"/>
                <w:szCs w:val="20"/>
              </w:rPr>
              <w:t>1</w:t>
            </w:r>
            <w:r>
              <w:rPr>
                <w:rFonts w:ascii="Calibri" w:hAnsi="Calibri" w:cs="Calibri"/>
                <w:sz w:val="20"/>
                <w:szCs w:val="20"/>
              </w:rPr>
              <w:t>6</w:t>
            </w:r>
          </w:p>
        </w:tc>
        <w:tc>
          <w:tcPr>
            <w:tcW w:w="1701" w:type="dxa"/>
          </w:tcPr>
          <w:p w14:paraId="55916468" w14:textId="326CEEE1" w:rsidR="00D96E9E" w:rsidRPr="009D667E" w:rsidRDefault="00D96E9E" w:rsidP="00D96E9E">
            <w:pPr>
              <w:spacing w:line="360" w:lineRule="auto"/>
              <w:jc w:val="center"/>
              <w:rPr>
                <w:rFonts w:ascii="Calibri" w:eastAsia="Calibri" w:hAnsi="Calibri" w:cs="Calibri"/>
                <w:sz w:val="20"/>
                <w:szCs w:val="20"/>
                <w:lang w:val="en-GB" w:eastAsia="en-US"/>
              </w:rPr>
            </w:pPr>
            <w:r>
              <w:rPr>
                <w:rFonts w:ascii="Calibri" w:hAnsi="Calibri" w:cs="Calibri"/>
                <w:sz w:val="20"/>
                <w:szCs w:val="20"/>
              </w:rPr>
              <w:t>1.93</w:t>
            </w:r>
            <w:r w:rsidRPr="001E3DF8">
              <w:rPr>
                <w:rFonts w:ascii="Calibri" w:hAnsi="Calibri" w:cs="Calibri"/>
                <w:sz w:val="20"/>
                <w:szCs w:val="20"/>
              </w:rPr>
              <w:t xml:space="preserve"> (1.</w:t>
            </w:r>
            <w:r>
              <w:rPr>
                <w:rFonts w:ascii="Calibri" w:hAnsi="Calibri" w:cs="Calibri"/>
                <w:sz w:val="20"/>
                <w:szCs w:val="20"/>
              </w:rPr>
              <w:t>53</w:t>
            </w:r>
            <w:r w:rsidRPr="001E3DF8">
              <w:rPr>
                <w:rFonts w:ascii="Calibri" w:hAnsi="Calibri" w:cs="Calibri"/>
                <w:sz w:val="20"/>
                <w:szCs w:val="20"/>
              </w:rPr>
              <w:t>-2.</w:t>
            </w:r>
            <w:r>
              <w:rPr>
                <w:rFonts w:ascii="Calibri" w:hAnsi="Calibri" w:cs="Calibri"/>
                <w:sz w:val="20"/>
                <w:szCs w:val="20"/>
              </w:rPr>
              <w:t>44</w:t>
            </w:r>
            <w:r w:rsidRPr="001E3DF8">
              <w:rPr>
                <w:rFonts w:ascii="Calibri" w:hAnsi="Calibri" w:cs="Calibri"/>
                <w:sz w:val="20"/>
                <w:szCs w:val="20"/>
              </w:rPr>
              <w:t>)</w:t>
            </w:r>
          </w:p>
        </w:tc>
        <w:tc>
          <w:tcPr>
            <w:tcW w:w="992" w:type="dxa"/>
          </w:tcPr>
          <w:p w14:paraId="45C5D8E6" w14:textId="76EAEBCD"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rPr>
              <w:t>&lt;</w:t>
            </w:r>
            <w:r w:rsidRPr="001E3DF8">
              <w:rPr>
                <w:rFonts w:ascii="Calibri" w:hAnsi="Calibri" w:cs="Calibri"/>
                <w:sz w:val="20"/>
                <w:szCs w:val="20"/>
              </w:rPr>
              <w:t>0.001</w:t>
            </w:r>
          </w:p>
        </w:tc>
        <w:tc>
          <w:tcPr>
            <w:tcW w:w="1134" w:type="dxa"/>
            <w:tcBorders>
              <w:top w:val="single" w:sz="4" w:space="0" w:color="auto"/>
              <w:left w:val="single" w:sz="4" w:space="0" w:color="auto"/>
              <w:bottom w:val="single" w:sz="4" w:space="0" w:color="auto"/>
              <w:right w:val="single" w:sz="4" w:space="0" w:color="auto"/>
            </w:tcBorders>
          </w:tcPr>
          <w:p w14:paraId="521ED7B4" w14:textId="18952D41"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14</w:t>
            </w:r>
          </w:p>
        </w:tc>
        <w:tc>
          <w:tcPr>
            <w:tcW w:w="1843" w:type="dxa"/>
            <w:tcBorders>
              <w:top w:val="single" w:sz="4" w:space="0" w:color="auto"/>
              <w:left w:val="single" w:sz="4" w:space="0" w:color="auto"/>
              <w:bottom w:val="single" w:sz="4" w:space="0" w:color="auto"/>
              <w:right w:val="single" w:sz="4" w:space="0" w:color="auto"/>
            </w:tcBorders>
          </w:tcPr>
          <w:p w14:paraId="044600AA" w14:textId="4C33A50C"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1.31 (1.15- 1.48)</w:t>
            </w:r>
          </w:p>
        </w:tc>
        <w:tc>
          <w:tcPr>
            <w:tcW w:w="850" w:type="dxa"/>
            <w:tcBorders>
              <w:top w:val="single" w:sz="4" w:space="0" w:color="auto"/>
              <w:left w:val="single" w:sz="4" w:space="0" w:color="auto"/>
              <w:bottom w:val="single" w:sz="4" w:space="0" w:color="auto"/>
              <w:right w:val="single" w:sz="4" w:space="0" w:color="auto"/>
            </w:tcBorders>
          </w:tcPr>
          <w:p w14:paraId="0C943F4B" w14:textId="2FD509C2"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&lt;0.001</w:t>
            </w:r>
          </w:p>
        </w:tc>
        <w:tc>
          <w:tcPr>
            <w:tcW w:w="993" w:type="dxa"/>
            <w:tcBorders>
              <w:top w:val="single" w:sz="4" w:space="0" w:color="auto"/>
              <w:left w:val="single" w:sz="4" w:space="0" w:color="auto"/>
              <w:bottom w:val="single" w:sz="4" w:space="0" w:color="auto"/>
              <w:right w:val="single" w:sz="4" w:space="0" w:color="auto"/>
            </w:tcBorders>
          </w:tcPr>
          <w:p w14:paraId="2E4CE94D" w14:textId="3AD27550"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0.0044</w:t>
            </w:r>
          </w:p>
        </w:tc>
      </w:tr>
      <w:tr w:rsidR="00D96E9E" w:rsidRPr="001E3DF8" w14:paraId="4F340B17" w14:textId="77777777" w:rsidTr="00943B1C">
        <w:tc>
          <w:tcPr>
            <w:tcW w:w="2127" w:type="dxa"/>
          </w:tcPr>
          <w:p w14:paraId="0BB47EA4" w14:textId="4AFFD132" w:rsidR="00D96E9E" w:rsidRPr="009D667E" w:rsidRDefault="00D96E9E" w:rsidP="00D96E9E">
            <w:pPr>
              <w:spacing w:line="360" w:lineRule="auto"/>
              <w:rPr>
                <w:rFonts w:ascii="Calibri" w:eastAsia="Calibri" w:hAnsi="Calibri" w:cs="Calibri"/>
                <w:sz w:val="20"/>
                <w:szCs w:val="20"/>
                <w:lang w:val="en-GB" w:eastAsia="en-US"/>
              </w:rPr>
            </w:pPr>
            <w:r>
              <w:rPr>
                <w:rFonts w:ascii="Calibri" w:eastAsia="Calibri" w:hAnsi="Calibri" w:cs="Calibri"/>
                <w:sz w:val="20"/>
                <w:szCs w:val="20"/>
                <w:lang w:val="en-GB" w:eastAsia="en-US"/>
              </w:rPr>
              <w:t>Major o</w:t>
            </w:r>
            <w:r w:rsidRPr="001E3958">
              <w:rPr>
                <w:rFonts w:ascii="Calibri" w:eastAsia="Calibri" w:hAnsi="Calibri" w:cs="Calibri"/>
                <w:sz w:val="20"/>
                <w:szCs w:val="20"/>
                <w:lang w:val="en-GB" w:eastAsia="en-US"/>
              </w:rPr>
              <w:t>steoporotic</w:t>
            </w:r>
          </w:p>
        </w:tc>
        <w:tc>
          <w:tcPr>
            <w:tcW w:w="1134" w:type="dxa"/>
          </w:tcPr>
          <w:p w14:paraId="266B209D" w14:textId="7AE069E2" w:rsidR="00D96E9E" w:rsidRPr="009D667E" w:rsidRDefault="00D96E9E" w:rsidP="00D96E9E">
            <w:pPr>
              <w:spacing w:line="360" w:lineRule="auto"/>
              <w:jc w:val="center"/>
              <w:rPr>
                <w:rFonts w:ascii="Calibri" w:eastAsia="Calibri" w:hAnsi="Calibri" w:cs="Calibri"/>
                <w:sz w:val="20"/>
                <w:szCs w:val="20"/>
                <w:lang w:val="en-GB" w:eastAsia="en-US"/>
              </w:rPr>
            </w:pPr>
            <w:r>
              <w:rPr>
                <w:rFonts w:ascii="Calibri" w:hAnsi="Calibri" w:cs="Calibri"/>
                <w:sz w:val="20"/>
                <w:szCs w:val="20"/>
              </w:rPr>
              <w:t>37</w:t>
            </w:r>
          </w:p>
        </w:tc>
        <w:tc>
          <w:tcPr>
            <w:tcW w:w="1559" w:type="dxa"/>
          </w:tcPr>
          <w:p w14:paraId="76CEE200" w14:textId="6EB39A1D" w:rsidR="00D96E9E" w:rsidRPr="009D667E" w:rsidRDefault="00D96E9E" w:rsidP="00D96E9E">
            <w:pPr>
              <w:spacing w:line="360" w:lineRule="auto"/>
              <w:jc w:val="center"/>
              <w:rPr>
                <w:rFonts w:ascii="Calibri" w:eastAsia="Calibri" w:hAnsi="Calibri" w:cs="Calibri"/>
                <w:sz w:val="20"/>
                <w:szCs w:val="20"/>
                <w:lang w:val="en-GB" w:eastAsia="en-US"/>
              </w:rPr>
            </w:pPr>
            <w:r w:rsidRPr="001E3DF8">
              <w:rPr>
                <w:rFonts w:ascii="Calibri" w:hAnsi="Calibri" w:cs="Calibri"/>
                <w:sz w:val="20"/>
                <w:szCs w:val="20"/>
              </w:rPr>
              <w:t>1.</w:t>
            </w:r>
            <w:r>
              <w:rPr>
                <w:rFonts w:ascii="Calibri" w:hAnsi="Calibri" w:cs="Calibri"/>
                <w:sz w:val="20"/>
                <w:szCs w:val="20"/>
              </w:rPr>
              <w:t>32</w:t>
            </w:r>
            <w:r w:rsidRPr="001E3DF8">
              <w:rPr>
                <w:rFonts w:ascii="Calibri" w:hAnsi="Calibri" w:cs="Calibri"/>
                <w:sz w:val="20"/>
                <w:szCs w:val="20"/>
              </w:rPr>
              <w:t xml:space="preserve"> (1.</w:t>
            </w:r>
            <w:r>
              <w:rPr>
                <w:rFonts w:ascii="Calibri" w:hAnsi="Calibri" w:cs="Calibri"/>
                <w:sz w:val="20"/>
                <w:szCs w:val="20"/>
              </w:rPr>
              <w:t>21</w:t>
            </w:r>
            <w:r w:rsidRPr="001E3DF8">
              <w:rPr>
                <w:rFonts w:ascii="Calibri" w:hAnsi="Calibri" w:cs="Calibri"/>
                <w:sz w:val="20"/>
                <w:szCs w:val="20"/>
              </w:rPr>
              <w:t>-1.</w:t>
            </w:r>
            <w:r>
              <w:rPr>
                <w:rFonts w:ascii="Calibri" w:hAnsi="Calibri" w:cs="Calibri"/>
                <w:sz w:val="20"/>
                <w:szCs w:val="20"/>
              </w:rPr>
              <w:t>45</w:t>
            </w:r>
            <w:r w:rsidRPr="001E3DF8">
              <w:rPr>
                <w:rFonts w:ascii="Calibri" w:hAnsi="Calibri" w:cs="Calibri"/>
                <w:sz w:val="20"/>
                <w:szCs w:val="20"/>
              </w:rPr>
              <w:t>)</w:t>
            </w:r>
          </w:p>
        </w:tc>
        <w:tc>
          <w:tcPr>
            <w:tcW w:w="851" w:type="dxa"/>
          </w:tcPr>
          <w:p w14:paraId="79C11853" w14:textId="6D67248A"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rPr>
              <w:t>&lt;</w:t>
            </w:r>
            <w:r w:rsidRPr="001E3DF8">
              <w:rPr>
                <w:rFonts w:ascii="Calibri" w:hAnsi="Calibri" w:cs="Calibri"/>
                <w:sz w:val="20"/>
                <w:szCs w:val="20"/>
              </w:rPr>
              <w:t>0.001</w:t>
            </w:r>
          </w:p>
        </w:tc>
        <w:tc>
          <w:tcPr>
            <w:tcW w:w="1134" w:type="dxa"/>
          </w:tcPr>
          <w:p w14:paraId="7FCF31F1" w14:textId="5C3DC00F" w:rsidR="00D96E9E" w:rsidRPr="009D667E" w:rsidRDefault="00D96E9E" w:rsidP="00D96E9E">
            <w:pPr>
              <w:spacing w:line="360" w:lineRule="auto"/>
              <w:jc w:val="center"/>
              <w:rPr>
                <w:rFonts w:ascii="Calibri" w:eastAsia="Calibri" w:hAnsi="Calibri" w:cs="Calibri"/>
                <w:sz w:val="20"/>
                <w:szCs w:val="20"/>
                <w:highlight w:val="yellow"/>
                <w:lang w:val="en-GB" w:eastAsia="en-US"/>
              </w:rPr>
            </w:pPr>
            <w:r w:rsidRPr="001E3DF8">
              <w:rPr>
                <w:rFonts w:ascii="Calibri" w:hAnsi="Calibri" w:cs="Calibri"/>
                <w:sz w:val="20"/>
                <w:szCs w:val="20"/>
              </w:rPr>
              <w:t>2</w:t>
            </w:r>
            <w:r>
              <w:rPr>
                <w:rFonts w:ascii="Calibri" w:hAnsi="Calibri" w:cs="Calibri"/>
                <w:sz w:val="20"/>
                <w:szCs w:val="20"/>
              </w:rPr>
              <w:t>2</w:t>
            </w:r>
          </w:p>
        </w:tc>
        <w:tc>
          <w:tcPr>
            <w:tcW w:w="1701" w:type="dxa"/>
          </w:tcPr>
          <w:p w14:paraId="4ABBEC40" w14:textId="72884667" w:rsidR="00D96E9E" w:rsidRPr="009D667E" w:rsidRDefault="00D96E9E" w:rsidP="00D96E9E">
            <w:pPr>
              <w:spacing w:line="360" w:lineRule="auto"/>
              <w:jc w:val="center"/>
              <w:rPr>
                <w:rFonts w:ascii="Calibri" w:eastAsia="Calibri" w:hAnsi="Calibri" w:cs="Calibri"/>
                <w:sz w:val="20"/>
                <w:szCs w:val="20"/>
                <w:lang w:val="en-GB" w:eastAsia="en-US"/>
              </w:rPr>
            </w:pPr>
            <w:r w:rsidRPr="001E3DF8">
              <w:rPr>
                <w:rFonts w:ascii="Calibri" w:hAnsi="Calibri" w:cs="Calibri"/>
                <w:sz w:val="20"/>
                <w:szCs w:val="20"/>
              </w:rPr>
              <w:t>1.4</w:t>
            </w:r>
            <w:r>
              <w:rPr>
                <w:rFonts w:ascii="Calibri" w:hAnsi="Calibri" w:cs="Calibri"/>
                <w:sz w:val="20"/>
                <w:szCs w:val="20"/>
              </w:rPr>
              <w:t>9</w:t>
            </w:r>
            <w:r w:rsidRPr="001E3DF8">
              <w:rPr>
                <w:rFonts w:ascii="Calibri" w:hAnsi="Calibri" w:cs="Calibri"/>
                <w:sz w:val="20"/>
                <w:szCs w:val="20"/>
              </w:rPr>
              <w:t xml:space="preserve"> (1.</w:t>
            </w:r>
            <w:r>
              <w:rPr>
                <w:rFonts w:ascii="Calibri" w:hAnsi="Calibri" w:cs="Calibri"/>
                <w:sz w:val="20"/>
                <w:szCs w:val="20"/>
              </w:rPr>
              <w:t>32</w:t>
            </w:r>
            <w:r w:rsidRPr="001E3DF8">
              <w:rPr>
                <w:rFonts w:ascii="Calibri" w:hAnsi="Calibri" w:cs="Calibri"/>
                <w:sz w:val="20"/>
                <w:szCs w:val="20"/>
              </w:rPr>
              <w:t>-1.</w:t>
            </w:r>
            <w:r>
              <w:rPr>
                <w:rFonts w:ascii="Calibri" w:hAnsi="Calibri" w:cs="Calibri"/>
                <w:sz w:val="20"/>
                <w:szCs w:val="20"/>
              </w:rPr>
              <w:t>6</w:t>
            </w:r>
            <w:r w:rsidRPr="001E3DF8">
              <w:rPr>
                <w:rFonts w:ascii="Calibri" w:hAnsi="Calibri" w:cs="Calibri"/>
                <w:sz w:val="20"/>
                <w:szCs w:val="20"/>
              </w:rPr>
              <w:t>7)</w:t>
            </w:r>
          </w:p>
        </w:tc>
        <w:tc>
          <w:tcPr>
            <w:tcW w:w="992" w:type="dxa"/>
          </w:tcPr>
          <w:p w14:paraId="26633D47" w14:textId="6E3E5E57"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rPr>
              <w:t>&lt;</w:t>
            </w:r>
            <w:r w:rsidRPr="001E3DF8">
              <w:rPr>
                <w:rFonts w:ascii="Calibri" w:hAnsi="Calibri" w:cs="Calibri"/>
                <w:sz w:val="20"/>
                <w:szCs w:val="20"/>
              </w:rPr>
              <w:t>0.001</w:t>
            </w:r>
          </w:p>
        </w:tc>
        <w:tc>
          <w:tcPr>
            <w:tcW w:w="1134" w:type="dxa"/>
            <w:tcBorders>
              <w:top w:val="single" w:sz="4" w:space="0" w:color="auto"/>
              <w:left w:val="single" w:sz="4" w:space="0" w:color="auto"/>
              <w:bottom w:val="single" w:sz="4" w:space="0" w:color="auto"/>
              <w:right w:val="single" w:sz="4" w:space="0" w:color="auto"/>
            </w:tcBorders>
          </w:tcPr>
          <w:p w14:paraId="48328118" w14:textId="08C01EB7"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15</w:t>
            </w:r>
          </w:p>
        </w:tc>
        <w:tc>
          <w:tcPr>
            <w:tcW w:w="1843" w:type="dxa"/>
            <w:tcBorders>
              <w:top w:val="single" w:sz="4" w:space="0" w:color="auto"/>
              <w:left w:val="single" w:sz="4" w:space="0" w:color="auto"/>
              <w:bottom w:val="single" w:sz="4" w:space="0" w:color="auto"/>
              <w:right w:val="single" w:sz="4" w:space="0" w:color="auto"/>
            </w:tcBorders>
          </w:tcPr>
          <w:p w14:paraId="548F4751" w14:textId="045979CF"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1.23 (1.09-1,38</w:t>
            </w:r>
          </w:p>
        </w:tc>
        <w:tc>
          <w:tcPr>
            <w:tcW w:w="850" w:type="dxa"/>
            <w:tcBorders>
              <w:top w:val="single" w:sz="4" w:space="0" w:color="auto"/>
              <w:left w:val="single" w:sz="4" w:space="0" w:color="auto"/>
              <w:bottom w:val="single" w:sz="4" w:space="0" w:color="auto"/>
              <w:right w:val="single" w:sz="4" w:space="0" w:color="auto"/>
            </w:tcBorders>
          </w:tcPr>
          <w:p w14:paraId="17AFC0DA" w14:textId="377A712F"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&lt;0.001</w:t>
            </w:r>
          </w:p>
        </w:tc>
        <w:tc>
          <w:tcPr>
            <w:tcW w:w="993" w:type="dxa"/>
            <w:tcBorders>
              <w:top w:val="single" w:sz="4" w:space="0" w:color="auto"/>
              <w:left w:val="single" w:sz="4" w:space="0" w:color="auto"/>
              <w:bottom w:val="single" w:sz="4" w:space="0" w:color="auto"/>
              <w:right w:val="single" w:sz="4" w:space="0" w:color="auto"/>
            </w:tcBorders>
          </w:tcPr>
          <w:p w14:paraId="4C86172E" w14:textId="273F01CA"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0.028</w:t>
            </w:r>
          </w:p>
        </w:tc>
      </w:tr>
      <w:tr w:rsidR="00D96E9E" w:rsidRPr="001E3DF8" w14:paraId="471491D2" w14:textId="77777777" w:rsidTr="00943B1C">
        <w:tc>
          <w:tcPr>
            <w:tcW w:w="2127" w:type="dxa"/>
          </w:tcPr>
          <w:p w14:paraId="1A9A40DB" w14:textId="140B2361" w:rsidR="00D96E9E" w:rsidRPr="009D667E" w:rsidRDefault="00D96E9E" w:rsidP="00D96E9E">
            <w:pPr>
              <w:spacing w:line="360" w:lineRule="auto"/>
              <w:rPr>
                <w:rFonts w:ascii="Calibri" w:eastAsia="Calibri" w:hAnsi="Calibri" w:cs="Calibri"/>
                <w:sz w:val="20"/>
                <w:szCs w:val="20"/>
                <w:lang w:val="en-GB" w:eastAsia="en-US"/>
              </w:rPr>
            </w:pPr>
            <w:r w:rsidRPr="009D667E">
              <w:rPr>
                <w:rFonts w:ascii="Calibri" w:eastAsia="Calibri" w:hAnsi="Calibri" w:cs="Calibri"/>
                <w:sz w:val="20"/>
                <w:szCs w:val="20"/>
                <w:lang w:val="en-GB" w:eastAsia="en-US"/>
              </w:rPr>
              <w:t>Ost</w:t>
            </w:r>
            <w:r>
              <w:rPr>
                <w:rFonts w:ascii="Calibri" w:eastAsia="Calibri" w:hAnsi="Calibri" w:cs="Calibri"/>
                <w:sz w:val="20"/>
                <w:szCs w:val="20"/>
                <w:lang w:val="en-GB" w:eastAsia="en-US"/>
              </w:rPr>
              <w:t>eoporotic</w:t>
            </w:r>
          </w:p>
        </w:tc>
        <w:tc>
          <w:tcPr>
            <w:tcW w:w="1134" w:type="dxa"/>
          </w:tcPr>
          <w:p w14:paraId="2AB6E0AF" w14:textId="6DFCA886" w:rsidR="00D96E9E" w:rsidRPr="009D667E" w:rsidRDefault="00D96E9E" w:rsidP="00D96E9E">
            <w:pPr>
              <w:spacing w:line="360" w:lineRule="auto"/>
              <w:jc w:val="center"/>
              <w:rPr>
                <w:rFonts w:ascii="Calibri" w:eastAsia="Calibri" w:hAnsi="Calibri" w:cs="Calibri"/>
                <w:sz w:val="20"/>
                <w:szCs w:val="20"/>
                <w:lang w:val="en-GB" w:eastAsia="en-US"/>
              </w:rPr>
            </w:pPr>
            <w:r>
              <w:rPr>
                <w:rFonts w:ascii="Calibri" w:hAnsi="Calibri" w:cs="Calibri"/>
                <w:sz w:val="20"/>
                <w:szCs w:val="20"/>
              </w:rPr>
              <w:t>38</w:t>
            </w:r>
          </w:p>
        </w:tc>
        <w:tc>
          <w:tcPr>
            <w:tcW w:w="1559" w:type="dxa"/>
          </w:tcPr>
          <w:p w14:paraId="44D66C38" w14:textId="165FCC38" w:rsidR="00D96E9E" w:rsidRPr="009D667E" w:rsidRDefault="00D96E9E" w:rsidP="00D96E9E">
            <w:pPr>
              <w:spacing w:line="360" w:lineRule="auto"/>
              <w:jc w:val="center"/>
              <w:rPr>
                <w:rFonts w:ascii="Calibri" w:eastAsia="Calibri" w:hAnsi="Calibri" w:cs="Calibri"/>
                <w:sz w:val="20"/>
                <w:szCs w:val="20"/>
                <w:lang w:val="en-GB" w:eastAsia="en-US"/>
              </w:rPr>
            </w:pPr>
            <w:r w:rsidRPr="001E3DF8">
              <w:rPr>
                <w:rFonts w:ascii="Calibri" w:hAnsi="Calibri" w:cs="Calibri"/>
                <w:sz w:val="20"/>
                <w:szCs w:val="20"/>
              </w:rPr>
              <w:t>1.</w:t>
            </w:r>
            <w:r>
              <w:rPr>
                <w:rFonts w:ascii="Calibri" w:hAnsi="Calibri" w:cs="Calibri"/>
                <w:sz w:val="20"/>
                <w:szCs w:val="20"/>
              </w:rPr>
              <w:t>37</w:t>
            </w:r>
            <w:r w:rsidRPr="001E3DF8">
              <w:rPr>
                <w:rFonts w:ascii="Calibri" w:hAnsi="Calibri" w:cs="Calibri"/>
                <w:sz w:val="20"/>
                <w:szCs w:val="20"/>
              </w:rPr>
              <w:t xml:space="preserve"> (1.2</w:t>
            </w:r>
            <w:r>
              <w:rPr>
                <w:rFonts w:ascii="Calibri" w:hAnsi="Calibri" w:cs="Calibri"/>
                <w:sz w:val="20"/>
                <w:szCs w:val="20"/>
              </w:rPr>
              <w:t>6</w:t>
            </w:r>
            <w:r w:rsidRPr="001E3DF8">
              <w:rPr>
                <w:rFonts w:ascii="Calibri" w:hAnsi="Calibri" w:cs="Calibri"/>
                <w:sz w:val="20"/>
                <w:szCs w:val="20"/>
              </w:rPr>
              <w:t>-1.</w:t>
            </w:r>
            <w:r>
              <w:rPr>
                <w:rFonts w:ascii="Calibri" w:hAnsi="Calibri" w:cs="Calibri"/>
                <w:sz w:val="20"/>
                <w:szCs w:val="20"/>
              </w:rPr>
              <w:t>50</w:t>
            </w:r>
            <w:r w:rsidRPr="001E3DF8">
              <w:rPr>
                <w:rFonts w:ascii="Calibri" w:hAnsi="Calibri" w:cs="Calibri"/>
                <w:sz w:val="20"/>
                <w:szCs w:val="20"/>
              </w:rPr>
              <w:t>)</w:t>
            </w:r>
          </w:p>
        </w:tc>
        <w:tc>
          <w:tcPr>
            <w:tcW w:w="851" w:type="dxa"/>
          </w:tcPr>
          <w:p w14:paraId="71028798" w14:textId="140F9A13"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rPr>
              <w:t>&lt;</w:t>
            </w:r>
            <w:r w:rsidRPr="001E3DF8">
              <w:rPr>
                <w:rFonts w:ascii="Calibri" w:hAnsi="Calibri" w:cs="Calibri"/>
                <w:sz w:val="20"/>
                <w:szCs w:val="20"/>
              </w:rPr>
              <w:t>0.001</w:t>
            </w:r>
          </w:p>
        </w:tc>
        <w:tc>
          <w:tcPr>
            <w:tcW w:w="1134" w:type="dxa"/>
          </w:tcPr>
          <w:p w14:paraId="0918B79A" w14:textId="6958A276" w:rsidR="00D96E9E" w:rsidRPr="009D667E" w:rsidRDefault="00D96E9E" w:rsidP="00D96E9E">
            <w:pPr>
              <w:spacing w:line="360" w:lineRule="auto"/>
              <w:jc w:val="center"/>
              <w:rPr>
                <w:rFonts w:ascii="Calibri" w:eastAsia="Calibri" w:hAnsi="Calibri" w:cs="Calibri"/>
                <w:sz w:val="20"/>
                <w:szCs w:val="20"/>
                <w:highlight w:val="yellow"/>
                <w:lang w:val="en-GB" w:eastAsia="en-US"/>
              </w:rPr>
            </w:pPr>
            <w:r w:rsidRPr="001E3DF8">
              <w:rPr>
                <w:rFonts w:ascii="Calibri" w:hAnsi="Calibri" w:cs="Calibri"/>
                <w:sz w:val="20"/>
                <w:szCs w:val="20"/>
              </w:rPr>
              <w:t>2</w:t>
            </w:r>
            <w:r>
              <w:rPr>
                <w:rFonts w:ascii="Calibri" w:hAnsi="Calibri" w:cs="Calibri"/>
                <w:sz w:val="20"/>
                <w:szCs w:val="20"/>
              </w:rPr>
              <w:t>2</w:t>
            </w:r>
          </w:p>
        </w:tc>
        <w:tc>
          <w:tcPr>
            <w:tcW w:w="1701" w:type="dxa"/>
          </w:tcPr>
          <w:p w14:paraId="14483948" w14:textId="0338B911" w:rsidR="00D96E9E" w:rsidRPr="009D667E" w:rsidRDefault="00D96E9E" w:rsidP="00D96E9E">
            <w:pPr>
              <w:spacing w:line="360" w:lineRule="auto"/>
              <w:jc w:val="center"/>
              <w:rPr>
                <w:rFonts w:ascii="Calibri" w:eastAsia="Calibri" w:hAnsi="Calibri" w:cs="Calibri"/>
                <w:sz w:val="20"/>
                <w:szCs w:val="20"/>
                <w:lang w:val="en-GB" w:eastAsia="en-US"/>
              </w:rPr>
            </w:pPr>
            <w:r w:rsidRPr="001E3DF8">
              <w:rPr>
                <w:rFonts w:ascii="Calibri" w:hAnsi="Calibri" w:cs="Calibri"/>
                <w:sz w:val="20"/>
                <w:szCs w:val="20"/>
              </w:rPr>
              <w:t>1.5</w:t>
            </w:r>
            <w:r>
              <w:rPr>
                <w:rFonts w:ascii="Calibri" w:hAnsi="Calibri" w:cs="Calibri"/>
                <w:sz w:val="20"/>
                <w:szCs w:val="20"/>
              </w:rPr>
              <w:t>2</w:t>
            </w:r>
            <w:r w:rsidRPr="001E3DF8">
              <w:rPr>
                <w:rFonts w:ascii="Calibri" w:hAnsi="Calibri" w:cs="Calibri"/>
                <w:sz w:val="20"/>
                <w:szCs w:val="20"/>
              </w:rPr>
              <w:t xml:space="preserve"> (1.</w:t>
            </w:r>
            <w:r>
              <w:rPr>
                <w:rFonts w:ascii="Calibri" w:hAnsi="Calibri" w:cs="Calibri"/>
                <w:sz w:val="20"/>
                <w:szCs w:val="20"/>
              </w:rPr>
              <w:t>35</w:t>
            </w:r>
            <w:r w:rsidRPr="001E3DF8">
              <w:rPr>
                <w:rFonts w:ascii="Calibri" w:hAnsi="Calibri" w:cs="Calibri"/>
                <w:sz w:val="20"/>
                <w:szCs w:val="20"/>
              </w:rPr>
              <w:t>-1.7</w:t>
            </w:r>
            <w:r>
              <w:rPr>
                <w:rFonts w:ascii="Calibri" w:hAnsi="Calibri" w:cs="Calibri"/>
                <w:sz w:val="20"/>
                <w:szCs w:val="20"/>
              </w:rPr>
              <w:t>1</w:t>
            </w:r>
            <w:r w:rsidRPr="001E3DF8">
              <w:rPr>
                <w:rFonts w:ascii="Calibri" w:hAnsi="Calibri" w:cs="Calibri"/>
                <w:sz w:val="20"/>
                <w:szCs w:val="20"/>
              </w:rPr>
              <w:t>)</w:t>
            </w:r>
          </w:p>
        </w:tc>
        <w:tc>
          <w:tcPr>
            <w:tcW w:w="992" w:type="dxa"/>
          </w:tcPr>
          <w:p w14:paraId="31CA4AAF" w14:textId="20A10DEF"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rPr>
              <w:t>&lt;</w:t>
            </w:r>
            <w:r w:rsidRPr="001E3DF8">
              <w:rPr>
                <w:rFonts w:ascii="Calibri" w:hAnsi="Calibri" w:cs="Calibri"/>
                <w:sz w:val="20"/>
                <w:szCs w:val="20"/>
              </w:rPr>
              <w:t>0.001</w:t>
            </w:r>
          </w:p>
        </w:tc>
        <w:tc>
          <w:tcPr>
            <w:tcW w:w="1134" w:type="dxa"/>
            <w:tcBorders>
              <w:top w:val="single" w:sz="4" w:space="0" w:color="auto"/>
              <w:left w:val="single" w:sz="4" w:space="0" w:color="auto"/>
              <w:bottom w:val="single" w:sz="4" w:space="0" w:color="auto"/>
              <w:right w:val="single" w:sz="4" w:space="0" w:color="auto"/>
            </w:tcBorders>
          </w:tcPr>
          <w:p w14:paraId="389FF903" w14:textId="687ED795"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16</w:t>
            </w:r>
          </w:p>
        </w:tc>
        <w:tc>
          <w:tcPr>
            <w:tcW w:w="1843" w:type="dxa"/>
            <w:tcBorders>
              <w:top w:val="single" w:sz="4" w:space="0" w:color="auto"/>
              <w:left w:val="single" w:sz="4" w:space="0" w:color="auto"/>
              <w:bottom w:val="single" w:sz="4" w:space="0" w:color="auto"/>
              <w:right w:val="single" w:sz="4" w:space="0" w:color="auto"/>
            </w:tcBorders>
          </w:tcPr>
          <w:p w14:paraId="6C20AEF8" w14:textId="49C53A95"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1.28 (1.13-1.44)</w:t>
            </w:r>
          </w:p>
        </w:tc>
        <w:tc>
          <w:tcPr>
            <w:tcW w:w="850" w:type="dxa"/>
            <w:tcBorders>
              <w:top w:val="single" w:sz="4" w:space="0" w:color="auto"/>
              <w:left w:val="single" w:sz="4" w:space="0" w:color="auto"/>
              <w:bottom w:val="single" w:sz="4" w:space="0" w:color="auto"/>
              <w:right w:val="single" w:sz="4" w:space="0" w:color="auto"/>
            </w:tcBorders>
          </w:tcPr>
          <w:p w14:paraId="3CE559DA" w14:textId="7F67A6D6"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&lt;0.001</w:t>
            </w:r>
          </w:p>
        </w:tc>
        <w:tc>
          <w:tcPr>
            <w:tcW w:w="993" w:type="dxa"/>
            <w:tcBorders>
              <w:top w:val="single" w:sz="4" w:space="0" w:color="auto"/>
              <w:left w:val="single" w:sz="4" w:space="0" w:color="auto"/>
              <w:bottom w:val="single" w:sz="4" w:space="0" w:color="auto"/>
              <w:right w:val="single" w:sz="4" w:space="0" w:color="auto"/>
            </w:tcBorders>
          </w:tcPr>
          <w:p w14:paraId="45B4E07A" w14:textId="13AF311C" w:rsidR="00D96E9E" w:rsidRPr="001E3DF8" w:rsidRDefault="00D96E9E" w:rsidP="00D96E9E">
            <w:pPr>
              <w:spacing w:line="360" w:lineRule="auto"/>
              <w:jc w:val="center"/>
              <w:rPr>
                <w:rFonts w:ascii="Calibri" w:hAnsi="Calibri" w:cs="Calibri"/>
                <w:sz w:val="20"/>
                <w:szCs w:val="20"/>
              </w:rPr>
            </w:pPr>
            <w:r>
              <w:rPr>
                <w:rFonts w:ascii="Calibri" w:hAnsi="Calibri" w:cs="Calibri"/>
                <w:sz w:val="20"/>
                <w:szCs w:val="20"/>
                <w:lang w:eastAsia="en-US"/>
              </w:rPr>
              <w:t>0.050</w:t>
            </w:r>
          </w:p>
        </w:tc>
      </w:tr>
    </w:tbl>
    <w:p w14:paraId="7B2AF589" w14:textId="77777777" w:rsidR="002955FF" w:rsidRDefault="002955FF" w:rsidP="002955FF">
      <w:pPr>
        <w:rPr>
          <w:rFonts w:asciiTheme="minorHAnsi" w:hAnsiTheme="minorHAnsi" w:cstheme="minorHAnsi"/>
        </w:rPr>
      </w:pPr>
    </w:p>
    <w:p w14:paraId="3BD92D66" w14:textId="3A1A7737" w:rsidR="002955FF" w:rsidRDefault="002955FF" w:rsidP="002955FF">
      <w:pPr>
        <w:rPr>
          <w:rFonts w:asciiTheme="minorHAnsi" w:hAnsiTheme="minorHAnsi" w:cstheme="minorHAnsi"/>
          <w:b/>
          <w:bCs/>
        </w:rPr>
      </w:pPr>
      <w:r>
        <w:rPr>
          <w:rFonts w:asciiTheme="minorHAnsi" w:hAnsiTheme="minorHAnsi" w:cstheme="minorHAnsi"/>
        </w:rPr>
        <w:t xml:space="preserve">  </w:t>
      </w:r>
    </w:p>
    <w:p w14:paraId="4504E0C8" w14:textId="78F2C3C5" w:rsidR="000B5A67" w:rsidRDefault="000B5A67" w:rsidP="000B5A67">
      <w:pPr>
        <w:rPr>
          <w:rFonts w:asciiTheme="minorHAnsi" w:hAnsiTheme="minorHAnsi" w:cstheme="minorHAnsi"/>
        </w:rPr>
      </w:pPr>
    </w:p>
    <w:p w14:paraId="33E3E119" w14:textId="77777777" w:rsidR="00A82FA0" w:rsidRPr="000B5A67" w:rsidRDefault="00A82FA0" w:rsidP="00CC0E02">
      <w:pPr>
        <w:spacing w:after="200" w:line="276" w:lineRule="auto"/>
        <w:rPr>
          <w:rFonts w:asciiTheme="minorHAnsi" w:hAnsiTheme="minorHAnsi" w:cstheme="minorHAnsi"/>
          <w:b/>
          <w:bCs/>
          <w:highlight w:val="yellow"/>
          <w:lang w:val="en-GB"/>
        </w:rPr>
      </w:pPr>
    </w:p>
    <w:p w14:paraId="14C0857C" w14:textId="77777777" w:rsidR="00F55013" w:rsidRDefault="00F55013" w:rsidP="00CC0E02">
      <w:pPr>
        <w:spacing w:after="200" w:line="276" w:lineRule="auto"/>
        <w:rPr>
          <w:rFonts w:asciiTheme="minorHAnsi" w:hAnsiTheme="minorHAnsi" w:cstheme="minorHAnsi"/>
          <w:b/>
          <w:bCs/>
        </w:rPr>
        <w:sectPr w:rsidR="00F55013" w:rsidSect="003A0C9A">
          <w:pgSz w:w="16840" w:h="11907" w:orient="landscape" w:code="9"/>
          <w:pgMar w:top="1440" w:right="1440" w:bottom="1440" w:left="1440" w:header="720" w:footer="720" w:gutter="0"/>
          <w:cols w:space="720"/>
          <w:docGrid w:linePitch="360"/>
        </w:sectPr>
      </w:pPr>
    </w:p>
    <w:p w14:paraId="17BD7E71" w14:textId="77777777" w:rsidR="00F55013" w:rsidRDefault="00F55013" w:rsidP="00CC0E02">
      <w:pPr>
        <w:spacing w:after="200" w:line="276" w:lineRule="auto"/>
        <w:rPr>
          <w:rFonts w:asciiTheme="minorHAnsi" w:hAnsiTheme="minorHAnsi" w:cstheme="minorHAnsi"/>
          <w:b/>
          <w:bCs/>
        </w:rPr>
      </w:pPr>
    </w:p>
    <w:p w14:paraId="6338CB34" w14:textId="2EAC0160" w:rsidR="00A22A10" w:rsidRPr="00F235FF" w:rsidRDefault="006A5267" w:rsidP="00CC0E02">
      <w:pPr>
        <w:spacing w:after="200" w:line="276" w:lineRule="auto"/>
        <w:rPr>
          <w:rFonts w:asciiTheme="minorHAnsi" w:hAnsiTheme="minorHAnsi" w:cstheme="minorHAnsi"/>
          <w:b/>
          <w:bCs/>
        </w:rPr>
      </w:pPr>
      <w:r w:rsidRPr="00F235FF">
        <w:rPr>
          <w:rFonts w:asciiTheme="minorHAnsi" w:hAnsiTheme="minorHAnsi" w:cstheme="minorHAnsi"/>
          <w:b/>
          <w:bCs/>
        </w:rPr>
        <w:t>D</w:t>
      </w:r>
      <w:r w:rsidR="00053E3E" w:rsidRPr="00F235FF">
        <w:rPr>
          <w:rFonts w:asciiTheme="minorHAnsi" w:hAnsiTheme="minorHAnsi" w:cstheme="minorHAnsi"/>
          <w:b/>
          <w:bCs/>
        </w:rPr>
        <w:t>iscussion</w:t>
      </w:r>
    </w:p>
    <w:p w14:paraId="72DA318A" w14:textId="7C39B1A2" w:rsidR="00930BA6" w:rsidRPr="002330EA" w:rsidRDefault="00930BA6" w:rsidP="00930BA6">
      <w:pPr>
        <w:spacing w:after="200" w:line="276" w:lineRule="auto"/>
        <w:rPr>
          <w:rFonts w:asciiTheme="minorHAnsi" w:hAnsiTheme="minorHAnsi" w:cstheme="minorHAnsi"/>
        </w:rPr>
      </w:pPr>
      <w:r w:rsidRPr="002330EA">
        <w:rPr>
          <w:rFonts w:asciiTheme="minorHAnsi" w:hAnsiTheme="minorHAnsi" w:cstheme="minorHAnsi"/>
        </w:rPr>
        <w:t xml:space="preserve">Our </w:t>
      </w:r>
      <w:r w:rsidR="000A1CE3">
        <w:rPr>
          <w:rFonts w:asciiTheme="minorHAnsi" w:hAnsiTheme="minorHAnsi" w:cstheme="minorHAnsi"/>
        </w:rPr>
        <w:t>meta-analysis</w:t>
      </w:r>
      <w:r w:rsidRPr="002330EA">
        <w:rPr>
          <w:rFonts w:asciiTheme="minorHAnsi" w:hAnsiTheme="minorHAnsi" w:cstheme="minorHAnsi"/>
        </w:rPr>
        <w:t xml:space="preserve"> </w:t>
      </w:r>
      <w:r w:rsidR="00B66661">
        <w:rPr>
          <w:rFonts w:asciiTheme="minorHAnsi" w:hAnsiTheme="minorHAnsi" w:cstheme="minorHAnsi"/>
        </w:rPr>
        <w:t>demonstrate</w:t>
      </w:r>
      <w:r w:rsidR="00D30AD4">
        <w:rPr>
          <w:rFonts w:asciiTheme="minorHAnsi" w:hAnsiTheme="minorHAnsi" w:cstheme="minorHAnsi"/>
        </w:rPr>
        <w:t>s</w:t>
      </w:r>
      <w:r w:rsidR="00B66661" w:rsidRPr="002330EA">
        <w:rPr>
          <w:rFonts w:asciiTheme="minorHAnsi" w:hAnsiTheme="minorHAnsi" w:cstheme="minorHAnsi"/>
        </w:rPr>
        <w:t xml:space="preserve"> </w:t>
      </w:r>
      <w:r w:rsidRPr="002330EA">
        <w:rPr>
          <w:rFonts w:asciiTheme="minorHAnsi" w:hAnsiTheme="minorHAnsi" w:cstheme="minorHAnsi"/>
        </w:rPr>
        <w:t xml:space="preserve">that a reported </w:t>
      </w:r>
      <w:r w:rsidR="001A230F">
        <w:rPr>
          <w:rFonts w:asciiTheme="minorHAnsi" w:hAnsiTheme="minorHAnsi" w:cstheme="minorHAnsi"/>
        </w:rPr>
        <w:t>diagnosis</w:t>
      </w:r>
      <w:r w:rsidRPr="002330EA">
        <w:rPr>
          <w:rFonts w:asciiTheme="minorHAnsi" w:hAnsiTheme="minorHAnsi" w:cstheme="minorHAnsi"/>
        </w:rPr>
        <w:t xml:space="preserve"> of RA confers a</w:t>
      </w:r>
      <w:r w:rsidR="00C87D3D">
        <w:rPr>
          <w:rFonts w:asciiTheme="minorHAnsi" w:hAnsiTheme="minorHAnsi" w:cstheme="minorHAnsi"/>
        </w:rPr>
        <w:t>n</w:t>
      </w:r>
      <w:r w:rsidRPr="002330EA">
        <w:rPr>
          <w:rFonts w:asciiTheme="minorHAnsi" w:hAnsiTheme="minorHAnsi" w:cstheme="minorHAnsi"/>
        </w:rPr>
        <w:t xml:space="preserve"> increased risk of any clinical fracture, osteoporotic fracture, MOF, and hip fracture with the increase in risk varying between </w:t>
      </w:r>
      <w:r w:rsidR="00D96E9E" w:rsidRPr="002330EA">
        <w:rPr>
          <w:rFonts w:asciiTheme="minorHAnsi" w:hAnsiTheme="minorHAnsi" w:cstheme="minorHAnsi"/>
        </w:rPr>
        <w:t>4</w:t>
      </w:r>
      <w:r w:rsidR="00D96E9E">
        <w:rPr>
          <w:rFonts w:asciiTheme="minorHAnsi" w:hAnsiTheme="minorHAnsi" w:cstheme="minorHAnsi"/>
        </w:rPr>
        <w:t>9</w:t>
      </w:r>
      <w:r w:rsidR="00D96E9E" w:rsidRPr="002330EA">
        <w:rPr>
          <w:rFonts w:asciiTheme="minorHAnsi" w:hAnsiTheme="minorHAnsi" w:cstheme="minorHAnsi"/>
        </w:rPr>
        <w:t xml:space="preserve">% and </w:t>
      </w:r>
      <w:r w:rsidR="00D96E9E">
        <w:rPr>
          <w:rFonts w:asciiTheme="minorHAnsi" w:hAnsiTheme="minorHAnsi" w:cstheme="minorHAnsi"/>
        </w:rPr>
        <w:t>93</w:t>
      </w:r>
      <w:r w:rsidR="00D96E9E" w:rsidRPr="002330EA">
        <w:rPr>
          <w:rFonts w:asciiTheme="minorHAnsi" w:hAnsiTheme="minorHAnsi" w:cstheme="minorHAnsi"/>
        </w:rPr>
        <w:t>%</w:t>
      </w:r>
      <w:r w:rsidR="00D96E9E">
        <w:rPr>
          <w:rFonts w:asciiTheme="minorHAnsi" w:hAnsiTheme="minorHAnsi" w:cstheme="minorHAnsi"/>
        </w:rPr>
        <w:t xml:space="preserve"> </w:t>
      </w:r>
      <w:r w:rsidRPr="002330EA">
        <w:rPr>
          <w:rFonts w:asciiTheme="minorHAnsi" w:hAnsiTheme="minorHAnsi" w:cstheme="minorHAnsi"/>
        </w:rPr>
        <w:t xml:space="preserve">depending on the fracture outcome.  There was no difference in hazard ratios between men and women for any of the fracture outcomes studied.  Notably, the effect size was largely unaffected by femoral neck BMD, use of glucocorticoids, race </w:t>
      </w:r>
      <w:r w:rsidR="005F7C44">
        <w:rPr>
          <w:rFonts w:asciiTheme="minorHAnsi" w:hAnsiTheme="minorHAnsi" w:cstheme="minorHAnsi"/>
        </w:rPr>
        <w:t>or</w:t>
      </w:r>
      <w:r w:rsidRPr="002330EA">
        <w:rPr>
          <w:rFonts w:asciiTheme="minorHAnsi" w:hAnsiTheme="minorHAnsi" w:cstheme="minorHAnsi"/>
        </w:rPr>
        <w:t xml:space="preserve"> ethnicity. Previous studies have similarly shown that a </w:t>
      </w:r>
      <w:r w:rsidR="001A230F">
        <w:rPr>
          <w:rFonts w:asciiTheme="minorHAnsi" w:hAnsiTheme="minorHAnsi" w:cstheme="minorHAnsi"/>
        </w:rPr>
        <w:t>diagnosis</w:t>
      </w:r>
      <w:r w:rsidRPr="002330EA">
        <w:rPr>
          <w:rFonts w:asciiTheme="minorHAnsi" w:hAnsiTheme="minorHAnsi" w:cstheme="minorHAnsi"/>
        </w:rPr>
        <w:t xml:space="preserve"> of RA predicts fracture risk [</w:t>
      </w:r>
      <w:r w:rsidR="005475AA">
        <w:rPr>
          <w:rFonts w:asciiTheme="minorHAnsi" w:hAnsiTheme="minorHAnsi" w:cstheme="minorHAnsi"/>
        </w:rPr>
        <w:t>1</w:t>
      </w:r>
      <w:r w:rsidR="008E5C38">
        <w:rPr>
          <w:rFonts w:asciiTheme="minorHAnsi" w:hAnsiTheme="minorHAnsi" w:cstheme="minorHAnsi"/>
        </w:rPr>
        <w:t xml:space="preserve">, </w:t>
      </w:r>
      <w:r w:rsidR="002A6DB4">
        <w:rPr>
          <w:rFonts w:asciiTheme="minorHAnsi" w:hAnsiTheme="minorHAnsi" w:cstheme="minorHAnsi"/>
        </w:rPr>
        <w:t xml:space="preserve">2, </w:t>
      </w:r>
      <w:r w:rsidR="00651550">
        <w:rPr>
          <w:rFonts w:asciiTheme="minorHAnsi" w:hAnsiTheme="minorHAnsi" w:cstheme="minorHAnsi"/>
        </w:rPr>
        <w:t xml:space="preserve">3, 4, </w:t>
      </w:r>
      <w:r w:rsidR="0084741B">
        <w:rPr>
          <w:rFonts w:asciiTheme="minorHAnsi" w:hAnsiTheme="minorHAnsi" w:cstheme="minorHAnsi"/>
        </w:rPr>
        <w:t xml:space="preserve">5, </w:t>
      </w:r>
      <w:r w:rsidR="00C105C2">
        <w:rPr>
          <w:rFonts w:asciiTheme="minorHAnsi" w:hAnsiTheme="minorHAnsi" w:cstheme="minorHAnsi"/>
        </w:rPr>
        <w:t>2</w:t>
      </w:r>
      <w:r w:rsidR="00EC32D5">
        <w:rPr>
          <w:rFonts w:asciiTheme="minorHAnsi" w:hAnsiTheme="minorHAnsi" w:cstheme="minorHAnsi"/>
        </w:rPr>
        <w:t>5</w:t>
      </w:r>
      <w:r w:rsidR="00C105C2">
        <w:rPr>
          <w:rFonts w:asciiTheme="minorHAnsi" w:hAnsiTheme="minorHAnsi" w:cstheme="minorHAnsi"/>
        </w:rPr>
        <w:t xml:space="preserve">] </w:t>
      </w:r>
      <w:r w:rsidRPr="002330EA">
        <w:rPr>
          <w:rFonts w:asciiTheme="minorHAnsi" w:hAnsiTheme="minorHAnsi" w:cstheme="minorHAnsi"/>
        </w:rPr>
        <w:t xml:space="preserve">and, in the context of </w:t>
      </w:r>
      <w:r w:rsidR="002330EA" w:rsidRPr="002330EA">
        <w:rPr>
          <w:rFonts w:asciiTheme="minorHAnsi" w:hAnsiTheme="minorHAnsi" w:cstheme="minorHAnsi"/>
        </w:rPr>
        <w:t>FRAX, improves</w:t>
      </w:r>
      <w:r w:rsidRPr="002330EA">
        <w:rPr>
          <w:rFonts w:asciiTheme="minorHAnsi" w:hAnsiTheme="minorHAnsi" w:cstheme="minorHAnsi"/>
        </w:rPr>
        <w:t xml:space="preserve"> fracture risk prediction in addition to FRAX clinical risk factors and BMD [</w:t>
      </w:r>
      <w:r w:rsidR="008B6AE7" w:rsidRPr="00EC32D5">
        <w:rPr>
          <w:rFonts w:asciiTheme="minorHAnsi" w:hAnsiTheme="minorHAnsi" w:cstheme="minorHAnsi"/>
        </w:rPr>
        <w:t>2</w:t>
      </w:r>
      <w:r w:rsidR="00EC32D5" w:rsidRPr="00EC32D5">
        <w:rPr>
          <w:rFonts w:asciiTheme="minorHAnsi" w:hAnsiTheme="minorHAnsi" w:cstheme="minorHAnsi"/>
        </w:rPr>
        <w:t>6</w:t>
      </w:r>
      <w:r w:rsidR="008B6AE7" w:rsidRPr="00EC32D5">
        <w:rPr>
          <w:rFonts w:asciiTheme="minorHAnsi" w:hAnsiTheme="minorHAnsi" w:cstheme="minorHAnsi"/>
        </w:rPr>
        <w:t xml:space="preserve">, </w:t>
      </w:r>
      <w:r w:rsidR="00B77A4F" w:rsidRPr="00EC32D5">
        <w:rPr>
          <w:rFonts w:asciiTheme="minorHAnsi" w:hAnsiTheme="minorHAnsi" w:cstheme="minorHAnsi"/>
        </w:rPr>
        <w:t>2</w:t>
      </w:r>
      <w:r w:rsidR="00EC32D5" w:rsidRPr="00EC32D5">
        <w:rPr>
          <w:rFonts w:asciiTheme="minorHAnsi" w:hAnsiTheme="minorHAnsi" w:cstheme="minorHAnsi"/>
        </w:rPr>
        <w:t>7</w:t>
      </w:r>
      <w:r w:rsidR="00B77A4F" w:rsidRPr="00EC32D5">
        <w:rPr>
          <w:rFonts w:asciiTheme="minorHAnsi" w:hAnsiTheme="minorHAnsi" w:cstheme="minorHAnsi"/>
        </w:rPr>
        <w:t xml:space="preserve">, </w:t>
      </w:r>
      <w:r w:rsidR="007058CA" w:rsidRPr="00EC32D5">
        <w:rPr>
          <w:rFonts w:asciiTheme="minorHAnsi" w:hAnsiTheme="minorHAnsi" w:cstheme="minorHAnsi"/>
        </w:rPr>
        <w:t>2</w:t>
      </w:r>
      <w:r w:rsidR="00EC32D5" w:rsidRPr="00EC32D5">
        <w:rPr>
          <w:rFonts w:asciiTheme="minorHAnsi" w:hAnsiTheme="minorHAnsi" w:cstheme="minorHAnsi"/>
        </w:rPr>
        <w:t>8</w:t>
      </w:r>
      <w:r w:rsidR="007058CA" w:rsidRPr="00EC32D5">
        <w:rPr>
          <w:rFonts w:asciiTheme="minorHAnsi" w:hAnsiTheme="minorHAnsi" w:cstheme="minorHAnsi"/>
        </w:rPr>
        <w:t>]</w:t>
      </w:r>
      <w:r w:rsidRPr="00EC32D5">
        <w:rPr>
          <w:rFonts w:asciiTheme="minorHAnsi" w:hAnsiTheme="minorHAnsi" w:cstheme="minorHAnsi"/>
        </w:rPr>
        <w:t>.</w:t>
      </w:r>
      <w:r w:rsidRPr="002330EA">
        <w:rPr>
          <w:rFonts w:asciiTheme="minorHAnsi" w:hAnsiTheme="minorHAnsi" w:cstheme="minorHAnsi"/>
        </w:rPr>
        <w:t xml:space="preserve"> </w:t>
      </w:r>
      <w:r w:rsidR="003E62D6" w:rsidRPr="003E62D6">
        <w:rPr>
          <w:rFonts w:asciiTheme="minorHAnsi" w:hAnsiTheme="minorHAnsi" w:cstheme="minorHAnsi"/>
        </w:rPr>
        <w:t xml:space="preserve">The modest effect of glucocorticoids was likely related to the small doses characteristically used in the management of RA.  </w:t>
      </w:r>
    </w:p>
    <w:p w14:paraId="3847BB3F" w14:textId="696649A1" w:rsidR="00930BA6" w:rsidRPr="002330EA" w:rsidRDefault="00930BA6" w:rsidP="00930BA6">
      <w:pPr>
        <w:spacing w:after="200" w:line="276" w:lineRule="auto"/>
        <w:rPr>
          <w:rFonts w:asciiTheme="minorHAnsi" w:hAnsiTheme="minorHAnsi" w:cstheme="minorHAnsi"/>
          <w:highlight w:val="yellow"/>
        </w:rPr>
      </w:pPr>
      <w:r w:rsidRPr="002330EA">
        <w:rPr>
          <w:rFonts w:asciiTheme="minorHAnsi" w:hAnsiTheme="minorHAnsi" w:cstheme="minorHAnsi"/>
        </w:rPr>
        <w:t>In our previous assessment</w:t>
      </w:r>
      <w:r w:rsidR="00B015B1">
        <w:rPr>
          <w:rFonts w:asciiTheme="minorHAnsi" w:hAnsiTheme="minorHAnsi" w:cstheme="minorHAnsi"/>
        </w:rPr>
        <w:t xml:space="preserve"> </w:t>
      </w:r>
      <w:r w:rsidR="002477E4">
        <w:rPr>
          <w:rFonts w:asciiTheme="minorHAnsi" w:hAnsiTheme="minorHAnsi" w:cstheme="minorHAnsi"/>
        </w:rPr>
        <w:t>[2</w:t>
      </w:r>
      <w:r w:rsidR="00AB5C22">
        <w:rPr>
          <w:rFonts w:asciiTheme="minorHAnsi" w:hAnsiTheme="minorHAnsi" w:cstheme="minorHAnsi"/>
        </w:rPr>
        <w:t>7</w:t>
      </w:r>
      <w:r w:rsidR="005F743C">
        <w:rPr>
          <w:rFonts w:asciiTheme="minorHAnsi" w:hAnsiTheme="minorHAnsi" w:cstheme="minorHAnsi"/>
        </w:rPr>
        <w:t>]</w:t>
      </w:r>
      <w:r w:rsidRPr="002330EA">
        <w:rPr>
          <w:rFonts w:asciiTheme="minorHAnsi" w:hAnsiTheme="minorHAnsi" w:cstheme="minorHAnsi"/>
        </w:rPr>
        <w:t>, RA was associated with a</w:t>
      </w:r>
      <w:r w:rsidR="00BF475E">
        <w:rPr>
          <w:rFonts w:asciiTheme="minorHAnsi" w:hAnsiTheme="minorHAnsi" w:cstheme="minorHAnsi"/>
        </w:rPr>
        <w:t>n increased</w:t>
      </w:r>
      <w:r w:rsidRPr="002330EA">
        <w:rPr>
          <w:rFonts w:asciiTheme="minorHAnsi" w:hAnsiTheme="minorHAnsi" w:cstheme="minorHAnsi"/>
        </w:rPr>
        <w:t xml:space="preserve"> risk of any fracture (1.45; 1.16 –1.80), osteoporotic fracture (1.56; 1.20 –2.02), and hip fracture (1.95; 1.11–3.42). The risk persisted after adjustment for </w:t>
      </w:r>
      <w:r w:rsidR="00DF010B" w:rsidRPr="00DF010B">
        <w:rPr>
          <w:rFonts w:asciiTheme="minorHAnsi" w:hAnsiTheme="minorHAnsi" w:cstheme="minorHAnsi"/>
        </w:rPr>
        <w:t>glucocorticoid</w:t>
      </w:r>
      <w:r w:rsidRPr="002330EA">
        <w:rPr>
          <w:rFonts w:asciiTheme="minorHAnsi" w:hAnsiTheme="minorHAnsi" w:cstheme="minorHAnsi"/>
        </w:rPr>
        <w:t xml:space="preserve"> use in the case of any fracture (1.38; 1.11–1.72) and osteoporotic fracture (1.46; 1.12–1.90) but was of borderline </w:t>
      </w:r>
      <w:r w:rsidR="00FB4CF1">
        <w:rPr>
          <w:rFonts w:asciiTheme="minorHAnsi" w:hAnsiTheme="minorHAnsi" w:cstheme="minorHAnsi"/>
        </w:rPr>
        <w:t xml:space="preserve">statistical </w:t>
      </w:r>
      <w:r w:rsidRPr="002330EA">
        <w:rPr>
          <w:rFonts w:asciiTheme="minorHAnsi" w:hAnsiTheme="minorHAnsi" w:cstheme="minorHAnsi"/>
        </w:rPr>
        <w:t xml:space="preserve">significance for hip fracture (1.76; 0.97– 3.19; p= 0.06). These hazard ratios were very similar to the current findings based on a much larger catchment (see Table 1).  </w:t>
      </w:r>
      <w:r w:rsidR="002E6F22">
        <w:rPr>
          <w:rFonts w:asciiTheme="minorHAnsi" w:hAnsiTheme="minorHAnsi" w:cstheme="minorHAnsi"/>
        </w:rPr>
        <w:t>However, t</w:t>
      </w:r>
      <w:r w:rsidRPr="002330EA">
        <w:rPr>
          <w:rFonts w:asciiTheme="minorHAnsi" w:hAnsiTheme="minorHAnsi" w:cstheme="minorHAnsi"/>
        </w:rPr>
        <w:t xml:space="preserve">he increase in statistical power </w:t>
      </w:r>
      <w:r w:rsidR="002E6F22">
        <w:rPr>
          <w:rFonts w:asciiTheme="minorHAnsi" w:hAnsiTheme="minorHAnsi" w:cstheme="minorHAnsi"/>
        </w:rPr>
        <w:t xml:space="preserve">of the present study </w:t>
      </w:r>
      <w:r w:rsidRPr="002330EA">
        <w:rPr>
          <w:rFonts w:asciiTheme="minorHAnsi" w:hAnsiTheme="minorHAnsi" w:cstheme="minorHAnsi"/>
        </w:rPr>
        <w:t xml:space="preserve">revealed a significant interaction with age in that the younger the age at baseline, the higher the </w:t>
      </w:r>
      <w:r w:rsidR="00DA7192" w:rsidRPr="00DA7192">
        <w:rPr>
          <w:rFonts w:asciiTheme="minorHAnsi" w:hAnsiTheme="minorHAnsi" w:cstheme="minorHAnsi"/>
        </w:rPr>
        <w:t xml:space="preserve">increase in </w:t>
      </w:r>
      <w:r w:rsidRPr="002330EA">
        <w:rPr>
          <w:rFonts w:asciiTheme="minorHAnsi" w:hAnsiTheme="minorHAnsi" w:cstheme="minorHAnsi"/>
        </w:rPr>
        <w:t xml:space="preserve">risk of hip fracture.  It will be important to consider including this interaction in the next iteration of FRAX to improve the accuracy of this variable.  This will depend on the persistence of the </w:t>
      </w:r>
      <w:r w:rsidR="00FC265F">
        <w:rPr>
          <w:rFonts w:asciiTheme="minorHAnsi" w:hAnsiTheme="minorHAnsi" w:cstheme="minorHAnsi"/>
        </w:rPr>
        <w:t>effect</w:t>
      </w:r>
      <w:r w:rsidRPr="002330EA">
        <w:rPr>
          <w:rFonts w:asciiTheme="minorHAnsi" w:hAnsiTheme="minorHAnsi" w:cstheme="minorHAnsi"/>
        </w:rPr>
        <w:t xml:space="preserve"> when adjusted for other FRAX variables (other than BMD and glucocorticoid exposure).  </w:t>
      </w:r>
      <w:r w:rsidR="006A4F28">
        <w:rPr>
          <w:rFonts w:asciiTheme="minorHAnsi" w:hAnsiTheme="minorHAnsi" w:cstheme="minorHAnsi"/>
        </w:rPr>
        <w:t>A further consideration for the construct of FRAX</w:t>
      </w:r>
      <w:r w:rsidR="008871B6" w:rsidRPr="008871B6">
        <w:t xml:space="preserve"> </w:t>
      </w:r>
      <w:r w:rsidR="008871B6">
        <w:rPr>
          <w:rFonts w:asciiTheme="minorHAnsi" w:hAnsiTheme="minorHAnsi" w:cstheme="minorHAnsi"/>
        </w:rPr>
        <w:t xml:space="preserve">is that </w:t>
      </w:r>
      <w:r w:rsidR="00FC7D29">
        <w:rPr>
          <w:rFonts w:asciiTheme="minorHAnsi" w:hAnsiTheme="minorHAnsi" w:cstheme="minorHAnsi"/>
        </w:rPr>
        <w:t>RA was</w:t>
      </w:r>
      <w:r w:rsidR="008871B6" w:rsidRPr="008871B6">
        <w:rPr>
          <w:rFonts w:asciiTheme="minorHAnsi" w:hAnsiTheme="minorHAnsi" w:cstheme="minorHAnsi"/>
        </w:rPr>
        <w:t xml:space="preserve"> associated with increased mortality, an important consideration when modelling 10-year fracture probability which, in the case of FRAX, is based on the hazards of both death and fracture [</w:t>
      </w:r>
      <w:r w:rsidR="00944F7E">
        <w:rPr>
          <w:rFonts w:asciiTheme="minorHAnsi" w:hAnsiTheme="minorHAnsi" w:cstheme="minorHAnsi"/>
        </w:rPr>
        <w:t>11]</w:t>
      </w:r>
      <w:r w:rsidR="008871B6" w:rsidRPr="008871B6">
        <w:rPr>
          <w:rFonts w:asciiTheme="minorHAnsi" w:hAnsiTheme="minorHAnsi" w:cstheme="minorHAnsi"/>
        </w:rPr>
        <w:t>.</w:t>
      </w:r>
    </w:p>
    <w:p w14:paraId="0E275EEB" w14:textId="5FD243B9" w:rsidR="00445865" w:rsidRDefault="003204EA" w:rsidP="00CC4EA2">
      <w:pPr>
        <w:spacing w:after="200" w:line="276" w:lineRule="auto"/>
        <w:rPr>
          <w:rFonts w:asciiTheme="minorHAnsi" w:hAnsiTheme="minorHAnsi" w:cstheme="minorHAnsi"/>
        </w:rPr>
      </w:pPr>
      <w:r>
        <w:rPr>
          <w:rFonts w:asciiTheme="minorHAnsi" w:hAnsiTheme="minorHAnsi" w:cstheme="minorHAnsi"/>
        </w:rPr>
        <w:t>As</w:t>
      </w:r>
      <w:r w:rsidR="007F1030" w:rsidRPr="007F1030">
        <w:rPr>
          <w:rFonts w:asciiTheme="minorHAnsi" w:hAnsiTheme="minorHAnsi" w:cstheme="minorHAnsi"/>
        </w:rPr>
        <w:t xml:space="preserve"> noted</w:t>
      </w:r>
      <w:r>
        <w:rPr>
          <w:rFonts w:asciiTheme="minorHAnsi" w:hAnsiTheme="minorHAnsi" w:cstheme="minorHAnsi"/>
        </w:rPr>
        <w:t>,</w:t>
      </w:r>
      <w:r w:rsidR="007F1030" w:rsidRPr="007F1030">
        <w:rPr>
          <w:rFonts w:asciiTheme="minorHAnsi" w:hAnsiTheme="minorHAnsi" w:cstheme="minorHAnsi"/>
        </w:rPr>
        <w:t xml:space="preserve"> the apparent prevalence of RA in </w:t>
      </w:r>
      <w:r w:rsidR="00305E3D">
        <w:rPr>
          <w:rFonts w:asciiTheme="minorHAnsi" w:hAnsiTheme="minorHAnsi" w:cstheme="minorHAnsi"/>
        </w:rPr>
        <w:t>all</w:t>
      </w:r>
      <w:r w:rsidR="007F1030" w:rsidRPr="007F1030">
        <w:rPr>
          <w:rFonts w:asciiTheme="minorHAnsi" w:hAnsiTheme="minorHAnsi" w:cstheme="minorHAnsi"/>
        </w:rPr>
        <w:t xml:space="preserve"> cohorts ranged from </w:t>
      </w:r>
      <w:r>
        <w:rPr>
          <w:rFonts w:asciiTheme="minorHAnsi" w:hAnsiTheme="minorHAnsi" w:cstheme="minorHAnsi"/>
        </w:rPr>
        <w:t>0.1</w:t>
      </w:r>
      <w:r w:rsidR="007F1030" w:rsidRPr="007F1030">
        <w:rPr>
          <w:rFonts w:asciiTheme="minorHAnsi" w:hAnsiTheme="minorHAnsi" w:cstheme="minorHAnsi"/>
        </w:rPr>
        <w:t xml:space="preserve"> to</w:t>
      </w:r>
      <w:r>
        <w:rPr>
          <w:rFonts w:asciiTheme="minorHAnsi" w:hAnsiTheme="minorHAnsi" w:cstheme="minorHAnsi"/>
        </w:rPr>
        <w:t xml:space="preserve"> 11.3</w:t>
      </w:r>
      <w:r w:rsidR="007F1030" w:rsidRPr="007F1030">
        <w:rPr>
          <w:rFonts w:asciiTheme="minorHAnsi" w:hAnsiTheme="minorHAnsi" w:cstheme="minorHAnsi"/>
        </w:rPr>
        <w:t>% which is a range substantially greater than other international estimates [</w:t>
      </w:r>
      <w:r w:rsidR="00C15F32">
        <w:rPr>
          <w:rFonts w:asciiTheme="minorHAnsi" w:hAnsiTheme="minorHAnsi" w:cstheme="minorHAnsi"/>
        </w:rPr>
        <w:t xml:space="preserve">15, </w:t>
      </w:r>
      <w:r w:rsidR="00270F5D">
        <w:rPr>
          <w:rFonts w:asciiTheme="minorHAnsi" w:hAnsiTheme="minorHAnsi" w:cstheme="minorHAnsi"/>
        </w:rPr>
        <w:t>17]</w:t>
      </w:r>
      <w:r w:rsidR="007F1030" w:rsidRPr="007F1030">
        <w:rPr>
          <w:rFonts w:asciiTheme="minorHAnsi" w:hAnsiTheme="minorHAnsi" w:cstheme="minorHAnsi"/>
        </w:rPr>
        <w:t xml:space="preserve">.  On this basis we </w:t>
      </w:r>
      <w:r w:rsidR="00305E3D">
        <w:rPr>
          <w:rFonts w:asciiTheme="minorHAnsi" w:hAnsiTheme="minorHAnsi" w:cstheme="minorHAnsi"/>
        </w:rPr>
        <w:t>reas</w:t>
      </w:r>
      <w:r w:rsidR="006D0960">
        <w:rPr>
          <w:rFonts w:asciiTheme="minorHAnsi" w:hAnsiTheme="minorHAnsi" w:cstheme="minorHAnsi"/>
        </w:rPr>
        <w:t>o</w:t>
      </w:r>
      <w:r w:rsidR="00305E3D">
        <w:rPr>
          <w:rFonts w:asciiTheme="minorHAnsi" w:hAnsiTheme="minorHAnsi" w:cstheme="minorHAnsi"/>
        </w:rPr>
        <w:t>ned</w:t>
      </w:r>
      <w:r w:rsidR="007F1030" w:rsidRPr="007F1030">
        <w:rPr>
          <w:rFonts w:asciiTheme="minorHAnsi" w:hAnsiTheme="minorHAnsi" w:cstheme="minorHAnsi"/>
        </w:rPr>
        <w:t xml:space="preserve"> that the high range of prevalence that we observed was due to confusion in self-reporting between </w:t>
      </w:r>
      <w:r w:rsidR="00233B3E" w:rsidRPr="00233B3E">
        <w:rPr>
          <w:rFonts w:asciiTheme="minorHAnsi" w:hAnsiTheme="minorHAnsi" w:cstheme="minorHAnsi"/>
        </w:rPr>
        <w:t xml:space="preserve">other forms of arthritis, mainly </w:t>
      </w:r>
      <w:r w:rsidR="007F1030" w:rsidRPr="007F1030">
        <w:rPr>
          <w:rFonts w:asciiTheme="minorHAnsi" w:hAnsiTheme="minorHAnsi" w:cstheme="minorHAnsi"/>
        </w:rPr>
        <w:t>osteoarthritis</w:t>
      </w:r>
      <w:r w:rsidR="00233B3E">
        <w:rPr>
          <w:rFonts w:asciiTheme="minorHAnsi" w:hAnsiTheme="minorHAnsi" w:cstheme="minorHAnsi"/>
        </w:rPr>
        <w:t>,</w:t>
      </w:r>
      <w:r w:rsidR="007F1030" w:rsidRPr="007F1030">
        <w:rPr>
          <w:rFonts w:asciiTheme="minorHAnsi" w:hAnsiTheme="minorHAnsi" w:cstheme="minorHAnsi"/>
        </w:rPr>
        <w:t xml:space="preserve"> and RA.  </w:t>
      </w:r>
      <w:r w:rsidR="00C82393">
        <w:rPr>
          <w:rFonts w:asciiTheme="minorHAnsi" w:hAnsiTheme="minorHAnsi" w:cstheme="minorHAnsi"/>
        </w:rPr>
        <w:t>The assumption is supported</w:t>
      </w:r>
      <w:r w:rsidR="009C2F14">
        <w:rPr>
          <w:rFonts w:asciiTheme="minorHAnsi" w:hAnsiTheme="minorHAnsi" w:cstheme="minorHAnsi"/>
        </w:rPr>
        <w:t xml:space="preserve"> by previous findings in one cohort (LASA)</w:t>
      </w:r>
      <w:r w:rsidR="00A9584C" w:rsidRPr="00A9584C">
        <w:t xml:space="preserve"> </w:t>
      </w:r>
      <w:r w:rsidR="00A9584C">
        <w:rPr>
          <w:rFonts w:asciiTheme="minorHAnsi" w:hAnsiTheme="minorHAnsi" w:cstheme="minorHAnsi"/>
        </w:rPr>
        <w:t>that</w:t>
      </w:r>
      <w:r w:rsidR="00A9584C" w:rsidRPr="00A9584C">
        <w:rPr>
          <w:rFonts w:asciiTheme="minorHAnsi" w:hAnsiTheme="minorHAnsi" w:cstheme="minorHAnsi"/>
        </w:rPr>
        <w:t xml:space="preserve"> concordance regarding the presence or absence of specific chronic diseases between patient and general practitioner information </w:t>
      </w:r>
      <w:r w:rsidR="00A9584C">
        <w:rPr>
          <w:rFonts w:asciiTheme="minorHAnsi" w:hAnsiTheme="minorHAnsi" w:cstheme="minorHAnsi"/>
        </w:rPr>
        <w:t>was</w:t>
      </w:r>
      <w:r w:rsidR="00A9584C" w:rsidRPr="00A9584C">
        <w:rPr>
          <w:rFonts w:asciiTheme="minorHAnsi" w:hAnsiTheme="minorHAnsi" w:cstheme="minorHAnsi"/>
        </w:rPr>
        <w:t xml:space="preserve"> high with the exception of osteoarthritis/rheumatoid arthritis</w:t>
      </w:r>
      <w:r w:rsidR="00A9584C">
        <w:rPr>
          <w:rFonts w:asciiTheme="minorHAnsi" w:hAnsiTheme="minorHAnsi" w:cstheme="minorHAnsi"/>
        </w:rPr>
        <w:t xml:space="preserve"> [</w:t>
      </w:r>
      <w:r w:rsidR="00AB5C22">
        <w:rPr>
          <w:rFonts w:asciiTheme="minorHAnsi" w:hAnsiTheme="minorHAnsi" w:cstheme="minorHAnsi"/>
        </w:rPr>
        <w:t>29</w:t>
      </w:r>
      <w:r w:rsidR="00EE4550">
        <w:rPr>
          <w:rFonts w:asciiTheme="minorHAnsi" w:hAnsiTheme="minorHAnsi" w:cstheme="minorHAnsi"/>
        </w:rPr>
        <w:t>]</w:t>
      </w:r>
      <w:r w:rsidR="00E82D5C">
        <w:rPr>
          <w:rFonts w:asciiTheme="minorHAnsi" w:hAnsiTheme="minorHAnsi" w:cstheme="minorHAnsi"/>
        </w:rPr>
        <w:t xml:space="preserve">.  </w:t>
      </w:r>
      <w:r w:rsidR="007F1030" w:rsidRPr="007F1030">
        <w:rPr>
          <w:rFonts w:asciiTheme="minorHAnsi" w:hAnsiTheme="minorHAnsi" w:cstheme="minorHAnsi"/>
        </w:rPr>
        <w:t xml:space="preserve">For this reason, we limited our primary analysis to </w:t>
      </w:r>
      <w:bookmarkStart w:id="15" w:name="_Hlk161141714"/>
      <w:r w:rsidR="007F1030" w:rsidRPr="007F1030">
        <w:rPr>
          <w:rFonts w:asciiTheme="minorHAnsi" w:hAnsiTheme="minorHAnsi" w:cstheme="minorHAnsi"/>
        </w:rPr>
        <w:t>those cohorts with a prevalence estimate of 3% or less</w:t>
      </w:r>
      <w:bookmarkEnd w:id="15"/>
      <w:r w:rsidR="007F1030" w:rsidRPr="007F1030">
        <w:rPr>
          <w:rFonts w:asciiTheme="minorHAnsi" w:hAnsiTheme="minorHAnsi" w:cstheme="minorHAnsi"/>
        </w:rPr>
        <w:t>.</w:t>
      </w:r>
      <w:r w:rsidR="004802B7">
        <w:rPr>
          <w:rFonts w:asciiTheme="minorHAnsi" w:hAnsiTheme="minorHAnsi" w:cstheme="minorHAnsi"/>
        </w:rPr>
        <w:t xml:space="preserve"> </w:t>
      </w:r>
      <w:r w:rsidR="009A2838">
        <w:rPr>
          <w:rFonts w:asciiTheme="minorHAnsi" w:hAnsiTheme="minorHAnsi" w:cstheme="minorHAnsi"/>
        </w:rPr>
        <w:t>The reasoning i</w:t>
      </w:r>
      <w:r w:rsidR="00912381">
        <w:rPr>
          <w:rFonts w:asciiTheme="minorHAnsi" w:hAnsiTheme="minorHAnsi" w:cstheme="minorHAnsi"/>
        </w:rPr>
        <w:t xml:space="preserve">s likely correct in that risk ratios for </w:t>
      </w:r>
      <w:r w:rsidR="003E000A">
        <w:rPr>
          <w:rFonts w:asciiTheme="minorHAnsi" w:hAnsiTheme="minorHAnsi" w:cstheme="minorHAnsi"/>
        </w:rPr>
        <w:t xml:space="preserve">hip </w:t>
      </w:r>
      <w:r w:rsidR="00912381">
        <w:rPr>
          <w:rFonts w:asciiTheme="minorHAnsi" w:hAnsiTheme="minorHAnsi" w:cstheme="minorHAnsi"/>
        </w:rPr>
        <w:t xml:space="preserve">fracture were </w:t>
      </w:r>
      <w:r w:rsidR="009E74CA">
        <w:rPr>
          <w:rFonts w:asciiTheme="minorHAnsi" w:hAnsiTheme="minorHAnsi" w:cstheme="minorHAnsi"/>
        </w:rPr>
        <w:t>markedly lower when analysis was confined</w:t>
      </w:r>
      <w:r w:rsidR="00C83DF8">
        <w:rPr>
          <w:rFonts w:asciiTheme="minorHAnsi" w:hAnsiTheme="minorHAnsi" w:cstheme="minorHAnsi"/>
        </w:rPr>
        <w:t xml:space="preserve"> to</w:t>
      </w:r>
      <w:r w:rsidR="009E74CA">
        <w:rPr>
          <w:rFonts w:asciiTheme="minorHAnsi" w:hAnsiTheme="minorHAnsi" w:cstheme="minorHAnsi"/>
        </w:rPr>
        <w:t xml:space="preserve"> those cohorts with a</w:t>
      </w:r>
      <w:r w:rsidR="00DC7311">
        <w:rPr>
          <w:rFonts w:asciiTheme="minorHAnsi" w:hAnsiTheme="minorHAnsi" w:cstheme="minorHAnsi"/>
        </w:rPr>
        <w:t>n apparent prevalence of RA &gt;3%</w:t>
      </w:r>
      <w:r w:rsidR="00654DAA">
        <w:rPr>
          <w:rFonts w:asciiTheme="minorHAnsi" w:hAnsiTheme="minorHAnsi" w:cstheme="minorHAnsi"/>
        </w:rPr>
        <w:t xml:space="preserve">.  </w:t>
      </w:r>
      <w:r w:rsidR="001139AB">
        <w:rPr>
          <w:rFonts w:asciiTheme="minorHAnsi" w:hAnsiTheme="minorHAnsi" w:cstheme="minorHAnsi"/>
        </w:rPr>
        <w:t>Conversely, in</w:t>
      </w:r>
      <w:r w:rsidR="00442811">
        <w:rPr>
          <w:rFonts w:asciiTheme="minorHAnsi" w:hAnsiTheme="minorHAnsi" w:cstheme="minorHAnsi"/>
        </w:rPr>
        <w:t xml:space="preserve"> </w:t>
      </w:r>
      <w:r w:rsidR="00442811" w:rsidRPr="00442811">
        <w:rPr>
          <w:rFonts w:asciiTheme="minorHAnsi" w:hAnsiTheme="minorHAnsi" w:cstheme="minorHAnsi"/>
        </w:rPr>
        <w:t>those cohorts with a prevalence estimate of 3% or less</w:t>
      </w:r>
      <w:r w:rsidR="00442811">
        <w:rPr>
          <w:rFonts w:asciiTheme="minorHAnsi" w:hAnsiTheme="minorHAnsi" w:cstheme="minorHAnsi"/>
        </w:rPr>
        <w:t xml:space="preserve">, the </w:t>
      </w:r>
      <w:r w:rsidR="00D23F91">
        <w:rPr>
          <w:rFonts w:asciiTheme="minorHAnsi" w:hAnsiTheme="minorHAnsi" w:cstheme="minorHAnsi"/>
        </w:rPr>
        <w:t xml:space="preserve">true </w:t>
      </w:r>
      <w:r w:rsidR="00442811">
        <w:rPr>
          <w:rFonts w:asciiTheme="minorHAnsi" w:hAnsiTheme="minorHAnsi" w:cstheme="minorHAnsi"/>
        </w:rPr>
        <w:t>fracture risk</w:t>
      </w:r>
      <w:r w:rsidR="00D23F91">
        <w:rPr>
          <w:rFonts w:asciiTheme="minorHAnsi" w:hAnsiTheme="minorHAnsi" w:cstheme="minorHAnsi"/>
        </w:rPr>
        <w:t>s</w:t>
      </w:r>
      <w:r w:rsidR="00442811">
        <w:rPr>
          <w:rFonts w:asciiTheme="minorHAnsi" w:hAnsiTheme="minorHAnsi" w:cstheme="minorHAnsi"/>
        </w:rPr>
        <w:t xml:space="preserve"> may be greater than</w:t>
      </w:r>
      <w:r w:rsidR="00F533F5">
        <w:rPr>
          <w:rFonts w:asciiTheme="minorHAnsi" w:hAnsiTheme="minorHAnsi" w:cstheme="minorHAnsi"/>
        </w:rPr>
        <w:t xml:space="preserve"> those reported </w:t>
      </w:r>
      <w:r w:rsidR="00D718BC" w:rsidRPr="00D718BC">
        <w:rPr>
          <w:rFonts w:asciiTheme="minorHAnsi" w:hAnsiTheme="minorHAnsi" w:cstheme="minorHAnsi"/>
        </w:rPr>
        <w:t xml:space="preserve">because of residual dilution by </w:t>
      </w:r>
      <w:r w:rsidR="00070B08">
        <w:rPr>
          <w:rFonts w:asciiTheme="minorHAnsi" w:hAnsiTheme="minorHAnsi" w:cstheme="minorHAnsi"/>
        </w:rPr>
        <w:t xml:space="preserve">some individuals with </w:t>
      </w:r>
      <w:r w:rsidR="00070B08">
        <w:rPr>
          <w:rFonts w:asciiTheme="minorHAnsi" w:hAnsiTheme="minorHAnsi" w:cstheme="minorHAnsi"/>
        </w:rPr>
        <w:lastRenderedPageBreak/>
        <w:t>osteoarthritis rather than</w:t>
      </w:r>
      <w:r w:rsidR="0009635D">
        <w:rPr>
          <w:rFonts w:asciiTheme="minorHAnsi" w:hAnsiTheme="minorHAnsi" w:cstheme="minorHAnsi"/>
        </w:rPr>
        <w:t xml:space="preserve"> RA.</w:t>
      </w:r>
      <w:r w:rsidR="007F1030" w:rsidRPr="007F1030">
        <w:rPr>
          <w:rFonts w:asciiTheme="minorHAnsi" w:hAnsiTheme="minorHAnsi" w:cstheme="minorHAnsi"/>
        </w:rPr>
        <w:t xml:space="preserve"> </w:t>
      </w:r>
      <w:r w:rsidR="0009635D">
        <w:rPr>
          <w:rFonts w:asciiTheme="minorHAnsi" w:hAnsiTheme="minorHAnsi" w:cstheme="minorHAnsi"/>
        </w:rPr>
        <w:t xml:space="preserve"> </w:t>
      </w:r>
      <w:r w:rsidR="007F1030" w:rsidRPr="007F1030">
        <w:rPr>
          <w:rFonts w:asciiTheme="minorHAnsi" w:hAnsiTheme="minorHAnsi" w:cstheme="minorHAnsi"/>
        </w:rPr>
        <w:t xml:space="preserve"> </w:t>
      </w:r>
      <w:r w:rsidR="00B9729D">
        <w:rPr>
          <w:rFonts w:asciiTheme="minorHAnsi" w:hAnsiTheme="minorHAnsi" w:cstheme="minorHAnsi"/>
        </w:rPr>
        <w:t xml:space="preserve">This draws attention </w:t>
      </w:r>
      <w:r w:rsidR="00982C55">
        <w:rPr>
          <w:rFonts w:asciiTheme="minorHAnsi" w:hAnsiTheme="minorHAnsi" w:cstheme="minorHAnsi"/>
        </w:rPr>
        <w:t xml:space="preserve">to the weakness of the question construct in the majority of cohorts.   </w:t>
      </w:r>
      <w:r w:rsidR="0004530E">
        <w:rPr>
          <w:rFonts w:asciiTheme="minorHAnsi" w:hAnsiTheme="minorHAnsi" w:cstheme="minorHAnsi"/>
        </w:rPr>
        <w:t>For RA, FRAX</w:t>
      </w:r>
      <w:r w:rsidR="00CC4EA2">
        <w:rPr>
          <w:rFonts w:asciiTheme="minorHAnsi" w:hAnsiTheme="minorHAnsi" w:cstheme="minorHAnsi"/>
        </w:rPr>
        <w:t xml:space="preserve"> asks for a yes response</w:t>
      </w:r>
      <w:r w:rsidR="00445865" w:rsidRPr="00445865">
        <w:rPr>
          <w:rFonts w:asciiTheme="minorHAnsi" w:hAnsiTheme="minorHAnsi" w:cstheme="minorHAnsi"/>
        </w:rPr>
        <w:t xml:space="preserve"> where the patient has a confirmed diagnosis of rheumatoid arthritis. </w:t>
      </w:r>
      <w:r w:rsidR="00FC7D29" w:rsidRPr="00445865">
        <w:rPr>
          <w:rFonts w:asciiTheme="minorHAnsi" w:hAnsiTheme="minorHAnsi" w:cstheme="minorHAnsi"/>
        </w:rPr>
        <w:t>Otherwise,</w:t>
      </w:r>
      <w:r w:rsidR="00445865" w:rsidRPr="00445865">
        <w:rPr>
          <w:rFonts w:asciiTheme="minorHAnsi" w:hAnsiTheme="minorHAnsi" w:cstheme="minorHAnsi"/>
        </w:rPr>
        <w:t xml:space="preserve"> </w:t>
      </w:r>
      <w:r w:rsidR="00B01678">
        <w:rPr>
          <w:rFonts w:asciiTheme="minorHAnsi" w:hAnsiTheme="minorHAnsi" w:cstheme="minorHAnsi"/>
        </w:rPr>
        <w:t>a no entry is required</w:t>
      </w:r>
      <w:r w:rsidR="00445865" w:rsidRPr="00445865">
        <w:rPr>
          <w:rFonts w:asciiTheme="minorHAnsi" w:hAnsiTheme="minorHAnsi" w:cstheme="minorHAnsi"/>
        </w:rPr>
        <w:t xml:space="preserve"> </w:t>
      </w:r>
      <w:r w:rsidR="00136771">
        <w:rPr>
          <w:rFonts w:asciiTheme="minorHAnsi" w:hAnsiTheme="minorHAnsi" w:cstheme="minorHAnsi"/>
        </w:rPr>
        <w:t>since</w:t>
      </w:r>
      <w:r w:rsidR="00B76713" w:rsidRPr="00B76713">
        <w:rPr>
          <w:rFonts w:asciiTheme="minorHAnsi" w:hAnsiTheme="minorHAnsi" w:cstheme="minorHAnsi"/>
        </w:rPr>
        <w:t xml:space="preserve"> osteoarthritis is, if anything, protective</w:t>
      </w:r>
      <w:r w:rsidR="00E1440B">
        <w:rPr>
          <w:rFonts w:asciiTheme="minorHAnsi" w:hAnsiTheme="minorHAnsi" w:cstheme="minorHAnsi"/>
        </w:rPr>
        <w:t>, at l</w:t>
      </w:r>
      <w:r w:rsidR="00083839">
        <w:rPr>
          <w:rFonts w:asciiTheme="minorHAnsi" w:hAnsiTheme="minorHAnsi" w:cstheme="minorHAnsi"/>
        </w:rPr>
        <w:t>east for hip fracture [</w:t>
      </w:r>
      <w:r w:rsidR="00AB5C22">
        <w:rPr>
          <w:rFonts w:asciiTheme="minorHAnsi" w:hAnsiTheme="minorHAnsi" w:cstheme="minorHAnsi"/>
        </w:rPr>
        <w:t>30</w:t>
      </w:r>
      <w:r w:rsidR="002C00E0">
        <w:rPr>
          <w:rFonts w:asciiTheme="minorHAnsi" w:hAnsiTheme="minorHAnsi" w:cstheme="minorHAnsi"/>
        </w:rPr>
        <w:t>]</w:t>
      </w:r>
      <w:r w:rsidR="00B76713" w:rsidRPr="00B76713">
        <w:rPr>
          <w:rFonts w:asciiTheme="minorHAnsi" w:hAnsiTheme="minorHAnsi" w:cstheme="minorHAnsi"/>
        </w:rPr>
        <w:t xml:space="preserve">. </w:t>
      </w:r>
      <w:r w:rsidR="00136771">
        <w:rPr>
          <w:rFonts w:asciiTheme="minorHAnsi" w:hAnsiTheme="minorHAnsi" w:cstheme="minorHAnsi"/>
        </w:rPr>
        <w:t>FRAX further stipulates</w:t>
      </w:r>
      <w:r w:rsidR="000B23CF">
        <w:rPr>
          <w:rFonts w:asciiTheme="minorHAnsi" w:hAnsiTheme="minorHAnsi" w:cstheme="minorHAnsi"/>
        </w:rPr>
        <w:t xml:space="preserve"> that </w:t>
      </w:r>
      <w:r w:rsidR="00B76713" w:rsidRPr="00B76713">
        <w:rPr>
          <w:rFonts w:asciiTheme="minorHAnsi" w:hAnsiTheme="minorHAnsi" w:cstheme="minorHAnsi"/>
        </w:rPr>
        <w:t>reliance should not be placed on a patient's report of 'arthritis' unless there is clinical or laboratory evidence to support the diagnosis.</w:t>
      </w:r>
      <w:r w:rsidR="000B23CF">
        <w:rPr>
          <w:rFonts w:asciiTheme="minorHAnsi" w:hAnsiTheme="minorHAnsi" w:cstheme="minorHAnsi"/>
        </w:rPr>
        <w:t xml:space="preserve"> </w:t>
      </w:r>
      <w:r w:rsidR="004A59CF">
        <w:rPr>
          <w:rFonts w:asciiTheme="minorHAnsi" w:hAnsiTheme="minorHAnsi" w:cstheme="minorHAnsi"/>
        </w:rPr>
        <w:t xml:space="preserve">This requirement was fulfilled </w:t>
      </w:r>
      <w:r w:rsidR="00AE02ED" w:rsidRPr="00C266D5">
        <w:rPr>
          <w:rFonts w:asciiTheme="minorHAnsi" w:hAnsiTheme="minorHAnsi" w:cstheme="minorHAnsi"/>
        </w:rPr>
        <w:t>in</w:t>
      </w:r>
      <w:r w:rsidR="004A59CF" w:rsidRPr="00C266D5">
        <w:rPr>
          <w:rFonts w:asciiTheme="minorHAnsi" w:hAnsiTheme="minorHAnsi" w:cstheme="minorHAnsi"/>
        </w:rPr>
        <w:t xml:space="preserve"> </w:t>
      </w:r>
      <w:r w:rsidR="004A59CF">
        <w:rPr>
          <w:rFonts w:asciiTheme="minorHAnsi" w:hAnsiTheme="minorHAnsi" w:cstheme="minorHAnsi"/>
        </w:rPr>
        <w:t xml:space="preserve">only </w:t>
      </w:r>
      <w:r w:rsidR="00175F71">
        <w:rPr>
          <w:rFonts w:asciiTheme="minorHAnsi" w:hAnsiTheme="minorHAnsi" w:cstheme="minorHAnsi"/>
        </w:rPr>
        <w:t>four</w:t>
      </w:r>
      <w:r w:rsidR="004A59CF" w:rsidRPr="00C266D5">
        <w:rPr>
          <w:rFonts w:asciiTheme="minorHAnsi" w:hAnsiTheme="minorHAnsi" w:cstheme="minorHAnsi"/>
        </w:rPr>
        <w:t xml:space="preserve"> cohorts </w:t>
      </w:r>
      <w:r w:rsidR="004A59CF">
        <w:rPr>
          <w:rFonts w:asciiTheme="minorHAnsi" w:hAnsiTheme="minorHAnsi" w:cstheme="minorHAnsi"/>
        </w:rPr>
        <w:t xml:space="preserve">where </w:t>
      </w:r>
      <w:r w:rsidR="004A59CF" w:rsidRPr="00C266D5">
        <w:rPr>
          <w:rFonts w:asciiTheme="minorHAnsi" w:hAnsiTheme="minorHAnsi" w:cstheme="minorHAnsi"/>
        </w:rPr>
        <w:t xml:space="preserve">the diagnosis was based on </w:t>
      </w:r>
      <w:r w:rsidR="00484D19" w:rsidRPr="00484D19">
        <w:rPr>
          <w:rFonts w:asciiTheme="minorHAnsi" w:hAnsiTheme="minorHAnsi" w:cstheme="minorHAnsi"/>
        </w:rPr>
        <w:t xml:space="preserve">ICD coding from </w:t>
      </w:r>
      <w:r w:rsidR="004A59CF" w:rsidRPr="00C266D5">
        <w:rPr>
          <w:rFonts w:asciiTheme="minorHAnsi" w:hAnsiTheme="minorHAnsi" w:cstheme="minorHAnsi"/>
        </w:rPr>
        <w:t>hospital records (</w:t>
      </w:r>
      <w:r w:rsidR="00D55DF9">
        <w:rPr>
          <w:rFonts w:asciiTheme="minorHAnsi" w:hAnsiTheme="minorHAnsi" w:cstheme="minorHAnsi"/>
        </w:rPr>
        <w:t>M</w:t>
      </w:r>
      <w:r w:rsidR="002C30E1">
        <w:rPr>
          <w:rFonts w:asciiTheme="minorHAnsi" w:hAnsiTheme="minorHAnsi" w:cstheme="minorHAnsi"/>
        </w:rPr>
        <w:t>a</w:t>
      </w:r>
      <w:r w:rsidR="000D0259">
        <w:rPr>
          <w:rFonts w:asciiTheme="minorHAnsi" w:hAnsiTheme="minorHAnsi" w:cstheme="minorHAnsi"/>
        </w:rPr>
        <w:t>ccabi</w:t>
      </w:r>
      <w:r w:rsidR="001D38FB">
        <w:rPr>
          <w:rFonts w:asciiTheme="minorHAnsi" w:hAnsiTheme="minorHAnsi" w:cstheme="minorHAnsi"/>
        </w:rPr>
        <w:t>,</w:t>
      </w:r>
      <w:r w:rsidR="000D0259">
        <w:rPr>
          <w:rFonts w:asciiTheme="minorHAnsi" w:hAnsiTheme="minorHAnsi" w:cstheme="minorHAnsi"/>
        </w:rPr>
        <w:t xml:space="preserve"> </w:t>
      </w:r>
      <w:r w:rsidR="00D96E9E">
        <w:rPr>
          <w:rFonts w:asciiTheme="minorHAnsi" w:hAnsiTheme="minorHAnsi" w:cstheme="minorHAnsi"/>
        </w:rPr>
        <w:t xml:space="preserve">Manitoba, </w:t>
      </w:r>
      <w:r w:rsidR="004A59CF" w:rsidRPr="00C266D5">
        <w:rPr>
          <w:rFonts w:asciiTheme="minorHAnsi" w:hAnsiTheme="minorHAnsi" w:cstheme="minorHAnsi"/>
        </w:rPr>
        <w:t>PERF</w:t>
      </w:r>
      <w:r w:rsidR="004A59CF">
        <w:rPr>
          <w:rFonts w:asciiTheme="minorHAnsi" w:hAnsiTheme="minorHAnsi" w:cstheme="minorHAnsi"/>
        </w:rPr>
        <w:t xml:space="preserve"> and</w:t>
      </w:r>
      <w:r w:rsidR="004A59CF" w:rsidRPr="00C266D5">
        <w:rPr>
          <w:rFonts w:asciiTheme="minorHAnsi" w:hAnsiTheme="minorHAnsi" w:cstheme="minorHAnsi"/>
        </w:rPr>
        <w:t xml:space="preserve"> UK</w:t>
      </w:r>
      <w:r w:rsidR="004A59CF">
        <w:rPr>
          <w:rFonts w:asciiTheme="minorHAnsi" w:hAnsiTheme="minorHAnsi" w:cstheme="minorHAnsi"/>
        </w:rPr>
        <w:t xml:space="preserve"> Biobank</w:t>
      </w:r>
      <w:r w:rsidR="004A59CF" w:rsidRPr="00C266D5">
        <w:rPr>
          <w:rFonts w:asciiTheme="minorHAnsi" w:hAnsiTheme="minorHAnsi" w:cstheme="minorHAnsi"/>
        </w:rPr>
        <w:t>)</w:t>
      </w:r>
      <w:r w:rsidR="0049708F" w:rsidRPr="0049708F">
        <w:t xml:space="preserve"> </w:t>
      </w:r>
      <w:r w:rsidR="0049708F" w:rsidRPr="0049708F">
        <w:rPr>
          <w:rFonts w:asciiTheme="minorHAnsi" w:hAnsiTheme="minorHAnsi" w:cstheme="minorHAnsi"/>
        </w:rPr>
        <w:t>or the combination of hospital records and physician claims (Manitoba)</w:t>
      </w:r>
      <w:r w:rsidR="004A59CF" w:rsidRPr="00C266D5">
        <w:rPr>
          <w:rFonts w:asciiTheme="minorHAnsi" w:hAnsiTheme="minorHAnsi" w:cstheme="minorHAnsi"/>
        </w:rPr>
        <w:t>.</w:t>
      </w:r>
      <w:r w:rsidR="004A59CF">
        <w:rPr>
          <w:rFonts w:asciiTheme="minorHAnsi" w:hAnsiTheme="minorHAnsi" w:cstheme="minorHAnsi"/>
        </w:rPr>
        <w:t xml:space="preserve">  Future studies would benefit from a more </w:t>
      </w:r>
      <w:r w:rsidR="00BC01C1">
        <w:rPr>
          <w:rFonts w:asciiTheme="minorHAnsi" w:hAnsiTheme="minorHAnsi" w:cstheme="minorHAnsi"/>
        </w:rPr>
        <w:t>prescriptive</w:t>
      </w:r>
      <w:r w:rsidR="004A59CF">
        <w:rPr>
          <w:rFonts w:asciiTheme="minorHAnsi" w:hAnsiTheme="minorHAnsi" w:cstheme="minorHAnsi"/>
        </w:rPr>
        <w:t xml:space="preserve"> categorisation of this risk variable.</w:t>
      </w:r>
    </w:p>
    <w:p w14:paraId="3AB65FCB" w14:textId="5526E534" w:rsidR="00C6440B" w:rsidRDefault="005441F1" w:rsidP="00C6440B">
      <w:pPr>
        <w:autoSpaceDE w:val="0"/>
        <w:autoSpaceDN w:val="0"/>
        <w:adjustRightInd w:val="0"/>
        <w:spacing w:after="200" w:line="276" w:lineRule="auto"/>
        <w:rPr>
          <w:rFonts w:asciiTheme="minorHAnsi" w:hAnsiTheme="minorHAnsi" w:cstheme="minorHAnsi"/>
        </w:rPr>
      </w:pPr>
      <w:r w:rsidRPr="003A0075">
        <w:rPr>
          <w:rFonts w:asciiTheme="minorHAnsi" w:hAnsiTheme="minorHAnsi" w:cstheme="minorHAnsi"/>
        </w:rPr>
        <w:t xml:space="preserve">A </w:t>
      </w:r>
      <w:r w:rsidR="007F0FDE" w:rsidRPr="003A0075">
        <w:rPr>
          <w:rFonts w:asciiTheme="minorHAnsi" w:hAnsiTheme="minorHAnsi" w:cstheme="minorHAnsi"/>
        </w:rPr>
        <w:t xml:space="preserve">particular </w:t>
      </w:r>
      <w:r w:rsidRPr="003A0075">
        <w:rPr>
          <w:rFonts w:asciiTheme="minorHAnsi" w:hAnsiTheme="minorHAnsi" w:cstheme="minorHAnsi"/>
        </w:rPr>
        <w:t xml:space="preserve">strength of this study is that estimates of fracture risk for </w:t>
      </w:r>
      <w:r w:rsidR="00B271CE">
        <w:rPr>
          <w:rFonts w:asciiTheme="minorHAnsi" w:hAnsiTheme="minorHAnsi" w:cstheme="minorHAnsi"/>
        </w:rPr>
        <w:t>RA</w:t>
      </w:r>
      <w:r w:rsidRPr="003A0075">
        <w:rPr>
          <w:rFonts w:asciiTheme="minorHAnsi" w:hAnsiTheme="minorHAnsi" w:cstheme="minorHAnsi"/>
        </w:rPr>
        <w:t xml:space="preserve"> are derived from the largest </w:t>
      </w:r>
      <w:r w:rsidR="007F0FDE" w:rsidRPr="003A0075">
        <w:rPr>
          <w:rFonts w:asciiTheme="minorHAnsi" w:hAnsiTheme="minorHAnsi" w:cstheme="minorHAnsi"/>
        </w:rPr>
        <w:t xml:space="preserve">international </w:t>
      </w:r>
      <w:r w:rsidRPr="003A0075">
        <w:rPr>
          <w:rFonts w:asciiTheme="minorHAnsi" w:hAnsiTheme="minorHAnsi" w:cstheme="minorHAnsi"/>
        </w:rPr>
        <w:t>resource available to date</w:t>
      </w:r>
      <w:r w:rsidR="00CE35C0" w:rsidRPr="003A0075">
        <w:rPr>
          <w:rFonts w:asciiTheme="minorHAnsi" w:hAnsiTheme="minorHAnsi" w:cstheme="minorHAnsi"/>
        </w:rPr>
        <w:t xml:space="preserve">. </w:t>
      </w:r>
      <w:r w:rsidR="008B290C" w:rsidRPr="003A0075">
        <w:rPr>
          <w:rFonts w:asciiTheme="minorHAnsi" w:hAnsiTheme="minorHAnsi" w:cstheme="minorHAnsi"/>
        </w:rPr>
        <w:t xml:space="preserve">The participating cohorts were identified partly through collaboration and </w:t>
      </w:r>
      <w:r w:rsidR="00D03BFD">
        <w:rPr>
          <w:rFonts w:asciiTheme="minorHAnsi" w:hAnsiTheme="minorHAnsi" w:cstheme="minorHAnsi"/>
        </w:rPr>
        <w:t xml:space="preserve">partly </w:t>
      </w:r>
      <w:r w:rsidR="008B290C" w:rsidRPr="003A0075">
        <w:rPr>
          <w:rFonts w:asciiTheme="minorHAnsi" w:hAnsiTheme="minorHAnsi" w:cstheme="minorHAnsi"/>
        </w:rPr>
        <w:t>through a systematic search of potentially available cohorts</w:t>
      </w:r>
      <w:r w:rsidR="008A0F32" w:rsidRPr="003A0075">
        <w:rPr>
          <w:rFonts w:asciiTheme="minorHAnsi" w:hAnsiTheme="minorHAnsi" w:cstheme="minorHAnsi"/>
        </w:rPr>
        <w:t xml:space="preserve"> [</w:t>
      </w:r>
      <w:r w:rsidR="0015261D">
        <w:rPr>
          <w:rFonts w:asciiTheme="minorHAnsi" w:hAnsiTheme="minorHAnsi" w:cstheme="minorHAnsi"/>
        </w:rPr>
        <w:t>12]</w:t>
      </w:r>
      <w:r w:rsidR="008B290C" w:rsidRPr="003A0075">
        <w:rPr>
          <w:rFonts w:asciiTheme="minorHAnsi" w:hAnsiTheme="minorHAnsi" w:cstheme="minorHAnsi"/>
        </w:rPr>
        <w:t xml:space="preserve">. </w:t>
      </w:r>
      <w:r w:rsidR="00CE35C0" w:rsidRPr="003A0075">
        <w:rPr>
          <w:rFonts w:asciiTheme="minorHAnsi" w:hAnsiTheme="minorHAnsi" w:cstheme="minorHAnsi"/>
        </w:rPr>
        <w:t xml:space="preserve">Computations were based on </w:t>
      </w:r>
      <w:r w:rsidR="00350BAA" w:rsidRPr="003A0075">
        <w:rPr>
          <w:rFonts w:asciiTheme="minorHAnsi" w:hAnsiTheme="minorHAnsi" w:cstheme="minorHAnsi"/>
        </w:rPr>
        <w:t>individual-level data</w:t>
      </w:r>
      <w:r w:rsidR="00CE35C0" w:rsidRPr="003A0075">
        <w:rPr>
          <w:rFonts w:asciiTheme="minorHAnsi" w:hAnsiTheme="minorHAnsi" w:cstheme="minorHAnsi"/>
        </w:rPr>
        <w:t xml:space="preserve">, </w:t>
      </w:r>
      <w:r w:rsidR="00CE35C0" w:rsidRPr="00EF2638">
        <w:rPr>
          <w:rFonts w:asciiTheme="minorHAnsi" w:hAnsiTheme="minorHAnsi" w:cstheme="minorHAnsi"/>
        </w:rPr>
        <w:t>decreasing the risk of publication bias</w:t>
      </w:r>
      <w:r w:rsidR="00B53160" w:rsidRPr="00EF2638">
        <w:rPr>
          <w:rFonts w:asciiTheme="minorHAnsi" w:hAnsiTheme="minorHAnsi" w:cstheme="minorHAnsi"/>
        </w:rPr>
        <w:t>,</w:t>
      </w:r>
      <w:r w:rsidR="00CE35C0" w:rsidRPr="00EF2638">
        <w:rPr>
          <w:rFonts w:asciiTheme="minorHAnsi" w:hAnsiTheme="minorHAnsi" w:cstheme="minorHAnsi"/>
        </w:rPr>
        <w:t xml:space="preserve"> and </w:t>
      </w:r>
      <w:r w:rsidR="00B53160" w:rsidRPr="00EF2638">
        <w:rPr>
          <w:rFonts w:asciiTheme="minorHAnsi" w:hAnsiTheme="minorHAnsi" w:cstheme="minorHAnsi"/>
        </w:rPr>
        <w:t xml:space="preserve">the extent of the data resource </w:t>
      </w:r>
      <w:r w:rsidR="00CE35C0" w:rsidRPr="00EF2638">
        <w:rPr>
          <w:rFonts w:asciiTheme="minorHAnsi" w:hAnsiTheme="minorHAnsi" w:cstheme="minorHAnsi"/>
        </w:rPr>
        <w:t>allow</w:t>
      </w:r>
      <w:r w:rsidR="00B53160" w:rsidRPr="00EF2638">
        <w:rPr>
          <w:rFonts w:asciiTheme="minorHAnsi" w:hAnsiTheme="minorHAnsi" w:cstheme="minorHAnsi"/>
        </w:rPr>
        <w:t>ed</w:t>
      </w:r>
      <w:r w:rsidR="00CE35C0" w:rsidRPr="00EF2638">
        <w:rPr>
          <w:rFonts w:asciiTheme="minorHAnsi" w:hAnsiTheme="minorHAnsi" w:cstheme="minorHAnsi"/>
        </w:rPr>
        <w:t xml:space="preserve"> for additional analyses such as interactions</w:t>
      </w:r>
      <w:r w:rsidR="008B290C" w:rsidRPr="00EF2638">
        <w:rPr>
          <w:rFonts w:asciiTheme="minorHAnsi" w:hAnsiTheme="minorHAnsi" w:cstheme="minorHAnsi"/>
        </w:rPr>
        <w:t xml:space="preserve">. </w:t>
      </w:r>
      <w:r w:rsidR="00C6440B" w:rsidRPr="00EF2638">
        <w:rPr>
          <w:rFonts w:asciiTheme="minorHAnsi" w:hAnsiTheme="minorHAnsi" w:cstheme="minorHAnsi"/>
        </w:rPr>
        <w:t xml:space="preserve">We also acknowledge several limitations. </w:t>
      </w:r>
      <w:r w:rsidR="001A230F">
        <w:rPr>
          <w:rFonts w:asciiTheme="minorHAnsi" w:hAnsiTheme="minorHAnsi" w:cstheme="minorHAnsi"/>
        </w:rPr>
        <w:t xml:space="preserve">The diagnosis of </w:t>
      </w:r>
      <w:r w:rsidR="009B20DA" w:rsidRPr="009B20DA">
        <w:rPr>
          <w:rFonts w:asciiTheme="minorHAnsi" w:hAnsiTheme="minorHAnsi" w:cstheme="minorHAnsi"/>
        </w:rPr>
        <w:t>RA</w:t>
      </w:r>
      <w:r w:rsidR="00C6440B" w:rsidRPr="009B20DA">
        <w:rPr>
          <w:rFonts w:asciiTheme="minorHAnsi" w:hAnsiTheme="minorHAnsi" w:cstheme="minorHAnsi"/>
        </w:rPr>
        <w:t xml:space="preserve"> </w:t>
      </w:r>
      <w:r w:rsidR="00C6440B" w:rsidRPr="00E10A5C">
        <w:rPr>
          <w:rFonts w:asciiTheme="minorHAnsi" w:hAnsiTheme="minorHAnsi" w:cstheme="minorHAnsi"/>
        </w:rPr>
        <w:t xml:space="preserve">was </w:t>
      </w:r>
      <w:r w:rsidR="009B20DA" w:rsidRPr="00E10A5C">
        <w:rPr>
          <w:rFonts w:asciiTheme="minorHAnsi" w:hAnsiTheme="minorHAnsi" w:cstheme="minorHAnsi"/>
        </w:rPr>
        <w:t xml:space="preserve">predominantly </w:t>
      </w:r>
      <w:r w:rsidR="00C6440B" w:rsidRPr="00E10A5C">
        <w:rPr>
          <w:rFonts w:asciiTheme="minorHAnsi" w:hAnsiTheme="minorHAnsi" w:cstheme="minorHAnsi"/>
        </w:rPr>
        <w:t xml:space="preserve">based on </w:t>
      </w:r>
      <w:r w:rsidR="00E10A5C">
        <w:rPr>
          <w:rFonts w:asciiTheme="minorHAnsi" w:hAnsiTheme="minorHAnsi" w:cstheme="minorHAnsi"/>
        </w:rPr>
        <w:t xml:space="preserve">personal </w:t>
      </w:r>
      <w:r w:rsidR="00C6440B" w:rsidRPr="00C51DE6">
        <w:rPr>
          <w:rFonts w:asciiTheme="minorHAnsi" w:hAnsiTheme="minorHAnsi" w:cstheme="minorHAnsi"/>
        </w:rPr>
        <w:t>recall</w:t>
      </w:r>
      <w:r w:rsidR="00E10A5C" w:rsidRPr="00C51DE6">
        <w:rPr>
          <w:rFonts w:asciiTheme="minorHAnsi" w:hAnsiTheme="minorHAnsi" w:cstheme="minorHAnsi"/>
        </w:rPr>
        <w:t xml:space="preserve"> </w:t>
      </w:r>
      <w:r w:rsidR="00C6440B" w:rsidRPr="00C51DE6">
        <w:rPr>
          <w:rFonts w:asciiTheme="minorHAnsi" w:hAnsiTheme="minorHAnsi" w:cstheme="minorHAnsi"/>
        </w:rPr>
        <w:t>which</w:t>
      </w:r>
      <w:r w:rsidR="00E10A5C" w:rsidRPr="00C51DE6">
        <w:rPr>
          <w:rFonts w:asciiTheme="minorHAnsi" w:hAnsiTheme="minorHAnsi" w:cstheme="minorHAnsi"/>
        </w:rPr>
        <w:t>, as discussed above,</w:t>
      </w:r>
      <w:r w:rsidR="00E750D5">
        <w:rPr>
          <w:rFonts w:asciiTheme="minorHAnsi" w:hAnsiTheme="minorHAnsi" w:cstheme="minorHAnsi"/>
        </w:rPr>
        <w:t xml:space="preserve"> </w:t>
      </w:r>
      <w:r w:rsidR="00557DC5" w:rsidRPr="00C51DE6">
        <w:rPr>
          <w:rFonts w:asciiTheme="minorHAnsi" w:hAnsiTheme="minorHAnsi" w:cstheme="minorHAnsi"/>
        </w:rPr>
        <w:t xml:space="preserve">may not be accurate, </w:t>
      </w:r>
      <w:r w:rsidR="00C51DE6" w:rsidRPr="00C51DE6">
        <w:rPr>
          <w:rFonts w:asciiTheme="minorHAnsi" w:hAnsiTheme="minorHAnsi" w:cstheme="minorHAnsi"/>
        </w:rPr>
        <w:t xml:space="preserve">due to </w:t>
      </w:r>
      <w:r w:rsidR="00357E25" w:rsidRPr="00357E25">
        <w:rPr>
          <w:rFonts w:asciiTheme="minorHAnsi" w:hAnsiTheme="minorHAnsi" w:cstheme="minorHAnsi"/>
        </w:rPr>
        <w:t xml:space="preserve">participant’s </w:t>
      </w:r>
      <w:r w:rsidR="001454D7" w:rsidRPr="001454D7">
        <w:rPr>
          <w:rFonts w:asciiTheme="minorHAnsi" w:hAnsiTheme="minorHAnsi" w:cstheme="minorHAnsi"/>
        </w:rPr>
        <w:t>unawareness</w:t>
      </w:r>
      <w:r w:rsidR="00357E25" w:rsidRPr="00357E25">
        <w:rPr>
          <w:rFonts w:asciiTheme="minorHAnsi" w:hAnsiTheme="minorHAnsi" w:cstheme="minorHAnsi"/>
        </w:rPr>
        <w:t xml:space="preserve"> about the distinction between osteoarthritis and RA.</w:t>
      </w:r>
      <w:r w:rsidR="00C51DE6" w:rsidRPr="00C51DE6">
        <w:rPr>
          <w:rFonts w:asciiTheme="minorHAnsi" w:hAnsiTheme="minorHAnsi" w:cstheme="minorHAnsi"/>
        </w:rPr>
        <w:t xml:space="preserve"> </w:t>
      </w:r>
      <w:r w:rsidR="005042D5">
        <w:rPr>
          <w:rFonts w:asciiTheme="minorHAnsi" w:hAnsiTheme="minorHAnsi" w:cstheme="minorHAnsi"/>
        </w:rPr>
        <w:t xml:space="preserve">Although we excluded analysis of cohorts with an unusually </w:t>
      </w:r>
      <w:r w:rsidR="00C20255">
        <w:rPr>
          <w:rFonts w:asciiTheme="minorHAnsi" w:hAnsiTheme="minorHAnsi" w:cstheme="minorHAnsi"/>
        </w:rPr>
        <w:t xml:space="preserve">high apparent prevalence </w:t>
      </w:r>
      <w:r w:rsidR="00E750D5">
        <w:rPr>
          <w:rFonts w:asciiTheme="minorHAnsi" w:hAnsiTheme="minorHAnsi" w:cstheme="minorHAnsi"/>
        </w:rPr>
        <w:t>o</w:t>
      </w:r>
      <w:r w:rsidR="005B3D8B">
        <w:rPr>
          <w:rFonts w:asciiTheme="minorHAnsi" w:hAnsiTheme="minorHAnsi" w:cstheme="minorHAnsi"/>
        </w:rPr>
        <w:t xml:space="preserve">f RA, the bias is also likely </w:t>
      </w:r>
      <w:r w:rsidR="000731E2">
        <w:rPr>
          <w:rFonts w:asciiTheme="minorHAnsi" w:hAnsiTheme="minorHAnsi" w:cstheme="minorHAnsi"/>
        </w:rPr>
        <w:t xml:space="preserve">to be extant </w:t>
      </w:r>
      <w:r w:rsidR="005B3D8B">
        <w:rPr>
          <w:rFonts w:asciiTheme="minorHAnsi" w:hAnsiTheme="minorHAnsi" w:cstheme="minorHAnsi"/>
        </w:rPr>
        <w:t xml:space="preserve">in those cohorts used </w:t>
      </w:r>
      <w:r w:rsidR="000731E2">
        <w:rPr>
          <w:rFonts w:asciiTheme="minorHAnsi" w:hAnsiTheme="minorHAnsi" w:cstheme="minorHAnsi"/>
        </w:rPr>
        <w:t>for</w:t>
      </w:r>
      <w:r w:rsidR="005B3D8B">
        <w:rPr>
          <w:rFonts w:asciiTheme="minorHAnsi" w:hAnsiTheme="minorHAnsi" w:cstheme="minorHAnsi"/>
        </w:rPr>
        <w:t xml:space="preserve"> the base </w:t>
      </w:r>
      <w:r w:rsidR="005B3D8B" w:rsidRPr="000731E2">
        <w:rPr>
          <w:rFonts w:asciiTheme="minorHAnsi" w:hAnsiTheme="minorHAnsi" w:cstheme="minorHAnsi"/>
        </w:rPr>
        <w:t>case</w:t>
      </w:r>
      <w:r w:rsidR="000731E2" w:rsidRPr="000731E2">
        <w:rPr>
          <w:rFonts w:asciiTheme="minorHAnsi" w:hAnsiTheme="minorHAnsi" w:cstheme="minorHAnsi"/>
        </w:rPr>
        <w:t>.</w:t>
      </w:r>
      <w:r w:rsidR="00C6440B" w:rsidRPr="000731E2">
        <w:rPr>
          <w:rFonts w:asciiTheme="minorHAnsi" w:hAnsiTheme="minorHAnsi" w:cstheme="minorHAnsi"/>
        </w:rPr>
        <w:t xml:space="preserve"> Th</w:t>
      </w:r>
      <w:r w:rsidR="000731E2" w:rsidRPr="000731E2">
        <w:rPr>
          <w:rFonts w:asciiTheme="minorHAnsi" w:hAnsiTheme="minorHAnsi" w:cstheme="minorHAnsi"/>
        </w:rPr>
        <w:t>e</w:t>
      </w:r>
      <w:r w:rsidR="00C6440B" w:rsidRPr="000731E2">
        <w:rPr>
          <w:rFonts w:asciiTheme="minorHAnsi" w:hAnsiTheme="minorHAnsi" w:cstheme="minorHAnsi"/>
        </w:rPr>
        <w:t xml:space="preserve"> bias would most likely weaken rather than strengthen any associations with incident fractures. </w:t>
      </w:r>
      <w:r w:rsidR="0046181B">
        <w:rPr>
          <w:rFonts w:asciiTheme="minorHAnsi" w:hAnsiTheme="minorHAnsi" w:cstheme="minorHAnsi"/>
        </w:rPr>
        <w:t xml:space="preserve"> </w:t>
      </w:r>
    </w:p>
    <w:p w14:paraId="76FF5211" w14:textId="5B594DBD" w:rsidR="00611372" w:rsidRPr="00611372" w:rsidRDefault="00611372" w:rsidP="00611372">
      <w:pPr>
        <w:autoSpaceDE w:val="0"/>
        <w:autoSpaceDN w:val="0"/>
        <w:adjustRightInd w:val="0"/>
        <w:spacing w:after="200" w:line="276" w:lineRule="auto"/>
        <w:rPr>
          <w:rFonts w:asciiTheme="minorHAnsi" w:hAnsiTheme="minorHAnsi" w:cstheme="minorHAnsi"/>
        </w:rPr>
      </w:pPr>
      <w:r>
        <w:rPr>
          <w:rFonts w:asciiTheme="minorHAnsi" w:hAnsiTheme="minorHAnsi" w:cstheme="minorHAnsi"/>
        </w:rPr>
        <w:t xml:space="preserve">A further limitation was that </w:t>
      </w:r>
      <w:r w:rsidR="00DE2988">
        <w:rPr>
          <w:rFonts w:asciiTheme="minorHAnsi" w:hAnsiTheme="minorHAnsi" w:cstheme="minorHAnsi"/>
        </w:rPr>
        <w:t>we di</w:t>
      </w:r>
      <w:r w:rsidR="00EA6462">
        <w:rPr>
          <w:rFonts w:asciiTheme="minorHAnsi" w:hAnsiTheme="minorHAnsi" w:cstheme="minorHAnsi"/>
        </w:rPr>
        <w:t>d not examine the impact</w:t>
      </w:r>
      <w:r w:rsidR="00A54FE9">
        <w:rPr>
          <w:rFonts w:asciiTheme="minorHAnsi" w:hAnsiTheme="minorHAnsi" w:cstheme="minorHAnsi"/>
        </w:rPr>
        <w:t>,</w:t>
      </w:r>
      <w:r w:rsidR="00EA6462">
        <w:rPr>
          <w:rFonts w:asciiTheme="minorHAnsi" w:hAnsiTheme="minorHAnsi" w:cstheme="minorHAnsi"/>
        </w:rPr>
        <w:t xml:space="preserve"> if any</w:t>
      </w:r>
      <w:r w:rsidR="00A54FE9">
        <w:rPr>
          <w:rFonts w:asciiTheme="minorHAnsi" w:hAnsiTheme="minorHAnsi" w:cstheme="minorHAnsi"/>
        </w:rPr>
        <w:t>,</w:t>
      </w:r>
      <w:r w:rsidR="00EA6462">
        <w:rPr>
          <w:rFonts w:asciiTheme="minorHAnsi" w:hAnsiTheme="minorHAnsi" w:cstheme="minorHAnsi"/>
        </w:rPr>
        <w:t xml:space="preserve"> of the</w:t>
      </w:r>
      <w:r w:rsidRPr="00611372">
        <w:rPr>
          <w:rFonts w:asciiTheme="minorHAnsi" w:hAnsiTheme="minorHAnsi" w:cstheme="minorHAnsi"/>
        </w:rPr>
        <w:t xml:space="preserve"> use of biological </w:t>
      </w:r>
      <w:r w:rsidR="00F3781C" w:rsidRPr="00F3781C">
        <w:rPr>
          <w:rFonts w:asciiTheme="minorHAnsi" w:hAnsiTheme="minorHAnsi" w:cstheme="minorHAnsi"/>
        </w:rPr>
        <w:t>DMARDs</w:t>
      </w:r>
      <w:r w:rsidRPr="00611372">
        <w:rPr>
          <w:rFonts w:asciiTheme="minorHAnsi" w:hAnsiTheme="minorHAnsi" w:cstheme="minorHAnsi"/>
        </w:rPr>
        <w:t xml:space="preserve"> </w:t>
      </w:r>
      <w:r w:rsidR="00C13290">
        <w:rPr>
          <w:rFonts w:asciiTheme="minorHAnsi" w:hAnsiTheme="minorHAnsi" w:cstheme="minorHAnsi"/>
        </w:rPr>
        <w:t>although their use may</w:t>
      </w:r>
      <w:r w:rsidRPr="00611372">
        <w:rPr>
          <w:rFonts w:asciiTheme="minorHAnsi" w:hAnsiTheme="minorHAnsi" w:cstheme="minorHAnsi"/>
        </w:rPr>
        <w:t xml:space="preserve"> not </w:t>
      </w:r>
      <w:r w:rsidR="00C13290">
        <w:rPr>
          <w:rFonts w:asciiTheme="minorHAnsi" w:hAnsiTheme="minorHAnsi" w:cstheme="minorHAnsi"/>
        </w:rPr>
        <w:t xml:space="preserve">be </w:t>
      </w:r>
      <w:r w:rsidR="0077602B">
        <w:rPr>
          <w:rFonts w:asciiTheme="minorHAnsi" w:hAnsiTheme="minorHAnsi" w:cstheme="minorHAnsi"/>
        </w:rPr>
        <w:t>consistentl</w:t>
      </w:r>
      <w:r w:rsidR="0006366D">
        <w:rPr>
          <w:rFonts w:asciiTheme="minorHAnsi" w:hAnsiTheme="minorHAnsi" w:cstheme="minorHAnsi"/>
        </w:rPr>
        <w:t>y</w:t>
      </w:r>
      <w:r w:rsidR="0077602B" w:rsidRPr="00611372">
        <w:rPr>
          <w:rFonts w:asciiTheme="minorHAnsi" w:hAnsiTheme="minorHAnsi" w:cstheme="minorHAnsi"/>
        </w:rPr>
        <w:t xml:space="preserve"> </w:t>
      </w:r>
      <w:r w:rsidRPr="00611372">
        <w:rPr>
          <w:rFonts w:asciiTheme="minorHAnsi" w:hAnsiTheme="minorHAnsi" w:cstheme="minorHAnsi"/>
        </w:rPr>
        <w:t xml:space="preserve">associated with </w:t>
      </w:r>
      <w:r w:rsidR="00C13290">
        <w:rPr>
          <w:rFonts w:asciiTheme="minorHAnsi" w:hAnsiTheme="minorHAnsi" w:cstheme="minorHAnsi"/>
        </w:rPr>
        <w:t>changes in BMD</w:t>
      </w:r>
      <w:r w:rsidRPr="00611372">
        <w:rPr>
          <w:rFonts w:asciiTheme="minorHAnsi" w:hAnsiTheme="minorHAnsi" w:cstheme="minorHAnsi"/>
        </w:rPr>
        <w:t xml:space="preserve"> [</w:t>
      </w:r>
      <w:r w:rsidR="00745AEA">
        <w:rPr>
          <w:rFonts w:asciiTheme="minorHAnsi" w:hAnsiTheme="minorHAnsi" w:cstheme="minorHAnsi"/>
        </w:rPr>
        <w:t xml:space="preserve">8, </w:t>
      </w:r>
      <w:r w:rsidR="006023D6">
        <w:rPr>
          <w:rFonts w:asciiTheme="minorHAnsi" w:hAnsiTheme="minorHAnsi" w:cstheme="minorHAnsi"/>
        </w:rPr>
        <w:t>3</w:t>
      </w:r>
      <w:r w:rsidR="007C7835">
        <w:rPr>
          <w:rFonts w:asciiTheme="minorHAnsi" w:hAnsiTheme="minorHAnsi" w:cstheme="minorHAnsi"/>
        </w:rPr>
        <w:t>1</w:t>
      </w:r>
      <w:r w:rsidR="006023D6">
        <w:rPr>
          <w:rFonts w:asciiTheme="minorHAnsi" w:hAnsiTheme="minorHAnsi" w:cstheme="minorHAnsi"/>
        </w:rPr>
        <w:t xml:space="preserve">, </w:t>
      </w:r>
      <w:r w:rsidR="001C0243">
        <w:rPr>
          <w:rFonts w:asciiTheme="minorHAnsi" w:hAnsiTheme="minorHAnsi" w:cstheme="minorHAnsi"/>
        </w:rPr>
        <w:t>3</w:t>
      </w:r>
      <w:r w:rsidR="007C7835">
        <w:rPr>
          <w:rFonts w:asciiTheme="minorHAnsi" w:hAnsiTheme="minorHAnsi" w:cstheme="minorHAnsi"/>
        </w:rPr>
        <w:t>2</w:t>
      </w:r>
      <w:r w:rsidR="001C0243">
        <w:rPr>
          <w:rFonts w:asciiTheme="minorHAnsi" w:hAnsiTheme="minorHAnsi" w:cstheme="minorHAnsi"/>
        </w:rPr>
        <w:t xml:space="preserve">, </w:t>
      </w:r>
      <w:r w:rsidR="007C7835">
        <w:rPr>
          <w:rFonts w:asciiTheme="minorHAnsi" w:hAnsiTheme="minorHAnsi" w:cstheme="minorHAnsi"/>
        </w:rPr>
        <w:t>33</w:t>
      </w:r>
      <w:r w:rsidR="001453A1">
        <w:rPr>
          <w:rFonts w:asciiTheme="minorHAnsi" w:hAnsiTheme="minorHAnsi" w:cstheme="minorHAnsi"/>
        </w:rPr>
        <w:t>]</w:t>
      </w:r>
      <w:r w:rsidR="0006366D">
        <w:rPr>
          <w:rFonts w:asciiTheme="minorHAnsi" w:hAnsiTheme="minorHAnsi" w:cstheme="minorHAnsi"/>
        </w:rPr>
        <w:t>.  Furthermore</w:t>
      </w:r>
      <w:r w:rsidR="0073352B">
        <w:rPr>
          <w:rFonts w:asciiTheme="minorHAnsi" w:hAnsiTheme="minorHAnsi" w:cstheme="minorHAnsi"/>
        </w:rPr>
        <w:t xml:space="preserve">, </w:t>
      </w:r>
      <w:r w:rsidR="001B374E">
        <w:rPr>
          <w:rFonts w:asciiTheme="minorHAnsi" w:hAnsiTheme="minorHAnsi" w:cstheme="minorHAnsi"/>
        </w:rPr>
        <w:t>an increased</w:t>
      </w:r>
      <w:r w:rsidR="0073352B">
        <w:rPr>
          <w:rFonts w:asciiTheme="minorHAnsi" w:hAnsiTheme="minorHAnsi" w:cstheme="minorHAnsi"/>
        </w:rPr>
        <w:t xml:space="preserve"> risk of fracture</w:t>
      </w:r>
      <w:r w:rsidR="007E4938">
        <w:rPr>
          <w:rFonts w:asciiTheme="minorHAnsi" w:hAnsiTheme="minorHAnsi" w:cstheme="minorHAnsi"/>
        </w:rPr>
        <w:t xml:space="preserve"> </w:t>
      </w:r>
      <w:r w:rsidR="001B374E">
        <w:rPr>
          <w:rFonts w:asciiTheme="minorHAnsi" w:hAnsiTheme="minorHAnsi" w:cstheme="minorHAnsi"/>
        </w:rPr>
        <w:t xml:space="preserve">persists </w:t>
      </w:r>
      <w:r w:rsidR="004F2387">
        <w:rPr>
          <w:rFonts w:asciiTheme="minorHAnsi" w:hAnsiTheme="minorHAnsi" w:cstheme="minorHAnsi"/>
        </w:rPr>
        <w:t>with the use of biological drug</w:t>
      </w:r>
      <w:r w:rsidR="00EA038F">
        <w:rPr>
          <w:rFonts w:asciiTheme="minorHAnsi" w:hAnsiTheme="minorHAnsi" w:cstheme="minorHAnsi"/>
        </w:rPr>
        <w:t>s</w:t>
      </w:r>
      <w:r w:rsidR="001B374E">
        <w:rPr>
          <w:rFonts w:asciiTheme="minorHAnsi" w:hAnsiTheme="minorHAnsi" w:cstheme="minorHAnsi"/>
        </w:rPr>
        <w:t xml:space="preserve"> </w:t>
      </w:r>
      <w:r w:rsidR="007E4938" w:rsidRPr="00CE674A">
        <w:rPr>
          <w:rFonts w:asciiTheme="minorHAnsi" w:hAnsiTheme="minorHAnsi" w:cstheme="minorHAnsi"/>
        </w:rPr>
        <w:t>[</w:t>
      </w:r>
      <w:r w:rsidR="001E658C" w:rsidRPr="00CE674A">
        <w:rPr>
          <w:rFonts w:asciiTheme="minorHAnsi" w:hAnsiTheme="minorHAnsi" w:cstheme="minorHAnsi"/>
        </w:rPr>
        <w:t xml:space="preserve">3, </w:t>
      </w:r>
      <w:r w:rsidR="000E02E6" w:rsidRPr="00CE674A">
        <w:rPr>
          <w:rFonts w:asciiTheme="minorHAnsi" w:hAnsiTheme="minorHAnsi" w:cstheme="minorHAnsi"/>
        </w:rPr>
        <w:t>3</w:t>
      </w:r>
      <w:r w:rsidR="00CE674A" w:rsidRPr="00CE674A">
        <w:rPr>
          <w:rFonts w:asciiTheme="minorHAnsi" w:hAnsiTheme="minorHAnsi" w:cstheme="minorHAnsi"/>
        </w:rPr>
        <w:t>4</w:t>
      </w:r>
      <w:r w:rsidR="000E02E6" w:rsidRPr="00CE674A">
        <w:rPr>
          <w:rFonts w:asciiTheme="minorHAnsi" w:hAnsiTheme="minorHAnsi" w:cstheme="minorHAnsi"/>
        </w:rPr>
        <w:t xml:space="preserve">, </w:t>
      </w:r>
      <w:r w:rsidR="00FE7ABE" w:rsidRPr="00CE674A">
        <w:rPr>
          <w:rFonts w:asciiTheme="minorHAnsi" w:hAnsiTheme="minorHAnsi" w:cstheme="minorHAnsi"/>
        </w:rPr>
        <w:t>3</w:t>
      </w:r>
      <w:r w:rsidR="00CE674A" w:rsidRPr="00CE674A">
        <w:rPr>
          <w:rFonts w:asciiTheme="minorHAnsi" w:hAnsiTheme="minorHAnsi" w:cstheme="minorHAnsi"/>
        </w:rPr>
        <w:t>5</w:t>
      </w:r>
      <w:r w:rsidR="00FE7ABE" w:rsidRPr="00CE674A">
        <w:rPr>
          <w:rFonts w:asciiTheme="minorHAnsi" w:hAnsiTheme="minorHAnsi" w:cstheme="minorHAnsi"/>
        </w:rPr>
        <w:t xml:space="preserve">, </w:t>
      </w:r>
      <w:r w:rsidR="00211C55" w:rsidRPr="00CE674A">
        <w:rPr>
          <w:rFonts w:asciiTheme="minorHAnsi" w:hAnsiTheme="minorHAnsi" w:cstheme="minorHAnsi"/>
        </w:rPr>
        <w:t>3</w:t>
      </w:r>
      <w:r w:rsidR="00CE674A" w:rsidRPr="00CE674A">
        <w:rPr>
          <w:rFonts w:asciiTheme="minorHAnsi" w:hAnsiTheme="minorHAnsi" w:cstheme="minorHAnsi"/>
        </w:rPr>
        <w:t>6</w:t>
      </w:r>
      <w:r w:rsidR="00211C55" w:rsidRPr="00CE674A">
        <w:rPr>
          <w:rFonts w:asciiTheme="minorHAnsi" w:hAnsiTheme="minorHAnsi" w:cstheme="minorHAnsi"/>
        </w:rPr>
        <w:t xml:space="preserve">, </w:t>
      </w:r>
      <w:r w:rsidR="009C67F7" w:rsidRPr="00CE674A">
        <w:rPr>
          <w:rFonts w:asciiTheme="minorHAnsi" w:hAnsiTheme="minorHAnsi" w:cstheme="minorHAnsi"/>
        </w:rPr>
        <w:t>3</w:t>
      </w:r>
      <w:r w:rsidR="00CE674A" w:rsidRPr="00CE674A">
        <w:rPr>
          <w:rFonts w:asciiTheme="minorHAnsi" w:hAnsiTheme="minorHAnsi" w:cstheme="minorHAnsi"/>
        </w:rPr>
        <w:t>7</w:t>
      </w:r>
      <w:r w:rsidR="009C67F7" w:rsidRPr="00CE674A">
        <w:rPr>
          <w:rFonts w:asciiTheme="minorHAnsi" w:hAnsiTheme="minorHAnsi" w:cstheme="minorHAnsi"/>
        </w:rPr>
        <w:t xml:space="preserve">, </w:t>
      </w:r>
      <w:r w:rsidR="000A52F7" w:rsidRPr="00CE674A">
        <w:rPr>
          <w:rFonts w:asciiTheme="minorHAnsi" w:hAnsiTheme="minorHAnsi" w:cstheme="minorHAnsi"/>
        </w:rPr>
        <w:t>3</w:t>
      </w:r>
      <w:r w:rsidR="00CE674A" w:rsidRPr="00CE674A">
        <w:rPr>
          <w:rFonts w:asciiTheme="minorHAnsi" w:hAnsiTheme="minorHAnsi" w:cstheme="minorHAnsi"/>
        </w:rPr>
        <w:t>8</w:t>
      </w:r>
      <w:r w:rsidR="000A52F7" w:rsidRPr="00CE674A">
        <w:rPr>
          <w:rFonts w:asciiTheme="minorHAnsi" w:hAnsiTheme="minorHAnsi" w:cstheme="minorHAnsi"/>
        </w:rPr>
        <w:t>]</w:t>
      </w:r>
      <w:r w:rsidR="00152E8E" w:rsidRPr="00CE674A">
        <w:rPr>
          <w:rFonts w:asciiTheme="minorHAnsi" w:hAnsiTheme="minorHAnsi" w:cstheme="minorHAnsi"/>
        </w:rPr>
        <w:t xml:space="preserve">.  </w:t>
      </w:r>
      <w:r w:rsidR="000927D2" w:rsidRPr="00CE674A">
        <w:rPr>
          <w:rFonts w:asciiTheme="minorHAnsi" w:hAnsiTheme="minorHAnsi" w:cstheme="minorHAnsi"/>
        </w:rPr>
        <w:t>In</w:t>
      </w:r>
      <w:r w:rsidR="000927D2">
        <w:rPr>
          <w:rFonts w:asciiTheme="minorHAnsi" w:hAnsiTheme="minorHAnsi" w:cstheme="minorHAnsi"/>
        </w:rPr>
        <w:t xml:space="preserve"> one of the cohorts included in the present study</w:t>
      </w:r>
      <w:r w:rsidR="001F353F">
        <w:rPr>
          <w:rFonts w:asciiTheme="minorHAnsi" w:hAnsiTheme="minorHAnsi" w:cstheme="minorHAnsi"/>
        </w:rPr>
        <w:t xml:space="preserve"> (HUNT), </w:t>
      </w:r>
      <w:r w:rsidR="00261386">
        <w:rPr>
          <w:rFonts w:asciiTheme="minorHAnsi" w:hAnsiTheme="minorHAnsi" w:cstheme="minorHAnsi"/>
        </w:rPr>
        <w:t xml:space="preserve">the risk of fracture </w:t>
      </w:r>
      <w:r w:rsidR="00970F60">
        <w:rPr>
          <w:rFonts w:asciiTheme="minorHAnsi" w:hAnsiTheme="minorHAnsi" w:cstheme="minorHAnsi"/>
        </w:rPr>
        <w:t xml:space="preserve">was not significantly lower </w:t>
      </w:r>
      <w:r w:rsidR="00A50E1C">
        <w:rPr>
          <w:rFonts w:asciiTheme="minorHAnsi" w:hAnsiTheme="minorHAnsi" w:cstheme="minorHAnsi"/>
        </w:rPr>
        <w:t xml:space="preserve">in treated </w:t>
      </w:r>
      <w:r w:rsidR="00970F60">
        <w:rPr>
          <w:rFonts w:asciiTheme="minorHAnsi" w:hAnsiTheme="minorHAnsi" w:cstheme="minorHAnsi"/>
        </w:rPr>
        <w:t xml:space="preserve">than untreated patients with </w:t>
      </w:r>
      <w:r w:rsidR="00970F60" w:rsidRPr="004B5093">
        <w:rPr>
          <w:rFonts w:asciiTheme="minorHAnsi" w:hAnsiTheme="minorHAnsi" w:cstheme="minorHAnsi"/>
        </w:rPr>
        <w:t>RA</w:t>
      </w:r>
      <w:r w:rsidR="00166305" w:rsidRPr="004B5093">
        <w:rPr>
          <w:rFonts w:asciiTheme="minorHAnsi" w:hAnsiTheme="minorHAnsi" w:cstheme="minorHAnsi"/>
        </w:rPr>
        <w:t xml:space="preserve"> </w:t>
      </w:r>
      <w:r w:rsidR="00625958" w:rsidRPr="004B5093">
        <w:rPr>
          <w:rFonts w:asciiTheme="minorHAnsi" w:hAnsiTheme="minorHAnsi" w:cstheme="minorHAnsi"/>
        </w:rPr>
        <w:t>[3</w:t>
      </w:r>
      <w:r w:rsidR="004B5093" w:rsidRPr="004B5093">
        <w:rPr>
          <w:rFonts w:asciiTheme="minorHAnsi" w:hAnsiTheme="minorHAnsi" w:cstheme="minorHAnsi"/>
        </w:rPr>
        <w:t>9</w:t>
      </w:r>
      <w:r w:rsidR="00071456" w:rsidRPr="004B5093">
        <w:rPr>
          <w:rFonts w:asciiTheme="minorHAnsi" w:hAnsiTheme="minorHAnsi" w:cstheme="minorHAnsi"/>
        </w:rPr>
        <w:t xml:space="preserve">]. </w:t>
      </w:r>
      <w:r w:rsidR="000927D2" w:rsidRPr="004B5093">
        <w:rPr>
          <w:rFonts w:asciiTheme="minorHAnsi" w:hAnsiTheme="minorHAnsi" w:cstheme="minorHAnsi"/>
        </w:rPr>
        <w:t xml:space="preserve"> </w:t>
      </w:r>
      <w:r w:rsidR="00152E8E" w:rsidRPr="004B5093">
        <w:rPr>
          <w:rFonts w:asciiTheme="minorHAnsi" w:hAnsiTheme="minorHAnsi" w:cstheme="minorHAnsi"/>
        </w:rPr>
        <w:t>In</w:t>
      </w:r>
      <w:r w:rsidR="00152E8E">
        <w:rPr>
          <w:rFonts w:asciiTheme="minorHAnsi" w:hAnsiTheme="minorHAnsi" w:cstheme="minorHAnsi"/>
        </w:rPr>
        <w:t xml:space="preserve"> addition, a</w:t>
      </w:r>
      <w:r w:rsidR="00056F4C">
        <w:rPr>
          <w:rFonts w:asciiTheme="minorHAnsi" w:hAnsiTheme="minorHAnsi" w:cstheme="minorHAnsi"/>
        </w:rPr>
        <w:t>n</w:t>
      </w:r>
      <w:r w:rsidR="00152E8E">
        <w:rPr>
          <w:rFonts w:asciiTheme="minorHAnsi" w:hAnsiTheme="minorHAnsi" w:cstheme="minorHAnsi"/>
        </w:rPr>
        <w:t xml:space="preserve"> analysis</w:t>
      </w:r>
      <w:r w:rsidR="00E10823">
        <w:rPr>
          <w:rFonts w:asciiTheme="minorHAnsi" w:hAnsiTheme="minorHAnsi" w:cstheme="minorHAnsi"/>
        </w:rPr>
        <w:t xml:space="preserve"> showed no </w:t>
      </w:r>
      <w:r w:rsidR="00056F4C">
        <w:rPr>
          <w:rFonts w:asciiTheme="minorHAnsi" w:hAnsiTheme="minorHAnsi" w:cstheme="minorHAnsi"/>
        </w:rPr>
        <w:t xml:space="preserve">secular </w:t>
      </w:r>
      <w:r w:rsidR="00773984">
        <w:rPr>
          <w:rFonts w:asciiTheme="minorHAnsi" w:hAnsiTheme="minorHAnsi" w:cstheme="minorHAnsi"/>
        </w:rPr>
        <w:t>difference</w:t>
      </w:r>
      <w:r w:rsidR="00E10823">
        <w:rPr>
          <w:rFonts w:asciiTheme="minorHAnsi" w:hAnsiTheme="minorHAnsi" w:cstheme="minorHAnsi"/>
        </w:rPr>
        <w:t xml:space="preserve"> in the </w:t>
      </w:r>
      <w:r w:rsidR="00FC072F">
        <w:rPr>
          <w:rFonts w:asciiTheme="minorHAnsi" w:hAnsiTheme="minorHAnsi" w:cstheme="minorHAnsi"/>
        </w:rPr>
        <w:t xml:space="preserve">accuracy </w:t>
      </w:r>
      <w:r w:rsidR="00E10823">
        <w:rPr>
          <w:rFonts w:asciiTheme="minorHAnsi" w:hAnsiTheme="minorHAnsi" w:cstheme="minorHAnsi"/>
        </w:rPr>
        <w:t>o</w:t>
      </w:r>
      <w:r w:rsidR="00056F4C">
        <w:rPr>
          <w:rFonts w:asciiTheme="minorHAnsi" w:hAnsiTheme="minorHAnsi" w:cstheme="minorHAnsi"/>
        </w:rPr>
        <w:t xml:space="preserve">f fracture </w:t>
      </w:r>
      <w:r w:rsidR="00FC072F">
        <w:rPr>
          <w:rFonts w:asciiTheme="minorHAnsi" w:hAnsiTheme="minorHAnsi" w:cstheme="minorHAnsi"/>
        </w:rPr>
        <w:t xml:space="preserve">prediction </w:t>
      </w:r>
      <w:r w:rsidR="00056F4C">
        <w:rPr>
          <w:rFonts w:asciiTheme="minorHAnsi" w:hAnsiTheme="minorHAnsi" w:cstheme="minorHAnsi"/>
        </w:rPr>
        <w:t>associated with RA</w:t>
      </w:r>
      <w:r w:rsidR="00773984">
        <w:rPr>
          <w:rFonts w:asciiTheme="minorHAnsi" w:hAnsiTheme="minorHAnsi" w:cstheme="minorHAnsi"/>
        </w:rPr>
        <w:t xml:space="preserve"> </w:t>
      </w:r>
      <w:r w:rsidR="00384611">
        <w:rPr>
          <w:rFonts w:asciiTheme="minorHAnsi" w:hAnsiTheme="minorHAnsi" w:cstheme="minorHAnsi"/>
        </w:rPr>
        <w:t xml:space="preserve">before and </w:t>
      </w:r>
      <w:r w:rsidR="00773984">
        <w:rPr>
          <w:rFonts w:asciiTheme="minorHAnsi" w:hAnsiTheme="minorHAnsi" w:cstheme="minorHAnsi"/>
        </w:rPr>
        <w:t>over a time</w:t>
      </w:r>
      <w:r w:rsidR="00F66F51">
        <w:rPr>
          <w:rFonts w:asciiTheme="minorHAnsi" w:hAnsiTheme="minorHAnsi" w:cstheme="minorHAnsi"/>
        </w:rPr>
        <w:t xml:space="preserve"> </w:t>
      </w:r>
      <w:r w:rsidR="00773984">
        <w:rPr>
          <w:rFonts w:asciiTheme="minorHAnsi" w:hAnsiTheme="minorHAnsi" w:cstheme="minorHAnsi"/>
        </w:rPr>
        <w:t xml:space="preserve">interval </w:t>
      </w:r>
      <w:r w:rsidR="00FA38EA">
        <w:rPr>
          <w:rFonts w:asciiTheme="minorHAnsi" w:hAnsiTheme="minorHAnsi" w:cstheme="minorHAnsi"/>
        </w:rPr>
        <w:t>after the introduction of biologic interventions</w:t>
      </w:r>
      <w:r w:rsidR="00EE79A6" w:rsidRPr="00EE79A6">
        <w:rPr>
          <w:rFonts w:asciiTheme="minorHAnsi" w:hAnsiTheme="minorHAnsi" w:cstheme="minorHAnsi"/>
        </w:rPr>
        <w:t>. Thus, the current FRAX tool continues to be appropriate for fracture risk assessment in RA patients</w:t>
      </w:r>
      <w:r w:rsidR="0082781E">
        <w:rPr>
          <w:rFonts w:asciiTheme="minorHAnsi" w:hAnsiTheme="minorHAnsi" w:cstheme="minorHAnsi"/>
        </w:rPr>
        <w:t xml:space="preserve"> </w:t>
      </w:r>
      <w:r w:rsidR="001C591D">
        <w:rPr>
          <w:rFonts w:asciiTheme="minorHAnsi" w:hAnsiTheme="minorHAnsi" w:cstheme="minorHAnsi"/>
        </w:rPr>
        <w:t>[2</w:t>
      </w:r>
      <w:r w:rsidR="004B5093">
        <w:rPr>
          <w:rFonts w:asciiTheme="minorHAnsi" w:hAnsiTheme="minorHAnsi" w:cstheme="minorHAnsi"/>
        </w:rPr>
        <w:t>6</w:t>
      </w:r>
      <w:r w:rsidR="0040182B">
        <w:rPr>
          <w:rFonts w:asciiTheme="minorHAnsi" w:hAnsiTheme="minorHAnsi" w:cstheme="minorHAnsi"/>
        </w:rPr>
        <w:t>]</w:t>
      </w:r>
      <w:r w:rsidR="00FA38EA">
        <w:rPr>
          <w:rFonts w:asciiTheme="minorHAnsi" w:hAnsiTheme="minorHAnsi" w:cstheme="minorHAnsi"/>
        </w:rPr>
        <w:t>.</w:t>
      </w:r>
      <w:r w:rsidR="00773984">
        <w:rPr>
          <w:rFonts w:asciiTheme="minorHAnsi" w:hAnsiTheme="minorHAnsi" w:cstheme="minorHAnsi"/>
        </w:rPr>
        <w:t xml:space="preserve"> </w:t>
      </w:r>
      <w:r w:rsidR="00396D52">
        <w:rPr>
          <w:rFonts w:asciiTheme="minorHAnsi" w:hAnsiTheme="minorHAnsi" w:cstheme="minorHAnsi"/>
        </w:rPr>
        <w:t>Finally</w:t>
      </w:r>
      <w:r w:rsidR="000E78EE">
        <w:rPr>
          <w:rFonts w:asciiTheme="minorHAnsi" w:hAnsiTheme="minorHAnsi" w:cstheme="minorHAnsi"/>
        </w:rPr>
        <w:t>, the hazard ra</w:t>
      </w:r>
      <w:r w:rsidR="009E10E9">
        <w:rPr>
          <w:rFonts w:asciiTheme="minorHAnsi" w:hAnsiTheme="minorHAnsi" w:cstheme="minorHAnsi"/>
        </w:rPr>
        <w:t>t</w:t>
      </w:r>
      <w:r w:rsidR="000E78EE">
        <w:rPr>
          <w:rFonts w:asciiTheme="minorHAnsi" w:hAnsiTheme="minorHAnsi" w:cstheme="minorHAnsi"/>
        </w:rPr>
        <w:t xml:space="preserve">ios that we report in the present study are </w:t>
      </w:r>
      <w:r w:rsidR="009E10E9">
        <w:rPr>
          <w:rFonts w:asciiTheme="minorHAnsi" w:hAnsiTheme="minorHAnsi" w:cstheme="minorHAnsi"/>
        </w:rPr>
        <w:t xml:space="preserve">very </w:t>
      </w:r>
      <w:r w:rsidR="000E78EE">
        <w:rPr>
          <w:rFonts w:asciiTheme="minorHAnsi" w:hAnsiTheme="minorHAnsi" w:cstheme="minorHAnsi"/>
        </w:rPr>
        <w:t>simila</w:t>
      </w:r>
      <w:r w:rsidR="009E10E9">
        <w:rPr>
          <w:rFonts w:asciiTheme="minorHAnsi" w:hAnsiTheme="minorHAnsi" w:cstheme="minorHAnsi"/>
        </w:rPr>
        <w:t xml:space="preserve">r to those reported in our </w:t>
      </w:r>
      <w:r w:rsidR="009E10E9" w:rsidRPr="00C507FD">
        <w:rPr>
          <w:rFonts w:ascii="Calibri" w:hAnsi="Calibri" w:cs="Calibri"/>
        </w:rPr>
        <w:t>earlier</w:t>
      </w:r>
      <w:r w:rsidR="004715CF" w:rsidRPr="00C507FD">
        <w:rPr>
          <w:rFonts w:ascii="Calibri" w:hAnsi="Calibri" w:cs="Calibri"/>
        </w:rPr>
        <w:t xml:space="preserve"> </w:t>
      </w:r>
      <w:r w:rsidR="00C507FD" w:rsidRPr="00C507FD">
        <w:rPr>
          <w:rFonts w:ascii="Calibri" w:hAnsi="Calibri" w:cs="Calibri"/>
        </w:rPr>
        <w:t xml:space="preserve">assessment </w:t>
      </w:r>
      <w:r w:rsidR="00D9399D">
        <w:rPr>
          <w:rFonts w:ascii="Calibri" w:hAnsi="Calibri" w:cs="Calibri"/>
        </w:rPr>
        <w:t>where m</w:t>
      </w:r>
      <w:r w:rsidR="004715CF" w:rsidRPr="00C507FD">
        <w:rPr>
          <w:rFonts w:ascii="Calibri" w:hAnsi="Calibri" w:cs="Calibri"/>
        </w:rPr>
        <w:t>ost of the</w:t>
      </w:r>
      <w:r w:rsidR="004715CF" w:rsidRPr="004715CF">
        <w:rPr>
          <w:rFonts w:asciiTheme="minorHAnsi" w:hAnsiTheme="minorHAnsi" w:cstheme="minorHAnsi"/>
        </w:rPr>
        <w:t xml:space="preserve"> data used in constructing the FRAX algorithm </w:t>
      </w:r>
      <w:r w:rsidR="001A230F">
        <w:rPr>
          <w:rFonts w:asciiTheme="minorHAnsi" w:hAnsiTheme="minorHAnsi" w:cstheme="minorHAnsi"/>
        </w:rPr>
        <w:t>were</w:t>
      </w:r>
      <w:r w:rsidR="004715CF" w:rsidRPr="004715CF">
        <w:rPr>
          <w:rFonts w:asciiTheme="minorHAnsi" w:hAnsiTheme="minorHAnsi" w:cstheme="minorHAnsi"/>
        </w:rPr>
        <w:t xml:space="preserve"> collected prior to widespread use of biologics </w:t>
      </w:r>
      <w:r w:rsidR="00A6537D">
        <w:rPr>
          <w:rFonts w:asciiTheme="minorHAnsi" w:hAnsiTheme="minorHAnsi" w:cstheme="minorHAnsi"/>
        </w:rPr>
        <w:t>[2</w:t>
      </w:r>
      <w:r w:rsidR="00614AD7">
        <w:rPr>
          <w:rFonts w:asciiTheme="minorHAnsi" w:hAnsiTheme="minorHAnsi" w:cstheme="minorHAnsi"/>
        </w:rPr>
        <w:t>7</w:t>
      </w:r>
      <w:r w:rsidR="004715CF" w:rsidRPr="004715CF">
        <w:rPr>
          <w:rFonts w:asciiTheme="minorHAnsi" w:hAnsiTheme="minorHAnsi" w:cstheme="minorHAnsi"/>
        </w:rPr>
        <w:t>]</w:t>
      </w:r>
      <w:r w:rsidR="00D9399D">
        <w:rPr>
          <w:rFonts w:asciiTheme="minorHAnsi" w:hAnsiTheme="minorHAnsi" w:cstheme="minorHAnsi"/>
        </w:rPr>
        <w:t xml:space="preserve">. </w:t>
      </w:r>
      <w:r w:rsidR="00384382">
        <w:rPr>
          <w:rFonts w:asciiTheme="minorHAnsi" w:hAnsiTheme="minorHAnsi" w:cstheme="minorHAnsi"/>
        </w:rPr>
        <w:t xml:space="preserve">We recognise, however that </w:t>
      </w:r>
      <w:r w:rsidR="00924F41">
        <w:rPr>
          <w:rFonts w:asciiTheme="minorHAnsi" w:hAnsiTheme="minorHAnsi" w:cstheme="minorHAnsi"/>
        </w:rPr>
        <w:t xml:space="preserve">a substantial proportion of the present database will </w:t>
      </w:r>
      <w:r w:rsidR="00F83539">
        <w:rPr>
          <w:rFonts w:asciiTheme="minorHAnsi" w:hAnsiTheme="minorHAnsi" w:cstheme="minorHAnsi"/>
        </w:rPr>
        <w:t>have comprised data acquired before</w:t>
      </w:r>
      <w:r w:rsidR="00897D7E">
        <w:rPr>
          <w:rFonts w:asciiTheme="minorHAnsi" w:hAnsiTheme="minorHAnsi" w:cstheme="minorHAnsi"/>
        </w:rPr>
        <w:t xml:space="preserve"> the use of DMARDs. </w:t>
      </w:r>
      <w:r w:rsidR="00D9399D">
        <w:rPr>
          <w:rFonts w:asciiTheme="minorHAnsi" w:hAnsiTheme="minorHAnsi" w:cstheme="minorHAnsi"/>
        </w:rPr>
        <w:t>Thus</w:t>
      </w:r>
      <w:r w:rsidR="00F71B17">
        <w:rPr>
          <w:rFonts w:asciiTheme="minorHAnsi" w:hAnsiTheme="minorHAnsi" w:cstheme="minorHAnsi"/>
        </w:rPr>
        <w:t>,</w:t>
      </w:r>
      <w:r w:rsidR="00D9399D">
        <w:rPr>
          <w:rFonts w:asciiTheme="minorHAnsi" w:hAnsiTheme="minorHAnsi" w:cstheme="minorHAnsi"/>
        </w:rPr>
        <w:t xml:space="preserve"> </w:t>
      </w:r>
      <w:r w:rsidR="00760ED3">
        <w:rPr>
          <w:rFonts w:asciiTheme="minorHAnsi" w:hAnsiTheme="minorHAnsi" w:cstheme="minorHAnsi"/>
        </w:rPr>
        <w:t>i</w:t>
      </w:r>
      <w:r w:rsidR="005F3E76">
        <w:rPr>
          <w:rFonts w:asciiTheme="minorHAnsi" w:hAnsiTheme="minorHAnsi" w:cstheme="minorHAnsi"/>
        </w:rPr>
        <w:t>f</w:t>
      </w:r>
      <w:r w:rsidR="00EF0434" w:rsidRPr="00EF0434">
        <w:rPr>
          <w:rFonts w:asciiTheme="minorHAnsi" w:hAnsiTheme="minorHAnsi" w:cstheme="minorHAnsi"/>
        </w:rPr>
        <w:t xml:space="preserve"> fracture risk </w:t>
      </w:r>
      <w:r w:rsidR="005F3E76">
        <w:rPr>
          <w:rFonts w:asciiTheme="minorHAnsi" w:hAnsiTheme="minorHAnsi" w:cstheme="minorHAnsi"/>
        </w:rPr>
        <w:t>is</w:t>
      </w:r>
      <w:r w:rsidR="00EF0434" w:rsidRPr="00EF0434">
        <w:rPr>
          <w:rFonts w:asciiTheme="minorHAnsi" w:hAnsiTheme="minorHAnsi" w:cstheme="minorHAnsi"/>
        </w:rPr>
        <w:t xml:space="preserve"> lower </w:t>
      </w:r>
      <w:r w:rsidR="005F3E76">
        <w:rPr>
          <w:rFonts w:asciiTheme="minorHAnsi" w:hAnsiTheme="minorHAnsi" w:cstheme="minorHAnsi"/>
        </w:rPr>
        <w:t xml:space="preserve">with the use of </w:t>
      </w:r>
      <w:r w:rsidR="00760ED3">
        <w:rPr>
          <w:rFonts w:asciiTheme="minorHAnsi" w:hAnsiTheme="minorHAnsi" w:cstheme="minorHAnsi"/>
        </w:rPr>
        <w:t xml:space="preserve">biologic </w:t>
      </w:r>
      <w:r w:rsidR="001A230F">
        <w:rPr>
          <w:rFonts w:asciiTheme="minorHAnsi" w:hAnsiTheme="minorHAnsi" w:cstheme="minorHAnsi"/>
        </w:rPr>
        <w:t>DMARDs, the</w:t>
      </w:r>
      <w:r w:rsidR="00760ED3">
        <w:rPr>
          <w:rFonts w:asciiTheme="minorHAnsi" w:hAnsiTheme="minorHAnsi" w:cstheme="minorHAnsi"/>
        </w:rPr>
        <w:t xml:space="preserve"> effect is small</w:t>
      </w:r>
      <w:r w:rsidR="00EF0434" w:rsidRPr="00EF0434">
        <w:rPr>
          <w:rFonts w:asciiTheme="minorHAnsi" w:hAnsiTheme="minorHAnsi" w:cstheme="minorHAnsi"/>
        </w:rPr>
        <w:t>.</w:t>
      </w:r>
      <w:r w:rsidR="00080CFA" w:rsidRPr="00080CFA">
        <w:t xml:space="preserve"> </w:t>
      </w:r>
      <w:r w:rsidR="00E45BC4">
        <w:rPr>
          <w:rFonts w:asciiTheme="minorHAnsi" w:hAnsiTheme="minorHAnsi" w:cstheme="minorHAnsi"/>
        </w:rPr>
        <w:t>T</w:t>
      </w:r>
      <w:r w:rsidR="00080CFA" w:rsidRPr="00080CFA">
        <w:rPr>
          <w:rFonts w:asciiTheme="minorHAnsi" w:hAnsiTheme="minorHAnsi" w:cstheme="minorHAnsi"/>
        </w:rPr>
        <w:t xml:space="preserve">he </w:t>
      </w:r>
      <w:r w:rsidR="00E45BC4">
        <w:rPr>
          <w:rFonts w:asciiTheme="minorHAnsi" w:hAnsiTheme="minorHAnsi" w:cstheme="minorHAnsi"/>
        </w:rPr>
        <w:t xml:space="preserve">present </w:t>
      </w:r>
      <w:r w:rsidR="00080CFA" w:rsidRPr="00080CFA">
        <w:rPr>
          <w:rFonts w:asciiTheme="minorHAnsi" w:hAnsiTheme="minorHAnsi" w:cstheme="minorHAnsi"/>
        </w:rPr>
        <w:t>analysis d</w:t>
      </w:r>
      <w:r w:rsidR="00E45BC4">
        <w:rPr>
          <w:rFonts w:asciiTheme="minorHAnsi" w:hAnsiTheme="minorHAnsi" w:cstheme="minorHAnsi"/>
        </w:rPr>
        <w:t>id</w:t>
      </w:r>
      <w:r w:rsidR="00080CFA" w:rsidRPr="00080CFA">
        <w:rPr>
          <w:rFonts w:asciiTheme="minorHAnsi" w:hAnsiTheme="minorHAnsi" w:cstheme="minorHAnsi"/>
        </w:rPr>
        <w:t xml:space="preserve"> not account for the duration of the disease</w:t>
      </w:r>
      <w:r w:rsidR="00EF68F6">
        <w:rPr>
          <w:rFonts w:asciiTheme="minorHAnsi" w:hAnsiTheme="minorHAnsi" w:cstheme="minorHAnsi"/>
        </w:rPr>
        <w:t>.  The interaction</w:t>
      </w:r>
      <w:r w:rsidR="0063099F">
        <w:rPr>
          <w:rFonts w:asciiTheme="minorHAnsi" w:hAnsiTheme="minorHAnsi" w:cstheme="minorHAnsi"/>
        </w:rPr>
        <w:t>s with time and age might suggest</w:t>
      </w:r>
      <w:r w:rsidR="00575012">
        <w:rPr>
          <w:rFonts w:asciiTheme="minorHAnsi" w:hAnsiTheme="minorHAnsi" w:cstheme="minorHAnsi"/>
        </w:rPr>
        <w:t xml:space="preserve"> that the risk of fracture is highest shortly after diagnosis</w:t>
      </w:r>
      <w:r w:rsidR="004F2224">
        <w:rPr>
          <w:rFonts w:asciiTheme="minorHAnsi" w:hAnsiTheme="minorHAnsi" w:cstheme="minorHAnsi"/>
        </w:rPr>
        <w:t xml:space="preserve"> of RA.</w:t>
      </w:r>
    </w:p>
    <w:p w14:paraId="3D0C2FC5" w14:textId="3E1C9C04" w:rsidR="00C6440B" w:rsidRPr="00D90A5B" w:rsidRDefault="00C6440B" w:rsidP="00C6440B">
      <w:pPr>
        <w:autoSpaceDE w:val="0"/>
        <w:autoSpaceDN w:val="0"/>
        <w:adjustRightInd w:val="0"/>
        <w:spacing w:after="200" w:line="276" w:lineRule="auto"/>
        <w:rPr>
          <w:rFonts w:asciiTheme="minorHAnsi" w:hAnsiTheme="minorHAnsi" w:cstheme="minorHAnsi"/>
          <w:color w:val="2F5496" w:themeColor="accent1" w:themeShade="BF"/>
        </w:rPr>
      </w:pPr>
      <w:r w:rsidRPr="0024519D">
        <w:rPr>
          <w:rFonts w:asciiTheme="minorHAnsi" w:hAnsiTheme="minorHAnsi" w:cstheme="minorHAnsi"/>
        </w:rPr>
        <w:t xml:space="preserve">In summary, </w:t>
      </w:r>
      <w:r w:rsidR="00AE2916" w:rsidRPr="0024519D">
        <w:rPr>
          <w:rFonts w:asciiTheme="minorHAnsi" w:hAnsiTheme="minorHAnsi" w:cstheme="minorHAnsi"/>
        </w:rPr>
        <w:t>RA</w:t>
      </w:r>
      <w:r w:rsidRPr="0024519D">
        <w:rPr>
          <w:rFonts w:asciiTheme="minorHAnsi" w:hAnsiTheme="minorHAnsi" w:cstheme="minorHAnsi"/>
        </w:rPr>
        <w:t xml:space="preserve"> is associated with incident fracture risk, independent of BMD</w:t>
      </w:r>
      <w:r w:rsidR="007017D7" w:rsidRPr="0024519D">
        <w:rPr>
          <w:rFonts w:asciiTheme="minorHAnsi" w:hAnsiTheme="minorHAnsi" w:cstheme="minorHAnsi"/>
        </w:rPr>
        <w:t>, sex</w:t>
      </w:r>
      <w:r w:rsidR="00DD1B84" w:rsidRPr="0024519D">
        <w:rPr>
          <w:rFonts w:asciiTheme="minorHAnsi" w:hAnsiTheme="minorHAnsi" w:cstheme="minorHAnsi"/>
        </w:rPr>
        <w:t xml:space="preserve"> and exposure to glucocorticoids</w:t>
      </w:r>
      <w:r w:rsidR="0024519D" w:rsidRPr="0024519D">
        <w:rPr>
          <w:rFonts w:asciiTheme="minorHAnsi" w:hAnsiTheme="minorHAnsi" w:cstheme="minorHAnsi"/>
        </w:rPr>
        <w:t>.</w:t>
      </w:r>
      <w:r w:rsidR="00DD1B84" w:rsidRPr="0024519D">
        <w:rPr>
          <w:rFonts w:asciiTheme="minorHAnsi" w:hAnsiTheme="minorHAnsi" w:cstheme="minorHAnsi"/>
        </w:rPr>
        <w:t xml:space="preserve"> </w:t>
      </w:r>
      <w:r w:rsidRPr="0024519D">
        <w:rPr>
          <w:rFonts w:asciiTheme="minorHAnsi" w:hAnsiTheme="minorHAnsi" w:cstheme="minorHAnsi"/>
        </w:rPr>
        <w:t xml:space="preserve"> </w:t>
      </w:r>
      <w:r w:rsidR="00F14284" w:rsidRPr="0024519D">
        <w:rPr>
          <w:rFonts w:asciiTheme="minorHAnsi" w:hAnsiTheme="minorHAnsi" w:cstheme="minorHAnsi"/>
        </w:rPr>
        <w:t xml:space="preserve">The increase in risk is particularly high </w:t>
      </w:r>
      <w:r w:rsidR="007017D7" w:rsidRPr="0024519D">
        <w:rPr>
          <w:rFonts w:asciiTheme="minorHAnsi" w:hAnsiTheme="minorHAnsi" w:cstheme="minorHAnsi"/>
        </w:rPr>
        <w:t xml:space="preserve">for hip </w:t>
      </w:r>
      <w:r w:rsidR="0080252A" w:rsidRPr="0024519D">
        <w:rPr>
          <w:rFonts w:asciiTheme="minorHAnsi" w:hAnsiTheme="minorHAnsi" w:cstheme="minorHAnsi"/>
        </w:rPr>
        <w:t>fracture</w:t>
      </w:r>
      <w:r w:rsidR="007017D7" w:rsidRPr="0024519D">
        <w:rPr>
          <w:rFonts w:asciiTheme="minorHAnsi" w:hAnsiTheme="minorHAnsi" w:cstheme="minorHAnsi"/>
        </w:rPr>
        <w:t xml:space="preserve"> </w:t>
      </w:r>
      <w:r w:rsidR="006649FF">
        <w:rPr>
          <w:rFonts w:asciiTheme="minorHAnsi" w:hAnsiTheme="minorHAnsi" w:cstheme="minorHAnsi"/>
        </w:rPr>
        <w:t>with</w:t>
      </w:r>
      <w:r w:rsidR="007017D7" w:rsidRPr="0024519D">
        <w:rPr>
          <w:rFonts w:asciiTheme="minorHAnsi" w:hAnsiTheme="minorHAnsi" w:cstheme="minorHAnsi"/>
        </w:rPr>
        <w:t xml:space="preserve"> a </w:t>
      </w:r>
      <w:r w:rsidR="007017D7" w:rsidRPr="0024519D">
        <w:rPr>
          <w:rFonts w:asciiTheme="minorHAnsi" w:hAnsiTheme="minorHAnsi" w:cstheme="minorHAnsi"/>
        </w:rPr>
        <w:lastRenderedPageBreak/>
        <w:t xml:space="preserve">significant </w:t>
      </w:r>
      <w:r w:rsidR="007B63DD" w:rsidRPr="0024519D">
        <w:rPr>
          <w:rFonts w:asciiTheme="minorHAnsi" w:hAnsiTheme="minorHAnsi" w:cstheme="minorHAnsi"/>
        </w:rPr>
        <w:t>negative</w:t>
      </w:r>
      <w:r w:rsidR="00BE0495" w:rsidRPr="0024519D">
        <w:rPr>
          <w:rFonts w:asciiTheme="minorHAnsi" w:hAnsiTheme="minorHAnsi" w:cstheme="minorHAnsi"/>
        </w:rPr>
        <w:t xml:space="preserve"> interaction with age. </w:t>
      </w:r>
      <w:r w:rsidRPr="0024519D">
        <w:rPr>
          <w:rFonts w:asciiTheme="minorHAnsi" w:hAnsiTheme="minorHAnsi" w:cstheme="minorHAnsi"/>
        </w:rPr>
        <w:t xml:space="preserve">These data </w:t>
      </w:r>
      <w:r w:rsidR="00BE0495" w:rsidRPr="0024519D">
        <w:rPr>
          <w:rFonts w:asciiTheme="minorHAnsi" w:hAnsiTheme="minorHAnsi" w:cstheme="minorHAnsi"/>
        </w:rPr>
        <w:t>confirm the validity</w:t>
      </w:r>
      <w:r w:rsidRPr="0024519D">
        <w:rPr>
          <w:rFonts w:asciiTheme="minorHAnsi" w:hAnsiTheme="minorHAnsi" w:cstheme="minorHAnsi"/>
        </w:rPr>
        <w:t xml:space="preserve"> </w:t>
      </w:r>
      <w:r w:rsidR="00BE0495" w:rsidRPr="0024519D">
        <w:rPr>
          <w:rFonts w:asciiTheme="minorHAnsi" w:hAnsiTheme="minorHAnsi" w:cstheme="minorHAnsi"/>
        </w:rPr>
        <w:t>o</w:t>
      </w:r>
      <w:r w:rsidR="00F77B82" w:rsidRPr="0024519D">
        <w:rPr>
          <w:rFonts w:asciiTheme="minorHAnsi" w:hAnsiTheme="minorHAnsi" w:cstheme="minorHAnsi"/>
        </w:rPr>
        <w:t>f</w:t>
      </w:r>
      <w:r w:rsidRPr="0024519D">
        <w:rPr>
          <w:rFonts w:asciiTheme="minorHAnsi" w:hAnsiTheme="minorHAnsi" w:cstheme="minorHAnsi"/>
        </w:rPr>
        <w:t xml:space="preserve"> incorporat</w:t>
      </w:r>
      <w:r w:rsidR="00F77B82" w:rsidRPr="0024519D">
        <w:rPr>
          <w:rFonts w:asciiTheme="minorHAnsi" w:hAnsiTheme="minorHAnsi" w:cstheme="minorHAnsi"/>
        </w:rPr>
        <w:t>ing RA</w:t>
      </w:r>
      <w:r w:rsidRPr="0024519D">
        <w:rPr>
          <w:rFonts w:asciiTheme="minorHAnsi" w:hAnsiTheme="minorHAnsi" w:cstheme="minorHAnsi"/>
        </w:rPr>
        <w:t xml:space="preserve"> into future iterations of FRAX to guide clinical management of those individuals at highest risk of fracture.</w:t>
      </w:r>
      <w:r w:rsidR="001A230F" w:rsidRPr="001A230F">
        <w:t xml:space="preserve"> </w:t>
      </w:r>
      <w:r w:rsidR="001A230F" w:rsidRPr="001A230F">
        <w:rPr>
          <w:rFonts w:asciiTheme="minorHAnsi" w:hAnsiTheme="minorHAnsi" w:cstheme="minorHAnsi"/>
        </w:rPr>
        <w:t>The question arises whether the present findings</w:t>
      </w:r>
      <w:r w:rsidR="001A230F" w:rsidRPr="001A230F">
        <w:t xml:space="preserve"> </w:t>
      </w:r>
      <w:r w:rsidR="00A5487F">
        <w:rPr>
          <w:rFonts w:asciiTheme="minorHAnsi" w:hAnsiTheme="minorHAnsi" w:cstheme="minorHAnsi"/>
        </w:rPr>
        <w:t>are relevant for</w:t>
      </w:r>
      <w:r w:rsidR="001A230F" w:rsidRPr="001A230F">
        <w:rPr>
          <w:rFonts w:asciiTheme="minorHAnsi" w:hAnsiTheme="minorHAnsi" w:cstheme="minorHAnsi"/>
        </w:rPr>
        <w:t xml:space="preserve"> other inflammatory arthropathies </w:t>
      </w:r>
      <w:r w:rsidR="00A5487F">
        <w:rPr>
          <w:rFonts w:asciiTheme="minorHAnsi" w:hAnsiTheme="minorHAnsi" w:cstheme="minorHAnsi"/>
        </w:rPr>
        <w:t xml:space="preserve">such as </w:t>
      </w:r>
      <w:r w:rsidR="00A5487F" w:rsidRPr="00A5487F">
        <w:rPr>
          <w:rFonts w:asciiTheme="minorHAnsi" w:hAnsiTheme="minorHAnsi" w:cstheme="minorHAnsi"/>
        </w:rPr>
        <w:t xml:space="preserve">lupus or psoriatic </w:t>
      </w:r>
      <w:r w:rsidR="00A5487F">
        <w:rPr>
          <w:rFonts w:asciiTheme="minorHAnsi" w:hAnsiTheme="minorHAnsi" w:cstheme="minorHAnsi"/>
        </w:rPr>
        <w:t>arthritis in the context of FRAX.  W</w:t>
      </w:r>
      <w:r w:rsidR="001A230F" w:rsidRPr="001A230F">
        <w:rPr>
          <w:rFonts w:asciiTheme="minorHAnsi" w:hAnsiTheme="minorHAnsi" w:cstheme="minorHAnsi"/>
        </w:rPr>
        <w:t xml:space="preserve">hether </w:t>
      </w:r>
      <w:r w:rsidR="00A5487F">
        <w:rPr>
          <w:rFonts w:asciiTheme="minorHAnsi" w:hAnsiTheme="minorHAnsi" w:cstheme="minorHAnsi"/>
        </w:rPr>
        <w:t xml:space="preserve">input of </w:t>
      </w:r>
      <w:r w:rsidR="001A230F" w:rsidRPr="001A230F">
        <w:rPr>
          <w:rFonts w:asciiTheme="minorHAnsi" w:hAnsiTheme="minorHAnsi" w:cstheme="minorHAnsi"/>
        </w:rPr>
        <w:t xml:space="preserve">RA </w:t>
      </w:r>
      <w:r w:rsidR="00A5487F">
        <w:rPr>
          <w:rFonts w:asciiTheme="minorHAnsi" w:hAnsiTheme="minorHAnsi" w:cstheme="minorHAnsi"/>
        </w:rPr>
        <w:t>in</w:t>
      </w:r>
      <w:r w:rsidR="001A230F" w:rsidRPr="001A230F">
        <w:rPr>
          <w:rFonts w:asciiTheme="minorHAnsi" w:hAnsiTheme="minorHAnsi" w:cstheme="minorHAnsi"/>
        </w:rPr>
        <w:t xml:space="preserve"> FRAX is used </w:t>
      </w:r>
      <w:r w:rsidR="00A5487F">
        <w:rPr>
          <w:rFonts w:asciiTheme="minorHAnsi" w:hAnsiTheme="minorHAnsi" w:cstheme="minorHAnsi"/>
        </w:rPr>
        <w:t>exclusively for</w:t>
      </w:r>
      <w:r w:rsidR="001A230F" w:rsidRPr="001A230F">
        <w:rPr>
          <w:rFonts w:asciiTheme="minorHAnsi" w:hAnsiTheme="minorHAnsi" w:cstheme="minorHAnsi"/>
        </w:rPr>
        <w:t xml:space="preserve"> RA awaits further research.  </w:t>
      </w:r>
    </w:p>
    <w:p w14:paraId="7EFF260F" w14:textId="77777777" w:rsidR="005441F1" w:rsidRPr="00D90A5B" w:rsidRDefault="005441F1">
      <w:pPr>
        <w:rPr>
          <w:rFonts w:asciiTheme="minorHAnsi" w:hAnsiTheme="minorHAnsi" w:cstheme="minorHAnsi"/>
          <w:b/>
          <w:bCs/>
        </w:rPr>
      </w:pPr>
    </w:p>
    <w:p w14:paraId="230F62E9" w14:textId="77777777" w:rsidR="000529BC" w:rsidRDefault="000529BC">
      <w:pPr>
        <w:rPr>
          <w:rFonts w:asciiTheme="minorHAnsi" w:hAnsiTheme="minorHAnsi" w:cstheme="minorHAnsi"/>
          <w:b/>
          <w:bCs/>
        </w:rPr>
      </w:pPr>
      <w:r>
        <w:rPr>
          <w:rFonts w:asciiTheme="minorHAnsi" w:hAnsiTheme="minorHAnsi" w:cstheme="minorHAnsi"/>
          <w:b/>
          <w:bCs/>
        </w:rPr>
        <w:br w:type="page"/>
      </w:r>
    </w:p>
    <w:p w14:paraId="2C3D85C0" w14:textId="786703F2" w:rsidR="004E5228" w:rsidRPr="00D90A5B" w:rsidRDefault="004E5228" w:rsidP="00F716A3">
      <w:pPr>
        <w:spacing w:after="200" w:line="276" w:lineRule="auto"/>
        <w:rPr>
          <w:rFonts w:asciiTheme="minorHAnsi" w:hAnsiTheme="minorHAnsi" w:cstheme="minorHAnsi"/>
          <w:b/>
          <w:bCs/>
        </w:rPr>
      </w:pPr>
      <w:r w:rsidRPr="00D90A5B">
        <w:rPr>
          <w:rFonts w:asciiTheme="minorHAnsi" w:hAnsiTheme="minorHAnsi" w:cstheme="minorHAnsi"/>
          <w:b/>
          <w:bCs/>
        </w:rPr>
        <w:lastRenderedPageBreak/>
        <w:t>Acknowledgements</w:t>
      </w:r>
    </w:p>
    <w:p w14:paraId="3905F352" w14:textId="7B48A1CB" w:rsidR="007C60F8" w:rsidRDefault="00C9004A" w:rsidP="007C60F8">
      <w:pPr>
        <w:spacing w:line="276" w:lineRule="auto"/>
        <w:rPr>
          <w:rFonts w:asciiTheme="minorHAnsi" w:hAnsiTheme="minorHAnsi" w:cstheme="minorHAnsi"/>
        </w:rPr>
      </w:pPr>
      <w:r w:rsidRPr="00D90A5B">
        <w:rPr>
          <w:rFonts w:asciiTheme="minorHAnsi" w:hAnsiTheme="minorHAnsi" w:cstheme="minorHAnsi"/>
        </w:rPr>
        <w:t xml:space="preserve">We </w:t>
      </w:r>
      <w:r w:rsidR="00D50FA3" w:rsidRPr="00D90A5B">
        <w:rPr>
          <w:rFonts w:asciiTheme="minorHAnsi" w:hAnsiTheme="minorHAnsi" w:cstheme="minorHAnsi"/>
        </w:rPr>
        <w:t xml:space="preserve">are grateful to Dr </w:t>
      </w:r>
      <w:r w:rsidRPr="00D90A5B">
        <w:rPr>
          <w:rFonts w:asciiTheme="minorHAnsi" w:hAnsiTheme="minorHAnsi" w:cstheme="minorHAnsi"/>
        </w:rPr>
        <w:t xml:space="preserve">Östen Ljunggren for </w:t>
      </w:r>
      <w:r w:rsidR="00D50FA3" w:rsidRPr="00D90A5B">
        <w:rPr>
          <w:rFonts w:asciiTheme="minorHAnsi" w:hAnsiTheme="minorHAnsi" w:cstheme="minorHAnsi"/>
        </w:rPr>
        <w:t>contributing the MrOS Sweden cohort</w:t>
      </w:r>
      <w:r w:rsidRPr="00D90A5B">
        <w:rPr>
          <w:rFonts w:asciiTheme="minorHAnsi" w:hAnsiTheme="minorHAnsi" w:cstheme="minorHAnsi"/>
        </w:rPr>
        <w:t>.</w:t>
      </w:r>
      <w:r w:rsidR="0088087E">
        <w:rPr>
          <w:rFonts w:asciiTheme="minorHAnsi" w:hAnsiTheme="minorHAnsi" w:cstheme="minorHAnsi"/>
        </w:rPr>
        <w:t xml:space="preserve"> </w:t>
      </w:r>
      <w:r w:rsidR="0088087E" w:rsidRPr="0088087E">
        <w:rPr>
          <w:rFonts w:asciiTheme="minorHAnsi" w:hAnsiTheme="minorHAnsi" w:cstheme="minorHAnsi"/>
        </w:rPr>
        <w:t>UK Biobank data are included under approved access agreement 3593.</w:t>
      </w:r>
      <w:r w:rsidR="0088087E">
        <w:rPr>
          <w:rFonts w:asciiTheme="minorHAnsi" w:hAnsiTheme="minorHAnsi" w:cstheme="minorHAnsi"/>
        </w:rPr>
        <w:t xml:space="preserve"> </w:t>
      </w:r>
      <w:r w:rsidR="0088087E" w:rsidRPr="0088087E">
        <w:rPr>
          <w:rFonts w:asciiTheme="minorHAnsi" w:hAnsiTheme="minorHAnsi" w:cstheme="minorHAnsi"/>
        </w:rPr>
        <w:t>The authors acknowledge the Manitoba Centre for Health Policy for use of Manitoba data contained in the Population Health Research Data Repository (HIPC 2016/2017-29). The results and conclusions are those of the authors and no official endorsement by the Manitoba Centre for Health Policy, Manitoba Health, Seniors and Active Living, or other data providers is intended or should be inferred.</w:t>
      </w:r>
      <w:r w:rsidR="00605502">
        <w:rPr>
          <w:rFonts w:asciiTheme="minorHAnsi" w:hAnsiTheme="minorHAnsi" w:cstheme="minorHAnsi"/>
        </w:rPr>
        <w:t xml:space="preserve"> </w:t>
      </w:r>
      <w:r w:rsidR="00155A2F" w:rsidRPr="00155A2F">
        <w:rPr>
          <w:rFonts w:asciiTheme="minorHAnsi" w:hAnsiTheme="minorHAnsi" w:cstheme="minorHAnsi"/>
        </w:rPr>
        <w:t>NC</w:t>
      </w:r>
      <w:r w:rsidR="00155A2F">
        <w:rPr>
          <w:rFonts w:asciiTheme="minorHAnsi" w:hAnsiTheme="minorHAnsi" w:cstheme="minorHAnsi"/>
        </w:rPr>
        <w:t xml:space="preserve"> </w:t>
      </w:r>
      <w:r w:rsidR="00155A2F" w:rsidRPr="00155A2F">
        <w:rPr>
          <w:rFonts w:asciiTheme="minorHAnsi" w:hAnsiTheme="minorHAnsi" w:cstheme="minorHAnsi"/>
        </w:rPr>
        <w:t>H</w:t>
      </w:r>
      <w:r w:rsidR="00155A2F">
        <w:rPr>
          <w:rFonts w:asciiTheme="minorHAnsi" w:hAnsiTheme="minorHAnsi" w:cstheme="minorHAnsi"/>
        </w:rPr>
        <w:t>arvey</w:t>
      </w:r>
      <w:r w:rsidR="00155A2F" w:rsidRPr="00155A2F">
        <w:rPr>
          <w:rFonts w:asciiTheme="minorHAnsi" w:hAnsiTheme="minorHAnsi" w:cstheme="minorHAnsi"/>
        </w:rPr>
        <w:t xml:space="preserve"> acknowledges funding from the UK Medical Research Council [MC_PC_21003; MC_PC_21001]</w:t>
      </w:r>
      <w:r w:rsidR="00B23012" w:rsidRPr="00B23012">
        <w:t xml:space="preserve"> </w:t>
      </w:r>
      <w:r w:rsidR="00B23012" w:rsidRPr="00B23012">
        <w:rPr>
          <w:rFonts w:asciiTheme="minorHAnsi" w:hAnsiTheme="minorHAnsi" w:cstheme="minorHAnsi"/>
        </w:rPr>
        <w:t>and the NIHR Southampton Biomedical Research Centre, University of Southampton and University Hospital Southampton NHS Foundation Trust, UK</w:t>
      </w:r>
      <w:r w:rsidR="00155A2F" w:rsidRPr="00155A2F">
        <w:rPr>
          <w:rFonts w:asciiTheme="minorHAnsi" w:hAnsiTheme="minorHAnsi" w:cstheme="minorHAnsi"/>
        </w:rPr>
        <w:t xml:space="preserve">. </w:t>
      </w:r>
      <w:r w:rsidR="00605502" w:rsidRPr="00605502">
        <w:rPr>
          <w:rFonts w:asciiTheme="minorHAnsi" w:hAnsiTheme="minorHAnsi" w:cstheme="minorHAnsi"/>
        </w:rPr>
        <w:t>The WHI program is funded by the National Heart, Lung, and Blood Institute, National Institutes of Health, U.S. Department of Health and Human Services through 75N92021D00001, 75N92021D00002, 75N92021D00003, 75N92021D00004, 75N92021D00005.</w:t>
      </w:r>
      <w:r w:rsidR="00A52A80">
        <w:rPr>
          <w:rFonts w:asciiTheme="minorHAnsi" w:hAnsiTheme="minorHAnsi" w:cstheme="minorHAnsi"/>
        </w:rPr>
        <w:t xml:space="preserve">  </w:t>
      </w:r>
      <w:r w:rsidR="007C60F8" w:rsidRPr="007C60F8">
        <w:rPr>
          <w:rFonts w:asciiTheme="minorHAnsi" w:hAnsiTheme="minorHAnsi" w:cstheme="minorHAnsi"/>
        </w:rPr>
        <w:t xml:space="preserve">Funding for the MrOS USA study comes </w:t>
      </w:r>
      <w:r w:rsidR="00A52A80" w:rsidRPr="007C60F8">
        <w:rPr>
          <w:rFonts w:asciiTheme="minorHAnsi" w:hAnsiTheme="minorHAnsi" w:cstheme="minorHAnsi"/>
        </w:rPr>
        <w:t>from the</w:t>
      </w:r>
      <w:r w:rsidR="007C60F8" w:rsidRPr="007C60F8">
        <w:rPr>
          <w:rFonts w:asciiTheme="minorHAnsi" w:hAnsiTheme="minorHAnsi" w:cstheme="minorHAnsi"/>
        </w:rPr>
        <w:t xml:space="preserve"> National Institute on Aging (NIA), the National Institute of Arthritis and Musculoskeletal and Skin Diseases (NIAMS), the National Center for Advancing Translational Sciences (NCATS), and NIH Roadmap for Medical Research under the following grant numbers: U01 AG027810, U01 AG042124, U01 AG042139, U01 AG042140, U01 AG042143, U01 AG042145, U01 AG042168, U01 AR066160, and UL1 TR000128</w:t>
      </w:r>
      <w:r w:rsidR="007C60F8">
        <w:rPr>
          <w:rFonts w:asciiTheme="minorHAnsi" w:hAnsiTheme="minorHAnsi" w:cstheme="minorHAnsi"/>
        </w:rPr>
        <w:t>.</w:t>
      </w:r>
      <w:r w:rsidR="00A52A80">
        <w:rPr>
          <w:rFonts w:asciiTheme="minorHAnsi" w:hAnsiTheme="minorHAnsi" w:cstheme="minorHAnsi"/>
        </w:rPr>
        <w:t xml:space="preserve">  </w:t>
      </w:r>
      <w:r w:rsidR="007C60F8" w:rsidRPr="007C60F8">
        <w:rPr>
          <w:rFonts w:asciiTheme="minorHAnsi" w:hAnsiTheme="minorHAnsi" w:cstheme="minorHAnsi"/>
        </w:rPr>
        <w:t>Funding for the SOF study comes from the National Institute on Aging (NIA), and the National Institute of Arthritis and Musculoskeletal and Skin Diseases (NIAMS), supported by grants (AG05407, AR35582, AG05394, AR35584, and AR35583</w:t>
      </w:r>
      <w:r w:rsidR="00A52A80" w:rsidRPr="007C60F8">
        <w:rPr>
          <w:rFonts w:asciiTheme="minorHAnsi" w:hAnsiTheme="minorHAnsi" w:cstheme="minorHAnsi"/>
        </w:rPr>
        <w:t>).</w:t>
      </w:r>
      <w:r w:rsidR="00A52A80">
        <w:rPr>
          <w:rFonts w:asciiTheme="minorHAnsi" w:hAnsiTheme="minorHAnsi" w:cstheme="minorHAnsi"/>
        </w:rPr>
        <w:t xml:space="preserve"> </w:t>
      </w:r>
      <w:r w:rsidR="007C60F8" w:rsidRPr="007C60F8">
        <w:rPr>
          <w:rFonts w:asciiTheme="minorHAnsi" w:hAnsiTheme="minorHAnsi" w:cstheme="minorHAnsi"/>
        </w:rPr>
        <w:t xml:space="preserve">Funding for the Health ABC study was from the Intramural research program at the </w:t>
      </w:r>
      <w:r w:rsidR="0022210C">
        <w:rPr>
          <w:rFonts w:asciiTheme="minorHAnsi" w:hAnsiTheme="minorHAnsi" w:cstheme="minorHAnsi"/>
        </w:rPr>
        <w:t>N</w:t>
      </w:r>
      <w:r w:rsidR="007C60F8" w:rsidRPr="007C60F8">
        <w:rPr>
          <w:rFonts w:asciiTheme="minorHAnsi" w:hAnsiTheme="minorHAnsi" w:cstheme="minorHAnsi"/>
        </w:rPr>
        <w:t xml:space="preserve">ational </w:t>
      </w:r>
      <w:r w:rsidR="00E4192F" w:rsidRPr="007C60F8">
        <w:rPr>
          <w:rFonts w:asciiTheme="minorHAnsi" w:hAnsiTheme="minorHAnsi" w:cstheme="minorHAnsi"/>
        </w:rPr>
        <w:t>Institute</w:t>
      </w:r>
      <w:r w:rsidR="007C60F8" w:rsidRPr="007C60F8">
        <w:rPr>
          <w:rFonts w:asciiTheme="minorHAnsi" w:hAnsiTheme="minorHAnsi" w:cstheme="minorHAnsi"/>
        </w:rPr>
        <w:t xml:space="preserve"> on Aging under the following contract numbers: NO1-AG-6-2101, NO1-AG-6-2103</w:t>
      </w:r>
      <w:r w:rsidR="00A52A80">
        <w:rPr>
          <w:rFonts w:asciiTheme="minorHAnsi" w:hAnsiTheme="minorHAnsi" w:cstheme="minorHAnsi"/>
        </w:rPr>
        <w:t xml:space="preserve"> </w:t>
      </w:r>
      <w:r w:rsidR="007C60F8" w:rsidRPr="007C60F8">
        <w:rPr>
          <w:rFonts w:asciiTheme="minorHAnsi" w:hAnsiTheme="minorHAnsi" w:cstheme="minorHAnsi"/>
        </w:rPr>
        <w:t>and NO1-AG-6-2106.</w:t>
      </w:r>
      <w:r w:rsidR="00D33208" w:rsidRPr="00D33208">
        <w:t xml:space="preserve"> </w:t>
      </w:r>
      <w:r w:rsidR="00D33208" w:rsidRPr="00D33208">
        <w:rPr>
          <w:rFonts w:asciiTheme="minorHAnsi" w:hAnsiTheme="minorHAnsi" w:cstheme="minorHAnsi"/>
        </w:rPr>
        <w:t>The Longitudinal Aging Study Amsterdam is supported by a grant from the Netherlands Ministry of Health, Welfare and Sport, Directorate of Long-Term Care.</w:t>
      </w:r>
      <w:r w:rsidR="004F4A89" w:rsidRPr="004F4A89">
        <w:t xml:space="preserve"> </w:t>
      </w:r>
      <w:r w:rsidR="004F4A89" w:rsidRPr="004F4A89">
        <w:rPr>
          <w:rFonts w:asciiTheme="minorHAnsi" w:hAnsiTheme="minorHAnsi" w:cstheme="minorHAnsi"/>
        </w:rPr>
        <w:t>Funding for the Framingham Study comes from the National Institute of Arthritis and Musculoskeletal and Skin Diseases (NIAMS) R01 AR041398 and AR061445 and National Heart, Lung, and Blood Institute Framingham Heart Study (N01-HC-25195, HHSN268201500001I)</w:t>
      </w:r>
      <w:r w:rsidR="006B32F1">
        <w:rPr>
          <w:rFonts w:asciiTheme="minorHAnsi" w:hAnsiTheme="minorHAnsi" w:cstheme="minorHAnsi"/>
        </w:rPr>
        <w:t xml:space="preserve">. </w:t>
      </w:r>
      <w:r w:rsidR="006B32F1" w:rsidRPr="006B32F1">
        <w:rPr>
          <w:rFonts w:asciiTheme="minorHAnsi" w:hAnsiTheme="minorHAnsi" w:cstheme="minorHAnsi"/>
        </w:rPr>
        <w:t>Funding for the GOS was from the Victorian Health Promotion Foundation: ID 91-0095.</w:t>
      </w:r>
      <w:r w:rsidR="00FB4E70" w:rsidRPr="00FB4E70">
        <w:t xml:space="preserve"> </w:t>
      </w:r>
      <w:r w:rsidR="00FB4E70" w:rsidRPr="00FB4E70">
        <w:rPr>
          <w:rFonts w:asciiTheme="minorHAnsi" w:hAnsiTheme="minorHAnsi" w:cstheme="minorHAnsi"/>
        </w:rPr>
        <w:t>The SUPERB-study was funded with grants from the Swedish Research Council, the IngaBritt and Arne Lundberg Research Foundation, and ALF-grants from the Sahlgrenska University Hospital, Gothenburg, Sweden.</w:t>
      </w:r>
    </w:p>
    <w:p w14:paraId="7BD5739C" w14:textId="77777777" w:rsidR="00605502" w:rsidRPr="00D90A5B" w:rsidRDefault="00605502" w:rsidP="00605502">
      <w:pPr>
        <w:spacing w:line="276" w:lineRule="auto"/>
        <w:rPr>
          <w:rFonts w:asciiTheme="minorHAnsi" w:hAnsiTheme="minorHAnsi" w:cstheme="minorHAnsi"/>
        </w:rPr>
      </w:pPr>
    </w:p>
    <w:p w14:paraId="0496397B" w14:textId="389FDF5B" w:rsidR="00CF1743" w:rsidRDefault="00CF1743" w:rsidP="00CF1743">
      <w:pPr>
        <w:autoSpaceDE w:val="0"/>
        <w:autoSpaceDN w:val="0"/>
        <w:adjustRightInd w:val="0"/>
        <w:rPr>
          <w:rFonts w:asciiTheme="minorHAnsi" w:hAnsiTheme="minorHAnsi" w:cstheme="minorHAnsi"/>
          <w:b/>
          <w:bCs/>
        </w:rPr>
      </w:pPr>
      <w:r w:rsidRPr="00D90A5B">
        <w:rPr>
          <w:rFonts w:asciiTheme="minorHAnsi" w:hAnsiTheme="minorHAnsi" w:cstheme="minorHAnsi"/>
          <w:b/>
          <w:bCs/>
        </w:rPr>
        <w:t>Compliance with ethical standards</w:t>
      </w:r>
    </w:p>
    <w:p w14:paraId="0666D73A" w14:textId="6442ADD8" w:rsidR="00DA5C90" w:rsidRPr="00E4192F" w:rsidRDefault="00DA5C90" w:rsidP="00CF1743">
      <w:pPr>
        <w:autoSpaceDE w:val="0"/>
        <w:autoSpaceDN w:val="0"/>
        <w:adjustRightInd w:val="0"/>
        <w:rPr>
          <w:rFonts w:asciiTheme="minorHAnsi" w:hAnsiTheme="minorHAnsi" w:cstheme="minorHAnsi"/>
        </w:rPr>
      </w:pPr>
      <w:r w:rsidRPr="00E4192F">
        <w:rPr>
          <w:rFonts w:asciiTheme="minorHAnsi" w:hAnsiTheme="minorHAnsi" w:cstheme="minorHAnsi"/>
        </w:rPr>
        <w:t>All individual cohorts with candidate risk factors available have been approved by their local ethics committees and informed consent has been obtained from all study participants</w:t>
      </w:r>
      <w:r w:rsidR="0012126A" w:rsidRPr="0012126A">
        <w:t xml:space="preserve"> </w:t>
      </w:r>
      <w:r w:rsidR="0012126A" w:rsidRPr="0012126A">
        <w:rPr>
          <w:rFonts w:asciiTheme="minorHAnsi" w:hAnsiTheme="minorHAnsi" w:cstheme="minorHAnsi"/>
        </w:rPr>
        <w:t>w</w:t>
      </w:r>
      <w:r w:rsidR="0060521D">
        <w:rPr>
          <w:rFonts w:asciiTheme="minorHAnsi" w:hAnsiTheme="minorHAnsi" w:cstheme="minorHAnsi"/>
        </w:rPr>
        <w:t>i</w:t>
      </w:r>
      <w:r w:rsidR="0012126A" w:rsidRPr="0012126A">
        <w:rPr>
          <w:rFonts w:asciiTheme="minorHAnsi" w:hAnsiTheme="minorHAnsi" w:cstheme="minorHAnsi"/>
        </w:rPr>
        <w:t>th the exception of Maccabi.</w:t>
      </w:r>
      <w:r w:rsidR="0060521D">
        <w:rPr>
          <w:rFonts w:asciiTheme="minorHAnsi" w:hAnsiTheme="minorHAnsi" w:cstheme="minorHAnsi"/>
        </w:rPr>
        <w:t xml:space="preserve"> </w:t>
      </w:r>
      <w:r w:rsidR="00AB33B2" w:rsidRPr="00AB33B2">
        <w:rPr>
          <w:rFonts w:asciiTheme="minorHAnsi" w:hAnsiTheme="minorHAnsi" w:cstheme="minorHAnsi"/>
        </w:rPr>
        <w:t>Informed consent was waved In Maccabi as only deidentified routinely collected data was used</w:t>
      </w:r>
      <w:r w:rsidR="00206DA0">
        <w:rPr>
          <w:rFonts w:asciiTheme="minorHAnsi" w:hAnsiTheme="minorHAnsi" w:cstheme="minorHAnsi"/>
        </w:rPr>
        <w:t xml:space="preserve">. </w:t>
      </w:r>
      <w:r w:rsidRPr="00E4192F">
        <w:rPr>
          <w:rFonts w:asciiTheme="minorHAnsi" w:hAnsiTheme="minorHAnsi" w:cstheme="minorHAnsi"/>
        </w:rPr>
        <w:t xml:space="preserve">General ethics approval for the use of </w:t>
      </w:r>
      <w:r w:rsidR="00206DA0">
        <w:rPr>
          <w:rFonts w:asciiTheme="minorHAnsi" w:hAnsiTheme="minorHAnsi" w:cstheme="minorHAnsi"/>
        </w:rPr>
        <w:t>all</w:t>
      </w:r>
      <w:r w:rsidRPr="00E4192F">
        <w:rPr>
          <w:rFonts w:asciiTheme="minorHAnsi" w:hAnsiTheme="minorHAnsi" w:cstheme="minorHAnsi"/>
        </w:rPr>
        <w:t xml:space="preserve"> cohorts is also given by the University of Sheffield.</w:t>
      </w:r>
    </w:p>
    <w:p w14:paraId="68487016" w14:textId="77777777" w:rsidR="00D95BC4" w:rsidRPr="00D90A5B" w:rsidRDefault="00D95BC4" w:rsidP="00CF1743">
      <w:pPr>
        <w:autoSpaceDE w:val="0"/>
        <w:autoSpaceDN w:val="0"/>
        <w:adjustRightInd w:val="0"/>
        <w:rPr>
          <w:rFonts w:asciiTheme="minorHAnsi" w:hAnsiTheme="minorHAnsi" w:cstheme="minorHAnsi"/>
          <w:b/>
          <w:bCs/>
        </w:rPr>
      </w:pPr>
    </w:p>
    <w:p w14:paraId="0D424E4A" w14:textId="4D7A02D4" w:rsidR="00CF1743" w:rsidRPr="00D90A5B" w:rsidRDefault="00CF1743" w:rsidP="00CF1743">
      <w:pPr>
        <w:autoSpaceDE w:val="0"/>
        <w:autoSpaceDN w:val="0"/>
        <w:adjustRightInd w:val="0"/>
        <w:rPr>
          <w:rFonts w:asciiTheme="minorHAnsi" w:hAnsiTheme="minorHAnsi" w:cstheme="minorHAnsi"/>
        </w:rPr>
      </w:pPr>
      <w:r w:rsidRPr="00D90A5B">
        <w:rPr>
          <w:rFonts w:asciiTheme="minorHAnsi" w:hAnsiTheme="minorHAnsi" w:cstheme="minorHAnsi"/>
          <w:i/>
          <w:iCs/>
        </w:rPr>
        <w:t>Conflict of interest</w:t>
      </w:r>
      <w:r w:rsidRPr="00D90A5B">
        <w:rPr>
          <w:rFonts w:asciiTheme="minorHAnsi" w:hAnsiTheme="minorHAnsi" w:cstheme="minorHAnsi"/>
        </w:rPr>
        <w:t xml:space="preserve"> </w:t>
      </w:r>
      <w:r w:rsidR="009F137E" w:rsidRPr="00D90A5B">
        <w:rPr>
          <w:rFonts w:asciiTheme="minorHAnsi" w:hAnsiTheme="minorHAnsi" w:cstheme="minorHAnsi"/>
        </w:rPr>
        <w:br/>
      </w:r>
      <w:r w:rsidR="00DA215B" w:rsidRPr="00D90A5B">
        <w:rPr>
          <w:rFonts w:asciiTheme="minorHAnsi" w:hAnsiTheme="minorHAnsi" w:cstheme="minorHAnsi"/>
        </w:rPr>
        <w:t xml:space="preserve">JA </w:t>
      </w:r>
      <w:r w:rsidRPr="00D90A5B">
        <w:rPr>
          <w:rFonts w:asciiTheme="minorHAnsi" w:hAnsiTheme="minorHAnsi" w:cstheme="minorHAnsi"/>
        </w:rPr>
        <w:t>Kanis led the team that developed FRAX</w:t>
      </w:r>
      <w:r w:rsidR="00D95BC4" w:rsidRPr="00D90A5B">
        <w:rPr>
          <w:rFonts w:asciiTheme="minorHAnsi" w:hAnsiTheme="minorHAnsi" w:cstheme="minorHAnsi"/>
        </w:rPr>
        <w:t xml:space="preserve"> </w:t>
      </w:r>
      <w:r w:rsidRPr="00D90A5B">
        <w:rPr>
          <w:rFonts w:asciiTheme="minorHAnsi" w:hAnsiTheme="minorHAnsi" w:cstheme="minorHAnsi"/>
        </w:rPr>
        <w:t xml:space="preserve">as director of the WHO Collaborating Centre for </w:t>
      </w:r>
      <w:r w:rsidRPr="00D90A5B">
        <w:rPr>
          <w:rFonts w:asciiTheme="minorHAnsi" w:hAnsiTheme="minorHAnsi" w:cstheme="minorHAnsi"/>
        </w:rPr>
        <w:lastRenderedPageBreak/>
        <w:t>Metabolic Bone Diseases;</w:t>
      </w:r>
      <w:r w:rsidR="00D95BC4" w:rsidRPr="00D90A5B">
        <w:rPr>
          <w:rFonts w:asciiTheme="minorHAnsi" w:hAnsiTheme="minorHAnsi" w:cstheme="minorHAnsi"/>
        </w:rPr>
        <w:t xml:space="preserve"> </w:t>
      </w:r>
      <w:r w:rsidRPr="00D90A5B">
        <w:rPr>
          <w:rFonts w:asciiTheme="minorHAnsi" w:hAnsiTheme="minorHAnsi" w:cstheme="minorHAnsi"/>
        </w:rPr>
        <w:t xml:space="preserve">he </w:t>
      </w:r>
      <w:r w:rsidR="00CD134B">
        <w:rPr>
          <w:rFonts w:asciiTheme="minorHAnsi" w:hAnsiTheme="minorHAnsi" w:cstheme="minorHAnsi"/>
        </w:rPr>
        <w:t xml:space="preserve">is a director of </w:t>
      </w:r>
      <w:r w:rsidR="00973A6C">
        <w:rPr>
          <w:rFonts w:asciiTheme="minorHAnsi" w:hAnsiTheme="minorHAnsi" w:cstheme="minorHAnsi"/>
        </w:rPr>
        <w:t>Osteoporosis</w:t>
      </w:r>
      <w:r w:rsidR="00FF100B">
        <w:rPr>
          <w:rFonts w:asciiTheme="minorHAnsi" w:hAnsiTheme="minorHAnsi" w:cstheme="minorHAnsi"/>
        </w:rPr>
        <w:t xml:space="preserve"> Research Ltd that maintains FRAX</w:t>
      </w:r>
      <w:r w:rsidRPr="00D90A5B">
        <w:rPr>
          <w:rFonts w:asciiTheme="minorHAnsi" w:hAnsiTheme="minorHAnsi" w:cstheme="minorHAnsi"/>
        </w:rPr>
        <w:t xml:space="preserve">. </w:t>
      </w:r>
      <w:r w:rsidR="00ED31F7" w:rsidRPr="00D90A5B">
        <w:rPr>
          <w:rFonts w:asciiTheme="minorHAnsi" w:hAnsiTheme="minorHAnsi" w:cstheme="minorHAnsi"/>
        </w:rPr>
        <w:t xml:space="preserve">EV </w:t>
      </w:r>
      <w:r w:rsidRPr="00D90A5B">
        <w:rPr>
          <w:rFonts w:asciiTheme="minorHAnsi" w:hAnsiTheme="minorHAnsi" w:cstheme="minorHAnsi"/>
        </w:rPr>
        <w:t>McCloskey,</w:t>
      </w:r>
      <w:r w:rsidR="00D95BC4" w:rsidRPr="00D90A5B">
        <w:rPr>
          <w:rFonts w:asciiTheme="minorHAnsi" w:hAnsiTheme="minorHAnsi" w:cstheme="minorHAnsi"/>
        </w:rPr>
        <w:t xml:space="preserve"> </w:t>
      </w:r>
      <w:r w:rsidR="00ED31F7" w:rsidRPr="00D90A5B">
        <w:rPr>
          <w:rFonts w:asciiTheme="minorHAnsi" w:hAnsiTheme="minorHAnsi" w:cstheme="minorHAnsi"/>
        </w:rPr>
        <w:t>W</w:t>
      </w:r>
      <w:r w:rsidR="00E75CF1" w:rsidRPr="00D90A5B">
        <w:rPr>
          <w:rFonts w:asciiTheme="minorHAnsi" w:hAnsiTheme="minorHAnsi" w:cstheme="minorHAnsi"/>
        </w:rPr>
        <w:t>D</w:t>
      </w:r>
      <w:r w:rsidR="00ED31F7" w:rsidRPr="00D90A5B">
        <w:rPr>
          <w:rFonts w:asciiTheme="minorHAnsi" w:hAnsiTheme="minorHAnsi" w:cstheme="minorHAnsi"/>
        </w:rPr>
        <w:t xml:space="preserve"> </w:t>
      </w:r>
      <w:r w:rsidR="00336A9C" w:rsidRPr="00D90A5B">
        <w:rPr>
          <w:rFonts w:asciiTheme="minorHAnsi" w:hAnsiTheme="minorHAnsi" w:cstheme="minorHAnsi"/>
        </w:rPr>
        <w:t xml:space="preserve">Leslie, </w:t>
      </w:r>
      <w:r w:rsidR="00646923" w:rsidRPr="00D90A5B">
        <w:rPr>
          <w:rFonts w:asciiTheme="minorHAnsi" w:hAnsiTheme="minorHAnsi" w:cstheme="minorHAnsi"/>
        </w:rPr>
        <w:t xml:space="preserve">M </w:t>
      </w:r>
      <w:r w:rsidRPr="00D90A5B">
        <w:rPr>
          <w:rFonts w:asciiTheme="minorHAnsi" w:hAnsiTheme="minorHAnsi" w:cstheme="minorHAnsi"/>
        </w:rPr>
        <w:t xml:space="preserve">Lorentzon, </w:t>
      </w:r>
      <w:r w:rsidR="00646923" w:rsidRPr="00D90A5B">
        <w:rPr>
          <w:rFonts w:asciiTheme="minorHAnsi" w:hAnsiTheme="minorHAnsi" w:cstheme="minorHAnsi"/>
        </w:rPr>
        <w:t xml:space="preserve">NC </w:t>
      </w:r>
      <w:r w:rsidRPr="00D90A5B">
        <w:rPr>
          <w:rFonts w:asciiTheme="minorHAnsi" w:hAnsiTheme="minorHAnsi" w:cstheme="minorHAnsi"/>
        </w:rPr>
        <w:t xml:space="preserve">Harvey, </w:t>
      </w:r>
      <w:r w:rsidR="00605502" w:rsidRPr="00056820">
        <w:rPr>
          <w:rFonts w:asciiTheme="minorHAnsi" w:hAnsiTheme="minorHAnsi" w:cstheme="minorHAnsi"/>
        </w:rPr>
        <w:t>M Schini,</w:t>
      </w:r>
      <w:r w:rsidR="00605502">
        <w:rPr>
          <w:rFonts w:asciiTheme="minorHAnsi" w:hAnsiTheme="minorHAnsi" w:cstheme="minorHAnsi"/>
        </w:rPr>
        <w:t xml:space="preserve"> </w:t>
      </w:r>
      <w:r w:rsidR="00646923" w:rsidRPr="00D90A5B">
        <w:rPr>
          <w:rFonts w:asciiTheme="minorHAnsi" w:hAnsiTheme="minorHAnsi" w:cstheme="minorHAnsi"/>
        </w:rPr>
        <w:t xml:space="preserve">E </w:t>
      </w:r>
      <w:r w:rsidRPr="00D90A5B">
        <w:rPr>
          <w:rFonts w:asciiTheme="minorHAnsi" w:hAnsiTheme="minorHAnsi" w:cstheme="minorHAnsi"/>
        </w:rPr>
        <w:t>Liu,</w:t>
      </w:r>
      <w:r w:rsidR="00DB7D5D" w:rsidRPr="00D90A5B">
        <w:rPr>
          <w:rFonts w:asciiTheme="minorHAnsi" w:hAnsiTheme="minorHAnsi" w:cstheme="minorHAnsi"/>
        </w:rPr>
        <w:t xml:space="preserve"> </w:t>
      </w:r>
      <w:r w:rsidR="00646923" w:rsidRPr="00D90A5B">
        <w:rPr>
          <w:rFonts w:asciiTheme="minorHAnsi" w:hAnsiTheme="minorHAnsi" w:cstheme="minorHAnsi"/>
        </w:rPr>
        <w:t xml:space="preserve">L </w:t>
      </w:r>
      <w:r w:rsidR="00DB7D5D" w:rsidRPr="00D90A5B">
        <w:rPr>
          <w:rFonts w:asciiTheme="minorHAnsi" w:hAnsiTheme="minorHAnsi" w:cstheme="minorHAnsi"/>
        </w:rPr>
        <w:t>Vandenp</w:t>
      </w:r>
      <w:r w:rsidR="00332FEA" w:rsidRPr="00D90A5B">
        <w:rPr>
          <w:rFonts w:asciiTheme="minorHAnsi" w:hAnsiTheme="minorHAnsi" w:cstheme="minorHAnsi"/>
        </w:rPr>
        <w:t>u</w:t>
      </w:r>
      <w:r w:rsidR="00DB7D5D" w:rsidRPr="00D90A5B">
        <w:rPr>
          <w:rFonts w:asciiTheme="minorHAnsi" w:hAnsiTheme="minorHAnsi" w:cstheme="minorHAnsi"/>
        </w:rPr>
        <w:t>t</w:t>
      </w:r>
      <w:r w:rsidRPr="00D90A5B">
        <w:rPr>
          <w:rFonts w:asciiTheme="minorHAnsi" w:hAnsiTheme="minorHAnsi" w:cstheme="minorHAnsi"/>
        </w:rPr>
        <w:t xml:space="preserve"> and </w:t>
      </w:r>
      <w:r w:rsidR="00646923" w:rsidRPr="00D90A5B">
        <w:rPr>
          <w:rFonts w:asciiTheme="minorHAnsi" w:hAnsiTheme="minorHAnsi" w:cstheme="minorHAnsi"/>
        </w:rPr>
        <w:t xml:space="preserve">H </w:t>
      </w:r>
      <w:r w:rsidRPr="00D90A5B">
        <w:rPr>
          <w:rFonts w:asciiTheme="minorHAnsi" w:hAnsiTheme="minorHAnsi" w:cstheme="minorHAnsi"/>
        </w:rPr>
        <w:t>Johansson are members of the</w:t>
      </w:r>
      <w:r w:rsidR="009F137E" w:rsidRPr="00D90A5B">
        <w:rPr>
          <w:rFonts w:asciiTheme="minorHAnsi" w:hAnsiTheme="minorHAnsi" w:cstheme="minorHAnsi"/>
        </w:rPr>
        <w:t xml:space="preserve"> </w:t>
      </w:r>
      <w:r w:rsidRPr="00D90A5B">
        <w:rPr>
          <w:rFonts w:asciiTheme="minorHAnsi" w:hAnsiTheme="minorHAnsi" w:cstheme="minorHAnsi"/>
        </w:rPr>
        <w:t xml:space="preserve">FRAX team. </w:t>
      </w:r>
      <w:r w:rsidR="005744BD" w:rsidRPr="00D90A5B">
        <w:rPr>
          <w:rFonts w:asciiTheme="minorHAnsi" w:hAnsiTheme="minorHAnsi" w:cstheme="minorHAnsi"/>
        </w:rPr>
        <w:t xml:space="preserve">JA </w:t>
      </w:r>
      <w:r w:rsidRPr="00D90A5B">
        <w:rPr>
          <w:rFonts w:asciiTheme="minorHAnsi" w:hAnsiTheme="minorHAnsi" w:cstheme="minorHAnsi"/>
        </w:rPr>
        <w:t xml:space="preserve">Kanis, </w:t>
      </w:r>
      <w:r w:rsidR="005744BD" w:rsidRPr="00D90A5B">
        <w:rPr>
          <w:rFonts w:asciiTheme="minorHAnsi" w:hAnsiTheme="minorHAnsi" w:cstheme="minorHAnsi"/>
        </w:rPr>
        <w:t xml:space="preserve">NC </w:t>
      </w:r>
      <w:r w:rsidRPr="00D90A5B">
        <w:rPr>
          <w:rFonts w:asciiTheme="minorHAnsi" w:hAnsiTheme="minorHAnsi" w:cstheme="minorHAnsi"/>
        </w:rPr>
        <w:t xml:space="preserve">Harvey, and </w:t>
      </w:r>
      <w:r w:rsidR="005744BD" w:rsidRPr="00D90A5B">
        <w:rPr>
          <w:rFonts w:asciiTheme="minorHAnsi" w:hAnsiTheme="minorHAnsi" w:cstheme="minorHAnsi"/>
        </w:rPr>
        <w:t xml:space="preserve">EV </w:t>
      </w:r>
      <w:r w:rsidRPr="00D90A5B">
        <w:rPr>
          <w:rFonts w:asciiTheme="minorHAnsi" w:hAnsiTheme="minorHAnsi" w:cstheme="minorHAnsi"/>
        </w:rPr>
        <w:t>McCloskey are members</w:t>
      </w:r>
      <w:r w:rsidR="009F137E" w:rsidRPr="00D90A5B">
        <w:rPr>
          <w:rFonts w:asciiTheme="minorHAnsi" w:hAnsiTheme="minorHAnsi" w:cstheme="minorHAnsi"/>
        </w:rPr>
        <w:t xml:space="preserve"> </w:t>
      </w:r>
      <w:r w:rsidRPr="00D90A5B">
        <w:rPr>
          <w:rFonts w:asciiTheme="minorHAnsi" w:hAnsiTheme="minorHAnsi" w:cstheme="minorHAnsi"/>
        </w:rPr>
        <w:t>of the advisory body to the National Osteoporosis Guideline Group.</w:t>
      </w:r>
      <w:r w:rsidR="00EC6F55" w:rsidRPr="00D90A5B">
        <w:t xml:space="preserve"> </w:t>
      </w:r>
    </w:p>
    <w:p w14:paraId="55540C9E" w14:textId="77777777" w:rsidR="00EC6F55" w:rsidRPr="00D90A5B" w:rsidRDefault="00EC6F55" w:rsidP="00CF1743">
      <w:pPr>
        <w:autoSpaceDE w:val="0"/>
        <w:autoSpaceDN w:val="0"/>
        <w:adjustRightInd w:val="0"/>
        <w:rPr>
          <w:rFonts w:asciiTheme="minorHAnsi" w:hAnsiTheme="minorHAnsi" w:cstheme="minorHAnsi"/>
        </w:rPr>
      </w:pPr>
    </w:p>
    <w:p w14:paraId="34221AEE" w14:textId="4A02E30C" w:rsidR="001D5C77" w:rsidRPr="00D90A5B" w:rsidRDefault="00DA215B" w:rsidP="001D5C77">
      <w:pPr>
        <w:autoSpaceDE w:val="0"/>
        <w:autoSpaceDN w:val="0"/>
        <w:adjustRightInd w:val="0"/>
        <w:rPr>
          <w:rFonts w:asciiTheme="minorHAnsi" w:hAnsiTheme="minorHAnsi" w:cstheme="minorHAnsi"/>
        </w:rPr>
      </w:pPr>
      <w:r w:rsidRPr="00D90A5B">
        <w:rPr>
          <w:rFonts w:asciiTheme="minorHAnsi" w:hAnsiTheme="minorHAnsi" w:cstheme="minorHAnsi"/>
        </w:rPr>
        <w:t>KE</w:t>
      </w:r>
      <w:r w:rsidR="001D5C77" w:rsidRPr="00D90A5B">
        <w:rPr>
          <w:rFonts w:asciiTheme="minorHAnsi" w:hAnsiTheme="minorHAnsi" w:cstheme="minorHAnsi"/>
        </w:rPr>
        <w:t xml:space="preserve"> </w:t>
      </w:r>
      <w:r w:rsidR="000D54F7" w:rsidRPr="00D90A5B">
        <w:rPr>
          <w:rFonts w:asciiTheme="minorHAnsi" w:hAnsiTheme="minorHAnsi" w:cstheme="minorHAnsi"/>
        </w:rPr>
        <w:t>Å</w:t>
      </w:r>
      <w:r w:rsidR="001D5C77" w:rsidRPr="00D90A5B">
        <w:rPr>
          <w:rFonts w:asciiTheme="minorHAnsi" w:hAnsiTheme="minorHAnsi" w:cstheme="minorHAnsi"/>
        </w:rPr>
        <w:t>kesson has no financial interest related to FRAX; chaired the National SALAR Group for Person-C</w:t>
      </w:r>
      <w:r w:rsidR="00D16A16" w:rsidRPr="00D90A5B">
        <w:rPr>
          <w:rFonts w:asciiTheme="minorHAnsi" w:hAnsiTheme="minorHAnsi" w:cstheme="minorHAnsi"/>
        </w:rPr>
        <w:t>e</w:t>
      </w:r>
      <w:r w:rsidR="001D5C77" w:rsidRPr="00D90A5B">
        <w:rPr>
          <w:rFonts w:asciiTheme="minorHAnsi" w:hAnsiTheme="minorHAnsi" w:cstheme="minorHAnsi"/>
        </w:rPr>
        <w:t>ntered Care Pathway Osteoporosis.</w:t>
      </w:r>
    </w:p>
    <w:p w14:paraId="2D099A87" w14:textId="6479F858" w:rsidR="00BD1D74" w:rsidRPr="00D90A5B" w:rsidRDefault="00BD1D74" w:rsidP="001D5C77">
      <w:pPr>
        <w:autoSpaceDE w:val="0"/>
        <w:autoSpaceDN w:val="0"/>
        <w:adjustRightInd w:val="0"/>
        <w:rPr>
          <w:rFonts w:asciiTheme="minorHAnsi" w:hAnsiTheme="minorHAnsi" w:cstheme="minorHAnsi"/>
        </w:rPr>
      </w:pPr>
    </w:p>
    <w:p w14:paraId="363936DD" w14:textId="417ABA26" w:rsidR="00BD1D74" w:rsidRPr="00D90A5B" w:rsidRDefault="00FE5983" w:rsidP="001D5C77">
      <w:pPr>
        <w:autoSpaceDE w:val="0"/>
        <w:autoSpaceDN w:val="0"/>
        <w:adjustRightInd w:val="0"/>
        <w:rPr>
          <w:rFonts w:asciiTheme="minorHAnsi" w:hAnsiTheme="minorHAnsi" w:cstheme="minorHAnsi"/>
        </w:rPr>
      </w:pPr>
      <w:r w:rsidRPr="00D90A5B">
        <w:rPr>
          <w:rFonts w:asciiTheme="minorHAnsi" w:hAnsiTheme="minorHAnsi" w:cstheme="minorHAnsi"/>
        </w:rPr>
        <w:t>F</w:t>
      </w:r>
      <w:r w:rsidR="000D54F7" w:rsidRPr="00D90A5B">
        <w:rPr>
          <w:rFonts w:asciiTheme="minorHAnsi" w:hAnsiTheme="minorHAnsi" w:cstheme="minorHAnsi"/>
        </w:rPr>
        <w:t>A</w:t>
      </w:r>
      <w:r w:rsidR="00BD1D74" w:rsidRPr="00D90A5B">
        <w:rPr>
          <w:rFonts w:asciiTheme="minorHAnsi" w:hAnsiTheme="minorHAnsi" w:cstheme="minorHAnsi"/>
        </w:rPr>
        <w:t xml:space="preserve"> Anderson led the team that developed GLOW, while director of the Center for Outcomes Research at the University of Massachusetts Medical School; he has no financial interest in FRAX.</w:t>
      </w:r>
    </w:p>
    <w:p w14:paraId="1F156D38" w14:textId="77777777" w:rsidR="00076D76" w:rsidRPr="00D90A5B" w:rsidRDefault="00076D76" w:rsidP="001D5C77">
      <w:pPr>
        <w:autoSpaceDE w:val="0"/>
        <w:autoSpaceDN w:val="0"/>
        <w:adjustRightInd w:val="0"/>
        <w:rPr>
          <w:rFonts w:asciiTheme="minorHAnsi" w:hAnsiTheme="minorHAnsi" w:cstheme="minorHAnsi"/>
        </w:rPr>
      </w:pPr>
    </w:p>
    <w:p w14:paraId="62845307" w14:textId="66B63AE3" w:rsidR="00850A6D" w:rsidRDefault="00850A6D" w:rsidP="001D5C77">
      <w:pPr>
        <w:autoSpaceDE w:val="0"/>
        <w:autoSpaceDN w:val="0"/>
        <w:adjustRightInd w:val="0"/>
        <w:rPr>
          <w:rFonts w:asciiTheme="minorHAnsi" w:hAnsiTheme="minorHAnsi" w:cstheme="minorHAnsi"/>
        </w:rPr>
      </w:pPr>
      <w:r w:rsidRPr="00D90A5B">
        <w:rPr>
          <w:rFonts w:asciiTheme="minorHAnsi" w:hAnsiTheme="minorHAnsi" w:cstheme="minorHAnsi"/>
        </w:rPr>
        <w:t xml:space="preserve">R Azagra </w:t>
      </w:r>
      <w:r w:rsidR="006979B0" w:rsidRPr="00D90A5B">
        <w:rPr>
          <w:rFonts w:asciiTheme="minorHAnsi" w:hAnsiTheme="minorHAnsi" w:cstheme="minorHAnsi"/>
        </w:rPr>
        <w:t xml:space="preserve">has received funding for research from Instituto Carlos III of Spanish Ministry of Health, IDIAP Jordi Gol of Catalan Government and from Scientific </w:t>
      </w:r>
      <w:r w:rsidR="005F6A51" w:rsidRPr="00D90A5B">
        <w:rPr>
          <w:rFonts w:asciiTheme="minorHAnsi" w:hAnsiTheme="minorHAnsi" w:cstheme="minorHAnsi"/>
        </w:rPr>
        <w:t>Societies SEMFYC</w:t>
      </w:r>
      <w:r w:rsidR="006979B0" w:rsidRPr="00D90A5B">
        <w:rPr>
          <w:rFonts w:asciiTheme="minorHAnsi" w:hAnsiTheme="minorHAnsi" w:cstheme="minorHAnsi"/>
        </w:rPr>
        <w:t xml:space="preserve"> and SEIOMM</w:t>
      </w:r>
      <w:r w:rsidR="005F6A51" w:rsidRPr="00D90A5B">
        <w:rPr>
          <w:rFonts w:asciiTheme="minorHAnsi" w:hAnsiTheme="minorHAnsi" w:cstheme="minorHAnsi"/>
        </w:rPr>
        <w:t>.</w:t>
      </w:r>
    </w:p>
    <w:p w14:paraId="2898AA4D" w14:textId="77777777" w:rsidR="00605502" w:rsidRPr="00D90A5B" w:rsidRDefault="00605502" w:rsidP="001D5C77">
      <w:pPr>
        <w:autoSpaceDE w:val="0"/>
        <w:autoSpaceDN w:val="0"/>
        <w:adjustRightInd w:val="0"/>
        <w:rPr>
          <w:rFonts w:asciiTheme="minorHAnsi" w:hAnsiTheme="minorHAnsi" w:cstheme="minorHAnsi"/>
        </w:rPr>
      </w:pPr>
    </w:p>
    <w:p w14:paraId="77FDFD1D" w14:textId="49689EEF" w:rsidR="00E02714" w:rsidRDefault="00605502" w:rsidP="001D5C77">
      <w:pPr>
        <w:autoSpaceDE w:val="0"/>
        <w:autoSpaceDN w:val="0"/>
        <w:adjustRightInd w:val="0"/>
        <w:rPr>
          <w:rFonts w:ascii="Calibri" w:hAnsi="Calibri" w:cs="Calibri"/>
        </w:rPr>
      </w:pPr>
      <w:r w:rsidRPr="00C42297">
        <w:rPr>
          <w:rFonts w:ascii="Calibri" w:hAnsi="Calibri" w:cs="Calibri"/>
        </w:rPr>
        <w:t>CL Bager is employed at Nordic Bioscience and owns stock in Nordic Bioscience. She declares no competing interests in relation to this work.</w:t>
      </w:r>
    </w:p>
    <w:p w14:paraId="1A81523D" w14:textId="77777777" w:rsidR="00605502" w:rsidRPr="00D90A5B" w:rsidRDefault="00605502" w:rsidP="001D5C77">
      <w:pPr>
        <w:autoSpaceDE w:val="0"/>
        <w:autoSpaceDN w:val="0"/>
        <w:adjustRightInd w:val="0"/>
        <w:rPr>
          <w:rFonts w:asciiTheme="minorHAnsi" w:hAnsiTheme="minorHAnsi" w:cstheme="minorHAnsi"/>
        </w:rPr>
      </w:pPr>
    </w:p>
    <w:p w14:paraId="61AF9E4C" w14:textId="6BCD0D03" w:rsidR="00F52E3E" w:rsidRPr="00D90A5B" w:rsidRDefault="00AE01F8" w:rsidP="001D5C77">
      <w:pPr>
        <w:autoSpaceDE w:val="0"/>
        <w:autoSpaceDN w:val="0"/>
        <w:adjustRightInd w:val="0"/>
        <w:rPr>
          <w:rFonts w:asciiTheme="minorHAnsi" w:hAnsiTheme="minorHAnsi" w:cstheme="minorHAnsi"/>
        </w:rPr>
      </w:pPr>
      <w:r w:rsidRPr="00D90A5B">
        <w:rPr>
          <w:rFonts w:asciiTheme="minorHAnsi" w:hAnsiTheme="minorHAnsi" w:cstheme="minorHAnsi"/>
        </w:rPr>
        <w:t>HA</w:t>
      </w:r>
      <w:r w:rsidR="00F52E3E" w:rsidRPr="00D90A5B">
        <w:rPr>
          <w:rFonts w:asciiTheme="minorHAnsi" w:hAnsiTheme="minorHAnsi" w:cstheme="minorHAnsi"/>
        </w:rPr>
        <w:t xml:space="preserve"> Bischoff-Ferrari has no financial interest in FRAX. For the DO-HEALTH trial cohort, Prof. Bischoff-Ferrari reports independent and </w:t>
      </w:r>
      <w:r w:rsidR="000D54F7" w:rsidRPr="00D90A5B">
        <w:rPr>
          <w:rFonts w:asciiTheme="minorHAnsi" w:hAnsiTheme="minorHAnsi" w:cstheme="minorHAnsi"/>
        </w:rPr>
        <w:t>investigator-initiated</w:t>
      </w:r>
      <w:r w:rsidR="00F52E3E" w:rsidRPr="00D90A5B">
        <w:rPr>
          <w:rFonts w:asciiTheme="minorHAnsi" w:hAnsiTheme="minorHAnsi" w:cstheme="minorHAnsi"/>
        </w:rPr>
        <w:t xml:space="preserve"> grants from European Commission Framework 7 Research Program, from the University of Zurich, from NESTEC, from Pfizer Consumer Healthcare, from Streuli Pharma, plus non-financial support from DNP. For the study cohort extension, she reports independent and investigator-initiated grants from Pfizer and from Vifor. Further, Prof. Bischoff-Ferrari reports non-financial support from Roche Diagnostics and personal fees from Wild, Sandoz, Pfizer, Vifor, Mylan, Roche, Meda Pharma, outside the submitted work with regard to speaker fees and travel fees.</w:t>
      </w:r>
    </w:p>
    <w:p w14:paraId="28224B25" w14:textId="46A98F3A" w:rsidR="00FA6271" w:rsidRPr="00D90A5B" w:rsidRDefault="00FA6271" w:rsidP="001D5C77">
      <w:pPr>
        <w:autoSpaceDE w:val="0"/>
        <w:autoSpaceDN w:val="0"/>
        <w:adjustRightInd w:val="0"/>
        <w:rPr>
          <w:rFonts w:asciiTheme="minorHAnsi" w:hAnsiTheme="minorHAnsi" w:cstheme="minorHAnsi"/>
        </w:rPr>
      </w:pPr>
    </w:p>
    <w:p w14:paraId="6923AB48" w14:textId="01494307" w:rsidR="00ED424F" w:rsidRDefault="00FA6271" w:rsidP="001D5C77">
      <w:pPr>
        <w:autoSpaceDE w:val="0"/>
        <w:autoSpaceDN w:val="0"/>
        <w:adjustRightInd w:val="0"/>
        <w:rPr>
          <w:rFonts w:asciiTheme="minorHAnsi" w:hAnsiTheme="minorHAnsi" w:cstheme="minorHAnsi"/>
        </w:rPr>
      </w:pPr>
      <w:r w:rsidRPr="00D90A5B">
        <w:rPr>
          <w:rFonts w:asciiTheme="minorHAnsi" w:hAnsiTheme="minorHAnsi" w:cstheme="minorHAnsi"/>
        </w:rPr>
        <w:t>JR Center</w:t>
      </w:r>
      <w:r w:rsidR="00B449CA" w:rsidRPr="00D90A5B">
        <w:t xml:space="preserve"> </w:t>
      </w:r>
      <w:r w:rsidR="00587D35" w:rsidRPr="00D90A5B">
        <w:rPr>
          <w:rFonts w:asciiTheme="minorHAnsi" w:hAnsiTheme="minorHAnsi" w:cstheme="minorHAnsi"/>
        </w:rPr>
        <w:t>has</w:t>
      </w:r>
      <w:r w:rsidR="00B449CA" w:rsidRPr="00D90A5B">
        <w:rPr>
          <w:rFonts w:asciiTheme="minorHAnsi" w:hAnsiTheme="minorHAnsi" w:cstheme="minorHAnsi"/>
        </w:rPr>
        <w:t xml:space="preserve"> received honoraria for speaking at educational meetings and for advisory boards</w:t>
      </w:r>
      <w:r w:rsidR="00587D35" w:rsidRPr="00D90A5B">
        <w:t xml:space="preserve"> from </w:t>
      </w:r>
      <w:r w:rsidR="00587D35" w:rsidRPr="00D90A5B">
        <w:rPr>
          <w:rFonts w:asciiTheme="minorHAnsi" w:hAnsiTheme="minorHAnsi" w:cstheme="minorHAnsi"/>
        </w:rPr>
        <w:t>Amgen and honoraria for an advisory board</w:t>
      </w:r>
      <w:r w:rsidR="00B449CA" w:rsidRPr="00D90A5B">
        <w:rPr>
          <w:rFonts w:asciiTheme="minorHAnsi" w:hAnsiTheme="minorHAnsi" w:cstheme="minorHAnsi"/>
        </w:rPr>
        <w:t xml:space="preserve"> </w:t>
      </w:r>
      <w:r w:rsidR="00587D35" w:rsidRPr="00D90A5B">
        <w:rPr>
          <w:rFonts w:asciiTheme="minorHAnsi" w:hAnsiTheme="minorHAnsi" w:cstheme="minorHAnsi"/>
        </w:rPr>
        <w:t xml:space="preserve">from </w:t>
      </w:r>
      <w:r w:rsidR="00B449CA" w:rsidRPr="00D90A5B">
        <w:rPr>
          <w:rFonts w:asciiTheme="minorHAnsi" w:hAnsiTheme="minorHAnsi" w:cstheme="minorHAnsi"/>
        </w:rPr>
        <w:t>Bayer</w:t>
      </w:r>
      <w:r w:rsidR="00FC1158" w:rsidRPr="00FC1158">
        <w:rPr>
          <w:rFonts w:asciiTheme="minorHAnsi" w:hAnsiTheme="minorHAnsi" w:cstheme="minorHAnsi"/>
        </w:rPr>
        <w:t>, all unrelated to this work.</w:t>
      </w:r>
    </w:p>
    <w:p w14:paraId="798D1719" w14:textId="77777777" w:rsidR="00605502" w:rsidRDefault="00605502" w:rsidP="001D5C77">
      <w:pPr>
        <w:autoSpaceDE w:val="0"/>
        <w:autoSpaceDN w:val="0"/>
        <w:adjustRightInd w:val="0"/>
        <w:rPr>
          <w:rFonts w:asciiTheme="minorHAnsi" w:hAnsiTheme="minorHAnsi" w:cstheme="minorHAnsi"/>
        </w:rPr>
      </w:pPr>
    </w:p>
    <w:p w14:paraId="6C5DE546" w14:textId="512A91AE" w:rsidR="00535533" w:rsidRPr="00D90A5B" w:rsidRDefault="00535533" w:rsidP="001D5C77">
      <w:pPr>
        <w:autoSpaceDE w:val="0"/>
        <w:autoSpaceDN w:val="0"/>
        <w:adjustRightInd w:val="0"/>
        <w:rPr>
          <w:rFonts w:asciiTheme="minorHAnsi" w:hAnsiTheme="minorHAnsi" w:cstheme="minorHAnsi"/>
        </w:rPr>
      </w:pPr>
      <w:r w:rsidRPr="00D90A5B">
        <w:rPr>
          <w:rFonts w:asciiTheme="minorHAnsi" w:hAnsiTheme="minorHAnsi" w:cstheme="minorHAnsi"/>
        </w:rPr>
        <w:t>R Chapurlat has no financial interest in FRAX. He has received grant funding from Amgen, UCB, Chugai, MSD, Mylan and Medac. H</w:t>
      </w:r>
      <w:r w:rsidR="000D54F7" w:rsidRPr="00D90A5B">
        <w:rPr>
          <w:rFonts w:asciiTheme="minorHAnsi" w:hAnsiTheme="minorHAnsi" w:cstheme="minorHAnsi"/>
        </w:rPr>
        <w:t>e</w:t>
      </w:r>
      <w:r w:rsidRPr="00D90A5B">
        <w:rPr>
          <w:rFonts w:asciiTheme="minorHAnsi" w:hAnsiTheme="minorHAnsi" w:cstheme="minorHAnsi"/>
        </w:rPr>
        <w:t xml:space="preserve"> has received honorar</w:t>
      </w:r>
      <w:r w:rsidR="000D54F7" w:rsidRPr="00D90A5B">
        <w:rPr>
          <w:rFonts w:asciiTheme="minorHAnsi" w:hAnsiTheme="minorHAnsi" w:cstheme="minorHAnsi"/>
        </w:rPr>
        <w:t>ia</w:t>
      </w:r>
      <w:r w:rsidRPr="00D90A5B">
        <w:rPr>
          <w:rFonts w:asciiTheme="minorHAnsi" w:hAnsiTheme="minorHAnsi" w:cstheme="minorHAnsi"/>
        </w:rPr>
        <w:t xml:space="preserve"> from Amgen</w:t>
      </w:r>
      <w:r w:rsidR="000D54F7" w:rsidRPr="00D90A5B">
        <w:rPr>
          <w:rFonts w:asciiTheme="minorHAnsi" w:hAnsiTheme="minorHAnsi" w:cstheme="minorHAnsi"/>
        </w:rPr>
        <w:t>,</w:t>
      </w:r>
      <w:r w:rsidRPr="00D90A5B">
        <w:rPr>
          <w:rFonts w:asciiTheme="minorHAnsi" w:hAnsiTheme="minorHAnsi" w:cstheme="minorHAnsi"/>
        </w:rPr>
        <w:t xml:space="preserve"> UCB, Chugai, Galapagos, Biocon, Abbvie, Haoma Medica, Pfizer, Amolyt, MSD, Lilly, BMS, Novartis, Arrow, PKMed, Kyowa-Kirin, </w:t>
      </w:r>
      <w:r w:rsidR="000D54F7" w:rsidRPr="00D90A5B">
        <w:rPr>
          <w:rFonts w:asciiTheme="minorHAnsi" w:hAnsiTheme="minorHAnsi" w:cstheme="minorHAnsi"/>
        </w:rPr>
        <w:t xml:space="preserve">and </w:t>
      </w:r>
      <w:r w:rsidRPr="00D90A5B">
        <w:rPr>
          <w:rFonts w:asciiTheme="minorHAnsi" w:hAnsiTheme="minorHAnsi" w:cstheme="minorHAnsi"/>
        </w:rPr>
        <w:t>Sanofi.</w:t>
      </w:r>
    </w:p>
    <w:p w14:paraId="5115E8D6" w14:textId="77777777" w:rsidR="00605502" w:rsidRDefault="00605502" w:rsidP="001D5C77">
      <w:pPr>
        <w:autoSpaceDE w:val="0"/>
        <w:autoSpaceDN w:val="0"/>
        <w:adjustRightInd w:val="0"/>
        <w:rPr>
          <w:rFonts w:asciiTheme="minorHAnsi" w:hAnsiTheme="minorHAnsi" w:cstheme="minorHAnsi"/>
        </w:rPr>
      </w:pPr>
    </w:p>
    <w:p w14:paraId="4408D8F4" w14:textId="77777777" w:rsidR="00605502" w:rsidRPr="00C42297" w:rsidRDefault="00605502" w:rsidP="00605502">
      <w:pPr>
        <w:autoSpaceDE w:val="0"/>
        <w:autoSpaceDN w:val="0"/>
        <w:adjustRightInd w:val="0"/>
        <w:rPr>
          <w:rFonts w:ascii="Calibri" w:hAnsi="Calibri" w:cs="Calibri"/>
        </w:rPr>
      </w:pPr>
      <w:r w:rsidRPr="00C42297">
        <w:rPr>
          <w:rFonts w:ascii="Calibri" w:hAnsi="Calibri" w:cs="Calibri"/>
        </w:rPr>
        <w:t>C Christiansen owns stock in Nordic Bioscience. He declares no competing interests in relation to this work.</w:t>
      </w:r>
    </w:p>
    <w:p w14:paraId="51F216A8" w14:textId="77777777" w:rsidR="00605502" w:rsidRDefault="00605502" w:rsidP="001D5C77">
      <w:pPr>
        <w:autoSpaceDE w:val="0"/>
        <w:autoSpaceDN w:val="0"/>
        <w:adjustRightInd w:val="0"/>
        <w:rPr>
          <w:rFonts w:asciiTheme="minorHAnsi" w:hAnsiTheme="minorHAnsi" w:cstheme="minorHAnsi"/>
        </w:rPr>
      </w:pPr>
    </w:p>
    <w:p w14:paraId="25A24D80" w14:textId="75156C8B" w:rsidR="005A2621" w:rsidRDefault="0052072B" w:rsidP="001D5C77">
      <w:pPr>
        <w:autoSpaceDE w:val="0"/>
        <w:autoSpaceDN w:val="0"/>
        <w:adjustRightInd w:val="0"/>
        <w:rPr>
          <w:rFonts w:asciiTheme="minorHAnsi" w:hAnsiTheme="minorHAnsi" w:cstheme="minorHAnsi"/>
        </w:rPr>
      </w:pPr>
      <w:r w:rsidRPr="00D90A5B">
        <w:rPr>
          <w:rFonts w:asciiTheme="minorHAnsi" w:hAnsiTheme="minorHAnsi" w:cstheme="minorHAnsi"/>
        </w:rPr>
        <w:t>C Cooper reports personal fees from Alliance for Better Bone Health, Amgen, Eli Lilly, GSK, Medtronic, Merck, Novartis, Pfizer, Roche, Servier, Takeda and UCB.</w:t>
      </w:r>
    </w:p>
    <w:p w14:paraId="17A473AD" w14:textId="77777777" w:rsidR="00D12ACD" w:rsidRDefault="00D12ACD" w:rsidP="001D5C77">
      <w:pPr>
        <w:autoSpaceDE w:val="0"/>
        <w:autoSpaceDN w:val="0"/>
        <w:adjustRightInd w:val="0"/>
        <w:rPr>
          <w:rFonts w:asciiTheme="minorHAnsi" w:hAnsiTheme="minorHAnsi" w:cstheme="minorHAnsi"/>
        </w:rPr>
      </w:pPr>
    </w:p>
    <w:p w14:paraId="78E9B834" w14:textId="748A4715" w:rsidR="00D12ACD" w:rsidRPr="00D90A5B" w:rsidRDefault="00D12ACD" w:rsidP="001D5C77">
      <w:pPr>
        <w:autoSpaceDE w:val="0"/>
        <w:autoSpaceDN w:val="0"/>
        <w:adjustRightInd w:val="0"/>
        <w:rPr>
          <w:rFonts w:asciiTheme="minorHAnsi" w:hAnsiTheme="minorHAnsi" w:cstheme="minorHAnsi"/>
        </w:rPr>
      </w:pPr>
      <w:r w:rsidRPr="00D12ACD">
        <w:rPr>
          <w:rFonts w:asciiTheme="minorHAnsi" w:hAnsiTheme="minorHAnsi" w:cstheme="minorHAnsi"/>
        </w:rPr>
        <w:t>JAP da Silva has no financial interest in FRAX, reports personal fees from Amgen and Fresenius-Kabi, all outside the submitted work</w:t>
      </w:r>
    </w:p>
    <w:p w14:paraId="1A93D524" w14:textId="77777777" w:rsidR="00635C52" w:rsidRPr="00D90A5B" w:rsidRDefault="00635C52" w:rsidP="001D5C77">
      <w:pPr>
        <w:autoSpaceDE w:val="0"/>
        <w:autoSpaceDN w:val="0"/>
        <w:adjustRightInd w:val="0"/>
        <w:rPr>
          <w:rFonts w:asciiTheme="minorHAnsi" w:hAnsiTheme="minorHAnsi" w:cstheme="minorHAnsi"/>
        </w:rPr>
      </w:pPr>
    </w:p>
    <w:p w14:paraId="7AC8B501" w14:textId="73F2DC61" w:rsidR="00E56E16" w:rsidRPr="00D90A5B" w:rsidRDefault="00E56E16" w:rsidP="00E56E16">
      <w:pPr>
        <w:autoSpaceDE w:val="0"/>
        <w:autoSpaceDN w:val="0"/>
        <w:adjustRightInd w:val="0"/>
        <w:rPr>
          <w:rFonts w:asciiTheme="minorHAnsi" w:hAnsiTheme="minorHAnsi" w:cstheme="minorHAnsi"/>
        </w:rPr>
      </w:pPr>
      <w:r w:rsidRPr="00D90A5B">
        <w:rPr>
          <w:rFonts w:asciiTheme="minorHAnsi" w:hAnsiTheme="minorHAnsi" w:cstheme="minorHAnsi"/>
        </w:rPr>
        <w:lastRenderedPageBreak/>
        <w:t>A Diez-Perez reports personal fees from Theramex and owns shares of Active Life Scientific, all outside the submitted work.</w:t>
      </w:r>
    </w:p>
    <w:p w14:paraId="749ECF2D" w14:textId="77777777" w:rsidR="000D54F7" w:rsidRPr="00D90A5B" w:rsidRDefault="000D54F7" w:rsidP="000D54F7">
      <w:pPr>
        <w:autoSpaceDE w:val="0"/>
        <w:autoSpaceDN w:val="0"/>
        <w:adjustRightInd w:val="0"/>
        <w:rPr>
          <w:rFonts w:asciiTheme="minorHAnsi" w:hAnsiTheme="minorHAnsi" w:cstheme="minorHAnsi"/>
        </w:rPr>
      </w:pPr>
    </w:p>
    <w:p w14:paraId="330ADA18" w14:textId="4A276846" w:rsidR="00817EE4" w:rsidRPr="00D90A5B" w:rsidRDefault="00635C52" w:rsidP="00817EE4">
      <w:pPr>
        <w:autoSpaceDE w:val="0"/>
        <w:autoSpaceDN w:val="0"/>
        <w:adjustRightInd w:val="0"/>
        <w:rPr>
          <w:rFonts w:asciiTheme="minorHAnsi" w:hAnsiTheme="minorHAnsi" w:cstheme="minorHAnsi"/>
        </w:rPr>
      </w:pPr>
      <w:r w:rsidRPr="00D90A5B">
        <w:rPr>
          <w:rFonts w:asciiTheme="minorHAnsi" w:hAnsiTheme="minorHAnsi" w:cstheme="minorHAnsi"/>
        </w:rPr>
        <w:t>JA Eisman</w:t>
      </w:r>
      <w:r w:rsidR="00817EE4" w:rsidRPr="00D90A5B">
        <w:rPr>
          <w:rFonts w:asciiTheme="minorHAnsi" w:hAnsiTheme="minorHAnsi" w:cstheme="minorHAnsi"/>
        </w:rPr>
        <w:t xml:space="preserve"> declares consulting and research support from Actavis, Amgen, Aspen, Lilly,</w:t>
      </w:r>
    </w:p>
    <w:p w14:paraId="5D5DAFAE" w14:textId="0E50A273" w:rsidR="00635C52" w:rsidRPr="00D90A5B" w:rsidRDefault="00817EE4" w:rsidP="00817EE4">
      <w:pPr>
        <w:autoSpaceDE w:val="0"/>
        <w:autoSpaceDN w:val="0"/>
        <w:adjustRightInd w:val="0"/>
        <w:rPr>
          <w:rFonts w:asciiTheme="minorHAnsi" w:hAnsiTheme="minorHAnsi" w:cstheme="minorHAnsi"/>
        </w:rPr>
      </w:pPr>
      <w:r w:rsidRPr="00D90A5B">
        <w:rPr>
          <w:rFonts w:asciiTheme="minorHAnsi" w:hAnsiTheme="minorHAnsi" w:cstheme="minorHAnsi"/>
        </w:rPr>
        <w:t xml:space="preserve">Merck Sharp and Dohme, Novartis, </w:t>
      </w:r>
      <w:r w:rsidR="00970449" w:rsidRPr="00D90A5B">
        <w:rPr>
          <w:rFonts w:asciiTheme="minorHAnsi" w:hAnsiTheme="minorHAnsi" w:cstheme="minorHAnsi"/>
        </w:rPr>
        <w:t>S</w:t>
      </w:r>
      <w:r w:rsidRPr="00D90A5B">
        <w:rPr>
          <w:rFonts w:asciiTheme="minorHAnsi" w:hAnsiTheme="minorHAnsi" w:cstheme="minorHAnsi"/>
        </w:rPr>
        <w:t>anofi-Aventis, Servier and Theramex</w:t>
      </w:r>
      <w:r w:rsidR="00970449" w:rsidRPr="00D90A5B">
        <w:rPr>
          <w:rFonts w:asciiTheme="minorHAnsi" w:hAnsiTheme="minorHAnsi" w:cstheme="minorHAnsi"/>
        </w:rPr>
        <w:t>.</w:t>
      </w:r>
    </w:p>
    <w:p w14:paraId="562A479C" w14:textId="77777777" w:rsidR="00880CA2" w:rsidRPr="00D90A5B" w:rsidRDefault="00880CA2" w:rsidP="001D5C77">
      <w:pPr>
        <w:autoSpaceDE w:val="0"/>
        <w:autoSpaceDN w:val="0"/>
        <w:adjustRightInd w:val="0"/>
        <w:rPr>
          <w:rFonts w:asciiTheme="minorHAnsi" w:hAnsiTheme="minorHAnsi" w:cstheme="minorHAnsi"/>
        </w:rPr>
      </w:pPr>
    </w:p>
    <w:p w14:paraId="7FBBCAD6" w14:textId="4E16640D" w:rsidR="00880CA2" w:rsidRDefault="00880CA2" w:rsidP="001D5C77">
      <w:pPr>
        <w:autoSpaceDE w:val="0"/>
        <w:autoSpaceDN w:val="0"/>
        <w:adjustRightInd w:val="0"/>
        <w:rPr>
          <w:rFonts w:asciiTheme="minorHAnsi" w:hAnsiTheme="minorHAnsi" w:cstheme="minorHAnsi"/>
        </w:rPr>
      </w:pPr>
      <w:r w:rsidRPr="00D90A5B">
        <w:rPr>
          <w:rFonts w:asciiTheme="minorHAnsi" w:hAnsiTheme="minorHAnsi" w:cstheme="minorHAnsi"/>
        </w:rPr>
        <w:t>PJM Elders has no financial interest in FRAX. PJM Elders reports support for the SOS study by Stichting Achmea Gezondheidszorg, Achmea and VGZ zorgverzekeraar. Additional support was given by the stichting Artsenlaboratorium en Trombosedienst. Outside the submitted work,</w:t>
      </w:r>
      <w:r w:rsidR="00BC61F2" w:rsidRPr="00D90A5B">
        <w:rPr>
          <w:rFonts w:asciiTheme="minorHAnsi" w:hAnsiTheme="minorHAnsi" w:cstheme="minorHAnsi"/>
        </w:rPr>
        <w:t xml:space="preserve"> s</w:t>
      </w:r>
      <w:r w:rsidRPr="00D90A5B">
        <w:rPr>
          <w:rFonts w:asciiTheme="minorHAnsi" w:hAnsiTheme="minorHAnsi" w:cstheme="minorHAnsi"/>
        </w:rPr>
        <w:t xml:space="preserve">he did receive </w:t>
      </w:r>
      <w:r w:rsidR="0053188D" w:rsidRPr="00D90A5B">
        <w:rPr>
          <w:rFonts w:asciiTheme="minorHAnsi" w:hAnsiTheme="minorHAnsi" w:cstheme="minorHAnsi"/>
        </w:rPr>
        <w:t>independent investigator</w:t>
      </w:r>
      <w:r w:rsidRPr="00D90A5B">
        <w:rPr>
          <w:rFonts w:asciiTheme="minorHAnsi" w:hAnsiTheme="minorHAnsi" w:cstheme="minorHAnsi"/>
        </w:rPr>
        <w:t xml:space="preserve"> driven grants by Zonmw, the Netherlands, de Hartstichting, the Netherlands, the European foundation for the study of Diabetes, Amgen the Netherlands, TEVA, the Netherlands and Takeda, the Netherlands.</w:t>
      </w:r>
    </w:p>
    <w:p w14:paraId="71278D15" w14:textId="77777777" w:rsidR="0088087E" w:rsidRDefault="0088087E" w:rsidP="001D5C77">
      <w:pPr>
        <w:autoSpaceDE w:val="0"/>
        <w:autoSpaceDN w:val="0"/>
        <w:adjustRightInd w:val="0"/>
        <w:rPr>
          <w:rFonts w:asciiTheme="minorHAnsi" w:hAnsiTheme="minorHAnsi" w:cstheme="minorHAnsi"/>
        </w:rPr>
      </w:pPr>
    </w:p>
    <w:p w14:paraId="4BC49DD5" w14:textId="2112E57F" w:rsidR="0088087E" w:rsidRDefault="0088087E" w:rsidP="001D5C77">
      <w:pPr>
        <w:autoSpaceDE w:val="0"/>
        <w:autoSpaceDN w:val="0"/>
        <w:adjustRightInd w:val="0"/>
        <w:rPr>
          <w:rFonts w:asciiTheme="minorHAnsi" w:hAnsiTheme="minorHAnsi" w:cstheme="minorHAnsi"/>
        </w:rPr>
      </w:pPr>
      <w:r>
        <w:rPr>
          <w:rFonts w:asciiTheme="minorHAnsi" w:hAnsiTheme="minorHAnsi" w:cstheme="minorHAnsi"/>
        </w:rPr>
        <w:t>CC</w:t>
      </w:r>
      <w:r w:rsidRPr="0088087E">
        <w:rPr>
          <w:rFonts w:asciiTheme="minorHAnsi" w:hAnsiTheme="minorHAnsi" w:cstheme="minorHAnsi"/>
        </w:rPr>
        <w:t xml:space="preserve"> Glüer reports honoraria and research support from AgNovos, Amgen, </w:t>
      </w:r>
      <w:r w:rsidR="00981709">
        <w:rPr>
          <w:rFonts w:asciiTheme="minorHAnsi" w:hAnsiTheme="minorHAnsi" w:cstheme="minorHAnsi"/>
        </w:rPr>
        <w:t>O</w:t>
      </w:r>
      <w:r w:rsidRPr="0088087E">
        <w:rPr>
          <w:rFonts w:asciiTheme="minorHAnsi" w:hAnsiTheme="minorHAnsi" w:cstheme="minorHAnsi"/>
        </w:rPr>
        <w:t>steolabs and UCB unrelated to this work.</w:t>
      </w:r>
    </w:p>
    <w:p w14:paraId="50D63A76" w14:textId="77777777" w:rsidR="004B5627" w:rsidRPr="00D90A5B" w:rsidRDefault="004B5627" w:rsidP="001D5C77">
      <w:pPr>
        <w:autoSpaceDE w:val="0"/>
        <w:autoSpaceDN w:val="0"/>
        <w:adjustRightInd w:val="0"/>
        <w:rPr>
          <w:rFonts w:asciiTheme="minorHAnsi" w:hAnsiTheme="minorHAnsi" w:cstheme="minorHAnsi"/>
        </w:rPr>
      </w:pPr>
    </w:p>
    <w:p w14:paraId="68FCDDC0" w14:textId="0B8E3B29" w:rsidR="00DA0272" w:rsidRPr="00D90A5B" w:rsidRDefault="00DA0272" w:rsidP="00DA0272">
      <w:pPr>
        <w:autoSpaceDE w:val="0"/>
        <w:autoSpaceDN w:val="0"/>
        <w:adjustRightInd w:val="0"/>
        <w:rPr>
          <w:rFonts w:asciiTheme="minorHAnsi" w:hAnsiTheme="minorHAnsi" w:cstheme="minorHAnsi"/>
        </w:rPr>
      </w:pPr>
      <w:r w:rsidRPr="00D90A5B">
        <w:rPr>
          <w:rFonts w:asciiTheme="minorHAnsi" w:hAnsiTheme="minorHAnsi" w:cstheme="minorHAnsi"/>
        </w:rPr>
        <w:t xml:space="preserve">NC Harvey has received consultancy/lecture fees/honoraria/grant funding from Alliance for Better Bone Health, Amgen, MSD, Eli Lilly, Radius Health, Servier, Shire, UCB, </w:t>
      </w:r>
      <w:r w:rsidR="00155A2F">
        <w:rPr>
          <w:rFonts w:asciiTheme="minorHAnsi" w:hAnsiTheme="minorHAnsi" w:cstheme="minorHAnsi"/>
        </w:rPr>
        <w:t xml:space="preserve">Kyowa Kirin, </w:t>
      </w:r>
      <w:r w:rsidRPr="00D90A5B">
        <w:rPr>
          <w:rFonts w:asciiTheme="minorHAnsi" w:hAnsiTheme="minorHAnsi" w:cstheme="minorHAnsi"/>
        </w:rPr>
        <w:t>Consilient Healthcare</w:t>
      </w:r>
      <w:r w:rsidR="00155A2F">
        <w:rPr>
          <w:rFonts w:asciiTheme="minorHAnsi" w:hAnsiTheme="minorHAnsi" w:cstheme="minorHAnsi"/>
        </w:rPr>
        <w:t>, Theramex,</w:t>
      </w:r>
      <w:r w:rsidRPr="00D90A5B">
        <w:rPr>
          <w:rFonts w:asciiTheme="minorHAnsi" w:hAnsiTheme="minorHAnsi" w:cstheme="minorHAnsi"/>
        </w:rPr>
        <w:t xml:space="preserve"> and Internis Pharma.</w:t>
      </w:r>
    </w:p>
    <w:p w14:paraId="436256B6" w14:textId="77777777" w:rsidR="005A2621" w:rsidRPr="00D90A5B" w:rsidRDefault="005A2621" w:rsidP="005A2621">
      <w:pPr>
        <w:autoSpaceDE w:val="0"/>
        <w:autoSpaceDN w:val="0"/>
        <w:adjustRightInd w:val="0"/>
        <w:rPr>
          <w:rFonts w:asciiTheme="minorHAnsi" w:hAnsiTheme="minorHAnsi" w:cstheme="minorHAnsi"/>
        </w:rPr>
      </w:pPr>
    </w:p>
    <w:p w14:paraId="612A8263" w14:textId="0EDA59D6" w:rsidR="003B3E08" w:rsidRPr="00D90A5B" w:rsidRDefault="003B3E08" w:rsidP="003B3E08">
      <w:pPr>
        <w:autoSpaceDE w:val="0"/>
        <w:autoSpaceDN w:val="0"/>
        <w:adjustRightInd w:val="0"/>
        <w:rPr>
          <w:rFonts w:asciiTheme="minorHAnsi" w:hAnsiTheme="minorHAnsi" w:cstheme="minorHAnsi"/>
        </w:rPr>
      </w:pPr>
      <w:r w:rsidRPr="00D90A5B">
        <w:rPr>
          <w:rFonts w:asciiTheme="minorHAnsi" w:hAnsiTheme="minorHAnsi" w:cstheme="minorHAnsi"/>
        </w:rPr>
        <w:t>D</w:t>
      </w:r>
      <w:r w:rsidR="000D54F7" w:rsidRPr="00D90A5B">
        <w:rPr>
          <w:rFonts w:asciiTheme="minorHAnsi" w:hAnsiTheme="minorHAnsi" w:cstheme="minorHAnsi"/>
        </w:rPr>
        <w:t>P</w:t>
      </w:r>
      <w:r w:rsidR="00A50CC3" w:rsidRPr="00D90A5B">
        <w:rPr>
          <w:rFonts w:asciiTheme="minorHAnsi" w:hAnsiTheme="minorHAnsi" w:cstheme="minorHAnsi"/>
        </w:rPr>
        <w:t xml:space="preserve"> </w:t>
      </w:r>
      <w:r w:rsidRPr="00D90A5B">
        <w:rPr>
          <w:rFonts w:asciiTheme="minorHAnsi" w:hAnsiTheme="minorHAnsi" w:cstheme="minorHAnsi"/>
        </w:rPr>
        <w:t xml:space="preserve">Kiel has no financial interest in FRAX but has received support for his work in the Framingham Study over the past </w:t>
      </w:r>
      <w:r w:rsidR="00631D6F" w:rsidRPr="00D90A5B">
        <w:rPr>
          <w:rFonts w:asciiTheme="minorHAnsi" w:hAnsiTheme="minorHAnsi" w:cstheme="minorHAnsi"/>
        </w:rPr>
        <w:t>3</w:t>
      </w:r>
      <w:r w:rsidR="00631D6F">
        <w:rPr>
          <w:rFonts w:asciiTheme="minorHAnsi" w:hAnsiTheme="minorHAnsi" w:cstheme="minorHAnsi"/>
        </w:rPr>
        <w:t>2</w:t>
      </w:r>
      <w:r w:rsidR="00631D6F" w:rsidRPr="00D90A5B">
        <w:rPr>
          <w:rFonts w:asciiTheme="minorHAnsi" w:hAnsiTheme="minorHAnsi" w:cstheme="minorHAnsi"/>
        </w:rPr>
        <w:t xml:space="preserve"> </w:t>
      </w:r>
      <w:r w:rsidRPr="00D90A5B">
        <w:rPr>
          <w:rFonts w:asciiTheme="minorHAnsi" w:hAnsiTheme="minorHAnsi" w:cstheme="minorHAnsi"/>
        </w:rPr>
        <w:t xml:space="preserve">years by the National Institutes of Health, Astra Zeneca, Merck, Amgen, </w:t>
      </w:r>
      <w:r w:rsidR="000D54F7" w:rsidRPr="00D90A5B">
        <w:rPr>
          <w:rFonts w:asciiTheme="minorHAnsi" w:hAnsiTheme="minorHAnsi" w:cstheme="minorHAnsi"/>
        </w:rPr>
        <w:t xml:space="preserve">and </w:t>
      </w:r>
      <w:r w:rsidRPr="00D90A5B">
        <w:rPr>
          <w:rFonts w:asciiTheme="minorHAnsi" w:hAnsiTheme="minorHAnsi" w:cstheme="minorHAnsi"/>
        </w:rPr>
        <w:t>Radius Health</w:t>
      </w:r>
      <w:r w:rsidR="000D54F7" w:rsidRPr="00D90A5B">
        <w:rPr>
          <w:rFonts w:asciiTheme="minorHAnsi" w:hAnsiTheme="minorHAnsi" w:cstheme="minorHAnsi"/>
        </w:rPr>
        <w:t>.</w:t>
      </w:r>
    </w:p>
    <w:p w14:paraId="131513CA" w14:textId="2AA4E46E" w:rsidR="00B85687" w:rsidRDefault="00B85687" w:rsidP="003B3E08">
      <w:pPr>
        <w:autoSpaceDE w:val="0"/>
        <w:autoSpaceDN w:val="0"/>
        <w:adjustRightInd w:val="0"/>
        <w:rPr>
          <w:rFonts w:asciiTheme="minorHAnsi" w:hAnsiTheme="minorHAnsi" w:cstheme="minorHAnsi"/>
        </w:rPr>
      </w:pPr>
    </w:p>
    <w:p w14:paraId="0EC56CC7" w14:textId="1E0B64F3" w:rsidR="00605502" w:rsidRDefault="00605502" w:rsidP="003B3E08">
      <w:pPr>
        <w:autoSpaceDE w:val="0"/>
        <w:autoSpaceDN w:val="0"/>
        <w:adjustRightInd w:val="0"/>
        <w:rPr>
          <w:rFonts w:ascii="Calibri" w:hAnsi="Calibri" w:cs="Calibri"/>
        </w:rPr>
      </w:pPr>
      <w:r w:rsidRPr="00C42297">
        <w:rPr>
          <w:rFonts w:ascii="Calibri" w:hAnsi="Calibri" w:cs="Calibri"/>
        </w:rPr>
        <w:t>MA Kotowicz has received funding from the National Health and Medical Research Council (NHMRC) Australia, and the Medical Research Future Fund (MRFF) Australia</w:t>
      </w:r>
      <w:r w:rsidR="00C941C6" w:rsidRPr="00C941C6">
        <w:t xml:space="preserve"> </w:t>
      </w:r>
      <w:r w:rsidR="00C941C6" w:rsidRPr="00C941C6">
        <w:rPr>
          <w:rFonts w:ascii="Calibri" w:hAnsi="Calibri" w:cs="Calibri"/>
        </w:rPr>
        <w:t>and Amgen</w:t>
      </w:r>
      <w:r w:rsidRPr="00C42297">
        <w:rPr>
          <w:rFonts w:ascii="Calibri" w:hAnsi="Calibri" w:cs="Calibri"/>
        </w:rPr>
        <w:t>.  He has served on advisory boards for Amgen Australia, Novartic and Eli Lilly – all unrelated to this work</w:t>
      </w:r>
      <w:r w:rsidR="001848EB" w:rsidRPr="001848EB">
        <w:t xml:space="preserve"> </w:t>
      </w:r>
      <w:r w:rsidR="001848EB" w:rsidRPr="001848EB">
        <w:rPr>
          <w:rFonts w:ascii="Calibri" w:hAnsi="Calibri" w:cs="Calibri"/>
        </w:rPr>
        <w:t>and is the Director of the Geelong Bone Densitometry Service</w:t>
      </w:r>
      <w:r w:rsidR="005D7EFC">
        <w:rPr>
          <w:rFonts w:ascii="Calibri" w:hAnsi="Calibri" w:cs="Calibri"/>
        </w:rPr>
        <w:t>.</w:t>
      </w:r>
      <w:r w:rsidRPr="00C42297">
        <w:rPr>
          <w:rFonts w:ascii="Calibri" w:hAnsi="Calibri" w:cs="Calibri"/>
        </w:rPr>
        <w:t xml:space="preserve"> </w:t>
      </w:r>
    </w:p>
    <w:p w14:paraId="39322DD9" w14:textId="77777777" w:rsidR="00605502" w:rsidRPr="00D90A5B" w:rsidRDefault="00605502" w:rsidP="003B3E08">
      <w:pPr>
        <w:autoSpaceDE w:val="0"/>
        <w:autoSpaceDN w:val="0"/>
        <w:adjustRightInd w:val="0"/>
        <w:rPr>
          <w:rFonts w:asciiTheme="minorHAnsi" w:hAnsiTheme="minorHAnsi" w:cstheme="minorHAnsi"/>
        </w:rPr>
      </w:pPr>
    </w:p>
    <w:p w14:paraId="3B9217C2" w14:textId="634FEAEB" w:rsidR="001D5C77" w:rsidRPr="00D90A5B" w:rsidRDefault="00554BB5" w:rsidP="00554BB5">
      <w:pPr>
        <w:autoSpaceDE w:val="0"/>
        <w:autoSpaceDN w:val="0"/>
        <w:adjustRightInd w:val="0"/>
        <w:rPr>
          <w:rFonts w:asciiTheme="minorHAnsi" w:hAnsiTheme="minorHAnsi" w:cstheme="minorHAnsi"/>
        </w:rPr>
      </w:pPr>
      <w:r w:rsidRPr="00D90A5B">
        <w:rPr>
          <w:rFonts w:asciiTheme="minorHAnsi" w:hAnsiTheme="minorHAnsi" w:cstheme="minorHAnsi"/>
        </w:rPr>
        <w:t>M Lorentzon has received lecture fees from Amgen, Lilly, Meda, Renapharma and UCB Pharma and consulting fees from Amgen, Radius Health, UCB Pharma, Renapharma</w:t>
      </w:r>
      <w:r w:rsidR="00155A2F">
        <w:rPr>
          <w:rFonts w:asciiTheme="minorHAnsi" w:hAnsiTheme="minorHAnsi" w:cstheme="minorHAnsi"/>
        </w:rPr>
        <w:t>, Parexel International,</w:t>
      </w:r>
      <w:r w:rsidRPr="00D90A5B">
        <w:rPr>
          <w:rFonts w:asciiTheme="minorHAnsi" w:hAnsiTheme="minorHAnsi" w:cstheme="minorHAnsi"/>
        </w:rPr>
        <w:t xml:space="preserve"> and Consilient Health, all outside the presented work.</w:t>
      </w:r>
    </w:p>
    <w:p w14:paraId="1DD3F30F" w14:textId="67204397" w:rsidR="00472B06" w:rsidRPr="00D90A5B" w:rsidRDefault="00472B06" w:rsidP="00554BB5">
      <w:pPr>
        <w:autoSpaceDE w:val="0"/>
        <w:autoSpaceDN w:val="0"/>
        <w:adjustRightInd w:val="0"/>
        <w:rPr>
          <w:rFonts w:asciiTheme="minorHAnsi" w:hAnsiTheme="minorHAnsi" w:cstheme="minorHAnsi"/>
        </w:rPr>
      </w:pPr>
    </w:p>
    <w:p w14:paraId="5BCDDA16" w14:textId="6B46FDED" w:rsidR="00472B06" w:rsidRPr="00D90A5B" w:rsidRDefault="00472B06" w:rsidP="00472B06">
      <w:pPr>
        <w:autoSpaceDE w:val="0"/>
        <w:autoSpaceDN w:val="0"/>
        <w:adjustRightInd w:val="0"/>
        <w:rPr>
          <w:rFonts w:asciiTheme="minorHAnsi" w:hAnsiTheme="minorHAnsi" w:cstheme="minorHAnsi"/>
        </w:rPr>
      </w:pPr>
      <w:r w:rsidRPr="00D90A5B">
        <w:rPr>
          <w:rFonts w:asciiTheme="minorHAnsi" w:hAnsiTheme="minorHAnsi" w:cstheme="minorHAnsi"/>
        </w:rPr>
        <w:t xml:space="preserve">EV McCloskey has received consultancy/lecture fees/grant funding/honoraria from AgNovos, Amgen, AstraZeneca, Consilient Healthcare, Fresenius Kabi, Gilead, GSK, Hologic, Internis, Lilly, Merck, Novartis, </w:t>
      </w:r>
      <w:r w:rsidR="00303953" w:rsidRPr="00303953">
        <w:rPr>
          <w:rFonts w:asciiTheme="minorHAnsi" w:hAnsiTheme="minorHAnsi" w:cstheme="minorHAnsi"/>
        </w:rPr>
        <w:t xml:space="preserve">ObsEva, </w:t>
      </w:r>
      <w:r w:rsidRPr="00D90A5B">
        <w:rPr>
          <w:rFonts w:asciiTheme="minorHAnsi" w:hAnsiTheme="minorHAnsi" w:cstheme="minorHAnsi"/>
        </w:rPr>
        <w:t>Pfizer, Radius Health, Redx Oncology, Roche, Sanofi Aventis, UCB, ViiV, Warner Chilcott and I3 Innovus.</w:t>
      </w:r>
    </w:p>
    <w:p w14:paraId="7EF4312C" w14:textId="790F71EC" w:rsidR="00AB1CA0" w:rsidRPr="00D90A5B" w:rsidRDefault="00AB1CA0" w:rsidP="00472B06">
      <w:pPr>
        <w:autoSpaceDE w:val="0"/>
        <w:autoSpaceDN w:val="0"/>
        <w:adjustRightInd w:val="0"/>
        <w:rPr>
          <w:rFonts w:asciiTheme="minorHAnsi" w:hAnsiTheme="minorHAnsi" w:cstheme="minorHAnsi"/>
        </w:rPr>
      </w:pPr>
    </w:p>
    <w:p w14:paraId="60925E32" w14:textId="5DD2DF9A" w:rsidR="00AB1CA0" w:rsidRDefault="00AB1CA0" w:rsidP="00472B06">
      <w:pPr>
        <w:autoSpaceDE w:val="0"/>
        <w:autoSpaceDN w:val="0"/>
        <w:adjustRightInd w:val="0"/>
        <w:rPr>
          <w:rFonts w:asciiTheme="minorHAnsi" w:hAnsiTheme="minorHAnsi" w:cstheme="minorHAnsi"/>
        </w:rPr>
      </w:pPr>
      <w:r w:rsidRPr="00D90A5B">
        <w:rPr>
          <w:rFonts w:asciiTheme="minorHAnsi" w:hAnsiTheme="minorHAnsi" w:cstheme="minorHAnsi"/>
        </w:rPr>
        <w:t>C Ohlsson</w:t>
      </w:r>
      <w:r w:rsidR="00F87209" w:rsidRPr="00D90A5B">
        <w:rPr>
          <w:rFonts w:asciiTheme="minorHAnsi" w:hAnsiTheme="minorHAnsi" w:cstheme="minorHAnsi"/>
        </w:rPr>
        <w:t xml:space="preserve"> </w:t>
      </w:r>
      <w:r w:rsidR="00811B25" w:rsidRPr="00D90A5B">
        <w:rPr>
          <w:rFonts w:asciiTheme="minorHAnsi" w:hAnsiTheme="minorHAnsi" w:cstheme="minorHAnsi"/>
        </w:rPr>
        <w:t xml:space="preserve">is listed as a coinventor on two patent </w:t>
      </w:r>
      <w:r w:rsidR="00F87209" w:rsidRPr="00D90A5B">
        <w:rPr>
          <w:rFonts w:asciiTheme="minorHAnsi" w:hAnsiTheme="minorHAnsi" w:cstheme="minorHAnsi"/>
        </w:rPr>
        <w:t>applications</w:t>
      </w:r>
      <w:r w:rsidR="00811B25" w:rsidRPr="00D90A5B">
        <w:rPr>
          <w:rFonts w:asciiTheme="minorHAnsi" w:hAnsiTheme="minorHAnsi" w:cstheme="minorHAnsi"/>
        </w:rPr>
        <w:t xml:space="preserve"> regarding probiotics in osteoporosis treatment.</w:t>
      </w:r>
    </w:p>
    <w:p w14:paraId="06C45AF5" w14:textId="77777777" w:rsidR="00B65275" w:rsidRDefault="00B65275" w:rsidP="00472B06">
      <w:pPr>
        <w:autoSpaceDE w:val="0"/>
        <w:autoSpaceDN w:val="0"/>
        <w:adjustRightInd w:val="0"/>
        <w:rPr>
          <w:rFonts w:asciiTheme="minorHAnsi" w:hAnsiTheme="minorHAnsi" w:cstheme="minorHAnsi"/>
        </w:rPr>
      </w:pPr>
    </w:p>
    <w:p w14:paraId="2C7410B4" w14:textId="2137FC88" w:rsidR="00B65275" w:rsidRPr="00D90A5B" w:rsidRDefault="00EB2268" w:rsidP="00472B06">
      <w:pPr>
        <w:autoSpaceDE w:val="0"/>
        <w:autoSpaceDN w:val="0"/>
        <w:adjustRightInd w:val="0"/>
        <w:rPr>
          <w:rFonts w:asciiTheme="minorHAnsi" w:hAnsiTheme="minorHAnsi" w:cstheme="minorHAnsi"/>
        </w:rPr>
      </w:pPr>
      <w:r w:rsidRPr="00EB2268">
        <w:rPr>
          <w:rFonts w:asciiTheme="minorHAnsi" w:hAnsiTheme="minorHAnsi" w:cstheme="minorHAnsi"/>
        </w:rPr>
        <w:t>TW O’Neill reports honoraria from UCB unrelated to this work</w:t>
      </w:r>
      <w:r>
        <w:rPr>
          <w:rFonts w:asciiTheme="minorHAnsi" w:hAnsiTheme="minorHAnsi" w:cstheme="minorHAnsi"/>
        </w:rPr>
        <w:t>.</w:t>
      </w:r>
    </w:p>
    <w:p w14:paraId="4818EB0D" w14:textId="77777777" w:rsidR="00554BB5" w:rsidRPr="00D90A5B" w:rsidRDefault="00554BB5" w:rsidP="00554BB5">
      <w:pPr>
        <w:autoSpaceDE w:val="0"/>
        <w:autoSpaceDN w:val="0"/>
        <w:adjustRightInd w:val="0"/>
        <w:rPr>
          <w:rFonts w:asciiTheme="minorHAnsi" w:hAnsiTheme="minorHAnsi" w:cstheme="minorHAnsi"/>
        </w:rPr>
      </w:pPr>
    </w:p>
    <w:p w14:paraId="71AF4114" w14:textId="70A57FC8" w:rsidR="00F173C4" w:rsidRPr="00D90A5B" w:rsidRDefault="00C4110B" w:rsidP="00CF1743">
      <w:pPr>
        <w:autoSpaceDE w:val="0"/>
        <w:autoSpaceDN w:val="0"/>
        <w:adjustRightInd w:val="0"/>
        <w:rPr>
          <w:rFonts w:asciiTheme="minorHAnsi" w:hAnsiTheme="minorHAnsi" w:cstheme="minorHAnsi"/>
        </w:rPr>
      </w:pPr>
      <w:r w:rsidRPr="00C4110B">
        <w:rPr>
          <w:rFonts w:asciiTheme="minorHAnsi" w:hAnsiTheme="minorHAnsi" w:cstheme="minorHAnsi"/>
        </w:rPr>
        <w:t>ES Orwoll reports consulting fees from Angios, Biocon, Radius, and Bayer</w:t>
      </w:r>
      <w:r w:rsidR="00912FB8" w:rsidRPr="00D90A5B">
        <w:rPr>
          <w:rFonts w:asciiTheme="minorHAnsi" w:hAnsiTheme="minorHAnsi" w:cstheme="minorHAnsi"/>
        </w:rPr>
        <w:t>.</w:t>
      </w:r>
    </w:p>
    <w:p w14:paraId="6D7E1C14" w14:textId="77777777" w:rsidR="00BC61F2" w:rsidRPr="00D90A5B" w:rsidRDefault="00BC61F2" w:rsidP="00CF1743">
      <w:pPr>
        <w:autoSpaceDE w:val="0"/>
        <w:autoSpaceDN w:val="0"/>
        <w:adjustRightInd w:val="0"/>
        <w:rPr>
          <w:rFonts w:asciiTheme="minorHAnsi" w:hAnsiTheme="minorHAnsi" w:cstheme="minorHAnsi"/>
        </w:rPr>
      </w:pPr>
    </w:p>
    <w:p w14:paraId="4FBED887" w14:textId="4711FFB3" w:rsidR="000737EC" w:rsidRDefault="000737EC" w:rsidP="00CF1743">
      <w:pPr>
        <w:autoSpaceDE w:val="0"/>
        <w:autoSpaceDN w:val="0"/>
        <w:adjustRightInd w:val="0"/>
        <w:rPr>
          <w:rFonts w:asciiTheme="minorHAnsi" w:hAnsiTheme="minorHAnsi" w:cstheme="minorHAnsi"/>
        </w:rPr>
      </w:pPr>
      <w:r w:rsidRPr="00D90A5B">
        <w:rPr>
          <w:rFonts w:asciiTheme="minorHAnsi" w:hAnsiTheme="minorHAnsi" w:cstheme="minorHAnsi"/>
        </w:rPr>
        <w:lastRenderedPageBreak/>
        <w:t xml:space="preserve">JA Pasco has received funding from the National Health and Medical Research Council (NHMRC) Australia, and the Medical Research Future Fund (MRFF) </w:t>
      </w:r>
      <w:r w:rsidRPr="00CF61AA">
        <w:rPr>
          <w:rFonts w:ascii="Calibri" w:hAnsi="Calibri" w:cs="Calibri"/>
        </w:rPr>
        <w:t>Australia</w:t>
      </w:r>
      <w:r w:rsidR="000D54F7" w:rsidRPr="00CF61AA">
        <w:rPr>
          <w:rFonts w:ascii="Calibri" w:hAnsi="Calibri" w:cs="Calibri"/>
        </w:rPr>
        <w:t>,</w:t>
      </w:r>
      <w:r w:rsidR="00BC5649" w:rsidRPr="00CF61AA">
        <w:rPr>
          <w:rFonts w:ascii="Calibri" w:hAnsi="Calibri" w:cs="Calibri"/>
        </w:rPr>
        <w:t xml:space="preserve"> </w:t>
      </w:r>
      <w:r w:rsidR="0007486D" w:rsidRPr="00CF61AA">
        <w:rPr>
          <w:rFonts w:ascii="Calibri" w:hAnsi="Calibri" w:cs="Calibri"/>
        </w:rPr>
        <w:t xml:space="preserve">and Amgen, </w:t>
      </w:r>
      <w:r w:rsidR="00BC5649" w:rsidRPr="00CF61AA">
        <w:rPr>
          <w:rFonts w:ascii="Calibri" w:hAnsi="Calibri" w:cs="Calibri"/>
        </w:rPr>
        <w:t>all</w:t>
      </w:r>
      <w:r w:rsidR="00BC5649" w:rsidRPr="00D90A5B">
        <w:rPr>
          <w:rFonts w:asciiTheme="minorHAnsi" w:hAnsiTheme="minorHAnsi" w:cstheme="minorHAnsi"/>
        </w:rPr>
        <w:t xml:space="preserve"> unrelated to this work</w:t>
      </w:r>
      <w:r w:rsidRPr="00D90A5B">
        <w:rPr>
          <w:rFonts w:asciiTheme="minorHAnsi" w:hAnsiTheme="minorHAnsi" w:cstheme="minorHAnsi"/>
        </w:rPr>
        <w:t>.</w:t>
      </w:r>
    </w:p>
    <w:p w14:paraId="60F0D269" w14:textId="77777777" w:rsidR="009E55E6" w:rsidRDefault="009E55E6" w:rsidP="00CF1743">
      <w:pPr>
        <w:autoSpaceDE w:val="0"/>
        <w:autoSpaceDN w:val="0"/>
        <w:adjustRightInd w:val="0"/>
        <w:rPr>
          <w:rFonts w:asciiTheme="minorHAnsi" w:hAnsiTheme="minorHAnsi" w:cstheme="minorHAnsi"/>
        </w:rPr>
      </w:pPr>
    </w:p>
    <w:p w14:paraId="4AE5604B" w14:textId="323594B8" w:rsidR="009E55E6" w:rsidRDefault="009E55E6" w:rsidP="00CF1743">
      <w:pPr>
        <w:autoSpaceDE w:val="0"/>
        <w:autoSpaceDN w:val="0"/>
        <w:adjustRightInd w:val="0"/>
        <w:rPr>
          <w:rFonts w:asciiTheme="minorHAnsi" w:hAnsiTheme="minorHAnsi" w:cstheme="minorHAnsi"/>
        </w:rPr>
      </w:pPr>
      <w:r w:rsidRPr="009E55E6">
        <w:rPr>
          <w:rFonts w:asciiTheme="minorHAnsi" w:hAnsiTheme="minorHAnsi" w:cstheme="minorHAnsi"/>
        </w:rPr>
        <w:t>M</w:t>
      </w:r>
      <w:r>
        <w:rPr>
          <w:rFonts w:asciiTheme="minorHAnsi" w:hAnsiTheme="minorHAnsi" w:cstheme="minorHAnsi"/>
        </w:rPr>
        <w:t xml:space="preserve"> </w:t>
      </w:r>
      <w:r w:rsidRPr="009E55E6">
        <w:rPr>
          <w:rFonts w:asciiTheme="minorHAnsi" w:hAnsiTheme="minorHAnsi" w:cstheme="minorHAnsi"/>
        </w:rPr>
        <w:t>S</w:t>
      </w:r>
      <w:r>
        <w:rPr>
          <w:rFonts w:asciiTheme="minorHAnsi" w:hAnsiTheme="minorHAnsi" w:cstheme="minorHAnsi"/>
        </w:rPr>
        <w:t>chini</w:t>
      </w:r>
      <w:r w:rsidRPr="009E55E6">
        <w:rPr>
          <w:rFonts w:asciiTheme="minorHAnsi" w:hAnsiTheme="minorHAnsi" w:cstheme="minorHAnsi"/>
        </w:rPr>
        <w:t xml:space="preserve"> received funding for her fellowship from the Medical Research Council Centre of Excellence for Musculoskeletal Ageing, from the Osteoporosis 2000 support group and from Roche Diagnostics and honoraria from MA Health care and Kyowa Kirin – all unrelated to this work</w:t>
      </w:r>
      <w:r>
        <w:rPr>
          <w:rFonts w:asciiTheme="minorHAnsi" w:hAnsiTheme="minorHAnsi" w:cstheme="minorHAnsi"/>
        </w:rPr>
        <w:t>.</w:t>
      </w:r>
    </w:p>
    <w:p w14:paraId="2E954B24" w14:textId="30707886" w:rsidR="0088087E" w:rsidRDefault="0088087E" w:rsidP="00CF1743">
      <w:pPr>
        <w:autoSpaceDE w:val="0"/>
        <w:autoSpaceDN w:val="0"/>
        <w:adjustRightInd w:val="0"/>
        <w:rPr>
          <w:rFonts w:asciiTheme="minorHAnsi" w:hAnsiTheme="minorHAnsi" w:cstheme="minorHAnsi"/>
        </w:rPr>
      </w:pPr>
    </w:p>
    <w:p w14:paraId="65CC7B5A" w14:textId="38999E6C" w:rsidR="0088087E" w:rsidRDefault="0088087E" w:rsidP="00CF1743">
      <w:pPr>
        <w:autoSpaceDE w:val="0"/>
        <w:autoSpaceDN w:val="0"/>
        <w:adjustRightInd w:val="0"/>
        <w:rPr>
          <w:rFonts w:asciiTheme="minorHAnsi" w:hAnsiTheme="minorHAnsi" w:cstheme="minorHAnsi"/>
        </w:rPr>
      </w:pPr>
      <w:r w:rsidRPr="0088087E">
        <w:rPr>
          <w:rFonts w:asciiTheme="minorHAnsi" w:hAnsiTheme="minorHAnsi" w:cstheme="minorHAnsi"/>
        </w:rPr>
        <w:t>KMA Swart is an employee of the PHARMO Institute for Drug Outcomes Research. This independent research institute performs financially supported studies for government and related healthcare authorities and several pharmaceutical companies.</w:t>
      </w:r>
    </w:p>
    <w:p w14:paraId="785F673E" w14:textId="7F089B1F" w:rsidR="0088087E" w:rsidRDefault="0088087E" w:rsidP="00CF1743">
      <w:pPr>
        <w:autoSpaceDE w:val="0"/>
        <w:autoSpaceDN w:val="0"/>
        <w:adjustRightInd w:val="0"/>
        <w:rPr>
          <w:rFonts w:asciiTheme="minorHAnsi" w:hAnsiTheme="minorHAnsi" w:cstheme="minorHAnsi"/>
        </w:rPr>
      </w:pPr>
    </w:p>
    <w:p w14:paraId="08340028" w14:textId="3BD4EEAC" w:rsidR="0088087E" w:rsidRPr="00D90A5B" w:rsidRDefault="0088087E" w:rsidP="00CF1743">
      <w:pPr>
        <w:autoSpaceDE w:val="0"/>
        <w:autoSpaceDN w:val="0"/>
        <w:adjustRightInd w:val="0"/>
        <w:rPr>
          <w:rFonts w:asciiTheme="minorHAnsi" w:hAnsiTheme="minorHAnsi" w:cstheme="minorHAnsi"/>
        </w:rPr>
      </w:pPr>
      <w:r w:rsidRPr="0088087E">
        <w:rPr>
          <w:rFonts w:asciiTheme="minorHAnsi" w:hAnsiTheme="minorHAnsi" w:cstheme="minorHAnsi"/>
        </w:rPr>
        <w:t xml:space="preserve">NC Wright sits on the Board of Trustee of the US Bone Health and Osteoporosis </w:t>
      </w:r>
      <w:r w:rsidR="007702D5" w:rsidRPr="0088087E">
        <w:rPr>
          <w:rFonts w:asciiTheme="minorHAnsi" w:hAnsiTheme="minorHAnsi" w:cstheme="minorHAnsi"/>
        </w:rPr>
        <w:t>Foundation and</w:t>
      </w:r>
      <w:r w:rsidRPr="0088087E">
        <w:rPr>
          <w:rFonts w:asciiTheme="minorHAnsi" w:hAnsiTheme="minorHAnsi" w:cstheme="minorHAnsi"/>
        </w:rPr>
        <w:t xml:space="preserve"> has received consulting fees from Radius and ArgenX</w:t>
      </w:r>
      <w:r>
        <w:rPr>
          <w:rFonts w:asciiTheme="minorHAnsi" w:hAnsiTheme="minorHAnsi" w:cstheme="minorHAnsi"/>
        </w:rPr>
        <w:t>.</w:t>
      </w:r>
    </w:p>
    <w:p w14:paraId="4C31A5C7" w14:textId="77777777" w:rsidR="000737EC" w:rsidRPr="00D90A5B" w:rsidRDefault="000737EC" w:rsidP="00CF1743">
      <w:pPr>
        <w:autoSpaceDE w:val="0"/>
        <w:autoSpaceDN w:val="0"/>
        <w:adjustRightInd w:val="0"/>
        <w:rPr>
          <w:rFonts w:asciiTheme="minorHAnsi" w:hAnsiTheme="minorHAnsi" w:cstheme="minorHAnsi"/>
        </w:rPr>
      </w:pPr>
    </w:p>
    <w:p w14:paraId="2CDF9C50" w14:textId="20B87A5E" w:rsidR="00810942" w:rsidRPr="00D90A5B" w:rsidRDefault="00810942" w:rsidP="00CF1743">
      <w:pPr>
        <w:autoSpaceDE w:val="0"/>
        <w:autoSpaceDN w:val="0"/>
        <w:adjustRightInd w:val="0"/>
        <w:rPr>
          <w:rFonts w:asciiTheme="minorHAnsi" w:hAnsiTheme="minorHAnsi" w:cstheme="minorHAnsi"/>
        </w:rPr>
      </w:pPr>
      <w:r w:rsidRPr="00D90A5B">
        <w:rPr>
          <w:rFonts w:asciiTheme="minorHAnsi" w:hAnsiTheme="minorHAnsi" w:cstheme="minorHAnsi"/>
        </w:rPr>
        <w:t>M Zwart has received research funding from national societies (SEMFYC and SEIOMM).</w:t>
      </w:r>
    </w:p>
    <w:p w14:paraId="0A154787" w14:textId="77777777" w:rsidR="00B421BD" w:rsidRPr="00D90A5B" w:rsidRDefault="00B421BD" w:rsidP="00CF1743">
      <w:pPr>
        <w:autoSpaceDE w:val="0"/>
        <w:autoSpaceDN w:val="0"/>
        <w:adjustRightInd w:val="0"/>
        <w:rPr>
          <w:rFonts w:asciiTheme="minorHAnsi" w:hAnsiTheme="minorHAnsi" w:cstheme="minorHAnsi"/>
        </w:rPr>
      </w:pPr>
    </w:p>
    <w:p w14:paraId="25649BA1" w14:textId="148B2C0B" w:rsidR="003C4C82" w:rsidRDefault="000E55E6" w:rsidP="00CF1743">
      <w:pPr>
        <w:autoSpaceDE w:val="0"/>
        <w:autoSpaceDN w:val="0"/>
        <w:adjustRightInd w:val="0"/>
        <w:rPr>
          <w:rFonts w:asciiTheme="minorHAnsi" w:hAnsiTheme="minorHAnsi" w:cstheme="minorHAnsi"/>
        </w:rPr>
      </w:pPr>
      <w:r w:rsidRPr="00D90A5B">
        <w:rPr>
          <w:rFonts w:asciiTheme="minorHAnsi" w:hAnsiTheme="minorHAnsi" w:cstheme="minorHAnsi"/>
        </w:rPr>
        <w:t xml:space="preserve">C </w:t>
      </w:r>
      <w:r w:rsidR="003A20E8" w:rsidRPr="00D90A5B">
        <w:rPr>
          <w:rFonts w:asciiTheme="minorHAnsi" w:hAnsiTheme="minorHAnsi" w:cstheme="minorHAnsi"/>
        </w:rPr>
        <w:t xml:space="preserve">Beaudart, </w:t>
      </w:r>
      <w:r w:rsidR="007E66F5" w:rsidRPr="00D90A5B">
        <w:rPr>
          <w:rFonts w:asciiTheme="minorHAnsi" w:hAnsiTheme="minorHAnsi" w:cstheme="minorHAnsi"/>
        </w:rPr>
        <w:t>E Biver</w:t>
      </w:r>
      <w:r w:rsidR="005A7ACF" w:rsidRPr="00D90A5B">
        <w:rPr>
          <w:rFonts w:asciiTheme="minorHAnsi" w:hAnsiTheme="minorHAnsi" w:cstheme="minorHAnsi"/>
        </w:rPr>
        <w:t xml:space="preserve">, </w:t>
      </w:r>
      <w:r w:rsidR="003A20E8" w:rsidRPr="00D90A5B">
        <w:rPr>
          <w:rFonts w:asciiTheme="minorHAnsi" w:hAnsiTheme="minorHAnsi" w:cstheme="minorHAnsi"/>
        </w:rPr>
        <w:t>O</w:t>
      </w:r>
      <w:r w:rsidR="00451B94" w:rsidRPr="00D90A5B">
        <w:rPr>
          <w:rFonts w:asciiTheme="minorHAnsi" w:hAnsiTheme="minorHAnsi" w:cstheme="minorHAnsi"/>
        </w:rPr>
        <w:t xml:space="preserve"> Bruyère, </w:t>
      </w:r>
      <w:r w:rsidR="006B59E9" w:rsidRPr="00D90A5B">
        <w:rPr>
          <w:rFonts w:asciiTheme="minorHAnsi" w:hAnsiTheme="minorHAnsi" w:cstheme="minorHAnsi"/>
        </w:rPr>
        <w:t>JA Cauley</w:t>
      </w:r>
      <w:r w:rsidR="004F0C4B" w:rsidRPr="00D90A5B">
        <w:rPr>
          <w:rFonts w:asciiTheme="minorHAnsi" w:hAnsiTheme="minorHAnsi" w:cstheme="minorHAnsi"/>
        </w:rPr>
        <w:t xml:space="preserve">, </w:t>
      </w:r>
      <w:r w:rsidR="00C8147C" w:rsidRPr="00D90A5B">
        <w:rPr>
          <w:rFonts w:asciiTheme="minorHAnsi" w:hAnsiTheme="minorHAnsi" w:cstheme="minorHAnsi"/>
        </w:rPr>
        <w:t>CJ Crandall</w:t>
      </w:r>
      <w:r w:rsidR="00913EB4" w:rsidRPr="00D90A5B">
        <w:rPr>
          <w:rFonts w:asciiTheme="minorHAnsi" w:hAnsiTheme="minorHAnsi" w:cstheme="minorHAnsi"/>
        </w:rPr>
        <w:t>,</w:t>
      </w:r>
      <w:r w:rsidR="00C8147C" w:rsidRPr="00D90A5B">
        <w:rPr>
          <w:rFonts w:asciiTheme="minorHAnsi" w:hAnsiTheme="minorHAnsi" w:cstheme="minorHAnsi"/>
        </w:rPr>
        <w:t xml:space="preserve"> </w:t>
      </w:r>
      <w:r w:rsidR="004A000B" w:rsidRPr="00D90A5B">
        <w:rPr>
          <w:rFonts w:asciiTheme="minorHAnsi" w:hAnsiTheme="minorHAnsi" w:cstheme="minorHAnsi"/>
        </w:rPr>
        <w:t>S</w:t>
      </w:r>
      <w:r w:rsidR="009654D7" w:rsidRPr="00D90A5B">
        <w:rPr>
          <w:rFonts w:asciiTheme="minorHAnsi" w:hAnsiTheme="minorHAnsi" w:cstheme="minorHAnsi"/>
        </w:rPr>
        <w:t>R</w:t>
      </w:r>
      <w:r w:rsidR="004A000B" w:rsidRPr="00D90A5B">
        <w:rPr>
          <w:rFonts w:asciiTheme="minorHAnsi" w:hAnsiTheme="minorHAnsi" w:cstheme="minorHAnsi"/>
        </w:rPr>
        <w:t xml:space="preserve"> Cummings</w:t>
      </w:r>
      <w:r w:rsidR="00FF6787" w:rsidRPr="00D90A5B">
        <w:rPr>
          <w:rFonts w:asciiTheme="minorHAnsi" w:hAnsiTheme="minorHAnsi" w:cstheme="minorHAnsi"/>
        </w:rPr>
        <w:t xml:space="preserve">, </w:t>
      </w:r>
      <w:r w:rsidR="00605502" w:rsidRPr="00C42297">
        <w:rPr>
          <w:rFonts w:ascii="Calibri" w:hAnsi="Calibri" w:cs="Calibri"/>
        </w:rPr>
        <w:t>B Dawson-Huges,</w:t>
      </w:r>
      <w:r w:rsidR="00605502">
        <w:rPr>
          <w:rFonts w:ascii="Calibri" w:hAnsi="Calibri" w:cs="Calibri"/>
        </w:rPr>
        <w:t xml:space="preserve"> </w:t>
      </w:r>
      <w:r w:rsidR="00B11A9A" w:rsidRPr="00D90A5B">
        <w:rPr>
          <w:rFonts w:asciiTheme="minorHAnsi" w:hAnsiTheme="minorHAnsi" w:cstheme="minorHAnsi"/>
        </w:rPr>
        <w:t xml:space="preserve">AB Dufour, </w:t>
      </w:r>
      <w:r w:rsidR="00F85D1E" w:rsidRPr="00D90A5B">
        <w:rPr>
          <w:rFonts w:asciiTheme="minorHAnsi" w:hAnsiTheme="minorHAnsi" w:cstheme="minorHAnsi"/>
        </w:rPr>
        <w:t>S Ferrari</w:t>
      </w:r>
      <w:r w:rsidR="003B172D" w:rsidRPr="00D90A5B">
        <w:rPr>
          <w:rFonts w:asciiTheme="minorHAnsi" w:hAnsiTheme="minorHAnsi" w:cstheme="minorHAnsi"/>
        </w:rPr>
        <w:t xml:space="preserve">, </w:t>
      </w:r>
      <w:r w:rsidR="00BC61F2" w:rsidRPr="00D90A5B">
        <w:rPr>
          <w:rFonts w:asciiTheme="minorHAnsi" w:hAnsiTheme="minorHAnsi" w:cstheme="minorHAnsi"/>
        </w:rPr>
        <w:t xml:space="preserve">Y Fujita, </w:t>
      </w:r>
      <w:r w:rsidR="00605502" w:rsidRPr="00C42297">
        <w:rPr>
          <w:rFonts w:ascii="Calibri" w:hAnsi="Calibri" w:cs="Calibri"/>
        </w:rPr>
        <w:t xml:space="preserve">S Fujiwara, </w:t>
      </w:r>
      <w:r w:rsidR="007877DE" w:rsidRPr="00D90A5B">
        <w:rPr>
          <w:rFonts w:asciiTheme="minorHAnsi" w:hAnsiTheme="minorHAnsi" w:cstheme="minorHAnsi"/>
        </w:rPr>
        <w:t xml:space="preserve">I Goldshtein, </w:t>
      </w:r>
      <w:r w:rsidR="006C6583" w:rsidRPr="00D90A5B">
        <w:rPr>
          <w:rFonts w:asciiTheme="minorHAnsi" w:hAnsiTheme="minorHAnsi" w:cstheme="minorHAnsi"/>
        </w:rPr>
        <w:t>D Gol</w:t>
      </w:r>
      <w:r w:rsidR="00DD4FB7" w:rsidRPr="00D90A5B">
        <w:rPr>
          <w:rFonts w:asciiTheme="minorHAnsi" w:hAnsiTheme="minorHAnsi" w:cstheme="minorHAnsi"/>
        </w:rPr>
        <w:t xml:space="preserve">tzman, </w:t>
      </w:r>
      <w:r w:rsidR="006672CB" w:rsidRPr="00D90A5B">
        <w:rPr>
          <w:rFonts w:asciiTheme="minorHAnsi" w:hAnsiTheme="minorHAnsi" w:cstheme="minorHAnsi"/>
        </w:rPr>
        <w:t>V Gudnason</w:t>
      </w:r>
      <w:r w:rsidR="003C77F5" w:rsidRPr="00D90A5B">
        <w:rPr>
          <w:rFonts w:asciiTheme="minorHAnsi" w:hAnsiTheme="minorHAnsi" w:cstheme="minorHAnsi"/>
        </w:rPr>
        <w:t>,</w:t>
      </w:r>
      <w:r w:rsidR="006672CB" w:rsidRPr="00D90A5B">
        <w:rPr>
          <w:rFonts w:asciiTheme="minorHAnsi" w:hAnsiTheme="minorHAnsi" w:cstheme="minorHAnsi"/>
        </w:rPr>
        <w:t xml:space="preserve"> </w:t>
      </w:r>
      <w:r w:rsidR="002C71B4" w:rsidRPr="00D90A5B">
        <w:rPr>
          <w:rFonts w:asciiTheme="minorHAnsi" w:hAnsiTheme="minorHAnsi" w:cstheme="minorHAnsi"/>
        </w:rPr>
        <w:t>J Hall</w:t>
      </w:r>
      <w:r w:rsidR="00055C4A" w:rsidRPr="00D90A5B">
        <w:rPr>
          <w:rFonts w:asciiTheme="minorHAnsi" w:hAnsiTheme="minorHAnsi" w:cstheme="minorHAnsi"/>
        </w:rPr>
        <w:t>,</w:t>
      </w:r>
      <w:r w:rsidR="002C71B4" w:rsidRPr="00D90A5B">
        <w:rPr>
          <w:rFonts w:asciiTheme="minorHAnsi" w:hAnsiTheme="minorHAnsi" w:cstheme="minorHAnsi"/>
        </w:rPr>
        <w:t xml:space="preserve"> </w:t>
      </w:r>
      <w:r w:rsidR="00605502" w:rsidRPr="00C42297">
        <w:rPr>
          <w:rFonts w:ascii="Calibri" w:hAnsi="Calibri" w:cs="Calibri"/>
        </w:rPr>
        <w:t xml:space="preserve">D Hans, </w:t>
      </w:r>
      <w:r w:rsidR="000D54F7" w:rsidRPr="00D90A5B">
        <w:rPr>
          <w:rFonts w:asciiTheme="minorHAnsi" w:hAnsiTheme="minorHAnsi" w:cstheme="minorHAnsi"/>
        </w:rPr>
        <w:t xml:space="preserve">M Hoff, </w:t>
      </w:r>
      <w:r w:rsidR="00605502" w:rsidRPr="00C42297">
        <w:rPr>
          <w:rFonts w:ascii="Calibri" w:hAnsi="Calibri" w:cs="Calibri"/>
        </w:rPr>
        <w:t>RJ Hollick,</w:t>
      </w:r>
      <w:r w:rsidR="00605502">
        <w:rPr>
          <w:rFonts w:ascii="Calibri" w:hAnsi="Calibri" w:cs="Calibri"/>
        </w:rPr>
        <w:t xml:space="preserve"> </w:t>
      </w:r>
      <w:r w:rsidR="000354D0" w:rsidRPr="00D90A5B">
        <w:rPr>
          <w:rFonts w:asciiTheme="minorHAnsi" w:hAnsiTheme="minorHAnsi" w:cstheme="minorHAnsi"/>
        </w:rPr>
        <w:t xml:space="preserve">M Huisman, </w:t>
      </w:r>
      <w:r w:rsidR="00605502" w:rsidRPr="00C42297">
        <w:rPr>
          <w:rFonts w:ascii="Calibri" w:hAnsi="Calibri" w:cs="Calibri"/>
        </w:rPr>
        <w:t>M Iki,</w:t>
      </w:r>
      <w:r w:rsidR="00605502">
        <w:rPr>
          <w:rFonts w:ascii="Calibri" w:hAnsi="Calibri" w:cs="Calibri"/>
        </w:rPr>
        <w:t xml:space="preserve"> </w:t>
      </w:r>
      <w:r w:rsidR="00130627" w:rsidRPr="00D90A5B">
        <w:rPr>
          <w:rFonts w:asciiTheme="minorHAnsi" w:hAnsiTheme="minorHAnsi" w:cstheme="minorHAnsi"/>
        </w:rPr>
        <w:t xml:space="preserve">S Ish-Shalom, </w:t>
      </w:r>
      <w:r w:rsidR="005D400A" w:rsidRPr="00D90A5B">
        <w:rPr>
          <w:rFonts w:asciiTheme="minorHAnsi" w:hAnsiTheme="minorHAnsi" w:cstheme="minorHAnsi"/>
        </w:rPr>
        <w:t>H Johansson</w:t>
      </w:r>
      <w:r w:rsidR="009E5EBB" w:rsidRPr="00D90A5B">
        <w:rPr>
          <w:rFonts w:asciiTheme="minorHAnsi" w:hAnsiTheme="minorHAnsi" w:cstheme="minorHAnsi"/>
        </w:rPr>
        <w:t xml:space="preserve">, </w:t>
      </w:r>
      <w:r w:rsidR="00605502" w:rsidRPr="00C42297">
        <w:rPr>
          <w:rFonts w:ascii="Calibri" w:hAnsi="Calibri" w:cs="Calibri"/>
        </w:rPr>
        <w:t xml:space="preserve">G Jones, </w:t>
      </w:r>
      <w:r w:rsidR="00796AA5" w:rsidRPr="00D90A5B">
        <w:rPr>
          <w:rFonts w:asciiTheme="minorHAnsi" w:hAnsiTheme="minorHAnsi" w:cstheme="minorHAnsi"/>
        </w:rPr>
        <w:t>M</w:t>
      </w:r>
      <w:r w:rsidR="000D54F7" w:rsidRPr="00D90A5B">
        <w:rPr>
          <w:rFonts w:asciiTheme="minorHAnsi" w:hAnsiTheme="minorHAnsi" w:cstheme="minorHAnsi"/>
        </w:rPr>
        <w:t>K</w:t>
      </w:r>
      <w:r w:rsidR="00796AA5" w:rsidRPr="00D90A5B">
        <w:rPr>
          <w:rFonts w:asciiTheme="minorHAnsi" w:hAnsiTheme="minorHAnsi" w:cstheme="minorHAnsi"/>
        </w:rPr>
        <w:t xml:space="preserve"> Karlsson</w:t>
      </w:r>
      <w:r w:rsidR="00C423AA" w:rsidRPr="00D90A5B">
        <w:rPr>
          <w:rFonts w:asciiTheme="minorHAnsi" w:hAnsiTheme="minorHAnsi" w:cstheme="minorHAnsi"/>
        </w:rPr>
        <w:t>,</w:t>
      </w:r>
      <w:r w:rsidR="00796AA5" w:rsidRPr="00D90A5B">
        <w:rPr>
          <w:rFonts w:asciiTheme="minorHAnsi" w:hAnsiTheme="minorHAnsi" w:cstheme="minorHAnsi"/>
        </w:rPr>
        <w:t xml:space="preserve"> </w:t>
      </w:r>
      <w:r w:rsidR="00605502" w:rsidRPr="00C42297">
        <w:rPr>
          <w:rFonts w:ascii="Calibri" w:hAnsi="Calibri" w:cs="Calibri"/>
        </w:rPr>
        <w:t xml:space="preserve">S Khosla, W-P Koh, </w:t>
      </w:r>
      <w:r w:rsidR="00EF7E12" w:rsidRPr="00D90A5B">
        <w:rPr>
          <w:rFonts w:asciiTheme="minorHAnsi" w:hAnsiTheme="minorHAnsi" w:cstheme="minorHAnsi"/>
        </w:rPr>
        <w:t xml:space="preserve">F Koromani, </w:t>
      </w:r>
      <w:r w:rsidR="008D2190" w:rsidRPr="00D90A5B">
        <w:rPr>
          <w:rFonts w:asciiTheme="minorHAnsi" w:hAnsiTheme="minorHAnsi" w:cstheme="minorHAnsi"/>
        </w:rPr>
        <w:t>H Kröger</w:t>
      </w:r>
      <w:r w:rsidR="00F126A9" w:rsidRPr="00D90A5B">
        <w:rPr>
          <w:rFonts w:asciiTheme="minorHAnsi" w:hAnsiTheme="minorHAnsi" w:cstheme="minorHAnsi"/>
        </w:rPr>
        <w:t>,</w:t>
      </w:r>
      <w:r w:rsidR="008D2190" w:rsidRPr="00D90A5B">
        <w:rPr>
          <w:rFonts w:asciiTheme="minorHAnsi" w:hAnsiTheme="minorHAnsi" w:cstheme="minorHAnsi"/>
        </w:rPr>
        <w:t xml:space="preserve"> </w:t>
      </w:r>
      <w:r w:rsidR="00D15ACF" w:rsidRPr="00D90A5B">
        <w:rPr>
          <w:rFonts w:asciiTheme="minorHAnsi" w:hAnsiTheme="minorHAnsi" w:cstheme="minorHAnsi"/>
        </w:rPr>
        <w:t>T Kwok</w:t>
      </w:r>
      <w:r w:rsidR="00B231A9" w:rsidRPr="00D90A5B">
        <w:rPr>
          <w:rFonts w:asciiTheme="minorHAnsi" w:hAnsiTheme="minorHAnsi" w:cstheme="minorHAnsi"/>
        </w:rPr>
        <w:t xml:space="preserve">, </w:t>
      </w:r>
      <w:r w:rsidR="000D54F7" w:rsidRPr="00D90A5B">
        <w:rPr>
          <w:rFonts w:asciiTheme="minorHAnsi" w:hAnsiTheme="minorHAnsi" w:cstheme="minorHAnsi"/>
        </w:rPr>
        <w:t xml:space="preserve">O Lamy, </w:t>
      </w:r>
      <w:r w:rsidR="005B1E3C" w:rsidRPr="00D90A5B">
        <w:rPr>
          <w:rFonts w:asciiTheme="minorHAnsi" w:hAnsiTheme="minorHAnsi" w:cstheme="minorHAnsi"/>
        </w:rPr>
        <w:t xml:space="preserve">A Langhammer, </w:t>
      </w:r>
      <w:r w:rsidR="00741C60" w:rsidRPr="00D90A5B">
        <w:rPr>
          <w:rFonts w:asciiTheme="minorHAnsi" w:hAnsiTheme="minorHAnsi" w:cstheme="minorHAnsi"/>
        </w:rPr>
        <w:t>B Larijani</w:t>
      </w:r>
      <w:r w:rsidR="007B7B2B" w:rsidRPr="00D90A5B">
        <w:rPr>
          <w:rFonts w:asciiTheme="minorHAnsi" w:hAnsiTheme="minorHAnsi" w:cstheme="minorHAnsi"/>
        </w:rPr>
        <w:t>,</w:t>
      </w:r>
      <w:r w:rsidR="00741C60" w:rsidRPr="00D90A5B">
        <w:rPr>
          <w:rFonts w:asciiTheme="minorHAnsi" w:hAnsiTheme="minorHAnsi" w:cstheme="minorHAnsi"/>
        </w:rPr>
        <w:t xml:space="preserve"> </w:t>
      </w:r>
      <w:r w:rsidR="008527DA" w:rsidRPr="00D90A5B">
        <w:rPr>
          <w:rFonts w:asciiTheme="minorHAnsi" w:hAnsiTheme="minorHAnsi" w:cstheme="minorHAnsi"/>
        </w:rPr>
        <w:t xml:space="preserve">WD Leslie, </w:t>
      </w:r>
      <w:r w:rsidR="00E32AD6" w:rsidRPr="00D90A5B">
        <w:rPr>
          <w:rFonts w:asciiTheme="minorHAnsi" w:hAnsiTheme="minorHAnsi" w:cstheme="minorHAnsi"/>
        </w:rPr>
        <w:t xml:space="preserve">K </w:t>
      </w:r>
      <w:r w:rsidR="007F3442" w:rsidRPr="00D90A5B">
        <w:rPr>
          <w:rFonts w:asciiTheme="minorHAnsi" w:hAnsiTheme="minorHAnsi" w:cstheme="minorHAnsi"/>
        </w:rPr>
        <w:t>Lippuner</w:t>
      </w:r>
      <w:r w:rsidR="00E32AD6" w:rsidRPr="00D90A5B">
        <w:rPr>
          <w:rFonts w:asciiTheme="minorHAnsi" w:hAnsiTheme="minorHAnsi" w:cstheme="minorHAnsi"/>
        </w:rPr>
        <w:t xml:space="preserve">, </w:t>
      </w:r>
      <w:r w:rsidR="009E5EBB" w:rsidRPr="00D90A5B">
        <w:rPr>
          <w:rFonts w:asciiTheme="minorHAnsi" w:hAnsiTheme="minorHAnsi" w:cstheme="minorHAnsi"/>
        </w:rPr>
        <w:t>E Liu</w:t>
      </w:r>
      <w:r w:rsidR="0063435A" w:rsidRPr="00D90A5B">
        <w:rPr>
          <w:rFonts w:asciiTheme="minorHAnsi" w:hAnsiTheme="minorHAnsi" w:cstheme="minorHAnsi"/>
        </w:rPr>
        <w:t xml:space="preserve">, </w:t>
      </w:r>
      <w:r w:rsidR="00AD3ECA">
        <w:rPr>
          <w:rFonts w:asciiTheme="minorHAnsi" w:hAnsiTheme="minorHAnsi" w:cstheme="minorHAnsi"/>
        </w:rPr>
        <w:t>FEA</w:t>
      </w:r>
      <w:r w:rsidR="00AD3ECA" w:rsidRPr="00AD3ECA">
        <w:rPr>
          <w:rFonts w:asciiTheme="minorHAnsi" w:hAnsiTheme="minorHAnsi" w:cstheme="minorHAnsi"/>
        </w:rPr>
        <w:t xml:space="preserve"> Mcguigan</w:t>
      </w:r>
      <w:r w:rsidR="00C82297">
        <w:rPr>
          <w:rFonts w:asciiTheme="minorHAnsi" w:hAnsiTheme="minorHAnsi" w:cstheme="minorHAnsi"/>
        </w:rPr>
        <w:t>,</w:t>
      </w:r>
      <w:r w:rsidR="00AD3ECA" w:rsidRPr="00AD3ECA">
        <w:rPr>
          <w:rFonts w:asciiTheme="minorHAnsi" w:hAnsiTheme="minorHAnsi" w:cstheme="minorHAnsi"/>
        </w:rPr>
        <w:t xml:space="preserve"> </w:t>
      </w:r>
      <w:r w:rsidR="002E681F" w:rsidRPr="00D90A5B">
        <w:rPr>
          <w:rFonts w:asciiTheme="minorHAnsi" w:hAnsiTheme="minorHAnsi" w:cstheme="minorHAnsi"/>
        </w:rPr>
        <w:t xml:space="preserve">D Mellström, </w:t>
      </w:r>
      <w:r w:rsidR="00CF57CA" w:rsidRPr="00D90A5B">
        <w:rPr>
          <w:rFonts w:asciiTheme="minorHAnsi" w:hAnsiTheme="minorHAnsi" w:cstheme="minorHAnsi"/>
        </w:rPr>
        <w:t>T Merlijn</w:t>
      </w:r>
      <w:r w:rsidR="000C34B3" w:rsidRPr="00D90A5B">
        <w:rPr>
          <w:rFonts w:asciiTheme="minorHAnsi" w:hAnsiTheme="minorHAnsi" w:cstheme="minorHAnsi"/>
        </w:rPr>
        <w:t>,</w:t>
      </w:r>
      <w:r w:rsidR="00CF57CA" w:rsidRPr="00D90A5B">
        <w:rPr>
          <w:rFonts w:asciiTheme="minorHAnsi" w:hAnsiTheme="minorHAnsi" w:cstheme="minorHAnsi"/>
        </w:rPr>
        <w:t xml:space="preserve"> </w:t>
      </w:r>
      <w:r w:rsidR="00470B2C" w:rsidRPr="00470B2C">
        <w:rPr>
          <w:rFonts w:asciiTheme="minorHAnsi" w:hAnsiTheme="minorHAnsi" w:cstheme="minorHAnsi"/>
        </w:rPr>
        <w:t>T Nguyen</w:t>
      </w:r>
      <w:r w:rsidR="00091DED">
        <w:rPr>
          <w:rFonts w:asciiTheme="minorHAnsi" w:hAnsiTheme="minorHAnsi" w:cstheme="minorHAnsi"/>
        </w:rPr>
        <w:t>,</w:t>
      </w:r>
      <w:r w:rsidR="00470B2C" w:rsidRPr="00470B2C">
        <w:rPr>
          <w:rFonts w:asciiTheme="minorHAnsi" w:hAnsiTheme="minorHAnsi" w:cstheme="minorHAnsi"/>
        </w:rPr>
        <w:t xml:space="preserve"> </w:t>
      </w:r>
      <w:r w:rsidR="005D5950" w:rsidRPr="00D90A5B">
        <w:rPr>
          <w:rFonts w:asciiTheme="minorHAnsi" w:hAnsiTheme="minorHAnsi" w:cstheme="minorHAnsi"/>
        </w:rPr>
        <w:t>A Nordstr</w:t>
      </w:r>
      <w:r w:rsidR="000D54F7" w:rsidRPr="00D90A5B">
        <w:rPr>
          <w:rFonts w:asciiTheme="minorHAnsi" w:hAnsiTheme="minorHAnsi" w:cstheme="minorHAnsi"/>
        </w:rPr>
        <w:t>ö</w:t>
      </w:r>
      <w:r w:rsidR="005D5950" w:rsidRPr="00D90A5B">
        <w:rPr>
          <w:rFonts w:asciiTheme="minorHAnsi" w:hAnsiTheme="minorHAnsi" w:cstheme="minorHAnsi"/>
        </w:rPr>
        <w:t xml:space="preserve">m, </w:t>
      </w:r>
      <w:r w:rsidR="00457C88" w:rsidRPr="00D90A5B">
        <w:rPr>
          <w:rFonts w:asciiTheme="minorHAnsi" w:hAnsiTheme="minorHAnsi" w:cstheme="minorHAnsi"/>
        </w:rPr>
        <w:t xml:space="preserve">P </w:t>
      </w:r>
      <w:r w:rsidR="005D5950" w:rsidRPr="00D90A5B">
        <w:rPr>
          <w:rFonts w:asciiTheme="minorHAnsi" w:hAnsiTheme="minorHAnsi" w:cstheme="minorHAnsi"/>
        </w:rPr>
        <w:t>Nordstr</w:t>
      </w:r>
      <w:r w:rsidR="000D54F7" w:rsidRPr="00D90A5B">
        <w:rPr>
          <w:rFonts w:asciiTheme="minorHAnsi" w:hAnsiTheme="minorHAnsi" w:cstheme="minorHAnsi"/>
        </w:rPr>
        <w:t>ö</w:t>
      </w:r>
      <w:r w:rsidR="005D5950" w:rsidRPr="00D90A5B">
        <w:rPr>
          <w:rFonts w:asciiTheme="minorHAnsi" w:hAnsiTheme="minorHAnsi" w:cstheme="minorHAnsi"/>
        </w:rPr>
        <w:t>m</w:t>
      </w:r>
      <w:r w:rsidR="00457C88" w:rsidRPr="00D90A5B">
        <w:rPr>
          <w:rFonts w:asciiTheme="minorHAnsi" w:hAnsiTheme="minorHAnsi" w:cstheme="minorHAnsi"/>
        </w:rPr>
        <w:t>,</w:t>
      </w:r>
      <w:r w:rsidR="005C0160" w:rsidRPr="00D90A5B">
        <w:rPr>
          <w:rFonts w:asciiTheme="minorHAnsi" w:hAnsiTheme="minorHAnsi" w:cstheme="minorHAnsi"/>
        </w:rPr>
        <w:t xml:space="preserve"> </w:t>
      </w:r>
      <w:r w:rsidR="00605502" w:rsidRPr="00C42297">
        <w:rPr>
          <w:rFonts w:ascii="Calibri" w:hAnsi="Calibri" w:cs="Calibri"/>
        </w:rPr>
        <w:t xml:space="preserve">B Obermayer-Pietsch, </w:t>
      </w:r>
      <w:r w:rsidR="0093751C" w:rsidRPr="00D90A5B">
        <w:rPr>
          <w:rFonts w:asciiTheme="minorHAnsi" w:hAnsiTheme="minorHAnsi" w:cstheme="minorHAnsi"/>
        </w:rPr>
        <w:t>F</w:t>
      </w:r>
      <w:r w:rsidR="0075466E" w:rsidRPr="00D90A5B">
        <w:rPr>
          <w:rFonts w:asciiTheme="minorHAnsi" w:hAnsiTheme="minorHAnsi" w:cstheme="minorHAnsi"/>
        </w:rPr>
        <w:t xml:space="preserve"> Rivadeneira,</w:t>
      </w:r>
      <w:r w:rsidR="00443786" w:rsidRPr="00D90A5B">
        <w:rPr>
          <w:rFonts w:asciiTheme="minorHAnsi" w:hAnsiTheme="minorHAnsi" w:cstheme="minorHAnsi"/>
        </w:rPr>
        <w:t xml:space="preserve"> </w:t>
      </w:r>
      <w:r w:rsidR="00605502" w:rsidRPr="00C42297">
        <w:rPr>
          <w:rFonts w:ascii="Calibri" w:hAnsi="Calibri" w:cs="Calibri"/>
        </w:rPr>
        <w:t xml:space="preserve">A-M Schott, </w:t>
      </w:r>
      <w:r w:rsidR="000A7BDC" w:rsidRPr="00D90A5B">
        <w:rPr>
          <w:rFonts w:asciiTheme="minorHAnsi" w:hAnsiTheme="minorHAnsi" w:cstheme="minorHAnsi"/>
        </w:rPr>
        <w:t>EJ Shiroma</w:t>
      </w:r>
      <w:r w:rsidR="009752EC" w:rsidRPr="00D90A5B">
        <w:rPr>
          <w:rFonts w:asciiTheme="minorHAnsi" w:hAnsiTheme="minorHAnsi" w:cstheme="minorHAnsi"/>
        </w:rPr>
        <w:t>,</w:t>
      </w:r>
      <w:r w:rsidR="000A7BDC" w:rsidRPr="00D90A5B">
        <w:rPr>
          <w:rFonts w:asciiTheme="minorHAnsi" w:hAnsiTheme="minorHAnsi" w:cstheme="minorHAnsi"/>
        </w:rPr>
        <w:t xml:space="preserve"> </w:t>
      </w:r>
      <w:r w:rsidR="00FD4667" w:rsidRPr="00D90A5B">
        <w:rPr>
          <w:rFonts w:asciiTheme="minorHAnsi" w:hAnsiTheme="minorHAnsi" w:cstheme="minorHAnsi"/>
        </w:rPr>
        <w:t xml:space="preserve">K Sigeirsdottir, </w:t>
      </w:r>
      <w:r w:rsidR="003360E2" w:rsidRPr="00D90A5B">
        <w:rPr>
          <w:rFonts w:asciiTheme="minorHAnsi" w:hAnsiTheme="minorHAnsi" w:cstheme="minorHAnsi"/>
        </w:rPr>
        <w:t>EM Simonsick</w:t>
      </w:r>
      <w:r w:rsidR="00FE3965" w:rsidRPr="00D90A5B">
        <w:rPr>
          <w:rFonts w:asciiTheme="minorHAnsi" w:hAnsiTheme="minorHAnsi" w:cstheme="minorHAnsi"/>
        </w:rPr>
        <w:t>,</w:t>
      </w:r>
      <w:r w:rsidR="003360E2" w:rsidRPr="00D90A5B">
        <w:rPr>
          <w:rFonts w:asciiTheme="minorHAnsi" w:hAnsiTheme="minorHAnsi" w:cstheme="minorHAnsi"/>
        </w:rPr>
        <w:t xml:space="preserve"> </w:t>
      </w:r>
      <w:r w:rsidR="00150920" w:rsidRPr="00D90A5B">
        <w:rPr>
          <w:rFonts w:asciiTheme="minorHAnsi" w:hAnsiTheme="minorHAnsi" w:cstheme="minorHAnsi"/>
        </w:rPr>
        <w:t>E Sornay-Rendu</w:t>
      </w:r>
      <w:r w:rsidR="00103FF1" w:rsidRPr="00D90A5B">
        <w:rPr>
          <w:rFonts w:asciiTheme="minorHAnsi" w:hAnsiTheme="minorHAnsi" w:cstheme="minorHAnsi"/>
        </w:rPr>
        <w:t xml:space="preserve">, </w:t>
      </w:r>
      <w:r w:rsidR="002158A5" w:rsidRPr="00D90A5B">
        <w:rPr>
          <w:rFonts w:asciiTheme="minorHAnsi" w:hAnsiTheme="minorHAnsi" w:cstheme="minorHAnsi"/>
        </w:rPr>
        <w:t>R Sund,</w:t>
      </w:r>
      <w:r w:rsidR="0088087E">
        <w:rPr>
          <w:rFonts w:asciiTheme="minorHAnsi" w:hAnsiTheme="minorHAnsi" w:cstheme="minorHAnsi"/>
        </w:rPr>
        <w:t xml:space="preserve"> </w:t>
      </w:r>
      <w:r w:rsidR="00882840" w:rsidRPr="00D90A5B">
        <w:rPr>
          <w:rFonts w:asciiTheme="minorHAnsi" w:hAnsiTheme="minorHAnsi" w:cstheme="minorHAnsi"/>
        </w:rPr>
        <w:t>P Szulc</w:t>
      </w:r>
      <w:r w:rsidR="008444E6" w:rsidRPr="00D90A5B">
        <w:rPr>
          <w:rFonts w:asciiTheme="minorHAnsi" w:hAnsiTheme="minorHAnsi" w:cstheme="minorHAnsi"/>
        </w:rPr>
        <w:t>,</w:t>
      </w:r>
      <w:r w:rsidR="00B02B5A" w:rsidRPr="00D90A5B">
        <w:rPr>
          <w:rFonts w:asciiTheme="minorHAnsi" w:hAnsiTheme="minorHAnsi" w:cstheme="minorHAnsi"/>
        </w:rPr>
        <w:t xml:space="preserve"> </w:t>
      </w:r>
      <w:r w:rsidR="00605502" w:rsidRPr="00C42297">
        <w:rPr>
          <w:rFonts w:ascii="Calibri" w:hAnsi="Calibri" w:cs="Calibri"/>
        </w:rPr>
        <w:t xml:space="preserve">J Tamaki, </w:t>
      </w:r>
      <w:r w:rsidR="00443786" w:rsidRPr="00D90A5B">
        <w:rPr>
          <w:rFonts w:asciiTheme="minorHAnsi" w:hAnsiTheme="minorHAnsi" w:cstheme="minorHAnsi"/>
        </w:rPr>
        <w:t>D</w:t>
      </w:r>
      <w:r w:rsidR="00BC61F2" w:rsidRPr="00D90A5B">
        <w:rPr>
          <w:rFonts w:asciiTheme="minorHAnsi" w:hAnsiTheme="minorHAnsi" w:cstheme="minorHAnsi"/>
        </w:rPr>
        <w:t>J</w:t>
      </w:r>
      <w:r w:rsidR="00443786" w:rsidRPr="00D90A5B">
        <w:rPr>
          <w:rFonts w:asciiTheme="minorHAnsi" w:hAnsiTheme="minorHAnsi" w:cstheme="minorHAnsi"/>
        </w:rPr>
        <w:t xml:space="preserve"> </w:t>
      </w:r>
      <w:r w:rsidR="001E7971" w:rsidRPr="00D90A5B">
        <w:rPr>
          <w:rFonts w:asciiTheme="minorHAnsi" w:hAnsiTheme="minorHAnsi" w:cstheme="minorHAnsi"/>
        </w:rPr>
        <w:t>Torgerson</w:t>
      </w:r>
      <w:r w:rsidR="007D54DF" w:rsidRPr="00D90A5B">
        <w:rPr>
          <w:rFonts w:asciiTheme="minorHAnsi" w:hAnsiTheme="minorHAnsi" w:cstheme="minorHAnsi"/>
        </w:rPr>
        <w:t>,</w:t>
      </w:r>
      <w:r w:rsidR="009E5EBB" w:rsidRPr="00D90A5B">
        <w:rPr>
          <w:rFonts w:asciiTheme="minorHAnsi" w:hAnsiTheme="minorHAnsi" w:cstheme="minorHAnsi"/>
        </w:rPr>
        <w:t xml:space="preserve"> </w:t>
      </w:r>
      <w:r w:rsidR="00BC61F2" w:rsidRPr="00D90A5B">
        <w:rPr>
          <w:rFonts w:asciiTheme="minorHAnsi" w:hAnsiTheme="minorHAnsi" w:cstheme="minorHAnsi"/>
        </w:rPr>
        <w:t xml:space="preserve">L Vandenput, NM van Schoor, </w:t>
      </w:r>
      <w:bookmarkStart w:id="16" w:name="_Hlk83377125"/>
      <w:r w:rsidR="00605502" w:rsidRPr="00C42297">
        <w:rPr>
          <w:rFonts w:ascii="Calibri" w:hAnsi="Calibri" w:cs="Calibri"/>
        </w:rPr>
        <w:t>TP van Staa, J Vila, N Yoshimura</w:t>
      </w:r>
      <w:r w:rsidR="002C349C">
        <w:rPr>
          <w:rFonts w:asciiTheme="minorHAnsi" w:hAnsiTheme="minorHAnsi" w:cstheme="minorHAnsi"/>
        </w:rPr>
        <w:t xml:space="preserve"> </w:t>
      </w:r>
      <w:r w:rsidR="00F75D0E">
        <w:rPr>
          <w:rFonts w:asciiTheme="minorHAnsi" w:hAnsiTheme="minorHAnsi" w:cstheme="minorHAnsi"/>
        </w:rPr>
        <w:t xml:space="preserve">and </w:t>
      </w:r>
      <w:r w:rsidR="00F75D0E" w:rsidRPr="00F75D0E">
        <w:rPr>
          <w:rFonts w:asciiTheme="minorHAnsi" w:hAnsiTheme="minorHAnsi" w:cstheme="minorHAnsi"/>
        </w:rPr>
        <w:t xml:space="preserve">MC Zillikens </w:t>
      </w:r>
      <w:r w:rsidR="009E5EBB" w:rsidRPr="00D90A5B">
        <w:rPr>
          <w:rFonts w:asciiTheme="minorHAnsi" w:hAnsiTheme="minorHAnsi" w:cstheme="minorHAnsi"/>
        </w:rPr>
        <w:t>declare no competing interests</w:t>
      </w:r>
      <w:r w:rsidR="00CC5851" w:rsidRPr="00D90A5B">
        <w:rPr>
          <w:rFonts w:asciiTheme="minorHAnsi" w:hAnsiTheme="minorHAnsi" w:cstheme="minorHAnsi"/>
        </w:rPr>
        <w:t xml:space="preserve"> in relation to this work</w:t>
      </w:r>
      <w:bookmarkEnd w:id="16"/>
      <w:r w:rsidR="00913EB4" w:rsidRPr="00D90A5B">
        <w:rPr>
          <w:rFonts w:asciiTheme="minorHAnsi" w:hAnsiTheme="minorHAnsi" w:cstheme="minorHAnsi"/>
        </w:rPr>
        <w:t>.</w:t>
      </w:r>
    </w:p>
    <w:p w14:paraId="7EBCFB2F" w14:textId="366543E6" w:rsidR="008D1183" w:rsidRPr="00D90A5B" w:rsidRDefault="008D1183" w:rsidP="00CF1743">
      <w:pPr>
        <w:autoSpaceDE w:val="0"/>
        <w:autoSpaceDN w:val="0"/>
        <w:adjustRightInd w:val="0"/>
        <w:rPr>
          <w:rFonts w:asciiTheme="minorHAnsi" w:hAnsiTheme="minorHAnsi" w:cstheme="minorHAnsi"/>
        </w:rPr>
      </w:pPr>
    </w:p>
    <w:p w14:paraId="7C8B49C5" w14:textId="6E6B5EC6" w:rsidR="00CF1743" w:rsidRPr="00D90A5B" w:rsidRDefault="00CF1743" w:rsidP="00CF1743">
      <w:pPr>
        <w:autoSpaceDE w:val="0"/>
        <w:autoSpaceDN w:val="0"/>
        <w:adjustRightInd w:val="0"/>
        <w:rPr>
          <w:rFonts w:asciiTheme="minorHAnsi" w:hAnsiTheme="minorHAnsi" w:cstheme="minorHAnsi"/>
        </w:rPr>
      </w:pPr>
      <w:r w:rsidRPr="00D90A5B">
        <w:rPr>
          <w:rFonts w:asciiTheme="minorHAnsi" w:hAnsiTheme="minorHAnsi" w:cstheme="minorHAnsi"/>
          <w:i/>
          <w:iCs/>
        </w:rPr>
        <w:t>Human and animal rights</w:t>
      </w:r>
      <w:r w:rsidRPr="00D90A5B">
        <w:rPr>
          <w:rFonts w:asciiTheme="minorHAnsi" w:hAnsiTheme="minorHAnsi" w:cstheme="minorHAnsi"/>
        </w:rPr>
        <w:t xml:space="preserve"> </w:t>
      </w:r>
      <w:r w:rsidR="009F137E" w:rsidRPr="00D90A5B">
        <w:rPr>
          <w:rFonts w:asciiTheme="minorHAnsi" w:hAnsiTheme="minorHAnsi" w:cstheme="minorHAnsi"/>
        </w:rPr>
        <w:br/>
      </w:r>
      <w:r w:rsidRPr="00D90A5B">
        <w:rPr>
          <w:rFonts w:asciiTheme="minorHAnsi" w:hAnsiTheme="minorHAnsi" w:cstheme="minorHAnsi"/>
        </w:rPr>
        <w:t xml:space="preserve">This </w:t>
      </w:r>
      <w:r w:rsidR="00780E78">
        <w:rPr>
          <w:rFonts w:asciiTheme="minorHAnsi" w:hAnsiTheme="minorHAnsi" w:cstheme="minorHAnsi"/>
        </w:rPr>
        <w:t xml:space="preserve">study </w:t>
      </w:r>
      <w:r w:rsidRPr="00D90A5B">
        <w:rPr>
          <w:rFonts w:asciiTheme="minorHAnsi" w:hAnsiTheme="minorHAnsi" w:cstheme="minorHAnsi"/>
        </w:rPr>
        <w:t>does</w:t>
      </w:r>
      <w:r w:rsidR="00E56B16" w:rsidRPr="00D90A5B">
        <w:rPr>
          <w:rFonts w:asciiTheme="minorHAnsi" w:hAnsiTheme="minorHAnsi" w:cstheme="minorHAnsi"/>
        </w:rPr>
        <w:t xml:space="preserve"> </w:t>
      </w:r>
      <w:r w:rsidRPr="00D90A5B">
        <w:rPr>
          <w:rFonts w:asciiTheme="minorHAnsi" w:hAnsiTheme="minorHAnsi" w:cstheme="minorHAnsi"/>
        </w:rPr>
        <w:t>not contain any original studies with human participants or animals</w:t>
      </w:r>
      <w:r w:rsidR="00091DED">
        <w:rPr>
          <w:rFonts w:asciiTheme="minorHAnsi" w:hAnsiTheme="minorHAnsi" w:cstheme="minorHAnsi"/>
        </w:rPr>
        <w:t xml:space="preserve"> </w:t>
      </w:r>
      <w:r w:rsidRPr="00D90A5B">
        <w:rPr>
          <w:rFonts w:asciiTheme="minorHAnsi" w:hAnsiTheme="minorHAnsi" w:cstheme="minorHAnsi"/>
        </w:rPr>
        <w:t>performed by any of the authors.</w:t>
      </w:r>
    </w:p>
    <w:p w14:paraId="7C5A4ADF" w14:textId="77777777" w:rsidR="00E56B16" w:rsidRPr="00D90A5B" w:rsidRDefault="00E56B16" w:rsidP="00CF1743">
      <w:pPr>
        <w:autoSpaceDE w:val="0"/>
        <w:autoSpaceDN w:val="0"/>
        <w:adjustRightInd w:val="0"/>
        <w:rPr>
          <w:rFonts w:asciiTheme="minorHAnsi" w:hAnsiTheme="minorHAnsi" w:cstheme="minorHAnsi"/>
        </w:rPr>
      </w:pPr>
    </w:p>
    <w:p w14:paraId="34419AFE" w14:textId="12E25134" w:rsidR="00BB3D89" w:rsidRPr="00D90A5B" w:rsidRDefault="00BB3D89" w:rsidP="00BB3D89">
      <w:pPr>
        <w:spacing w:after="200" w:line="276" w:lineRule="auto"/>
        <w:rPr>
          <w:rFonts w:asciiTheme="minorHAnsi" w:hAnsiTheme="minorHAnsi" w:cstheme="minorHAnsi"/>
        </w:rPr>
      </w:pPr>
      <w:r w:rsidRPr="00D90A5B">
        <w:rPr>
          <w:rFonts w:asciiTheme="minorHAnsi" w:hAnsiTheme="minorHAnsi" w:cstheme="minorHAnsi"/>
          <w:i/>
          <w:iCs/>
        </w:rPr>
        <w:t>Ethics</w:t>
      </w:r>
      <w:r w:rsidR="00E56B16" w:rsidRPr="00D90A5B">
        <w:rPr>
          <w:rFonts w:asciiTheme="minorHAnsi" w:hAnsiTheme="minorHAnsi" w:cstheme="minorHAnsi"/>
          <w:i/>
          <w:iCs/>
        </w:rPr>
        <w:br/>
      </w:r>
      <w:r w:rsidRPr="00D90A5B">
        <w:rPr>
          <w:rFonts w:asciiTheme="minorHAnsi" w:hAnsiTheme="minorHAnsi" w:cstheme="minorHAnsi"/>
        </w:rPr>
        <w:t xml:space="preserve">Participant data </w:t>
      </w:r>
      <w:r w:rsidR="00C4710B">
        <w:rPr>
          <w:rFonts w:asciiTheme="minorHAnsi" w:hAnsiTheme="minorHAnsi" w:cstheme="minorHAnsi"/>
        </w:rPr>
        <w:t>are</w:t>
      </w:r>
      <w:r w:rsidRPr="00D90A5B">
        <w:rPr>
          <w:rFonts w:asciiTheme="minorHAnsi" w:hAnsiTheme="minorHAnsi" w:cstheme="minorHAnsi"/>
        </w:rPr>
        <w:t xml:space="preserve"> stored in coded, de-identified form. Only summary statistics and aggregate data </w:t>
      </w:r>
      <w:r w:rsidR="005C1FFC">
        <w:rPr>
          <w:rFonts w:asciiTheme="minorHAnsi" w:hAnsiTheme="minorHAnsi" w:cstheme="minorHAnsi"/>
        </w:rPr>
        <w:t>are</w:t>
      </w:r>
      <w:r w:rsidRPr="00D90A5B">
        <w:rPr>
          <w:rFonts w:asciiTheme="minorHAnsi" w:hAnsiTheme="minorHAnsi" w:cstheme="minorHAnsi"/>
        </w:rPr>
        <w:t xml:space="preserve"> published, not allowing for identification of individual study participants.</w:t>
      </w:r>
    </w:p>
    <w:p w14:paraId="63FA2723" w14:textId="62908FD2" w:rsidR="004E5228" w:rsidRPr="00D90A5B" w:rsidRDefault="004E5228" w:rsidP="00F716A3">
      <w:pPr>
        <w:spacing w:after="200" w:line="276" w:lineRule="auto"/>
        <w:rPr>
          <w:rFonts w:asciiTheme="minorHAnsi" w:hAnsiTheme="minorHAnsi" w:cstheme="minorHAnsi"/>
        </w:rPr>
      </w:pPr>
      <w:r w:rsidRPr="00D90A5B">
        <w:rPr>
          <w:rFonts w:asciiTheme="minorHAnsi" w:hAnsiTheme="minorHAnsi" w:cstheme="minorHAnsi"/>
          <w:i/>
          <w:iCs/>
        </w:rPr>
        <w:t>Funding</w:t>
      </w:r>
      <w:r w:rsidR="00F95703" w:rsidRPr="00D90A5B">
        <w:rPr>
          <w:rFonts w:asciiTheme="minorHAnsi" w:hAnsiTheme="minorHAnsi" w:cstheme="minorHAnsi"/>
          <w:i/>
          <w:iCs/>
        </w:rPr>
        <w:br/>
      </w:r>
      <w:r w:rsidR="00F95703" w:rsidRPr="00D90A5B">
        <w:rPr>
          <w:rFonts w:asciiTheme="minorHAnsi" w:hAnsiTheme="minorHAnsi" w:cstheme="minorHAnsi"/>
        </w:rPr>
        <w:t>No external funding</w:t>
      </w:r>
    </w:p>
    <w:p w14:paraId="2DAADB76" w14:textId="7B19023F" w:rsidR="004A2F87" w:rsidRPr="0024519D" w:rsidRDefault="0016336D" w:rsidP="0060298C">
      <w:pPr>
        <w:spacing w:after="200" w:line="276" w:lineRule="auto"/>
        <w:rPr>
          <w:rFonts w:asciiTheme="minorHAnsi" w:hAnsiTheme="minorHAnsi" w:cstheme="minorHAnsi"/>
          <w:b/>
          <w:bCs/>
        </w:rPr>
      </w:pPr>
      <w:r w:rsidRPr="0024519D">
        <w:rPr>
          <w:rFonts w:asciiTheme="minorHAnsi" w:hAnsiTheme="minorHAnsi" w:cstheme="minorHAnsi"/>
          <w:b/>
          <w:bCs/>
        </w:rPr>
        <w:t>References</w:t>
      </w:r>
    </w:p>
    <w:tbl>
      <w:tblPr>
        <w:tblStyle w:val="TableGrid1"/>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8505"/>
      </w:tblGrid>
      <w:tr w:rsidR="00863977" w:rsidRPr="00863977" w14:paraId="27794128" w14:textId="77777777" w:rsidTr="00405B23">
        <w:tc>
          <w:tcPr>
            <w:tcW w:w="710" w:type="dxa"/>
          </w:tcPr>
          <w:p w14:paraId="70162FC2"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1</w:t>
            </w:r>
          </w:p>
        </w:tc>
        <w:tc>
          <w:tcPr>
            <w:tcW w:w="8505" w:type="dxa"/>
          </w:tcPr>
          <w:p w14:paraId="1E330CA8" w14:textId="77777777" w:rsidR="00863977" w:rsidRPr="00863977" w:rsidRDefault="00863977" w:rsidP="00863977">
            <w:pPr>
              <w:spacing w:after="200" w:line="276" w:lineRule="auto"/>
              <w:rPr>
                <w:rFonts w:ascii="Calibri" w:hAnsi="Calibri" w:cs="Calibri"/>
                <w:sz w:val="22"/>
                <w:szCs w:val="22"/>
                <w:highlight w:val="yellow"/>
              </w:rPr>
            </w:pPr>
            <w:r w:rsidRPr="00863977">
              <w:rPr>
                <w:rFonts w:ascii="Calibri" w:hAnsi="Calibri" w:cs="Calibri"/>
                <w:sz w:val="22"/>
                <w:szCs w:val="22"/>
                <w:lang w:val="en-GB"/>
              </w:rPr>
              <w:t>van Staa TP, Geusens P, Bijlsma JW, Leufkens HG, Cooper C</w:t>
            </w:r>
            <w:r w:rsidRPr="00863977">
              <w:rPr>
                <w:rFonts w:ascii="Calibri" w:hAnsi="Calibri" w:cs="Calibri"/>
                <w:kern w:val="2"/>
                <w:sz w:val="22"/>
                <w:szCs w:val="22"/>
                <w:lang w:val="en-GB"/>
                <w14:ligatures w14:val="standardContextual"/>
              </w:rPr>
              <w:t xml:space="preserve"> </w:t>
            </w:r>
            <w:r w:rsidRPr="00863977">
              <w:rPr>
                <w:rFonts w:ascii="Calibri" w:hAnsi="Calibri" w:cs="Calibri"/>
                <w:sz w:val="22"/>
                <w:szCs w:val="22"/>
                <w:lang w:val="en-GB"/>
              </w:rPr>
              <w:t xml:space="preserve">(2006) </w:t>
            </w:r>
            <w:r w:rsidRPr="00863977">
              <w:rPr>
                <w:rFonts w:ascii="Calibri" w:hAnsi="Calibri" w:cs="Calibri"/>
                <w:sz w:val="22"/>
                <w:szCs w:val="22"/>
              </w:rPr>
              <w:t>Clinical assessment of the longterm risk of fracture in patients with rheumatoid arthritis. Arthritis Rheum 54: 3104–3112.</w:t>
            </w:r>
          </w:p>
        </w:tc>
      </w:tr>
      <w:tr w:rsidR="00863977" w:rsidRPr="00863977" w14:paraId="167266CA" w14:textId="77777777" w:rsidTr="00405B23">
        <w:tc>
          <w:tcPr>
            <w:tcW w:w="710" w:type="dxa"/>
          </w:tcPr>
          <w:p w14:paraId="71C550E1"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2</w:t>
            </w:r>
          </w:p>
        </w:tc>
        <w:tc>
          <w:tcPr>
            <w:tcW w:w="8505" w:type="dxa"/>
          </w:tcPr>
          <w:p w14:paraId="39BCAE2A" w14:textId="77777777" w:rsidR="00863977" w:rsidRPr="00863977" w:rsidRDefault="00863977" w:rsidP="00863977">
            <w:pPr>
              <w:spacing w:after="200" w:line="276" w:lineRule="auto"/>
              <w:rPr>
                <w:rFonts w:ascii="Calibri" w:hAnsi="Calibri" w:cs="Calibri"/>
                <w:sz w:val="22"/>
                <w:szCs w:val="22"/>
                <w:highlight w:val="yellow"/>
              </w:rPr>
            </w:pPr>
            <w:r w:rsidRPr="00863977">
              <w:rPr>
                <w:rFonts w:ascii="Calibri" w:hAnsi="Calibri" w:cs="Calibri"/>
                <w:sz w:val="22"/>
                <w:szCs w:val="22"/>
              </w:rPr>
              <w:t xml:space="preserve">Adami G, Gatti D, Rossini M, Giollo A, Gatti M, Bertoldo F, Bertoldo E, Mudano AS, Saag KG, Viapiana O, Fassio A (2004) Risk of fracture in women with glucocorticoid requiring diseases </w:t>
            </w:r>
            <w:r w:rsidRPr="00863977">
              <w:rPr>
                <w:rFonts w:ascii="Calibri" w:hAnsi="Calibri" w:cs="Calibri"/>
                <w:sz w:val="22"/>
                <w:szCs w:val="22"/>
              </w:rPr>
              <w:lastRenderedPageBreak/>
              <w:t>is independent from glucocorticoid use: An analysis on a nation-wide database. Bone 179:116958. doi: 10.1016/j.bone.2023.116958.</w:t>
            </w:r>
          </w:p>
        </w:tc>
      </w:tr>
      <w:tr w:rsidR="00863977" w:rsidRPr="00863977" w14:paraId="61B06AB8" w14:textId="77777777" w:rsidTr="00405B23">
        <w:tc>
          <w:tcPr>
            <w:tcW w:w="710" w:type="dxa"/>
          </w:tcPr>
          <w:p w14:paraId="3DDE0B94"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lastRenderedPageBreak/>
              <w:t>3</w:t>
            </w:r>
          </w:p>
        </w:tc>
        <w:tc>
          <w:tcPr>
            <w:tcW w:w="8505" w:type="dxa"/>
          </w:tcPr>
          <w:p w14:paraId="0A6F0F73" w14:textId="77777777" w:rsidR="00863977" w:rsidRPr="00863977" w:rsidRDefault="00863977" w:rsidP="00863977">
            <w:pPr>
              <w:spacing w:after="200" w:line="276" w:lineRule="auto"/>
              <w:rPr>
                <w:rFonts w:ascii="Calibri" w:hAnsi="Calibri" w:cs="Calibri"/>
                <w:sz w:val="22"/>
                <w:szCs w:val="22"/>
                <w:highlight w:val="yellow"/>
              </w:rPr>
            </w:pPr>
            <w:r w:rsidRPr="00863977">
              <w:rPr>
                <w:rFonts w:ascii="Calibri" w:hAnsi="Calibri" w:cs="Calibri"/>
                <w:sz w:val="22"/>
                <w:szCs w:val="22"/>
              </w:rPr>
              <w:t>Lin YC, Li YH, Chang CH, Hu CC, Chen DW, Hsieh PH, Lee MS, Ueng SW, Chang Y (2015) Rheumatoid arthritis patients with hip fracture: a nationwide study. Osteoporos Int 26: 811-7. doi: 10.1007/s00198-014-2968-y.</w:t>
            </w:r>
          </w:p>
        </w:tc>
      </w:tr>
      <w:tr w:rsidR="00863977" w:rsidRPr="00863977" w14:paraId="07A455C9" w14:textId="77777777" w:rsidTr="00405B23">
        <w:tc>
          <w:tcPr>
            <w:tcW w:w="710" w:type="dxa"/>
          </w:tcPr>
          <w:p w14:paraId="47FAFAAC"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4</w:t>
            </w:r>
          </w:p>
        </w:tc>
        <w:tc>
          <w:tcPr>
            <w:tcW w:w="8505" w:type="dxa"/>
          </w:tcPr>
          <w:p w14:paraId="026F6C8F" w14:textId="77777777" w:rsidR="00863977" w:rsidRPr="00863977" w:rsidRDefault="00863977" w:rsidP="00863977">
            <w:pPr>
              <w:spacing w:after="200" w:line="276" w:lineRule="auto"/>
              <w:rPr>
                <w:rFonts w:ascii="Calibri" w:hAnsi="Calibri" w:cs="Calibri"/>
                <w:sz w:val="22"/>
                <w:szCs w:val="22"/>
                <w:highlight w:val="yellow"/>
              </w:rPr>
            </w:pPr>
            <w:r w:rsidRPr="00863977">
              <w:rPr>
                <w:rFonts w:ascii="Calibri" w:hAnsi="Calibri" w:cs="Calibri"/>
                <w:sz w:val="22"/>
                <w:szCs w:val="22"/>
              </w:rPr>
              <w:t>Jin S, Hsieh E, Peng L, Yu C, Wang Y, Wu C, Wang Q, Li M, Zeng X (2018) ncidence of fractures among patients with rheumatoid arthritis: a systematic review and meta-analysis. Osteoporos Int 29: 1263–1275.</w:t>
            </w:r>
          </w:p>
        </w:tc>
      </w:tr>
      <w:tr w:rsidR="00863977" w:rsidRPr="00863977" w14:paraId="35415E55" w14:textId="77777777" w:rsidTr="00405B23">
        <w:tc>
          <w:tcPr>
            <w:tcW w:w="710" w:type="dxa"/>
          </w:tcPr>
          <w:p w14:paraId="467BBD77"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5</w:t>
            </w:r>
          </w:p>
        </w:tc>
        <w:tc>
          <w:tcPr>
            <w:tcW w:w="8505" w:type="dxa"/>
          </w:tcPr>
          <w:p w14:paraId="1420469B" w14:textId="77777777" w:rsidR="00863977" w:rsidRPr="00863977" w:rsidRDefault="00863977" w:rsidP="00863977">
            <w:pPr>
              <w:spacing w:after="200" w:line="276" w:lineRule="auto"/>
              <w:rPr>
                <w:rFonts w:ascii="Calibri" w:hAnsi="Calibri" w:cs="Calibri"/>
                <w:sz w:val="22"/>
                <w:szCs w:val="22"/>
                <w:highlight w:val="yellow"/>
              </w:rPr>
            </w:pPr>
            <w:r w:rsidRPr="00863977">
              <w:rPr>
                <w:rFonts w:ascii="Calibri" w:hAnsi="Calibri" w:cs="Calibri"/>
                <w:sz w:val="22"/>
                <w:szCs w:val="22"/>
              </w:rPr>
              <w:t>Xue AL, Wu SY, Jiang L, Feng AM, Guo HF, Zhao P (2017) Bone fracture risk in patients with rheumatoid arthritis: A meta-analysis. Medicine (Baltimore) 96(36):e6983. doi: 10.1097/MD.0000000000006983.</w:t>
            </w:r>
          </w:p>
        </w:tc>
      </w:tr>
      <w:tr w:rsidR="00863977" w:rsidRPr="00863977" w14:paraId="72F6B56B" w14:textId="77777777" w:rsidTr="00405B23">
        <w:tc>
          <w:tcPr>
            <w:tcW w:w="710" w:type="dxa"/>
          </w:tcPr>
          <w:p w14:paraId="27CCBB4C"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6</w:t>
            </w:r>
          </w:p>
        </w:tc>
        <w:tc>
          <w:tcPr>
            <w:tcW w:w="8505" w:type="dxa"/>
          </w:tcPr>
          <w:p w14:paraId="743A12F8" w14:textId="77777777" w:rsidR="00863977" w:rsidRPr="00863977" w:rsidRDefault="00863977" w:rsidP="00863977">
            <w:pPr>
              <w:spacing w:after="200" w:line="276" w:lineRule="auto"/>
              <w:rPr>
                <w:rFonts w:ascii="Calibri" w:hAnsi="Calibri" w:cs="Calibri"/>
                <w:sz w:val="22"/>
                <w:szCs w:val="22"/>
                <w:highlight w:val="yellow"/>
              </w:rPr>
            </w:pPr>
            <w:r w:rsidRPr="00863977">
              <w:rPr>
                <w:rFonts w:ascii="Calibri" w:hAnsi="Calibri" w:cs="Calibri"/>
                <w:sz w:val="22"/>
                <w:szCs w:val="22"/>
              </w:rPr>
              <w:t>Shibuya K, Hagino H, Morio Y, Teshima R (2002) Cross-sectional and longitudinal study of osteoporosis in patients with rheumatoid arthritis. Clin Rheumatol 21(2): 150-8. doi: 10.1007/s10067-002-8274-7.</w:t>
            </w:r>
          </w:p>
        </w:tc>
      </w:tr>
      <w:tr w:rsidR="00863977" w:rsidRPr="00863977" w14:paraId="0A8687DB" w14:textId="77777777" w:rsidTr="00405B23">
        <w:tc>
          <w:tcPr>
            <w:tcW w:w="710" w:type="dxa"/>
          </w:tcPr>
          <w:p w14:paraId="7D9AB77D"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7</w:t>
            </w:r>
          </w:p>
        </w:tc>
        <w:tc>
          <w:tcPr>
            <w:tcW w:w="8505" w:type="dxa"/>
          </w:tcPr>
          <w:p w14:paraId="337E2CB9" w14:textId="77777777" w:rsidR="00863977" w:rsidRPr="00863977" w:rsidRDefault="00863977" w:rsidP="00863977">
            <w:pPr>
              <w:spacing w:after="200" w:line="276" w:lineRule="auto"/>
              <w:rPr>
                <w:rFonts w:ascii="Calibri" w:hAnsi="Calibri" w:cs="Calibri"/>
                <w:sz w:val="22"/>
                <w:szCs w:val="22"/>
                <w:highlight w:val="yellow"/>
              </w:rPr>
            </w:pPr>
            <w:r w:rsidRPr="00863977">
              <w:rPr>
                <w:rFonts w:ascii="Calibri" w:hAnsi="Calibri" w:cs="Calibri"/>
                <w:sz w:val="22"/>
                <w:szCs w:val="22"/>
              </w:rPr>
              <w:t>Wysham KD, Baker JF, Shoback DM (2021) Osteoporosis and fractures in rheumatoid arthritis. Curr Opin Rheumatol 33(3):270-276. doi: 10.1097/BOR.0000000000000789.</w:t>
            </w:r>
          </w:p>
        </w:tc>
      </w:tr>
      <w:tr w:rsidR="00863977" w:rsidRPr="00863977" w14:paraId="64D5535E" w14:textId="77777777" w:rsidTr="00405B23">
        <w:tc>
          <w:tcPr>
            <w:tcW w:w="710" w:type="dxa"/>
          </w:tcPr>
          <w:p w14:paraId="66169D72"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8</w:t>
            </w:r>
          </w:p>
        </w:tc>
        <w:tc>
          <w:tcPr>
            <w:tcW w:w="8505" w:type="dxa"/>
          </w:tcPr>
          <w:p w14:paraId="0CA303CC" w14:textId="77777777" w:rsidR="00863977" w:rsidRPr="00863977" w:rsidRDefault="00863977" w:rsidP="00863977">
            <w:pPr>
              <w:spacing w:after="200" w:line="276" w:lineRule="auto"/>
              <w:rPr>
                <w:rFonts w:ascii="Calibri" w:hAnsi="Calibri" w:cs="Calibri"/>
                <w:sz w:val="22"/>
                <w:szCs w:val="22"/>
                <w:highlight w:val="yellow"/>
              </w:rPr>
            </w:pPr>
            <w:r w:rsidRPr="00863977">
              <w:rPr>
                <w:rFonts w:ascii="Calibri" w:hAnsi="Calibri" w:cs="Calibri"/>
                <w:sz w:val="22"/>
                <w:szCs w:val="22"/>
              </w:rPr>
              <w:t>Mori Y, Kuwahara Y, Chiba S, Kogre A, Baba K, Kamimura M, Itoi E. Bone mineral density of postmenopausal women with rheumatoid arthritis depends on disease duration regardless of treatment. J Bone Miner Metab. 2017 Jan;35(1):52-57. doi: 10.1007/s00774-015-0716-9.</w:t>
            </w:r>
          </w:p>
        </w:tc>
      </w:tr>
      <w:tr w:rsidR="00863977" w:rsidRPr="00863977" w14:paraId="40A4B197" w14:textId="77777777" w:rsidTr="00405B23">
        <w:tc>
          <w:tcPr>
            <w:tcW w:w="710" w:type="dxa"/>
          </w:tcPr>
          <w:p w14:paraId="66EC2812"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9</w:t>
            </w:r>
          </w:p>
        </w:tc>
        <w:tc>
          <w:tcPr>
            <w:tcW w:w="8505" w:type="dxa"/>
          </w:tcPr>
          <w:p w14:paraId="0CCA1C19" w14:textId="77777777" w:rsidR="00863977" w:rsidRPr="00863977" w:rsidRDefault="00863977" w:rsidP="00863977">
            <w:pPr>
              <w:spacing w:after="200" w:line="276" w:lineRule="auto"/>
              <w:rPr>
                <w:rFonts w:ascii="Calibri" w:hAnsi="Calibri" w:cs="Calibri"/>
                <w:sz w:val="22"/>
                <w:szCs w:val="22"/>
                <w:highlight w:val="yellow"/>
              </w:rPr>
            </w:pPr>
            <w:r w:rsidRPr="00863977">
              <w:rPr>
                <w:rFonts w:ascii="Calibri" w:hAnsi="Calibri" w:cs="Calibri"/>
                <w:sz w:val="22"/>
                <w:szCs w:val="22"/>
              </w:rPr>
              <w:t>Gough AK, Lilley J, Eyre S, Holder RL, Emery P (1994) Generalised bone loss in patients with early rheumatoid arthritis. Lancet 344(8914):23-7. doi: 10.1016/s0140-6736(94)91049-9.</w:t>
            </w:r>
          </w:p>
        </w:tc>
      </w:tr>
      <w:tr w:rsidR="00863977" w:rsidRPr="00863977" w14:paraId="5ED89FE5" w14:textId="77777777" w:rsidTr="00405B23">
        <w:tc>
          <w:tcPr>
            <w:tcW w:w="710" w:type="dxa"/>
          </w:tcPr>
          <w:p w14:paraId="093DC4C7"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10</w:t>
            </w:r>
          </w:p>
        </w:tc>
        <w:tc>
          <w:tcPr>
            <w:tcW w:w="8505" w:type="dxa"/>
          </w:tcPr>
          <w:p w14:paraId="21B2AE62" w14:textId="77777777" w:rsidR="00863977" w:rsidRPr="00863977" w:rsidRDefault="00863977" w:rsidP="00863977">
            <w:pPr>
              <w:spacing w:after="200" w:line="276" w:lineRule="auto"/>
              <w:rPr>
                <w:rFonts w:ascii="Calibri" w:hAnsi="Calibri" w:cs="Calibri"/>
                <w:sz w:val="22"/>
                <w:szCs w:val="22"/>
              </w:rPr>
            </w:pPr>
            <w:r w:rsidRPr="00863977">
              <w:rPr>
                <w:rFonts w:ascii="Calibri" w:eastAsia="Calibri" w:hAnsi="Calibri" w:cs="Calibri"/>
                <w:sz w:val="22"/>
                <w:szCs w:val="22"/>
                <w:lang w:val="en-GB" w:eastAsia="en-US"/>
              </w:rPr>
              <w:t>Hippisley-Cox J, Coupland C (2012) Derivation and validation of updated QFracture algorithm to predict risk of osteoporotic fracture in primary care in the United Kingdom: prospective open cohort study. BMJ 344:e3427</w:t>
            </w:r>
          </w:p>
        </w:tc>
      </w:tr>
      <w:tr w:rsidR="00863977" w:rsidRPr="00863977" w14:paraId="2F9C5B72" w14:textId="77777777" w:rsidTr="00405B23">
        <w:tc>
          <w:tcPr>
            <w:tcW w:w="710" w:type="dxa"/>
          </w:tcPr>
          <w:p w14:paraId="377AFA2B"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11</w:t>
            </w:r>
          </w:p>
        </w:tc>
        <w:tc>
          <w:tcPr>
            <w:tcW w:w="8505" w:type="dxa"/>
          </w:tcPr>
          <w:p w14:paraId="03DC25A2" w14:textId="77777777" w:rsidR="00863977" w:rsidRPr="00863977" w:rsidRDefault="00863977" w:rsidP="00863977">
            <w:pPr>
              <w:spacing w:after="200" w:line="276" w:lineRule="auto"/>
              <w:rPr>
                <w:rFonts w:ascii="Calibri" w:hAnsi="Calibri" w:cs="Calibri"/>
                <w:sz w:val="22"/>
                <w:szCs w:val="22"/>
              </w:rPr>
            </w:pPr>
            <w:r w:rsidRPr="00863977">
              <w:rPr>
                <w:rFonts w:ascii="Calibri" w:eastAsia="Calibri" w:hAnsi="Calibri" w:cs="Calibri"/>
                <w:sz w:val="22"/>
                <w:szCs w:val="22"/>
                <w:lang w:val="en-GB" w:eastAsia="en-US"/>
              </w:rPr>
              <w:t>Kanis JA on behalf of the World Health Organization Scientific Group (2007) Assessment of osteoporosis at the primary health care level. Technical Report. World Health Organization Collaborating Centre for Metabolic Bone Diseases, University of Sheffield, UK. Available at: http://www.shef.ac.uk/FRAX/index.htm.  Accessed 3 May 2024</w:t>
            </w:r>
          </w:p>
        </w:tc>
      </w:tr>
      <w:tr w:rsidR="00863977" w:rsidRPr="00863977" w14:paraId="231E8942" w14:textId="77777777" w:rsidTr="00405B23">
        <w:tc>
          <w:tcPr>
            <w:tcW w:w="710" w:type="dxa"/>
          </w:tcPr>
          <w:p w14:paraId="1C6CE29B"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eastAsia="Calibri" w:hAnsi="Calibri" w:cs="Calibri"/>
                <w:kern w:val="2"/>
                <w:sz w:val="22"/>
                <w:szCs w:val="22"/>
                <w:lang w:val="en-GB" w:eastAsia="en-US"/>
                <w14:ligatures w14:val="standardContextual"/>
              </w:rPr>
              <w:t>12</w:t>
            </w:r>
          </w:p>
        </w:tc>
        <w:tc>
          <w:tcPr>
            <w:tcW w:w="8505" w:type="dxa"/>
          </w:tcPr>
          <w:p w14:paraId="183E2502"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 xml:space="preserve">Vandenput L, Johansson H, McCloskey EV, Liu E, Akesson KE, Anderson FA, Azagra R, Bager CL, Beaudart C, Bischoff-Ferrari HA, Biver E, Bruyere O, Cauley JA, Center JR, Chapurlat R, Christiansen C, Cooper C, Crandall CJ, Cummings SR, da Silva JAP, Dawson-Hughes B, Diez-Perez A, Dufour AB, Eisman JA, Elders PJM, Ferrari S, Fujita Y, Fujiwara S, Gluer CC, Goldshtein I, Goltzman D, Gudnason V, Hall J, Hans D, Hoff M, Hollick RJ, Huisman M, Iki M, Ish-Shalom S, Jones G, Karlsson MK, Khosla S, Kiel DP, Koh WP, Koromani F, Kotowicz MA, Kroger H, Kwok T, Lamy O, Langhammer A, Larijani B, Lippuner K, Mellstrom D, Merlijn T, Nordstrom A, Nordstrom P, O'Neill TW, Obermayer-Pietsch B, Ohlsson C, Orwoll ES, Pasco JA, Rivadeneira F, Schei B, Schott AM, Shiroma EJ, Siggeirsdottir K, Simonsick EM, Sornay-Rendu E, Sund R, Swart KMA, Szulc P, Tamaki J, Torgerson DJ, van Schoor NM, van Staa TP, </w:t>
            </w:r>
            <w:r w:rsidRPr="00863977">
              <w:rPr>
                <w:rFonts w:ascii="Calibri" w:eastAsia="Calibri" w:hAnsi="Calibri" w:cs="Calibri"/>
                <w:sz w:val="22"/>
                <w:szCs w:val="22"/>
                <w:lang w:val="en-GB" w:eastAsia="en-US"/>
              </w:rPr>
              <w:lastRenderedPageBreak/>
              <w:t>Vila J, Wareham NJ, Wright NC, Yoshimura N, Zillikens MC, Zwart M, Harvey NC, Lorentzon M, Leslie WD, Kanis JA (2022) Update of the fracture risk prediction tool FRAX: a systematic review of potential cohorts and analysis plan. Osteoporos Int 33:2103-2136</w:t>
            </w:r>
          </w:p>
        </w:tc>
      </w:tr>
      <w:tr w:rsidR="00863977" w:rsidRPr="00863977" w14:paraId="2EC2A2B5" w14:textId="77777777" w:rsidTr="00405B23">
        <w:tc>
          <w:tcPr>
            <w:tcW w:w="710" w:type="dxa"/>
          </w:tcPr>
          <w:p w14:paraId="6584600C"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eastAsia="Calibri" w:hAnsi="Calibri" w:cs="Calibri"/>
                <w:kern w:val="2"/>
                <w:sz w:val="22"/>
                <w:szCs w:val="22"/>
                <w:lang w:val="en-GB" w:eastAsia="en-US"/>
                <w14:ligatures w14:val="standardContextual"/>
              </w:rPr>
              <w:lastRenderedPageBreak/>
              <w:t>13</w:t>
            </w:r>
          </w:p>
        </w:tc>
        <w:tc>
          <w:tcPr>
            <w:tcW w:w="8505" w:type="dxa"/>
          </w:tcPr>
          <w:p w14:paraId="2265999B"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Vandenput L, Johansson H, McCloskey EV, Liu E, Åkesson KE, Anderson FA, Azagra R, Bager CL, Beaudart C, Bischoff-Ferrari HA, Biver E, Bruyère O, Cauley JA, Center JR, Chapurlat R, Christiansen C, Cooper C, Crandall CJ, Cumming SRs, da Silva JAP, Dawson-Hughes B, Diez-Perez A, Dufour AB, Eisman JA, Elders PJM, Ferrari S, Fujita Y, Fujiwara S, Glüer C-C, Goldshtein I, Goltzman D, Gudnason V, Hall J, Hans D, Hoff M, Hollick RJ, Huisman M, Iki M, Ish-Shalom S, Jones G, Karlsson MK, Khosla S, Kiel DP, Koh W-P, Koromani F, Kotowicz MA, Kröger H, Kwok T,  Lamy O, Langhammer A, Larijani B, Lippuner K, Mellström D, Merlijn T, Nordström A, Nordström P, O´Neill TW, Obermayer-Pietsch B, Ohlsson C, Orwoll ES, Pasco JA, Rivadeneira F, Schei B, Schott A-M, Siggeirsdottir K, Simonsick EM, Sornay-Rendu E, Sund R, Swart KMA, Szulc P, Tamaki J, Torgerson DJ, van Schoor NM, van Staa TP, Vila J , Wareham NJ, Wright NC, Yoshimura N, MC, Zwart M, Harvey NC, Lorentzon M,  Leslie WD, Kanis JA (2024) A meta-analysis of previous falls and subsequent fracture risk.  Osteoporos Int 35(3): 469-494.</w:t>
            </w:r>
          </w:p>
        </w:tc>
      </w:tr>
      <w:tr w:rsidR="00863977" w:rsidRPr="00863977" w14:paraId="6ACF47FA" w14:textId="77777777" w:rsidTr="00405B23">
        <w:tc>
          <w:tcPr>
            <w:tcW w:w="710" w:type="dxa"/>
          </w:tcPr>
          <w:p w14:paraId="7BE8B398"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eastAsia="Calibri" w:hAnsi="Calibri" w:cs="Calibri"/>
                <w:kern w:val="2"/>
                <w:sz w:val="22"/>
                <w:szCs w:val="22"/>
                <w:lang w:val="en-GB" w:eastAsia="en-US"/>
                <w14:ligatures w14:val="standardContextual"/>
              </w:rPr>
              <w:t>14</w:t>
            </w:r>
          </w:p>
        </w:tc>
        <w:tc>
          <w:tcPr>
            <w:tcW w:w="8505" w:type="dxa"/>
          </w:tcPr>
          <w:p w14:paraId="293ED71D"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Kanis JA, Johansson H, McCloskey EV, Liu E, Åkesson KE, Anderson FA, Azagra R, Bager CL, Beaudart C, Bischoff-Ferrari HA, Biver E, Bruyère O, Cauley JA, Center JR, Chapurlat R, Christiansen C, Cooper C, Crandall CJ, Cummings SR, da Silva JAP, Dawson-Hughes B, Diez-Perez A, Dufour AB, Eisman JA, Elders PJM, Ferrari S, Fujita Y, Fujiwara S, Glüer CC, Goldshtein I, Goltzman D, Gudnason V, Hall J, Hans D, Hoff M, Hollick RJ, Huisman M, Iki M, Ish-Shalom S, Jones G, Karlsson MK, Khosla S, Kiel DP, Koh WP, Koromani F, Kotowicz MA, Kröger H, Kwok T, Lamy O, Langhammer A, Larijani B, Lippuner K, Mellström D, Merlijn T, Nordström A, Nordström P, O'Neill TW, Obermayer-Pietsch B, Ohlsson C, Orwoll ES, Pasco JA, Rivadeneira F, Schott AM, Shiroma EJ, Siggeirsdottir K, Simonsick EM, Sornay-Rendu E, Sund R, Swart KMA, Szulc P, Tamaki J, Torgerson DJ, van Schoor NM, van Staa TP, Vila J, Wareham NJ, Wright NC, Yoshimura N, Zillikens MC, Zwart M, Vandenput L, Harvey NC, Lorentzon M, Leslie WD. (2023) Previous fracture and subsequent fracture risk:  A meta-analysis to update FRAX.  Osteoporos Int 34: 2027-2045.</w:t>
            </w:r>
          </w:p>
        </w:tc>
      </w:tr>
      <w:tr w:rsidR="00863977" w:rsidRPr="00863977" w14:paraId="395BEF9E" w14:textId="77777777" w:rsidTr="00405B23">
        <w:tc>
          <w:tcPr>
            <w:tcW w:w="710" w:type="dxa"/>
          </w:tcPr>
          <w:p w14:paraId="2D0936DC"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15</w:t>
            </w:r>
          </w:p>
        </w:tc>
        <w:tc>
          <w:tcPr>
            <w:tcW w:w="8505" w:type="dxa"/>
          </w:tcPr>
          <w:p w14:paraId="558A6545" w14:textId="77777777" w:rsidR="00863977" w:rsidRPr="00863977" w:rsidRDefault="00863977" w:rsidP="00863977">
            <w:pPr>
              <w:spacing w:after="200" w:line="276" w:lineRule="auto"/>
              <w:rPr>
                <w:rFonts w:ascii="Calibri" w:hAnsi="Calibri" w:cs="Calibri"/>
                <w:sz w:val="22"/>
                <w:szCs w:val="22"/>
                <w:highlight w:val="yellow"/>
              </w:rPr>
            </w:pPr>
            <w:r w:rsidRPr="00863977">
              <w:rPr>
                <w:rFonts w:ascii="Calibri" w:hAnsi="Calibri" w:cs="Calibri"/>
                <w:sz w:val="22"/>
                <w:szCs w:val="22"/>
              </w:rPr>
              <w:t>GBD 2021 Rheumatoid Arthritis Collaborators (2023) Global, regional, and national burden of rheumatoid arthritis, 1990-2020, and projections to 2050: a systematic analysis of the Global Burden of Disease Study 2021. Lancet Rheumatol (10): e594-e610. doi: 10.1016/S2665-9913(23)00211-4.</w:t>
            </w:r>
          </w:p>
        </w:tc>
      </w:tr>
      <w:tr w:rsidR="00863977" w:rsidRPr="00863977" w14:paraId="2B3B3A3D" w14:textId="77777777" w:rsidTr="00405B23">
        <w:tc>
          <w:tcPr>
            <w:tcW w:w="710" w:type="dxa"/>
          </w:tcPr>
          <w:p w14:paraId="17045B4A"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16</w:t>
            </w:r>
          </w:p>
        </w:tc>
        <w:tc>
          <w:tcPr>
            <w:tcW w:w="8505" w:type="dxa"/>
          </w:tcPr>
          <w:p w14:paraId="1D2EE606" w14:textId="77777777" w:rsidR="00863977" w:rsidRPr="00863977" w:rsidRDefault="00863977" w:rsidP="00863977">
            <w:pPr>
              <w:spacing w:after="200" w:line="276" w:lineRule="auto"/>
              <w:rPr>
                <w:rFonts w:ascii="Calibri" w:hAnsi="Calibri" w:cs="Calibri"/>
                <w:sz w:val="22"/>
                <w:szCs w:val="22"/>
                <w:highlight w:val="yellow"/>
              </w:rPr>
            </w:pPr>
            <w:r w:rsidRPr="00863977">
              <w:rPr>
                <w:rFonts w:ascii="Calibri" w:hAnsi="Calibri" w:cs="Calibri"/>
                <w:sz w:val="22"/>
                <w:szCs w:val="22"/>
              </w:rPr>
              <w:t>Nakajima A, Sakai R, Inoue E, Harigai M (2020) Prevalence of patients with rheumatoid arthritis and age-stratified trends in clinical characteristics and treatment, based on the National Database of Health Insurance Claims and Specific Health Checkups of Japan. Int J Rheum Dis 23(12): 1676-1684. doi: 10.1111/1756-185X.13974.</w:t>
            </w:r>
          </w:p>
        </w:tc>
      </w:tr>
      <w:tr w:rsidR="00863977" w:rsidRPr="00863977" w14:paraId="26B5F42B" w14:textId="77777777" w:rsidTr="00405B23">
        <w:tc>
          <w:tcPr>
            <w:tcW w:w="710" w:type="dxa"/>
          </w:tcPr>
          <w:p w14:paraId="1A3609A2"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17</w:t>
            </w:r>
          </w:p>
        </w:tc>
        <w:tc>
          <w:tcPr>
            <w:tcW w:w="8505" w:type="dxa"/>
          </w:tcPr>
          <w:p w14:paraId="261C4CAB" w14:textId="77777777" w:rsidR="00863977" w:rsidRPr="00863977" w:rsidRDefault="00863977" w:rsidP="00863977">
            <w:pPr>
              <w:spacing w:after="200" w:line="276" w:lineRule="auto"/>
              <w:rPr>
                <w:rFonts w:ascii="Calibri" w:hAnsi="Calibri" w:cs="Calibri"/>
                <w:sz w:val="22"/>
                <w:szCs w:val="22"/>
                <w:highlight w:val="yellow"/>
              </w:rPr>
            </w:pPr>
            <w:r w:rsidRPr="00863977">
              <w:rPr>
                <w:rFonts w:ascii="Calibri" w:hAnsi="Calibri" w:cs="Calibri"/>
                <w:sz w:val="22"/>
                <w:szCs w:val="22"/>
              </w:rPr>
              <w:t>Almutairi KB, Nossent JC, Preen DB, Keen HI, Inderjeeth CA (2021) The Prevalence of Rheumatoid Arthritis: A Systematic Review of Population-based Studies. J Rheumatol 48(5): 669-676. doi: 10.3899/jrheum.200367.</w:t>
            </w:r>
          </w:p>
        </w:tc>
      </w:tr>
      <w:tr w:rsidR="00863977" w:rsidRPr="00863977" w14:paraId="2B348DF5" w14:textId="77777777" w:rsidTr="00405B23">
        <w:tc>
          <w:tcPr>
            <w:tcW w:w="710" w:type="dxa"/>
          </w:tcPr>
          <w:p w14:paraId="2D64EA5E"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eastAsia="Calibri" w:hAnsi="Calibri" w:cs="Calibri"/>
                <w:kern w:val="2"/>
                <w:sz w:val="22"/>
                <w:szCs w:val="22"/>
                <w:lang w:val="en-GB" w:eastAsia="en-US"/>
                <w14:ligatures w14:val="standardContextual"/>
              </w:rPr>
              <w:lastRenderedPageBreak/>
              <w:t>18</w:t>
            </w:r>
          </w:p>
        </w:tc>
        <w:tc>
          <w:tcPr>
            <w:tcW w:w="8505" w:type="dxa"/>
          </w:tcPr>
          <w:p w14:paraId="137FDC56"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Finckh A, Gilbert B, Hodkinson B, Bae SC, Thomas R, Deane KD, Alpizar-Rodriguez D, Lauper K (2022) Global epidemiology of rheumatoid arthritis. Nat Rev Rheumatol 18: 591-602. doi: 10.1038/s41584-022-00827-y.</w:t>
            </w:r>
          </w:p>
        </w:tc>
      </w:tr>
      <w:tr w:rsidR="00863977" w:rsidRPr="00863977" w14:paraId="00B2879D" w14:textId="77777777" w:rsidTr="00405B23">
        <w:tc>
          <w:tcPr>
            <w:tcW w:w="710" w:type="dxa"/>
          </w:tcPr>
          <w:p w14:paraId="1A36CB1F"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eastAsia="Calibri" w:hAnsi="Calibri" w:cs="Calibri"/>
                <w:kern w:val="2"/>
                <w:sz w:val="22"/>
                <w:szCs w:val="22"/>
                <w:lang w:val="en-GB" w:eastAsia="en-US"/>
                <w14:ligatures w14:val="standardContextual"/>
              </w:rPr>
              <w:t>19</w:t>
            </w:r>
          </w:p>
        </w:tc>
        <w:tc>
          <w:tcPr>
            <w:tcW w:w="8505" w:type="dxa"/>
          </w:tcPr>
          <w:p w14:paraId="431B12F1"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Kanis JA, Oden A, Johnell O, Jonsson B, de Laet C, Dawson A (2001) The burden of osteoporotic fractures: a method for setting intervention thresholds. Osteoporos Int 12:417-427.</w:t>
            </w:r>
          </w:p>
        </w:tc>
      </w:tr>
      <w:tr w:rsidR="00863977" w:rsidRPr="00863977" w14:paraId="35E9EED9" w14:textId="77777777" w:rsidTr="00405B23">
        <w:tc>
          <w:tcPr>
            <w:tcW w:w="710" w:type="dxa"/>
          </w:tcPr>
          <w:p w14:paraId="5C094044"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eastAsia="Calibri" w:hAnsi="Calibri" w:cs="Calibri"/>
                <w:kern w:val="2"/>
                <w:sz w:val="22"/>
                <w:szCs w:val="22"/>
                <w:lang w:val="en-GB" w:eastAsia="en-US"/>
                <w14:ligatures w14:val="standardContextual"/>
              </w:rPr>
              <w:t>20</w:t>
            </w:r>
          </w:p>
        </w:tc>
        <w:tc>
          <w:tcPr>
            <w:tcW w:w="8505" w:type="dxa"/>
          </w:tcPr>
          <w:p w14:paraId="69F34D50"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Looker AC, Wahner HW, Dunn WL, Calvo MS, Harris TB, Heyse SP, Johnston CC, Jr., Lindsay R (1998) Updated data on proximal femur bone mineral levels of US adults. Osteoporos Int 8:468-489</w:t>
            </w:r>
          </w:p>
        </w:tc>
      </w:tr>
      <w:tr w:rsidR="00863977" w:rsidRPr="00863977" w14:paraId="0FAD26DC" w14:textId="77777777" w:rsidTr="00405B23">
        <w:tc>
          <w:tcPr>
            <w:tcW w:w="710" w:type="dxa"/>
          </w:tcPr>
          <w:p w14:paraId="6A7CCD2D"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eastAsia="Calibri" w:hAnsi="Calibri" w:cs="Calibri"/>
                <w:kern w:val="2"/>
                <w:sz w:val="22"/>
                <w:szCs w:val="22"/>
                <w:lang w:val="en-GB" w:eastAsia="en-US"/>
                <w14:ligatures w14:val="standardContextual"/>
              </w:rPr>
              <w:t>21</w:t>
            </w:r>
          </w:p>
        </w:tc>
        <w:tc>
          <w:tcPr>
            <w:tcW w:w="8505" w:type="dxa"/>
          </w:tcPr>
          <w:p w14:paraId="50D82917"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Lu Y, Fuerst T, Hui S, Genant HK (2001) Standardization of bone mineral density at femoral neck, trochanter and Ward's triangle. Osteoporos Int 12:438-444</w:t>
            </w:r>
          </w:p>
        </w:tc>
      </w:tr>
      <w:tr w:rsidR="00863977" w:rsidRPr="00863977" w14:paraId="10110599" w14:textId="77777777" w:rsidTr="00405B23">
        <w:tc>
          <w:tcPr>
            <w:tcW w:w="710" w:type="dxa"/>
          </w:tcPr>
          <w:p w14:paraId="00B86EB0"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eastAsia="Calibri" w:hAnsi="Calibri" w:cs="Calibri"/>
                <w:kern w:val="2"/>
                <w:sz w:val="22"/>
                <w:szCs w:val="22"/>
                <w:lang w:val="en-GB" w:eastAsia="en-US"/>
                <w14:ligatures w14:val="standardContextual"/>
              </w:rPr>
              <w:t>22</w:t>
            </w:r>
          </w:p>
        </w:tc>
        <w:tc>
          <w:tcPr>
            <w:tcW w:w="8505" w:type="dxa"/>
          </w:tcPr>
          <w:p w14:paraId="3E7B0238"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Breslow NE, Day NE (1987) Statistical methods in cancer research. Volume II--The design and analysis of cohort studies. IARC Sci Publ 1-406.</w:t>
            </w:r>
          </w:p>
        </w:tc>
      </w:tr>
      <w:tr w:rsidR="00863977" w:rsidRPr="00863977" w14:paraId="61952A28" w14:textId="77777777" w:rsidTr="00405B23">
        <w:tc>
          <w:tcPr>
            <w:tcW w:w="710" w:type="dxa"/>
          </w:tcPr>
          <w:p w14:paraId="7810890F"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eastAsia="Calibri" w:hAnsi="Calibri" w:cs="Calibri"/>
                <w:kern w:val="2"/>
                <w:sz w:val="22"/>
                <w:szCs w:val="22"/>
                <w:lang w:val="en-GB" w:eastAsia="en-US"/>
                <w14:ligatures w14:val="standardContextual"/>
              </w:rPr>
              <w:t>23</w:t>
            </w:r>
          </w:p>
        </w:tc>
        <w:tc>
          <w:tcPr>
            <w:tcW w:w="8505" w:type="dxa"/>
          </w:tcPr>
          <w:p w14:paraId="2D66F36B" w14:textId="77777777" w:rsidR="00863977" w:rsidRPr="00863977" w:rsidRDefault="00863977" w:rsidP="00863977">
            <w:pPr>
              <w:spacing w:after="200" w:line="276" w:lineRule="auto"/>
              <w:rPr>
                <w:rFonts w:ascii="Calibri" w:eastAsia="Calibri" w:hAnsi="Calibri" w:cs="Calibri"/>
                <w:sz w:val="22"/>
                <w:szCs w:val="22"/>
                <w:lang w:val="en-GB" w:eastAsia="en-US"/>
              </w:rPr>
            </w:pPr>
            <w:bookmarkStart w:id="17" w:name="_Hlk159164684"/>
            <w:r w:rsidRPr="00863977">
              <w:rPr>
                <w:rFonts w:ascii="Calibri" w:eastAsia="Calibri" w:hAnsi="Calibri" w:cs="Calibri"/>
                <w:sz w:val="22"/>
                <w:szCs w:val="22"/>
                <w:lang w:val="en-GB" w:eastAsia="en-US"/>
              </w:rPr>
              <w:t xml:space="preserve">Albertsson-Wikland </w:t>
            </w:r>
            <w:bookmarkEnd w:id="17"/>
            <w:r w:rsidRPr="00863977">
              <w:rPr>
                <w:rFonts w:ascii="Calibri" w:eastAsia="Calibri" w:hAnsi="Calibri" w:cs="Calibri"/>
                <w:sz w:val="22"/>
                <w:szCs w:val="22"/>
                <w:lang w:val="en-GB" w:eastAsia="en-US"/>
              </w:rPr>
              <w:t>K, Martensson A, Savendahl L, Niklasson A, Bang P, Dahlgren J, Gustafsson J, Kristrom B, Norgren S, Pehrsson NG, Oden A (2016) Mortality Is not increased in recombinant human growth hormone-treated patients when adjusting for birth characteristics. J Clin Endocrinol Metab 101:2149-2159</w:t>
            </w:r>
          </w:p>
        </w:tc>
      </w:tr>
      <w:tr w:rsidR="00863977" w:rsidRPr="00863977" w14:paraId="1868A280" w14:textId="77777777" w:rsidTr="00405B23">
        <w:tc>
          <w:tcPr>
            <w:tcW w:w="710" w:type="dxa"/>
          </w:tcPr>
          <w:p w14:paraId="327F3C04"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hAnsi="Calibri" w:cs="Calibri"/>
                <w:kern w:val="2"/>
                <w:sz w:val="22"/>
                <w:szCs w:val="22"/>
                <w14:ligatures w14:val="standardContextual"/>
              </w:rPr>
              <w:t>24</w:t>
            </w:r>
          </w:p>
        </w:tc>
        <w:tc>
          <w:tcPr>
            <w:tcW w:w="8505" w:type="dxa"/>
          </w:tcPr>
          <w:p w14:paraId="562E261D" w14:textId="77777777" w:rsidR="00863977" w:rsidRPr="00863977" w:rsidRDefault="00863977" w:rsidP="00863977">
            <w:pPr>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Higgins JP, Thompson SG, Deeks JJ, Altman DG (2003) Measuring inconsistency in meta-</w:t>
            </w:r>
          </w:p>
          <w:p w14:paraId="43791D5F"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analyses. BMJ 327:557-560</w:t>
            </w:r>
          </w:p>
        </w:tc>
      </w:tr>
      <w:tr w:rsidR="00863977" w:rsidRPr="00863977" w14:paraId="2669D0E1" w14:textId="77777777" w:rsidTr="00405B23">
        <w:tc>
          <w:tcPr>
            <w:tcW w:w="710" w:type="dxa"/>
            <w:shd w:val="clear" w:color="auto" w:fill="auto"/>
          </w:tcPr>
          <w:p w14:paraId="012ECBF1"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25</w:t>
            </w:r>
          </w:p>
        </w:tc>
        <w:tc>
          <w:tcPr>
            <w:tcW w:w="8505" w:type="dxa"/>
          </w:tcPr>
          <w:p w14:paraId="7B527BF1" w14:textId="77777777" w:rsidR="00863977" w:rsidRPr="00863977" w:rsidRDefault="00863977" w:rsidP="00863977">
            <w:pPr>
              <w:spacing w:after="200" w:line="276" w:lineRule="auto"/>
              <w:rPr>
                <w:rFonts w:ascii="Calibri" w:hAnsi="Calibri" w:cs="Calibri"/>
                <w:sz w:val="22"/>
                <w:szCs w:val="22"/>
              </w:rPr>
            </w:pPr>
            <w:r w:rsidRPr="00863977">
              <w:rPr>
                <w:rFonts w:ascii="Calibri" w:hAnsi="Calibri" w:cs="Calibri"/>
                <w:sz w:val="22"/>
                <w:szCs w:val="22"/>
              </w:rPr>
              <w:t>Spector TD, Hall GM, McCloskey EV, Kanis JA (1993) Risk of vertebral fracture in women with rheumatoid arthritis. BMJ 306(6877):558. doi: 10.1136/bmj.306.6877.558.</w:t>
            </w:r>
          </w:p>
        </w:tc>
      </w:tr>
      <w:tr w:rsidR="00863977" w:rsidRPr="00863977" w14:paraId="1908F1B0" w14:textId="77777777" w:rsidTr="00405B23">
        <w:tc>
          <w:tcPr>
            <w:tcW w:w="710" w:type="dxa"/>
          </w:tcPr>
          <w:p w14:paraId="447EFE36"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eastAsia="Calibri" w:hAnsi="Calibri" w:cs="Calibri"/>
                <w:kern w:val="2"/>
                <w:sz w:val="22"/>
                <w:szCs w:val="22"/>
                <w:lang w:val="en-GB" w:eastAsia="en-US"/>
                <w14:ligatures w14:val="standardContextual"/>
              </w:rPr>
              <w:t>26</w:t>
            </w:r>
          </w:p>
        </w:tc>
        <w:tc>
          <w:tcPr>
            <w:tcW w:w="8505" w:type="dxa"/>
            <w:shd w:val="clear" w:color="auto" w:fill="auto"/>
          </w:tcPr>
          <w:p w14:paraId="56EB397A"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Richards C, Stevens R, Lix LM, McCloskey EV, Johansson H, Harvey NC, Kanis JA, Leslie WD (2024). Fracture prediction in rheumatoid arthritis: validation of FRAX with bone mineral density for incident major osteoporotic fractures. Rheumatology (Oxford). 2023 Dec 13:kead676. doi: 10.1093/rheumatology/kead676</w:t>
            </w:r>
            <w:r w:rsidRPr="00863977">
              <w:rPr>
                <w:rFonts w:ascii="Calibri" w:eastAsia="Calibri" w:hAnsi="Calibri" w:cs="Calibri"/>
                <w:sz w:val="22"/>
                <w:szCs w:val="22"/>
                <w:highlight w:val="yellow"/>
                <w:lang w:val="en-GB" w:eastAsia="en-US"/>
              </w:rPr>
              <w:t>. Epub ahead of print.</w:t>
            </w:r>
          </w:p>
        </w:tc>
      </w:tr>
      <w:tr w:rsidR="00863977" w:rsidRPr="00863977" w14:paraId="0DC35F2F" w14:textId="77777777" w:rsidTr="00405B23">
        <w:tc>
          <w:tcPr>
            <w:tcW w:w="710" w:type="dxa"/>
          </w:tcPr>
          <w:p w14:paraId="072CA3CA"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hAnsi="Calibri" w:cs="Calibri"/>
                <w:kern w:val="2"/>
                <w:sz w:val="22"/>
                <w:szCs w:val="22"/>
                <w14:ligatures w14:val="standardContextual"/>
              </w:rPr>
              <w:t>27</w:t>
            </w:r>
          </w:p>
        </w:tc>
        <w:tc>
          <w:tcPr>
            <w:tcW w:w="8505" w:type="dxa"/>
          </w:tcPr>
          <w:p w14:paraId="56942E5C"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Kanis JA, Johansson H, Oden A, Johnell O, De Laet C, Melton LJ, Tenenhouse A, Reeve J, Silman AJ, Pols HAP, Eisman JA, McCloskey EV, Mellstrom D (2004) A meta-analysis of prior corticosteroid use and fracture risk. J Bone Miner Res 19: 893-899.</w:t>
            </w:r>
          </w:p>
        </w:tc>
      </w:tr>
      <w:tr w:rsidR="00863977" w:rsidRPr="00863977" w14:paraId="738011ED" w14:textId="77777777" w:rsidTr="00405B23">
        <w:tc>
          <w:tcPr>
            <w:tcW w:w="710" w:type="dxa"/>
          </w:tcPr>
          <w:p w14:paraId="1B2746CC"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eastAsia="Calibri" w:hAnsi="Calibri" w:cs="Calibri"/>
                <w:kern w:val="2"/>
                <w:sz w:val="22"/>
                <w:szCs w:val="22"/>
                <w:lang w:val="en-GB" w:eastAsia="en-US"/>
                <w14:ligatures w14:val="standardContextual"/>
              </w:rPr>
              <w:t>28</w:t>
            </w:r>
          </w:p>
        </w:tc>
        <w:tc>
          <w:tcPr>
            <w:tcW w:w="8505" w:type="dxa"/>
          </w:tcPr>
          <w:p w14:paraId="4CD3C6D7" w14:textId="77777777" w:rsidR="00863977" w:rsidRPr="00863977" w:rsidRDefault="00863977" w:rsidP="00863977">
            <w:pPr>
              <w:spacing w:after="200" w:line="276" w:lineRule="auto"/>
              <w:rPr>
                <w:rFonts w:ascii="Calibri" w:hAnsi="Calibri" w:cs="Calibri"/>
                <w:sz w:val="22"/>
                <w:szCs w:val="22"/>
              </w:rPr>
            </w:pPr>
            <w:r w:rsidRPr="00863977">
              <w:rPr>
                <w:rFonts w:ascii="Calibri" w:hAnsi="Calibri" w:cs="Calibri"/>
                <w:sz w:val="22"/>
                <w:szCs w:val="22"/>
              </w:rPr>
              <w:t>Mousa J, Peterson MN, Crowson CS, Achenbach SJ, Atkinson EJ, Amin S, Khosla S, Davis JM 3rd, Myasoedova E (2023) Validating the Fracture Risk Assessment Tool Score in a US Population-Based Study of Patients with Rheumatoid Arthritis. J Rheumatol 50(10):1279-1286. doi: 10.3899/jrheum.2022-1293.</w:t>
            </w:r>
          </w:p>
        </w:tc>
      </w:tr>
      <w:tr w:rsidR="00863977" w:rsidRPr="00863977" w14:paraId="7BA93BBB" w14:textId="77777777" w:rsidTr="00405B23">
        <w:tc>
          <w:tcPr>
            <w:tcW w:w="710" w:type="dxa"/>
          </w:tcPr>
          <w:p w14:paraId="133C998D"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eastAsia="Calibri" w:hAnsi="Calibri" w:cs="Calibri"/>
                <w:kern w:val="2"/>
                <w:sz w:val="22"/>
                <w:szCs w:val="22"/>
                <w:lang w:val="en-GB" w:eastAsia="en-US"/>
                <w14:ligatures w14:val="standardContextual"/>
              </w:rPr>
              <w:t>29</w:t>
            </w:r>
          </w:p>
        </w:tc>
        <w:tc>
          <w:tcPr>
            <w:tcW w:w="8505" w:type="dxa"/>
          </w:tcPr>
          <w:p w14:paraId="16DB71CB"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Didi M.W. Kriegsman, Brenda W.J.H. Penninx, Jacques Th.M. Van Eijk, A.Joan P. Boeke, Dorly J.H. Deeg (1996) Self-reports and general practitioner information on the presence of chronic diseases in community dwelling elderly: A study on the accuracy of patients' self-reports and on determinants of inaccuracy. Jl Clin Epidemiol 49: 1407-1417,</w:t>
            </w:r>
          </w:p>
        </w:tc>
      </w:tr>
      <w:tr w:rsidR="00863977" w:rsidRPr="00863977" w14:paraId="34BA5A8F" w14:textId="77777777" w:rsidTr="00405B23">
        <w:tc>
          <w:tcPr>
            <w:tcW w:w="710" w:type="dxa"/>
          </w:tcPr>
          <w:p w14:paraId="26655D9C"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hAnsi="Calibri" w:cs="Calibri"/>
                <w:kern w:val="2"/>
                <w:sz w:val="22"/>
                <w:szCs w:val="22"/>
                <w14:ligatures w14:val="standardContextual"/>
              </w:rPr>
              <w:lastRenderedPageBreak/>
              <w:t>30</w:t>
            </w:r>
          </w:p>
        </w:tc>
        <w:tc>
          <w:tcPr>
            <w:tcW w:w="8505" w:type="dxa"/>
          </w:tcPr>
          <w:p w14:paraId="19C4FA13"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Franklin J, Englund M, Ingvarsson T, Lohmander S (2010) The association between hip fracture and hip osteoarthritis: a case-control study. BMC Musculoskelet Disord 11:274. doi: 10.1186/1471-2474-11-274. </w:t>
            </w:r>
          </w:p>
        </w:tc>
      </w:tr>
      <w:tr w:rsidR="00863977" w:rsidRPr="00863977" w14:paraId="254BE14E" w14:textId="77777777" w:rsidTr="00405B23">
        <w:tc>
          <w:tcPr>
            <w:tcW w:w="710" w:type="dxa"/>
            <w:shd w:val="clear" w:color="auto" w:fill="auto"/>
          </w:tcPr>
          <w:p w14:paraId="6C30E781"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31</w:t>
            </w:r>
          </w:p>
        </w:tc>
        <w:tc>
          <w:tcPr>
            <w:tcW w:w="8505" w:type="dxa"/>
          </w:tcPr>
          <w:p w14:paraId="2B2E2B9D" w14:textId="77777777" w:rsidR="00863977" w:rsidRPr="00863977" w:rsidRDefault="00863977" w:rsidP="00863977">
            <w:pPr>
              <w:spacing w:after="200" w:line="276" w:lineRule="auto"/>
              <w:rPr>
                <w:rFonts w:ascii="Calibri" w:hAnsi="Calibri" w:cs="Calibri"/>
                <w:sz w:val="22"/>
                <w:szCs w:val="22"/>
              </w:rPr>
            </w:pPr>
            <w:r w:rsidRPr="00863977">
              <w:rPr>
                <w:rFonts w:ascii="Calibri" w:hAnsi="Calibri" w:cs="Calibri"/>
                <w:sz w:val="22"/>
                <w:szCs w:val="22"/>
              </w:rPr>
              <w:t>Hauser B, Riches PL, Wilson JF, Horne AE, Ralston SH (2014) Prevalence and clinical prediction of osteoporosis in a contemporary cohort of patients with rheumatoid arthritis. Rheumatology (Oxford) 53(10):1759–1766</w:t>
            </w:r>
          </w:p>
        </w:tc>
      </w:tr>
      <w:tr w:rsidR="00863977" w:rsidRPr="00863977" w14:paraId="14906853" w14:textId="77777777" w:rsidTr="00405B23">
        <w:tc>
          <w:tcPr>
            <w:tcW w:w="710" w:type="dxa"/>
          </w:tcPr>
          <w:p w14:paraId="6B0F3ACF"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32</w:t>
            </w:r>
          </w:p>
        </w:tc>
        <w:tc>
          <w:tcPr>
            <w:tcW w:w="8505" w:type="dxa"/>
            <w:shd w:val="clear" w:color="auto" w:fill="auto"/>
          </w:tcPr>
          <w:p w14:paraId="4250105C"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Shao F, Li HC, Wang MJ, Cui CM (2021) Impact of biologic disease-modifying antirheumatic drugs on fracture risk in patients with rheumatoid arthritis: a systematic review and meta-analysis. Eur Rev Med Pharmacol Sci 25(9):3416-3424. doi: 10.26355/eurrev_202105_25821.</w:t>
            </w:r>
          </w:p>
        </w:tc>
      </w:tr>
      <w:tr w:rsidR="00863977" w:rsidRPr="00863977" w14:paraId="59BF164E" w14:textId="77777777" w:rsidTr="00405B23">
        <w:tc>
          <w:tcPr>
            <w:tcW w:w="710" w:type="dxa"/>
          </w:tcPr>
          <w:p w14:paraId="02FEF5E6"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eastAsia="Calibri" w:hAnsi="Calibri" w:cs="Calibri"/>
                <w:kern w:val="2"/>
                <w:sz w:val="22"/>
                <w:szCs w:val="22"/>
                <w:lang w:val="en-GB" w:eastAsia="en-US"/>
                <w14:ligatures w14:val="standardContextual"/>
              </w:rPr>
              <w:t>33</w:t>
            </w:r>
          </w:p>
        </w:tc>
        <w:tc>
          <w:tcPr>
            <w:tcW w:w="8505" w:type="dxa"/>
          </w:tcPr>
          <w:p w14:paraId="0A2C1F72" w14:textId="77777777" w:rsidR="00863977" w:rsidRPr="00863977" w:rsidRDefault="00863977" w:rsidP="00863977">
            <w:pPr>
              <w:spacing w:after="200" w:line="276" w:lineRule="auto"/>
              <w:rPr>
                <w:rFonts w:ascii="Calibri" w:hAnsi="Calibri" w:cs="Calibri"/>
                <w:sz w:val="22"/>
                <w:szCs w:val="22"/>
              </w:rPr>
            </w:pPr>
            <w:r w:rsidRPr="00863977">
              <w:rPr>
                <w:rFonts w:ascii="Calibri" w:hAnsi="Calibri" w:cs="Calibri"/>
                <w:sz w:val="22"/>
                <w:szCs w:val="22"/>
              </w:rPr>
              <w:t>Zerbini CAF, Clark P, Mendez-Sanchez L, Pereira RMR, Messina OD, Uña CR, Adachi JD, Lems WF, Cooper C, Lane NE; IOF Chronic Inflammation and Bone Structure (CIBS) Working Group. (2017) Biologic therapies and bone loss in rheumatoid arthritis. Osteoporos Int 28(2):429–446</w:t>
            </w:r>
          </w:p>
        </w:tc>
      </w:tr>
      <w:tr w:rsidR="00863977" w:rsidRPr="00863977" w14:paraId="50353E7C" w14:textId="77777777" w:rsidTr="00405B23">
        <w:tc>
          <w:tcPr>
            <w:tcW w:w="710" w:type="dxa"/>
          </w:tcPr>
          <w:p w14:paraId="12C7A085"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hAnsi="Calibri" w:cs="Calibri"/>
                <w:kern w:val="2"/>
                <w:sz w:val="22"/>
                <w:szCs w:val="22"/>
                <w14:ligatures w14:val="standardContextual"/>
              </w:rPr>
              <w:t>34</w:t>
            </w:r>
          </w:p>
        </w:tc>
        <w:tc>
          <w:tcPr>
            <w:tcW w:w="8505" w:type="dxa"/>
          </w:tcPr>
          <w:p w14:paraId="0F65D1FB"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Coulson KA, Reed G, Gilliam BE, Kremer JM, Pepmueller PH (2009) Factors influencing fracture risk, T score, and management of osteoporosis in patients with rheumatoid arthritis in the Consortium of Rheumatology Researchers of North America (CORRONA) registry. J Clin Rheumatol 15:155–160.</w:t>
            </w:r>
          </w:p>
        </w:tc>
      </w:tr>
      <w:tr w:rsidR="00863977" w:rsidRPr="00863977" w14:paraId="61F5EA21" w14:textId="77777777" w:rsidTr="00405B23">
        <w:tc>
          <w:tcPr>
            <w:tcW w:w="710" w:type="dxa"/>
          </w:tcPr>
          <w:p w14:paraId="25AAECA5"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eastAsia="Calibri" w:hAnsi="Calibri" w:cs="Calibri"/>
                <w:kern w:val="2"/>
                <w:sz w:val="22"/>
                <w:szCs w:val="22"/>
                <w:lang w:val="en-GB" w:eastAsia="en-US"/>
                <w14:ligatures w14:val="standardContextual"/>
              </w:rPr>
              <w:t>35</w:t>
            </w:r>
          </w:p>
        </w:tc>
        <w:tc>
          <w:tcPr>
            <w:tcW w:w="8505" w:type="dxa"/>
          </w:tcPr>
          <w:p w14:paraId="2945485D" w14:textId="77777777" w:rsidR="00863977" w:rsidRPr="00863977" w:rsidRDefault="00863977" w:rsidP="00863977">
            <w:pPr>
              <w:spacing w:after="200" w:line="276" w:lineRule="auto"/>
              <w:rPr>
                <w:rFonts w:ascii="Calibri" w:hAnsi="Calibri" w:cs="Calibri"/>
                <w:sz w:val="22"/>
                <w:szCs w:val="22"/>
              </w:rPr>
            </w:pPr>
            <w:r w:rsidRPr="00863977">
              <w:rPr>
                <w:rFonts w:ascii="Calibri" w:hAnsi="Calibri" w:cs="Calibri"/>
                <w:sz w:val="22"/>
                <w:szCs w:val="22"/>
              </w:rPr>
              <w:t>Guañabens N, Olmos JM, Hernández JL, Cerdà D, Hidalgo Calleja C, Martinez López JA, Arboleya L, Aguilar Del Rey FJ, Martinez Pardo S, Ros Vilamajó I, Suris Armangué X, Grados D, Beltrán Audera C, Suero-Rosario E, Gómez Gracia I, Salmoral Chamizo A, Martín-Esteve I, Florez H, Naranjo A, Castañeda S, Ojeda Bruno S, García Carazo S, García Vadillo A, López Vives L, Martínez-Ferrer À, Borrell Paños H, Aguado Acín P, Castellanos-Moreira R, Tebé C, Gómez-Vaquero C; OsteoResSer Working Group of the Spanish Society of Rheumatology (2021) Vertebral fractures are increased in rheumatoid arthritis despite recent therapeutic advances: a case-control study. Osteoporos Int  32(7): 1333-1342.</w:t>
            </w:r>
          </w:p>
        </w:tc>
      </w:tr>
      <w:tr w:rsidR="00863977" w:rsidRPr="00863977" w14:paraId="41D09F73" w14:textId="77777777" w:rsidTr="00405B23">
        <w:tc>
          <w:tcPr>
            <w:tcW w:w="710" w:type="dxa"/>
          </w:tcPr>
          <w:p w14:paraId="3223E5BB"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eastAsia="Calibri" w:hAnsi="Calibri" w:cs="Calibri"/>
                <w:kern w:val="2"/>
                <w:sz w:val="22"/>
                <w:szCs w:val="22"/>
                <w:lang w:val="en-GB" w:eastAsia="en-US"/>
                <w14:ligatures w14:val="standardContextual"/>
              </w:rPr>
              <w:t>36</w:t>
            </w:r>
          </w:p>
        </w:tc>
        <w:tc>
          <w:tcPr>
            <w:tcW w:w="8505" w:type="dxa"/>
          </w:tcPr>
          <w:p w14:paraId="2631066F"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Kim SY, Schneeweiss S, Liu J, Solomon DH (2012) Effects of disease-modifying antirheumatic drugs on nonvertebral fracture risk in rheumatoid arthritis: a population-based cohort study. J Bone Miner Res 27:789–796.</w:t>
            </w:r>
          </w:p>
        </w:tc>
      </w:tr>
      <w:tr w:rsidR="00863977" w:rsidRPr="00863977" w14:paraId="052E9194" w14:textId="77777777" w:rsidTr="00405B23">
        <w:tc>
          <w:tcPr>
            <w:tcW w:w="710" w:type="dxa"/>
            <w:shd w:val="clear" w:color="auto" w:fill="auto"/>
          </w:tcPr>
          <w:p w14:paraId="7B81D16C" w14:textId="77777777" w:rsidR="00863977" w:rsidRPr="00863977" w:rsidRDefault="00863977" w:rsidP="00863977">
            <w:pPr>
              <w:spacing w:after="200" w:line="276" w:lineRule="auto"/>
              <w:jc w:val="right"/>
              <w:rPr>
                <w:rFonts w:ascii="Calibri" w:eastAsia="Calibri" w:hAnsi="Calibri" w:cs="Calibri"/>
                <w:kern w:val="2"/>
                <w:sz w:val="22"/>
                <w:szCs w:val="22"/>
                <w:lang w:val="en-GB" w:eastAsia="en-US"/>
                <w14:ligatures w14:val="standardContextual"/>
              </w:rPr>
            </w:pPr>
            <w:r w:rsidRPr="00863977">
              <w:rPr>
                <w:rFonts w:ascii="Calibri" w:hAnsi="Calibri" w:cs="Calibri"/>
                <w:kern w:val="2"/>
                <w:sz w:val="22"/>
                <w:szCs w:val="22"/>
                <w14:ligatures w14:val="standardContextual"/>
              </w:rPr>
              <w:t>37</w:t>
            </w:r>
          </w:p>
        </w:tc>
        <w:tc>
          <w:tcPr>
            <w:tcW w:w="8505" w:type="dxa"/>
          </w:tcPr>
          <w:p w14:paraId="3E4C037C"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Kawai VK, Grijalva CG, Arbogast PG, Curtis JR, Solomon DH, Delzell E, Chen L, Ouellet-Hellstrom R, Herrinton L, Liu L, Mitchell EF Jr, Stein CM, Griffin MR (2013) Initiation of tumor necrosis factor α antagonists and risk of fractures in patients with selected rheumatic and autoimmune diseases. Arthritis Care Res (Hoboken) 65:1085– 1094.</w:t>
            </w:r>
          </w:p>
        </w:tc>
      </w:tr>
      <w:tr w:rsidR="00863977" w:rsidRPr="00863977" w14:paraId="494910AA" w14:textId="77777777" w:rsidTr="00405B23">
        <w:tc>
          <w:tcPr>
            <w:tcW w:w="710" w:type="dxa"/>
          </w:tcPr>
          <w:p w14:paraId="669392F6"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38</w:t>
            </w:r>
          </w:p>
        </w:tc>
        <w:tc>
          <w:tcPr>
            <w:tcW w:w="8505" w:type="dxa"/>
            <w:shd w:val="clear" w:color="auto" w:fill="auto"/>
          </w:tcPr>
          <w:p w14:paraId="4679CA0C" w14:textId="77777777" w:rsidR="00863977" w:rsidRPr="00863977" w:rsidRDefault="00863977" w:rsidP="00863977">
            <w:pPr>
              <w:spacing w:after="200" w:line="276" w:lineRule="auto"/>
              <w:rPr>
                <w:rFonts w:ascii="Calibri" w:eastAsia="Calibri" w:hAnsi="Calibri" w:cs="Calibri"/>
                <w:sz w:val="22"/>
                <w:szCs w:val="22"/>
                <w:lang w:val="en-GB" w:eastAsia="en-US"/>
              </w:rPr>
            </w:pPr>
            <w:r w:rsidRPr="00863977">
              <w:rPr>
                <w:rFonts w:ascii="Calibri" w:eastAsia="Calibri" w:hAnsi="Calibri" w:cs="Calibri"/>
                <w:sz w:val="22"/>
                <w:szCs w:val="22"/>
                <w:lang w:val="en-GB" w:eastAsia="en-US"/>
              </w:rPr>
              <w:t>Nyhäll-Wåhlin BM, Ajeganova S, Petersson IF, Andersson M (2019) Increased risk of osteoporotic fractures in Swedish patients with rheumatoid arthritis despite early treatment with potent disease-modifying anti-rheumatic drugs: a prospective general population-matched cohort study. Scand J Rheumatol 48(6):431– 438</w:t>
            </w:r>
          </w:p>
        </w:tc>
      </w:tr>
      <w:tr w:rsidR="00863977" w:rsidRPr="00863977" w14:paraId="6DBAA382" w14:textId="77777777" w:rsidTr="00405B23">
        <w:tc>
          <w:tcPr>
            <w:tcW w:w="710" w:type="dxa"/>
          </w:tcPr>
          <w:p w14:paraId="13112F97" w14:textId="77777777" w:rsidR="00863977" w:rsidRPr="00863977" w:rsidRDefault="00863977" w:rsidP="00863977">
            <w:pPr>
              <w:spacing w:after="200" w:line="276" w:lineRule="auto"/>
              <w:jc w:val="right"/>
              <w:rPr>
                <w:rFonts w:ascii="Calibri" w:hAnsi="Calibri" w:cs="Calibri"/>
                <w:kern w:val="2"/>
                <w:sz w:val="22"/>
                <w:szCs w:val="22"/>
                <w14:ligatures w14:val="standardContextual"/>
              </w:rPr>
            </w:pPr>
            <w:r w:rsidRPr="00863977">
              <w:rPr>
                <w:rFonts w:ascii="Calibri" w:hAnsi="Calibri" w:cs="Calibri"/>
                <w:kern w:val="2"/>
                <w:sz w:val="22"/>
                <w:szCs w:val="22"/>
                <w14:ligatures w14:val="standardContextual"/>
              </w:rPr>
              <w:t>39</w:t>
            </w:r>
          </w:p>
        </w:tc>
        <w:tc>
          <w:tcPr>
            <w:tcW w:w="8505" w:type="dxa"/>
          </w:tcPr>
          <w:p w14:paraId="6CB619EE" w14:textId="77777777" w:rsidR="00863977" w:rsidRDefault="00863977" w:rsidP="00863977">
            <w:pPr>
              <w:spacing w:after="200" w:line="276" w:lineRule="auto"/>
              <w:rPr>
                <w:rFonts w:ascii="Calibri" w:hAnsi="Calibri" w:cs="Calibri"/>
                <w:sz w:val="22"/>
                <w:szCs w:val="22"/>
              </w:rPr>
            </w:pPr>
            <w:r w:rsidRPr="00863977">
              <w:rPr>
                <w:rFonts w:ascii="Calibri" w:hAnsi="Calibri" w:cs="Calibri"/>
                <w:sz w:val="22"/>
                <w:szCs w:val="22"/>
              </w:rPr>
              <w:t xml:space="preserve">Tronstad I, Hoff M, Horn J, Vikjord SAA, Videm V, Johansson J, Nilsen TIL, Langhammer A (2024) Rheumatoid arthritis, disease-modifying antirheumatic drugs and risk of major </w:t>
            </w:r>
            <w:r w:rsidRPr="00863977">
              <w:rPr>
                <w:rFonts w:ascii="Calibri" w:hAnsi="Calibri" w:cs="Calibri"/>
                <w:sz w:val="22"/>
                <w:szCs w:val="22"/>
              </w:rPr>
              <w:lastRenderedPageBreak/>
              <w:t>osteoporotic fracture: prospective data from the HUNT Study, Norway. RMD Open.  10(1):e003919. doi: 10.1136/rmdopen-2023-003919.</w:t>
            </w:r>
          </w:p>
          <w:p w14:paraId="155B6191" w14:textId="77777777" w:rsidR="00190BF4" w:rsidRPr="00863977" w:rsidRDefault="00190BF4" w:rsidP="00863977">
            <w:pPr>
              <w:spacing w:after="200" w:line="276" w:lineRule="auto"/>
              <w:rPr>
                <w:rFonts w:ascii="Calibri" w:hAnsi="Calibri" w:cs="Calibri"/>
                <w:sz w:val="22"/>
                <w:szCs w:val="22"/>
              </w:rPr>
            </w:pPr>
          </w:p>
        </w:tc>
      </w:tr>
    </w:tbl>
    <w:p w14:paraId="14E0E331" w14:textId="77777777" w:rsidR="00A74198" w:rsidRDefault="00A74198" w:rsidP="00F716A3">
      <w:pPr>
        <w:spacing w:after="200" w:line="276" w:lineRule="auto"/>
        <w:rPr>
          <w:rFonts w:asciiTheme="minorHAnsi" w:hAnsiTheme="minorHAnsi" w:cstheme="minorHAnsi"/>
          <w:b/>
          <w:bCs/>
          <w:highlight w:val="yellow"/>
        </w:rPr>
      </w:pPr>
    </w:p>
    <w:p w14:paraId="77E007DC" w14:textId="14EF9703" w:rsidR="00D865A4" w:rsidRDefault="00D865A4">
      <w:pPr>
        <w:rPr>
          <w:rFonts w:asciiTheme="minorHAnsi" w:hAnsiTheme="minorHAnsi" w:cstheme="minorHAnsi"/>
          <w:b/>
          <w:bCs/>
          <w:highlight w:val="yellow"/>
        </w:rPr>
      </w:pPr>
      <w:r>
        <w:rPr>
          <w:rFonts w:asciiTheme="minorHAnsi" w:hAnsiTheme="minorHAnsi" w:cstheme="minorHAnsi"/>
          <w:b/>
          <w:bCs/>
          <w:highlight w:val="yellow"/>
        </w:rPr>
        <w:br w:type="page"/>
      </w:r>
    </w:p>
    <w:p w14:paraId="468109A8" w14:textId="77777777" w:rsidR="003921DB" w:rsidRDefault="003921DB" w:rsidP="00F716A3">
      <w:pPr>
        <w:spacing w:after="200" w:line="276" w:lineRule="auto"/>
        <w:rPr>
          <w:rFonts w:asciiTheme="minorHAnsi" w:hAnsiTheme="minorHAnsi" w:cstheme="minorHAnsi"/>
          <w:b/>
          <w:bCs/>
          <w:highlight w:val="yellow"/>
        </w:rPr>
        <w:sectPr w:rsidR="003921DB" w:rsidSect="003A0C9A">
          <w:pgSz w:w="11907" w:h="16840" w:code="9"/>
          <w:pgMar w:top="1440" w:right="1440" w:bottom="1440" w:left="1440" w:header="720" w:footer="720" w:gutter="0"/>
          <w:cols w:space="720"/>
          <w:docGrid w:linePitch="360"/>
        </w:sectPr>
      </w:pPr>
    </w:p>
    <w:p w14:paraId="74B8C118" w14:textId="77777777" w:rsidR="005B1D83" w:rsidRDefault="005B1D83" w:rsidP="00F716A3">
      <w:pPr>
        <w:spacing w:after="200" w:line="276" w:lineRule="auto"/>
        <w:rPr>
          <w:rFonts w:asciiTheme="minorHAnsi" w:hAnsiTheme="minorHAnsi" w:cstheme="minorHAnsi"/>
          <w:b/>
          <w:bCs/>
          <w:highlight w:val="yellow"/>
        </w:rPr>
      </w:pPr>
    </w:p>
    <w:p w14:paraId="4B595AC1" w14:textId="77777777" w:rsidR="006A5174" w:rsidRDefault="006A5174" w:rsidP="00377878">
      <w:pPr>
        <w:tabs>
          <w:tab w:val="left" w:pos="993"/>
        </w:tabs>
        <w:rPr>
          <w:rFonts w:asciiTheme="minorHAnsi" w:hAnsiTheme="minorHAnsi" w:cstheme="minorHAnsi"/>
          <w:b/>
          <w:bCs/>
        </w:rPr>
      </w:pPr>
      <w:bookmarkStart w:id="18" w:name="_Hlk137980391"/>
      <w:r>
        <w:rPr>
          <w:rFonts w:asciiTheme="minorHAnsi" w:hAnsiTheme="minorHAnsi" w:cstheme="minorHAnsi"/>
          <w:b/>
          <w:bCs/>
        </w:rPr>
        <w:t xml:space="preserve">      </w:t>
      </w:r>
    </w:p>
    <w:p w14:paraId="72BBC060" w14:textId="47CAB208" w:rsidR="00A80D1E" w:rsidRPr="008E5FD8" w:rsidRDefault="00053E3E" w:rsidP="00377878">
      <w:pPr>
        <w:tabs>
          <w:tab w:val="left" w:pos="993"/>
        </w:tabs>
        <w:rPr>
          <w:rFonts w:asciiTheme="minorHAnsi" w:hAnsiTheme="minorHAnsi" w:cstheme="minorHAnsi"/>
        </w:rPr>
      </w:pPr>
      <w:r w:rsidRPr="008E5FD8">
        <w:rPr>
          <w:rFonts w:asciiTheme="minorHAnsi" w:hAnsiTheme="minorHAnsi" w:cstheme="minorHAnsi"/>
          <w:b/>
          <w:bCs/>
        </w:rPr>
        <w:t xml:space="preserve">Table 1. </w:t>
      </w:r>
      <w:r w:rsidR="00380193" w:rsidRPr="008E5FD8">
        <w:rPr>
          <w:rFonts w:asciiTheme="minorHAnsi" w:hAnsiTheme="minorHAnsi" w:cstheme="minorHAnsi"/>
        </w:rPr>
        <w:t xml:space="preserve">Description of </w:t>
      </w:r>
      <w:r w:rsidR="00377878" w:rsidRPr="008E5FD8">
        <w:rPr>
          <w:rFonts w:asciiTheme="minorHAnsi" w:hAnsiTheme="minorHAnsi" w:cstheme="minorHAnsi"/>
        </w:rPr>
        <w:t>cohort</w:t>
      </w:r>
      <w:r w:rsidR="00380193" w:rsidRPr="008E5FD8">
        <w:rPr>
          <w:rFonts w:asciiTheme="minorHAnsi" w:hAnsiTheme="minorHAnsi" w:cstheme="minorHAnsi"/>
        </w:rPr>
        <w:t xml:space="preserve"> characteristics, </w:t>
      </w:r>
      <w:r w:rsidR="00177E5D">
        <w:rPr>
          <w:rFonts w:asciiTheme="minorHAnsi" w:hAnsiTheme="minorHAnsi" w:cstheme="minorHAnsi"/>
        </w:rPr>
        <w:t>rheumatoid arthritis</w:t>
      </w:r>
      <w:r w:rsidR="006E019C" w:rsidRPr="008E5FD8">
        <w:rPr>
          <w:rFonts w:asciiTheme="minorHAnsi" w:hAnsiTheme="minorHAnsi" w:cstheme="minorHAnsi"/>
        </w:rPr>
        <w:t>,</w:t>
      </w:r>
      <w:r w:rsidR="00380193" w:rsidRPr="008E5FD8">
        <w:rPr>
          <w:rFonts w:asciiTheme="minorHAnsi" w:hAnsiTheme="minorHAnsi" w:cstheme="minorHAnsi"/>
        </w:rPr>
        <w:t xml:space="preserve"> </w:t>
      </w:r>
      <w:r w:rsidR="005441F1" w:rsidRPr="008E5FD8">
        <w:rPr>
          <w:rFonts w:asciiTheme="minorHAnsi" w:hAnsiTheme="minorHAnsi" w:cstheme="minorHAnsi"/>
        </w:rPr>
        <w:t xml:space="preserve">and </w:t>
      </w:r>
      <w:r w:rsidR="00007CAC">
        <w:rPr>
          <w:rFonts w:asciiTheme="minorHAnsi" w:hAnsiTheme="minorHAnsi" w:cstheme="minorHAnsi"/>
        </w:rPr>
        <w:t xml:space="preserve">incident </w:t>
      </w:r>
      <w:r w:rsidR="005441F1" w:rsidRPr="008E5FD8">
        <w:rPr>
          <w:rFonts w:asciiTheme="minorHAnsi" w:hAnsiTheme="minorHAnsi" w:cstheme="minorHAnsi"/>
        </w:rPr>
        <w:t>fracture outcomes</w:t>
      </w:r>
    </w:p>
    <w:bookmarkEnd w:id="18"/>
    <w:p w14:paraId="530D8D16" w14:textId="7CB47EDD" w:rsidR="000F5BAB" w:rsidRPr="008E5FD8" w:rsidRDefault="000F5BAB" w:rsidP="003E4517">
      <w:pPr>
        <w:spacing w:after="60"/>
        <w:ind w:left="426" w:hanging="426"/>
        <w:rPr>
          <w:rFonts w:asciiTheme="minorHAnsi" w:hAnsiTheme="minorHAnsi" w:cstheme="minorHAnsi"/>
        </w:rPr>
      </w:pPr>
    </w:p>
    <w:tbl>
      <w:tblPr>
        <w:tblStyle w:val="TableGrid59"/>
        <w:tblW w:w="0" w:type="auto"/>
        <w:tblLook w:val="04A0" w:firstRow="1" w:lastRow="0" w:firstColumn="1" w:lastColumn="0" w:noHBand="0" w:noVBand="1"/>
      </w:tblPr>
      <w:tblGrid>
        <w:gridCol w:w="2087"/>
        <w:gridCol w:w="1056"/>
        <w:gridCol w:w="903"/>
        <w:gridCol w:w="1295"/>
        <w:gridCol w:w="711"/>
        <w:gridCol w:w="477"/>
        <w:gridCol w:w="583"/>
        <w:gridCol w:w="1056"/>
        <w:gridCol w:w="650"/>
        <w:gridCol w:w="796"/>
        <w:gridCol w:w="903"/>
        <w:gridCol w:w="960"/>
        <w:gridCol w:w="1341"/>
        <w:gridCol w:w="903"/>
      </w:tblGrid>
      <w:tr w:rsidR="00216BEF" w:rsidRPr="00216BEF" w14:paraId="1BBB709F" w14:textId="77777777" w:rsidTr="00FC21B9">
        <w:tc>
          <w:tcPr>
            <w:tcW w:w="0" w:type="auto"/>
          </w:tcPr>
          <w:p w14:paraId="544BEACF" w14:textId="77777777" w:rsidR="00216BEF" w:rsidRPr="00216BEF" w:rsidRDefault="00216BEF" w:rsidP="00216BEF">
            <w:pPr>
              <w:rPr>
                <w:rFonts w:ascii="Calibri" w:eastAsia="Aptos" w:hAnsi="Calibri" w:cs="Calibri"/>
                <w:sz w:val="21"/>
                <w:szCs w:val="21"/>
                <w:lang w:val="en-GB" w:eastAsia="en-US"/>
              </w:rPr>
            </w:pPr>
          </w:p>
        </w:tc>
        <w:tc>
          <w:tcPr>
            <w:tcW w:w="0" w:type="auto"/>
          </w:tcPr>
          <w:p w14:paraId="7F7BFAF6" w14:textId="77777777" w:rsidR="00216BEF" w:rsidRPr="00216BEF" w:rsidRDefault="00216BEF" w:rsidP="00216BEF">
            <w:pPr>
              <w:rPr>
                <w:rFonts w:ascii="Calibri" w:eastAsia="Aptos" w:hAnsi="Calibri" w:cs="Calibri"/>
                <w:sz w:val="21"/>
                <w:szCs w:val="21"/>
                <w:lang w:val="en-GB" w:eastAsia="en-US"/>
              </w:rPr>
            </w:pPr>
          </w:p>
        </w:tc>
        <w:tc>
          <w:tcPr>
            <w:tcW w:w="0" w:type="auto"/>
          </w:tcPr>
          <w:p w14:paraId="5257A18F" w14:textId="77777777" w:rsidR="00216BEF" w:rsidRPr="00216BEF" w:rsidRDefault="00216BEF" w:rsidP="00216BEF">
            <w:pPr>
              <w:rPr>
                <w:rFonts w:ascii="Calibri" w:eastAsia="Aptos" w:hAnsi="Calibri" w:cs="Calibri"/>
                <w:sz w:val="21"/>
                <w:szCs w:val="21"/>
                <w:lang w:val="en-GB" w:eastAsia="en-US"/>
              </w:rPr>
            </w:pPr>
          </w:p>
        </w:tc>
        <w:tc>
          <w:tcPr>
            <w:tcW w:w="0" w:type="auto"/>
          </w:tcPr>
          <w:p w14:paraId="06DDBDE6" w14:textId="77777777" w:rsidR="00216BEF" w:rsidRPr="00216BEF" w:rsidRDefault="00216BEF" w:rsidP="00216BEF">
            <w:pPr>
              <w:rPr>
                <w:rFonts w:ascii="Calibri" w:eastAsia="Aptos" w:hAnsi="Calibri" w:cs="Calibri"/>
                <w:sz w:val="21"/>
                <w:szCs w:val="21"/>
                <w:lang w:val="en-GB" w:eastAsia="en-US"/>
              </w:rPr>
            </w:pPr>
          </w:p>
        </w:tc>
        <w:tc>
          <w:tcPr>
            <w:tcW w:w="0" w:type="auto"/>
            <w:gridSpan w:val="3"/>
          </w:tcPr>
          <w:p w14:paraId="03CAD6F5" w14:textId="77777777" w:rsidR="00216BEF" w:rsidRPr="00216BEF" w:rsidRDefault="00216BEF" w:rsidP="00216BEF">
            <w:pPr>
              <w:jc w:val="center"/>
              <w:rPr>
                <w:rFonts w:ascii="Calibri" w:eastAsia="Aptos" w:hAnsi="Calibri" w:cs="Calibri"/>
                <w:sz w:val="21"/>
                <w:szCs w:val="21"/>
                <w:lang w:val="en-GB" w:eastAsia="en-US"/>
              </w:rPr>
            </w:pPr>
            <w:r w:rsidRPr="00216BEF">
              <w:rPr>
                <w:rFonts w:ascii="Calibri" w:eastAsia="Aptos" w:hAnsi="Calibri" w:cs="Calibri"/>
                <w:sz w:val="21"/>
                <w:szCs w:val="21"/>
                <w:lang w:val="en-GB" w:eastAsia="en-US"/>
              </w:rPr>
              <w:t>Age (years)</w:t>
            </w:r>
          </w:p>
        </w:tc>
        <w:tc>
          <w:tcPr>
            <w:tcW w:w="0" w:type="auto"/>
          </w:tcPr>
          <w:p w14:paraId="17A5238A" w14:textId="77777777" w:rsidR="00216BEF" w:rsidRPr="00216BEF" w:rsidRDefault="00216BEF" w:rsidP="00216BEF">
            <w:pPr>
              <w:rPr>
                <w:rFonts w:ascii="Calibri" w:eastAsia="Aptos" w:hAnsi="Calibri" w:cs="Calibri"/>
                <w:sz w:val="21"/>
                <w:szCs w:val="21"/>
                <w:lang w:val="en-GB" w:eastAsia="en-US"/>
              </w:rPr>
            </w:pPr>
          </w:p>
        </w:tc>
        <w:tc>
          <w:tcPr>
            <w:tcW w:w="0" w:type="auto"/>
          </w:tcPr>
          <w:p w14:paraId="355110E4" w14:textId="77777777" w:rsidR="00216BEF" w:rsidRPr="00216BEF" w:rsidRDefault="00216BEF" w:rsidP="00216BEF">
            <w:pPr>
              <w:rPr>
                <w:rFonts w:ascii="Calibri" w:eastAsia="Aptos" w:hAnsi="Calibri" w:cs="Calibri"/>
                <w:sz w:val="21"/>
                <w:szCs w:val="21"/>
                <w:lang w:val="en-GB" w:eastAsia="en-US"/>
              </w:rPr>
            </w:pPr>
          </w:p>
        </w:tc>
        <w:tc>
          <w:tcPr>
            <w:tcW w:w="0" w:type="auto"/>
            <w:gridSpan w:val="5"/>
          </w:tcPr>
          <w:p w14:paraId="0201D7AB" w14:textId="77777777" w:rsidR="00216BEF" w:rsidRPr="00216BEF" w:rsidRDefault="00216BEF" w:rsidP="00216BEF">
            <w:pPr>
              <w:jc w:val="center"/>
              <w:rPr>
                <w:rFonts w:ascii="Calibri" w:eastAsia="Aptos" w:hAnsi="Calibri" w:cs="Calibri"/>
                <w:sz w:val="21"/>
                <w:szCs w:val="21"/>
                <w:lang w:val="en-GB" w:eastAsia="en-US"/>
              </w:rPr>
            </w:pPr>
            <w:r w:rsidRPr="00216BEF">
              <w:rPr>
                <w:rFonts w:ascii="Calibri" w:eastAsia="Aptos" w:hAnsi="Calibri" w:cs="Calibri"/>
                <w:sz w:val="21"/>
                <w:szCs w:val="21"/>
                <w:lang w:val="en-GB" w:eastAsia="en-US"/>
              </w:rPr>
              <w:t>Fracture outcomes</w:t>
            </w:r>
          </w:p>
        </w:tc>
      </w:tr>
      <w:tr w:rsidR="00216BEF" w:rsidRPr="00216BEF" w14:paraId="6D323806" w14:textId="77777777" w:rsidTr="00CD3921">
        <w:tc>
          <w:tcPr>
            <w:tcW w:w="0" w:type="auto"/>
          </w:tcPr>
          <w:p w14:paraId="00DC51C5" w14:textId="77777777" w:rsidR="00216BEF" w:rsidRPr="00216BEF" w:rsidRDefault="00216BEF" w:rsidP="00216BEF">
            <w:pPr>
              <w:rPr>
                <w:rFonts w:ascii="Calibri" w:eastAsia="Aptos" w:hAnsi="Calibri" w:cs="Calibri"/>
                <w:sz w:val="21"/>
                <w:szCs w:val="21"/>
                <w:lang w:val="en-GB" w:eastAsia="en-US"/>
              </w:rPr>
            </w:pPr>
          </w:p>
        </w:tc>
        <w:tc>
          <w:tcPr>
            <w:tcW w:w="0" w:type="auto"/>
          </w:tcPr>
          <w:p w14:paraId="1F399A0E"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n</w:t>
            </w:r>
          </w:p>
        </w:tc>
        <w:tc>
          <w:tcPr>
            <w:tcW w:w="0" w:type="auto"/>
          </w:tcPr>
          <w:p w14:paraId="7FD7DA5C"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BMD n</w:t>
            </w:r>
          </w:p>
        </w:tc>
        <w:tc>
          <w:tcPr>
            <w:tcW w:w="0" w:type="auto"/>
          </w:tcPr>
          <w:p w14:paraId="16E0E782"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Person years</w:t>
            </w:r>
          </w:p>
        </w:tc>
        <w:tc>
          <w:tcPr>
            <w:tcW w:w="0" w:type="auto"/>
          </w:tcPr>
          <w:p w14:paraId="4D1E2DA2"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Mean</w:t>
            </w:r>
          </w:p>
        </w:tc>
        <w:tc>
          <w:tcPr>
            <w:tcW w:w="0" w:type="auto"/>
            <w:gridSpan w:val="2"/>
          </w:tcPr>
          <w:p w14:paraId="19C97DAA" w14:textId="77777777" w:rsidR="00216BEF" w:rsidRPr="00216BEF" w:rsidRDefault="00216BEF" w:rsidP="00216BEF">
            <w:pPr>
              <w:jc w:val="center"/>
              <w:rPr>
                <w:rFonts w:ascii="Calibri" w:eastAsia="Aptos" w:hAnsi="Calibri" w:cs="Calibri"/>
                <w:sz w:val="21"/>
                <w:szCs w:val="21"/>
                <w:lang w:val="en-GB" w:eastAsia="en-US"/>
              </w:rPr>
            </w:pPr>
            <w:r w:rsidRPr="00216BEF">
              <w:rPr>
                <w:rFonts w:ascii="Calibri" w:eastAsia="Aptos" w:hAnsi="Calibri" w:cs="Calibri"/>
                <w:sz w:val="21"/>
                <w:szCs w:val="21"/>
                <w:lang w:val="en-GB" w:eastAsia="en-US"/>
              </w:rPr>
              <w:t>Range</w:t>
            </w:r>
          </w:p>
        </w:tc>
        <w:tc>
          <w:tcPr>
            <w:tcW w:w="0" w:type="auto"/>
          </w:tcPr>
          <w:p w14:paraId="61E6A61E"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women</w:t>
            </w:r>
          </w:p>
        </w:tc>
        <w:tc>
          <w:tcPr>
            <w:tcW w:w="0" w:type="auto"/>
          </w:tcPr>
          <w:p w14:paraId="687FB20D"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RA %</w:t>
            </w:r>
          </w:p>
        </w:tc>
        <w:tc>
          <w:tcPr>
            <w:tcW w:w="0" w:type="auto"/>
          </w:tcPr>
          <w:p w14:paraId="05DE7ECF"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Hip</w:t>
            </w:r>
          </w:p>
        </w:tc>
        <w:tc>
          <w:tcPr>
            <w:tcW w:w="0" w:type="auto"/>
          </w:tcPr>
          <w:p w14:paraId="43B375C2"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Any</w:t>
            </w:r>
          </w:p>
        </w:tc>
        <w:tc>
          <w:tcPr>
            <w:tcW w:w="960" w:type="dxa"/>
          </w:tcPr>
          <w:p w14:paraId="56B973E9"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MOF</w:t>
            </w:r>
          </w:p>
        </w:tc>
        <w:tc>
          <w:tcPr>
            <w:tcW w:w="1341" w:type="dxa"/>
          </w:tcPr>
          <w:p w14:paraId="23A082B8"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MOF wo hip</w:t>
            </w:r>
          </w:p>
        </w:tc>
        <w:tc>
          <w:tcPr>
            <w:tcW w:w="0" w:type="auto"/>
          </w:tcPr>
          <w:p w14:paraId="5FC394D9"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OST</w:t>
            </w:r>
          </w:p>
        </w:tc>
      </w:tr>
      <w:tr w:rsidR="00216BEF" w:rsidRPr="00216BEF" w14:paraId="26CDB65E" w14:textId="77777777" w:rsidTr="00CD3921">
        <w:tc>
          <w:tcPr>
            <w:tcW w:w="0" w:type="auto"/>
          </w:tcPr>
          <w:p w14:paraId="3A9C2D4D"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AGES</w:t>
            </w:r>
          </w:p>
        </w:tc>
        <w:tc>
          <w:tcPr>
            <w:tcW w:w="0" w:type="auto"/>
          </w:tcPr>
          <w:p w14:paraId="1482A4D6"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5706 </w:t>
            </w:r>
          </w:p>
        </w:tc>
        <w:tc>
          <w:tcPr>
            <w:tcW w:w="0" w:type="auto"/>
          </w:tcPr>
          <w:p w14:paraId="72FA729E"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4782 </w:t>
            </w:r>
          </w:p>
        </w:tc>
        <w:tc>
          <w:tcPr>
            <w:tcW w:w="0" w:type="auto"/>
          </w:tcPr>
          <w:p w14:paraId="0D0BFF2D"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45508</w:t>
            </w:r>
          </w:p>
        </w:tc>
        <w:tc>
          <w:tcPr>
            <w:tcW w:w="0" w:type="auto"/>
          </w:tcPr>
          <w:p w14:paraId="20492ADB"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77.0</w:t>
            </w:r>
          </w:p>
        </w:tc>
        <w:tc>
          <w:tcPr>
            <w:tcW w:w="0" w:type="auto"/>
          </w:tcPr>
          <w:p w14:paraId="31FDCE4E"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66 </w:t>
            </w:r>
          </w:p>
        </w:tc>
        <w:tc>
          <w:tcPr>
            <w:tcW w:w="0" w:type="auto"/>
          </w:tcPr>
          <w:p w14:paraId="70E04965"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98 </w:t>
            </w:r>
          </w:p>
        </w:tc>
        <w:tc>
          <w:tcPr>
            <w:tcW w:w="0" w:type="auto"/>
          </w:tcPr>
          <w:p w14:paraId="676C9755"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57.6</w:t>
            </w:r>
          </w:p>
        </w:tc>
        <w:tc>
          <w:tcPr>
            <w:tcW w:w="0" w:type="auto"/>
          </w:tcPr>
          <w:p w14:paraId="4BF68A98"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0.9</w:t>
            </w:r>
          </w:p>
        </w:tc>
        <w:tc>
          <w:tcPr>
            <w:tcW w:w="0" w:type="auto"/>
          </w:tcPr>
          <w:p w14:paraId="4C2FC694"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535 </w:t>
            </w:r>
          </w:p>
        </w:tc>
        <w:tc>
          <w:tcPr>
            <w:tcW w:w="0" w:type="auto"/>
          </w:tcPr>
          <w:p w14:paraId="5FE2020B"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1619 </w:t>
            </w:r>
          </w:p>
        </w:tc>
        <w:tc>
          <w:tcPr>
            <w:tcW w:w="960" w:type="dxa"/>
          </w:tcPr>
          <w:p w14:paraId="7C753782"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1134 </w:t>
            </w:r>
          </w:p>
        </w:tc>
        <w:tc>
          <w:tcPr>
            <w:tcW w:w="1341" w:type="dxa"/>
          </w:tcPr>
          <w:p w14:paraId="37DF7C6D"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766 </w:t>
            </w:r>
          </w:p>
        </w:tc>
        <w:tc>
          <w:tcPr>
            <w:tcW w:w="0" w:type="auto"/>
          </w:tcPr>
          <w:p w14:paraId="13B5215D"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1395 </w:t>
            </w:r>
          </w:p>
        </w:tc>
      </w:tr>
      <w:tr w:rsidR="00216BEF" w:rsidRPr="00216BEF" w14:paraId="1BC5FCE0" w14:textId="77777777" w:rsidTr="00CD3921">
        <w:tc>
          <w:tcPr>
            <w:tcW w:w="0" w:type="auto"/>
          </w:tcPr>
          <w:p w14:paraId="3CD9F5DC" w14:textId="77777777" w:rsidR="00216BEF" w:rsidRPr="00216BEF" w:rsidRDefault="00216BEF" w:rsidP="00216BEF">
            <w:pPr>
              <w:rPr>
                <w:rFonts w:ascii="Calibri" w:eastAsia="Aptos" w:hAnsi="Calibri" w:cs="Calibri"/>
                <w:sz w:val="21"/>
                <w:szCs w:val="21"/>
                <w:lang w:val="en-GB" w:eastAsia="en-US"/>
              </w:rPr>
            </w:pPr>
            <w:r w:rsidRPr="000A1DE2">
              <w:rPr>
                <w:rFonts w:ascii="Calibri" w:eastAsia="Aptos" w:hAnsi="Calibri" w:cs="Calibri"/>
                <w:sz w:val="21"/>
                <w:szCs w:val="21"/>
                <w:lang w:val="en-GB" w:eastAsia="en-US"/>
              </w:rPr>
              <w:t>APOSS</w:t>
            </w:r>
          </w:p>
        </w:tc>
        <w:tc>
          <w:tcPr>
            <w:tcW w:w="0" w:type="auto"/>
          </w:tcPr>
          <w:p w14:paraId="10B9DE3A"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5039 </w:t>
            </w:r>
          </w:p>
        </w:tc>
        <w:tc>
          <w:tcPr>
            <w:tcW w:w="0" w:type="auto"/>
          </w:tcPr>
          <w:p w14:paraId="458F20BA"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4918 </w:t>
            </w:r>
          </w:p>
        </w:tc>
        <w:tc>
          <w:tcPr>
            <w:tcW w:w="0" w:type="auto"/>
          </w:tcPr>
          <w:p w14:paraId="1EE74841"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36826</w:t>
            </w:r>
          </w:p>
        </w:tc>
        <w:tc>
          <w:tcPr>
            <w:tcW w:w="0" w:type="auto"/>
          </w:tcPr>
          <w:p w14:paraId="29CBA06F"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48.5</w:t>
            </w:r>
          </w:p>
        </w:tc>
        <w:tc>
          <w:tcPr>
            <w:tcW w:w="0" w:type="auto"/>
          </w:tcPr>
          <w:p w14:paraId="03D68C5B"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44</w:t>
            </w:r>
          </w:p>
        </w:tc>
        <w:tc>
          <w:tcPr>
            <w:tcW w:w="0" w:type="auto"/>
          </w:tcPr>
          <w:p w14:paraId="58D34437"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56</w:t>
            </w:r>
          </w:p>
        </w:tc>
        <w:tc>
          <w:tcPr>
            <w:tcW w:w="0" w:type="auto"/>
          </w:tcPr>
          <w:p w14:paraId="3BECE4EC"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100 </w:t>
            </w:r>
          </w:p>
        </w:tc>
        <w:tc>
          <w:tcPr>
            <w:tcW w:w="0" w:type="auto"/>
          </w:tcPr>
          <w:p w14:paraId="0A16FDA4"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2.6</w:t>
            </w:r>
          </w:p>
        </w:tc>
        <w:tc>
          <w:tcPr>
            <w:tcW w:w="0" w:type="auto"/>
          </w:tcPr>
          <w:p w14:paraId="2F0D3021"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4 </w:t>
            </w:r>
          </w:p>
        </w:tc>
        <w:tc>
          <w:tcPr>
            <w:tcW w:w="0" w:type="auto"/>
          </w:tcPr>
          <w:p w14:paraId="27FC3AA1"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334 </w:t>
            </w:r>
          </w:p>
        </w:tc>
        <w:tc>
          <w:tcPr>
            <w:tcW w:w="960" w:type="dxa"/>
          </w:tcPr>
          <w:p w14:paraId="126207C3"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142 </w:t>
            </w:r>
          </w:p>
        </w:tc>
        <w:tc>
          <w:tcPr>
            <w:tcW w:w="1341" w:type="dxa"/>
          </w:tcPr>
          <w:p w14:paraId="55D06C13"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141 </w:t>
            </w:r>
          </w:p>
        </w:tc>
        <w:tc>
          <w:tcPr>
            <w:tcW w:w="0" w:type="auto"/>
          </w:tcPr>
          <w:p w14:paraId="37CF037F"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176 </w:t>
            </w:r>
          </w:p>
        </w:tc>
      </w:tr>
      <w:tr w:rsidR="00216BEF" w:rsidRPr="00216BEF" w14:paraId="7C0929D3" w14:textId="77777777" w:rsidTr="00CD3921">
        <w:tc>
          <w:tcPr>
            <w:tcW w:w="0" w:type="auto"/>
          </w:tcPr>
          <w:p w14:paraId="1582D9C5"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BEH</w:t>
            </w:r>
          </w:p>
        </w:tc>
        <w:tc>
          <w:tcPr>
            <w:tcW w:w="0" w:type="auto"/>
          </w:tcPr>
          <w:p w14:paraId="57E91D7A"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2299 </w:t>
            </w:r>
          </w:p>
        </w:tc>
        <w:tc>
          <w:tcPr>
            <w:tcW w:w="0" w:type="auto"/>
          </w:tcPr>
          <w:p w14:paraId="251CB307"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2291 </w:t>
            </w:r>
          </w:p>
        </w:tc>
        <w:tc>
          <w:tcPr>
            <w:tcW w:w="0" w:type="auto"/>
          </w:tcPr>
          <w:p w14:paraId="590CE7FC"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10196</w:t>
            </w:r>
          </w:p>
        </w:tc>
        <w:tc>
          <w:tcPr>
            <w:tcW w:w="0" w:type="auto"/>
          </w:tcPr>
          <w:p w14:paraId="5F2CA395"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69.3</w:t>
            </w:r>
          </w:p>
        </w:tc>
        <w:tc>
          <w:tcPr>
            <w:tcW w:w="0" w:type="auto"/>
          </w:tcPr>
          <w:p w14:paraId="4E8C80B1"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60 </w:t>
            </w:r>
          </w:p>
        </w:tc>
        <w:tc>
          <w:tcPr>
            <w:tcW w:w="0" w:type="auto"/>
          </w:tcPr>
          <w:p w14:paraId="7F31DFE9"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96 </w:t>
            </w:r>
          </w:p>
        </w:tc>
        <w:tc>
          <w:tcPr>
            <w:tcW w:w="0" w:type="auto"/>
          </w:tcPr>
          <w:p w14:paraId="3767F724"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51.4</w:t>
            </w:r>
          </w:p>
        </w:tc>
        <w:tc>
          <w:tcPr>
            <w:tcW w:w="0" w:type="auto"/>
          </w:tcPr>
          <w:p w14:paraId="2A80DF8B"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2.0</w:t>
            </w:r>
          </w:p>
        </w:tc>
        <w:tc>
          <w:tcPr>
            <w:tcW w:w="0" w:type="auto"/>
          </w:tcPr>
          <w:p w14:paraId="2D0CAB91"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40 </w:t>
            </w:r>
          </w:p>
        </w:tc>
        <w:tc>
          <w:tcPr>
            <w:tcW w:w="0" w:type="auto"/>
          </w:tcPr>
          <w:p w14:paraId="5A1EABDF"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98 </w:t>
            </w:r>
          </w:p>
        </w:tc>
        <w:tc>
          <w:tcPr>
            <w:tcW w:w="960" w:type="dxa"/>
          </w:tcPr>
          <w:p w14:paraId="65B46DD0"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46 </w:t>
            </w:r>
          </w:p>
        </w:tc>
        <w:tc>
          <w:tcPr>
            <w:tcW w:w="1341" w:type="dxa"/>
          </w:tcPr>
          <w:p w14:paraId="55E5C2AA"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5 </w:t>
            </w:r>
          </w:p>
        </w:tc>
        <w:tc>
          <w:tcPr>
            <w:tcW w:w="0" w:type="auto"/>
          </w:tcPr>
          <w:p w14:paraId="6A69E87E"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76 </w:t>
            </w:r>
          </w:p>
        </w:tc>
      </w:tr>
      <w:tr w:rsidR="00216BEF" w:rsidRPr="00216BEF" w14:paraId="0713966F" w14:textId="77777777" w:rsidTr="00CD3921">
        <w:tc>
          <w:tcPr>
            <w:tcW w:w="0" w:type="auto"/>
          </w:tcPr>
          <w:p w14:paraId="06966DC1" w14:textId="77777777" w:rsidR="00216BEF" w:rsidRPr="00216BEF" w:rsidRDefault="00216BEF" w:rsidP="00216BEF">
            <w:pPr>
              <w:rPr>
                <w:rFonts w:ascii="Calibri" w:eastAsia="Aptos" w:hAnsi="Calibri" w:cs="Calibri"/>
                <w:sz w:val="21"/>
                <w:szCs w:val="21"/>
                <w:lang w:val="en-GB" w:eastAsia="en-US"/>
              </w:rPr>
            </w:pPr>
            <w:r w:rsidRPr="00CD3921">
              <w:rPr>
                <w:rFonts w:ascii="Calibri" w:eastAsia="Aptos" w:hAnsi="Calibri" w:cs="Calibri"/>
                <w:sz w:val="21"/>
                <w:szCs w:val="21"/>
                <w:lang w:val="en-GB" w:eastAsia="en-US"/>
              </w:rPr>
              <w:t>Bern</w:t>
            </w:r>
          </w:p>
        </w:tc>
        <w:tc>
          <w:tcPr>
            <w:tcW w:w="0" w:type="auto"/>
          </w:tcPr>
          <w:p w14:paraId="53FD4061"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23104 </w:t>
            </w:r>
          </w:p>
        </w:tc>
        <w:tc>
          <w:tcPr>
            <w:tcW w:w="0" w:type="auto"/>
          </w:tcPr>
          <w:p w14:paraId="359BBD14"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22757 </w:t>
            </w:r>
          </w:p>
        </w:tc>
        <w:tc>
          <w:tcPr>
            <w:tcW w:w="0" w:type="auto"/>
          </w:tcPr>
          <w:p w14:paraId="32B17B10"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181353</w:t>
            </w:r>
          </w:p>
        </w:tc>
        <w:tc>
          <w:tcPr>
            <w:tcW w:w="0" w:type="auto"/>
          </w:tcPr>
          <w:p w14:paraId="5DCAE3A3"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58.9</w:t>
            </w:r>
          </w:p>
        </w:tc>
        <w:tc>
          <w:tcPr>
            <w:tcW w:w="0" w:type="auto"/>
          </w:tcPr>
          <w:p w14:paraId="4B8BC15A"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20 </w:t>
            </w:r>
          </w:p>
        </w:tc>
        <w:tc>
          <w:tcPr>
            <w:tcW w:w="0" w:type="auto"/>
          </w:tcPr>
          <w:p w14:paraId="4B856B11"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95 </w:t>
            </w:r>
          </w:p>
        </w:tc>
        <w:tc>
          <w:tcPr>
            <w:tcW w:w="0" w:type="auto"/>
          </w:tcPr>
          <w:p w14:paraId="58694F0E"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85.0</w:t>
            </w:r>
          </w:p>
        </w:tc>
        <w:tc>
          <w:tcPr>
            <w:tcW w:w="0" w:type="auto"/>
          </w:tcPr>
          <w:p w14:paraId="5B0AAACB"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2.2</w:t>
            </w:r>
          </w:p>
        </w:tc>
        <w:tc>
          <w:tcPr>
            <w:tcW w:w="0" w:type="auto"/>
          </w:tcPr>
          <w:p w14:paraId="43471E5D"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294 </w:t>
            </w:r>
          </w:p>
        </w:tc>
        <w:tc>
          <w:tcPr>
            <w:tcW w:w="0" w:type="auto"/>
          </w:tcPr>
          <w:p w14:paraId="1A64AFDA"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5033 </w:t>
            </w:r>
          </w:p>
        </w:tc>
        <w:tc>
          <w:tcPr>
            <w:tcW w:w="960" w:type="dxa"/>
          </w:tcPr>
          <w:p w14:paraId="23BAFE69"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2913 </w:t>
            </w:r>
          </w:p>
        </w:tc>
        <w:tc>
          <w:tcPr>
            <w:tcW w:w="1341" w:type="dxa"/>
          </w:tcPr>
          <w:p w14:paraId="57BECF2B"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2730 </w:t>
            </w:r>
          </w:p>
        </w:tc>
        <w:tc>
          <w:tcPr>
            <w:tcW w:w="0" w:type="auto"/>
          </w:tcPr>
          <w:p w14:paraId="4E1E9A55" w14:textId="77777777" w:rsidR="00216BEF" w:rsidRPr="00216BEF" w:rsidRDefault="00216BEF" w:rsidP="00216BEF">
            <w:pPr>
              <w:rPr>
                <w:rFonts w:ascii="Calibri" w:eastAsia="Aptos" w:hAnsi="Calibri" w:cs="Calibri"/>
                <w:sz w:val="21"/>
                <w:szCs w:val="21"/>
                <w:lang w:val="en-GB" w:eastAsia="en-US"/>
              </w:rPr>
            </w:pPr>
            <w:r w:rsidRPr="00216BEF">
              <w:rPr>
                <w:rFonts w:ascii="Calibri" w:eastAsia="Aptos" w:hAnsi="Calibri" w:cs="Calibri"/>
                <w:sz w:val="21"/>
                <w:szCs w:val="21"/>
                <w:lang w:val="en-GB" w:eastAsia="en-US"/>
              </w:rPr>
              <w:t xml:space="preserve"> 3891 </w:t>
            </w:r>
          </w:p>
        </w:tc>
      </w:tr>
      <w:tr w:rsidR="00216BEF" w:rsidRPr="00F25EE3" w14:paraId="702F2CC0" w14:textId="77777777" w:rsidTr="00CD3921">
        <w:tc>
          <w:tcPr>
            <w:tcW w:w="0" w:type="auto"/>
          </w:tcPr>
          <w:p w14:paraId="157ED4D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CaMos</w:t>
            </w:r>
          </w:p>
        </w:tc>
        <w:tc>
          <w:tcPr>
            <w:tcW w:w="0" w:type="auto"/>
          </w:tcPr>
          <w:p w14:paraId="3DB86F5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9190 </w:t>
            </w:r>
          </w:p>
        </w:tc>
        <w:tc>
          <w:tcPr>
            <w:tcW w:w="0" w:type="auto"/>
          </w:tcPr>
          <w:p w14:paraId="6793FC4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8097 </w:t>
            </w:r>
          </w:p>
        </w:tc>
        <w:tc>
          <w:tcPr>
            <w:tcW w:w="0" w:type="auto"/>
          </w:tcPr>
          <w:p w14:paraId="3342E97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118983 </w:t>
            </w:r>
          </w:p>
        </w:tc>
        <w:tc>
          <w:tcPr>
            <w:tcW w:w="0" w:type="auto"/>
          </w:tcPr>
          <w:p w14:paraId="29027B3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61.9</w:t>
            </w:r>
          </w:p>
        </w:tc>
        <w:tc>
          <w:tcPr>
            <w:tcW w:w="0" w:type="auto"/>
          </w:tcPr>
          <w:p w14:paraId="5F3E3E7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25 </w:t>
            </w:r>
          </w:p>
        </w:tc>
        <w:tc>
          <w:tcPr>
            <w:tcW w:w="0" w:type="auto"/>
          </w:tcPr>
          <w:p w14:paraId="71EFC96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103 </w:t>
            </w:r>
          </w:p>
        </w:tc>
        <w:tc>
          <w:tcPr>
            <w:tcW w:w="0" w:type="auto"/>
          </w:tcPr>
          <w:p w14:paraId="170F452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69.2</w:t>
            </w:r>
          </w:p>
        </w:tc>
        <w:tc>
          <w:tcPr>
            <w:tcW w:w="0" w:type="auto"/>
          </w:tcPr>
          <w:p w14:paraId="3FDC81A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5.7</w:t>
            </w:r>
          </w:p>
        </w:tc>
        <w:tc>
          <w:tcPr>
            <w:tcW w:w="0" w:type="auto"/>
          </w:tcPr>
          <w:p w14:paraId="0967662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329 </w:t>
            </w:r>
          </w:p>
        </w:tc>
        <w:tc>
          <w:tcPr>
            <w:tcW w:w="0" w:type="auto"/>
          </w:tcPr>
          <w:p w14:paraId="5EC772C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2370 </w:t>
            </w:r>
          </w:p>
        </w:tc>
        <w:tc>
          <w:tcPr>
            <w:tcW w:w="960" w:type="dxa"/>
          </w:tcPr>
          <w:p w14:paraId="248B69D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1147 </w:t>
            </w:r>
          </w:p>
        </w:tc>
        <w:tc>
          <w:tcPr>
            <w:tcW w:w="1341" w:type="dxa"/>
          </w:tcPr>
          <w:p w14:paraId="1367B79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901 </w:t>
            </w:r>
          </w:p>
        </w:tc>
        <w:tc>
          <w:tcPr>
            <w:tcW w:w="0" w:type="auto"/>
          </w:tcPr>
          <w:p w14:paraId="0CFA0F7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1703 </w:t>
            </w:r>
          </w:p>
        </w:tc>
      </w:tr>
      <w:tr w:rsidR="00216BEF" w:rsidRPr="00F25EE3" w14:paraId="7B232EB8" w14:textId="77777777" w:rsidTr="00CD3921">
        <w:tc>
          <w:tcPr>
            <w:tcW w:w="0" w:type="auto"/>
          </w:tcPr>
          <w:p w14:paraId="5CD4C59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DO_HEALTH</w:t>
            </w:r>
          </w:p>
        </w:tc>
        <w:tc>
          <w:tcPr>
            <w:tcW w:w="0" w:type="auto"/>
          </w:tcPr>
          <w:p w14:paraId="69AE58F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2140 </w:t>
            </w:r>
          </w:p>
        </w:tc>
        <w:tc>
          <w:tcPr>
            <w:tcW w:w="0" w:type="auto"/>
          </w:tcPr>
          <w:p w14:paraId="60983E1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1449 </w:t>
            </w:r>
          </w:p>
        </w:tc>
        <w:tc>
          <w:tcPr>
            <w:tcW w:w="0" w:type="auto"/>
          </w:tcPr>
          <w:p w14:paraId="4B92FF4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5917</w:t>
            </w:r>
          </w:p>
        </w:tc>
        <w:tc>
          <w:tcPr>
            <w:tcW w:w="0" w:type="auto"/>
          </w:tcPr>
          <w:p w14:paraId="61590BF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75.0</w:t>
            </w:r>
          </w:p>
        </w:tc>
        <w:tc>
          <w:tcPr>
            <w:tcW w:w="0" w:type="auto"/>
          </w:tcPr>
          <w:p w14:paraId="302D825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70 </w:t>
            </w:r>
          </w:p>
        </w:tc>
        <w:tc>
          <w:tcPr>
            <w:tcW w:w="0" w:type="auto"/>
          </w:tcPr>
          <w:p w14:paraId="5CED00A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95 </w:t>
            </w:r>
          </w:p>
        </w:tc>
        <w:tc>
          <w:tcPr>
            <w:tcW w:w="0" w:type="auto"/>
          </w:tcPr>
          <w:p w14:paraId="0B3E7BA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61.8</w:t>
            </w:r>
          </w:p>
        </w:tc>
        <w:tc>
          <w:tcPr>
            <w:tcW w:w="0" w:type="auto"/>
          </w:tcPr>
          <w:p w14:paraId="771A9AF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2.4</w:t>
            </w:r>
          </w:p>
        </w:tc>
        <w:tc>
          <w:tcPr>
            <w:tcW w:w="0" w:type="auto"/>
          </w:tcPr>
          <w:p w14:paraId="52B80C1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 </w:t>
            </w:r>
          </w:p>
        </w:tc>
        <w:tc>
          <w:tcPr>
            <w:tcW w:w="0" w:type="auto"/>
          </w:tcPr>
          <w:p w14:paraId="79B57D4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264 </w:t>
            </w:r>
          </w:p>
        </w:tc>
        <w:tc>
          <w:tcPr>
            <w:tcW w:w="960" w:type="dxa"/>
          </w:tcPr>
          <w:p w14:paraId="4294680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118 </w:t>
            </w:r>
          </w:p>
        </w:tc>
        <w:tc>
          <w:tcPr>
            <w:tcW w:w="1341" w:type="dxa"/>
          </w:tcPr>
          <w:p w14:paraId="5267E75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111 </w:t>
            </w:r>
          </w:p>
        </w:tc>
        <w:tc>
          <w:tcPr>
            <w:tcW w:w="0" w:type="auto"/>
          </w:tcPr>
          <w:p w14:paraId="772254F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190 </w:t>
            </w:r>
          </w:p>
        </w:tc>
      </w:tr>
      <w:tr w:rsidR="00216BEF" w:rsidRPr="00F25EE3" w14:paraId="085ECACF" w14:textId="77777777" w:rsidTr="00CD3921">
        <w:tc>
          <w:tcPr>
            <w:tcW w:w="0" w:type="auto"/>
          </w:tcPr>
          <w:p w14:paraId="0FC44DB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DOES</w:t>
            </w:r>
          </w:p>
        </w:tc>
        <w:tc>
          <w:tcPr>
            <w:tcW w:w="0" w:type="auto"/>
          </w:tcPr>
          <w:p w14:paraId="78E55B1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2086 </w:t>
            </w:r>
          </w:p>
        </w:tc>
        <w:tc>
          <w:tcPr>
            <w:tcW w:w="0" w:type="auto"/>
          </w:tcPr>
          <w:p w14:paraId="11E4486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2057 </w:t>
            </w:r>
          </w:p>
        </w:tc>
        <w:tc>
          <w:tcPr>
            <w:tcW w:w="0" w:type="auto"/>
          </w:tcPr>
          <w:p w14:paraId="7DB9DF4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19341</w:t>
            </w:r>
          </w:p>
        </w:tc>
        <w:tc>
          <w:tcPr>
            <w:tcW w:w="0" w:type="auto"/>
          </w:tcPr>
          <w:p w14:paraId="5EB83E9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70.1</w:t>
            </w:r>
          </w:p>
        </w:tc>
        <w:tc>
          <w:tcPr>
            <w:tcW w:w="0" w:type="auto"/>
          </w:tcPr>
          <w:p w14:paraId="5D4570D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47 </w:t>
            </w:r>
          </w:p>
        </w:tc>
        <w:tc>
          <w:tcPr>
            <w:tcW w:w="0" w:type="auto"/>
          </w:tcPr>
          <w:p w14:paraId="4C0676A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94 </w:t>
            </w:r>
          </w:p>
        </w:tc>
        <w:tc>
          <w:tcPr>
            <w:tcW w:w="0" w:type="auto"/>
          </w:tcPr>
          <w:p w14:paraId="2F02548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60.7</w:t>
            </w:r>
          </w:p>
        </w:tc>
        <w:tc>
          <w:tcPr>
            <w:tcW w:w="0" w:type="auto"/>
          </w:tcPr>
          <w:p w14:paraId="0772C9C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3.3</w:t>
            </w:r>
          </w:p>
        </w:tc>
        <w:tc>
          <w:tcPr>
            <w:tcW w:w="0" w:type="auto"/>
          </w:tcPr>
          <w:p w14:paraId="59B3398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95 </w:t>
            </w:r>
          </w:p>
        </w:tc>
        <w:tc>
          <w:tcPr>
            <w:tcW w:w="0" w:type="auto"/>
          </w:tcPr>
          <w:p w14:paraId="4BB3856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480 </w:t>
            </w:r>
          </w:p>
        </w:tc>
        <w:tc>
          <w:tcPr>
            <w:tcW w:w="960" w:type="dxa"/>
          </w:tcPr>
          <w:p w14:paraId="4112911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299 </w:t>
            </w:r>
          </w:p>
        </w:tc>
        <w:tc>
          <w:tcPr>
            <w:tcW w:w="1341" w:type="dxa"/>
          </w:tcPr>
          <w:p w14:paraId="00543DA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238 </w:t>
            </w:r>
          </w:p>
        </w:tc>
        <w:tc>
          <w:tcPr>
            <w:tcW w:w="0" w:type="auto"/>
          </w:tcPr>
          <w:p w14:paraId="3ACDE88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404 </w:t>
            </w:r>
          </w:p>
        </w:tc>
      </w:tr>
      <w:tr w:rsidR="00216BEF" w:rsidRPr="00F25EE3" w14:paraId="373517E7" w14:textId="77777777" w:rsidTr="00CD3921">
        <w:tc>
          <w:tcPr>
            <w:tcW w:w="0" w:type="auto"/>
          </w:tcPr>
          <w:p w14:paraId="37970C7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ECOSAP</w:t>
            </w:r>
          </w:p>
        </w:tc>
        <w:tc>
          <w:tcPr>
            <w:tcW w:w="0" w:type="auto"/>
          </w:tcPr>
          <w:p w14:paraId="38C5091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5146 </w:t>
            </w:r>
          </w:p>
        </w:tc>
        <w:tc>
          <w:tcPr>
            <w:tcW w:w="0" w:type="auto"/>
          </w:tcPr>
          <w:p w14:paraId="79FAA07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0 </w:t>
            </w:r>
          </w:p>
        </w:tc>
        <w:tc>
          <w:tcPr>
            <w:tcW w:w="0" w:type="auto"/>
          </w:tcPr>
          <w:p w14:paraId="1EEB627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16857</w:t>
            </w:r>
          </w:p>
        </w:tc>
        <w:tc>
          <w:tcPr>
            <w:tcW w:w="0" w:type="auto"/>
          </w:tcPr>
          <w:p w14:paraId="472CD8F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72.3</w:t>
            </w:r>
          </w:p>
        </w:tc>
        <w:tc>
          <w:tcPr>
            <w:tcW w:w="0" w:type="auto"/>
          </w:tcPr>
          <w:p w14:paraId="1E8CCAA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65 </w:t>
            </w:r>
          </w:p>
        </w:tc>
        <w:tc>
          <w:tcPr>
            <w:tcW w:w="0" w:type="auto"/>
          </w:tcPr>
          <w:p w14:paraId="1A48699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6707099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1408A46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0.8</w:t>
            </w:r>
          </w:p>
        </w:tc>
        <w:tc>
          <w:tcPr>
            <w:tcW w:w="0" w:type="auto"/>
          </w:tcPr>
          <w:p w14:paraId="2A96D6A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52 </w:t>
            </w:r>
          </w:p>
        </w:tc>
        <w:tc>
          <w:tcPr>
            <w:tcW w:w="0" w:type="auto"/>
          </w:tcPr>
          <w:p w14:paraId="77B4E3E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311 </w:t>
            </w:r>
          </w:p>
        </w:tc>
        <w:tc>
          <w:tcPr>
            <w:tcW w:w="960" w:type="dxa"/>
          </w:tcPr>
          <w:p w14:paraId="719934E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188 </w:t>
            </w:r>
          </w:p>
        </w:tc>
        <w:tc>
          <w:tcPr>
            <w:tcW w:w="1341" w:type="dxa"/>
          </w:tcPr>
          <w:p w14:paraId="1D90073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136 </w:t>
            </w:r>
          </w:p>
        </w:tc>
        <w:tc>
          <w:tcPr>
            <w:tcW w:w="0" w:type="auto"/>
          </w:tcPr>
          <w:p w14:paraId="3970CB5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259 </w:t>
            </w:r>
          </w:p>
        </w:tc>
      </w:tr>
      <w:tr w:rsidR="00216BEF" w:rsidRPr="00F25EE3" w14:paraId="4A0F039A" w14:textId="77777777" w:rsidTr="00CD3921">
        <w:tc>
          <w:tcPr>
            <w:tcW w:w="0" w:type="auto"/>
          </w:tcPr>
          <w:p w14:paraId="0AE2D037"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EPIFROS</w:t>
            </w:r>
          </w:p>
        </w:tc>
        <w:tc>
          <w:tcPr>
            <w:tcW w:w="0" w:type="auto"/>
          </w:tcPr>
          <w:p w14:paraId="3A5A728C"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284 </w:t>
            </w:r>
          </w:p>
        </w:tc>
        <w:tc>
          <w:tcPr>
            <w:tcW w:w="0" w:type="auto"/>
          </w:tcPr>
          <w:p w14:paraId="3AE930EA"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12 </w:t>
            </w:r>
          </w:p>
        </w:tc>
        <w:tc>
          <w:tcPr>
            <w:tcW w:w="0" w:type="auto"/>
          </w:tcPr>
          <w:p w14:paraId="1F06427F"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2826</w:t>
            </w:r>
          </w:p>
        </w:tc>
        <w:tc>
          <w:tcPr>
            <w:tcW w:w="0" w:type="auto"/>
          </w:tcPr>
          <w:p w14:paraId="4E31D289"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61.6</w:t>
            </w:r>
          </w:p>
        </w:tc>
        <w:tc>
          <w:tcPr>
            <w:tcW w:w="0" w:type="auto"/>
          </w:tcPr>
          <w:p w14:paraId="6866A7C9"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40 </w:t>
            </w:r>
          </w:p>
        </w:tc>
        <w:tc>
          <w:tcPr>
            <w:tcW w:w="0" w:type="auto"/>
          </w:tcPr>
          <w:p w14:paraId="453FB7F0"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96 </w:t>
            </w:r>
          </w:p>
        </w:tc>
        <w:tc>
          <w:tcPr>
            <w:tcW w:w="0" w:type="auto"/>
          </w:tcPr>
          <w:p w14:paraId="38805DEF"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54.6</w:t>
            </w:r>
          </w:p>
        </w:tc>
        <w:tc>
          <w:tcPr>
            <w:tcW w:w="0" w:type="auto"/>
          </w:tcPr>
          <w:p w14:paraId="2FA07B4F"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2.1</w:t>
            </w:r>
          </w:p>
        </w:tc>
        <w:tc>
          <w:tcPr>
            <w:tcW w:w="0" w:type="auto"/>
          </w:tcPr>
          <w:p w14:paraId="3AA7453D"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3 </w:t>
            </w:r>
          </w:p>
        </w:tc>
        <w:tc>
          <w:tcPr>
            <w:tcW w:w="0" w:type="auto"/>
          </w:tcPr>
          <w:p w14:paraId="3E181033"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27 </w:t>
            </w:r>
          </w:p>
        </w:tc>
        <w:tc>
          <w:tcPr>
            <w:tcW w:w="960" w:type="dxa"/>
          </w:tcPr>
          <w:p w14:paraId="3C32429A"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16 </w:t>
            </w:r>
          </w:p>
        </w:tc>
        <w:tc>
          <w:tcPr>
            <w:tcW w:w="1341" w:type="dxa"/>
          </w:tcPr>
          <w:p w14:paraId="6F31F21F"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13 </w:t>
            </w:r>
          </w:p>
        </w:tc>
        <w:tc>
          <w:tcPr>
            <w:tcW w:w="0" w:type="auto"/>
          </w:tcPr>
          <w:p w14:paraId="6A2289D8"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20 </w:t>
            </w:r>
          </w:p>
        </w:tc>
      </w:tr>
      <w:tr w:rsidR="00216BEF" w:rsidRPr="00F25EE3" w14:paraId="1FD4BA45" w14:textId="77777777" w:rsidTr="00CD3921">
        <w:tc>
          <w:tcPr>
            <w:tcW w:w="0" w:type="auto"/>
          </w:tcPr>
          <w:p w14:paraId="3D0A0682"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FORMEN</w:t>
            </w:r>
          </w:p>
        </w:tc>
        <w:tc>
          <w:tcPr>
            <w:tcW w:w="0" w:type="auto"/>
          </w:tcPr>
          <w:p w14:paraId="44A881B8"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1886 </w:t>
            </w:r>
          </w:p>
        </w:tc>
        <w:tc>
          <w:tcPr>
            <w:tcW w:w="0" w:type="auto"/>
          </w:tcPr>
          <w:p w14:paraId="0F85372E"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1882 </w:t>
            </w:r>
          </w:p>
        </w:tc>
        <w:tc>
          <w:tcPr>
            <w:tcW w:w="0" w:type="auto"/>
          </w:tcPr>
          <w:p w14:paraId="04A29032"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16265</w:t>
            </w:r>
          </w:p>
        </w:tc>
        <w:tc>
          <w:tcPr>
            <w:tcW w:w="0" w:type="auto"/>
          </w:tcPr>
          <w:p w14:paraId="6B826F48"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72.5</w:t>
            </w:r>
          </w:p>
        </w:tc>
        <w:tc>
          <w:tcPr>
            <w:tcW w:w="0" w:type="auto"/>
          </w:tcPr>
          <w:p w14:paraId="05F401F0"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65 </w:t>
            </w:r>
          </w:p>
        </w:tc>
        <w:tc>
          <w:tcPr>
            <w:tcW w:w="0" w:type="auto"/>
          </w:tcPr>
          <w:p w14:paraId="7CFB1380"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93 </w:t>
            </w:r>
          </w:p>
        </w:tc>
        <w:tc>
          <w:tcPr>
            <w:tcW w:w="0" w:type="auto"/>
          </w:tcPr>
          <w:p w14:paraId="472801FF"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0 </w:t>
            </w:r>
          </w:p>
        </w:tc>
        <w:tc>
          <w:tcPr>
            <w:tcW w:w="0" w:type="auto"/>
          </w:tcPr>
          <w:p w14:paraId="64E16E13"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0.4</w:t>
            </w:r>
          </w:p>
        </w:tc>
        <w:tc>
          <w:tcPr>
            <w:tcW w:w="0" w:type="auto"/>
          </w:tcPr>
          <w:p w14:paraId="3748B1F5"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10 </w:t>
            </w:r>
          </w:p>
        </w:tc>
        <w:tc>
          <w:tcPr>
            <w:tcW w:w="0" w:type="auto"/>
          </w:tcPr>
          <w:p w14:paraId="7ADFE2C9"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90 </w:t>
            </w:r>
          </w:p>
        </w:tc>
        <w:tc>
          <w:tcPr>
            <w:tcW w:w="960" w:type="dxa"/>
          </w:tcPr>
          <w:p w14:paraId="7A0C309A"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58 </w:t>
            </w:r>
          </w:p>
        </w:tc>
        <w:tc>
          <w:tcPr>
            <w:tcW w:w="1341" w:type="dxa"/>
          </w:tcPr>
          <w:p w14:paraId="40B18040"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49 </w:t>
            </w:r>
          </w:p>
        </w:tc>
        <w:tc>
          <w:tcPr>
            <w:tcW w:w="0" w:type="auto"/>
          </w:tcPr>
          <w:p w14:paraId="7491FE46"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90 </w:t>
            </w:r>
          </w:p>
        </w:tc>
      </w:tr>
      <w:tr w:rsidR="00216BEF" w:rsidRPr="00F25EE3" w14:paraId="2596CBAD" w14:textId="77777777" w:rsidTr="00CD3921">
        <w:tc>
          <w:tcPr>
            <w:tcW w:w="0" w:type="auto"/>
          </w:tcPr>
          <w:p w14:paraId="3EFA9FD7"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Framingham offspring</w:t>
            </w:r>
          </w:p>
        </w:tc>
        <w:tc>
          <w:tcPr>
            <w:tcW w:w="0" w:type="auto"/>
          </w:tcPr>
          <w:p w14:paraId="2FD2CC7B"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3533 </w:t>
            </w:r>
          </w:p>
        </w:tc>
        <w:tc>
          <w:tcPr>
            <w:tcW w:w="0" w:type="auto"/>
          </w:tcPr>
          <w:p w14:paraId="44FB4833"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2933 </w:t>
            </w:r>
          </w:p>
        </w:tc>
        <w:tc>
          <w:tcPr>
            <w:tcW w:w="0" w:type="auto"/>
          </w:tcPr>
          <w:p w14:paraId="770DAB3C"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47696</w:t>
            </w:r>
          </w:p>
        </w:tc>
        <w:tc>
          <w:tcPr>
            <w:tcW w:w="0" w:type="auto"/>
          </w:tcPr>
          <w:p w14:paraId="626F0D6A"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61.5</w:t>
            </w:r>
          </w:p>
        </w:tc>
        <w:tc>
          <w:tcPr>
            <w:tcW w:w="0" w:type="auto"/>
          </w:tcPr>
          <w:p w14:paraId="596275A5"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33 </w:t>
            </w:r>
          </w:p>
        </w:tc>
        <w:tc>
          <w:tcPr>
            <w:tcW w:w="0" w:type="auto"/>
          </w:tcPr>
          <w:p w14:paraId="3148287D"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90 </w:t>
            </w:r>
          </w:p>
        </w:tc>
        <w:tc>
          <w:tcPr>
            <w:tcW w:w="0" w:type="auto"/>
          </w:tcPr>
          <w:p w14:paraId="38460C51"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54.0</w:t>
            </w:r>
          </w:p>
        </w:tc>
        <w:tc>
          <w:tcPr>
            <w:tcW w:w="0" w:type="auto"/>
          </w:tcPr>
          <w:p w14:paraId="72534F26"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0.8</w:t>
            </w:r>
          </w:p>
        </w:tc>
        <w:tc>
          <w:tcPr>
            <w:tcW w:w="0" w:type="auto"/>
          </w:tcPr>
          <w:p w14:paraId="011048D7"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90 </w:t>
            </w:r>
          </w:p>
        </w:tc>
        <w:tc>
          <w:tcPr>
            <w:tcW w:w="0" w:type="auto"/>
          </w:tcPr>
          <w:p w14:paraId="68C70019"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688 </w:t>
            </w:r>
          </w:p>
        </w:tc>
        <w:tc>
          <w:tcPr>
            <w:tcW w:w="960" w:type="dxa"/>
          </w:tcPr>
          <w:p w14:paraId="355BAE6D"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275 </w:t>
            </w:r>
          </w:p>
        </w:tc>
        <w:tc>
          <w:tcPr>
            <w:tcW w:w="1341" w:type="dxa"/>
          </w:tcPr>
          <w:p w14:paraId="193F6DC2"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210 </w:t>
            </w:r>
          </w:p>
        </w:tc>
        <w:tc>
          <w:tcPr>
            <w:tcW w:w="0" w:type="auto"/>
          </w:tcPr>
          <w:p w14:paraId="31625D01"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531 </w:t>
            </w:r>
          </w:p>
        </w:tc>
      </w:tr>
      <w:tr w:rsidR="00216BEF" w:rsidRPr="00F25EE3" w14:paraId="7B6BA65D" w14:textId="77777777" w:rsidTr="00CD3921">
        <w:tc>
          <w:tcPr>
            <w:tcW w:w="0" w:type="auto"/>
          </w:tcPr>
          <w:p w14:paraId="25107D4C"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Framingham original</w:t>
            </w:r>
          </w:p>
        </w:tc>
        <w:tc>
          <w:tcPr>
            <w:tcW w:w="0" w:type="auto"/>
          </w:tcPr>
          <w:p w14:paraId="04A39119"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1166 </w:t>
            </w:r>
          </w:p>
        </w:tc>
        <w:tc>
          <w:tcPr>
            <w:tcW w:w="0" w:type="auto"/>
          </w:tcPr>
          <w:p w14:paraId="1202204F"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896 </w:t>
            </w:r>
          </w:p>
        </w:tc>
        <w:tc>
          <w:tcPr>
            <w:tcW w:w="0" w:type="auto"/>
          </w:tcPr>
          <w:p w14:paraId="769E4153"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9662</w:t>
            </w:r>
          </w:p>
        </w:tc>
        <w:tc>
          <w:tcPr>
            <w:tcW w:w="0" w:type="auto"/>
          </w:tcPr>
          <w:p w14:paraId="303D0A0F"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79.9</w:t>
            </w:r>
          </w:p>
        </w:tc>
        <w:tc>
          <w:tcPr>
            <w:tcW w:w="0" w:type="auto"/>
          </w:tcPr>
          <w:p w14:paraId="30B7B37F"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72 </w:t>
            </w:r>
          </w:p>
        </w:tc>
        <w:tc>
          <w:tcPr>
            <w:tcW w:w="0" w:type="auto"/>
          </w:tcPr>
          <w:p w14:paraId="126DE502"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101 </w:t>
            </w:r>
          </w:p>
        </w:tc>
        <w:tc>
          <w:tcPr>
            <w:tcW w:w="0" w:type="auto"/>
          </w:tcPr>
          <w:p w14:paraId="1CF73759"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65.3</w:t>
            </w:r>
          </w:p>
        </w:tc>
        <w:tc>
          <w:tcPr>
            <w:tcW w:w="0" w:type="auto"/>
          </w:tcPr>
          <w:p w14:paraId="53131EF5"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4.2</w:t>
            </w:r>
          </w:p>
        </w:tc>
        <w:tc>
          <w:tcPr>
            <w:tcW w:w="0" w:type="auto"/>
          </w:tcPr>
          <w:p w14:paraId="1F977DBD"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118 </w:t>
            </w:r>
          </w:p>
        </w:tc>
        <w:tc>
          <w:tcPr>
            <w:tcW w:w="0" w:type="auto"/>
          </w:tcPr>
          <w:p w14:paraId="11BF823F"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268 </w:t>
            </w:r>
          </w:p>
        </w:tc>
        <w:tc>
          <w:tcPr>
            <w:tcW w:w="960" w:type="dxa"/>
          </w:tcPr>
          <w:p w14:paraId="7AF46268"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172 </w:t>
            </w:r>
          </w:p>
        </w:tc>
        <w:tc>
          <w:tcPr>
            <w:tcW w:w="1341" w:type="dxa"/>
          </w:tcPr>
          <w:p w14:paraId="0C70207A"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68 </w:t>
            </w:r>
          </w:p>
        </w:tc>
        <w:tc>
          <w:tcPr>
            <w:tcW w:w="0" w:type="auto"/>
          </w:tcPr>
          <w:p w14:paraId="449AA2FD"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242 </w:t>
            </w:r>
          </w:p>
        </w:tc>
      </w:tr>
      <w:tr w:rsidR="00216BEF" w:rsidRPr="00F25EE3" w14:paraId="6FE2BD7B" w14:textId="77777777" w:rsidTr="00CD3921">
        <w:tc>
          <w:tcPr>
            <w:tcW w:w="0" w:type="auto"/>
          </w:tcPr>
          <w:p w14:paraId="6BDA318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FRIDEX</w:t>
            </w:r>
          </w:p>
        </w:tc>
        <w:tc>
          <w:tcPr>
            <w:tcW w:w="0" w:type="auto"/>
          </w:tcPr>
          <w:p w14:paraId="2CABBA2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815 </w:t>
            </w:r>
          </w:p>
        </w:tc>
        <w:tc>
          <w:tcPr>
            <w:tcW w:w="0" w:type="auto"/>
          </w:tcPr>
          <w:p w14:paraId="5310379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815 </w:t>
            </w:r>
          </w:p>
        </w:tc>
        <w:tc>
          <w:tcPr>
            <w:tcW w:w="0" w:type="auto"/>
          </w:tcPr>
          <w:p w14:paraId="303261A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8077</w:t>
            </w:r>
          </w:p>
        </w:tc>
        <w:tc>
          <w:tcPr>
            <w:tcW w:w="0" w:type="auto"/>
          </w:tcPr>
          <w:p w14:paraId="17D8C81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56.8</w:t>
            </w:r>
          </w:p>
        </w:tc>
        <w:tc>
          <w:tcPr>
            <w:tcW w:w="0" w:type="auto"/>
          </w:tcPr>
          <w:p w14:paraId="7280E95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40 </w:t>
            </w:r>
          </w:p>
        </w:tc>
        <w:tc>
          <w:tcPr>
            <w:tcW w:w="0" w:type="auto"/>
          </w:tcPr>
          <w:p w14:paraId="5684269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84 </w:t>
            </w:r>
          </w:p>
        </w:tc>
        <w:tc>
          <w:tcPr>
            <w:tcW w:w="0" w:type="auto"/>
          </w:tcPr>
          <w:p w14:paraId="26C9381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1078830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1.3</w:t>
            </w:r>
          </w:p>
        </w:tc>
        <w:tc>
          <w:tcPr>
            <w:tcW w:w="0" w:type="auto"/>
          </w:tcPr>
          <w:p w14:paraId="7A4836E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15 </w:t>
            </w:r>
          </w:p>
        </w:tc>
        <w:tc>
          <w:tcPr>
            <w:tcW w:w="0" w:type="auto"/>
          </w:tcPr>
          <w:p w14:paraId="3F6F2A1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112 </w:t>
            </w:r>
          </w:p>
        </w:tc>
        <w:tc>
          <w:tcPr>
            <w:tcW w:w="960" w:type="dxa"/>
          </w:tcPr>
          <w:p w14:paraId="26AD824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41 </w:t>
            </w:r>
          </w:p>
        </w:tc>
        <w:tc>
          <w:tcPr>
            <w:tcW w:w="1341" w:type="dxa"/>
          </w:tcPr>
          <w:p w14:paraId="696AB44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28 </w:t>
            </w:r>
          </w:p>
        </w:tc>
        <w:tc>
          <w:tcPr>
            <w:tcW w:w="0" w:type="auto"/>
          </w:tcPr>
          <w:p w14:paraId="3D93F31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56 </w:t>
            </w:r>
          </w:p>
        </w:tc>
      </w:tr>
      <w:tr w:rsidR="00216BEF" w:rsidRPr="00F25EE3" w14:paraId="24820A5A" w14:textId="77777777" w:rsidTr="00CD3921">
        <w:tc>
          <w:tcPr>
            <w:tcW w:w="0" w:type="auto"/>
          </w:tcPr>
          <w:p w14:paraId="688C13F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FROCAT</w:t>
            </w:r>
          </w:p>
        </w:tc>
        <w:tc>
          <w:tcPr>
            <w:tcW w:w="0" w:type="auto"/>
          </w:tcPr>
          <w:p w14:paraId="60E7B7E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1954 </w:t>
            </w:r>
          </w:p>
        </w:tc>
        <w:tc>
          <w:tcPr>
            <w:tcW w:w="0" w:type="auto"/>
          </w:tcPr>
          <w:p w14:paraId="348842A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238 </w:t>
            </w:r>
          </w:p>
        </w:tc>
        <w:tc>
          <w:tcPr>
            <w:tcW w:w="0" w:type="auto"/>
          </w:tcPr>
          <w:p w14:paraId="6A722A6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19414</w:t>
            </w:r>
          </w:p>
        </w:tc>
        <w:tc>
          <w:tcPr>
            <w:tcW w:w="0" w:type="auto"/>
          </w:tcPr>
          <w:p w14:paraId="38D0B50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69.2</w:t>
            </w:r>
          </w:p>
        </w:tc>
        <w:tc>
          <w:tcPr>
            <w:tcW w:w="0" w:type="auto"/>
          </w:tcPr>
          <w:p w14:paraId="39BE066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32 </w:t>
            </w:r>
          </w:p>
        </w:tc>
        <w:tc>
          <w:tcPr>
            <w:tcW w:w="0" w:type="auto"/>
          </w:tcPr>
          <w:p w14:paraId="4A08084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111 </w:t>
            </w:r>
          </w:p>
        </w:tc>
        <w:tc>
          <w:tcPr>
            <w:tcW w:w="0" w:type="auto"/>
          </w:tcPr>
          <w:p w14:paraId="3132D02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55.7</w:t>
            </w:r>
          </w:p>
        </w:tc>
        <w:tc>
          <w:tcPr>
            <w:tcW w:w="0" w:type="auto"/>
          </w:tcPr>
          <w:p w14:paraId="056951A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1.7</w:t>
            </w:r>
          </w:p>
        </w:tc>
        <w:tc>
          <w:tcPr>
            <w:tcW w:w="0" w:type="auto"/>
          </w:tcPr>
          <w:p w14:paraId="346D239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33 </w:t>
            </w:r>
          </w:p>
        </w:tc>
        <w:tc>
          <w:tcPr>
            <w:tcW w:w="0" w:type="auto"/>
          </w:tcPr>
          <w:p w14:paraId="59FB481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229 </w:t>
            </w:r>
          </w:p>
        </w:tc>
        <w:tc>
          <w:tcPr>
            <w:tcW w:w="960" w:type="dxa"/>
          </w:tcPr>
          <w:p w14:paraId="1809C4A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160 </w:t>
            </w:r>
          </w:p>
        </w:tc>
        <w:tc>
          <w:tcPr>
            <w:tcW w:w="1341" w:type="dxa"/>
          </w:tcPr>
          <w:p w14:paraId="49CAA8F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135 </w:t>
            </w:r>
          </w:p>
        </w:tc>
        <w:tc>
          <w:tcPr>
            <w:tcW w:w="0" w:type="auto"/>
          </w:tcPr>
          <w:p w14:paraId="7EBFF0B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183 </w:t>
            </w:r>
          </w:p>
        </w:tc>
      </w:tr>
      <w:tr w:rsidR="00216BEF" w:rsidRPr="00F25EE3" w14:paraId="0D0E9A1F" w14:textId="77777777" w:rsidTr="00CD3921">
        <w:tc>
          <w:tcPr>
            <w:tcW w:w="0" w:type="auto"/>
          </w:tcPr>
          <w:p w14:paraId="2BD3D3F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GERICO</w:t>
            </w:r>
          </w:p>
        </w:tc>
        <w:tc>
          <w:tcPr>
            <w:tcW w:w="0" w:type="auto"/>
          </w:tcPr>
          <w:p w14:paraId="7877B08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759 </w:t>
            </w:r>
          </w:p>
        </w:tc>
        <w:tc>
          <w:tcPr>
            <w:tcW w:w="0" w:type="auto"/>
          </w:tcPr>
          <w:p w14:paraId="22BCFAC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745 </w:t>
            </w:r>
          </w:p>
        </w:tc>
        <w:tc>
          <w:tcPr>
            <w:tcW w:w="0" w:type="auto"/>
          </w:tcPr>
          <w:p w14:paraId="46EE3B6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2746</w:t>
            </w:r>
          </w:p>
        </w:tc>
        <w:tc>
          <w:tcPr>
            <w:tcW w:w="0" w:type="auto"/>
          </w:tcPr>
          <w:p w14:paraId="3C69A95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67.9</w:t>
            </w:r>
          </w:p>
        </w:tc>
        <w:tc>
          <w:tcPr>
            <w:tcW w:w="0" w:type="auto"/>
          </w:tcPr>
          <w:p w14:paraId="3C92876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65</w:t>
            </w:r>
          </w:p>
        </w:tc>
        <w:tc>
          <w:tcPr>
            <w:tcW w:w="0" w:type="auto"/>
          </w:tcPr>
          <w:p w14:paraId="5C60A27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72</w:t>
            </w:r>
          </w:p>
        </w:tc>
        <w:tc>
          <w:tcPr>
            <w:tcW w:w="0" w:type="auto"/>
          </w:tcPr>
          <w:p w14:paraId="02450C8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79.4</w:t>
            </w:r>
          </w:p>
        </w:tc>
        <w:tc>
          <w:tcPr>
            <w:tcW w:w="0" w:type="auto"/>
          </w:tcPr>
          <w:p w14:paraId="2DFEE02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0.4</w:t>
            </w:r>
          </w:p>
        </w:tc>
        <w:tc>
          <w:tcPr>
            <w:tcW w:w="0" w:type="auto"/>
          </w:tcPr>
          <w:p w14:paraId="25E9FFB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 </w:t>
            </w:r>
          </w:p>
        </w:tc>
        <w:tc>
          <w:tcPr>
            <w:tcW w:w="0" w:type="auto"/>
          </w:tcPr>
          <w:p w14:paraId="1D045EF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71 </w:t>
            </w:r>
          </w:p>
        </w:tc>
        <w:tc>
          <w:tcPr>
            <w:tcW w:w="960" w:type="dxa"/>
          </w:tcPr>
          <w:p w14:paraId="4BBBB56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26 </w:t>
            </w:r>
          </w:p>
        </w:tc>
        <w:tc>
          <w:tcPr>
            <w:tcW w:w="1341" w:type="dxa"/>
          </w:tcPr>
          <w:p w14:paraId="7B2BB09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24 </w:t>
            </w:r>
          </w:p>
        </w:tc>
        <w:tc>
          <w:tcPr>
            <w:tcW w:w="0" w:type="auto"/>
          </w:tcPr>
          <w:p w14:paraId="5622B88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51 </w:t>
            </w:r>
          </w:p>
        </w:tc>
      </w:tr>
      <w:tr w:rsidR="00216BEF" w:rsidRPr="00F25EE3" w14:paraId="68656C00" w14:textId="77777777" w:rsidTr="00CD3921">
        <w:tc>
          <w:tcPr>
            <w:tcW w:w="0" w:type="auto"/>
          </w:tcPr>
          <w:p w14:paraId="043B40C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GOS</w:t>
            </w:r>
          </w:p>
        </w:tc>
        <w:tc>
          <w:tcPr>
            <w:tcW w:w="0" w:type="auto"/>
          </w:tcPr>
          <w:p w14:paraId="7030B78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1856 </w:t>
            </w:r>
          </w:p>
        </w:tc>
        <w:tc>
          <w:tcPr>
            <w:tcW w:w="0" w:type="auto"/>
          </w:tcPr>
          <w:p w14:paraId="17FDC0D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1799 </w:t>
            </w:r>
          </w:p>
        </w:tc>
        <w:tc>
          <w:tcPr>
            <w:tcW w:w="0" w:type="auto"/>
          </w:tcPr>
          <w:p w14:paraId="7CDAAE5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12789</w:t>
            </w:r>
          </w:p>
        </w:tc>
        <w:tc>
          <w:tcPr>
            <w:tcW w:w="0" w:type="auto"/>
          </w:tcPr>
          <w:p w14:paraId="6C5E79E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63.0</w:t>
            </w:r>
          </w:p>
        </w:tc>
        <w:tc>
          <w:tcPr>
            <w:tcW w:w="0" w:type="auto"/>
          </w:tcPr>
          <w:p w14:paraId="7F782F9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35 </w:t>
            </w:r>
          </w:p>
        </w:tc>
        <w:tc>
          <w:tcPr>
            <w:tcW w:w="0" w:type="auto"/>
          </w:tcPr>
          <w:p w14:paraId="40C5CFF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95</w:t>
            </w:r>
          </w:p>
        </w:tc>
        <w:tc>
          <w:tcPr>
            <w:tcW w:w="0" w:type="auto"/>
          </w:tcPr>
          <w:p w14:paraId="7FC87ED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49B7C45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10.2</w:t>
            </w:r>
          </w:p>
        </w:tc>
        <w:tc>
          <w:tcPr>
            <w:tcW w:w="0" w:type="auto"/>
          </w:tcPr>
          <w:p w14:paraId="29F438B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32 </w:t>
            </w:r>
          </w:p>
        </w:tc>
        <w:tc>
          <w:tcPr>
            <w:tcW w:w="0" w:type="auto"/>
          </w:tcPr>
          <w:p w14:paraId="193088A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174 </w:t>
            </w:r>
          </w:p>
        </w:tc>
        <w:tc>
          <w:tcPr>
            <w:tcW w:w="960" w:type="dxa"/>
          </w:tcPr>
          <w:p w14:paraId="75F7C6D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115 </w:t>
            </w:r>
          </w:p>
        </w:tc>
        <w:tc>
          <w:tcPr>
            <w:tcW w:w="1341" w:type="dxa"/>
          </w:tcPr>
          <w:p w14:paraId="3D93DAD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89 </w:t>
            </w:r>
          </w:p>
        </w:tc>
        <w:tc>
          <w:tcPr>
            <w:tcW w:w="0" w:type="auto"/>
          </w:tcPr>
          <w:p w14:paraId="6C3FD89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150 </w:t>
            </w:r>
          </w:p>
        </w:tc>
      </w:tr>
      <w:tr w:rsidR="00216BEF" w:rsidRPr="00F25EE3" w14:paraId="2C1AF545" w14:textId="77777777" w:rsidTr="00CD3921">
        <w:tc>
          <w:tcPr>
            <w:tcW w:w="0" w:type="auto"/>
          </w:tcPr>
          <w:p w14:paraId="15ED371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HAI</w:t>
            </w:r>
          </w:p>
        </w:tc>
        <w:tc>
          <w:tcPr>
            <w:tcW w:w="0" w:type="auto"/>
          </w:tcPr>
          <w:p w14:paraId="4867F15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3617 </w:t>
            </w:r>
          </w:p>
        </w:tc>
        <w:tc>
          <w:tcPr>
            <w:tcW w:w="0" w:type="auto"/>
          </w:tcPr>
          <w:p w14:paraId="56A3152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3535 </w:t>
            </w:r>
          </w:p>
        </w:tc>
        <w:tc>
          <w:tcPr>
            <w:tcW w:w="0" w:type="auto"/>
          </w:tcPr>
          <w:p w14:paraId="496EBAD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9510</w:t>
            </w:r>
          </w:p>
        </w:tc>
        <w:tc>
          <w:tcPr>
            <w:tcW w:w="0" w:type="auto"/>
          </w:tcPr>
          <w:p w14:paraId="38022C0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70.5</w:t>
            </w:r>
          </w:p>
        </w:tc>
        <w:tc>
          <w:tcPr>
            <w:tcW w:w="0" w:type="auto"/>
          </w:tcPr>
          <w:p w14:paraId="46611B8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69</w:t>
            </w:r>
          </w:p>
        </w:tc>
        <w:tc>
          <w:tcPr>
            <w:tcW w:w="0" w:type="auto"/>
          </w:tcPr>
          <w:p w14:paraId="16691ED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72</w:t>
            </w:r>
          </w:p>
        </w:tc>
        <w:tc>
          <w:tcPr>
            <w:tcW w:w="0" w:type="auto"/>
          </w:tcPr>
          <w:p w14:paraId="59D03AE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50.2</w:t>
            </w:r>
          </w:p>
        </w:tc>
        <w:tc>
          <w:tcPr>
            <w:tcW w:w="0" w:type="auto"/>
          </w:tcPr>
          <w:p w14:paraId="247076E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2.2</w:t>
            </w:r>
          </w:p>
        </w:tc>
        <w:tc>
          <w:tcPr>
            <w:tcW w:w="0" w:type="auto"/>
          </w:tcPr>
          <w:p w14:paraId="098D49B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 </w:t>
            </w:r>
          </w:p>
        </w:tc>
        <w:tc>
          <w:tcPr>
            <w:tcW w:w="0" w:type="auto"/>
          </w:tcPr>
          <w:p w14:paraId="0C52B3C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126 </w:t>
            </w:r>
          </w:p>
        </w:tc>
        <w:tc>
          <w:tcPr>
            <w:tcW w:w="960" w:type="dxa"/>
          </w:tcPr>
          <w:p w14:paraId="5BC6894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78 </w:t>
            </w:r>
          </w:p>
        </w:tc>
        <w:tc>
          <w:tcPr>
            <w:tcW w:w="1341" w:type="dxa"/>
          </w:tcPr>
          <w:p w14:paraId="6A8DD31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68 </w:t>
            </w:r>
          </w:p>
        </w:tc>
        <w:tc>
          <w:tcPr>
            <w:tcW w:w="0" w:type="auto"/>
          </w:tcPr>
          <w:p w14:paraId="5DE8192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114 </w:t>
            </w:r>
          </w:p>
        </w:tc>
      </w:tr>
      <w:tr w:rsidR="00216BEF" w:rsidRPr="00F25EE3" w14:paraId="6B82992F" w14:textId="77777777" w:rsidTr="00CD3921">
        <w:tc>
          <w:tcPr>
            <w:tcW w:w="0" w:type="auto"/>
          </w:tcPr>
          <w:p w14:paraId="21401FB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Health ABC</w:t>
            </w:r>
          </w:p>
        </w:tc>
        <w:tc>
          <w:tcPr>
            <w:tcW w:w="0" w:type="auto"/>
          </w:tcPr>
          <w:p w14:paraId="340CE26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2225 </w:t>
            </w:r>
          </w:p>
        </w:tc>
        <w:tc>
          <w:tcPr>
            <w:tcW w:w="0" w:type="auto"/>
          </w:tcPr>
          <w:p w14:paraId="6D55809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2203 </w:t>
            </w:r>
          </w:p>
        </w:tc>
        <w:tc>
          <w:tcPr>
            <w:tcW w:w="0" w:type="auto"/>
          </w:tcPr>
          <w:p w14:paraId="043353D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26577</w:t>
            </w:r>
          </w:p>
        </w:tc>
        <w:tc>
          <w:tcPr>
            <w:tcW w:w="0" w:type="auto"/>
          </w:tcPr>
          <w:p w14:paraId="4024F68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73.6</w:t>
            </w:r>
          </w:p>
        </w:tc>
        <w:tc>
          <w:tcPr>
            <w:tcW w:w="0" w:type="auto"/>
          </w:tcPr>
          <w:p w14:paraId="6511E66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68 </w:t>
            </w:r>
          </w:p>
        </w:tc>
        <w:tc>
          <w:tcPr>
            <w:tcW w:w="0" w:type="auto"/>
          </w:tcPr>
          <w:p w14:paraId="7AC06C4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80 </w:t>
            </w:r>
          </w:p>
        </w:tc>
        <w:tc>
          <w:tcPr>
            <w:tcW w:w="0" w:type="auto"/>
          </w:tcPr>
          <w:p w14:paraId="4306095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51.2</w:t>
            </w:r>
          </w:p>
        </w:tc>
        <w:tc>
          <w:tcPr>
            <w:tcW w:w="0" w:type="auto"/>
          </w:tcPr>
          <w:p w14:paraId="59A09DF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9.1</w:t>
            </w:r>
          </w:p>
        </w:tc>
        <w:tc>
          <w:tcPr>
            <w:tcW w:w="0" w:type="auto"/>
          </w:tcPr>
          <w:p w14:paraId="01D95E1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168 </w:t>
            </w:r>
          </w:p>
        </w:tc>
        <w:tc>
          <w:tcPr>
            <w:tcW w:w="0" w:type="auto"/>
          </w:tcPr>
          <w:p w14:paraId="0AFB127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512 </w:t>
            </w:r>
          </w:p>
        </w:tc>
        <w:tc>
          <w:tcPr>
            <w:tcW w:w="960" w:type="dxa"/>
          </w:tcPr>
          <w:p w14:paraId="5CFF1F1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383 </w:t>
            </w:r>
          </w:p>
        </w:tc>
        <w:tc>
          <w:tcPr>
            <w:tcW w:w="1341" w:type="dxa"/>
          </w:tcPr>
          <w:p w14:paraId="425996D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262 </w:t>
            </w:r>
          </w:p>
        </w:tc>
        <w:tc>
          <w:tcPr>
            <w:tcW w:w="0" w:type="auto"/>
          </w:tcPr>
          <w:p w14:paraId="01FD3FB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442 </w:t>
            </w:r>
          </w:p>
        </w:tc>
      </w:tr>
      <w:tr w:rsidR="00216BEF" w:rsidRPr="00F25EE3" w14:paraId="66CB38BE" w14:textId="77777777" w:rsidTr="00CD3921">
        <w:tc>
          <w:tcPr>
            <w:tcW w:w="0" w:type="auto"/>
          </w:tcPr>
          <w:p w14:paraId="0C3B9F6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HUNT</w:t>
            </w:r>
          </w:p>
        </w:tc>
        <w:tc>
          <w:tcPr>
            <w:tcW w:w="0" w:type="auto"/>
          </w:tcPr>
          <w:p w14:paraId="665E2E0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48444 </w:t>
            </w:r>
          </w:p>
        </w:tc>
        <w:tc>
          <w:tcPr>
            <w:tcW w:w="0" w:type="auto"/>
          </w:tcPr>
          <w:p w14:paraId="4618513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11110 </w:t>
            </w:r>
          </w:p>
        </w:tc>
        <w:tc>
          <w:tcPr>
            <w:tcW w:w="0" w:type="auto"/>
          </w:tcPr>
          <w:p w14:paraId="2DF10EF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601432</w:t>
            </w:r>
          </w:p>
        </w:tc>
        <w:tc>
          <w:tcPr>
            <w:tcW w:w="0" w:type="auto"/>
          </w:tcPr>
          <w:p w14:paraId="13D8CF7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53.0</w:t>
            </w:r>
          </w:p>
        </w:tc>
        <w:tc>
          <w:tcPr>
            <w:tcW w:w="0" w:type="auto"/>
          </w:tcPr>
          <w:p w14:paraId="7F9C9E2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20 </w:t>
            </w:r>
          </w:p>
        </w:tc>
        <w:tc>
          <w:tcPr>
            <w:tcW w:w="0" w:type="auto"/>
          </w:tcPr>
          <w:p w14:paraId="366B999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101</w:t>
            </w:r>
          </w:p>
        </w:tc>
        <w:tc>
          <w:tcPr>
            <w:tcW w:w="0" w:type="auto"/>
          </w:tcPr>
          <w:p w14:paraId="58F0909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54.4</w:t>
            </w:r>
          </w:p>
        </w:tc>
        <w:tc>
          <w:tcPr>
            <w:tcW w:w="0" w:type="auto"/>
          </w:tcPr>
          <w:p w14:paraId="1FE712E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3.8</w:t>
            </w:r>
          </w:p>
        </w:tc>
        <w:tc>
          <w:tcPr>
            <w:tcW w:w="0" w:type="auto"/>
          </w:tcPr>
          <w:p w14:paraId="7ECCBD9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1555 </w:t>
            </w:r>
          </w:p>
        </w:tc>
        <w:tc>
          <w:tcPr>
            <w:tcW w:w="0" w:type="auto"/>
          </w:tcPr>
          <w:p w14:paraId="0F9176D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9759 </w:t>
            </w:r>
          </w:p>
        </w:tc>
        <w:tc>
          <w:tcPr>
            <w:tcW w:w="960" w:type="dxa"/>
          </w:tcPr>
          <w:p w14:paraId="5A88BFB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4459 </w:t>
            </w:r>
          </w:p>
        </w:tc>
        <w:tc>
          <w:tcPr>
            <w:tcW w:w="1341" w:type="dxa"/>
          </w:tcPr>
          <w:p w14:paraId="4B2EBBD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3400 </w:t>
            </w:r>
          </w:p>
        </w:tc>
        <w:tc>
          <w:tcPr>
            <w:tcW w:w="0" w:type="auto"/>
          </w:tcPr>
          <w:p w14:paraId="5AEA3A4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6750 </w:t>
            </w:r>
          </w:p>
        </w:tc>
      </w:tr>
      <w:tr w:rsidR="00216BEF" w:rsidRPr="00F25EE3" w14:paraId="30749F76" w14:textId="77777777" w:rsidTr="00CD3921">
        <w:tc>
          <w:tcPr>
            <w:tcW w:w="0" w:type="auto"/>
          </w:tcPr>
          <w:p w14:paraId="1D4CC7A3"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JPOS</w:t>
            </w:r>
          </w:p>
        </w:tc>
        <w:tc>
          <w:tcPr>
            <w:tcW w:w="0" w:type="auto"/>
          </w:tcPr>
          <w:p w14:paraId="2593804C"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1944 </w:t>
            </w:r>
          </w:p>
        </w:tc>
        <w:tc>
          <w:tcPr>
            <w:tcW w:w="0" w:type="auto"/>
          </w:tcPr>
          <w:p w14:paraId="26ADB369"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1933 </w:t>
            </w:r>
          </w:p>
        </w:tc>
        <w:tc>
          <w:tcPr>
            <w:tcW w:w="0" w:type="auto"/>
          </w:tcPr>
          <w:p w14:paraId="70C887C7"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25812</w:t>
            </w:r>
          </w:p>
        </w:tc>
        <w:tc>
          <w:tcPr>
            <w:tcW w:w="0" w:type="auto"/>
          </w:tcPr>
          <w:p w14:paraId="580DC5D1"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57.5</w:t>
            </w:r>
          </w:p>
        </w:tc>
        <w:tc>
          <w:tcPr>
            <w:tcW w:w="0" w:type="auto"/>
          </w:tcPr>
          <w:p w14:paraId="236ACBC1"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40 </w:t>
            </w:r>
          </w:p>
        </w:tc>
        <w:tc>
          <w:tcPr>
            <w:tcW w:w="0" w:type="auto"/>
          </w:tcPr>
          <w:p w14:paraId="53176302"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82 </w:t>
            </w:r>
          </w:p>
        </w:tc>
        <w:tc>
          <w:tcPr>
            <w:tcW w:w="0" w:type="auto"/>
          </w:tcPr>
          <w:p w14:paraId="433E30E6"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100 </w:t>
            </w:r>
          </w:p>
        </w:tc>
        <w:tc>
          <w:tcPr>
            <w:tcW w:w="0" w:type="auto"/>
          </w:tcPr>
          <w:p w14:paraId="43E6B3FB"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0.7</w:t>
            </w:r>
          </w:p>
        </w:tc>
        <w:tc>
          <w:tcPr>
            <w:tcW w:w="0" w:type="auto"/>
          </w:tcPr>
          <w:p w14:paraId="04938884"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29 </w:t>
            </w:r>
          </w:p>
        </w:tc>
        <w:tc>
          <w:tcPr>
            <w:tcW w:w="0" w:type="auto"/>
          </w:tcPr>
          <w:p w14:paraId="2AE8EBBF"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265 </w:t>
            </w:r>
          </w:p>
        </w:tc>
        <w:tc>
          <w:tcPr>
            <w:tcW w:w="960" w:type="dxa"/>
          </w:tcPr>
          <w:p w14:paraId="44A8D647"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99 </w:t>
            </w:r>
          </w:p>
        </w:tc>
        <w:tc>
          <w:tcPr>
            <w:tcW w:w="1341" w:type="dxa"/>
          </w:tcPr>
          <w:p w14:paraId="1C313E1B"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 </w:t>
            </w:r>
          </w:p>
        </w:tc>
        <w:tc>
          <w:tcPr>
            <w:tcW w:w="0" w:type="auto"/>
          </w:tcPr>
          <w:p w14:paraId="28286342"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w:t>
            </w:r>
          </w:p>
        </w:tc>
      </w:tr>
      <w:tr w:rsidR="00216BEF" w:rsidRPr="00F25EE3" w14:paraId="3CD566FE" w14:textId="77777777" w:rsidTr="00CD3921">
        <w:tc>
          <w:tcPr>
            <w:tcW w:w="0" w:type="auto"/>
          </w:tcPr>
          <w:p w14:paraId="05164C76"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LASA</w:t>
            </w:r>
          </w:p>
        </w:tc>
        <w:tc>
          <w:tcPr>
            <w:tcW w:w="0" w:type="auto"/>
          </w:tcPr>
          <w:p w14:paraId="437FEF22"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1476 </w:t>
            </w:r>
          </w:p>
        </w:tc>
        <w:tc>
          <w:tcPr>
            <w:tcW w:w="0" w:type="auto"/>
          </w:tcPr>
          <w:p w14:paraId="1E05C1E5"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521 </w:t>
            </w:r>
          </w:p>
        </w:tc>
        <w:tc>
          <w:tcPr>
            <w:tcW w:w="0" w:type="auto"/>
          </w:tcPr>
          <w:p w14:paraId="5DEC4029"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7586</w:t>
            </w:r>
          </w:p>
        </w:tc>
        <w:tc>
          <w:tcPr>
            <w:tcW w:w="0" w:type="auto"/>
          </w:tcPr>
          <w:p w14:paraId="4B665A28"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75.7</w:t>
            </w:r>
          </w:p>
        </w:tc>
        <w:tc>
          <w:tcPr>
            <w:tcW w:w="0" w:type="auto"/>
          </w:tcPr>
          <w:p w14:paraId="309D94A3"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65</w:t>
            </w:r>
          </w:p>
        </w:tc>
        <w:tc>
          <w:tcPr>
            <w:tcW w:w="0" w:type="auto"/>
          </w:tcPr>
          <w:p w14:paraId="285BFE78"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89</w:t>
            </w:r>
          </w:p>
        </w:tc>
        <w:tc>
          <w:tcPr>
            <w:tcW w:w="0" w:type="auto"/>
          </w:tcPr>
          <w:p w14:paraId="6C3DFF7B"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51.6</w:t>
            </w:r>
          </w:p>
        </w:tc>
        <w:tc>
          <w:tcPr>
            <w:tcW w:w="0" w:type="auto"/>
          </w:tcPr>
          <w:p w14:paraId="217F133D"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11.3</w:t>
            </w:r>
          </w:p>
        </w:tc>
        <w:tc>
          <w:tcPr>
            <w:tcW w:w="0" w:type="auto"/>
          </w:tcPr>
          <w:p w14:paraId="2311C0E3"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39 </w:t>
            </w:r>
          </w:p>
        </w:tc>
        <w:tc>
          <w:tcPr>
            <w:tcW w:w="0" w:type="auto"/>
          </w:tcPr>
          <w:p w14:paraId="7B218101"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132 </w:t>
            </w:r>
          </w:p>
        </w:tc>
        <w:tc>
          <w:tcPr>
            <w:tcW w:w="960" w:type="dxa"/>
          </w:tcPr>
          <w:p w14:paraId="4F5EFA93"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 </w:t>
            </w:r>
          </w:p>
        </w:tc>
        <w:tc>
          <w:tcPr>
            <w:tcW w:w="1341" w:type="dxa"/>
          </w:tcPr>
          <w:p w14:paraId="09BFB2F2"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w:t>
            </w:r>
          </w:p>
        </w:tc>
        <w:tc>
          <w:tcPr>
            <w:tcW w:w="0" w:type="auto"/>
          </w:tcPr>
          <w:p w14:paraId="1A40A3B7"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96 </w:t>
            </w:r>
          </w:p>
        </w:tc>
      </w:tr>
      <w:tr w:rsidR="00216BEF" w:rsidRPr="00F25EE3" w14:paraId="1A8D3EF3" w14:textId="77777777" w:rsidTr="00CD3921">
        <w:tc>
          <w:tcPr>
            <w:tcW w:w="0" w:type="auto"/>
          </w:tcPr>
          <w:p w14:paraId="61DCEB00"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Maccabi</w:t>
            </w:r>
          </w:p>
        </w:tc>
        <w:tc>
          <w:tcPr>
            <w:tcW w:w="0" w:type="auto"/>
          </w:tcPr>
          <w:p w14:paraId="733038D6"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659266</w:t>
            </w:r>
          </w:p>
        </w:tc>
        <w:tc>
          <w:tcPr>
            <w:tcW w:w="0" w:type="auto"/>
          </w:tcPr>
          <w:p w14:paraId="1C0161C8"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35829</w:t>
            </w:r>
          </w:p>
        </w:tc>
        <w:tc>
          <w:tcPr>
            <w:tcW w:w="0" w:type="auto"/>
          </w:tcPr>
          <w:p w14:paraId="7C10E8D4"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6297325</w:t>
            </w:r>
          </w:p>
        </w:tc>
        <w:tc>
          <w:tcPr>
            <w:tcW w:w="0" w:type="auto"/>
          </w:tcPr>
          <w:p w14:paraId="2FC10F8B"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56.3</w:t>
            </w:r>
          </w:p>
        </w:tc>
        <w:tc>
          <w:tcPr>
            <w:tcW w:w="0" w:type="auto"/>
          </w:tcPr>
          <w:p w14:paraId="1C7E0B29"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30</w:t>
            </w:r>
          </w:p>
        </w:tc>
        <w:tc>
          <w:tcPr>
            <w:tcW w:w="0" w:type="auto"/>
          </w:tcPr>
          <w:p w14:paraId="2A7ED832"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91</w:t>
            </w:r>
          </w:p>
        </w:tc>
        <w:tc>
          <w:tcPr>
            <w:tcW w:w="0" w:type="auto"/>
          </w:tcPr>
          <w:p w14:paraId="5F38C7C2"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52.0</w:t>
            </w:r>
          </w:p>
        </w:tc>
        <w:tc>
          <w:tcPr>
            <w:tcW w:w="0" w:type="auto"/>
          </w:tcPr>
          <w:p w14:paraId="20545643"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1.6</w:t>
            </w:r>
          </w:p>
        </w:tc>
        <w:tc>
          <w:tcPr>
            <w:tcW w:w="0" w:type="auto"/>
          </w:tcPr>
          <w:p w14:paraId="5E7E1AAF"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11293</w:t>
            </w:r>
          </w:p>
        </w:tc>
        <w:tc>
          <w:tcPr>
            <w:tcW w:w="0" w:type="auto"/>
          </w:tcPr>
          <w:p w14:paraId="26D29D51"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54312</w:t>
            </w:r>
          </w:p>
        </w:tc>
        <w:tc>
          <w:tcPr>
            <w:tcW w:w="960" w:type="dxa"/>
          </w:tcPr>
          <w:p w14:paraId="78E9FBEC"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51955</w:t>
            </w:r>
          </w:p>
        </w:tc>
        <w:tc>
          <w:tcPr>
            <w:tcW w:w="1341" w:type="dxa"/>
          </w:tcPr>
          <w:p w14:paraId="43728239"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42759</w:t>
            </w:r>
          </w:p>
        </w:tc>
        <w:tc>
          <w:tcPr>
            <w:tcW w:w="0" w:type="auto"/>
          </w:tcPr>
          <w:p w14:paraId="1AFA975B"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53907</w:t>
            </w:r>
          </w:p>
        </w:tc>
      </w:tr>
      <w:tr w:rsidR="009222B8" w:rsidRPr="00F25EE3" w14:paraId="5097E65D" w14:textId="77777777" w:rsidTr="00CD3921">
        <w:tc>
          <w:tcPr>
            <w:tcW w:w="0" w:type="auto"/>
          </w:tcPr>
          <w:p w14:paraId="37B4AF4B" w14:textId="04BF9EE0"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Manitoba</w:t>
            </w:r>
          </w:p>
        </w:tc>
        <w:tc>
          <w:tcPr>
            <w:tcW w:w="0" w:type="auto"/>
          </w:tcPr>
          <w:p w14:paraId="29B5A0DF" w14:textId="463E9DBD"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92281</w:t>
            </w:r>
          </w:p>
        </w:tc>
        <w:tc>
          <w:tcPr>
            <w:tcW w:w="0" w:type="auto"/>
          </w:tcPr>
          <w:p w14:paraId="37E94F92" w14:textId="6B36357F"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92106</w:t>
            </w:r>
          </w:p>
        </w:tc>
        <w:tc>
          <w:tcPr>
            <w:tcW w:w="0" w:type="auto"/>
          </w:tcPr>
          <w:p w14:paraId="0C9E7599" w14:textId="19AF412D"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833466</w:t>
            </w:r>
          </w:p>
        </w:tc>
        <w:tc>
          <w:tcPr>
            <w:tcW w:w="0" w:type="auto"/>
          </w:tcPr>
          <w:p w14:paraId="36123517" w14:textId="73640E85"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63.4</w:t>
            </w:r>
          </w:p>
        </w:tc>
        <w:tc>
          <w:tcPr>
            <w:tcW w:w="0" w:type="auto"/>
          </w:tcPr>
          <w:p w14:paraId="738B8A45" w14:textId="608E06D7"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20</w:t>
            </w:r>
          </w:p>
        </w:tc>
        <w:tc>
          <w:tcPr>
            <w:tcW w:w="0" w:type="auto"/>
          </w:tcPr>
          <w:p w14:paraId="4B446DE1" w14:textId="43A95021"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104</w:t>
            </w:r>
          </w:p>
        </w:tc>
        <w:tc>
          <w:tcPr>
            <w:tcW w:w="0" w:type="auto"/>
          </w:tcPr>
          <w:p w14:paraId="1B383179" w14:textId="5173DCA7"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89.1</w:t>
            </w:r>
          </w:p>
        </w:tc>
        <w:tc>
          <w:tcPr>
            <w:tcW w:w="0" w:type="auto"/>
          </w:tcPr>
          <w:p w14:paraId="55CEB58A" w14:textId="64E4C443"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2.2</w:t>
            </w:r>
          </w:p>
        </w:tc>
        <w:tc>
          <w:tcPr>
            <w:tcW w:w="0" w:type="auto"/>
          </w:tcPr>
          <w:p w14:paraId="76174D04" w14:textId="374A3720"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3085</w:t>
            </w:r>
          </w:p>
        </w:tc>
        <w:tc>
          <w:tcPr>
            <w:tcW w:w="0" w:type="auto"/>
          </w:tcPr>
          <w:p w14:paraId="76F28324" w14:textId="353198F9"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13506</w:t>
            </w:r>
          </w:p>
        </w:tc>
        <w:tc>
          <w:tcPr>
            <w:tcW w:w="960" w:type="dxa"/>
          </w:tcPr>
          <w:p w14:paraId="509E0379" w14:textId="4AC653D6"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9578</w:t>
            </w:r>
          </w:p>
        </w:tc>
        <w:tc>
          <w:tcPr>
            <w:tcW w:w="1341" w:type="dxa"/>
          </w:tcPr>
          <w:p w14:paraId="58F81B7D" w14:textId="358B083E"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7187</w:t>
            </w:r>
          </w:p>
        </w:tc>
        <w:tc>
          <w:tcPr>
            <w:tcW w:w="0" w:type="auto"/>
          </w:tcPr>
          <w:p w14:paraId="41435EC8" w14:textId="31C801A6"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12655</w:t>
            </w:r>
          </w:p>
        </w:tc>
      </w:tr>
      <w:tr w:rsidR="00216BEF" w:rsidRPr="00F25EE3" w14:paraId="5A67E3BB" w14:textId="77777777" w:rsidTr="00CD3921">
        <w:tc>
          <w:tcPr>
            <w:tcW w:w="0" w:type="auto"/>
          </w:tcPr>
          <w:p w14:paraId="6E6D511A"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MINOS</w:t>
            </w:r>
          </w:p>
        </w:tc>
        <w:tc>
          <w:tcPr>
            <w:tcW w:w="0" w:type="auto"/>
          </w:tcPr>
          <w:p w14:paraId="72CD520C"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681 </w:t>
            </w:r>
          </w:p>
        </w:tc>
        <w:tc>
          <w:tcPr>
            <w:tcW w:w="0" w:type="auto"/>
          </w:tcPr>
          <w:p w14:paraId="49D17D16"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672 </w:t>
            </w:r>
          </w:p>
        </w:tc>
        <w:tc>
          <w:tcPr>
            <w:tcW w:w="0" w:type="auto"/>
          </w:tcPr>
          <w:p w14:paraId="04B89009"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6152</w:t>
            </w:r>
          </w:p>
        </w:tc>
        <w:tc>
          <w:tcPr>
            <w:tcW w:w="0" w:type="auto"/>
          </w:tcPr>
          <w:p w14:paraId="377A50FB"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65.2</w:t>
            </w:r>
          </w:p>
        </w:tc>
        <w:tc>
          <w:tcPr>
            <w:tcW w:w="0" w:type="auto"/>
          </w:tcPr>
          <w:p w14:paraId="6A81915C"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50 </w:t>
            </w:r>
          </w:p>
        </w:tc>
        <w:tc>
          <w:tcPr>
            <w:tcW w:w="0" w:type="auto"/>
          </w:tcPr>
          <w:p w14:paraId="07B27102"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86 </w:t>
            </w:r>
          </w:p>
        </w:tc>
        <w:tc>
          <w:tcPr>
            <w:tcW w:w="0" w:type="auto"/>
          </w:tcPr>
          <w:p w14:paraId="63A6137F"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0 </w:t>
            </w:r>
          </w:p>
        </w:tc>
        <w:tc>
          <w:tcPr>
            <w:tcW w:w="0" w:type="auto"/>
          </w:tcPr>
          <w:p w14:paraId="7546CAB2"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0.1</w:t>
            </w:r>
          </w:p>
        </w:tc>
        <w:tc>
          <w:tcPr>
            <w:tcW w:w="0" w:type="auto"/>
          </w:tcPr>
          <w:p w14:paraId="37DB0D85"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3 </w:t>
            </w:r>
          </w:p>
        </w:tc>
        <w:tc>
          <w:tcPr>
            <w:tcW w:w="0" w:type="auto"/>
          </w:tcPr>
          <w:p w14:paraId="69A26EB9"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63 </w:t>
            </w:r>
          </w:p>
        </w:tc>
        <w:tc>
          <w:tcPr>
            <w:tcW w:w="960" w:type="dxa"/>
          </w:tcPr>
          <w:p w14:paraId="177E8D05"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25 </w:t>
            </w:r>
          </w:p>
        </w:tc>
        <w:tc>
          <w:tcPr>
            <w:tcW w:w="1341" w:type="dxa"/>
          </w:tcPr>
          <w:p w14:paraId="6CF4BC2D"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22 </w:t>
            </w:r>
          </w:p>
        </w:tc>
        <w:tc>
          <w:tcPr>
            <w:tcW w:w="0" w:type="auto"/>
          </w:tcPr>
          <w:p w14:paraId="03E3EF81"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56 </w:t>
            </w:r>
          </w:p>
        </w:tc>
      </w:tr>
      <w:tr w:rsidR="00216BEF" w:rsidRPr="00F25EE3" w14:paraId="5183E0A8" w14:textId="77777777" w:rsidTr="00CD3921">
        <w:tc>
          <w:tcPr>
            <w:tcW w:w="0" w:type="auto"/>
          </w:tcPr>
          <w:p w14:paraId="5E985BCB"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MrOS Hong Kong</w:t>
            </w:r>
          </w:p>
        </w:tc>
        <w:tc>
          <w:tcPr>
            <w:tcW w:w="0" w:type="auto"/>
          </w:tcPr>
          <w:p w14:paraId="160652F1"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2000 </w:t>
            </w:r>
          </w:p>
        </w:tc>
        <w:tc>
          <w:tcPr>
            <w:tcW w:w="0" w:type="auto"/>
          </w:tcPr>
          <w:p w14:paraId="0BA89303"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2000 </w:t>
            </w:r>
          </w:p>
        </w:tc>
        <w:tc>
          <w:tcPr>
            <w:tcW w:w="0" w:type="auto"/>
          </w:tcPr>
          <w:p w14:paraId="5D1C9B0D"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19744</w:t>
            </w:r>
          </w:p>
        </w:tc>
        <w:tc>
          <w:tcPr>
            <w:tcW w:w="0" w:type="auto"/>
          </w:tcPr>
          <w:p w14:paraId="2D752E12"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72.4</w:t>
            </w:r>
          </w:p>
        </w:tc>
        <w:tc>
          <w:tcPr>
            <w:tcW w:w="0" w:type="auto"/>
          </w:tcPr>
          <w:p w14:paraId="0375350B"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65 </w:t>
            </w:r>
          </w:p>
        </w:tc>
        <w:tc>
          <w:tcPr>
            <w:tcW w:w="0" w:type="auto"/>
          </w:tcPr>
          <w:p w14:paraId="4280ABEE"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92 </w:t>
            </w:r>
          </w:p>
        </w:tc>
        <w:tc>
          <w:tcPr>
            <w:tcW w:w="0" w:type="auto"/>
          </w:tcPr>
          <w:p w14:paraId="5D50A77F"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0 </w:t>
            </w:r>
          </w:p>
        </w:tc>
        <w:tc>
          <w:tcPr>
            <w:tcW w:w="0" w:type="auto"/>
          </w:tcPr>
          <w:p w14:paraId="7A368B66"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1.1</w:t>
            </w:r>
          </w:p>
        </w:tc>
        <w:tc>
          <w:tcPr>
            <w:tcW w:w="0" w:type="auto"/>
          </w:tcPr>
          <w:p w14:paraId="198EC736"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63 </w:t>
            </w:r>
          </w:p>
        </w:tc>
        <w:tc>
          <w:tcPr>
            <w:tcW w:w="0" w:type="auto"/>
          </w:tcPr>
          <w:p w14:paraId="157D1F89"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231 </w:t>
            </w:r>
          </w:p>
        </w:tc>
        <w:tc>
          <w:tcPr>
            <w:tcW w:w="960" w:type="dxa"/>
          </w:tcPr>
          <w:p w14:paraId="7C2F9818"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148 </w:t>
            </w:r>
          </w:p>
        </w:tc>
        <w:tc>
          <w:tcPr>
            <w:tcW w:w="1341" w:type="dxa"/>
          </w:tcPr>
          <w:p w14:paraId="48EABBF1"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93 </w:t>
            </w:r>
          </w:p>
        </w:tc>
        <w:tc>
          <w:tcPr>
            <w:tcW w:w="0" w:type="auto"/>
          </w:tcPr>
          <w:p w14:paraId="7038E3B1"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201 </w:t>
            </w:r>
          </w:p>
        </w:tc>
      </w:tr>
      <w:tr w:rsidR="009222B8" w:rsidRPr="00F25EE3" w14:paraId="053B2289" w14:textId="77777777" w:rsidTr="00CD3921">
        <w:tc>
          <w:tcPr>
            <w:tcW w:w="0" w:type="auto"/>
          </w:tcPr>
          <w:p w14:paraId="4B4E617A" w14:textId="71A0AEE0"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MrOS USA</w:t>
            </w:r>
          </w:p>
        </w:tc>
        <w:tc>
          <w:tcPr>
            <w:tcW w:w="0" w:type="auto"/>
          </w:tcPr>
          <w:p w14:paraId="18FE53FF" w14:textId="09DCBC70"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2847 </w:t>
            </w:r>
          </w:p>
        </w:tc>
        <w:tc>
          <w:tcPr>
            <w:tcW w:w="0" w:type="auto"/>
          </w:tcPr>
          <w:p w14:paraId="6FE92CD5" w14:textId="4C333D1D"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2846 </w:t>
            </w:r>
          </w:p>
        </w:tc>
        <w:tc>
          <w:tcPr>
            <w:tcW w:w="0" w:type="auto"/>
          </w:tcPr>
          <w:p w14:paraId="5F69E75B" w14:textId="297D3E60"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34450</w:t>
            </w:r>
          </w:p>
        </w:tc>
        <w:tc>
          <w:tcPr>
            <w:tcW w:w="0" w:type="auto"/>
          </w:tcPr>
          <w:p w14:paraId="7CDD712F" w14:textId="494A8C96"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74.1</w:t>
            </w:r>
          </w:p>
        </w:tc>
        <w:tc>
          <w:tcPr>
            <w:tcW w:w="0" w:type="auto"/>
          </w:tcPr>
          <w:p w14:paraId="564C2430" w14:textId="3E118123"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65 </w:t>
            </w:r>
          </w:p>
        </w:tc>
        <w:tc>
          <w:tcPr>
            <w:tcW w:w="0" w:type="auto"/>
          </w:tcPr>
          <w:p w14:paraId="4215390D" w14:textId="08095135"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99 </w:t>
            </w:r>
          </w:p>
        </w:tc>
        <w:tc>
          <w:tcPr>
            <w:tcW w:w="0" w:type="auto"/>
          </w:tcPr>
          <w:p w14:paraId="433A8BFA" w14:textId="23CFE592"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0 </w:t>
            </w:r>
          </w:p>
        </w:tc>
        <w:tc>
          <w:tcPr>
            <w:tcW w:w="0" w:type="auto"/>
          </w:tcPr>
          <w:p w14:paraId="3818D102" w14:textId="0F24DCEB"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11.1</w:t>
            </w:r>
          </w:p>
        </w:tc>
        <w:tc>
          <w:tcPr>
            <w:tcW w:w="0" w:type="auto"/>
          </w:tcPr>
          <w:p w14:paraId="2B1715BD" w14:textId="5A236CAC"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171 </w:t>
            </w:r>
          </w:p>
        </w:tc>
        <w:tc>
          <w:tcPr>
            <w:tcW w:w="0" w:type="auto"/>
          </w:tcPr>
          <w:p w14:paraId="2FA9CF99" w14:textId="33DD744B"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653 </w:t>
            </w:r>
          </w:p>
        </w:tc>
        <w:tc>
          <w:tcPr>
            <w:tcW w:w="960" w:type="dxa"/>
          </w:tcPr>
          <w:p w14:paraId="208DF58E" w14:textId="460FB715"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405 </w:t>
            </w:r>
          </w:p>
        </w:tc>
        <w:tc>
          <w:tcPr>
            <w:tcW w:w="1341" w:type="dxa"/>
          </w:tcPr>
          <w:p w14:paraId="0111FB51" w14:textId="7681D085"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240 </w:t>
            </w:r>
          </w:p>
        </w:tc>
        <w:tc>
          <w:tcPr>
            <w:tcW w:w="0" w:type="auto"/>
          </w:tcPr>
          <w:p w14:paraId="29E304C7" w14:textId="6A6C1722" w:rsidR="009222B8" w:rsidRPr="00F25EE3" w:rsidRDefault="009222B8" w:rsidP="009222B8">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512 </w:t>
            </w:r>
          </w:p>
        </w:tc>
      </w:tr>
      <w:tr w:rsidR="00216BEF" w:rsidRPr="00F25EE3" w14:paraId="3FDC1FDC" w14:textId="77777777" w:rsidTr="00CD3921">
        <w:tc>
          <w:tcPr>
            <w:tcW w:w="0" w:type="auto"/>
          </w:tcPr>
          <w:p w14:paraId="48A8916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lastRenderedPageBreak/>
              <w:t>MrOs Sweden</w:t>
            </w:r>
          </w:p>
        </w:tc>
        <w:tc>
          <w:tcPr>
            <w:tcW w:w="0" w:type="auto"/>
          </w:tcPr>
          <w:p w14:paraId="05DE5A3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3010 </w:t>
            </w:r>
          </w:p>
        </w:tc>
        <w:tc>
          <w:tcPr>
            <w:tcW w:w="0" w:type="auto"/>
          </w:tcPr>
          <w:p w14:paraId="3E37F10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2817 </w:t>
            </w:r>
          </w:p>
        </w:tc>
        <w:tc>
          <w:tcPr>
            <w:tcW w:w="0" w:type="auto"/>
          </w:tcPr>
          <w:p w14:paraId="0325AB5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34168</w:t>
            </w:r>
          </w:p>
        </w:tc>
        <w:tc>
          <w:tcPr>
            <w:tcW w:w="0" w:type="auto"/>
          </w:tcPr>
          <w:p w14:paraId="572A619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74.9</w:t>
            </w:r>
          </w:p>
        </w:tc>
        <w:tc>
          <w:tcPr>
            <w:tcW w:w="0" w:type="auto"/>
          </w:tcPr>
          <w:p w14:paraId="0FEE16C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69 </w:t>
            </w:r>
          </w:p>
        </w:tc>
        <w:tc>
          <w:tcPr>
            <w:tcW w:w="0" w:type="auto"/>
          </w:tcPr>
          <w:p w14:paraId="3BEBA62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81 </w:t>
            </w:r>
          </w:p>
        </w:tc>
        <w:tc>
          <w:tcPr>
            <w:tcW w:w="0" w:type="auto"/>
          </w:tcPr>
          <w:p w14:paraId="5A512CC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0 </w:t>
            </w:r>
          </w:p>
        </w:tc>
        <w:tc>
          <w:tcPr>
            <w:tcW w:w="0" w:type="auto"/>
          </w:tcPr>
          <w:p w14:paraId="772FEAF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1.5</w:t>
            </w:r>
          </w:p>
        </w:tc>
        <w:tc>
          <w:tcPr>
            <w:tcW w:w="0" w:type="auto"/>
          </w:tcPr>
          <w:p w14:paraId="0455FEA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340 </w:t>
            </w:r>
          </w:p>
        </w:tc>
        <w:tc>
          <w:tcPr>
            <w:tcW w:w="0" w:type="auto"/>
          </w:tcPr>
          <w:p w14:paraId="7217A03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971 </w:t>
            </w:r>
          </w:p>
        </w:tc>
        <w:tc>
          <w:tcPr>
            <w:tcW w:w="960" w:type="dxa"/>
          </w:tcPr>
          <w:p w14:paraId="0F6948E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730 </w:t>
            </w:r>
          </w:p>
        </w:tc>
        <w:tc>
          <w:tcPr>
            <w:tcW w:w="1341" w:type="dxa"/>
          </w:tcPr>
          <w:p w14:paraId="551D818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483 </w:t>
            </w:r>
          </w:p>
        </w:tc>
        <w:tc>
          <w:tcPr>
            <w:tcW w:w="0" w:type="auto"/>
          </w:tcPr>
          <w:p w14:paraId="67FF152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876 </w:t>
            </w:r>
          </w:p>
        </w:tc>
      </w:tr>
      <w:tr w:rsidR="00216BEF" w:rsidRPr="00F25EE3" w14:paraId="2196AF8E" w14:textId="77777777" w:rsidTr="00CD3921">
        <w:tc>
          <w:tcPr>
            <w:tcW w:w="0" w:type="auto"/>
          </w:tcPr>
          <w:p w14:paraId="7ABF23D1"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MsOS Hong Kong</w:t>
            </w:r>
          </w:p>
        </w:tc>
        <w:tc>
          <w:tcPr>
            <w:tcW w:w="0" w:type="auto"/>
          </w:tcPr>
          <w:p w14:paraId="11CE1485"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2000 </w:t>
            </w:r>
          </w:p>
        </w:tc>
        <w:tc>
          <w:tcPr>
            <w:tcW w:w="0" w:type="auto"/>
          </w:tcPr>
          <w:p w14:paraId="29F5F514"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2000 </w:t>
            </w:r>
          </w:p>
        </w:tc>
        <w:tc>
          <w:tcPr>
            <w:tcW w:w="0" w:type="auto"/>
          </w:tcPr>
          <w:p w14:paraId="5BC7D409"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17528</w:t>
            </w:r>
          </w:p>
        </w:tc>
        <w:tc>
          <w:tcPr>
            <w:tcW w:w="0" w:type="auto"/>
          </w:tcPr>
          <w:p w14:paraId="1C1E39F5"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72.6</w:t>
            </w:r>
          </w:p>
        </w:tc>
        <w:tc>
          <w:tcPr>
            <w:tcW w:w="0" w:type="auto"/>
          </w:tcPr>
          <w:p w14:paraId="4EA239EE"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65 </w:t>
            </w:r>
          </w:p>
        </w:tc>
        <w:tc>
          <w:tcPr>
            <w:tcW w:w="0" w:type="auto"/>
          </w:tcPr>
          <w:p w14:paraId="409535B4"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98 </w:t>
            </w:r>
          </w:p>
        </w:tc>
        <w:tc>
          <w:tcPr>
            <w:tcW w:w="0" w:type="auto"/>
          </w:tcPr>
          <w:p w14:paraId="373A16DA"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100 </w:t>
            </w:r>
          </w:p>
        </w:tc>
        <w:tc>
          <w:tcPr>
            <w:tcW w:w="0" w:type="auto"/>
          </w:tcPr>
          <w:p w14:paraId="4A8B8894"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1.9 </w:t>
            </w:r>
          </w:p>
        </w:tc>
        <w:tc>
          <w:tcPr>
            <w:tcW w:w="0" w:type="auto"/>
          </w:tcPr>
          <w:p w14:paraId="6603785F"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69 </w:t>
            </w:r>
          </w:p>
        </w:tc>
        <w:tc>
          <w:tcPr>
            <w:tcW w:w="0" w:type="auto"/>
          </w:tcPr>
          <w:p w14:paraId="2E2DAFDA"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338 </w:t>
            </w:r>
          </w:p>
        </w:tc>
        <w:tc>
          <w:tcPr>
            <w:tcW w:w="960" w:type="dxa"/>
          </w:tcPr>
          <w:p w14:paraId="29C001C8"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247 </w:t>
            </w:r>
          </w:p>
        </w:tc>
        <w:tc>
          <w:tcPr>
            <w:tcW w:w="1341" w:type="dxa"/>
          </w:tcPr>
          <w:p w14:paraId="4611295A"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189 </w:t>
            </w:r>
          </w:p>
        </w:tc>
        <w:tc>
          <w:tcPr>
            <w:tcW w:w="0" w:type="auto"/>
          </w:tcPr>
          <w:p w14:paraId="1B6C376A" w14:textId="77777777" w:rsidR="00216BEF" w:rsidRPr="00F25EE3" w:rsidRDefault="00216BEF" w:rsidP="00216BEF">
            <w:pPr>
              <w:rPr>
                <w:rFonts w:ascii="Calibri" w:eastAsia="Aptos" w:hAnsi="Calibri" w:cs="Calibri"/>
                <w:sz w:val="21"/>
                <w:szCs w:val="21"/>
                <w:lang w:val="sv-SE" w:eastAsia="en-US"/>
              </w:rPr>
            </w:pPr>
            <w:r w:rsidRPr="00F25EE3">
              <w:rPr>
                <w:rFonts w:ascii="Calibri" w:eastAsia="Aptos" w:hAnsi="Calibri" w:cs="Calibri"/>
                <w:sz w:val="21"/>
                <w:szCs w:val="21"/>
                <w:lang w:val="sv-SE" w:eastAsia="en-US"/>
              </w:rPr>
              <w:t xml:space="preserve"> 298 </w:t>
            </w:r>
          </w:p>
        </w:tc>
      </w:tr>
      <w:tr w:rsidR="00216BEF" w:rsidRPr="00F25EE3" w14:paraId="2360EF44" w14:textId="77777777" w:rsidTr="00CD3921">
        <w:tc>
          <w:tcPr>
            <w:tcW w:w="0" w:type="auto"/>
          </w:tcPr>
          <w:p w14:paraId="2CD9B07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OFELY</w:t>
            </w:r>
          </w:p>
        </w:tc>
        <w:tc>
          <w:tcPr>
            <w:tcW w:w="0" w:type="auto"/>
          </w:tcPr>
          <w:p w14:paraId="3653322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867 </w:t>
            </w:r>
          </w:p>
        </w:tc>
        <w:tc>
          <w:tcPr>
            <w:tcW w:w="0" w:type="auto"/>
          </w:tcPr>
          <w:p w14:paraId="30B6C34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861 </w:t>
            </w:r>
          </w:p>
        </w:tc>
        <w:tc>
          <w:tcPr>
            <w:tcW w:w="0" w:type="auto"/>
          </w:tcPr>
          <w:p w14:paraId="6E6D4EF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15136</w:t>
            </w:r>
          </w:p>
        </w:tc>
        <w:tc>
          <w:tcPr>
            <w:tcW w:w="0" w:type="auto"/>
          </w:tcPr>
          <w:p w14:paraId="727BE02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58.8</w:t>
            </w:r>
          </w:p>
        </w:tc>
        <w:tc>
          <w:tcPr>
            <w:tcW w:w="0" w:type="auto"/>
          </w:tcPr>
          <w:p w14:paraId="1552300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40 </w:t>
            </w:r>
          </w:p>
        </w:tc>
        <w:tc>
          <w:tcPr>
            <w:tcW w:w="0" w:type="auto"/>
          </w:tcPr>
          <w:p w14:paraId="0D092E8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89 </w:t>
            </w:r>
          </w:p>
        </w:tc>
        <w:tc>
          <w:tcPr>
            <w:tcW w:w="0" w:type="auto"/>
          </w:tcPr>
          <w:p w14:paraId="344A841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29B9ABF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0.6</w:t>
            </w:r>
          </w:p>
        </w:tc>
        <w:tc>
          <w:tcPr>
            <w:tcW w:w="0" w:type="auto"/>
          </w:tcPr>
          <w:p w14:paraId="5307CFA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40 </w:t>
            </w:r>
          </w:p>
        </w:tc>
        <w:tc>
          <w:tcPr>
            <w:tcW w:w="0" w:type="auto"/>
          </w:tcPr>
          <w:p w14:paraId="6DB5B26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245 </w:t>
            </w:r>
          </w:p>
        </w:tc>
        <w:tc>
          <w:tcPr>
            <w:tcW w:w="960" w:type="dxa"/>
          </w:tcPr>
          <w:p w14:paraId="6E89DB8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180 </w:t>
            </w:r>
          </w:p>
        </w:tc>
        <w:tc>
          <w:tcPr>
            <w:tcW w:w="1341" w:type="dxa"/>
          </w:tcPr>
          <w:p w14:paraId="39B6C5C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159 </w:t>
            </w:r>
          </w:p>
        </w:tc>
        <w:tc>
          <w:tcPr>
            <w:tcW w:w="0" w:type="auto"/>
          </w:tcPr>
          <w:p w14:paraId="33CEE62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207 </w:t>
            </w:r>
          </w:p>
        </w:tc>
      </w:tr>
      <w:tr w:rsidR="00216BEF" w:rsidRPr="00F25EE3" w14:paraId="2BA6101C" w14:textId="77777777" w:rsidTr="00CD3921">
        <w:tc>
          <w:tcPr>
            <w:tcW w:w="0" w:type="auto"/>
          </w:tcPr>
          <w:p w14:paraId="58C7CFE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OPRA</w:t>
            </w:r>
          </w:p>
        </w:tc>
        <w:tc>
          <w:tcPr>
            <w:tcW w:w="0" w:type="auto"/>
          </w:tcPr>
          <w:p w14:paraId="047FC6B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1044 </w:t>
            </w:r>
          </w:p>
        </w:tc>
        <w:tc>
          <w:tcPr>
            <w:tcW w:w="0" w:type="auto"/>
          </w:tcPr>
          <w:p w14:paraId="34F6D5E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947 </w:t>
            </w:r>
          </w:p>
        </w:tc>
        <w:tc>
          <w:tcPr>
            <w:tcW w:w="0" w:type="auto"/>
          </w:tcPr>
          <w:p w14:paraId="7C79226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12133</w:t>
            </w:r>
          </w:p>
        </w:tc>
        <w:tc>
          <w:tcPr>
            <w:tcW w:w="0" w:type="auto"/>
          </w:tcPr>
          <w:p w14:paraId="4E29FD0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75.2</w:t>
            </w:r>
          </w:p>
        </w:tc>
        <w:tc>
          <w:tcPr>
            <w:tcW w:w="0" w:type="auto"/>
          </w:tcPr>
          <w:p w14:paraId="3BDC91C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75</w:t>
            </w:r>
          </w:p>
        </w:tc>
        <w:tc>
          <w:tcPr>
            <w:tcW w:w="0" w:type="auto"/>
          </w:tcPr>
          <w:p w14:paraId="17D1DE9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76</w:t>
            </w:r>
          </w:p>
        </w:tc>
        <w:tc>
          <w:tcPr>
            <w:tcW w:w="0" w:type="auto"/>
          </w:tcPr>
          <w:p w14:paraId="6954B8B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723E51D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0.0 </w:t>
            </w:r>
          </w:p>
        </w:tc>
        <w:tc>
          <w:tcPr>
            <w:tcW w:w="0" w:type="auto"/>
          </w:tcPr>
          <w:p w14:paraId="5BD6826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195 </w:t>
            </w:r>
          </w:p>
        </w:tc>
        <w:tc>
          <w:tcPr>
            <w:tcW w:w="0" w:type="auto"/>
          </w:tcPr>
          <w:p w14:paraId="4F5515B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524 </w:t>
            </w:r>
          </w:p>
        </w:tc>
        <w:tc>
          <w:tcPr>
            <w:tcW w:w="960" w:type="dxa"/>
          </w:tcPr>
          <w:p w14:paraId="0E2EC9B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453 </w:t>
            </w:r>
          </w:p>
        </w:tc>
        <w:tc>
          <w:tcPr>
            <w:tcW w:w="1341" w:type="dxa"/>
          </w:tcPr>
          <w:p w14:paraId="33FD998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 </w:t>
            </w:r>
          </w:p>
        </w:tc>
        <w:tc>
          <w:tcPr>
            <w:tcW w:w="0" w:type="auto"/>
          </w:tcPr>
          <w:p w14:paraId="22F8537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473 </w:t>
            </w:r>
          </w:p>
        </w:tc>
      </w:tr>
      <w:tr w:rsidR="00216BEF" w:rsidRPr="00F25EE3" w14:paraId="0E5659E3" w14:textId="77777777" w:rsidTr="00CD3921">
        <w:tc>
          <w:tcPr>
            <w:tcW w:w="0" w:type="auto"/>
          </w:tcPr>
          <w:p w14:paraId="1CC4D7E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OPUS</w:t>
            </w:r>
          </w:p>
        </w:tc>
        <w:tc>
          <w:tcPr>
            <w:tcW w:w="0" w:type="auto"/>
          </w:tcPr>
          <w:p w14:paraId="469B17E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1933 </w:t>
            </w:r>
          </w:p>
        </w:tc>
        <w:tc>
          <w:tcPr>
            <w:tcW w:w="0" w:type="auto"/>
          </w:tcPr>
          <w:p w14:paraId="46EFC23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1925 </w:t>
            </w:r>
          </w:p>
        </w:tc>
        <w:tc>
          <w:tcPr>
            <w:tcW w:w="0" w:type="auto"/>
          </w:tcPr>
          <w:p w14:paraId="76FBA48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11865</w:t>
            </w:r>
          </w:p>
        </w:tc>
        <w:tc>
          <w:tcPr>
            <w:tcW w:w="0" w:type="auto"/>
          </w:tcPr>
          <w:p w14:paraId="2EE2DCD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61.9</w:t>
            </w:r>
          </w:p>
        </w:tc>
        <w:tc>
          <w:tcPr>
            <w:tcW w:w="0" w:type="auto"/>
          </w:tcPr>
          <w:p w14:paraId="503F77E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20</w:t>
            </w:r>
          </w:p>
        </w:tc>
        <w:tc>
          <w:tcPr>
            <w:tcW w:w="0" w:type="auto"/>
          </w:tcPr>
          <w:p w14:paraId="2DE8AC0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80</w:t>
            </w:r>
          </w:p>
        </w:tc>
        <w:tc>
          <w:tcPr>
            <w:tcW w:w="0" w:type="auto"/>
          </w:tcPr>
          <w:p w14:paraId="521CFFE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3D914B6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5.9</w:t>
            </w:r>
          </w:p>
        </w:tc>
        <w:tc>
          <w:tcPr>
            <w:tcW w:w="0" w:type="auto"/>
          </w:tcPr>
          <w:p w14:paraId="0A079BF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 </w:t>
            </w:r>
          </w:p>
        </w:tc>
        <w:tc>
          <w:tcPr>
            <w:tcW w:w="0" w:type="auto"/>
          </w:tcPr>
          <w:p w14:paraId="60F841B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224 </w:t>
            </w:r>
          </w:p>
        </w:tc>
        <w:tc>
          <w:tcPr>
            <w:tcW w:w="960" w:type="dxa"/>
          </w:tcPr>
          <w:p w14:paraId="2EFE705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109 </w:t>
            </w:r>
          </w:p>
        </w:tc>
        <w:tc>
          <w:tcPr>
            <w:tcW w:w="1341" w:type="dxa"/>
          </w:tcPr>
          <w:p w14:paraId="72285F1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11D4087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141 </w:t>
            </w:r>
          </w:p>
        </w:tc>
      </w:tr>
      <w:tr w:rsidR="00216BEF" w:rsidRPr="00F25EE3" w14:paraId="128199A8" w14:textId="77777777" w:rsidTr="00CD3921">
        <w:tc>
          <w:tcPr>
            <w:tcW w:w="0" w:type="auto"/>
          </w:tcPr>
          <w:p w14:paraId="21C30EF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OSTPRE</w:t>
            </w:r>
          </w:p>
        </w:tc>
        <w:tc>
          <w:tcPr>
            <w:tcW w:w="0" w:type="auto"/>
          </w:tcPr>
          <w:p w14:paraId="5321E7B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11200 </w:t>
            </w:r>
          </w:p>
        </w:tc>
        <w:tc>
          <w:tcPr>
            <w:tcW w:w="0" w:type="auto"/>
          </w:tcPr>
          <w:p w14:paraId="56C3CE2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2761 </w:t>
            </w:r>
          </w:p>
        </w:tc>
        <w:tc>
          <w:tcPr>
            <w:tcW w:w="0" w:type="auto"/>
          </w:tcPr>
          <w:p w14:paraId="30C839C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109465</w:t>
            </w:r>
          </w:p>
        </w:tc>
        <w:tc>
          <w:tcPr>
            <w:tcW w:w="0" w:type="auto"/>
          </w:tcPr>
          <w:p w14:paraId="0C5D8D6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57.3</w:t>
            </w:r>
          </w:p>
        </w:tc>
        <w:tc>
          <w:tcPr>
            <w:tcW w:w="0" w:type="auto"/>
          </w:tcPr>
          <w:p w14:paraId="7C06FA9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52</w:t>
            </w:r>
          </w:p>
        </w:tc>
        <w:tc>
          <w:tcPr>
            <w:tcW w:w="0" w:type="auto"/>
          </w:tcPr>
          <w:p w14:paraId="32C85FF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63</w:t>
            </w:r>
          </w:p>
        </w:tc>
        <w:tc>
          <w:tcPr>
            <w:tcW w:w="0" w:type="auto"/>
          </w:tcPr>
          <w:p w14:paraId="4C15D91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7D367C8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3.4</w:t>
            </w:r>
          </w:p>
        </w:tc>
        <w:tc>
          <w:tcPr>
            <w:tcW w:w="0" w:type="auto"/>
          </w:tcPr>
          <w:p w14:paraId="2E544F3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80 </w:t>
            </w:r>
          </w:p>
        </w:tc>
        <w:tc>
          <w:tcPr>
            <w:tcW w:w="0" w:type="auto"/>
          </w:tcPr>
          <w:p w14:paraId="736EBFE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1851 </w:t>
            </w:r>
          </w:p>
        </w:tc>
        <w:tc>
          <w:tcPr>
            <w:tcW w:w="960" w:type="dxa"/>
          </w:tcPr>
          <w:p w14:paraId="7AC5B89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918 </w:t>
            </w:r>
          </w:p>
        </w:tc>
        <w:tc>
          <w:tcPr>
            <w:tcW w:w="1341" w:type="dxa"/>
          </w:tcPr>
          <w:p w14:paraId="0E48773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848 </w:t>
            </w:r>
          </w:p>
        </w:tc>
        <w:tc>
          <w:tcPr>
            <w:tcW w:w="0" w:type="auto"/>
          </w:tcPr>
          <w:p w14:paraId="0D124F8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1259 </w:t>
            </w:r>
          </w:p>
        </w:tc>
      </w:tr>
      <w:tr w:rsidR="00216BEF" w:rsidRPr="00F25EE3" w14:paraId="20C31FFF" w14:textId="77777777" w:rsidTr="00CD3921">
        <w:tc>
          <w:tcPr>
            <w:tcW w:w="0" w:type="auto"/>
          </w:tcPr>
          <w:p w14:paraId="10F06A9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PERF</w:t>
            </w:r>
          </w:p>
        </w:tc>
        <w:tc>
          <w:tcPr>
            <w:tcW w:w="0" w:type="auto"/>
          </w:tcPr>
          <w:p w14:paraId="723520C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5760 </w:t>
            </w:r>
          </w:p>
        </w:tc>
        <w:tc>
          <w:tcPr>
            <w:tcW w:w="0" w:type="auto"/>
          </w:tcPr>
          <w:p w14:paraId="7B3765E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2837 </w:t>
            </w:r>
          </w:p>
        </w:tc>
        <w:tc>
          <w:tcPr>
            <w:tcW w:w="0" w:type="auto"/>
          </w:tcPr>
          <w:p w14:paraId="174D599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37802</w:t>
            </w:r>
          </w:p>
        </w:tc>
        <w:tc>
          <w:tcPr>
            <w:tcW w:w="0" w:type="auto"/>
          </w:tcPr>
          <w:p w14:paraId="0D7397E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64.2</w:t>
            </w:r>
          </w:p>
        </w:tc>
        <w:tc>
          <w:tcPr>
            <w:tcW w:w="0" w:type="auto"/>
          </w:tcPr>
          <w:p w14:paraId="269757C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43</w:t>
            </w:r>
          </w:p>
        </w:tc>
        <w:tc>
          <w:tcPr>
            <w:tcW w:w="0" w:type="auto"/>
          </w:tcPr>
          <w:p w14:paraId="170F457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81</w:t>
            </w:r>
          </w:p>
        </w:tc>
        <w:tc>
          <w:tcPr>
            <w:tcW w:w="0" w:type="auto"/>
          </w:tcPr>
          <w:p w14:paraId="3FE977D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7AA866F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0.6</w:t>
            </w:r>
          </w:p>
        </w:tc>
        <w:tc>
          <w:tcPr>
            <w:tcW w:w="0" w:type="auto"/>
          </w:tcPr>
          <w:p w14:paraId="29834AC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62 </w:t>
            </w:r>
          </w:p>
        </w:tc>
        <w:tc>
          <w:tcPr>
            <w:tcW w:w="0" w:type="auto"/>
          </w:tcPr>
          <w:p w14:paraId="2CD98D7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828 </w:t>
            </w:r>
          </w:p>
        </w:tc>
        <w:tc>
          <w:tcPr>
            <w:tcW w:w="960" w:type="dxa"/>
          </w:tcPr>
          <w:p w14:paraId="3115C74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544 </w:t>
            </w:r>
          </w:p>
        </w:tc>
        <w:tc>
          <w:tcPr>
            <w:tcW w:w="1341" w:type="dxa"/>
          </w:tcPr>
          <w:p w14:paraId="2B8AEAF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489 </w:t>
            </w:r>
          </w:p>
        </w:tc>
        <w:tc>
          <w:tcPr>
            <w:tcW w:w="0" w:type="auto"/>
          </w:tcPr>
          <w:p w14:paraId="0B64454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550 </w:t>
            </w:r>
          </w:p>
        </w:tc>
      </w:tr>
      <w:tr w:rsidR="00216BEF" w:rsidRPr="00F25EE3" w14:paraId="1D209E0A" w14:textId="77777777" w:rsidTr="00CD3921">
        <w:tc>
          <w:tcPr>
            <w:tcW w:w="0" w:type="auto"/>
          </w:tcPr>
          <w:p w14:paraId="78AF33A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Rotterdam</w:t>
            </w:r>
          </w:p>
        </w:tc>
        <w:tc>
          <w:tcPr>
            <w:tcW w:w="0" w:type="auto"/>
          </w:tcPr>
          <w:p w14:paraId="745C97F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8109 </w:t>
            </w:r>
          </w:p>
        </w:tc>
        <w:tc>
          <w:tcPr>
            <w:tcW w:w="0" w:type="auto"/>
          </w:tcPr>
          <w:p w14:paraId="1F3E5E3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6332 </w:t>
            </w:r>
          </w:p>
        </w:tc>
        <w:tc>
          <w:tcPr>
            <w:tcW w:w="0" w:type="auto"/>
          </w:tcPr>
          <w:p w14:paraId="36B0E6C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86917</w:t>
            </w:r>
          </w:p>
        </w:tc>
        <w:tc>
          <w:tcPr>
            <w:tcW w:w="0" w:type="auto"/>
          </w:tcPr>
          <w:p w14:paraId="3B91493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65.0</w:t>
            </w:r>
          </w:p>
        </w:tc>
        <w:tc>
          <w:tcPr>
            <w:tcW w:w="0" w:type="auto"/>
          </w:tcPr>
          <w:p w14:paraId="4FB37BC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46</w:t>
            </w:r>
          </w:p>
        </w:tc>
        <w:tc>
          <w:tcPr>
            <w:tcW w:w="0" w:type="auto"/>
          </w:tcPr>
          <w:p w14:paraId="33A1751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99</w:t>
            </w:r>
          </w:p>
        </w:tc>
        <w:tc>
          <w:tcPr>
            <w:tcW w:w="0" w:type="auto"/>
          </w:tcPr>
          <w:p w14:paraId="5415B25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64.7</w:t>
            </w:r>
          </w:p>
        </w:tc>
        <w:tc>
          <w:tcPr>
            <w:tcW w:w="0" w:type="auto"/>
          </w:tcPr>
          <w:p w14:paraId="5F68B72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3.5</w:t>
            </w:r>
          </w:p>
        </w:tc>
        <w:tc>
          <w:tcPr>
            <w:tcW w:w="0" w:type="auto"/>
          </w:tcPr>
          <w:p w14:paraId="4F467E4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422 </w:t>
            </w:r>
          </w:p>
        </w:tc>
        <w:tc>
          <w:tcPr>
            <w:tcW w:w="0" w:type="auto"/>
          </w:tcPr>
          <w:p w14:paraId="5E6724F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1887 </w:t>
            </w:r>
          </w:p>
        </w:tc>
        <w:tc>
          <w:tcPr>
            <w:tcW w:w="960" w:type="dxa"/>
          </w:tcPr>
          <w:p w14:paraId="3602C46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1275 </w:t>
            </w:r>
          </w:p>
        </w:tc>
        <w:tc>
          <w:tcPr>
            <w:tcW w:w="1341" w:type="dxa"/>
          </w:tcPr>
          <w:p w14:paraId="233613C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990 </w:t>
            </w:r>
          </w:p>
        </w:tc>
        <w:tc>
          <w:tcPr>
            <w:tcW w:w="0" w:type="auto"/>
          </w:tcPr>
          <w:p w14:paraId="6CA1FAD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1613 </w:t>
            </w:r>
          </w:p>
        </w:tc>
      </w:tr>
      <w:tr w:rsidR="00216BEF" w:rsidRPr="00F25EE3" w14:paraId="7FCEE684" w14:textId="77777777" w:rsidTr="00CD3921">
        <w:tc>
          <w:tcPr>
            <w:tcW w:w="0" w:type="auto"/>
          </w:tcPr>
          <w:p w14:paraId="075BA56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SAOL_IPR_EPIPorto</w:t>
            </w:r>
          </w:p>
        </w:tc>
        <w:tc>
          <w:tcPr>
            <w:tcW w:w="0" w:type="auto"/>
          </w:tcPr>
          <w:p w14:paraId="61E503A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929 </w:t>
            </w:r>
          </w:p>
        </w:tc>
        <w:tc>
          <w:tcPr>
            <w:tcW w:w="0" w:type="auto"/>
          </w:tcPr>
          <w:p w14:paraId="29C945E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927 </w:t>
            </w:r>
          </w:p>
        </w:tc>
        <w:tc>
          <w:tcPr>
            <w:tcW w:w="0" w:type="auto"/>
          </w:tcPr>
          <w:p w14:paraId="298C7A6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11284</w:t>
            </w:r>
          </w:p>
        </w:tc>
        <w:tc>
          <w:tcPr>
            <w:tcW w:w="0" w:type="auto"/>
          </w:tcPr>
          <w:p w14:paraId="0D408B1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55.9</w:t>
            </w:r>
          </w:p>
        </w:tc>
        <w:tc>
          <w:tcPr>
            <w:tcW w:w="0" w:type="auto"/>
          </w:tcPr>
          <w:p w14:paraId="0024209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40 </w:t>
            </w:r>
          </w:p>
        </w:tc>
        <w:tc>
          <w:tcPr>
            <w:tcW w:w="0" w:type="auto"/>
          </w:tcPr>
          <w:p w14:paraId="0502D55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89 </w:t>
            </w:r>
          </w:p>
        </w:tc>
        <w:tc>
          <w:tcPr>
            <w:tcW w:w="0" w:type="auto"/>
          </w:tcPr>
          <w:p w14:paraId="58BE281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77.4</w:t>
            </w:r>
          </w:p>
        </w:tc>
        <w:tc>
          <w:tcPr>
            <w:tcW w:w="0" w:type="auto"/>
          </w:tcPr>
          <w:p w14:paraId="1214F44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1.8</w:t>
            </w:r>
          </w:p>
        </w:tc>
        <w:tc>
          <w:tcPr>
            <w:tcW w:w="0" w:type="auto"/>
          </w:tcPr>
          <w:p w14:paraId="48EB128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12 </w:t>
            </w:r>
          </w:p>
        </w:tc>
        <w:tc>
          <w:tcPr>
            <w:tcW w:w="0" w:type="auto"/>
          </w:tcPr>
          <w:p w14:paraId="7D33296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105 </w:t>
            </w:r>
          </w:p>
        </w:tc>
        <w:tc>
          <w:tcPr>
            <w:tcW w:w="960" w:type="dxa"/>
          </w:tcPr>
          <w:p w14:paraId="2EC906A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41 </w:t>
            </w:r>
          </w:p>
        </w:tc>
        <w:tc>
          <w:tcPr>
            <w:tcW w:w="1341" w:type="dxa"/>
          </w:tcPr>
          <w:p w14:paraId="7110F63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18 </w:t>
            </w:r>
          </w:p>
        </w:tc>
        <w:tc>
          <w:tcPr>
            <w:tcW w:w="0" w:type="auto"/>
          </w:tcPr>
          <w:p w14:paraId="32C30CC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 </w:t>
            </w:r>
          </w:p>
        </w:tc>
      </w:tr>
      <w:tr w:rsidR="00216BEF" w:rsidRPr="00F25EE3" w14:paraId="4899BE66" w14:textId="77777777" w:rsidTr="00CD3921">
        <w:tc>
          <w:tcPr>
            <w:tcW w:w="0" w:type="auto"/>
          </w:tcPr>
          <w:p w14:paraId="3F6E522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SarcoPhAge</w:t>
            </w:r>
          </w:p>
        </w:tc>
        <w:tc>
          <w:tcPr>
            <w:tcW w:w="0" w:type="auto"/>
          </w:tcPr>
          <w:p w14:paraId="0653B53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228 </w:t>
            </w:r>
          </w:p>
        </w:tc>
        <w:tc>
          <w:tcPr>
            <w:tcW w:w="0" w:type="auto"/>
          </w:tcPr>
          <w:p w14:paraId="545B8DD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217 </w:t>
            </w:r>
          </w:p>
        </w:tc>
        <w:tc>
          <w:tcPr>
            <w:tcW w:w="0" w:type="auto"/>
          </w:tcPr>
          <w:p w14:paraId="575C636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440</w:t>
            </w:r>
          </w:p>
        </w:tc>
        <w:tc>
          <w:tcPr>
            <w:tcW w:w="0" w:type="auto"/>
          </w:tcPr>
          <w:p w14:paraId="0E5EC73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75.9</w:t>
            </w:r>
          </w:p>
        </w:tc>
        <w:tc>
          <w:tcPr>
            <w:tcW w:w="0" w:type="auto"/>
          </w:tcPr>
          <w:p w14:paraId="650CECB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68</w:t>
            </w:r>
          </w:p>
        </w:tc>
        <w:tc>
          <w:tcPr>
            <w:tcW w:w="0" w:type="auto"/>
          </w:tcPr>
          <w:p w14:paraId="3BE2AFC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93</w:t>
            </w:r>
          </w:p>
        </w:tc>
        <w:tc>
          <w:tcPr>
            <w:tcW w:w="0" w:type="auto"/>
          </w:tcPr>
          <w:p w14:paraId="027E4A1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57.0</w:t>
            </w:r>
          </w:p>
        </w:tc>
        <w:tc>
          <w:tcPr>
            <w:tcW w:w="0" w:type="auto"/>
          </w:tcPr>
          <w:p w14:paraId="41EC7A2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5.7</w:t>
            </w:r>
          </w:p>
        </w:tc>
        <w:tc>
          <w:tcPr>
            <w:tcW w:w="0" w:type="auto"/>
          </w:tcPr>
          <w:p w14:paraId="28169C9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 </w:t>
            </w:r>
          </w:p>
        </w:tc>
        <w:tc>
          <w:tcPr>
            <w:tcW w:w="0" w:type="auto"/>
          </w:tcPr>
          <w:p w14:paraId="0682DBE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13 </w:t>
            </w:r>
          </w:p>
        </w:tc>
        <w:tc>
          <w:tcPr>
            <w:tcW w:w="960" w:type="dxa"/>
          </w:tcPr>
          <w:p w14:paraId="6539D3A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 </w:t>
            </w:r>
          </w:p>
        </w:tc>
        <w:tc>
          <w:tcPr>
            <w:tcW w:w="1341" w:type="dxa"/>
          </w:tcPr>
          <w:p w14:paraId="7678844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 </w:t>
            </w:r>
          </w:p>
        </w:tc>
        <w:tc>
          <w:tcPr>
            <w:tcW w:w="0" w:type="auto"/>
          </w:tcPr>
          <w:p w14:paraId="0876975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 </w:t>
            </w:r>
          </w:p>
        </w:tc>
      </w:tr>
      <w:tr w:rsidR="00216BEF" w:rsidRPr="00F25EE3" w14:paraId="7DE56F17" w14:textId="77777777" w:rsidTr="00CD3921">
        <w:tc>
          <w:tcPr>
            <w:tcW w:w="0" w:type="auto"/>
          </w:tcPr>
          <w:p w14:paraId="4D2A334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SCOOP</w:t>
            </w:r>
          </w:p>
        </w:tc>
        <w:tc>
          <w:tcPr>
            <w:tcW w:w="0" w:type="auto"/>
          </w:tcPr>
          <w:p w14:paraId="66FF38E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11826 </w:t>
            </w:r>
          </w:p>
        </w:tc>
        <w:tc>
          <w:tcPr>
            <w:tcW w:w="0" w:type="auto"/>
          </w:tcPr>
          <w:p w14:paraId="6836387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2650 </w:t>
            </w:r>
          </w:p>
        </w:tc>
        <w:tc>
          <w:tcPr>
            <w:tcW w:w="0" w:type="auto"/>
          </w:tcPr>
          <w:p w14:paraId="03217C4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56314</w:t>
            </w:r>
          </w:p>
        </w:tc>
        <w:tc>
          <w:tcPr>
            <w:tcW w:w="0" w:type="auto"/>
          </w:tcPr>
          <w:p w14:paraId="36A8C4F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75.5</w:t>
            </w:r>
          </w:p>
        </w:tc>
        <w:tc>
          <w:tcPr>
            <w:tcW w:w="0" w:type="auto"/>
          </w:tcPr>
          <w:p w14:paraId="0398510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70 </w:t>
            </w:r>
          </w:p>
        </w:tc>
        <w:tc>
          <w:tcPr>
            <w:tcW w:w="0" w:type="auto"/>
          </w:tcPr>
          <w:p w14:paraId="0568831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86 </w:t>
            </w:r>
          </w:p>
        </w:tc>
        <w:tc>
          <w:tcPr>
            <w:tcW w:w="0" w:type="auto"/>
          </w:tcPr>
          <w:p w14:paraId="15798FC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738E76C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7.1</w:t>
            </w:r>
          </w:p>
        </w:tc>
        <w:tc>
          <w:tcPr>
            <w:tcW w:w="0" w:type="auto"/>
          </w:tcPr>
          <w:p w14:paraId="3B6F78D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361 </w:t>
            </w:r>
          </w:p>
        </w:tc>
        <w:tc>
          <w:tcPr>
            <w:tcW w:w="0" w:type="auto"/>
          </w:tcPr>
          <w:p w14:paraId="3E7B09E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1847 </w:t>
            </w:r>
          </w:p>
        </w:tc>
        <w:tc>
          <w:tcPr>
            <w:tcW w:w="960" w:type="dxa"/>
          </w:tcPr>
          <w:p w14:paraId="11378ED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1231 </w:t>
            </w:r>
          </w:p>
        </w:tc>
        <w:tc>
          <w:tcPr>
            <w:tcW w:w="1341" w:type="dxa"/>
          </w:tcPr>
          <w:p w14:paraId="1B6F1F6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937 </w:t>
            </w:r>
          </w:p>
        </w:tc>
        <w:tc>
          <w:tcPr>
            <w:tcW w:w="0" w:type="auto"/>
          </w:tcPr>
          <w:p w14:paraId="11156C3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1560 </w:t>
            </w:r>
          </w:p>
        </w:tc>
      </w:tr>
      <w:tr w:rsidR="00216BEF" w:rsidRPr="00F25EE3" w14:paraId="2B78ADB0" w14:textId="77777777" w:rsidTr="00CD3921">
        <w:tc>
          <w:tcPr>
            <w:tcW w:w="0" w:type="auto"/>
          </w:tcPr>
          <w:p w14:paraId="65E3C1E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Sheffield</w:t>
            </w:r>
          </w:p>
        </w:tc>
        <w:tc>
          <w:tcPr>
            <w:tcW w:w="0" w:type="auto"/>
          </w:tcPr>
          <w:p w14:paraId="6D91F71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2175 </w:t>
            </w:r>
          </w:p>
        </w:tc>
        <w:tc>
          <w:tcPr>
            <w:tcW w:w="0" w:type="auto"/>
          </w:tcPr>
          <w:p w14:paraId="13C1B84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2154 </w:t>
            </w:r>
          </w:p>
        </w:tc>
        <w:tc>
          <w:tcPr>
            <w:tcW w:w="0" w:type="auto"/>
          </w:tcPr>
          <w:p w14:paraId="09C6496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7441</w:t>
            </w:r>
          </w:p>
        </w:tc>
        <w:tc>
          <w:tcPr>
            <w:tcW w:w="0" w:type="auto"/>
          </w:tcPr>
          <w:p w14:paraId="16FA488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80.0</w:t>
            </w:r>
          </w:p>
        </w:tc>
        <w:tc>
          <w:tcPr>
            <w:tcW w:w="0" w:type="auto"/>
          </w:tcPr>
          <w:p w14:paraId="1ABC927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74</w:t>
            </w:r>
          </w:p>
        </w:tc>
        <w:tc>
          <w:tcPr>
            <w:tcW w:w="0" w:type="auto"/>
          </w:tcPr>
          <w:p w14:paraId="4F4CE1D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101</w:t>
            </w:r>
          </w:p>
        </w:tc>
        <w:tc>
          <w:tcPr>
            <w:tcW w:w="0" w:type="auto"/>
          </w:tcPr>
          <w:p w14:paraId="538198F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2DD58EE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2.4</w:t>
            </w:r>
          </w:p>
        </w:tc>
        <w:tc>
          <w:tcPr>
            <w:tcW w:w="0" w:type="auto"/>
          </w:tcPr>
          <w:p w14:paraId="74D8DC1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67 </w:t>
            </w:r>
          </w:p>
        </w:tc>
        <w:tc>
          <w:tcPr>
            <w:tcW w:w="0" w:type="auto"/>
          </w:tcPr>
          <w:p w14:paraId="3E80F8F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289 </w:t>
            </w:r>
          </w:p>
        </w:tc>
        <w:tc>
          <w:tcPr>
            <w:tcW w:w="960" w:type="dxa"/>
          </w:tcPr>
          <w:p w14:paraId="74DCBB1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191 </w:t>
            </w:r>
          </w:p>
        </w:tc>
        <w:tc>
          <w:tcPr>
            <w:tcW w:w="1341" w:type="dxa"/>
          </w:tcPr>
          <w:p w14:paraId="5301DEC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136 </w:t>
            </w:r>
          </w:p>
        </w:tc>
        <w:tc>
          <w:tcPr>
            <w:tcW w:w="0" w:type="auto"/>
          </w:tcPr>
          <w:p w14:paraId="09CD7E7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234 </w:t>
            </w:r>
          </w:p>
        </w:tc>
      </w:tr>
      <w:tr w:rsidR="00216BEF" w:rsidRPr="00F25EE3" w14:paraId="052F1D80" w14:textId="77777777" w:rsidTr="00CD3921">
        <w:tc>
          <w:tcPr>
            <w:tcW w:w="0" w:type="auto"/>
          </w:tcPr>
          <w:p w14:paraId="4FABFD5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SOF</w:t>
            </w:r>
          </w:p>
        </w:tc>
        <w:tc>
          <w:tcPr>
            <w:tcW w:w="0" w:type="auto"/>
          </w:tcPr>
          <w:p w14:paraId="142312F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9672 </w:t>
            </w:r>
          </w:p>
        </w:tc>
        <w:tc>
          <w:tcPr>
            <w:tcW w:w="0" w:type="auto"/>
          </w:tcPr>
          <w:p w14:paraId="209AE96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7914</w:t>
            </w:r>
          </w:p>
        </w:tc>
        <w:tc>
          <w:tcPr>
            <w:tcW w:w="0" w:type="auto"/>
          </w:tcPr>
          <w:p w14:paraId="71F8777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136176</w:t>
            </w:r>
          </w:p>
        </w:tc>
        <w:tc>
          <w:tcPr>
            <w:tcW w:w="0" w:type="auto"/>
          </w:tcPr>
          <w:p w14:paraId="640D18A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71.6</w:t>
            </w:r>
          </w:p>
        </w:tc>
        <w:tc>
          <w:tcPr>
            <w:tcW w:w="0" w:type="auto"/>
          </w:tcPr>
          <w:p w14:paraId="6576BC1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65 </w:t>
            </w:r>
          </w:p>
        </w:tc>
        <w:tc>
          <w:tcPr>
            <w:tcW w:w="0" w:type="auto"/>
          </w:tcPr>
          <w:p w14:paraId="1719C16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89 </w:t>
            </w:r>
          </w:p>
        </w:tc>
        <w:tc>
          <w:tcPr>
            <w:tcW w:w="0" w:type="auto"/>
          </w:tcPr>
          <w:p w14:paraId="521C5A9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24CD119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6.7</w:t>
            </w:r>
          </w:p>
        </w:tc>
        <w:tc>
          <w:tcPr>
            <w:tcW w:w="0" w:type="auto"/>
          </w:tcPr>
          <w:p w14:paraId="6A290F3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1412 </w:t>
            </w:r>
          </w:p>
        </w:tc>
        <w:tc>
          <w:tcPr>
            <w:tcW w:w="0" w:type="auto"/>
          </w:tcPr>
          <w:p w14:paraId="443AB69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4353 </w:t>
            </w:r>
          </w:p>
        </w:tc>
        <w:tc>
          <w:tcPr>
            <w:tcW w:w="960" w:type="dxa"/>
          </w:tcPr>
          <w:p w14:paraId="1B7C468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2805 </w:t>
            </w:r>
          </w:p>
        </w:tc>
        <w:tc>
          <w:tcPr>
            <w:tcW w:w="1341" w:type="dxa"/>
          </w:tcPr>
          <w:p w14:paraId="09AA8A4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1840 </w:t>
            </w:r>
          </w:p>
        </w:tc>
        <w:tc>
          <w:tcPr>
            <w:tcW w:w="0" w:type="auto"/>
          </w:tcPr>
          <w:p w14:paraId="6E887CF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3467 </w:t>
            </w:r>
          </w:p>
        </w:tc>
      </w:tr>
      <w:tr w:rsidR="00216BEF" w:rsidRPr="00F25EE3" w14:paraId="62DCDA77" w14:textId="77777777" w:rsidTr="00CD3921">
        <w:tc>
          <w:tcPr>
            <w:tcW w:w="0" w:type="auto"/>
          </w:tcPr>
          <w:p w14:paraId="7B8B5E1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SOS</w:t>
            </w:r>
          </w:p>
        </w:tc>
        <w:tc>
          <w:tcPr>
            <w:tcW w:w="0" w:type="auto"/>
          </w:tcPr>
          <w:p w14:paraId="2CA560B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16626 </w:t>
            </w:r>
          </w:p>
        </w:tc>
        <w:tc>
          <w:tcPr>
            <w:tcW w:w="0" w:type="auto"/>
          </w:tcPr>
          <w:p w14:paraId="5F7CF81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4080 </w:t>
            </w:r>
          </w:p>
        </w:tc>
        <w:tc>
          <w:tcPr>
            <w:tcW w:w="0" w:type="auto"/>
          </w:tcPr>
          <w:p w14:paraId="58477F5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62119</w:t>
            </w:r>
          </w:p>
        </w:tc>
        <w:tc>
          <w:tcPr>
            <w:tcW w:w="0" w:type="auto"/>
          </w:tcPr>
          <w:p w14:paraId="49ED5B1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74.2</w:t>
            </w:r>
          </w:p>
        </w:tc>
        <w:tc>
          <w:tcPr>
            <w:tcW w:w="0" w:type="auto"/>
          </w:tcPr>
          <w:p w14:paraId="31CD42F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61</w:t>
            </w:r>
          </w:p>
        </w:tc>
        <w:tc>
          <w:tcPr>
            <w:tcW w:w="0" w:type="auto"/>
          </w:tcPr>
          <w:p w14:paraId="2A8E2ED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93</w:t>
            </w:r>
          </w:p>
        </w:tc>
        <w:tc>
          <w:tcPr>
            <w:tcW w:w="0" w:type="auto"/>
          </w:tcPr>
          <w:p w14:paraId="2BA770F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51A516B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1.5</w:t>
            </w:r>
          </w:p>
        </w:tc>
        <w:tc>
          <w:tcPr>
            <w:tcW w:w="0" w:type="auto"/>
          </w:tcPr>
          <w:p w14:paraId="4565F8D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260 </w:t>
            </w:r>
          </w:p>
        </w:tc>
        <w:tc>
          <w:tcPr>
            <w:tcW w:w="0" w:type="auto"/>
          </w:tcPr>
          <w:p w14:paraId="740777E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1383 </w:t>
            </w:r>
          </w:p>
        </w:tc>
        <w:tc>
          <w:tcPr>
            <w:tcW w:w="960" w:type="dxa"/>
          </w:tcPr>
          <w:p w14:paraId="5D902DD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993 </w:t>
            </w:r>
          </w:p>
        </w:tc>
        <w:tc>
          <w:tcPr>
            <w:tcW w:w="1341" w:type="dxa"/>
          </w:tcPr>
          <w:p w14:paraId="7F3C59D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702 </w:t>
            </w:r>
          </w:p>
        </w:tc>
        <w:tc>
          <w:tcPr>
            <w:tcW w:w="0" w:type="auto"/>
          </w:tcPr>
          <w:p w14:paraId="494E7B4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1325 </w:t>
            </w:r>
          </w:p>
        </w:tc>
      </w:tr>
      <w:tr w:rsidR="00216BEF" w:rsidRPr="00F25EE3" w14:paraId="2465B56B" w14:textId="77777777" w:rsidTr="00CD3921">
        <w:tc>
          <w:tcPr>
            <w:tcW w:w="0" w:type="auto"/>
          </w:tcPr>
          <w:p w14:paraId="4DB5E87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STRAMBO</w:t>
            </w:r>
          </w:p>
        </w:tc>
        <w:tc>
          <w:tcPr>
            <w:tcW w:w="0" w:type="auto"/>
          </w:tcPr>
          <w:p w14:paraId="56A4D46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823 </w:t>
            </w:r>
          </w:p>
        </w:tc>
        <w:tc>
          <w:tcPr>
            <w:tcW w:w="0" w:type="auto"/>
          </w:tcPr>
          <w:p w14:paraId="0C75813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804 </w:t>
            </w:r>
          </w:p>
        </w:tc>
        <w:tc>
          <w:tcPr>
            <w:tcW w:w="0" w:type="auto"/>
          </w:tcPr>
          <w:p w14:paraId="12E9B50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7582</w:t>
            </w:r>
          </w:p>
        </w:tc>
        <w:tc>
          <w:tcPr>
            <w:tcW w:w="0" w:type="auto"/>
          </w:tcPr>
          <w:p w14:paraId="2AD295E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72.1</w:t>
            </w:r>
          </w:p>
        </w:tc>
        <w:tc>
          <w:tcPr>
            <w:tcW w:w="0" w:type="auto"/>
          </w:tcPr>
          <w:p w14:paraId="6BCE6A6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51 </w:t>
            </w:r>
          </w:p>
        </w:tc>
        <w:tc>
          <w:tcPr>
            <w:tcW w:w="0" w:type="auto"/>
          </w:tcPr>
          <w:p w14:paraId="68D4F24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88</w:t>
            </w:r>
          </w:p>
        </w:tc>
        <w:tc>
          <w:tcPr>
            <w:tcW w:w="0" w:type="auto"/>
          </w:tcPr>
          <w:p w14:paraId="4C60114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0 </w:t>
            </w:r>
          </w:p>
        </w:tc>
        <w:tc>
          <w:tcPr>
            <w:tcW w:w="0" w:type="auto"/>
          </w:tcPr>
          <w:p w14:paraId="1C835EB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0.4</w:t>
            </w:r>
          </w:p>
        </w:tc>
        <w:tc>
          <w:tcPr>
            <w:tcW w:w="0" w:type="auto"/>
          </w:tcPr>
          <w:p w14:paraId="76D5FD8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17 </w:t>
            </w:r>
          </w:p>
        </w:tc>
        <w:tc>
          <w:tcPr>
            <w:tcW w:w="0" w:type="auto"/>
          </w:tcPr>
          <w:p w14:paraId="0A6C1CD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117 </w:t>
            </w:r>
          </w:p>
        </w:tc>
        <w:tc>
          <w:tcPr>
            <w:tcW w:w="960" w:type="dxa"/>
          </w:tcPr>
          <w:p w14:paraId="709AC35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42 </w:t>
            </w:r>
          </w:p>
        </w:tc>
        <w:tc>
          <w:tcPr>
            <w:tcW w:w="1341" w:type="dxa"/>
          </w:tcPr>
          <w:p w14:paraId="7C45922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26 </w:t>
            </w:r>
          </w:p>
        </w:tc>
        <w:tc>
          <w:tcPr>
            <w:tcW w:w="0" w:type="auto"/>
          </w:tcPr>
          <w:p w14:paraId="140524E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86 </w:t>
            </w:r>
          </w:p>
        </w:tc>
      </w:tr>
      <w:tr w:rsidR="00216BEF" w:rsidRPr="00F25EE3" w14:paraId="2742CB75" w14:textId="77777777" w:rsidTr="00CD3921">
        <w:tc>
          <w:tcPr>
            <w:tcW w:w="0" w:type="auto"/>
          </w:tcPr>
          <w:p w14:paraId="6CED9B3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SUPERB</w:t>
            </w:r>
          </w:p>
        </w:tc>
        <w:tc>
          <w:tcPr>
            <w:tcW w:w="0" w:type="auto"/>
          </w:tcPr>
          <w:p w14:paraId="72697D6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3021 </w:t>
            </w:r>
          </w:p>
        </w:tc>
        <w:tc>
          <w:tcPr>
            <w:tcW w:w="0" w:type="auto"/>
          </w:tcPr>
          <w:p w14:paraId="53FCB73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3008 </w:t>
            </w:r>
          </w:p>
        </w:tc>
        <w:tc>
          <w:tcPr>
            <w:tcW w:w="0" w:type="auto"/>
          </w:tcPr>
          <w:p w14:paraId="210D173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23403</w:t>
            </w:r>
          </w:p>
        </w:tc>
        <w:tc>
          <w:tcPr>
            <w:tcW w:w="0" w:type="auto"/>
          </w:tcPr>
          <w:p w14:paraId="0E3F695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77.8</w:t>
            </w:r>
          </w:p>
        </w:tc>
        <w:tc>
          <w:tcPr>
            <w:tcW w:w="0" w:type="auto"/>
          </w:tcPr>
          <w:p w14:paraId="31B95E2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75</w:t>
            </w:r>
          </w:p>
        </w:tc>
        <w:tc>
          <w:tcPr>
            <w:tcW w:w="0" w:type="auto"/>
          </w:tcPr>
          <w:p w14:paraId="2F5E3B2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81</w:t>
            </w:r>
          </w:p>
        </w:tc>
        <w:tc>
          <w:tcPr>
            <w:tcW w:w="0" w:type="auto"/>
          </w:tcPr>
          <w:p w14:paraId="4D0F8B4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685FDDC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4.0</w:t>
            </w:r>
          </w:p>
        </w:tc>
        <w:tc>
          <w:tcPr>
            <w:tcW w:w="0" w:type="auto"/>
          </w:tcPr>
          <w:p w14:paraId="40CC7FE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238</w:t>
            </w:r>
          </w:p>
        </w:tc>
        <w:tc>
          <w:tcPr>
            <w:tcW w:w="0" w:type="auto"/>
          </w:tcPr>
          <w:p w14:paraId="00537B8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1081</w:t>
            </w:r>
          </w:p>
        </w:tc>
        <w:tc>
          <w:tcPr>
            <w:tcW w:w="960" w:type="dxa"/>
          </w:tcPr>
          <w:p w14:paraId="1DB62C1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808</w:t>
            </w:r>
          </w:p>
        </w:tc>
        <w:tc>
          <w:tcPr>
            <w:tcW w:w="1341" w:type="dxa"/>
          </w:tcPr>
          <w:p w14:paraId="70C5CCC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654</w:t>
            </w:r>
          </w:p>
        </w:tc>
        <w:tc>
          <w:tcPr>
            <w:tcW w:w="0" w:type="auto"/>
          </w:tcPr>
          <w:p w14:paraId="6F4E3B3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1041</w:t>
            </w:r>
          </w:p>
        </w:tc>
      </w:tr>
      <w:tr w:rsidR="00216BEF" w:rsidRPr="00F25EE3" w14:paraId="531A9617" w14:textId="77777777" w:rsidTr="00CD3921">
        <w:tc>
          <w:tcPr>
            <w:tcW w:w="0" w:type="auto"/>
          </w:tcPr>
          <w:p w14:paraId="4884019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TASOAC</w:t>
            </w:r>
          </w:p>
        </w:tc>
        <w:tc>
          <w:tcPr>
            <w:tcW w:w="0" w:type="auto"/>
          </w:tcPr>
          <w:p w14:paraId="0B3D357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1097 </w:t>
            </w:r>
          </w:p>
        </w:tc>
        <w:tc>
          <w:tcPr>
            <w:tcW w:w="0" w:type="auto"/>
          </w:tcPr>
          <w:p w14:paraId="4639515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1092 </w:t>
            </w:r>
          </w:p>
        </w:tc>
        <w:tc>
          <w:tcPr>
            <w:tcW w:w="0" w:type="auto"/>
          </w:tcPr>
          <w:p w14:paraId="1FF1CC5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10944</w:t>
            </w:r>
          </w:p>
        </w:tc>
        <w:tc>
          <w:tcPr>
            <w:tcW w:w="0" w:type="auto"/>
          </w:tcPr>
          <w:p w14:paraId="1A393B1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63.0</w:t>
            </w:r>
          </w:p>
        </w:tc>
        <w:tc>
          <w:tcPr>
            <w:tcW w:w="0" w:type="auto"/>
          </w:tcPr>
          <w:p w14:paraId="209CA32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51</w:t>
            </w:r>
          </w:p>
        </w:tc>
        <w:tc>
          <w:tcPr>
            <w:tcW w:w="0" w:type="auto"/>
          </w:tcPr>
          <w:p w14:paraId="342B885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81</w:t>
            </w:r>
          </w:p>
        </w:tc>
        <w:tc>
          <w:tcPr>
            <w:tcW w:w="0" w:type="auto"/>
          </w:tcPr>
          <w:p w14:paraId="051AAA3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48.9</w:t>
            </w:r>
          </w:p>
        </w:tc>
        <w:tc>
          <w:tcPr>
            <w:tcW w:w="0" w:type="auto"/>
          </w:tcPr>
          <w:p w14:paraId="6B01627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10.7</w:t>
            </w:r>
          </w:p>
        </w:tc>
        <w:tc>
          <w:tcPr>
            <w:tcW w:w="0" w:type="auto"/>
          </w:tcPr>
          <w:p w14:paraId="2F2C331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 </w:t>
            </w:r>
          </w:p>
        </w:tc>
        <w:tc>
          <w:tcPr>
            <w:tcW w:w="0" w:type="auto"/>
          </w:tcPr>
          <w:p w14:paraId="4DB0157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146 </w:t>
            </w:r>
          </w:p>
        </w:tc>
        <w:tc>
          <w:tcPr>
            <w:tcW w:w="960" w:type="dxa"/>
          </w:tcPr>
          <w:p w14:paraId="7734BE4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49 </w:t>
            </w:r>
          </w:p>
        </w:tc>
        <w:tc>
          <w:tcPr>
            <w:tcW w:w="1341" w:type="dxa"/>
          </w:tcPr>
          <w:p w14:paraId="3D74F5F9"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46 </w:t>
            </w:r>
          </w:p>
        </w:tc>
        <w:tc>
          <w:tcPr>
            <w:tcW w:w="0" w:type="auto"/>
          </w:tcPr>
          <w:p w14:paraId="4B0D2A3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88 </w:t>
            </w:r>
          </w:p>
        </w:tc>
      </w:tr>
      <w:tr w:rsidR="00216BEF" w:rsidRPr="00F25EE3" w14:paraId="70782F6E" w14:textId="77777777" w:rsidTr="00CD3921">
        <w:tc>
          <w:tcPr>
            <w:tcW w:w="0" w:type="auto"/>
          </w:tcPr>
          <w:p w14:paraId="3DFCDD1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THIN</w:t>
            </w:r>
          </w:p>
        </w:tc>
        <w:tc>
          <w:tcPr>
            <w:tcW w:w="0" w:type="auto"/>
          </w:tcPr>
          <w:p w14:paraId="28BA113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366104 </w:t>
            </w:r>
          </w:p>
        </w:tc>
        <w:tc>
          <w:tcPr>
            <w:tcW w:w="0" w:type="auto"/>
          </w:tcPr>
          <w:p w14:paraId="0534749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0 </w:t>
            </w:r>
          </w:p>
        </w:tc>
        <w:tc>
          <w:tcPr>
            <w:tcW w:w="0" w:type="auto"/>
          </w:tcPr>
          <w:p w14:paraId="486931A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2126038 </w:t>
            </w:r>
          </w:p>
        </w:tc>
        <w:tc>
          <w:tcPr>
            <w:tcW w:w="0" w:type="auto"/>
          </w:tcPr>
          <w:p w14:paraId="06A3808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63.8</w:t>
            </w:r>
          </w:p>
        </w:tc>
        <w:tc>
          <w:tcPr>
            <w:tcW w:w="0" w:type="auto"/>
          </w:tcPr>
          <w:p w14:paraId="4985B9B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50 </w:t>
            </w:r>
          </w:p>
        </w:tc>
        <w:tc>
          <w:tcPr>
            <w:tcW w:w="0" w:type="auto"/>
          </w:tcPr>
          <w:p w14:paraId="2A328E0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116 </w:t>
            </w:r>
          </w:p>
        </w:tc>
        <w:tc>
          <w:tcPr>
            <w:tcW w:w="0" w:type="auto"/>
          </w:tcPr>
          <w:p w14:paraId="70806A2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097452E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1.4</w:t>
            </w:r>
          </w:p>
        </w:tc>
        <w:tc>
          <w:tcPr>
            <w:tcW w:w="0" w:type="auto"/>
          </w:tcPr>
          <w:p w14:paraId="4E9E06F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6942 </w:t>
            </w:r>
          </w:p>
        </w:tc>
        <w:tc>
          <w:tcPr>
            <w:tcW w:w="0" w:type="auto"/>
          </w:tcPr>
          <w:p w14:paraId="1F7E2CC4"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31633 </w:t>
            </w:r>
          </w:p>
        </w:tc>
        <w:tc>
          <w:tcPr>
            <w:tcW w:w="960" w:type="dxa"/>
          </w:tcPr>
          <w:p w14:paraId="4688186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 </w:t>
            </w:r>
          </w:p>
        </w:tc>
        <w:tc>
          <w:tcPr>
            <w:tcW w:w="1341" w:type="dxa"/>
          </w:tcPr>
          <w:p w14:paraId="6E1DAA1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w:t>
            </w:r>
          </w:p>
        </w:tc>
        <w:tc>
          <w:tcPr>
            <w:tcW w:w="0" w:type="auto"/>
          </w:tcPr>
          <w:p w14:paraId="03124F4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23622 </w:t>
            </w:r>
          </w:p>
        </w:tc>
      </w:tr>
      <w:tr w:rsidR="00216BEF" w:rsidRPr="00F25EE3" w14:paraId="43B76FA7" w14:textId="77777777" w:rsidTr="00CD3921">
        <w:tc>
          <w:tcPr>
            <w:tcW w:w="0" w:type="auto"/>
          </w:tcPr>
          <w:p w14:paraId="4DC08A98"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UK Biobank</w:t>
            </w:r>
          </w:p>
        </w:tc>
        <w:tc>
          <w:tcPr>
            <w:tcW w:w="0" w:type="auto"/>
          </w:tcPr>
          <w:p w14:paraId="6E91CEE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502536 </w:t>
            </w:r>
          </w:p>
        </w:tc>
        <w:tc>
          <w:tcPr>
            <w:tcW w:w="0" w:type="auto"/>
          </w:tcPr>
          <w:p w14:paraId="6ABB13A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19692 </w:t>
            </w:r>
          </w:p>
        </w:tc>
        <w:tc>
          <w:tcPr>
            <w:tcW w:w="0" w:type="auto"/>
          </w:tcPr>
          <w:p w14:paraId="25EF216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5766212 </w:t>
            </w:r>
          </w:p>
        </w:tc>
        <w:tc>
          <w:tcPr>
            <w:tcW w:w="0" w:type="auto"/>
          </w:tcPr>
          <w:p w14:paraId="61E042E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56.5</w:t>
            </w:r>
          </w:p>
        </w:tc>
        <w:tc>
          <w:tcPr>
            <w:tcW w:w="0" w:type="auto"/>
          </w:tcPr>
          <w:p w14:paraId="7374833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37 </w:t>
            </w:r>
          </w:p>
        </w:tc>
        <w:tc>
          <w:tcPr>
            <w:tcW w:w="0" w:type="auto"/>
          </w:tcPr>
          <w:p w14:paraId="57DBD91C"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73 </w:t>
            </w:r>
          </w:p>
        </w:tc>
        <w:tc>
          <w:tcPr>
            <w:tcW w:w="0" w:type="auto"/>
          </w:tcPr>
          <w:p w14:paraId="2824DD1E"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54.4</w:t>
            </w:r>
          </w:p>
        </w:tc>
        <w:tc>
          <w:tcPr>
            <w:tcW w:w="0" w:type="auto"/>
          </w:tcPr>
          <w:p w14:paraId="2943887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0.5</w:t>
            </w:r>
          </w:p>
        </w:tc>
        <w:tc>
          <w:tcPr>
            <w:tcW w:w="0" w:type="auto"/>
          </w:tcPr>
          <w:p w14:paraId="1ED7ECE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3943 </w:t>
            </w:r>
          </w:p>
        </w:tc>
        <w:tc>
          <w:tcPr>
            <w:tcW w:w="0" w:type="auto"/>
          </w:tcPr>
          <w:p w14:paraId="5CA8AE1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25190 </w:t>
            </w:r>
          </w:p>
        </w:tc>
        <w:tc>
          <w:tcPr>
            <w:tcW w:w="960" w:type="dxa"/>
          </w:tcPr>
          <w:p w14:paraId="4E2C77F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12099 </w:t>
            </w:r>
          </w:p>
        </w:tc>
        <w:tc>
          <w:tcPr>
            <w:tcW w:w="1341" w:type="dxa"/>
          </w:tcPr>
          <w:p w14:paraId="1B02E1A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8332 </w:t>
            </w:r>
          </w:p>
        </w:tc>
        <w:tc>
          <w:tcPr>
            <w:tcW w:w="0" w:type="auto"/>
          </w:tcPr>
          <w:p w14:paraId="58976981"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20075 </w:t>
            </w:r>
          </w:p>
        </w:tc>
      </w:tr>
      <w:tr w:rsidR="00216BEF" w:rsidRPr="00F25EE3" w14:paraId="42A9ABAF" w14:textId="77777777" w:rsidTr="00CD3921">
        <w:tc>
          <w:tcPr>
            <w:tcW w:w="0" w:type="auto"/>
          </w:tcPr>
          <w:p w14:paraId="6F4321D2"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WHI</w:t>
            </w:r>
          </w:p>
        </w:tc>
        <w:tc>
          <w:tcPr>
            <w:tcW w:w="0" w:type="auto"/>
          </w:tcPr>
          <w:p w14:paraId="7D75726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79192 </w:t>
            </w:r>
          </w:p>
        </w:tc>
        <w:tc>
          <w:tcPr>
            <w:tcW w:w="0" w:type="auto"/>
          </w:tcPr>
          <w:p w14:paraId="1DB359E6"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5744 </w:t>
            </w:r>
          </w:p>
        </w:tc>
        <w:tc>
          <w:tcPr>
            <w:tcW w:w="0" w:type="auto"/>
          </w:tcPr>
          <w:p w14:paraId="048C9D1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1084553 </w:t>
            </w:r>
          </w:p>
        </w:tc>
        <w:tc>
          <w:tcPr>
            <w:tcW w:w="0" w:type="auto"/>
          </w:tcPr>
          <w:p w14:paraId="2173D26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64.3</w:t>
            </w:r>
          </w:p>
        </w:tc>
        <w:tc>
          <w:tcPr>
            <w:tcW w:w="0" w:type="auto"/>
          </w:tcPr>
          <w:p w14:paraId="735B78BB"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49 </w:t>
            </w:r>
          </w:p>
        </w:tc>
        <w:tc>
          <w:tcPr>
            <w:tcW w:w="0" w:type="auto"/>
          </w:tcPr>
          <w:p w14:paraId="17338A6F"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79 </w:t>
            </w:r>
          </w:p>
        </w:tc>
        <w:tc>
          <w:tcPr>
            <w:tcW w:w="0" w:type="auto"/>
          </w:tcPr>
          <w:p w14:paraId="2F527867"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100 </w:t>
            </w:r>
          </w:p>
        </w:tc>
        <w:tc>
          <w:tcPr>
            <w:tcW w:w="0" w:type="auto"/>
          </w:tcPr>
          <w:p w14:paraId="09E1C41D"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5.3</w:t>
            </w:r>
          </w:p>
        </w:tc>
        <w:tc>
          <w:tcPr>
            <w:tcW w:w="0" w:type="auto"/>
          </w:tcPr>
          <w:p w14:paraId="352D44F5"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2277 </w:t>
            </w:r>
          </w:p>
        </w:tc>
        <w:tc>
          <w:tcPr>
            <w:tcW w:w="0" w:type="auto"/>
          </w:tcPr>
          <w:p w14:paraId="24BB3C3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6474 </w:t>
            </w:r>
          </w:p>
        </w:tc>
        <w:tc>
          <w:tcPr>
            <w:tcW w:w="960" w:type="dxa"/>
          </w:tcPr>
          <w:p w14:paraId="3E025303"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4449 </w:t>
            </w:r>
          </w:p>
        </w:tc>
        <w:tc>
          <w:tcPr>
            <w:tcW w:w="1341" w:type="dxa"/>
          </w:tcPr>
          <w:p w14:paraId="7A37810A"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2380 </w:t>
            </w:r>
          </w:p>
        </w:tc>
        <w:tc>
          <w:tcPr>
            <w:tcW w:w="0" w:type="auto"/>
          </w:tcPr>
          <w:p w14:paraId="3E5E4C80" w14:textId="77777777" w:rsidR="00216BEF" w:rsidRPr="00F25EE3" w:rsidRDefault="00216BEF" w:rsidP="00216BEF">
            <w:pPr>
              <w:rPr>
                <w:rFonts w:ascii="Calibri" w:eastAsia="Aptos" w:hAnsi="Calibri" w:cs="Calibri"/>
                <w:sz w:val="21"/>
                <w:szCs w:val="21"/>
                <w:lang w:val="en-GB" w:eastAsia="en-US"/>
              </w:rPr>
            </w:pPr>
            <w:r w:rsidRPr="00F25EE3">
              <w:rPr>
                <w:rFonts w:ascii="Calibri" w:eastAsia="Aptos" w:hAnsi="Calibri" w:cs="Calibri"/>
                <w:sz w:val="21"/>
                <w:szCs w:val="21"/>
                <w:lang w:val="en-GB" w:eastAsia="en-US"/>
              </w:rPr>
              <w:t xml:space="preserve"> 5085 </w:t>
            </w:r>
          </w:p>
        </w:tc>
      </w:tr>
      <w:tr w:rsidR="009222B8" w:rsidRPr="00F25EE3" w14:paraId="1F347A7A" w14:textId="77777777" w:rsidTr="00CD3921">
        <w:tc>
          <w:tcPr>
            <w:tcW w:w="0" w:type="auto"/>
          </w:tcPr>
          <w:p w14:paraId="3F9282D4" w14:textId="77777777" w:rsidR="009222B8" w:rsidRPr="00F25EE3"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Total</w:t>
            </w:r>
          </w:p>
        </w:tc>
        <w:tc>
          <w:tcPr>
            <w:tcW w:w="0" w:type="auto"/>
          </w:tcPr>
          <w:p w14:paraId="72B1C3B9" w14:textId="77777777" w:rsidR="009222B8" w:rsidRPr="00F25EE3"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1 909 896</w:t>
            </w:r>
          </w:p>
        </w:tc>
        <w:tc>
          <w:tcPr>
            <w:tcW w:w="0" w:type="auto"/>
          </w:tcPr>
          <w:p w14:paraId="28AE7FB4" w14:textId="77777777" w:rsidR="009222B8" w:rsidRPr="00F25EE3"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277 188</w:t>
            </w:r>
          </w:p>
        </w:tc>
        <w:tc>
          <w:tcPr>
            <w:tcW w:w="0" w:type="auto"/>
          </w:tcPr>
          <w:p w14:paraId="4965DAA8" w14:textId="77777777" w:rsidR="009222B8" w:rsidRPr="00F25EE3"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18 034 030</w:t>
            </w:r>
          </w:p>
        </w:tc>
        <w:tc>
          <w:tcPr>
            <w:tcW w:w="0" w:type="auto"/>
          </w:tcPr>
          <w:p w14:paraId="638236B2" w14:textId="77777777" w:rsidR="009222B8" w:rsidRPr="00F25EE3" w:rsidRDefault="009222B8" w:rsidP="00C57046">
            <w:pPr>
              <w:rPr>
                <w:rFonts w:ascii="Calibri" w:eastAsia="Aptos" w:hAnsi="Calibri" w:cs="Calibri"/>
                <w:b/>
                <w:bCs/>
                <w:color w:val="FF0000"/>
                <w:sz w:val="21"/>
                <w:szCs w:val="21"/>
                <w:lang w:val="en-GB" w:eastAsia="en-US"/>
              </w:rPr>
            </w:pPr>
          </w:p>
        </w:tc>
        <w:tc>
          <w:tcPr>
            <w:tcW w:w="0" w:type="auto"/>
          </w:tcPr>
          <w:p w14:paraId="15793870" w14:textId="77777777" w:rsidR="009222B8" w:rsidRPr="00F25EE3"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20</w:t>
            </w:r>
          </w:p>
        </w:tc>
        <w:tc>
          <w:tcPr>
            <w:tcW w:w="0" w:type="auto"/>
          </w:tcPr>
          <w:p w14:paraId="6676D822" w14:textId="77777777" w:rsidR="009222B8" w:rsidRPr="00F25EE3"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116</w:t>
            </w:r>
          </w:p>
        </w:tc>
        <w:tc>
          <w:tcPr>
            <w:tcW w:w="0" w:type="auto"/>
          </w:tcPr>
          <w:p w14:paraId="784E7A13" w14:textId="77777777" w:rsidR="009222B8" w:rsidRPr="00F25EE3" w:rsidRDefault="009222B8" w:rsidP="00C57046">
            <w:pPr>
              <w:rPr>
                <w:rFonts w:ascii="Calibri" w:eastAsia="Aptos" w:hAnsi="Calibri" w:cs="Calibri"/>
                <w:b/>
                <w:bCs/>
                <w:sz w:val="21"/>
                <w:szCs w:val="21"/>
                <w:lang w:val="en-GB" w:eastAsia="en-US"/>
              </w:rPr>
            </w:pPr>
          </w:p>
        </w:tc>
        <w:tc>
          <w:tcPr>
            <w:tcW w:w="0" w:type="auto"/>
          </w:tcPr>
          <w:p w14:paraId="75AE100D" w14:textId="77777777" w:rsidR="009222B8" w:rsidRPr="00F25EE3" w:rsidRDefault="009222B8" w:rsidP="00C57046">
            <w:pPr>
              <w:rPr>
                <w:rFonts w:ascii="Calibri" w:eastAsia="Aptos" w:hAnsi="Calibri" w:cs="Calibri"/>
                <w:b/>
                <w:bCs/>
                <w:sz w:val="21"/>
                <w:szCs w:val="21"/>
                <w:lang w:val="en-GB" w:eastAsia="en-US"/>
              </w:rPr>
            </w:pPr>
          </w:p>
        </w:tc>
        <w:tc>
          <w:tcPr>
            <w:tcW w:w="0" w:type="auto"/>
          </w:tcPr>
          <w:p w14:paraId="31AACB51" w14:textId="77777777" w:rsidR="009222B8" w:rsidRPr="00F25EE3"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34 831</w:t>
            </w:r>
          </w:p>
        </w:tc>
        <w:tc>
          <w:tcPr>
            <w:tcW w:w="0" w:type="auto"/>
          </w:tcPr>
          <w:p w14:paraId="0046C15D" w14:textId="77777777" w:rsidR="009222B8" w:rsidRPr="00F25EE3"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171 226</w:t>
            </w:r>
          </w:p>
        </w:tc>
        <w:tc>
          <w:tcPr>
            <w:tcW w:w="960" w:type="dxa"/>
          </w:tcPr>
          <w:p w14:paraId="3574C595" w14:textId="77777777" w:rsidR="009222B8" w:rsidRPr="00F25EE3"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101 149</w:t>
            </w:r>
          </w:p>
        </w:tc>
        <w:tc>
          <w:tcPr>
            <w:tcW w:w="1341" w:type="dxa"/>
          </w:tcPr>
          <w:p w14:paraId="5BCCB2D4" w14:textId="77777777" w:rsidR="009222B8" w:rsidRPr="00F25EE3"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78 008</w:t>
            </w:r>
          </w:p>
        </w:tc>
        <w:tc>
          <w:tcPr>
            <w:tcW w:w="0" w:type="auto"/>
          </w:tcPr>
          <w:p w14:paraId="56F5651A" w14:textId="77777777" w:rsidR="009222B8" w:rsidRPr="00F25EE3"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146 158</w:t>
            </w:r>
          </w:p>
        </w:tc>
      </w:tr>
      <w:tr w:rsidR="009222B8" w:rsidRPr="00216BEF" w14:paraId="4CA7C083" w14:textId="77777777" w:rsidTr="00CD3921">
        <w:tc>
          <w:tcPr>
            <w:tcW w:w="0" w:type="auto"/>
          </w:tcPr>
          <w:p w14:paraId="3B4B609B" w14:textId="77777777" w:rsidR="009222B8" w:rsidRPr="00F25EE3"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Mean</w:t>
            </w:r>
          </w:p>
        </w:tc>
        <w:tc>
          <w:tcPr>
            <w:tcW w:w="0" w:type="auto"/>
          </w:tcPr>
          <w:p w14:paraId="55C5DC52" w14:textId="77777777" w:rsidR="009222B8" w:rsidRPr="00F25EE3" w:rsidRDefault="009222B8" w:rsidP="00C57046">
            <w:pPr>
              <w:rPr>
                <w:rFonts w:ascii="Calibri" w:eastAsia="Aptos" w:hAnsi="Calibri" w:cs="Calibri"/>
                <w:b/>
                <w:bCs/>
                <w:sz w:val="21"/>
                <w:szCs w:val="21"/>
                <w:lang w:val="en-GB" w:eastAsia="en-US"/>
              </w:rPr>
            </w:pPr>
          </w:p>
        </w:tc>
        <w:tc>
          <w:tcPr>
            <w:tcW w:w="0" w:type="auto"/>
          </w:tcPr>
          <w:p w14:paraId="22A2109B" w14:textId="77777777" w:rsidR="009222B8" w:rsidRPr="00F25EE3" w:rsidRDefault="009222B8" w:rsidP="00C57046">
            <w:pPr>
              <w:rPr>
                <w:rFonts w:ascii="Calibri" w:eastAsia="Aptos" w:hAnsi="Calibri" w:cs="Calibri"/>
                <w:b/>
                <w:bCs/>
                <w:color w:val="FF0000"/>
                <w:sz w:val="21"/>
                <w:szCs w:val="21"/>
                <w:lang w:val="en-GB" w:eastAsia="en-US"/>
              </w:rPr>
            </w:pPr>
          </w:p>
        </w:tc>
        <w:tc>
          <w:tcPr>
            <w:tcW w:w="0" w:type="auto"/>
          </w:tcPr>
          <w:p w14:paraId="3E63C37B" w14:textId="77777777" w:rsidR="009222B8" w:rsidRPr="00F25EE3" w:rsidRDefault="009222B8" w:rsidP="00C57046">
            <w:pPr>
              <w:rPr>
                <w:rFonts w:ascii="Calibri" w:eastAsia="Aptos" w:hAnsi="Calibri" w:cs="Calibri"/>
                <w:b/>
                <w:bCs/>
                <w:color w:val="FF0000"/>
                <w:sz w:val="21"/>
                <w:szCs w:val="21"/>
                <w:lang w:val="en-GB" w:eastAsia="en-US"/>
              </w:rPr>
            </w:pPr>
          </w:p>
        </w:tc>
        <w:tc>
          <w:tcPr>
            <w:tcW w:w="0" w:type="auto"/>
          </w:tcPr>
          <w:p w14:paraId="144F0FDE" w14:textId="77777777" w:rsidR="009222B8" w:rsidRPr="00F25EE3"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59.3</w:t>
            </w:r>
          </w:p>
        </w:tc>
        <w:tc>
          <w:tcPr>
            <w:tcW w:w="0" w:type="auto"/>
          </w:tcPr>
          <w:p w14:paraId="38206462" w14:textId="77777777" w:rsidR="009222B8" w:rsidRPr="00F25EE3" w:rsidRDefault="009222B8" w:rsidP="00C57046">
            <w:pPr>
              <w:rPr>
                <w:rFonts w:ascii="Calibri" w:eastAsia="Aptos" w:hAnsi="Calibri" w:cs="Calibri"/>
                <w:b/>
                <w:bCs/>
                <w:sz w:val="21"/>
                <w:szCs w:val="21"/>
                <w:lang w:val="en-GB" w:eastAsia="en-US"/>
              </w:rPr>
            </w:pPr>
          </w:p>
        </w:tc>
        <w:tc>
          <w:tcPr>
            <w:tcW w:w="0" w:type="auto"/>
          </w:tcPr>
          <w:p w14:paraId="4DB7C7F0" w14:textId="77777777" w:rsidR="009222B8" w:rsidRPr="00F25EE3" w:rsidRDefault="009222B8" w:rsidP="00C57046">
            <w:pPr>
              <w:rPr>
                <w:rFonts w:ascii="Calibri" w:eastAsia="Aptos" w:hAnsi="Calibri" w:cs="Calibri"/>
                <w:b/>
                <w:bCs/>
                <w:sz w:val="21"/>
                <w:szCs w:val="21"/>
                <w:lang w:val="en-GB" w:eastAsia="en-US"/>
              </w:rPr>
            </w:pPr>
          </w:p>
        </w:tc>
        <w:tc>
          <w:tcPr>
            <w:tcW w:w="0" w:type="auto"/>
          </w:tcPr>
          <w:p w14:paraId="1E7E0ED7" w14:textId="77777777" w:rsidR="009222B8" w:rsidRPr="00F25EE3"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68.0</w:t>
            </w:r>
          </w:p>
        </w:tc>
        <w:tc>
          <w:tcPr>
            <w:tcW w:w="0" w:type="auto"/>
          </w:tcPr>
          <w:p w14:paraId="650C20F9" w14:textId="77777777" w:rsidR="009222B8" w:rsidRPr="00457BC8" w:rsidRDefault="009222B8" w:rsidP="00C57046">
            <w:pPr>
              <w:rPr>
                <w:rFonts w:ascii="Calibri" w:eastAsia="Aptos" w:hAnsi="Calibri" w:cs="Calibri"/>
                <w:b/>
                <w:bCs/>
                <w:sz w:val="21"/>
                <w:szCs w:val="21"/>
                <w:lang w:val="en-GB" w:eastAsia="en-US"/>
              </w:rPr>
            </w:pPr>
            <w:r w:rsidRPr="00F25EE3">
              <w:rPr>
                <w:rFonts w:ascii="Calibri" w:eastAsia="Aptos" w:hAnsi="Calibri" w:cs="Calibri"/>
                <w:b/>
                <w:bCs/>
                <w:sz w:val="21"/>
                <w:szCs w:val="21"/>
                <w:lang w:val="en-GB" w:eastAsia="en-US"/>
              </w:rPr>
              <w:t>1.7</w:t>
            </w:r>
          </w:p>
        </w:tc>
        <w:tc>
          <w:tcPr>
            <w:tcW w:w="0" w:type="auto"/>
          </w:tcPr>
          <w:p w14:paraId="1D59EC9E" w14:textId="77777777" w:rsidR="009222B8" w:rsidRPr="00216BEF" w:rsidRDefault="009222B8" w:rsidP="00C57046">
            <w:pPr>
              <w:rPr>
                <w:rFonts w:ascii="Calibri" w:eastAsia="Aptos" w:hAnsi="Calibri" w:cs="Calibri"/>
                <w:b/>
                <w:bCs/>
                <w:sz w:val="21"/>
                <w:szCs w:val="21"/>
                <w:lang w:val="en-GB" w:eastAsia="en-US"/>
              </w:rPr>
            </w:pPr>
          </w:p>
        </w:tc>
        <w:tc>
          <w:tcPr>
            <w:tcW w:w="0" w:type="auto"/>
          </w:tcPr>
          <w:p w14:paraId="1DD71C0D" w14:textId="77777777" w:rsidR="009222B8" w:rsidRPr="00216BEF" w:rsidRDefault="009222B8" w:rsidP="00C57046">
            <w:pPr>
              <w:rPr>
                <w:rFonts w:ascii="Calibri" w:eastAsia="Aptos" w:hAnsi="Calibri" w:cs="Calibri"/>
                <w:b/>
                <w:bCs/>
                <w:sz w:val="21"/>
                <w:szCs w:val="21"/>
                <w:lang w:val="en-GB" w:eastAsia="en-US"/>
              </w:rPr>
            </w:pPr>
          </w:p>
        </w:tc>
        <w:tc>
          <w:tcPr>
            <w:tcW w:w="960" w:type="dxa"/>
          </w:tcPr>
          <w:p w14:paraId="605BF078" w14:textId="77777777" w:rsidR="009222B8" w:rsidRPr="00216BEF" w:rsidRDefault="009222B8" w:rsidP="00C57046">
            <w:pPr>
              <w:rPr>
                <w:rFonts w:ascii="Calibri" w:eastAsia="Aptos" w:hAnsi="Calibri" w:cs="Calibri"/>
                <w:b/>
                <w:bCs/>
                <w:sz w:val="21"/>
                <w:szCs w:val="21"/>
                <w:lang w:val="en-GB" w:eastAsia="en-US"/>
              </w:rPr>
            </w:pPr>
          </w:p>
        </w:tc>
        <w:tc>
          <w:tcPr>
            <w:tcW w:w="1341" w:type="dxa"/>
          </w:tcPr>
          <w:p w14:paraId="42250BF4" w14:textId="77777777" w:rsidR="009222B8" w:rsidRPr="00216BEF" w:rsidRDefault="009222B8" w:rsidP="00C57046">
            <w:pPr>
              <w:rPr>
                <w:rFonts w:ascii="Calibri" w:eastAsia="Aptos" w:hAnsi="Calibri" w:cs="Calibri"/>
                <w:b/>
                <w:bCs/>
                <w:sz w:val="21"/>
                <w:szCs w:val="21"/>
                <w:lang w:val="en-GB" w:eastAsia="en-US"/>
              </w:rPr>
            </w:pPr>
          </w:p>
        </w:tc>
        <w:tc>
          <w:tcPr>
            <w:tcW w:w="0" w:type="auto"/>
          </w:tcPr>
          <w:p w14:paraId="224859BF" w14:textId="77777777" w:rsidR="009222B8" w:rsidRPr="00216BEF" w:rsidRDefault="009222B8" w:rsidP="00C57046">
            <w:pPr>
              <w:rPr>
                <w:rFonts w:ascii="Calibri" w:eastAsia="Aptos" w:hAnsi="Calibri" w:cs="Calibri"/>
                <w:b/>
                <w:bCs/>
                <w:sz w:val="21"/>
                <w:szCs w:val="21"/>
                <w:lang w:val="en-GB" w:eastAsia="en-US"/>
              </w:rPr>
            </w:pPr>
          </w:p>
        </w:tc>
      </w:tr>
    </w:tbl>
    <w:p w14:paraId="5A915068" w14:textId="77777777" w:rsidR="009222B8" w:rsidRDefault="009222B8" w:rsidP="009222B8">
      <w:pPr>
        <w:rPr>
          <w:rFonts w:ascii="Calibri" w:eastAsia="Calibri" w:hAnsi="Calibri" w:cs="Calibri"/>
          <w:sz w:val="21"/>
          <w:szCs w:val="21"/>
          <w:lang w:val="en-GB" w:eastAsia="en-US"/>
        </w:rPr>
      </w:pPr>
    </w:p>
    <w:p w14:paraId="75EAC93E" w14:textId="77777777" w:rsidR="00216BEF" w:rsidRDefault="00216BEF" w:rsidP="007C20E3">
      <w:pPr>
        <w:rPr>
          <w:rFonts w:ascii="Calibri" w:eastAsia="Calibri" w:hAnsi="Calibri" w:cs="Calibri"/>
          <w:sz w:val="21"/>
          <w:szCs w:val="21"/>
          <w:lang w:val="en-GB" w:eastAsia="en-US"/>
        </w:rPr>
      </w:pPr>
    </w:p>
    <w:p w14:paraId="2B4DDAA6" w14:textId="713C1A49" w:rsidR="007C20E3" w:rsidRDefault="000B2376" w:rsidP="000A1DE2">
      <w:pPr>
        <w:rPr>
          <w:rFonts w:ascii="Calibri" w:eastAsia="Calibri" w:hAnsi="Calibri" w:cs="Calibri"/>
          <w:sz w:val="21"/>
          <w:szCs w:val="21"/>
          <w:lang w:val="en-GB" w:eastAsia="en-US"/>
        </w:rPr>
      </w:pPr>
      <w:r w:rsidRPr="000B2376">
        <w:rPr>
          <w:rFonts w:ascii="Calibri" w:eastAsia="Calibri" w:hAnsi="Calibri" w:cs="Calibri"/>
          <w:sz w:val="21"/>
          <w:szCs w:val="21"/>
          <w:lang w:val="en-GB" w:eastAsia="en-US"/>
        </w:rPr>
        <w:t xml:space="preserve">BMD, femoral neck bone mineral density; OST, osteoporotic fracture; MOF, major osteoporotic fracture; AGES, Age, Gene/Environment Susceptibility‐Reykjavik Study; </w:t>
      </w:r>
      <w:r w:rsidR="000A1DE2" w:rsidRPr="000A1DE2">
        <w:rPr>
          <w:rFonts w:ascii="Calibri" w:eastAsia="Calibri" w:hAnsi="Calibri" w:cs="Calibri"/>
          <w:sz w:val="21"/>
          <w:szCs w:val="21"/>
          <w:lang w:val="en-GB" w:eastAsia="en-US"/>
        </w:rPr>
        <w:t>APOSS</w:t>
      </w:r>
      <w:r w:rsidR="000A1DE2">
        <w:rPr>
          <w:rFonts w:ascii="Calibri" w:eastAsia="Calibri" w:hAnsi="Calibri" w:cs="Calibri"/>
          <w:sz w:val="21"/>
          <w:szCs w:val="21"/>
          <w:lang w:val="en-GB" w:eastAsia="en-US"/>
        </w:rPr>
        <w:t xml:space="preserve">, </w:t>
      </w:r>
      <w:r w:rsidR="000A1DE2" w:rsidRPr="000A1DE2">
        <w:rPr>
          <w:rFonts w:ascii="Calibri" w:eastAsia="Calibri" w:hAnsi="Calibri" w:cs="Calibri"/>
          <w:sz w:val="21"/>
          <w:szCs w:val="21"/>
          <w:lang w:val="en-GB" w:eastAsia="en-US"/>
        </w:rPr>
        <w:t xml:space="preserve">Aberdeen Prospective Osteoporosis Screening Study </w:t>
      </w:r>
      <w:r w:rsidRPr="000B2376">
        <w:rPr>
          <w:rFonts w:ascii="Calibri" w:eastAsia="Calibri" w:hAnsi="Calibri" w:cs="Calibri"/>
          <w:sz w:val="21"/>
          <w:szCs w:val="21"/>
          <w:lang w:val="en-GB" w:eastAsia="en-US"/>
        </w:rPr>
        <w:t xml:space="preserve">BEH, Bushehr Elderly Health; CaMos, Canadian Multicentre Osteoporosis Study; DOES, Dubbo Osteoporosis Epidemiology Study; DO-HEALTH, VitaminD3-Omega3-Home Exercise-Healthy Aging and Longevity Trial; ECOSAP, Ecografía Osea en Atención Primaria; EPIFROS, EPIdemiology and Fracture Risk factors for Osteoporosis in Spain; FORMEN, Fujiwara-kyo Osteoporosis Risk in Men; FRIDEX,  Fracture RIsk factors and bone DEnsitometry type central dual X-ray; FROCAT, Fracture Risk factors for Osteoporosis in CATalonia; GERICO, Geneva Retirees Cohort; </w:t>
      </w:r>
      <w:r w:rsidR="000A1DE2" w:rsidRPr="000A1DE2">
        <w:rPr>
          <w:rFonts w:ascii="Calibri" w:eastAsia="Calibri" w:hAnsi="Calibri" w:cs="Calibri"/>
          <w:sz w:val="21"/>
          <w:szCs w:val="21"/>
          <w:lang w:val="en-GB" w:eastAsia="en-US"/>
        </w:rPr>
        <w:t xml:space="preserve">GOS, Geelong Osteoporosis Study; </w:t>
      </w:r>
      <w:r w:rsidRPr="000B2376">
        <w:rPr>
          <w:rFonts w:ascii="Calibri" w:eastAsia="Calibri" w:hAnsi="Calibri" w:cs="Calibri"/>
          <w:sz w:val="21"/>
          <w:szCs w:val="21"/>
          <w:lang w:val="en-GB" w:eastAsia="en-US"/>
        </w:rPr>
        <w:t xml:space="preserve">HAI, </w:t>
      </w:r>
      <w:r w:rsidRPr="000A1DE2">
        <w:rPr>
          <w:rFonts w:ascii="Calibri" w:eastAsia="Calibri" w:hAnsi="Calibri" w:cs="Calibri"/>
          <w:sz w:val="21"/>
          <w:szCs w:val="21"/>
          <w:lang w:val="en-GB" w:eastAsia="en-US"/>
        </w:rPr>
        <w:t>Healthy Ageing Initiative; Health ABC, Health</w:t>
      </w:r>
      <w:r w:rsidRPr="000B2376">
        <w:rPr>
          <w:rFonts w:ascii="Calibri" w:eastAsia="Calibri" w:hAnsi="Calibri" w:cs="Calibri"/>
          <w:sz w:val="21"/>
          <w:szCs w:val="21"/>
          <w:lang w:val="en-GB" w:eastAsia="en-US"/>
        </w:rPr>
        <w:t xml:space="preserve">, Aging and Body Composition; HUNT, Trøndelag Health Study; </w:t>
      </w:r>
      <w:r w:rsidR="000A1DE2" w:rsidRPr="000A1DE2">
        <w:rPr>
          <w:rFonts w:ascii="Calibri" w:eastAsia="Calibri" w:hAnsi="Calibri" w:cs="Calibri"/>
          <w:sz w:val="21"/>
          <w:szCs w:val="21"/>
          <w:lang w:val="en-GB" w:eastAsia="en-US"/>
        </w:rPr>
        <w:t xml:space="preserve">JPOS, Japanese Population-based Osteoporosis Study; </w:t>
      </w:r>
      <w:r w:rsidRPr="000B2376">
        <w:rPr>
          <w:rFonts w:ascii="Calibri" w:eastAsia="Calibri" w:hAnsi="Calibri" w:cs="Calibri"/>
          <w:sz w:val="21"/>
          <w:szCs w:val="21"/>
          <w:lang w:val="en-GB" w:eastAsia="en-US"/>
        </w:rPr>
        <w:t xml:space="preserve">LASA, Longitudinal Aging Study Amsterdam; MINOS, Montceau les MINes OSteoporosis; MrOS, Osteoporotic Fractures in Men; MsOS, Osteoporotic Fractures in Women; OFELY, Os des Femmes de Lyon; OPRA, Osteoporosis Prospective Risk Assessment; OPUS, Osteoporosis and Ultrasound Study; OSTPRE, Kuopio OSTeoporosis risk factor and PREvention study; </w:t>
      </w:r>
      <w:r w:rsidR="000A1DE2" w:rsidRPr="000A1DE2">
        <w:rPr>
          <w:rFonts w:ascii="Calibri" w:eastAsia="Calibri" w:hAnsi="Calibri" w:cs="Calibri"/>
          <w:sz w:val="21"/>
          <w:szCs w:val="21"/>
          <w:lang w:val="en-GB" w:eastAsia="en-US"/>
        </w:rPr>
        <w:t>PERF, Prospective Epidemiologic Risk Factor;</w:t>
      </w:r>
      <w:r w:rsidR="000A1DE2">
        <w:rPr>
          <w:rFonts w:ascii="Calibri" w:eastAsia="Calibri" w:hAnsi="Calibri" w:cs="Calibri"/>
          <w:sz w:val="21"/>
          <w:szCs w:val="21"/>
          <w:lang w:val="en-GB" w:eastAsia="en-US"/>
        </w:rPr>
        <w:t xml:space="preserve"> </w:t>
      </w:r>
      <w:r w:rsidRPr="000B2376">
        <w:rPr>
          <w:rFonts w:ascii="Calibri" w:eastAsia="Calibri" w:hAnsi="Calibri" w:cs="Calibri"/>
          <w:sz w:val="21"/>
          <w:szCs w:val="21"/>
          <w:lang w:val="en-GB" w:eastAsia="en-US"/>
        </w:rPr>
        <w:t xml:space="preserve">SAOL-IPR-EPIPorto, Santo António dos Olivais, Instituto Português de Reumatologia and EPIPorto; SarcoPhAge, Sarcopenia and Physical Impairment with advancing Age; SCOOP, screening for </w:t>
      </w:r>
      <w:r w:rsidRPr="000B2376">
        <w:rPr>
          <w:rFonts w:ascii="Calibri" w:eastAsia="Calibri" w:hAnsi="Calibri" w:cs="Calibri"/>
          <w:sz w:val="21"/>
          <w:szCs w:val="21"/>
          <w:lang w:val="en-GB" w:eastAsia="en-US"/>
        </w:rPr>
        <w:lastRenderedPageBreak/>
        <w:t>prevention of fractures in older women; SOF, Study of Osteoporotic Fractures; SOS, SALT Osteoporosis Study; STRAMBO, Structure of the Aging Men’s Bone; SUPERB, Sahlgrenska University hospital Prospective Evaluation of Risk of Bone fractures; WHI,  Women’s Health Initiative.</w:t>
      </w:r>
      <w:r w:rsidR="007C20E3" w:rsidRPr="007C20E3">
        <w:rPr>
          <w:rFonts w:ascii="Calibri" w:eastAsia="Calibri" w:hAnsi="Calibri" w:cs="Calibri"/>
          <w:sz w:val="21"/>
          <w:szCs w:val="21"/>
          <w:lang w:val="en-GB" w:eastAsia="en-US"/>
        </w:rPr>
        <w:t>Osteoporosis Study; STRAMBO, Structure of the Aging Men’s Bone; SUPERB, Sahlgrenska University hospital Prospective Evaluation of Risk of Bone fractures; TASOAC, Tasmanian Older Adult Cohort; THIN, The Health Improvement Network; WHI,  Women’s Health Initiative.</w:t>
      </w:r>
      <w:r w:rsidR="0014780A">
        <w:rPr>
          <w:rFonts w:ascii="Calibri" w:eastAsia="Calibri" w:hAnsi="Calibri" w:cs="Calibri"/>
          <w:sz w:val="21"/>
          <w:szCs w:val="21"/>
          <w:lang w:val="en-GB" w:eastAsia="en-US"/>
        </w:rPr>
        <w:t xml:space="preserve"> </w:t>
      </w:r>
    </w:p>
    <w:p w14:paraId="37F0FC9B" w14:textId="77777777" w:rsidR="007E79D2" w:rsidRPr="007C20E3" w:rsidRDefault="007E79D2" w:rsidP="007C20E3">
      <w:pPr>
        <w:rPr>
          <w:rFonts w:ascii="Calibri" w:eastAsia="Calibri" w:hAnsi="Calibri" w:cs="Calibri"/>
          <w:sz w:val="21"/>
          <w:szCs w:val="21"/>
          <w:lang w:val="en-GB" w:eastAsia="en-US"/>
        </w:rPr>
      </w:pPr>
    </w:p>
    <w:p w14:paraId="3C76ECD7" w14:textId="7834F5E4" w:rsidR="000A1DE2" w:rsidRDefault="000A1DE2">
      <w:pPr>
        <w:rPr>
          <w:rFonts w:ascii="Calibri" w:eastAsia="Calibri" w:hAnsi="Calibri" w:cs="Calibri"/>
          <w:b/>
          <w:bCs/>
          <w:lang w:val="en-GB" w:eastAsia="en-US"/>
        </w:rPr>
      </w:pPr>
      <w:r>
        <w:rPr>
          <w:rFonts w:ascii="Calibri" w:eastAsia="Calibri" w:hAnsi="Calibri" w:cs="Calibri"/>
          <w:b/>
          <w:bCs/>
          <w:lang w:val="en-GB" w:eastAsia="en-US"/>
        </w:rPr>
        <w:br w:type="page"/>
      </w:r>
    </w:p>
    <w:p w14:paraId="57C4DED6" w14:textId="3968D8F6" w:rsidR="00B805CB" w:rsidRDefault="00B805CB" w:rsidP="00EB3BC9">
      <w:pPr>
        <w:autoSpaceDE w:val="0"/>
        <w:autoSpaceDN w:val="0"/>
        <w:adjustRightInd w:val="0"/>
        <w:spacing w:line="276" w:lineRule="auto"/>
        <w:ind w:right="4888"/>
        <w:rPr>
          <w:rFonts w:ascii="Calibri" w:eastAsia="Calibri" w:hAnsi="Calibri" w:cs="Calibri"/>
          <w:b/>
          <w:bCs/>
          <w:lang w:val="en-GB" w:eastAsia="en-US"/>
        </w:rPr>
      </w:pPr>
      <w:r>
        <w:rPr>
          <w:rFonts w:ascii="Calibri" w:eastAsia="Calibri" w:hAnsi="Calibri" w:cs="Calibri"/>
          <w:b/>
          <w:bCs/>
          <w:lang w:val="en-GB" w:eastAsia="en-US"/>
        </w:rPr>
        <w:lastRenderedPageBreak/>
        <w:t>Appendix</w:t>
      </w:r>
    </w:p>
    <w:p w14:paraId="0BBD110D" w14:textId="77777777" w:rsidR="00B805CB" w:rsidRDefault="00B805CB" w:rsidP="00EB3BC9">
      <w:pPr>
        <w:autoSpaceDE w:val="0"/>
        <w:autoSpaceDN w:val="0"/>
        <w:adjustRightInd w:val="0"/>
        <w:spacing w:line="276" w:lineRule="auto"/>
        <w:ind w:right="4888"/>
        <w:rPr>
          <w:rFonts w:ascii="Calibri" w:eastAsia="Calibri" w:hAnsi="Calibri" w:cs="Calibri"/>
          <w:b/>
          <w:bCs/>
          <w:lang w:val="en-GB" w:eastAsia="en-US"/>
        </w:rPr>
      </w:pPr>
    </w:p>
    <w:p w14:paraId="78CC0271" w14:textId="317F95BF" w:rsidR="00B805CB" w:rsidRPr="003E5F8D" w:rsidRDefault="00B805CB" w:rsidP="00EB3BC9">
      <w:pPr>
        <w:autoSpaceDE w:val="0"/>
        <w:autoSpaceDN w:val="0"/>
        <w:adjustRightInd w:val="0"/>
        <w:spacing w:line="276" w:lineRule="auto"/>
        <w:ind w:right="4888"/>
        <w:rPr>
          <w:rFonts w:ascii="Calibri" w:eastAsia="Calibri" w:hAnsi="Calibri" w:cs="Calibri"/>
          <w:sz w:val="22"/>
          <w:szCs w:val="22"/>
          <w:lang w:val="en-GB" w:eastAsia="en-US"/>
        </w:rPr>
      </w:pPr>
      <w:r w:rsidRPr="003E5F8D">
        <w:rPr>
          <w:rFonts w:ascii="Calibri" w:eastAsia="Calibri" w:hAnsi="Calibri" w:cs="Calibri"/>
          <w:b/>
          <w:bCs/>
          <w:lang w:val="en-GB" w:eastAsia="en-US"/>
        </w:rPr>
        <w:t xml:space="preserve">Table </w:t>
      </w:r>
      <w:r>
        <w:rPr>
          <w:rFonts w:ascii="Calibri" w:eastAsia="Calibri" w:hAnsi="Calibri" w:cs="Calibri"/>
          <w:b/>
          <w:bCs/>
          <w:lang w:val="en-GB" w:eastAsia="en-US"/>
        </w:rPr>
        <w:t>A</w:t>
      </w:r>
      <w:r w:rsidRPr="003E5F8D">
        <w:rPr>
          <w:rFonts w:ascii="Calibri" w:eastAsia="Calibri" w:hAnsi="Calibri" w:cs="Calibri"/>
          <w:lang w:val="en-GB" w:eastAsia="en-US"/>
        </w:rPr>
        <w:t>.</w:t>
      </w:r>
      <w:r w:rsidRPr="003E5F8D">
        <w:rPr>
          <w:rFonts w:ascii="Calibri" w:eastAsia="Calibri" w:hAnsi="Calibri" w:cs="Calibri"/>
          <w:sz w:val="22"/>
          <w:szCs w:val="22"/>
          <w:lang w:val="en-GB" w:eastAsia="en-US"/>
        </w:rPr>
        <w:t xml:space="preserve"> Hazard ratio (HR) and 95% confidence interval (CI) of fracture by </w:t>
      </w:r>
      <w:r>
        <w:rPr>
          <w:rFonts w:ascii="Calibri" w:eastAsia="Calibri" w:hAnsi="Calibri" w:cs="Calibri"/>
          <w:sz w:val="22"/>
          <w:szCs w:val="22"/>
          <w:lang w:val="en-GB" w:eastAsia="en-US"/>
        </w:rPr>
        <w:t xml:space="preserve">time since </w:t>
      </w:r>
      <w:r w:rsidRPr="003E5F8D">
        <w:rPr>
          <w:rFonts w:ascii="Calibri" w:eastAsia="Calibri" w:hAnsi="Calibri" w:cs="Calibri"/>
          <w:sz w:val="22"/>
          <w:szCs w:val="22"/>
          <w:lang w:val="en-GB" w:eastAsia="en-US"/>
        </w:rPr>
        <w:t>baseline at the sites indicated associated with a history of</w:t>
      </w:r>
      <w:r>
        <w:rPr>
          <w:rFonts w:ascii="Calibri" w:eastAsia="Calibri" w:hAnsi="Calibri" w:cs="Calibri"/>
          <w:sz w:val="22"/>
          <w:szCs w:val="22"/>
          <w:lang w:val="en-GB" w:eastAsia="en-US"/>
        </w:rPr>
        <w:t xml:space="preserve"> RA</w:t>
      </w:r>
      <w:r w:rsidRPr="003E5F8D">
        <w:rPr>
          <w:rFonts w:ascii="Calibri" w:eastAsia="Calibri" w:hAnsi="Calibri" w:cs="Calibri"/>
          <w:sz w:val="22"/>
          <w:szCs w:val="22"/>
          <w:lang w:val="en-GB" w:eastAsia="en-US"/>
        </w:rPr>
        <w:t xml:space="preserve"> in men and women combined.   HRs are adjusted for </w:t>
      </w:r>
      <w:r w:rsidR="00BC1BB1">
        <w:rPr>
          <w:rFonts w:ascii="Calibri" w:eastAsia="Calibri" w:hAnsi="Calibri" w:cs="Calibri"/>
          <w:sz w:val="22"/>
          <w:szCs w:val="22"/>
          <w:lang w:val="en-GB" w:eastAsia="en-US"/>
        </w:rPr>
        <w:t>age at</w:t>
      </w:r>
      <w:r w:rsidRPr="003E5F8D">
        <w:rPr>
          <w:rFonts w:ascii="Calibri" w:eastAsia="Calibri" w:hAnsi="Calibri" w:cs="Calibri"/>
          <w:sz w:val="22"/>
          <w:szCs w:val="22"/>
          <w:lang w:val="en-GB" w:eastAsia="en-US"/>
        </w:rPr>
        <w:t xml:space="preserve"> baseline and sex.  n refers to the number of cohorts available. P values refer to the significance of the interaction term with </w:t>
      </w:r>
      <w:r w:rsidR="00470F58" w:rsidRPr="00470F58">
        <w:rPr>
          <w:rFonts w:ascii="Calibri" w:eastAsia="Calibri" w:hAnsi="Calibri" w:cs="Calibri"/>
          <w:sz w:val="22"/>
          <w:szCs w:val="22"/>
          <w:lang w:val="en-GB" w:eastAsia="en-US"/>
        </w:rPr>
        <w:t>duration of follow-up</w:t>
      </w:r>
      <w:r>
        <w:rPr>
          <w:rFonts w:ascii="Calibri" w:eastAsia="Calibri" w:hAnsi="Calibri" w:cs="Calibri"/>
          <w:sz w:val="22"/>
          <w:szCs w:val="22"/>
          <w:lang w:val="en-GB" w:eastAsia="en-US"/>
        </w:rPr>
        <w:t xml:space="preserve">.  </w:t>
      </w:r>
    </w:p>
    <w:p w14:paraId="4586995E" w14:textId="77777777" w:rsidR="00B805CB" w:rsidRPr="007939BD" w:rsidRDefault="00B805CB" w:rsidP="00B805CB">
      <w:pPr>
        <w:spacing w:line="276" w:lineRule="auto"/>
        <w:rPr>
          <w:rFonts w:asciiTheme="minorHAnsi" w:hAnsiTheme="minorHAnsi" w:cstheme="minorHAnsi"/>
          <w:highlight w:val="yellow"/>
        </w:rPr>
      </w:pPr>
    </w:p>
    <w:tbl>
      <w:tblPr>
        <w:tblStyle w:val="TableGrid117"/>
        <w:tblW w:w="9357" w:type="dxa"/>
        <w:tblInd w:w="-431" w:type="dxa"/>
        <w:tblLook w:val="04A0" w:firstRow="1" w:lastRow="0" w:firstColumn="1" w:lastColumn="0" w:noHBand="0" w:noVBand="1"/>
      </w:tblPr>
      <w:tblGrid>
        <w:gridCol w:w="1052"/>
        <w:gridCol w:w="637"/>
        <w:gridCol w:w="1021"/>
        <w:gridCol w:w="243"/>
        <w:gridCol w:w="620"/>
        <w:gridCol w:w="1005"/>
        <w:gridCol w:w="243"/>
        <w:gridCol w:w="630"/>
        <w:gridCol w:w="1212"/>
        <w:gridCol w:w="284"/>
        <w:gridCol w:w="850"/>
        <w:gridCol w:w="1560"/>
      </w:tblGrid>
      <w:tr w:rsidR="00B805CB" w:rsidRPr="003E5F8D" w14:paraId="25B050C7" w14:textId="77777777" w:rsidTr="00B84378">
        <w:tc>
          <w:tcPr>
            <w:tcW w:w="1052" w:type="dxa"/>
          </w:tcPr>
          <w:p w14:paraId="57B68FC7" w14:textId="77777777" w:rsidR="00B805CB" w:rsidRPr="003E5F8D" w:rsidRDefault="00B805CB" w:rsidP="00D36ADA">
            <w:pPr>
              <w:spacing w:after="160" w:line="259" w:lineRule="auto"/>
              <w:rPr>
                <w:rFonts w:ascii="Calibri" w:eastAsia="Calibri" w:hAnsi="Calibri" w:cs="Calibri"/>
                <w:sz w:val="20"/>
                <w:szCs w:val="20"/>
                <w:lang w:val="en-GB" w:eastAsia="en-US"/>
              </w:rPr>
            </w:pPr>
          </w:p>
        </w:tc>
        <w:tc>
          <w:tcPr>
            <w:tcW w:w="8305" w:type="dxa"/>
            <w:gridSpan w:val="11"/>
          </w:tcPr>
          <w:p w14:paraId="11B69CF6" w14:textId="77777777" w:rsidR="00B805CB" w:rsidRPr="003E5F8D" w:rsidRDefault="00B805CB" w:rsidP="00D36ADA">
            <w:pPr>
              <w:spacing w:after="160" w:line="259" w:lineRule="auto"/>
              <w:rPr>
                <w:rFonts w:ascii="Calibri" w:eastAsia="Calibri" w:hAnsi="Calibri" w:cs="Calibri"/>
                <w:sz w:val="20"/>
                <w:szCs w:val="20"/>
                <w:highlight w:val="cyan"/>
                <w:lang w:val="en-GB" w:eastAsia="en-US"/>
              </w:rPr>
            </w:pPr>
            <w:r w:rsidRPr="003E5F8D">
              <w:rPr>
                <w:rFonts w:ascii="Calibri" w:eastAsia="Calibri" w:hAnsi="Calibri" w:cs="Calibri"/>
                <w:sz w:val="20"/>
                <w:szCs w:val="20"/>
                <w:lang w:val="en-GB" w:eastAsia="en-US"/>
              </w:rPr>
              <w:t>Site of outcome fracture</w:t>
            </w:r>
          </w:p>
        </w:tc>
      </w:tr>
      <w:tr w:rsidR="003E3442" w:rsidRPr="003E5F8D" w14:paraId="5E997FB3" w14:textId="77777777" w:rsidTr="00B84378">
        <w:tc>
          <w:tcPr>
            <w:tcW w:w="1052" w:type="dxa"/>
          </w:tcPr>
          <w:p w14:paraId="781799BD"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1658" w:type="dxa"/>
            <w:gridSpan w:val="2"/>
          </w:tcPr>
          <w:p w14:paraId="3C71D162" w14:textId="6460DC4B" w:rsidR="003E3442" w:rsidRPr="003E5F8D" w:rsidRDefault="003E3442" w:rsidP="003E3442">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Any (n=</w:t>
            </w:r>
            <w:r>
              <w:rPr>
                <w:rFonts w:ascii="Calibri" w:eastAsia="Calibri" w:hAnsi="Calibri" w:cs="Calibri"/>
                <w:sz w:val="20"/>
                <w:szCs w:val="20"/>
                <w:lang w:val="en-GB" w:eastAsia="en-US"/>
              </w:rPr>
              <w:t>25</w:t>
            </w:r>
            <w:r w:rsidRPr="003E5F8D">
              <w:rPr>
                <w:rFonts w:ascii="Calibri" w:eastAsia="Calibri" w:hAnsi="Calibri" w:cs="Calibri"/>
                <w:sz w:val="20"/>
                <w:szCs w:val="20"/>
                <w:lang w:val="en-GB" w:eastAsia="en-US"/>
              </w:rPr>
              <w:t>)</w:t>
            </w:r>
          </w:p>
        </w:tc>
        <w:tc>
          <w:tcPr>
            <w:tcW w:w="243" w:type="dxa"/>
          </w:tcPr>
          <w:p w14:paraId="757A81D4"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1625" w:type="dxa"/>
            <w:gridSpan w:val="2"/>
          </w:tcPr>
          <w:p w14:paraId="77D38B10" w14:textId="018CFCCD" w:rsidR="003E3442" w:rsidRPr="003E5F8D" w:rsidRDefault="003E3442" w:rsidP="003E3442">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Hip (n=</w:t>
            </w:r>
            <w:r>
              <w:rPr>
                <w:rFonts w:ascii="Calibri" w:eastAsia="Calibri" w:hAnsi="Calibri" w:cs="Calibri"/>
                <w:sz w:val="20"/>
                <w:szCs w:val="20"/>
                <w:lang w:val="en-GB" w:eastAsia="en-US"/>
              </w:rPr>
              <w:t>16</w:t>
            </w:r>
            <w:r w:rsidRPr="003E5F8D">
              <w:rPr>
                <w:rFonts w:ascii="Calibri" w:eastAsia="Calibri" w:hAnsi="Calibri" w:cs="Calibri"/>
                <w:sz w:val="20"/>
                <w:szCs w:val="20"/>
                <w:lang w:val="en-GB" w:eastAsia="en-US"/>
              </w:rPr>
              <w:t>)</w:t>
            </w:r>
          </w:p>
        </w:tc>
        <w:tc>
          <w:tcPr>
            <w:tcW w:w="243" w:type="dxa"/>
          </w:tcPr>
          <w:p w14:paraId="098AD821"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1842" w:type="dxa"/>
            <w:gridSpan w:val="2"/>
          </w:tcPr>
          <w:p w14:paraId="2E923272" w14:textId="3B35925E" w:rsidR="003E3442" w:rsidRPr="003E5F8D" w:rsidRDefault="003E3442" w:rsidP="003E3442">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MOF (n=</w:t>
            </w:r>
            <w:r>
              <w:rPr>
                <w:rFonts w:ascii="Calibri" w:eastAsia="Calibri" w:hAnsi="Calibri" w:cs="Calibri"/>
                <w:sz w:val="20"/>
                <w:szCs w:val="20"/>
                <w:lang w:val="en-GB" w:eastAsia="en-US"/>
              </w:rPr>
              <w:t>22</w:t>
            </w:r>
            <w:r w:rsidRPr="003E5F8D">
              <w:rPr>
                <w:rFonts w:ascii="Calibri" w:eastAsia="Calibri" w:hAnsi="Calibri" w:cs="Calibri"/>
                <w:sz w:val="20"/>
                <w:szCs w:val="20"/>
                <w:lang w:val="en-GB" w:eastAsia="en-US"/>
              </w:rPr>
              <w:t>)</w:t>
            </w:r>
          </w:p>
        </w:tc>
        <w:tc>
          <w:tcPr>
            <w:tcW w:w="284" w:type="dxa"/>
          </w:tcPr>
          <w:p w14:paraId="39A60BB1" w14:textId="77777777" w:rsidR="003E3442" w:rsidRPr="003E5F8D" w:rsidRDefault="003E3442" w:rsidP="003E3442">
            <w:pPr>
              <w:spacing w:after="160" w:line="259" w:lineRule="auto"/>
              <w:rPr>
                <w:rFonts w:ascii="Calibri" w:eastAsia="Calibri" w:hAnsi="Calibri" w:cs="Calibri"/>
                <w:sz w:val="20"/>
                <w:szCs w:val="20"/>
                <w:lang w:val="en-GB" w:eastAsia="en-US"/>
              </w:rPr>
            </w:pPr>
          </w:p>
        </w:tc>
        <w:tc>
          <w:tcPr>
            <w:tcW w:w="2410" w:type="dxa"/>
            <w:gridSpan w:val="2"/>
          </w:tcPr>
          <w:p w14:paraId="321B5BB2" w14:textId="6BA9BC8B" w:rsidR="003E3442" w:rsidRPr="003E5F8D" w:rsidRDefault="003E3442" w:rsidP="003E3442">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Osteoporotic (n=</w:t>
            </w:r>
            <w:r>
              <w:rPr>
                <w:rFonts w:ascii="Calibri" w:eastAsia="Calibri" w:hAnsi="Calibri" w:cs="Calibri"/>
                <w:sz w:val="20"/>
                <w:szCs w:val="20"/>
                <w:lang w:val="en-GB" w:eastAsia="en-US"/>
              </w:rPr>
              <w:t>22</w:t>
            </w:r>
            <w:r w:rsidRPr="003E5F8D">
              <w:rPr>
                <w:rFonts w:ascii="Calibri" w:eastAsia="Calibri" w:hAnsi="Calibri" w:cs="Calibri"/>
                <w:sz w:val="20"/>
                <w:szCs w:val="20"/>
                <w:lang w:val="en-GB" w:eastAsia="en-US"/>
              </w:rPr>
              <w:t>)</w:t>
            </w:r>
          </w:p>
        </w:tc>
      </w:tr>
      <w:tr w:rsidR="00B84378" w:rsidRPr="003E5F8D" w14:paraId="7CB6B1B2" w14:textId="77777777" w:rsidTr="00B84378">
        <w:tc>
          <w:tcPr>
            <w:tcW w:w="1052" w:type="dxa"/>
          </w:tcPr>
          <w:p w14:paraId="41C4CD2B" w14:textId="77777777" w:rsidR="00B84378" w:rsidRPr="003E5F8D" w:rsidRDefault="00B84378" w:rsidP="00B84378">
            <w:pPr>
              <w:spacing w:after="160" w:line="259" w:lineRule="auto"/>
              <w:rPr>
                <w:rFonts w:ascii="Calibri" w:eastAsia="Calibri" w:hAnsi="Calibri" w:cs="Calibri"/>
                <w:sz w:val="20"/>
                <w:szCs w:val="20"/>
                <w:lang w:val="en-GB" w:eastAsia="en-US"/>
              </w:rPr>
            </w:pPr>
            <w:r>
              <w:rPr>
                <w:rFonts w:ascii="Calibri" w:eastAsia="Calibri" w:hAnsi="Calibri" w:cs="Calibri"/>
                <w:sz w:val="20"/>
                <w:szCs w:val="20"/>
                <w:lang w:val="en-GB" w:eastAsia="en-US"/>
              </w:rPr>
              <w:t xml:space="preserve">Time </w:t>
            </w:r>
            <w:r w:rsidRPr="003E5F8D">
              <w:rPr>
                <w:rFonts w:ascii="Calibri" w:eastAsia="Calibri" w:hAnsi="Calibri" w:cs="Calibri"/>
                <w:sz w:val="20"/>
                <w:szCs w:val="20"/>
                <w:lang w:val="en-GB" w:eastAsia="en-US"/>
              </w:rPr>
              <w:t>(years)</w:t>
            </w:r>
          </w:p>
        </w:tc>
        <w:tc>
          <w:tcPr>
            <w:tcW w:w="637" w:type="dxa"/>
          </w:tcPr>
          <w:p w14:paraId="35FFCDFA" w14:textId="1639D8F4" w:rsidR="00B84378" w:rsidRPr="003E5F8D" w:rsidRDefault="00B84378" w:rsidP="00B84378">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HR</w:t>
            </w:r>
          </w:p>
        </w:tc>
        <w:tc>
          <w:tcPr>
            <w:tcW w:w="1021" w:type="dxa"/>
          </w:tcPr>
          <w:p w14:paraId="318DC41E" w14:textId="1B87415C" w:rsidR="00B84378" w:rsidRPr="003E5F8D" w:rsidRDefault="00B84378" w:rsidP="00B84378">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95% CI</w:t>
            </w:r>
          </w:p>
        </w:tc>
        <w:tc>
          <w:tcPr>
            <w:tcW w:w="243" w:type="dxa"/>
          </w:tcPr>
          <w:p w14:paraId="26A973A3" w14:textId="77777777" w:rsidR="00B84378" w:rsidRPr="003E5F8D" w:rsidRDefault="00B84378" w:rsidP="00B84378">
            <w:pPr>
              <w:spacing w:after="160" w:line="259" w:lineRule="auto"/>
              <w:rPr>
                <w:rFonts w:ascii="Calibri" w:eastAsia="Calibri" w:hAnsi="Calibri" w:cs="Calibri"/>
                <w:sz w:val="20"/>
                <w:szCs w:val="20"/>
                <w:lang w:val="en-GB" w:eastAsia="en-US"/>
              </w:rPr>
            </w:pPr>
          </w:p>
        </w:tc>
        <w:tc>
          <w:tcPr>
            <w:tcW w:w="620" w:type="dxa"/>
          </w:tcPr>
          <w:p w14:paraId="4DC60BA8" w14:textId="592EC0AF" w:rsidR="00B84378" w:rsidRPr="003E5F8D" w:rsidRDefault="00B84378" w:rsidP="00B84378">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HR</w:t>
            </w:r>
          </w:p>
        </w:tc>
        <w:tc>
          <w:tcPr>
            <w:tcW w:w="1005" w:type="dxa"/>
          </w:tcPr>
          <w:p w14:paraId="41BA04E5" w14:textId="0EC0793E" w:rsidR="00B84378" w:rsidRPr="003E5F8D" w:rsidRDefault="00B84378" w:rsidP="00B84378">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95% CI</w:t>
            </w:r>
          </w:p>
        </w:tc>
        <w:tc>
          <w:tcPr>
            <w:tcW w:w="243" w:type="dxa"/>
          </w:tcPr>
          <w:p w14:paraId="185AAF5E" w14:textId="77777777" w:rsidR="00B84378" w:rsidRPr="003E5F8D" w:rsidRDefault="00B84378" w:rsidP="00B84378">
            <w:pPr>
              <w:spacing w:after="160" w:line="259" w:lineRule="auto"/>
              <w:rPr>
                <w:rFonts w:ascii="Calibri" w:eastAsia="Calibri" w:hAnsi="Calibri" w:cs="Calibri"/>
                <w:sz w:val="20"/>
                <w:szCs w:val="20"/>
                <w:lang w:val="en-GB" w:eastAsia="en-US"/>
              </w:rPr>
            </w:pPr>
          </w:p>
        </w:tc>
        <w:tc>
          <w:tcPr>
            <w:tcW w:w="630" w:type="dxa"/>
          </w:tcPr>
          <w:p w14:paraId="6A066B62" w14:textId="2D5FBF96" w:rsidR="00B84378" w:rsidRPr="003E5F8D" w:rsidRDefault="00B84378" w:rsidP="00B84378">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HR</w:t>
            </w:r>
          </w:p>
        </w:tc>
        <w:tc>
          <w:tcPr>
            <w:tcW w:w="1212" w:type="dxa"/>
          </w:tcPr>
          <w:p w14:paraId="13527E53" w14:textId="16EE7936" w:rsidR="00B84378" w:rsidRPr="003E5F8D" w:rsidRDefault="00B84378" w:rsidP="00B84378">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95% CI</w:t>
            </w:r>
          </w:p>
        </w:tc>
        <w:tc>
          <w:tcPr>
            <w:tcW w:w="284" w:type="dxa"/>
          </w:tcPr>
          <w:p w14:paraId="5EC4E2F5" w14:textId="68D25908" w:rsidR="00B84378" w:rsidRPr="003E5F8D" w:rsidRDefault="00B84378" w:rsidP="00B84378">
            <w:pPr>
              <w:spacing w:after="160" w:line="259" w:lineRule="auto"/>
              <w:rPr>
                <w:rFonts w:ascii="Calibri" w:eastAsia="Calibri" w:hAnsi="Calibri" w:cs="Calibri"/>
                <w:sz w:val="20"/>
                <w:szCs w:val="20"/>
                <w:lang w:val="en-GB" w:eastAsia="en-US"/>
              </w:rPr>
            </w:pPr>
          </w:p>
        </w:tc>
        <w:tc>
          <w:tcPr>
            <w:tcW w:w="850" w:type="dxa"/>
          </w:tcPr>
          <w:p w14:paraId="4243C2AC" w14:textId="45836B4E" w:rsidR="00B84378" w:rsidRPr="003E5F8D" w:rsidRDefault="00B84378" w:rsidP="00B84378">
            <w:pPr>
              <w:spacing w:after="160" w:line="259" w:lineRule="auto"/>
              <w:rPr>
                <w:rFonts w:ascii="Calibri" w:eastAsia="Calibri" w:hAnsi="Calibri" w:cs="Calibri"/>
                <w:sz w:val="20"/>
                <w:szCs w:val="20"/>
                <w:lang w:val="en-GB" w:eastAsia="en-US"/>
              </w:rPr>
            </w:pPr>
            <w:r w:rsidRPr="003E5F8D">
              <w:rPr>
                <w:rFonts w:ascii="Calibri" w:eastAsia="Calibri" w:hAnsi="Calibri" w:cs="Calibri"/>
                <w:sz w:val="20"/>
                <w:szCs w:val="20"/>
                <w:lang w:val="en-GB" w:eastAsia="en-US"/>
              </w:rPr>
              <w:t>HR</w:t>
            </w:r>
          </w:p>
        </w:tc>
        <w:tc>
          <w:tcPr>
            <w:tcW w:w="1560" w:type="dxa"/>
          </w:tcPr>
          <w:p w14:paraId="3C900904" w14:textId="06FB1146" w:rsidR="00B84378" w:rsidRPr="003E5F8D" w:rsidRDefault="00B84378" w:rsidP="00B84378">
            <w:pPr>
              <w:spacing w:after="160" w:line="259" w:lineRule="auto"/>
              <w:rPr>
                <w:rFonts w:ascii="Calibri" w:eastAsia="Calibri" w:hAnsi="Calibri" w:cs="Calibri"/>
                <w:sz w:val="20"/>
                <w:szCs w:val="20"/>
                <w:highlight w:val="cyan"/>
                <w:lang w:val="en-GB" w:eastAsia="en-US"/>
              </w:rPr>
            </w:pPr>
            <w:r w:rsidRPr="003E5F8D">
              <w:rPr>
                <w:rFonts w:ascii="Calibri" w:eastAsia="Calibri" w:hAnsi="Calibri" w:cs="Calibri"/>
                <w:sz w:val="20"/>
                <w:szCs w:val="20"/>
                <w:lang w:val="en-GB" w:eastAsia="en-US"/>
              </w:rPr>
              <w:t>95% CI</w:t>
            </w:r>
          </w:p>
        </w:tc>
      </w:tr>
      <w:tr w:rsidR="00B84378" w:rsidRPr="00743F34" w14:paraId="133E0C77" w14:textId="77777777" w:rsidTr="004F43CD">
        <w:tc>
          <w:tcPr>
            <w:tcW w:w="1052" w:type="dxa"/>
          </w:tcPr>
          <w:p w14:paraId="07CBF24D" w14:textId="77777777" w:rsidR="00B84378" w:rsidRPr="003E5F8D" w:rsidRDefault="00B84378" w:rsidP="00B84378">
            <w:pPr>
              <w:spacing w:after="160" w:line="259" w:lineRule="auto"/>
              <w:rPr>
                <w:rFonts w:ascii="Calibri" w:eastAsia="Calibri" w:hAnsi="Calibri" w:cs="Calibri"/>
                <w:sz w:val="20"/>
                <w:szCs w:val="20"/>
                <w:lang w:val="en-GB" w:eastAsia="en-US"/>
              </w:rPr>
            </w:pPr>
            <w:r>
              <w:rPr>
                <w:rFonts w:ascii="Calibri" w:hAnsi="Calibri" w:cs="Calibri"/>
                <w:color w:val="000000"/>
                <w:sz w:val="20"/>
                <w:szCs w:val="20"/>
              </w:rPr>
              <w:t>0</w:t>
            </w:r>
          </w:p>
        </w:tc>
        <w:tc>
          <w:tcPr>
            <w:tcW w:w="637" w:type="dxa"/>
          </w:tcPr>
          <w:p w14:paraId="361B3888" w14:textId="01B1C1F1"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69</w:t>
            </w:r>
          </w:p>
        </w:tc>
        <w:tc>
          <w:tcPr>
            <w:tcW w:w="1021" w:type="dxa"/>
          </w:tcPr>
          <w:p w14:paraId="4D549AF6" w14:textId="48DA9FDB"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1.5</w:t>
            </w:r>
            <w:r>
              <w:rPr>
                <w:rFonts w:ascii="Calibri" w:eastAsia="Calibri" w:hAnsi="Calibri" w:cs="Calibri"/>
                <w:sz w:val="20"/>
                <w:szCs w:val="20"/>
                <w:lang w:val="en-GB" w:eastAsia="en-US"/>
              </w:rPr>
              <w:t>3</w:t>
            </w: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87</w:t>
            </w:r>
          </w:p>
        </w:tc>
        <w:tc>
          <w:tcPr>
            <w:tcW w:w="243" w:type="dxa"/>
          </w:tcPr>
          <w:p w14:paraId="41C9BC3D" w14:textId="77777777"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620" w:type="dxa"/>
            <w:shd w:val="solid" w:color="FFFFFF" w:fill="auto"/>
          </w:tcPr>
          <w:p w14:paraId="73474713" w14:textId="7F979FC8"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eastAsiaTheme="minorHAnsi"/>
                <w:color w:val="000000"/>
                <w:sz w:val="20"/>
                <w:szCs w:val="20"/>
                <w:lang w:val="en-GB" w:eastAsia="en-US"/>
              </w:rPr>
              <w:t>2.</w:t>
            </w:r>
            <w:r>
              <w:rPr>
                <w:rFonts w:eastAsiaTheme="minorHAnsi"/>
                <w:color w:val="000000"/>
                <w:sz w:val="20"/>
                <w:szCs w:val="20"/>
                <w:lang w:val="en-GB" w:eastAsia="en-US"/>
              </w:rPr>
              <w:t>33</w:t>
            </w:r>
          </w:p>
        </w:tc>
        <w:tc>
          <w:tcPr>
            <w:tcW w:w="1005" w:type="dxa"/>
            <w:shd w:val="solid" w:color="FFFFFF" w:fill="auto"/>
          </w:tcPr>
          <w:p w14:paraId="107E98B8" w14:textId="198D1E28" w:rsidR="00B84378" w:rsidRPr="003E5F8D" w:rsidRDefault="00B84378" w:rsidP="00B84378">
            <w:pPr>
              <w:spacing w:after="160" w:line="259" w:lineRule="auto"/>
              <w:rPr>
                <w:rFonts w:ascii="Calibri" w:eastAsia="Calibri" w:hAnsi="Calibri" w:cs="Calibri"/>
                <w:sz w:val="20"/>
                <w:szCs w:val="20"/>
                <w:highlight w:val="yellow"/>
                <w:lang w:val="en-GB" w:eastAsia="en-US"/>
              </w:rPr>
            </w:pPr>
            <w:r>
              <w:rPr>
                <w:rFonts w:eastAsiaTheme="minorHAnsi"/>
                <w:color w:val="000000"/>
                <w:sz w:val="20"/>
                <w:szCs w:val="20"/>
                <w:lang w:val="en-GB" w:eastAsia="en-US"/>
              </w:rPr>
              <w:t>1.63</w:t>
            </w:r>
            <w:r w:rsidRPr="00367F9A">
              <w:rPr>
                <w:rFonts w:eastAsiaTheme="minorHAnsi"/>
                <w:color w:val="000000"/>
                <w:sz w:val="20"/>
                <w:szCs w:val="20"/>
                <w:lang w:val="en-GB" w:eastAsia="en-US"/>
              </w:rPr>
              <w:t>-3.</w:t>
            </w:r>
            <w:r>
              <w:rPr>
                <w:rFonts w:eastAsiaTheme="minorHAnsi"/>
                <w:color w:val="000000"/>
                <w:sz w:val="20"/>
                <w:szCs w:val="20"/>
                <w:lang w:val="en-GB" w:eastAsia="en-US"/>
              </w:rPr>
              <w:t>32</w:t>
            </w:r>
          </w:p>
        </w:tc>
        <w:tc>
          <w:tcPr>
            <w:tcW w:w="243" w:type="dxa"/>
          </w:tcPr>
          <w:p w14:paraId="63B58536" w14:textId="77777777"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630" w:type="dxa"/>
            <w:shd w:val="clear" w:color="auto" w:fill="FFFFFF"/>
          </w:tcPr>
          <w:p w14:paraId="45C45590" w14:textId="208C46E6"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ascii="Calibri" w:hAnsi="Calibri" w:cs="Calibri"/>
                <w:sz w:val="20"/>
                <w:szCs w:val="20"/>
              </w:rPr>
              <w:t>1.</w:t>
            </w:r>
            <w:r>
              <w:rPr>
                <w:rFonts w:ascii="Calibri" w:hAnsi="Calibri" w:cs="Calibri"/>
                <w:sz w:val="20"/>
                <w:szCs w:val="20"/>
              </w:rPr>
              <w:t>75</w:t>
            </w:r>
          </w:p>
        </w:tc>
        <w:tc>
          <w:tcPr>
            <w:tcW w:w="1212" w:type="dxa"/>
            <w:shd w:val="solid" w:color="FFFFFF" w:fill="auto"/>
          </w:tcPr>
          <w:p w14:paraId="18135333" w14:textId="560CDAED"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ascii="Calibri" w:eastAsiaTheme="minorHAnsi" w:hAnsi="Calibri" w:cs="Calibri"/>
                <w:color w:val="000000"/>
                <w:sz w:val="20"/>
                <w:szCs w:val="20"/>
                <w:lang w:val="en-GB" w:eastAsia="en-US"/>
              </w:rPr>
              <w:t>1.</w:t>
            </w:r>
            <w:r>
              <w:rPr>
                <w:rFonts w:ascii="Calibri" w:eastAsiaTheme="minorHAnsi" w:hAnsi="Calibri" w:cs="Calibri"/>
                <w:color w:val="000000"/>
                <w:sz w:val="20"/>
                <w:szCs w:val="20"/>
                <w:lang w:val="en-GB" w:eastAsia="en-US"/>
              </w:rPr>
              <w:t>46</w:t>
            </w:r>
            <w:r w:rsidRPr="00367F9A">
              <w:rPr>
                <w:rFonts w:ascii="Calibri" w:eastAsiaTheme="minorHAnsi" w:hAnsi="Calibri" w:cs="Calibri"/>
                <w:color w:val="000000"/>
                <w:sz w:val="20"/>
                <w:szCs w:val="20"/>
                <w:lang w:val="en-GB" w:eastAsia="en-US"/>
              </w:rPr>
              <w:t>-2.</w:t>
            </w:r>
            <w:r>
              <w:rPr>
                <w:rFonts w:ascii="Calibri" w:eastAsiaTheme="minorHAnsi" w:hAnsi="Calibri" w:cs="Calibri"/>
                <w:color w:val="000000"/>
                <w:sz w:val="20"/>
                <w:szCs w:val="20"/>
                <w:lang w:val="en-GB" w:eastAsia="en-US"/>
              </w:rPr>
              <w:t>1</w:t>
            </w:r>
            <w:r w:rsidRPr="00367F9A">
              <w:rPr>
                <w:rFonts w:ascii="Calibri" w:eastAsiaTheme="minorHAnsi" w:hAnsi="Calibri" w:cs="Calibri"/>
                <w:color w:val="000000"/>
                <w:sz w:val="20"/>
                <w:szCs w:val="20"/>
                <w:lang w:val="en-GB" w:eastAsia="en-US"/>
              </w:rPr>
              <w:t>0</w:t>
            </w:r>
          </w:p>
        </w:tc>
        <w:tc>
          <w:tcPr>
            <w:tcW w:w="284" w:type="dxa"/>
          </w:tcPr>
          <w:p w14:paraId="386B95DB" w14:textId="68AE875B"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850" w:type="dxa"/>
            <w:shd w:val="clear" w:color="auto" w:fill="FFFFFF"/>
          </w:tcPr>
          <w:p w14:paraId="1260D398" w14:textId="50C69BEF"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1.8</w:t>
            </w:r>
            <w:r>
              <w:rPr>
                <w:rFonts w:ascii="Calibri" w:eastAsia="Calibri" w:hAnsi="Calibri" w:cs="Calibri"/>
                <w:sz w:val="20"/>
                <w:szCs w:val="20"/>
                <w:lang w:val="en-GB" w:eastAsia="en-US"/>
              </w:rPr>
              <w:t>1</w:t>
            </w:r>
          </w:p>
        </w:tc>
        <w:tc>
          <w:tcPr>
            <w:tcW w:w="1560" w:type="dxa"/>
            <w:shd w:val="clear" w:color="auto" w:fill="FFFFFF"/>
          </w:tcPr>
          <w:p w14:paraId="27A22A50" w14:textId="670439B4"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57</w:t>
            </w:r>
            <w:r w:rsidRPr="00C010DE">
              <w:rPr>
                <w:rFonts w:ascii="Calibri" w:eastAsia="Calibri" w:hAnsi="Calibri" w:cs="Calibri"/>
                <w:sz w:val="20"/>
                <w:szCs w:val="20"/>
                <w:lang w:val="en-GB" w:eastAsia="en-US"/>
              </w:rPr>
              <w:t>-2.</w:t>
            </w:r>
            <w:r>
              <w:rPr>
                <w:rFonts w:ascii="Calibri" w:eastAsia="Calibri" w:hAnsi="Calibri" w:cs="Calibri"/>
                <w:sz w:val="20"/>
                <w:szCs w:val="20"/>
                <w:lang w:val="en-GB" w:eastAsia="en-US"/>
              </w:rPr>
              <w:t>09</w:t>
            </w:r>
          </w:p>
        </w:tc>
      </w:tr>
      <w:tr w:rsidR="00B84378" w:rsidRPr="00743F34" w14:paraId="1A229287" w14:textId="77777777" w:rsidTr="004F43CD">
        <w:tc>
          <w:tcPr>
            <w:tcW w:w="1052" w:type="dxa"/>
          </w:tcPr>
          <w:p w14:paraId="4E70FD0F" w14:textId="77777777" w:rsidR="00B84378" w:rsidRPr="003E5F8D" w:rsidRDefault="00B84378" w:rsidP="00B84378">
            <w:pPr>
              <w:spacing w:after="160" w:line="259" w:lineRule="auto"/>
              <w:rPr>
                <w:rFonts w:ascii="Calibri" w:eastAsia="Calibri" w:hAnsi="Calibri" w:cs="Calibri"/>
                <w:sz w:val="20"/>
                <w:szCs w:val="20"/>
                <w:lang w:val="en-GB" w:eastAsia="en-US"/>
              </w:rPr>
            </w:pPr>
            <w:r>
              <w:rPr>
                <w:rFonts w:ascii="Calibri" w:hAnsi="Calibri" w:cs="Calibri"/>
                <w:color w:val="000000"/>
                <w:sz w:val="20"/>
                <w:szCs w:val="20"/>
              </w:rPr>
              <w:t>2</w:t>
            </w:r>
          </w:p>
        </w:tc>
        <w:tc>
          <w:tcPr>
            <w:tcW w:w="637" w:type="dxa"/>
          </w:tcPr>
          <w:p w14:paraId="5FA8FB65" w14:textId="308B82E7"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1.6</w:t>
            </w:r>
            <w:r>
              <w:rPr>
                <w:rFonts w:ascii="Calibri" w:eastAsia="Calibri" w:hAnsi="Calibri" w:cs="Calibri"/>
                <w:sz w:val="20"/>
                <w:szCs w:val="20"/>
                <w:lang w:val="en-GB" w:eastAsia="en-US"/>
              </w:rPr>
              <w:t>6</w:t>
            </w:r>
          </w:p>
        </w:tc>
        <w:tc>
          <w:tcPr>
            <w:tcW w:w="1021" w:type="dxa"/>
          </w:tcPr>
          <w:p w14:paraId="70C12E73" w14:textId="2189B1AB"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1.5</w:t>
            </w:r>
            <w:r>
              <w:rPr>
                <w:rFonts w:ascii="Calibri" w:eastAsia="Calibri" w:hAnsi="Calibri" w:cs="Calibri"/>
                <w:sz w:val="20"/>
                <w:szCs w:val="20"/>
                <w:lang w:val="en-GB" w:eastAsia="en-US"/>
              </w:rPr>
              <w:t>2</w:t>
            </w:r>
            <w:r w:rsidRPr="00C010DE">
              <w:rPr>
                <w:rFonts w:ascii="Calibri" w:eastAsia="Calibri" w:hAnsi="Calibri" w:cs="Calibri"/>
                <w:sz w:val="20"/>
                <w:szCs w:val="20"/>
                <w:lang w:val="en-GB" w:eastAsia="en-US"/>
              </w:rPr>
              <w:t>-1.8</w:t>
            </w:r>
            <w:r>
              <w:rPr>
                <w:rFonts w:ascii="Calibri" w:eastAsia="Calibri" w:hAnsi="Calibri" w:cs="Calibri"/>
                <w:sz w:val="20"/>
                <w:szCs w:val="20"/>
                <w:lang w:val="en-GB" w:eastAsia="en-US"/>
              </w:rPr>
              <w:t>1</w:t>
            </w:r>
          </w:p>
        </w:tc>
        <w:tc>
          <w:tcPr>
            <w:tcW w:w="243" w:type="dxa"/>
          </w:tcPr>
          <w:p w14:paraId="3E1FED09" w14:textId="77777777"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620" w:type="dxa"/>
            <w:shd w:val="solid" w:color="FFFFFF" w:fill="auto"/>
          </w:tcPr>
          <w:p w14:paraId="69D54477" w14:textId="3697C352"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eastAsiaTheme="minorHAnsi"/>
                <w:color w:val="000000"/>
                <w:sz w:val="20"/>
                <w:szCs w:val="20"/>
                <w:lang w:val="en-GB" w:eastAsia="en-US"/>
              </w:rPr>
              <w:t>2.</w:t>
            </w:r>
            <w:r>
              <w:rPr>
                <w:rFonts w:eastAsiaTheme="minorHAnsi"/>
                <w:color w:val="000000"/>
                <w:sz w:val="20"/>
                <w:szCs w:val="20"/>
                <w:lang w:val="en-GB" w:eastAsia="en-US"/>
              </w:rPr>
              <w:t>25</w:t>
            </w:r>
          </w:p>
        </w:tc>
        <w:tc>
          <w:tcPr>
            <w:tcW w:w="1005" w:type="dxa"/>
            <w:shd w:val="solid" w:color="FFFFFF" w:fill="auto"/>
          </w:tcPr>
          <w:p w14:paraId="35B06D09" w14:textId="125B9264" w:rsidR="00B84378" w:rsidRPr="003E5F8D" w:rsidRDefault="00B84378" w:rsidP="00B84378">
            <w:pPr>
              <w:spacing w:after="160" w:line="259" w:lineRule="auto"/>
              <w:rPr>
                <w:rFonts w:ascii="Calibri" w:eastAsia="Calibri" w:hAnsi="Calibri" w:cs="Calibri"/>
                <w:sz w:val="20"/>
                <w:szCs w:val="20"/>
                <w:highlight w:val="yellow"/>
                <w:lang w:val="en-GB" w:eastAsia="en-US"/>
              </w:rPr>
            </w:pPr>
            <w:r>
              <w:rPr>
                <w:rFonts w:eastAsiaTheme="minorHAnsi"/>
                <w:color w:val="000000"/>
                <w:sz w:val="20"/>
                <w:szCs w:val="20"/>
                <w:lang w:val="en-GB" w:eastAsia="en-US"/>
              </w:rPr>
              <w:t>1.63</w:t>
            </w:r>
            <w:r w:rsidRPr="00367F9A">
              <w:rPr>
                <w:rFonts w:eastAsiaTheme="minorHAnsi"/>
                <w:color w:val="000000"/>
                <w:sz w:val="20"/>
                <w:szCs w:val="20"/>
                <w:lang w:val="en-GB" w:eastAsia="en-US"/>
              </w:rPr>
              <w:t>-3.</w:t>
            </w:r>
            <w:r>
              <w:rPr>
                <w:rFonts w:eastAsiaTheme="minorHAnsi"/>
                <w:color w:val="000000"/>
                <w:sz w:val="20"/>
                <w:szCs w:val="20"/>
                <w:lang w:val="en-GB" w:eastAsia="en-US"/>
              </w:rPr>
              <w:t>13</w:t>
            </w:r>
          </w:p>
        </w:tc>
        <w:tc>
          <w:tcPr>
            <w:tcW w:w="243" w:type="dxa"/>
          </w:tcPr>
          <w:p w14:paraId="4C53CA03" w14:textId="77777777"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630" w:type="dxa"/>
            <w:shd w:val="clear" w:color="auto" w:fill="FFFFFF"/>
          </w:tcPr>
          <w:p w14:paraId="4579A377" w14:textId="5FA4B8CF"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ascii="Calibri" w:hAnsi="Calibri" w:cs="Calibri"/>
                <w:sz w:val="20"/>
                <w:szCs w:val="20"/>
              </w:rPr>
              <w:t>1.</w:t>
            </w:r>
            <w:r>
              <w:rPr>
                <w:rFonts w:ascii="Calibri" w:hAnsi="Calibri" w:cs="Calibri"/>
                <w:sz w:val="20"/>
                <w:szCs w:val="20"/>
              </w:rPr>
              <w:t>73</w:t>
            </w:r>
          </w:p>
        </w:tc>
        <w:tc>
          <w:tcPr>
            <w:tcW w:w="1212" w:type="dxa"/>
            <w:shd w:val="solid" w:color="FFFFFF" w:fill="auto"/>
          </w:tcPr>
          <w:p w14:paraId="6680E5EB" w14:textId="068DD52F"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ascii="Calibri" w:eastAsiaTheme="minorHAnsi" w:hAnsi="Calibri" w:cs="Calibri"/>
                <w:color w:val="000000"/>
                <w:sz w:val="20"/>
                <w:szCs w:val="20"/>
                <w:lang w:val="en-GB" w:eastAsia="en-US"/>
              </w:rPr>
              <w:t>1.</w:t>
            </w:r>
            <w:r>
              <w:rPr>
                <w:rFonts w:ascii="Calibri" w:eastAsiaTheme="minorHAnsi" w:hAnsi="Calibri" w:cs="Calibri"/>
                <w:color w:val="000000"/>
                <w:sz w:val="20"/>
                <w:szCs w:val="20"/>
                <w:lang w:val="en-GB" w:eastAsia="en-US"/>
              </w:rPr>
              <w:t>48</w:t>
            </w:r>
            <w:r w:rsidRPr="00367F9A">
              <w:rPr>
                <w:rFonts w:ascii="Calibri" w:eastAsiaTheme="minorHAnsi" w:hAnsi="Calibri" w:cs="Calibri"/>
                <w:color w:val="000000"/>
                <w:sz w:val="20"/>
                <w:szCs w:val="20"/>
                <w:lang w:val="en-GB" w:eastAsia="en-US"/>
              </w:rPr>
              <w:t>-2.</w:t>
            </w:r>
            <w:r>
              <w:rPr>
                <w:rFonts w:ascii="Calibri" w:eastAsiaTheme="minorHAnsi" w:hAnsi="Calibri" w:cs="Calibri"/>
                <w:color w:val="000000"/>
                <w:sz w:val="20"/>
                <w:szCs w:val="20"/>
                <w:lang w:val="en-GB" w:eastAsia="en-US"/>
              </w:rPr>
              <w:t>02</w:t>
            </w:r>
          </w:p>
        </w:tc>
        <w:tc>
          <w:tcPr>
            <w:tcW w:w="284" w:type="dxa"/>
          </w:tcPr>
          <w:p w14:paraId="7A015277" w14:textId="0A8BAD24"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850" w:type="dxa"/>
            <w:shd w:val="clear" w:color="auto" w:fill="FFFFFF"/>
          </w:tcPr>
          <w:p w14:paraId="1FC5A73A" w14:textId="282697D1"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78</w:t>
            </w:r>
          </w:p>
        </w:tc>
        <w:tc>
          <w:tcPr>
            <w:tcW w:w="1560" w:type="dxa"/>
            <w:shd w:val="clear" w:color="auto" w:fill="FFFFFF"/>
          </w:tcPr>
          <w:p w14:paraId="7CAD299E" w14:textId="32E41B75"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56</w:t>
            </w:r>
            <w:r w:rsidRPr="00C010DE">
              <w:rPr>
                <w:rFonts w:ascii="Calibri" w:eastAsia="Calibri" w:hAnsi="Calibri" w:cs="Calibri"/>
                <w:sz w:val="20"/>
                <w:szCs w:val="20"/>
                <w:lang w:val="en-GB" w:eastAsia="en-US"/>
              </w:rPr>
              <w:t>-2.03</w:t>
            </w:r>
          </w:p>
        </w:tc>
      </w:tr>
      <w:tr w:rsidR="00B84378" w:rsidRPr="00743F34" w14:paraId="10BFD142" w14:textId="77777777" w:rsidTr="004F43CD">
        <w:tc>
          <w:tcPr>
            <w:tcW w:w="1052" w:type="dxa"/>
          </w:tcPr>
          <w:p w14:paraId="3B5C0FE6" w14:textId="77777777" w:rsidR="00B84378" w:rsidRPr="003E5F8D" w:rsidRDefault="00B84378" w:rsidP="00B84378">
            <w:pPr>
              <w:spacing w:after="160" w:line="259" w:lineRule="auto"/>
              <w:rPr>
                <w:rFonts w:ascii="Calibri" w:eastAsia="Calibri" w:hAnsi="Calibri" w:cs="Calibri"/>
                <w:sz w:val="20"/>
                <w:szCs w:val="20"/>
                <w:lang w:val="en-GB" w:eastAsia="en-US"/>
              </w:rPr>
            </w:pPr>
            <w:r>
              <w:rPr>
                <w:rFonts w:ascii="Calibri" w:hAnsi="Calibri" w:cs="Calibri"/>
                <w:color w:val="000000"/>
                <w:sz w:val="20"/>
                <w:szCs w:val="20"/>
              </w:rPr>
              <w:t>4</w:t>
            </w:r>
          </w:p>
        </w:tc>
        <w:tc>
          <w:tcPr>
            <w:tcW w:w="637" w:type="dxa"/>
          </w:tcPr>
          <w:p w14:paraId="55DAAFA3" w14:textId="588B7859"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1.6</w:t>
            </w:r>
            <w:r>
              <w:rPr>
                <w:rFonts w:ascii="Calibri" w:eastAsia="Calibri" w:hAnsi="Calibri" w:cs="Calibri"/>
                <w:sz w:val="20"/>
                <w:szCs w:val="20"/>
                <w:lang w:val="en-GB" w:eastAsia="en-US"/>
              </w:rPr>
              <w:t>3</w:t>
            </w:r>
          </w:p>
        </w:tc>
        <w:tc>
          <w:tcPr>
            <w:tcW w:w="1021" w:type="dxa"/>
          </w:tcPr>
          <w:p w14:paraId="4190EC30" w14:textId="5E2E965E"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1.5</w:t>
            </w:r>
            <w:r>
              <w:rPr>
                <w:rFonts w:ascii="Calibri" w:eastAsia="Calibri" w:hAnsi="Calibri" w:cs="Calibri"/>
                <w:sz w:val="20"/>
                <w:szCs w:val="20"/>
                <w:lang w:val="en-GB" w:eastAsia="en-US"/>
              </w:rPr>
              <w:t>1</w:t>
            </w:r>
            <w:r w:rsidRPr="00C010DE">
              <w:rPr>
                <w:rFonts w:ascii="Calibri" w:eastAsia="Calibri" w:hAnsi="Calibri" w:cs="Calibri"/>
                <w:sz w:val="20"/>
                <w:szCs w:val="20"/>
                <w:lang w:val="en-GB" w:eastAsia="en-US"/>
              </w:rPr>
              <w:t>-1.7</w:t>
            </w:r>
            <w:r>
              <w:rPr>
                <w:rFonts w:ascii="Calibri" w:eastAsia="Calibri" w:hAnsi="Calibri" w:cs="Calibri"/>
                <w:sz w:val="20"/>
                <w:szCs w:val="20"/>
                <w:lang w:val="en-GB" w:eastAsia="en-US"/>
              </w:rPr>
              <w:t>5</w:t>
            </w:r>
          </w:p>
        </w:tc>
        <w:tc>
          <w:tcPr>
            <w:tcW w:w="243" w:type="dxa"/>
          </w:tcPr>
          <w:p w14:paraId="6FC1BD75" w14:textId="77777777"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620" w:type="dxa"/>
            <w:shd w:val="solid" w:color="FFFFFF" w:fill="auto"/>
          </w:tcPr>
          <w:p w14:paraId="768E3167" w14:textId="36A47F1D"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eastAsiaTheme="minorHAnsi"/>
                <w:color w:val="000000"/>
                <w:sz w:val="20"/>
                <w:szCs w:val="20"/>
                <w:lang w:val="en-GB" w:eastAsia="en-US"/>
              </w:rPr>
              <w:t>2.</w:t>
            </w:r>
            <w:r>
              <w:rPr>
                <w:rFonts w:eastAsiaTheme="minorHAnsi"/>
                <w:color w:val="000000"/>
                <w:sz w:val="20"/>
                <w:szCs w:val="20"/>
                <w:lang w:val="en-GB" w:eastAsia="en-US"/>
              </w:rPr>
              <w:t>19</w:t>
            </w:r>
          </w:p>
        </w:tc>
        <w:tc>
          <w:tcPr>
            <w:tcW w:w="1005" w:type="dxa"/>
            <w:shd w:val="solid" w:color="FFFFFF" w:fill="auto"/>
          </w:tcPr>
          <w:p w14:paraId="480A3F05" w14:textId="163FF205" w:rsidR="00B84378" w:rsidRPr="003E5F8D" w:rsidRDefault="00B84378" w:rsidP="00B84378">
            <w:pPr>
              <w:spacing w:after="160" w:line="259" w:lineRule="auto"/>
              <w:rPr>
                <w:rFonts w:ascii="Calibri" w:eastAsia="Calibri" w:hAnsi="Calibri" w:cs="Calibri"/>
                <w:sz w:val="20"/>
                <w:szCs w:val="20"/>
                <w:highlight w:val="yellow"/>
                <w:lang w:val="en-GB" w:eastAsia="en-US"/>
              </w:rPr>
            </w:pPr>
            <w:r>
              <w:rPr>
                <w:rFonts w:eastAsiaTheme="minorHAnsi"/>
                <w:color w:val="000000"/>
                <w:sz w:val="20"/>
                <w:szCs w:val="20"/>
                <w:lang w:val="en-GB" w:eastAsia="en-US"/>
              </w:rPr>
              <w:t>1.62</w:t>
            </w:r>
            <w:r w:rsidRPr="00367F9A">
              <w:rPr>
                <w:rFonts w:eastAsiaTheme="minorHAnsi"/>
                <w:color w:val="000000"/>
                <w:sz w:val="20"/>
                <w:szCs w:val="20"/>
                <w:lang w:val="en-GB" w:eastAsia="en-US"/>
              </w:rPr>
              <w:t>-</w:t>
            </w:r>
            <w:r>
              <w:rPr>
                <w:rFonts w:eastAsiaTheme="minorHAnsi"/>
                <w:color w:val="000000"/>
                <w:sz w:val="20"/>
                <w:szCs w:val="20"/>
                <w:lang w:val="en-GB" w:eastAsia="en-US"/>
              </w:rPr>
              <w:t>2.96</w:t>
            </w:r>
          </w:p>
        </w:tc>
        <w:tc>
          <w:tcPr>
            <w:tcW w:w="243" w:type="dxa"/>
          </w:tcPr>
          <w:p w14:paraId="4C206D5F" w14:textId="77777777"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630" w:type="dxa"/>
            <w:shd w:val="clear" w:color="auto" w:fill="FFFFFF"/>
          </w:tcPr>
          <w:p w14:paraId="1310A517" w14:textId="15E149FE"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ascii="Calibri" w:hAnsi="Calibri" w:cs="Calibri"/>
                <w:sz w:val="20"/>
                <w:szCs w:val="20"/>
              </w:rPr>
              <w:t>1.7</w:t>
            </w:r>
            <w:r>
              <w:rPr>
                <w:rFonts w:ascii="Calibri" w:hAnsi="Calibri" w:cs="Calibri"/>
                <w:sz w:val="20"/>
                <w:szCs w:val="20"/>
              </w:rPr>
              <w:t>0</w:t>
            </w:r>
          </w:p>
        </w:tc>
        <w:tc>
          <w:tcPr>
            <w:tcW w:w="1212" w:type="dxa"/>
            <w:shd w:val="solid" w:color="FFFFFF" w:fill="auto"/>
          </w:tcPr>
          <w:p w14:paraId="009A1317" w14:textId="7C0EEE08"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ascii="Calibri" w:eastAsiaTheme="minorHAnsi" w:hAnsi="Calibri" w:cs="Calibri"/>
                <w:color w:val="000000"/>
                <w:sz w:val="20"/>
                <w:szCs w:val="20"/>
                <w:lang w:val="en-GB" w:eastAsia="en-US"/>
              </w:rPr>
              <w:t>1.</w:t>
            </w:r>
            <w:r>
              <w:rPr>
                <w:rFonts w:ascii="Calibri" w:eastAsiaTheme="minorHAnsi" w:hAnsi="Calibri" w:cs="Calibri"/>
                <w:color w:val="000000"/>
                <w:sz w:val="20"/>
                <w:szCs w:val="20"/>
                <w:lang w:val="en-GB" w:eastAsia="en-US"/>
              </w:rPr>
              <w:t>49</w:t>
            </w:r>
            <w:r w:rsidRPr="00367F9A">
              <w:rPr>
                <w:rFonts w:ascii="Calibri" w:eastAsiaTheme="minorHAnsi" w:hAnsi="Calibri" w:cs="Calibri"/>
                <w:color w:val="000000"/>
                <w:sz w:val="20"/>
                <w:szCs w:val="20"/>
                <w:lang w:val="en-GB" w:eastAsia="en-US"/>
              </w:rPr>
              <w:t>-1.9</w:t>
            </w:r>
            <w:r>
              <w:rPr>
                <w:rFonts w:ascii="Calibri" w:eastAsiaTheme="minorHAnsi" w:hAnsi="Calibri" w:cs="Calibri"/>
                <w:color w:val="000000"/>
                <w:sz w:val="20"/>
                <w:szCs w:val="20"/>
                <w:lang w:val="en-GB" w:eastAsia="en-US"/>
              </w:rPr>
              <w:t>5</w:t>
            </w:r>
          </w:p>
        </w:tc>
        <w:tc>
          <w:tcPr>
            <w:tcW w:w="284" w:type="dxa"/>
          </w:tcPr>
          <w:p w14:paraId="31DB0185" w14:textId="2B7DF3F4"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850" w:type="dxa"/>
            <w:shd w:val="clear" w:color="auto" w:fill="FFFFFF"/>
          </w:tcPr>
          <w:p w14:paraId="39D60C95" w14:textId="73FE2700"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1.75</w:t>
            </w:r>
          </w:p>
        </w:tc>
        <w:tc>
          <w:tcPr>
            <w:tcW w:w="1560" w:type="dxa"/>
            <w:shd w:val="clear" w:color="auto" w:fill="FFFFFF"/>
          </w:tcPr>
          <w:p w14:paraId="63AD771F" w14:textId="298A2E0F"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55</w:t>
            </w:r>
            <w:r w:rsidRPr="00C010DE">
              <w:rPr>
                <w:rFonts w:ascii="Calibri" w:eastAsia="Calibri" w:hAnsi="Calibri" w:cs="Calibri"/>
                <w:sz w:val="20"/>
                <w:szCs w:val="20"/>
                <w:lang w:val="en-GB" w:eastAsia="en-US"/>
              </w:rPr>
              <w:t>-1.9</w:t>
            </w:r>
            <w:r>
              <w:rPr>
                <w:rFonts w:ascii="Calibri" w:eastAsia="Calibri" w:hAnsi="Calibri" w:cs="Calibri"/>
                <w:sz w:val="20"/>
                <w:szCs w:val="20"/>
                <w:lang w:val="en-GB" w:eastAsia="en-US"/>
              </w:rPr>
              <w:t>6</w:t>
            </w:r>
          </w:p>
        </w:tc>
      </w:tr>
      <w:tr w:rsidR="00B84378" w:rsidRPr="00743F34" w14:paraId="6808DF0E" w14:textId="77777777" w:rsidTr="004F43CD">
        <w:tc>
          <w:tcPr>
            <w:tcW w:w="1052" w:type="dxa"/>
          </w:tcPr>
          <w:p w14:paraId="29CB8128" w14:textId="77777777" w:rsidR="00B84378" w:rsidRPr="003E5F8D" w:rsidRDefault="00B84378" w:rsidP="00B84378">
            <w:pPr>
              <w:spacing w:after="160" w:line="259" w:lineRule="auto"/>
              <w:rPr>
                <w:rFonts w:ascii="Calibri" w:eastAsia="Calibri" w:hAnsi="Calibri" w:cs="Calibri"/>
                <w:sz w:val="20"/>
                <w:szCs w:val="20"/>
                <w:lang w:val="en-GB" w:eastAsia="en-US"/>
              </w:rPr>
            </w:pPr>
            <w:r>
              <w:rPr>
                <w:rFonts w:ascii="Calibri" w:hAnsi="Calibri" w:cs="Calibri"/>
                <w:color w:val="000000"/>
                <w:sz w:val="20"/>
                <w:szCs w:val="20"/>
              </w:rPr>
              <w:t>6</w:t>
            </w:r>
          </w:p>
        </w:tc>
        <w:tc>
          <w:tcPr>
            <w:tcW w:w="637" w:type="dxa"/>
          </w:tcPr>
          <w:p w14:paraId="7F26AD80" w14:textId="42BB6765"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1.59</w:t>
            </w:r>
          </w:p>
        </w:tc>
        <w:tc>
          <w:tcPr>
            <w:tcW w:w="1021" w:type="dxa"/>
          </w:tcPr>
          <w:p w14:paraId="09DAFCC4" w14:textId="3566D821"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49</w:t>
            </w: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70</w:t>
            </w:r>
          </w:p>
        </w:tc>
        <w:tc>
          <w:tcPr>
            <w:tcW w:w="243" w:type="dxa"/>
          </w:tcPr>
          <w:p w14:paraId="311FA905" w14:textId="77777777"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620" w:type="dxa"/>
            <w:shd w:val="solid" w:color="FFFFFF" w:fill="auto"/>
          </w:tcPr>
          <w:p w14:paraId="26A3F90A" w14:textId="1841EA96"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eastAsiaTheme="minorHAnsi"/>
                <w:color w:val="000000"/>
                <w:sz w:val="20"/>
                <w:szCs w:val="20"/>
                <w:lang w:val="en-GB" w:eastAsia="en-US"/>
              </w:rPr>
              <w:t>2.</w:t>
            </w:r>
            <w:r>
              <w:rPr>
                <w:rFonts w:eastAsiaTheme="minorHAnsi"/>
                <w:color w:val="000000"/>
                <w:sz w:val="20"/>
                <w:szCs w:val="20"/>
                <w:lang w:val="en-GB" w:eastAsia="en-US"/>
              </w:rPr>
              <w:t>12</w:t>
            </w:r>
          </w:p>
        </w:tc>
        <w:tc>
          <w:tcPr>
            <w:tcW w:w="1005" w:type="dxa"/>
            <w:shd w:val="solid" w:color="FFFFFF" w:fill="auto"/>
          </w:tcPr>
          <w:p w14:paraId="7B95AE66" w14:textId="7D85B39B" w:rsidR="00B84378" w:rsidRPr="003E5F8D" w:rsidRDefault="00B84378" w:rsidP="00B84378">
            <w:pPr>
              <w:spacing w:after="160" w:line="259" w:lineRule="auto"/>
              <w:rPr>
                <w:rFonts w:ascii="Calibri" w:eastAsia="Calibri" w:hAnsi="Calibri" w:cs="Calibri"/>
                <w:sz w:val="20"/>
                <w:szCs w:val="20"/>
                <w:highlight w:val="yellow"/>
                <w:lang w:val="en-GB" w:eastAsia="en-US"/>
              </w:rPr>
            </w:pPr>
            <w:r>
              <w:rPr>
                <w:rFonts w:eastAsiaTheme="minorHAnsi"/>
                <w:color w:val="000000"/>
                <w:sz w:val="20"/>
                <w:szCs w:val="20"/>
                <w:lang w:val="en-GB" w:eastAsia="en-US"/>
              </w:rPr>
              <w:t>1.61</w:t>
            </w:r>
            <w:r w:rsidRPr="00367F9A">
              <w:rPr>
                <w:rFonts w:eastAsiaTheme="minorHAnsi"/>
                <w:color w:val="000000"/>
                <w:sz w:val="20"/>
                <w:szCs w:val="20"/>
                <w:lang w:val="en-GB" w:eastAsia="en-US"/>
              </w:rPr>
              <w:t>-2.</w:t>
            </w:r>
            <w:r>
              <w:rPr>
                <w:rFonts w:eastAsiaTheme="minorHAnsi"/>
                <w:color w:val="000000"/>
                <w:sz w:val="20"/>
                <w:szCs w:val="20"/>
                <w:lang w:val="en-GB" w:eastAsia="en-US"/>
              </w:rPr>
              <w:t>7</w:t>
            </w:r>
            <w:r w:rsidRPr="00367F9A">
              <w:rPr>
                <w:rFonts w:eastAsiaTheme="minorHAnsi"/>
                <w:color w:val="000000"/>
                <w:sz w:val="20"/>
                <w:szCs w:val="20"/>
                <w:lang w:val="en-GB" w:eastAsia="en-US"/>
              </w:rPr>
              <w:t>8</w:t>
            </w:r>
          </w:p>
        </w:tc>
        <w:tc>
          <w:tcPr>
            <w:tcW w:w="243" w:type="dxa"/>
          </w:tcPr>
          <w:p w14:paraId="385080FB" w14:textId="77777777"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630" w:type="dxa"/>
            <w:shd w:val="clear" w:color="auto" w:fill="FFFFFF"/>
          </w:tcPr>
          <w:p w14:paraId="0370F5D4" w14:textId="0AF82063"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ascii="Calibri" w:hAnsi="Calibri" w:cs="Calibri"/>
                <w:sz w:val="20"/>
                <w:szCs w:val="20"/>
              </w:rPr>
              <w:t>1.</w:t>
            </w:r>
            <w:r>
              <w:rPr>
                <w:rFonts w:ascii="Calibri" w:hAnsi="Calibri" w:cs="Calibri"/>
                <w:sz w:val="20"/>
                <w:szCs w:val="20"/>
              </w:rPr>
              <w:t>68</w:t>
            </w:r>
          </w:p>
        </w:tc>
        <w:tc>
          <w:tcPr>
            <w:tcW w:w="1212" w:type="dxa"/>
            <w:shd w:val="solid" w:color="FFFFFF" w:fill="auto"/>
          </w:tcPr>
          <w:p w14:paraId="1F9374EC" w14:textId="375B806C"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ascii="Calibri" w:eastAsiaTheme="minorHAnsi" w:hAnsi="Calibri" w:cs="Calibri"/>
                <w:color w:val="000000"/>
                <w:sz w:val="20"/>
                <w:szCs w:val="20"/>
                <w:lang w:val="en-GB" w:eastAsia="en-US"/>
              </w:rPr>
              <w:t>1.5</w:t>
            </w:r>
            <w:r>
              <w:rPr>
                <w:rFonts w:ascii="Calibri" w:eastAsiaTheme="minorHAnsi" w:hAnsi="Calibri" w:cs="Calibri"/>
                <w:color w:val="000000"/>
                <w:sz w:val="20"/>
                <w:szCs w:val="20"/>
                <w:lang w:val="en-GB" w:eastAsia="en-US"/>
              </w:rPr>
              <w:t>0</w:t>
            </w:r>
            <w:r w:rsidRPr="00367F9A">
              <w:rPr>
                <w:rFonts w:ascii="Calibri" w:eastAsiaTheme="minorHAnsi" w:hAnsi="Calibri" w:cs="Calibri"/>
                <w:color w:val="000000"/>
                <w:sz w:val="20"/>
                <w:szCs w:val="20"/>
                <w:lang w:val="en-GB" w:eastAsia="en-US"/>
              </w:rPr>
              <w:t>-1.88</w:t>
            </w:r>
          </w:p>
        </w:tc>
        <w:tc>
          <w:tcPr>
            <w:tcW w:w="284" w:type="dxa"/>
          </w:tcPr>
          <w:p w14:paraId="76F95055" w14:textId="1A04A21F"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850" w:type="dxa"/>
            <w:shd w:val="clear" w:color="auto" w:fill="FFFFFF"/>
          </w:tcPr>
          <w:p w14:paraId="558BBB79" w14:textId="3515B66A"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71</w:t>
            </w:r>
          </w:p>
        </w:tc>
        <w:tc>
          <w:tcPr>
            <w:tcW w:w="1560" w:type="dxa"/>
            <w:shd w:val="clear" w:color="auto" w:fill="FFFFFF"/>
          </w:tcPr>
          <w:p w14:paraId="6CA3EEB1" w14:textId="34E29C47"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1.5</w:t>
            </w:r>
            <w:r>
              <w:rPr>
                <w:rFonts w:ascii="Calibri" w:eastAsia="Calibri" w:hAnsi="Calibri" w:cs="Calibri"/>
                <w:sz w:val="20"/>
                <w:szCs w:val="20"/>
                <w:lang w:val="en-GB" w:eastAsia="en-US"/>
              </w:rPr>
              <w:t>4</w:t>
            </w: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90</w:t>
            </w:r>
          </w:p>
        </w:tc>
      </w:tr>
      <w:tr w:rsidR="00B84378" w:rsidRPr="00743F34" w14:paraId="2498CCF3" w14:textId="77777777" w:rsidTr="004F43CD">
        <w:tc>
          <w:tcPr>
            <w:tcW w:w="1052" w:type="dxa"/>
          </w:tcPr>
          <w:p w14:paraId="37620583" w14:textId="77777777" w:rsidR="00B84378" w:rsidRPr="003E5F8D" w:rsidRDefault="00B84378" w:rsidP="00B84378">
            <w:pPr>
              <w:spacing w:after="160" w:line="259" w:lineRule="auto"/>
              <w:rPr>
                <w:rFonts w:ascii="Calibri" w:eastAsia="Calibri" w:hAnsi="Calibri" w:cs="Calibri"/>
                <w:sz w:val="20"/>
                <w:szCs w:val="20"/>
                <w:lang w:val="en-GB" w:eastAsia="en-US"/>
              </w:rPr>
            </w:pPr>
            <w:r>
              <w:rPr>
                <w:rFonts w:ascii="Calibri" w:hAnsi="Calibri" w:cs="Calibri"/>
                <w:color w:val="000000"/>
                <w:sz w:val="20"/>
                <w:szCs w:val="20"/>
              </w:rPr>
              <w:t>8</w:t>
            </w:r>
          </w:p>
        </w:tc>
        <w:tc>
          <w:tcPr>
            <w:tcW w:w="637" w:type="dxa"/>
          </w:tcPr>
          <w:p w14:paraId="467A3BDF" w14:textId="59F8C9D7"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1.5</w:t>
            </w:r>
            <w:r>
              <w:rPr>
                <w:rFonts w:ascii="Calibri" w:eastAsia="Calibri" w:hAnsi="Calibri" w:cs="Calibri"/>
                <w:sz w:val="20"/>
                <w:szCs w:val="20"/>
                <w:lang w:val="en-GB" w:eastAsia="en-US"/>
              </w:rPr>
              <w:t>6</w:t>
            </w:r>
          </w:p>
        </w:tc>
        <w:tc>
          <w:tcPr>
            <w:tcW w:w="1021" w:type="dxa"/>
          </w:tcPr>
          <w:p w14:paraId="5A57A636" w14:textId="756355F8"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1.4</w:t>
            </w:r>
            <w:r>
              <w:rPr>
                <w:rFonts w:ascii="Calibri" w:eastAsia="Calibri" w:hAnsi="Calibri" w:cs="Calibri"/>
                <w:sz w:val="20"/>
                <w:szCs w:val="20"/>
                <w:lang w:val="en-GB" w:eastAsia="en-US"/>
              </w:rPr>
              <w:t>9</w:t>
            </w:r>
            <w:r w:rsidRPr="00C010DE">
              <w:rPr>
                <w:rFonts w:ascii="Calibri" w:eastAsia="Calibri" w:hAnsi="Calibri" w:cs="Calibri"/>
                <w:sz w:val="20"/>
                <w:szCs w:val="20"/>
                <w:lang w:val="en-GB" w:eastAsia="en-US"/>
              </w:rPr>
              <w:t>-1.65</w:t>
            </w:r>
          </w:p>
        </w:tc>
        <w:tc>
          <w:tcPr>
            <w:tcW w:w="243" w:type="dxa"/>
          </w:tcPr>
          <w:p w14:paraId="6F905B67" w14:textId="77777777"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620" w:type="dxa"/>
            <w:shd w:val="solid" w:color="FFFFFF" w:fill="auto"/>
          </w:tcPr>
          <w:p w14:paraId="100F6CF1" w14:textId="56C87CE9"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eastAsiaTheme="minorHAnsi"/>
                <w:color w:val="000000"/>
                <w:sz w:val="20"/>
                <w:szCs w:val="20"/>
                <w:lang w:val="en-GB" w:eastAsia="en-US"/>
              </w:rPr>
              <w:t>2.</w:t>
            </w:r>
            <w:r>
              <w:rPr>
                <w:rFonts w:eastAsiaTheme="minorHAnsi"/>
                <w:color w:val="000000"/>
                <w:sz w:val="20"/>
                <w:szCs w:val="20"/>
                <w:lang w:val="en-GB" w:eastAsia="en-US"/>
              </w:rPr>
              <w:t>05</w:t>
            </w:r>
          </w:p>
        </w:tc>
        <w:tc>
          <w:tcPr>
            <w:tcW w:w="1005" w:type="dxa"/>
            <w:shd w:val="solid" w:color="FFFFFF" w:fill="auto"/>
          </w:tcPr>
          <w:p w14:paraId="3AD30A08" w14:textId="3D647845"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eastAsiaTheme="minorHAnsi"/>
                <w:color w:val="000000"/>
                <w:sz w:val="20"/>
                <w:szCs w:val="20"/>
                <w:lang w:val="en-GB" w:eastAsia="en-US"/>
              </w:rPr>
              <w:t>1.</w:t>
            </w:r>
            <w:r>
              <w:rPr>
                <w:rFonts w:eastAsiaTheme="minorHAnsi"/>
                <w:color w:val="000000"/>
                <w:sz w:val="20"/>
                <w:szCs w:val="20"/>
                <w:lang w:val="en-GB" w:eastAsia="en-US"/>
              </w:rPr>
              <w:t>60</w:t>
            </w:r>
            <w:r w:rsidRPr="00367F9A">
              <w:rPr>
                <w:rFonts w:eastAsiaTheme="minorHAnsi"/>
                <w:color w:val="000000"/>
                <w:sz w:val="20"/>
                <w:szCs w:val="20"/>
                <w:lang w:val="en-GB" w:eastAsia="en-US"/>
              </w:rPr>
              <w:t>-2.</w:t>
            </w:r>
            <w:r>
              <w:rPr>
                <w:rFonts w:eastAsiaTheme="minorHAnsi"/>
                <w:color w:val="000000"/>
                <w:sz w:val="20"/>
                <w:szCs w:val="20"/>
                <w:lang w:val="en-GB" w:eastAsia="en-US"/>
              </w:rPr>
              <w:t>63</w:t>
            </w:r>
          </w:p>
        </w:tc>
        <w:tc>
          <w:tcPr>
            <w:tcW w:w="243" w:type="dxa"/>
          </w:tcPr>
          <w:p w14:paraId="4D349C63" w14:textId="77777777"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630" w:type="dxa"/>
            <w:shd w:val="clear" w:color="auto" w:fill="FFFFFF"/>
          </w:tcPr>
          <w:p w14:paraId="766066BE" w14:textId="45E80AFE"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ascii="Calibri" w:hAnsi="Calibri" w:cs="Calibri"/>
                <w:sz w:val="20"/>
                <w:szCs w:val="20"/>
              </w:rPr>
              <w:t>1.6</w:t>
            </w:r>
            <w:r>
              <w:rPr>
                <w:rFonts w:ascii="Calibri" w:hAnsi="Calibri" w:cs="Calibri"/>
                <w:sz w:val="20"/>
                <w:szCs w:val="20"/>
              </w:rPr>
              <w:t>6</w:t>
            </w:r>
          </w:p>
        </w:tc>
        <w:tc>
          <w:tcPr>
            <w:tcW w:w="1212" w:type="dxa"/>
            <w:shd w:val="solid" w:color="FFFFFF" w:fill="auto"/>
          </w:tcPr>
          <w:p w14:paraId="6B526CA0" w14:textId="327F55FC"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ascii="Calibri" w:eastAsiaTheme="minorHAnsi" w:hAnsi="Calibri" w:cs="Calibri"/>
                <w:color w:val="000000"/>
                <w:sz w:val="20"/>
                <w:szCs w:val="20"/>
                <w:lang w:val="en-GB" w:eastAsia="en-US"/>
              </w:rPr>
              <w:t>1.</w:t>
            </w:r>
            <w:r>
              <w:rPr>
                <w:rFonts w:ascii="Calibri" w:eastAsiaTheme="minorHAnsi" w:hAnsi="Calibri" w:cs="Calibri"/>
                <w:color w:val="000000"/>
                <w:sz w:val="20"/>
                <w:szCs w:val="20"/>
                <w:lang w:val="en-GB" w:eastAsia="en-US"/>
              </w:rPr>
              <w:t>50</w:t>
            </w:r>
            <w:r w:rsidRPr="00367F9A">
              <w:rPr>
                <w:rFonts w:ascii="Calibri" w:eastAsiaTheme="minorHAnsi" w:hAnsi="Calibri" w:cs="Calibri"/>
                <w:color w:val="000000"/>
                <w:sz w:val="20"/>
                <w:szCs w:val="20"/>
                <w:lang w:val="en-GB" w:eastAsia="en-US"/>
              </w:rPr>
              <w:t>-1.8</w:t>
            </w:r>
            <w:r>
              <w:rPr>
                <w:rFonts w:ascii="Calibri" w:eastAsiaTheme="minorHAnsi" w:hAnsi="Calibri" w:cs="Calibri"/>
                <w:color w:val="000000"/>
                <w:sz w:val="20"/>
                <w:szCs w:val="20"/>
                <w:lang w:val="en-GB" w:eastAsia="en-US"/>
              </w:rPr>
              <w:t>5</w:t>
            </w:r>
          </w:p>
        </w:tc>
        <w:tc>
          <w:tcPr>
            <w:tcW w:w="284" w:type="dxa"/>
          </w:tcPr>
          <w:p w14:paraId="541E1BA7" w14:textId="3ECC47DE"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850" w:type="dxa"/>
            <w:shd w:val="clear" w:color="auto" w:fill="FFFFFF"/>
          </w:tcPr>
          <w:p w14:paraId="2217B44E" w14:textId="749214B9"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1.6</w:t>
            </w:r>
            <w:r>
              <w:rPr>
                <w:rFonts w:ascii="Calibri" w:eastAsia="Calibri" w:hAnsi="Calibri" w:cs="Calibri"/>
                <w:sz w:val="20"/>
                <w:szCs w:val="20"/>
                <w:lang w:val="en-GB" w:eastAsia="en-US"/>
              </w:rPr>
              <w:t>8</w:t>
            </w:r>
          </w:p>
        </w:tc>
        <w:tc>
          <w:tcPr>
            <w:tcW w:w="1560" w:type="dxa"/>
            <w:shd w:val="clear" w:color="auto" w:fill="FFFFFF"/>
          </w:tcPr>
          <w:p w14:paraId="026CD7A0" w14:textId="50746FA6"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1.52-1.</w:t>
            </w:r>
            <w:r>
              <w:rPr>
                <w:rFonts w:ascii="Calibri" w:eastAsia="Calibri" w:hAnsi="Calibri" w:cs="Calibri"/>
                <w:sz w:val="20"/>
                <w:szCs w:val="20"/>
                <w:lang w:val="en-GB" w:eastAsia="en-US"/>
              </w:rPr>
              <w:t>8</w:t>
            </w:r>
            <w:r w:rsidRPr="00C010DE">
              <w:rPr>
                <w:rFonts w:ascii="Calibri" w:eastAsia="Calibri" w:hAnsi="Calibri" w:cs="Calibri"/>
                <w:sz w:val="20"/>
                <w:szCs w:val="20"/>
                <w:lang w:val="en-GB" w:eastAsia="en-US"/>
              </w:rPr>
              <w:t>5</w:t>
            </w:r>
          </w:p>
        </w:tc>
      </w:tr>
      <w:tr w:rsidR="00B84378" w:rsidRPr="00743F34" w14:paraId="1209A4BB" w14:textId="77777777" w:rsidTr="004F43CD">
        <w:tc>
          <w:tcPr>
            <w:tcW w:w="1052" w:type="dxa"/>
          </w:tcPr>
          <w:p w14:paraId="14FB461F" w14:textId="77777777" w:rsidR="00B84378" w:rsidRPr="003E5F8D" w:rsidRDefault="00B84378" w:rsidP="00B84378">
            <w:pPr>
              <w:spacing w:after="160" w:line="259" w:lineRule="auto"/>
              <w:rPr>
                <w:rFonts w:ascii="Calibri" w:eastAsia="Calibri" w:hAnsi="Calibri" w:cs="Calibri"/>
                <w:sz w:val="20"/>
                <w:szCs w:val="20"/>
                <w:lang w:val="en-GB" w:eastAsia="en-US"/>
              </w:rPr>
            </w:pPr>
            <w:r>
              <w:rPr>
                <w:rFonts w:ascii="Calibri" w:hAnsi="Calibri" w:cs="Calibri"/>
                <w:color w:val="000000"/>
                <w:sz w:val="20"/>
                <w:szCs w:val="20"/>
              </w:rPr>
              <w:t>10</w:t>
            </w:r>
          </w:p>
        </w:tc>
        <w:tc>
          <w:tcPr>
            <w:tcW w:w="637" w:type="dxa"/>
          </w:tcPr>
          <w:p w14:paraId="06BDD474" w14:textId="0AB0E4EE"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1.5</w:t>
            </w:r>
            <w:r>
              <w:rPr>
                <w:rFonts w:ascii="Calibri" w:eastAsia="Calibri" w:hAnsi="Calibri" w:cs="Calibri"/>
                <w:sz w:val="20"/>
                <w:szCs w:val="20"/>
                <w:lang w:val="en-GB" w:eastAsia="en-US"/>
              </w:rPr>
              <w:t>3</w:t>
            </w:r>
          </w:p>
        </w:tc>
        <w:tc>
          <w:tcPr>
            <w:tcW w:w="1021" w:type="dxa"/>
          </w:tcPr>
          <w:p w14:paraId="3B8C1AAA" w14:textId="4077877F"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46</w:t>
            </w:r>
            <w:r w:rsidRPr="00C010DE">
              <w:rPr>
                <w:rFonts w:ascii="Calibri" w:eastAsia="Calibri" w:hAnsi="Calibri" w:cs="Calibri"/>
                <w:sz w:val="20"/>
                <w:szCs w:val="20"/>
                <w:lang w:val="en-GB" w:eastAsia="en-US"/>
              </w:rPr>
              <w:t>-1.6</w:t>
            </w:r>
            <w:r>
              <w:rPr>
                <w:rFonts w:ascii="Calibri" w:eastAsia="Calibri" w:hAnsi="Calibri" w:cs="Calibri"/>
                <w:sz w:val="20"/>
                <w:szCs w:val="20"/>
                <w:lang w:val="en-GB" w:eastAsia="en-US"/>
              </w:rPr>
              <w:t>1</w:t>
            </w:r>
          </w:p>
        </w:tc>
        <w:tc>
          <w:tcPr>
            <w:tcW w:w="243" w:type="dxa"/>
          </w:tcPr>
          <w:p w14:paraId="08E7D243" w14:textId="77777777"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620" w:type="dxa"/>
            <w:shd w:val="solid" w:color="FFFFFF" w:fill="auto"/>
          </w:tcPr>
          <w:p w14:paraId="407A1A66" w14:textId="43B746C3" w:rsidR="00B84378" w:rsidRPr="003E5F8D" w:rsidRDefault="00B84378" w:rsidP="00B84378">
            <w:pPr>
              <w:spacing w:after="160" w:line="259" w:lineRule="auto"/>
              <w:rPr>
                <w:rFonts w:ascii="Calibri" w:eastAsia="Calibri" w:hAnsi="Calibri" w:cs="Calibri"/>
                <w:sz w:val="20"/>
                <w:szCs w:val="20"/>
                <w:highlight w:val="yellow"/>
                <w:lang w:val="en-GB" w:eastAsia="en-US"/>
              </w:rPr>
            </w:pPr>
            <w:r>
              <w:rPr>
                <w:rFonts w:eastAsiaTheme="minorHAnsi"/>
                <w:color w:val="000000"/>
                <w:sz w:val="20"/>
                <w:szCs w:val="20"/>
                <w:lang w:val="en-GB" w:eastAsia="en-US"/>
              </w:rPr>
              <w:t>1.99</w:t>
            </w:r>
          </w:p>
        </w:tc>
        <w:tc>
          <w:tcPr>
            <w:tcW w:w="1005" w:type="dxa"/>
            <w:shd w:val="solid" w:color="FFFFFF" w:fill="auto"/>
          </w:tcPr>
          <w:p w14:paraId="27538E87" w14:textId="6E4D26BF"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eastAsiaTheme="minorHAnsi"/>
                <w:color w:val="000000"/>
                <w:sz w:val="20"/>
                <w:szCs w:val="20"/>
                <w:lang w:val="en-GB" w:eastAsia="en-US"/>
              </w:rPr>
              <w:t>1.</w:t>
            </w:r>
            <w:r>
              <w:rPr>
                <w:rFonts w:eastAsiaTheme="minorHAnsi"/>
                <w:color w:val="000000"/>
                <w:sz w:val="20"/>
                <w:szCs w:val="20"/>
                <w:lang w:val="en-GB" w:eastAsia="en-US"/>
              </w:rPr>
              <w:t>59</w:t>
            </w:r>
            <w:r w:rsidRPr="00367F9A">
              <w:rPr>
                <w:rFonts w:eastAsiaTheme="minorHAnsi"/>
                <w:color w:val="000000"/>
                <w:sz w:val="20"/>
                <w:szCs w:val="20"/>
                <w:lang w:val="en-GB" w:eastAsia="en-US"/>
              </w:rPr>
              <w:t>-2.</w:t>
            </w:r>
            <w:r>
              <w:rPr>
                <w:rFonts w:eastAsiaTheme="minorHAnsi"/>
                <w:color w:val="000000"/>
                <w:sz w:val="20"/>
                <w:szCs w:val="20"/>
                <w:lang w:val="en-GB" w:eastAsia="en-US"/>
              </w:rPr>
              <w:t>50</w:t>
            </w:r>
          </w:p>
        </w:tc>
        <w:tc>
          <w:tcPr>
            <w:tcW w:w="243" w:type="dxa"/>
          </w:tcPr>
          <w:p w14:paraId="4B8F91DB" w14:textId="77777777"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630" w:type="dxa"/>
            <w:shd w:val="clear" w:color="auto" w:fill="FFFFFF"/>
          </w:tcPr>
          <w:p w14:paraId="5DDB5CF7" w14:textId="1311676F"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ascii="Calibri" w:hAnsi="Calibri" w:cs="Calibri"/>
                <w:sz w:val="20"/>
                <w:szCs w:val="20"/>
              </w:rPr>
              <w:t>1.</w:t>
            </w:r>
            <w:r>
              <w:rPr>
                <w:rFonts w:ascii="Calibri" w:hAnsi="Calibri" w:cs="Calibri"/>
                <w:sz w:val="20"/>
                <w:szCs w:val="20"/>
              </w:rPr>
              <w:t>64</w:t>
            </w:r>
          </w:p>
        </w:tc>
        <w:tc>
          <w:tcPr>
            <w:tcW w:w="1212" w:type="dxa"/>
            <w:shd w:val="solid" w:color="FFFFFF" w:fill="auto"/>
          </w:tcPr>
          <w:p w14:paraId="438A6AD6" w14:textId="792F1543"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367F9A">
              <w:rPr>
                <w:rFonts w:ascii="Calibri" w:eastAsiaTheme="minorHAnsi" w:hAnsi="Calibri" w:cs="Calibri"/>
                <w:color w:val="000000"/>
                <w:sz w:val="20"/>
                <w:szCs w:val="20"/>
                <w:lang w:val="en-GB" w:eastAsia="en-US"/>
              </w:rPr>
              <w:t>1.</w:t>
            </w:r>
            <w:r>
              <w:rPr>
                <w:rFonts w:ascii="Calibri" w:eastAsiaTheme="minorHAnsi" w:hAnsi="Calibri" w:cs="Calibri"/>
                <w:color w:val="000000"/>
                <w:sz w:val="20"/>
                <w:szCs w:val="20"/>
                <w:lang w:val="en-GB" w:eastAsia="en-US"/>
              </w:rPr>
              <w:t>50</w:t>
            </w:r>
            <w:r w:rsidRPr="00367F9A">
              <w:rPr>
                <w:rFonts w:ascii="Calibri" w:eastAsiaTheme="minorHAnsi" w:hAnsi="Calibri" w:cs="Calibri"/>
                <w:color w:val="000000"/>
                <w:sz w:val="20"/>
                <w:szCs w:val="20"/>
                <w:lang w:val="en-GB" w:eastAsia="en-US"/>
              </w:rPr>
              <w:t>-1.</w:t>
            </w:r>
            <w:r>
              <w:rPr>
                <w:rFonts w:ascii="Calibri" w:eastAsiaTheme="minorHAnsi" w:hAnsi="Calibri" w:cs="Calibri"/>
                <w:color w:val="000000"/>
                <w:sz w:val="20"/>
                <w:szCs w:val="20"/>
                <w:lang w:val="en-GB" w:eastAsia="en-US"/>
              </w:rPr>
              <w:t>79</w:t>
            </w:r>
          </w:p>
        </w:tc>
        <w:tc>
          <w:tcPr>
            <w:tcW w:w="284" w:type="dxa"/>
          </w:tcPr>
          <w:p w14:paraId="30317E4B" w14:textId="3DEDE9DD" w:rsidR="00B84378" w:rsidRPr="003E5F8D" w:rsidRDefault="00B84378" w:rsidP="00B84378">
            <w:pPr>
              <w:spacing w:after="160" w:line="259" w:lineRule="auto"/>
              <w:rPr>
                <w:rFonts w:ascii="Calibri" w:eastAsia="Calibri" w:hAnsi="Calibri" w:cs="Calibri"/>
                <w:sz w:val="20"/>
                <w:szCs w:val="20"/>
                <w:highlight w:val="yellow"/>
                <w:lang w:val="en-GB" w:eastAsia="en-US"/>
              </w:rPr>
            </w:pPr>
          </w:p>
        </w:tc>
        <w:tc>
          <w:tcPr>
            <w:tcW w:w="850" w:type="dxa"/>
            <w:shd w:val="clear" w:color="auto" w:fill="FFFFFF"/>
          </w:tcPr>
          <w:p w14:paraId="75C6C1F5" w14:textId="1DEC1311"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65</w:t>
            </w:r>
          </w:p>
        </w:tc>
        <w:tc>
          <w:tcPr>
            <w:tcW w:w="1560" w:type="dxa"/>
            <w:shd w:val="clear" w:color="auto" w:fill="FFFFFF"/>
          </w:tcPr>
          <w:p w14:paraId="650BD57A" w14:textId="2934DD4A" w:rsidR="00B84378" w:rsidRPr="003E5F8D" w:rsidRDefault="00B84378" w:rsidP="00B84378">
            <w:pPr>
              <w:spacing w:after="160" w:line="259" w:lineRule="auto"/>
              <w:rPr>
                <w:rFonts w:ascii="Calibri" w:eastAsia="Calibri" w:hAnsi="Calibri" w:cs="Calibri"/>
                <w:sz w:val="20"/>
                <w:szCs w:val="20"/>
                <w:highlight w:val="yellow"/>
                <w:lang w:val="en-GB" w:eastAsia="en-US"/>
              </w:rPr>
            </w:pP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51</w:t>
            </w:r>
            <w:r w:rsidRPr="00C010DE">
              <w:rPr>
                <w:rFonts w:ascii="Calibri" w:eastAsia="Calibri" w:hAnsi="Calibri" w:cs="Calibri"/>
                <w:sz w:val="20"/>
                <w:szCs w:val="20"/>
                <w:lang w:val="en-GB" w:eastAsia="en-US"/>
              </w:rPr>
              <w:t>-1.</w:t>
            </w:r>
            <w:r>
              <w:rPr>
                <w:rFonts w:ascii="Calibri" w:eastAsia="Calibri" w:hAnsi="Calibri" w:cs="Calibri"/>
                <w:sz w:val="20"/>
                <w:szCs w:val="20"/>
                <w:lang w:val="en-GB" w:eastAsia="en-US"/>
              </w:rPr>
              <w:t>80</w:t>
            </w:r>
          </w:p>
        </w:tc>
      </w:tr>
      <w:tr w:rsidR="00B84378" w:rsidRPr="003E5F8D" w14:paraId="49B3E553" w14:textId="77777777" w:rsidTr="00B84378">
        <w:tc>
          <w:tcPr>
            <w:tcW w:w="1052" w:type="dxa"/>
          </w:tcPr>
          <w:p w14:paraId="170153A2" w14:textId="77777777" w:rsidR="00B84378" w:rsidRPr="003E5F8D" w:rsidRDefault="00B84378" w:rsidP="00B84378">
            <w:pPr>
              <w:spacing w:after="160" w:line="259" w:lineRule="auto"/>
              <w:rPr>
                <w:rFonts w:ascii="Calibri" w:eastAsia="Calibri" w:hAnsi="Calibri" w:cs="Calibri"/>
                <w:sz w:val="20"/>
                <w:szCs w:val="20"/>
                <w:lang w:val="en-GB" w:eastAsia="en-US"/>
              </w:rPr>
            </w:pPr>
          </w:p>
        </w:tc>
        <w:tc>
          <w:tcPr>
            <w:tcW w:w="637" w:type="dxa"/>
          </w:tcPr>
          <w:p w14:paraId="28F21C16" w14:textId="77777777" w:rsidR="00B84378" w:rsidRPr="003E5F8D" w:rsidRDefault="00B84378" w:rsidP="00B84378">
            <w:pPr>
              <w:spacing w:after="160" w:line="259" w:lineRule="auto"/>
              <w:rPr>
                <w:rFonts w:ascii="Calibri" w:eastAsia="Calibri" w:hAnsi="Calibri" w:cs="Calibri"/>
                <w:sz w:val="20"/>
                <w:szCs w:val="20"/>
                <w:lang w:val="en-GB" w:eastAsia="en-US"/>
              </w:rPr>
            </w:pPr>
          </w:p>
        </w:tc>
        <w:tc>
          <w:tcPr>
            <w:tcW w:w="1021" w:type="dxa"/>
          </w:tcPr>
          <w:p w14:paraId="6B2C2E3D" w14:textId="6EB09712" w:rsidR="00B84378" w:rsidRPr="003E5F8D" w:rsidRDefault="00B84378" w:rsidP="00B84378">
            <w:pPr>
              <w:spacing w:after="160" w:line="259" w:lineRule="auto"/>
              <w:rPr>
                <w:rFonts w:ascii="Calibri" w:eastAsia="Calibri" w:hAnsi="Calibri" w:cs="Calibri"/>
                <w:sz w:val="20"/>
                <w:szCs w:val="20"/>
                <w:lang w:val="en-GB" w:eastAsia="en-US"/>
              </w:rPr>
            </w:pPr>
            <w:r>
              <w:rPr>
                <w:rFonts w:ascii="Calibri" w:hAnsi="Calibri" w:cs="Calibri"/>
                <w:color w:val="000000"/>
                <w:sz w:val="20"/>
                <w:szCs w:val="20"/>
              </w:rPr>
              <w:t>p</w:t>
            </w:r>
            <w:r w:rsidRPr="003E5F8D">
              <w:rPr>
                <w:rFonts w:ascii="Calibri" w:hAnsi="Calibri" w:cs="Calibri"/>
                <w:color w:val="000000"/>
                <w:sz w:val="20"/>
                <w:szCs w:val="20"/>
              </w:rPr>
              <w:t>=0.</w:t>
            </w:r>
            <w:r w:rsidRPr="005B0469">
              <w:rPr>
                <w:rFonts w:ascii="Calibri" w:hAnsi="Calibri" w:cs="Calibri"/>
                <w:color w:val="000000"/>
                <w:sz w:val="20"/>
                <w:szCs w:val="20"/>
              </w:rPr>
              <w:t>0</w:t>
            </w:r>
            <w:r>
              <w:rPr>
                <w:rFonts w:ascii="Calibri" w:hAnsi="Calibri" w:cs="Calibri"/>
                <w:color w:val="000000"/>
                <w:sz w:val="20"/>
                <w:szCs w:val="20"/>
              </w:rPr>
              <w:t>054</w:t>
            </w:r>
          </w:p>
        </w:tc>
        <w:tc>
          <w:tcPr>
            <w:tcW w:w="243" w:type="dxa"/>
          </w:tcPr>
          <w:p w14:paraId="18F6C77C" w14:textId="77777777" w:rsidR="00B84378" w:rsidRPr="003E5F8D" w:rsidRDefault="00B84378" w:rsidP="00B84378">
            <w:pPr>
              <w:spacing w:after="160" w:line="259" w:lineRule="auto"/>
              <w:rPr>
                <w:rFonts w:ascii="Calibri" w:eastAsia="Calibri" w:hAnsi="Calibri" w:cs="Calibri"/>
                <w:sz w:val="20"/>
                <w:szCs w:val="20"/>
                <w:lang w:val="en-GB" w:eastAsia="en-US"/>
              </w:rPr>
            </w:pPr>
          </w:p>
        </w:tc>
        <w:tc>
          <w:tcPr>
            <w:tcW w:w="620" w:type="dxa"/>
          </w:tcPr>
          <w:p w14:paraId="4E4F941F" w14:textId="77777777" w:rsidR="00B84378" w:rsidRPr="003E5F8D" w:rsidRDefault="00B84378" w:rsidP="00B84378">
            <w:pPr>
              <w:spacing w:after="160" w:line="259" w:lineRule="auto"/>
              <w:rPr>
                <w:rFonts w:ascii="Calibri" w:eastAsia="Calibri" w:hAnsi="Calibri" w:cs="Calibri"/>
                <w:sz w:val="20"/>
                <w:szCs w:val="20"/>
                <w:lang w:val="en-GB" w:eastAsia="en-US"/>
              </w:rPr>
            </w:pPr>
          </w:p>
        </w:tc>
        <w:tc>
          <w:tcPr>
            <w:tcW w:w="1005" w:type="dxa"/>
          </w:tcPr>
          <w:p w14:paraId="5DF24C51" w14:textId="33007F80" w:rsidR="00B84378" w:rsidRPr="003E5F8D" w:rsidRDefault="00B84378" w:rsidP="00B84378">
            <w:pPr>
              <w:spacing w:after="160" w:line="259" w:lineRule="auto"/>
              <w:rPr>
                <w:rFonts w:ascii="Calibri" w:eastAsia="Calibri" w:hAnsi="Calibri" w:cs="Calibri"/>
                <w:sz w:val="20"/>
                <w:szCs w:val="20"/>
                <w:lang w:val="en-GB" w:eastAsia="en-US"/>
              </w:rPr>
            </w:pPr>
            <w:r>
              <w:rPr>
                <w:rFonts w:ascii="Calibri" w:eastAsia="Calibri" w:hAnsi="Calibri" w:cs="Calibri"/>
                <w:sz w:val="20"/>
                <w:szCs w:val="20"/>
                <w:lang w:val="en-GB" w:eastAsia="en-US"/>
              </w:rPr>
              <w:t>p</w:t>
            </w:r>
            <w:r w:rsidRPr="005B0469">
              <w:rPr>
                <w:rFonts w:ascii="Calibri" w:eastAsia="Calibri" w:hAnsi="Calibri" w:cs="Calibri"/>
                <w:sz w:val="20"/>
                <w:szCs w:val="20"/>
                <w:lang w:val="en-GB" w:eastAsia="en-US"/>
              </w:rPr>
              <w:t>=0.</w:t>
            </w:r>
            <w:r>
              <w:rPr>
                <w:rFonts w:ascii="Calibri" w:eastAsia="Calibri" w:hAnsi="Calibri" w:cs="Calibri"/>
                <w:sz w:val="20"/>
                <w:szCs w:val="20"/>
                <w:lang w:val="en-GB" w:eastAsia="en-US"/>
              </w:rPr>
              <w:t>068</w:t>
            </w:r>
          </w:p>
        </w:tc>
        <w:tc>
          <w:tcPr>
            <w:tcW w:w="243" w:type="dxa"/>
          </w:tcPr>
          <w:p w14:paraId="33669E36" w14:textId="77777777" w:rsidR="00B84378" w:rsidRPr="003E5F8D" w:rsidRDefault="00B84378" w:rsidP="00B84378">
            <w:pPr>
              <w:spacing w:after="160" w:line="259" w:lineRule="auto"/>
              <w:rPr>
                <w:rFonts w:ascii="Calibri" w:eastAsia="Calibri" w:hAnsi="Calibri" w:cs="Calibri"/>
                <w:sz w:val="20"/>
                <w:szCs w:val="20"/>
                <w:lang w:val="en-GB" w:eastAsia="en-US"/>
              </w:rPr>
            </w:pPr>
          </w:p>
        </w:tc>
        <w:tc>
          <w:tcPr>
            <w:tcW w:w="630" w:type="dxa"/>
          </w:tcPr>
          <w:p w14:paraId="02D04ED8" w14:textId="1E4FB43C" w:rsidR="00B84378" w:rsidRPr="003E5F8D" w:rsidRDefault="00B84378" w:rsidP="00B84378">
            <w:pPr>
              <w:spacing w:after="160" w:line="259" w:lineRule="auto"/>
              <w:rPr>
                <w:rFonts w:ascii="Calibri" w:eastAsia="Calibri" w:hAnsi="Calibri" w:cs="Calibri"/>
                <w:sz w:val="20"/>
                <w:szCs w:val="20"/>
                <w:lang w:val="en-GB" w:eastAsia="en-US"/>
              </w:rPr>
            </w:pPr>
          </w:p>
        </w:tc>
        <w:tc>
          <w:tcPr>
            <w:tcW w:w="1212" w:type="dxa"/>
          </w:tcPr>
          <w:p w14:paraId="0C6D640D" w14:textId="1FA7B733" w:rsidR="00B84378" w:rsidRPr="003E5F8D" w:rsidRDefault="00B84378" w:rsidP="00B84378">
            <w:pPr>
              <w:spacing w:after="160" w:line="259" w:lineRule="auto"/>
              <w:rPr>
                <w:rFonts w:ascii="Calibri" w:eastAsia="Calibri" w:hAnsi="Calibri" w:cs="Calibri"/>
                <w:sz w:val="20"/>
                <w:szCs w:val="20"/>
                <w:lang w:val="en-GB" w:eastAsia="en-US"/>
              </w:rPr>
            </w:pPr>
            <w:r>
              <w:rPr>
                <w:rFonts w:ascii="Calibri" w:eastAsia="Calibri" w:hAnsi="Calibri" w:cs="Calibri"/>
                <w:sz w:val="20"/>
                <w:szCs w:val="20"/>
                <w:lang w:val="en-GB" w:eastAsia="en-US"/>
              </w:rPr>
              <w:t>p&gt;0.30</w:t>
            </w:r>
          </w:p>
        </w:tc>
        <w:tc>
          <w:tcPr>
            <w:tcW w:w="284" w:type="dxa"/>
          </w:tcPr>
          <w:p w14:paraId="5BA40750" w14:textId="6B31916F" w:rsidR="00B84378" w:rsidRPr="003E5F8D" w:rsidRDefault="00B84378" w:rsidP="00B84378">
            <w:pPr>
              <w:spacing w:after="160" w:line="259" w:lineRule="auto"/>
              <w:rPr>
                <w:rFonts w:ascii="Calibri" w:eastAsia="Calibri" w:hAnsi="Calibri" w:cs="Calibri"/>
                <w:sz w:val="20"/>
                <w:szCs w:val="20"/>
                <w:lang w:val="en-GB" w:eastAsia="en-US"/>
              </w:rPr>
            </w:pPr>
          </w:p>
        </w:tc>
        <w:tc>
          <w:tcPr>
            <w:tcW w:w="850" w:type="dxa"/>
          </w:tcPr>
          <w:p w14:paraId="3EB96890" w14:textId="77777777" w:rsidR="00B84378" w:rsidRPr="003E5F8D" w:rsidRDefault="00B84378" w:rsidP="00B84378">
            <w:pPr>
              <w:spacing w:after="160" w:line="259" w:lineRule="auto"/>
              <w:rPr>
                <w:rFonts w:ascii="Calibri" w:eastAsia="Calibri" w:hAnsi="Calibri" w:cs="Calibri"/>
                <w:sz w:val="20"/>
                <w:szCs w:val="20"/>
                <w:lang w:val="en-GB" w:eastAsia="en-US"/>
              </w:rPr>
            </w:pPr>
          </w:p>
        </w:tc>
        <w:tc>
          <w:tcPr>
            <w:tcW w:w="1560" w:type="dxa"/>
          </w:tcPr>
          <w:p w14:paraId="69ED2511" w14:textId="6C1A2557" w:rsidR="00B84378" w:rsidRPr="003E5F8D" w:rsidRDefault="00B84378" w:rsidP="00B84378">
            <w:pPr>
              <w:spacing w:after="160" w:line="259" w:lineRule="auto"/>
              <w:rPr>
                <w:rFonts w:ascii="Calibri" w:eastAsia="Calibri" w:hAnsi="Calibri" w:cs="Calibri"/>
                <w:sz w:val="20"/>
                <w:szCs w:val="20"/>
                <w:lang w:val="en-GB" w:eastAsia="en-US"/>
              </w:rPr>
            </w:pPr>
            <w:r>
              <w:rPr>
                <w:rFonts w:ascii="Calibri" w:eastAsia="Calibri" w:hAnsi="Calibri" w:cs="Calibri"/>
                <w:sz w:val="20"/>
                <w:szCs w:val="20"/>
                <w:lang w:val="en-GB" w:eastAsia="en-US"/>
              </w:rPr>
              <w:t>p</w:t>
            </w:r>
            <w:r w:rsidRPr="003E5F8D">
              <w:rPr>
                <w:rFonts w:ascii="Calibri" w:eastAsia="Calibri" w:hAnsi="Calibri" w:cs="Calibri"/>
                <w:sz w:val="20"/>
                <w:szCs w:val="20"/>
                <w:lang w:val="en-GB" w:eastAsia="en-US"/>
              </w:rPr>
              <w:t>=0.</w:t>
            </w:r>
            <w:r>
              <w:rPr>
                <w:rFonts w:ascii="Calibri" w:eastAsia="Calibri" w:hAnsi="Calibri" w:cs="Calibri"/>
                <w:sz w:val="20"/>
                <w:szCs w:val="20"/>
                <w:lang w:val="en-GB" w:eastAsia="en-US"/>
              </w:rPr>
              <w:t>0081</w:t>
            </w:r>
          </w:p>
        </w:tc>
      </w:tr>
      <w:tr w:rsidR="004D2F25" w:rsidRPr="003E5F8D" w14:paraId="6C23147F" w14:textId="77777777" w:rsidTr="00411585">
        <w:tc>
          <w:tcPr>
            <w:tcW w:w="9357" w:type="dxa"/>
            <w:gridSpan w:val="12"/>
          </w:tcPr>
          <w:p w14:paraId="46880B37" w14:textId="4698C9E1" w:rsidR="004D2F25" w:rsidRDefault="00C94992" w:rsidP="00B84378">
            <w:pPr>
              <w:spacing w:after="160" w:line="259" w:lineRule="auto"/>
              <w:rPr>
                <w:rFonts w:ascii="Calibri" w:eastAsia="Calibri" w:hAnsi="Calibri" w:cs="Calibri"/>
                <w:sz w:val="20"/>
                <w:szCs w:val="20"/>
                <w:lang w:val="en-GB" w:eastAsia="en-US"/>
              </w:rPr>
            </w:pPr>
            <w:r w:rsidRPr="00C94992">
              <w:rPr>
                <w:rFonts w:ascii="Calibri" w:eastAsia="Calibri" w:hAnsi="Calibri" w:cs="Calibri"/>
                <w:sz w:val="20"/>
                <w:szCs w:val="20"/>
                <w:lang w:val="en-GB" w:eastAsia="en-US"/>
              </w:rPr>
              <w:t>MOF, major osteoporotic fracture</w:t>
            </w:r>
            <w:r>
              <w:rPr>
                <w:rFonts w:ascii="Calibri" w:eastAsia="Calibri" w:hAnsi="Calibri" w:cs="Calibri"/>
                <w:sz w:val="20"/>
                <w:szCs w:val="20"/>
                <w:lang w:val="en-GB" w:eastAsia="en-US"/>
              </w:rPr>
              <w:t>.</w:t>
            </w:r>
          </w:p>
        </w:tc>
      </w:tr>
    </w:tbl>
    <w:p w14:paraId="15718D6D" w14:textId="77777777" w:rsidR="00B805CB" w:rsidRDefault="00B805CB" w:rsidP="00B805CB">
      <w:pPr>
        <w:spacing w:line="276" w:lineRule="auto"/>
        <w:rPr>
          <w:rFonts w:asciiTheme="minorHAnsi" w:hAnsiTheme="minorHAnsi" w:cstheme="minorHAnsi"/>
          <w:i/>
          <w:iCs/>
        </w:rPr>
      </w:pPr>
    </w:p>
    <w:p w14:paraId="404B5422" w14:textId="77777777" w:rsidR="00B805CB" w:rsidRDefault="00B805CB" w:rsidP="00B805CB">
      <w:pPr>
        <w:spacing w:line="276" w:lineRule="auto"/>
        <w:rPr>
          <w:rFonts w:asciiTheme="minorHAnsi" w:hAnsiTheme="minorHAnsi" w:cstheme="minorHAnsi"/>
          <w:i/>
          <w:iCs/>
        </w:rPr>
      </w:pPr>
    </w:p>
    <w:p w14:paraId="239DC2E2" w14:textId="7CAA737D" w:rsidR="000C4D03" w:rsidRPr="008E5FD8" w:rsidRDefault="000C4D03" w:rsidP="00AF68DB">
      <w:pPr>
        <w:rPr>
          <w:rFonts w:asciiTheme="minorHAnsi" w:hAnsiTheme="minorHAnsi" w:cstheme="minorHAnsi"/>
        </w:rPr>
      </w:pPr>
      <w:r w:rsidRPr="008E5FD8">
        <w:rPr>
          <w:rFonts w:asciiTheme="minorHAnsi" w:hAnsiTheme="minorHAnsi" w:cstheme="minorHAnsi"/>
        </w:rPr>
        <w:br w:type="page"/>
      </w:r>
    </w:p>
    <w:p w14:paraId="4589047A" w14:textId="23D884ED" w:rsidR="00240DF0" w:rsidRPr="00F279FD" w:rsidRDefault="00240DF0" w:rsidP="00EB3BC9">
      <w:pPr>
        <w:spacing w:after="60"/>
        <w:ind w:right="4462"/>
        <w:rPr>
          <w:rFonts w:asciiTheme="minorHAnsi" w:hAnsiTheme="minorHAnsi" w:cstheme="minorHAnsi"/>
          <w:highlight w:val="yellow"/>
        </w:rPr>
      </w:pPr>
      <w:r w:rsidRPr="00885014">
        <w:rPr>
          <w:rFonts w:asciiTheme="minorHAnsi" w:hAnsiTheme="minorHAnsi" w:cstheme="minorHAnsi"/>
          <w:b/>
          <w:bCs/>
        </w:rPr>
        <w:lastRenderedPageBreak/>
        <w:t xml:space="preserve">Table </w:t>
      </w:r>
      <w:r w:rsidR="001A10D6" w:rsidRPr="00885014">
        <w:rPr>
          <w:rFonts w:asciiTheme="minorHAnsi" w:hAnsiTheme="minorHAnsi" w:cstheme="minorHAnsi"/>
          <w:b/>
          <w:bCs/>
        </w:rPr>
        <w:t>B</w:t>
      </w:r>
      <w:r w:rsidRPr="00885014">
        <w:rPr>
          <w:rFonts w:asciiTheme="minorHAnsi" w:hAnsiTheme="minorHAnsi" w:cstheme="minorHAnsi"/>
          <w:b/>
          <w:bCs/>
        </w:rPr>
        <w:t>.</w:t>
      </w:r>
      <w:r w:rsidRPr="00885014">
        <w:rPr>
          <w:rFonts w:asciiTheme="minorHAnsi" w:hAnsiTheme="minorHAnsi" w:cstheme="minorHAnsi"/>
        </w:rPr>
        <w:t xml:space="preserve"> Association</w:t>
      </w:r>
      <w:r w:rsidRPr="0088047B">
        <w:rPr>
          <w:rFonts w:asciiTheme="minorHAnsi" w:hAnsiTheme="minorHAnsi" w:cstheme="minorHAnsi"/>
        </w:rPr>
        <w:t xml:space="preserve"> of </w:t>
      </w:r>
      <w:r w:rsidR="00641C95" w:rsidRPr="0088047B">
        <w:rPr>
          <w:rFonts w:asciiTheme="minorHAnsi" w:hAnsiTheme="minorHAnsi" w:cstheme="minorHAnsi"/>
        </w:rPr>
        <w:t>RA</w:t>
      </w:r>
      <w:r w:rsidRPr="0088047B">
        <w:rPr>
          <w:rFonts w:asciiTheme="minorHAnsi" w:hAnsiTheme="minorHAnsi" w:cstheme="minorHAnsi"/>
        </w:rPr>
        <w:t xml:space="preserve"> with subsequent fracture risk at the sites indicated in </w:t>
      </w:r>
      <w:r w:rsidR="00641C95" w:rsidRPr="0088047B">
        <w:rPr>
          <w:rFonts w:asciiTheme="minorHAnsi" w:hAnsiTheme="minorHAnsi" w:cstheme="minorHAnsi"/>
        </w:rPr>
        <w:t xml:space="preserve">men and </w:t>
      </w:r>
      <w:r w:rsidRPr="0088047B">
        <w:rPr>
          <w:rFonts w:asciiTheme="minorHAnsi" w:hAnsiTheme="minorHAnsi" w:cstheme="minorHAnsi"/>
        </w:rPr>
        <w:t>women adjusted for age and duration of follow-up.  Analysis includes only cohorts with femoral neck BMD</w:t>
      </w:r>
      <w:r w:rsidR="00755B1D">
        <w:rPr>
          <w:rFonts w:asciiTheme="minorHAnsi" w:hAnsiTheme="minorHAnsi" w:cstheme="minorHAnsi"/>
        </w:rPr>
        <w:t>.</w:t>
      </w:r>
      <w:r w:rsidR="0053587E">
        <w:rPr>
          <w:rFonts w:asciiTheme="minorHAnsi" w:hAnsiTheme="minorHAnsi" w:cstheme="minorHAnsi"/>
        </w:rPr>
        <w:t xml:space="preserve"> </w:t>
      </w:r>
      <w:r w:rsidR="00797F1D">
        <w:rPr>
          <w:rFonts w:asciiTheme="minorHAnsi" w:hAnsiTheme="minorHAnsi" w:cstheme="minorHAnsi"/>
        </w:rPr>
        <w:t>P values denote the significance</w:t>
      </w:r>
      <w:r w:rsidR="001433EF">
        <w:rPr>
          <w:rFonts w:asciiTheme="minorHAnsi" w:hAnsiTheme="minorHAnsi" w:cstheme="minorHAnsi"/>
        </w:rPr>
        <w:t xml:space="preserve"> of the hazard ratio.  There was no significant difference</w:t>
      </w:r>
      <w:r w:rsidR="0023229B">
        <w:rPr>
          <w:rFonts w:asciiTheme="minorHAnsi" w:hAnsiTheme="minorHAnsi" w:cstheme="minorHAnsi"/>
        </w:rPr>
        <w:t xml:space="preserve"> when HRs were additionally adjusted for BMD</w:t>
      </w:r>
      <w:r w:rsidRPr="0088047B">
        <w:rPr>
          <w:rFonts w:asciiTheme="minorHAnsi" w:hAnsiTheme="minorHAnsi" w:cstheme="minorHAnsi"/>
        </w:rPr>
        <w:br/>
      </w:r>
    </w:p>
    <w:tbl>
      <w:tblPr>
        <w:tblStyle w:val="TableGrid38"/>
        <w:tblW w:w="9067" w:type="dxa"/>
        <w:tblLayout w:type="fixed"/>
        <w:tblLook w:val="04A0" w:firstRow="1" w:lastRow="0" w:firstColumn="1" w:lastColumn="0" w:noHBand="0" w:noVBand="1"/>
      </w:tblPr>
      <w:tblGrid>
        <w:gridCol w:w="1271"/>
        <w:gridCol w:w="1088"/>
        <w:gridCol w:w="1889"/>
        <w:gridCol w:w="1417"/>
        <w:gridCol w:w="1843"/>
        <w:gridCol w:w="1559"/>
      </w:tblGrid>
      <w:tr w:rsidR="008C167C" w:rsidRPr="0023229B" w14:paraId="179EC21F" w14:textId="62889FB3" w:rsidTr="00CD3921">
        <w:tc>
          <w:tcPr>
            <w:tcW w:w="1271" w:type="dxa"/>
          </w:tcPr>
          <w:p w14:paraId="17FE4BDF" w14:textId="77777777" w:rsidR="008C167C" w:rsidRPr="0023229B" w:rsidRDefault="008C167C" w:rsidP="000B5353">
            <w:pPr>
              <w:rPr>
                <w:rFonts w:ascii="Calibri" w:eastAsia="Calibri" w:hAnsi="Calibri" w:cs="Calibri"/>
                <w:sz w:val="22"/>
                <w:szCs w:val="22"/>
                <w:lang w:val="en-GB"/>
              </w:rPr>
            </w:pPr>
          </w:p>
        </w:tc>
        <w:tc>
          <w:tcPr>
            <w:tcW w:w="1088" w:type="dxa"/>
          </w:tcPr>
          <w:p w14:paraId="11B15912" w14:textId="77777777" w:rsidR="008C167C" w:rsidRPr="0023229B" w:rsidRDefault="008C167C" w:rsidP="000B5353">
            <w:pPr>
              <w:rPr>
                <w:rFonts w:ascii="Calibri" w:eastAsia="Calibri" w:hAnsi="Calibri" w:cs="Calibri"/>
                <w:sz w:val="22"/>
                <w:szCs w:val="22"/>
                <w:lang w:val="en-GB"/>
              </w:rPr>
            </w:pPr>
          </w:p>
        </w:tc>
        <w:tc>
          <w:tcPr>
            <w:tcW w:w="1889" w:type="dxa"/>
          </w:tcPr>
          <w:p w14:paraId="7324D577" w14:textId="77777777" w:rsidR="008C167C" w:rsidRPr="0023229B" w:rsidRDefault="008C167C" w:rsidP="000B5353">
            <w:pPr>
              <w:jc w:val="center"/>
              <w:rPr>
                <w:rFonts w:ascii="Calibri" w:eastAsia="Calibri" w:hAnsi="Calibri" w:cs="Calibri"/>
                <w:sz w:val="22"/>
                <w:szCs w:val="22"/>
                <w:lang w:val="en-GB"/>
              </w:rPr>
            </w:pPr>
            <w:r w:rsidRPr="0023229B">
              <w:rPr>
                <w:rFonts w:ascii="Calibri" w:eastAsia="Calibri" w:hAnsi="Calibri" w:cs="Calibri"/>
                <w:sz w:val="22"/>
                <w:szCs w:val="22"/>
                <w:lang w:val="en-GB"/>
              </w:rPr>
              <w:t>Cohorts with BMD</w:t>
            </w:r>
          </w:p>
        </w:tc>
        <w:tc>
          <w:tcPr>
            <w:tcW w:w="1417" w:type="dxa"/>
          </w:tcPr>
          <w:p w14:paraId="083FEF05" w14:textId="568709C7" w:rsidR="008C167C" w:rsidRPr="0023229B" w:rsidRDefault="008C167C" w:rsidP="000B5353">
            <w:pPr>
              <w:jc w:val="center"/>
              <w:rPr>
                <w:rFonts w:ascii="Calibri" w:eastAsia="Calibri" w:hAnsi="Calibri" w:cs="Calibri"/>
                <w:sz w:val="22"/>
                <w:szCs w:val="22"/>
                <w:lang w:val="en-GB"/>
              </w:rPr>
            </w:pPr>
            <w:r w:rsidRPr="0023229B">
              <w:rPr>
                <w:rFonts w:ascii="Calibri" w:eastAsia="Calibri" w:hAnsi="Calibri" w:cs="Calibri"/>
                <w:sz w:val="22"/>
                <w:szCs w:val="22"/>
                <w:lang w:val="en-GB"/>
              </w:rPr>
              <w:t>p</w:t>
            </w:r>
          </w:p>
        </w:tc>
        <w:tc>
          <w:tcPr>
            <w:tcW w:w="1843" w:type="dxa"/>
          </w:tcPr>
          <w:p w14:paraId="0DCD4A0E" w14:textId="4353FDE4" w:rsidR="008C167C" w:rsidRPr="0023229B" w:rsidRDefault="008C167C" w:rsidP="000B5353">
            <w:pPr>
              <w:jc w:val="center"/>
              <w:rPr>
                <w:rFonts w:ascii="Calibri" w:eastAsia="Calibri" w:hAnsi="Calibri" w:cs="Calibri"/>
                <w:sz w:val="22"/>
                <w:szCs w:val="22"/>
                <w:lang w:val="en-GB"/>
              </w:rPr>
            </w:pPr>
            <w:r w:rsidRPr="0023229B">
              <w:rPr>
                <w:rFonts w:ascii="Calibri" w:eastAsia="Calibri" w:hAnsi="Calibri" w:cs="Calibri"/>
                <w:sz w:val="22"/>
                <w:szCs w:val="22"/>
                <w:lang w:val="en-GB"/>
              </w:rPr>
              <w:t>Adjusted for BMD</w:t>
            </w:r>
          </w:p>
        </w:tc>
        <w:tc>
          <w:tcPr>
            <w:tcW w:w="1559" w:type="dxa"/>
          </w:tcPr>
          <w:p w14:paraId="2E637F61" w14:textId="577249D3" w:rsidR="008C167C" w:rsidRPr="0023229B" w:rsidRDefault="008C167C" w:rsidP="000B5353">
            <w:pPr>
              <w:jc w:val="center"/>
              <w:rPr>
                <w:rFonts w:ascii="Calibri" w:eastAsia="Calibri" w:hAnsi="Calibri" w:cs="Calibri"/>
                <w:sz w:val="22"/>
                <w:szCs w:val="22"/>
                <w:lang w:val="en-GB"/>
              </w:rPr>
            </w:pPr>
            <w:r w:rsidRPr="0023229B">
              <w:rPr>
                <w:rFonts w:ascii="Calibri" w:eastAsia="Calibri" w:hAnsi="Calibri" w:cs="Calibri"/>
                <w:sz w:val="22"/>
                <w:szCs w:val="22"/>
                <w:lang w:val="en-GB"/>
              </w:rPr>
              <w:t>p</w:t>
            </w:r>
          </w:p>
        </w:tc>
      </w:tr>
      <w:tr w:rsidR="008C167C" w:rsidRPr="0023229B" w14:paraId="79868911" w14:textId="3432B4E9" w:rsidTr="00CD3921">
        <w:tc>
          <w:tcPr>
            <w:tcW w:w="1271" w:type="dxa"/>
          </w:tcPr>
          <w:p w14:paraId="4089DA3B" w14:textId="77777777" w:rsidR="008C167C" w:rsidRPr="0023229B" w:rsidRDefault="008C167C" w:rsidP="000B5353">
            <w:pPr>
              <w:rPr>
                <w:rFonts w:ascii="Calibri" w:eastAsia="Calibri" w:hAnsi="Calibri" w:cs="Calibri"/>
                <w:sz w:val="22"/>
                <w:szCs w:val="22"/>
                <w:lang w:val="en-GB"/>
              </w:rPr>
            </w:pPr>
            <w:r w:rsidRPr="0023229B">
              <w:rPr>
                <w:rFonts w:ascii="Calibri" w:eastAsia="Calibri" w:hAnsi="Calibri" w:cs="Calibri"/>
                <w:sz w:val="22"/>
                <w:szCs w:val="22"/>
                <w:lang w:val="en-GB"/>
              </w:rPr>
              <w:t>Outcome</w:t>
            </w:r>
          </w:p>
          <w:p w14:paraId="0385E167" w14:textId="77777777" w:rsidR="008C167C" w:rsidRPr="0023229B" w:rsidRDefault="008C167C" w:rsidP="000B5353">
            <w:pPr>
              <w:rPr>
                <w:rFonts w:ascii="Calibri" w:eastAsia="Calibri" w:hAnsi="Calibri" w:cs="Calibri"/>
                <w:sz w:val="22"/>
                <w:szCs w:val="22"/>
                <w:lang w:val="en-GB"/>
              </w:rPr>
            </w:pPr>
            <w:r w:rsidRPr="0023229B">
              <w:rPr>
                <w:rFonts w:ascii="Calibri" w:eastAsia="Calibri" w:hAnsi="Calibri" w:cs="Calibri"/>
                <w:sz w:val="22"/>
                <w:szCs w:val="22"/>
                <w:lang w:val="en-GB"/>
              </w:rPr>
              <w:t>fracture</w:t>
            </w:r>
          </w:p>
        </w:tc>
        <w:tc>
          <w:tcPr>
            <w:tcW w:w="1088" w:type="dxa"/>
          </w:tcPr>
          <w:p w14:paraId="4224E956" w14:textId="77777777" w:rsidR="008C167C" w:rsidRPr="0023229B" w:rsidRDefault="008C167C" w:rsidP="000B5353">
            <w:pPr>
              <w:rPr>
                <w:rFonts w:ascii="Calibri" w:eastAsia="Calibri" w:hAnsi="Calibri" w:cs="Calibri"/>
                <w:sz w:val="22"/>
                <w:szCs w:val="22"/>
                <w:lang w:val="en-GB"/>
              </w:rPr>
            </w:pPr>
            <w:r w:rsidRPr="0023229B">
              <w:rPr>
                <w:rFonts w:ascii="Calibri" w:eastAsia="Calibri" w:hAnsi="Calibri" w:cs="Calibri"/>
                <w:sz w:val="22"/>
                <w:szCs w:val="22"/>
                <w:lang w:val="en-GB"/>
              </w:rPr>
              <w:t>Number of</w:t>
            </w:r>
          </w:p>
          <w:p w14:paraId="1D185592" w14:textId="77777777" w:rsidR="008C167C" w:rsidRPr="0023229B" w:rsidRDefault="008C167C" w:rsidP="000B5353">
            <w:pPr>
              <w:rPr>
                <w:rFonts w:ascii="Calibri" w:eastAsia="Calibri" w:hAnsi="Calibri" w:cs="Calibri"/>
                <w:sz w:val="22"/>
                <w:szCs w:val="22"/>
                <w:lang w:val="en-GB"/>
              </w:rPr>
            </w:pPr>
            <w:r w:rsidRPr="0023229B">
              <w:rPr>
                <w:rFonts w:ascii="Calibri" w:eastAsia="Calibri" w:hAnsi="Calibri" w:cs="Calibri"/>
                <w:sz w:val="22"/>
                <w:szCs w:val="22"/>
                <w:lang w:val="en-GB"/>
              </w:rPr>
              <w:t>cohorts</w:t>
            </w:r>
          </w:p>
        </w:tc>
        <w:tc>
          <w:tcPr>
            <w:tcW w:w="1889" w:type="dxa"/>
          </w:tcPr>
          <w:p w14:paraId="551EFC9F" w14:textId="77777777" w:rsidR="008C167C" w:rsidRPr="0023229B" w:rsidRDefault="008C167C" w:rsidP="000B5353">
            <w:pPr>
              <w:jc w:val="center"/>
              <w:rPr>
                <w:rFonts w:ascii="Calibri" w:eastAsia="Calibri" w:hAnsi="Calibri" w:cs="Calibri"/>
                <w:sz w:val="22"/>
                <w:szCs w:val="22"/>
                <w:lang w:val="en-GB"/>
              </w:rPr>
            </w:pPr>
            <w:r w:rsidRPr="0023229B">
              <w:rPr>
                <w:rFonts w:ascii="Calibri" w:eastAsia="Calibri" w:hAnsi="Calibri" w:cs="Calibri"/>
                <w:sz w:val="22"/>
                <w:szCs w:val="22"/>
                <w:lang w:val="en-GB"/>
              </w:rPr>
              <w:t>HR (95% CI)</w:t>
            </w:r>
          </w:p>
        </w:tc>
        <w:tc>
          <w:tcPr>
            <w:tcW w:w="1417" w:type="dxa"/>
          </w:tcPr>
          <w:p w14:paraId="1F544919" w14:textId="77777777" w:rsidR="008C167C" w:rsidRPr="0023229B" w:rsidRDefault="008C167C" w:rsidP="000B5353">
            <w:pPr>
              <w:jc w:val="center"/>
              <w:rPr>
                <w:rFonts w:ascii="Calibri" w:eastAsia="Calibri" w:hAnsi="Calibri" w:cs="Calibri"/>
                <w:sz w:val="22"/>
                <w:szCs w:val="22"/>
                <w:lang w:val="en-GB"/>
              </w:rPr>
            </w:pPr>
          </w:p>
        </w:tc>
        <w:tc>
          <w:tcPr>
            <w:tcW w:w="1843" w:type="dxa"/>
          </w:tcPr>
          <w:p w14:paraId="22E65639" w14:textId="14691B98" w:rsidR="008C167C" w:rsidRPr="0023229B" w:rsidRDefault="008C167C" w:rsidP="000B5353">
            <w:pPr>
              <w:jc w:val="center"/>
              <w:rPr>
                <w:rFonts w:ascii="Calibri" w:eastAsia="Calibri" w:hAnsi="Calibri" w:cs="Calibri"/>
                <w:sz w:val="22"/>
                <w:szCs w:val="22"/>
                <w:lang w:val="en-GB"/>
              </w:rPr>
            </w:pPr>
            <w:r w:rsidRPr="0023229B">
              <w:rPr>
                <w:rFonts w:ascii="Calibri" w:eastAsia="Calibri" w:hAnsi="Calibri" w:cs="Calibri"/>
                <w:sz w:val="22"/>
                <w:szCs w:val="22"/>
                <w:lang w:val="en-GB"/>
              </w:rPr>
              <w:t>HR (95% CI)</w:t>
            </w:r>
          </w:p>
        </w:tc>
        <w:tc>
          <w:tcPr>
            <w:tcW w:w="1559" w:type="dxa"/>
          </w:tcPr>
          <w:p w14:paraId="18531A53" w14:textId="77777777" w:rsidR="008C167C" w:rsidRPr="0023229B" w:rsidRDefault="008C167C" w:rsidP="000B5353">
            <w:pPr>
              <w:jc w:val="center"/>
              <w:rPr>
                <w:rFonts w:ascii="Calibri" w:eastAsia="Calibri" w:hAnsi="Calibri" w:cs="Calibri"/>
                <w:sz w:val="22"/>
                <w:szCs w:val="22"/>
                <w:lang w:val="en-GB"/>
              </w:rPr>
            </w:pPr>
          </w:p>
        </w:tc>
      </w:tr>
      <w:tr w:rsidR="00CD3921" w:rsidRPr="0023229B" w14:paraId="6522D520" w14:textId="064AAFB4" w:rsidTr="00CD3921">
        <w:tc>
          <w:tcPr>
            <w:tcW w:w="1271" w:type="dxa"/>
          </w:tcPr>
          <w:p w14:paraId="1027EB36" w14:textId="77777777" w:rsidR="00CD3921" w:rsidRPr="0023229B" w:rsidRDefault="00CD3921" w:rsidP="00CD3921">
            <w:pPr>
              <w:spacing w:line="276" w:lineRule="auto"/>
              <w:rPr>
                <w:rFonts w:ascii="Calibri" w:eastAsia="Calibri" w:hAnsi="Calibri" w:cs="Calibri"/>
                <w:sz w:val="22"/>
                <w:szCs w:val="22"/>
                <w:lang w:val="en-GB"/>
              </w:rPr>
            </w:pPr>
            <w:r w:rsidRPr="0023229B">
              <w:rPr>
                <w:rFonts w:ascii="Calibri" w:eastAsia="Calibri" w:hAnsi="Calibri" w:cs="Calibri"/>
                <w:sz w:val="22"/>
                <w:szCs w:val="22"/>
                <w:lang w:val="en-GB"/>
              </w:rPr>
              <w:t>Any</w:t>
            </w:r>
          </w:p>
        </w:tc>
        <w:tc>
          <w:tcPr>
            <w:tcW w:w="1088" w:type="dxa"/>
            <w:shd w:val="clear" w:color="auto" w:fill="auto"/>
          </w:tcPr>
          <w:p w14:paraId="66774165" w14:textId="458C092B" w:rsidR="00CD3921" w:rsidRPr="0023229B" w:rsidRDefault="00CD3921" w:rsidP="00CD3921">
            <w:pPr>
              <w:spacing w:line="276" w:lineRule="auto"/>
              <w:rPr>
                <w:rFonts w:ascii="Calibri" w:eastAsia="Calibri" w:hAnsi="Calibri" w:cs="Calibri"/>
                <w:sz w:val="22"/>
                <w:szCs w:val="22"/>
                <w:highlight w:val="yellow"/>
                <w:lang w:val="en-GB"/>
              </w:rPr>
            </w:pPr>
            <w:r>
              <w:rPr>
                <w:rFonts w:ascii="Calibri" w:hAnsi="Calibri" w:cs="Calibri"/>
                <w:sz w:val="22"/>
                <w:szCs w:val="22"/>
              </w:rPr>
              <w:t>21</w:t>
            </w:r>
          </w:p>
        </w:tc>
        <w:tc>
          <w:tcPr>
            <w:tcW w:w="1889" w:type="dxa"/>
            <w:shd w:val="clear" w:color="auto" w:fill="auto"/>
          </w:tcPr>
          <w:p w14:paraId="1AEAF5B7" w14:textId="034AEB80" w:rsidR="00CD3921" w:rsidRPr="0023229B" w:rsidRDefault="00CD3921" w:rsidP="00CD3921">
            <w:pPr>
              <w:spacing w:line="276" w:lineRule="auto"/>
              <w:jc w:val="center"/>
              <w:rPr>
                <w:rFonts w:ascii="Calibri" w:eastAsia="Calibri" w:hAnsi="Calibri" w:cs="Calibri"/>
                <w:sz w:val="22"/>
                <w:szCs w:val="22"/>
                <w:highlight w:val="yellow"/>
                <w:lang w:val="en-GB"/>
              </w:rPr>
            </w:pPr>
            <w:r w:rsidRPr="0023229B">
              <w:rPr>
                <w:rFonts w:ascii="Calibri" w:hAnsi="Calibri" w:cs="Calibri"/>
                <w:sz w:val="22"/>
                <w:szCs w:val="22"/>
              </w:rPr>
              <w:t>1.</w:t>
            </w:r>
            <w:r>
              <w:rPr>
                <w:rFonts w:ascii="Calibri" w:hAnsi="Calibri" w:cs="Calibri"/>
                <w:sz w:val="22"/>
                <w:szCs w:val="22"/>
              </w:rPr>
              <w:t>3</w:t>
            </w:r>
            <w:r w:rsidRPr="0023229B">
              <w:rPr>
                <w:rFonts w:ascii="Calibri" w:hAnsi="Calibri" w:cs="Calibri"/>
                <w:sz w:val="22"/>
                <w:szCs w:val="22"/>
              </w:rPr>
              <w:t>8 (1.</w:t>
            </w:r>
            <w:r>
              <w:rPr>
                <w:rFonts w:ascii="Calibri" w:hAnsi="Calibri" w:cs="Calibri"/>
                <w:sz w:val="22"/>
                <w:szCs w:val="22"/>
              </w:rPr>
              <w:t>29</w:t>
            </w:r>
            <w:r w:rsidRPr="0023229B">
              <w:rPr>
                <w:rFonts w:ascii="Calibri" w:hAnsi="Calibri" w:cs="Calibri"/>
                <w:sz w:val="22"/>
                <w:szCs w:val="22"/>
              </w:rPr>
              <w:t>-1.4</w:t>
            </w:r>
            <w:r>
              <w:rPr>
                <w:rFonts w:ascii="Calibri" w:hAnsi="Calibri" w:cs="Calibri"/>
                <w:sz w:val="22"/>
                <w:szCs w:val="22"/>
              </w:rPr>
              <w:t>7</w:t>
            </w:r>
            <w:r w:rsidRPr="0023229B">
              <w:rPr>
                <w:rFonts w:ascii="Calibri" w:hAnsi="Calibri" w:cs="Calibri"/>
                <w:sz w:val="22"/>
                <w:szCs w:val="22"/>
              </w:rPr>
              <w:t>)</w:t>
            </w:r>
          </w:p>
        </w:tc>
        <w:tc>
          <w:tcPr>
            <w:tcW w:w="1417" w:type="dxa"/>
          </w:tcPr>
          <w:p w14:paraId="28073BF0" w14:textId="6A5675D0" w:rsidR="00CD3921" w:rsidRPr="0023229B" w:rsidRDefault="00CD3921" w:rsidP="00CD3921">
            <w:pPr>
              <w:spacing w:line="276" w:lineRule="auto"/>
              <w:jc w:val="center"/>
              <w:rPr>
                <w:rFonts w:ascii="Calibri" w:hAnsi="Calibri" w:cs="Calibri"/>
                <w:sz w:val="22"/>
                <w:szCs w:val="22"/>
              </w:rPr>
            </w:pPr>
            <w:r w:rsidRPr="0023229B">
              <w:rPr>
                <w:rFonts w:ascii="Calibri" w:hAnsi="Calibri" w:cs="Calibri"/>
                <w:sz w:val="22"/>
                <w:szCs w:val="22"/>
              </w:rPr>
              <w:t>&lt;0.001</w:t>
            </w:r>
          </w:p>
        </w:tc>
        <w:tc>
          <w:tcPr>
            <w:tcW w:w="1843" w:type="dxa"/>
            <w:shd w:val="clear" w:color="auto" w:fill="auto"/>
          </w:tcPr>
          <w:p w14:paraId="55F2F80C" w14:textId="23DB03E6" w:rsidR="00CD3921" w:rsidRPr="0023229B" w:rsidRDefault="00CD3921" w:rsidP="00CD3921">
            <w:pPr>
              <w:spacing w:line="276" w:lineRule="auto"/>
              <w:jc w:val="center"/>
              <w:rPr>
                <w:rFonts w:ascii="Calibri" w:eastAsia="Calibri" w:hAnsi="Calibri" w:cs="Calibri"/>
                <w:sz w:val="22"/>
                <w:szCs w:val="22"/>
                <w:highlight w:val="yellow"/>
                <w:lang w:val="en-GB"/>
              </w:rPr>
            </w:pPr>
            <w:r w:rsidRPr="0023229B">
              <w:rPr>
                <w:rFonts w:ascii="Calibri" w:hAnsi="Calibri" w:cs="Calibri"/>
                <w:sz w:val="22"/>
                <w:szCs w:val="22"/>
              </w:rPr>
              <w:t>1.</w:t>
            </w:r>
            <w:r>
              <w:rPr>
                <w:rFonts w:ascii="Calibri" w:hAnsi="Calibri" w:cs="Calibri"/>
                <w:sz w:val="22"/>
                <w:szCs w:val="22"/>
              </w:rPr>
              <w:t>42</w:t>
            </w:r>
            <w:r w:rsidRPr="0023229B">
              <w:rPr>
                <w:rFonts w:ascii="Calibri" w:hAnsi="Calibri" w:cs="Calibri"/>
                <w:sz w:val="22"/>
                <w:szCs w:val="22"/>
              </w:rPr>
              <w:t xml:space="preserve"> (1.</w:t>
            </w:r>
            <w:r>
              <w:rPr>
                <w:rFonts w:ascii="Calibri" w:hAnsi="Calibri" w:cs="Calibri"/>
                <w:sz w:val="22"/>
                <w:szCs w:val="22"/>
              </w:rPr>
              <w:t>33</w:t>
            </w:r>
            <w:r w:rsidRPr="0023229B">
              <w:rPr>
                <w:rFonts w:ascii="Calibri" w:hAnsi="Calibri" w:cs="Calibri"/>
                <w:sz w:val="22"/>
                <w:szCs w:val="22"/>
              </w:rPr>
              <w:t>-1.</w:t>
            </w:r>
            <w:r>
              <w:rPr>
                <w:rFonts w:ascii="Calibri" w:hAnsi="Calibri" w:cs="Calibri"/>
                <w:sz w:val="22"/>
                <w:szCs w:val="22"/>
              </w:rPr>
              <w:t>51</w:t>
            </w:r>
            <w:r w:rsidRPr="0023229B">
              <w:rPr>
                <w:rFonts w:ascii="Calibri" w:hAnsi="Calibri" w:cs="Calibri"/>
                <w:sz w:val="22"/>
                <w:szCs w:val="22"/>
              </w:rPr>
              <w:t>)</w:t>
            </w:r>
          </w:p>
        </w:tc>
        <w:tc>
          <w:tcPr>
            <w:tcW w:w="1559" w:type="dxa"/>
          </w:tcPr>
          <w:p w14:paraId="7A433F30" w14:textId="115FF757" w:rsidR="00CD3921" w:rsidRPr="0023229B" w:rsidRDefault="00CD3921" w:rsidP="00CD3921">
            <w:pPr>
              <w:spacing w:line="276" w:lineRule="auto"/>
              <w:jc w:val="center"/>
              <w:rPr>
                <w:rFonts w:ascii="Calibri" w:hAnsi="Calibri" w:cs="Calibri"/>
                <w:sz w:val="22"/>
                <w:szCs w:val="22"/>
              </w:rPr>
            </w:pPr>
            <w:r w:rsidRPr="0023229B">
              <w:rPr>
                <w:rFonts w:ascii="Calibri" w:hAnsi="Calibri" w:cs="Calibri"/>
                <w:sz w:val="22"/>
                <w:szCs w:val="22"/>
              </w:rPr>
              <w:t>&lt;0.001</w:t>
            </w:r>
          </w:p>
        </w:tc>
      </w:tr>
      <w:tr w:rsidR="00CD3921" w:rsidRPr="0023229B" w14:paraId="5BB8370F" w14:textId="31B0F8FC" w:rsidTr="00CD3921">
        <w:tc>
          <w:tcPr>
            <w:tcW w:w="1271" w:type="dxa"/>
          </w:tcPr>
          <w:p w14:paraId="045714A1" w14:textId="77777777" w:rsidR="00CD3921" w:rsidRPr="0023229B" w:rsidRDefault="00CD3921" w:rsidP="00CD3921">
            <w:pPr>
              <w:spacing w:line="276" w:lineRule="auto"/>
              <w:rPr>
                <w:rFonts w:ascii="Calibri" w:eastAsia="Calibri" w:hAnsi="Calibri" w:cs="Calibri"/>
                <w:sz w:val="22"/>
                <w:szCs w:val="22"/>
                <w:lang w:val="en-GB"/>
              </w:rPr>
            </w:pPr>
            <w:r w:rsidRPr="0023229B">
              <w:rPr>
                <w:rFonts w:ascii="Calibri" w:eastAsia="Calibri" w:hAnsi="Calibri" w:cs="Calibri"/>
                <w:sz w:val="22"/>
                <w:szCs w:val="22"/>
                <w:lang w:val="en-GB"/>
              </w:rPr>
              <w:t>Hip</w:t>
            </w:r>
          </w:p>
        </w:tc>
        <w:tc>
          <w:tcPr>
            <w:tcW w:w="1088" w:type="dxa"/>
            <w:shd w:val="clear" w:color="auto" w:fill="auto"/>
          </w:tcPr>
          <w:p w14:paraId="1BBF1C76" w14:textId="0C03511D" w:rsidR="00CD3921" w:rsidRPr="0023229B" w:rsidRDefault="00CD3921" w:rsidP="00CD3921">
            <w:pPr>
              <w:spacing w:line="276" w:lineRule="auto"/>
              <w:rPr>
                <w:rFonts w:ascii="Calibri" w:eastAsia="Calibri" w:hAnsi="Calibri" w:cs="Calibri"/>
                <w:sz w:val="22"/>
                <w:szCs w:val="22"/>
                <w:highlight w:val="yellow"/>
                <w:lang w:val="en-GB"/>
              </w:rPr>
            </w:pPr>
            <w:r w:rsidRPr="0023229B">
              <w:rPr>
                <w:rFonts w:ascii="Calibri" w:hAnsi="Calibri" w:cs="Calibri"/>
                <w:sz w:val="22"/>
                <w:szCs w:val="22"/>
              </w:rPr>
              <w:t>1</w:t>
            </w:r>
            <w:r>
              <w:rPr>
                <w:rFonts w:ascii="Calibri" w:hAnsi="Calibri" w:cs="Calibri"/>
                <w:sz w:val="22"/>
                <w:szCs w:val="22"/>
              </w:rPr>
              <w:t>2</w:t>
            </w:r>
          </w:p>
        </w:tc>
        <w:tc>
          <w:tcPr>
            <w:tcW w:w="1889" w:type="dxa"/>
            <w:shd w:val="clear" w:color="auto" w:fill="auto"/>
          </w:tcPr>
          <w:p w14:paraId="40598A3F" w14:textId="4B42992C" w:rsidR="00CD3921" w:rsidRPr="0023229B" w:rsidRDefault="00CD3921" w:rsidP="00CD3921">
            <w:pPr>
              <w:spacing w:line="276" w:lineRule="auto"/>
              <w:jc w:val="center"/>
              <w:rPr>
                <w:rFonts w:ascii="Calibri" w:eastAsia="Calibri" w:hAnsi="Calibri" w:cs="Calibri"/>
                <w:sz w:val="22"/>
                <w:szCs w:val="22"/>
                <w:highlight w:val="yellow"/>
                <w:lang w:val="en-GB"/>
              </w:rPr>
            </w:pPr>
            <w:r w:rsidRPr="0023229B">
              <w:rPr>
                <w:rFonts w:ascii="Calibri" w:hAnsi="Calibri" w:cs="Calibri"/>
                <w:sz w:val="22"/>
                <w:szCs w:val="22"/>
              </w:rPr>
              <w:t>1.</w:t>
            </w:r>
            <w:r>
              <w:rPr>
                <w:rFonts w:ascii="Calibri" w:hAnsi="Calibri" w:cs="Calibri"/>
                <w:sz w:val="22"/>
                <w:szCs w:val="22"/>
              </w:rPr>
              <w:t>46</w:t>
            </w:r>
            <w:r w:rsidRPr="0023229B">
              <w:rPr>
                <w:rFonts w:ascii="Calibri" w:hAnsi="Calibri" w:cs="Calibri"/>
                <w:sz w:val="22"/>
                <w:szCs w:val="22"/>
              </w:rPr>
              <w:t xml:space="preserve"> (1.</w:t>
            </w:r>
            <w:r>
              <w:rPr>
                <w:rFonts w:ascii="Calibri" w:hAnsi="Calibri" w:cs="Calibri"/>
                <w:sz w:val="22"/>
                <w:szCs w:val="22"/>
              </w:rPr>
              <w:t>26</w:t>
            </w:r>
            <w:r w:rsidRPr="0023229B">
              <w:rPr>
                <w:rFonts w:ascii="Calibri" w:hAnsi="Calibri" w:cs="Calibri"/>
                <w:sz w:val="22"/>
                <w:szCs w:val="22"/>
              </w:rPr>
              <w:t>-</w:t>
            </w:r>
            <w:r>
              <w:rPr>
                <w:rFonts w:ascii="Calibri" w:hAnsi="Calibri" w:cs="Calibri"/>
                <w:sz w:val="22"/>
                <w:szCs w:val="22"/>
              </w:rPr>
              <w:t>1</w:t>
            </w:r>
            <w:r w:rsidRPr="0023229B">
              <w:rPr>
                <w:rFonts w:ascii="Calibri" w:hAnsi="Calibri" w:cs="Calibri"/>
                <w:sz w:val="22"/>
                <w:szCs w:val="22"/>
              </w:rPr>
              <w:t>.</w:t>
            </w:r>
            <w:r>
              <w:rPr>
                <w:rFonts w:ascii="Calibri" w:hAnsi="Calibri" w:cs="Calibri"/>
                <w:sz w:val="22"/>
                <w:szCs w:val="22"/>
              </w:rPr>
              <w:t>70</w:t>
            </w:r>
            <w:r w:rsidRPr="0023229B">
              <w:rPr>
                <w:rFonts w:ascii="Calibri" w:hAnsi="Calibri" w:cs="Calibri"/>
                <w:sz w:val="22"/>
                <w:szCs w:val="22"/>
              </w:rPr>
              <w:t>)</w:t>
            </w:r>
          </w:p>
        </w:tc>
        <w:tc>
          <w:tcPr>
            <w:tcW w:w="1417" w:type="dxa"/>
          </w:tcPr>
          <w:p w14:paraId="729C61E5" w14:textId="3CCEA37F" w:rsidR="00CD3921" w:rsidRPr="0023229B" w:rsidRDefault="00CD3921" w:rsidP="00CD3921">
            <w:pPr>
              <w:spacing w:line="276" w:lineRule="auto"/>
              <w:jc w:val="center"/>
              <w:rPr>
                <w:rFonts w:ascii="Calibri" w:hAnsi="Calibri" w:cs="Calibri"/>
                <w:sz w:val="22"/>
                <w:szCs w:val="22"/>
              </w:rPr>
            </w:pPr>
            <w:r>
              <w:rPr>
                <w:rFonts w:ascii="Calibri" w:hAnsi="Calibri" w:cs="Calibri"/>
                <w:sz w:val="22"/>
                <w:szCs w:val="22"/>
              </w:rPr>
              <w:t>&lt;0.001</w:t>
            </w:r>
          </w:p>
        </w:tc>
        <w:tc>
          <w:tcPr>
            <w:tcW w:w="1843" w:type="dxa"/>
            <w:shd w:val="clear" w:color="auto" w:fill="auto"/>
          </w:tcPr>
          <w:p w14:paraId="5A0DBA7D" w14:textId="1C65AD9D" w:rsidR="00CD3921" w:rsidRPr="0023229B" w:rsidRDefault="00CD3921" w:rsidP="00CD3921">
            <w:pPr>
              <w:spacing w:line="276" w:lineRule="auto"/>
              <w:jc w:val="center"/>
              <w:rPr>
                <w:rFonts w:ascii="Calibri" w:eastAsia="Calibri" w:hAnsi="Calibri" w:cs="Calibri"/>
                <w:sz w:val="22"/>
                <w:szCs w:val="22"/>
                <w:highlight w:val="yellow"/>
                <w:lang w:val="en-GB"/>
              </w:rPr>
            </w:pPr>
            <w:r w:rsidRPr="0023229B">
              <w:rPr>
                <w:rFonts w:ascii="Calibri" w:hAnsi="Calibri" w:cs="Calibri"/>
                <w:sz w:val="22"/>
                <w:szCs w:val="22"/>
              </w:rPr>
              <w:t>1.5</w:t>
            </w:r>
            <w:r>
              <w:rPr>
                <w:rFonts w:ascii="Calibri" w:hAnsi="Calibri" w:cs="Calibri"/>
                <w:sz w:val="22"/>
                <w:szCs w:val="22"/>
              </w:rPr>
              <w:t>8</w:t>
            </w:r>
            <w:r w:rsidRPr="0023229B">
              <w:rPr>
                <w:rFonts w:ascii="Calibri" w:hAnsi="Calibri" w:cs="Calibri"/>
                <w:sz w:val="22"/>
                <w:szCs w:val="22"/>
              </w:rPr>
              <w:t xml:space="preserve"> (1.</w:t>
            </w:r>
            <w:r>
              <w:rPr>
                <w:rFonts w:ascii="Calibri" w:hAnsi="Calibri" w:cs="Calibri"/>
                <w:sz w:val="22"/>
                <w:szCs w:val="22"/>
              </w:rPr>
              <w:t>31</w:t>
            </w:r>
            <w:r w:rsidRPr="0023229B">
              <w:rPr>
                <w:rFonts w:ascii="Calibri" w:hAnsi="Calibri" w:cs="Calibri"/>
                <w:sz w:val="22"/>
                <w:szCs w:val="22"/>
              </w:rPr>
              <w:t>-</w:t>
            </w:r>
            <w:r>
              <w:rPr>
                <w:rFonts w:ascii="Calibri" w:hAnsi="Calibri" w:cs="Calibri"/>
                <w:sz w:val="22"/>
                <w:szCs w:val="22"/>
              </w:rPr>
              <w:t>1.89)</w:t>
            </w:r>
          </w:p>
        </w:tc>
        <w:tc>
          <w:tcPr>
            <w:tcW w:w="1559" w:type="dxa"/>
          </w:tcPr>
          <w:p w14:paraId="6D4CA802" w14:textId="4933C616" w:rsidR="00CD3921" w:rsidRPr="0023229B" w:rsidRDefault="00CD3921" w:rsidP="00CD3921">
            <w:pPr>
              <w:spacing w:line="276" w:lineRule="auto"/>
              <w:jc w:val="center"/>
              <w:rPr>
                <w:rFonts w:ascii="Calibri" w:hAnsi="Calibri" w:cs="Calibri"/>
                <w:sz w:val="22"/>
                <w:szCs w:val="22"/>
              </w:rPr>
            </w:pPr>
            <w:r w:rsidRPr="0023229B">
              <w:rPr>
                <w:rFonts w:ascii="Calibri" w:hAnsi="Calibri" w:cs="Calibri"/>
                <w:sz w:val="22"/>
                <w:szCs w:val="22"/>
              </w:rPr>
              <w:t>&lt;0.001</w:t>
            </w:r>
          </w:p>
        </w:tc>
      </w:tr>
      <w:tr w:rsidR="00CD3921" w:rsidRPr="0023229B" w14:paraId="7213AC6E" w14:textId="7E46A246" w:rsidTr="00CD3921">
        <w:tc>
          <w:tcPr>
            <w:tcW w:w="1271" w:type="dxa"/>
          </w:tcPr>
          <w:p w14:paraId="452518A2" w14:textId="704FDA98" w:rsidR="00CD3921" w:rsidRPr="0023229B" w:rsidRDefault="00C14121" w:rsidP="00CD3921">
            <w:pPr>
              <w:spacing w:line="276" w:lineRule="auto"/>
              <w:rPr>
                <w:rFonts w:ascii="Calibri" w:eastAsia="Calibri" w:hAnsi="Calibri" w:cs="Calibri"/>
                <w:sz w:val="22"/>
                <w:szCs w:val="22"/>
                <w:lang w:val="en-GB"/>
              </w:rPr>
            </w:pPr>
            <w:r>
              <w:rPr>
                <w:rFonts w:ascii="Calibri" w:eastAsia="Calibri" w:hAnsi="Calibri" w:cs="Calibri"/>
                <w:sz w:val="22"/>
                <w:szCs w:val="22"/>
                <w:lang w:val="en-GB"/>
              </w:rPr>
              <w:t>MOF</w:t>
            </w:r>
          </w:p>
        </w:tc>
        <w:tc>
          <w:tcPr>
            <w:tcW w:w="1088" w:type="dxa"/>
            <w:shd w:val="clear" w:color="auto" w:fill="auto"/>
          </w:tcPr>
          <w:p w14:paraId="3B2EE50E" w14:textId="43AFD4CA" w:rsidR="00CD3921" w:rsidRPr="0023229B" w:rsidRDefault="00CD3921" w:rsidP="00CD3921">
            <w:pPr>
              <w:spacing w:line="276" w:lineRule="auto"/>
              <w:rPr>
                <w:rFonts w:ascii="Calibri" w:eastAsia="Calibri" w:hAnsi="Calibri" w:cs="Calibri"/>
                <w:sz w:val="22"/>
                <w:szCs w:val="22"/>
                <w:highlight w:val="yellow"/>
                <w:lang w:val="en-GB"/>
              </w:rPr>
            </w:pPr>
            <w:r w:rsidRPr="0023229B">
              <w:rPr>
                <w:rFonts w:ascii="Calibri" w:eastAsia="Calibri" w:hAnsi="Calibri" w:cs="Calibri"/>
                <w:sz w:val="22"/>
                <w:szCs w:val="22"/>
                <w:lang w:val="en-GB"/>
              </w:rPr>
              <w:t>1</w:t>
            </w:r>
            <w:r>
              <w:rPr>
                <w:rFonts w:ascii="Calibri" w:eastAsia="Calibri" w:hAnsi="Calibri" w:cs="Calibri"/>
                <w:sz w:val="22"/>
                <w:szCs w:val="22"/>
                <w:lang w:val="en-GB"/>
              </w:rPr>
              <w:t>8</w:t>
            </w:r>
          </w:p>
        </w:tc>
        <w:tc>
          <w:tcPr>
            <w:tcW w:w="1889" w:type="dxa"/>
          </w:tcPr>
          <w:p w14:paraId="18089CCF" w14:textId="02B6FEB1" w:rsidR="00CD3921" w:rsidRPr="0023229B" w:rsidRDefault="00CD3921" w:rsidP="00CD3921">
            <w:pPr>
              <w:spacing w:line="276" w:lineRule="auto"/>
              <w:jc w:val="center"/>
              <w:rPr>
                <w:rFonts w:ascii="Calibri" w:eastAsia="Calibri" w:hAnsi="Calibri" w:cs="Calibri"/>
                <w:sz w:val="22"/>
                <w:szCs w:val="22"/>
                <w:highlight w:val="yellow"/>
                <w:lang w:val="en-GB"/>
              </w:rPr>
            </w:pPr>
            <w:r w:rsidRPr="0023229B">
              <w:rPr>
                <w:rFonts w:ascii="Calibri" w:hAnsi="Calibri" w:cs="Calibri"/>
                <w:sz w:val="22"/>
                <w:szCs w:val="22"/>
                <w:lang w:val="en-GB"/>
              </w:rPr>
              <w:t>1.</w:t>
            </w:r>
            <w:r>
              <w:rPr>
                <w:rFonts w:ascii="Calibri" w:hAnsi="Calibri" w:cs="Calibri"/>
                <w:sz w:val="22"/>
                <w:szCs w:val="22"/>
                <w:lang w:val="en-GB"/>
              </w:rPr>
              <w:t>36</w:t>
            </w:r>
            <w:r w:rsidRPr="0023229B">
              <w:rPr>
                <w:rFonts w:ascii="Calibri" w:hAnsi="Calibri" w:cs="Calibri"/>
                <w:sz w:val="22"/>
                <w:szCs w:val="22"/>
                <w:lang w:val="en-GB"/>
              </w:rPr>
              <w:t xml:space="preserve"> (1.</w:t>
            </w:r>
            <w:r>
              <w:rPr>
                <w:rFonts w:ascii="Calibri" w:hAnsi="Calibri" w:cs="Calibri"/>
                <w:sz w:val="22"/>
                <w:szCs w:val="22"/>
                <w:lang w:val="en-GB"/>
              </w:rPr>
              <w:t>26</w:t>
            </w:r>
            <w:r w:rsidRPr="0023229B">
              <w:rPr>
                <w:rFonts w:ascii="Calibri" w:hAnsi="Calibri" w:cs="Calibri"/>
                <w:sz w:val="22"/>
                <w:szCs w:val="22"/>
                <w:lang w:val="en-GB"/>
              </w:rPr>
              <w:t>-1.</w:t>
            </w:r>
            <w:r>
              <w:rPr>
                <w:rFonts w:ascii="Calibri" w:hAnsi="Calibri" w:cs="Calibri"/>
                <w:sz w:val="22"/>
                <w:szCs w:val="22"/>
                <w:lang w:val="en-GB"/>
              </w:rPr>
              <w:t>47</w:t>
            </w:r>
            <w:r w:rsidRPr="0023229B">
              <w:rPr>
                <w:rFonts w:ascii="Calibri" w:hAnsi="Calibri" w:cs="Calibri"/>
                <w:sz w:val="22"/>
                <w:szCs w:val="22"/>
                <w:lang w:val="en-GB"/>
              </w:rPr>
              <w:t>)</w:t>
            </w:r>
          </w:p>
        </w:tc>
        <w:tc>
          <w:tcPr>
            <w:tcW w:w="1417" w:type="dxa"/>
          </w:tcPr>
          <w:p w14:paraId="29FCEDF6" w14:textId="06EE942A" w:rsidR="00CD3921" w:rsidRPr="0023229B" w:rsidRDefault="00CD3921" w:rsidP="00CD3921">
            <w:pPr>
              <w:spacing w:line="276" w:lineRule="auto"/>
              <w:jc w:val="center"/>
              <w:rPr>
                <w:rFonts w:ascii="Calibri" w:eastAsia="Calibri" w:hAnsi="Calibri" w:cs="Calibri"/>
                <w:sz w:val="22"/>
                <w:szCs w:val="22"/>
                <w:highlight w:val="yellow"/>
                <w:lang w:val="en-GB"/>
              </w:rPr>
            </w:pPr>
            <w:r>
              <w:rPr>
                <w:rFonts w:ascii="Calibri" w:eastAsia="Calibri" w:hAnsi="Calibri" w:cs="Calibri"/>
                <w:sz w:val="22"/>
                <w:szCs w:val="22"/>
                <w:lang w:val="en-GB"/>
              </w:rPr>
              <w:t>&lt;0.001</w:t>
            </w:r>
          </w:p>
        </w:tc>
        <w:tc>
          <w:tcPr>
            <w:tcW w:w="1843" w:type="dxa"/>
            <w:shd w:val="clear" w:color="auto" w:fill="auto"/>
          </w:tcPr>
          <w:p w14:paraId="170D3E17" w14:textId="40BBB61A" w:rsidR="00CD3921" w:rsidRPr="0023229B" w:rsidRDefault="00CD3921" w:rsidP="00CD3921">
            <w:pPr>
              <w:spacing w:line="276" w:lineRule="auto"/>
              <w:jc w:val="center"/>
              <w:rPr>
                <w:rFonts w:ascii="Calibri" w:eastAsia="Calibri" w:hAnsi="Calibri" w:cs="Calibri"/>
                <w:sz w:val="22"/>
                <w:szCs w:val="22"/>
                <w:highlight w:val="yellow"/>
                <w:lang w:val="en-GB"/>
              </w:rPr>
            </w:pPr>
            <w:r w:rsidRPr="0023229B">
              <w:rPr>
                <w:rFonts w:ascii="Calibri" w:eastAsia="Calibri" w:hAnsi="Calibri" w:cs="Calibri"/>
                <w:sz w:val="22"/>
                <w:szCs w:val="22"/>
                <w:lang w:val="en-GB"/>
              </w:rPr>
              <w:t>1.</w:t>
            </w:r>
            <w:r>
              <w:rPr>
                <w:rFonts w:ascii="Calibri" w:eastAsia="Calibri" w:hAnsi="Calibri" w:cs="Calibri"/>
                <w:sz w:val="22"/>
                <w:szCs w:val="22"/>
                <w:lang w:val="en-GB"/>
              </w:rPr>
              <w:t>41</w:t>
            </w:r>
            <w:r w:rsidRPr="0023229B">
              <w:rPr>
                <w:rFonts w:ascii="Calibri" w:eastAsia="Calibri" w:hAnsi="Calibri" w:cs="Calibri"/>
                <w:sz w:val="22"/>
                <w:szCs w:val="22"/>
                <w:lang w:val="en-GB"/>
              </w:rPr>
              <w:t xml:space="preserve"> (1.</w:t>
            </w:r>
            <w:r>
              <w:rPr>
                <w:rFonts w:ascii="Calibri" w:eastAsia="Calibri" w:hAnsi="Calibri" w:cs="Calibri"/>
                <w:sz w:val="22"/>
                <w:szCs w:val="22"/>
                <w:lang w:val="en-GB"/>
              </w:rPr>
              <w:t>31</w:t>
            </w:r>
            <w:r w:rsidRPr="0023229B">
              <w:rPr>
                <w:rFonts w:ascii="Calibri" w:eastAsia="Calibri" w:hAnsi="Calibri" w:cs="Calibri"/>
                <w:sz w:val="22"/>
                <w:szCs w:val="22"/>
                <w:lang w:val="en-GB"/>
              </w:rPr>
              <w:t>-1.</w:t>
            </w:r>
            <w:r>
              <w:rPr>
                <w:rFonts w:ascii="Calibri" w:eastAsia="Calibri" w:hAnsi="Calibri" w:cs="Calibri"/>
                <w:sz w:val="22"/>
                <w:szCs w:val="22"/>
                <w:lang w:val="en-GB"/>
              </w:rPr>
              <w:t>52</w:t>
            </w:r>
            <w:r w:rsidRPr="0023229B">
              <w:rPr>
                <w:rFonts w:ascii="Calibri" w:eastAsia="Calibri" w:hAnsi="Calibri" w:cs="Calibri"/>
                <w:sz w:val="22"/>
                <w:szCs w:val="22"/>
                <w:lang w:val="en-GB"/>
              </w:rPr>
              <w:t>)</w:t>
            </w:r>
          </w:p>
        </w:tc>
        <w:tc>
          <w:tcPr>
            <w:tcW w:w="1559" w:type="dxa"/>
          </w:tcPr>
          <w:p w14:paraId="76CC4319" w14:textId="1F60EA08" w:rsidR="00CD3921" w:rsidRPr="0023229B" w:rsidRDefault="00CD3921" w:rsidP="00CD3921">
            <w:pPr>
              <w:spacing w:line="276" w:lineRule="auto"/>
              <w:jc w:val="center"/>
              <w:rPr>
                <w:rFonts w:ascii="Calibri" w:eastAsia="Calibri" w:hAnsi="Calibri" w:cs="Calibri"/>
                <w:sz w:val="22"/>
                <w:szCs w:val="22"/>
                <w:highlight w:val="yellow"/>
                <w:lang w:val="en-GB"/>
              </w:rPr>
            </w:pPr>
            <w:r w:rsidRPr="0023229B">
              <w:rPr>
                <w:rFonts w:ascii="Calibri" w:hAnsi="Calibri" w:cs="Calibri"/>
                <w:sz w:val="22"/>
                <w:szCs w:val="22"/>
              </w:rPr>
              <w:t>&lt;0.001</w:t>
            </w:r>
          </w:p>
        </w:tc>
      </w:tr>
      <w:tr w:rsidR="00CD3921" w:rsidRPr="0023229B" w14:paraId="2E323FA2" w14:textId="05C2F3F9" w:rsidTr="00CD3921">
        <w:tc>
          <w:tcPr>
            <w:tcW w:w="1271" w:type="dxa"/>
          </w:tcPr>
          <w:p w14:paraId="77CADB03" w14:textId="752E162B" w:rsidR="00CD3921" w:rsidRPr="0023229B" w:rsidRDefault="00CD3921" w:rsidP="00CD3921">
            <w:pPr>
              <w:spacing w:line="276" w:lineRule="auto"/>
              <w:rPr>
                <w:rFonts w:ascii="Calibri" w:eastAsia="Calibri" w:hAnsi="Calibri" w:cs="Calibri"/>
                <w:sz w:val="22"/>
                <w:szCs w:val="22"/>
                <w:lang w:val="en-GB"/>
              </w:rPr>
            </w:pPr>
            <w:r w:rsidRPr="0023229B">
              <w:rPr>
                <w:rFonts w:ascii="Calibri" w:eastAsia="Calibri" w:hAnsi="Calibri" w:cs="Calibri"/>
                <w:sz w:val="22"/>
                <w:szCs w:val="22"/>
                <w:lang w:val="en-GB"/>
              </w:rPr>
              <w:t>Ost</w:t>
            </w:r>
            <w:r>
              <w:rPr>
                <w:rFonts w:ascii="Calibri" w:eastAsia="Calibri" w:hAnsi="Calibri" w:cs="Calibri"/>
                <w:sz w:val="22"/>
                <w:szCs w:val="22"/>
                <w:lang w:val="en-GB"/>
              </w:rPr>
              <w:t>eoporotic</w:t>
            </w:r>
          </w:p>
        </w:tc>
        <w:tc>
          <w:tcPr>
            <w:tcW w:w="1088" w:type="dxa"/>
            <w:shd w:val="clear" w:color="auto" w:fill="auto"/>
          </w:tcPr>
          <w:p w14:paraId="3C41073D" w14:textId="454847B9" w:rsidR="00CD3921" w:rsidRPr="0023229B" w:rsidRDefault="00CD3921" w:rsidP="00CD3921">
            <w:pPr>
              <w:spacing w:line="276" w:lineRule="auto"/>
              <w:rPr>
                <w:rFonts w:ascii="Calibri" w:eastAsia="Calibri" w:hAnsi="Calibri" w:cs="Calibri"/>
                <w:sz w:val="22"/>
                <w:szCs w:val="22"/>
                <w:highlight w:val="yellow"/>
                <w:lang w:val="en-GB"/>
              </w:rPr>
            </w:pPr>
            <w:r w:rsidRPr="0023229B">
              <w:rPr>
                <w:rFonts w:ascii="Calibri" w:eastAsia="Calibri" w:hAnsi="Calibri" w:cs="Calibri"/>
                <w:sz w:val="22"/>
                <w:szCs w:val="22"/>
                <w:lang w:val="en-GB"/>
              </w:rPr>
              <w:t>1</w:t>
            </w:r>
            <w:r>
              <w:rPr>
                <w:rFonts w:ascii="Calibri" w:eastAsia="Calibri" w:hAnsi="Calibri" w:cs="Calibri"/>
                <w:sz w:val="22"/>
                <w:szCs w:val="22"/>
                <w:lang w:val="en-GB"/>
              </w:rPr>
              <w:t>7</w:t>
            </w:r>
          </w:p>
        </w:tc>
        <w:tc>
          <w:tcPr>
            <w:tcW w:w="1889" w:type="dxa"/>
            <w:shd w:val="clear" w:color="auto" w:fill="auto"/>
          </w:tcPr>
          <w:p w14:paraId="3EAFE56A" w14:textId="380E17F3" w:rsidR="00CD3921" w:rsidRPr="0023229B" w:rsidRDefault="00CD3921" w:rsidP="00CD3921">
            <w:pPr>
              <w:spacing w:line="276" w:lineRule="auto"/>
              <w:jc w:val="center"/>
              <w:rPr>
                <w:rFonts w:ascii="Calibri" w:eastAsia="Calibri" w:hAnsi="Calibri" w:cs="Calibri"/>
                <w:sz w:val="22"/>
                <w:szCs w:val="22"/>
                <w:highlight w:val="yellow"/>
                <w:lang w:val="en-GB"/>
              </w:rPr>
            </w:pPr>
            <w:r w:rsidRPr="0023229B">
              <w:rPr>
                <w:rFonts w:ascii="Calibri" w:eastAsia="Calibri" w:hAnsi="Calibri" w:cs="Calibri"/>
                <w:sz w:val="22"/>
                <w:szCs w:val="22"/>
                <w:lang w:val="en-GB"/>
              </w:rPr>
              <w:t>1.</w:t>
            </w:r>
            <w:r>
              <w:rPr>
                <w:rFonts w:ascii="Calibri" w:eastAsia="Calibri" w:hAnsi="Calibri" w:cs="Calibri"/>
                <w:sz w:val="22"/>
                <w:szCs w:val="22"/>
                <w:lang w:val="en-GB"/>
              </w:rPr>
              <w:t>40</w:t>
            </w:r>
            <w:r w:rsidRPr="0023229B">
              <w:rPr>
                <w:rFonts w:ascii="Calibri" w:eastAsia="Calibri" w:hAnsi="Calibri" w:cs="Calibri"/>
                <w:sz w:val="22"/>
                <w:szCs w:val="22"/>
                <w:lang w:val="en-GB"/>
              </w:rPr>
              <w:t xml:space="preserve"> (1.</w:t>
            </w:r>
            <w:r>
              <w:rPr>
                <w:rFonts w:ascii="Calibri" w:eastAsia="Calibri" w:hAnsi="Calibri" w:cs="Calibri"/>
                <w:sz w:val="22"/>
                <w:szCs w:val="22"/>
                <w:lang w:val="en-GB"/>
              </w:rPr>
              <w:t>31</w:t>
            </w:r>
            <w:r w:rsidRPr="0023229B">
              <w:rPr>
                <w:rFonts w:ascii="Calibri" w:eastAsia="Calibri" w:hAnsi="Calibri" w:cs="Calibri"/>
                <w:sz w:val="22"/>
                <w:szCs w:val="22"/>
                <w:lang w:val="en-GB"/>
              </w:rPr>
              <w:t>-1.</w:t>
            </w:r>
            <w:r>
              <w:rPr>
                <w:rFonts w:ascii="Calibri" w:eastAsia="Calibri" w:hAnsi="Calibri" w:cs="Calibri"/>
                <w:sz w:val="22"/>
                <w:szCs w:val="22"/>
                <w:lang w:val="en-GB"/>
              </w:rPr>
              <w:t>49</w:t>
            </w:r>
            <w:r w:rsidRPr="0023229B">
              <w:rPr>
                <w:rFonts w:ascii="Calibri" w:eastAsia="Calibri" w:hAnsi="Calibri" w:cs="Calibri"/>
                <w:sz w:val="22"/>
                <w:szCs w:val="22"/>
                <w:lang w:val="en-GB"/>
              </w:rPr>
              <w:t>)</w:t>
            </w:r>
          </w:p>
        </w:tc>
        <w:tc>
          <w:tcPr>
            <w:tcW w:w="1417" w:type="dxa"/>
          </w:tcPr>
          <w:p w14:paraId="5B8E44D1" w14:textId="5C683E12" w:rsidR="00CD3921" w:rsidRPr="0023229B" w:rsidRDefault="00CD3921" w:rsidP="00CD3921">
            <w:pPr>
              <w:spacing w:line="276" w:lineRule="auto"/>
              <w:jc w:val="center"/>
              <w:rPr>
                <w:rFonts w:ascii="Calibri" w:eastAsia="Calibri" w:hAnsi="Calibri" w:cs="Calibri"/>
                <w:sz w:val="22"/>
                <w:szCs w:val="22"/>
                <w:highlight w:val="yellow"/>
                <w:lang w:val="en-GB"/>
              </w:rPr>
            </w:pPr>
            <w:r w:rsidRPr="0023229B">
              <w:rPr>
                <w:rFonts w:ascii="Calibri" w:eastAsia="Calibri" w:hAnsi="Calibri" w:cs="Calibri"/>
                <w:sz w:val="22"/>
                <w:szCs w:val="22"/>
                <w:lang w:val="en-GB"/>
              </w:rPr>
              <w:t>&lt;0.001</w:t>
            </w:r>
          </w:p>
        </w:tc>
        <w:tc>
          <w:tcPr>
            <w:tcW w:w="1843" w:type="dxa"/>
            <w:shd w:val="clear" w:color="auto" w:fill="auto"/>
          </w:tcPr>
          <w:p w14:paraId="28F7317D" w14:textId="0760DFCC" w:rsidR="00CD3921" w:rsidRPr="0023229B" w:rsidRDefault="00CD3921" w:rsidP="00CD3921">
            <w:pPr>
              <w:spacing w:line="276" w:lineRule="auto"/>
              <w:jc w:val="center"/>
              <w:rPr>
                <w:rFonts w:ascii="Calibri" w:eastAsia="Calibri" w:hAnsi="Calibri" w:cs="Calibri"/>
                <w:sz w:val="22"/>
                <w:szCs w:val="22"/>
                <w:highlight w:val="yellow"/>
                <w:lang w:val="en-GB"/>
              </w:rPr>
            </w:pPr>
            <w:r w:rsidRPr="0023229B">
              <w:rPr>
                <w:rFonts w:ascii="Calibri" w:eastAsia="Calibri" w:hAnsi="Calibri" w:cs="Calibri"/>
                <w:sz w:val="22"/>
                <w:szCs w:val="22"/>
                <w:lang w:val="en-GB"/>
              </w:rPr>
              <w:t>1.</w:t>
            </w:r>
            <w:r>
              <w:rPr>
                <w:rFonts w:ascii="Calibri" w:eastAsia="Calibri" w:hAnsi="Calibri" w:cs="Calibri"/>
                <w:sz w:val="22"/>
                <w:szCs w:val="22"/>
                <w:lang w:val="en-GB"/>
              </w:rPr>
              <w:t>44</w:t>
            </w:r>
            <w:r w:rsidRPr="0023229B">
              <w:rPr>
                <w:rFonts w:ascii="Calibri" w:eastAsia="Calibri" w:hAnsi="Calibri" w:cs="Calibri"/>
                <w:sz w:val="22"/>
                <w:szCs w:val="22"/>
                <w:lang w:val="en-GB"/>
              </w:rPr>
              <w:t xml:space="preserve"> (1.</w:t>
            </w:r>
            <w:r>
              <w:rPr>
                <w:rFonts w:ascii="Calibri" w:eastAsia="Calibri" w:hAnsi="Calibri" w:cs="Calibri"/>
                <w:sz w:val="22"/>
                <w:szCs w:val="22"/>
                <w:lang w:val="en-GB"/>
              </w:rPr>
              <w:t>35</w:t>
            </w:r>
            <w:r w:rsidRPr="0023229B">
              <w:rPr>
                <w:rFonts w:ascii="Calibri" w:eastAsia="Calibri" w:hAnsi="Calibri" w:cs="Calibri"/>
                <w:sz w:val="22"/>
                <w:szCs w:val="22"/>
                <w:lang w:val="en-GB"/>
              </w:rPr>
              <w:t>-1.5</w:t>
            </w:r>
            <w:r>
              <w:rPr>
                <w:rFonts w:ascii="Calibri" w:eastAsia="Calibri" w:hAnsi="Calibri" w:cs="Calibri"/>
                <w:sz w:val="22"/>
                <w:szCs w:val="22"/>
                <w:lang w:val="en-GB"/>
              </w:rPr>
              <w:t>4</w:t>
            </w:r>
            <w:r w:rsidRPr="0023229B">
              <w:rPr>
                <w:rFonts w:ascii="Calibri" w:eastAsia="Calibri" w:hAnsi="Calibri" w:cs="Calibri"/>
                <w:sz w:val="22"/>
                <w:szCs w:val="22"/>
                <w:lang w:val="en-GB"/>
              </w:rPr>
              <w:t>)</w:t>
            </w:r>
          </w:p>
        </w:tc>
        <w:tc>
          <w:tcPr>
            <w:tcW w:w="1559" w:type="dxa"/>
          </w:tcPr>
          <w:p w14:paraId="23163EF2" w14:textId="17B449B1" w:rsidR="00CD3921" w:rsidRPr="0023229B" w:rsidRDefault="00CD3921" w:rsidP="00CD3921">
            <w:pPr>
              <w:spacing w:line="276" w:lineRule="auto"/>
              <w:jc w:val="center"/>
              <w:rPr>
                <w:rFonts w:ascii="Calibri" w:eastAsia="Calibri" w:hAnsi="Calibri" w:cs="Calibri"/>
                <w:sz w:val="22"/>
                <w:szCs w:val="22"/>
                <w:highlight w:val="yellow"/>
                <w:lang w:val="en-GB"/>
              </w:rPr>
            </w:pPr>
            <w:r w:rsidRPr="0023229B">
              <w:rPr>
                <w:rFonts w:ascii="Calibri" w:eastAsia="Calibri" w:hAnsi="Calibri" w:cs="Calibri"/>
                <w:sz w:val="22"/>
                <w:szCs w:val="22"/>
                <w:lang w:val="en-GB"/>
              </w:rPr>
              <w:t>&lt;0.001</w:t>
            </w:r>
          </w:p>
        </w:tc>
      </w:tr>
    </w:tbl>
    <w:p w14:paraId="5C20520B" w14:textId="77777777" w:rsidR="00240DF0" w:rsidRPr="00F279FD" w:rsidRDefault="00240DF0" w:rsidP="00240DF0">
      <w:pPr>
        <w:rPr>
          <w:rFonts w:asciiTheme="minorHAnsi" w:hAnsiTheme="minorHAnsi" w:cstheme="minorHAnsi"/>
          <w:highlight w:val="yellow"/>
        </w:rPr>
      </w:pPr>
    </w:p>
    <w:p w14:paraId="5EF86987" w14:textId="77777777" w:rsidR="00240DF0" w:rsidRPr="00755B1D" w:rsidRDefault="00240DF0" w:rsidP="00EB3BC9">
      <w:pPr>
        <w:ind w:right="4604"/>
        <w:rPr>
          <w:rFonts w:asciiTheme="minorHAnsi" w:hAnsiTheme="minorHAnsi" w:cstheme="minorHAnsi"/>
        </w:rPr>
      </w:pPr>
      <w:r w:rsidRPr="00755B1D">
        <w:rPr>
          <w:rFonts w:asciiTheme="minorHAnsi" w:hAnsiTheme="minorHAnsi" w:cstheme="minorHAnsi"/>
        </w:rPr>
        <w:t>Values are hazard ratios (HR) and 95% confidence intervals (CI), adjusted for age and duration of follow-up.</w:t>
      </w:r>
    </w:p>
    <w:p w14:paraId="7AF551B5" w14:textId="10306BA3" w:rsidR="00240DF0" w:rsidRPr="008E5FD8" w:rsidRDefault="00240DF0" w:rsidP="00EB3BC9">
      <w:pPr>
        <w:ind w:right="4604"/>
        <w:rPr>
          <w:rFonts w:asciiTheme="minorHAnsi" w:hAnsiTheme="minorHAnsi" w:cstheme="minorHAnsi"/>
        </w:rPr>
      </w:pPr>
      <w:r w:rsidRPr="00755B1D">
        <w:rPr>
          <w:rFonts w:asciiTheme="minorHAnsi" w:hAnsiTheme="minorHAnsi" w:cstheme="minorHAnsi"/>
        </w:rPr>
        <w:t>BMD, bone mineral density; MOF, major osteoporotic fracture</w:t>
      </w:r>
      <w:r w:rsidR="00C14121">
        <w:rPr>
          <w:rFonts w:asciiTheme="minorHAnsi" w:hAnsiTheme="minorHAnsi" w:cstheme="minorHAnsi"/>
        </w:rPr>
        <w:t>.</w:t>
      </w:r>
    </w:p>
    <w:p w14:paraId="426CB924" w14:textId="77777777" w:rsidR="00240DF0" w:rsidRDefault="00240DF0">
      <w:pPr>
        <w:rPr>
          <w:rFonts w:asciiTheme="minorHAnsi" w:hAnsiTheme="minorHAnsi" w:cstheme="minorHAnsi"/>
          <w:b/>
          <w:bCs/>
        </w:rPr>
      </w:pPr>
    </w:p>
    <w:p w14:paraId="47EFB6BF" w14:textId="1EDD0BEB" w:rsidR="0095156A" w:rsidRDefault="0095156A">
      <w:pPr>
        <w:rPr>
          <w:rFonts w:asciiTheme="minorHAnsi" w:hAnsiTheme="minorHAnsi" w:cstheme="minorHAnsi"/>
          <w:b/>
          <w:bCs/>
        </w:rPr>
      </w:pPr>
      <w:r>
        <w:rPr>
          <w:rFonts w:asciiTheme="minorHAnsi" w:hAnsiTheme="minorHAnsi" w:cstheme="minorHAnsi"/>
          <w:b/>
          <w:bCs/>
        </w:rPr>
        <w:br w:type="page"/>
      </w:r>
    </w:p>
    <w:p w14:paraId="33E2D1E9" w14:textId="340BA358" w:rsidR="006500AE" w:rsidRDefault="006500AE">
      <w:pPr>
        <w:rPr>
          <w:rFonts w:asciiTheme="minorHAnsi" w:hAnsiTheme="minorHAnsi" w:cstheme="minorHAnsi"/>
        </w:rPr>
      </w:pPr>
      <w:bookmarkStart w:id="19" w:name="_Hlk162709021"/>
      <w:r w:rsidRPr="008E5FD8">
        <w:rPr>
          <w:rFonts w:asciiTheme="minorHAnsi" w:hAnsiTheme="minorHAnsi" w:cstheme="minorHAnsi"/>
          <w:b/>
          <w:bCs/>
        </w:rPr>
        <w:t xml:space="preserve">Table </w:t>
      </w:r>
      <w:r w:rsidR="0021102A">
        <w:rPr>
          <w:rFonts w:asciiTheme="minorHAnsi" w:hAnsiTheme="minorHAnsi" w:cstheme="minorHAnsi"/>
          <w:b/>
          <w:bCs/>
        </w:rPr>
        <w:t>C</w:t>
      </w:r>
      <w:r w:rsidRPr="008E5FD8">
        <w:rPr>
          <w:rFonts w:asciiTheme="minorHAnsi" w:hAnsiTheme="minorHAnsi" w:cstheme="minorHAnsi"/>
        </w:rPr>
        <w:t xml:space="preserve">. Association of </w:t>
      </w:r>
      <w:r w:rsidR="00FD3ECB">
        <w:rPr>
          <w:rFonts w:asciiTheme="minorHAnsi" w:hAnsiTheme="minorHAnsi" w:cstheme="minorHAnsi"/>
        </w:rPr>
        <w:t>RA</w:t>
      </w:r>
      <w:r w:rsidRPr="008E5FD8">
        <w:rPr>
          <w:rFonts w:asciiTheme="minorHAnsi" w:hAnsiTheme="minorHAnsi" w:cstheme="minorHAnsi"/>
        </w:rPr>
        <w:t xml:space="preserve"> with subsequent fracture risk at the sites indicated in </w:t>
      </w:r>
      <w:r w:rsidR="009541B1">
        <w:rPr>
          <w:rFonts w:asciiTheme="minorHAnsi" w:hAnsiTheme="minorHAnsi" w:cstheme="minorHAnsi"/>
        </w:rPr>
        <w:t>wo</w:t>
      </w:r>
      <w:r w:rsidRPr="008E5FD8">
        <w:rPr>
          <w:rFonts w:asciiTheme="minorHAnsi" w:hAnsiTheme="minorHAnsi" w:cstheme="minorHAnsi"/>
        </w:rPr>
        <w:t>men and men combined according to race/ethnicity</w:t>
      </w:r>
      <w:r w:rsidR="00911BED" w:rsidRPr="00D35249">
        <w:rPr>
          <w:rFonts w:asciiTheme="minorHAnsi" w:hAnsiTheme="minorHAnsi" w:cstheme="minorHAnsi"/>
        </w:rPr>
        <w:t>.</w:t>
      </w:r>
      <w:r w:rsidRPr="00D35249">
        <w:rPr>
          <w:rFonts w:asciiTheme="minorHAnsi" w:hAnsiTheme="minorHAnsi" w:cstheme="minorHAnsi"/>
          <w:b/>
          <w:bCs/>
        </w:rPr>
        <w:t xml:space="preserve"> </w:t>
      </w:r>
      <w:r w:rsidR="00E82B68" w:rsidRPr="00D35249">
        <w:rPr>
          <w:rFonts w:asciiTheme="minorHAnsi" w:hAnsiTheme="minorHAnsi" w:cstheme="minorHAnsi"/>
        </w:rPr>
        <w:t xml:space="preserve">Note all cohorts </w:t>
      </w:r>
      <w:r w:rsidR="00D35249">
        <w:rPr>
          <w:rFonts w:asciiTheme="minorHAnsi" w:hAnsiTheme="minorHAnsi" w:cstheme="minorHAnsi"/>
        </w:rPr>
        <w:t>included</w:t>
      </w:r>
      <w:r w:rsidR="00D35249" w:rsidRPr="00D35249">
        <w:rPr>
          <w:rFonts w:asciiTheme="minorHAnsi" w:hAnsiTheme="minorHAnsi" w:cstheme="minorHAnsi"/>
        </w:rPr>
        <w:t>.</w:t>
      </w:r>
      <w:r w:rsidR="00961359">
        <w:rPr>
          <w:rFonts w:asciiTheme="minorHAnsi" w:hAnsiTheme="minorHAnsi" w:cstheme="minorHAnsi"/>
        </w:rPr>
        <w:t xml:space="preserve"> </w:t>
      </w:r>
      <w:r w:rsidR="00424466">
        <w:rPr>
          <w:rFonts w:asciiTheme="minorHAnsi" w:hAnsiTheme="minorHAnsi" w:cstheme="minorHAnsi"/>
        </w:rPr>
        <w:t xml:space="preserve">P-values refer to </w:t>
      </w:r>
      <w:r w:rsidR="00601E99">
        <w:rPr>
          <w:rFonts w:asciiTheme="minorHAnsi" w:hAnsiTheme="minorHAnsi" w:cstheme="minorHAnsi"/>
        </w:rPr>
        <w:t>differences between the ethnic groups</w:t>
      </w:r>
      <w:r w:rsidR="00C46AC9">
        <w:rPr>
          <w:rFonts w:asciiTheme="minorHAnsi" w:hAnsiTheme="minorHAnsi" w:cstheme="minorHAnsi"/>
        </w:rPr>
        <w:t>.</w:t>
      </w:r>
    </w:p>
    <w:tbl>
      <w:tblPr>
        <w:tblStyle w:val="TableGrid53"/>
        <w:tblW w:w="0" w:type="auto"/>
        <w:tblInd w:w="0" w:type="dxa"/>
        <w:tblLook w:val="04A0" w:firstRow="1" w:lastRow="0" w:firstColumn="1" w:lastColumn="0" w:noHBand="0" w:noVBand="1"/>
      </w:tblPr>
      <w:tblGrid>
        <w:gridCol w:w="1841"/>
        <w:gridCol w:w="6322"/>
        <w:gridCol w:w="696"/>
        <w:gridCol w:w="1219"/>
        <w:gridCol w:w="616"/>
        <w:gridCol w:w="1284"/>
        <w:gridCol w:w="1509"/>
      </w:tblGrid>
      <w:tr w:rsidR="00C46AC9" w:rsidRPr="00C96296" w14:paraId="78ACC7B3" w14:textId="77777777" w:rsidTr="00BE6131">
        <w:tc>
          <w:tcPr>
            <w:tcW w:w="0" w:type="auto"/>
            <w:tcBorders>
              <w:top w:val="single" w:sz="4" w:space="0" w:color="auto"/>
              <w:left w:val="single" w:sz="4" w:space="0" w:color="auto"/>
              <w:bottom w:val="single" w:sz="4" w:space="0" w:color="auto"/>
              <w:right w:val="single" w:sz="4" w:space="0" w:color="auto"/>
            </w:tcBorders>
            <w:hideMark/>
          </w:tcPr>
          <w:p w14:paraId="40E92C53"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Outcome fracture</w:t>
            </w:r>
          </w:p>
        </w:tc>
        <w:tc>
          <w:tcPr>
            <w:tcW w:w="0" w:type="auto"/>
            <w:tcBorders>
              <w:top w:val="single" w:sz="4" w:space="0" w:color="auto"/>
              <w:left w:val="single" w:sz="4" w:space="0" w:color="auto"/>
              <w:bottom w:val="single" w:sz="4" w:space="0" w:color="auto"/>
              <w:right w:val="single" w:sz="4" w:space="0" w:color="auto"/>
            </w:tcBorders>
            <w:hideMark/>
          </w:tcPr>
          <w:p w14:paraId="4C563EB9"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 xml:space="preserve">Number </w:t>
            </w:r>
          </w:p>
          <w:p w14:paraId="23B11F7E"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of cohorts</w:t>
            </w:r>
          </w:p>
        </w:tc>
        <w:tc>
          <w:tcPr>
            <w:tcW w:w="0" w:type="auto"/>
            <w:tcBorders>
              <w:top w:val="single" w:sz="4" w:space="0" w:color="auto"/>
              <w:left w:val="single" w:sz="4" w:space="0" w:color="auto"/>
              <w:bottom w:val="single" w:sz="4" w:space="0" w:color="auto"/>
              <w:right w:val="single" w:sz="4" w:space="0" w:color="auto"/>
            </w:tcBorders>
            <w:hideMark/>
          </w:tcPr>
          <w:p w14:paraId="5D11E7E8"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HR</w:t>
            </w:r>
          </w:p>
        </w:tc>
        <w:tc>
          <w:tcPr>
            <w:tcW w:w="0" w:type="auto"/>
            <w:tcBorders>
              <w:top w:val="single" w:sz="4" w:space="0" w:color="auto"/>
              <w:left w:val="single" w:sz="4" w:space="0" w:color="auto"/>
              <w:bottom w:val="single" w:sz="4" w:space="0" w:color="auto"/>
              <w:right w:val="single" w:sz="4" w:space="0" w:color="auto"/>
            </w:tcBorders>
            <w:hideMark/>
          </w:tcPr>
          <w:p w14:paraId="12FAA5E5"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95% CI</w:t>
            </w:r>
          </w:p>
        </w:tc>
        <w:tc>
          <w:tcPr>
            <w:tcW w:w="0" w:type="auto"/>
            <w:tcBorders>
              <w:top w:val="single" w:sz="4" w:space="0" w:color="auto"/>
              <w:left w:val="single" w:sz="4" w:space="0" w:color="auto"/>
              <w:bottom w:val="single" w:sz="4" w:space="0" w:color="auto"/>
              <w:right w:val="single" w:sz="4" w:space="0" w:color="auto"/>
            </w:tcBorders>
            <w:hideMark/>
          </w:tcPr>
          <w:p w14:paraId="34BB0A46"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HR</w:t>
            </w:r>
          </w:p>
        </w:tc>
        <w:tc>
          <w:tcPr>
            <w:tcW w:w="1264" w:type="dxa"/>
            <w:tcBorders>
              <w:top w:val="single" w:sz="4" w:space="0" w:color="auto"/>
              <w:left w:val="single" w:sz="4" w:space="0" w:color="auto"/>
              <w:bottom w:val="single" w:sz="4" w:space="0" w:color="auto"/>
              <w:right w:val="single" w:sz="4" w:space="0" w:color="auto"/>
            </w:tcBorders>
            <w:hideMark/>
          </w:tcPr>
          <w:p w14:paraId="0685EF3B"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95% CI</w:t>
            </w:r>
          </w:p>
        </w:tc>
        <w:tc>
          <w:tcPr>
            <w:tcW w:w="1509" w:type="dxa"/>
            <w:tcBorders>
              <w:top w:val="single" w:sz="4" w:space="0" w:color="auto"/>
              <w:left w:val="single" w:sz="4" w:space="0" w:color="auto"/>
              <w:bottom w:val="single" w:sz="4" w:space="0" w:color="auto"/>
              <w:right w:val="single" w:sz="4" w:space="0" w:color="auto"/>
            </w:tcBorders>
            <w:hideMark/>
          </w:tcPr>
          <w:p w14:paraId="5B376F11"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p-value</w:t>
            </w:r>
          </w:p>
        </w:tc>
      </w:tr>
      <w:tr w:rsidR="00C46AC9" w:rsidRPr="00C96296" w14:paraId="26BE07C7" w14:textId="77777777" w:rsidTr="00BE6131">
        <w:tc>
          <w:tcPr>
            <w:tcW w:w="0" w:type="auto"/>
            <w:gridSpan w:val="2"/>
            <w:tcBorders>
              <w:top w:val="single" w:sz="4" w:space="0" w:color="auto"/>
              <w:left w:val="single" w:sz="4" w:space="0" w:color="auto"/>
              <w:bottom w:val="single" w:sz="4" w:space="0" w:color="auto"/>
              <w:right w:val="single" w:sz="4" w:space="0" w:color="auto"/>
            </w:tcBorders>
            <w:hideMark/>
          </w:tcPr>
          <w:p w14:paraId="177606C8"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Asian vs White</w:t>
            </w:r>
          </w:p>
        </w:tc>
        <w:tc>
          <w:tcPr>
            <w:tcW w:w="0" w:type="auto"/>
            <w:gridSpan w:val="2"/>
            <w:tcBorders>
              <w:top w:val="single" w:sz="4" w:space="0" w:color="auto"/>
              <w:left w:val="single" w:sz="4" w:space="0" w:color="auto"/>
              <w:bottom w:val="single" w:sz="4" w:space="0" w:color="auto"/>
              <w:right w:val="single" w:sz="4" w:space="0" w:color="auto"/>
            </w:tcBorders>
            <w:hideMark/>
          </w:tcPr>
          <w:p w14:paraId="25EED7BC" w14:textId="77777777" w:rsidR="00C46AC9" w:rsidRPr="00C96296" w:rsidRDefault="00C46AC9" w:rsidP="00BE6131">
            <w:pPr>
              <w:spacing w:line="276" w:lineRule="auto"/>
              <w:jc w:val="center"/>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White</w:t>
            </w:r>
            <w:r>
              <w:rPr>
                <w:rFonts w:asciiTheme="minorHAnsi" w:eastAsia="Calibri" w:hAnsiTheme="minorHAnsi" w:cstheme="minorHAnsi"/>
                <w:b/>
                <w:bCs/>
                <w:sz w:val="22"/>
                <w:szCs w:val="22"/>
                <w:lang w:val="en-GB" w:eastAsia="en-US"/>
              </w:rPr>
              <w:t xml:space="preserve"> </w:t>
            </w:r>
          </w:p>
        </w:tc>
        <w:tc>
          <w:tcPr>
            <w:tcW w:w="1900" w:type="dxa"/>
            <w:gridSpan w:val="2"/>
            <w:tcBorders>
              <w:top w:val="single" w:sz="4" w:space="0" w:color="auto"/>
              <w:left w:val="single" w:sz="4" w:space="0" w:color="auto"/>
              <w:bottom w:val="single" w:sz="4" w:space="0" w:color="auto"/>
              <w:right w:val="single" w:sz="4" w:space="0" w:color="auto"/>
            </w:tcBorders>
            <w:hideMark/>
          </w:tcPr>
          <w:p w14:paraId="56D72029" w14:textId="77777777" w:rsidR="00C46AC9" w:rsidRPr="00C96296" w:rsidRDefault="00C46AC9" w:rsidP="00BE6131">
            <w:pPr>
              <w:spacing w:line="276" w:lineRule="auto"/>
              <w:jc w:val="center"/>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Asian</w:t>
            </w:r>
            <w:r>
              <w:rPr>
                <w:rFonts w:asciiTheme="minorHAnsi" w:eastAsia="Calibri" w:hAnsiTheme="minorHAnsi" w:cstheme="minorHAnsi"/>
                <w:b/>
                <w:bCs/>
                <w:sz w:val="22"/>
                <w:szCs w:val="22"/>
                <w:lang w:val="en-GB" w:eastAsia="en-US"/>
              </w:rPr>
              <w:t xml:space="preserve"> (n=16,124)</w:t>
            </w:r>
          </w:p>
        </w:tc>
        <w:tc>
          <w:tcPr>
            <w:tcW w:w="1509" w:type="dxa"/>
            <w:tcBorders>
              <w:top w:val="single" w:sz="4" w:space="0" w:color="auto"/>
              <w:left w:val="single" w:sz="4" w:space="0" w:color="auto"/>
              <w:bottom w:val="single" w:sz="4" w:space="0" w:color="auto"/>
              <w:right w:val="single" w:sz="4" w:space="0" w:color="auto"/>
            </w:tcBorders>
          </w:tcPr>
          <w:p w14:paraId="15F9AF12"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p>
        </w:tc>
      </w:tr>
      <w:tr w:rsidR="00C46AC9" w:rsidRPr="00C96296" w14:paraId="6380961C" w14:textId="77777777" w:rsidTr="00BE6131">
        <w:tc>
          <w:tcPr>
            <w:tcW w:w="0" w:type="auto"/>
            <w:tcBorders>
              <w:top w:val="single" w:sz="4" w:space="0" w:color="auto"/>
              <w:left w:val="single" w:sz="4" w:space="0" w:color="auto"/>
              <w:bottom w:val="single" w:sz="4" w:space="0" w:color="auto"/>
              <w:right w:val="single" w:sz="4" w:space="0" w:color="auto"/>
            </w:tcBorders>
            <w:hideMark/>
          </w:tcPr>
          <w:p w14:paraId="633D26A5"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Any</w:t>
            </w:r>
          </w:p>
        </w:tc>
        <w:tc>
          <w:tcPr>
            <w:tcW w:w="0" w:type="auto"/>
            <w:tcBorders>
              <w:top w:val="single" w:sz="4" w:space="0" w:color="auto"/>
              <w:left w:val="single" w:sz="4" w:space="0" w:color="auto"/>
              <w:bottom w:val="single" w:sz="4" w:space="0" w:color="auto"/>
              <w:right w:val="single" w:sz="4" w:space="0" w:color="auto"/>
            </w:tcBorders>
            <w:hideMark/>
          </w:tcPr>
          <w:p w14:paraId="3C00817A"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Pr>
                <w:rFonts w:asciiTheme="minorHAnsi" w:eastAsia="Calibri" w:hAnsiTheme="minorHAnsi" w:cstheme="minorHAnsi"/>
                <w:sz w:val="22"/>
                <w:szCs w:val="22"/>
                <w:lang w:val="sv-SE" w:eastAsia="en-US"/>
              </w:rPr>
              <w:t>5</w:t>
            </w:r>
            <w:r w:rsidRPr="00C96296">
              <w:rPr>
                <w:rFonts w:asciiTheme="minorHAnsi" w:eastAsia="Calibri" w:hAnsiTheme="minorHAnsi" w:cstheme="minorHAnsi"/>
                <w:sz w:val="22"/>
                <w:szCs w:val="22"/>
                <w:lang w:val="sv-SE" w:eastAsia="en-US"/>
              </w:rPr>
              <w:t xml:space="preserve"> (CaMos, MrOS USA, WHI, UK Biobank, Manitoba)</w:t>
            </w:r>
          </w:p>
        </w:tc>
        <w:tc>
          <w:tcPr>
            <w:tcW w:w="0" w:type="auto"/>
            <w:tcBorders>
              <w:top w:val="single" w:sz="4" w:space="0" w:color="auto"/>
              <w:left w:val="single" w:sz="4" w:space="0" w:color="auto"/>
              <w:bottom w:val="single" w:sz="4" w:space="0" w:color="auto"/>
              <w:right w:val="single" w:sz="4" w:space="0" w:color="auto"/>
            </w:tcBorders>
            <w:hideMark/>
          </w:tcPr>
          <w:p w14:paraId="7A73F09F"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1.53</w:t>
            </w:r>
          </w:p>
        </w:tc>
        <w:tc>
          <w:tcPr>
            <w:tcW w:w="0" w:type="auto"/>
            <w:tcBorders>
              <w:top w:val="single" w:sz="4" w:space="0" w:color="auto"/>
              <w:left w:val="single" w:sz="4" w:space="0" w:color="auto"/>
              <w:bottom w:val="single" w:sz="4" w:space="0" w:color="auto"/>
              <w:right w:val="single" w:sz="4" w:space="0" w:color="auto"/>
            </w:tcBorders>
            <w:hideMark/>
          </w:tcPr>
          <w:p w14:paraId="4CE2F2A8"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1.21-1.93</w:t>
            </w:r>
          </w:p>
        </w:tc>
        <w:tc>
          <w:tcPr>
            <w:tcW w:w="0" w:type="auto"/>
            <w:tcBorders>
              <w:top w:val="single" w:sz="4" w:space="0" w:color="auto"/>
              <w:left w:val="single" w:sz="4" w:space="0" w:color="auto"/>
              <w:bottom w:val="single" w:sz="4" w:space="0" w:color="auto"/>
              <w:right w:val="single" w:sz="4" w:space="0" w:color="auto"/>
            </w:tcBorders>
            <w:hideMark/>
          </w:tcPr>
          <w:p w14:paraId="3983EA47"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1.28</w:t>
            </w:r>
          </w:p>
        </w:tc>
        <w:tc>
          <w:tcPr>
            <w:tcW w:w="1264" w:type="dxa"/>
            <w:tcBorders>
              <w:top w:val="single" w:sz="4" w:space="0" w:color="auto"/>
              <w:left w:val="single" w:sz="4" w:space="0" w:color="auto"/>
              <w:bottom w:val="single" w:sz="4" w:space="0" w:color="auto"/>
              <w:right w:val="single" w:sz="4" w:space="0" w:color="auto"/>
            </w:tcBorders>
            <w:hideMark/>
          </w:tcPr>
          <w:p w14:paraId="14BF7811"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0.76-2.15</w:t>
            </w:r>
          </w:p>
        </w:tc>
        <w:tc>
          <w:tcPr>
            <w:tcW w:w="1509" w:type="dxa"/>
            <w:tcBorders>
              <w:top w:val="single" w:sz="4" w:space="0" w:color="auto"/>
              <w:left w:val="single" w:sz="4" w:space="0" w:color="auto"/>
              <w:bottom w:val="single" w:sz="4" w:space="0" w:color="auto"/>
              <w:right w:val="single" w:sz="4" w:space="0" w:color="auto"/>
            </w:tcBorders>
            <w:hideMark/>
          </w:tcPr>
          <w:p w14:paraId="106DE897"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0.48</w:t>
            </w:r>
          </w:p>
        </w:tc>
      </w:tr>
      <w:tr w:rsidR="00C46AC9" w:rsidRPr="00C96296" w14:paraId="4AE42408" w14:textId="77777777" w:rsidTr="00BE6131">
        <w:tc>
          <w:tcPr>
            <w:tcW w:w="0" w:type="auto"/>
            <w:tcBorders>
              <w:top w:val="single" w:sz="4" w:space="0" w:color="auto"/>
              <w:left w:val="single" w:sz="4" w:space="0" w:color="auto"/>
              <w:bottom w:val="single" w:sz="4" w:space="0" w:color="auto"/>
              <w:right w:val="single" w:sz="4" w:space="0" w:color="auto"/>
            </w:tcBorders>
            <w:hideMark/>
          </w:tcPr>
          <w:p w14:paraId="570BA549"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Hip</w:t>
            </w:r>
          </w:p>
        </w:tc>
        <w:tc>
          <w:tcPr>
            <w:tcW w:w="0" w:type="auto"/>
            <w:tcBorders>
              <w:top w:val="single" w:sz="4" w:space="0" w:color="auto"/>
              <w:left w:val="single" w:sz="4" w:space="0" w:color="auto"/>
              <w:bottom w:val="single" w:sz="4" w:space="0" w:color="auto"/>
              <w:right w:val="single" w:sz="4" w:space="0" w:color="auto"/>
            </w:tcBorders>
            <w:hideMark/>
          </w:tcPr>
          <w:p w14:paraId="74D0B7AF"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Pr>
                <w:rFonts w:asciiTheme="minorHAnsi" w:eastAsia="Calibri" w:hAnsiTheme="minorHAnsi" w:cstheme="minorHAnsi"/>
                <w:sz w:val="22"/>
                <w:szCs w:val="22"/>
                <w:lang w:val="en-GB" w:eastAsia="en-US"/>
              </w:rPr>
              <w:t>2</w:t>
            </w:r>
            <w:r w:rsidRPr="00C96296">
              <w:rPr>
                <w:rFonts w:asciiTheme="minorHAnsi" w:eastAsia="Calibri" w:hAnsiTheme="minorHAnsi" w:cstheme="minorHAnsi"/>
                <w:sz w:val="22"/>
                <w:szCs w:val="22"/>
                <w:lang w:val="en-GB" w:eastAsia="en-US"/>
              </w:rPr>
              <w:t>(WHI, Manitoba)</w:t>
            </w:r>
          </w:p>
        </w:tc>
        <w:tc>
          <w:tcPr>
            <w:tcW w:w="0" w:type="auto"/>
            <w:tcBorders>
              <w:top w:val="single" w:sz="4" w:space="0" w:color="auto"/>
              <w:left w:val="single" w:sz="4" w:space="0" w:color="auto"/>
              <w:bottom w:val="single" w:sz="4" w:space="0" w:color="auto"/>
              <w:right w:val="single" w:sz="4" w:space="0" w:color="auto"/>
            </w:tcBorders>
            <w:hideMark/>
          </w:tcPr>
          <w:p w14:paraId="0623B06F"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1.54</w:t>
            </w:r>
          </w:p>
        </w:tc>
        <w:tc>
          <w:tcPr>
            <w:tcW w:w="0" w:type="auto"/>
            <w:tcBorders>
              <w:top w:val="single" w:sz="4" w:space="0" w:color="auto"/>
              <w:left w:val="single" w:sz="4" w:space="0" w:color="auto"/>
              <w:bottom w:val="single" w:sz="4" w:space="0" w:color="auto"/>
              <w:right w:val="single" w:sz="4" w:space="0" w:color="auto"/>
            </w:tcBorders>
            <w:hideMark/>
          </w:tcPr>
          <w:p w14:paraId="22344F8B"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1.06-2.24</w:t>
            </w:r>
          </w:p>
        </w:tc>
        <w:tc>
          <w:tcPr>
            <w:tcW w:w="0" w:type="auto"/>
            <w:tcBorders>
              <w:top w:val="single" w:sz="4" w:space="0" w:color="auto"/>
              <w:left w:val="single" w:sz="4" w:space="0" w:color="auto"/>
              <w:bottom w:val="single" w:sz="4" w:space="0" w:color="auto"/>
              <w:right w:val="single" w:sz="4" w:space="0" w:color="auto"/>
            </w:tcBorders>
            <w:hideMark/>
          </w:tcPr>
          <w:p w14:paraId="4BDC4A55"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2.30</w:t>
            </w:r>
          </w:p>
        </w:tc>
        <w:tc>
          <w:tcPr>
            <w:tcW w:w="1264" w:type="dxa"/>
            <w:tcBorders>
              <w:top w:val="single" w:sz="4" w:space="0" w:color="auto"/>
              <w:left w:val="single" w:sz="4" w:space="0" w:color="auto"/>
              <w:bottom w:val="single" w:sz="4" w:space="0" w:color="auto"/>
              <w:right w:val="single" w:sz="4" w:space="0" w:color="auto"/>
            </w:tcBorders>
            <w:hideMark/>
          </w:tcPr>
          <w:p w14:paraId="5D1C799E"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0.52-10.21</w:t>
            </w:r>
          </w:p>
        </w:tc>
        <w:tc>
          <w:tcPr>
            <w:tcW w:w="1509" w:type="dxa"/>
            <w:tcBorders>
              <w:top w:val="single" w:sz="4" w:space="0" w:color="auto"/>
              <w:left w:val="single" w:sz="4" w:space="0" w:color="auto"/>
              <w:bottom w:val="single" w:sz="4" w:space="0" w:color="auto"/>
              <w:right w:val="single" w:sz="4" w:space="0" w:color="auto"/>
            </w:tcBorders>
            <w:hideMark/>
          </w:tcPr>
          <w:p w14:paraId="28727AF7"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0.59</w:t>
            </w:r>
          </w:p>
        </w:tc>
      </w:tr>
      <w:tr w:rsidR="00C46AC9" w:rsidRPr="00C96296" w14:paraId="23021AAE" w14:textId="77777777" w:rsidTr="00BE6131">
        <w:tc>
          <w:tcPr>
            <w:tcW w:w="0" w:type="auto"/>
            <w:tcBorders>
              <w:top w:val="single" w:sz="4" w:space="0" w:color="auto"/>
              <w:left w:val="single" w:sz="4" w:space="0" w:color="auto"/>
              <w:bottom w:val="single" w:sz="4" w:space="0" w:color="auto"/>
              <w:right w:val="single" w:sz="4" w:space="0" w:color="auto"/>
            </w:tcBorders>
            <w:hideMark/>
          </w:tcPr>
          <w:p w14:paraId="2D4719A1"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MOF</w:t>
            </w:r>
          </w:p>
        </w:tc>
        <w:tc>
          <w:tcPr>
            <w:tcW w:w="0" w:type="auto"/>
            <w:tcBorders>
              <w:top w:val="single" w:sz="4" w:space="0" w:color="auto"/>
              <w:left w:val="single" w:sz="4" w:space="0" w:color="auto"/>
              <w:bottom w:val="single" w:sz="4" w:space="0" w:color="auto"/>
              <w:right w:val="single" w:sz="4" w:space="0" w:color="auto"/>
            </w:tcBorders>
            <w:hideMark/>
          </w:tcPr>
          <w:p w14:paraId="1BAEFD59"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Pr>
                <w:rFonts w:asciiTheme="minorHAnsi" w:eastAsia="Calibri" w:hAnsiTheme="minorHAnsi" w:cstheme="minorHAnsi"/>
                <w:sz w:val="22"/>
                <w:szCs w:val="22"/>
                <w:lang w:val="en-GB" w:eastAsia="en-US"/>
              </w:rPr>
              <w:t>5</w:t>
            </w:r>
            <w:r w:rsidRPr="00C96296">
              <w:rPr>
                <w:rFonts w:asciiTheme="minorHAnsi" w:eastAsia="Calibri" w:hAnsiTheme="minorHAnsi" w:cstheme="minorHAnsi"/>
                <w:sz w:val="22"/>
                <w:szCs w:val="22"/>
                <w:lang w:val="en-GB" w:eastAsia="en-US"/>
              </w:rPr>
              <w:t xml:space="preserve"> (CaMos, MrOS USA, WHI, UK Biobank, Manitoba)</w:t>
            </w:r>
          </w:p>
        </w:tc>
        <w:tc>
          <w:tcPr>
            <w:tcW w:w="0" w:type="auto"/>
            <w:tcBorders>
              <w:top w:val="single" w:sz="4" w:space="0" w:color="auto"/>
              <w:left w:val="single" w:sz="4" w:space="0" w:color="auto"/>
              <w:bottom w:val="single" w:sz="4" w:space="0" w:color="auto"/>
              <w:right w:val="single" w:sz="4" w:space="0" w:color="auto"/>
            </w:tcBorders>
            <w:hideMark/>
          </w:tcPr>
          <w:p w14:paraId="2339FA3A"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1.55</w:t>
            </w:r>
          </w:p>
        </w:tc>
        <w:tc>
          <w:tcPr>
            <w:tcW w:w="0" w:type="auto"/>
            <w:tcBorders>
              <w:top w:val="single" w:sz="4" w:space="0" w:color="auto"/>
              <w:left w:val="single" w:sz="4" w:space="0" w:color="auto"/>
              <w:bottom w:val="single" w:sz="4" w:space="0" w:color="auto"/>
              <w:right w:val="single" w:sz="4" w:space="0" w:color="auto"/>
            </w:tcBorders>
            <w:hideMark/>
          </w:tcPr>
          <w:p w14:paraId="02415412"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1.25-1.92</w:t>
            </w:r>
          </w:p>
        </w:tc>
        <w:tc>
          <w:tcPr>
            <w:tcW w:w="0" w:type="auto"/>
            <w:tcBorders>
              <w:top w:val="single" w:sz="4" w:space="0" w:color="auto"/>
              <w:left w:val="single" w:sz="4" w:space="0" w:color="auto"/>
              <w:bottom w:val="single" w:sz="4" w:space="0" w:color="auto"/>
              <w:right w:val="single" w:sz="4" w:space="0" w:color="auto"/>
            </w:tcBorders>
            <w:hideMark/>
          </w:tcPr>
          <w:p w14:paraId="1F42F794"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1.31</w:t>
            </w:r>
          </w:p>
        </w:tc>
        <w:tc>
          <w:tcPr>
            <w:tcW w:w="1264" w:type="dxa"/>
            <w:tcBorders>
              <w:top w:val="single" w:sz="4" w:space="0" w:color="auto"/>
              <w:left w:val="single" w:sz="4" w:space="0" w:color="auto"/>
              <w:bottom w:val="single" w:sz="4" w:space="0" w:color="auto"/>
              <w:right w:val="single" w:sz="4" w:space="0" w:color="auto"/>
            </w:tcBorders>
            <w:hideMark/>
          </w:tcPr>
          <w:p w14:paraId="6720B5B8"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0.70-2.43</w:t>
            </w:r>
          </w:p>
        </w:tc>
        <w:tc>
          <w:tcPr>
            <w:tcW w:w="1509" w:type="dxa"/>
            <w:tcBorders>
              <w:top w:val="single" w:sz="4" w:space="0" w:color="auto"/>
              <w:left w:val="single" w:sz="4" w:space="0" w:color="auto"/>
              <w:bottom w:val="single" w:sz="4" w:space="0" w:color="auto"/>
              <w:right w:val="single" w:sz="4" w:space="0" w:color="auto"/>
            </w:tcBorders>
            <w:hideMark/>
          </w:tcPr>
          <w:p w14:paraId="6CE8333A"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0.59</w:t>
            </w:r>
          </w:p>
        </w:tc>
      </w:tr>
      <w:tr w:rsidR="00C46AC9" w:rsidRPr="00C96296" w14:paraId="378839C4" w14:textId="77777777" w:rsidTr="00BE6131">
        <w:tc>
          <w:tcPr>
            <w:tcW w:w="0" w:type="auto"/>
            <w:gridSpan w:val="2"/>
            <w:tcBorders>
              <w:top w:val="single" w:sz="4" w:space="0" w:color="auto"/>
              <w:left w:val="single" w:sz="4" w:space="0" w:color="auto"/>
              <w:bottom w:val="single" w:sz="4" w:space="0" w:color="auto"/>
              <w:right w:val="single" w:sz="4" w:space="0" w:color="auto"/>
            </w:tcBorders>
            <w:hideMark/>
          </w:tcPr>
          <w:p w14:paraId="22C63A30"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Black vs White</w:t>
            </w:r>
          </w:p>
        </w:tc>
        <w:tc>
          <w:tcPr>
            <w:tcW w:w="0" w:type="auto"/>
            <w:gridSpan w:val="2"/>
            <w:tcBorders>
              <w:top w:val="single" w:sz="4" w:space="0" w:color="auto"/>
              <w:left w:val="single" w:sz="4" w:space="0" w:color="auto"/>
              <w:bottom w:val="single" w:sz="4" w:space="0" w:color="auto"/>
              <w:right w:val="single" w:sz="4" w:space="0" w:color="auto"/>
            </w:tcBorders>
            <w:hideMark/>
          </w:tcPr>
          <w:p w14:paraId="29B30706" w14:textId="77777777" w:rsidR="00C46AC9" w:rsidRPr="00C96296" w:rsidRDefault="00C46AC9" w:rsidP="00BE6131">
            <w:pPr>
              <w:spacing w:line="276" w:lineRule="auto"/>
              <w:jc w:val="center"/>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White</w:t>
            </w:r>
          </w:p>
        </w:tc>
        <w:tc>
          <w:tcPr>
            <w:tcW w:w="1900" w:type="dxa"/>
            <w:gridSpan w:val="2"/>
            <w:tcBorders>
              <w:top w:val="single" w:sz="4" w:space="0" w:color="auto"/>
              <w:left w:val="single" w:sz="4" w:space="0" w:color="auto"/>
              <w:bottom w:val="single" w:sz="4" w:space="0" w:color="auto"/>
              <w:right w:val="single" w:sz="4" w:space="0" w:color="auto"/>
            </w:tcBorders>
            <w:hideMark/>
          </w:tcPr>
          <w:p w14:paraId="542144E0" w14:textId="77777777" w:rsidR="00C46AC9" w:rsidRPr="00C96296" w:rsidRDefault="00C46AC9" w:rsidP="00BE6131">
            <w:pPr>
              <w:spacing w:line="276" w:lineRule="auto"/>
              <w:jc w:val="center"/>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Black</w:t>
            </w:r>
            <w:r>
              <w:rPr>
                <w:rFonts w:asciiTheme="minorHAnsi" w:eastAsia="Calibri" w:hAnsiTheme="minorHAnsi" w:cstheme="minorHAnsi"/>
                <w:b/>
                <w:bCs/>
                <w:sz w:val="22"/>
                <w:szCs w:val="22"/>
                <w:lang w:val="en-GB" w:eastAsia="en-US"/>
              </w:rPr>
              <w:t xml:space="preserve"> (n=18,794)</w:t>
            </w:r>
          </w:p>
        </w:tc>
        <w:tc>
          <w:tcPr>
            <w:tcW w:w="1509" w:type="dxa"/>
            <w:tcBorders>
              <w:top w:val="single" w:sz="4" w:space="0" w:color="auto"/>
              <w:left w:val="single" w:sz="4" w:space="0" w:color="auto"/>
              <w:bottom w:val="single" w:sz="4" w:space="0" w:color="auto"/>
              <w:right w:val="single" w:sz="4" w:space="0" w:color="auto"/>
            </w:tcBorders>
          </w:tcPr>
          <w:p w14:paraId="1B5C1B18"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p>
        </w:tc>
      </w:tr>
      <w:tr w:rsidR="00C46AC9" w:rsidRPr="00C96296" w14:paraId="5D34A703" w14:textId="77777777" w:rsidTr="00BE6131">
        <w:tc>
          <w:tcPr>
            <w:tcW w:w="0" w:type="auto"/>
            <w:tcBorders>
              <w:top w:val="single" w:sz="4" w:space="0" w:color="auto"/>
              <w:left w:val="single" w:sz="4" w:space="0" w:color="auto"/>
              <w:bottom w:val="single" w:sz="4" w:space="0" w:color="auto"/>
              <w:right w:val="single" w:sz="4" w:space="0" w:color="auto"/>
            </w:tcBorders>
            <w:hideMark/>
          </w:tcPr>
          <w:p w14:paraId="001CEA13"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Any</w:t>
            </w:r>
          </w:p>
        </w:tc>
        <w:tc>
          <w:tcPr>
            <w:tcW w:w="0" w:type="auto"/>
            <w:tcBorders>
              <w:top w:val="single" w:sz="4" w:space="0" w:color="auto"/>
              <w:left w:val="single" w:sz="4" w:space="0" w:color="auto"/>
              <w:bottom w:val="single" w:sz="4" w:space="0" w:color="auto"/>
              <w:right w:val="single" w:sz="4" w:space="0" w:color="auto"/>
            </w:tcBorders>
            <w:hideMark/>
          </w:tcPr>
          <w:p w14:paraId="704C9485"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Pr>
                <w:rFonts w:asciiTheme="minorHAnsi" w:eastAsia="Calibri" w:hAnsiTheme="minorHAnsi" w:cstheme="minorHAnsi"/>
                <w:sz w:val="22"/>
                <w:szCs w:val="22"/>
                <w:lang w:val="en-GB" w:eastAsia="en-US"/>
              </w:rPr>
              <w:t>5</w:t>
            </w:r>
            <w:r w:rsidRPr="00C96296">
              <w:rPr>
                <w:rFonts w:asciiTheme="minorHAnsi" w:eastAsia="Calibri" w:hAnsiTheme="minorHAnsi" w:cstheme="minorHAnsi"/>
                <w:sz w:val="22"/>
                <w:szCs w:val="22"/>
                <w:lang w:val="en-GB" w:eastAsia="en-US"/>
              </w:rPr>
              <w:t xml:space="preserve"> (Health ABC, MrOS USA, WHI, UK Biobank, Manitoba)</w:t>
            </w:r>
          </w:p>
        </w:tc>
        <w:tc>
          <w:tcPr>
            <w:tcW w:w="0" w:type="auto"/>
            <w:tcBorders>
              <w:top w:val="single" w:sz="4" w:space="0" w:color="auto"/>
              <w:left w:val="single" w:sz="4" w:space="0" w:color="auto"/>
              <w:bottom w:val="single" w:sz="4" w:space="0" w:color="auto"/>
              <w:right w:val="single" w:sz="4" w:space="0" w:color="auto"/>
            </w:tcBorders>
            <w:hideMark/>
          </w:tcPr>
          <w:p w14:paraId="44EAA64F"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1.45</w:t>
            </w:r>
          </w:p>
        </w:tc>
        <w:tc>
          <w:tcPr>
            <w:tcW w:w="0" w:type="auto"/>
            <w:tcBorders>
              <w:top w:val="single" w:sz="4" w:space="0" w:color="auto"/>
              <w:left w:val="single" w:sz="4" w:space="0" w:color="auto"/>
              <w:bottom w:val="single" w:sz="4" w:space="0" w:color="auto"/>
              <w:right w:val="single" w:sz="4" w:space="0" w:color="auto"/>
            </w:tcBorders>
            <w:hideMark/>
          </w:tcPr>
          <w:p w14:paraId="78FAED74"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1.11-1.89</w:t>
            </w:r>
          </w:p>
        </w:tc>
        <w:tc>
          <w:tcPr>
            <w:tcW w:w="0" w:type="auto"/>
            <w:tcBorders>
              <w:top w:val="single" w:sz="4" w:space="0" w:color="auto"/>
              <w:left w:val="single" w:sz="4" w:space="0" w:color="auto"/>
              <w:bottom w:val="single" w:sz="4" w:space="0" w:color="auto"/>
              <w:right w:val="single" w:sz="4" w:space="0" w:color="auto"/>
            </w:tcBorders>
            <w:hideMark/>
          </w:tcPr>
          <w:p w14:paraId="4D74634A"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1.58</w:t>
            </w:r>
          </w:p>
        </w:tc>
        <w:tc>
          <w:tcPr>
            <w:tcW w:w="1264" w:type="dxa"/>
            <w:tcBorders>
              <w:top w:val="single" w:sz="4" w:space="0" w:color="auto"/>
              <w:left w:val="single" w:sz="4" w:space="0" w:color="auto"/>
              <w:bottom w:val="single" w:sz="4" w:space="0" w:color="auto"/>
              <w:right w:val="single" w:sz="4" w:space="0" w:color="auto"/>
            </w:tcBorders>
            <w:hideMark/>
          </w:tcPr>
          <w:p w14:paraId="0511FA4F"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1.07-2.33</w:t>
            </w:r>
          </w:p>
        </w:tc>
        <w:tc>
          <w:tcPr>
            <w:tcW w:w="1509" w:type="dxa"/>
            <w:tcBorders>
              <w:top w:val="single" w:sz="4" w:space="0" w:color="auto"/>
              <w:left w:val="single" w:sz="4" w:space="0" w:color="auto"/>
              <w:bottom w:val="single" w:sz="4" w:space="0" w:color="auto"/>
              <w:right w:val="single" w:sz="4" w:space="0" w:color="auto"/>
            </w:tcBorders>
            <w:hideMark/>
          </w:tcPr>
          <w:p w14:paraId="1DBC55CF"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0.64</w:t>
            </w:r>
          </w:p>
        </w:tc>
      </w:tr>
      <w:tr w:rsidR="00C46AC9" w:rsidRPr="00C96296" w14:paraId="3E890A1C" w14:textId="77777777" w:rsidTr="00BE6131">
        <w:tc>
          <w:tcPr>
            <w:tcW w:w="0" w:type="auto"/>
            <w:tcBorders>
              <w:top w:val="single" w:sz="4" w:space="0" w:color="auto"/>
              <w:left w:val="single" w:sz="4" w:space="0" w:color="auto"/>
              <w:bottom w:val="single" w:sz="4" w:space="0" w:color="auto"/>
              <w:right w:val="single" w:sz="4" w:space="0" w:color="auto"/>
            </w:tcBorders>
            <w:hideMark/>
          </w:tcPr>
          <w:p w14:paraId="47F7FC80"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Hip</w:t>
            </w:r>
          </w:p>
        </w:tc>
        <w:tc>
          <w:tcPr>
            <w:tcW w:w="0" w:type="auto"/>
            <w:tcBorders>
              <w:top w:val="single" w:sz="4" w:space="0" w:color="auto"/>
              <w:left w:val="single" w:sz="4" w:space="0" w:color="auto"/>
              <w:bottom w:val="single" w:sz="4" w:space="0" w:color="auto"/>
              <w:right w:val="single" w:sz="4" w:space="0" w:color="auto"/>
            </w:tcBorders>
            <w:hideMark/>
          </w:tcPr>
          <w:p w14:paraId="0F9E8F3F"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Pr>
                <w:rFonts w:asciiTheme="minorHAnsi" w:eastAsia="Calibri" w:hAnsiTheme="minorHAnsi" w:cstheme="minorHAnsi"/>
                <w:sz w:val="22"/>
                <w:szCs w:val="22"/>
                <w:lang w:val="en-GB" w:eastAsia="en-US"/>
              </w:rPr>
              <w:t>3</w:t>
            </w:r>
            <w:r w:rsidRPr="00C96296">
              <w:rPr>
                <w:rFonts w:asciiTheme="minorHAnsi" w:eastAsia="Calibri" w:hAnsiTheme="minorHAnsi" w:cstheme="minorHAnsi"/>
                <w:sz w:val="22"/>
                <w:szCs w:val="22"/>
                <w:lang w:val="en-GB" w:eastAsia="en-US"/>
              </w:rPr>
              <w:t xml:space="preserve"> (Health ABC, WHI, Manitoba)</w:t>
            </w:r>
          </w:p>
        </w:tc>
        <w:tc>
          <w:tcPr>
            <w:tcW w:w="0" w:type="auto"/>
            <w:tcBorders>
              <w:top w:val="single" w:sz="4" w:space="0" w:color="auto"/>
              <w:left w:val="single" w:sz="4" w:space="0" w:color="auto"/>
              <w:bottom w:val="single" w:sz="4" w:space="0" w:color="auto"/>
              <w:right w:val="single" w:sz="4" w:space="0" w:color="auto"/>
            </w:tcBorders>
            <w:hideMark/>
          </w:tcPr>
          <w:p w14:paraId="50EA2812"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1.39</w:t>
            </w:r>
          </w:p>
        </w:tc>
        <w:tc>
          <w:tcPr>
            <w:tcW w:w="0" w:type="auto"/>
            <w:tcBorders>
              <w:top w:val="single" w:sz="4" w:space="0" w:color="auto"/>
              <w:left w:val="single" w:sz="4" w:space="0" w:color="auto"/>
              <w:bottom w:val="single" w:sz="4" w:space="0" w:color="auto"/>
              <w:right w:val="single" w:sz="4" w:space="0" w:color="auto"/>
            </w:tcBorders>
            <w:hideMark/>
          </w:tcPr>
          <w:p w14:paraId="42101F9E"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0.97-1.98</w:t>
            </w:r>
          </w:p>
        </w:tc>
        <w:tc>
          <w:tcPr>
            <w:tcW w:w="0" w:type="auto"/>
            <w:tcBorders>
              <w:top w:val="single" w:sz="4" w:space="0" w:color="auto"/>
              <w:left w:val="single" w:sz="4" w:space="0" w:color="auto"/>
              <w:bottom w:val="single" w:sz="4" w:space="0" w:color="auto"/>
              <w:right w:val="single" w:sz="4" w:space="0" w:color="auto"/>
            </w:tcBorders>
            <w:hideMark/>
          </w:tcPr>
          <w:p w14:paraId="7F99CB82"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2.13</w:t>
            </w:r>
          </w:p>
        </w:tc>
        <w:tc>
          <w:tcPr>
            <w:tcW w:w="1264" w:type="dxa"/>
            <w:tcBorders>
              <w:top w:val="single" w:sz="4" w:space="0" w:color="auto"/>
              <w:left w:val="single" w:sz="4" w:space="0" w:color="auto"/>
              <w:bottom w:val="single" w:sz="4" w:space="0" w:color="auto"/>
              <w:right w:val="single" w:sz="4" w:space="0" w:color="auto"/>
            </w:tcBorders>
            <w:hideMark/>
          </w:tcPr>
          <w:p w14:paraId="4A2135A2"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1.24-3.67</w:t>
            </w:r>
          </w:p>
        </w:tc>
        <w:tc>
          <w:tcPr>
            <w:tcW w:w="1509" w:type="dxa"/>
            <w:tcBorders>
              <w:top w:val="single" w:sz="4" w:space="0" w:color="auto"/>
              <w:left w:val="single" w:sz="4" w:space="0" w:color="auto"/>
              <w:bottom w:val="single" w:sz="4" w:space="0" w:color="auto"/>
              <w:right w:val="single" w:sz="4" w:space="0" w:color="auto"/>
            </w:tcBorders>
            <w:hideMark/>
          </w:tcPr>
          <w:p w14:paraId="771367FB"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0.12</w:t>
            </w:r>
          </w:p>
        </w:tc>
      </w:tr>
      <w:tr w:rsidR="00C46AC9" w:rsidRPr="00C96296" w14:paraId="7D75FBEB" w14:textId="77777777" w:rsidTr="00BE6131">
        <w:tc>
          <w:tcPr>
            <w:tcW w:w="0" w:type="auto"/>
            <w:tcBorders>
              <w:top w:val="single" w:sz="4" w:space="0" w:color="auto"/>
              <w:left w:val="single" w:sz="4" w:space="0" w:color="auto"/>
              <w:bottom w:val="single" w:sz="4" w:space="0" w:color="auto"/>
              <w:right w:val="single" w:sz="4" w:space="0" w:color="auto"/>
            </w:tcBorders>
            <w:hideMark/>
          </w:tcPr>
          <w:p w14:paraId="2A55ACD0"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MOF</w:t>
            </w:r>
          </w:p>
        </w:tc>
        <w:tc>
          <w:tcPr>
            <w:tcW w:w="0" w:type="auto"/>
            <w:tcBorders>
              <w:top w:val="single" w:sz="4" w:space="0" w:color="auto"/>
              <w:left w:val="single" w:sz="4" w:space="0" w:color="auto"/>
              <w:bottom w:val="single" w:sz="4" w:space="0" w:color="auto"/>
              <w:right w:val="single" w:sz="4" w:space="0" w:color="auto"/>
            </w:tcBorders>
            <w:hideMark/>
          </w:tcPr>
          <w:p w14:paraId="33D37CD5"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Pr>
                <w:rFonts w:asciiTheme="minorHAnsi" w:eastAsia="Calibri" w:hAnsiTheme="minorHAnsi" w:cstheme="minorHAnsi"/>
                <w:sz w:val="22"/>
                <w:szCs w:val="22"/>
                <w:lang w:val="en-GB" w:eastAsia="en-US"/>
              </w:rPr>
              <w:t>3</w:t>
            </w:r>
            <w:r w:rsidRPr="00C96296">
              <w:rPr>
                <w:rFonts w:asciiTheme="minorHAnsi" w:eastAsia="Calibri" w:hAnsiTheme="minorHAnsi" w:cstheme="minorHAnsi"/>
                <w:sz w:val="22"/>
                <w:szCs w:val="22"/>
                <w:lang w:val="en-GB" w:eastAsia="en-US"/>
              </w:rPr>
              <w:t xml:space="preserve"> (Health ABC, WHI, Manitoba)</w:t>
            </w:r>
          </w:p>
        </w:tc>
        <w:tc>
          <w:tcPr>
            <w:tcW w:w="0" w:type="auto"/>
            <w:tcBorders>
              <w:top w:val="single" w:sz="4" w:space="0" w:color="auto"/>
              <w:left w:val="single" w:sz="4" w:space="0" w:color="auto"/>
              <w:bottom w:val="single" w:sz="4" w:space="0" w:color="auto"/>
              <w:right w:val="single" w:sz="4" w:space="0" w:color="auto"/>
            </w:tcBorders>
            <w:hideMark/>
          </w:tcPr>
          <w:p w14:paraId="5368C5FA"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1.25</w:t>
            </w:r>
          </w:p>
        </w:tc>
        <w:tc>
          <w:tcPr>
            <w:tcW w:w="0" w:type="auto"/>
            <w:tcBorders>
              <w:top w:val="single" w:sz="4" w:space="0" w:color="auto"/>
              <w:left w:val="single" w:sz="4" w:space="0" w:color="auto"/>
              <w:bottom w:val="single" w:sz="4" w:space="0" w:color="auto"/>
              <w:right w:val="single" w:sz="4" w:space="0" w:color="auto"/>
            </w:tcBorders>
            <w:hideMark/>
          </w:tcPr>
          <w:p w14:paraId="757FF669"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0.96-1.63</w:t>
            </w:r>
          </w:p>
        </w:tc>
        <w:tc>
          <w:tcPr>
            <w:tcW w:w="0" w:type="auto"/>
            <w:tcBorders>
              <w:top w:val="single" w:sz="4" w:space="0" w:color="auto"/>
              <w:left w:val="single" w:sz="4" w:space="0" w:color="auto"/>
              <w:bottom w:val="single" w:sz="4" w:space="0" w:color="auto"/>
              <w:right w:val="single" w:sz="4" w:space="0" w:color="auto"/>
            </w:tcBorders>
            <w:hideMark/>
          </w:tcPr>
          <w:p w14:paraId="491D1E3E"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1.84</w:t>
            </w:r>
          </w:p>
        </w:tc>
        <w:tc>
          <w:tcPr>
            <w:tcW w:w="1264" w:type="dxa"/>
            <w:tcBorders>
              <w:top w:val="single" w:sz="4" w:space="0" w:color="auto"/>
              <w:left w:val="single" w:sz="4" w:space="0" w:color="auto"/>
              <w:bottom w:val="single" w:sz="4" w:space="0" w:color="auto"/>
              <w:right w:val="single" w:sz="4" w:space="0" w:color="auto"/>
            </w:tcBorders>
            <w:hideMark/>
          </w:tcPr>
          <w:p w14:paraId="7D1E135A"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1.24-2.71</w:t>
            </w:r>
          </w:p>
        </w:tc>
        <w:tc>
          <w:tcPr>
            <w:tcW w:w="1509" w:type="dxa"/>
            <w:tcBorders>
              <w:top w:val="single" w:sz="4" w:space="0" w:color="auto"/>
              <w:left w:val="single" w:sz="4" w:space="0" w:color="auto"/>
              <w:bottom w:val="single" w:sz="4" w:space="0" w:color="auto"/>
              <w:right w:val="single" w:sz="4" w:space="0" w:color="auto"/>
            </w:tcBorders>
            <w:hideMark/>
          </w:tcPr>
          <w:p w14:paraId="05D953F1"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0.051</w:t>
            </w:r>
          </w:p>
        </w:tc>
      </w:tr>
      <w:tr w:rsidR="00C46AC9" w:rsidRPr="00C96296" w14:paraId="3CD7EF07" w14:textId="77777777" w:rsidTr="00BE6131">
        <w:tc>
          <w:tcPr>
            <w:tcW w:w="0" w:type="auto"/>
            <w:gridSpan w:val="2"/>
            <w:tcBorders>
              <w:top w:val="single" w:sz="4" w:space="0" w:color="auto"/>
              <w:left w:val="single" w:sz="4" w:space="0" w:color="auto"/>
              <w:bottom w:val="single" w:sz="4" w:space="0" w:color="auto"/>
              <w:right w:val="single" w:sz="4" w:space="0" w:color="auto"/>
            </w:tcBorders>
            <w:hideMark/>
          </w:tcPr>
          <w:p w14:paraId="324E6F7E"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Hispanic vs White</w:t>
            </w:r>
          </w:p>
        </w:tc>
        <w:tc>
          <w:tcPr>
            <w:tcW w:w="0" w:type="auto"/>
            <w:gridSpan w:val="2"/>
            <w:tcBorders>
              <w:top w:val="single" w:sz="4" w:space="0" w:color="auto"/>
              <w:left w:val="single" w:sz="4" w:space="0" w:color="auto"/>
              <w:bottom w:val="single" w:sz="4" w:space="0" w:color="auto"/>
              <w:right w:val="single" w:sz="4" w:space="0" w:color="auto"/>
            </w:tcBorders>
            <w:hideMark/>
          </w:tcPr>
          <w:p w14:paraId="0617F7D7" w14:textId="77777777" w:rsidR="00C46AC9" w:rsidRPr="00C96296" w:rsidRDefault="00C46AC9" w:rsidP="00BE6131">
            <w:pPr>
              <w:spacing w:line="276" w:lineRule="auto"/>
              <w:jc w:val="center"/>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White</w:t>
            </w:r>
          </w:p>
        </w:tc>
        <w:tc>
          <w:tcPr>
            <w:tcW w:w="1900" w:type="dxa"/>
            <w:gridSpan w:val="2"/>
            <w:tcBorders>
              <w:top w:val="single" w:sz="4" w:space="0" w:color="auto"/>
              <w:left w:val="single" w:sz="4" w:space="0" w:color="auto"/>
              <w:bottom w:val="single" w:sz="4" w:space="0" w:color="auto"/>
              <w:right w:val="single" w:sz="4" w:space="0" w:color="auto"/>
            </w:tcBorders>
            <w:hideMark/>
          </w:tcPr>
          <w:p w14:paraId="608B9605" w14:textId="77777777" w:rsidR="00C46AC9" w:rsidRPr="00C96296" w:rsidRDefault="00C46AC9" w:rsidP="00BE6131">
            <w:pPr>
              <w:spacing w:line="276" w:lineRule="auto"/>
              <w:jc w:val="center"/>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Hispanic</w:t>
            </w:r>
            <w:r>
              <w:rPr>
                <w:rFonts w:asciiTheme="minorHAnsi" w:eastAsia="Calibri" w:hAnsiTheme="minorHAnsi" w:cstheme="minorHAnsi"/>
                <w:b/>
                <w:bCs/>
                <w:sz w:val="22"/>
                <w:szCs w:val="22"/>
                <w:lang w:val="en-GB" w:eastAsia="en-US"/>
              </w:rPr>
              <w:t xml:space="preserve"> (n=3258)</w:t>
            </w:r>
          </w:p>
        </w:tc>
        <w:tc>
          <w:tcPr>
            <w:tcW w:w="1509" w:type="dxa"/>
            <w:tcBorders>
              <w:top w:val="single" w:sz="4" w:space="0" w:color="auto"/>
              <w:left w:val="single" w:sz="4" w:space="0" w:color="auto"/>
              <w:bottom w:val="single" w:sz="4" w:space="0" w:color="auto"/>
              <w:right w:val="single" w:sz="4" w:space="0" w:color="auto"/>
            </w:tcBorders>
          </w:tcPr>
          <w:p w14:paraId="66073061"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p>
        </w:tc>
      </w:tr>
      <w:tr w:rsidR="00C46AC9" w:rsidRPr="00C96296" w14:paraId="1FCF0DF7" w14:textId="77777777" w:rsidTr="00BE6131">
        <w:tc>
          <w:tcPr>
            <w:tcW w:w="0" w:type="auto"/>
            <w:tcBorders>
              <w:top w:val="single" w:sz="4" w:space="0" w:color="auto"/>
              <w:left w:val="single" w:sz="4" w:space="0" w:color="auto"/>
              <w:bottom w:val="single" w:sz="4" w:space="0" w:color="auto"/>
              <w:right w:val="single" w:sz="4" w:space="0" w:color="auto"/>
            </w:tcBorders>
            <w:hideMark/>
          </w:tcPr>
          <w:p w14:paraId="42F9A7B3"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Any</w:t>
            </w:r>
          </w:p>
        </w:tc>
        <w:tc>
          <w:tcPr>
            <w:tcW w:w="0" w:type="auto"/>
            <w:tcBorders>
              <w:top w:val="single" w:sz="4" w:space="0" w:color="auto"/>
              <w:left w:val="single" w:sz="4" w:space="0" w:color="auto"/>
              <w:bottom w:val="single" w:sz="4" w:space="0" w:color="auto"/>
              <w:right w:val="single" w:sz="4" w:space="0" w:color="auto"/>
            </w:tcBorders>
            <w:hideMark/>
          </w:tcPr>
          <w:p w14:paraId="7EA354CA"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2 (MrOS USA, WHI)</w:t>
            </w:r>
          </w:p>
        </w:tc>
        <w:tc>
          <w:tcPr>
            <w:tcW w:w="0" w:type="auto"/>
            <w:tcBorders>
              <w:top w:val="single" w:sz="4" w:space="0" w:color="auto"/>
              <w:left w:val="single" w:sz="4" w:space="0" w:color="auto"/>
              <w:bottom w:val="single" w:sz="4" w:space="0" w:color="auto"/>
              <w:right w:val="single" w:sz="4" w:space="0" w:color="auto"/>
            </w:tcBorders>
            <w:hideMark/>
          </w:tcPr>
          <w:p w14:paraId="5AF8D69F"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1.27</w:t>
            </w:r>
          </w:p>
        </w:tc>
        <w:tc>
          <w:tcPr>
            <w:tcW w:w="0" w:type="auto"/>
            <w:tcBorders>
              <w:top w:val="single" w:sz="4" w:space="0" w:color="auto"/>
              <w:left w:val="single" w:sz="4" w:space="0" w:color="auto"/>
              <w:bottom w:val="single" w:sz="4" w:space="0" w:color="auto"/>
              <w:right w:val="single" w:sz="4" w:space="0" w:color="auto"/>
            </w:tcBorders>
            <w:hideMark/>
          </w:tcPr>
          <w:p w14:paraId="174E7ABD"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0.93-1.75</w:t>
            </w:r>
          </w:p>
        </w:tc>
        <w:tc>
          <w:tcPr>
            <w:tcW w:w="0" w:type="auto"/>
            <w:tcBorders>
              <w:top w:val="single" w:sz="4" w:space="0" w:color="auto"/>
              <w:left w:val="single" w:sz="4" w:space="0" w:color="auto"/>
              <w:bottom w:val="single" w:sz="4" w:space="0" w:color="auto"/>
              <w:right w:val="single" w:sz="4" w:space="0" w:color="auto"/>
            </w:tcBorders>
            <w:hideMark/>
          </w:tcPr>
          <w:p w14:paraId="38C76A7E"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0.91</w:t>
            </w:r>
          </w:p>
        </w:tc>
        <w:tc>
          <w:tcPr>
            <w:tcW w:w="1264" w:type="dxa"/>
            <w:tcBorders>
              <w:top w:val="single" w:sz="4" w:space="0" w:color="auto"/>
              <w:left w:val="single" w:sz="4" w:space="0" w:color="auto"/>
              <w:bottom w:val="single" w:sz="4" w:space="0" w:color="auto"/>
              <w:right w:val="single" w:sz="4" w:space="0" w:color="auto"/>
            </w:tcBorders>
            <w:hideMark/>
          </w:tcPr>
          <w:p w14:paraId="554D48B3"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0.47-1.77</w:t>
            </w:r>
          </w:p>
        </w:tc>
        <w:tc>
          <w:tcPr>
            <w:tcW w:w="1509" w:type="dxa"/>
            <w:tcBorders>
              <w:top w:val="single" w:sz="4" w:space="0" w:color="auto"/>
              <w:left w:val="single" w:sz="4" w:space="0" w:color="auto"/>
              <w:bottom w:val="single" w:sz="4" w:space="0" w:color="auto"/>
              <w:right w:val="single" w:sz="4" w:space="0" w:color="auto"/>
            </w:tcBorders>
            <w:hideMark/>
          </w:tcPr>
          <w:p w14:paraId="10EAEE92"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0.30</w:t>
            </w:r>
          </w:p>
        </w:tc>
      </w:tr>
      <w:tr w:rsidR="00C46AC9" w:rsidRPr="00C96296" w14:paraId="24B50C24" w14:textId="77777777" w:rsidTr="00BE6131">
        <w:tc>
          <w:tcPr>
            <w:tcW w:w="0" w:type="auto"/>
            <w:tcBorders>
              <w:top w:val="single" w:sz="4" w:space="0" w:color="auto"/>
              <w:left w:val="single" w:sz="4" w:space="0" w:color="auto"/>
              <w:bottom w:val="single" w:sz="4" w:space="0" w:color="auto"/>
              <w:right w:val="single" w:sz="4" w:space="0" w:color="auto"/>
            </w:tcBorders>
            <w:hideMark/>
          </w:tcPr>
          <w:p w14:paraId="655775AD"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Hip</w:t>
            </w:r>
          </w:p>
        </w:tc>
        <w:tc>
          <w:tcPr>
            <w:tcW w:w="0" w:type="auto"/>
            <w:tcBorders>
              <w:top w:val="single" w:sz="4" w:space="0" w:color="auto"/>
              <w:left w:val="single" w:sz="4" w:space="0" w:color="auto"/>
              <w:bottom w:val="single" w:sz="4" w:space="0" w:color="auto"/>
              <w:right w:val="single" w:sz="4" w:space="0" w:color="auto"/>
            </w:tcBorders>
            <w:hideMark/>
          </w:tcPr>
          <w:p w14:paraId="674A497C"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1 (WHI)</w:t>
            </w:r>
          </w:p>
        </w:tc>
        <w:tc>
          <w:tcPr>
            <w:tcW w:w="0" w:type="auto"/>
            <w:tcBorders>
              <w:top w:val="single" w:sz="4" w:space="0" w:color="auto"/>
              <w:left w:val="single" w:sz="4" w:space="0" w:color="auto"/>
              <w:bottom w:val="single" w:sz="4" w:space="0" w:color="auto"/>
              <w:right w:val="single" w:sz="4" w:space="0" w:color="auto"/>
            </w:tcBorders>
            <w:hideMark/>
          </w:tcPr>
          <w:p w14:paraId="27F1F982"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1.27</w:t>
            </w:r>
          </w:p>
        </w:tc>
        <w:tc>
          <w:tcPr>
            <w:tcW w:w="0" w:type="auto"/>
            <w:tcBorders>
              <w:top w:val="single" w:sz="4" w:space="0" w:color="auto"/>
              <w:left w:val="single" w:sz="4" w:space="0" w:color="auto"/>
              <w:bottom w:val="single" w:sz="4" w:space="0" w:color="auto"/>
              <w:right w:val="single" w:sz="4" w:space="0" w:color="auto"/>
            </w:tcBorders>
            <w:hideMark/>
          </w:tcPr>
          <w:p w14:paraId="08FDB371"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1.07-1.52</w:t>
            </w:r>
          </w:p>
        </w:tc>
        <w:tc>
          <w:tcPr>
            <w:tcW w:w="0" w:type="auto"/>
            <w:tcBorders>
              <w:top w:val="single" w:sz="4" w:space="0" w:color="auto"/>
              <w:left w:val="single" w:sz="4" w:space="0" w:color="auto"/>
              <w:bottom w:val="single" w:sz="4" w:space="0" w:color="auto"/>
              <w:right w:val="single" w:sz="4" w:space="0" w:color="auto"/>
            </w:tcBorders>
            <w:hideMark/>
          </w:tcPr>
          <w:p w14:paraId="07D9A6E8"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0.90</w:t>
            </w:r>
          </w:p>
        </w:tc>
        <w:tc>
          <w:tcPr>
            <w:tcW w:w="1264" w:type="dxa"/>
            <w:tcBorders>
              <w:top w:val="single" w:sz="4" w:space="0" w:color="auto"/>
              <w:left w:val="single" w:sz="4" w:space="0" w:color="auto"/>
              <w:bottom w:val="single" w:sz="4" w:space="0" w:color="auto"/>
              <w:right w:val="single" w:sz="4" w:space="0" w:color="auto"/>
            </w:tcBorders>
            <w:hideMark/>
          </w:tcPr>
          <w:p w14:paraId="43E4D63E"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0.21-3.78</w:t>
            </w:r>
          </w:p>
        </w:tc>
        <w:tc>
          <w:tcPr>
            <w:tcW w:w="1509" w:type="dxa"/>
            <w:tcBorders>
              <w:top w:val="single" w:sz="4" w:space="0" w:color="auto"/>
              <w:left w:val="single" w:sz="4" w:space="0" w:color="auto"/>
              <w:bottom w:val="single" w:sz="4" w:space="0" w:color="auto"/>
              <w:right w:val="single" w:sz="4" w:space="0" w:color="auto"/>
            </w:tcBorders>
            <w:hideMark/>
          </w:tcPr>
          <w:p w14:paraId="3CFBD8B2"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0.64</w:t>
            </w:r>
          </w:p>
        </w:tc>
      </w:tr>
      <w:tr w:rsidR="00C46AC9" w:rsidRPr="00C96296" w14:paraId="2682EAA1" w14:textId="77777777" w:rsidTr="00BE6131">
        <w:tc>
          <w:tcPr>
            <w:tcW w:w="0" w:type="auto"/>
            <w:tcBorders>
              <w:top w:val="single" w:sz="4" w:space="0" w:color="auto"/>
              <w:left w:val="single" w:sz="4" w:space="0" w:color="auto"/>
              <w:bottom w:val="single" w:sz="4" w:space="0" w:color="auto"/>
              <w:right w:val="single" w:sz="4" w:space="0" w:color="auto"/>
            </w:tcBorders>
            <w:hideMark/>
          </w:tcPr>
          <w:p w14:paraId="509F94FF"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MOF</w:t>
            </w:r>
          </w:p>
        </w:tc>
        <w:tc>
          <w:tcPr>
            <w:tcW w:w="0" w:type="auto"/>
            <w:tcBorders>
              <w:top w:val="single" w:sz="4" w:space="0" w:color="auto"/>
              <w:left w:val="single" w:sz="4" w:space="0" w:color="auto"/>
              <w:bottom w:val="single" w:sz="4" w:space="0" w:color="auto"/>
              <w:right w:val="single" w:sz="4" w:space="0" w:color="auto"/>
            </w:tcBorders>
            <w:hideMark/>
          </w:tcPr>
          <w:p w14:paraId="1523E543"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2 (MrOS USA, WHI)</w:t>
            </w:r>
          </w:p>
        </w:tc>
        <w:tc>
          <w:tcPr>
            <w:tcW w:w="0" w:type="auto"/>
            <w:tcBorders>
              <w:top w:val="single" w:sz="4" w:space="0" w:color="auto"/>
              <w:left w:val="single" w:sz="4" w:space="0" w:color="auto"/>
              <w:bottom w:val="single" w:sz="4" w:space="0" w:color="auto"/>
              <w:right w:val="single" w:sz="4" w:space="0" w:color="auto"/>
            </w:tcBorders>
            <w:hideMark/>
          </w:tcPr>
          <w:p w14:paraId="1D1F0107"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1.33</w:t>
            </w:r>
          </w:p>
        </w:tc>
        <w:tc>
          <w:tcPr>
            <w:tcW w:w="0" w:type="auto"/>
            <w:tcBorders>
              <w:top w:val="single" w:sz="4" w:space="0" w:color="auto"/>
              <w:left w:val="single" w:sz="4" w:space="0" w:color="auto"/>
              <w:bottom w:val="single" w:sz="4" w:space="0" w:color="auto"/>
              <w:right w:val="single" w:sz="4" w:space="0" w:color="auto"/>
            </w:tcBorders>
            <w:hideMark/>
          </w:tcPr>
          <w:p w14:paraId="49771A2C"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0.92-1.93</w:t>
            </w:r>
          </w:p>
        </w:tc>
        <w:tc>
          <w:tcPr>
            <w:tcW w:w="0" w:type="auto"/>
            <w:tcBorders>
              <w:top w:val="single" w:sz="4" w:space="0" w:color="auto"/>
              <w:left w:val="single" w:sz="4" w:space="0" w:color="auto"/>
              <w:bottom w:val="single" w:sz="4" w:space="0" w:color="auto"/>
              <w:right w:val="single" w:sz="4" w:space="0" w:color="auto"/>
            </w:tcBorders>
            <w:hideMark/>
          </w:tcPr>
          <w:p w14:paraId="7933DF66"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0.98</w:t>
            </w:r>
          </w:p>
        </w:tc>
        <w:tc>
          <w:tcPr>
            <w:tcW w:w="1264" w:type="dxa"/>
            <w:tcBorders>
              <w:top w:val="single" w:sz="4" w:space="0" w:color="auto"/>
              <w:left w:val="single" w:sz="4" w:space="0" w:color="auto"/>
              <w:bottom w:val="single" w:sz="4" w:space="0" w:color="auto"/>
              <w:right w:val="single" w:sz="4" w:space="0" w:color="auto"/>
            </w:tcBorders>
            <w:hideMark/>
          </w:tcPr>
          <w:p w14:paraId="560E4EF4"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0.44-2.18</w:t>
            </w:r>
          </w:p>
        </w:tc>
        <w:tc>
          <w:tcPr>
            <w:tcW w:w="1509" w:type="dxa"/>
            <w:tcBorders>
              <w:top w:val="single" w:sz="4" w:space="0" w:color="auto"/>
              <w:left w:val="single" w:sz="4" w:space="0" w:color="auto"/>
              <w:bottom w:val="single" w:sz="4" w:space="0" w:color="auto"/>
              <w:right w:val="single" w:sz="4" w:space="0" w:color="auto"/>
            </w:tcBorders>
            <w:hideMark/>
          </w:tcPr>
          <w:p w14:paraId="7DF7CD10"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0.44</w:t>
            </w:r>
          </w:p>
        </w:tc>
      </w:tr>
      <w:tr w:rsidR="00C46AC9" w:rsidRPr="00C96296" w14:paraId="1C326CD1" w14:textId="77777777" w:rsidTr="00BE6131">
        <w:tc>
          <w:tcPr>
            <w:tcW w:w="0" w:type="auto"/>
            <w:gridSpan w:val="2"/>
            <w:tcBorders>
              <w:top w:val="single" w:sz="4" w:space="0" w:color="auto"/>
              <w:left w:val="single" w:sz="4" w:space="0" w:color="auto"/>
              <w:bottom w:val="single" w:sz="4" w:space="0" w:color="auto"/>
              <w:right w:val="single" w:sz="4" w:space="0" w:color="auto"/>
            </w:tcBorders>
            <w:hideMark/>
          </w:tcPr>
          <w:p w14:paraId="076FFA3C"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Other than White vs White</w:t>
            </w:r>
          </w:p>
        </w:tc>
        <w:tc>
          <w:tcPr>
            <w:tcW w:w="0" w:type="auto"/>
            <w:gridSpan w:val="2"/>
            <w:tcBorders>
              <w:top w:val="single" w:sz="4" w:space="0" w:color="auto"/>
              <w:left w:val="single" w:sz="4" w:space="0" w:color="auto"/>
              <w:bottom w:val="single" w:sz="4" w:space="0" w:color="auto"/>
              <w:right w:val="single" w:sz="4" w:space="0" w:color="auto"/>
            </w:tcBorders>
            <w:hideMark/>
          </w:tcPr>
          <w:p w14:paraId="6DDF77CE" w14:textId="77777777" w:rsidR="00C46AC9" w:rsidRPr="00C96296" w:rsidRDefault="00C46AC9" w:rsidP="00BE6131">
            <w:pPr>
              <w:spacing w:line="276" w:lineRule="auto"/>
              <w:jc w:val="center"/>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White</w:t>
            </w:r>
            <w:r>
              <w:rPr>
                <w:rFonts w:asciiTheme="minorHAnsi" w:eastAsia="Calibri" w:hAnsiTheme="minorHAnsi" w:cstheme="minorHAnsi"/>
                <w:b/>
                <w:bCs/>
                <w:sz w:val="22"/>
                <w:szCs w:val="22"/>
                <w:lang w:val="en-GB" w:eastAsia="en-US"/>
              </w:rPr>
              <w:t xml:space="preserve"> (n=649,215)</w:t>
            </w:r>
          </w:p>
        </w:tc>
        <w:tc>
          <w:tcPr>
            <w:tcW w:w="1900" w:type="dxa"/>
            <w:gridSpan w:val="2"/>
            <w:tcBorders>
              <w:top w:val="single" w:sz="4" w:space="0" w:color="auto"/>
              <w:left w:val="single" w:sz="4" w:space="0" w:color="auto"/>
              <w:bottom w:val="single" w:sz="4" w:space="0" w:color="auto"/>
              <w:right w:val="single" w:sz="4" w:space="0" w:color="auto"/>
            </w:tcBorders>
            <w:hideMark/>
          </w:tcPr>
          <w:p w14:paraId="310419E4" w14:textId="77777777" w:rsidR="00C46AC9" w:rsidRPr="00C96296" w:rsidRDefault="00C46AC9" w:rsidP="00BE6131">
            <w:pPr>
              <w:spacing w:line="276" w:lineRule="auto"/>
              <w:jc w:val="center"/>
              <w:rPr>
                <w:rFonts w:asciiTheme="minorHAnsi" w:eastAsia="Calibri" w:hAnsiTheme="minorHAnsi" w:cstheme="minorHAnsi"/>
                <w:b/>
                <w:bCs/>
                <w:sz w:val="22"/>
                <w:szCs w:val="22"/>
                <w:lang w:val="en-GB" w:eastAsia="en-US"/>
              </w:rPr>
            </w:pPr>
            <w:r w:rsidRPr="00C96296">
              <w:rPr>
                <w:rFonts w:asciiTheme="minorHAnsi" w:eastAsia="Calibri" w:hAnsiTheme="minorHAnsi" w:cstheme="minorHAnsi"/>
                <w:b/>
                <w:bCs/>
                <w:sz w:val="22"/>
                <w:szCs w:val="22"/>
                <w:lang w:val="en-GB" w:eastAsia="en-US"/>
              </w:rPr>
              <w:t>Other than White</w:t>
            </w:r>
            <w:r>
              <w:rPr>
                <w:rFonts w:asciiTheme="minorHAnsi" w:eastAsia="Calibri" w:hAnsiTheme="minorHAnsi" w:cstheme="minorHAnsi"/>
                <w:b/>
                <w:bCs/>
                <w:sz w:val="22"/>
                <w:szCs w:val="22"/>
                <w:lang w:val="en-GB" w:eastAsia="en-US"/>
              </w:rPr>
              <w:t xml:space="preserve"> (n=45,730)</w:t>
            </w:r>
          </w:p>
        </w:tc>
        <w:tc>
          <w:tcPr>
            <w:tcW w:w="1509" w:type="dxa"/>
            <w:tcBorders>
              <w:top w:val="single" w:sz="4" w:space="0" w:color="auto"/>
              <w:left w:val="single" w:sz="4" w:space="0" w:color="auto"/>
              <w:bottom w:val="single" w:sz="4" w:space="0" w:color="auto"/>
              <w:right w:val="single" w:sz="4" w:space="0" w:color="auto"/>
            </w:tcBorders>
          </w:tcPr>
          <w:p w14:paraId="056203A4" w14:textId="77777777" w:rsidR="00C46AC9" w:rsidRPr="00C96296" w:rsidRDefault="00C46AC9" w:rsidP="00BE6131">
            <w:pPr>
              <w:spacing w:line="276" w:lineRule="auto"/>
              <w:rPr>
                <w:rFonts w:asciiTheme="minorHAnsi" w:eastAsia="Calibri" w:hAnsiTheme="minorHAnsi" w:cstheme="minorHAnsi"/>
                <w:b/>
                <w:bCs/>
                <w:sz w:val="22"/>
                <w:szCs w:val="22"/>
                <w:lang w:val="en-GB" w:eastAsia="en-US"/>
              </w:rPr>
            </w:pPr>
          </w:p>
        </w:tc>
      </w:tr>
      <w:tr w:rsidR="00C46AC9" w:rsidRPr="00C96296" w14:paraId="575BB8F9" w14:textId="77777777" w:rsidTr="00BE6131">
        <w:tc>
          <w:tcPr>
            <w:tcW w:w="0" w:type="auto"/>
            <w:tcBorders>
              <w:top w:val="single" w:sz="4" w:space="0" w:color="auto"/>
              <w:left w:val="single" w:sz="4" w:space="0" w:color="auto"/>
              <w:bottom w:val="single" w:sz="4" w:space="0" w:color="auto"/>
              <w:right w:val="single" w:sz="4" w:space="0" w:color="auto"/>
            </w:tcBorders>
            <w:hideMark/>
          </w:tcPr>
          <w:p w14:paraId="55855748"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Any</w:t>
            </w:r>
          </w:p>
        </w:tc>
        <w:tc>
          <w:tcPr>
            <w:tcW w:w="0" w:type="auto"/>
            <w:tcBorders>
              <w:top w:val="single" w:sz="4" w:space="0" w:color="auto"/>
              <w:left w:val="single" w:sz="4" w:space="0" w:color="auto"/>
              <w:bottom w:val="single" w:sz="4" w:space="0" w:color="auto"/>
              <w:right w:val="single" w:sz="4" w:space="0" w:color="auto"/>
            </w:tcBorders>
            <w:hideMark/>
          </w:tcPr>
          <w:p w14:paraId="77723853"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Pr>
                <w:rFonts w:asciiTheme="minorHAnsi" w:eastAsia="Calibri" w:hAnsiTheme="minorHAnsi" w:cstheme="minorHAnsi"/>
                <w:sz w:val="22"/>
                <w:szCs w:val="22"/>
                <w:lang w:val="en-GB" w:eastAsia="en-US"/>
              </w:rPr>
              <w:t>7</w:t>
            </w:r>
            <w:r w:rsidRPr="00C96296">
              <w:rPr>
                <w:rFonts w:asciiTheme="minorHAnsi" w:eastAsia="Calibri" w:hAnsiTheme="minorHAnsi" w:cstheme="minorHAnsi"/>
                <w:sz w:val="22"/>
                <w:szCs w:val="22"/>
                <w:lang w:val="en-GB" w:eastAsia="en-US"/>
              </w:rPr>
              <w:t xml:space="preserve"> (Health ABC, CaMos, MrOS USA, WHI, SOF, UK Biobank, Manitoba)</w:t>
            </w:r>
          </w:p>
        </w:tc>
        <w:tc>
          <w:tcPr>
            <w:tcW w:w="0" w:type="auto"/>
            <w:tcBorders>
              <w:top w:val="single" w:sz="4" w:space="0" w:color="auto"/>
              <w:left w:val="single" w:sz="4" w:space="0" w:color="auto"/>
              <w:bottom w:val="single" w:sz="4" w:space="0" w:color="auto"/>
              <w:right w:val="single" w:sz="4" w:space="0" w:color="auto"/>
            </w:tcBorders>
            <w:hideMark/>
          </w:tcPr>
          <w:p w14:paraId="73E7B9D1"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1.39</w:t>
            </w:r>
          </w:p>
        </w:tc>
        <w:tc>
          <w:tcPr>
            <w:tcW w:w="0" w:type="auto"/>
            <w:tcBorders>
              <w:top w:val="single" w:sz="4" w:space="0" w:color="auto"/>
              <w:left w:val="single" w:sz="4" w:space="0" w:color="auto"/>
              <w:bottom w:val="single" w:sz="4" w:space="0" w:color="auto"/>
              <w:right w:val="single" w:sz="4" w:space="0" w:color="auto"/>
            </w:tcBorders>
            <w:hideMark/>
          </w:tcPr>
          <w:p w14:paraId="1BD075E6"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1.13-1.72</w:t>
            </w:r>
          </w:p>
        </w:tc>
        <w:tc>
          <w:tcPr>
            <w:tcW w:w="0" w:type="auto"/>
            <w:tcBorders>
              <w:top w:val="single" w:sz="4" w:space="0" w:color="auto"/>
              <w:left w:val="single" w:sz="4" w:space="0" w:color="auto"/>
              <w:bottom w:val="single" w:sz="4" w:space="0" w:color="auto"/>
              <w:right w:val="single" w:sz="4" w:space="0" w:color="auto"/>
            </w:tcBorders>
            <w:hideMark/>
          </w:tcPr>
          <w:p w14:paraId="2747AC7B"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1.39</w:t>
            </w:r>
          </w:p>
        </w:tc>
        <w:tc>
          <w:tcPr>
            <w:tcW w:w="1264" w:type="dxa"/>
            <w:tcBorders>
              <w:top w:val="single" w:sz="4" w:space="0" w:color="auto"/>
              <w:left w:val="single" w:sz="4" w:space="0" w:color="auto"/>
              <w:bottom w:val="single" w:sz="4" w:space="0" w:color="auto"/>
              <w:right w:val="single" w:sz="4" w:space="0" w:color="auto"/>
            </w:tcBorders>
            <w:hideMark/>
          </w:tcPr>
          <w:p w14:paraId="03B0BFCE"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1.06-1.81</w:t>
            </w:r>
          </w:p>
        </w:tc>
        <w:tc>
          <w:tcPr>
            <w:tcW w:w="1509" w:type="dxa"/>
            <w:tcBorders>
              <w:top w:val="single" w:sz="4" w:space="0" w:color="auto"/>
              <w:left w:val="single" w:sz="4" w:space="0" w:color="auto"/>
              <w:bottom w:val="single" w:sz="4" w:space="0" w:color="auto"/>
              <w:right w:val="single" w:sz="4" w:space="0" w:color="auto"/>
            </w:tcBorders>
            <w:hideMark/>
          </w:tcPr>
          <w:p w14:paraId="2EBB0280"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0.96</w:t>
            </w:r>
          </w:p>
        </w:tc>
      </w:tr>
      <w:tr w:rsidR="00C46AC9" w:rsidRPr="00C96296" w14:paraId="7E9C307B" w14:textId="77777777" w:rsidTr="00BE6131">
        <w:tc>
          <w:tcPr>
            <w:tcW w:w="0" w:type="auto"/>
            <w:tcBorders>
              <w:top w:val="single" w:sz="4" w:space="0" w:color="auto"/>
              <w:left w:val="single" w:sz="4" w:space="0" w:color="auto"/>
              <w:bottom w:val="single" w:sz="4" w:space="0" w:color="auto"/>
              <w:right w:val="single" w:sz="4" w:space="0" w:color="auto"/>
            </w:tcBorders>
            <w:hideMark/>
          </w:tcPr>
          <w:p w14:paraId="74D40571"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Hip</w:t>
            </w:r>
          </w:p>
        </w:tc>
        <w:tc>
          <w:tcPr>
            <w:tcW w:w="0" w:type="auto"/>
            <w:tcBorders>
              <w:top w:val="single" w:sz="4" w:space="0" w:color="auto"/>
              <w:left w:val="single" w:sz="4" w:space="0" w:color="auto"/>
              <w:bottom w:val="single" w:sz="4" w:space="0" w:color="auto"/>
              <w:right w:val="single" w:sz="4" w:space="0" w:color="auto"/>
            </w:tcBorders>
            <w:hideMark/>
          </w:tcPr>
          <w:p w14:paraId="04E1A9DA"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Pr>
                <w:rFonts w:asciiTheme="minorHAnsi" w:eastAsia="Calibri" w:hAnsiTheme="minorHAnsi" w:cstheme="minorHAnsi"/>
                <w:sz w:val="22"/>
                <w:szCs w:val="22"/>
                <w:lang w:val="en-GB" w:eastAsia="en-US"/>
              </w:rPr>
              <w:t>4</w:t>
            </w:r>
            <w:r w:rsidRPr="00C96296">
              <w:rPr>
                <w:rFonts w:asciiTheme="minorHAnsi" w:eastAsia="Calibri" w:hAnsiTheme="minorHAnsi" w:cstheme="minorHAnsi"/>
                <w:sz w:val="22"/>
                <w:szCs w:val="22"/>
                <w:lang w:val="en-GB" w:eastAsia="en-US"/>
              </w:rPr>
              <w:t xml:space="preserve"> (Health ABC, WHI, UK Biobank, Manitoba)</w:t>
            </w:r>
          </w:p>
        </w:tc>
        <w:tc>
          <w:tcPr>
            <w:tcW w:w="0" w:type="auto"/>
            <w:tcBorders>
              <w:top w:val="single" w:sz="4" w:space="0" w:color="auto"/>
              <w:left w:val="single" w:sz="4" w:space="0" w:color="auto"/>
              <w:bottom w:val="single" w:sz="4" w:space="0" w:color="auto"/>
              <w:right w:val="single" w:sz="4" w:space="0" w:color="auto"/>
            </w:tcBorders>
            <w:hideMark/>
          </w:tcPr>
          <w:p w14:paraId="603DD5F4"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1.67</w:t>
            </w:r>
          </w:p>
        </w:tc>
        <w:tc>
          <w:tcPr>
            <w:tcW w:w="0" w:type="auto"/>
            <w:tcBorders>
              <w:top w:val="single" w:sz="4" w:space="0" w:color="auto"/>
              <w:left w:val="single" w:sz="4" w:space="0" w:color="auto"/>
              <w:bottom w:val="single" w:sz="4" w:space="0" w:color="auto"/>
              <w:right w:val="single" w:sz="4" w:space="0" w:color="auto"/>
            </w:tcBorders>
            <w:hideMark/>
          </w:tcPr>
          <w:p w14:paraId="3F45CF9A"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1.07-2.62</w:t>
            </w:r>
          </w:p>
        </w:tc>
        <w:tc>
          <w:tcPr>
            <w:tcW w:w="0" w:type="auto"/>
            <w:tcBorders>
              <w:top w:val="single" w:sz="4" w:space="0" w:color="auto"/>
              <w:left w:val="single" w:sz="4" w:space="0" w:color="auto"/>
              <w:bottom w:val="single" w:sz="4" w:space="0" w:color="auto"/>
              <w:right w:val="single" w:sz="4" w:space="0" w:color="auto"/>
            </w:tcBorders>
            <w:hideMark/>
          </w:tcPr>
          <w:p w14:paraId="743A183D"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2.27</w:t>
            </w:r>
          </w:p>
        </w:tc>
        <w:tc>
          <w:tcPr>
            <w:tcW w:w="1264" w:type="dxa"/>
            <w:tcBorders>
              <w:top w:val="single" w:sz="4" w:space="0" w:color="auto"/>
              <w:left w:val="single" w:sz="4" w:space="0" w:color="auto"/>
              <w:bottom w:val="single" w:sz="4" w:space="0" w:color="auto"/>
              <w:right w:val="single" w:sz="4" w:space="0" w:color="auto"/>
            </w:tcBorders>
            <w:hideMark/>
          </w:tcPr>
          <w:p w14:paraId="73C0DF6F"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1.34-3.86</w:t>
            </w:r>
          </w:p>
        </w:tc>
        <w:tc>
          <w:tcPr>
            <w:tcW w:w="1509" w:type="dxa"/>
            <w:tcBorders>
              <w:top w:val="single" w:sz="4" w:space="0" w:color="auto"/>
              <w:left w:val="single" w:sz="4" w:space="0" w:color="auto"/>
              <w:bottom w:val="single" w:sz="4" w:space="0" w:color="auto"/>
              <w:right w:val="single" w:sz="4" w:space="0" w:color="auto"/>
            </w:tcBorders>
            <w:hideMark/>
          </w:tcPr>
          <w:p w14:paraId="49488828"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0.17</w:t>
            </w:r>
          </w:p>
        </w:tc>
      </w:tr>
      <w:tr w:rsidR="00C46AC9" w:rsidRPr="00C96296" w14:paraId="0FE19B58" w14:textId="77777777" w:rsidTr="00BE6131">
        <w:tc>
          <w:tcPr>
            <w:tcW w:w="0" w:type="auto"/>
            <w:tcBorders>
              <w:top w:val="single" w:sz="4" w:space="0" w:color="auto"/>
              <w:left w:val="single" w:sz="4" w:space="0" w:color="auto"/>
              <w:bottom w:val="single" w:sz="4" w:space="0" w:color="auto"/>
              <w:right w:val="single" w:sz="4" w:space="0" w:color="auto"/>
            </w:tcBorders>
            <w:hideMark/>
          </w:tcPr>
          <w:p w14:paraId="48FCE99A"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eastAsia="Calibri" w:hAnsiTheme="minorHAnsi" w:cstheme="minorHAnsi"/>
                <w:sz w:val="22"/>
                <w:szCs w:val="22"/>
                <w:lang w:val="en-GB" w:eastAsia="en-US"/>
              </w:rPr>
              <w:t>MOF</w:t>
            </w:r>
          </w:p>
        </w:tc>
        <w:tc>
          <w:tcPr>
            <w:tcW w:w="0" w:type="auto"/>
            <w:tcBorders>
              <w:top w:val="single" w:sz="4" w:space="0" w:color="auto"/>
              <w:left w:val="single" w:sz="4" w:space="0" w:color="auto"/>
              <w:bottom w:val="single" w:sz="4" w:space="0" w:color="auto"/>
              <w:right w:val="single" w:sz="4" w:space="0" w:color="auto"/>
            </w:tcBorders>
            <w:hideMark/>
          </w:tcPr>
          <w:p w14:paraId="299A89CB"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Pr>
                <w:rFonts w:asciiTheme="minorHAnsi" w:eastAsia="Calibri" w:hAnsiTheme="minorHAnsi" w:cstheme="minorHAnsi"/>
                <w:sz w:val="22"/>
                <w:szCs w:val="22"/>
                <w:lang w:val="en-GB" w:eastAsia="en-US"/>
              </w:rPr>
              <w:t>6</w:t>
            </w:r>
            <w:r w:rsidRPr="00C96296">
              <w:rPr>
                <w:rFonts w:asciiTheme="minorHAnsi" w:eastAsia="Calibri" w:hAnsiTheme="minorHAnsi" w:cstheme="minorHAnsi"/>
                <w:sz w:val="22"/>
                <w:szCs w:val="22"/>
                <w:lang w:val="en-GB" w:eastAsia="en-US"/>
              </w:rPr>
              <w:t xml:space="preserve"> (Health ABC, Camos, MrOS USA, WHI, UK Biobank, Manitoba)</w:t>
            </w:r>
          </w:p>
        </w:tc>
        <w:tc>
          <w:tcPr>
            <w:tcW w:w="0" w:type="auto"/>
            <w:tcBorders>
              <w:top w:val="single" w:sz="4" w:space="0" w:color="auto"/>
              <w:left w:val="single" w:sz="4" w:space="0" w:color="auto"/>
              <w:bottom w:val="single" w:sz="4" w:space="0" w:color="auto"/>
              <w:right w:val="single" w:sz="4" w:space="0" w:color="auto"/>
            </w:tcBorders>
            <w:hideMark/>
          </w:tcPr>
          <w:p w14:paraId="28A50A36"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1.48</w:t>
            </w:r>
          </w:p>
        </w:tc>
        <w:tc>
          <w:tcPr>
            <w:tcW w:w="0" w:type="auto"/>
            <w:tcBorders>
              <w:top w:val="single" w:sz="4" w:space="0" w:color="auto"/>
              <w:left w:val="single" w:sz="4" w:space="0" w:color="auto"/>
              <w:bottom w:val="single" w:sz="4" w:space="0" w:color="auto"/>
              <w:right w:val="single" w:sz="4" w:space="0" w:color="auto"/>
            </w:tcBorders>
            <w:hideMark/>
          </w:tcPr>
          <w:p w14:paraId="5E858ECF"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1.21-1.81</w:t>
            </w:r>
          </w:p>
        </w:tc>
        <w:tc>
          <w:tcPr>
            <w:tcW w:w="0" w:type="auto"/>
            <w:tcBorders>
              <w:top w:val="single" w:sz="4" w:space="0" w:color="auto"/>
              <w:left w:val="single" w:sz="4" w:space="0" w:color="auto"/>
              <w:bottom w:val="single" w:sz="4" w:space="0" w:color="auto"/>
              <w:right w:val="single" w:sz="4" w:space="0" w:color="auto"/>
            </w:tcBorders>
            <w:hideMark/>
          </w:tcPr>
          <w:p w14:paraId="44C48932"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1.69</w:t>
            </w:r>
          </w:p>
        </w:tc>
        <w:tc>
          <w:tcPr>
            <w:tcW w:w="1264" w:type="dxa"/>
            <w:tcBorders>
              <w:top w:val="single" w:sz="4" w:space="0" w:color="auto"/>
              <w:left w:val="single" w:sz="4" w:space="0" w:color="auto"/>
              <w:bottom w:val="single" w:sz="4" w:space="0" w:color="auto"/>
              <w:right w:val="single" w:sz="4" w:space="0" w:color="auto"/>
            </w:tcBorders>
            <w:hideMark/>
          </w:tcPr>
          <w:p w14:paraId="42D00F84"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1.26-2.28</w:t>
            </w:r>
          </w:p>
        </w:tc>
        <w:tc>
          <w:tcPr>
            <w:tcW w:w="1509" w:type="dxa"/>
            <w:tcBorders>
              <w:top w:val="single" w:sz="4" w:space="0" w:color="auto"/>
              <w:left w:val="single" w:sz="4" w:space="0" w:color="auto"/>
              <w:bottom w:val="single" w:sz="4" w:space="0" w:color="auto"/>
              <w:right w:val="single" w:sz="4" w:space="0" w:color="auto"/>
            </w:tcBorders>
            <w:hideMark/>
          </w:tcPr>
          <w:p w14:paraId="42F01850" w14:textId="77777777" w:rsidR="00C46AC9" w:rsidRPr="00C96296" w:rsidRDefault="00C46AC9" w:rsidP="00BE6131">
            <w:pPr>
              <w:spacing w:line="276" w:lineRule="auto"/>
              <w:rPr>
                <w:rFonts w:asciiTheme="minorHAnsi" w:eastAsia="Calibri" w:hAnsiTheme="minorHAnsi" w:cstheme="minorHAnsi"/>
                <w:sz w:val="22"/>
                <w:szCs w:val="22"/>
                <w:lang w:val="en-GB" w:eastAsia="en-US"/>
              </w:rPr>
            </w:pPr>
            <w:r w:rsidRPr="00C96296">
              <w:rPr>
                <w:rFonts w:asciiTheme="minorHAnsi" w:hAnsiTheme="minorHAnsi" w:cstheme="minorHAnsi"/>
                <w:sz w:val="22"/>
                <w:szCs w:val="22"/>
              </w:rPr>
              <w:t>0.42</w:t>
            </w:r>
          </w:p>
        </w:tc>
      </w:tr>
    </w:tbl>
    <w:p w14:paraId="5F7D18E2" w14:textId="77777777" w:rsidR="00C46AC9" w:rsidRDefault="00C46AC9">
      <w:pPr>
        <w:rPr>
          <w:rFonts w:asciiTheme="minorHAnsi" w:hAnsiTheme="minorHAnsi" w:cstheme="minorHAnsi"/>
        </w:rPr>
      </w:pPr>
    </w:p>
    <w:bookmarkEnd w:id="19"/>
    <w:p w14:paraId="34D3A92D" w14:textId="0AFC66DB" w:rsidR="006500AE" w:rsidRPr="008E5FD8" w:rsidRDefault="006500AE" w:rsidP="006500AE">
      <w:pPr>
        <w:spacing w:after="60"/>
        <w:rPr>
          <w:rFonts w:asciiTheme="minorHAnsi" w:hAnsiTheme="minorHAnsi" w:cstheme="minorHAnsi"/>
        </w:rPr>
      </w:pPr>
      <w:r w:rsidRPr="008E5FD8">
        <w:rPr>
          <w:rFonts w:asciiTheme="minorHAnsi" w:hAnsiTheme="minorHAnsi" w:cstheme="minorHAnsi"/>
        </w:rPr>
        <w:t>Values are hazard ratios (HR) and 95% confidence intervals (CI), adjusted for age</w:t>
      </w:r>
      <w:r w:rsidR="009C5FDD">
        <w:rPr>
          <w:rFonts w:asciiTheme="minorHAnsi" w:hAnsiTheme="minorHAnsi" w:cstheme="minorHAnsi"/>
        </w:rPr>
        <w:t>, sex,</w:t>
      </w:r>
      <w:r w:rsidRPr="008E5FD8">
        <w:rPr>
          <w:rFonts w:asciiTheme="minorHAnsi" w:hAnsiTheme="minorHAnsi" w:cstheme="minorHAnsi"/>
        </w:rPr>
        <w:t xml:space="preserve"> and </w:t>
      </w:r>
      <w:r w:rsidR="009541B1">
        <w:rPr>
          <w:rFonts w:asciiTheme="minorHAnsi" w:hAnsiTheme="minorHAnsi" w:cstheme="minorHAnsi"/>
        </w:rPr>
        <w:t>duration of follow-up</w:t>
      </w:r>
      <w:r w:rsidRPr="008E5FD8">
        <w:rPr>
          <w:rFonts w:asciiTheme="minorHAnsi" w:hAnsiTheme="minorHAnsi" w:cstheme="minorHAnsi"/>
        </w:rPr>
        <w:t>.</w:t>
      </w:r>
      <w:r w:rsidRPr="008E5FD8">
        <w:rPr>
          <w:rFonts w:asciiTheme="minorHAnsi" w:hAnsiTheme="minorHAnsi" w:cstheme="minorHAnsi"/>
        </w:rPr>
        <w:br/>
        <w:t xml:space="preserve">MOF, major osteoporotic </w:t>
      </w:r>
      <w:r w:rsidR="0063787E" w:rsidRPr="008E5FD8">
        <w:rPr>
          <w:rFonts w:asciiTheme="minorHAnsi" w:hAnsiTheme="minorHAnsi" w:cstheme="minorHAnsi"/>
        </w:rPr>
        <w:t>fracture.</w:t>
      </w:r>
    </w:p>
    <w:p w14:paraId="570CCEE5" w14:textId="77777777" w:rsidR="008B32D8" w:rsidRDefault="008B32D8">
      <w:pPr>
        <w:rPr>
          <w:rFonts w:asciiTheme="minorHAnsi" w:hAnsiTheme="minorHAnsi" w:cstheme="minorHAnsi"/>
          <w:b/>
          <w:bCs/>
        </w:rPr>
      </w:pPr>
    </w:p>
    <w:p w14:paraId="7E9614F5" w14:textId="77777777" w:rsidR="008B32D8" w:rsidRDefault="008B32D8">
      <w:pPr>
        <w:rPr>
          <w:rFonts w:asciiTheme="minorHAnsi" w:hAnsiTheme="minorHAnsi" w:cstheme="minorHAnsi"/>
          <w:b/>
          <w:bCs/>
        </w:rPr>
      </w:pPr>
    </w:p>
    <w:p w14:paraId="797D96DC" w14:textId="77777777" w:rsidR="008B32D8" w:rsidRDefault="008B32D8">
      <w:pPr>
        <w:rPr>
          <w:rFonts w:asciiTheme="minorHAnsi" w:hAnsiTheme="minorHAnsi" w:cstheme="minorHAnsi"/>
          <w:b/>
          <w:bCs/>
        </w:rPr>
      </w:pPr>
    </w:p>
    <w:p w14:paraId="4F0DC810" w14:textId="77777777" w:rsidR="008B32D8" w:rsidRDefault="008B32D8">
      <w:pPr>
        <w:rPr>
          <w:rFonts w:asciiTheme="minorHAnsi" w:hAnsiTheme="minorHAnsi" w:cstheme="minorHAnsi"/>
          <w:b/>
          <w:bCs/>
        </w:rPr>
      </w:pPr>
    </w:p>
    <w:p w14:paraId="644A627E" w14:textId="0A0402A5" w:rsidR="008B32D8" w:rsidRDefault="008B32D8" w:rsidP="00EB3BC9">
      <w:pPr>
        <w:ind w:right="3380"/>
        <w:rPr>
          <w:rFonts w:asciiTheme="minorHAnsi" w:hAnsiTheme="minorHAnsi" w:cstheme="minorHAnsi"/>
        </w:rPr>
      </w:pPr>
      <w:r w:rsidRPr="00885014">
        <w:rPr>
          <w:rFonts w:asciiTheme="minorHAnsi" w:hAnsiTheme="minorHAnsi" w:cstheme="minorHAnsi"/>
          <w:b/>
          <w:bCs/>
        </w:rPr>
        <w:t xml:space="preserve">Table </w:t>
      </w:r>
      <w:r w:rsidR="000E204B" w:rsidRPr="00885014">
        <w:rPr>
          <w:rFonts w:asciiTheme="minorHAnsi" w:hAnsiTheme="minorHAnsi" w:cstheme="minorHAnsi"/>
          <w:b/>
          <w:bCs/>
        </w:rPr>
        <w:t>D</w:t>
      </w:r>
      <w:r w:rsidRPr="00885014">
        <w:rPr>
          <w:rFonts w:asciiTheme="minorHAnsi" w:hAnsiTheme="minorHAnsi" w:cstheme="minorHAnsi"/>
        </w:rPr>
        <w:t>. Association of</w:t>
      </w:r>
      <w:r w:rsidRPr="008E5FD8">
        <w:rPr>
          <w:rFonts w:asciiTheme="minorHAnsi" w:hAnsiTheme="minorHAnsi" w:cstheme="minorHAnsi"/>
        </w:rPr>
        <w:t xml:space="preserve"> </w:t>
      </w:r>
      <w:r>
        <w:rPr>
          <w:rFonts w:asciiTheme="minorHAnsi" w:hAnsiTheme="minorHAnsi" w:cstheme="minorHAnsi"/>
        </w:rPr>
        <w:t>RA</w:t>
      </w:r>
      <w:r w:rsidRPr="008E5FD8">
        <w:rPr>
          <w:rFonts w:asciiTheme="minorHAnsi" w:hAnsiTheme="minorHAnsi" w:cstheme="minorHAnsi"/>
        </w:rPr>
        <w:t xml:space="preserve"> with subsequent fracture risk at the sites indicated in men and </w:t>
      </w:r>
      <w:r w:rsidR="004D539C">
        <w:rPr>
          <w:rFonts w:asciiTheme="minorHAnsi" w:hAnsiTheme="minorHAnsi" w:cstheme="minorHAnsi"/>
        </w:rPr>
        <w:t>wo</w:t>
      </w:r>
      <w:r w:rsidRPr="008E5FD8">
        <w:rPr>
          <w:rFonts w:asciiTheme="minorHAnsi" w:hAnsiTheme="minorHAnsi" w:cstheme="minorHAnsi"/>
        </w:rPr>
        <w:t>men combined according to race/ethnicity</w:t>
      </w:r>
      <w:r>
        <w:rPr>
          <w:rFonts w:asciiTheme="minorHAnsi" w:hAnsiTheme="minorHAnsi" w:cstheme="minorHAnsi"/>
        </w:rPr>
        <w:t xml:space="preserve"> </w:t>
      </w:r>
      <w:r w:rsidR="002B1AEF">
        <w:rPr>
          <w:rFonts w:asciiTheme="minorHAnsi" w:hAnsiTheme="minorHAnsi" w:cstheme="minorHAnsi"/>
        </w:rPr>
        <w:t>for the cohort</w:t>
      </w:r>
      <w:r w:rsidR="00273AC1">
        <w:rPr>
          <w:rFonts w:asciiTheme="minorHAnsi" w:hAnsiTheme="minorHAnsi" w:cstheme="minorHAnsi"/>
        </w:rPr>
        <w:t>s Manitoba and</w:t>
      </w:r>
      <w:r w:rsidR="002B1AEF" w:rsidRPr="002B1AEF">
        <w:t xml:space="preserve"> </w:t>
      </w:r>
      <w:r w:rsidR="000A4754" w:rsidRPr="002B1AEF">
        <w:rPr>
          <w:rFonts w:asciiTheme="minorHAnsi" w:hAnsiTheme="minorHAnsi" w:cstheme="minorHAnsi"/>
        </w:rPr>
        <w:t>UK</w:t>
      </w:r>
      <w:r w:rsidR="00DE3274">
        <w:rPr>
          <w:rFonts w:asciiTheme="minorHAnsi" w:hAnsiTheme="minorHAnsi" w:cstheme="minorHAnsi"/>
        </w:rPr>
        <w:t xml:space="preserve"> </w:t>
      </w:r>
      <w:r w:rsidR="000A4754" w:rsidRPr="002B1AEF">
        <w:rPr>
          <w:rFonts w:asciiTheme="minorHAnsi" w:hAnsiTheme="minorHAnsi" w:cstheme="minorHAnsi"/>
        </w:rPr>
        <w:t>B</w:t>
      </w:r>
      <w:r w:rsidR="000A4754">
        <w:rPr>
          <w:rFonts w:asciiTheme="minorHAnsi" w:hAnsiTheme="minorHAnsi" w:cstheme="minorHAnsi"/>
        </w:rPr>
        <w:t>iobank</w:t>
      </w:r>
      <w:r w:rsidRPr="00D35249">
        <w:rPr>
          <w:rFonts w:asciiTheme="minorHAnsi" w:hAnsiTheme="minorHAnsi" w:cstheme="minorHAnsi"/>
        </w:rPr>
        <w:t>.</w:t>
      </w:r>
      <w:r w:rsidR="00673599" w:rsidRPr="00673599">
        <w:t xml:space="preserve"> </w:t>
      </w:r>
      <w:r w:rsidR="00673599" w:rsidRPr="00673599">
        <w:rPr>
          <w:rFonts w:asciiTheme="minorHAnsi" w:hAnsiTheme="minorHAnsi" w:cstheme="minorHAnsi"/>
        </w:rPr>
        <w:t>P-values refer to differences between the ethnic groups</w:t>
      </w:r>
      <w:r w:rsidR="004937F2">
        <w:rPr>
          <w:rFonts w:asciiTheme="minorHAnsi" w:hAnsiTheme="minorHAnsi" w:cstheme="minorHAnsi"/>
        </w:rPr>
        <w:t>.</w:t>
      </w:r>
    </w:p>
    <w:p w14:paraId="58716F4C" w14:textId="77777777" w:rsidR="004937F2" w:rsidRDefault="004937F2" w:rsidP="00EB3BC9">
      <w:pPr>
        <w:ind w:right="3380"/>
        <w:rPr>
          <w:rFonts w:asciiTheme="minorHAnsi" w:hAnsiTheme="minorHAnsi" w:cstheme="minorHAnsi"/>
        </w:rPr>
      </w:pPr>
    </w:p>
    <w:tbl>
      <w:tblPr>
        <w:tblStyle w:val="TableGrid"/>
        <w:tblW w:w="0" w:type="auto"/>
        <w:tblLook w:val="04A0" w:firstRow="1" w:lastRow="0" w:firstColumn="1" w:lastColumn="0" w:noHBand="0" w:noVBand="1"/>
      </w:tblPr>
      <w:tblGrid>
        <w:gridCol w:w="1841"/>
        <w:gridCol w:w="2514"/>
        <w:gridCol w:w="607"/>
        <w:gridCol w:w="1318"/>
        <w:gridCol w:w="851"/>
        <w:gridCol w:w="2078"/>
        <w:gridCol w:w="992"/>
      </w:tblGrid>
      <w:tr w:rsidR="004937F2" w:rsidRPr="009034B6" w14:paraId="62F4ADDB" w14:textId="77777777" w:rsidTr="002806BC">
        <w:tc>
          <w:tcPr>
            <w:tcW w:w="0" w:type="auto"/>
          </w:tcPr>
          <w:p w14:paraId="1EF08FB5" w14:textId="77777777" w:rsidR="004937F2" w:rsidRPr="009034B6" w:rsidRDefault="004937F2" w:rsidP="00BE6131">
            <w:pPr>
              <w:spacing w:line="276" w:lineRule="auto"/>
              <w:rPr>
                <w:rFonts w:ascii="Calibri" w:hAnsi="Calibri" w:cs="Calibri"/>
                <w:b/>
                <w:bCs/>
                <w:sz w:val="22"/>
                <w:szCs w:val="22"/>
              </w:rPr>
            </w:pPr>
            <w:r w:rsidRPr="009034B6">
              <w:rPr>
                <w:rFonts w:ascii="Calibri" w:hAnsi="Calibri" w:cs="Calibri"/>
                <w:b/>
                <w:bCs/>
                <w:sz w:val="22"/>
                <w:szCs w:val="22"/>
              </w:rPr>
              <w:t>Outcome fracture</w:t>
            </w:r>
          </w:p>
        </w:tc>
        <w:tc>
          <w:tcPr>
            <w:tcW w:w="0" w:type="auto"/>
          </w:tcPr>
          <w:p w14:paraId="0DC5E434" w14:textId="77777777" w:rsidR="004937F2" w:rsidRPr="009034B6" w:rsidRDefault="004937F2" w:rsidP="00BE6131">
            <w:pPr>
              <w:spacing w:line="276" w:lineRule="auto"/>
              <w:rPr>
                <w:rFonts w:ascii="Calibri" w:hAnsi="Calibri" w:cs="Calibri"/>
                <w:b/>
                <w:bCs/>
                <w:sz w:val="22"/>
                <w:szCs w:val="22"/>
              </w:rPr>
            </w:pPr>
            <w:r w:rsidRPr="009034B6">
              <w:rPr>
                <w:rFonts w:ascii="Calibri" w:hAnsi="Calibri" w:cs="Calibri"/>
                <w:b/>
                <w:bCs/>
                <w:sz w:val="22"/>
                <w:szCs w:val="22"/>
              </w:rPr>
              <w:t xml:space="preserve">Number </w:t>
            </w:r>
          </w:p>
          <w:p w14:paraId="7BD0635F" w14:textId="77777777" w:rsidR="004937F2" w:rsidRPr="009034B6" w:rsidRDefault="004937F2" w:rsidP="00BE6131">
            <w:pPr>
              <w:spacing w:line="276" w:lineRule="auto"/>
              <w:rPr>
                <w:rFonts w:ascii="Calibri" w:hAnsi="Calibri" w:cs="Calibri"/>
                <w:b/>
                <w:bCs/>
                <w:sz w:val="22"/>
                <w:szCs w:val="22"/>
              </w:rPr>
            </w:pPr>
            <w:r w:rsidRPr="009034B6">
              <w:rPr>
                <w:rFonts w:ascii="Calibri" w:hAnsi="Calibri" w:cs="Calibri"/>
                <w:b/>
                <w:bCs/>
                <w:sz w:val="22"/>
                <w:szCs w:val="22"/>
              </w:rPr>
              <w:t>of cohorts</w:t>
            </w:r>
          </w:p>
        </w:tc>
        <w:tc>
          <w:tcPr>
            <w:tcW w:w="0" w:type="auto"/>
          </w:tcPr>
          <w:p w14:paraId="04813478" w14:textId="77777777" w:rsidR="004937F2" w:rsidRPr="009034B6" w:rsidRDefault="004937F2" w:rsidP="00BE6131">
            <w:pPr>
              <w:spacing w:line="276" w:lineRule="auto"/>
              <w:rPr>
                <w:rFonts w:ascii="Calibri" w:hAnsi="Calibri" w:cs="Calibri"/>
                <w:b/>
                <w:bCs/>
                <w:sz w:val="22"/>
                <w:szCs w:val="22"/>
              </w:rPr>
            </w:pPr>
            <w:r w:rsidRPr="009034B6">
              <w:rPr>
                <w:rFonts w:ascii="Calibri" w:hAnsi="Calibri" w:cs="Calibri"/>
                <w:b/>
                <w:bCs/>
                <w:sz w:val="22"/>
                <w:szCs w:val="22"/>
              </w:rPr>
              <w:t>HR</w:t>
            </w:r>
          </w:p>
        </w:tc>
        <w:tc>
          <w:tcPr>
            <w:tcW w:w="1318" w:type="dxa"/>
          </w:tcPr>
          <w:p w14:paraId="6BC683EE" w14:textId="77777777" w:rsidR="004937F2" w:rsidRPr="009034B6" w:rsidRDefault="004937F2" w:rsidP="00BE6131">
            <w:pPr>
              <w:spacing w:line="276" w:lineRule="auto"/>
              <w:rPr>
                <w:rFonts w:ascii="Calibri" w:hAnsi="Calibri" w:cs="Calibri"/>
                <w:b/>
                <w:bCs/>
                <w:sz w:val="22"/>
                <w:szCs w:val="22"/>
              </w:rPr>
            </w:pPr>
            <w:r w:rsidRPr="009034B6">
              <w:rPr>
                <w:rFonts w:ascii="Calibri" w:hAnsi="Calibri" w:cs="Calibri"/>
                <w:b/>
                <w:bCs/>
                <w:sz w:val="22"/>
                <w:szCs w:val="22"/>
              </w:rPr>
              <w:t>95% CI</w:t>
            </w:r>
          </w:p>
        </w:tc>
        <w:tc>
          <w:tcPr>
            <w:tcW w:w="851" w:type="dxa"/>
          </w:tcPr>
          <w:p w14:paraId="39C04556" w14:textId="77777777" w:rsidR="004937F2" w:rsidRPr="009034B6" w:rsidRDefault="004937F2" w:rsidP="00BE6131">
            <w:pPr>
              <w:spacing w:line="276" w:lineRule="auto"/>
              <w:rPr>
                <w:rFonts w:ascii="Calibri" w:hAnsi="Calibri" w:cs="Calibri"/>
                <w:b/>
                <w:bCs/>
                <w:sz w:val="22"/>
                <w:szCs w:val="22"/>
              </w:rPr>
            </w:pPr>
            <w:r w:rsidRPr="009034B6">
              <w:rPr>
                <w:rFonts w:ascii="Calibri" w:hAnsi="Calibri" w:cs="Calibri"/>
                <w:b/>
                <w:bCs/>
                <w:sz w:val="22"/>
                <w:szCs w:val="22"/>
              </w:rPr>
              <w:t>HR</w:t>
            </w:r>
          </w:p>
        </w:tc>
        <w:tc>
          <w:tcPr>
            <w:tcW w:w="2078" w:type="dxa"/>
          </w:tcPr>
          <w:p w14:paraId="2030C218" w14:textId="77777777" w:rsidR="004937F2" w:rsidRPr="009034B6" w:rsidRDefault="004937F2" w:rsidP="00BE6131">
            <w:pPr>
              <w:spacing w:line="276" w:lineRule="auto"/>
              <w:rPr>
                <w:rFonts w:ascii="Calibri" w:hAnsi="Calibri" w:cs="Calibri"/>
                <w:b/>
                <w:bCs/>
                <w:sz w:val="22"/>
                <w:szCs w:val="22"/>
              </w:rPr>
            </w:pPr>
            <w:r w:rsidRPr="009034B6">
              <w:rPr>
                <w:rFonts w:ascii="Calibri" w:hAnsi="Calibri" w:cs="Calibri"/>
                <w:b/>
                <w:bCs/>
                <w:sz w:val="22"/>
                <w:szCs w:val="22"/>
              </w:rPr>
              <w:t>95% CI</w:t>
            </w:r>
          </w:p>
        </w:tc>
        <w:tc>
          <w:tcPr>
            <w:tcW w:w="992" w:type="dxa"/>
          </w:tcPr>
          <w:p w14:paraId="0992E1FF" w14:textId="77777777" w:rsidR="004937F2" w:rsidRPr="009034B6" w:rsidRDefault="004937F2" w:rsidP="00BE6131">
            <w:pPr>
              <w:spacing w:line="276" w:lineRule="auto"/>
              <w:rPr>
                <w:rFonts w:ascii="Calibri" w:hAnsi="Calibri" w:cs="Calibri"/>
                <w:b/>
                <w:bCs/>
                <w:sz w:val="22"/>
                <w:szCs w:val="22"/>
              </w:rPr>
            </w:pPr>
            <w:r w:rsidRPr="009034B6">
              <w:rPr>
                <w:rFonts w:ascii="Calibri" w:hAnsi="Calibri" w:cs="Calibri"/>
                <w:b/>
                <w:bCs/>
                <w:sz w:val="22"/>
                <w:szCs w:val="22"/>
              </w:rPr>
              <w:t>p-value</w:t>
            </w:r>
          </w:p>
        </w:tc>
      </w:tr>
      <w:tr w:rsidR="004937F2" w:rsidRPr="009034B6" w14:paraId="0B3D7C6F" w14:textId="77777777" w:rsidTr="002806BC">
        <w:tc>
          <w:tcPr>
            <w:tcW w:w="0" w:type="auto"/>
            <w:gridSpan w:val="2"/>
          </w:tcPr>
          <w:p w14:paraId="5FBE8991" w14:textId="77777777" w:rsidR="004937F2" w:rsidRPr="00B447BA" w:rsidRDefault="004937F2" w:rsidP="00BE6131">
            <w:pPr>
              <w:spacing w:line="276" w:lineRule="auto"/>
              <w:rPr>
                <w:rFonts w:ascii="Calibri" w:hAnsi="Calibri" w:cs="Calibri"/>
                <w:b/>
                <w:bCs/>
                <w:sz w:val="22"/>
                <w:szCs w:val="22"/>
              </w:rPr>
            </w:pPr>
            <w:r w:rsidRPr="00B447BA">
              <w:rPr>
                <w:rFonts w:ascii="Calibri" w:hAnsi="Calibri" w:cs="Calibri"/>
                <w:b/>
                <w:bCs/>
                <w:sz w:val="22"/>
                <w:szCs w:val="22"/>
              </w:rPr>
              <w:t>Asian vs White</w:t>
            </w:r>
          </w:p>
        </w:tc>
        <w:tc>
          <w:tcPr>
            <w:tcW w:w="1925" w:type="dxa"/>
            <w:gridSpan w:val="2"/>
          </w:tcPr>
          <w:p w14:paraId="2BB065CE" w14:textId="77777777" w:rsidR="004937F2" w:rsidRPr="00B447BA" w:rsidRDefault="004937F2" w:rsidP="00BE6131">
            <w:pPr>
              <w:spacing w:line="276" w:lineRule="auto"/>
              <w:jc w:val="center"/>
              <w:rPr>
                <w:rFonts w:ascii="Calibri" w:hAnsi="Calibri" w:cs="Calibri"/>
                <w:b/>
                <w:bCs/>
                <w:sz w:val="22"/>
                <w:szCs w:val="22"/>
              </w:rPr>
            </w:pPr>
            <w:r w:rsidRPr="00B447BA">
              <w:rPr>
                <w:rFonts w:ascii="Calibri" w:hAnsi="Calibri" w:cs="Calibri"/>
                <w:b/>
                <w:bCs/>
                <w:sz w:val="22"/>
                <w:szCs w:val="22"/>
              </w:rPr>
              <w:t>White (n=562,135)</w:t>
            </w:r>
          </w:p>
        </w:tc>
        <w:tc>
          <w:tcPr>
            <w:tcW w:w="2929" w:type="dxa"/>
            <w:gridSpan w:val="2"/>
          </w:tcPr>
          <w:p w14:paraId="293E596B" w14:textId="77777777" w:rsidR="004937F2" w:rsidRPr="00B447BA" w:rsidRDefault="004937F2" w:rsidP="00BE6131">
            <w:pPr>
              <w:spacing w:line="276" w:lineRule="auto"/>
              <w:jc w:val="center"/>
              <w:rPr>
                <w:rFonts w:ascii="Calibri" w:hAnsi="Calibri" w:cs="Calibri"/>
                <w:b/>
                <w:bCs/>
                <w:sz w:val="22"/>
                <w:szCs w:val="22"/>
              </w:rPr>
            </w:pPr>
            <w:r w:rsidRPr="00B447BA">
              <w:rPr>
                <w:rFonts w:ascii="Calibri" w:hAnsi="Calibri" w:cs="Calibri"/>
                <w:b/>
                <w:bCs/>
                <w:sz w:val="22"/>
                <w:szCs w:val="22"/>
              </w:rPr>
              <w:t>Asian (n=13,819)</w:t>
            </w:r>
          </w:p>
        </w:tc>
        <w:tc>
          <w:tcPr>
            <w:tcW w:w="992" w:type="dxa"/>
          </w:tcPr>
          <w:p w14:paraId="57F91F95" w14:textId="77777777" w:rsidR="004937F2" w:rsidRPr="009034B6" w:rsidRDefault="004937F2" w:rsidP="00BE6131">
            <w:pPr>
              <w:spacing w:line="276" w:lineRule="auto"/>
              <w:rPr>
                <w:rFonts w:ascii="Calibri" w:hAnsi="Calibri" w:cs="Calibri"/>
                <w:b/>
                <w:bCs/>
                <w:sz w:val="22"/>
                <w:szCs w:val="22"/>
              </w:rPr>
            </w:pPr>
          </w:p>
        </w:tc>
      </w:tr>
      <w:tr w:rsidR="004937F2" w:rsidRPr="009034B6" w14:paraId="34BD6776" w14:textId="77777777" w:rsidTr="002806BC">
        <w:tc>
          <w:tcPr>
            <w:tcW w:w="0" w:type="auto"/>
          </w:tcPr>
          <w:p w14:paraId="50DB77FA" w14:textId="77777777" w:rsidR="004937F2" w:rsidRPr="00B447BA" w:rsidRDefault="004937F2" w:rsidP="00BE6131">
            <w:pPr>
              <w:spacing w:line="276" w:lineRule="auto"/>
              <w:rPr>
                <w:rFonts w:ascii="Calibri" w:hAnsi="Calibri" w:cs="Calibri"/>
                <w:sz w:val="22"/>
                <w:szCs w:val="22"/>
              </w:rPr>
            </w:pPr>
            <w:r w:rsidRPr="00B447BA">
              <w:rPr>
                <w:rFonts w:ascii="Calibri" w:eastAsia="Calibri" w:hAnsi="Calibri" w:cs="Calibri"/>
                <w:sz w:val="22"/>
                <w:szCs w:val="22"/>
              </w:rPr>
              <w:t>Any</w:t>
            </w:r>
          </w:p>
        </w:tc>
        <w:tc>
          <w:tcPr>
            <w:tcW w:w="0" w:type="auto"/>
          </w:tcPr>
          <w:p w14:paraId="0E96A0DE"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2 (Manitoba, UK Biobank)</w:t>
            </w:r>
          </w:p>
        </w:tc>
        <w:tc>
          <w:tcPr>
            <w:tcW w:w="0" w:type="auto"/>
          </w:tcPr>
          <w:p w14:paraId="43A61F78"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1.81</w:t>
            </w:r>
          </w:p>
        </w:tc>
        <w:tc>
          <w:tcPr>
            <w:tcW w:w="1318" w:type="dxa"/>
          </w:tcPr>
          <w:p w14:paraId="5712089F"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1.31-2.52</w:t>
            </w:r>
          </w:p>
        </w:tc>
        <w:tc>
          <w:tcPr>
            <w:tcW w:w="851" w:type="dxa"/>
          </w:tcPr>
          <w:p w14:paraId="69E1A748"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1.25</w:t>
            </w:r>
          </w:p>
        </w:tc>
        <w:tc>
          <w:tcPr>
            <w:tcW w:w="2078" w:type="dxa"/>
          </w:tcPr>
          <w:p w14:paraId="10DB6819"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0.59-2.64</w:t>
            </w:r>
          </w:p>
        </w:tc>
        <w:tc>
          <w:tcPr>
            <w:tcW w:w="992" w:type="dxa"/>
          </w:tcPr>
          <w:p w14:paraId="4C3552FC"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0.30</w:t>
            </w:r>
          </w:p>
        </w:tc>
      </w:tr>
      <w:tr w:rsidR="004937F2" w:rsidRPr="009034B6" w14:paraId="6F31F739" w14:textId="77777777" w:rsidTr="002806BC">
        <w:tc>
          <w:tcPr>
            <w:tcW w:w="0" w:type="auto"/>
          </w:tcPr>
          <w:p w14:paraId="6136F281" w14:textId="77777777" w:rsidR="004937F2" w:rsidRPr="00B447BA" w:rsidRDefault="004937F2" w:rsidP="00BE6131">
            <w:pPr>
              <w:spacing w:line="276" w:lineRule="auto"/>
              <w:rPr>
                <w:rFonts w:ascii="Calibri" w:hAnsi="Calibri" w:cs="Calibri"/>
                <w:sz w:val="22"/>
                <w:szCs w:val="22"/>
              </w:rPr>
            </w:pPr>
            <w:r w:rsidRPr="00B447BA">
              <w:rPr>
                <w:rFonts w:ascii="Calibri" w:eastAsia="Calibri" w:hAnsi="Calibri" w:cs="Calibri"/>
                <w:sz w:val="22"/>
                <w:szCs w:val="22"/>
              </w:rPr>
              <w:t>MOF</w:t>
            </w:r>
          </w:p>
        </w:tc>
        <w:tc>
          <w:tcPr>
            <w:tcW w:w="0" w:type="auto"/>
          </w:tcPr>
          <w:p w14:paraId="14023A7F"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2 (Manitoba, UK Biobank)</w:t>
            </w:r>
          </w:p>
        </w:tc>
        <w:tc>
          <w:tcPr>
            <w:tcW w:w="0" w:type="auto"/>
          </w:tcPr>
          <w:p w14:paraId="348AE8BD"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1.78</w:t>
            </w:r>
          </w:p>
        </w:tc>
        <w:tc>
          <w:tcPr>
            <w:tcW w:w="1318" w:type="dxa"/>
          </w:tcPr>
          <w:p w14:paraId="500F62E4"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1.33-2.38</w:t>
            </w:r>
          </w:p>
        </w:tc>
        <w:tc>
          <w:tcPr>
            <w:tcW w:w="851" w:type="dxa"/>
          </w:tcPr>
          <w:p w14:paraId="7951A28F"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1.43</w:t>
            </w:r>
          </w:p>
        </w:tc>
        <w:tc>
          <w:tcPr>
            <w:tcW w:w="2078" w:type="dxa"/>
          </w:tcPr>
          <w:p w14:paraId="4BD65111"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0.62-3.30</w:t>
            </w:r>
          </w:p>
        </w:tc>
        <w:tc>
          <w:tcPr>
            <w:tcW w:w="992" w:type="dxa"/>
          </w:tcPr>
          <w:p w14:paraId="77F0E299"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0.59</w:t>
            </w:r>
          </w:p>
        </w:tc>
      </w:tr>
      <w:tr w:rsidR="004937F2" w:rsidRPr="009034B6" w14:paraId="5E8F6CBE" w14:textId="77777777" w:rsidTr="002806BC">
        <w:tc>
          <w:tcPr>
            <w:tcW w:w="0" w:type="auto"/>
            <w:gridSpan w:val="2"/>
          </w:tcPr>
          <w:p w14:paraId="6AE6386C" w14:textId="77777777" w:rsidR="004937F2" w:rsidRPr="00B447BA" w:rsidRDefault="004937F2" w:rsidP="00BE6131">
            <w:pPr>
              <w:spacing w:line="276" w:lineRule="auto"/>
              <w:rPr>
                <w:rFonts w:ascii="Calibri" w:hAnsi="Calibri" w:cs="Calibri"/>
                <w:b/>
                <w:bCs/>
                <w:sz w:val="22"/>
                <w:szCs w:val="22"/>
              </w:rPr>
            </w:pPr>
            <w:r w:rsidRPr="00B447BA">
              <w:rPr>
                <w:rFonts w:ascii="Calibri" w:hAnsi="Calibri" w:cs="Calibri"/>
                <w:b/>
                <w:bCs/>
                <w:sz w:val="22"/>
                <w:szCs w:val="22"/>
              </w:rPr>
              <w:t>Black vs White</w:t>
            </w:r>
          </w:p>
        </w:tc>
        <w:tc>
          <w:tcPr>
            <w:tcW w:w="1925" w:type="dxa"/>
            <w:gridSpan w:val="2"/>
          </w:tcPr>
          <w:p w14:paraId="1D0F64AC" w14:textId="77777777" w:rsidR="004937F2" w:rsidRPr="00B447BA" w:rsidRDefault="004937F2" w:rsidP="00BE6131">
            <w:pPr>
              <w:spacing w:line="276" w:lineRule="auto"/>
              <w:jc w:val="center"/>
              <w:rPr>
                <w:rFonts w:ascii="Calibri" w:hAnsi="Calibri" w:cs="Calibri"/>
                <w:b/>
                <w:bCs/>
                <w:sz w:val="22"/>
                <w:szCs w:val="22"/>
              </w:rPr>
            </w:pPr>
            <w:r w:rsidRPr="00B447BA">
              <w:rPr>
                <w:rFonts w:ascii="Calibri" w:hAnsi="Calibri" w:cs="Calibri"/>
                <w:b/>
                <w:bCs/>
                <w:sz w:val="22"/>
                <w:szCs w:val="22"/>
              </w:rPr>
              <w:t>White (n=562,135)</w:t>
            </w:r>
          </w:p>
        </w:tc>
        <w:tc>
          <w:tcPr>
            <w:tcW w:w="2929" w:type="dxa"/>
            <w:gridSpan w:val="2"/>
          </w:tcPr>
          <w:p w14:paraId="7295E170" w14:textId="77777777" w:rsidR="004937F2" w:rsidRPr="00B447BA" w:rsidRDefault="004937F2" w:rsidP="00BE6131">
            <w:pPr>
              <w:spacing w:line="276" w:lineRule="auto"/>
              <w:jc w:val="center"/>
              <w:rPr>
                <w:rFonts w:ascii="Calibri" w:hAnsi="Calibri" w:cs="Calibri"/>
                <w:b/>
                <w:bCs/>
                <w:sz w:val="22"/>
                <w:szCs w:val="22"/>
              </w:rPr>
            </w:pPr>
            <w:r w:rsidRPr="00B447BA">
              <w:rPr>
                <w:rFonts w:ascii="Calibri" w:hAnsi="Calibri" w:cs="Calibri"/>
                <w:b/>
                <w:bCs/>
                <w:sz w:val="22"/>
                <w:szCs w:val="22"/>
              </w:rPr>
              <w:t>Black (n=8521)</w:t>
            </w:r>
          </w:p>
        </w:tc>
        <w:tc>
          <w:tcPr>
            <w:tcW w:w="992" w:type="dxa"/>
          </w:tcPr>
          <w:p w14:paraId="7AF68669" w14:textId="77777777" w:rsidR="004937F2" w:rsidRPr="009034B6" w:rsidRDefault="004937F2" w:rsidP="00BE6131">
            <w:pPr>
              <w:spacing w:line="276" w:lineRule="auto"/>
              <w:rPr>
                <w:rFonts w:ascii="Calibri" w:hAnsi="Calibri" w:cs="Calibri"/>
                <w:b/>
                <w:bCs/>
                <w:sz w:val="22"/>
                <w:szCs w:val="22"/>
              </w:rPr>
            </w:pPr>
          </w:p>
        </w:tc>
      </w:tr>
      <w:tr w:rsidR="004937F2" w:rsidRPr="009034B6" w14:paraId="7E9524D9" w14:textId="77777777" w:rsidTr="002806BC">
        <w:tc>
          <w:tcPr>
            <w:tcW w:w="0" w:type="auto"/>
          </w:tcPr>
          <w:p w14:paraId="3F4BA5F1" w14:textId="77777777" w:rsidR="004937F2" w:rsidRPr="00B447BA" w:rsidRDefault="004937F2" w:rsidP="00BE6131">
            <w:pPr>
              <w:spacing w:line="276" w:lineRule="auto"/>
              <w:rPr>
                <w:rFonts w:ascii="Calibri" w:hAnsi="Calibri" w:cs="Calibri"/>
                <w:sz w:val="22"/>
                <w:szCs w:val="22"/>
              </w:rPr>
            </w:pPr>
            <w:r w:rsidRPr="00B447BA">
              <w:rPr>
                <w:rFonts w:ascii="Calibri" w:eastAsia="Calibri" w:hAnsi="Calibri" w:cs="Calibri"/>
                <w:sz w:val="22"/>
                <w:szCs w:val="22"/>
              </w:rPr>
              <w:t>Any</w:t>
            </w:r>
          </w:p>
        </w:tc>
        <w:tc>
          <w:tcPr>
            <w:tcW w:w="0" w:type="auto"/>
          </w:tcPr>
          <w:p w14:paraId="5429DE20"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2 (Manitoba, UK Biobank)</w:t>
            </w:r>
          </w:p>
        </w:tc>
        <w:tc>
          <w:tcPr>
            <w:tcW w:w="0" w:type="auto"/>
          </w:tcPr>
          <w:p w14:paraId="653B47B7"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1.81</w:t>
            </w:r>
          </w:p>
        </w:tc>
        <w:tc>
          <w:tcPr>
            <w:tcW w:w="1318" w:type="dxa"/>
          </w:tcPr>
          <w:p w14:paraId="2E3B2C5F"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1.31-2.52</w:t>
            </w:r>
          </w:p>
        </w:tc>
        <w:tc>
          <w:tcPr>
            <w:tcW w:w="851" w:type="dxa"/>
          </w:tcPr>
          <w:p w14:paraId="2F21F9C7"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3.74</w:t>
            </w:r>
          </w:p>
        </w:tc>
        <w:tc>
          <w:tcPr>
            <w:tcW w:w="2078" w:type="dxa"/>
          </w:tcPr>
          <w:p w14:paraId="457802C9"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1.34-10.45</w:t>
            </w:r>
          </w:p>
        </w:tc>
        <w:tc>
          <w:tcPr>
            <w:tcW w:w="992" w:type="dxa"/>
          </w:tcPr>
          <w:p w14:paraId="280FBB67"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0.16</w:t>
            </w:r>
          </w:p>
        </w:tc>
      </w:tr>
      <w:tr w:rsidR="004937F2" w:rsidRPr="009034B6" w14:paraId="11D614E3" w14:textId="77777777" w:rsidTr="002806BC">
        <w:tc>
          <w:tcPr>
            <w:tcW w:w="0" w:type="auto"/>
          </w:tcPr>
          <w:p w14:paraId="3AB38F25" w14:textId="77777777" w:rsidR="004937F2" w:rsidRPr="00B447BA" w:rsidRDefault="004937F2" w:rsidP="00BE6131">
            <w:pPr>
              <w:spacing w:line="276" w:lineRule="auto"/>
              <w:rPr>
                <w:rFonts w:ascii="Calibri" w:eastAsia="Calibri" w:hAnsi="Calibri" w:cs="Calibri"/>
                <w:sz w:val="22"/>
                <w:szCs w:val="22"/>
              </w:rPr>
            </w:pPr>
            <w:r w:rsidRPr="00B447BA">
              <w:rPr>
                <w:rFonts w:ascii="Calibri" w:eastAsia="Calibri" w:hAnsi="Calibri" w:cs="Calibri"/>
                <w:sz w:val="22"/>
                <w:szCs w:val="22"/>
              </w:rPr>
              <w:t>MOF</w:t>
            </w:r>
          </w:p>
        </w:tc>
        <w:tc>
          <w:tcPr>
            <w:tcW w:w="0" w:type="auto"/>
          </w:tcPr>
          <w:p w14:paraId="15875117"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1 (Manitoba)</w:t>
            </w:r>
          </w:p>
        </w:tc>
        <w:tc>
          <w:tcPr>
            <w:tcW w:w="0" w:type="auto"/>
          </w:tcPr>
          <w:p w14:paraId="033EA03F"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1.54</w:t>
            </w:r>
          </w:p>
        </w:tc>
        <w:tc>
          <w:tcPr>
            <w:tcW w:w="1318" w:type="dxa"/>
          </w:tcPr>
          <w:p w14:paraId="14964FE8"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1.37-1.74</w:t>
            </w:r>
          </w:p>
        </w:tc>
        <w:tc>
          <w:tcPr>
            <w:tcW w:w="851" w:type="dxa"/>
          </w:tcPr>
          <w:p w14:paraId="6584218B"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2.82</w:t>
            </w:r>
          </w:p>
        </w:tc>
        <w:tc>
          <w:tcPr>
            <w:tcW w:w="2078" w:type="dxa"/>
          </w:tcPr>
          <w:p w14:paraId="1907AD10" w14:textId="77777777" w:rsidR="004937F2" w:rsidRPr="00B447BA" w:rsidRDefault="004937F2" w:rsidP="00BE6131">
            <w:pPr>
              <w:spacing w:line="276" w:lineRule="auto"/>
              <w:rPr>
                <w:rFonts w:ascii="Calibri" w:hAnsi="Calibri" w:cs="Calibri"/>
                <w:sz w:val="22"/>
                <w:szCs w:val="22"/>
              </w:rPr>
            </w:pPr>
            <w:r w:rsidRPr="00B447BA">
              <w:rPr>
                <w:rFonts w:ascii="Calibri" w:hAnsi="Calibri" w:cs="Calibri"/>
                <w:sz w:val="22"/>
                <w:szCs w:val="22"/>
              </w:rPr>
              <w:t>0.37-21.56</w:t>
            </w:r>
          </w:p>
        </w:tc>
        <w:tc>
          <w:tcPr>
            <w:tcW w:w="992" w:type="dxa"/>
          </w:tcPr>
          <w:p w14:paraId="5686F0F0"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0.56</w:t>
            </w:r>
          </w:p>
        </w:tc>
      </w:tr>
      <w:tr w:rsidR="004937F2" w:rsidRPr="009034B6" w14:paraId="74D94EB0" w14:textId="77777777" w:rsidTr="002806BC">
        <w:tc>
          <w:tcPr>
            <w:tcW w:w="0" w:type="auto"/>
            <w:gridSpan w:val="2"/>
          </w:tcPr>
          <w:p w14:paraId="5CEBF8F1" w14:textId="77777777" w:rsidR="004937F2" w:rsidRPr="00B447BA" w:rsidRDefault="004937F2" w:rsidP="00BE6131">
            <w:pPr>
              <w:spacing w:line="276" w:lineRule="auto"/>
              <w:rPr>
                <w:rFonts w:ascii="Calibri" w:hAnsi="Calibri" w:cs="Calibri"/>
                <w:b/>
                <w:bCs/>
                <w:sz w:val="22"/>
                <w:szCs w:val="22"/>
              </w:rPr>
            </w:pPr>
            <w:r w:rsidRPr="00B447BA">
              <w:rPr>
                <w:rFonts w:ascii="Calibri" w:hAnsi="Calibri" w:cs="Calibri"/>
                <w:b/>
                <w:bCs/>
                <w:sz w:val="22"/>
                <w:szCs w:val="22"/>
              </w:rPr>
              <w:t>Other than White vs White</w:t>
            </w:r>
          </w:p>
        </w:tc>
        <w:tc>
          <w:tcPr>
            <w:tcW w:w="1925" w:type="dxa"/>
            <w:gridSpan w:val="2"/>
          </w:tcPr>
          <w:p w14:paraId="63BA2365" w14:textId="77777777" w:rsidR="004937F2" w:rsidRPr="00B447BA" w:rsidRDefault="004937F2" w:rsidP="00BE6131">
            <w:pPr>
              <w:spacing w:line="276" w:lineRule="auto"/>
              <w:jc w:val="center"/>
              <w:rPr>
                <w:rFonts w:ascii="Calibri" w:hAnsi="Calibri" w:cs="Calibri"/>
                <w:b/>
                <w:bCs/>
                <w:sz w:val="22"/>
                <w:szCs w:val="22"/>
              </w:rPr>
            </w:pPr>
            <w:r w:rsidRPr="00B447BA">
              <w:rPr>
                <w:rFonts w:ascii="Calibri" w:hAnsi="Calibri" w:cs="Calibri"/>
                <w:b/>
                <w:bCs/>
                <w:sz w:val="22"/>
                <w:szCs w:val="22"/>
              </w:rPr>
              <w:t>White (n=562,135)</w:t>
            </w:r>
          </w:p>
        </w:tc>
        <w:tc>
          <w:tcPr>
            <w:tcW w:w="2929" w:type="dxa"/>
            <w:gridSpan w:val="2"/>
          </w:tcPr>
          <w:p w14:paraId="76ECBE78" w14:textId="77777777" w:rsidR="004937F2" w:rsidRPr="00B447BA" w:rsidRDefault="004937F2" w:rsidP="00BE6131">
            <w:pPr>
              <w:spacing w:line="276" w:lineRule="auto"/>
              <w:jc w:val="center"/>
              <w:rPr>
                <w:rFonts w:ascii="Calibri" w:hAnsi="Calibri" w:cs="Calibri"/>
                <w:b/>
                <w:bCs/>
                <w:sz w:val="22"/>
                <w:szCs w:val="22"/>
              </w:rPr>
            </w:pPr>
            <w:r w:rsidRPr="00B447BA">
              <w:rPr>
                <w:rFonts w:ascii="Calibri" w:hAnsi="Calibri" w:cs="Calibri"/>
                <w:b/>
                <w:bCs/>
                <w:sz w:val="22"/>
                <w:szCs w:val="22"/>
              </w:rPr>
              <w:t>Other than White (n=29,905)</w:t>
            </w:r>
          </w:p>
        </w:tc>
        <w:tc>
          <w:tcPr>
            <w:tcW w:w="992" w:type="dxa"/>
          </w:tcPr>
          <w:p w14:paraId="7353E732" w14:textId="77777777" w:rsidR="004937F2" w:rsidRPr="009034B6" w:rsidRDefault="004937F2" w:rsidP="00BE6131">
            <w:pPr>
              <w:spacing w:line="276" w:lineRule="auto"/>
              <w:rPr>
                <w:rFonts w:ascii="Calibri" w:hAnsi="Calibri" w:cs="Calibri"/>
                <w:b/>
                <w:bCs/>
                <w:sz w:val="22"/>
                <w:szCs w:val="22"/>
              </w:rPr>
            </w:pPr>
          </w:p>
        </w:tc>
      </w:tr>
      <w:tr w:rsidR="004937F2" w:rsidRPr="009034B6" w14:paraId="44503598" w14:textId="77777777" w:rsidTr="002806BC">
        <w:tc>
          <w:tcPr>
            <w:tcW w:w="0" w:type="auto"/>
          </w:tcPr>
          <w:p w14:paraId="4FACBAEF" w14:textId="77777777" w:rsidR="004937F2" w:rsidRPr="009034B6" w:rsidRDefault="004937F2" w:rsidP="00BE6131">
            <w:pPr>
              <w:spacing w:line="276" w:lineRule="auto"/>
              <w:rPr>
                <w:rFonts w:ascii="Calibri" w:hAnsi="Calibri" w:cs="Calibri"/>
                <w:sz w:val="22"/>
                <w:szCs w:val="22"/>
              </w:rPr>
            </w:pPr>
            <w:r w:rsidRPr="009034B6">
              <w:rPr>
                <w:rFonts w:ascii="Calibri" w:eastAsia="Calibri" w:hAnsi="Calibri" w:cs="Calibri"/>
                <w:sz w:val="22"/>
                <w:szCs w:val="22"/>
              </w:rPr>
              <w:t>Any</w:t>
            </w:r>
          </w:p>
        </w:tc>
        <w:tc>
          <w:tcPr>
            <w:tcW w:w="0" w:type="auto"/>
          </w:tcPr>
          <w:p w14:paraId="308C4C8D"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2 (Manitoba, UK Biobank)</w:t>
            </w:r>
          </w:p>
        </w:tc>
        <w:tc>
          <w:tcPr>
            <w:tcW w:w="0" w:type="auto"/>
          </w:tcPr>
          <w:p w14:paraId="11617C04"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1.81</w:t>
            </w:r>
          </w:p>
        </w:tc>
        <w:tc>
          <w:tcPr>
            <w:tcW w:w="1318" w:type="dxa"/>
          </w:tcPr>
          <w:p w14:paraId="63DF612B"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1.31-2.52</w:t>
            </w:r>
          </w:p>
        </w:tc>
        <w:tc>
          <w:tcPr>
            <w:tcW w:w="851" w:type="dxa"/>
          </w:tcPr>
          <w:p w14:paraId="0B9FA5E9"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1.65</w:t>
            </w:r>
          </w:p>
        </w:tc>
        <w:tc>
          <w:tcPr>
            <w:tcW w:w="2078" w:type="dxa"/>
          </w:tcPr>
          <w:p w14:paraId="06AC95B8"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0.88-3.07</w:t>
            </w:r>
          </w:p>
        </w:tc>
        <w:tc>
          <w:tcPr>
            <w:tcW w:w="992" w:type="dxa"/>
          </w:tcPr>
          <w:p w14:paraId="25F85E8E"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0.74</w:t>
            </w:r>
          </w:p>
        </w:tc>
      </w:tr>
      <w:tr w:rsidR="004937F2" w:rsidRPr="009034B6" w14:paraId="0255E3F7" w14:textId="77777777" w:rsidTr="002806BC">
        <w:tc>
          <w:tcPr>
            <w:tcW w:w="0" w:type="auto"/>
          </w:tcPr>
          <w:p w14:paraId="5424D10C" w14:textId="77777777" w:rsidR="004937F2" w:rsidRPr="009034B6" w:rsidRDefault="004937F2" w:rsidP="00BE6131">
            <w:pPr>
              <w:spacing w:line="276" w:lineRule="auto"/>
              <w:rPr>
                <w:rFonts w:ascii="Calibri" w:hAnsi="Calibri" w:cs="Calibri"/>
                <w:sz w:val="22"/>
                <w:szCs w:val="22"/>
              </w:rPr>
            </w:pPr>
            <w:r w:rsidRPr="009034B6">
              <w:rPr>
                <w:rFonts w:ascii="Calibri" w:eastAsia="Calibri" w:hAnsi="Calibri" w:cs="Calibri"/>
                <w:sz w:val="22"/>
                <w:szCs w:val="22"/>
              </w:rPr>
              <w:t>Hip</w:t>
            </w:r>
          </w:p>
        </w:tc>
        <w:tc>
          <w:tcPr>
            <w:tcW w:w="0" w:type="auto"/>
          </w:tcPr>
          <w:p w14:paraId="2374A87B"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2 (Manitoba, UK Biobank)</w:t>
            </w:r>
          </w:p>
        </w:tc>
        <w:tc>
          <w:tcPr>
            <w:tcW w:w="0" w:type="auto"/>
          </w:tcPr>
          <w:p w14:paraId="4D703878"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2.38</w:t>
            </w:r>
          </w:p>
        </w:tc>
        <w:tc>
          <w:tcPr>
            <w:tcW w:w="1318" w:type="dxa"/>
          </w:tcPr>
          <w:p w14:paraId="65333FDD"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1.47-3.84</w:t>
            </w:r>
          </w:p>
        </w:tc>
        <w:tc>
          <w:tcPr>
            <w:tcW w:w="851" w:type="dxa"/>
          </w:tcPr>
          <w:p w14:paraId="7A25ED2E"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1.68</w:t>
            </w:r>
          </w:p>
        </w:tc>
        <w:tc>
          <w:tcPr>
            <w:tcW w:w="2078" w:type="dxa"/>
          </w:tcPr>
          <w:p w14:paraId="1C08ED22"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0.22-12.60</w:t>
            </w:r>
          </w:p>
        </w:tc>
        <w:tc>
          <w:tcPr>
            <w:tcW w:w="992" w:type="dxa"/>
          </w:tcPr>
          <w:p w14:paraId="1D7DE8BA"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0.73</w:t>
            </w:r>
          </w:p>
        </w:tc>
      </w:tr>
      <w:tr w:rsidR="004937F2" w:rsidRPr="009034B6" w14:paraId="251A63EE" w14:textId="77777777" w:rsidTr="002806BC">
        <w:tc>
          <w:tcPr>
            <w:tcW w:w="0" w:type="auto"/>
          </w:tcPr>
          <w:p w14:paraId="34173DA4" w14:textId="77777777" w:rsidR="004937F2" w:rsidRPr="009034B6" w:rsidRDefault="004937F2" w:rsidP="00BE6131">
            <w:pPr>
              <w:spacing w:line="276" w:lineRule="auto"/>
              <w:rPr>
                <w:rFonts w:ascii="Calibri" w:hAnsi="Calibri" w:cs="Calibri"/>
                <w:sz w:val="22"/>
                <w:szCs w:val="22"/>
              </w:rPr>
            </w:pPr>
            <w:r w:rsidRPr="009034B6">
              <w:rPr>
                <w:rFonts w:ascii="Calibri" w:eastAsia="Calibri" w:hAnsi="Calibri" w:cs="Calibri"/>
                <w:sz w:val="22"/>
                <w:szCs w:val="22"/>
              </w:rPr>
              <w:t>MOF</w:t>
            </w:r>
          </w:p>
        </w:tc>
        <w:tc>
          <w:tcPr>
            <w:tcW w:w="0" w:type="auto"/>
          </w:tcPr>
          <w:p w14:paraId="7AA49E49"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2 (Manitoba, UK Biobank)</w:t>
            </w:r>
          </w:p>
        </w:tc>
        <w:tc>
          <w:tcPr>
            <w:tcW w:w="0" w:type="auto"/>
          </w:tcPr>
          <w:p w14:paraId="185941F8"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1.78</w:t>
            </w:r>
          </w:p>
        </w:tc>
        <w:tc>
          <w:tcPr>
            <w:tcW w:w="1318" w:type="dxa"/>
          </w:tcPr>
          <w:p w14:paraId="33448CDA"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1.33-2.38</w:t>
            </w:r>
          </w:p>
        </w:tc>
        <w:tc>
          <w:tcPr>
            <w:tcW w:w="851" w:type="dxa"/>
          </w:tcPr>
          <w:p w14:paraId="67DC6527"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1.60</w:t>
            </w:r>
          </w:p>
        </w:tc>
        <w:tc>
          <w:tcPr>
            <w:tcW w:w="2078" w:type="dxa"/>
          </w:tcPr>
          <w:p w14:paraId="0D2180D5"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0.70-3.66</w:t>
            </w:r>
          </w:p>
        </w:tc>
        <w:tc>
          <w:tcPr>
            <w:tcW w:w="992" w:type="dxa"/>
          </w:tcPr>
          <w:p w14:paraId="595821ED" w14:textId="77777777" w:rsidR="004937F2" w:rsidRPr="009034B6" w:rsidRDefault="004937F2" w:rsidP="00BE6131">
            <w:pPr>
              <w:spacing w:line="276" w:lineRule="auto"/>
              <w:rPr>
                <w:rFonts w:ascii="Calibri" w:hAnsi="Calibri" w:cs="Calibri"/>
                <w:sz w:val="22"/>
                <w:szCs w:val="22"/>
              </w:rPr>
            </w:pPr>
            <w:r w:rsidRPr="009034B6">
              <w:rPr>
                <w:rFonts w:ascii="Calibri" w:hAnsi="Calibri" w:cs="Calibri"/>
                <w:sz w:val="22"/>
                <w:szCs w:val="22"/>
              </w:rPr>
              <w:t>0.79</w:t>
            </w:r>
          </w:p>
        </w:tc>
      </w:tr>
    </w:tbl>
    <w:p w14:paraId="0FEE7B92" w14:textId="77777777" w:rsidR="004937F2" w:rsidRDefault="004937F2" w:rsidP="00EB3BC9">
      <w:pPr>
        <w:ind w:right="3380"/>
        <w:rPr>
          <w:rFonts w:asciiTheme="minorHAnsi" w:hAnsiTheme="minorHAnsi" w:cstheme="minorHAnsi"/>
        </w:rPr>
      </w:pPr>
    </w:p>
    <w:p w14:paraId="1DDD0FA1" w14:textId="77777777" w:rsidR="00276F05" w:rsidRPr="00276F05" w:rsidRDefault="00276F05" w:rsidP="00276F05">
      <w:pPr>
        <w:rPr>
          <w:rFonts w:asciiTheme="minorHAnsi" w:hAnsiTheme="minorHAnsi" w:cstheme="minorHAnsi"/>
        </w:rPr>
      </w:pPr>
      <w:r w:rsidRPr="00276F05">
        <w:rPr>
          <w:rFonts w:asciiTheme="minorHAnsi" w:hAnsiTheme="minorHAnsi" w:cstheme="minorHAnsi"/>
        </w:rPr>
        <w:t>Values are hazard ratios (HR) and 95% confidence intervals (CI), adjusted for age, sex, and duration of follow-up.</w:t>
      </w:r>
    </w:p>
    <w:p w14:paraId="7CA09860" w14:textId="44AD43E4" w:rsidR="008B32D8" w:rsidRDefault="00276F05" w:rsidP="00276F05">
      <w:pPr>
        <w:rPr>
          <w:rFonts w:asciiTheme="minorHAnsi" w:hAnsiTheme="minorHAnsi" w:cstheme="minorHAnsi"/>
        </w:rPr>
      </w:pPr>
      <w:r w:rsidRPr="00276F05">
        <w:rPr>
          <w:rFonts w:asciiTheme="minorHAnsi" w:hAnsiTheme="minorHAnsi" w:cstheme="minorHAnsi"/>
        </w:rPr>
        <w:t>MOF, major osteoporotic fracture.</w:t>
      </w:r>
    </w:p>
    <w:p w14:paraId="5BF62138" w14:textId="0C655483" w:rsidR="00276F05" w:rsidRDefault="00276F05">
      <w:pPr>
        <w:rPr>
          <w:rFonts w:asciiTheme="minorHAnsi" w:hAnsiTheme="minorHAnsi" w:cstheme="minorHAnsi"/>
          <w:highlight w:val="yellow"/>
        </w:rPr>
      </w:pPr>
      <w:r>
        <w:rPr>
          <w:rFonts w:asciiTheme="minorHAnsi" w:hAnsiTheme="minorHAnsi" w:cstheme="minorHAnsi"/>
          <w:highlight w:val="yellow"/>
        </w:rPr>
        <w:br w:type="page"/>
      </w:r>
    </w:p>
    <w:p w14:paraId="2667E009" w14:textId="77777777" w:rsidR="00276F05" w:rsidRPr="00276F05" w:rsidRDefault="00276F05" w:rsidP="00276F05">
      <w:pPr>
        <w:rPr>
          <w:rFonts w:asciiTheme="minorHAnsi" w:hAnsiTheme="minorHAnsi" w:cstheme="minorHAnsi"/>
          <w:highlight w:val="yellow"/>
        </w:rPr>
      </w:pPr>
    </w:p>
    <w:p w14:paraId="54E4D887" w14:textId="77777777" w:rsidR="008B32D8" w:rsidRDefault="008B32D8" w:rsidP="00DC60AB">
      <w:pPr>
        <w:rPr>
          <w:rFonts w:asciiTheme="minorHAnsi" w:hAnsiTheme="minorHAnsi" w:cstheme="minorHAnsi"/>
          <w:b/>
          <w:bCs/>
          <w:highlight w:val="yellow"/>
        </w:rPr>
      </w:pPr>
    </w:p>
    <w:p w14:paraId="64FB093C" w14:textId="36890699" w:rsidR="00F831F4" w:rsidRPr="00DA2DBD" w:rsidRDefault="00380193" w:rsidP="000B6AAF">
      <w:pPr>
        <w:ind w:right="5789"/>
        <w:rPr>
          <w:rFonts w:asciiTheme="minorHAnsi" w:hAnsiTheme="minorHAnsi" w:cstheme="minorHAnsi"/>
        </w:rPr>
      </w:pPr>
      <w:r w:rsidRPr="00885014">
        <w:rPr>
          <w:rFonts w:asciiTheme="minorHAnsi" w:hAnsiTheme="minorHAnsi" w:cstheme="minorHAnsi"/>
          <w:b/>
          <w:bCs/>
        </w:rPr>
        <w:t xml:space="preserve">Table </w:t>
      </w:r>
      <w:r w:rsidR="0042355D" w:rsidRPr="00885014">
        <w:rPr>
          <w:rFonts w:asciiTheme="minorHAnsi" w:hAnsiTheme="minorHAnsi" w:cstheme="minorHAnsi"/>
          <w:b/>
          <w:bCs/>
        </w:rPr>
        <w:t>E</w:t>
      </w:r>
      <w:r w:rsidRPr="00885014">
        <w:rPr>
          <w:rFonts w:asciiTheme="minorHAnsi" w:hAnsiTheme="minorHAnsi" w:cstheme="minorHAnsi"/>
        </w:rPr>
        <w:t xml:space="preserve">. </w:t>
      </w:r>
      <w:r w:rsidR="00AF68DB" w:rsidRPr="00885014">
        <w:rPr>
          <w:rFonts w:asciiTheme="minorHAnsi" w:hAnsiTheme="minorHAnsi" w:cstheme="minorHAnsi"/>
        </w:rPr>
        <w:t>Association</w:t>
      </w:r>
      <w:r w:rsidR="00AF68DB" w:rsidRPr="00DA2DBD">
        <w:rPr>
          <w:rFonts w:asciiTheme="minorHAnsi" w:hAnsiTheme="minorHAnsi" w:cstheme="minorHAnsi"/>
        </w:rPr>
        <w:t xml:space="preserve"> of </w:t>
      </w:r>
      <w:r w:rsidR="00AA6295" w:rsidRPr="00DA2DBD">
        <w:rPr>
          <w:rFonts w:asciiTheme="minorHAnsi" w:hAnsiTheme="minorHAnsi" w:cstheme="minorHAnsi"/>
        </w:rPr>
        <w:t>RA</w:t>
      </w:r>
      <w:r w:rsidR="00AF68DB" w:rsidRPr="00DA2DBD">
        <w:rPr>
          <w:rFonts w:asciiTheme="minorHAnsi" w:hAnsiTheme="minorHAnsi" w:cstheme="minorHAnsi"/>
        </w:rPr>
        <w:t xml:space="preserve"> with subsequent fracture risk at the sites indicated in men and </w:t>
      </w:r>
      <w:r w:rsidR="00A345BD">
        <w:rPr>
          <w:rFonts w:asciiTheme="minorHAnsi" w:hAnsiTheme="minorHAnsi" w:cstheme="minorHAnsi"/>
        </w:rPr>
        <w:t>wo</w:t>
      </w:r>
      <w:r w:rsidR="00AF68DB" w:rsidRPr="00DA2DBD">
        <w:rPr>
          <w:rFonts w:asciiTheme="minorHAnsi" w:hAnsiTheme="minorHAnsi" w:cstheme="minorHAnsi"/>
        </w:rPr>
        <w:t>men according to quality score of the cohorts</w:t>
      </w:r>
      <w:r w:rsidR="00B43B0F">
        <w:rPr>
          <w:rFonts w:asciiTheme="minorHAnsi" w:hAnsiTheme="minorHAnsi" w:cstheme="minorHAnsi"/>
        </w:rPr>
        <w:t>.</w:t>
      </w:r>
      <w:r w:rsidR="00DC60AB" w:rsidRPr="00DC60AB">
        <w:t xml:space="preserve"> </w:t>
      </w:r>
    </w:p>
    <w:p w14:paraId="437A5572" w14:textId="12B0D49C" w:rsidR="00380193" w:rsidRPr="00DA2DBD" w:rsidRDefault="00380193" w:rsidP="00DC60AB">
      <w:pPr>
        <w:rPr>
          <w:rFonts w:asciiTheme="minorHAnsi" w:hAnsiTheme="minorHAnsi" w:cstheme="minorHAnsi"/>
        </w:rPr>
      </w:pPr>
    </w:p>
    <w:p w14:paraId="7382666C" w14:textId="77777777" w:rsidR="007E7521" w:rsidRDefault="007E7521" w:rsidP="00380193">
      <w:pPr>
        <w:rPr>
          <w:rFonts w:asciiTheme="minorHAnsi" w:hAnsiTheme="minorHAnsi" w:cstheme="minorHAnsi"/>
          <w:highlight w:val="yellow"/>
        </w:rPr>
      </w:pPr>
    </w:p>
    <w:p w14:paraId="684ADEE5" w14:textId="26D9E7F0" w:rsidR="007C2558" w:rsidRPr="007C2558" w:rsidRDefault="007C2558" w:rsidP="007C2558">
      <w:pPr>
        <w:autoSpaceDE w:val="0"/>
        <w:autoSpaceDN w:val="0"/>
        <w:adjustRightInd w:val="0"/>
        <w:spacing w:line="276" w:lineRule="auto"/>
        <w:rPr>
          <w:rFonts w:ascii="Calibri" w:eastAsia="Calibri" w:hAnsi="Calibri" w:cs="Calibri"/>
          <w:sz w:val="22"/>
          <w:szCs w:val="22"/>
          <w:lang w:val="en-GB" w:eastAsia="en-US"/>
        </w:rPr>
      </w:pPr>
    </w:p>
    <w:tbl>
      <w:tblPr>
        <w:tblStyle w:val="TableGrid311"/>
        <w:tblW w:w="0" w:type="auto"/>
        <w:tblInd w:w="0" w:type="dxa"/>
        <w:tblLayout w:type="fixed"/>
        <w:tblLook w:val="04A0" w:firstRow="1" w:lastRow="0" w:firstColumn="1" w:lastColumn="0" w:noHBand="0" w:noVBand="1"/>
      </w:tblPr>
      <w:tblGrid>
        <w:gridCol w:w="2263"/>
        <w:gridCol w:w="1276"/>
        <w:gridCol w:w="709"/>
        <w:gridCol w:w="10"/>
        <w:gridCol w:w="1974"/>
        <w:gridCol w:w="1276"/>
      </w:tblGrid>
      <w:tr w:rsidR="00E11505" w:rsidRPr="007C2558" w14:paraId="57EAEE61" w14:textId="77777777" w:rsidTr="00607259">
        <w:tc>
          <w:tcPr>
            <w:tcW w:w="2263" w:type="dxa"/>
            <w:tcBorders>
              <w:top w:val="single" w:sz="4" w:space="0" w:color="auto"/>
              <w:left w:val="single" w:sz="4" w:space="0" w:color="auto"/>
              <w:bottom w:val="single" w:sz="4" w:space="0" w:color="auto"/>
              <w:right w:val="single" w:sz="4" w:space="0" w:color="auto"/>
            </w:tcBorders>
            <w:hideMark/>
          </w:tcPr>
          <w:p w14:paraId="00E0AE08" w14:textId="77777777" w:rsidR="007C2558" w:rsidRPr="007C2558" w:rsidRDefault="007C2558" w:rsidP="007C2558">
            <w:pP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Outcome</w:t>
            </w:r>
          </w:p>
          <w:p w14:paraId="46812BF8" w14:textId="77777777" w:rsidR="007C2558" w:rsidRPr="007C2558" w:rsidRDefault="007C2558" w:rsidP="007C2558">
            <w:pP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 xml:space="preserve"> fracture</w:t>
            </w:r>
          </w:p>
        </w:tc>
        <w:tc>
          <w:tcPr>
            <w:tcW w:w="1276" w:type="dxa"/>
            <w:tcBorders>
              <w:top w:val="single" w:sz="4" w:space="0" w:color="auto"/>
              <w:left w:val="single" w:sz="4" w:space="0" w:color="auto"/>
              <w:bottom w:val="single" w:sz="4" w:space="0" w:color="auto"/>
              <w:right w:val="single" w:sz="4" w:space="0" w:color="auto"/>
            </w:tcBorders>
            <w:hideMark/>
          </w:tcPr>
          <w:p w14:paraId="6480925F" w14:textId="77777777" w:rsidR="007C2558" w:rsidRPr="007C2558" w:rsidRDefault="007C2558" w:rsidP="00607259">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Number of  cohorts</w:t>
            </w:r>
          </w:p>
        </w:tc>
        <w:tc>
          <w:tcPr>
            <w:tcW w:w="709" w:type="dxa"/>
            <w:tcBorders>
              <w:top w:val="single" w:sz="4" w:space="0" w:color="auto"/>
              <w:left w:val="single" w:sz="4" w:space="0" w:color="auto"/>
              <w:bottom w:val="single" w:sz="4" w:space="0" w:color="auto"/>
              <w:right w:val="single" w:sz="4" w:space="0" w:color="auto"/>
            </w:tcBorders>
            <w:hideMark/>
          </w:tcPr>
          <w:p w14:paraId="337C448B" w14:textId="77777777" w:rsidR="007C2558" w:rsidRPr="007C2558" w:rsidRDefault="007C2558" w:rsidP="00607259">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HR</w:t>
            </w:r>
          </w:p>
        </w:tc>
        <w:tc>
          <w:tcPr>
            <w:tcW w:w="1984" w:type="dxa"/>
            <w:gridSpan w:val="2"/>
            <w:tcBorders>
              <w:top w:val="single" w:sz="4" w:space="0" w:color="auto"/>
              <w:left w:val="single" w:sz="4" w:space="0" w:color="auto"/>
              <w:bottom w:val="single" w:sz="4" w:space="0" w:color="auto"/>
              <w:right w:val="single" w:sz="4" w:space="0" w:color="auto"/>
            </w:tcBorders>
            <w:hideMark/>
          </w:tcPr>
          <w:p w14:paraId="415E4FE7" w14:textId="5146EADE" w:rsidR="007C2558" w:rsidRPr="007C2558" w:rsidRDefault="007C2558" w:rsidP="00607259">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95% CI</w:t>
            </w:r>
          </w:p>
        </w:tc>
        <w:tc>
          <w:tcPr>
            <w:tcW w:w="1276" w:type="dxa"/>
            <w:tcBorders>
              <w:top w:val="single" w:sz="4" w:space="0" w:color="auto"/>
              <w:left w:val="single" w:sz="4" w:space="0" w:color="auto"/>
              <w:bottom w:val="single" w:sz="4" w:space="0" w:color="auto"/>
              <w:right w:val="single" w:sz="4" w:space="0" w:color="auto"/>
            </w:tcBorders>
            <w:hideMark/>
          </w:tcPr>
          <w:p w14:paraId="5A2C2EBA" w14:textId="77777777" w:rsidR="007C2558" w:rsidRPr="007C2558" w:rsidRDefault="007C2558" w:rsidP="00607259">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p</w:t>
            </w:r>
            <w:r w:rsidRPr="007C2558">
              <w:rPr>
                <w:rFonts w:ascii="Calibri" w:eastAsia="Calibri" w:hAnsi="Calibri" w:cs="Calibri"/>
                <w:sz w:val="22"/>
                <w:szCs w:val="22"/>
                <w:vertAlign w:val="superscript"/>
                <w:lang w:val="sv-SE" w:eastAsia="en-US"/>
              </w:rPr>
              <w:t>a</w:t>
            </w:r>
          </w:p>
        </w:tc>
      </w:tr>
      <w:tr w:rsidR="007C2558" w:rsidRPr="007C2558" w14:paraId="1F243C4A" w14:textId="77777777" w:rsidTr="00607259">
        <w:tc>
          <w:tcPr>
            <w:tcW w:w="7508" w:type="dxa"/>
            <w:gridSpan w:val="6"/>
            <w:tcBorders>
              <w:top w:val="single" w:sz="4" w:space="0" w:color="auto"/>
              <w:left w:val="single" w:sz="4" w:space="0" w:color="auto"/>
              <w:bottom w:val="single" w:sz="4" w:space="0" w:color="auto"/>
              <w:right w:val="single" w:sz="4" w:space="0" w:color="auto"/>
            </w:tcBorders>
            <w:hideMark/>
          </w:tcPr>
          <w:p w14:paraId="43654566" w14:textId="77777777" w:rsidR="007C2558" w:rsidRPr="007C2558" w:rsidRDefault="007C2558" w:rsidP="00607259">
            <w:pPr>
              <w:jc w:val="center"/>
              <w:rPr>
                <w:rFonts w:ascii="Calibri" w:eastAsia="Calibri" w:hAnsi="Calibri" w:cs="Calibri"/>
                <w:i/>
                <w:iCs/>
                <w:sz w:val="22"/>
                <w:szCs w:val="22"/>
                <w:lang w:val="sv-SE" w:eastAsia="en-US"/>
              </w:rPr>
            </w:pPr>
            <w:r w:rsidRPr="007C2558">
              <w:rPr>
                <w:rFonts w:ascii="Calibri" w:eastAsia="Calibri" w:hAnsi="Calibri" w:cs="Calibri"/>
                <w:i/>
                <w:iCs/>
                <w:sz w:val="22"/>
                <w:szCs w:val="22"/>
                <w:lang w:val="en-GB" w:eastAsia="en-US"/>
              </w:rPr>
              <w:t>High quality</w:t>
            </w:r>
          </w:p>
        </w:tc>
      </w:tr>
      <w:tr w:rsidR="00CD3921" w:rsidRPr="007C2558" w14:paraId="6B933B0E" w14:textId="77777777" w:rsidTr="00607259">
        <w:tc>
          <w:tcPr>
            <w:tcW w:w="2263" w:type="dxa"/>
            <w:tcBorders>
              <w:top w:val="single" w:sz="4" w:space="0" w:color="auto"/>
              <w:left w:val="single" w:sz="4" w:space="0" w:color="auto"/>
              <w:bottom w:val="single" w:sz="4" w:space="0" w:color="auto"/>
              <w:right w:val="single" w:sz="4" w:space="0" w:color="auto"/>
            </w:tcBorders>
            <w:hideMark/>
          </w:tcPr>
          <w:p w14:paraId="4C299B61" w14:textId="77777777" w:rsidR="00CD3921" w:rsidRPr="007C2558" w:rsidRDefault="00CD3921" w:rsidP="00CD3921">
            <w:pP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Any</w:t>
            </w:r>
          </w:p>
        </w:tc>
        <w:tc>
          <w:tcPr>
            <w:tcW w:w="1276" w:type="dxa"/>
            <w:tcBorders>
              <w:top w:val="single" w:sz="4" w:space="0" w:color="auto"/>
              <w:left w:val="single" w:sz="4" w:space="0" w:color="auto"/>
              <w:bottom w:val="single" w:sz="4" w:space="0" w:color="auto"/>
              <w:right w:val="single" w:sz="4" w:space="0" w:color="auto"/>
            </w:tcBorders>
            <w:hideMark/>
          </w:tcPr>
          <w:p w14:paraId="733AB06D" w14:textId="5D61C069" w:rsidR="00CD3921" w:rsidRPr="007C2558" w:rsidRDefault="00CD3921" w:rsidP="00CD3921">
            <w:pPr>
              <w:jc w:val="center"/>
              <w:rPr>
                <w:rFonts w:ascii="Calibri" w:eastAsia="Calibri" w:hAnsi="Calibri" w:cs="Calibri"/>
                <w:sz w:val="22"/>
                <w:szCs w:val="22"/>
                <w:lang w:val="sv-SE" w:eastAsia="en-US"/>
              </w:rPr>
            </w:pPr>
            <w:r>
              <w:rPr>
                <w:rFonts w:ascii="Calibri" w:eastAsia="Calibri" w:hAnsi="Calibri" w:cs="Calibri"/>
                <w:sz w:val="22"/>
                <w:szCs w:val="22"/>
                <w:lang w:val="sv-SE" w:eastAsia="en-US"/>
              </w:rPr>
              <w:t>9</w:t>
            </w:r>
          </w:p>
        </w:tc>
        <w:tc>
          <w:tcPr>
            <w:tcW w:w="719" w:type="dxa"/>
            <w:gridSpan w:val="2"/>
            <w:tcBorders>
              <w:top w:val="single" w:sz="4" w:space="0" w:color="auto"/>
              <w:left w:val="single" w:sz="4" w:space="0" w:color="auto"/>
              <w:bottom w:val="single" w:sz="4" w:space="0" w:color="auto"/>
              <w:right w:val="single" w:sz="4" w:space="0" w:color="auto"/>
            </w:tcBorders>
            <w:hideMark/>
          </w:tcPr>
          <w:p w14:paraId="2D8F3DC9" w14:textId="73B8E219"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1.4</w:t>
            </w:r>
            <w:r>
              <w:rPr>
                <w:rFonts w:ascii="Calibri" w:eastAsia="Calibri" w:hAnsi="Calibri" w:cs="Calibri"/>
                <w:sz w:val="22"/>
                <w:szCs w:val="22"/>
                <w:lang w:val="sv-SE" w:eastAsia="en-US"/>
              </w:rPr>
              <w:t>3</w:t>
            </w:r>
          </w:p>
        </w:tc>
        <w:tc>
          <w:tcPr>
            <w:tcW w:w="1974" w:type="dxa"/>
            <w:tcBorders>
              <w:top w:val="single" w:sz="4" w:space="0" w:color="auto"/>
              <w:left w:val="single" w:sz="4" w:space="0" w:color="auto"/>
              <w:bottom w:val="single" w:sz="4" w:space="0" w:color="auto"/>
              <w:right w:val="single" w:sz="4" w:space="0" w:color="auto"/>
            </w:tcBorders>
            <w:hideMark/>
          </w:tcPr>
          <w:p w14:paraId="6B4208FB" w14:textId="63CD0B3C"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30</w:t>
            </w: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57</w:t>
            </w:r>
          </w:p>
        </w:tc>
        <w:tc>
          <w:tcPr>
            <w:tcW w:w="1276" w:type="dxa"/>
            <w:tcBorders>
              <w:top w:val="single" w:sz="4" w:space="0" w:color="auto"/>
              <w:left w:val="single" w:sz="4" w:space="0" w:color="auto"/>
              <w:bottom w:val="single" w:sz="4" w:space="0" w:color="auto"/>
              <w:right w:val="single" w:sz="4" w:space="0" w:color="auto"/>
            </w:tcBorders>
          </w:tcPr>
          <w:p w14:paraId="5F5F7187" w14:textId="77777777" w:rsidR="00CD3921" w:rsidRPr="007C2558" w:rsidRDefault="00CD3921" w:rsidP="00CD3921">
            <w:pPr>
              <w:jc w:val="center"/>
              <w:rPr>
                <w:rFonts w:ascii="Calibri" w:eastAsia="Calibri" w:hAnsi="Calibri" w:cs="Calibri"/>
                <w:color w:val="FF0000"/>
                <w:sz w:val="22"/>
                <w:szCs w:val="22"/>
                <w:lang w:val="sv-SE" w:eastAsia="en-US"/>
              </w:rPr>
            </w:pPr>
          </w:p>
        </w:tc>
      </w:tr>
      <w:tr w:rsidR="00CD3921" w:rsidRPr="007C2558" w14:paraId="03A0D9F5" w14:textId="77777777" w:rsidTr="00607259">
        <w:tc>
          <w:tcPr>
            <w:tcW w:w="2263" w:type="dxa"/>
            <w:tcBorders>
              <w:top w:val="single" w:sz="4" w:space="0" w:color="auto"/>
              <w:left w:val="single" w:sz="4" w:space="0" w:color="auto"/>
              <w:bottom w:val="single" w:sz="4" w:space="0" w:color="auto"/>
              <w:right w:val="single" w:sz="4" w:space="0" w:color="auto"/>
            </w:tcBorders>
            <w:hideMark/>
          </w:tcPr>
          <w:p w14:paraId="0A4D8153" w14:textId="77777777" w:rsidR="00CD3921" w:rsidRPr="007C2558" w:rsidRDefault="00CD3921" w:rsidP="00CD3921">
            <w:pP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Hip</w:t>
            </w:r>
          </w:p>
        </w:tc>
        <w:tc>
          <w:tcPr>
            <w:tcW w:w="1276" w:type="dxa"/>
            <w:tcBorders>
              <w:top w:val="single" w:sz="4" w:space="0" w:color="auto"/>
              <w:left w:val="single" w:sz="4" w:space="0" w:color="auto"/>
              <w:bottom w:val="single" w:sz="4" w:space="0" w:color="auto"/>
              <w:right w:val="single" w:sz="4" w:space="0" w:color="auto"/>
            </w:tcBorders>
            <w:hideMark/>
          </w:tcPr>
          <w:p w14:paraId="5A66FCBB" w14:textId="25C6F299" w:rsidR="00CD3921" w:rsidRPr="007C2558" w:rsidRDefault="00CD3921" w:rsidP="00CD3921">
            <w:pPr>
              <w:tabs>
                <w:tab w:val="center" w:pos="872"/>
              </w:tabs>
              <w:jc w:val="center"/>
              <w:rPr>
                <w:rFonts w:ascii="Calibri" w:eastAsia="Calibri" w:hAnsi="Calibri" w:cs="Calibri"/>
                <w:sz w:val="22"/>
                <w:szCs w:val="22"/>
                <w:lang w:val="sv-SE" w:eastAsia="en-US"/>
              </w:rPr>
            </w:pPr>
            <w:r>
              <w:rPr>
                <w:rFonts w:ascii="Calibri" w:eastAsia="Calibri" w:hAnsi="Calibri" w:cs="Calibri"/>
                <w:sz w:val="22"/>
                <w:szCs w:val="22"/>
                <w:lang w:val="sv-SE" w:eastAsia="en-US"/>
              </w:rPr>
              <w:t>5</w:t>
            </w:r>
          </w:p>
        </w:tc>
        <w:tc>
          <w:tcPr>
            <w:tcW w:w="719" w:type="dxa"/>
            <w:gridSpan w:val="2"/>
            <w:tcBorders>
              <w:top w:val="single" w:sz="4" w:space="0" w:color="auto"/>
              <w:left w:val="single" w:sz="4" w:space="0" w:color="auto"/>
              <w:bottom w:val="single" w:sz="4" w:space="0" w:color="auto"/>
              <w:right w:val="single" w:sz="4" w:space="0" w:color="auto"/>
            </w:tcBorders>
            <w:hideMark/>
          </w:tcPr>
          <w:p w14:paraId="3BFA78E3" w14:textId="5DB83716" w:rsidR="00CD3921" w:rsidRPr="007C2558" w:rsidRDefault="00CD3921" w:rsidP="00CD3921">
            <w:pPr>
              <w:jc w:val="center"/>
              <w:rPr>
                <w:rFonts w:ascii="Calibri" w:eastAsia="Calibri" w:hAnsi="Calibri" w:cs="Calibri"/>
                <w:sz w:val="22"/>
                <w:szCs w:val="22"/>
                <w:lang w:val="sv-SE" w:eastAsia="en-US"/>
              </w:rPr>
            </w:pPr>
            <w:r>
              <w:rPr>
                <w:rFonts w:ascii="Calibri" w:eastAsia="Calibri" w:hAnsi="Calibri" w:cs="Calibri"/>
                <w:sz w:val="22"/>
                <w:szCs w:val="22"/>
                <w:lang w:val="sv-SE" w:eastAsia="en-US"/>
              </w:rPr>
              <w:t>1.66</w:t>
            </w:r>
          </w:p>
        </w:tc>
        <w:tc>
          <w:tcPr>
            <w:tcW w:w="1974" w:type="dxa"/>
            <w:tcBorders>
              <w:top w:val="single" w:sz="4" w:space="0" w:color="auto"/>
              <w:left w:val="single" w:sz="4" w:space="0" w:color="auto"/>
              <w:bottom w:val="single" w:sz="4" w:space="0" w:color="auto"/>
              <w:right w:val="single" w:sz="4" w:space="0" w:color="auto"/>
            </w:tcBorders>
            <w:hideMark/>
          </w:tcPr>
          <w:p w14:paraId="12FC65F9" w14:textId="784FD44F"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18</w:t>
            </w:r>
            <w:r w:rsidRPr="007C2558">
              <w:rPr>
                <w:rFonts w:ascii="Calibri" w:eastAsia="Calibri" w:hAnsi="Calibri" w:cs="Calibri"/>
                <w:sz w:val="22"/>
                <w:szCs w:val="22"/>
                <w:lang w:val="sv-SE" w:eastAsia="en-US"/>
              </w:rPr>
              <w:t>-2.</w:t>
            </w:r>
            <w:r>
              <w:rPr>
                <w:rFonts w:ascii="Calibri" w:eastAsia="Calibri" w:hAnsi="Calibri" w:cs="Calibri"/>
                <w:sz w:val="22"/>
                <w:szCs w:val="22"/>
                <w:lang w:val="sv-SE" w:eastAsia="en-US"/>
              </w:rPr>
              <w:t>33</w:t>
            </w:r>
          </w:p>
        </w:tc>
        <w:tc>
          <w:tcPr>
            <w:tcW w:w="1276" w:type="dxa"/>
            <w:tcBorders>
              <w:top w:val="single" w:sz="4" w:space="0" w:color="auto"/>
              <w:left w:val="single" w:sz="4" w:space="0" w:color="auto"/>
              <w:bottom w:val="single" w:sz="4" w:space="0" w:color="auto"/>
              <w:right w:val="single" w:sz="4" w:space="0" w:color="auto"/>
            </w:tcBorders>
          </w:tcPr>
          <w:p w14:paraId="77E0BC33" w14:textId="77777777" w:rsidR="00CD3921" w:rsidRPr="007C2558" w:rsidRDefault="00CD3921" w:rsidP="00CD3921">
            <w:pPr>
              <w:jc w:val="center"/>
              <w:rPr>
                <w:rFonts w:ascii="Calibri" w:eastAsia="Calibri" w:hAnsi="Calibri" w:cs="Calibri"/>
                <w:color w:val="FF0000"/>
                <w:sz w:val="22"/>
                <w:szCs w:val="22"/>
                <w:lang w:val="sv-SE" w:eastAsia="en-US"/>
              </w:rPr>
            </w:pPr>
          </w:p>
        </w:tc>
      </w:tr>
      <w:tr w:rsidR="00CD3921" w:rsidRPr="007C2558" w14:paraId="7F0B8E88" w14:textId="77777777" w:rsidTr="00607259">
        <w:tc>
          <w:tcPr>
            <w:tcW w:w="2263" w:type="dxa"/>
            <w:tcBorders>
              <w:top w:val="single" w:sz="4" w:space="0" w:color="auto"/>
              <w:left w:val="single" w:sz="4" w:space="0" w:color="auto"/>
              <w:bottom w:val="single" w:sz="4" w:space="0" w:color="auto"/>
              <w:right w:val="single" w:sz="4" w:space="0" w:color="auto"/>
            </w:tcBorders>
            <w:hideMark/>
          </w:tcPr>
          <w:p w14:paraId="4CD62EFF" w14:textId="1988C2D7" w:rsidR="00CD3921" w:rsidRPr="007C2558" w:rsidRDefault="006F6565" w:rsidP="00CD3921">
            <w:pPr>
              <w:rPr>
                <w:rFonts w:ascii="Calibri" w:eastAsia="Calibri" w:hAnsi="Calibri" w:cs="Calibri"/>
                <w:sz w:val="22"/>
                <w:szCs w:val="22"/>
                <w:lang w:val="sv-SE" w:eastAsia="en-US"/>
              </w:rPr>
            </w:pPr>
            <w:r>
              <w:rPr>
                <w:rFonts w:ascii="Calibri" w:eastAsia="Calibri" w:hAnsi="Calibri" w:cs="Calibri"/>
                <w:sz w:val="22"/>
                <w:szCs w:val="22"/>
                <w:lang w:val="sv-SE" w:eastAsia="en-US"/>
              </w:rPr>
              <w:t>MOF</w:t>
            </w:r>
          </w:p>
        </w:tc>
        <w:tc>
          <w:tcPr>
            <w:tcW w:w="1276" w:type="dxa"/>
            <w:tcBorders>
              <w:top w:val="single" w:sz="4" w:space="0" w:color="auto"/>
              <w:left w:val="single" w:sz="4" w:space="0" w:color="auto"/>
              <w:bottom w:val="single" w:sz="4" w:space="0" w:color="auto"/>
              <w:right w:val="single" w:sz="4" w:space="0" w:color="auto"/>
            </w:tcBorders>
            <w:hideMark/>
          </w:tcPr>
          <w:p w14:paraId="4FD5BFCE" w14:textId="360AD794" w:rsidR="00CD3921" w:rsidRPr="007C2558" w:rsidRDefault="00CD3921" w:rsidP="00CD3921">
            <w:pPr>
              <w:jc w:val="center"/>
              <w:rPr>
                <w:rFonts w:ascii="Calibri" w:eastAsia="Calibri" w:hAnsi="Calibri" w:cs="Calibri"/>
                <w:sz w:val="22"/>
                <w:szCs w:val="22"/>
                <w:lang w:val="sv-SE" w:eastAsia="en-US"/>
              </w:rPr>
            </w:pPr>
            <w:r>
              <w:rPr>
                <w:rFonts w:ascii="Calibri" w:eastAsia="Calibri" w:hAnsi="Calibri" w:cs="Calibri"/>
                <w:sz w:val="22"/>
                <w:szCs w:val="22"/>
                <w:lang w:val="sv-SE" w:eastAsia="en-US"/>
              </w:rPr>
              <w:t>7</w:t>
            </w:r>
          </w:p>
        </w:tc>
        <w:tc>
          <w:tcPr>
            <w:tcW w:w="719" w:type="dxa"/>
            <w:gridSpan w:val="2"/>
            <w:tcBorders>
              <w:top w:val="single" w:sz="4" w:space="0" w:color="auto"/>
              <w:left w:val="single" w:sz="4" w:space="0" w:color="auto"/>
              <w:bottom w:val="single" w:sz="4" w:space="0" w:color="auto"/>
              <w:right w:val="single" w:sz="4" w:space="0" w:color="auto"/>
            </w:tcBorders>
            <w:hideMark/>
          </w:tcPr>
          <w:p w14:paraId="562C3380" w14:textId="00F1D3D3"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36</w:t>
            </w:r>
          </w:p>
        </w:tc>
        <w:tc>
          <w:tcPr>
            <w:tcW w:w="1974" w:type="dxa"/>
            <w:tcBorders>
              <w:top w:val="single" w:sz="4" w:space="0" w:color="auto"/>
              <w:left w:val="single" w:sz="4" w:space="0" w:color="auto"/>
              <w:bottom w:val="single" w:sz="4" w:space="0" w:color="auto"/>
              <w:right w:val="single" w:sz="4" w:space="0" w:color="auto"/>
            </w:tcBorders>
            <w:hideMark/>
          </w:tcPr>
          <w:p w14:paraId="78C0A464" w14:textId="3F037AEF" w:rsidR="00CD3921" w:rsidRPr="007C2558" w:rsidRDefault="00CD3921" w:rsidP="00CD3921">
            <w:pPr>
              <w:jc w:val="center"/>
              <w:rPr>
                <w:rFonts w:ascii="Calibri" w:eastAsia="Calibri" w:hAnsi="Calibri" w:cs="Calibri"/>
                <w:sz w:val="22"/>
                <w:szCs w:val="22"/>
                <w:lang w:val="sv-SE" w:eastAsia="en-US"/>
              </w:rPr>
            </w:pPr>
            <w:r>
              <w:rPr>
                <w:rFonts w:ascii="Calibri" w:eastAsia="Calibri" w:hAnsi="Calibri" w:cs="Calibri"/>
                <w:sz w:val="22"/>
                <w:szCs w:val="22"/>
                <w:lang w:val="sv-SE" w:eastAsia="en-US"/>
              </w:rPr>
              <w:t>1.30</w:t>
            </w: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43</w:t>
            </w:r>
          </w:p>
        </w:tc>
        <w:tc>
          <w:tcPr>
            <w:tcW w:w="1276" w:type="dxa"/>
            <w:tcBorders>
              <w:top w:val="single" w:sz="4" w:space="0" w:color="auto"/>
              <w:left w:val="single" w:sz="4" w:space="0" w:color="auto"/>
              <w:bottom w:val="single" w:sz="4" w:space="0" w:color="auto"/>
              <w:right w:val="single" w:sz="4" w:space="0" w:color="auto"/>
            </w:tcBorders>
          </w:tcPr>
          <w:p w14:paraId="116F89F1" w14:textId="77777777" w:rsidR="00CD3921" w:rsidRPr="007C2558" w:rsidRDefault="00CD3921" w:rsidP="00CD3921">
            <w:pPr>
              <w:jc w:val="center"/>
              <w:rPr>
                <w:rFonts w:ascii="Calibri" w:eastAsia="Calibri" w:hAnsi="Calibri" w:cs="Calibri"/>
                <w:color w:val="FF0000"/>
                <w:sz w:val="22"/>
                <w:szCs w:val="22"/>
                <w:lang w:val="sv-SE" w:eastAsia="en-US"/>
              </w:rPr>
            </w:pPr>
          </w:p>
        </w:tc>
      </w:tr>
      <w:tr w:rsidR="00CD3921" w:rsidRPr="007C2558" w14:paraId="0BB93886" w14:textId="77777777" w:rsidTr="00607259">
        <w:tc>
          <w:tcPr>
            <w:tcW w:w="2263" w:type="dxa"/>
            <w:tcBorders>
              <w:top w:val="single" w:sz="4" w:space="0" w:color="auto"/>
              <w:left w:val="single" w:sz="4" w:space="0" w:color="auto"/>
              <w:bottom w:val="single" w:sz="4" w:space="0" w:color="auto"/>
              <w:right w:val="single" w:sz="4" w:space="0" w:color="auto"/>
            </w:tcBorders>
            <w:hideMark/>
          </w:tcPr>
          <w:p w14:paraId="40FD75DA" w14:textId="77777777" w:rsidR="00CD3921" w:rsidRPr="007C2558" w:rsidRDefault="00CD3921" w:rsidP="00CD3921">
            <w:pP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Osteoporotic</w:t>
            </w:r>
          </w:p>
        </w:tc>
        <w:tc>
          <w:tcPr>
            <w:tcW w:w="1276" w:type="dxa"/>
            <w:tcBorders>
              <w:top w:val="single" w:sz="4" w:space="0" w:color="auto"/>
              <w:left w:val="single" w:sz="4" w:space="0" w:color="auto"/>
              <w:bottom w:val="single" w:sz="4" w:space="0" w:color="auto"/>
              <w:right w:val="single" w:sz="4" w:space="0" w:color="auto"/>
            </w:tcBorders>
            <w:hideMark/>
          </w:tcPr>
          <w:p w14:paraId="569F0655" w14:textId="4472A7BA" w:rsidR="00CD3921" w:rsidRPr="007C2558" w:rsidRDefault="00CD3921" w:rsidP="00CD3921">
            <w:pPr>
              <w:jc w:val="center"/>
              <w:rPr>
                <w:rFonts w:ascii="Calibri" w:eastAsia="Calibri" w:hAnsi="Calibri" w:cs="Calibri"/>
                <w:sz w:val="22"/>
                <w:szCs w:val="22"/>
                <w:lang w:val="sv-SE" w:eastAsia="en-US"/>
              </w:rPr>
            </w:pPr>
            <w:r>
              <w:rPr>
                <w:rFonts w:ascii="Calibri" w:eastAsia="Calibri" w:hAnsi="Calibri" w:cs="Calibri"/>
                <w:sz w:val="22"/>
                <w:szCs w:val="22"/>
                <w:lang w:val="sv-SE" w:eastAsia="en-US"/>
              </w:rPr>
              <w:t>8</w:t>
            </w:r>
          </w:p>
        </w:tc>
        <w:tc>
          <w:tcPr>
            <w:tcW w:w="719" w:type="dxa"/>
            <w:gridSpan w:val="2"/>
            <w:tcBorders>
              <w:top w:val="single" w:sz="4" w:space="0" w:color="auto"/>
              <w:left w:val="single" w:sz="4" w:space="0" w:color="auto"/>
              <w:bottom w:val="single" w:sz="4" w:space="0" w:color="auto"/>
              <w:right w:val="single" w:sz="4" w:space="0" w:color="auto"/>
            </w:tcBorders>
            <w:hideMark/>
          </w:tcPr>
          <w:p w14:paraId="2DC2D86D" w14:textId="7DF0815E"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4</w:t>
            </w:r>
            <w:r w:rsidRPr="007C2558">
              <w:rPr>
                <w:rFonts w:ascii="Calibri" w:eastAsia="Calibri" w:hAnsi="Calibri" w:cs="Calibri"/>
                <w:sz w:val="22"/>
                <w:szCs w:val="22"/>
                <w:lang w:val="sv-SE" w:eastAsia="en-US"/>
              </w:rPr>
              <w:t>2</w:t>
            </w:r>
          </w:p>
        </w:tc>
        <w:tc>
          <w:tcPr>
            <w:tcW w:w="1974" w:type="dxa"/>
            <w:tcBorders>
              <w:top w:val="single" w:sz="4" w:space="0" w:color="auto"/>
              <w:left w:val="single" w:sz="4" w:space="0" w:color="auto"/>
              <w:bottom w:val="single" w:sz="4" w:space="0" w:color="auto"/>
              <w:right w:val="single" w:sz="4" w:space="0" w:color="auto"/>
            </w:tcBorders>
            <w:hideMark/>
          </w:tcPr>
          <w:p w14:paraId="26F59681" w14:textId="2A7287FE"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23</w:t>
            </w: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62</w:t>
            </w:r>
          </w:p>
        </w:tc>
        <w:tc>
          <w:tcPr>
            <w:tcW w:w="1276" w:type="dxa"/>
            <w:tcBorders>
              <w:top w:val="single" w:sz="4" w:space="0" w:color="auto"/>
              <w:left w:val="single" w:sz="4" w:space="0" w:color="auto"/>
              <w:bottom w:val="single" w:sz="4" w:space="0" w:color="auto"/>
              <w:right w:val="single" w:sz="4" w:space="0" w:color="auto"/>
            </w:tcBorders>
          </w:tcPr>
          <w:p w14:paraId="369BA296" w14:textId="77777777" w:rsidR="00CD3921" w:rsidRPr="007C2558" w:rsidRDefault="00CD3921" w:rsidP="00CD3921">
            <w:pPr>
              <w:jc w:val="center"/>
              <w:rPr>
                <w:rFonts w:ascii="Calibri" w:eastAsia="Calibri" w:hAnsi="Calibri" w:cs="Calibri"/>
                <w:color w:val="FF0000"/>
                <w:sz w:val="22"/>
                <w:szCs w:val="22"/>
                <w:lang w:val="sv-SE" w:eastAsia="en-US"/>
              </w:rPr>
            </w:pPr>
          </w:p>
        </w:tc>
      </w:tr>
      <w:tr w:rsidR="00CD3921" w:rsidRPr="007C2558" w14:paraId="1141EFBF" w14:textId="77777777" w:rsidTr="00607259">
        <w:tc>
          <w:tcPr>
            <w:tcW w:w="7508" w:type="dxa"/>
            <w:gridSpan w:val="6"/>
            <w:tcBorders>
              <w:top w:val="single" w:sz="4" w:space="0" w:color="auto"/>
              <w:left w:val="single" w:sz="4" w:space="0" w:color="auto"/>
              <w:bottom w:val="single" w:sz="4" w:space="0" w:color="auto"/>
              <w:right w:val="single" w:sz="4" w:space="0" w:color="auto"/>
            </w:tcBorders>
            <w:hideMark/>
          </w:tcPr>
          <w:p w14:paraId="5BBA32F6" w14:textId="77777777" w:rsidR="00CD3921" w:rsidRPr="007C2558" w:rsidRDefault="00CD3921" w:rsidP="00CD3921">
            <w:pPr>
              <w:jc w:val="center"/>
              <w:rPr>
                <w:rFonts w:ascii="Calibri" w:eastAsia="Calibri" w:hAnsi="Calibri" w:cs="Calibri"/>
                <w:i/>
                <w:iCs/>
                <w:sz w:val="22"/>
                <w:szCs w:val="22"/>
                <w:lang w:val="sv-SE" w:eastAsia="en-US"/>
              </w:rPr>
            </w:pPr>
            <w:r w:rsidRPr="007C2558">
              <w:rPr>
                <w:rFonts w:ascii="Calibri" w:eastAsia="Calibri" w:hAnsi="Calibri" w:cs="Calibri"/>
                <w:i/>
                <w:iCs/>
                <w:sz w:val="22"/>
                <w:szCs w:val="22"/>
                <w:lang w:val="en-GB" w:eastAsia="en-US"/>
              </w:rPr>
              <w:t>Moderate quality</w:t>
            </w:r>
          </w:p>
        </w:tc>
      </w:tr>
      <w:tr w:rsidR="00CD3921" w:rsidRPr="007C2558" w14:paraId="647FB462" w14:textId="77777777" w:rsidTr="00607259">
        <w:tc>
          <w:tcPr>
            <w:tcW w:w="2263" w:type="dxa"/>
            <w:tcBorders>
              <w:top w:val="single" w:sz="4" w:space="0" w:color="auto"/>
              <w:left w:val="single" w:sz="4" w:space="0" w:color="auto"/>
              <w:bottom w:val="single" w:sz="4" w:space="0" w:color="auto"/>
              <w:right w:val="single" w:sz="4" w:space="0" w:color="auto"/>
            </w:tcBorders>
            <w:hideMark/>
          </w:tcPr>
          <w:p w14:paraId="299726D7" w14:textId="77777777" w:rsidR="00CD3921" w:rsidRPr="007C2558" w:rsidRDefault="00CD3921" w:rsidP="00CD3921">
            <w:pP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Any</w:t>
            </w:r>
          </w:p>
        </w:tc>
        <w:tc>
          <w:tcPr>
            <w:tcW w:w="1276" w:type="dxa"/>
            <w:tcBorders>
              <w:top w:val="single" w:sz="4" w:space="0" w:color="auto"/>
              <w:left w:val="single" w:sz="4" w:space="0" w:color="auto"/>
              <w:bottom w:val="single" w:sz="4" w:space="0" w:color="auto"/>
              <w:right w:val="single" w:sz="4" w:space="0" w:color="auto"/>
            </w:tcBorders>
            <w:hideMark/>
          </w:tcPr>
          <w:p w14:paraId="26B9BF47" w14:textId="25E04B57"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6</w:t>
            </w:r>
          </w:p>
        </w:tc>
        <w:tc>
          <w:tcPr>
            <w:tcW w:w="719" w:type="dxa"/>
            <w:gridSpan w:val="2"/>
            <w:tcBorders>
              <w:top w:val="single" w:sz="4" w:space="0" w:color="auto"/>
              <w:left w:val="single" w:sz="4" w:space="0" w:color="auto"/>
              <w:bottom w:val="single" w:sz="4" w:space="0" w:color="auto"/>
              <w:right w:val="single" w:sz="4" w:space="0" w:color="auto"/>
            </w:tcBorders>
            <w:hideMark/>
          </w:tcPr>
          <w:p w14:paraId="3EEBD0F9" w14:textId="0F7E5CF8"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1.5</w:t>
            </w:r>
            <w:r>
              <w:rPr>
                <w:rFonts w:ascii="Calibri" w:eastAsia="Calibri" w:hAnsi="Calibri" w:cs="Calibri"/>
                <w:sz w:val="22"/>
                <w:szCs w:val="22"/>
                <w:lang w:val="sv-SE" w:eastAsia="en-US"/>
              </w:rPr>
              <w:t>5</w:t>
            </w:r>
          </w:p>
        </w:tc>
        <w:tc>
          <w:tcPr>
            <w:tcW w:w="1974" w:type="dxa"/>
            <w:tcBorders>
              <w:top w:val="single" w:sz="4" w:space="0" w:color="auto"/>
              <w:left w:val="single" w:sz="4" w:space="0" w:color="auto"/>
              <w:bottom w:val="single" w:sz="4" w:space="0" w:color="auto"/>
              <w:right w:val="single" w:sz="4" w:space="0" w:color="auto"/>
            </w:tcBorders>
            <w:hideMark/>
          </w:tcPr>
          <w:p w14:paraId="77BCB38D" w14:textId="799AE9F1"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32</w:t>
            </w:r>
            <w:r w:rsidRPr="007C2558">
              <w:rPr>
                <w:rFonts w:ascii="Calibri" w:eastAsia="Calibri" w:hAnsi="Calibri" w:cs="Calibri"/>
                <w:sz w:val="22"/>
                <w:szCs w:val="22"/>
                <w:lang w:val="sv-SE" w:eastAsia="en-US"/>
              </w:rPr>
              <w:t>-1.8</w:t>
            </w:r>
            <w:r>
              <w:rPr>
                <w:rFonts w:ascii="Calibri" w:eastAsia="Calibri" w:hAnsi="Calibri" w:cs="Calibri"/>
                <w:sz w:val="22"/>
                <w:szCs w:val="22"/>
                <w:lang w:val="sv-SE"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1D4112EC" w14:textId="76BE6ECE" w:rsidR="00CD3921" w:rsidRPr="007C2558" w:rsidRDefault="00CD3921" w:rsidP="00CD3921">
            <w:pPr>
              <w:jc w:val="center"/>
              <w:rPr>
                <w:rFonts w:ascii="Calibri" w:eastAsia="Calibri" w:hAnsi="Calibri" w:cs="Calibri"/>
                <w:sz w:val="22"/>
                <w:szCs w:val="22"/>
                <w:lang w:val="sv-SE" w:eastAsia="en-US"/>
              </w:rPr>
            </w:pPr>
            <w:r>
              <w:rPr>
                <w:rFonts w:ascii="Calibri" w:eastAsia="Calibri" w:hAnsi="Calibri" w:cs="Calibri"/>
                <w:sz w:val="22"/>
                <w:szCs w:val="22"/>
                <w:lang w:val="sv-SE" w:eastAsia="en-US"/>
              </w:rPr>
              <w:t>&gt;0.30</w:t>
            </w:r>
          </w:p>
        </w:tc>
      </w:tr>
      <w:tr w:rsidR="00CD3921" w:rsidRPr="007C2558" w14:paraId="60AF446A" w14:textId="77777777" w:rsidTr="00607259">
        <w:tc>
          <w:tcPr>
            <w:tcW w:w="2263" w:type="dxa"/>
            <w:tcBorders>
              <w:top w:val="single" w:sz="4" w:space="0" w:color="auto"/>
              <w:left w:val="single" w:sz="4" w:space="0" w:color="auto"/>
              <w:bottom w:val="single" w:sz="4" w:space="0" w:color="auto"/>
              <w:right w:val="single" w:sz="4" w:space="0" w:color="auto"/>
            </w:tcBorders>
            <w:hideMark/>
          </w:tcPr>
          <w:p w14:paraId="12380CD7" w14:textId="77777777" w:rsidR="00CD3921" w:rsidRPr="007C2558" w:rsidRDefault="00CD3921" w:rsidP="00CD3921">
            <w:pP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Hip</w:t>
            </w:r>
          </w:p>
        </w:tc>
        <w:tc>
          <w:tcPr>
            <w:tcW w:w="1276" w:type="dxa"/>
            <w:tcBorders>
              <w:top w:val="single" w:sz="4" w:space="0" w:color="auto"/>
              <w:left w:val="single" w:sz="4" w:space="0" w:color="auto"/>
              <w:bottom w:val="single" w:sz="4" w:space="0" w:color="auto"/>
              <w:right w:val="single" w:sz="4" w:space="0" w:color="auto"/>
            </w:tcBorders>
            <w:hideMark/>
          </w:tcPr>
          <w:p w14:paraId="0B51438A" w14:textId="5FD02974"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1</w:t>
            </w:r>
          </w:p>
        </w:tc>
        <w:tc>
          <w:tcPr>
            <w:tcW w:w="719" w:type="dxa"/>
            <w:gridSpan w:val="2"/>
            <w:tcBorders>
              <w:top w:val="single" w:sz="4" w:space="0" w:color="auto"/>
              <w:left w:val="single" w:sz="4" w:space="0" w:color="auto"/>
              <w:bottom w:val="single" w:sz="4" w:space="0" w:color="auto"/>
              <w:right w:val="single" w:sz="4" w:space="0" w:color="auto"/>
            </w:tcBorders>
            <w:hideMark/>
          </w:tcPr>
          <w:p w14:paraId="4798B7C9" w14:textId="72E43780"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2.</w:t>
            </w:r>
            <w:r>
              <w:rPr>
                <w:rFonts w:ascii="Calibri" w:eastAsia="Calibri" w:hAnsi="Calibri" w:cs="Calibri"/>
                <w:sz w:val="22"/>
                <w:szCs w:val="22"/>
                <w:lang w:val="sv-SE" w:eastAsia="en-US"/>
              </w:rPr>
              <w:t>22</w:t>
            </w:r>
          </w:p>
        </w:tc>
        <w:tc>
          <w:tcPr>
            <w:tcW w:w="1974" w:type="dxa"/>
            <w:tcBorders>
              <w:top w:val="single" w:sz="4" w:space="0" w:color="auto"/>
              <w:left w:val="single" w:sz="4" w:space="0" w:color="auto"/>
              <w:bottom w:val="single" w:sz="4" w:space="0" w:color="auto"/>
              <w:right w:val="single" w:sz="4" w:space="0" w:color="auto"/>
            </w:tcBorders>
            <w:hideMark/>
          </w:tcPr>
          <w:p w14:paraId="48CF6BC4" w14:textId="7679BB84" w:rsidR="00CD3921" w:rsidRPr="007C2558" w:rsidRDefault="00CD3921" w:rsidP="00CD3921">
            <w:pPr>
              <w:jc w:val="center"/>
              <w:rPr>
                <w:rFonts w:ascii="Calibri" w:eastAsia="Calibri" w:hAnsi="Calibri" w:cs="Calibri"/>
                <w:sz w:val="22"/>
                <w:szCs w:val="22"/>
                <w:lang w:val="sv-SE" w:eastAsia="en-US"/>
              </w:rPr>
            </w:pPr>
            <w:r>
              <w:rPr>
                <w:rFonts w:ascii="Calibri" w:eastAsia="Calibri" w:hAnsi="Calibri" w:cs="Calibri"/>
                <w:sz w:val="22"/>
                <w:szCs w:val="22"/>
                <w:lang w:val="sv-SE" w:eastAsia="en-US"/>
              </w:rPr>
              <w:t>1.70</w:t>
            </w:r>
            <w:r w:rsidRPr="007C2558">
              <w:rPr>
                <w:rFonts w:ascii="Calibri" w:eastAsia="Calibri" w:hAnsi="Calibri" w:cs="Calibri"/>
                <w:sz w:val="22"/>
                <w:szCs w:val="22"/>
                <w:lang w:val="sv-SE" w:eastAsia="en-US"/>
              </w:rPr>
              <w:t>-</w:t>
            </w:r>
            <w:r>
              <w:rPr>
                <w:rFonts w:ascii="Calibri" w:eastAsia="Calibri" w:hAnsi="Calibri" w:cs="Calibri"/>
                <w:sz w:val="22"/>
                <w:szCs w:val="22"/>
                <w:lang w:val="sv-SE" w:eastAsia="en-US"/>
              </w:rPr>
              <w:t>2.90</w:t>
            </w:r>
          </w:p>
        </w:tc>
        <w:tc>
          <w:tcPr>
            <w:tcW w:w="1276" w:type="dxa"/>
            <w:tcBorders>
              <w:top w:val="single" w:sz="4" w:space="0" w:color="auto"/>
              <w:left w:val="single" w:sz="4" w:space="0" w:color="auto"/>
              <w:bottom w:val="single" w:sz="4" w:space="0" w:color="auto"/>
              <w:right w:val="single" w:sz="4" w:space="0" w:color="auto"/>
            </w:tcBorders>
            <w:hideMark/>
          </w:tcPr>
          <w:p w14:paraId="58661E8F" w14:textId="3B238450"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0.</w:t>
            </w:r>
            <w:r>
              <w:rPr>
                <w:rFonts w:ascii="Calibri" w:eastAsia="Calibri" w:hAnsi="Calibri" w:cs="Calibri"/>
                <w:sz w:val="22"/>
                <w:szCs w:val="22"/>
                <w:lang w:val="sv-SE" w:eastAsia="en-US"/>
              </w:rPr>
              <w:t>19</w:t>
            </w:r>
          </w:p>
        </w:tc>
      </w:tr>
      <w:tr w:rsidR="00CD3921" w:rsidRPr="007C2558" w14:paraId="668F4F9E" w14:textId="77777777" w:rsidTr="00607259">
        <w:tc>
          <w:tcPr>
            <w:tcW w:w="2263" w:type="dxa"/>
            <w:tcBorders>
              <w:top w:val="single" w:sz="4" w:space="0" w:color="auto"/>
              <w:left w:val="single" w:sz="4" w:space="0" w:color="auto"/>
              <w:bottom w:val="single" w:sz="4" w:space="0" w:color="auto"/>
              <w:right w:val="single" w:sz="4" w:space="0" w:color="auto"/>
            </w:tcBorders>
            <w:hideMark/>
          </w:tcPr>
          <w:p w14:paraId="3EE08900" w14:textId="366E1B9C" w:rsidR="00CD3921" w:rsidRPr="007C2558" w:rsidRDefault="006F6565" w:rsidP="00CD3921">
            <w:pPr>
              <w:rPr>
                <w:rFonts w:ascii="Calibri" w:eastAsia="Calibri" w:hAnsi="Calibri" w:cs="Calibri"/>
                <w:sz w:val="22"/>
                <w:szCs w:val="22"/>
                <w:lang w:val="sv-SE" w:eastAsia="en-US"/>
              </w:rPr>
            </w:pPr>
            <w:r>
              <w:rPr>
                <w:rFonts w:ascii="Calibri" w:eastAsia="Calibri" w:hAnsi="Calibri" w:cs="Calibri"/>
                <w:sz w:val="22"/>
                <w:szCs w:val="22"/>
                <w:lang w:val="sv-SE" w:eastAsia="en-US"/>
              </w:rPr>
              <w:t>MOF</w:t>
            </w:r>
          </w:p>
        </w:tc>
        <w:tc>
          <w:tcPr>
            <w:tcW w:w="1276" w:type="dxa"/>
            <w:tcBorders>
              <w:top w:val="single" w:sz="4" w:space="0" w:color="auto"/>
              <w:left w:val="single" w:sz="4" w:space="0" w:color="auto"/>
              <w:bottom w:val="single" w:sz="4" w:space="0" w:color="auto"/>
              <w:right w:val="single" w:sz="4" w:space="0" w:color="auto"/>
            </w:tcBorders>
            <w:hideMark/>
          </w:tcPr>
          <w:p w14:paraId="46F48D75" w14:textId="46CB6C07"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5</w:t>
            </w:r>
          </w:p>
        </w:tc>
        <w:tc>
          <w:tcPr>
            <w:tcW w:w="719" w:type="dxa"/>
            <w:gridSpan w:val="2"/>
            <w:tcBorders>
              <w:top w:val="single" w:sz="4" w:space="0" w:color="auto"/>
              <w:left w:val="single" w:sz="4" w:space="0" w:color="auto"/>
              <w:bottom w:val="single" w:sz="4" w:space="0" w:color="auto"/>
              <w:right w:val="single" w:sz="4" w:space="0" w:color="auto"/>
            </w:tcBorders>
            <w:hideMark/>
          </w:tcPr>
          <w:p w14:paraId="2EE38DC8" w14:textId="59DF22D4"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56</w:t>
            </w:r>
          </w:p>
        </w:tc>
        <w:tc>
          <w:tcPr>
            <w:tcW w:w="1974" w:type="dxa"/>
            <w:tcBorders>
              <w:top w:val="single" w:sz="4" w:space="0" w:color="auto"/>
              <w:left w:val="single" w:sz="4" w:space="0" w:color="auto"/>
              <w:bottom w:val="single" w:sz="4" w:space="0" w:color="auto"/>
              <w:right w:val="single" w:sz="4" w:space="0" w:color="auto"/>
            </w:tcBorders>
            <w:hideMark/>
          </w:tcPr>
          <w:p w14:paraId="6AC3080C" w14:textId="4813ADD6"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31</w:t>
            </w: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85</w:t>
            </w:r>
          </w:p>
        </w:tc>
        <w:tc>
          <w:tcPr>
            <w:tcW w:w="1276" w:type="dxa"/>
            <w:tcBorders>
              <w:top w:val="single" w:sz="4" w:space="0" w:color="auto"/>
              <w:left w:val="single" w:sz="4" w:space="0" w:color="auto"/>
              <w:bottom w:val="single" w:sz="4" w:space="0" w:color="auto"/>
              <w:right w:val="single" w:sz="4" w:space="0" w:color="auto"/>
            </w:tcBorders>
            <w:hideMark/>
          </w:tcPr>
          <w:p w14:paraId="57189EC2" w14:textId="5823270C"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0.1</w:t>
            </w:r>
            <w:r>
              <w:rPr>
                <w:rFonts w:ascii="Calibri" w:eastAsia="Calibri" w:hAnsi="Calibri" w:cs="Calibri"/>
                <w:sz w:val="22"/>
                <w:szCs w:val="22"/>
                <w:lang w:val="sv-SE" w:eastAsia="en-US"/>
              </w:rPr>
              <w:t>4</w:t>
            </w:r>
          </w:p>
        </w:tc>
      </w:tr>
      <w:tr w:rsidR="00CD3921" w:rsidRPr="007C2558" w14:paraId="7FFCB961" w14:textId="77777777" w:rsidTr="00607259">
        <w:tc>
          <w:tcPr>
            <w:tcW w:w="2263" w:type="dxa"/>
            <w:tcBorders>
              <w:top w:val="single" w:sz="4" w:space="0" w:color="auto"/>
              <w:left w:val="single" w:sz="4" w:space="0" w:color="auto"/>
              <w:bottom w:val="single" w:sz="4" w:space="0" w:color="auto"/>
              <w:right w:val="single" w:sz="4" w:space="0" w:color="auto"/>
            </w:tcBorders>
            <w:hideMark/>
          </w:tcPr>
          <w:p w14:paraId="7FAB05B5" w14:textId="77777777" w:rsidR="00CD3921" w:rsidRPr="007C2558" w:rsidRDefault="00CD3921" w:rsidP="00CD3921">
            <w:pP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Osteoporotic</w:t>
            </w:r>
          </w:p>
        </w:tc>
        <w:tc>
          <w:tcPr>
            <w:tcW w:w="1276" w:type="dxa"/>
            <w:tcBorders>
              <w:top w:val="single" w:sz="4" w:space="0" w:color="auto"/>
              <w:left w:val="single" w:sz="4" w:space="0" w:color="auto"/>
              <w:bottom w:val="single" w:sz="4" w:space="0" w:color="auto"/>
              <w:right w:val="single" w:sz="4" w:space="0" w:color="auto"/>
            </w:tcBorders>
            <w:hideMark/>
          </w:tcPr>
          <w:p w14:paraId="5F06E0D8" w14:textId="5ECDE7E9" w:rsidR="00CD3921" w:rsidRPr="007C2558" w:rsidRDefault="00CD3921" w:rsidP="00CD3921">
            <w:pPr>
              <w:tabs>
                <w:tab w:val="center" w:pos="915"/>
              </w:tabs>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4</w:t>
            </w:r>
          </w:p>
        </w:tc>
        <w:tc>
          <w:tcPr>
            <w:tcW w:w="719" w:type="dxa"/>
            <w:gridSpan w:val="2"/>
            <w:tcBorders>
              <w:top w:val="single" w:sz="4" w:space="0" w:color="auto"/>
              <w:left w:val="single" w:sz="4" w:space="0" w:color="auto"/>
              <w:bottom w:val="single" w:sz="4" w:space="0" w:color="auto"/>
              <w:right w:val="single" w:sz="4" w:space="0" w:color="auto"/>
            </w:tcBorders>
            <w:hideMark/>
          </w:tcPr>
          <w:p w14:paraId="25ECB47C" w14:textId="60A14461"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1.6</w:t>
            </w:r>
            <w:r>
              <w:rPr>
                <w:rFonts w:ascii="Calibri" w:eastAsia="Calibri" w:hAnsi="Calibri" w:cs="Calibri"/>
                <w:sz w:val="22"/>
                <w:szCs w:val="22"/>
                <w:lang w:val="sv-SE" w:eastAsia="en-US"/>
              </w:rPr>
              <w:t>2</w:t>
            </w:r>
          </w:p>
        </w:tc>
        <w:tc>
          <w:tcPr>
            <w:tcW w:w="1974" w:type="dxa"/>
            <w:tcBorders>
              <w:top w:val="single" w:sz="4" w:space="0" w:color="auto"/>
              <w:left w:val="single" w:sz="4" w:space="0" w:color="auto"/>
              <w:bottom w:val="single" w:sz="4" w:space="0" w:color="auto"/>
              <w:right w:val="single" w:sz="4" w:space="0" w:color="auto"/>
            </w:tcBorders>
            <w:hideMark/>
          </w:tcPr>
          <w:p w14:paraId="04D4AFC0" w14:textId="300B3A7B"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1.</w:t>
            </w:r>
            <w:r>
              <w:rPr>
                <w:rFonts w:ascii="Calibri" w:eastAsia="Calibri" w:hAnsi="Calibri" w:cs="Calibri"/>
                <w:sz w:val="22"/>
                <w:szCs w:val="22"/>
                <w:lang w:val="sv-SE" w:eastAsia="en-US"/>
              </w:rPr>
              <w:t>36-1.94</w:t>
            </w:r>
          </w:p>
        </w:tc>
        <w:tc>
          <w:tcPr>
            <w:tcW w:w="1276" w:type="dxa"/>
            <w:tcBorders>
              <w:top w:val="single" w:sz="4" w:space="0" w:color="auto"/>
              <w:left w:val="single" w:sz="4" w:space="0" w:color="auto"/>
              <w:bottom w:val="single" w:sz="4" w:space="0" w:color="auto"/>
              <w:right w:val="single" w:sz="4" w:space="0" w:color="auto"/>
            </w:tcBorders>
            <w:hideMark/>
          </w:tcPr>
          <w:p w14:paraId="6E66FCCA" w14:textId="5FDC9A5D" w:rsidR="00CD3921" w:rsidRPr="007C2558" w:rsidRDefault="00CD3921" w:rsidP="00CD3921">
            <w:pPr>
              <w:jc w:val="center"/>
              <w:rPr>
                <w:rFonts w:ascii="Calibri" w:eastAsia="Calibri" w:hAnsi="Calibri" w:cs="Calibri"/>
                <w:sz w:val="22"/>
                <w:szCs w:val="22"/>
                <w:lang w:val="sv-SE" w:eastAsia="en-US"/>
              </w:rPr>
            </w:pPr>
            <w:r w:rsidRPr="007C2558">
              <w:rPr>
                <w:rFonts w:ascii="Calibri" w:eastAsia="Calibri" w:hAnsi="Calibri" w:cs="Calibri"/>
                <w:sz w:val="22"/>
                <w:szCs w:val="22"/>
                <w:lang w:val="sv-SE" w:eastAsia="en-US"/>
              </w:rPr>
              <w:t>0.</w:t>
            </w:r>
            <w:r>
              <w:rPr>
                <w:rFonts w:ascii="Calibri" w:eastAsia="Calibri" w:hAnsi="Calibri" w:cs="Calibri"/>
                <w:sz w:val="22"/>
                <w:szCs w:val="22"/>
                <w:lang w:val="sv-SE" w:eastAsia="en-US"/>
              </w:rPr>
              <w:t>25</w:t>
            </w:r>
          </w:p>
        </w:tc>
      </w:tr>
      <w:tr w:rsidR="00CA536D" w:rsidRPr="007C2558" w14:paraId="26AFE7B2" w14:textId="77777777" w:rsidTr="002B0D51">
        <w:tc>
          <w:tcPr>
            <w:tcW w:w="7508" w:type="dxa"/>
            <w:gridSpan w:val="6"/>
            <w:tcBorders>
              <w:top w:val="single" w:sz="4" w:space="0" w:color="auto"/>
              <w:left w:val="single" w:sz="4" w:space="0" w:color="auto"/>
              <w:bottom w:val="single" w:sz="4" w:space="0" w:color="auto"/>
              <w:right w:val="single" w:sz="4" w:space="0" w:color="auto"/>
            </w:tcBorders>
            <w:hideMark/>
          </w:tcPr>
          <w:p w14:paraId="12BEB9BC" w14:textId="64E3F2A2" w:rsidR="00CA536D" w:rsidRDefault="00CA536D" w:rsidP="007C2558">
            <w:pPr>
              <w:rPr>
                <w:rFonts w:ascii="Calibri" w:eastAsia="Calibri" w:hAnsi="Calibri" w:cs="Calibri"/>
                <w:sz w:val="22"/>
                <w:szCs w:val="22"/>
                <w:lang w:val="sv-SE" w:eastAsia="en-US"/>
              </w:rPr>
            </w:pPr>
            <w:r w:rsidRPr="00607259">
              <w:rPr>
                <w:rFonts w:ascii="Calibri" w:eastAsia="Calibri" w:hAnsi="Calibri" w:cs="Calibri"/>
                <w:sz w:val="22"/>
                <w:szCs w:val="22"/>
                <w:vertAlign w:val="superscript"/>
                <w:lang w:val="sv-SE" w:eastAsia="en-US"/>
              </w:rPr>
              <w:t>a</w:t>
            </w:r>
            <w:r w:rsidRPr="00CA536D">
              <w:rPr>
                <w:rFonts w:ascii="Calibri" w:eastAsia="Calibri" w:hAnsi="Calibri" w:cs="Calibri"/>
                <w:sz w:val="22"/>
                <w:szCs w:val="22"/>
                <w:lang w:val="sv-SE" w:eastAsia="en-US"/>
              </w:rPr>
              <w:t xml:space="preserve"> Two-sided p-values compared with high quality.  There were no cohorts of low quality</w:t>
            </w:r>
          </w:p>
          <w:p w14:paraId="21AEFE0E" w14:textId="77777777" w:rsidR="00F831F4" w:rsidRPr="00F831F4" w:rsidRDefault="00F831F4" w:rsidP="00F831F4">
            <w:pPr>
              <w:rPr>
                <w:rFonts w:ascii="Calibri" w:eastAsia="Calibri" w:hAnsi="Calibri" w:cs="Calibri"/>
                <w:sz w:val="22"/>
                <w:szCs w:val="22"/>
                <w:lang w:val="sv-SE" w:eastAsia="en-US"/>
              </w:rPr>
            </w:pPr>
            <w:r w:rsidRPr="00F831F4">
              <w:rPr>
                <w:rFonts w:ascii="Calibri" w:eastAsia="Calibri" w:hAnsi="Calibri" w:cs="Calibri"/>
                <w:sz w:val="22"/>
                <w:szCs w:val="22"/>
                <w:lang w:val="sv-SE" w:eastAsia="en-US"/>
              </w:rPr>
              <w:t>Values are hazard ratios (HR) and 95% confidence intervals (CI), adjusted for age and duration of follow-up.</w:t>
            </w:r>
          </w:p>
          <w:p w14:paraId="7BFFF5FC" w14:textId="5155207F" w:rsidR="00F831F4" w:rsidRPr="007C2558" w:rsidRDefault="00F831F4" w:rsidP="00F831F4">
            <w:pPr>
              <w:rPr>
                <w:rFonts w:ascii="Calibri" w:eastAsia="Calibri" w:hAnsi="Calibri" w:cs="Calibri"/>
                <w:sz w:val="22"/>
                <w:szCs w:val="22"/>
                <w:lang w:val="sv-SE" w:eastAsia="en-US"/>
              </w:rPr>
            </w:pPr>
            <w:r w:rsidRPr="00F831F4">
              <w:rPr>
                <w:rFonts w:ascii="Calibri" w:eastAsia="Calibri" w:hAnsi="Calibri" w:cs="Calibri"/>
                <w:sz w:val="22"/>
                <w:szCs w:val="22"/>
                <w:lang w:val="sv-SE" w:eastAsia="en-US"/>
              </w:rPr>
              <w:t xml:space="preserve">MOF, major osteoporotic fracture.  </w:t>
            </w:r>
          </w:p>
          <w:p w14:paraId="3B4D8CBD" w14:textId="64F8172B" w:rsidR="00CA536D" w:rsidRPr="007C2558" w:rsidRDefault="00CA536D" w:rsidP="007C2558">
            <w:pPr>
              <w:rPr>
                <w:rFonts w:ascii="Calibri" w:eastAsia="Calibri" w:hAnsi="Calibri" w:cs="Calibri"/>
                <w:color w:val="FF0000"/>
                <w:sz w:val="22"/>
                <w:szCs w:val="22"/>
                <w:lang w:val="sv-SE" w:eastAsia="en-US"/>
              </w:rPr>
            </w:pPr>
          </w:p>
        </w:tc>
      </w:tr>
    </w:tbl>
    <w:p w14:paraId="5ECD1799" w14:textId="6ABDD68B" w:rsidR="007E7521" w:rsidRPr="007E7521" w:rsidRDefault="007E7521" w:rsidP="007E7521">
      <w:pPr>
        <w:autoSpaceDE w:val="0"/>
        <w:autoSpaceDN w:val="0"/>
        <w:adjustRightInd w:val="0"/>
        <w:spacing w:line="276" w:lineRule="auto"/>
        <w:rPr>
          <w:rFonts w:ascii="Calibri" w:eastAsia="Calibri" w:hAnsi="Calibri" w:cs="Calibri"/>
          <w:sz w:val="22"/>
          <w:szCs w:val="22"/>
          <w:lang w:val="en-GB" w:eastAsia="en-US"/>
        </w:rPr>
      </w:pPr>
    </w:p>
    <w:p w14:paraId="40E280EC" w14:textId="77777777" w:rsidR="003C6457" w:rsidRPr="007D0E26" w:rsidRDefault="003C6457" w:rsidP="00380193">
      <w:pPr>
        <w:rPr>
          <w:rFonts w:asciiTheme="minorHAnsi" w:hAnsiTheme="minorHAnsi" w:cstheme="minorHAnsi"/>
          <w:highlight w:val="yellow"/>
        </w:rPr>
      </w:pPr>
    </w:p>
    <w:p w14:paraId="7D93166C" w14:textId="77777777" w:rsidR="00C9518C" w:rsidRDefault="00C9518C" w:rsidP="002D4637">
      <w:pPr>
        <w:rPr>
          <w:rFonts w:asciiTheme="minorHAnsi" w:hAnsiTheme="minorHAnsi" w:cstheme="minorHAnsi"/>
        </w:rPr>
      </w:pPr>
    </w:p>
    <w:sectPr w:rsidR="00C9518C" w:rsidSect="003A0C9A">
      <w:pgSz w:w="16840"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AE1F9" w14:textId="77777777" w:rsidR="002C1E02" w:rsidRDefault="002C1E02" w:rsidP="00505D12">
      <w:r>
        <w:separator/>
      </w:r>
    </w:p>
  </w:endnote>
  <w:endnote w:type="continuationSeparator" w:id="0">
    <w:p w14:paraId="4C8147A7" w14:textId="77777777" w:rsidR="002C1E02" w:rsidRDefault="002C1E02" w:rsidP="00505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330076"/>
      <w:docPartObj>
        <w:docPartGallery w:val="Page Numbers (Bottom of Page)"/>
        <w:docPartUnique/>
      </w:docPartObj>
    </w:sdtPr>
    <w:sdtEndPr>
      <w:rPr>
        <w:noProof/>
      </w:rPr>
    </w:sdtEndPr>
    <w:sdtContent>
      <w:p w14:paraId="1930011F" w14:textId="7D18C11E" w:rsidR="00B3564F" w:rsidRDefault="00B3564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88C654" w14:textId="77777777" w:rsidR="00B3564F" w:rsidRDefault="00B356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009CF" w14:textId="77777777" w:rsidR="002C1E02" w:rsidRDefault="002C1E02" w:rsidP="00505D12">
      <w:r>
        <w:separator/>
      </w:r>
    </w:p>
  </w:footnote>
  <w:footnote w:type="continuationSeparator" w:id="0">
    <w:p w14:paraId="7C8D7B24" w14:textId="77777777" w:rsidR="002C1E02" w:rsidRDefault="002C1E02" w:rsidP="00505D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86CEE"/>
    <w:multiLevelType w:val="hybridMultilevel"/>
    <w:tmpl w:val="7B6438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0B930FD"/>
    <w:multiLevelType w:val="hybridMultilevel"/>
    <w:tmpl w:val="1E840396"/>
    <w:lvl w:ilvl="0" w:tplc="D16A543A">
      <w:start w:val="1"/>
      <w:numFmt w:val="decimal"/>
      <w:lvlText w:val="%1."/>
      <w:lvlJc w:val="left"/>
      <w:pPr>
        <w:ind w:left="1440" w:hanging="360"/>
      </w:pPr>
    </w:lvl>
    <w:lvl w:ilvl="1" w:tplc="9C82C8E0">
      <w:start w:val="1"/>
      <w:numFmt w:val="decimal"/>
      <w:lvlText w:val="%2."/>
      <w:lvlJc w:val="left"/>
      <w:pPr>
        <w:ind w:left="1440" w:hanging="360"/>
      </w:pPr>
    </w:lvl>
    <w:lvl w:ilvl="2" w:tplc="D1E61EC6">
      <w:start w:val="1"/>
      <w:numFmt w:val="decimal"/>
      <w:lvlText w:val="%3."/>
      <w:lvlJc w:val="left"/>
      <w:pPr>
        <w:ind w:left="1440" w:hanging="360"/>
      </w:pPr>
    </w:lvl>
    <w:lvl w:ilvl="3" w:tplc="18B8B032">
      <w:start w:val="1"/>
      <w:numFmt w:val="decimal"/>
      <w:lvlText w:val="%4."/>
      <w:lvlJc w:val="left"/>
      <w:pPr>
        <w:ind w:left="1440" w:hanging="360"/>
      </w:pPr>
    </w:lvl>
    <w:lvl w:ilvl="4" w:tplc="DB84FA62">
      <w:start w:val="1"/>
      <w:numFmt w:val="decimal"/>
      <w:lvlText w:val="%5."/>
      <w:lvlJc w:val="left"/>
      <w:pPr>
        <w:ind w:left="1440" w:hanging="360"/>
      </w:pPr>
    </w:lvl>
    <w:lvl w:ilvl="5" w:tplc="4A94612C">
      <w:start w:val="1"/>
      <w:numFmt w:val="decimal"/>
      <w:lvlText w:val="%6."/>
      <w:lvlJc w:val="left"/>
      <w:pPr>
        <w:ind w:left="1440" w:hanging="360"/>
      </w:pPr>
    </w:lvl>
    <w:lvl w:ilvl="6" w:tplc="4774A860">
      <w:start w:val="1"/>
      <w:numFmt w:val="decimal"/>
      <w:lvlText w:val="%7."/>
      <w:lvlJc w:val="left"/>
      <w:pPr>
        <w:ind w:left="1440" w:hanging="360"/>
      </w:pPr>
    </w:lvl>
    <w:lvl w:ilvl="7" w:tplc="E74E4088">
      <w:start w:val="1"/>
      <w:numFmt w:val="decimal"/>
      <w:lvlText w:val="%8."/>
      <w:lvlJc w:val="left"/>
      <w:pPr>
        <w:ind w:left="1440" w:hanging="360"/>
      </w:pPr>
    </w:lvl>
    <w:lvl w:ilvl="8" w:tplc="2A462366">
      <w:start w:val="1"/>
      <w:numFmt w:val="decimal"/>
      <w:lvlText w:val="%9."/>
      <w:lvlJc w:val="left"/>
      <w:pPr>
        <w:ind w:left="1440" w:hanging="360"/>
      </w:pPr>
    </w:lvl>
  </w:abstractNum>
  <w:abstractNum w:abstractNumId="2" w15:restartNumberingAfterBreak="0">
    <w:nsid w:val="1D0450E5"/>
    <w:multiLevelType w:val="hybridMultilevel"/>
    <w:tmpl w:val="523EA142"/>
    <w:lvl w:ilvl="0" w:tplc="7B526E1A">
      <w:start w:val="1"/>
      <w:numFmt w:val="bullet"/>
      <w:lvlText w:val="-"/>
      <w:lvlJc w:val="left"/>
      <w:pPr>
        <w:ind w:left="2912" w:hanging="360"/>
      </w:pPr>
      <w:rPr>
        <w:rFonts w:ascii="Calibri" w:eastAsiaTheme="minorHAnsi" w:hAnsi="Calibri" w:cs="Calibri" w:hint="default"/>
      </w:rPr>
    </w:lvl>
    <w:lvl w:ilvl="1" w:tplc="0C090003" w:tentative="1">
      <w:start w:val="1"/>
      <w:numFmt w:val="bullet"/>
      <w:lvlText w:val="o"/>
      <w:lvlJc w:val="left"/>
      <w:pPr>
        <w:ind w:left="3632" w:hanging="360"/>
      </w:pPr>
      <w:rPr>
        <w:rFonts w:ascii="Courier New" w:hAnsi="Courier New" w:cs="Courier New" w:hint="default"/>
      </w:rPr>
    </w:lvl>
    <w:lvl w:ilvl="2" w:tplc="0C090005" w:tentative="1">
      <w:start w:val="1"/>
      <w:numFmt w:val="bullet"/>
      <w:lvlText w:val=""/>
      <w:lvlJc w:val="left"/>
      <w:pPr>
        <w:ind w:left="4352" w:hanging="360"/>
      </w:pPr>
      <w:rPr>
        <w:rFonts w:ascii="Wingdings" w:hAnsi="Wingdings" w:hint="default"/>
      </w:rPr>
    </w:lvl>
    <w:lvl w:ilvl="3" w:tplc="0C090001" w:tentative="1">
      <w:start w:val="1"/>
      <w:numFmt w:val="bullet"/>
      <w:lvlText w:val=""/>
      <w:lvlJc w:val="left"/>
      <w:pPr>
        <w:ind w:left="5072" w:hanging="360"/>
      </w:pPr>
      <w:rPr>
        <w:rFonts w:ascii="Symbol" w:hAnsi="Symbol" w:hint="default"/>
      </w:rPr>
    </w:lvl>
    <w:lvl w:ilvl="4" w:tplc="0C090003" w:tentative="1">
      <w:start w:val="1"/>
      <w:numFmt w:val="bullet"/>
      <w:lvlText w:val="o"/>
      <w:lvlJc w:val="left"/>
      <w:pPr>
        <w:ind w:left="5792" w:hanging="360"/>
      </w:pPr>
      <w:rPr>
        <w:rFonts w:ascii="Courier New" w:hAnsi="Courier New" w:cs="Courier New" w:hint="default"/>
      </w:rPr>
    </w:lvl>
    <w:lvl w:ilvl="5" w:tplc="0C090005" w:tentative="1">
      <w:start w:val="1"/>
      <w:numFmt w:val="bullet"/>
      <w:lvlText w:val=""/>
      <w:lvlJc w:val="left"/>
      <w:pPr>
        <w:ind w:left="6512" w:hanging="360"/>
      </w:pPr>
      <w:rPr>
        <w:rFonts w:ascii="Wingdings" w:hAnsi="Wingdings" w:hint="default"/>
      </w:rPr>
    </w:lvl>
    <w:lvl w:ilvl="6" w:tplc="0C090001" w:tentative="1">
      <w:start w:val="1"/>
      <w:numFmt w:val="bullet"/>
      <w:lvlText w:val=""/>
      <w:lvlJc w:val="left"/>
      <w:pPr>
        <w:ind w:left="7232" w:hanging="360"/>
      </w:pPr>
      <w:rPr>
        <w:rFonts w:ascii="Symbol" w:hAnsi="Symbol" w:hint="default"/>
      </w:rPr>
    </w:lvl>
    <w:lvl w:ilvl="7" w:tplc="0C090003" w:tentative="1">
      <w:start w:val="1"/>
      <w:numFmt w:val="bullet"/>
      <w:lvlText w:val="o"/>
      <w:lvlJc w:val="left"/>
      <w:pPr>
        <w:ind w:left="7952" w:hanging="360"/>
      </w:pPr>
      <w:rPr>
        <w:rFonts w:ascii="Courier New" w:hAnsi="Courier New" w:cs="Courier New" w:hint="default"/>
      </w:rPr>
    </w:lvl>
    <w:lvl w:ilvl="8" w:tplc="0C090005" w:tentative="1">
      <w:start w:val="1"/>
      <w:numFmt w:val="bullet"/>
      <w:lvlText w:val=""/>
      <w:lvlJc w:val="left"/>
      <w:pPr>
        <w:ind w:left="8672" w:hanging="360"/>
      </w:pPr>
      <w:rPr>
        <w:rFonts w:ascii="Wingdings" w:hAnsi="Wingdings" w:hint="default"/>
      </w:rPr>
    </w:lvl>
  </w:abstractNum>
  <w:abstractNum w:abstractNumId="3" w15:restartNumberingAfterBreak="0">
    <w:nsid w:val="239E0E93"/>
    <w:multiLevelType w:val="hybridMultilevel"/>
    <w:tmpl w:val="845EB3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2DF2A10"/>
    <w:multiLevelType w:val="hybridMultilevel"/>
    <w:tmpl w:val="C8584E54"/>
    <w:lvl w:ilvl="0" w:tplc="C9A07EE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7D36517"/>
    <w:multiLevelType w:val="hybridMultilevel"/>
    <w:tmpl w:val="30E8B006"/>
    <w:lvl w:ilvl="0" w:tplc="DF36A944">
      <w:start w:val="2"/>
      <w:numFmt w:val="bullet"/>
      <w:lvlText w:val=""/>
      <w:lvlJc w:val="left"/>
      <w:pPr>
        <w:ind w:left="720" w:hanging="360"/>
      </w:pPr>
      <w:rPr>
        <w:rFonts w:ascii="Symbol" w:eastAsia="Calibri" w:hAnsi="Symbol" w:cs="Arial" w:hint="default"/>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98B4EF9"/>
    <w:multiLevelType w:val="hybridMultilevel"/>
    <w:tmpl w:val="5ECE87F0"/>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7" w15:restartNumberingAfterBreak="0">
    <w:nsid w:val="6B515DBA"/>
    <w:multiLevelType w:val="hybridMultilevel"/>
    <w:tmpl w:val="00F27C28"/>
    <w:lvl w:ilvl="0" w:tplc="3C6A298A">
      <w:start w:val="2"/>
      <w:numFmt w:val="bullet"/>
      <w:lvlText w:val=""/>
      <w:lvlJc w:val="left"/>
      <w:pPr>
        <w:ind w:left="720" w:hanging="360"/>
      </w:pPr>
      <w:rPr>
        <w:rFonts w:ascii="Symbol" w:eastAsiaTheme="minorHAnsi" w:hAnsi="Symbol"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2DB1889"/>
    <w:multiLevelType w:val="hybridMultilevel"/>
    <w:tmpl w:val="8F8C5E56"/>
    <w:lvl w:ilvl="0" w:tplc="8F72AAF8">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2"/>
  </w:num>
  <w:num w:numId="4">
    <w:abstractNumId w:val="7"/>
  </w:num>
  <w:num w:numId="5">
    <w:abstractNumId w:val="0"/>
  </w:num>
  <w:num w:numId="6">
    <w:abstractNumId w:val="5"/>
  </w:num>
  <w:num w:numId="7">
    <w:abstractNumId w:val="4"/>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BFEB47C-01E0-47A7-8748-B2335EF77882}"/>
    <w:docVar w:name="dgnword-eventsink" w:val="1395843882400"/>
    <w:docVar w:name="EN.InstantFormat" w:val="&lt;ENInstantFormat&gt;&lt;Enabled&gt;0&lt;/Enabled&gt;&lt;ScanUnformatted&gt;1&lt;/ScanUnformatted&gt;&lt;ScanChanges&gt;1&lt;/ScanChanges&gt;&lt;Suspended&gt;0&lt;/Suspended&gt;&lt;/ENInstantFormat&gt;"/>
    <w:docVar w:name="EN.Layout" w:val="&lt;ENLayout&gt;&lt;Style&gt;J Clin Psychopharmacol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wxe5aw2ir25zqera0av2svzwezp0xvrr9v0&quot;&gt;FRAX II - Systematic review_all&lt;record-ids&gt;&lt;item&gt;26&lt;/item&gt;&lt;item&gt;118&lt;/item&gt;&lt;item&gt;194&lt;/item&gt;&lt;item&gt;199&lt;/item&gt;&lt;item&gt;215&lt;/item&gt;&lt;item&gt;218&lt;/item&gt;&lt;item&gt;219&lt;/item&gt;&lt;item&gt;223&lt;/item&gt;&lt;item&gt;225&lt;/item&gt;&lt;item&gt;226&lt;/item&gt;&lt;item&gt;272&lt;/item&gt;&lt;item&gt;273&lt;/item&gt;&lt;item&gt;283&lt;/item&gt;&lt;item&gt;284&lt;/item&gt;&lt;item&gt;287&lt;/item&gt;&lt;item&gt;288&lt;/item&gt;&lt;item&gt;296&lt;/item&gt;&lt;item&gt;298&lt;/item&gt;&lt;item&gt;305&lt;/item&gt;&lt;item&gt;312&lt;/item&gt;&lt;item&gt;318&lt;/item&gt;&lt;item&gt;319&lt;/item&gt;&lt;item&gt;320&lt;/item&gt;&lt;item&gt;321&lt;/item&gt;&lt;item&gt;340&lt;/item&gt;&lt;item&gt;355&lt;/item&gt;&lt;item&gt;361&lt;/item&gt;&lt;item&gt;362&lt;/item&gt;&lt;item&gt;363&lt;/item&gt;&lt;item&gt;460&lt;/item&gt;&lt;item&gt;461&lt;/item&gt;&lt;item&gt;462&lt;/item&gt;&lt;item&gt;465&lt;/item&gt;&lt;item&gt;467&lt;/item&gt;&lt;item&gt;469&lt;/item&gt;&lt;item&gt;471&lt;/item&gt;&lt;item&gt;472&lt;/item&gt;&lt;item&gt;473&lt;/item&gt;&lt;item&gt;474&lt;/item&gt;&lt;item&gt;476&lt;/item&gt;&lt;item&gt;478&lt;/item&gt;&lt;item&gt;487&lt;/item&gt;&lt;item&gt;488&lt;/item&gt;&lt;item&gt;494&lt;/item&gt;&lt;item&gt;500&lt;/item&gt;&lt;item&gt;501&lt;/item&gt;&lt;/record-ids&gt;&lt;/item&gt;&lt;/Libraries&gt;"/>
  </w:docVars>
  <w:rsids>
    <w:rsidRoot w:val="002F0BCE"/>
    <w:rsid w:val="00000BA2"/>
    <w:rsid w:val="00002263"/>
    <w:rsid w:val="00003B9E"/>
    <w:rsid w:val="00004CEF"/>
    <w:rsid w:val="0000549E"/>
    <w:rsid w:val="000056D5"/>
    <w:rsid w:val="00006883"/>
    <w:rsid w:val="000069F6"/>
    <w:rsid w:val="00007CAC"/>
    <w:rsid w:val="0001058A"/>
    <w:rsid w:val="00010669"/>
    <w:rsid w:val="00010C97"/>
    <w:rsid w:val="00010DAB"/>
    <w:rsid w:val="00011ECC"/>
    <w:rsid w:val="00011F7C"/>
    <w:rsid w:val="000126B1"/>
    <w:rsid w:val="000128D4"/>
    <w:rsid w:val="00012B9D"/>
    <w:rsid w:val="0001309F"/>
    <w:rsid w:val="000140B0"/>
    <w:rsid w:val="00014B53"/>
    <w:rsid w:val="00014FEA"/>
    <w:rsid w:val="00015FCF"/>
    <w:rsid w:val="0001663D"/>
    <w:rsid w:val="00016F8D"/>
    <w:rsid w:val="00017396"/>
    <w:rsid w:val="00017B2C"/>
    <w:rsid w:val="00020223"/>
    <w:rsid w:val="00020EBA"/>
    <w:rsid w:val="000211D2"/>
    <w:rsid w:val="0002158C"/>
    <w:rsid w:val="00021ADA"/>
    <w:rsid w:val="00022328"/>
    <w:rsid w:val="000223F6"/>
    <w:rsid w:val="000229CB"/>
    <w:rsid w:val="00023078"/>
    <w:rsid w:val="00023A12"/>
    <w:rsid w:val="00023D36"/>
    <w:rsid w:val="00024027"/>
    <w:rsid w:val="00024C4F"/>
    <w:rsid w:val="00026BAA"/>
    <w:rsid w:val="00026C3E"/>
    <w:rsid w:val="00027126"/>
    <w:rsid w:val="00027C3A"/>
    <w:rsid w:val="00027D7B"/>
    <w:rsid w:val="00031AA5"/>
    <w:rsid w:val="00031BFC"/>
    <w:rsid w:val="000326C4"/>
    <w:rsid w:val="00033EE4"/>
    <w:rsid w:val="0003464F"/>
    <w:rsid w:val="0003520D"/>
    <w:rsid w:val="000354D0"/>
    <w:rsid w:val="0003594B"/>
    <w:rsid w:val="00035F88"/>
    <w:rsid w:val="00035FF0"/>
    <w:rsid w:val="000364A3"/>
    <w:rsid w:val="00036819"/>
    <w:rsid w:val="00037650"/>
    <w:rsid w:val="0003772E"/>
    <w:rsid w:val="00037FB3"/>
    <w:rsid w:val="00040511"/>
    <w:rsid w:val="00040D86"/>
    <w:rsid w:val="000428DA"/>
    <w:rsid w:val="00043871"/>
    <w:rsid w:val="000441FC"/>
    <w:rsid w:val="00044435"/>
    <w:rsid w:val="000444A5"/>
    <w:rsid w:val="0004530E"/>
    <w:rsid w:val="000453E2"/>
    <w:rsid w:val="0004749F"/>
    <w:rsid w:val="000501BE"/>
    <w:rsid w:val="0005182F"/>
    <w:rsid w:val="000522D0"/>
    <w:rsid w:val="000529BC"/>
    <w:rsid w:val="000531EF"/>
    <w:rsid w:val="000532B4"/>
    <w:rsid w:val="0005336D"/>
    <w:rsid w:val="000534D8"/>
    <w:rsid w:val="00053E3E"/>
    <w:rsid w:val="00054CE0"/>
    <w:rsid w:val="0005511C"/>
    <w:rsid w:val="0005517B"/>
    <w:rsid w:val="00055C4A"/>
    <w:rsid w:val="00056162"/>
    <w:rsid w:val="000562E9"/>
    <w:rsid w:val="000564B3"/>
    <w:rsid w:val="000564CB"/>
    <w:rsid w:val="00056820"/>
    <w:rsid w:val="00056A77"/>
    <w:rsid w:val="00056ACB"/>
    <w:rsid w:val="00056F4C"/>
    <w:rsid w:val="00057D5C"/>
    <w:rsid w:val="00060645"/>
    <w:rsid w:val="00061E30"/>
    <w:rsid w:val="00062235"/>
    <w:rsid w:val="0006366D"/>
    <w:rsid w:val="000640FC"/>
    <w:rsid w:val="0006466A"/>
    <w:rsid w:val="000653BA"/>
    <w:rsid w:val="000655BD"/>
    <w:rsid w:val="00065F62"/>
    <w:rsid w:val="00066617"/>
    <w:rsid w:val="00066DEA"/>
    <w:rsid w:val="0006743D"/>
    <w:rsid w:val="0006796A"/>
    <w:rsid w:val="00067C56"/>
    <w:rsid w:val="0007025D"/>
    <w:rsid w:val="000707D2"/>
    <w:rsid w:val="00070AAA"/>
    <w:rsid w:val="00070B08"/>
    <w:rsid w:val="00070F00"/>
    <w:rsid w:val="00070FE2"/>
    <w:rsid w:val="00071456"/>
    <w:rsid w:val="0007155F"/>
    <w:rsid w:val="0007187C"/>
    <w:rsid w:val="00071BDB"/>
    <w:rsid w:val="00072A56"/>
    <w:rsid w:val="000731E2"/>
    <w:rsid w:val="000737EC"/>
    <w:rsid w:val="000738F2"/>
    <w:rsid w:val="00074305"/>
    <w:rsid w:val="00074631"/>
    <w:rsid w:val="0007486D"/>
    <w:rsid w:val="00074BDB"/>
    <w:rsid w:val="00074E09"/>
    <w:rsid w:val="0007578B"/>
    <w:rsid w:val="000763F0"/>
    <w:rsid w:val="000766E1"/>
    <w:rsid w:val="00076D76"/>
    <w:rsid w:val="00076FCA"/>
    <w:rsid w:val="00077F43"/>
    <w:rsid w:val="00080B8F"/>
    <w:rsid w:val="00080CFA"/>
    <w:rsid w:val="00080ECC"/>
    <w:rsid w:val="00080F64"/>
    <w:rsid w:val="000817FB"/>
    <w:rsid w:val="000824C5"/>
    <w:rsid w:val="00082A71"/>
    <w:rsid w:val="00083839"/>
    <w:rsid w:val="0008397F"/>
    <w:rsid w:val="00083FC3"/>
    <w:rsid w:val="0008456F"/>
    <w:rsid w:val="000865DF"/>
    <w:rsid w:val="00087C1A"/>
    <w:rsid w:val="00090472"/>
    <w:rsid w:val="0009088A"/>
    <w:rsid w:val="00090D9A"/>
    <w:rsid w:val="00091986"/>
    <w:rsid w:val="00091DED"/>
    <w:rsid w:val="00092642"/>
    <w:rsid w:val="000927D2"/>
    <w:rsid w:val="00094AF4"/>
    <w:rsid w:val="000959C1"/>
    <w:rsid w:val="000960CA"/>
    <w:rsid w:val="0009635D"/>
    <w:rsid w:val="000969E8"/>
    <w:rsid w:val="00097791"/>
    <w:rsid w:val="000A1083"/>
    <w:rsid w:val="000A1247"/>
    <w:rsid w:val="000A1CE3"/>
    <w:rsid w:val="000A1DE2"/>
    <w:rsid w:val="000A236F"/>
    <w:rsid w:val="000A25F5"/>
    <w:rsid w:val="000A26B8"/>
    <w:rsid w:val="000A2AE5"/>
    <w:rsid w:val="000A2FB0"/>
    <w:rsid w:val="000A3594"/>
    <w:rsid w:val="000A3873"/>
    <w:rsid w:val="000A4754"/>
    <w:rsid w:val="000A4897"/>
    <w:rsid w:val="000A4979"/>
    <w:rsid w:val="000A52F7"/>
    <w:rsid w:val="000A586E"/>
    <w:rsid w:val="000A6518"/>
    <w:rsid w:val="000A6972"/>
    <w:rsid w:val="000A70CE"/>
    <w:rsid w:val="000A71B7"/>
    <w:rsid w:val="000A79F5"/>
    <w:rsid w:val="000A7BDC"/>
    <w:rsid w:val="000B0200"/>
    <w:rsid w:val="000B05DE"/>
    <w:rsid w:val="000B0830"/>
    <w:rsid w:val="000B0924"/>
    <w:rsid w:val="000B0E39"/>
    <w:rsid w:val="000B204A"/>
    <w:rsid w:val="000B204E"/>
    <w:rsid w:val="000B235F"/>
    <w:rsid w:val="000B2376"/>
    <w:rsid w:val="000B23CF"/>
    <w:rsid w:val="000B23E1"/>
    <w:rsid w:val="000B273E"/>
    <w:rsid w:val="000B2875"/>
    <w:rsid w:val="000B38B0"/>
    <w:rsid w:val="000B39CF"/>
    <w:rsid w:val="000B429E"/>
    <w:rsid w:val="000B44E4"/>
    <w:rsid w:val="000B4D07"/>
    <w:rsid w:val="000B5014"/>
    <w:rsid w:val="000B5683"/>
    <w:rsid w:val="000B5A67"/>
    <w:rsid w:val="000B6219"/>
    <w:rsid w:val="000B6842"/>
    <w:rsid w:val="000B697C"/>
    <w:rsid w:val="000B6AAF"/>
    <w:rsid w:val="000B6B4E"/>
    <w:rsid w:val="000B6EF8"/>
    <w:rsid w:val="000B757A"/>
    <w:rsid w:val="000C116F"/>
    <w:rsid w:val="000C2AB5"/>
    <w:rsid w:val="000C34B3"/>
    <w:rsid w:val="000C4692"/>
    <w:rsid w:val="000C4D03"/>
    <w:rsid w:val="000C5231"/>
    <w:rsid w:val="000C5B66"/>
    <w:rsid w:val="000D0259"/>
    <w:rsid w:val="000D1F4D"/>
    <w:rsid w:val="000D2776"/>
    <w:rsid w:val="000D2EA0"/>
    <w:rsid w:val="000D32C1"/>
    <w:rsid w:val="000D3A5F"/>
    <w:rsid w:val="000D413A"/>
    <w:rsid w:val="000D48AE"/>
    <w:rsid w:val="000D54F7"/>
    <w:rsid w:val="000D58DB"/>
    <w:rsid w:val="000D59ED"/>
    <w:rsid w:val="000D621E"/>
    <w:rsid w:val="000D6866"/>
    <w:rsid w:val="000D75EB"/>
    <w:rsid w:val="000D7A3F"/>
    <w:rsid w:val="000E02E6"/>
    <w:rsid w:val="000E03A8"/>
    <w:rsid w:val="000E05B6"/>
    <w:rsid w:val="000E11BA"/>
    <w:rsid w:val="000E1F81"/>
    <w:rsid w:val="000E204B"/>
    <w:rsid w:val="000E27C1"/>
    <w:rsid w:val="000E2C08"/>
    <w:rsid w:val="000E30F8"/>
    <w:rsid w:val="000E3822"/>
    <w:rsid w:val="000E3B1A"/>
    <w:rsid w:val="000E40BF"/>
    <w:rsid w:val="000E46A2"/>
    <w:rsid w:val="000E4DA2"/>
    <w:rsid w:val="000E52BC"/>
    <w:rsid w:val="000E55E6"/>
    <w:rsid w:val="000E59CF"/>
    <w:rsid w:val="000E5ED0"/>
    <w:rsid w:val="000E5F85"/>
    <w:rsid w:val="000E6FB3"/>
    <w:rsid w:val="000E7126"/>
    <w:rsid w:val="000E730B"/>
    <w:rsid w:val="000E7744"/>
    <w:rsid w:val="000E78EE"/>
    <w:rsid w:val="000E7F5A"/>
    <w:rsid w:val="000F0DA5"/>
    <w:rsid w:val="000F13FE"/>
    <w:rsid w:val="000F273F"/>
    <w:rsid w:val="000F27E5"/>
    <w:rsid w:val="000F35E5"/>
    <w:rsid w:val="000F3E70"/>
    <w:rsid w:val="000F4050"/>
    <w:rsid w:val="000F439C"/>
    <w:rsid w:val="000F5494"/>
    <w:rsid w:val="000F571F"/>
    <w:rsid w:val="000F5BAB"/>
    <w:rsid w:val="000F66A2"/>
    <w:rsid w:val="000F687E"/>
    <w:rsid w:val="001004F6"/>
    <w:rsid w:val="00100533"/>
    <w:rsid w:val="00100828"/>
    <w:rsid w:val="00100B6B"/>
    <w:rsid w:val="0010134E"/>
    <w:rsid w:val="001014A3"/>
    <w:rsid w:val="00102206"/>
    <w:rsid w:val="001022BA"/>
    <w:rsid w:val="00102761"/>
    <w:rsid w:val="00102ACE"/>
    <w:rsid w:val="00102B6F"/>
    <w:rsid w:val="001031D5"/>
    <w:rsid w:val="00103A5A"/>
    <w:rsid w:val="00103FF1"/>
    <w:rsid w:val="00104125"/>
    <w:rsid w:val="001041C4"/>
    <w:rsid w:val="00104A4B"/>
    <w:rsid w:val="00105A11"/>
    <w:rsid w:val="00105CDA"/>
    <w:rsid w:val="001060C8"/>
    <w:rsid w:val="00106361"/>
    <w:rsid w:val="00106F53"/>
    <w:rsid w:val="00110175"/>
    <w:rsid w:val="001106A4"/>
    <w:rsid w:val="00110C03"/>
    <w:rsid w:val="00111CC2"/>
    <w:rsid w:val="00112085"/>
    <w:rsid w:val="00112306"/>
    <w:rsid w:val="00112D9D"/>
    <w:rsid w:val="001139AB"/>
    <w:rsid w:val="00113A68"/>
    <w:rsid w:val="00114010"/>
    <w:rsid w:val="00114292"/>
    <w:rsid w:val="00114DAE"/>
    <w:rsid w:val="0011560C"/>
    <w:rsid w:val="00116254"/>
    <w:rsid w:val="001164CB"/>
    <w:rsid w:val="0011697D"/>
    <w:rsid w:val="00116E15"/>
    <w:rsid w:val="001174BE"/>
    <w:rsid w:val="001176C3"/>
    <w:rsid w:val="00120A96"/>
    <w:rsid w:val="00120B81"/>
    <w:rsid w:val="00121242"/>
    <w:rsid w:val="0012126A"/>
    <w:rsid w:val="00122314"/>
    <w:rsid w:val="00122EC6"/>
    <w:rsid w:val="001247EE"/>
    <w:rsid w:val="00124AA3"/>
    <w:rsid w:val="0012500E"/>
    <w:rsid w:val="00125382"/>
    <w:rsid w:val="00125814"/>
    <w:rsid w:val="00125D28"/>
    <w:rsid w:val="00125EAA"/>
    <w:rsid w:val="00125FC1"/>
    <w:rsid w:val="00126DC0"/>
    <w:rsid w:val="0012733A"/>
    <w:rsid w:val="0013019A"/>
    <w:rsid w:val="00130627"/>
    <w:rsid w:val="00130D2C"/>
    <w:rsid w:val="00130D53"/>
    <w:rsid w:val="00130E8D"/>
    <w:rsid w:val="001313CB"/>
    <w:rsid w:val="00131801"/>
    <w:rsid w:val="00131D78"/>
    <w:rsid w:val="00133606"/>
    <w:rsid w:val="0013374F"/>
    <w:rsid w:val="00134554"/>
    <w:rsid w:val="00134CF3"/>
    <w:rsid w:val="0013509F"/>
    <w:rsid w:val="001354B8"/>
    <w:rsid w:val="00135629"/>
    <w:rsid w:val="00135AF9"/>
    <w:rsid w:val="001363C7"/>
    <w:rsid w:val="00136666"/>
    <w:rsid w:val="00136771"/>
    <w:rsid w:val="00137E45"/>
    <w:rsid w:val="00137E65"/>
    <w:rsid w:val="00140017"/>
    <w:rsid w:val="00140336"/>
    <w:rsid w:val="00140713"/>
    <w:rsid w:val="0014073B"/>
    <w:rsid w:val="001408D2"/>
    <w:rsid w:val="00140945"/>
    <w:rsid w:val="0014192C"/>
    <w:rsid w:val="00141C4C"/>
    <w:rsid w:val="00142182"/>
    <w:rsid w:val="00142998"/>
    <w:rsid w:val="00142A78"/>
    <w:rsid w:val="00142B80"/>
    <w:rsid w:val="00142FE4"/>
    <w:rsid w:val="001432DB"/>
    <w:rsid w:val="001433EF"/>
    <w:rsid w:val="00144988"/>
    <w:rsid w:val="001449EF"/>
    <w:rsid w:val="00145244"/>
    <w:rsid w:val="001453A1"/>
    <w:rsid w:val="001454D7"/>
    <w:rsid w:val="001468FC"/>
    <w:rsid w:val="00146EB0"/>
    <w:rsid w:val="0014780A"/>
    <w:rsid w:val="00150920"/>
    <w:rsid w:val="00151377"/>
    <w:rsid w:val="001513E9"/>
    <w:rsid w:val="0015154C"/>
    <w:rsid w:val="00151FF4"/>
    <w:rsid w:val="0015261D"/>
    <w:rsid w:val="00152E8E"/>
    <w:rsid w:val="00153819"/>
    <w:rsid w:val="0015444E"/>
    <w:rsid w:val="00154C7E"/>
    <w:rsid w:val="00155102"/>
    <w:rsid w:val="0015528F"/>
    <w:rsid w:val="00155A2F"/>
    <w:rsid w:val="00156512"/>
    <w:rsid w:val="00156D08"/>
    <w:rsid w:val="00156DBB"/>
    <w:rsid w:val="00156FEA"/>
    <w:rsid w:val="001608F0"/>
    <w:rsid w:val="00161474"/>
    <w:rsid w:val="001616C1"/>
    <w:rsid w:val="00161C8B"/>
    <w:rsid w:val="001623C0"/>
    <w:rsid w:val="0016249A"/>
    <w:rsid w:val="001630B7"/>
    <w:rsid w:val="00163295"/>
    <w:rsid w:val="0016336D"/>
    <w:rsid w:val="001633F2"/>
    <w:rsid w:val="00164544"/>
    <w:rsid w:val="0016611C"/>
    <w:rsid w:val="00166305"/>
    <w:rsid w:val="00167B5B"/>
    <w:rsid w:val="00167B6C"/>
    <w:rsid w:val="0017045A"/>
    <w:rsid w:val="00170479"/>
    <w:rsid w:val="001717CF"/>
    <w:rsid w:val="00172CCC"/>
    <w:rsid w:val="00173306"/>
    <w:rsid w:val="00173513"/>
    <w:rsid w:val="00173571"/>
    <w:rsid w:val="001741BA"/>
    <w:rsid w:val="00174BC8"/>
    <w:rsid w:val="00175509"/>
    <w:rsid w:val="00175F71"/>
    <w:rsid w:val="00176265"/>
    <w:rsid w:val="00176484"/>
    <w:rsid w:val="001771F9"/>
    <w:rsid w:val="00177615"/>
    <w:rsid w:val="00177C53"/>
    <w:rsid w:val="00177E5D"/>
    <w:rsid w:val="00177E9E"/>
    <w:rsid w:val="00180200"/>
    <w:rsid w:val="00180C5A"/>
    <w:rsid w:val="00180C63"/>
    <w:rsid w:val="00181E12"/>
    <w:rsid w:val="001821BC"/>
    <w:rsid w:val="00182812"/>
    <w:rsid w:val="00182EA4"/>
    <w:rsid w:val="0018371B"/>
    <w:rsid w:val="001840F3"/>
    <w:rsid w:val="001844C9"/>
    <w:rsid w:val="001846B2"/>
    <w:rsid w:val="001848EB"/>
    <w:rsid w:val="00185342"/>
    <w:rsid w:val="00185D64"/>
    <w:rsid w:val="00186184"/>
    <w:rsid w:val="00186A8A"/>
    <w:rsid w:val="00187567"/>
    <w:rsid w:val="001879AA"/>
    <w:rsid w:val="00187C61"/>
    <w:rsid w:val="00190BF4"/>
    <w:rsid w:val="00191347"/>
    <w:rsid w:val="00191F16"/>
    <w:rsid w:val="0019298D"/>
    <w:rsid w:val="00193259"/>
    <w:rsid w:val="00195265"/>
    <w:rsid w:val="001953EA"/>
    <w:rsid w:val="00196407"/>
    <w:rsid w:val="00196690"/>
    <w:rsid w:val="00196BFE"/>
    <w:rsid w:val="001971AF"/>
    <w:rsid w:val="00197AB1"/>
    <w:rsid w:val="00197D30"/>
    <w:rsid w:val="001A0129"/>
    <w:rsid w:val="001A0601"/>
    <w:rsid w:val="001A0794"/>
    <w:rsid w:val="001A08B1"/>
    <w:rsid w:val="001A10D6"/>
    <w:rsid w:val="001A230F"/>
    <w:rsid w:val="001A2339"/>
    <w:rsid w:val="001A2AD5"/>
    <w:rsid w:val="001A3C6C"/>
    <w:rsid w:val="001A49B9"/>
    <w:rsid w:val="001A4A87"/>
    <w:rsid w:val="001A4BAA"/>
    <w:rsid w:val="001A56A3"/>
    <w:rsid w:val="001A5E7C"/>
    <w:rsid w:val="001A69B5"/>
    <w:rsid w:val="001A6EC3"/>
    <w:rsid w:val="001A7700"/>
    <w:rsid w:val="001A77CC"/>
    <w:rsid w:val="001A7987"/>
    <w:rsid w:val="001B12B1"/>
    <w:rsid w:val="001B1500"/>
    <w:rsid w:val="001B20CE"/>
    <w:rsid w:val="001B374E"/>
    <w:rsid w:val="001B3D88"/>
    <w:rsid w:val="001B4037"/>
    <w:rsid w:val="001B4A0E"/>
    <w:rsid w:val="001B4AC6"/>
    <w:rsid w:val="001B4B6A"/>
    <w:rsid w:val="001B5E2D"/>
    <w:rsid w:val="001B6D88"/>
    <w:rsid w:val="001B78D7"/>
    <w:rsid w:val="001B7DED"/>
    <w:rsid w:val="001C0243"/>
    <w:rsid w:val="001C0C87"/>
    <w:rsid w:val="001C1CC0"/>
    <w:rsid w:val="001C201D"/>
    <w:rsid w:val="001C2D82"/>
    <w:rsid w:val="001C3451"/>
    <w:rsid w:val="001C3BD9"/>
    <w:rsid w:val="001C441A"/>
    <w:rsid w:val="001C46C8"/>
    <w:rsid w:val="001C4A14"/>
    <w:rsid w:val="001C4A38"/>
    <w:rsid w:val="001C4B2B"/>
    <w:rsid w:val="001C5508"/>
    <w:rsid w:val="001C562D"/>
    <w:rsid w:val="001C591D"/>
    <w:rsid w:val="001C5FA0"/>
    <w:rsid w:val="001C6139"/>
    <w:rsid w:val="001C6190"/>
    <w:rsid w:val="001C6448"/>
    <w:rsid w:val="001C6624"/>
    <w:rsid w:val="001C663D"/>
    <w:rsid w:val="001C6FEF"/>
    <w:rsid w:val="001C7DCD"/>
    <w:rsid w:val="001D0F4E"/>
    <w:rsid w:val="001D1315"/>
    <w:rsid w:val="001D1E77"/>
    <w:rsid w:val="001D214D"/>
    <w:rsid w:val="001D3154"/>
    <w:rsid w:val="001D38FB"/>
    <w:rsid w:val="001D4924"/>
    <w:rsid w:val="001D5C04"/>
    <w:rsid w:val="001D5C77"/>
    <w:rsid w:val="001D5C97"/>
    <w:rsid w:val="001D5E39"/>
    <w:rsid w:val="001D6CCB"/>
    <w:rsid w:val="001D6DB9"/>
    <w:rsid w:val="001E0149"/>
    <w:rsid w:val="001E0164"/>
    <w:rsid w:val="001E02A4"/>
    <w:rsid w:val="001E0B2A"/>
    <w:rsid w:val="001E1687"/>
    <w:rsid w:val="001E25AD"/>
    <w:rsid w:val="001E2DB3"/>
    <w:rsid w:val="001E361D"/>
    <w:rsid w:val="001E3958"/>
    <w:rsid w:val="001E3DF8"/>
    <w:rsid w:val="001E4BA0"/>
    <w:rsid w:val="001E4BF4"/>
    <w:rsid w:val="001E4D15"/>
    <w:rsid w:val="001E5CC3"/>
    <w:rsid w:val="001E5D89"/>
    <w:rsid w:val="001E658C"/>
    <w:rsid w:val="001E77EA"/>
    <w:rsid w:val="001E7971"/>
    <w:rsid w:val="001E7C3E"/>
    <w:rsid w:val="001E7E47"/>
    <w:rsid w:val="001E7F69"/>
    <w:rsid w:val="001F0AF9"/>
    <w:rsid w:val="001F0D03"/>
    <w:rsid w:val="001F1AF3"/>
    <w:rsid w:val="001F220D"/>
    <w:rsid w:val="001F2220"/>
    <w:rsid w:val="001F233D"/>
    <w:rsid w:val="001F276B"/>
    <w:rsid w:val="001F296B"/>
    <w:rsid w:val="001F2CDB"/>
    <w:rsid w:val="001F3028"/>
    <w:rsid w:val="001F353F"/>
    <w:rsid w:val="001F3A1C"/>
    <w:rsid w:val="001F3C41"/>
    <w:rsid w:val="001F5AD5"/>
    <w:rsid w:val="001F68BB"/>
    <w:rsid w:val="001F6F87"/>
    <w:rsid w:val="001F711D"/>
    <w:rsid w:val="001F7C89"/>
    <w:rsid w:val="002013EF"/>
    <w:rsid w:val="002019E6"/>
    <w:rsid w:val="00202B3A"/>
    <w:rsid w:val="002030A7"/>
    <w:rsid w:val="0020333A"/>
    <w:rsid w:val="00204183"/>
    <w:rsid w:val="002045A7"/>
    <w:rsid w:val="00204B05"/>
    <w:rsid w:val="002055EB"/>
    <w:rsid w:val="002066B3"/>
    <w:rsid w:val="00206DA0"/>
    <w:rsid w:val="00210351"/>
    <w:rsid w:val="002107A8"/>
    <w:rsid w:val="0021102A"/>
    <w:rsid w:val="002117CD"/>
    <w:rsid w:val="00211C55"/>
    <w:rsid w:val="00211D2C"/>
    <w:rsid w:val="00213002"/>
    <w:rsid w:val="00213CCF"/>
    <w:rsid w:val="002146A3"/>
    <w:rsid w:val="00214D79"/>
    <w:rsid w:val="00214EC4"/>
    <w:rsid w:val="00215333"/>
    <w:rsid w:val="002155B3"/>
    <w:rsid w:val="002158A5"/>
    <w:rsid w:val="00216305"/>
    <w:rsid w:val="00216BEF"/>
    <w:rsid w:val="0021782E"/>
    <w:rsid w:val="00217DD5"/>
    <w:rsid w:val="0022061F"/>
    <w:rsid w:val="00220915"/>
    <w:rsid w:val="002212E1"/>
    <w:rsid w:val="0022210C"/>
    <w:rsid w:val="00222513"/>
    <w:rsid w:val="002228C4"/>
    <w:rsid w:val="002232B8"/>
    <w:rsid w:val="00223339"/>
    <w:rsid w:val="0022447E"/>
    <w:rsid w:val="002246D0"/>
    <w:rsid w:val="0022758B"/>
    <w:rsid w:val="00230273"/>
    <w:rsid w:val="00230278"/>
    <w:rsid w:val="0023048F"/>
    <w:rsid w:val="00230927"/>
    <w:rsid w:val="0023094B"/>
    <w:rsid w:val="00230FA2"/>
    <w:rsid w:val="00231AFA"/>
    <w:rsid w:val="00231B0E"/>
    <w:rsid w:val="00232274"/>
    <w:rsid w:val="0023229B"/>
    <w:rsid w:val="00232625"/>
    <w:rsid w:val="00232CCF"/>
    <w:rsid w:val="002330EA"/>
    <w:rsid w:val="00233145"/>
    <w:rsid w:val="00233B3E"/>
    <w:rsid w:val="00233EFA"/>
    <w:rsid w:val="00233F4C"/>
    <w:rsid w:val="00235B00"/>
    <w:rsid w:val="0023623F"/>
    <w:rsid w:val="00236CA4"/>
    <w:rsid w:val="0023708B"/>
    <w:rsid w:val="0023775A"/>
    <w:rsid w:val="00237EBF"/>
    <w:rsid w:val="002405BF"/>
    <w:rsid w:val="00240DF0"/>
    <w:rsid w:val="002418CC"/>
    <w:rsid w:val="00242678"/>
    <w:rsid w:val="0024361C"/>
    <w:rsid w:val="002436F8"/>
    <w:rsid w:val="00243758"/>
    <w:rsid w:val="00243D52"/>
    <w:rsid w:val="00244AA3"/>
    <w:rsid w:val="00244CC9"/>
    <w:rsid w:val="0024519D"/>
    <w:rsid w:val="0024585F"/>
    <w:rsid w:val="0024610B"/>
    <w:rsid w:val="00246F67"/>
    <w:rsid w:val="002473E6"/>
    <w:rsid w:val="002477E4"/>
    <w:rsid w:val="0025094B"/>
    <w:rsid w:val="00250B09"/>
    <w:rsid w:val="00253F59"/>
    <w:rsid w:val="00254909"/>
    <w:rsid w:val="00255415"/>
    <w:rsid w:val="0025638F"/>
    <w:rsid w:val="002565AB"/>
    <w:rsid w:val="002570F3"/>
    <w:rsid w:val="002577B5"/>
    <w:rsid w:val="00260504"/>
    <w:rsid w:val="002608F9"/>
    <w:rsid w:val="00260B4B"/>
    <w:rsid w:val="00261386"/>
    <w:rsid w:val="002629BF"/>
    <w:rsid w:val="00262D99"/>
    <w:rsid w:val="00262E9B"/>
    <w:rsid w:val="00262FB4"/>
    <w:rsid w:val="00263A3D"/>
    <w:rsid w:val="00263B5E"/>
    <w:rsid w:val="00263C39"/>
    <w:rsid w:val="00263FC5"/>
    <w:rsid w:val="00263FF0"/>
    <w:rsid w:val="0026485F"/>
    <w:rsid w:val="002654A2"/>
    <w:rsid w:val="00265B6C"/>
    <w:rsid w:val="00265C91"/>
    <w:rsid w:val="002661F7"/>
    <w:rsid w:val="002666EE"/>
    <w:rsid w:val="00267A30"/>
    <w:rsid w:val="00270263"/>
    <w:rsid w:val="0027081B"/>
    <w:rsid w:val="00270F5D"/>
    <w:rsid w:val="00270FC7"/>
    <w:rsid w:val="0027163E"/>
    <w:rsid w:val="002722A0"/>
    <w:rsid w:val="00272CF8"/>
    <w:rsid w:val="00273068"/>
    <w:rsid w:val="0027362F"/>
    <w:rsid w:val="00273AC1"/>
    <w:rsid w:val="00274214"/>
    <w:rsid w:val="002748D2"/>
    <w:rsid w:val="00274B78"/>
    <w:rsid w:val="0027529A"/>
    <w:rsid w:val="002758C7"/>
    <w:rsid w:val="00275B29"/>
    <w:rsid w:val="00275D0F"/>
    <w:rsid w:val="00276E4D"/>
    <w:rsid w:val="00276F05"/>
    <w:rsid w:val="00276F8C"/>
    <w:rsid w:val="002774EF"/>
    <w:rsid w:val="00277D8E"/>
    <w:rsid w:val="002804D2"/>
    <w:rsid w:val="002806BC"/>
    <w:rsid w:val="00280BFC"/>
    <w:rsid w:val="00280F52"/>
    <w:rsid w:val="002827A4"/>
    <w:rsid w:val="00284800"/>
    <w:rsid w:val="00284A99"/>
    <w:rsid w:val="00284C96"/>
    <w:rsid w:val="002853FF"/>
    <w:rsid w:val="00285D63"/>
    <w:rsid w:val="00285D7B"/>
    <w:rsid w:val="00286165"/>
    <w:rsid w:val="00286BCE"/>
    <w:rsid w:val="00287623"/>
    <w:rsid w:val="00287887"/>
    <w:rsid w:val="0029052F"/>
    <w:rsid w:val="0029054A"/>
    <w:rsid w:val="00290C56"/>
    <w:rsid w:val="002919B5"/>
    <w:rsid w:val="002931D0"/>
    <w:rsid w:val="00293306"/>
    <w:rsid w:val="002940EC"/>
    <w:rsid w:val="002945AC"/>
    <w:rsid w:val="0029475F"/>
    <w:rsid w:val="00294C16"/>
    <w:rsid w:val="00294C97"/>
    <w:rsid w:val="00294D1A"/>
    <w:rsid w:val="0029553D"/>
    <w:rsid w:val="002955FF"/>
    <w:rsid w:val="00295F5F"/>
    <w:rsid w:val="002960BA"/>
    <w:rsid w:val="0029682A"/>
    <w:rsid w:val="0029717E"/>
    <w:rsid w:val="0029795B"/>
    <w:rsid w:val="00297A96"/>
    <w:rsid w:val="002A07BD"/>
    <w:rsid w:val="002A1EB9"/>
    <w:rsid w:val="002A1F33"/>
    <w:rsid w:val="002A2B39"/>
    <w:rsid w:val="002A44D2"/>
    <w:rsid w:val="002A472A"/>
    <w:rsid w:val="002A56EF"/>
    <w:rsid w:val="002A6497"/>
    <w:rsid w:val="002A6DB4"/>
    <w:rsid w:val="002A783F"/>
    <w:rsid w:val="002A7AF6"/>
    <w:rsid w:val="002B028B"/>
    <w:rsid w:val="002B0419"/>
    <w:rsid w:val="002B0532"/>
    <w:rsid w:val="002B0EDE"/>
    <w:rsid w:val="002B1AEF"/>
    <w:rsid w:val="002B283C"/>
    <w:rsid w:val="002B2EA2"/>
    <w:rsid w:val="002B31B1"/>
    <w:rsid w:val="002B392C"/>
    <w:rsid w:val="002B44CF"/>
    <w:rsid w:val="002B486C"/>
    <w:rsid w:val="002B4B69"/>
    <w:rsid w:val="002B4DBC"/>
    <w:rsid w:val="002B6D99"/>
    <w:rsid w:val="002B7900"/>
    <w:rsid w:val="002C00E0"/>
    <w:rsid w:val="002C02F0"/>
    <w:rsid w:val="002C0E9A"/>
    <w:rsid w:val="002C10D8"/>
    <w:rsid w:val="002C162B"/>
    <w:rsid w:val="002C1884"/>
    <w:rsid w:val="002C1E02"/>
    <w:rsid w:val="002C30E1"/>
    <w:rsid w:val="002C324F"/>
    <w:rsid w:val="002C349C"/>
    <w:rsid w:val="002C46E9"/>
    <w:rsid w:val="002C58AF"/>
    <w:rsid w:val="002C635F"/>
    <w:rsid w:val="002C71B4"/>
    <w:rsid w:val="002C7617"/>
    <w:rsid w:val="002C7C53"/>
    <w:rsid w:val="002D0216"/>
    <w:rsid w:val="002D07A0"/>
    <w:rsid w:val="002D0859"/>
    <w:rsid w:val="002D0D5E"/>
    <w:rsid w:val="002D1A3F"/>
    <w:rsid w:val="002D1C0E"/>
    <w:rsid w:val="002D1D18"/>
    <w:rsid w:val="002D1EC6"/>
    <w:rsid w:val="002D2739"/>
    <w:rsid w:val="002D27D3"/>
    <w:rsid w:val="002D2918"/>
    <w:rsid w:val="002D32C7"/>
    <w:rsid w:val="002D3532"/>
    <w:rsid w:val="002D4099"/>
    <w:rsid w:val="002D4637"/>
    <w:rsid w:val="002D5A09"/>
    <w:rsid w:val="002D6AFF"/>
    <w:rsid w:val="002D6FC0"/>
    <w:rsid w:val="002D7055"/>
    <w:rsid w:val="002D7D01"/>
    <w:rsid w:val="002E04EB"/>
    <w:rsid w:val="002E0649"/>
    <w:rsid w:val="002E0708"/>
    <w:rsid w:val="002E07B2"/>
    <w:rsid w:val="002E07D0"/>
    <w:rsid w:val="002E0A4B"/>
    <w:rsid w:val="002E1119"/>
    <w:rsid w:val="002E13CE"/>
    <w:rsid w:val="002E20E4"/>
    <w:rsid w:val="002E3070"/>
    <w:rsid w:val="002E3BE1"/>
    <w:rsid w:val="002E4F56"/>
    <w:rsid w:val="002E5643"/>
    <w:rsid w:val="002E65B7"/>
    <w:rsid w:val="002E672F"/>
    <w:rsid w:val="002E681F"/>
    <w:rsid w:val="002E6F22"/>
    <w:rsid w:val="002E7FE2"/>
    <w:rsid w:val="002F02AF"/>
    <w:rsid w:val="002F0BCE"/>
    <w:rsid w:val="002F0C6D"/>
    <w:rsid w:val="002F0DA9"/>
    <w:rsid w:val="002F1D6F"/>
    <w:rsid w:val="002F24B0"/>
    <w:rsid w:val="002F2E0F"/>
    <w:rsid w:val="002F3EF5"/>
    <w:rsid w:val="002F4100"/>
    <w:rsid w:val="002F4741"/>
    <w:rsid w:val="002F4790"/>
    <w:rsid w:val="002F4808"/>
    <w:rsid w:val="002F51C1"/>
    <w:rsid w:val="002F586F"/>
    <w:rsid w:val="002F5A16"/>
    <w:rsid w:val="002F5A80"/>
    <w:rsid w:val="002F5C22"/>
    <w:rsid w:val="002F5D5F"/>
    <w:rsid w:val="002F60A3"/>
    <w:rsid w:val="003004F3"/>
    <w:rsid w:val="00300D48"/>
    <w:rsid w:val="00300DF2"/>
    <w:rsid w:val="00300E4A"/>
    <w:rsid w:val="00301C11"/>
    <w:rsid w:val="00302B6D"/>
    <w:rsid w:val="00302E7D"/>
    <w:rsid w:val="00303733"/>
    <w:rsid w:val="00303953"/>
    <w:rsid w:val="00304480"/>
    <w:rsid w:val="00304944"/>
    <w:rsid w:val="0030507A"/>
    <w:rsid w:val="003057CB"/>
    <w:rsid w:val="00305DFC"/>
    <w:rsid w:val="00305E3D"/>
    <w:rsid w:val="00306577"/>
    <w:rsid w:val="003067C4"/>
    <w:rsid w:val="00306B36"/>
    <w:rsid w:val="00306DF4"/>
    <w:rsid w:val="00306E90"/>
    <w:rsid w:val="00307143"/>
    <w:rsid w:val="00307B7B"/>
    <w:rsid w:val="00311652"/>
    <w:rsid w:val="003117E5"/>
    <w:rsid w:val="00311A0D"/>
    <w:rsid w:val="003128A4"/>
    <w:rsid w:val="00312A88"/>
    <w:rsid w:val="00312D14"/>
    <w:rsid w:val="00313319"/>
    <w:rsid w:val="003133B9"/>
    <w:rsid w:val="00314631"/>
    <w:rsid w:val="00314B9C"/>
    <w:rsid w:val="00314FA6"/>
    <w:rsid w:val="00314FEF"/>
    <w:rsid w:val="003152ED"/>
    <w:rsid w:val="003153D2"/>
    <w:rsid w:val="0031559E"/>
    <w:rsid w:val="003156CE"/>
    <w:rsid w:val="0031590D"/>
    <w:rsid w:val="00316B54"/>
    <w:rsid w:val="003204EA"/>
    <w:rsid w:val="003218C9"/>
    <w:rsid w:val="003228A7"/>
    <w:rsid w:val="00322AEB"/>
    <w:rsid w:val="00322F92"/>
    <w:rsid w:val="003233DC"/>
    <w:rsid w:val="00323809"/>
    <w:rsid w:val="00323EF1"/>
    <w:rsid w:val="00323FCB"/>
    <w:rsid w:val="003243BF"/>
    <w:rsid w:val="003245B8"/>
    <w:rsid w:val="0032599C"/>
    <w:rsid w:val="00325EEE"/>
    <w:rsid w:val="003261CA"/>
    <w:rsid w:val="0032631D"/>
    <w:rsid w:val="003273B1"/>
    <w:rsid w:val="0032771E"/>
    <w:rsid w:val="00327C05"/>
    <w:rsid w:val="003302BC"/>
    <w:rsid w:val="00330AAC"/>
    <w:rsid w:val="00330F62"/>
    <w:rsid w:val="003327A5"/>
    <w:rsid w:val="00332FEA"/>
    <w:rsid w:val="00333279"/>
    <w:rsid w:val="003337CC"/>
    <w:rsid w:val="00335A83"/>
    <w:rsid w:val="003360E2"/>
    <w:rsid w:val="00336A9C"/>
    <w:rsid w:val="00336E33"/>
    <w:rsid w:val="003371D3"/>
    <w:rsid w:val="003403C1"/>
    <w:rsid w:val="00340EF2"/>
    <w:rsid w:val="0034152C"/>
    <w:rsid w:val="003421E5"/>
    <w:rsid w:val="003432EF"/>
    <w:rsid w:val="0034373A"/>
    <w:rsid w:val="00343BB3"/>
    <w:rsid w:val="00344D4E"/>
    <w:rsid w:val="00344FCF"/>
    <w:rsid w:val="0034571F"/>
    <w:rsid w:val="00345F0E"/>
    <w:rsid w:val="00346899"/>
    <w:rsid w:val="00346E1A"/>
    <w:rsid w:val="00346FD3"/>
    <w:rsid w:val="0034706D"/>
    <w:rsid w:val="00350BAA"/>
    <w:rsid w:val="00351524"/>
    <w:rsid w:val="003516ED"/>
    <w:rsid w:val="00352840"/>
    <w:rsid w:val="00352912"/>
    <w:rsid w:val="00353126"/>
    <w:rsid w:val="003534BD"/>
    <w:rsid w:val="00353FD7"/>
    <w:rsid w:val="00355147"/>
    <w:rsid w:val="0035579F"/>
    <w:rsid w:val="00356061"/>
    <w:rsid w:val="00356173"/>
    <w:rsid w:val="00356410"/>
    <w:rsid w:val="00357A38"/>
    <w:rsid w:val="00357E25"/>
    <w:rsid w:val="00360765"/>
    <w:rsid w:val="00360AAE"/>
    <w:rsid w:val="00360C21"/>
    <w:rsid w:val="00361267"/>
    <w:rsid w:val="00363446"/>
    <w:rsid w:val="00364E96"/>
    <w:rsid w:val="00366039"/>
    <w:rsid w:val="00366DC4"/>
    <w:rsid w:val="003670E1"/>
    <w:rsid w:val="003679A5"/>
    <w:rsid w:val="00370192"/>
    <w:rsid w:val="00370A02"/>
    <w:rsid w:val="00371567"/>
    <w:rsid w:val="00371E91"/>
    <w:rsid w:val="00372BD4"/>
    <w:rsid w:val="00372E11"/>
    <w:rsid w:val="00373223"/>
    <w:rsid w:val="003732B2"/>
    <w:rsid w:val="00374891"/>
    <w:rsid w:val="00374E39"/>
    <w:rsid w:val="003751DF"/>
    <w:rsid w:val="003751F4"/>
    <w:rsid w:val="00375BC6"/>
    <w:rsid w:val="00376034"/>
    <w:rsid w:val="0037695F"/>
    <w:rsid w:val="00377002"/>
    <w:rsid w:val="00377251"/>
    <w:rsid w:val="00377270"/>
    <w:rsid w:val="00377878"/>
    <w:rsid w:val="00380193"/>
    <w:rsid w:val="003802D3"/>
    <w:rsid w:val="0038031E"/>
    <w:rsid w:val="00380473"/>
    <w:rsid w:val="0038107B"/>
    <w:rsid w:val="003812F5"/>
    <w:rsid w:val="003813EA"/>
    <w:rsid w:val="003814F2"/>
    <w:rsid w:val="00381D28"/>
    <w:rsid w:val="0038278D"/>
    <w:rsid w:val="003830EC"/>
    <w:rsid w:val="003837A0"/>
    <w:rsid w:val="00384382"/>
    <w:rsid w:val="00384611"/>
    <w:rsid w:val="00384E11"/>
    <w:rsid w:val="00386007"/>
    <w:rsid w:val="00386076"/>
    <w:rsid w:val="003861AD"/>
    <w:rsid w:val="00386D2A"/>
    <w:rsid w:val="00386F64"/>
    <w:rsid w:val="003872C7"/>
    <w:rsid w:val="003900B1"/>
    <w:rsid w:val="00390F30"/>
    <w:rsid w:val="003921DB"/>
    <w:rsid w:val="003922E9"/>
    <w:rsid w:val="00392EF0"/>
    <w:rsid w:val="00392FEB"/>
    <w:rsid w:val="0039342F"/>
    <w:rsid w:val="0039361C"/>
    <w:rsid w:val="00393E7E"/>
    <w:rsid w:val="0039416C"/>
    <w:rsid w:val="00395713"/>
    <w:rsid w:val="00395E16"/>
    <w:rsid w:val="00396BAF"/>
    <w:rsid w:val="00396D52"/>
    <w:rsid w:val="003972C9"/>
    <w:rsid w:val="0039773D"/>
    <w:rsid w:val="00397762"/>
    <w:rsid w:val="003A0075"/>
    <w:rsid w:val="003A07BB"/>
    <w:rsid w:val="003A083F"/>
    <w:rsid w:val="003A0C9A"/>
    <w:rsid w:val="003A0E50"/>
    <w:rsid w:val="003A0E9E"/>
    <w:rsid w:val="003A136D"/>
    <w:rsid w:val="003A1845"/>
    <w:rsid w:val="003A20E8"/>
    <w:rsid w:val="003A2145"/>
    <w:rsid w:val="003A35B4"/>
    <w:rsid w:val="003A3D7E"/>
    <w:rsid w:val="003A41D8"/>
    <w:rsid w:val="003A4460"/>
    <w:rsid w:val="003A447C"/>
    <w:rsid w:val="003A4B5F"/>
    <w:rsid w:val="003A5100"/>
    <w:rsid w:val="003A528B"/>
    <w:rsid w:val="003A55B8"/>
    <w:rsid w:val="003A6D0A"/>
    <w:rsid w:val="003A6E78"/>
    <w:rsid w:val="003A7161"/>
    <w:rsid w:val="003A77FB"/>
    <w:rsid w:val="003B06D8"/>
    <w:rsid w:val="003B0830"/>
    <w:rsid w:val="003B0E9A"/>
    <w:rsid w:val="003B0F8E"/>
    <w:rsid w:val="003B1608"/>
    <w:rsid w:val="003B172D"/>
    <w:rsid w:val="003B1EDF"/>
    <w:rsid w:val="003B2301"/>
    <w:rsid w:val="003B25BA"/>
    <w:rsid w:val="003B2D0F"/>
    <w:rsid w:val="003B37D7"/>
    <w:rsid w:val="003B3E08"/>
    <w:rsid w:val="003B4098"/>
    <w:rsid w:val="003B42D2"/>
    <w:rsid w:val="003B49A2"/>
    <w:rsid w:val="003B4D30"/>
    <w:rsid w:val="003B51EF"/>
    <w:rsid w:val="003B5670"/>
    <w:rsid w:val="003B65FD"/>
    <w:rsid w:val="003B6E48"/>
    <w:rsid w:val="003C059A"/>
    <w:rsid w:val="003C2306"/>
    <w:rsid w:val="003C2436"/>
    <w:rsid w:val="003C2AE7"/>
    <w:rsid w:val="003C3B20"/>
    <w:rsid w:val="003C3C87"/>
    <w:rsid w:val="003C4B3B"/>
    <w:rsid w:val="003C4C82"/>
    <w:rsid w:val="003C58F3"/>
    <w:rsid w:val="003C5A4E"/>
    <w:rsid w:val="003C5B72"/>
    <w:rsid w:val="003C6457"/>
    <w:rsid w:val="003C6615"/>
    <w:rsid w:val="003C713F"/>
    <w:rsid w:val="003C72B3"/>
    <w:rsid w:val="003C757A"/>
    <w:rsid w:val="003C77F5"/>
    <w:rsid w:val="003C7DB2"/>
    <w:rsid w:val="003D00A4"/>
    <w:rsid w:val="003D1514"/>
    <w:rsid w:val="003D1B99"/>
    <w:rsid w:val="003D2F70"/>
    <w:rsid w:val="003D37FA"/>
    <w:rsid w:val="003D3E38"/>
    <w:rsid w:val="003D3F2F"/>
    <w:rsid w:val="003D5F58"/>
    <w:rsid w:val="003D60B6"/>
    <w:rsid w:val="003D6557"/>
    <w:rsid w:val="003D7926"/>
    <w:rsid w:val="003E000A"/>
    <w:rsid w:val="003E040A"/>
    <w:rsid w:val="003E0EE1"/>
    <w:rsid w:val="003E10F2"/>
    <w:rsid w:val="003E1ABC"/>
    <w:rsid w:val="003E1CC8"/>
    <w:rsid w:val="003E22AF"/>
    <w:rsid w:val="003E294F"/>
    <w:rsid w:val="003E3442"/>
    <w:rsid w:val="003E4021"/>
    <w:rsid w:val="003E43D3"/>
    <w:rsid w:val="003E4517"/>
    <w:rsid w:val="003E45DE"/>
    <w:rsid w:val="003E5168"/>
    <w:rsid w:val="003E531A"/>
    <w:rsid w:val="003E54B2"/>
    <w:rsid w:val="003E5F8D"/>
    <w:rsid w:val="003E62D6"/>
    <w:rsid w:val="003E6569"/>
    <w:rsid w:val="003E6BB4"/>
    <w:rsid w:val="003E6BDE"/>
    <w:rsid w:val="003E6CAC"/>
    <w:rsid w:val="003E6DAE"/>
    <w:rsid w:val="003E7441"/>
    <w:rsid w:val="003E7BB6"/>
    <w:rsid w:val="003E7D57"/>
    <w:rsid w:val="003E7E0B"/>
    <w:rsid w:val="003F04D9"/>
    <w:rsid w:val="003F069B"/>
    <w:rsid w:val="003F0A00"/>
    <w:rsid w:val="003F0D1B"/>
    <w:rsid w:val="003F1077"/>
    <w:rsid w:val="003F131A"/>
    <w:rsid w:val="003F156B"/>
    <w:rsid w:val="003F1C54"/>
    <w:rsid w:val="003F2C1A"/>
    <w:rsid w:val="003F429B"/>
    <w:rsid w:val="003F4CFD"/>
    <w:rsid w:val="003F4EC4"/>
    <w:rsid w:val="003F5FFB"/>
    <w:rsid w:val="003F7318"/>
    <w:rsid w:val="003F740A"/>
    <w:rsid w:val="003F7A02"/>
    <w:rsid w:val="003F7BAC"/>
    <w:rsid w:val="003F7BE7"/>
    <w:rsid w:val="003F7E78"/>
    <w:rsid w:val="00400417"/>
    <w:rsid w:val="0040095D"/>
    <w:rsid w:val="00400B60"/>
    <w:rsid w:val="004012C4"/>
    <w:rsid w:val="0040182B"/>
    <w:rsid w:val="00401A6D"/>
    <w:rsid w:val="00401AB5"/>
    <w:rsid w:val="00401DDE"/>
    <w:rsid w:val="00401E4A"/>
    <w:rsid w:val="00401FD1"/>
    <w:rsid w:val="00402906"/>
    <w:rsid w:val="00403646"/>
    <w:rsid w:val="00403C35"/>
    <w:rsid w:val="00404E58"/>
    <w:rsid w:val="00404F66"/>
    <w:rsid w:val="00404F96"/>
    <w:rsid w:val="0040565A"/>
    <w:rsid w:val="00405B23"/>
    <w:rsid w:val="00405FC4"/>
    <w:rsid w:val="004073AE"/>
    <w:rsid w:val="00407511"/>
    <w:rsid w:val="00407AC8"/>
    <w:rsid w:val="00407B5D"/>
    <w:rsid w:val="00411B9A"/>
    <w:rsid w:val="004124FE"/>
    <w:rsid w:val="0041265C"/>
    <w:rsid w:val="00414092"/>
    <w:rsid w:val="004161E0"/>
    <w:rsid w:val="00416301"/>
    <w:rsid w:val="0041733E"/>
    <w:rsid w:val="004176E0"/>
    <w:rsid w:val="00417C1B"/>
    <w:rsid w:val="00417C53"/>
    <w:rsid w:val="00417D82"/>
    <w:rsid w:val="004203B8"/>
    <w:rsid w:val="0042137D"/>
    <w:rsid w:val="0042210B"/>
    <w:rsid w:val="00422303"/>
    <w:rsid w:val="00422E1C"/>
    <w:rsid w:val="0042338B"/>
    <w:rsid w:val="0042355D"/>
    <w:rsid w:val="0042379E"/>
    <w:rsid w:val="00424466"/>
    <w:rsid w:val="00424848"/>
    <w:rsid w:val="00424991"/>
    <w:rsid w:val="004259E5"/>
    <w:rsid w:val="00426376"/>
    <w:rsid w:val="00426CA6"/>
    <w:rsid w:val="0042764E"/>
    <w:rsid w:val="004308DD"/>
    <w:rsid w:val="004314F0"/>
    <w:rsid w:val="00432171"/>
    <w:rsid w:val="004337FF"/>
    <w:rsid w:val="0043586E"/>
    <w:rsid w:val="00435C12"/>
    <w:rsid w:val="00435C75"/>
    <w:rsid w:val="00435F9A"/>
    <w:rsid w:val="00436741"/>
    <w:rsid w:val="00436AC9"/>
    <w:rsid w:val="00436BDD"/>
    <w:rsid w:val="0043715A"/>
    <w:rsid w:val="004374D8"/>
    <w:rsid w:val="00437A2B"/>
    <w:rsid w:val="0044105E"/>
    <w:rsid w:val="00441AEF"/>
    <w:rsid w:val="00442811"/>
    <w:rsid w:val="00442A00"/>
    <w:rsid w:val="00443786"/>
    <w:rsid w:val="004439A3"/>
    <w:rsid w:val="00443E80"/>
    <w:rsid w:val="0044420C"/>
    <w:rsid w:val="004447AC"/>
    <w:rsid w:val="00444CBF"/>
    <w:rsid w:val="00445865"/>
    <w:rsid w:val="004459E8"/>
    <w:rsid w:val="00445AF9"/>
    <w:rsid w:val="00445B25"/>
    <w:rsid w:val="00445E30"/>
    <w:rsid w:val="00446E40"/>
    <w:rsid w:val="004476FD"/>
    <w:rsid w:val="00450AB0"/>
    <w:rsid w:val="00450BF8"/>
    <w:rsid w:val="0045107A"/>
    <w:rsid w:val="00451847"/>
    <w:rsid w:val="00451B94"/>
    <w:rsid w:val="00451CE5"/>
    <w:rsid w:val="00452C01"/>
    <w:rsid w:val="004544B1"/>
    <w:rsid w:val="0045470D"/>
    <w:rsid w:val="0045527B"/>
    <w:rsid w:val="00455357"/>
    <w:rsid w:val="00457711"/>
    <w:rsid w:val="00457C88"/>
    <w:rsid w:val="00460360"/>
    <w:rsid w:val="0046037F"/>
    <w:rsid w:val="00460920"/>
    <w:rsid w:val="0046181B"/>
    <w:rsid w:val="004618DD"/>
    <w:rsid w:val="004619D0"/>
    <w:rsid w:val="00461B5F"/>
    <w:rsid w:val="004624CC"/>
    <w:rsid w:val="00462840"/>
    <w:rsid w:val="00462C9F"/>
    <w:rsid w:val="00462E24"/>
    <w:rsid w:val="00463816"/>
    <w:rsid w:val="00463B72"/>
    <w:rsid w:val="00465B93"/>
    <w:rsid w:val="00466D93"/>
    <w:rsid w:val="00467314"/>
    <w:rsid w:val="00467994"/>
    <w:rsid w:val="00467B8E"/>
    <w:rsid w:val="004700BA"/>
    <w:rsid w:val="00470B2C"/>
    <w:rsid w:val="00470CBF"/>
    <w:rsid w:val="00470F58"/>
    <w:rsid w:val="004715CF"/>
    <w:rsid w:val="00471F01"/>
    <w:rsid w:val="00472B06"/>
    <w:rsid w:val="00473559"/>
    <w:rsid w:val="00473A81"/>
    <w:rsid w:val="00473BAD"/>
    <w:rsid w:val="004745EA"/>
    <w:rsid w:val="00474BB1"/>
    <w:rsid w:val="0047557C"/>
    <w:rsid w:val="00475CF4"/>
    <w:rsid w:val="00475F50"/>
    <w:rsid w:val="004766E4"/>
    <w:rsid w:val="0047749C"/>
    <w:rsid w:val="00477A20"/>
    <w:rsid w:val="00477D9D"/>
    <w:rsid w:val="00480119"/>
    <w:rsid w:val="004802B7"/>
    <w:rsid w:val="00480C07"/>
    <w:rsid w:val="004815D9"/>
    <w:rsid w:val="004817CA"/>
    <w:rsid w:val="00481FEB"/>
    <w:rsid w:val="00482A79"/>
    <w:rsid w:val="00483088"/>
    <w:rsid w:val="0048439A"/>
    <w:rsid w:val="00484D19"/>
    <w:rsid w:val="004851EF"/>
    <w:rsid w:val="00485579"/>
    <w:rsid w:val="004869ED"/>
    <w:rsid w:val="0048718E"/>
    <w:rsid w:val="00487310"/>
    <w:rsid w:val="00487A04"/>
    <w:rsid w:val="004906AA"/>
    <w:rsid w:val="00490A8A"/>
    <w:rsid w:val="00490E6E"/>
    <w:rsid w:val="004911C4"/>
    <w:rsid w:val="0049136E"/>
    <w:rsid w:val="0049185A"/>
    <w:rsid w:val="00491A0A"/>
    <w:rsid w:val="0049230F"/>
    <w:rsid w:val="00492FBD"/>
    <w:rsid w:val="0049309E"/>
    <w:rsid w:val="004937F2"/>
    <w:rsid w:val="00494557"/>
    <w:rsid w:val="00496B2A"/>
    <w:rsid w:val="00496E72"/>
    <w:rsid w:val="0049708F"/>
    <w:rsid w:val="00497528"/>
    <w:rsid w:val="00497955"/>
    <w:rsid w:val="004A000B"/>
    <w:rsid w:val="004A1684"/>
    <w:rsid w:val="004A1E95"/>
    <w:rsid w:val="004A245F"/>
    <w:rsid w:val="004A2498"/>
    <w:rsid w:val="004A2F87"/>
    <w:rsid w:val="004A308C"/>
    <w:rsid w:val="004A3CB0"/>
    <w:rsid w:val="004A3DB0"/>
    <w:rsid w:val="004A5739"/>
    <w:rsid w:val="004A59CF"/>
    <w:rsid w:val="004A645D"/>
    <w:rsid w:val="004A66CA"/>
    <w:rsid w:val="004A6A5B"/>
    <w:rsid w:val="004A7DFC"/>
    <w:rsid w:val="004B08C2"/>
    <w:rsid w:val="004B145F"/>
    <w:rsid w:val="004B2E91"/>
    <w:rsid w:val="004B2F92"/>
    <w:rsid w:val="004B3BA7"/>
    <w:rsid w:val="004B3BC5"/>
    <w:rsid w:val="004B46FE"/>
    <w:rsid w:val="004B5093"/>
    <w:rsid w:val="004B51A0"/>
    <w:rsid w:val="004B5627"/>
    <w:rsid w:val="004B5890"/>
    <w:rsid w:val="004B5F09"/>
    <w:rsid w:val="004B61C2"/>
    <w:rsid w:val="004B6A8D"/>
    <w:rsid w:val="004B7EA7"/>
    <w:rsid w:val="004B7EBF"/>
    <w:rsid w:val="004B7EF4"/>
    <w:rsid w:val="004C0465"/>
    <w:rsid w:val="004C1389"/>
    <w:rsid w:val="004C1709"/>
    <w:rsid w:val="004C3D1C"/>
    <w:rsid w:val="004C41AC"/>
    <w:rsid w:val="004C4DF4"/>
    <w:rsid w:val="004C4FE4"/>
    <w:rsid w:val="004C5E3C"/>
    <w:rsid w:val="004C63B5"/>
    <w:rsid w:val="004C7720"/>
    <w:rsid w:val="004D0037"/>
    <w:rsid w:val="004D04F9"/>
    <w:rsid w:val="004D0ECA"/>
    <w:rsid w:val="004D1C4E"/>
    <w:rsid w:val="004D1D4E"/>
    <w:rsid w:val="004D20BD"/>
    <w:rsid w:val="004D2516"/>
    <w:rsid w:val="004D293C"/>
    <w:rsid w:val="004D2B9E"/>
    <w:rsid w:val="004D2F25"/>
    <w:rsid w:val="004D3DF9"/>
    <w:rsid w:val="004D47CC"/>
    <w:rsid w:val="004D48EA"/>
    <w:rsid w:val="004D49D0"/>
    <w:rsid w:val="004D539C"/>
    <w:rsid w:val="004D55ED"/>
    <w:rsid w:val="004D585F"/>
    <w:rsid w:val="004D606D"/>
    <w:rsid w:val="004D6978"/>
    <w:rsid w:val="004D7D02"/>
    <w:rsid w:val="004E036B"/>
    <w:rsid w:val="004E0EE3"/>
    <w:rsid w:val="004E15E9"/>
    <w:rsid w:val="004E1A4D"/>
    <w:rsid w:val="004E1E91"/>
    <w:rsid w:val="004E254B"/>
    <w:rsid w:val="004E35A1"/>
    <w:rsid w:val="004E3DE9"/>
    <w:rsid w:val="004E3F64"/>
    <w:rsid w:val="004E4649"/>
    <w:rsid w:val="004E4ACB"/>
    <w:rsid w:val="004E4DE3"/>
    <w:rsid w:val="004E4F64"/>
    <w:rsid w:val="004E504C"/>
    <w:rsid w:val="004E5228"/>
    <w:rsid w:val="004E52F3"/>
    <w:rsid w:val="004E5A61"/>
    <w:rsid w:val="004E5F01"/>
    <w:rsid w:val="004E6040"/>
    <w:rsid w:val="004E6195"/>
    <w:rsid w:val="004E7A1C"/>
    <w:rsid w:val="004E7C68"/>
    <w:rsid w:val="004F096C"/>
    <w:rsid w:val="004F0C4B"/>
    <w:rsid w:val="004F122E"/>
    <w:rsid w:val="004F2224"/>
    <w:rsid w:val="004F2387"/>
    <w:rsid w:val="004F3402"/>
    <w:rsid w:val="004F345E"/>
    <w:rsid w:val="004F357F"/>
    <w:rsid w:val="004F3599"/>
    <w:rsid w:val="004F45B6"/>
    <w:rsid w:val="004F46B2"/>
    <w:rsid w:val="004F4723"/>
    <w:rsid w:val="004F4A89"/>
    <w:rsid w:val="004F4CFF"/>
    <w:rsid w:val="004F4F96"/>
    <w:rsid w:val="004F4FF0"/>
    <w:rsid w:val="004F55AB"/>
    <w:rsid w:val="004F582D"/>
    <w:rsid w:val="004F6581"/>
    <w:rsid w:val="004F6986"/>
    <w:rsid w:val="004F708F"/>
    <w:rsid w:val="0050020C"/>
    <w:rsid w:val="00500419"/>
    <w:rsid w:val="00500469"/>
    <w:rsid w:val="00500B66"/>
    <w:rsid w:val="00500B73"/>
    <w:rsid w:val="00500C87"/>
    <w:rsid w:val="00500EE5"/>
    <w:rsid w:val="00501114"/>
    <w:rsid w:val="005017C6"/>
    <w:rsid w:val="00501AAE"/>
    <w:rsid w:val="00502880"/>
    <w:rsid w:val="00503576"/>
    <w:rsid w:val="00503703"/>
    <w:rsid w:val="005042D5"/>
    <w:rsid w:val="00504C5A"/>
    <w:rsid w:val="00504DAB"/>
    <w:rsid w:val="00504EA1"/>
    <w:rsid w:val="005054E9"/>
    <w:rsid w:val="005058A1"/>
    <w:rsid w:val="00505A67"/>
    <w:rsid w:val="00505A69"/>
    <w:rsid w:val="00505D12"/>
    <w:rsid w:val="00505F50"/>
    <w:rsid w:val="00506548"/>
    <w:rsid w:val="00506A5D"/>
    <w:rsid w:val="00506A6B"/>
    <w:rsid w:val="00507798"/>
    <w:rsid w:val="005078CD"/>
    <w:rsid w:val="00507E93"/>
    <w:rsid w:val="00510349"/>
    <w:rsid w:val="00510778"/>
    <w:rsid w:val="00510A96"/>
    <w:rsid w:val="00510B6F"/>
    <w:rsid w:val="00511492"/>
    <w:rsid w:val="0051244D"/>
    <w:rsid w:val="0051264B"/>
    <w:rsid w:val="00512754"/>
    <w:rsid w:val="00512772"/>
    <w:rsid w:val="005129AF"/>
    <w:rsid w:val="00514039"/>
    <w:rsid w:val="00514FA5"/>
    <w:rsid w:val="00515E85"/>
    <w:rsid w:val="0051697C"/>
    <w:rsid w:val="00516E4B"/>
    <w:rsid w:val="00517408"/>
    <w:rsid w:val="005200E4"/>
    <w:rsid w:val="0052072B"/>
    <w:rsid w:val="00521317"/>
    <w:rsid w:val="005223FF"/>
    <w:rsid w:val="00522649"/>
    <w:rsid w:val="00522F18"/>
    <w:rsid w:val="0052337C"/>
    <w:rsid w:val="005233EA"/>
    <w:rsid w:val="0052453F"/>
    <w:rsid w:val="0052489B"/>
    <w:rsid w:val="00524D66"/>
    <w:rsid w:val="00524EDE"/>
    <w:rsid w:val="00525638"/>
    <w:rsid w:val="0052586D"/>
    <w:rsid w:val="0052587A"/>
    <w:rsid w:val="00525AB9"/>
    <w:rsid w:val="005261F8"/>
    <w:rsid w:val="00526D37"/>
    <w:rsid w:val="00527C7C"/>
    <w:rsid w:val="005300B8"/>
    <w:rsid w:val="00530216"/>
    <w:rsid w:val="005302F1"/>
    <w:rsid w:val="005303B3"/>
    <w:rsid w:val="0053094C"/>
    <w:rsid w:val="0053188D"/>
    <w:rsid w:val="0053198D"/>
    <w:rsid w:val="00531F01"/>
    <w:rsid w:val="005322D1"/>
    <w:rsid w:val="005322FB"/>
    <w:rsid w:val="00532582"/>
    <w:rsid w:val="005339AB"/>
    <w:rsid w:val="00533C46"/>
    <w:rsid w:val="00533FD4"/>
    <w:rsid w:val="00534AB4"/>
    <w:rsid w:val="00534ACC"/>
    <w:rsid w:val="00535533"/>
    <w:rsid w:val="0053587E"/>
    <w:rsid w:val="00536553"/>
    <w:rsid w:val="00537332"/>
    <w:rsid w:val="005377B3"/>
    <w:rsid w:val="00537EB7"/>
    <w:rsid w:val="00540187"/>
    <w:rsid w:val="005403DE"/>
    <w:rsid w:val="005404F2"/>
    <w:rsid w:val="00540BB0"/>
    <w:rsid w:val="00540F14"/>
    <w:rsid w:val="005413F4"/>
    <w:rsid w:val="00541448"/>
    <w:rsid w:val="005414CD"/>
    <w:rsid w:val="00541C9F"/>
    <w:rsid w:val="00541FC4"/>
    <w:rsid w:val="00542477"/>
    <w:rsid w:val="00543B98"/>
    <w:rsid w:val="00543DA8"/>
    <w:rsid w:val="00544183"/>
    <w:rsid w:val="005441F1"/>
    <w:rsid w:val="00544D94"/>
    <w:rsid w:val="005454FB"/>
    <w:rsid w:val="00545820"/>
    <w:rsid w:val="00545C65"/>
    <w:rsid w:val="0054651B"/>
    <w:rsid w:val="0054742F"/>
    <w:rsid w:val="005475AA"/>
    <w:rsid w:val="00547DE8"/>
    <w:rsid w:val="005500AC"/>
    <w:rsid w:val="00550CD3"/>
    <w:rsid w:val="00551571"/>
    <w:rsid w:val="00551770"/>
    <w:rsid w:val="005519EE"/>
    <w:rsid w:val="00552949"/>
    <w:rsid w:val="00552B2E"/>
    <w:rsid w:val="00552BB8"/>
    <w:rsid w:val="00553235"/>
    <w:rsid w:val="00553C96"/>
    <w:rsid w:val="00554175"/>
    <w:rsid w:val="00554224"/>
    <w:rsid w:val="0055436F"/>
    <w:rsid w:val="0055485B"/>
    <w:rsid w:val="00554BB5"/>
    <w:rsid w:val="00554D31"/>
    <w:rsid w:val="00555194"/>
    <w:rsid w:val="00555822"/>
    <w:rsid w:val="00555E37"/>
    <w:rsid w:val="00555F59"/>
    <w:rsid w:val="00556140"/>
    <w:rsid w:val="0055650F"/>
    <w:rsid w:val="00556FA7"/>
    <w:rsid w:val="00557D22"/>
    <w:rsid w:val="00557DC5"/>
    <w:rsid w:val="00560086"/>
    <w:rsid w:val="0056099A"/>
    <w:rsid w:val="00561263"/>
    <w:rsid w:val="005615E1"/>
    <w:rsid w:val="00561EDA"/>
    <w:rsid w:val="00563428"/>
    <w:rsid w:val="00563EAC"/>
    <w:rsid w:val="00563FF0"/>
    <w:rsid w:val="00564C4B"/>
    <w:rsid w:val="00565623"/>
    <w:rsid w:val="00565FD5"/>
    <w:rsid w:val="005718D6"/>
    <w:rsid w:val="0057331D"/>
    <w:rsid w:val="005734F4"/>
    <w:rsid w:val="005738DF"/>
    <w:rsid w:val="00573E05"/>
    <w:rsid w:val="00574004"/>
    <w:rsid w:val="005744BD"/>
    <w:rsid w:val="005747D3"/>
    <w:rsid w:val="00574F82"/>
    <w:rsid w:val="00575012"/>
    <w:rsid w:val="00576063"/>
    <w:rsid w:val="005763F6"/>
    <w:rsid w:val="005768BF"/>
    <w:rsid w:val="00576FFA"/>
    <w:rsid w:val="00577DA0"/>
    <w:rsid w:val="00577E02"/>
    <w:rsid w:val="00580E71"/>
    <w:rsid w:val="0058110B"/>
    <w:rsid w:val="0058154A"/>
    <w:rsid w:val="005819DB"/>
    <w:rsid w:val="00581D2A"/>
    <w:rsid w:val="00581E4E"/>
    <w:rsid w:val="0058225A"/>
    <w:rsid w:val="00582CAD"/>
    <w:rsid w:val="00583AF2"/>
    <w:rsid w:val="00583F97"/>
    <w:rsid w:val="00584501"/>
    <w:rsid w:val="00585969"/>
    <w:rsid w:val="0058670B"/>
    <w:rsid w:val="00586E9C"/>
    <w:rsid w:val="00587A55"/>
    <w:rsid w:val="00587D35"/>
    <w:rsid w:val="00587E60"/>
    <w:rsid w:val="0059011C"/>
    <w:rsid w:val="00590171"/>
    <w:rsid w:val="0059181A"/>
    <w:rsid w:val="00591F2A"/>
    <w:rsid w:val="00592016"/>
    <w:rsid w:val="00593250"/>
    <w:rsid w:val="0059356B"/>
    <w:rsid w:val="00593633"/>
    <w:rsid w:val="00593ACD"/>
    <w:rsid w:val="00594F3B"/>
    <w:rsid w:val="005952CA"/>
    <w:rsid w:val="00595DB5"/>
    <w:rsid w:val="00595F77"/>
    <w:rsid w:val="0059701A"/>
    <w:rsid w:val="0059704F"/>
    <w:rsid w:val="00597B26"/>
    <w:rsid w:val="005A0CA4"/>
    <w:rsid w:val="005A196E"/>
    <w:rsid w:val="005A2368"/>
    <w:rsid w:val="005A2621"/>
    <w:rsid w:val="005A2806"/>
    <w:rsid w:val="005A38EC"/>
    <w:rsid w:val="005A3BF3"/>
    <w:rsid w:val="005A4D5D"/>
    <w:rsid w:val="005A4E32"/>
    <w:rsid w:val="005A5253"/>
    <w:rsid w:val="005A5E38"/>
    <w:rsid w:val="005A64B1"/>
    <w:rsid w:val="005A6787"/>
    <w:rsid w:val="005A6B2B"/>
    <w:rsid w:val="005A7022"/>
    <w:rsid w:val="005A7ACF"/>
    <w:rsid w:val="005B0469"/>
    <w:rsid w:val="005B1A4E"/>
    <w:rsid w:val="005B1D83"/>
    <w:rsid w:val="005B1E3C"/>
    <w:rsid w:val="005B2295"/>
    <w:rsid w:val="005B3D8B"/>
    <w:rsid w:val="005B4A3E"/>
    <w:rsid w:val="005B4A6C"/>
    <w:rsid w:val="005B4E91"/>
    <w:rsid w:val="005B54AC"/>
    <w:rsid w:val="005B58C9"/>
    <w:rsid w:val="005B5EC7"/>
    <w:rsid w:val="005B697B"/>
    <w:rsid w:val="005B6BD0"/>
    <w:rsid w:val="005B7829"/>
    <w:rsid w:val="005B7F91"/>
    <w:rsid w:val="005C0160"/>
    <w:rsid w:val="005C0219"/>
    <w:rsid w:val="005C1ACC"/>
    <w:rsid w:val="005C1FFC"/>
    <w:rsid w:val="005C296A"/>
    <w:rsid w:val="005C2A89"/>
    <w:rsid w:val="005C3D15"/>
    <w:rsid w:val="005C430E"/>
    <w:rsid w:val="005C4F81"/>
    <w:rsid w:val="005C5456"/>
    <w:rsid w:val="005C54E6"/>
    <w:rsid w:val="005C5778"/>
    <w:rsid w:val="005C61B1"/>
    <w:rsid w:val="005C63F8"/>
    <w:rsid w:val="005C7014"/>
    <w:rsid w:val="005C770F"/>
    <w:rsid w:val="005D1BFD"/>
    <w:rsid w:val="005D2663"/>
    <w:rsid w:val="005D2D79"/>
    <w:rsid w:val="005D37ED"/>
    <w:rsid w:val="005D400A"/>
    <w:rsid w:val="005D48BB"/>
    <w:rsid w:val="005D54A0"/>
    <w:rsid w:val="005D572E"/>
    <w:rsid w:val="005D5950"/>
    <w:rsid w:val="005D5D81"/>
    <w:rsid w:val="005D5F1D"/>
    <w:rsid w:val="005D612B"/>
    <w:rsid w:val="005D7062"/>
    <w:rsid w:val="005D770E"/>
    <w:rsid w:val="005D7EFC"/>
    <w:rsid w:val="005E141F"/>
    <w:rsid w:val="005E1DA3"/>
    <w:rsid w:val="005E2610"/>
    <w:rsid w:val="005E3109"/>
    <w:rsid w:val="005E370E"/>
    <w:rsid w:val="005E38B8"/>
    <w:rsid w:val="005E42DC"/>
    <w:rsid w:val="005E48D4"/>
    <w:rsid w:val="005E4D00"/>
    <w:rsid w:val="005E4F4F"/>
    <w:rsid w:val="005E5754"/>
    <w:rsid w:val="005E64C5"/>
    <w:rsid w:val="005E69D3"/>
    <w:rsid w:val="005E6A10"/>
    <w:rsid w:val="005E71FE"/>
    <w:rsid w:val="005E72B9"/>
    <w:rsid w:val="005E789C"/>
    <w:rsid w:val="005E7A90"/>
    <w:rsid w:val="005E7C4F"/>
    <w:rsid w:val="005E7D36"/>
    <w:rsid w:val="005F0D03"/>
    <w:rsid w:val="005F177E"/>
    <w:rsid w:val="005F204E"/>
    <w:rsid w:val="005F2D71"/>
    <w:rsid w:val="005F2E8C"/>
    <w:rsid w:val="005F3E76"/>
    <w:rsid w:val="005F4263"/>
    <w:rsid w:val="005F474F"/>
    <w:rsid w:val="005F4BC3"/>
    <w:rsid w:val="005F682C"/>
    <w:rsid w:val="005F6A51"/>
    <w:rsid w:val="005F6D1F"/>
    <w:rsid w:val="005F743C"/>
    <w:rsid w:val="005F7A49"/>
    <w:rsid w:val="005F7C44"/>
    <w:rsid w:val="005F7F6F"/>
    <w:rsid w:val="006000D5"/>
    <w:rsid w:val="00600C64"/>
    <w:rsid w:val="0060116F"/>
    <w:rsid w:val="00601BF9"/>
    <w:rsid w:val="00601E99"/>
    <w:rsid w:val="00601F0D"/>
    <w:rsid w:val="00601F0F"/>
    <w:rsid w:val="006023D6"/>
    <w:rsid w:val="0060285B"/>
    <w:rsid w:val="0060298C"/>
    <w:rsid w:val="0060335B"/>
    <w:rsid w:val="00603645"/>
    <w:rsid w:val="006047BF"/>
    <w:rsid w:val="0060521D"/>
    <w:rsid w:val="00605502"/>
    <w:rsid w:val="00605785"/>
    <w:rsid w:val="006057E3"/>
    <w:rsid w:val="00605C9E"/>
    <w:rsid w:val="006067D8"/>
    <w:rsid w:val="00606931"/>
    <w:rsid w:val="00607259"/>
    <w:rsid w:val="006072D4"/>
    <w:rsid w:val="0060779A"/>
    <w:rsid w:val="00607BD6"/>
    <w:rsid w:val="00607C95"/>
    <w:rsid w:val="00610232"/>
    <w:rsid w:val="006109D3"/>
    <w:rsid w:val="0061112C"/>
    <w:rsid w:val="00611372"/>
    <w:rsid w:val="006119A4"/>
    <w:rsid w:val="00612A3B"/>
    <w:rsid w:val="00613154"/>
    <w:rsid w:val="006131E2"/>
    <w:rsid w:val="0061321C"/>
    <w:rsid w:val="00613B2E"/>
    <w:rsid w:val="006147D7"/>
    <w:rsid w:val="00614AD7"/>
    <w:rsid w:val="00615018"/>
    <w:rsid w:val="00616157"/>
    <w:rsid w:val="00617C9D"/>
    <w:rsid w:val="00617CA0"/>
    <w:rsid w:val="006204A1"/>
    <w:rsid w:val="006204D4"/>
    <w:rsid w:val="00620D8F"/>
    <w:rsid w:val="00620DF9"/>
    <w:rsid w:val="00621067"/>
    <w:rsid w:val="0062109F"/>
    <w:rsid w:val="00621107"/>
    <w:rsid w:val="006228D6"/>
    <w:rsid w:val="00623039"/>
    <w:rsid w:val="0062341C"/>
    <w:rsid w:val="0062358D"/>
    <w:rsid w:val="0062412E"/>
    <w:rsid w:val="00624BBC"/>
    <w:rsid w:val="00624CB8"/>
    <w:rsid w:val="00624F38"/>
    <w:rsid w:val="00625958"/>
    <w:rsid w:val="0062595E"/>
    <w:rsid w:val="0062692D"/>
    <w:rsid w:val="00626A17"/>
    <w:rsid w:val="00626A60"/>
    <w:rsid w:val="00627A3C"/>
    <w:rsid w:val="00627C62"/>
    <w:rsid w:val="00627F59"/>
    <w:rsid w:val="00630602"/>
    <w:rsid w:val="0063099F"/>
    <w:rsid w:val="00630D5B"/>
    <w:rsid w:val="00631051"/>
    <w:rsid w:val="006317B7"/>
    <w:rsid w:val="00631D6F"/>
    <w:rsid w:val="00631FD5"/>
    <w:rsid w:val="00632A9B"/>
    <w:rsid w:val="00632C77"/>
    <w:rsid w:val="00633B17"/>
    <w:rsid w:val="00633E72"/>
    <w:rsid w:val="00634126"/>
    <w:rsid w:val="0063435A"/>
    <w:rsid w:val="00634489"/>
    <w:rsid w:val="006349B5"/>
    <w:rsid w:val="00634EF4"/>
    <w:rsid w:val="006355DD"/>
    <w:rsid w:val="00635744"/>
    <w:rsid w:val="00635C52"/>
    <w:rsid w:val="00635E28"/>
    <w:rsid w:val="0063608D"/>
    <w:rsid w:val="0063624C"/>
    <w:rsid w:val="0063721B"/>
    <w:rsid w:val="0063767D"/>
    <w:rsid w:val="0063787E"/>
    <w:rsid w:val="00637DE7"/>
    <w:rsid w:val="00637F91"/>
    <w:rsid w:val="0064032E"/>
    <w:rsid w:val="00640CD7"/>
    <w:rsid w:val="0064172C"/>
    <w:rsid w:val="00641880"/>
    <w:rsid w:val="00641C95"/>
    <w:rsid w:val="00642503"/>
    <w:rsid w:val="00642672"/>
    <w:rsid w:val="00642D64"/>
    <w:rsid w:val="00642DD8"/>
    <w:rsid w:val="006436FF"/>
    <w:rsid w:val="00643F46"/>
    <w:rsid w:val="00646923"/>
    <w:rsid w:val="00647A82"/>
    <w:rsid w:val="00647FAC"/>
    <w:rsid w:val="006500AE"/>
    <w:rsid w:val="006502DF"/>
    <w:rsid w:val="0065031B"/>
    <w:rsid w:val="00651550"/>
    <w:rsid w:val="0065196A"/>
    <w:rsid w:val="00651A34"/>
    <w:rsid w:val="00651C32"/>
    <w:rsid w:val="00651CEB"/>
    <w:rsid w:val="00651E4C"/>
    <w:rsid w:val="006521E3"/>
    <w:rsid w:val="0065286D"/>
    <w:rsid w:val="00652C13"/>
    <w:rsid w:val="0065486B"/>
    <w:rsid w:val="00654A95"/>
    <w:rsid w:val="00654C73"/>
    <w:rsid w:val="00654DAA"/>
    <w:rsid w:val="00654F1C"/>
    <w:rsid w:val="00655314"/>
    <w:rsid w:val="006558B6"/>
    <w:rsid w:val="006561F2"/>
    <w:rsid w:val="0065628E"/>
    <w:rsid w:val="006566EE"/>
    <w:rsid w:val="006571F2"/>
    <w:rsid w:val="0065799B"/>
    <w:rsid w:val="00657B56"/>
    <w:rsid w:val="0066093F"/>
    <w:rsid w:val="0066202F"/>
    <w:rsid w:val="006626B2"/>
    <w:rsid w:val="00662B0E"/>
    <w:rsid w:val="00662FF9"/>
    <w:rsid w:val="006634CA"/>
    <w:rsid w:val="006639ED"/>
    <w:rsid w:val="00664184"/>
    <w:rsid w:val="006649FF"/>
    <w:rsid w:val="00664FE4"/>
    <w:rsid w:val="0066596F"/>
    <w:rsid w:val="00665AD7"/>
    <w:rsid w:val="00666020"/>
    <w:rsid w:val="006666D9"/>
    <w:rsid w:val="00666AA4"/>
    <w:rsid w:val="006672CB"/>
    <w:rsid w:val="006676DF"/>
    <w:rsid w:val="00667F3F"/>
    <w:rsid w:val="00670895"/>
    <w:rsid w:val="00671C73"/>
    <w:rsid w:val="00672069"/>
    <w:rsid w:val="00672287"/>
    <w:rsid w:val="00672576"/>
    <w:rsid w:val="0067258F"/>
    <w:rsid w:val="00673599"/>
    <w:rsid w:val="00674EF6"/>
    <w:rsid w:val="00675D01"/>
    <w:rsid w:val="00676747"/>
    <w:rsid w:val="0068074C"/>
    <w:rsid w:val="006809BD"/>
    <w:rsid w:val="00680B92"/>
    <w:rsid w:val="006811C8"/>
    <w:rsid w:val="0068142A"/>
    <w:rsid w:val="006827A1"/>
    <w:rsid w:val="00682BE3"/>
    <w:rsid w:val="00683238"/>
    <w:rsid w:val="00683BA1"/>
    <w:rsid w:val="0068447D"/>
    <w:rsid w:val="00684808"/>
    <w:rsid w:val="006848B3"/>
    <w:rsid w:val="0068496E"/>
    <w:rsid w:val="00684C09"/>
    <w:rsid w:val="006852A0"/>
    <w:rsid w:val="00686E80"/>
    <w:rsid w:val="0068725B"/>
    <w:rsid w:val="0068781A"/>
    <w:rsid w:val="006901A4"/>
    <w:rsid w:val="006904A0"/>
    <w:rsid w:val="00690593"/>
    <w:rsid w:val="00690893"/>
    <w:rsid w:val="00690A2F"/>
    <w:rsid w:val="00690AA9"/>
    <w:rsid w:val="00691215"/>
    <w:rsid w:val="00691476"/>
    <w:rsid w:val="00691506"/>
    <w:rsid w:val="0069155B"/>
    <w:rsid w:val="00691672"/>
    <w:rsid w:val="00691E86"/>
    <w:rsid w:val="00691FCC"/>
    <w:rsid w:val="006931C2"/>
    <w:rsid w:val="0069509F"/>
    <w:rsid w:val="00695C35"/>
    <w:rsid w:val="0069623B"/>
    <w:rsid w:val="006979B0"/>
    <w:rsid w:val="006A0147"/>
    <w:rsid w:val="006A01AF"/>
    <w:rsid w:val="006A1CC0"/>
    <w:rsid w:val="006A2415"/>
    <w:rsid w:val="006A2B52"/>
    <w:rsid w:val="006A2F24"/>
    <w:rsid w:val="006A34D5"/>
    <w:rsid w:val="006A3620"/>
    <w:rsid w:val="006A3F56"/>
    <w:rsid w:val="006A40B7"/>
    <w:rsid w:val="006A4379"/>
    <w:rsid w:val="006A4B3F"/>
    <w:rsid w:val="006A4D35"/>
    <w:rsid w:val="006A4F28"/>
    <w:rsid w:val="006A5174"/>
    <w:rsid w:val="006A5267"/>
    <w:rsid w:val="006A59E6"/>
    <w:rsid w:val="006A62F3"/>
    <w:rsid w:val="006A6A41"/>
    <w:rsid w:val="006A7E47"/>
    <w:rsid w:val="006B00D1"/>
    <w:rsid w:val="006B0421"/>
    <w:rsid w:val="006B1347"/>
    <w:rsid w:val="006B1E06"/>
    <w:rsid w:val="006B2235"/>
    <w:rsid w:val="006B2D1F"/>
    <w:rsid w:val="006B2DE0"/>
    <w:rsid w:val="006B2F85"/>
    <w:rsid w:val="006B32F1"/>
    <w:rsid w:val="006B343A"/>
    <w:rsid w:val="006B48A4"/>
    <w:rsid w:val="006B54A7"/>
    <w:rsid w:val="006B59E9"/>
    <w:rsid w:val="006B602D"/>
    <w:rsid w:val="006B611B"/>
    <w:rsid w:val="006B66FF"/>
    <w:rsid w:val="006B734B"/>
    <w:rsid w:val="006B787A"/>
    <w:rsid w:val="006B7A6E"/>
    <w:rsid w:val="006C0327"/>
    <w:rsid w:val="006C11C0"/>
    <w:rsid w:val="006C15F5"/>
    <w:rsid w:val="006C1975"/>
    <w:rsid w:val="006C1AD1"/>
    <w:rsid w:val="006C1B8D"/>
    <w:rsid w:val="006C38AB"/>
    <w:rsid w:val="006C3BE1"/>
    <w:rsid w:val="006C42DC"/>
    <w:rsid w:val="006C48C8"/>
    <w:rsid w:val="006C4C3F"/>
    <w:rsid w:val="006C5B24"/>
    <w:rsid w:val="006C6583"/>
    <w:rsid w:val="006C6689"/>
    <w:rsid w:val="006C686A"/>
    <w:rsid w:val="006C7ED2"/>
    <w:rsid w:val="006D0960"/>
    <w:rsid w:val="006D3DD5"/>
    <w:rsid w:val="006D4FA9"/>
    <w:rsid w:val="006D57DB"/>
    <w:rsid w:val="006D59DE"/>
    <w:rsid w:val="006D67A2"/>
    <w:rsid w:val="006D6CDF"/>
    <w:rsid w:val="006D6E3F"/>
    <w:rsid w:val="006D743C"/>
    <w:rsid w:val="006D7A24"/>
    <w:rsid w:val="006D7AD8"/>
    <w:rsid w:val="006D7FDA"/>
    <w:rsid w:val="006E019C"/>
    <w:rsid w:val="006E14B1"/>
    <w:rsid w:val="006E2118"/>
    <w:rsid w:val="006E2407"/>
    <w:rsid w:val="006E2697"/>
    <w:rsid w:val="006E2BD3"/>
    <w:rsid w:val="006E3233"/>
    <w:rsid w:val="006E338C"/>
    <w:rsid w:val="006E3576"/>
    <w:rsid w:val="006E3AEA"/>
    <w:rsid w:val="006E51DE"/>
    <w:rsid w:val="006E637C"/>
    <w:rsid w:val="006E651E"/>
    <w:rsid w:val="006E6F7A"/>
    <w:rsid w:val="006E77FF"/>
    <w:rsid w:val="006E7D0B"/>
    <w:rsid w:val="006F0297"/>
    <w:rsid w:val="006F047A"/>
    <w:rsid w:val="006F0F0C"/>
    <w:rsid w:val="006F2EBA"/>
    <w:rsid w:val="006F3C17"/>
    <w:rsid w:val="006F3CF2"/>
    <w:rsid w:val="006F4C8D"/>
    <w:rsid w:val="006F5610"/>
    <w:rsid w:val="006F5D0D"/>
    <w:rsid w:val="006F5DEB"/>
    <w:rsid w:val="006F6565"/>
    <w:rsid w:val="006F6572"/>
    <w:rsid w:val="006F657F"/>
    <w:rsid w:val="006F65E6"/>
    <w:rsid w:val="006F6C46"/>
    <w:rsid w:val="006F74DE"/>
    <w:rsid w:val="006F76CC"/>
    <w:rsid w:val="00700718"/>
    <w:rsid w:val="00701196"/>
    <w:rsid w:val="007017D7"/>
    <w:rsid w:val="00701813"/>
    <w:rsid w:val="0070205D"/>
    <w:rsid w:val="007029C0"/>
    <w:rsid w:val="00703144"/>
    <w:rsid w:val="007047A7"/>
    <w:rsid w:val="00704D2A"/>
    <w:rsid w:val="007058CA"/>
    <w:rsid w:val="00705AD2"/>
    <w:rsid w:val="007061F1"/>
    <w:rsid w:val="00706823"/>
    <w:rsid w:val="00706B5B"/>
    <w:rsid w:val="00707582"/>
    <w:rsid w:val="00710CD7"/>
    <w:rsid w:val="0071125E"/>
    <w:rsid w:val="007118A8"/>
    <w:rsid w:val="0071285C"/>
    <w:rsid w:val="007134A7"/>
    <w:rsid w:val="00713642"/>
    <w:rsid w:val="007146DF"/>
    <w:rsid w:val="00715264"/>
    <w:rsid w:val="007153AC"/>
    <w:rsid w:val="0071570B"/>
    <w:rsid w:val="00716480"/>
    <w:rsid w:val="0071648F"/>
    <w:rsid w:val="0071695A"/>
    <w:rsid w:val="007175A0"/>
    <w:rsid w:val="00717B3C"/>
    <w:rsid w:val="007201CB"/>
    <w:rsid w:val="007202E9"/>
    <w:rsid w:val="00720374"/>
    <w:rsid w:val="00720548"/>
    <w:rsid w:val="007206F1"/>
    <w:rsid w:val="00720858"/>
    <w:rsid w:val="00720F98"/>
    <w:rsid w:val="00720FB0"/>
    <w:rsid w:val="007223B6"/>
    <w:rsid w:val="0072358E"/>
    <w:rsid w:val="00723CAB"/>
    <w:rsid w:val="007247EB"/>
    <w:rsid w:val="007249F6"/>
    <w:rsid w:val="00725145"/>
    <w:rsid w:val="007253A2"/>
    <w:rsid w:val="00726E53"/>
    <w:rsid w:val="007300B3"/>
    <w:rsid w:val="00730EF8"/>
    <w:rsid w:val="00731A56"/>
    <w:rsid w:val="00731EBB"/>
    <w:rsid w:val="00731ED7"/>
    <w:rsid w:val="007326B5"/>
    <w:rsid w:val="0073352B"/>
    <w:rsid w:val="00733721"/>
    <w:rsid w:val="00733DB9"/>
    <w:rsid w:val="0073462D"/>
    <w:rsid w:val="00734C33"/>
    <w:rsid w:val="00735614"/>
    <w:rsid w:val="00735EA0"/>
    <w:rsid w:val="00736843"/>
    <w:rsid w:val="00737DF2"/>
    <w:rsid w:val="007409F0"/>
    <w:rsid w:val="00740C1C"/>
    <w:rsid w:val="007418C6"/>
    <w:rsid w:val="00741C60"/>
    <w:rsid w:val="00742019"/>
    <w:rsid w:val="0074201A"/>
    <w:rsid w:val="007427E3"/>
    <w:rsid w:val="00742910"/>
    <w:rsid w:val="00742C54"/>
    <w:rsid w:val="007432E9"/>
    <w:rsid w:val="007437AE"/>
    <w:rsid w:val="00743F34"/>
    <w:rsid w:val="00743F96"/>
    <w:rsid w:val="007453BC"/>
    <w:rsid w:val="00745AEA"/>
    <w:rsid w:val="00746FF4"/>
    <w:rsid w:val="007473DC"/>
    <w:rsid w:val="00747EF2"/>
    <w:rsid w:val="0075064F"/>
    <w:rsid w:val="00750985"/>
    <w:rsid w:val="00751328"/>
    <w:rsid w:val="00751410"/>
    <w:rsid w:val="007519CC"/>
    <w:rsid w:val="00752066"/>
    <w:rsid w:val="007520B3"/>
    <w:rsid w:val="00752FAA"/>
    <w:rsid w:val="00753F41"/>
    <w:rsid w:val="00754279"/>
    <w:rsid w:val="00754406"/>
    <w:rsid w:val="00754486"/>
    <w:rsid w:val="0075466E"/>
    <w:rsid w:val="00754679"/>
    <w:rsid w:val="007546A0"/>
    <w:rsid w:val="007547BB"/>
    <w:rsid w:val="00754870"/>
    <w:rsid w:val="00754DC8"/>
    <w:rsid w:val="00755707"/>
    <w:rsid w:val="00755B02"/>
    <w:rsid w:val="00755B1D"/>
    <w:rsid w:val="00755FB8"/>
    <w:rsid w:val="0075673F"/>
    <w:rsid w:val="00757290"/>
    <w:rsid w:val="00760ED3"/>
    <w:rsid w:val="0076163A"/>
    <w:rsid w:val="007616C0"/>
    <w:rsid w:val="00761B3A"/>
    <w:rsid w:val="00761C37"/>
    <w:rsid w:val="00762204"/>
    <w:rsid w:val="00762D52"/>
    <w:rsid w:val="00764288"/>
    <w:rsid w:val="00765F65"/>
    <w:rsid w:val="0076615C"/>
    <w:rsid w:val="007671E1"/>
    <w:rsid w:val="007671F3"/>
    <w:rsid w:val="00767B70"/>
    <w:rsid w:val="00767C48"/>
    <w:rsid w:val="00767DEB"/>
    <w:rsid w:val="007702D5"/>
    <w:rsid w:val="00770AE6"/>
    <w:rsid w:val="00770F39"/>
    <w:rsid w:val="007710D8"/>
    <w:rsid w:val="0077187C"/>
    <w:rsid w:val="00771A6B"/>
    <w:rsid w:val="00773984"/>
    <w:rsid w:val="0077435B"/>
    <w:rsid w:val="0077454E"/>
    <w:rsid w:val="00774C9D"/>
    <w:rsid w:val="0077602B"/>
    <w:rsid w:val="007768E9"/>
    <w:rsid w:val="00776C67"/>
    <w:rsid w:val="00776F4C"/>
    <w:rsid w:val="0078052B"/>
    <w:rsid w:val="00780AC4"/>
    <w:rsid w:val="00780C6C"/>
    <w:rsid w:val="00780E78"/>
    <w:rsid w:val="007821CF"/>
    <w:rsid w:val="007828A7"/>
    <w:rsid w:val="00783ED6"/>
    <w:rsid w:val="0078446A"/>
    <w:rsid w:val="00785AC6"/>
    <w:rsid w:val="00785D89"/>
    <w:rsid w:val="0078675D"/>
    <w:rsid w:val="00786ABE"/>
    <w:rsid w:val="00787482"/>
    <w:rsid w:val="007877DE"/>
    <w:rsid w:val="00787D1A"/>
    <w:rsid w:val="00790060"/>
    <w:rsid w:val="007900DE"/>
    <w:rsid w:val="00792B92"/>
    <w:rsid w:val="007939BD"/>
    <w:rsid w:val="00793C30"/>
    <w:rsid w:val="00795C66"/>
    <w:rsid w:val="007961FD"/>
    <w:rsid w:val="00796513"/>
    <w:rsid w:val="00796663"/>
    <w:rsid w:val="00796AA5"/>
    <w:rsid w:val="00796B6C"/>
    <w:rsid w:val="00797E06"/>
    <w:rsid w:val="00797F1D"/>
    <w:rsid w:val="007A1A5A"/>
    <w:rsid w:val="007A244D"/>
    <w:rsid w:val="007A301A"/>
    <w:rsid w:val="007A3603"/>
    <w:rsid w:val="007A3CD1"/>
    <w:rsid w:val="007A50B9"/>
    <w:rsid w:val="007A50C7"/>
    <w:rsid w:val="007A5353"/>
    <w:rsid w:val="007A576C"/>
    <w:rsid w:val="007A647B"/>
    <w:rsid w:val="007A6FCC"/>
    <w:rsid w:val="007A6FEB"/>
    <w:rsid w:val="007A7600"/>
    <w:rsid w:val="007A78CD"/>
    <w:rsid w:val="007B0D2A"/>
    <w:rsid w:val="007B185B"/>
    <w:rsid w:val="007B23FD"/>
    <w:rsid w:val="007B2F79"/>
    <w:rsid w:val="007B308A"/>
    <w:rsid w:val="007B3430"/>
    <w:rsid w:val="007B3F48"/>
    <w:rsid w:val="007B52C2"/>
    <w:rsid w:val="007B53FE"/>
    <w:rsid w:val="007B563B"/>
    <w:rsid w:val="007B5718"/>
    <w:rsid w:val="007B63DD"/>
    <w:rsid w:val="007B7B2B"/>
    <w:rsid w:val="007B7F92"/>
    <w:rsid w:val="007C053B"/>
    <w:rsid w:val="007C0878"/>
    <w:rsid w:val="007C093D"/>
    <w:rsid w:val="007C152D"/>
    <w:rsid w:val="007C1B2E"/>
    <w:rsid w:val="007C1E34"/>
    <w:rsid w:val="007C20E3"/>
    <w:rsid w:val="007C2558"/>
    <w:rsid w:val="007C27BA"/>
    <w:rsid w:val="007C5BB5"/>
    <w:rsid w:val="007C60F8"/>
    <w:rsid w:val="007C6319"/>
    <w:rsid w:val="007C6393"/>
    <w:rsid w:val="007C6EC1"/>
    <w:rsid w:val="007C7835"/>
    <w:rsid w:val="007C7AB8"/>
    <w:rsid w:val="007C7C77"/>
    <w:rsid w:val="007D0670"/>
    <w:rsid w:val="007D09D4"/>
    <w:rsid w:val="007D0E26"/>
    <w:rsid w:val="007D1061"/>
    <w:rsid w:val="007D21AD"/>
    <w:rsid w:val="007D256C"/>
    <w:rsid w:val="007D2573"/>
    <w:rsid w:val="007D2631"/>
    <w:rsid w:val="007D2F95"/>
    <w:rsid w:val="007D331B"/>
    <w:rsid w:val="007D3436"/>
    <w:rsid w:val="007D3607"/>
    <w:rsid w:val="007D40A4"/>
    <w:rsid w:val="007D4A35"/>
    <w:rsid w:val="007D4ED7"/>
    <w:rsid w:val="007D4FD1"/>
    <w:rsid w:val="007D5025"/>
    <w:rsid w:val="007D54DF"/>
    <w:rsid w:val="007D5CAE"/>
    <w:rsid w:val="007D7440"/>
    <w:rsid w:val="007D7BEF"/>
    <w:rsid w:val="007E06B8"/>
    <w:rsid w:val="007E140A"/>
    <w:rsid w:val="007E144B"/>
    <w:rsid w:val="007E1588"/>
    <w:rsid w:val="007E17B4"/>
    <w:rsid w:val="007E1C67"/>
    <w:rsid w:val="007E220F"/>
    <w:rsid w:val="007E2C96"/>
    <w:rsid w:val="007E385A"/>
    <w:rsid w:val="007E3954"/>
    <w:rsid w:val="007E3BA0"/>
    <w:rsid w:val="007E4743"/>
    <w:rsid w:val="007E4938"/>
    <w:rsid w:val="007E4F64"/>
    <w:rsid w:val="007E4FD2"/>
    <w:rsid w:val="007E50FE"/>
    <w:rsid w:val="007E539B"/>
    <w:rsid w:val="007E66F5"/>
    <w:rsid w:val="007E7521"/>
    <w:rsid w:val="007E7578"/>
    <w:rsid w:val="007E77F4"/>
    <w:rsid w:val="007E79D2"/>
    <w:rsid w:val="007E7BD9"/>
    <w:rsid w:val="007E7E89"/>
    <w:rsid w:val="007E7FC1"/>
    <w:rsid w:val="007F0FDE"/>
    <w:rsid w:val="007F1030"/>
    <w:rsid w:val="007F1744"/>
    <w:rsid w:val="007F198A"/>
    <w:rsid w:val="007F1C2F"/>
    <w:rsid w:val="007F1EDD"/>
    <w:rsid w:val="007F1EF2"/>
    <w:rsid w:val="007F1F5D"/>
    <w:rsid w:val="007F2348"/>
    <w:rsid w:val="007F2432"/>
    <w:rsid w:val="007F29F2"/>
    <w:rsid w:val="007F3442"/>
    <w:rsid w:val="007F68C8"/>
    <w:rsid w:val="007F7741"/>
    <w:rsid w:val="0080252A"/>
    <w:rsid w:val="008026DD"/>
    <w:rsid w:val="00802A60"/>
    <w:rsid w:val="00803188"/>
    <w:rsid w:val="00803496"/>
    <w:rsid w:val="0080423A"/>
    <w:rsid w:val="008048B8"/>
    <w:rsid w:val="00805E62"/>
    <w:rsid w:val="008067FA"/>
    <w:rsid w:val="0080698B"/>
    <w:rsid w:val="00806B90"/>
    <w:rsid w:val="00806F2B"/>
    <w:rsid w:val="00807355"/>
    <w:rsid w:val="00807A7B"/>
    <w:rsid w:val="0081048D"/>
    <w:rsid w:val="008104E2"/>
    <w:rsid w:val="0081052D"/>
    <w:rsid w:val="00810942"/>
    <w:rsid w:val="008109F3"/>
    <w:rsid w:val="00810BD5"/>
    <w:rsid w:val="0081162E"/>
    <w:rsid w:val="00811673"/>
    <w:rsid w:val="00811B25"/>
    <w:rsid w:val="00812A02"/>
    <w:rsid w:val="00812A63"/>
    <w:rsid w:val="00813AF3"/>
    <w:rsid w:val="00814548"/>
    <w:rsid w:val="00814CD0"/>
    <w:rsid w:val="00815595"/>
    <w:rsid w:val="0081586C"/>
    <w:rsid w:val="00815EB1"/>
    <w:rsid w:val="0081643D"/>
    <w:rsid w:val="008165C7"/>
    <w:rsid w:val="00817261"/>
    <w:rsid w:val="0081764C"/>
    <w:rsid w:val="00817A2C"/>
    <w:rsid w:val="00817AAB"/>
    <w:rsid w:val="00817EE4"/>
    <w:rsid w:val="008201DB"/>
    <w:rsid w:val="00820396"/>
    <w:rsid w:val="0082087B"/>
    <w:rsid w:val="008211EE"/>
    <w:rsid w:val="00821A9C"/>
    <w:rsid w:val="00821F35"/>
    <w:rsid w:val="0082229D"/>
    <w:rsid w:val="00822C96"/>
    <w:rsid w:val="008244AA"/>
    <w:rsid w:val="00824B81"/>
    <w:rsid w:val="00824C4E"/>
    <w:rsid w:val="00824D9F"/>
    <w:rsid w:val="00825A10"/>
    <w:rsid w:val="0082617C"/>
    <w:rsid w:val="00826376"/>
    <w:rsid w:val="00827046"/>
    <w:rsid w:val="00827095"/>
    <w:rsid w:val="0082781E"/>
    <w:rsid w:val="00827ACF"/>
    <w:rsid w:val="00827D84"/>
    <w:rsid w:val="00830828"/>
    <w:rsid w:val="00830921"/>
    <w:rsid w:val="008312C4"/>
    <w:rsid w:val="008315E0"/>
    <w:rsid w:val="00831679"/>
    <w:rsid w:val="008317CF"/>
    <w:rsid w:val="00831B22"/>
    <w:rsid w:val="00831BE5"/>
    <w:rsid w:val="00831C93"/>
    <w:rsid w:val="00831D5A"/>
    <w:rsid w:val="008326DA"/>
    <w:rsid w:val="008329C2"/>
    <w:rsid w:val="00832ADD"/>
    <w:rsid w:val="00834513"/>
    <w:rsid w:val="008351B3"/>
    <w:rsid w:val="0083585D"/>
    <w:rsid w:val="00835AAF"/>
    <w:rsid w:val="008364E0"/>
    <w:rsid w:val="00837160"/>
    <w:rsid w:val="00837468"/>
    <w:rsid w:val="0083772A"/>
    <w:rsid w:val="008379C2"/>
    <w:rsid w:val="00837B0C"/>
    <w:rsid w:val="00840393"/>
    <w:rsid w:val="00840CD3"/>
    <w:rsid w:val="00842F5B"/>
    <w:rsid w:val="0084354D"/>
    <w:rsid w:val="0084393D"/>
    <w:rsid w:val="00843CA7"/>
    <w:rsid w:val="008442E0"/>
    <w:rsid w:val="008442ED"/>
    <w:rsid w:val="008444E6"/>
    <w:rsid w:val="00844946"/>
    <w:rsid w:val="00844A29"/>
    <w:rsid w:val="00844CE9"/>
    <w:rsid w:val="00844E38"/>
    <w:rsid w:val="008460D4"/>
    <w:rsid w:val="008470A7"/>
    <w:rsid w:val="0084741B"/>
    <w:rsid w:val="00847B7D"/>
    <w:rsid w:val="00850609"/>
    <w:rsid w:val="00850A6D"/>
    <w:rsid w:val="00850F81"/>
    <w:rsid w:val="00851553"/>
    <w:rsid w:val="008527DA"/>
    <w:rsid w:val="0085396E"/>
    <w:rsid w:val="00853AA3"/>
    <w:rsid w:val="00853CC1"/>
    <w:rsid w:val="00853DBA"/>
    <w:rsid w:val="00854BA4"/>
    <w:rsid w:val="008550FF"/>
    <w:rsid w:val="00855194"/>
    <w:rsid w:val="00855713"/>
    <w:rsid w:val="00855D29"/>
    <w:rsid w:val="0085638C"/>
    <w:rsid w:val="00856C0D"/>
    <w:rsid w:val="00857F20"/>
    <w:rsid w:val="008602BB"/>
    <w:rsid w:val="008602FB"/>
    <w:rsid w:val="008610D8"/>
    <w:rsid w:val="00861A62"/>
    <w:rsid w:val="0086369F"/>
    <w:rsid w:val="00863977"/>
    <w:rsid w:val="00865A7C"/>
    <w:rsid w:val="008660D6"/>
    <w:rsid w:val="00867ACD"/>
    <w:rsid w:val="00867F09"/>
    <w:rsid w:val="008700F0"/>
    <w:rsid w:val="008703C9"/>
    <w:rsid w:val="008707E6"/>
    <w:rsid w:val="00870A6A"/>
    <w:rsid w:val="00870C81"/>
    <w:rsid w:val="00870E87"/>
    <w:rsid w:val="00870FC7"/>
    <w:rsid w:val="00871B5D"/>
    <w:rsid w:val="0087201D"/>
    <w:rsid w:val="00873623"/>
    <w:rsid w:val="00874436"/>
    <w:rsid w:val="00874749"/>
    <w:rsid w:val="008762D2"/>
    <w:rsid w:val="00876409"/>
    <w:rsid w:val="008768A7"/>
    <w:rsid w:val="00876EA8"/>
    <w:rsid w:val="008770D9"/>
    <w:rsid w:val="00877496"/>
    <w:rsid w:val="0088047B"/>
    <w:rsid w:val="0088087E"/>
    <w:rsid w:val="00880ACD"/>
    <w:rsid w:val="00880C40"/>
    <w:rsid w:val="00880CA2"/>
    <w:rsid w:val="0088196C"/>
    <w:rsid w:val="00882685"/>
    <w:rsid w:val="00882840"/>
    <w:rsid w:val="00883084"/>
    <w:rsid w:val="008835CC"/>
    <w:rsid w:val="00883748"/>
    <w:rsid w:val="00883A5D"/>
    <w:rsid w:val="008844CB"/>
    <w:rsid w:val="00885014"/>
    <w:rsid w:val="00886127"/>
    <w:rsid w:val="0088618A"/>
    <w:rsid w:val="00886348"/>
    <w:rsid w:val="00886732"/>
    <w:rsid w:val="00887053"/>
    <w:rsid w:val="008871B6"/>
    <w:rsid w:val="00887923"/>
    <w:rsid w:val="00887E70"/>
    <w:rsid w:val="008911FC"/>
    <w:rsid w:val="00891B10"/>
    <w:rsid w:val="00891C28"/>
    <w:rsid w:val="00892692"/>
    <w:rsid w:val="00893CED"/>
    <w:rsid w:val="0089430E"/>
    <w:rsid w:val="008946EB"/>
    <w:rsid w:val="00894C51"/>
    <w:rsid w:val="00895199"/>
    <w:rsid w:val="008951F0"/>
    <w:rsid w:val="00895895"/>
    <w:rsid w:val="00896B67"/>
    <w:rsid w:val="00896EAB"/>
    <w:rsid w:val="00897648"/>
    <w:rsid w:val="00897D7E"/>
    <w:rsid w:val="008A019C"/>
    <w:rsid w:val="008A026E"/>
    <w:rsid w:val="008A0318"/>
    <w:rsid w:val="008A07FF"/>
    <w:rsid w:val="008A0E36"/>
    <w:rsid w:val="008A0F32"/>
    <w:rsid w:val="008A12CC"/>
    <w:rsid w:val="008A24A6"/>
    <w:rsid w:val="008A2C9B"/>
    <w:rsid w:val="008A45D5"/>
    <w:rsid w:val="008A4667"/>
    <w:rsid w:val="008A47B5"/>
    <w:rsid w:val="008A5292"/>
    <w:rsid w:val="008A617C"/>
    <w:rsid w:val="008A618D"/>
    <w:rsid w:val="008A6A58"/>
    <w:rsid w:val="008A6A6E"/>
    <w:rsid w:val="008A75AE"/>
    <w:rsid w:val="008A78C6"/>
    <w:rsid w:val="008B057D"/>
    <w:rsid w:val="008B0F3F"/>
    <w:rsid w:val="008B127B"/>
    <w:rsid w:val="008B1BA6"/>
    <w:rsid w:val="008B1FC2"/>
    <w:rsid w:val="008B22F3"/>
    <w:rsid w:val="008B290C"/>
    <w:rsid w:val="008B2C19"/>
    <w:rsid w:val="008B32D8"/>
    <w:rsid w:val="008B4BAB"/>
    <w:rsid w:val="008B6AE7"/>
    <w:rsid w:val="008B6C4E"/>
    <w:rsid w:val="008C08E9"/>
    <w:rsid w:val="008C0CA0"/>
    <w:rsid w:val="008C121D"/>
    <w:rsid w:val="008C167C"/>
    <w:rsid w:val="008C19D6"/>
    <w:rsid w:val="008C1DE2"/>
    <w:rsid w:val="008C219D"/>
    <w:rsid w:val="008C241B"/>
    <w:rsid w:val="008C3004"/>
    <w:rsid w:val="008C3532"/>
    <w:rsid w:val="008C40A3"/>
    <w:rsid w:val="008C450A"/>
    <w:rsid w:val="008C46E6"/>
    <w:rsid w:val="008C50DE"/>
    <w:rsid w:val="008C5D0E"/>
    <w:rsid w:val="008C5D92"/>
    <w:rsid w:val="008C74CB"/>
    <w:rsid w:val="008C75A7"/>
    <w:rsid w:val="008D0189"/>
    <w:rsid w:val="008D0949"/>
    <w:rsid w:val="008D0D4E"/>
    <w:rsid w:val="008D1183"/>
    <w:rsid w:val="008D2190"/>
    <w:rsid w:val="008D21D1"/>
    <w:rsid w:val="008D26D1"/>
    <w:rsid w:val="008D2997"/>
    <w:rsid w:val="008D3C50"/>
    <w:rsid w:val="008D476E"/>
    <w:rsid w:val="008D50AD"/>
    <w:rsid w:val="008D551E"/>
    <w:rsid w:val="008D5585"/>
    <w:rsid w:val="008D5B3A"/>
    <w:rsid w:val="008D657F"/>
    <w:rsid w:val="008D675E"/>
    <w:rsid w:val="008D6FFE"/>
    <w:rsid w:val="008D78F4"/>
    <w:rsid w:val="008E00ED"/>
    <w:rsid w:val="008E1871"/>
    <w:rsid w:val="008E2BC7"/>
    <w:rsid w:val="008E324A"/>
    <w:rsid w:val="008E32DA"/>
    <w:rsid w:val="008E3A28"/>
    <w:rsid w:val="008E3F4D"/>
    <w:rsid w:val="008E4C68"/>
    <w:rsid w:val="008E4E48"/>
    <w:rsid w:val="008E5877"/>
    <w:rsid w:val="008E5C38"/>
    <w:rsid w:val="008E5DCC"/>
    <w:rsid w:val="008E5FD8"/>
    <w:rsid w:val="008E6198"/>
    <w:rsid w:val="008E624C"/>
    <w:rsid w:val="008E6787"/>
    <w:rsid w:val="008E6D17"/>
    <w:rsid w:val="008E7206"/>
    <w:rsid w:val="008E7D36"/>
    <w:rsid w:val="008E7EC4"/>
    <w:rsid w:val="008E7FA1"/>
    <w:rsid w:val="008F123D"/>
    <w:rsid w:val="008F15FA"/>
    <w:rsid w:val="008F1FB2"/>
    <w:rsid w:val="008F22D7"/>
    <w:rsid w:val="008F2798"/>
    <w:rsid w:val="008F31AA"/>
    <w:rsid w:val="008F3573"/>
    <w:rsid w:val="008F4C85"/>
    <w:rsid w:val="008F5C7C"/>
    <w:rsid w:val="008F5E4B"/>
    <w:rsid w:val="008F7E99"/>
    <w:rsid w:val="0090000D"/>
    <w:rsid w:val="0090047C"/>
    <w:rsid w:val="00900519"/>
    <w:rsid w:val="00900C60"/>
    <w:rsid w:val="00900F2F"/>
    <w:rsid w:val="00902217"/>
    <w:rsid w:val="00902CA4"/>
    <w:rsid w:val="009034B6"/>
    <w:rsid w:val="00905E7C"/>
    <w:rsid w:val="00906553"/>
    <w:rsid w:val="009065AA"/>
    <w:rsid w:val="00906A08"/>
    <w:rsid w:val="00906C4F"/>
    <w:rsid w:val="00907054"/>
    <w:rsid w:val="00907527"/>
    <w:rsid w:val="00907887"/>
    <w:rsid w:val="00911847"/>
    <w:rsid w:val="00911BED"/>
    <w:rsid w:val="00911FFC"/>
    <w:rsid w:val="00912381"/>
    <w:rsid w:val="00912FB8"/>
    <w:rsid w:val="00913537"/>
    <w:rsid w:val="00913EB4"/>
    <w:rsid w:val="009146F0"/>
    <w:rsid w:val="00914B20"/>
    <w:rsid w:val="00914BD1"/>
    <w:rsid w:val="00914C68"/>
    <w:rsid w:val="00915A46"/>
    <w:rsid w:val="00916071"/>
    <w:rsid w:val="00917705"/>
    <w:rsid w:val="0091790A"/>
    <w:rsid w:val="009179CC"/>
    <w:rsid w:val="00917ED4"/>
    <w:rsid w:val="00920813"/>
    <w:rsid w:val="00920863"/>
    <w:rsid w:val="009208CF"/>
    <w:rsid w:val="00921786"/>
    <w:rsid w:val="00921B0C"/>
    <w:rsid w:val="009222B8"/>
    <w:rsid w:val="00922AFC"/>
    <w:rsid w:val="00923B0A"/>
    <w:rsid w:val="00923C74"/>
    <w:rsid w:val="009249C0"/>
    <w:rsid w:val="00924F41"/>
    <w:rsid w:val="00926025"/>
    <w:rsid w:val="00926FED"/>
    <w:rsid w:val="0092751B"/>
    <w:rsid w:val="0093008A"/>
    <w:rsid w:val="00930BA6"/>
    <w:rsid w:val="009316F7"/>
    <w:rsid w:val="009319F3"/>
    <w:rsid w:val="009329C4"/>
    <w:rsid w:val="00932CC0"/>
    <w:rsid w:val="00933EB5"/>
    <w:rsid w:val="00935B29"/>
    <w:rsid w:val="00935D8F"/>
    <w:rsid w:val="00936713"/>
    <w:rsid w:val="00936CA2"/>
    <w:rsid w:val="0093751C"/>
    <w:rsid w:val="00937B25"/>
    <w:rsid w:val="00937F03"/>
    <w:rsid w:val="009407BB"/>
    <w:rsid w:val="00941352"/>
    <w:rsid w:val="00942CDB"/>
    <w:rsid w:val="00942DD0"/>
    <w:rsid w:val="00943340"/>
    <w:rsid w:val="00943B1C"/>
    <w:rsid w:val="00944F7E"/>
    <w:rsid w:val="00945453"/>
    <w:rsid w:val="009456BE"/>
    <w:rsid w:val="00945905"/>
    <w:rsid w:val="0094638B"/>
    <w:rsid w:val="00947963"/>
    <w:rsid w:val="00947A8E"/>
    <w:rsid w:val="00950401"/>
    <w:rsid w:val="0095156A"/>
    <w:rsid w:val="009522C4"/>
    <w:rsid w:val="009524A8"/>
    <w:rsid w:val="00952662"/>
    <w:rsid w:val="009541B1"/>
    <w:rsid w:val="009551CF"/>
    <w:rsid w:val="0095597B"/>
    <w:rsid w:val="00955B0B"/>
    <w:rsid w:val="00955BE6"/>
    <w:rsid w:val="00955D54"/>
    <w:rsid w:val="0095639E"/>
    <w:rsid w:val="00956C1E"/>
    <w:rsid w:val="00956C43"/>
    <w:rsid w:val="00956E4E"/>
    <w:rsid w:val="00957037"/>
    <w:rsid w:val="00960D06"/>
    <w:rsid w:val="00960D07"/>
    <w:rsid w:val="00960F2F"/>
    <w:rsid w:val="00961359"/>
    <w:rsid w:val="009622E6"/>
    <w:rsid w:val="009623FD"/>
    <w:rsid w:val="00963525"/>
    <w:rsid w:val="00963954"/>
    <w:rsid w:val="00963C29"/>
    <w:rsid w:val="00963DBF"/>
    <w:rsid w:val="00964685"/>
    <w:rsid w:val="0096487A"/>
    <w:rsid w:val="00964EF6"/>
    <w:rsid w:val="009654D7"/>
    <w:rsid w:val="0096671F"/>
    <w:rsid w:val="00966A08"/>
    <w:rsid w:val="00966EC7"/>
    <w:rsid w:val="00967544"/>
    <w:rsid w:val="00967F41"/>
    <w:rsid w:val="00970449"/>
    <w:rsid w:val="00970B6A"/>
    <w:rsid w:val="00970BB4"/>
    <w:rsid w:val="00970F60"/>
    <w:rsid w:val="00971258"/>
    <w:rsid w:val="009718A6"/>
    <w:rsid w:val="009719CF"/>
    <w:rsid w:val="00972DD5"/>
    <w:rsid w:val="00973554"/>
    <w:rsid w:val="00973A6C"/>
    <w:rsid w:val="00973AA4"/>
    <w:rsid w:val="00973FD0"/>
    <w:rsid w:val="009749D0"/>
    <w:rsid w:val="00974EE7"/>
    <w:rsid w:val="00975276"/>
    <w:rsid w:val="009752EC"/>
    <w:rsid w:val="0097531A"/>
    <w:rsid w:val="009761F9"/>
    <w:rsid w:val="009769A5"/>
    <w:rsid w:val="00976BA1"/>
    <w:rsid w:val="009803A7"/>
    <w:rsid w:val="009808EF"/>
    <w:rsid w:val="00980F9A"/>
    <w:rsid w:val="0098163E"/>
    <w:rsid w:val="00981709"/>
    <w:rsid w:val="009819E6"/>
    <w:rsid w:val="00981D4B"/>
    <w:rsid w:val="00982185"/>
    <w:rsid w:val="00982C55"/>
    <w:rsid w:val="00983C9D"/>
    <w:rsid w:val="00983DB4"/>
    <w:rsid w:val="00983DC7"/>
    <w:rsid w:val="00983E7F"/>
    <w:rsid w:val="0098556F"/>
    <w:rsid w:val="009861A0"/>
    <w:rsid w:val="009861C8"/>
    <w:rsid w:val="00986A7A"/>
    <w:rsid w:val="00987565"/>
    <w:rsid w:val="009875BC"/>
    <w:rsid w:val="009919B2"/>
    <w:rsid w:val="00991CB9"/>
    <w:rsid w:val="00992B6D"/>
    <w:rsid w:val="009932A6"/>
    <w:rsid w:val="00994C63"/>
    <w:rsid w:val="009957C7"/>
    <w:rsid w:val="0099608C"/>
    <w:rsid w:val="009961E9"/>
    <w:rsid w:val="009A05FC"/>
    <w:rsid w:val="009A0A8C"/>
    <w:rsid w:val="009A139E"/>
    <w:rsid w:val="009A1785"/>
    <w:rsid w:val="009A1DC0"/>
    <w:rsid w:val="009A1ED1"/>
    <w:rsid w:val="009A25F9"/>
    <w:rsid w:val="009A2838"/>
    <w:rsid w:val="009A35F8"/>
    <w:rsid w:val="009A3CAC"/>
    <w:rsid w:val="009A4B8C"/>
    <w:rsid w:val="009A4CD3"/>
    <w:rsid w:val="009A5F80"/>
    <w:rsid w:val="009A7715"/>
    <w:rsid w:val="009B035E"/>
    <w:rsid w:val="009B070C"/>
    <w:rsid w:val="009B095B"/>
    <w:rsid w:val="009B12AF"/>
    <w:rsid w:val="009B1D82"/>
    <w:rsid w:val="009B20DA"/>
    <w:rsid w:val="009B23D6"/>
    <w:rsid w:val="009B2BB7"/>
    <w:rsid w:val="009B3A66"/>
    <w:rsid w:val="009B44D2"/>
    <w:rsid w:val="009B5B04"/>
    <w:rsid w:val="009B6F12"/>
    <w:rsid w:val="009B7909"/>
    <w:rsid w:val="009C1160"/>
    <w:rsid w:val="009C1CBE"/>
    <w:rsid w:val="009C2103"/>
    <w:rsid w:val="009C2AD5"/>
    <w:rsid w:val="009C2F14"/>
    <w:rsid w:val="009C3080"/>
    <w:rsid w:val="009C39DC"/>
    <w:rsid w:val="009C5714"/>
    <w:rsid w:val="009C5D49"/>
    <w:rsid w:val="009C5FDD"/>
    <w:rsid w:val="009C67F7"/>
    <w:rsid w:val="009D0062"/>
    <w:rsid w:val="009D0131"/>
    <w:rsid w:val="009D0B79"/>
    <w:rsid w:val="009D1C8A"/>
    <w:rsid w:val="009D2C75"/>
    <w:rsid w:val="009D2FA4"/>
    <w:rsid w:val="009D39C7"/>
    <w:rsid w:val="009D3F9D"/>
    <w:rsid w:val="009D3FD9"/>
    <w:rsid w:val="009D4865"/>
    <w:rsid w:val="009D5077"/>
    <w:rsid w:val="009D5A70"/>
    <w:rsid w:val="009D5DCF"/>
    <w:rsid w:val="009D5E17"/>
    <w:rsid w:val="009D667E"/>
    <w:rsid w:val="009D7230"/>
    <w:rsid w:val="009D74F4"/>
    <w:rsid w:val="009D77E6"/>
    <w:rsid w:val="009D7D02"/>
    <w:rsid w:val="009D7DD1"/>
    <w:rsid w:val="009E0537"/>
    <w:rsid w:val="009E0964"/>
    <w:rsid w:val="009E0AD4"/>
    <w:rsid w:val="009E10E9"/>
    <w:rsid w:val="009E1DD8"/>
    <w:rsid w:val="009E1DE4"/>
    <w:rsid w:val="009E2177"/>
    <w:rsid w:val="009E3808"/>
    <w:rsid w:val="009E4111"/>
    <w:rsid w:val="009E4657"/>
    <w:rsid w:val="009E48CF"/>
    <w:rsid w:val="009E51F7"/>
    <w:rsid w:val="009E55E6"/>
    <w:rsid w:val="009E5952"/>
    <w:rsid w:val="009E5EBB"/>
    <w:rsid w:val="009E5EEE"/>
    <w:rsid w:val="009E73F9"/>
    <w:rsid w:val="009E7465"/>
    <w:rsid w:val="009E74CA"/>
    <w:rsid w:val="009F111D"/>
    <w:rsid w:val="009F137E"/>
    <w:rsid w:val="009F1566"/>
    <w:rsid w:val="009F31CD"/>
    <w:rsid w:val="009F34BC"/>
    <w:rsid w:val="009F36B2"/>
    <w:rsid w:val="009F4DBC"/>
    <w:rsid w:val="009F512E"/>
    <w:rsid w:val="009F546B"/>
    <w:rsid w:val="009F5BA7"/>
    <w:rsid w:val="009F5BD4"/>
    <w:rsid w:val="009F714D"/>
    <w:rsid w:val="009F769F"/>
    <w:rsid w:val="009F7BDF"/>
    <w:rsid w:val="00A003CF"/>
    <w:rsid w:val="00A005F9"/>
    <w:rsid w:val="00A00E3D"/>
    <w:rsid w:val="00A018AE"/>
    <w:rsid w:val="00A02561"/>
    <w:rsid w:val="00A02CD6"/>
    <w:rsid w:val="00A05A46"/>
    <w:rsid w:val="00A05C6B"/>
    <w:rsid w:val="00A05D0A"/>
    <w:rsid w:val="00A10D9D"/>
    <w:rsid w:val="00A114DC"/>
    <w:rsid w:val="00A1290F"/>
    <w:rsid w:val="00A129C2"/>
    <w:rsid w:val="00A13365"/>
    <w:rsid w:val="00A136A4"/>
    <w:rsid w:val="00A1385C"/>
    <w:rsid w:val="00A13A33"/>
    <w:rsid w:val="00A13B97"/>
    <w:rsid w:val="00A13F42"/>
    <w:rsid w:val="00A14B83"/>
    <w:rsid w:val="00A158FC"/>
    <w:rsid w:val="00A16B76"/>
    <w:rsid w:val="00A16DE0"/>
    <w:rsid w:val="00A17FC1"/>
    <w:rsid w:val="00A206F2"/>
    <w:rsid w:val="00A20AA5"/>
    <w:rsid w:val="00A21D82"/>
    <w:rsid w:val="00A22A10"/>
    <w:rsid w:val="00A22E34"/>
    <w:rsid w:val="00A2478C"/>
    <w:rsid w:val="00A24BDC"/>
    <w:rsid w:val="00A25400"/>
    <w:rsid w:val="00A254AC"/>
    <w:rsid w:val="00A25CC6"/>
    <w:rsid w:val="00A25FDC"/>
    <w:rsid w:val="00A26608"/>
    <w:rsid w:val="00A26CA9"/>
    <w:rsid w:val="00A27AFB"/>
    <w:rsid w:val="00A27FE0"/>
    <w:rsid w:val="00A30BEB"/>
    <w:rsid w:val="00A32689"/>
    <w:rsid w:val="00A32E19"/>
    <w:rsid w:val="00A32EE0"/>
    <w:rsid w:val="00A33836"/>
    <w:rsid w:val="00A33D95"/>
    <w:rsid w:val="00A3421A"/>
    <w:rsid w:val="00A34369"/>
    <w:rsid w:val="00A345BD"/>
    <w:rsid w:val="00A35287"/>
    <w:rsid w:val="00A36081"/>
    <w:rsid w:val="00A365C5"/>
    <w:rsid w:val="00A36BE1"/>
    <w:rsid w:val="00A36EAE"/>
    <w:rsid w:val="00A3731E"/>
    <w:rsid w:val="00A3779D"/>
    <w:rsid w:val="00A413FB"/>
    <w:rsid w:val="00A41CEA"/>
    <w:rsid w:val="00A41F8B"/>
    <w:rsid w:val="00A42537"/>
    <w:rsid w:val="00A42FE9"/>
    <w:rsid w:val="00A43629"/>
    <w:rsid w:val="00A43CB2"/>
    <w:rsid w:val="00A455ED"/>
    <w:rsid w:val="00A4737A"/>
    <w:rsid w:val="00A473B2"/>
    <w:rsid w:val="00A47572"/>
    <w:rsid w:val="00A4789D"/>
    <w:rsid w:val="00A47D38"/>
    <w:rsid w:val="00A505EC"/>
    <w:rsid w:val="00A506D7"/>
    <w:rsid w:val="00A50CC3"/>
    <w:rsid w:val="00A50E1C"/>
    <w:rsid w:val="00A51453"/>
    <w:rsid w:val="00A51861"/>
    <w:rsid w:val="00A5289F"/>
    <w:rsid w:val="00A528F3"/>
    <w:rsid w:val="00A52A80"/>
    <w:rsid w:val="00A533F3"/>
    <w:rsid w:val="00A5351C"/>
    <w:rsid w:val="00A54259"/>
    <w:rsid w:val="00A5487F"/>
    <w:rsid w:val="00A54FE9"/>
    <w:rsid w:val="00A555C4"/>
    <w:rsid w:val="00A5584C"/>
    <w:rsid w:val="00A55E94"/>
    <w:rsid w:val="00A56079"/>
    <w:rsid w:val="00A56BCE"/>
    <w:rsid w:val="00A56CBB"/>
    <w:rsid w:val="00A56ECA"/>
    <w:rsid w:val="00A5740A"/>
    <w:rsid w:val="00A5753A"/>
    <w:rsid w:val="00A5763E"/>
    <w:rsid w:val="00A60EC3"/>
    <w:rsid w:val="00A60F46"/>
    <w:rsid w:val="00A61DD0"/>
    <w:rsid w:val="00A61ED3"/>
    <w:rsid w:val="00A62C9B"/>
    <w:rsid w:val="00A62CA0"/>
    <w:rsid w:val="00A62F97"/>
    <w:rsid w:val="00A6301A"/>
    <w:rsid w:val="00A6330A"/>
    <w:rsid w:val="00A63865"/>
    <w:rsid w:val="00A639F0"/>
    <w:rsid w:val="00A64534"/>
    <w:rsid w:val="00A64734"/>
    <w:rsid w:val="00A64C0A"/>
    <w:rsid w:val="00A64E74"/>
    <w:rsid w:val="00A6537D"/>
    <w:rsid w:val="00A6569F"/>
    <w:rsid w:val="00A658D0"/>
    <w:rsid w:val="00A659E6"/>
    <w:rsid w:val="00A65A0B"/>
    <w:rsid w:val="00A66E02"/>
    <w:rsid w:val="00A67C6C"/>
    <w:rsid w:val="00A7015C"/>
    <w:rsid w:val="00A714A3"/>
    <w:rsid w:val="00A71B96"/>
    <w:rsid w:val="00A71C15"/>
    <w:rsid w:val="00A725A3"/>
    <w:rsid w:val="00A7271A"/>
    <w:rsid w:val="00A7348D"/>
    <w:rsid w:val="00A7370A"/>
    <w:rsid w:val="00A7397F"/>
    <w:rsid w:val="00A7415E"/>
    <w:rsid w:val="00A74198"/>
    <w:rsid w:val="00A74BEE"/>
    <w:rsid w:val="00A74C45"/>
    <w:rsid w:val="00A75155"/>
    <w:rsid w:val="00A757A9"/>
    <w:rsid w:val="00A75FCB"/>
    <w:rsid w:val="00A76DD6"/>
    <w:rsid w:val="00A7724E"/>
    <w:rsid w:val="00A77656"/>
    <w:rsid w:val="00A7775C"/>
    <w:rsid w:val="00A7778E"/>
    <w:rsid w:val="00A77FAD"/>
    <w:rsid w:val="00A8002A"/>
    <w:rsid w:val="00A80745"/>
    <w:rsid w:val="00A80D1E"/>
    <w:rsid w:val="00A81BC4"/>
    <w:rsid w:val="00A81D6F"/>
    <w:rsid w:val="00A820F9"/>
    <w:rsid w:val="00A826CC"/>
    <w:rsid w:val="00A82FA0"/>
    <w:rsid w:val="00A8391D"/>
    <w:rsid w:val="00A843C4"/>
    <w:rsid w:val="00A844EC"/>
    <w:rsid w:val="00A8461D"/>
    <w:rsid w:val="00A86A0A"/>
    <w:rsid w:val="00A87519"/>
    <w:rsid w:val="00A879A7"/>
    <w:rsid w:val="00A90881"/>
    <w:rsid w:val="00A90C05"/>
    <w:rsid w:val="00A91447"/>
    <w:rsid w:val="00A93BDD"/>
    <w:rsid w:val="00A94284"/>
    <w:rsid w:val="00A94FBF"/>
    <w:rsid w:val="00A95070"/>
    <w:rsid w:val="00A9584C"/>
    <w:rsid w:val="00A95A26"/>
    <w:rsid w:val="00A96179"/>
    <w:rsid w:val="00A9649F"/>
    <w:rsid w:val="00A964E9"/>
    <w:rsid w:val="00A96BAE"/>
    <w:rsid w:val="00A96EA7"/>
    <w:rsid w:val="00A979CB"/>
    <w:rsid w:val="00A97C10"/>
    <w:rsid w:val="00A97CBE"/>
    <w:rsid w:val="00AA0368"/>
    <w:rsid w:val="00AA064A"/>
    <w:rsid w:val="00AA0D09"/>
    <w:rsid w:val="00AA1480"/>
    <w:rsid w:val="00AA14D9"/>
    <w:rsid w:val="00AA2F02"/>
    <w:rsid w:val="00AA3209"/>
    <w:rsid w:val="00AA35C2"/>
    <w:rsid w:val="00AA407B"/>
    <w:rsid w:val="00AA4B77"/>
    <w:rsid w:val="00AA4D08"/>
    <w:rsid w:val="00AA4F65"/>
    <w:rsid w:val="00AA5720"/>
    <w:rsid w:val="00AA57C6"/>
    <w:rsid w:val="00AA6295"/>
    <w:rsid w:val="00AA63FD"/>
    <w:rsid w:val="00AA6881"/>
    <w:rsid w:val="00AA7BEE"/>
    <w:rsid w:val="00AB0A71"/>
    <w:rsid w:val="00AB0BA7"/>
    <w:rsid w:val="00AB1039"/>
    <w:rsid w:val="00AB1CA0"/>
    <w:rsid w:val="00AB214A"/>
    <w:rsid w:val="00AB28B0"/>
    <w:rsid w:val="00AB33B2"/>
    <w:rsid w:val="00AB34F6"/>
    <w:rsid w:val="00AB39D6"/>
    <w:rsid w:val="00AB3D01"/>
    <w:rsid w:val="00AB434D"/>
    <w:rsid w:val="00AB4E4A"/>
    <w:rsid w:val="00AB506E"/>
    <w:rsid w:val="00AB51D9"/>
    <w:rsid w:val="00AB55C1"/>
    <w:rsid w:val="00AB5C22"/>
    <w:rsid w:val="00AB5CAB"/>
    <w:rsid w:val="00AB7A23"/>
    <w:rsid w:val="00AB7C31"/>
    <w:rsid w:val="00AC2EDF"/>
    <w:rsid w:val="00AC2F6C"/>
    <w:rsid w:val="00AC3184"/>
    <w:rsid w:val="00AC37DD"/>
    <w:rsid w:val="00AC3B2D"/>
    <w:rsid w:val="00AC3BE3"/>
    <w:rsid w:val="00AC3E66"/>
    <w:rsid w:val="00AC4655"/>
    <w:rsid w:val="00AC4846"/>
    <w:rsid w:val="00AC4A71"/>
    <w:rsid w:val="00AC4B78"/>
    <w:rsid w:val="00AC5187"/>
    <w:rsid w:val="00AC621E"/>
    <w:rsid w:val="00AC79CA"/>
    <w:rsid w:val="00AD0462"/>
    <w:rsid w:val="00AD074C"/>
    <w:rsid w:val="00AD0E93"/>
    <w:rsid w:val="00AD11CE"/>
    <w:rsid w:val="00AD1251"/>
    <w:rsid w:val="00AD148D"/>
    <w:rsid w:val="00AD14F9"/>
    <w:rsid w:val="00AD27CF"/>
    <w:rsid w:val="00AD3543"/>
    <w:rsid w:val="00AD3D39"/>
    <w:rsid w:val="00AD3ECA"/>
    <w:rsid w:val="00AD5460"/>
    <w:rsid w:val="00AD6535"/>
    <w:rsid w:val="00AD6F44"/>
    <w:rsid w:val="00AD74F9"/>
    <w:rsid w:val="00AD7ACF"/>
    <w:rsid w:val="00AE007D"/>
    <w:rsid w:val="00AE01F8"/>
    <w:rsid w:val="00AE02ED"/>
    <w:rsid w:val="00AE041F"/>
    <w:rsid w:val="00AE08C2"/>
    <w:rsid w:val="00AE0F2B"/>
    <w:rsid w:val="00AE17E9"/>
    <w:rsid w:val="00AE2916"/>
    <w:rsid w:val="00AE2C1B"/>
    <w:rsid w:val="00AE3085"/>
    <w:rsid w:val="00AE3662"/>
    <w:rsid w:val="00AE3F94"/>
    <w:rsid w:val="00AE416F"/>
    <w:rsid w:val="00AE49FB"/>
    <w:rsid w:val="00AE59DD"/>
    <w:rsid w:val="00AE622F"/>
    <w:rsid w:val="00AE6CF0"/>
    <w:rsid w:val="00AE713E"/>
    <w:rsid w:val="00AE787E"/>
    <w:rsid w:val="00AE7943"/>
    <w:rsid w:val="00AF0597"/>
    <w:rsid w:val="00AF1072"/>
    <w:rsid w:val="00AF10AE"/>
    <w:rsid w:val="00AF1D50"/>
    <w:rsid w:val="00AF1D59"/>
    <w:rsid w:val="00AF1F6D"/>
    <w:rsid w:val="00AF2C02"/>
    <w:rsid w:val="00AF3128"/>
    <w:rsid w:val="00AF37FC"/>
    <w:rsid w:val="00AF4635"/>
    <w:rsid w:val="00AF4A2E"/>
    <w:rsid w:val="00AF4CF0"/>
    <w:rsid w:val="00AF4D87"/>
    <w:rsid w:val="00AF4E17"/>
    <w:rsid w:val="00AF5E75"/>
    <w:rsid w:val="00AF68DB"/>
    <w:rsid w:val="00AF6BA7"/>
    <w:rsid w:val="00AF7529"/>
    <w:rsid w:val="00B01330"/>
    <w:rsid w:val="00B01595"/>
    <w:rsid w:val="00B015AB"/>
    <w:rsid w:val="00B015B1"/>
    <w:rsid w:val="00B01678"/>
    <w:rsid w:val="00B02717"/>
    <w:rsid w:val="00B02B5A"/>
    <w:rsid w:val="00B0331F"/>
    <w:rsid w:val="00B047ED"/>
    <w:rsid w:val="00B0487D"/>
    <w:rsid w:val="00B04A54"/>
    <w:rsid w:val="00B05C18"/>
    <w:rsid w:val="00B05DB7"/>
    <w:rsid w:val="00B05E7E"/>
    <w:rsid w:val="00B06B44"/>
    <w:rsid w:val="00B06DAD"/>
    <w:rsid w:val="00B06E62"/>
    <w:rsid w:val="00B077F6"/>
    <w:rsid w:val="00B1186A"/>
    <w:rsid w:val="00B11A9A"/>
    <w:rsid w:val="00B11D94"/>
    <w:rsid w:val="00B12522"/>
    <w:rsid w:val="00B12FC9"/>
    <w:rsid w:val="00B14243"/>
    <w:rsid w:val="00B14266"/>
    <w:rsid w:val="00B158EC"/>
    <w:rsid w:val="00B160C4"/>
    <w:rsid w:val="00B16782"/>
    <w:rsid w:val="00B16888"/>
    <w:rsid w:val="00B16903"/>
    <w:rsid w:val="00B16DC6"/>
    <w:rsid w:val="00B171F8"/>
    <w:rsid w:val="00B17A10"/>
    <w:rsid w:val="00B17A47"/>
    <w:rsid w:val="00B20161"/>
    <w:rsid w:val="00B20914"/>
    <w:rsid w:val="00B21051"/>
    <w:rsid w:val="00B21102"/>
    <w:rsid w:val="00B211F4"/>
    <w:rsid w:val="00B2148B"/>
    <w:rsid w:val="00B22A7E"/>
    <w:rsid w:val="00B23012"/>
    <w:rsid w:val="00B231A9"/>
    <w:rsid w:val="00B2391D"/>
    <w:rsid w:val="00B23FE1"/>
    <w:rsid w:val="00B242EB"/>
    <w:rsid w:val="00B2444A"/>
    <w:rsid w:val="00B2483A"/>
    <w:rsid w:val="00B248D5"/>
    <w:rsid w:val="00B26FDB"/>
    <w:rsid w:val="00B271CE"/>
    <w:rsid w:val="00B274ED"/>
    <w:rsid w:val="00B27799"/>
    <w:rsid w:val="00B27A1B"/>
    <w:rsid w:val="00B3012F"/>
    <w:rsid w:val="00B3022F"/>
    <w:rsid w:val="00B305F3"/>
    <w:rsid w:val="00B30978"/>
    <w:rsid w:val="00B3146B"/>
    <w:rsid w:val="00B32344"/>
    <w:rsid w:val="00B324EF"/>
    <w:rsid w:val="00B339E3"/>
    <w:rsid w:val="00B34AB0"/>
    <w:rsid w:val="00B34B53"/>
    <w:rsid w:val="00B3564F"/>
    <w:rsid w:val="00B35ABB"/>
    <w:rsid w:val="00B36160"/>
    <w:rsid w:val="00B37A6F"/>
    <w:rsid w:val="00B40D53"/>
    <w:rsid w:val="00B41229"/>
    <w:rsid w:val="00B419EF"/>
    <w:rsid w:val="00B421BD"/>
    <w:rsid w:val="00B43B0F"/>
    <w:rsid w:val="00B440F1"/>
    <w:rsid w:val="00B449CA"/>
    <w:rsid w:val="00B456E3"/>
    <w:rsid w:val="00B46167"/>
    <w:rsid w:val="00B46698"/>
    <w:rsid w:val="00B46E4C"/>
    <w:rsid w:val="00B47A92"/>
    <w:rsid w:val="00B505B0"/>
    <w:rsid w:val="00B508E7"/>
    <w:rsid w:val="00B50A1D"/>
    <w:rsid w:val="00B50C3E"/>
    <w:rsid w:val="00B50C61"/>
    <w:rsid w:val="00B51183"/>
    <w:rsid w:val="00B51253"/>
    <w:rsid w:val="00B517A4"/>
    <w:rsid w:val="00B53160"/>
    <w:rsid w:val="00B53980"/>
    <w:rsid w:val="00B53F5D"/>
    <w:rsid w:val="00B541AB"/>
    <w:rsid w:val="00B543F4"/>
    <w:rsid w:val="00B55549"/>
    <w:rsid w:val="00B55D4E"/>
    <w:rsid w:val="00B567FF"/>
    <w:rsid w:val="00B57B1C"/>
    <w:rsid w:val="00B60CB0"/>
    <w:rsid w:val="00B60D93"/>
    <w:rsid w:val="00B60E37"/>
    <w:rsid w:val="00B60FF8"/>
    <w:rsid w:val="00B61778"/>
    <w:rsid w:val="00B62540"/>
    <w:rsid w:val="00B63BF8"/>
    <w:rsid w:val="00B645AA"/>
    <w:rsid w:val="00B64959"/>
    <w:rsid w:val="00B64A8F"/>
    <w:rsid w:val="00B65275"/>
    <w:rsid w:val="00B6584D"/>
    <w:rsid w:val="00B66019"/>
    <w:rsid w:val="00B66661"/>
    <w:rsid w:val="00B66987"/>
    <w:rsid w:val="00B66DD7"/>
    <w:rsid w:val="00B6776B"/>
    <w:rsid w:val="00B67963"/>
    <w:rsid w:val="00B7068D"/>
    <w:rsid w:val="00B70DA3"/>
    <w:rsid w:val="00B7148B"/>
    <w:rsid w:val="00B721CA"/>
    <w:rsid w:val="00B726E0"/>
    <w:rsid w:val="00B73B3B"/>
    <w:rsid w:val="00B76713"/>
    <w:rsid w:val="00B76B74"/>
    <w:rsid w:val="00B773D0"/>
    <w:rsid w:val="00B7760B"/>
    <w:rsid w:val="00B776B7"/>
    <w:rsid w:val="00B77A4F"/>
    <w:rsid w:val="00B805CB"/>
    <w:rsid w:val="00B805D1"/>
    <w:rsid w:val="00B806CB"/>
    <w:rsid w:val="00B80A4B"/>
    <w:rsid w:val="00B81233"/>
    <w:rsid w:val="00B81AC5"/>
    <w:rsid w:val="00B827AC"/>
    <w:rsid w:val="00B82FB7"/>
    <w:rsid w:val="00B8349E"/>
    <w:rsid w:val="00B84378"/>
    <w:rsid w:val="00B85048"/>
    <w:rsid w:val="00B85475"/>
    <w:rsid w:val="00B8560C"/>
    <w:rsid w:val="00B85687"/>
    <w:rsid w:val="00B86782"/>
    <w:rsid w:val="00B86ABA"/>
    <w:rsid w:val="00B86D05"/>
    <w:rsid w:val="00B87422"/>
    <w:rsid w:val="00B876CE"/>
    <w:rsid w:val="00B904E5"/>
    <w:rsid w:val="00B90F89"/>
    <w:rsid w:val="00B91255"/>
    <w:rsid w:val="00B935B4"/>
    <w:rsid w:val="00B93794"/>
    <w:rsid w:val="00B94377"/>
    <w:rsid w:val="00B94BD1"/>
    <w:rsid w:val="00B94F25"/>
    <w:rsid w:val="00B951E4"/>
    <w:rsid w:val="00B95B48"/>
    <w:rsid w:val="00B95DFC"/>
    <w:rsid w:val="00B95FD2"/>
    <w:rsid w:val="00B965D3"/>
    <w:rsid w:val="00B9729D"/>
    <w:rsid w:val="00B9774E"/>
    <w:rsid w:val="00BA0849"/>
    <w:rsid w:val="00BA0DD7"/>
    <w:rsid w:val="00BA19B5"/>
    <w:rsid w:val="00BA1CD5"/>
    <w:rsid w:val="00BA20BB"/>
    <w:rsid w:val="00BA2361"/>
    <w:rsid w:val="00BA24A7"/>
    <w:rsid w:val="00BA269C"/>
    <w:rsid w:val="00BA2805"/>
    <w:rsid w:val="00BA29E5"/>
    <w:rsid w:val="00BA376A"/>
    <w:rsid w:val="00BA39CF"/>
    <w:rsid w:val="00BA473E"/>
    <w:rsid w:val="00BA4D19"/>
    <w:rsid w:val="00BA4FF8"/>
    <w:rsid w:val="00BA5395"/>
    <w:rsid w:val="00BA6741"/>
    <w:rsid w:val="00BA6BE0"/>
    <w:rsid w:val="00BA73E2"/>
    <w:rsid w:val="00BA7554"/>
    <w:rsid w:val="00BA7D50"/>
    <w:rsid w:val="00BB210E"/>
    <w:rsid w:val="00BB2A49"/>
    <w:rsid w:val="00BB3CB2"/>
    <w:rsid w:val="00BB3D89"/>
    <w:rsid w:val="00BB4138"/>
    <w:rsid w:val="00BB5740"/>
    <w:rsid w:val="00BB596D"/>
    <w:rsid w:val="00BB5AFD"/>
    <w:rsid w:val="00BB6004"/>
    <w:rsid w:val="00BB69B2"/>
    <w:rsid w:val="00BB763E"/>
    <w:rsid w:val="00BB7E7D"/>
    <w:rsid w:val="00BC01C1"/>
    <w:rsid w:val="00BC0BC7"/>
    <w:rsid w:val="00BC0F21"/>
    <w:rsid w:val="00BC155E"/>
    <w:rsid w:val="00BC1BB1"/>
    <w:rsid w:val="00BC2532"/>
    <w:rsid w:val="00BC38F7"/>
    <w:rsid w:val="00BC3E49"/>
    <w:rsid w:val="00BC4059"/>
    <w:rsid w:val="00BC42FE"/>
    <w:rsid w:val="00BC4C12"/>
    <w:rsid w:val="00BC5213"/>
    <w:rsid w:val="00BC5649"/>
    <w:rsid w:val="00BC61F2"/>
    <w:rsid w:val="00BC6D68"/>
    <w:rsid w:val="00BC7205"/>
    <w:rsid w:val="00BC73E0"/>
    <w:rsid w:val="00BD07C9"/>
    <w:rsid w:val="00BD1D74"/>
    <w:rsid w:val="00BD3F02"/>
    <w:rsid w:val="00BD4A4B"/>
    <w:rsid w:val="00BD4D24"/>
    <w:rsid w:val="00BD537C"/>
    <w:rsid w:val="00BD6A5C"/>
    <w:rsid w:val="00BD6D80"/>
    <w:rsid w:val="00BD7137"/>
    <w:rsid w:val="00BE0495"/>
    <w:rsid w:val="00BE0A8A"/>
    <w:rsid w:val="00BE0B02"/>
    <w:rsid w:val="00BE0B72"/>
    <w:rsid w:val="00BE0D28"/>
    <w:rsid w:val="00BE335A"/>
    <w:rsid w:val="00BE459F"/>
    <w:rsid w:val="00BE4784"/>
    <w:rsid w:val="00BE6028"/>
    <w:rsid w:val="00BE6A61"/>
    <w:rsid w:val="00BE6FF8"/>
    <w:rsid w:val="00BE72E2"/>
    <w:rsid w:val="00BE733D"/>
    <w:rsid w:val="00BE788B"/>
    <w:rsid w:val="00BF0BAD"/>
    <w:rsid w:val="00BF0F3C"/>
    <w:rsid w:val="00BF163A"/>
    <w:rsid w:val="00BF1720"/>
    <w:rsid w:val="00BF2BFA"/>
    <w:rsid w:val="00BF2DAA"/>
    <w:rsid w:val="00BF37F1"/>
    <w:rsid w:val="00BF384C"/>
    <w:rsid w:val="00BF3E37"/>
    <w:rsid w:val="00BF475E"/>
    <w:rsid w:val="00BF505E"/>
    <w:rsid w:val="00BF56A8"/>
    <w:rsid w:val="00BF62D5"/>
    <w:rsid w:val="00BF6DBF"/>
    <w:rsid w:val="00BF6E0D"/>
    <w:rsid w:val="00BF7977"/>
    <w:rsid w:val="00C000BB"/>
    <w:rsid w:val="00C00230"/>
    <w:rsid w:val="00C008CE"/>
    <w:rsid w:val="00C0096A"/>
    <w:rsid w:val="00C0256C"/>
    <w:rsid w:val="00C02A43"/>
    <w:rsid w:val="00C033E6"/>
    <w:rsid w:val="00C04ADE"/>
    <w:rsid w:val="00C05702"/>
    <w:rsid w:val="00C063FC"/>
    <w:rsid w:val="00C06B69"/>
    <w:rsid w:val="00C06DAB"/>
    <w:rsid w:val="00C06E55"/>
    <w:rsid w:val="00C0716F"/>
    <w:rsid w:val="00C073D8"/>
    <w:rsid w:val="00C07CD0"/>
    <w:rsid w:val="00C07FB9"/>
    <w:rsid w:val="00C105C2"/>
    <w:rsid w:val="00C11C92"/>
    <w:rsid w:val="00C1264A"/>
    <w:rsid w:val="00C13290"/>
    <w:rsid w:val="00C14121"/>
    <w:rsid w:val="00C146E7"/>
    <w:rsid w:val="00C14D8B"/>
    <w:rsid w:val="00C15F32"/>
    <w:rsid w:val="00C168FF"/>
    <w:rsid w:val="00C173FF"/>
    <w:rsid w:val="00C20255"/>
    <w:rsid w:val="00C20342"/>
    <w:rsid w:val="00C2035D"/>
    <w:rsid w:val="00C20C3D"/>
    <w:rsid w:val="00C212D8"/>
    <w:rsid w:val="00C216FF"/>
    <w:rsid w:val="00C21C23"/>
    <w:rsid w:val="00C21DD5"/>
    <w:rsid w:val="00C221FA"/>
    <w:rsid w:val="00C222BF"/>
    <w:rsid w:val="00C22494"/>
    <w:rsid w:val="00C22677"/>
    <w:rsid w:val="00C2303C"/>
    <w:rsid w:val="00C23580"/>
    <w:rsid w:val="00C239EF"/>
    <w:rsid w:val="00C245BF"/>
    <w:rsid w:val="00C25026"/>
    <w:rsid w:val="00C266D5"/>
    <w:rsid w:val="00C30E7C"/>
    <w:rsid w:val="00C3137D"/>
    <w:rsid w:val="00C32CCA"/>
    <w:rsid w:val="00C33032"/>
    <w:rsid w:val="00C330F5"/>
    <w:rsid w:val="00C34200"/>
    <w:rsid w:val="00C34629"/>
    <w:rsid w:val="00C35775"/>
    <w:rsid w:val="00C3625C"/>
    <w:rsid w:val="00C363E4"/>
    <w:rsid w:val="00C36458"/>
    <w:rsid w:val="00C37159"/>
    <w:rsid w:val="00C3718F"/>
    <w:rsid w:val="00C375AC"/>
    <w:rsid w:val="00C40E45"/>
    <w:rsid w:val="00C4110B"/>
    <w:rsid w:val="00C415A9"/>
    <w:rsid w:val="00C41B2F"/>
    <w:rsid w:val="00C41CFD"/>
    <w:rsid w:val="00C4205B"/>
    <w:rsid w:val="00C423AA"/>
    <w:rsid w:val="00C42B6D"/>
    <w:rsid w:val="00C43806"/>
    <w:rsid w:val="00C439D3"/>
    <w:rsid w:val="00C455E5"/>
    <w:rsid w:val="00C45C23"/>
    <w:rsid w:val="00C46AC9"/>
    <w:rsid w:val="00C46D1D"/>
    <w:rsid w:val="00C4710B"/>
    <w:rsid w:val="00C500B2"/>
    <w:rsid w:val="00C504C8"/>
    <w:rsid w:val="00C507FD"/>
    <w:rsid w:val="00C50F5E"/>
    <w:rsid w:val="00C51DE6"/>
    <w:rsid w:val="00C525A0"/>
    <w:rsid w:val="00C5274F"/>
    <w:rsid w:val="00C52E13"/>
    <w:rsid w:val="00C538F8"/>
    <w:rsid w:val="00C53BA8"/>
    <w:rsid w:val="00C545FB"/>
    <w:rsid w:val="00C54A20"/>
    <w:rsid w:val="00C54AB0"/>
    <w:rsid w:val="00C54BB6"/>
    <w:rsid w:val="00C54BD0"/>
    <w:rsid w:val="00C552FD"/>
    <w:rsid w:val="00C555AE"/>
    <w:rsid w:val="00C556BA"/>
    <w:rsid w:val="00C55CA5"/>
    <w:rsid w:val="00C55DE0"/>
    <w:rsid w:val="00C560D9"/>
    <w:rsid w:val="00C5615F"/>
    <w:rsid w:val="00C56255"/>
    <w:rsid w:val="00C5682C"/>
    <w:rsid w:val="00C571FB"/>
    <w:rsid w:val="00C6081A"/>
    <w:rsid w:val="00C61A25"/>
    <w:rsid w:val="00C6247D"/>
    <w:rsid w:val="00C629AD"/>
    <w:rsid w:val="00C62A96"/>
    <w:rsid w:val="00C62E75"/>
    <w:rsid w:val="00C6336B"/>
    <w:rsid w:val="00C633C4"/>
    <w:rsid w:val="00C6440B"/>
    <w:rsid w:val="00C6462C"/>
    <w:rsid w:val="00C64F66"/>
    <w:rsid w:val="00C6502C"/>
    <w:rsid w:val="00C65C8A"/>
    <w:rsid w:val="00C660DB"/>
    <w:rsid w:val="00C669ED"/>
    <w:rsid w:val="00C66A46"/>
    <w:rsid w:val="00C67EB5"/>
    <w:rsid w:val="00C700EB"/>
    <w:rsid w:val="00C70601"/>
    <w:rsid w:val="00C70C7A"/>
    <w:rsid w:val="00C71883"/>
    <w:rsid w:val="00C727DB"/>
    <w:rsid w:val="00C74E2D"/>
    <w:rsid w:val="00C74FCD"/>
    <w:rsid w:val="00C751FB"/>
    <w:rsid w:val="00C7547B"/>
    <w:rsid w:val="00C756B2"/>
    <w:rsid w:val="00C75939"/>
    <w:rsid w:val="00C75D4D"/>
    <w:rsid w:val="00C75D83"/>
    <w:rsid w:val="00C75E37"/>
    <w:rsid w:val="00C75FE2"/>
    <w:rsid w:val="00C7614F"/>
    <w:rsid w:val="00C761CE"/>
    <w:rsid w:val="00C77F6C"/>
    <w:rsid w:val="00C800EE"/>
    <w:rsid w:val="00C80A41"/>
    <w:rsid w:val="00C80C48"/>
    <w:rsid w:val="00C80D90"/>
    <w:rsid w:val="00C81277"/>
    <w:rsid w:val="00C8147C"/>
    <w:rsid w:val="00C81588"/>
    <w:rsid w:val="00C81725"/>
    <w:rsid w:val="00C81BE8"/>
    <w:rsid w:val="00C82297"/>
    <w:rsid w:val="00C82393"/>
    <w:rsid w:val="00C8246F"/>
    <w:rsid w:val="00C8306F"/>
    <w:rsid w:val="00C831A2"/>
    <w:rsid w:val="00C83844"/>
    <w:rsid w:val="00C83DF8"/>
    <w:rsid w:val="00C84C8E"/>
    <w:rsid w:val="00C84CF9"/>
    <w:rsid w:val="00C84F68"/>
    <w:rsid w:val="00C84FE1"/>
    <w:rsid w:val="00C853C6"/>
    <w:rsid w:val="00C86CB5"/>
    <w:rsid w:val="00C86D4C"/>
    <w:rsid w:val="00C86E19"/>
    <w:rsid w:val="00C870F9"/>
    <w:rsid w:val="00C87583"/>
    <w:rsid w:val="00C87D3D"/>
    <w:rsid w:val="00C87E61"/>
    <w:rsid w:val="00C9004A"/>
    <w:rsid w:val="00C900FD"/>
    <w:rsid w:val="00C907B5"/>
    <w:rsid w:val="00C90BF2"/>
    <w:rsid w:val="00C91011"/>
    <w:rsid w:val="00C9193D"/>
    <w:rsid w:val="00C923C0"/>
    <w:rsid w:val="00C92566"/>
    <w:rsid w:val="00C941C6"/>
    <w:rsid w:val="00C94992"/>
    <w:rsid w:val="00C94C67"/>
    <w:rsid w:val="00C9501A"/>
    <w:rsid w:val="00C9518C"/>
    <w:rsid w:val="00C952BB"/>
    <w:rsid w:val="00C95FB0"/>
    <w:rsid w:val="00C96007"/>
    <w:rsid w:val="00C96296"/>
    <w:rsid w:val="00C964A2"/>
    <w:rsid w:val="00C967A4"/>
    <w:rsid w:val="00C967CE"/>
    <w:rsid w:val="00C96986"/>
    <w:rsid w:val="00C96A87"/>
    <w:rsid w:val="00C96F57"/>
    <w:rsid w:val="00C9768F"/>
    <w:rsid w:val="00C976DF"/>
    <w:rsid w:val="00C9782F"/>
    <w:rsid w:val="00C97B89"/>
    <w:rsid w:val="00CA0BD5"/>
    <w:rsid w:val="00CA0C19"/>
    <w:rsid w:val="00CA0FD6"/>
    <w:rsid w:val="00CA1848"/>
    <w:rsid w:val="00CA199A"/>
    <w:rsid w:val="00CA2244"/>
    <w:rsid w:val="00CA3189"/>
    <w:rsid w:val="00CA3FA9"/>
    <w:rsid w:val="00CA4C4B"/>
    <w:rsid w:val="00CA536D"/>
    <w:rsid w:val="00CA59E4"/>
    <w:rsid w:val="00CA624C"/>
    <w:rsid w:val="00CA636C"/>
    <w:rsid w:val="00CA660D"/>
    <w:rsid w:val="00CA7109"/>
    <w:rsid w:val="00CB00EC"/>
    <w:rsid w:val="00CB078C"/>
    <w:rsid w:val="00CB0CB4"/>
    <w:rsid w:val="00CB0ED8"/>
    <w:rsid w:val="00CB10B7"/>
    <w:rsid w:val="00CB11FE"/>
    <w:rsid w:val="00CB12A9"/>
    <w:rsid w:val="00CB12D6"/>
    <w:rsid w:val="00CB1697"/>
    <w:rsid w:val="00CB1953"/>
    <w:rsid w:val="00CB1960"/>
    <w:rsid w:val="00CB2CEC"/>
    <w:rsid w:val="00CB2F4C"/>
    <w:rsid w:val="00CB2F9A"/>
    <w:rsid w:val="00CB34EB"/>
    <w:rsid w:val="00CB510F"/>
    <w:rsid w:val="00CB5246"/>
    <w:rsid w:val="00CB55F5"/>
    <w:rsid w:val="00CB665D"/>
    <w:rsid w:val="00CB6A8F"/>
    <w:rsid w:val="00CB6C20"/>
    <w:rsid w:val="00CB6F19"/>
    <w:rsid w:val="00CC088F"/>
    <w:rsid w:val="00CC0E02"/>
    <w:rsid w:val="00CC10CF"/>
    <w:rsid w:val="00CC1DAC"/>
    <w:rsid w:val="00CC4EA2"/>
    <w:rsid w:val="00CC4FA5"/>
    <w:rsid w:val="00CC567F"/>
    <w:rsid w:val="00CC5851"/>
    <w:rsid w:val="00CC5B3B"/>
    <w:rsid w:val="00CC5D5D"/>
    <w:rsid w:val="00CC600D"/>
    <w:rsid w:val="00CC61B8"/>
    <w:rsid w:val="00CC69FC"/>
    <w:rsid w:val="00CC706A"/>
    <w:rsid w:val="00CC74A7"/>
    <w:rsid w:val="00CC7C64"/>
    <w:rsid w:val="00CD002D"/>
    <w:rsid w:val="00CD010B"/>
    <w:rsid w:val="00CD09D0"/>
    <w:rsid w:val="00CD0A41"/>
    <w:rsid w:val="00CD0B45"/>
    <w:rsid w:val="00CD10A4"/>
    <w:rsid w:val="00CD112C"/>
    <w:rsid w:val="00CD134B"/>
    <w:rsid w:val="00CD1B3B"/>
    <w:rsid w:val="00CD1D93"/>
    <w:rsid w:val="00CD2186"/>
    <w:rsid w:val="00CD2364"/>
    <w:rsid w:val="00CD2AC0"/>
    <w:rsid w:val="00CD2B89"/>
    <w:rsid w:val="00CD2C3E"/>
    <w:rsid w:val="00CD2ED4"/>
    <w:rsid w:val="00CD346E"/>
    <w:rsid w:val="00CD3921"/>
    <w:rsid w:val="00CD4E11"/>
    <w:rsid w:val="00CD4E3D"/>
    <w:rsid w:val="00CD4F1A"/>
    <w:rsid w:val="00CD5183"/>
    <w:rsid w:val="00CD53C7"/>
    <w:rsid w:val="00CD59C6"/>
    <w:rsid w:val="00CD5D20"/>
    <w:rsid w:val="00CD636D"/>
    <w:rsid w:val="00CD65D8"/>
    <w:rsid w:val="00CD6C72"/>
    <w:rsid w:val="00CD6F40"/>
    <w:rsid w:val="00CD7030"/>
    <w:rsid w:val="00CD7DF7"/>
    <w:rsid w:val="00CE0367"/>
    <w:rsid w:val="00CE0BE3"/>
    <w:rsid w:val="00CE0CA0"/>
    <w:rsid w:val="00CE17A6"/>
    <w:rsid w:val="00CE190E"/>
    <w:rsid w:val="00CE1B07"/>
    <w:rsid w:val="00CE1DEA"/>
    <w:rsid w:val="00CE2650"/>
    <w:rsid w:val="00CE29CA"/>
    <w:rsid w:val="00CE35C0"/>
    <w:rsid w:val="00CE4616"/>
    <w:rsid w:val="00CE4A0B"/>
    <w:rsid w:val="00CE5CEE"/>
    <w:rsid w:val="00CE5CF3"/>
    <w:rsid w:val="00CE61C9"/>
    <w:rsid w:val="00CE628A"/>
    <w:rsid w:val="00CE6454"/>
    <w:rsid w:val="00CE674A"/>
    <w:rsid w:val="00CE67AA"/>
    <w:rsid w:val="00CE6DB2"/>
    <w:rsid w:val="00CE71B8"/>
    <w:rsid w:val="00CF1148"/>
    <w:rsid w:val="00CF115C"/>
    <w:rsid w:val="00CF1743"/>
    <w:rsid w:val="00CF182F"/>
    <w:rsid w:val="00CF2DB5"/>
    <w:rsid w:val="00CF38BD"/>
    <w:rsid w:val="00CF4ACE"/>
    <w:rsid w:val="00CF57CA"/>
    <w:rsid w:val="00CF5A1C"/>
    <w:rsid w:val="00CF5F18"/>
    <w:rsid w:val="00CF61AA"/>
    <w:rsid w:val="00CF6C84"/>
    <w:rsid w:val="00CF7795"/>
    <w:rsid w:val="00CF7FB1"/>
    <w:rsid w:val="00D0018B"/>
    <w:rsid w:val="00D01029"/>
    <w:rsid w:val="00D0111D"/>
    <w:rsid w:val="00D0213D"/>
    <w:rsid w:val="00D021B3"/>
    <w:rsid w:val="00D03BC9"/>
    <w:rsid w:val="00D03BFD"/>
    <w:rsid w:val="00D041EE"/>
    <w:rsid w:val="00D049A7"/>
    <w:rsid w:val="00D06011"/>
    <w:rsid w:val="00D06571"/>
    <w:rsid w:val="00D0695C"/>
    <w:rsid w:val="00D0721D"/>
    <w:rsid w:val="00D073B6"/>
    <w:rsid w:val="00D073E1"/>
    <w:rsid w:val="00D07FBC"/>
    <w:rsid w:val="00D10A7A"/>
    <w:rsid w:val="00D11ACB"/>
    <w:rsid w:val="00D11CD8"/>
    <w:rsid w:val="00D125FC"/>
    <w:rsid w:val="00D12ACD"/>
    <w:rsid w:val="00D12C1B"/>
    <w:rsid w:val="00D136AA"/>
    <w:rsid w:val="00D1415F"/>
    <w:rsid w:val="00D148BC"/>
    <w:rsid w:val="00D14C95"/>
    <w:rsid w:val="00D14ECC"/>
    <w:rsid w:val="00D155DE"/>
    <w:rsid w:val="00D158B8"/>
    <w:rsid w:val="00D15ACF"/>
    <w:rsid w:val="00D15F98"/>
    <w:rsid w:val="00D16A16"/>
    <w:rsid w:val="00D16B34"/>
    <w:rsid w:val="00D2014A"/>
    <w:rsid w:val="00D206C7"/>
    <w:rsid w:val="00D20B4B"/>
    <w:rsid w:val="00D2130F"/>
    <w:rsid w:val="00D2145E"/>
    <w:rsid w:val="00D21F9A"/>
    <w:rsid w:val="00D22A1C"/>
    <w:rsid w:val="00D23230"/>
    <w:rsid w:val="00D23F91"/>
    <w:rsid w:val="00D2498F"/>
    <w:rsid w:val="00D24DA9"/>
    <w:rsid w:val="00D258AD"/>
    <w:rsid w:val="00D25D27"/>
    <w:rsid w:val="00D26E1F"/>
    <w:rsid w:val="00D26FB1"/>
    <w:rsid w:val="00D275DA"/>
    <w:rsid w:val="00D30680"/>
    <w:rsid w:val="00D30757"/>
    <w:rsid w:val="00D30AD4"/>
    <w:rsid w:val="00D3201C"/>
    <w:rsid w:val="00D3218E"/>
    <w:rsid w:val="00D323C1"/>
    <w:rsid w:val="00D325DB"/>
    <w:rsid w:val="00D326AD"/>
    <w:rsid w:val="00D32BA2"/>
    <w:rsid w:val="00D33199"/>
    <w:rsid w:val="00D33208"/>
    <w:rsid w:val="00D339F4"/>
    <w:rsid w:val="00D33C19"/>
    <w:rsid w:val="00D34073"/>
    <w:rsid w:val="00D34130"/>
    <w:rsid w:val="00D344ED"/>
    <w:rsid w:val="00D34DFC"/>
    <w:rsid w:val="00D35249"/>
    <w:rsid w:val="00D352D1"/>
    <w:rsid w:val="00D35BFC"/>
    <w:rsid w:val="00D368BD"/>
    <w:rsid w:val="00D37B41"/>
    <w:rsid w:val="00D407FF"/>
    <w:rsid w:val="00D408AA"/>
    <w:rsid w:val="00D40A27"/>
    <w:rsid w:val="00D41EC1"/>
    <w:rsid w:val="00D43454"/>
    <w:rsid w:val="00D43C8E"/>
    <w:rsid w:val="00D44BA2"/>
    <w:rsid w:val="00D460A0"/>
    <w:rsid w:val="00D4618F"/>
    <w:rsid w:val="00D469DD"/>
    <w:rsid w:val="00D46ADA"/>
    <w:rsid w:val="00D46BF9"/>
    <w:rsid w:val="00D47196"/>
    <w:rsid w:val="00D47C3B"/>
    <w:rsid w:val="00D505D2"/>
    <w:rsid w:val="00D50FA3"/>
    <w:rsid w:val="00D52E34"/>
    <w:rsid w:val="00D53BB0"/>
    <w:rsid w:val="00D54789"/>
    <w:rsid w:val="00D54B30"/>
    <w:rsid w:val="00D54D58"/>
    <w:rsid w:val="00D557A4"/>
    <w:rsid w:val="00D559EB"/>
    <w:rsid w:val="00D55DF9"/>
    <w:rsid w:val="00D562E3"/>
    <w:rsid w:val="00D56738"/>
    <w:rsid w:val="00D577BB"/>
    <w:rsid w:val="00D57A59"/>
    <w:rsid w:val="00D57FE7"/>
    <w:rsid w:val="00D6096E"/>
    <w:rsid w:val="00D61DDB"/>
    <w:rsid w:val="00D6205A"/>
    <w:rsid w:val="00D635ED"/>
    <w:rsid w:val="00D63844"/>
    <w:rsid w:val="00D63CD9"/>
    <w:rsid w:val="00D63DE0"/>
    <w:rsid w:val="00D63F22"/>
    <w:rsid w:val="00D64B47"/>
    <w:rsid w:val="00D64C68"/>
    <w:rsid w:val="00D64EAD"/>
    <w:rsid w:val="00D65342"/>
    <w:rsid w:val="00D653C8"/>
    <w:rsid w:val="00D65CDA"/>
    <w:rsid w:val="00D66267"/>
    <w:rsid w:val="00D67EE4"/>
    <w:rsid w:val="00D67FB0"/>
    <w:rsid w:val="00D7091A"/>
    <w:rsid w:val="00D71006"/>
    <w:rsid w:val="00D712E1"/>
    <w:rsid w:val="00D7154C"/>
    <w:rsid w:val="00D718A5"/>
    <w:rsid w:val="00D718BC"/>
    <w:rsid w:val="00D72C31"/>
    <w:rsid w:val="00D72E67"/>
    <w:rsid w:val="00D7323F"/>
    <w:rsid w:val="00D732A3"/>
    <w:rsid w:val="00D7346F"/>
    <w:rsid w:val="00D74483"/>
    <w:rsid w:val="00D7594B"/>
    <w:rsid w:val="00D75D10"/>
    <w:rsid w:val="00D76144"/>
    <w:rsid w:val="00D76349"/>
    <w:rsid w:val="00D7671C"/>
    <w:rsid w:val="00D76978"/>
    <w:rsid w:val="00D76CAE"/>
    <w:rsid w:val="00D76FAF"/>
    <w:rsid w:val="00D77418"/>
    <w:rsid w:val="00D77728"/>
    <w:rsid w:val="00D77C62"/>
    <w:rsid w:val="00D80090"/>
    <w:rsid w:val="00D820BD"/>
    <w:rsid w:val="00D838B7"/>
    <w:rsid w:val="00D83B6A"/>
    <w:rsid w:val="00D83CF0"/>
    <w:rsid w:val="00D84FB1"/>
    <w:rsid w:val="00D85BD0"/>
    <w:rsid w:val="00D8630D"/>
    <w:rsid w:val="00D865A4"/>
    <w:rsid w:val="00D86C9C"/>
    <w:rsid w:val="00D86D56"/>
    <w:rsid w:val="00D86DE0"/>
    <w:rsid w:val="00D8762F"/>
    <w:rsid w:val="00D87D05"/>
    <w:rsid w:val="00D87E46"/>
    <w:rsid w:val="00D9056E"/>
    <w:rsid w:val="00D90666"/>
    <w:rsid w:val="00D90A5B"/>
    <w:rsid w:val="00D91543"/>
    <w:rsid w:val="00D91794"/>
    <w:rsid w:val="00D9192C"/>
    <w:rsid w:val="00D92644"/>
    <w:rsid w:val="00D928E2"/>
    <w:rsid w:val="00D92E29"/>
    <w:rsid w:val="00D932C0"/>
    <w:rsid w:val="00D93692"/>
    <w:rsid w:val="00D93891"/>
    <w:rsid w:val="00D9399D"/>
    <w:rsid w:val="00D94354"/>
    <w:rsid w:val="00D944D1"/>
    <w:rsid w:val="00D95BC4"/>
    <w:rsid w:val="00D95D00"/>
    <w:rsid w:val="00D96CD2"/>
    <w:rsid w:val="00D96E9E"/>
    <w:rsid w:val="00D9744E"/>
    <w:rsid w:val="00DA0272"/>
    <w:rsid w:val="00DA17B7"/>
    <w:rsid w:val="00DA18F2"/>
    <w:rsid w:val="00DA1D3A"/>
    <w:rsid w:val="00DA215B"/>
    <w:rsid w:val="00DA2DBD"/>
    <w:rsid w:val="00DA3167"/>
    <w:rsid w:val="00DA3175"/>
    <w:rsid w:val="00DA34F9"/>
    <w:rsid w:val="00DA3756"/>
    <w:rsid w:val="00DA3AC1"/>
    <w:rsid w:val="00DA4BA5"/>
    <w:rsid w:val="00DA528B"/>
    <w:rsid w:val="00DA5BF0"/>
    <w:rsid w:val="00DA5C90"/>
    <w:rsid w:val="00DA6105"/>
    <w:rsid w:val="00DA664D"/>
    <w:rsid w:val="00DA6C27"/>
    <w:rsid w:val="00DA6E83"/>
    <w:rsid w:val="00DA7192"/>
    <w:rsid w:val="00DA7EBA"/>
    <w:rsid w:val="00DB0E36"/>
    <w:rsid w:val="00DB1056"/>
    <w:rsid w:val="00DB1BC4"/>
    <w:rsid w:val="00DB21B7"/>
    <w:rsid w:val="00DB2674"/>
    <w:rsid w:val="00DB2A24"/>
    <w:rsid w:val="00DB301C"/>
    <w:rsid w:val="00DB3DEA"/>
    <w:rsid w:val="00DB3F28"/>
    <w:rsid w:val="00DB4D50"/>
    <w:rsid w:val="00DB5F7A"/>
    <w:rsid w:val="00DB6B79"/>
    <w:rsid w:val="00DB7D5D"/>
    <w:rsid w:val="00DC0628"/>
    <w:rsid w:val="00DC0ACC"/>
    <w:rsid w:val="00DC0F4B"/>
    <w:rsid w:val="00DC229B"/>
    <w:rsid w:val="00DC2CF0"/>
    <w:rsid w:val="00DC60AB"/>
    <w:rsid w:val="00DC6837"/>
    <w:rsid w:val="00DC7311"/>
    <w:rsid w:val="00DC78A6"/>
    <w:rsid w:val="00DC7EEE"/>
    <w:rsid w:val="00DD01B5"/>
    <w:rsid w:val="00DD039B"/>
    <w:rsid w:val="00DD07C8"/>
    <w:rsid w:val="00DD12E8"/>
    <w:rsid w:val="00DD156C"/>
    <w:rsid w:val="00DD1B84"/>
    <w:rsid w:val="00DD2040"/>
    <w:rsid w:val="00DD28DE"/>
    <w:rsid w:val="00DD33F8"/>
    <w:rsid w:val="00DD38D3"/>
    <w:rsid w:val="00DD3970"/>
    <w:rsid w:val="00DD469D"/>
    <w:rsid w:val="00DD4A17"/>
    <w:rsid w:val="00DD4FB7"/>
    <w:rsid w:val="00DD5EF6"/>
    <w:rsid w:val="00DD658F"/>
    <w:rsid w:val="00DD65CF"/>
    <w:rsid w:val="00DD6C99"/>
    <w:rsid w:val="00DD74E6"/>
    <w:rsid w:val="00DE06D4"/>
    <w:rsid w:val="00DE0F44"/>
    <w:rsid w:val="00DE1918"/>
    <w:rsid w:val="00DE251D"/>
    <w:rsid w:val="00DE2988"/>
    <w:rsid w:val="00DE2D44"/>
    <w:rsid w:val="00DE2F3A"/>
    <w:rsid w:val="00DE3221"/>
    <w:rsid w:val="00DE3274"/>
    <w:rsid w:val="00DE356B"/>
    <w:rsid w:val="00DE3B6A"/>
    <w:rsid w:val="00DE3C31"/>
    <w:rsid w:val="00DE435E"/>
    <w:rsid w:val="00DE47EB"/>
    <w:rsid w:val="00DE5456"/>
    <w:rsid w:val="00DE6DAB"/>
    <w:rsid w:val="00DE7AAC"/>
    <w:rsid w:val="00DF010B"/>
    <w:rsid w:val="00DF06B0"/>
    <w:rsid w:val="00DF06DE"/>
    <w:rsid w:val="00DF0925"/>
    <w:rsid w:val="00DF1ED9"/>
    <w:rsid w:val="00DF25DF"/>
    <w:rsid w:val="00DF2A56"/>
    <w:rsid w:val="00DF2B03"/>
    <w:rsid w:val="00DF38A9"/>
    <w:rsid w:val="00DF3D30"/>
    <w:rsid w:val="00DF451A"/>
    <w:rsid w:val="00DF45A3"/>
    <w:rsid w:val="00DF4E24"/>
    <w:rsid w:val="00DF4FEC"/>
    <w:rsid w:val="00DF5212"/>
    <w:rsid w:val="00DF5495"/>
    <w:rsid w:val="00DF5587"/>
    <w:rsid w:val="00DF56DB"/>
    <w:rsid w:val="00DF64F2"/>
    <w:rsid w:val="00DF661C"/>
    <w:rsid w:val="00DF7400"/>
    <w:rsid w:val="00DF7CFE"/>
    <w:rsid w:val="00DF7F22"/>
    <w:rsid w:val="00DF7FB9"/>
    <w:rsid w:val="00E0011F"/>
    <w:rsid w:val="00E00A5D"/>
    <w:rsid w:val="00E00B60"/>
    <w:rsid w:val="00E014BA"/>
    <w:rsid w:val="00E02659"/>
    <w:rsid w:val="00E02714"/>
    <w:rsid w:val="00E03566"/>
    <w:rsid w:val="00E046EB"/>
    <w:rsid w:val="00E0667E"/>
    <w:rsid w:val="00E06C97"/>
    <w:rsid w:val="00E0753B"/>
    <w:rsid w:val="00E07A08"/>
    <w:rsid w:val="00E07F9D"/>
    <w:rsid w:val="00E10823"/>
    <w:rsid w:val="00E10A5C"/>
    <w:rsid w:val="00E11505"/>
    <w:rsid w:val="00E11BD6"/>
    <w:rsid w:val="00E129FD"/>
    <w:rsid w:val="00E1399D"/>
    <w:rsid w:val="00E13F74"/>
    <w:rsid w:val="00E1440B"/>
    <w:rsid w:val="00E145DC"/>
    <w:rsid w:val="00E1472F"/>
    <w:rsid w:val="00E153B3"/>
    <w:rsid w:val="00E15EE4"/>
    <w:rsid w:val="00E16B28"/>
    <w:rsid w:val="00E21791"/>
    <w:rsid w:val="00E21EDA"/>
    <w:rsid w:val="00E22089"/>
    <w:rsid w:val="00E23540"/>
    <w:rsid w:val="00E2377A"/>
    <w:rsid w:val="00E23E80"/>
    <w:rsid w:val="00E24FD8"/>
    <w:rsid w:val="00E254D9"/>
    <w:rsid w:val="00E25C60"/>
    <w:rsid w:val="00E25CA5"/>
    <w:rsid w:val="00E25FAF"/>
    <w:rsid w:val="00E26267"/>
    <w:rsid w:val="00E2692D"/>
    <w:rsid w:val="00E26A74"/>
    <w:rsid w:val="00E26DD7"/>
    <w:rsid w:val="00E27D7B"/>
    <w:rsid w:val="00E302B4"/>
    <w:rsid w:val="00E303A6"/>
    <w:rsid w:val="00E31A63"/>
    <w:rsid w:val="00E32AD6"/>
    <w:rsid w:val="00E339D4"/>
    <w:rsid w:val="00E34B2E"/>
    <w:rsid w:val="00E37987"/>
    <w:rsid w:val="00E412ED"/>
    <w:rsid w:val="00E4192F"/>
    <w:rsid w:val="00E41A38"/>
    <w:rsid w:val="00E41A45"/>
    <w:rsid w:val="00E420AA"/>
    <w:rsid w:val="00E4325C"/>
    <w:rsid w:val="00E43A67"/>
    <w:rsid w:val="00E43D7A"/>
    <w:rsid w:val="00E44DA7"/>
    <w:rsid w:val="00E45054"/>
    <w:rsid w:val="00E4529B"/>
    <w:rsid w:val="00E45BC4"/>
    <w:rsid w:val="00E45CDF"/>
    <w:rsid w:val="00E45F33"/>
    <w:rsid w:val="00E462A1"/>
    <w:rsid w:val="00E4635B"/>
    <w:rsid w:val="00E46C42"/>
    <w:rsid w:val="00E46E58"/>
    <w:rsid w:val="00E46E77"/>
    <w:rsid w:val="00E47577"/>
    <w:rsid w:val="00E47FA9"/>
    <w:rsid w:val="00E50665"/>
    <w:rsid w:val="00E50930"/>
    <w:rsid w:val="00E512FD"/>
    <w:rsid w:val="00E52858"/>
    <w:rsid w:val="00E52B88"/>
    <w:rsid w:val="00E533A4"/>
    <w:rsid w:val="00E539E5"/>
    <w:rsid w:val="00E541EE"/>
    <w:rsid w:val="00E541FC"/>
    <w:rsid w:val="00E56B16"/>
    <w:rsid w:val="00E56E16"/>
    <w:rsid w:val="00E60CEC"/>
    <w:rsid w:val="00E61736"/>
    <w:rsid w:val="00E617CE"/>
    <w:rsid w:val="00E62534"/>
    <w:rsid w:val="00E62583"/>
    <w:rsid w:val="00E62868"/>
    <w:rsid w:val="00E63327"/>
    <w:rsid w:val="00E63787"/>
    <w:rsid w:val="00E63A26"/>
    <w:rsid w:val="00E63BDB"/>
    <w:rsid w:val="00E649E0"/>
    <w:rsid w:val="00E6571B"/>
    <w:rsid w:val="00E66F29"/>
    <w:rsid w:val="00E67190"/>
    <w:rsid w:val="00E70779"/>
    <w:rsid w:val="00E70C01"/>
    <w:rsid w:val="00E724CF"/>
    <w:rsid w:val="00E72774"/>
    <w:rsid w:val="00E73509"/>
    <w:rsid w:val="00E736D0"/>
    <w:rsid w:val="00E73CAE"/>
    <w:rsid w:val="00E74AD0"/>
    <w:rsid w:val="00E74AD4"/>
    <w:rsid w:val="00E74FAD"/>
    <w:rsid w:val="00E750D5"/>
    <w:rsid w:val="00E75CF1"/>
    <w:rsid w:val="00E76C0E"/>
    <w:rsid w:val="00E77311"/>
    <w:rsid w:val="00E77874"/>
    <w:rsid w:val="00E80103"/>
    <w:rsid w:val="00E8037F"/>
    <w:rsid w:val="00E80549"/>
    <w:rsid w:val="00E81030"/>
    <w:rsid w:val="00E810F0"/>
    <w:rsid w:val="00E818ED"/>
    <w:rsid w:val="00E81BB9"/>
    <w:rsid w:val="00E82B68"/>
    <w:rsid w:val="00E82D5C"/>
    <w:rsid w:val="00E838B9"/>
    <w:rsid w:val="00E845B8"/>
    <w:rsid w:val="00E84D5D"/>
    <w:rsid w:val="00E85E17"/>
    <w:rsid w:val="00E86004"/>
    <w:rsid w:val="00E86EED"/>
    <w:rsid w:val="00E86FA8"/>
    <w:rsid w:val="00E87068"/>
    <w:rsid w:val="00E87213"/>
    <w:rsid w:val="00E87E88"/>
    <w:rsid w:val="00E90362"/>
    <w:rsid w:val="00E90DAB"/>
    <w:rsid w:val="00E920A7"/>
    <w:rsid w:val="00E928F8"/>
    <w:rsid w:val="00E92CF6"/>
    <w:rsid w:val="00E9361D"/>
    <w:rsid w:val="00E93F88"/>
    <w:rsid w:val="00E94162"/>
    <w:rsid w:val="00E94D33"/>
    <w:rsid w:val="00E957C3"/>
    <w:rsid w:val="00E971DF"/>
    <w:rsid w:val="00E97CE3"/>
    <w:rsid w:val="00EA038F"/>
    <w:rsid w:val="00EA0802"/>
    <w:rsid w:val="00EA179F"/>
    <w:rsid w:val="00EA1F5B"/>
    <w:rsid w:val="00EA1FD8"/>
    <w:rsid w:val="00EA2DD3"/>
    <w:rsid w:val="00EA4815"/>
    <w:rsid w:val="00EA5347"/>
    <w:rsid w:val="00EA5DB4"/>
    <w:rsid w:val="00EA5E24"/>
    <w:rsid w:val="00EA631C"/>
    <w:rsid w:val="00EA6462"/>
    <w:rsid w:val="00EA687D"/>
    <w:rsid w:val="00EA6EA4"/>
    <w:rsid w:val="00EA7EF8"/>
    <w:rsid w:val="00EB05C0"/>
    <w:rsid w:val="00EB0A34"/>
    <w:rsid w:val="00EB0D5E"/>
    <w:rsid w:val="00EB2268"/>
    <w:rsid w:val="00EB2B5C"/>
    <w:rsid w:val="00EB3896"/>
    <w:rsid w:val="00EB3AF6"/>
    <w:rsid w:val="00EB3BC9"/>
    <w:rsid w:val="00EB41B4"/>
    <w:rsid w:val="00EB5D12"/>
    <w:rsid w:val="00EB63A2"/>
    <w:rsid w:val="00EB65F9"/>
    <w:rsid w:val="00EB7217"/>
    <w:rsid w:val="00EC00D6"/>
    <w:rsid w:val="00EC05A2"/>
    <w:rsid w:val="00EC06F4"/>
    <w:rsid w:val="00EC0A49"/>
    <w:rsid w:val="00EC2149"/>
    <w:rsid w:val="00EC2AA0"/>
    <w:rsid w:val="00EC2F45"/>
    <w:rsid w:val="00EC3134"/>
    <w:rsid w:val="00EC32D5"/>
    <w:rsid w:val="00EC3E4F"/>
    <w:rsid w:val="00EC4319"/>
    <w:rsid w:val="00EC4578"/>
    <w:rsid w:val="00EC485F"/>
    <w:rsid w:val="00EC503D"/>
    <w:rsid w:val="00EC51CD"/>
    <w:rsid w:val="00EC58F7"/>
    <w:rsid w:val="00EC5D4C"/>
    <w:rsid w:val="00EC5E54"/>
    <w:rsid w:val="00EC6A51"/>
    <w:rsid w:val="00EC6AB4"/>
    <w:rsid w:val="00EC6C5A"/>
    <w:rsid w:val="00EC6F55"/>
    <w:rsid w:val="00EC722E"/>
    <w:rsid w:val="00EC726A"/>
    <w:rsid w:val="00EC7B3B"/>
    <w:rsid w:val="00EC7F6D"/>
    <w:rsid w:val="00ED01DE"/>
    <w:rsid w:val="00ED076C"/>
    <w:rsid w:val="00ED1112"/>
    <w:rsid w:val="00ED1EED"/>
    <w:rsid w:val="00ED209A"/>
    <w:rsid w:val="00ED2D2E"/>
    <w:rsid w:val="00ED3185"/>
    <w:rsid w:val="00ED31F7"/>
    <w:rsid w:val="00ED32A2"/>
    <w:rsid w:val="00ED424F"/>
    <w:rsid w:val="00ED43AF"/>
    <w:rsid w:val="00ED4B18"/>
    <w:rsid w:val="00ED4DB8"/>
    <w:rsid w:val="00ED5465"/>
    <w:rsid w:val="00ED66CD"/>
    <w:rsid w:val="00ED6BB2"/>
    <w:rsid w:val="00ED7DE6"/>
    <w:rsid w:val="00ED7E38"/>
    <w:rsid w:val="00EE1768"/>
    <w:rsid w:val="00EE1B4F"/>
    <w:rsid w:val="00EE1C5C"/>
    <w:rsid w:val="00EE1FEA"/>
    <w:rsid w:val="00EE2568"/>
    <w:rsid w:val="00EE2B21"/>
    <w:rsid w:val="00EE311E"/>
    <w:rsid w:val="00EE4550"/>
    <w:rsid w:val="00EE49AD"/>
    <w:rsid w:val="00EE5566"/>
    <w:rsid w:val="00EE5C8E"/>
    <w:rsid w:val="00EE79A6"/>
    <w:rsid w:val="00EE7C5A"/>
    <w:rsid w:val="00EF038C"/>
    <w:rsid w:val="00EF0434"/>
    <w:rsid w:val="00EF08BC"/>
    <w:rsid w:val="00EF0C48"/>
    <w:rsid w:val="00EF0DB5"/>
    <w:rsid w:val="00EF17BA"/>
    <w:rsid w:val="00EF1B66"/>
    <w:rsid w:val="00EF20F4"/>
    <w:rsid w:val="00EF2528"/>
    <w:rsid w:val="00EF2638"/>
    <w:rsid w:val="00EF27C8"/>
    <w:rsid w:val="00EF3069"/>
    <w:rsid w:val="00EF372B"/>
    <w:rsid w:val="00EF38F1"/>
    <w:rsid w:val="00EF39C4"/>
    <w:rsid w:val="00EF427E"/>
    <w:rsid w:val="00EF4859"/>
    <w:rsid w:val="00EF4B17"/>
    <w:rsid w:val="00EF5B77"/>
    <w:rsid w:val="00EF68F6"/>
    <w:rsid w:val="00EF6FAA"/>
    <w:rsid w:val="00EF743F"/>
    <w:rsid w:val="00EF7BF2"/>
    <w:rsid w:val="00EF7E12"/>
    <w:rsid w:val="00F003F4"/>
    <w:rsid w:val="00F0094B"/>
    <w:rsid w:val="00F019EB"/>
    <w:rsid w:val="00F02449"/>
    <w:rsid w:val="00F02F32"/>
    <w:rsid w:val="00F0372D"/>
    <w:rsid w:val="00F04F82"/>
    <w:rsid w:val="00F05F61"/>
    <w:rsid w:val="00F071B1"/>
    <w:rsid w:val="00F0758A"/>
    <w:rsid w:val="00F07590"/>
    <w:rsid w:val="00F07C49"/>
    <w:rsid w:val="00F07FBC"/>
    <w:rsid w:val="00F111AB"/>
    <w:rsid w:val="00F12405"/>
    <w:rsid w:val="00F1252C"/>
    <w:rsid w:val="00F126A9"/>
    <w:rsid w:val="00F12A50"/>
    <w:rsid w:val="00F12F1B"/>
    <w:rsid w:val="00F1371D"/>
    <w:rsid w:val="00F1378A"/>
    <w:rsid w:val="00F13D72"/>
    <w:rsid w:val="00F1420D"/>
    <w:rsid w:val="00F14284"/>
    <w:rsid w:val="00F14D09"/>
    <w:rsid w:val="00F1575D"/>
    <w:rsid w:val="00F1618B"/>
    <w:rsid w:val="00F16D79"/>
    <w:rsid w:val="00F16D97"/>
    <w:rsid w:val="00F173C4"/>
    <w:rsid w:val="00F17A34"/>
    <w:rsid w:val="00F20259"/>
    <w:rsid w:val="00F20349"/>
    <w:rsid w:val="00F205DC"/>
    <w:rsid w:val="00F2066C"/>
    <w:rsid w:val="00F206BF"/>
    <w:rsid w:val="00F2117A"/>
    <w:rsid w:val="00F22BB2"/>
    <w:rsid w:val="00F235FF"/>
    <w:rsid w:val="00F23E00"/>
    <w:rsid w:val="00F25AE9"/>
    <w:rsid w:val="00F25EE3"/>
    <w:rsid w:val="00F25F06"/>
    <w:rsid w:val="00F272F1"/>
    <w:rsid w:val="00F279FD"/>
    <w:rsid w:val="00F27A02"/>
    <w:rsid w:val="00F31233"/>
    <w:rsid w:val="00F31532"/>
    <w:rsid w:val="00F31E47"/>
    <w:rsid w:val="00F32076"/>
    <w:rsid w:val="00F32C93"/>
    <w:rsid w:val="00F32F03"/>
    <w:rsid w:val="00F34693"/>
    <w:rsid w:val="00F34713"/>
    <w:rsid w:val="00F3479F"/>
    <w:rsid w:val="00F351EF"/>
    <w:rsid w:val="00F36533"/>
    <w:rsid w:val="00F36610"/>
    <w:rsid w:val="00F36772"/>
    <w:rsid w:val="00F3710A"/>
    <w:rsid w:val="00F3781C"/>
    <w:rsid w:val="00F378A6"/>
    <w:rsid w:val="00F400D0"/>
    <w:rsid w:val="00F404C1"/>
    <w:rsid w:val="00F407D2"/>
    <w:rsid w:val="00F40D7A"/>
    <w:rsid w:val="00F41799"/>
    <w:rsid w:val="00F43176"/>
    <w:rsid w:val="00F43252"/>
    <w:rsid w:val="00F439FF"/>
    <w:rsid w:val="00F44264"/>
    <w:rsid w:val="00F453E9"/>
    <w:rsid w:val="00F4557F"/>
    <w:rsid w:val="00F45C4D"/>
    <w:rsid w:val="00F45EE6"/>
    <w:rsid w:val="00F460FC"/>
    <w:rsid w:val="00F4667C"/>
    <w:rsid w:val="00F46BA1"/>
    <w:rsid w:val="00F46F56"/>
    <w:rsid w:val="00F47FAD"/>
    <w:rsid w:val="00F50D4F"/>
    <w:rsid w:val="00F50F3B"/>
    <w:rsid w:val="00F51059"/>
    <w:rsid w:val="00F52007"/>
    <w:rsid w:val="00F52A48"/>
    <w:rsid w:val="00F52E3E"/>
    <w:rsid w:val="00F52EB9"/>
    <w:rsid w:val="00F5321C"/>
    <w:rsid w:val="00F5334F"/>
    <w:rsid w:val="00F533F5"/>
    <w:rsid w:val="00F55013"/>
    <w:rsid w:val="00F550C6"/>
    <w:rsid w:val="00F56227"/>
    <w:rsid w:val="00F56630"/>
    <w:rsid w:val="00F56BCE"/>
    <w:rsid w:val="00F6084D"/>
    <w:rsid w:val="00F608A9"/>
    <w:rsid w:val="00F60B88"/>
    <w:rsid w:val="00F613B4"/>
    <w:rsid w:val="00F62DAC"/>
    <w:rsid w:val="00F6307A"/>
    <w:rsid w:val="00F637F8"/>
    <w:rsid w:val="00F64352"/>
    <w:rsid w:val="00F65444"/>
    <w:rsid w:val="00F65A01"/>
    <w:rsid w:val="00F66F51"/>
    <w:rsid w:val="00F67076"/>
    <w:rsid w:val="00F67373"/>
    <w:rsid w:val="00F67771"/>
    <w:rsid w:val="00F67950"/>
    <w:rsid w:val="00F716A3"/>
    <w:rsid w:val="00F71B17"/>
    <w:rsid w:val="00F71C8E"/>
    <w:rsid w:val="00F72B17"/>
    <w:rsid w:val="00F72FC2"/>
    <w:rsid w:val="00F73F6C"/>
    <w:rsid w:val="00F748E8"/>
    <w:rsid w:val="00F75789"/>
    <w:rsid w:val="00F75D0E"/>
    <w:rsid w:val="00F75D77"/>
    <w:rsid w:val="00F7699C"/>
    <w:rsid w:val="00F76D31"/>
    <w:rsid w:val="00F778C7"/>
    <w:rsid w:val="00F77B82"/>
    <w:rsid w:val="00F80D12"/>
    <w:rsid w:val="00F810CF"/>
    <w:rsid w:val="00F8165B"/>
    <w:rsid w:val="00F82322"/>
    <w:rsid w:val="00F82666"/>
    <w:rsid w:val="00F82CCD"/>
    <w:rsid w:val="00F82F9C"/>
    <w:rsid w:val="00F831F4"/>
    <w:rsid w:val="00F83539"/>
    <w:rsid w:val="00F83680"/>
    <w:rsid w:val="00F84243"/>
    <w:rsid w:val="00F84418"/>
    <w:rsid w:val="00F850B9"/>
    <w:rsid w:val="00F85B5D"/>
    <w:rsid w:val="00F85D1E"/>
    <w:rsid w:val="00F87076"/>
    <w:rsid w:val="00F87209"/>
    <w:rsid w:val="00F87BB0"/>
    <w:rsid w:val="00F90179"/>
    <w:rsid w:val="00F904D6"/>
    <w:rsid w:val="00F90C37"/>
    <w:rsid w:val="00F90F17"/>
    <w:rsid w:val="00F914B5"/>
    <w:rsid w:val="00F91A95"/>
    <w:rsid w:val="00F92A2E"/>
    <w:rsid w:val="00F92B52"/>
    <w:rsid w:val="00F93CCD"/>
    <w:rsid w:val="00F9414B"/>
    <w:rsid w:val="00F94598"/>
    <w:rsid w:val="00F9491E"/>
    <w:rsid w:val="00F95703"/>
    <w:rsid w:val="00F95D33"/>
    <w:rsid w:val="00F96D8A"/>
    <w:rsid w:val="00F97319"/>
    <w:rsid w:val="00FA00FA"/>
    <w:rsid w:val="00FA0204"/>
    <w:rsid w:val="00FA095F"/>
    <w:rsid w:val="00FA0A9C"/>
    <w:rsid w:val="00FA0E2C"/>
    <w:rsid w:val="00FA1063"/>
    <w:rsid w:val="00FA14AB"/>
    <w:rsid w:val="00FA2360"/>
    <w:rsid w:val="00FA2575"/>
    <w:rsid w:val="00FA2E93"/>
    <w:rsid w:val="00FA317E"/>
    <w:rsid w:val="00FA31BE"/>
    <w:rsid w:val="00FA35F1"/>
    <w:rsid w:val="00FA370D"/>
    <w:rsid w:val="00FA38EA"/>
    <w:rsid w:val="00FA3CB0"/>
    <w:rsid w:val="00FA3FF1"/>
    <w:rsid w:val="00FA430D"/>
    <w:rsid w:val="00FA4A2B"/>
    <w:rsid w:val="00FA54F0"/>
    <w:rsid w:val="00FA6271"/>
    <w:rsid w:val="00FA6F20"/>
    <w:rsid w:val="00FA710F"/>
    <w:rsid w:val="00FA7E6F"/>
    <w:rsid w:val="00FA7FBD"/>
    <w:rsid w:val="00FB189D"/>
    <w:rsid w:val="00FB291A"/>
    <w:rsid w:val="00FB2EA2"/>
    <w:rsid w:val="00FB32CC"/>
    <w:rsid w:val="00FB3488"/>
    <w:rsid w:val="00FB3C3D"/>
    <w:rsid w:val="00FB3E7D"/>
    <w:rsid w:val="00FB4285"/>
    <w:rsid w:val="00FB4569"/>
    <w:rsid w:val="00FB4759"/>
    <w:rsid w:val="00FB47F8"/>
    <w:rsid w:val="00FB4CD0"/>
    <w:rsid w:val="00FB4CF1"/>
    <w:rsid w:val="00FB4E70"/>
    <w:rsid w:val="00FB568C"/>
    <w:rsid w:val="00FB574B"/>
    <w:rsid w:val="00FB5D95"/>
    <w:rsid w:val="00FB5E5E"/>
    <w:rsid w:val="00FB6950"/>
    <w:rsid w:val="00FB6FAD"/>
    <w:rsid w:val="00FB7251"/>
    <w:rsid w:val="00FB7C7C"/>
    <w:rsid w:val="00FB7EA4"/>
    <w:rsid w:val="00FC072F"/>
    <w:rsid w:val="00FC08C4"/>
    <w:rsid w:val="00FC1158"/>
    <w:rsid w:val="00FC1A4A"/>
    <w:rsid w:val="00FC265F"/>
    <w:rsid w:val="00FC28AC"/>
    <w:rsid w:val="00FC2A51"/>
    <w:rsid w:val="00FC3197"/>
    <w:rsid w:val="00FC31B1"/>
    <w:rsid w:val="00FC338B"/>
    <w:rsid w:val="00FC3F64"/>
    <w:rsid w:val="00FC4125"/>
    <w:rsid w:val="00FC510B"/>
    <w:rsid w:val="00FC5623"/>
    <w:rsid w:val="00FC63A3"/>
    <w:rsid w:val="00FC65C4"/>
    <w:rsid w:val="00FC67D2"/>
    <w:rsid w:val="00FC6BBF"/>
    <w:rsid w:val="00FC733F"/>
    <w:rsid w:val="00FC7D29"/>
    <w:rsid w:val="00FD0BEC"/>
    <w:rsid w:val="00FD0CA2"/>
    <w:rsid w:val="00FD20E6"/>
    <w:rsid w:val="00FD22C4"/>
    <w:rsid w:val="00FD2BD5"/>
    <w:rsid w:val="00FD2E53"/>
    <w:rsid w:val="00FD38A5"/>
    <w:rsid w:val="00FD3ECB"/>
    <w:rsid w:val="00FD4667"/>
    <w:rsid w:val="00FD5214"/>
    <w:rsid w:val="00FD6316"/>
    <w:rsid w:val="00FD6AE4"/>
    <w:rsid w:val="00FD7251"/>
    <w:rsid w:val="00FD7AFF"/>
    <w:rsid w:val="00FE1220"/>
    <w:rsid w:val="00FE1252"/>
    <w:rsid w:val="00FE140A"/>
    <w:rsid w:val="00FE1AC4"/>
    <w:rsid w:val="00FE1E1A"/>
    <w:rsid w:val="00FE2075"/>
    <w:rsid w:val="00FE2D9F"/>
    <w:rsid w:val="00FE349C"/>
    <w:rsid w:val="00FE391D"/>
    <w:rsid w:val="00FE3965"/>
    <w:rsid w:val="00FE39A8"/>
    <w:rsid w:val="00FE3AAB"/>
    <w:rsid w:val="00FE5983"/>
    <w:rsid w:val="00FE64A0"/>
    <w:rsid w:val="00FE6D7F"/>
    <w:rsid w:val="00FE7085"/>
    <w:rsid w:val="00FE77AB"/>
    <w:rsid w:val="00FE7A87"/>
    <w:rsid w:val="00FE7ABC"/>
    <w:rsid w:val="00FE7ABE"/>
    <w:rsid w:val="00FF09A6"/>
    <w:rsid w:val="00FF100B"/>
    <w:rsid w:val="00FF18EF"/>
    <w:rsid w:val="00FF26F5"/>
    <w:rsid w:val="00FF35CE"/>
    <w:rsid w:val="00FF4225"/>
    <w:rsid w:val="00FF48EE"/>
    <w:rsid w:val="00FF4F01"/>
    <w:rsid w:val="00FF50E6"/>
    <w:rsid w:val="00FF5E29"/>
    <w:rsid w:val="00FF6787"/>
    <w:rsid w:val="00FF68FC"/>
    <w:rsid w:val="00FF6BB9"/>
    <w:rsid w:val="00FF6C07"/>
    <w:rsid w:val="00FF7743"/>
    <w:rsid w:val="00FF7816"/>
    <w:rsid w:val="00FF7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3AA17"/>
  <w15:chartTrackingRefBased/>
  <w15:docId w15:val="{38CAC83B-BDCE-4A2B-9560-35D5CA1C0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102"/>
    <w:rPr>
      <w:rFonts w:ascii="Times New Roman" w:eastAsia="Times New Roman" w:hAnsi="Times New Roman" w:cs="Times New Roman"/>
      <w:sz w:val="24"/>
      <w:szCs w:val="24"/>
      <w:lang w:val="en-AU" w:eastAsia="en-GB"/>
    </w:rPr>
  </w:style>
  <w:style w:type="paragraph" w:styleId="Heading2">
    <w:name w:val="heading 2"/>
    <w:basedOn w:val="Normal"/>
    <w:next w:val="Normal"/>
    <w:link w:val="Heading2Char"/>
    <w:uiPriority w:val="9"/>
    <w:semiHidden/>
    <w:unhideWhenUsed/>
    <w:qFormat/>
    <w:rsid w:val="002F5D5F"/>
    <w:pPr>
      <w:keepNext/>
      <w:spacing w:before="200" w:after="120"/>
      <w:outlineLvl w:val="1"/>
    </w:pPr>
    <w:rPr>
      <w:rFonts w:ascii="Arial Narrow" w:eastAsiaTheme="majorEastAsia" w:hAnsi="Arial Narrow" w:cstheme="majorBidi"/>
      <w:bCs/>
      <w:sz w:val="30"/>
      <w:szCs w:val="26"/>
      <w:lang w:val="en-GB" w:eastAsia="en-US"/>
    </w:rPr>
  </w:style>
  <w:style w:type="paragraph" w:styleId="Heading3">
    <w:name w:val="heading 3"/>
    <w:basedOn w:val="Normal"/>
    <w:next w:val="Normal"/>
    <w:link w:val="Heading3Char"/>
    <w:uiPriority w:val="9"/>
    <w:semiHidden/>
    <w:unhideWhenUsed/>
    <w:qFormat/>
    <w:rsid w:val="00C90BF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0670"/>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7D0670"/>
    <w:rPr>
      <w:rFonts w:ascii="Segoe UI" w:hAnsi="Segoe UI" w:cs="Segoe UI"/>
      <w:sz w:val="18"/>
      <w:szCs w:val="18"/>
      <w:lang w:val="en-AU"/>
    </w:rPr>
  </w:style>
  <w:style w:type="character" w:customStyle="1" w:styleId="Heading2Char">
    <w:name w:val="Heading 2 Char"/>
    <w:basedOn w:val="DefaultParagraphFont"/>
    <w:link w:val="Heading2"/>
    <w:uiPriority w:val="9"/>
    <w:semiHidden/>
    <w:rsid w:val="002F5D5F"/>
    <w:rPr>
      <w:rFonts w:ascii="Arial Narrow" w:eastAsiaTheme="majorEastAsia" w:hAnsi="Arial Narrow" w:cstheme="majorBidi"/>
      <w:bCs/>
      <w:sz w:val="30"/>
      <w:szCs w:val="26"/>
      <w:lang w:val="en-GB"/>
    </w:rPr>
  </w:style>
  <w:style w:type="character" w:styleId="Hyperlink">
    <w:name w:val="Hyperlink"/>
    <w:basedOn w:val="DefaultParagraphFont"/>
    <w:uiPriority w:val="99"/>
    <w:unhideWhenUsed/>
    <w:rsid w:val="00F716A3"/>
    <w:rPr>
      <w:color w:val="0563C1" w:themeColor="hyperlink"/>
      <w:u w:val="single"/>
    </w:rPr>
  </w:style>
  <w:style w:type="character" w:styleId="UnresolvedMention">
    <w:name w:val="Unresolved Mention"/>
    <w:basedOn w:val="DefaultParagraphFont"/>
    <w:uiPriority w:val="99"/>
    <w:semiHidden/>
    <w:unhideWhenUsed/>
    <w:rsid w:val="00F716A3"/>
    <w:rPr>
      <w:color w:val="605E5C"/>
      <w:shd w:val="clear" w:color="auto" w:fill="E1DFDD"/>
    </w:rPr>
  </w:style>
  <w:style w:type="paragraph" w:customStyle="1" w:styleId="EndNoteBibliographyTitle">
    <w:name w:val="EndNote Bibliography Title"/>
    <w:basedOn w:val="Normal"/>
    <w:link w:val="EndNoteBibliographyTitleChar"/>
    <w:rsid w:val="007E50FE"/>
    <w:pPr>
      <w:jc w:val="center"/>
    </w:pPr>
    <w:rPr>
      <w:rFonts w:ascii="Calibri" w:eastAsiaTheme="minorHAnsi" w:hAnsi="Calibri" w:cs="Calibri"/>
      <w:noProof/>
      <w:sz w:val="22"/>
      <w:szCs w:val="22"/>
      <w:lang w:val="en-US" w:eastAsia="en-US"/>
    </w:rPr>
  </w:style>
  <w:style w:type="character" w:customStyle="1" w:styleId="EndNoteBibliographyTitleChar">
    <w:name w:val="EndNote Bibliography Title Char"/>
    <w:basedOn w:val="DefaultParagraphFont"/>
    <w:link w:val="EndNoteBibliographyTitle"/>
    <w:rsid w:val="007E50FE"/>
    <w:rPr>
      <w:rFonts w:cs="Calibri"/>
      <w:noProof/>
    </w:rPr>
  </w:style>
  <w:style w:type="paragraph" w:customStyle="1" w:styleId="EndNoteBibliography">
    <w:name w:val="EndNote Bibliography"/>
    <w:basedOn w:val="Normal"/>
    <w:link w:val="EndNoteBibliographyChar"/>
    <w:rsid w:val="007E50FE"/>
    <w:rPr>
      <w:rFonts w:ascii="Calibri" w:eastAsiaTheme="minorHAnsi" w:hAnsi="Calibri" w:cs="Calibri"/>
      <w:noProof/>
      <w:sz w:val="22"/>
      <w:szCs w:val="22"/>
      <w:lang w:val="en-US" w:eastAsia="en-US"/>
    </w:rPr>
  </w:style>
  <w:style w:type="character" w:customStyle="1" w:styleId="EndNoteBibliographyChar">
    <w:name w:val="EndNote Bibliography Char"/>
    <w:basedOn w:val="DefaultParagraphFont"/>
    <w:link w:val="EndNoteBibliography"/>
    <w:rsid w:val="007E50FE"/>
    <w:rPr>
      <w:rFonts w:cs="Calibri"/>
      <w:noProof/>
    </w:rPr>
  </w:style>
  <w:style w:type="character" w:styleId="FollowedHyperlink">
    <w:name w:val="FollowedHyperlink"/>
    <w:basedOn w:val="DefaultParagraphFont"/>
    <w:uiPriority w:val="99"/>
    <w:semiHidden/>
    <w:unhideWhenUsed/>
    <w:rsid w:val="000532B4"/>
    <w:rPr>
      <w:color w:val="954F72" w:themeColor="followedHyperlink"/>
      <w:u w:val="single"/>
    </w:rPr>
  </w:style>
  <w:style w:type="character" w:styleId="CommentReference">
    <w:name w:val="annotation reference"/>
    <w:basedOn w:val="DefaultParagraphFont"/>
    <w:uiPriority w:val="99"/>
    <w:semiHidden/>
    <w:unhideWhenUsed/>
    <w:rsid w:val="00C84FE1"/>
    <w:rPr>
      <w:sz w:val="16"/>
      <w:szCs w:val="16"/>
    </w:rPr>
  </w:style>
  <w:style w:type="paragraph" w:styleId="CommentText">
    <w:name w:val="annotation text"/>
    <w:basedOn w:val="Normal"/>
    <w:link w:val="CommentTextChar"/>
    <w:uiPriority w:val="99"/>
    <w:unhideWhenUsed/>
    <w:rsid w:val="00C84FE1"/>
    <w:rPr>
      <w:rFonts w:ascii="Calibri" w:eastAsiaTheme="minorHAnsi" w:hAnsi="Calibri" w:cstheme="minorBidi"/>
      <w:sz w:val="20"/>
      <w:szCs w:val="20"/>
      <w:lang w:eastAsia="en-US"/>
    </w:rPr>
  </w:style>
  <w:style w:type="character" w:customStyle="1" w:styleId="CommentTextChar">
    <w:name w:val="Comment Text Char"/>
    <w:basedOn w:val="DefaultParagraphFont"/>
    <w:link w:val="CommentText"/>
    <w:uiPriority w:val="99"/>
    <w:rsid w:val="00C84FE1"/>
    <w:rPr>
      <w:sz w:val="20"/>
      <w:szCs w:val="20"/>
      <w:lang w:val="en-AU"/>
    </w:rPr>
  </w:style>
  <w:style w:type="paragraph" w:styleId="CommentSubject">
    <w:name w:val="annotation subject"/>
    <w:basedOn w:val="CommentText"/>
    <w:next w:val="CommentText"/>
    <w:link w:val="CommentSubjectChar"/>
    <w:uiPriority w:val="99"/>
    <w:semiHidden/>
    <w:unhideWhenUsed/>
    <w:rsid w:val="00C84FE1"/>
    <w:rPr>
      <w:b/>
      <w:bCs/>
    </w:rPr>
  </w:style>
  <w:style w:type="character" w:customStyle="1" w:styleId="CommentSubjectChar">
    <w:name w:val="Comment Subject Char"/>
    <w:basedOn w:val="CommentTextChar"/>
    <w:link w:val="CommentSubject"/>
    <w:uiPriority w:val="99"/>
    <w:semiHidden/>
    <w:rsid w:val="00C84FE1"/>
    <w:rPr>
      <w:b/>
      <w:bCs/>
      <w:sz w:val="20"/>
      <w:szCs w:val="20"/>
      <w:lang w:val="en-AU"/>
    </w:rPr>
  </w:style>
  <w:style w:type="paragraph" w:styleId="ListParagraph">
    <w:name w:val="List Paragraph"/>
    <w:basedOn w:val="Normal"/>
    <w:uiPriority w:val="34"/>
    <w:qFormat/>
    <w:rsid w:val="00A658D0"/>
    <w:pPr>
      <w:ind w:left="720"/>
      <w:contextualSpacing/>
    </w:pPr>
    <w:rPr>
      <w:rFonts w:ascii="Calibri" w:eastAsiaTheme="minorHAnsi" w:hAnsi="Calibri" w:cstheme="minorBidi"/>
      <w:sz w:val="22"/>
      <w:szCs w:val="22"/>
      <w:lang w:eastAsia="en-US"/>
    </w:rPr>
  </w:style>
  <w:style w:type="paragraph" w:styleId="Header">
    <w:name w:val="header"/>
    <w:basedOn w:val="Normal"/>
    <w:link w:val="HeaderChar"/>
    <w:uiPriority w:val="99"/>
    <w:unhideWhenUsed/>
    <w:rsid w:val="00505D12"/>
    <w:pPr>
      <w:tabs>
        <w:tab w:val="center" w:pos="4680"/>
        <w:tab w:val="right" w:pos="9360"/>
      </w:tabs>
    </w:pPr>
    <w:rPr>
      <w:rFonts w:ascii="Calibri" w:eastAsiaTheme="minorHAnsi" w:hAnsi="Calibri" w:cstheme="minorBidi"/>
      <w:sz w:val="22"/>
      <w:szCs w:val="22"/>
      <w:lang w:eastAsia="en-US"/>
    </w:rPr>
  </w:style>
  <w:style w:type="character" w:customStyle="1" w:styleId="HeaderChar">
    <w:name w:val="Header Char"/>
    <w:basedOn w:val="DefaultParagraphFont"/>
    <w:link w:val="Header"/>
    <w:uiPriority w:val="99"/>
    <w:rsid w:val="00505D12"/>
    <w:rPr>
      <w:lang w:val="en-AU"/>
    </w:rPr>
  </w:style>
  <w:style w:type="paragraph" w:styleId="Footer">
    <w:name w:val="footer"/>
    <w:basedOn w:val="Normal"/>
    <w:link w:val="FooterChar"/>
    <w:uiPriority w:val="99"/>
    <w:unhideWhenUsed/>
    <w:rsid w:val="00505D12"/>
    <w:pPr>
      <w:tabs>
        <w:tab w:val="center" w:pos="4680"/>
        <w:tab w:val="right" w:pos="9360"/>
      </w:tabs>
    </w:pPr>
    <w:rPr>
      <w:rFonts w:ascii="Calibri" w:eastAsiaTheme="minorHAnsi" w:hAnsi="Calibri" w:cstheme="minorBidi"/>
      <w:sz w:val="22"/>
      <w:szCs w:val="22"/>
      <w:lang w:eastAsia="en-US"/>
    </w:rPr>
  </w:style>
  <w:style w:type="character" w:customStyle="1" w:styleId="FooterChar">
    <w:name w:val="Footer Char"/>
    <w:basedOn w:val="DefaultParagraphFont"/>
    <w:link w:val="Footer"/>
    <w:uiPriority w:val="99"/>
    <w:rsid w:val="00505D12"/>
    <w:rPr>
      <w:lang w:val="en-AU"/>
    </w:rPr>
  </w:style>
  <w:style w:type="table" w:styleId="TableGrid">
    <w:name w:val="Table Grid"/>
    <w:basedOn w:val="TableNormal"/>
    <w:uiPriority w:val="39"/>
    <w:rsid w:val="004609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C90BF2"/>
    <w:rPr>
      <w:rFonts w:asciiTheme="majorHAnsi" w:eastAsiaTheme="majorEastAsia" w:hAnsiTheme="majorHAnsi" w:cstheme="majorBidi"/>
      <w:color w:val="1F3763" w:themeColor="accent1" w:themeShade="7F"/>
      <w:sz w:val="24"/>
      <w:szCs w:val="24"/>
      <w:lang w:val="en-AU"/>
    </w:rPr>
  </w:style>
  <w:style w:type="table" w:customStyle="1" w:styleId="TableGrid1">
    <w:name w:val="Table Grid1"/>
    <w:basedOn w:val="TableNormal"/>
    <w:next w:val="TableGrid"/>
    <w:uiPriority w:val="39"/>
    <w:rsid w:val="00A77FA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961E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21DD5"/>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C21DD5"/>
    <w:rPr>
      <w:rFonts w:asciiTheme="majorHAnsi" w:eastAsiaTheme="majorEastAsia" w:hAnsiTheme="majorHAnsi" w:cstheme="majorBidi"/>
      <w:spacing w:val="-10"/>
      <w:kern w:val="28"/>
      <w:sz w:val="56"/>
      <w:szCs w:val="56"/>
      <w:lang w:val="en-AU"/>
    </w:rPr>
  </w:style>
  <w:style w:type="table" w:customStyle="1" w:styleId="TableGrid6">
    <w:name w:val="Table Grid6"/>
    <w:basedOn w:val="TableNormal"/>
    <w:next w:val="TableGrid"/>
    <w:uiPriority w:val="39"/>
    <w:rsid w:val="000F5BAB"/>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A003CF"/>
    <w:rPr>
      <w:rFonts w:ascii="Consolas" w:eastAsiaTheme="minorHAnsi" w:hAnsi="Consolas" w:cstheme="minorBidi"/>
      <w:sz w:val="21"/>
      <w:szCs w:val="21"/>
      <w:lang w:val="en-GB" w:eastAsia="en-US"/>
    </w:rPr>
  </w:style>
  <w:style w:type="character" w:customStyle="1" w:styleId="PlainTextChar">
    <w:name w:val="Plain Text Char"/>
    <w:basedOn w:val="DefaultParagraphFont"/>
    <w:link w:val="PlainText"/>
    <w:uiPriority w:val="99"/>
    <w:rsid w:val="00A003CF"/>
    <w:rPr>
      <w:rFonts w:ascii="Consolas" w:hAnsi="Consolas"/>
      <w:sz w:val="21"/>
      <w:szCs w:val="21"/>
      <w:lang w:val="en-GB"/>
    </w:rPr>
  </w:style>
  <w:style w:type="table" w:customStyle="1" w:styleId="TableGrid3">
    <w:name w:val="Table Grid3"/>
    <w:basedOn w:val="TableNormal"/>
    <w:next w:val="TableGrid"/>
    <w:uiPriority w:val="39"/>
    <w:rsid w:val="00A003C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24C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003C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17DD5"/>
  </w:style>
  <w:style w:type="paragraph" w:styleId="Revision">
    <w:name w:val="Revision"/>
    <w:hidden/>
    <w:uiPriority w:val="99"/>
    <w:semiHidden/>
    <w:rsid w:val="00217DD5"/>
    <w:rPr>
      <w:rFonts w:ascii="Times New Roman" w:eastAsia="Times New Roman" w:hAnsi="Times New Roman" w:cs="Times New Roman"/>
      <w:sz w:val="24"/>
      <w:szCs w:val="24"/>
      <w:lang w:val="en-AU" w:eastAsia="en-GB"/>
    </w:rPr>
  </w:style>
  <w:style w:type="table" w:customStyle="1" w:styleId="TableGrid8">
    <w:name w:val="Table Grid8"/>
    <w:basedOn w:val="TableNormal"/>
    <w:next w:val="TableGrid"/>
    <w:uiPriority w:val="39"/>
    <w:rsid w:val="00380193"/>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5554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380193"/>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380193"/>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2035D"/>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2035D"/>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0C4D03"/>
    <w:rPr>
      <w:rFonts w:eastAsia="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0C4D03"/>
    <w:rPr>
      <w:rFonts w:eastAsia="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6E019C"/>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D14C95"/>
  </w:style>
  <w:style w:type="table" w:customStyle="1" w:styleId="TableGrid16">
    <w:name w:val="Table Grid16"/>
    <w:basedOn w:val="TableNormal"/>
    <w:next w:val="TableGrid"/>
    <w:uiPriority w:val="39"/>
    <w:rsid w:val="00D14C9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D14C95"/>
  </w:style>
  <w:style w:type="table" w:customStyle="1" w:styleId="TableGrid17">
    <w:name w:val="Table Grid17"/>
    <w:basedOn w:val="TableNormal"/>
    <w:next w:val="TableGrid"/>
    <w:uiPriority w:val="39"/>
    <w:rsid w:val="00D14C9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14C95"/>
  </w:style>
  <w:style w:type="table" w:customStyle="1" w:styleId="TableGrid18">
    <w:name w:val="Table Grid18"/>
    <w:basedOn w:val="TableNormal"/>
    <w:next w:val="TableGrid"/>
    <w:uiPriority w:val="39"/>
    <w:rsid w:val="008460D4"/>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7F2432"/>
    <w:rPr>
      <w:rFonts w:eastAsia="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E541EE"/>
  </w:style>
  <w:style w:type="table" w:customStyle="1" w:styleId="TableGrid20">
    <w:name w:val="Table Grid20"/>
    <w:basedOn w:val="TableNormal"/>
    <w:next w:val="TableGrid"/>
    <w:uiPriority w:val="39"/>
    <w:rsid w:val="00E541EE"/>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5196A"/>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C75E37"/>
    <w:rPr>
      <w:rFonts w:eastAsia="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664FE4"/>
    <w:rPr>
      <w:rFonts w:eastAsia="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0B0200"/>
    <w:rPr>
      <w:rFonts w:eastAsia="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C2303C"/>
  </w:style>
  <w:style w:type="table" w:customStyle="1" w:styleId="TableGrid22">
    <w:name w:val="Table Grid22"/>
    <w:basedOn w:val="TableNormal"/>
    <w:next w:val="TableGrid"/>
    <w:uiPriority w:val="39"/>
    <w:rsid w:val="00C2303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2303C"/>
  </w:style>
  <w:style w:type="numbering" w:customStyle="1" w:styleId="NoList5">
    <w:name w:val="No List5"/>
    <w:next w:val="NoList"/>
    <w:uiPriority w:val="99"/>
    <w:semiHidden/>
    <w:unhideWhenUsed/>
    <w:rsid w:val="00C2303C"/>
  </w:style>
  <w:style w:type="table" w:customStyle="1" w:styleId="TableGrid23">
    <w:name w:val="Table Grid23"/>
    <w:basedOn w:val="TableNormal"/>
    <w:next w:val="TableGrid"/>
    <w:uiPriority w:val="39"/>
    <w:rsid w:val="00C2303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C2303C"/>
  </w:style>
  <w:style w:type="numbering" w:customStyle="1" w:styleId="NoList6">
    <w:name w:val="No List6"/>
    <w:next w:val="NoList"/>
    <w:uiPriority w:val="99"/>
    <w:semiHidden/>
    <w:unhideWhenUsed/>
    <w:rsid w:val="00377878"/>
  </w:style>
  <w:style w:type="table" w:customStyle="1" w:styleId="TableGrid24">
    <w:name w:val="Table Grid24"/>
    <w:basedOn w:val="TableNormal"/>
    <w:next w:val="TableGrid"/>
    <w:uiPriority w:val="39"/>
    <w:rsid w:val="00377878"/>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377878"/>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AF68DB"/>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AF68DB"/>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AF68DB"/>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6500AE"/>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6500AE"/>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601F0D"/>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F25AE9"/>
    <w:rPr>
      <w:rFonts w:eastAsia="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792B92"/>
    <w:rPr>
      <w:rFonts w:eastAsia="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6634CA"/>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2233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CE6454"/>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CE645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F92A2E"/>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EF08BC"/>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D43C8E"/>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D43C8E"/>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39"/>
    <w:rsid w:val="00963C29"/>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next w:val="TableGrid"/>
    <w:uiPriority w:val="39"/>
    <w:rsid w:val="008E7206"/>
    <w:rPr>
      <w:rFonts w:eastAsia="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5F4BC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next w:val="TableGrid"/>
    <w:uiPriority w:val="39"/>
    <w:rsid w:val="00703144"/>
    <w:rPr>
      <w:rFonts w:eastAsia="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C62E75"/>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FB568C"/>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EC6AB4"/>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39"/>
    <w:rsid w:val="0077454E"/>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39"/>
    <w:rsid w:val="0077454E"/>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39"/>
    <w:rsid w:val="002E5643"/>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39"/>
    <w:rsid w:val="00E845B8"/>
    <w:rPr>
      <w:kern w:val="2"/>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39"/>
    <w:rsid w:val="00A60EC3"/>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39"/>
    <w:rsid w:val="00AF4E17"/>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CB510F"/>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F748E8"/>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39"/>
    <w:rsid w:val="00586E9C"/>
    <w:rPr>
      <w:rFonts w:eastAsia="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B7068D"/>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39"/>
    <w:rsid w:val="00700718"/>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next w:val="TableGrid"/>
    <w:uiPriority w:val="39"/>
    <w:rsid w:val="003E5F8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39"/>
    <w:rsid w:val="009D667E"/>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39"/>
    <w:rsid w:val="002960BA"/>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uiPriority w:val="39"/>
    <w:rsid w:val="00125EAA"/>
    <w:rPr>
      <w:rFonts w:asciiTheme="minorHAnsi" w:hAnsiTheme="minorHAnsi"/>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next w:val="TableGrid"/>
    <w:uiPriority w:val="39"/>
    <w:rsid w:val="007E7521"/>
    <w:rPr>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216BEF"/>
  </w:style>
  <w:style w:type="table" w:customStyle="1" w:styleId="TableGrid59">
    <w:name w:val="Table Grid59"/>
    <w:basedOn w:val="TableNormal"/>
    <w:next w:val="TableGrid"/>
    <w:uiPriority w:val="39"/>
    <w:rsid w:val="00216BEF"/>
    <w:rPr>
      <w:rFonts w:ascii="Aptos" w:hAnsi="Aptos"/>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next w:val="TableGrid"/>
    <w:uiPriority w:val="39"/>
    <w:rsid w:val="00577DA0"/>
    <w:rPr>
      <w:rFonts w:ascii="Aptos" w:hAnsi="Aptos"/>
      <w:kern w:val="2"/>
      <w:sz w:val="24"/>
      <w:szCs w:val="24"/>
      <w:lang w:val="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39"/>
    <w:rsid w:val="007C2558"/>
    <w:rPr>
      <w:rFonts w:eastAsia="Calibri" w:cs="Arial"/>
      <w:lang w:val="sv-S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23552">
      <w:bodyDiv w:val="1"/>
      <w:marLeft w:val="0"/>
      <w:marRight w:val="0"/>
      <w:marTop w:val="0"/>
      <w:marBottom w:val="0"/>
      <w:divBdr>
        <w:top w:val="none" w:sz="0" w:space="0" w:color="auto"/>
        <w:left w:val="none" w:sz="0" w:space="0" w:color="auto"/>
        <w:bottom w:val="none" w:sz="0" w:space="0" w:color="auto"/>
        <w:right w:val="none" w:sz="0" w:space="0" w:color="auto"/>
      </w:divBdr>
    </w:div>
    <w:div w:id="180822798">
      <w:bodyDiv w:val="1"/>
      <w:marLeft w:val="0"/>
      <w:marRight w:val="0"/>
      <w:marTop w:val="0"/>
      <w:marBottom w:val="0"/>
      <w:divBdr>
        <w:top w:val="none" w:sz="0" w:space="0" w:color="auto"/>
        <w:left w:val="none" w:sz="0" w:space="0" w:color="auto"/>
        <w:bottom w:val="none" w:sz="0" w:space="0" w:color="auto"/>
        <w:right w:val="none" w:sz="0" w:space="0" w:color="auto"/>
      </w:divBdr>
    </w:div>
    <w:div w:id="477695948">
      <w:bodyDiv w:val="1"/>
      <w:marLeft w:val="0"/>
      <w:marRight w:val="0"/>
      <w:marTop w:val="0"/>
      <w:marBottom w:val="0"/>
      <w:divBdr>
        <w:top w:val="none" w:sz="0" w:space="0" w:color="auto"/>
        <w:left w:val="none" w:sz="0" w:space="0" w:color="auto"/>
        <w:bottom w:val="none" w:sz="0" w:space="0" w:color="auto"/>
        <w:right w:val="none" w:sz="0" w:space="0" w:color="auto"/>
      </w:divBdr>
    </w:div>
    <w:div w:id="507671391">
      <w:bodyDiv w:val="1"/>
      <w:marLeft w:val="0"/>
      <w:marRight w:val="0"/>
      <w:marTop w:val="0"/>
      <w:marBottom w:val="0"/>
      <w:divBdr>
        <w:top w:val="none" w:sz="0" w:space="0" w:color="auto"/>
        <w:left w:val="none" w:sz="0" w:space="0" w:color="auto"/>
        <w:bottom w:val="none" w:sz="0" w:space="0" w:color="auto"/>
        <w:right w:val="none" w:sz="0" w:space="0" w:color="auto"/>
      </w:divBdr>
    </w:div>
    <w:div w:id="677004800">
      <w:bodyDiv w:val="1"/>
      <w:marLeft w:val="0"/>
      <w:marRight w:val="0"/>
      <w:marTop w:val="0"/>
      <w:marBottom w:val="0"/>
      <w:divBdr>
        <w:top w:val="none" w:sz="0" w:space="0" w:color="auto"/>
        <w:left w:val="none" w:sz="0" w:space="0" w:color="auto"/>
        <w:bottom w:val="none" w:sz="0" w:space="0" w:color="auto"/>
        <w:right w:val="none" w:sz="0" w:space="0" w:color="auto"/>
      </w:divBdr>
    </w:div>
    <w:div w:id="718162725">
      <w:bodyDiv w:val="1"/>
      <w:marLeft w:val="0"/>
      <w:marRight w:val="0"/>
      <w:marTop w:val="0"/>
      <w:marBottom w:val="0"/>
      <w:divBdr>
        <w:top w:val="none" w:sz="0" w:space="0" w:color="auto"/>
        <w:left w:val="none" w:sz="0" w:space="0" w:color="auto"/>
        <w:bottom w:val="none" w:sz="0" w:space="0" w:color="auto"/>
        <w:right w:val="none" w:sz="0" w:space="0" w:color="auto"/>
      </w:divBdr>
      <w:divsChild>
        <w:div w:id="636378199">
          <w:marLeft w:val="0"/>
          <w:marRight w:val="0"/>
          <w:marTop w:val="0"/>
          <w:marBottom w:val="0"/>
          <w:divBdr>
            <w:top w:val="none" w:sz="0" w:space="0" w:color="auto"/>
            <w:left w:val="none" w:sz="0" w:space="0" w:color="auto"/>
            <w:bottom w:val="none" w:sz="0" w:space="0" w:color="auto"/>
            <w:right w:val="none" w:sz="0" w:space="0" w:color="auto"/>
          </w:divBdr>
        </w:div>
      </w:divsChild>
    </w:div>
    <w:div w:id="839277728">
      <w:bodyDiv w:val="1"/>
      <w:marLeft w:val="0"/>
      <w:marRight w:val="0"/>
      <w:marTop w:val="0"/>
      <w:marBottom w:val="0"/>
      <w:divBdr>
        <w:top w:val="none" w:sz="0" w:space="0" w:color="auto"/>
        <w:left w:val="none" w:sz="0" w:space="0" w:color="auto"/>
        <w:bottom w:val="none" w:sz="0" w:space="0" w:color="auto"/>
        <w:right w:val="none" w:sz="0" w:space="0" w:color="auto"/>
      </w:divBdr>
      <w:divsChild>
        <w:div w:id="712996713">
          <w:marLeft w:val="0"/>
          <w:marRight w:val="0"/>
          <w:marTop w:val="0"/>
          <w:marBottom w:val="0"/>
          <w:divBdr>
            <w:top w:val="none" w:sz="0" w:space="0" w:color="auto"/>
            <w:left w:val="none" w:sz="0" w:space="0" w:color="auto"/>
            <w:bottom w:val="none" w:sz="0" w:space="0" w:color="auto"/>
            <w:right w:val="none" w:sz="0" w:space="0" w:color="auto"/>
          </w:divBdr>
        </w:div>
      </w:divsChild>
    </w:div>
    <w:div w:id="958955128">
      <w:bodyDiv w:val="1"/>
      <w:marLeft w:val="0"/>
      <w:marRight w:val="0"/>
      <w:marTop w:val="0"/>
      <w:marBottom w:val="0"/>
      <w:divBdr>
        <w:top w:val="none" w:sz="0" w:space="0" w:color="auto"/>
        <w:left w:val="none" w:sz="0" w:space="0" w:color="auto"/>
        <w:bottom w:val="none" w:sz="0" w:space="0" w:color="auto"/>
        <w:right w:val="none" w:sz="0" w:space="0" w:color="auto"/>
      </w:divBdr>
    </w:div>
    <w:div w:id="1052727231">
      <w:bodyDiv w:val="1"/>
      <w:marLeft w:val="0"/>
      <w:marRight w:val="0"/>
      <w:marTop w:val="0"/>
      <w:marBottom w:val="0"/>
      <w:divBdr>
        <w:top w:val="none" w:sz="0" w:space="0" w:color="auto"/>
        <w:left w:val="none" w:sz="0" w:space="0" w:color="auto"/>
        <w:bottom w:val="none" w:sz="0" w:space="0" w:color="auto"/>
        <w:right w:val="none" w:sz="0" w:space="0" w:color="auto"/>
      </w:divBdr>
    </w:div>
    <w:div w:id="1109011245">
      <w:bodyDiv w:val="1"/>
      <w:marLeft w:val="0"/>
      <w:marRight w:val="0"/>
      <w:marTop w:val="0"/>
      <w:marBottom w:val="0"/>
      <w:divBdr>
        <w:top w:val="none" w:sz="0" w:space="0" w:color="auto"/>
        <w:left w:val="none" w:sz="0" w:space="0" w:color="auto"/>
        <w:bottom w:val="none" w:sz="0" w:space="0" w:color="auto"/>
        <w:right w:val="none" w:sz="0" w:space="0" w:color="auto"/>
      </w:divBdr>
    </w:div>
    <w:div w:id="1322195110">
      <w:bodyDiv w:val="1"/>
      <w:marLeft w:val="0"/>
      <w:marRight w:val="0"/>
      <w:marTop w:val="0"/>
      <w:marBottom w:val="0"/>
      <w:divBdr>
        <w:top w:val="none" w:sz="0" w:space="0" w:color="auto"/>
        <w:left w:val="none" w:sz="0" w:space="0" w:color="auto"/>
        <w:bottom w:val="none" w:sz="0" w:space="0" w:color="auto"/>
        <w:right w:val="none" w:sz="0" w:space="0" w:color="auto"/>
      </w:divBdr>
    </w:div>
    <w:div w:id="1500922619">
      <w:bodyDiv w:val="1"/>
      <w:marLeft w:val="0"/>
      <w:marRight w:val="0"/>
      <w:marTop w:val="0"/>
      <w:marBottom w:val="0"/>
      <w:divBdr>
        <w:top w:val="none" w:sz="0" w:space="0" w:color="auto"/>
        <w:left w:val="none" w:sz="0" w:space="0" w:color="auto"/>
        <w:bottom w:val="none" w:sz="0" w:space="0" w:color="auto"/>
        <w:right w:val="none" w:sz="0" w:space="0" w:color="auto"/>
      </w:divBdr>
    </w:div>
    <w:div w:id="1571892371">
      <w:bodyDiv w:val="1"/>
      <w:marLeft w:val="0"/>
      <w:marRight w:val="0"/>
      <w:marTop w:val="0"/>
      <w:marBottom w:val="0"/>
      <w:divBdr>
        <w:top w:val="none" w:sz="0" w:space="0" w:color="auto"/>
        <w:left w:val="none" w:sz="0" w:space="0" w:color="auto"/>
        <w:bottom w:val="none" w:sz="0" w:space="0" w:color="auto"/>
        <w:right w:val="none" w:sz="0" w:space="0" w:color="auto"/>
      </w:divBdr>
    </w:div>
    <w:div w:id="1841777942">
      <w:bodyDiv w:val="1"/>
      <w:marLeft w:val="0"/>
      <w:marRight w:val="0"/>
      <w:marTop w:val="0"/>
      <w:marBottom w:val="0"/>
      <w:divBdr>
        <w:top w:val="none" w:sz="0" w:space="0" w:color="auto"/>
        <w:left w:val="none" w:sz="0" w:space="0" w:color="auto"/>
        <w:bottom w:val="none" w:sz="0" w:space="0" w:color="auto"/>
        <w:right w:val="none" w:sz="0" w:space="0" w:color="auto"/>
      </w:divBdr>
    </w:div>
    <w:div w:id="1907373258">
      <w:bodyDiv w:val="1"/>
      <w:marLeft w:val="0"/>
      <w:marRight w:val="0"/>
      <w:marTop w:val="0"/>
      <w:marBottom w:val="0"/>
      <w:divBdr>
        <w:top w:val="none" w:sz="0" w:space="0" w:color="auto"/>
        <w:left w:val="none" w:sz="0" w:space="0" w:color="auto"/>
        <w:bottom w:val="none" w:sz="0" w:space="0" w:color="auto"/>
        <w:right w:val="none" w:sz="0" w:space="0" w:color="auto"/>
      </w:divBdr>
    </w:div>
    <w:div w:id="2011981390">
      <w:bodyDiv w:val="1"/>
      <w:marLeft w:val="0"/>
      <w:marRight w:val="0"/>
      <w:marTop w:val="0"/>
      <w:marBottom w:val="0"/>
      <w:divBdr>
        <w:top w:val="none" w:sz="0" w:space="0" w:color="auto"/>
        <w:left w:val="none" w:sz="0" w:space="0" w:color="auto"/>
        <w:bottom w:val="none" w:sz="0" w:space="0" w:color="auto"/>
        <w:right w:val="none" w:sz="0" w:space="0" w:color="auto"/>
      </w:divBdr>
      <w:divsChild>
        <w:div w:id="57826036">
          <w:marLeft w:val="0"/>
          <w:marRight w:val="0"/>
          <w:marTop w:val="0"/>
          <w:marBottom w:val="0"/>
          <w:divBdr>
            <w:top w:val="none" w:sz="0" w:space="0" w:color="auto"/>
            <w:left w:val="none" w:sz="0" w:space="0" w:color="auto"/>
            <w:bottom w:val="none" w:sz="0" w:space="0" w:color="auto"/>
            <w:right w:val="none" w:sz="0" w:space="0" w:color="auto"/>
          </w:divBdr>
        </w:div>
      </w:divsChild>
    </w:div>
    <w:div w:id="2038504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j.pontefract@shef.ac.uk" TargetMode="External"/><Relationship Id="rId13" Type="http://schemas.openxmlformats.org/officeDocument/2006/relationships/hyperlink" Target="mailto:j.center@garvan.org.au" TargetMode="External"/><Relationship Id="rId18" Type="http://schemas.openxmlformats.org/officeDocument/2006/relationships/hyperlink" Target="mailto:inbalbarak@gmail.com" TargetMode="External"/><Relationship Id="rId26" Type="http://schemas.openxmlformats.org/officeDocument/2006/relationships/hyperlink" Target="mailto:julie.pasco@deakin.edu.au" TargetMode="External"/><Relationship Id="rId39"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mailto:mark.kotowicz@deakin.edu.au" TargetMode="External"/><Relationship Id="rId34" Type="http://schemas.openxmlformats.org/officeDocument/2006/relationships/image" Target="media/image2.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jcauley@edc.pitt.edu" TargetMode="External"/><Relationship Id="rId17" Type="http://schemas.openxmlformats.org/officeDocument/2006/relationships/hyperlink" Target="mailto:j.eisman@garvan.org.au" TargetMode="External"/><Relationship Id="rId25" Type="http://schemas.openxmlformats.org/officeDocument/2006/relationships/hyperlink" Target="mailto:orwoll@ohsu.edu" TargetMode="External"/><Relationship Id="rId33" Type="http://schemas.openxmlformats.org/officeDocument/2006/relationships/image" Target="media/image1.jpeg"/><Relationship Id="rId38" Type="http://schemas.openxmlformats.org/officeDocument/2006/relationships/image" Target="media/image6.svg"/><Relationship Id="rId2" Type="http://schemas.openxmlformats.org/officeDocument/2006/relationships/numbering" Target="numbering.xml"/><Relationship Id="rId16" Type="http://schemas.openxmlformats.org/officeDocument/2006/relationships/hyperlink" Target="mailto:bess.dawson-hughes@tufts.edu" TargetMode="External"/><Relationship Id="rId20" Type="http://schemas.openxmlformats.org/officeDocument/2006/relationships/hyperlink" Target="mailto:kohwp@nus.edu.sg" TargetMode="External"/><Relationship Id="rId29" Type="http://schemas.openxmlformats.org/officeDocument/2006/relationships/hyperlink" Target="mailto:nm.vanschoor@amsterdamumc.nl"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manuel.biver@hcuge.ch" TargetMode="External"/><Relationship Id="rId24" Type="http://schemas.openxmlformats.org/officeDocument/2006/relationships/hyperlink" Target="mailto:barbara.obermayer@medunigraz.at" TargetMode="External"/><Relationship Id="rId32" Type="http://schemas.openxmlformats.org/officeDocument/2006/relationships/hyperlink" Target="mailto:w.j.Pontefract@sheffield.ac.uk" TargetMode="External"/><Relationship Id="rId37" Type="http://schemas.openxmlformats.org/officeDocument/2006/relationships/image" Target="media/image5.png"/><Relationship Id="rId40" Type="http://schemas.openxmlformats.org/officeDocument/2006/relationships/image" Target="media/image8.svg"/><Relationship Id="rId5" Type="http://schemas.openxmlformats.org/officeDocument/2006/relationships/webSettings" Target="webSettings.xml"/><Relationship Id="rId15" Type="http://schemas.openxmlformats.org/officeDocument/2006/relationships/hyperlink" Target="mailto:jdasilva@ci.uc.pt" TargetMode="External"/><Relationship Id="rId23" Type="http://schemas.openxmlformats.org/officeDocument/2006/relationships/hyperlink" Target="mailto:tkwok@cuhk.edu.hk" TargetMode="External"/><Relationship Id="rId28" Type="http://schemas.openxmlformats.org/officeDocument/2006/relationships/hyperlink" Target="mailto:pawel.szulc@inserm.fr" TargetMode="External"/><Relationship Id="rId36" Type="http://schemas.openxmlformats.org/officeDocument/2006/relationships/image" Target="media/image4.svg"/><Relationship Id="rId10" Type="http://schemas.openxmlformats.org/officeDocument/2006/relationships/hyperlink" Target="mailto:rafael.azagra@uab.cat" TargetMode="External"/><Relationship Id="rId19" Type="http://schemas.openxmlformats.org/officeDocument/2006/relationships/hyperlink" Target="mailto:mari.hoff@ntnu.no" TargetMode="External"/><Relationship Id="rId31" Type="http://schemas.openxmlformats.org/officeDocument/2006/relationships/hyperlink" Target="mailto:bleslie@sbgh.mb.ca" TargetMode="External"/><Relationship Id="rId4" Type="http://schemas.openxmlformats.org/officeDocument/2006/relationships/settings" Target="settings.xml"/><Relationship Id="rId9" Type="http://schemas.openxmlformats.org/officeDocument/2006/relationships/hyperlink" Target="mailto:e.v.mccloskey@sheffield.ac.uk" TargetMode="External"/><Relationship Id="rId14" Type="http://schemas.openxmlformats.org/officeDocument/2006/relationships/hyperlink" Target="mailto:cc@mrc.soton.ac.uk" TargetMode="External"/><Relationship Id="rId22" Type="http://schemas.openxmlformats.org/officeDocument/2006/relationships/hyperlink" Target="mailto:heikki.kroger@kuh.fi" TargetMode="External"/><Relationship Id="rId27" Type="http://schemas.openxmlformats.org/officeDocument/2006/relationships/hyperlink" Target="mailto:reijo.sund@uef.fi" TargetMode="External"/><Relationship Id="rId30" Type="http://schemas.openxmlformats.org/officeDocument/2006/relationships/hyperlink" Target="mailto:m.c.zillikens@erasmusmc.nl" TargetMode="External"/><Relationship Id="rId35" Type="http://schemas.openxmlformats.org/officeDocument/2006/relationships/image" Target="media/image3.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15120-AF12-4310-B075-ED2CF69D2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12452</Words>
  <Characters>70978</Characters>
  <Application>Microsoft Office Word</Application>
  <DocSecurity>4</DocSecurity>
  <Lines>591</Lines>
  <Paragraphs>166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83264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Vandenput</dc:creator>
  <cp:keywords/>
  <dc:description/>
  <cp:lastModifiedBy>Karen Drake</cp:lastModifiedBy>
  <cp:revision>2</cp:revision>
  <cp:lastPrinted>2023-12-15T04:02:00Z</cp:lastPrinted>
  <dcterms:created xsi:type="dcterms:W3CDTF">2025-02-17T14:06:00Z</dcterms:created>
  <dcterms:modified xsi:type="dcterms:W3CDTF">2025-02-17T14:06:00Z</dcterms:modified>
</cp:coreProperties>
</file>