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07F7B" w14:textId="77777777" w:rsidR="003C4694" w:rsidRPr="00870292" w:rsidRDefault="003C4694" w:rsidP="003C4694">
      <w:pPr>
        <w:pStyle w:val="titresection"/>
        <w:spacing w:before="1440"/>
        <w:rPr>
          <w:rFonts w:cs="Times New Roman"/>
          <w:szCs w:val="28"/>
          <w:lang w:val="en-US"/>
        </w:rPr>
      </w:pPr>
      <w:r w:rsidRPr="00870292">
        <w:rPr>
          <w:rFonts w:cs="Times New Roman"/>
          <w:lang w:val="en-US"/>
        </w:rPr>
        <w:t>BELGIQUE</w:t>
      </w:r>
      <w:r w:rsidRPr="00870292">
        <w:rPr>
          <w:rStyle w:val="Appelnotedebasdep"/>
          <w:rFonts w:cs="Times New Roman"/>
          <w:lang w:val="en-US"/>
        </w:rPr>
        <w:footnoteReference w:customMarkFollows="1" w:id="1"/>
        <w:t>(*)</w:t>
      </w:r>
      <w:r w:rsidRPr="00870292">
        <w:rPr>
          <w:rFonts w:cs="Times New Roman"/>
          <w:lang w:val="en-US"/>
        </w:rPr>
        <w:br/>
      </w:r>
    </w:p>
    <w:p w14:paraId="53574130" w14:textId="77777777" w:rsidR="003C4694" w:rsidRPr="00870292" w:rsidRDefault="003C4694" w:rsidP="003C4694">
      <w:pPr>
        <w:pStyle w:val="SubdivisionsEdCrit"/>
        <w:rPr>
          <w:rFonts w:cs="Times New Roman"/>
          <w:lang w:val="en-US"/>
        </w:rPr>
      </w:pPr>
      <w:r w:rsidRPr="00870292">
        <w:rPr>
          <w:rFonts w:cs="Times New Roman"/>
          <w:lang w:val="en-US"/>
        </w:rPr>
        <w:t>ÉTUDES CRITIQUES</w:t>
      </w:r>
    </w:p>
    <w:p w14:paraId="556CAE6B" w14:textId="77777777" w:rsidR="003C4694" w:rsidRPr="00870292" w:rsidRDefault="003C4694" w:rsidP="003C4694">
      <w:pPr>
        <w:tabs>
          <w:tab w:val="left" w:pos="284"/>
        </w:tabs>
        <w:ind w:left="567" w:right="140" w:hanging="851"/>
        <w:rPr>
          <w:rStyle w:val="productdisplayproducttitle"/>
          <w:rFonts w:cs="Times New Roman"/>
          <w:szCs w:val="22"/>
          <w:lang w:val="en-US"/>
        </w:rPr>
      </w:pPr>
      <w:r w:rsidRPr="00870292">
        <w:rPr>
          <w:rStyle w:val="productdisplayproducttitle"/>
          <w:rFonts w:cs="Times New Roman"/>
          <w:szCs w:val="22"/>
          <w:lang w:val="en-US"/>
        </w:rPr>
        <w:t>22.</w:t>
      </w:r>
      <w:r w:rsidRPr="00870292">
        <w:rPr>
          <w:rStyle w:val="productdisplayproducttitle"/>
          <w:rFonts w:cs="Times New Roman"/>
          <w:szCs w:val="22"/>
          <w:lang w:val="en-US"/>
        </w:rPr>
        <w:tab/>
      </w:r>
      <w:r w:rsidRPr="00870292">
        <w:rPr>
          <w:rFonts w:cs="Times New Roman"/>
          <w:smallCaps/>
          <w:szCs w:val="22"/>
          <w:lang w:val="en-GB" w:eastAsia="fr-BE"/>
        </w:rPr>
        <w:t xml:space="preserve">Busby, </w:t>
      </w:r>
      <w:r w:rsidRPr="00870292">
        <w:rPr>
          <w:rFonts w:cs="Times New Roman"/>
          <w:szCs w:val="22"/>
          <w:lang w:val="en-GB" w:eastAsia="fr-BE"/>
        </w:rPr>
        <w:t xml:space="preserve">Keith : </w:t>
      </w:r>
      <w:r w:rsidRPr="00870292">
        <w:rPr>
          <w:rFonts w:cs="Times New Roman"/>
          <w:i/>
          <w:szCs w:val="22"/>
          <w:lang w:val="en-GB" w:eastAsia="fr-BE"/>
        </w:rPr>
        <w:t>French in Medieval Ireland, Ireland in Medieval French. The Paradox of Two Worlds</w:t>
      </w:r>
      <w:r w:rsidRPr="00870292">
        <w:rPr>
          <w:rFonts w:cs="Times New Roman"/>
          <w:szCs w:val="22"/>
          <w:lang w:val="en-GB" w:eastAsia="fr-BE"/>
        </w:rPr>
        <w:t>, Turnhout, Brepols, 2017 (Medieval Texts and Cultures of Northern Europe, 27), 516 pages</w:t>
      </w:r>
      <w:r w:rsidRPr="00870292">
        <w:rPr>
          <w:rStyle w:val="productdisplayproducttitle"/>
          <w:rFonts w:cs="Times New Roman"/>
          <w:szCs w:val="22"/>
          <w:lang w:val="en-US"/>
        </w:rPr>
        <w:t xml:space="preserve">. </w:t>
      </w:r>
    </w:p>
    <w:p w14:paraId="456C32DC" w14:textId="77777777" w:rsidR="003C4694" w:rsidRPr="00870292" w:rsidRDefault="003C4694" w:rsidP="003C4694">
      <w:pPr>
        <w:tabs>
          <w:tab w:val="left" w:pos="284"/>
        </w:tabs>
        <w:ind w:left="284" w:right="140" w:firstLine="283"/>
        <w:rPr>
          <w:rStyle w:val="productdisplayproducttitle"/>
          <w:rFonts w:cs="Times New Roman"/>
          <w:szCs w:val="22"/>
        </w:rPr>
      </w:pPr>
      <w:r w:rsidRPr="00870292">
        <w:rPr>
          <w:rStyle w:val="productdisplayproducttitle"/>
          <w:rFonts w:cs="Times New Roman"/>
          <w:szCs w:val="22"/>
          <w:lang w:val="en-US"/>
        </w:rPr>
        <w:tab/>
      </w:r>
      <w:r w:rsidRPr="00870292">
        <w:rPr>
          <w:rStyle w:val="productdisplayproducttitle"/>
          <w:rFonts w:cs="Times New Roman"/>
          <w:szCs w:val="22"/>
        </w:rPr>
        <w:t>[</w:t>
      </w:r>
      <w:r w:rsidRPr="00870292">
        <w:rPr>
          <w:rFonts w:cs="Times New Roman"/>
          <w:szCs w:val="22"/>
          <w:lang w:val="fr-BE"/>
        </w:rPr>
        <w:t xml:space="preserve">Le volume s’inscrit dans le sillage des récents travaux sur la littérature française médiévale hors de la France et sur la francophonie insulaire, et se focalise sur l’Irlande, restée jusqu’à aujourd’hui en marge de ces courants critiques. Comme l’indique le titre en chiasme, l’A. envisage, d’une part, le développement de la langue et de la littérature françaises en Irlande et, d’autre part, la représentation de l’Irlande dans la littéraire française médiévale. L’étude s’ouvre d’abord sur la question du multilinguisme et sur la place occupée par la langue française, avant et après l’invasion normande, en 1169 (chap. 1). Croisant les approches codicologique, linguistique, littéraire, historique et culturelle, l’A. analyse une série de textes « Hiberno-Norman » tel que </w:t>
      </w:r>
      <w:r w:rsidRPr="00870292">
        <w:rPr>
          <w:rFonts w:cs="Times New Roman"/>
          <w:i/>
          <w:szCs w:val="22"/>
          <w:lang w:val="fr-BE"/>
        </w:rPr>
        <w:t>La Geste des Engleis en Yrlande</w:t>
      </w:r>
      <w:r w:rsidRPr="00870292">
        <w:rPr>
          <w:rFonts w:cs="Times New Roman"/>
          <w:szCs w:val="22"/>
          <w:lang w:val="fr-BE"/>
        </w:rPr>
        <w:t>, ainsi que des manuscrits copiés en terres irlandaises (chap. 2). L’Irlande mythique, associée aux merveilles et aux mystères, est au centre du troisième chapitre : cette vision trouve ses origines dans des textes latins historiques, légendaires et mythologiques, nés au sein de milieux favorables à l’éclosion d’une littérature vernaculaire et au processus de translation. Les deux dernières sections portent quant à elles sur l’image ambivalente de l’Irlande, réelle et imaginée, dans un corpus de textes littéraires français, insulaires et continentaux, composés entre le XII</w:t>
      </w:r>
      <w:r w:rsidRPr="00870292">
        <w:rPr>
          <w:rFonts w:cs="Times New Roman"/>
          <w:szCs w:val="22"/>
          <w:vertAlign w:val="superscript"/>
          <w:lang w:val="fr-BE"/>
        </w:rPr>
        <w:t>e</w:t>
      </w:r>
      <w:r w:rsidRPr="00870292">
        <w:rPr>
          <w:rFonts w:cs="Times New Roman"/>
          <w:szCs w:val="22"/>
          <w:lang w:val="fr-BE"/>
        </w:rPr>
        <w:t xml:space="preserve"> et la seconde moitié du XIV</w:t>
      </w:r>
      <w:r w:rsidRPr="00870292">
        <w:rPr>
          <w:rFonts w:cs="Times New Roman"/>
          <w:szCs w:val="22"/>
          <w:vertAlign w:val="superscript"/>
          <w:lang w:val="fr-BE"/>
        </w:rPr>
        <w:t>e</w:t>
      </w:r>
      <w:r w:rsidRPr="00870292">
        <w:rPr>
          <w:rFonts w:cs="Times New Roman"/>
          <w:szCs w:val="22"/>
          <w:lang w:val="fr-BE"/>
        </w:rPr>
        <w:t xml:space="preserve"> s. Il s’agit alors de confronter la réalité géopolitique avec la représentation du lieu dans des lais, des récits arthuriens et des romans tels que </w:t>
      </w:r>
      <w:r w:rsidRPr="00870292">
        <w:rPr>
          <w:rFonts w:cs="Times New Roman"/>
          <w:i/>
          <w:szCs w:val="22"/>
          <w:lang w:val="fr-BE"/>
        </w:rPr>
        <w:t>Waldef</w:t>
      </w:r>
      <w:r w:rsidRPr="00870292">
        <w:rPr>
          <w:rFonts w:cs="Times New Roman"/>
          <w:szCs w:val="22"/>
          <w:lang w:val="fr-BE"/>
        </w:rPr>
        <w:t xml:space="preserve">, </w:t>
      </w:r>
      <w:r w:rsidRPr="00870292">
        <w:rPr>
          <w:rFonts w:cs="Times New Roman"/>
          <w:i/>
          <w:szCs w:val="22"/>
          <w:lang w:val="fr-BE"/>
        </w:rPr>
        <w:t>Gui de Warwic</w:t>
      </w:r>
      <w:r w:rsidRPr="00870292">
        <w:rPr>
          <w:rFonts w:cs="Times New Roman"/>
          <w:szCs w:val="22"/>
          <w:lang w:val="fr-BE"/>
        </w:rPr>
        <w:t xml:space="preserve">, le </w:t>
      </w:r>
      <w:r w:rsidRPr="00870292">
        <w:rPr>
          <w:rFonts w:cs="Times New Roman"/>
          <w:i/>
          <w:szCs w:val="22"/>
          <w:lang w:val="fr-BE"/>
        </w:rPr>
        <w:t>Roman de</w:t>
      </w:r>
      <w:r w:rsidRPr="00870292">
        <w:rPr>
          <w:rFonts w:cs="Times New Roman"/>
          <w:szCs w:val="22"/>
          <w:lang w:val="fr-BE"/>
        </w:rPr>
        <w:t xml:space="preserve"> </w:t>
      </w:r>
      <w:r w:rsidRPr="00870292">
        <w:rPr>
          <w:rFonts w:cs="Times New Roman"/>
          <w:i/>
          <w:szCs w:val="22"/>
          <w:lang w:val="fr-BE"/>
        </w:rPr>
        <w:t>Horn</w:t>
      </w:r>
      <w:r w:rsidRPr="00870292">
        <w:rPr>
          <w:rFonts w:cs="Times New Roman"/>
          <w:szCs w:val="22"/>
          <w:lang w:val="fr-BE"/>
        </w:rPr>
        <w:t xml:space="preserve"> et la prose de </w:t>
      </w:r>
      <w:r w:rsidRPr="00870292">
        <w:rPr>
          <w:rFonts w:cs="Times New Roman"/>
          <w:i/>
          <w:szCs w:val="22"/>
          <w:lang w:val="fr-BE"/>
        </w:rPr>
        <w:t>Fouke le Fitz Waryn</w:t>
      </w:r>
      <w:r w:rsidRPr="00870292">
        <w:rPr>
          <w:rFonts w:cs="Times New Roman"/>
          <w:szCs w:val="22"/>
          <w:lang w:val="fr-BE"/>
        </w:rPr>
        <w:t xml:space="preserve"> (chap. 4). Enfin, l’A. interroge l’évolution du concept de « necessary Irishness », depuis le </w:t>
      </w:r>
      <w:r w:rsidRPr="00870292">
        <w:rPr>
          <w:rFonts w:cs="Times New Roman"/>
          <w:i/>
          <w:szCs w:val="22"/>
          <w:lang w:val="fr-BE"/>
        </w:rPr>
        <w:t>Perlesvaus</w:t>
      </w:r>
      <w:r w:rsidRPr="00870292">
        <w:rPr>
          <w:rFonts w:cs="Times New Roman"/>
          <w:szCs w:val="22"/>
          <w:lang w:val="fr-BE"/>
        </w:rPr>
        <w:t xml:space="preserve"> jusqu’au </w:t>
      </w:r>
      <w:r w:rsidRPr="00870292">
        <w:rPr>
          <w:rFonts w:cs="Times New Roman"/>
          <w:i/>
          <w:szCs w:val="22"/>
          <w:lang w:val="fr-BE"/>
        </w:rPr>
        <w:t>Melyador</w:t>
      </w:r>
      <w:r w:rsidRPr="00870292">
        <w:rPr>
          <w:rFonts w:cs="Times New Roman"/>
          <w:szCs w:val="22"/>
          <w:lang w:val="fr-BE"/>
        </w:rPr>
        <w:t>, qui peut alors apparaître comme un élément indissociable des légendes arthuriennes (chap. 5).] (A.L.)</w:t>
      </w:r>
    </w:p>
    <w:p w14:paraId="62E802A7" w14:textId="77777777" w:rsidR="003C4694" w:rsidRPr="00870292" w:rsidRDefault="003C4694" w:rsidP="003C4694">
      <w:pPr>
        <w:tabs>
          <w:tab w:val="left" w:pos="284"/>
        </w:tabs>
        <w:ind w:left="284" w:right="140" w:firstLine="283"/>
        <w:rPr>
          <w:rStyle w:val="productdisplayproducttitle"/>
          <w:rFonts w:cs="Times New Roman"/>
          <w:szCs w:val="22"/>
        </w:rPr>
      </w:pPr>
    </w:p>
    <w:p w14:paraId="79BAAD9C" w14:textId="77777777" w:rsidR="003C4694" w:rsidRPr="00870292" w:rsidRDefault="003C4694" w:rsidP="003C4694">
      <w:pPr>
        <w:tabs>
          <w:tab w:val="left" w:pos="284"/>
        </w:tabs>
        <w:ind w:left="567" w:right="140" w:hanging="851"/>
        <w:rPr>
          <w:rFonts w:cs="Times New Roman"/>
          <w:szCs w:val="22"/>
        </w:rPr>
      </w:pPr>
      <w:r w:rsidRPr="00870292">
        <w:rPr>
          <w:rStyle w:val="productdisplayproducttitle"/>
          <w:rFonts w:cs="Times New Roman"/>
          <w:szCs w:val="22"/>
        </w:rPr>
        <w:t>23.</w:t>
      </w:r>
      <w:r w:rsidRPr="00870292">
        <w:rPr>
          <w:rStyle w:val="productdisplayproducttitle"/>
          <w:rFonts w:cs="Times New Roman"/>
          <w:szCs w:val="22"/>
        </w:rPr>
        <w:tab/>
      </w:r>
      <w:r w:rsidRPr="00870292">
        <w:rPr>
          <w:rFonts w:eastAsia="Times" w:cs="Times New Roman"/>
          <w:smallCaps/>
          <w:szCs w:val="22"/>
          <w:lang w:val="fr-BE"/>
        </w:rPr>
        <w:t>Courroux</w:t>
      </w:r>
      <w:r w:rsidRPr="00870292">
        <w:rPr>
          <w:rFonts w:eastAsia="Times" w:cs="Times New Roman"/>
          <w:szCs w:val="22"/>
          <w:lang w:val="fr-BE"/>
        </w:rPr>
        <w:t xml:space="preserve">, Pierre : </w:t>
      </w:r>
      <w:r w:rsidRPr="00870292">
        <w:rPr>
          <w:rFonts w:eastAsia="Times" w:cs="Times New Roman"/>
          <w:i/>
          <w:szCs w:val="22"/>
          <w:lang w:val="fr-BE"/>
        </w:rPr>
        <w:t>La bibliothèque de Charles I</w:t>
      </w:r>
      <w:r w:rsidRPr="00870292">
        <w:rPr>
          <w:rFonts w:eastAsia="Times" w:cs="Times New Roman"/>
          <w:i/>
          <w:szCs w:val="22"/>
          <w:vertAlign w:val="superscript"/>
          <w:lang w:val="fr-BE"/>
        </w:rPr>
        <w:t>er</w:t>
      </w:r>
      <w:r w:rsidRPr="00870292">
        <w:rPr>
          <w:rFonts w:eastAsia="Times" w:cs="Times New Roman"/>
          <w:i/>
          <w:szCs w:val="22"/>
          <w:lang w:val="fr-BE"/>
        </w:rPr>
        <w:t xml:space="preserve"> d’Albret</w:t>
      </w:r>
      <w:r w:rsidRPr="00870292">
        <w:rPr>
          <w:rFonts w:eastAsia="Times" w:cs="Times New Roman"/>
          <w:szCs w:val="22"/>
          <w:lang w:val="fr-BE"/>
        </w:rPr>
        <w:t xml:space="preserve">, dans </w:t>
      </w:r>
      <w:r w:rsidRPr="00870292">
        <w:rPr>
          <w:rFonts w:eastAsia="Times" w:cs="Times New Roman"/>
          <w:i/>
          <w:szCs w:val="22"/>
          <w:lang w:val="fr-BE"/>
        </w:rPr>
        <w:t>Scriptorium</w:t>
      </w:r>
      <w:r w:rsidRPr="00870292">
        <w:rPr>
          <w:rFonts w:eastAsia="Times" w:cs="Times New Roman"/>
          <w:szCs w:val="22"/>
          <w:lang w:val="fr-BE"/>
        </w:rPr>
        <w:t>, 71 (1), 2017, pp. 79-98</w:t>
      </w:r>
      <w:r w:rsidRPr="00870292">
        <w:rPr>
          <w:rFonts w:cs="Times New Roman"/>
          <w:szCs w:val="22"/>
        </w:rPr>
        <w:t xml:space="preserve">. </w:t>
      </w:r>
    </w:p>
    <w:p w14:paraId="09A33DED" w14:textId="77777777" w:rsidR="003C4694" w:rsidRPr="00870292" w:rsidRDefault="003C4694" w:rsidP="003C4694">
      <w:pPr>
        <w:tabs>
          <w:tab w:val="left" w:pos="284"/>
        </w:tabs>
        <w:ind w:left="284" w:right="140" w:firstLine="283"/>
        <w:rPr>
          <w:rFonts w:cs="Times New Roman"/>
          <w:szCs w:val="22"/>
          <w:lang w:val="fr-BE"/>
        </w:rPr>
      </w:pPr>
      <w:r w:rsidRPr="00870292">
        <w:rPr>
          <w:rFonts w:cs="Times New Roman"/>
          <w:szCs w:val="22"/>
          <w:lang w:val="fr-BE"/>
        </w:rPr>
        <w:t>[L’A. complète l’inventaire, établi par Henri Stein, de la librairie de Charles I</w:t>
      </w:r>
      <w:r w:rsidRPr="00870292">
        <w:rPr>
          <w:rFonts w:cs="Times New Roman"/>
          <w:szCs w:val="22"/>
          <w:vertAlign w:val="superscript"/>
          <w:lang w:val="fr-BE"/>
        </w:rPr>
        <w:t>er</w:t>
      </w:r>
      <w:r w:rsidRPr="00870292">
        <w:rPr>
          <w:rFonts w:cs="Times New Roman"/>
          <w:szCs w:val="22"/>
          <w:lang w:val="fr-BE"/>
        </w:rPr>
        <w:t xml:space="preserve"> d’Albret, connétable de France au début du XV</w:t>
      </w:r>
      <w:r w:rsidRPr="00870292">
        <w:rPr>
          <w:rFonts w:cs="Times New Roman"/>
          <w:szCs w:val="22"/>
          <w:vertAlign w:val="superscript"/>
          <w:lang w:val="fr-BE"/>
        </w:rPr>
        <w:t>e</w:t>
      </w:r>
      <w:r w:rsidRPr="00870292">
        <w:rPr>
          <w:rFonts w:cs="Times New Roman"/>
          <w:szCs w:val="22"/>
          <w:lang w:val="fr-BE"/>
        </w:rPr>
        <w:t xml:space="preserve"> siècle, en s’appuyant sur les archives familiales des Albret conservées à Pau. Cette bibliothèque était essentiellement composée d’œuvres courtoises, mais comptait également plusieurs chansons de geste, notamment du cycle de Guillaume d’Orange]. (A.C.)</w:t>
      </w:r>
    </w:p>
    <w:p w14:paraId="568B5123" w14:textId="77777777" w:rsidR="003C4694" w:rsidRPr="00870292" w:rsidRDefault="003C4694" w:rsidP="003C4694">
      <w:pPr>
        <w:tabs>
          <w:tab w:val="left" w:pos="284"/>
        </w:tabs>
        <w:ind w:left="284" w:right="140" w:firstLine="283"/>
        <w:rPr>
          <w:rFonts w:cs="Times New Roman"/>
          <w:szCs w:val="22"/>
          <w:lang w:val="fr-BE"/>
        </w:rPr>
      </w:pPr>
    </w:p>
    <w:p w14:paraId="39B493B7" w14:textId="77777777" w:rsidR="003C4694" w:rsidRPr="00870292" w:rsidRDefault="003C4694" w:rsidP="003C4694">
      <w:pPr>
        <w:pStyle w:val="Titre1"/>
        <w:tabs>
          <w:tab w:val="clear" w:pos="340"/>
          <w:tab w:val="left" w:pos="284"/>
        </w:tabs>
        <w:spacing w:before="70" w:after="0" w:line="240" w:lineRule="exact"/>
        <w:ind w:left="567" w:right="142" w:hanging="851"/>
        <w:jc w:val="both"/>
        <w:rPr>
          <w:rFonts w:cs="Times New Roman"/>
          <w:b w:val="0"/>
          <w:szCs w:val="22"/>
        </w:rPr>
      </w:pPr>
      <w:r w:rsidRPr="00870292">
        <w:rPr>
          <w:rFonts w:cs="Times New Roman"/>
          <w:b w:val="0"/>
          <w:smallCaps/>
          <w:szCs w:val="22"/>
          <w:lang w:val="fr-BE"/>
        </w:rPr>
        <w:t>2</w:t>
      </w:r>
      <w:r w:rsidRPr="00870292">
        <w:rPr>
          <w:rFonts w:cs="Times New Roman"/>
          <w:b w:val="0"/>
          <w:smallCaps/>
          <w:szCs w:val="22"/>
        </w:rPr>
        <w:t>4.</w:t>
      </w:r>
      <w:r w:rsidRPr="00870292">
        <w:rPr>
          <w:rFonts w:cs="Times New Roman"/>
          <w:b w:val="0"/>
          <w:smallCaps/>
          <w:szCs w:val="22"/>
        </w:rPr>
        <w:tab/>
      </w:r>
      <w:r w:rsidRPr="00870292">
        <w:rPr>
          <w:rFonts w:eastAsia="Times" w:cs="Times New Roman"/>
          <w:b w:val="0"/>
          <w:smallCaps/>
          <w:szCs w:val="22"/>
          <w:lang w:val="fr-BE"/>
        </w:rPr>
        <w:t>Herbin</w:t>
      </w:r>
      <w:r w:rsidRPr="00870292">
        <w:rPr>
          <w:rFonts w:eastAsia="Times" w:cs="Times New Roman"/>
          <w:b w:val="0"/>
          <w:szCs w:val="22"/>
          <w:lang w:val="fr-BE"/>
        </w:rPr>
        <w:t xml:space="preserve">, Jean-Charles : </w:t>
      </w:r>
      <w:r w:rsidRPr="00870292">
        <w:rPr>
          <w:rFonts w:eastAsia="Times" w:cs="Times New Roman"/>
          <w:b w:val="0"/>
          <w:i/>
          <w:szCs w:val="22"/>
          <w:lang w:val="fr-BE"/>
        </w:rPr>
        <w:t>La « Geste des Loherains » et les annales carolingiennes</w:t>
      </w:r>
      <w:r w:rsidRPr="00870292">
        <w:rPr>
          <w:rFonts w:eastAsia="Times" w:cs="Times New Roman"/>
          <w:b w:val="0"/>
          <w:szCs w:val="22"/>
          <w:lang w:val="fr-BE"/>
        </w:rPr>
        <w:t xml:space="preserve">, dans </w:t>
      </w:r>
      <w:r w:rsidRPr="00870292">
        <w:rPr>
          <w:rFonts w:eastAsia="Times" w:cs="Times New Roman"/>
          <w:b w:val="0"/>
          <w:i/>
          <w:szCs w:val="22"/>
          <w:lang w:val="fr-BE"/>
        </w:rPr>
        <w:t>M.Â.</w:t>
      </w:r>
      <w:r w:rsidRPr="00870292">
        <w:rPr>
          <w:rFonts w:eastAsia="Times" w:cs="Times New Roman"/>
          <w:b w:val="0"/>
          <w:szCs w:val="22"/>
          <w:lang w:val="fr-BE"/>
        </w:rPr>
        <w:t>, 122 (3), 2016, pp. 537-565</w:t>
      </w:r>
      <w:r w:rsidRPr="00870292">
        <w:rPr>
          <w:rFonts w:cs="Times New Roman"/>
          <w:b w:val="0"/>
          <w:szCs w:val="22"/>
        </w:rPr>
        <w:t>.</w:t>
      </w:r>
    </w:p>
    <w:p w14:paraId="5F93B1D0" w14:textId="77777777" w:rsidR="003C4694" w:rsidRPr="00870292" w:rsidRDefault="003C4694" w:rsidP="003C4694">
      <w:pPr>
        <w:pStyle w:val="Titre1"/>
        <w:tabs>
          <w:tab w:val="clear" w:pos="340"/>
        </w:tabs>
        <w:spacing w:before="70" w:after="0" w:line="240" w:lineRule="exact"/>
        <w:ind w:left="284" w:right="142" w:firstLine="284"/>
        <w:jc w:val="both"/>
        <w:rPr>
          <w:rFonts w:cs="Times New Roman"/>
          <w:b w:val="0"/>
          <w:szCs w:val="22"/>
          <w:lang w:val="fr-BE"/>
        </w:rPr>
      </w:pPr>
      <w:r w:rsidRPr="00870292">
        <w:rPr>
          <w:rStyle w:val="productdisplayproducttitle"/>
          <w:rFonts w:cs="Times New Roman"/>
          <w:b w:val="0"/>
          <w:szCs w:val="22"/>
        </w:rPr>
        <w:t>[</w:t>
      </w:r>
      <w:r w:rsidRPr="00870292">
        <w:rPr>
          <w:rFonts w:cs="Times New Roman"/>
          <w:b w:val="0"/>
          <w:szCs w:val="22"/>
          <w:lang w:val="fr-BE"/>
        </w:rPr>
        <w:t xml:space="preserve">Avec cet article, l’A. ouvre sans aucun doute de nouvelles perspectives de recherche prometteuses autour de l’origine du corpus épique médiéval, en particulier de la </w:t>
      </w:r>
      <w:r w:rsidRPr="00870292">
        <w:rPr>
          <w:rFonts w:cs="Times New Roman"/>
          <w:b w:val="0"/>
          <w:i/>
          <w:szCs w:val="22"/>
          <w:lang w:val="fr-BE"/>
        </w:rPr>
        <w:t>Geste des Loherains</w:t>
      </w:r>
      <w:r w:rsidRPr="00870292">
        <w:rPr>
          <w:rFonts w:cs="Times New Roman"/>
          <w:b w:val="0"/>
          <w:szCs w:val="22"/>
          <w:lang w:val="fr-BE"/>
        </w:rPr>
        <w:t xml:space="preserve">. Il propose en effet une étude des annales carolingiennes comme sources potentielles des deux plus anciennes chansons de geste du Cycle des Loherains : </w:t>
      </w:r>
      <w:r w:rsidRPr="00870292">
        <w:rPr>
          <w:rFonts w:cs="Times New Roman"/>
          <w:b w:val="0"/>
          <w:i/>
          <w:szCs w:val="22"/>
          <w:lang w:val="fr-BE"/>
        </w:rPr>
        <w:t>Garin le Loherain</w:t>
      </w:r>
      <w:r w:rsidRPr="00870292">
        <w:rPr>
          <w:rFonts w:cs="Times New Roman"/>
          <w:b w:val="0"/>
          <w:szCs w:val="22"/>
          <w:lang w:val="fr-BE"/>
        </w:rPr>
        <w:t xml:space="preserve"> et </w:t>
      </w:r>
      <w:r w:rsidRPr="00870292">
        <w:rPr>
          <w:rFonts w:cs="Times New Roman"/>
          <w:b w:val="0"/>
          <w:i/>
          <w:szCs w:val="22"/>
          <w:lang w:val="fr-BE"/>
        </w:rPr>
        <w:t>Gerbert de Metz</w:t>
      </w:r>
      <w:r w:rsidRPr="00870292">
        <w:rPr>
          <w:rFonts w:cs="Times New Roman"/>
          <w:b w:val="0"/>
          <w:szCs w:val="22"/>
          <w:lang w:val="fr-BE"/>
        </w:rPr>
        <w:t xml:space="preserve">. L’hypothèse soutenue expliquerait enfin pourquoi ces chansons de geste ont toujours semblé les plus historiques aux chercheurs, sans qu’on puisse pourtant y trouver aucune trace directe d’antécédents historiques. Comme le signale l’A., c’est peut-être que l’on cherchait « des </w:t>
      </w:r>
      <w:r w:rsidRPr="00870292">
        <w:rPr>
          <w:rFonts w:cs="Times New Roman"/>
          <w:b w:val="0"/>
          <w:szCs w:val="22"/>
          <w:lang w:val="fr-BE"/>
        </w:rPr>
        <w:lastRenderedPageBreak/>
        <w:t>correspondances bien identifiées et aisément repérables, parmi les personnages ou les événements historiques qui auraient servi de modèles aux chansons » (p. 540). Le postulat de départ est différent ici : il s’agit d’accepter qu’un personnage historique (ou d’ailleurs un événement) a pu servir de modèle implicite, tel un « composé décomposable de traits, de motifs, d’aventures que son poème aurait eu l’ambition de faire (ré)activer ou (re)vivre par plusieurs personnages » (p. 540). La riche enquête, structurée en trois parties et illustrée par de nombreux passages de la chanson de geste et des annales, permet d’abord de faire apparaître, derrière le personnage du Bordelais Fromont (mais aussi de son fils Fromondin), les figures historiques de Pépin I</w:t>
      </w:r>
      <w:r w:rsidRPr="00870292">
        <w:rPr>
          <w:rFonts w:cs="Times New Roman"/>
          <w:b w:val="0"/>
          <w:szCs w:val="22"/>
          <w:vertAlign w:val="superscript"/>
          <w:lang w:val="fr-BE"/>
        </w:rPr>
        <w:t>er</w:t>
      </w:r>
      <w:r w:rsidRPr="00870292">
        <w:rPr>
          <w:rFonts w:cs="Times New Roman"/>
          <w:b w:val="0"/>
          <w:szCs w:val="22"/>
          <w:lang w:val="fr-BE"/>
        </w:rPr>
        <w:t xml:space="preserve"> et de Pépin II d’Aquitaine. Elle met ensuite à jour d’autres rencontres, difficilement fortuites, entre les sources historiques carolingiennes et </w:t>
      </w:r>
      <w:r w:rsidRPr="00870292">
        <w:rPr>
          <w:rFonts w:cs="Times New Roman"/>
          <w:b w:val="0"/>
          <w:i/>
          <w:szCs w:val="22"/>
          <w:lang w:val="fr-BE"/>
        </w:rPr>
        <w:t>Gerbert de Metz</w:t>
      </w:r>
      <w:r w:rsidRPr="00870292">
        <w:rPr>
          <w:rFonts w:cs="Times New Roman"/>
          <w:b w:val="0"/>
          <w:szCs w:val="22"/>
          <w:lang w:val="fr-BE"/>
        </w:rPr>
        <w:t xml:space="preserve"> en particulier. Ces accords, parfois difficiles à démêler, comme le signale l’A. dans la conclusion de l’étude, peuvent s’expliquer de différentes façons, mais l’hypothèse la plus plausible — même s’il faut la nuancer avec les autres propositions — serait que les poèmes « sont l’œuvre de bons connaisseurs des annales carolingiennes, qu’ils ont mises à contribution comme corpus quasi inépuisable de personnages-prototypes » (p. 561). Une origine savante, donc —  et, en quelque sorte, carolingienne —, pour la </w:t>
      </w:r>
      <w:r w:rsidRPr="00870292">
        <w:rPr>
          <w:rFonts w:cs="Times New Roman"/>
          <w:b w:val="0"/>
          <w:i/>
          <w:szCs w:val="22"/>
          <w:lang w:val="fr-BE"/>
        </w:rPr>
        <w:t>Geste des Loherains</w:t>
      </w:r>
      <w:r w:rsidRPr="00870292">
        <w:rPr>
          <w:rFonts w:cs="Times New Roman"/>
          <w:b w:val="0"/>
          <w:szCs w:val="22"/>
          <w:lang w:val="fr-BE"/>
        </w:rPr>
        <w:t xml:space="preserve"> qui, si elle venait à être confirmée par d’autres données, serait certainement « un élément à prendre en considération pour mieux comprendre la genèse de quelques-unes de nos chansons de geste » (p. 562).] (A.C.)</w:t>
      </w:r>
    </w:p>
    <w:p w14:paraId="40196CB4" w14:textId="77777777" w:rsidR="003C4694" w:rsidRPr="00870292" w:rsidRDefault="003C4694" w:rsidP="003C4694">
      <w:pPr>
        <w:rPr>
          <w:rFonts w:cs="Times New Roman"/>
          <w:lang w:val="fr-BE"/>
        </w:rPr>
      </w:pPr>
    </w:p>
    <w:p w14:paraId="2A6BFDB3" w14:textId="77777777" w:rsidR="003C4694" w:rsidRPr="00870292" w:rsidRDefault="003C4694" w:rsidP="003C4694">
      <w:pPr>
        <w:tabs>
          <w:tab w:val="left" w:pos="284"/>
        </w:tabs>
        <w:ind w:left="567" w:right="142" w:hanging="851"/>
        <w:rPr>
          <w:rFonts w:cs="Times New Roman"/>
          <w:i/>
          <w:smallCaps/>
          <w:szCs w:val="22"/>
          <w:lang w:val="fr-BE"/>
        </w:rPr>
      </w:pPr>
      <w:r w:rsidRPr="00870292">
        <w:rPr>
          <w:rFonts w:cs="Times New Roman"/>
          <w:smallCaps/>
          <w:szCs w:val="22"/>
        </w:rPr>
        <w:t>25.</w:t>
      </w:r>
      <w:r w:rsidRPr="00870292">
        <w:rPr>
          <w:rFonts w:cs="Times New Roman"/>
          <w:smallCaps/>
          <w:szCs w:val="22"/>
        </w:rPr>
        <w:tab/>
      </w:r>
      <w:r w:rsidRPr="00870292">
        <w:rPr>
          <w:rFonts w:cs="Times New Roman"/>
          <w:smallCaps/>
          <w:szCs w:val="22"/>
          <w:lang w:val="fr-BE"/>
        </w:rPr>
        <w:t>Mühlethaler</w:t>
      </w:r>
      <w:r w:rsidRPr="00870292">
        <w:rPr>
          <w:rFonts w:cs="Times New Roman"/>
          <w:szCs w:val="22"/>
          <w:lang w:val="fr-BE"/>
        </w:rPr>
        <w:t xml:space="preserve">, Jean-Claude : </w:t>
      </w:r>
      <w:r w:rsidRPr="00870292">
        <w:rPr>
          <w:rFonts w:cs="Times New Roman"/>
          <w:i/>
          <w:szCs w:val="22"/>
          <w:lang w:val="fr-BE"/>
        </w:rPr>
        <w:t>Défense et illustration du vers dans les récits du Moyen Âge tardif : du règne de Philippe le Bel au règne de Charles VI</w:t>
      </w:r>
      <w:r w:rsidRPr="00870292">
        <w:rPr>
          <w:rFonts w:cs="Times New Roman"/>
          <w:szCs w:val="22"/>
          <w:lang w:val="fr-BE"/>
        </w:rPr>
        <w:t xml:space="preserve">, dans </w:t>
      </w:r>
      <w:r w:rsidRPr="00870292">
        <w:rPr>
          <w:rFonts w:cs="Times New Roman"/>
          <w:i/>
          <w:szCs w:val="22"/>
          <w:lang w:val="fr-BE"/>
        </w:rPr>
        <w:t>Rencontres du vers et de la prose : pensée théorique et mise en page. Actes du colloque des 12-13 décembre 2013, CEMA, Université de La Sorbonne Nouvelle-Paris 3</w:t>
      </w:r>
      <w:r w:rsidRPr="00870292">
        <w:rPr>
          <w:rFonts w:cs="Times New Roman"/>
          <w:szCs w:val="22"/>
          <w:lang w:val="fr-BE"/>
        </w:rPr>
        <w:t>, sous la dir. de Catherine </w:t>
      </w:r>
      <w:r w:rsidRPr="00870292">
        <w:rPr>
          <w:rFonts w:cs="Times New Roman"/>
          <w:smallCaps/>
          <w:szCs w:val="22"/>
          <w:lang w:val="fr-BE"/>
        </w:rPr>
        <w:t>Croizy-Naquet</w:t>
      </w:r>
      <w:r w:rsidRPr="00870292">
        <w:rPr>
          <w:rFonts w:cs="Times New Roman"/>
          <w:szCs w:val="22"/>
          <w:lang w:val="fr-BE"/>
        </w:rPr>
        <w:t xml:space="preserve"> et Michelle </w:t>
      </w:r>
      <w:r w:rsidRPr="00870292">
        <w:rPr>
          <w:rFonts w:cs="Times New Roman"/>
          <w:smallCaps/>
          <w:szCs w:val="22"/>
          <w:lang w:val="fr-BE"/>
        </w:rPr>
        <w:t>Szkilnik</w:t>
      </w:r>
      <w:r w:rsidRPr="00870292">
        <w:rPr>
          <w:rFonts w:cs="Times New Roman"/>
          <w:szCs w:val="22"/>
          <w:lang w:val="fr-BE"/>
        </w:rPr>
        <w:t>, Turnhout, Brepols,</w:t>
      </w:r>
      <w:r w:rsidRPr="00870292">
        <w:rPr>
          <w:rFonts w:cs="Times New Roman"/>
          <w:szCs w:val="22"/>
        </w:rPr>
        <w:t xml:space="preserve"> 2015, pp. 105-122</w:t>
      </w:r>
      <w:r w:rsidRPr="00870292">
        <w:rPr>
          <w:rFonts w:cs="Times New Roman"/>
          <w:szCs w:val="22"/>
          <w:vertAlign w:val="superscript"/>
        </w:rPr>
        <w:footnoteReference w:id="2"/>
      </w:r>
      <w:r w:rsidRPr="00870292">
        <w:rPr>
          <w:rFonts w:cs="Times New Roman"/>
          <w:szCs w:val="22"/>
        </w:rPr>
        <w:t>.</w:t>
      </w:r>
    </w:p>
    <w:p w14:paraId="0BF07A5F" w14:textId="77777777" w:rsidR="003C4694" w:rsidRPr="00870292" w:rsidRDefault="003C4694" w:rsidP="003C4694">
      <w:pPr>
        <w:tabs>
          <w:tab w:val="left" w:pos="284"/>
        </w:tabs>
        <w:ind w:left="284" w:right="142" w:firstLine="283"/>
        <w:rPr>
          <w:rFonts w:cs="Times New Roman"/>
          <w:szCs w:val="22"/>
        </w:rPr>
      </w:pPr>
      <w:r w:rsidRPr="00870292">
        <w:rPr>
          <w:rFonts w:eastAsia="Times" w:cs="Times New Roman"/>
          <w:szCs w:val="22"/>
        </w:rPr>
        <w:t>[L’opposition du vers et de la prose est moins nette qu’il n’y paraît et les propriétés traditionnellement associées à l’une ou l’autre forme semblent parfois réversibles et, dès lors, tributaires du contexte socioculturel au sein duquel elles sont formulées. Alors que, dès le XIII</w:t>
      </w:r>
      <w:r w:rsidRPr="00870292">
        <w:rPr>
          <w:rFonts w:eastAsia="Times" w:cs="Times New Roman"/>
          <w:szCs w:val="22"/>
          <w:vertAlign w:val="superscript"/>
        </w:rPr>
        <w:t>e</w:t>
      </w:r>
      <w:r w:rsidRPr="00870292">
        <w:rPr>
          <w:rFonts w:eastAsia="Times" w:cs="Times New Roman"/>
          <w:szCs w:val="22"/>
        </w:rPr>
        <w:t xml:space="preserve"> s., la prose tend à s’imposer en littérature narrative, l’A. envisage les implications politiques et idéologiques que comporte le recours au vers sous les derniers Capétiens, au sein de romans, de chroniques et d’œuvres allégoriques. Marqués par la </w:t>
      </w:r>
      <w:r w:rsidRPr="00870292">
        <w:rPr>
          <w:rFonts w:eastAsia="Times" w:cs="Times New Roman"/>
          <w:i/>
          <w:szCs w:val="22"/>
        </w:rPr>
        <w:t>vocalité</w:t>
      </w:r>
      <w:r w:rsidRPr="00870292">
        <w:rPr>
          <w:rFonts w:eastAsia="Times" w:cs="Times New Roman"/>
          <w:szCs w:val="22"/>
        </w:rPr>
        <w:t xml:space="preserve"> de l’œuvre médiévale, les décasyllabes assonancés du </w:t>
      </w:r>
      <w:r w:rsidRPr="00870292">
        <w:rPr>
          <w:rFonts w:eastAsia="Times" w:cs="Times New Roman"/>
          <w:i/>
          <w:szCs w:val="22"/>
        </w:rPr>
        <w:t>Charlemagne</w:t>
      </w:r>
      <w:r w:rsidRPr="00870292">
        <w:rPr>
          <w:rFonts w:eastAsia="Times" w:cs="Times New Roman"/>
          <w:szCs w:val="22"/>
        </w:rPr>
        <w:t xml:space="preserve"> de Girard d’Amiens, composé à la demande de Charles de Valois, exaltent la figure de Charlemagne, érigé en modèle de chevalerie et de royauté. La </w:t>
      </w:r>
      <w:r w:rsidRPr="00870292">
        <w:rPr>
          <w:rFonts w:eastAsia="Times" w:cs="Times New Roman"/>
          <w:i/>
          <w:szCs w:val="22"/>
        </w:rPr>
        <w:t>Chanson du Chevalier au Cygne</w:t>
      </w:r>
      <w:r w:rsidRPr="00870292">
        <w:rPr>
          <w:rFonts w:eastAsia="Times" w:cs="Times New Roman"/>
          <w:szCs w:val="22"/>
        </w:rPr>
        <w:t xml:space="preserve">, rédigée en laisses d’alexandrins, entend quant à elle glorifier l’ascendance fabuleuse d’une famille. À l’inverse, les alexandrins des </w:t>
      </w:r>
      <w:r w:rsidRPr="00870292">
        <w:rPr>
          <w:rFonts w:eastAsia="Times" w:cs="Times New Roman"/>
          <w:i/>
          <w:szCs w:val="22"/>
        </w:rPr>
        <w:t>Vœux du Paon</w:t>
      </w:r>
      <w:r w:rsidRPr="00870292">
        <w:rPr>
          <w:rFonts w:eastAsia="Times" w:cs="Times New Roman"/>
          <w:szCs w:val="22"/>
        </w:rPr>
        <w:t xml:space="preserve"> de Jacques de Longuyon reflèteraient la nostalgie et le conservatisme de la noblesse, fragilisée par la centralisation du pouvoir royal. La cour de Philippe le Bel apparaît ainsi comme le dernier vivier de la narration versifiée, où les auteurs ont su tirer profit de sa puissance mémorielle, persuasive et structurante. Le vers narratif ne connaitra plus, par la suite, un tel engouement et le choix de la rime s’accompagnera alors d’une justification, comme dans la </w:t>
      </w:r>
      <w:r w:rsidRPr="00870292">
        <w:rPr>
          <w:rFonts w:eastAsia="Times" w:cs="Times New Roman"/>
          <w:i/>
          <w:szCs w:val="22"/>
        </w:rPr>
        <w:t>Chanson de Bertrand du Guesclin</w:t>
      </w:r>
      <w:r w:rsidRPr="00870292">
        <w:rPr>
          <w:rFonts w:eastAsia="Times" w:cs="Times New Roman"/>
          <w:szCs w:val="22"/>
        </w:rPr>
        <w:t xml:space="preserve"> de Cuvelier, où le vers sert d’instrument de propagande, apte à commémorer la figure du connétable récemment disparu.] </w:t>
      </w:r>
      <w:r w:rsidRPr="00870292">
        <w:rPr>
          <w:rFonts w:eastAsia="Times" w:cs="Times New Roman"/>
          <w:szCs w:val="22"/>
          <w:lang w:val="fr-BE"/>
        </w:rPr>
        <w:t>(A.L.)</w:t>
      </w:r>
    </w:p>
    <w:p w14:paraId="239346C9" w14:textId="77777777" w:rsidR="003C4694" w:rsidRPr="00870292" w:rsidRDefault="003C4694" w:rsidP="003C4694">
      <w:pPr>
        <w:pStyle w:val="Titre1"/>
        <w:tabs>
          <w:tab w:val="left" w:pos="284"/>
        </w:tabs>
        <w:spacing w:before="70" w:after="0" w:line="240" w:lineRule="exact"/>
        <w:ind w:left="567" w:right="140" w:hanging="851"/>
        <w:jc w:val="both"/>
        <w:rPr>
          <w:rFonts w:cs="Times New Roman"/>
          <w:b w:val="0"/>
          <w:smallCaps/>
          <w:szCs w:val="22"/>
        </w:rPr>
      </w:pPr>
    </w:p>
    <w:p w14:paraId="640F504E" w14:textId="77777777" w:rsidR="003C4694" w:rsidRPr="00870292" w:rsidRDefault="003C4694" w:rsidP="003C4694">
      <w:pPr>
        <w:pStyle w:val="SubdivisionsEdCrit"/>
        <w:rPr>
          <w:rFonts w:cs="Times New Roman"/>
        </w:rPr>
      </w:pPr>
      <w:r w:rsidRPr="00870292">
        <w:rPr>
          <w:rFonts w:cs="Times New Roman"/>
        </w:rPr>
        <w:t>COMPTES RENDUS</w:t>
      </w:r>
    </w:p>
    <w:p w14:paraId="3A889E85" w14:textId="77777777" w:rsidR="003C4694" w:rsidRPr="00870292" w:rsidRDefault="003C4694" w:rsidP="003C4694">
      <w:pPr>
        <w:pStyle w:val="NormalWeb"/>
        <w:tabs>
          <w:tab w:val="left" w:pos="284"/>
        </w:tabs>
        <w:spacing w:before="70" w:beforeAutospacing="0" w:after="0" w:afterAutospacing="0" w:line="240" w:lineRule="exact"/>
        <w:ind w:left="567" w:right="140" w:hanging="851"/>
        <w:jc w:val="both"/>
        <w:rPr>
          <w:color w:val="000000"/>
          <w:sz w:val="22"/>
          <w:szCs w:val="22"/>
          <w:lang w:val="fr-FR"/>
        </w:rPr>
      </w:pPr>
      <w:r w:rsidRPr="00870292">
        <w:rPr>
          <w:color w:val="000000"/>
          <w:sz w:val="22"/>
          <w:szCs w:val="22"/>
          <w:lang w:val="fr-FR"/>
        </w:rPr>
        <w:t>26.</w:t>
      </w:r>
      <w:r w:rsidRPr="00870292">
        <w:rPr>
          <w:color w:val="000000"/>
          <w:sz w:val="22"/>
          <w:szCs w:val="22"/>
          <w:lang w:val="fr-FR"/>
        </w:rPr>
        <w:tab/>
      </w:r>
      <w:r w:rsidRPr="00870292">
        <w:rPr>
          <w:smallCaps/>
          <w:color w:val="000000"/>
          <w:sz w:val="22"/>
          <w:szCs w:val="22"/>
        </w:rPr>
        <w:t xml:space="preserve">AA.VV. : </w:t>
      </w:r>
      <w:r w:rsidRPr="00870292">
        <w:rPr>
          <w:i/>
          <w:color w:val="000000"/>
          <w:sz w:val="22"/>
          <w:szCs w:val="22"/>
        </w:rPr>
        <w:t>Les Centres de production des manuscrits vernaculaires au Moyen Âge</w:t>
      </w:r>
      <w:r w:rsidRPr="00870292">
        <w:rPr>
          <w:color w:val="000000"/>
          <w:sz w:val="22"/>
          <w:szCs w:val="22"/>
        </w:rPr>
        <w:t xml:space="preserve">, sous la direction de Gabriele </w:t>
      </w:r>
      <w:r w:rsidRPr="00870292">
        <w:rPr>
          <w:smallCaps/>
          <w:color w:val="000000"/>
          <w:sz w:val="22"/>
          <w:szCs w:val="22"/>
        </w:rPr>
        <w:t>Giannini</w:t>
      </w:r>
      <w:r w:rsidRPr="00870292">
        <w:rPr>
          <w:color w:val="000000"/>
          <w:sz w:val="22"/>
          <w:szCs w:val="22"/>
        </w:rPr>
        <w:t xml:space="preserve"> et Francis </w:t>
      </w:r>
      <w:r w:rsidRPr="00870292">
        <w:rPr>
          <w:smallCaps/>
          <w:color w:val="000000"/>
          <w:sz w:val="22"/>
          <w:szCs w:val="22"/>
        </w:rPr>
        <w:t>Gingras</w:t>
      </w:r>
      <w:r w:rsidRPr="00870292">
        <w:rPr>
          <w:color w:val="000000"/>
          <w:sz w:val="22"/>
          <w:szCs w:val="22"/>
        </w:rPr>
        <w:t>, Paris, Classiques Garnier, 2015 (Rencontres, 136 – Civilisation médiévale, 16), 252 pages</w:t>
      </w:r>
      <w:r w:rsidRPr="00870292">
        <w:rPr>
          <w:color w:val="000000"/>
          <w:sz w:val="22"/>
          <w:szCs w:val="22"/>
          <w:lang w:val="fr-FR"/>
        </w:rPr>
        <w:t>.</w:t>
      </w:r>
    </w:p>
    <w:p w14:paraId="26363A85" w14:textId="77777777" w:rsidR="003C4694" w:rsidRPr="00870292" w:rsidRDefault="003C4694" w:rsidP="003C4694">
      <w:pPr>
        <w:pStyle w:val="NormalWeb"/>
        <w:tabs>
          <w:tab w:val="left" w:pos="284"/>
        </w:tabs>
        <w:spacing w:before="70" w:beforeAutospacing="0" w:after="0" w:afterAutospacing="0" w:line="240" w:lineRule="exact"/>
        <w:ind w:left="567" w:right="140" w:hanging="851"/>
        <w:jc w:val="both"/>
        <w:rPr>
          <w:color w:val="000000"/>
          <w:sz w:val="22"/>
          <w:szCs w:val="22"/>
        </w:rPr>
      </w:pPr>
      <w:r w:rsidRPr="00870292">
        <w:rPr>
          <w:color w:val="000000"/>
          <w:sz w:val="22"/>
          <w:szCs w:val="22"/>
          <w:lang w:val="fr-FR"/>
        </w:rPr>
        <w:tab/>
      </w:r>
      <w:r w:rsidRPr="00870292">
        <w:rPr>
          <w:color w:val="000000"/>
          <w:sz w:val="22"/>
          <w:szCs w:val="22"/>
          <w:lang w:val="fr-FR"/>
        </w:rPr>
        <w:tab/>
        <w:t>C.R.</w:t>
      </w:r>
      <w:r w:rsidRPr="00870292">
        <w:rPr>
          <w:smallCaps/>
          <w:color w:val="000000"/>
          <w:sz w:val="22"/>
          <w:szCs w:val="22"/>
        </w:rPr>
        <w:t xml:space="preserve"> </w:t>
      </w:r>
      <w:r w:rsidRPr="00870292">
        <w:rPr>
          <w:color w:val="000000"/>
          <w:sz w:val="22"/>
          <w:szCs w:val="22"/>
        </w:rPr>
        <w:t xml:space="preserve">de K.M. Krause, dans </w:t>
      </w:r>
      <w:r w:rsidRPr="00870292">
        <w:rPr>
          <w:i/>
          <w:color w:val="000000"/>
          <w:sz w:val="22"/>
          <w:szCs w:val="22"/>
        </w:rPr>
        <w:t>Scriptorium</w:t>
      </w:r>
      <w:r w:rsidRPr="00870292">
        <w:rPr>
          <w:color w:val="000000"/>
          <w:sz w:val="22"/>
          <w:szCs w:val="22"/>
        </w:rPr>
        <w:t xml:space="preserve">, 71 (1), 2017, p. 20*. — B.-M. </w:t>
      </w:r>
      <w:r w:rsidRPr="00870292">
        <w:rPr>
          <w:smallCaps/>
          <w:color w:val="000000"/>
          <w:sz w:val="22"/>
          <w:szCs w:val="22"/>
        </w:rPr>
        <w:t>Tock,</w:t>
      </w:r>
      <w:r w:rsidRPr="00870292">
        <w:rPr>
          <w:color w:val="000000"/>
          <w:sz w:val="22"/>
          <w:szCs w:val="22"/>
        </w:rPr>
        <w:t xml:space="preserve"> dans </w:t>
      </w:r>
      <w:r w:rsidRPr="00870292">
        <w:rPr>
          <w:i/>
          <w:color w:val="000000"/>
          <w:sz w:val="22"/>
          <w:szCs w:val="22"/>
        </w:rPr>
        <w:t>R.B.P.H</w:t>
      </w:r>
      <w:r w:rsidRPr="00870292">
        <w:rPr>
          <w:color w:val="000000"/>
          <w:sz w:val="22"/>
          <w:szCs w:val="22"/>
        </w:rPr>
        <w:t>,</w:t>
      </w:r>
      <w:r w:rsidRPr="00870292">
        <w:rPr>
          <w:i/>
          <w:color w:val="000000"/>
          <w:sz w:val="22"/>
          <w:szCs w:val="22"/>
        </w:rPr>
        <w:t xml:space="preserve"> </w:t>
      </w:r>
      <w:r w:rsidRPr="00870292">
        <w:rPr>
          <w:color w:val="000000"/>
          <w:sz w:val="22"/>
          <w:szCs w:val="22"/>
        </w:rPr>
        <w:t>94 (2), 2016, pp. 562-563.</w:t>
      </w:r>
    </w:p>
    <w:p w14:paraId="096FD0DE" w14:textId="77777777" w:rsidR="003C4694" w:rsidRPr="00870292" w:rsidRDefault="003C4694" w:rsidP="003C4694">
      <w:pPr>
        <w:pStyle w:val="NormalWeb"/>
        <w:tabs>
          <w:tab w:val="left" w:pos="284"/>
        </w:tabs>
        <w:spacing w:before="70" w:beforeAutospacing="0" w:after="0" w:afterAutospacing="0" w:line="240" w:lineRule="exact"/>
        <w:ind w:left="567" w:right="140" w:hanging="851"/>
        <w:jc w:val="both"/>
        <w:rPr>
          <w:color w:val="000000"/>
          <w:sz w:val="22"/>
          <w:szCs w:val="22"/>
        </w:rPr>
      </w:pPr>
    </w:p>
    <w:p w14:paraId="21AC923E" w14:textId="77777777" w:rsidR="003C4694" w:rsidRPr="003C4694" w:rsidRDefault="003C4694" w:rsidP="003C4694">
      <w:pPr>
        <w:pStyle w:val="NormalWeb"/>
        <w:tabs>
          <w:tab w:val="left" w:pos="284"/>
        </w:tabs>
        <w:spacing w:before="70" w:beforeAutospacing="0" w:after="0" w:afterAutospacing="0" w:line="240" w:lineRule="exact"/>
        <w:ind w:left="567" w:right="140" w:hanging="851"/>
        <w:jc w:val="both"/>
        <w:rPr>
          <w:color w:val="000000"/>
          <w:sz w:val="22"/>
          <w:szCs w:val="22"/>
        </w:rPr>
      </w:pPr>
      <w:r w:rsidRPr="00870292">
        <w:rPr>
          <w:color w:val="000000"/>
          <w:sz w:val="22"/>
          <w:szCs w:val="22"/>
        </w:rPr>
        <w:lastRenderedPageBreak/>
        <w:t>27.</w:t>
      </w:r>
      <w:r w:rsidRPr="00870292">
        <w:rPr>
          <w:color w:val="000000"/>
          <w:sz w:val="22"/>
          <w:szCs w:val="22"/>
        </w:rPr>
        <w:tab/>
      </w:r>
      <w:r w:rsidRPr="00870292">
        <w:rPr>
          <w:rFonts w:eastAsia="Times"/>
          <w:smallCaps/>
          <w:color w:val="000000"/>
          <w:sz w:val="22"/>
          <w:szCs w:val="22"/>
          <w:lang w:val="fr-FR" w:eastAsia="fr-FR"/>
        </w:rPr>
        <w:t xml:space="preserve">AA.VV. : </w:t>
      </w:r>
      <w:r w:rsidRPr="00870292">
        <w:rPr>
          <w:rFonts w:eastAsia="Times"/>
          <w:i/>
          <w:color w:val="000000"/>
          <w:sz w:val="22"/>
          <w:szCs w:val="22"/>
          <w:lang w:val="fr-FR" w:eastAsia="fr-FR"/>
        </w:rPr>
        <w:t>Chansons de geste et savoirs savants. Convergences et interférences</w:t>
      </w:r>
      <w:r w:rsidRPr="00870292">
        <w:rPr>
          <w:rFonts w:eastAsia="Times"/>
          <w:color w:val="000000"/>
          <w:sz w:val="22"/>
          <w:szCs w:val="22"/>
          <w:lang w:val="fr-FR" w:eastAsia="fr-FR"/>
        </w:rPr>
        <w:t xml:space="preserve">, sous la direction de Philippe </w:t>
      </w:r>
      <w:r w:rsidRPr="00870292">
        <w:rPr>
          <w:rFonts w:eastAsia="Times"/>
          <w:smallCaps/>
          <w:color w:val="000000"/>
          <w:sz w:val="22"/>
          <w:szCs w:val="22"/>
          <w:lang w:val="fr-FR" w:eastAsia="fr-FR"/>
        </w:rPr>
        <w:t>Haugeard</w:t>
      </w:r>
      <w:r w:rsidRPr="00870292">
        <w:rPr>
          <w:rFonts w:eastAsia="Times"/>
          <w:color w:val="000000"/>
          <w:sz w:val="22"/>
          <w:szCs w:val="22"/>
          <w:lang w:val="fr-FR" w:eastAsia="fr-FR"/>
        </w:rPr>
        <w:t xml:space="preserve"> et Bernard </w:t>
      </w:r>
      <w:r w:rsidRPr="00870292">
        <w:rPr>
          <w:rFonts w:eastAsia="Times"/>
          <w:smallCaps/>
          <w:color w:val="000000"/>
          <w:sz w:val="22"/>
          <w:szCs w:val="22"/>
          <w:lang w:val="fr-CA" w:eastAsia="fr-FR"/>
        </w:rPr>
        <w:t>Ribémont</w:t>
      </w:r>
      <w:r w:rsidRPr="00870292">
        <w:rPr>
          <w:rFonts w:eastAsia="Times"/>
          <w:color w:val="000000"/>
          <w:sz w:val="22"/>
          <w:szCs w:val="22"/>
          <w:lang w:val="fr-FR" w:eastAsia="fr-FR"/>
        </w:rPr>
        <w:t>, Paris, Classiques Garnier, 2015 (POLEN – Pouvoirs, lettres, normes, 2), 323 pages</w:t>
      </w:r>
      <w:r w:rsidRPr="003C4694">
        <w:rPr>
          <w:color w:val="000000"/>
          <w:sz w:val="22"/>
          <w:szCs w:val="22"/>
        </w:rPr>
        <w:t>.</w:t>
      </w:r>
    </w:p>
    <w:p w14:paraId="747313D6" w14:textId="77777777" w:rsidR="003C4694" w:rsidRPr="00870292" w:rsidRDefault="003C4694" w:rsidP="003C4694">
      <w:pPr>
        <w:pStyle w:val="NormalWeb"/>
        <w:tabs>
          <w:tab w:val="left" w:pos="284"/>
        </w:tabs>
        <w:spacing w:before="70" w:beforeAutospacing="0" w:after="0" w:afterAutospacing="0" w:line="240" w:lineRule="exact"/>
        <w:ind w:left="567" w:right="140" w:hanging="851"/>
        <w:jc w:val="both"/>
        <w:rPr>
          <w:rFonts w:eastAsia="Times"/>
          <w:color w:val="000000"/>
          <w:sz w:val="22"/>
          <w:szCs w:val="22"/>
          <w:lang w:val="fr-FR" w:eastAsia="fr-FR"/>
        </w:rPr>
      </w:pPr>
      <w:r w:rsidRPr="00870292">
        <w:rPr>
          <w:color w:val="000000"/>
          <w:sz w:val="22"/>
          <w:szCs w:val="22"/>
          <w:lang w:val="es-ES"/>
        </w:rPr>
        <w:tab/>
      </w:r>
      <w:r w:rsidRPr="00870292">
        <w:rPr>
          <w:color w:val="000000"/>
          <w:sz w:val="22"/>
          <w:szCs w:val="22"/>
          <w:lang w:val="es-ES"/>
        </w:rPr>
        <w:tab/>
      </w:r>
      <w:r w:rsidRPr="00870292">
        <w:rPr>
          <w:rFonts w:eastAsia="Times"/>
          <w:color w:val="000000"/>
          <w:sz w:val="22"/>
          <w:szCs w:val="22"/>
          <w:lang w:val="fr-FR" w:eastAsia="fr-FR"/>
        </w:rPr>
        <w:t xml:space="preserve">C.R. de A. Sobczyk, dans </w:t>
      </w:r>
      <w:r w:rsidRPr="00870292">
        <w:rPr>
          <w:rFonts w:eastAsia="Times"/>
          <w:i/>
          <w:color w:val="000000"/>
          <w:sz w:val="22"/>
          <w:szCs w:val="22"/>
          <w:lang w:val="fr-FR" w:eastAsia="fr-FR"/>
        </w:rPr>
        <w:t>Scriptorium</w:t>
      </w:r>
      <w:r w:rsidRPr="00870292">
        <w:rPr>
          <w:rFonts w:eastAsia="Times"/>
          <w:color w:val="000000"/>
          <w:sz w:val="22"/>
          <w:szCs w:val="22"/>
          <w:lang w:val="fr-FR" w:eastAsia="fr-FR"/>
        </w:rPr>
        <w:t>, 70 (2), 2016, pp. 147*-148*.</w:t>
      </w:r>
    </w:p>
    <w:p w14:paraId="7DCCE53C" w14:textId="77777777" w:rsidR="003C4694" w:rsidRPr="00870292" w:rsidRDefault="003C4694" w:rsidP="003C4694">
      <w:pPr>
        <w:pStyle w:val="NormalWeb"/>
        <w:tabs>
          <w:tab w:val="left" w:pos="284"/>
        </w:tabs>
        <w:spacing w:before="70" w:beforeAutospacing="0" w:after="0" w:afterAutospacing="0" w:line="240" w:lineRule="exact"/>
        <w:ind w:left="567" w:right="140" w:hanging="851"/>
        <w:jc w:val="both"/>
        <w:rPr>
          <w:color w:val="000000"/>
          <w:sz w:val="22"/>
          <w:szCs w:val="22"/>
          <w:lang w:val="es-ES"/>
        </w:rPr>
      </w:pPr>
      <w:r w:rsidRPr="00870292">
        <w:rPr>
          <w:rFonts w:eastAsia="Times"/>
          <w:color w:val="000000"/>
          <w:sz w:val="22"/>
          <w:szCs w:val="22"/>
          <w:lang w:val="fr-FR" w:eastAsia="fr-FR"/>
        </w:rPr>
        <w:tab/>
      </w:r>
      <w:r w:rsidRPr="00870292">
        <w:rPr>
          <w:rFonts w:eastAsia="Times"/>
          <w:color w:val="000000"/>
          <w:sz w:val="22"/>
          <w:szCs w:val="22"/>
          <w:lang w:val="fr-FR" w:eastAsia="fr-FR"/>
        </w:rPr>
        <w:tab/>
      </w:r>
      <w:r w:rsidRPr="00870292">
        <w:rPr>
          <w:rFonts w:eastAsia="Times"/>
          <w:color w:val="000000"/>
          <w:sz w:val="22"/>
          <w:szCs w:val="22"/>
          <w:lang w:val="de-DE" w:eastAsia="fr-FR"/>
        </w:rPr>
        <w:t>-</w:t>
      </w:r>
      <w:r w:rsidRPr="00870292">
        <w:rPr>
          <w:color w:val="000000"/>
          <w:sz w:val="22"/>
          <w:szCs w:val="22"/>
          <w:lang w:val="de-DE"/>
        </w:rPr>
        <w:t xml:space="preserve"> Ph. E. Bennett, dans </w:t>
      </w:r>
      <w:r w:rsidRPr="00870292">
        <w:rPr>
          <w:i/>
          <w:color w:val="000000"/>
          <w:sz w:val="22"/>
          <w:szCs w:val="22"/>
          <w:lang w:val="de-DE"/>
        </w:rPr>
        <w:t>R.B.P.H</w:t>
      </w:r>
      <w:r w:rsidRPr="00870292">
        <w:rPr>
          <w:color w:val="000000"/>
          <w:sz w:val="22"/>
          <w:szCs w:val="22"/>
          <w:lang w:val="de-DE"/>
        </w:rPr>
        <w:t>,</w:t>
      </w:r>
      <w:r w:rsidRPr="00870292">
        <w:rPr>
          <w:i/>
          <w:color w:val="000000"/>
          <w:sz w:val="22"/>
          <w:szCs w:val="22"/>
          <w:lang w:val="de-DE"/>
        </w:rPr>
        <w:t xml:space="preserve"> </w:t>
      </w:r>
      <w:r w:rsidRPr="00870292">
        <w:rPr>
          <w:color w:val="000000"/>
          <w:sz w:val="22"/>
          <w:szCs w:val="22"/>
          <w:lang w:val="de-DE"/>
        </w:rPr>
        <w:t>94 (2), 2016, pp. 566-571</w:t>
      </w:r>
      <w:r w:rsidRPr="00870292">
        <w:rPr>
          <w:color w:val="000000"/>
          <w:sz w:val="22"/>
          <w:szCs w:val="22"/>
          <w:lang w:val="es-ES"/>
        </w:rPr>
        <w:t>.</w:t>
      </w:r>
    </w:p>
    <w:p w14:paraId="38832F99" w14:textId="77777777" w:rsidR="003C4694" w:rsidRPr="00870292" w:rsidRDefault="003C4694" w:rsidP="003C4694">
      <w:pPr>
        <w:pStyle w:val="NormalWeb"/>
        <w:tabs>
          <w:tab w:val="left" w:pos="284"/>
        </w:tabs>
        <w:spacing w:before="70" w:beforeAutospacing="0" w:after="0" w:afterAutospacing="0" w:line="240" w:lineRule="exact"/>
        <w:ind w:left="567" w:right="140" w:hanging="851"/>
        <w:jc w:val="both"/>
        <w:rPr>
          <w:color w:val="000000"/>
          <w:sz w:val="22"/>
          <w:szCs w:val="22"/>
          <w:lang w:val="de-DE"/>
        </w:rPr>
      </w:pPr>
    </w:p>
    <w:p w14:paraId="1BC5E3B7" w14:textId="77777777" w:rsidR="003C4694" w:rsidRPr="00870292" w:rsidRDefault="003C4694" w:rsidP="003C4694">
      <w:pPr>
        <w:pStyle w:val="NormalWeb"/>
        <w:tabs>
          <w:tab w:val="left" w:pos="284"/>
        </w:tabs>
        <w:spacing w:before="70" w:beforeAutospacing="0" w:after="0" w:afterAutospacing="0" w:line="240" w:lineRule="exact"/>
        <w:ind w:left="567" w:right="140" w:hanging="851"/>
        <w:jc w:val="both"/>
        <w:rPr>
          <w:color w:val="000000"/>
          <w:sz w:val="22"/>
          <w:szCs w:val="22"/>
          <w:lang w:val="en-US"/>
        </w:rPr>
      </w:pPr>
      <w:r w:rsidRPr="00870292">
        <w:rPr>
          <w:color w:val="000000"/>
          <w:sz w:val="22"/>
          <w:szCs w:val="22"/>
          <w:lang w:val="en-US"/>
        </w:rPr>
        <w:t>28.</w:t>
      </w:r>
      <w:r w:rsidRPr="00870292">
        <w:rPr>
          <w:color w:val="000000"/>
          <w:sz w:val="22"/>
          <w:szCs w:val="22"/>
          <w:lang w:val="en-US"/>
        </w:rPr>
        <w:tab/>
      </w:r>
      <w:r w:rsidRPr="00870292">
        <w:rPr>
          <w:smallCaps/>
          <w:color w:val="000000"/>
          <w:sz w:val="22"/>
          <w:szCs w:val="22"/>
          <w:lang w:val="en-GB"/>
        </w:rPr>
        <w:t xml:space="preserve">AA.VV. : </w:t>
      </w:r>
      <w:r w:rsidRPr="00870292">
        <w:rPr>
          <w:i/>
          <w:color w:val="000000"/>
          <w:sz w:val="22"/>
          <w:szCs w:val="22"/>
          <w:lang w:val="en-GB"/>
        </w:rPr>
        <w:t>The Epic Imagination in Medieval Literature. Essays in Honor of Alice M. Colby-Hall</w:t>
      </w:r>
      <w:r w:rsidRPr="00870292">
        <w:rPr>
          <w:color w:val="000000"/>
          <w:sz w:val="22"/>
          <w:szCs w:val="22"/>
          <w:lang w:val="en-GB"/>
        </w:rPr>
        <w:t xml:space="preserve">, éd. Philip E. </w:t>
      </w:r>
      <w:r w:rsidRPr="00870292">
        <w:rPr>
          <w:smallCaps/>
          <w:color w:val="000000"/>
          <w:sz w:val="22"/>
          <w:szCs w:val="22"/>
          <w:lang w:val="en-GB"/>
        </w:rPr>
        <w:t>Bennett</w:t>
      </w:r>
      <w:r w:rsidRPr="00870292">
        <w:rPr>
          <w:color w:val="000000"/>
          <w:sz w:val="22"/>
          <w:szCs w:val="22"/>
          <w:lang w:val="en-GB"/>
        </w:rPr>
        <w:t xml:space="preserve">, Leslie </w:t>
      </w:r>
      <w:r w:rsidRPr="00870292">
        <w:rPr>
          <w:smallCaps/>
          <w:color w:val="000000"/>
          <w:sz w:val="22"/>
          <w:szCs w:val="22"/>
          <w:lang w:val="en-GB"/>
        </w:rPr>
        <w:t>Zarker Morgan</w:t>
      </w:r>
      <w:r w:rsidRPr="00870292">
        <w:rPr>
          <w:color w:val="000000"/>
          <w:sz w:val="22"/>
          <w:szCs w:val="22"/>
          <w:lang w:val="en-GB"/>
        </w:rPr>
        <w:t xml:space="preserve">, F. Regina </w:t>
      </w:r>
      <w:r w:rsidRPr="00870292">
        <w:rPr>
          <w:smallCaps/>
          <w:color w:val="000000"/>
          <w:sz w:val="22"/>
          <w:szCs w:val="22"/>
          <w:lang w:val="en-GB"/>
        </w:rPr>
        <w:t>Psaki</w:t>
      </w:r>
      <w:r w:rsidRPr="00870292">
        <w:rPr>
          <w:color w:val="000000"/>
          <w:sz w:val="22"/>
          <w:szCs w:val="22"/>
          <w:lang w:val="en-GB"/>
        </w:rPr>
        <w:t xml:space="preserve">, University of Mississipi, Romance Monograph, 2016, </w:t>
      </w:r>
      <w:r w:rsidRPr="00870292">
        <w:rPr>
          <w:smallCaps/>
          <w:color w:val="000000"/>
          <w:sz w:val="22"/>
          <w:szCs w:val="22"/>
          <w:lang w:val="en-GB"/>
        </w:rPr>
        <w:t>xvi</w:t>
      </w:r>
      <w:r w:rsidRPr="00870292">
        <w:rPr>
          <w:color w:val="000000"/>
          <w:sz w:val="22"/>
          <w:szCs w:val="22"/>
          <w:lang w:val="en-GB"/>
        </w:rPr>
        <w:t>-315 pages</w:t>
      </w:r>
      <w:r w:rsidRPr="00870292">
        <w:rPr>
          <w:color w:val="000000"/>
          <w:sz w:val="22"/>
          <w:szCs w:val="22"/>
          <w:lang w:val="en-US"/>
        </w:rPr>
        <w:t xml:space="preserve">. </w:t>
      </w:r>
    </w:p>
    <w:p w14:paraId="11BDA2DF" w14:textId="77777777" w:rsidR="003C4694" w:rsidRPr="00870292" w:rsidRDefault="003C4694" w:rsidP="003C4694">
      <w:pPr>
        <w:pStyle w:val="NormalWeb"/>
        <w:tabs>
          <w:tab w:val="left" w:pos="284"/>
        </w:tabs>
        <w:spacing w:before="70" w:beforeAutospacing="0" w:after="0" w:afterAutospacing="0" w:line="240" w:lineRule="exact"/>
        <w:ind w:left="567" w:right="140" w:hanging="851"/>
        <w:jc w:val="both"/>
        <w:rPr>
          <w:color w:val="000000"/>
          <w:sz w:val="22"/>
          <w:szCs w:val="22"/>
        </w:rPr>
      </w:pPr>
      <w:r w:rsidRPr="00870292">
        <w:rPr>
          <w:color w:val="000000"/>
          <w:sz w:val="22"/>
          <w:szCs w:val="22"/>
          <w:lang w:val="en-US"/>
        </w:rPr>
        <w:tab/>
      </w:r>
      <w:r w:rsidRPr="00870292">
        <w:rPr>
          <w:color w:val="000000"/>
          <w:sz w:val="22"/>
          <w:szCs w:val="22"/>
          <w:lang w:val="en-US"/>
        </w:rPr>
        <w:tab/>
      </w:r>
      <w:r w:rsidRPr="00870292">
        <w:rPr>
          <w:color w:val="000000"/>
          <w:sz w:val="22"/>
          <w:szCs w:val="22"/>
        </w:rPr>
        <w:t xml:space="preserve">C.R. de J.-Cl. Vallecalle, dans </w:t>
      </w:r>
      <w:r w:rsidRPr="00870292">
        <w:rPr>
          <w:i/>
          <w:color w:val="000000"/>
          <w:sz w:val="22"/>
          <w:szCs w:val="22"/>
        </w:rPr>
        <w:t>R.B.P.H.</w:t>
      </w:r>
      <w:r w:rsidRPr="00870292">
        <w:rPr>
          <w:color w:val="000000"/>
          <w:sz w:val="22"/>
          <w:szCs w:val="22"/>
        </w:rPr>
        <w:t>,</w:t>
      </w:r>
      <w:r w:rsidRPr="00870292">
        <w:rPr>
          <w:i/>
          <w:color w:val="000000"/>
          <w:sz w:val="22"/>
          <w:szCs w:val="22"/>
        </w:rPr>
        <w:t xml:space="preserve"> </w:t>
      </w:r>
      <w:r w:rsidRPr="00870292">
        <w:rPr>
          <w:color w:val="000000"/>
          <w:sz w:val="22"/>
          <w:szCs w:val="22"/>
        </w:rPr>
        <w:t>94 (2), 2016, pp. 563-565.</w:t>
      </w:r>
    </w:p>
    <w:p w14:paraId="331E121D" w14:textId="77777777" w:rsidR="003C4694" w:rsidRPr="00870292" w:rsidRDefault="003C4694" w:rsidP="003C4694">
      <w:pPr>
        <w:pStyle w:val="NormalWeb"/>
        <w:tabs>
          <w:tab w:val="left" w:pos="284"/>
        </w:tabs>
        <w:spacing w:before="70" w:beforeAutospacing="0" w:after="0" w:afterAutospacing="0" w:line="240" w:lineRule="exact"/>
        <w:ind w:left="567" w:right="140" w:hanging="851"/>
        <w:jc w:val="both"/>
        <w:rPr>
          <w:color w:val="000000"/>
          <w:sz w:val="22"/>
          <w:szCs w:val="22"/>
        </w:rPr>
      </w:pPr>
    </w:p>
    <w:p w14:paraId="23A9B8DB" w14:textId="77777777" w:rsidR="003C4694" w:rsidRPr="00870292" w:rsidRDefault="003C4694" w:rsidP="003C4694">
      <w:pPr>
        <w:pStyle w:val="NormalWeb"/>
        <w:tabs>
          <w:tab w:val="left" w:pos="284"/>
        </w:tabs>
        <w:spacing w:before="70" w:beforeAutospacing="0" w:after="0" w:afterAutospacing="0" w:line="240" w:lineRule="exact"/>
        <w:ind w:left="567" w:right="140" w:hanging="851"/>
        <w:jc w:val="both"/>
        <w:rPr>
          <w:color w:val="000000"/>
          <w:sz w:val="22"/>
          <w:szCs w:val="22"/>
        </w:rPr>
      </w:pPr>
      <w:r w:rsidRPr="00870292">
        <w:rPr>
          <w:sz w:val="22"/>
          <w:szCs w:val="22"/>
        </w:rPr>
        <w:t>29.</w:t>
      </w:r>
      <w:r w:rsidRPr="00870292">
        <w:rPr>
          <w:sz w:val="22"/>
          <w:szCs w:val="22"/>
        </w:rPr>
        <w:tab/>
      </w:r>
      <w:r w:rsidRPr="00870292">
        <w:rPr>
          <w:rFonts w:eastAsia="Times"/>
          <w:color w:val="000000"/>
          <w:sz w:val="22"/>
          <w:szCs w:val="22"/>
          <w:lang w:val="fr-FR" w:eastAsia="fr-FR"/>
        </w:rPr>
        <w:t xml:space="preserve">AA.VV. : </w:t>
      </w:r>
      <w:r w:rsidRPr="00870292">
        <w:rPr>
          <w:rFonts w:eastAsia="Times"/>
          <w:i/>
          <w:color w:val="000000"/>
          <w:sz w:val="22"/>
          <w:szCs w:val="22"/>
          <w:lang w:val="fr-FR" w:eastAsia="fr-FR"/>
        </w:rPr>
        <w:t>La Faute dans l’épopée médiévale. Ambiguïté du jugement</w:t>
      </w:r>
      <w:r w:rsidRPr="00870292">
        <w:rPr>
          <w:rFonts w:eastAsia="Times"/>
          <w:color w:val="000000"/>
          <w:sz w:val="22"/>
          <w:szCs w:val="22"/>
          <w:lang w:val="fr-FR" w:eastAsia="fr-FR"/>
        </w:rPr>
        <w:t xml:space="preserve">, éd. Bernard </w:t>
      </w:r>
      <w:r w:rsidRPr="00870292">
        <w:rPr>
          <w:rFonts w:eastAsia="Times"/>
          <w:smallCaps/>
          <w:color w:val="000000"/>
          <w:sz w:val="22"/>
          <w:szCs w:val="22"/>
          <w:lang w:val="fr-CA" w:eastAsia="fr-FR"/>
        </w:rPr>
        <w:t>Ribémont</w:t>
      </w:r>
      <w:r w:rsidRPr="00870292">
        <w:rPr>
          <w:rFonts w:eastAsia="Times"/>
          <w:color w:val="000000"/>
          <w:sz w:val="22"/>
          <w:szCs w:val="22"/>
          <w:lang w:val="fr-CA" w:eastAsia="fr-FR"/>
        </w:rPr>
        <w:t>,</w:t>
      </w:r>
      <w:r w:rsidRPr="00870292">
        <w:rPr>
          <w:rFonts w:eastAsia="Times"/>
          <w:color w:val="000000"/>
          <w:sz w:val="22"/>
          <w:szCs w:val="22"/>
          <w:lang w:val="fr-FR" w:eastAsia="fr-FR"/>
        </w:rPr>
        <w:t xml:space="preserve"> Rennes, P.U. Rennes, 2012 (Interférences), 1 vol., 254 pages</w:t>
      </w:r>
      <w:r w:rsidRPr="00870292">
        <w:rPr>
          <w:sz w:val="22"/>
          <w:szCs w:val="22"/>
        </w:rPr>
        <w:t>.</w:t>
      </w:r>
    </w:p>
    <w:p w14:paraId="412566A0" w14:textId="77777777" w:rsidR="003C4694" w:rsidRPr="00870292" w:rsidRDefault="003C4694" w:rsidP="003C4694">
      <w:pPr>
        <w:tabs>
          <w:tab w:val="left" w:pos="284"/>
        </w:tabs>
        <w:ind w:left="567" w:right="140" w:hanging="851"/>
        <w:rPr>
          <w:rFonts w:cs="Times New Roman"/>
          <w:szCs w:val="22"/>
        </w:rPr>
      </w:pPr>
      <w:r w:rsidRPr="00870292">
        <w:rPr>
          <w:rFonts w:cs="Times New Roman"/>
          <w:szCs w:val="22"/>
        </w:rPr>
        <w:tab/>
      </w:r>
      <w:r w:rsidRPr="00870292">
        <w:rPr>
          <w:rFonts w:cs="Times New Roman"/>
          <w:szCs w:val="22"/>
        </w:rPr>
        <w:tab/>
      </w:r>
      <w:r w:rsidRPr="00870292">
        <w:rPr>
          <w:rFonts w:eastAsia="Times" w:cs="Times New Roman"/>
          <w:color w:val="000000"/>
          <w:szCs w:val="22"/>
        </w:rPr>
        <w:t xml:space="preserve">C.R. de J.-Ch. Herbin, dans </w:t>
      </w:r>
      <w:r w:rsidRPr="00870292">
        <w:rPr>
          <w:rFonts w:eastAsia="Times" w:cs="Times New Roman"/>
          <w:i/>
          <w:color w:val="000000"/>
          <w:szCs w:val="22"/>
        </w:rPr>
        <w:t>M.Â.</w:t>
      </w:r>
      <w:r w:rsidRPr="00870292">
        <w:rPr>
          <w:rFonts w:eastAsia="Times" w:cs="Times New Roman"/>
          <w:color w:val="000000"/>
          <w:szCs w:val="22"/>
        </w:rPr>
        <w:t>, 123 (1), 2017, pp. 224-225</w:t>
      </w:r>
      <w:r w:rsidRPr="00870292">
        <w:rPr>
          <w:rFonts w:cs="Times New Roman"/>
          <w:szCs w:val="22"/>
        </w:rPr>
        <w:t>.</w:t>
      </w:r>
    </w:p>
    <w:p w14:paraId="52DEE363" w14:textId="77777777" w:rsidR="003C4694" w:rsidRPr="00870292" w:rsidRDefault="003C4694" w:rsidP="003C4694">
      <w:pPr>
        <w:pStyle w:val="NormalWeb"/>
        <w:tabs>
          <w:tab w:val="left" w:pos="284"/>
        </w:tabs>
        <w:spacing w:before="70" w:beforeAutospacing="0" w:after="0" w:afterAutospacing="0" w:line="240" w:lineRule="exact"/>
        <w:ind w:left="567" w:right="140" w:hanging="851"/>
        <w:jc w:val="both"/>
        <w:rPr>
          <w:color w:val="000000"/>
          <w:sz w:val="22"/>
          <w:szCs w:val="22"/>
        </w:rPr>
      </w:pPr>
    </w:p>
    <w:p w14:paraId="4BC62FF2" w14:textId="77777777" w:rsidR="003C4694" w:rsidRPr="00870292" w:rsidRDefault="003C4694" w:rsidP="003C4694">
      <w:pPr>
        <w:pStyle w:val="NormalWeb"/>
        <w:tabs>
          <w:tab w:val="left" w:pos="284"/>
        </w:tabs>
        <w:spacing w:before="70" w:beforeAutospacing="0" w:after="0" w:afterAutospacing="0" w:line="240" w:lineRule="exact"/>
        <w:ind w:left="567" w:right="140" w:hanging="851"/>
        <w:jc w:val="both"/>
        <w:rPr>
          <w:color w:val="000000"/>
          <w:sz w:val="22"/>
          <w:szCs w:val="22"/>
        </w:rPr>
      </w:pPr>
      <w:r w:rsidRPr="00870292">
        <w:rPr>
          <w:color w:val="000000"/>
          <w:sz w:val="22"/>
          <w:szCs w:val="22"/>
        </w:rPr>
        <w:t xml:space="preserve">30. </w:t>
      </w:r>
      <w:r w:rsidRPr="00870292">
        <w:rPr>
          <w:color w:val="000000"/>
          <w:sz w:val="22"/>
          <w:szCs w:val="22"/>
        </w:rPr>
        <w:tab/>
      </w:r>
      <w:r w:rsidRPr="00870292">
        <w:rPr>
          <w:smallCaps/>
          <w:color w:val="000000"/>
          <w:sz w:val="22"/>
          <w:szCs w:val="22"/>
        </w:rPr>
        <w:t xml:space="preserve">AA.VV. : </w:t>
      </w:r>
      <w:r w:rsidRPr="00870292">
        <w:rPr>
          <w:i/>
          <w:color w:val="000000"/>
          <w:sz w:val="22"/>
          <w:szCs w:val="22"/>
          <w:lang w:val="fr-FR"/>
        </w:rPr>
        <w:t>Les Manuscrits médiévaux témoins de lectures</w:t>
      </w:r>
      <w:r w:rsidRPr="00870292">
        <w:rPr>
          <w:color w:val="000000"/>
          <w:sz w:val="22"/>
          <w:szCs w:val="22"/>
          <w:lang w:val="fr-FR"/>
        </w:rPr>
        <w:t>,</w:t>
      </w:r>
      <w:r w:rsidRPr="00870292">
        <w:rPr>
          <w:i/>
          <w:color w:val="000000"/>
          <w:sz w:val="22"/>
          <w:szCs w:val="22"/>
          <w:lang w:val="fr-FR"/>
        </w:rPr>
        <w:t xml:space="preserve"> </w:t>
      </w:r>
      <w:r w:rsidRPr="00870292">
        <w:rPr>
          <w:color w:val="000000"/>
          <w:sz w:val="22"/>
          <w:szCs w:val="22"/>
          <w:lang w:val="fr-FR"/>
        </w:rPr>
        <w:t xml:space="preserve">édité par Catherine </w:t>
      </w:r>
      <w:r w:rsidRPr="00870292">
        <w:rPr>
          <w:smallCaps/>
          <w:color w:val="000000"/>
          <w:sz w:val="22"/>
          <w:szCs w:val="22"/>
          <w:lang w:val="fr-FR"/>
        </w:rPr>
        <w:t>Croizy-Naquet</w:t>
      </w:r>
      <w:r w:rsidRPr="00870292">
        <w:rPr>
          <w:color w:val="000000"/>
          <w:sz w:val="22"/>
          <w:szCs w:val="22"/>
          <w:lang w:val="fr-FR"/>
        </w:rPr>
        <w:t xml:space="preserve">, Laurence </w:t>
      </w:r>
      <w:r w:rsidRPr="00870292">
        <w:rPr>
          <w:smallCaps/>
          <w:color w:val="000000"/>
          <w:sz w:val="22"/>
          <w:szCs w:val="22"/>
          <w:lang w:val="fr-FR"/>
        </w:rPr>
        <w:t>Harf-Lancner</w:t>
      </w:r>
      <w:r w:rsidRPr="00870292">
        <w:rPr>
          <w:color w:val="000000"/>
          <w:sz w:val="22"/>
          <w:szCs w:val="22"/>
          <w:lang w:val="fr-FR"/>
        </w:rPr>
        <w:t xml:space="preserve"> et Michelle </w:t>
      </w:r>
      <w:r w:rsidRPr="00870292">
        <w:rPr>
          <w:smallCaps/>
          <w:color w:val="000000"/>
          <w:sz w:val="22"/>
          <w:szCs w:val="22"/>
          <w:lang w:val="fr-FR"/>
        </w:rPr>
        <w:t>Szkilnik</w:t>
      </w:r>
      <w:r w:rsidRPr="00870292">
        <w:rPr>
          <w:color w:val="000000"/>
          <w:sz w:val="22"/>
          <w:szCs w:val="22"/>
          <w:lang w:val="fr-FR"/>
        </w:rPr>
        <w:t>, Paris, Presses Sorbonne Nouvelle, 2015, 259 pages</w:t>
      </w:r>
      <w:r w:rsidRPr="00870292">
        <w:rPr>
          <w:color w:val="000000"/>
          <w:sz w:val="22"/>
          <w:szCs w:val="22"/>
        </w:rPr>
        <w:t xml:space="preserve">. </w:t>
      </w:r>
    </w:p>
    <w:p w14:paraId="0D2A2EBC" w14:textId="77777777" w:rsidR="003C4694" w:rsidRPr="00870292" w:rsidRDefault="003C4694" w:rsidP="003C4694">
      <w:pPr>
        <w:pStyle w:val="NormalWeb"/>
        <w:tabs>
          <w:tab w:val="left" w:pos="284"/>
        </w:tabs>
        <w:spacing w:before="70" w:beforeAutospacing="0" w:after="0" w:afterAutospacing="0" w:line="240" w:lineRule="exact"/>
        <w:ind w:left="567" w:right="140" w:hanging="851"/>
        <w:jc w:val="both"/>
        <w:rPr>
          <w:color w:val="000000"/>
          <w:sz w:val="22"/>
          <w:szCs w:val="22"/>
        </w:rPr>
      </w:pPr>
      <w:r w:rsidRPr="00870292">
        <w:rPr>
          <w:color w:val="000000"/>
          <w:sz w:val="22"/>
          <w:szCs w:val="22"/>
        </w:rPr>
        <w:tab/>
      </w:r>
      <w:r w:rsidRPr="00870292">
        <w:rPr>
          <w:color w:val="000000"/>
          <w:sz w:val="22"/>
          <w:szCs w:val="22"/>
        </w:rPr>
        <w:tab/>
        <w:t xml:space="preserve">C.R. de J. Bloch, dans </w:t>
      </w:r>
      <w:r w:rsidRPr="00870292">
        <w:rPr>
          <w:i/>
          <w:color w:val="000000"/>
          <w:sz w:val="22"/>
          <w:szCs w:val="22"/>
        </w:rPr>
        <w:t>Les Lettres Romanes</w:t>
      </w:r>
      <w:r w:rsidRPr="00870292">
        <w:rPr>
          <w:color w:val="000000"/>
          <w:sz w:val="22"/>
          <w:szCs w:val="22"/>
        </w:rPr>
        <w:t xml:space="preserve"> 71 (1-2), 2017, pp. 162-167.</w:t>
      </w:r>
    </w:p>
    <w:p w14:paraId="264F9147" w14:textId="77777777" w:rsidR="003C4694" w:rsidRPr="00870292" w:rsidRDefault="003C4694" w:rsidP="003C4694">
      <w:pPr>
        <w:tabs>
          <w:tab w:val="left" w:pos="284"/>
        </w:tabs>
        <w:ind w:left="567" w:right="140" w:hanging="851"/>
        <w:rPr>
          <w:rFonts w:cs="Times New Roman"/>
          <w:szCs w:val="22"/>
          <w:lang w:val="fr-BE"/>
        </w:rPr>
      </w:pPr>
    </w:p>
    <w:p w14:paraId="5585265C" w14:textId="77777777" w:rsidR="003C4694" w:rsidRPr="00870292" w:rsidRDefault="003C4694" w:rsidP="003C4694">
      <w:pPr>
        <w:tabs>
          <w:tab w:val="left" w:pos="284"/>
        </w:tabs>
        <w:ind w:left="567" w:right="140" w:hanging="851"/>
        <w:rPr>
          <w:rFonts w:cs="Times New Roman"/>
          <w:szCs w:val="22"/>
        </w:rPr>
      </w:pPr>
      <w:r w:rsidRPr="00870292">
        <w:rPr>
          <w:rFonts w:cs="Times New Roman"/>
          <w:szCs w:val="22"/>
          <w:lang w:val="fr-BE"/>
        </w:rPr>
        <w:t>31</w:t>
      </w:r>
      <w:r w:rsidRPr="00870292">
        <w:rPr>
          <w:rFonts w:cs="Times New Roman"/>
          <w:szCs w:val="22"/>
        </w:rPr>
        <w:t>.</w:t>
      </w:r>
      <w:r w:rsidRPr="00870292">
        <w:rPr>
          <w:rFonts w:cs="Times New Roman"/>
          <w:szCs w:val="22"/>
        </w:rPr>
        <w:tab/>
      </w:r>
      <w:r w:rsidRPr="00870292">
        <w:rPr>
          <w:rFonts w:eastAsia="Times" w:cs="Times New Roman"/>
          <w:color w:val="000000"/>
          <w:szCs w:val="22"/>
        </w:rPr>
        <w:t xml:space="preserve">AA.VV. : </w:t>
      </w:r>
      <w:r w:rsidRPr="00870292">
        <w:rPr>
          <w:rFonts w:eastAsia="Times" w:cs="Times New Roman"/>
          <w:i/>
          <w:color w:val="000000"/>
          <w:szCs w:val="22"/>
        </w:rPr>
        <w:t>Nouveau Répertoire de mises en prose (XIV</w:t>
      </w:r>
      <w:r w:rsidRPr="00870292">
        <w:rPr>
          <w:rFonts w:eastAsia="Times" w:cs="Times New Roman"/>
          <w:i/>
          <w:color w:val="000000"/>
          <w:szCs w:val="22"/>
          <w:vertAlign w:val="superscript"/>
        </w:rPr>
        <w:t>e</w:t>
      </w:r>
      <w:r w:rsidRPr="00870292">
        <w:rPr>
          <w:rFonts w:eastAsia="Times" w:cs="Times New Roman"/>
          <w:i/>
          <w:color w:val="000000"/>
          <w:szCs w:val="22"/>
        </w:rPr>
        <w:t>-XVI</w:t>
      </w:r>
      <w:r w:rsidRPr="00870292">
        <w:rPr>
          <w:rFonts w:eastAsia="Times" w:cs="Times New Roman"/>
          <w:i/>
          <w:color w:val="000000"/>
          <w:szCs w:val="22"/>
          <w:vertAlign w:val="superscript"/>
        </w:rPr>
        <w:t>e</w:t>
      </w:r>
      <w:r w:rsidRPr="00870292">
        <w:rPr>
          <w:rFonts w:eastAsia="Times" w:cs="Times New Roman"/>
          <w:i/>
          <w:color w:val="000000"/>
          <w:szCs w:val="22"/>
        </w:rPr>
        <w:t xml:space="preserve"> siècle)</w:t>
      </w:r>
      <w:r w:rsidRPr="00870292">
        <w:rPr>
          <w:rFonts w:eastAsia="Times" w:cs="Times New Roman"/>
          <w:color w:val="000000"/>
          <w:szCs w:val="22"/>
        </w:rPr>
        <w:t xml:space="preserve">, sous la direction de Maria  </w:t>
      </w:r>
      <w:r w:rsidRPr="00870292">
        <w:rPr>
          <w:rFonts w:eastAsia="Times" w:cs="Times New Roman"/>
          <w:smallCaps/>
          <w:color w:val="000000"/>
          <w:szCs w:val="22"/>
        </w:rPr>
        <w:t>Colombo Timelli</w:t>
      </w:r>
      <w:r w:rsidRPr="00870292">
        <w:rPr>
          <w:rFonts w:eastAsia="Times" w:cs="Times New Roman"/>
          <w:color w:val="000000"/>
          <w:szCs w:val="22"/>
        </w:rPr>
        <w:t xml:space="preserve">, Barbara </w:t>
      </w:r>
      <w:r w:rsidRPr="00870292">
        <w:rPr>
          <w:rFonts w:eastAsia="Times" w:cs="Times New Roman"/>
          <w:smallCaps/>
          <w:color w:val="000000"/>
          <w:szCs w:val="22"/>
        </w:rPr>
        <w:t>Ferrari</w:t>
      </w:r>
      <w:r w:rsidRPr="00870292">
        <w:rPr>
          <w:rFonts w:eastAsia="Times" w:cs="Times New Roman"/>
          <w:color w:val="000000"/>
          <w:szCs w:val="22"/>
        </w:rPr>
        <w:t xml:space="preserve">, Anne </w:t>
      </w:r>
      <w:r w:rsidRPr="00870292">
        <w:rPr>
          <w:rFonts w:eastAsia="Times" w:cs="Times New Roman"/>
          <w:smallCaps/>
          <w:color w:val="000000"/>
          <w:szCs w:val="22"/>
        </w:rPr>
        <w:t>Schoysmans</w:t>
      </w:r>
      <w:r w:rsidRPr="00870292">
        <w:rPr>
          <w:rFonts w:eastAsia="Times" w:cs="Times New Roman"/>
          <w:color w:val="000000"/>
          <w:szCs w:val="22"/>
        </w:rPr>
        <w:t xml:space="preserve"> et François </w:t>
      </w:r>
      <w:r w:rsidRPr="00870292">
        <w:rPr>
          <w:rFonts w:eastAsia="Times" w:cs="Times New Roman"/>
          <w:smallCaps/>
          <w:color w:val="000000"/>
          <w:szCs w:val="22"/>
        </w:rPr>
        <w:t>Suard</w:t>
      </w:r>
      <w:r w:rsidRPr="00870292">
        <w:rPr>
          <w:rFonts w:eastAsia="Times" w:cs="Times New Roman"/>
          <w:color w:val="000000"/>
          <w:szCs w:val="22"/>
        </w:rPr>
        <w:t>, Paris, Classiques Garnier, 2014 (Textes littéraires du Moyen Âge, 30), 929 pages</w:t>
      </w:r>
      <w:r w:rsidRPr="00870292">
        <w:rPr>
          <w:rFonts w:cs="Times New Roman"/>
          <w:szCs w:val="22"/>
        </w:rPr>
        <w:t xml:space="preserve">. </w:t>
      </w:r>
    </w:p>
    <w:p w14:paraId="701D81E4" w14:textId="77777777" w:rsidR="003C4694" w:rsidRPr="00870292" w:rsidRDefault="003C4694" w:rsidP="003C4694">
      <w:pPr>
        <w:tabs>
          <w:tab w:val="left" w:pos="284"/>
        </w:tabs>
        <w:ind w:left="567" w:right="140" w:hanging="851"/>
        <w:rPr>
          <w:rFonts w:cs="Times New Roman"/>
          <w:szCs w:val="22"/>
        </w:rPr>
      </w:pPr>
      <w:r w:rsidRPr="00870292">
        <w:rPr>
          <w:rFonts w:cs="Times New Roman"/>
          <w:szCs w:val="22"/>
        </w:rPr>
        <w:tab/>
      </w:r>
      <w:r w:rsidRPr="00870292">
        <w:rPr>
          <w:rFonts w:cs="Times New Roman"/>
          <w:szCs w:val="22"/>
        </w:rPr>
        <w:tab/>
      </w:r>
      <w:r w:rsidRPr="00870292">
        <w:rPr>
          <w:rFonts w:eastAsia="Times" w:cs="Times New Roman"/>
          <w:color w:val="000000"/>
          <w:szCs w:val="22"/>
        </w:rPr>
        <w:t xml:space="preserve">C.R. de J.-Ch. Lemaire, dans </w:t>
      </w:r>
      <w:r w:rsidRPr="00870292">
        <w:rPr>
          <w:rFonts w:eastAsia="Times" w:cs="Times New Roman"/>
          <w:i/>
          <w:color w:val="000000"/>
          <w:szCs w:val="22"/>
        </w:rPr>
        <w:t>Scriptorium</w:t>
      </w:r>
      <w:r w:rsidRPr="00870292">
        <w:rPr>
          <w:rFonts w:eastAsia="Times" w:cs="Times New Roman"/>
          <w:color w:val="000000"/>
          <w:szCs w:val="22"/>
        </w:rPr>
        <w:t>, 70 (2), 2016, pp. 226*-227*</w:t>
      </w:r>
      <w:r w:rsidRPr="00870292">
        <w:rPr>
          <w:rFonts w:cs="Times New Roman"/>
          <w:szCs w:val="22"/>
        </w:rPr>
        <w:t xml:space="preserve">. </w:t>
      </w:r>
    </w:p>
    <w:p w14:paraId="370D0C4D" w14:textId="77777777" w:rsidR="003C4694" w:rsidRPr="00870292" w:rsidRDefault="003C4694" w:rsidP="003C4694">
      <w:pPr>
        <w:pStyle w:val="NormalWeb"/>
        <w:tabs>
          <w:tab w:val="left" w:pos="284"/>
        </w:tabs>
        <w:spacing w:before="70" w:beforeAutospacing="0" w:after="0" w:afterAutospacing="0" w:line="240" w:lineRule="exact"/>
        <w:ind w:left="567" w:right="140" w:hanging="851"/>
        <w:jc w:val="both"/>
        <w:rPr>
          <w:color w:val="000000"/>
          <w:sz w:val="22"/>
          <w:szCs w:val="22"/>
        </w:rPr>
      </w:pPr>
    </w:p>
    <w:p w14:paraId="0A9DC536" w14:textId="77777777" w:rsidR="003C4694" w:rsidRPr="00870292" w:rsidRDefault="003C4694" w:rsidP="003C4694">
      <w:pPr>
        <w:pStyle w:val="NormalWeb"/>
        <w:tabs>
          <w:tab w:val="left" w:pos="284"/>
        </w:tabs>
        <w:spacing w:before="70" w:beforeAutospacing="0" w:after="0" w:afterAutospacing="0" w:line="240" w:lineRule="exact"/>
        <w:ind w:left="567" w:right="140" w:hanging="851"/>
        <w:jc w:val="both"/>
        <w:rPr>
          <w:color w:val="000000"/>
          <w:sz w:val="22"/>
          <w:szCs w:val="22"/>
        </w:rPr>
      </w:pPr>
      <w:r w:rsidRPr="00870292">
        <w:rPr>
          <w:color w:val="000000"/>
          <w:sz w:val="22"/>
          <w:szCs w:val="22"/>
        </w:rPr>
        <w:t>32.</w:t>
      </w:r>
      <w:r w:rsidRPr="00870292">
        <w:rPr>
          <w:color w:val="000000"/>
          <w:sz w:val="22"/>
          <w:szCs w:val="22"/>
        </w:rPr>
        <w:tab/>
      </w:r>
      <w:r w:rsidRPr="00870292">
        <w:rPr>
          <w:smallCaps/>
          <w:color w:val="000000"/>
          <w:sz w:val="22"/>
          <w:szCs w:val="22"/>
        </w:rPr>
        <w:t xml:space="preserve">AA.VV. : </w:t>
      </w:r>
      <w:r w:rsidRPr="00870292">
        <w:rPr>
          <w:i/>
          <w:color w:val="000000"/>
          <w:sz w:val="22"/>
          <w:szCs w:val="22"/>
        </w:rPr>
        <w:t>Réécritures. Regards nouveaux sur la reprise et le remaniement de textes, dans la littérature française et au-delà, du Moyen Âge à la Renaissance</w:t>
      </w:r>
      <w:r w:rsidRPr="00870292">
        <w:rPr>
          <w:color w:val="000000"/>
          <w:sz w:val="22"/>
          <w:szCs w:val="22"/>
        </w:rPr>
        <w:t xml:space="preserve">, études réunies par Dorothea </w:t>
      </w:r>
      <w:r w:rsidRPr="00870292">
        <w:rPr>
          <w:smallCaps/>
          <w:color w:val="000000"/>
          <w:sz w:val="22"/>
          <w:szCs w:val="22"/>
        </w:rPr>
        <w:t>Kullmann</w:t>
      </w:r>
      <w:r w:rsidRPr="00870292">
        <w:rPr>
          <w:color w:val="000000"/>
          <w:sz w:val="22"/>
          <w:szCs w:val="22"/>
        </w:rPr>
        <w:t xml:space="preserve"> et Shaun </w:t>
      </w:r>
      <w:r w:rsidRPr="00870292">
        <w:rPr>
          <w:smallCaps/>
          <w:color w:val="000000"/>
          <w:sz w:val="22"/>
          <w:szCs w:val="22"/>
        </w:rPr>
        <w:t>Lalonde</w:t>
      </w:r>
      <w:r w:rsidRPr="00870292">
        <w:rPr>
          <w:color w:val="000000"/>
          <w:sz w:val="22"/>
          <w:szCs w:val="22"/>
        </w:rPr>
        <w:t xml:space="preserve">, Toronto, Pontifical Istitute of Mediaeval Studies, 2015 (Toronto Studies in Romance Philology, 2), 395 pages. </w:t>
      </w:r>
    </w:p>
    <w:p w14:paraId="61A356EC" w14:textId="77777777" w:rsidR="003C4694" w:rsidRPr="00870292" w:rsidRDefault="003C4694" w:rsidP="003C4694">
      <w:pPr>
        <w:pStyle w:val="NormalWeb"/>
        <w:tabs>
          <w:tab w:val="left" w:pos="284"/>
        </w:tabs>
        <w:spacing w:before="70" w:beforeAutospacing="0" w:after="0" w:afterAutospacing="0" w:line="240" w:lineRule="exact"/>
        <w:ind w:left="567" w:right="140" w:hanging="851"/>
        <w:jc w:val="both"/>
        <w:rPr>
          <w:color w:val="000000"/>
          <w:sz w:val="22"/>
          <w:szCs w:val="22"/>
        </w:rPr>
      </w:pPr>
      <w:r w:rsidRPr="00870292">
        <w:rPr>
          <w:color w:val="000000"/>
          <w:sz w:val="22"/>
          <w:szCs w:val="22"/>
        </w:rPr>
        <w:tab/>
      </w:r>
      <w:r w:rsidRPr="00870292">
        <w:rPr>
          <w:color w:val="000000"/>
          <w:sz w:val="22"/>
          <w:szCs w:val="22"/>
        </w:rPr>
        <w:tab/>
        <w:t xml:space="preserve">C.R. de J.-Ch. Lemaire, dans </w:t>
      </w:r>
      <w:r w:rsidRPr="00870292">
        <w:rPr>
          <w:i/>
          <w:color w:val="000000"/>
          <w:sz w:val="22"/>
          <w:szCs w:val="22"/>
        </w:rPr>
        <w:t>Scriptorium</w:t>
      </w:r>
      <w:r w:rsidRPr="00870292">
        <w:rPr>
          <w:color w:val="000000"/>
          <w:sz w:val="22"/>
          <w:szCs w:val="22"/>
        </w:rPr>
        <w:t>, 70 (2), 2016, pp. 237*-238*.</w:t>
      </w:r>
    </w:p>
    <w:p w14:paraId="524A7F50" w14:textId="77777777" w:rsidR="003C4694" w:rsidRPr="00870292" w:rsidRDefault="003C4694" w:rsidP="003C4694">
      <w:pPr>
        <w:tabs>
          <w:tab w:val="left" w:pos="284"/>
        </w:tabs>
        <w:ind w:left="567" w:right="140" w:hanging="851"/>
        <w:rPr>
          <w:rFonts w:cs="Times New Roman"/>
          <w:szCs w:val="22"/>
        </w:rPr>
      </w:pPr>
    </w:p>
    <w:p w14:paraId="0F030944" w14:textId="77777777" w:rsidR="003C4694" w:rsidRPr="00870292" w:rsidRDefault="003C4694" w:rsidP="003C4694">
      <w:pPr>
        <w:tabs>
          <w:tab w:val="left" w:pos="284"/>
        </w:tabs>
        <w:ind w:left="567" w:right="140" w:hanging="851"/>
        <w:rPr>
          <w:rFonts w:cs="Times New Roman"/>
          <w:szCs w:val="22"/>
        </w:rPr>
      </w:pPr>
      <w:r w:rsidRPr="00870292">
        <w:rPr>
          <w:rFonts w:cs="Times New Roman"/>
          <w:szCs w:val="22"/>
        </w:rPr>
        <w:t>33.</w:t>
      </w:r>
      <w:r w:rsidRPr="00870292">
        <w:rPr>
          <w:rFonts w:cs="Times New Roman"/>
          <w:szCs w:val="22"/>
        </w:rPr>
        <w:tab/>
      </w:r>
      <w:r w:rsidRPr="00870292">
        <w:rPr>
          <w:rFonts w:cs="Times New Roman"/>
          <w:color w:val="000000"/>
          <w:szCs w:val="22"/>
        </w:rPr>
        <w:t xml:space="preserve">AA.VV. : </w:t>
      </w:r>
      <w:r w:rsidRPr="00870292">
        <w:rPr>
          <w:rFonts w:cs="Times New Roman"/>
          <w:i/>
          <w:color w:val="000000"/>
          <w:szCs w:val="22"/>
        </w:rPr>
        <w:t>Représenter le pouvoir. Images du pouvoir dans la littérature et les arts</w:t>
      </w:r>
      <w:r w:rsidRPr="00870292">
        <w:rPr>
          <w:rFonts w:cs="Times New Roman"/>
          <w:color w:val="000000"/>
          <w:szCs w:val="22"/>
        </w:rPr>
        <w:t xml:space="preserve">, éd. par Marie-Madeleine </w:t>
      </w:r>
      <w:r w:rsidRPr="00870292">
        <w:rPr>
          <w:rFonts w:cs="Times New Roman"/>
          <w:smallCaps/>
          <w:color w:val="000000"/>
          <w:szCs w:val="22"/>
        </w:rPr>
        <w:t>Castellani</w:t>
      </w:r>
      <w:r w:rsidRPr="00870292">
        <w:rPr>
          <w:rFonts w:cs="Times New Roman"/>
          <w:color w:val="000000"/>
          <w:szCs w:val="22"/>
        </w:rPr>
        <w:t xml:space="preserve">, Fiona </w:t>
      </w:r>
      <w:r w:rsidRPr="00870292">
        <w:rPr>
          <w:rFonts w:cs="Times New Roman"/>
          <w:smallCaps/>
          <w:color w:val="000000"/>
          <w:szCs w:val="22"/>
        </w:rPr>
        <w:t>McIntosh</w:t>
      </w:r>
      <w:r w:rsidRPr="00870292">
        <w:rPr>
          <w:rFonts w:cs="Times New Roman"/>
          <w:color w:val="000000"/>
          <w:szCs w:val="22"/>
        </w:rPr>
        <w:t>-</w:t>
      </w:r>
      <w:r w:rsidRPr="00870292">
        <w:rPr>
          <w:rFonts w:cs="Times New Roman"/>
          <w:smallCaps/>
          <w:color w:val="000000"/>
          <w:szCs w:val="22"/>
        </w:rPr>
        <w:t>Varjabédian</w:t>
      </w:r>
      <w:r w:rsidRPr="00870292">
        <w:rPr>
          <w:rFonts w:cs="Times New Roman"/>
          <w:color w:val="000000"/>
          <w:szCs w:val="22"/>
        </w:rPr>
        <w:t>, Bruxelles–Berne–Berlin-Francfort–New York–Oxford–Vienne, Peter Lang, 2014 (Comparatisme et Société, 28), 1 vol., 477 pages</w:t>
      </w:r>
      <w:r w:rsidRPr="00870292">
        <w:rPr>
          <w:rFonts w:cs="Times New Roman"/>
          <w:szCs w:val="22"/>
        </w:rPr>
        <w:t xml:space="preserve">. </w:t>
      </w:r>
    </w:p>
    <w:p w14:paraId="02872A15" w14:textId="77777777" w:rsidR="003C4694" w:rsidRPr="00870292" w:rsidRDefault="003C4694" w:rsidP="003C4694">
      <w:pPr>
        <w:tabs>
          <w:tab w:val="left" w:pos="284"/>
        </w:tabs>
        <w:ind w:left="567" w:right="140" w:hanging="851"/>
        <w:rPr>
          <w:rFonts w:cs="Times New Roman"/>
          <w:szCs w:val="22"/>
        </w:rPr>
      </w:pPr>
      <w:r w:rsidRPr="00870292">
        <w:rPr>
          <w:rFonts w:cs="Times New Roman"/>
          <w:szCs w:val="22"/>
        </w:rPr>
        <w:tab/>
      </w:r>
      <w:r w:rsidRPr="00870292">
        <w:rPr>
          <w:rFonts w:cs="Times New Roman"/>
          <w:szCs w:val="22"/>
        </w:rPr>
        <w:tab/>
      </w:r>
      <w:r w:rsidRPr="00870292">
        <w:rPr>
          <w:rFonts w:cs="Times New Roman"/>
          <w:color w:val="000000"/>
          <w:szCs w:val="22"/>
        </w:rPr>
        <w:t xml:space="preserve">C.R. de A. Velissariou, dans </w:t>
      </w:r>
      <w:r w:rsidRPr="00870292">
        <w:rPr>
          <w:rFonts w:cs="Times New Roman"/>
          <w:i/>
          <w:color w:val="000000"/>
          <w:szCs w:val="22"/>
        </w:rPr>
        <w:t>M.Â.</w:t>
      </w:r>
      <w:r w:rsidRPr="00870292">
        <w:rPr>
          <w:rFonts w:cs="Times New Roman"/>
          <w:color w:val="000000"/>
          <w:szCs w:val="22"/>
        </w:rPr>
        <w:t>, 122 (2), 2016, pp. 416-418</w:t>
      </w:r>
      <w:r w:rsidRPr="00870292">
        <w:rPr>
          <w:rFonts w:cs="Times New Roman"/>
          <w:szCs w:val="22"/>
        </w:rPr>
        <w:t>.</w:t>
      </w:r>
    </w:p>
    <w:p w14:paraId="166619D5" w14:textId="77777777" w:rsidR="003C4694" w:rsidRPr="00870292" w:rsidRDefault="003C4694" w:rsidP="003C4694">
      <w:pPr>
        <w:tabs>
          <w:tab w:val="left" w:pos="284"/>
        </w:tabs>
        <w:ind w:left="567" w:right="140" w:hanging="851"/>
        <w:rPr>
          <w:rFonts w:cs="Times New Roman"/>
          <w:szCs w:val="22"/>
        </w:rPr>
      </w:pPr>
    </w:p>
    <w:p w14:paraId="65F9CEAE" w14:textId="77777777" w:rsidR="003C4694" w:rsidRPr="00870292" w:rsidRDefault="003C4694" w:rsidP="003C4694">
      <w:pPr>
        <w:tabs>
          <w:tab w:val="left" w:pos="284"/>
        </w:tabs>
        <w:ind w:left="567" w:right="140" w:hanging="851"/>
        <w:rPr>
          <w:rFonts w:cs="Times New Roman"/>
          <w:szCs w:val="22"/>
        </w:rPr>
      </w:pPr>
      <w:r w:rsidRPr="00870292">
        <w:rPr>
          <w:rFonts w:cs="Times New Roman"/>
          <w:szCs w:val="22"/>
        </w:rPr>
        <w:t>34.</w:t>
      </w:r>
      <w:r w:rsidRPr="00870292">
        <w:rPr>
          <w:rFonts w:cs="Times New Roman"/>
          <w:szCs w:val="22"/>
        </w:rPr>
        <w:tab/>
      </w:r>
      <w:r w:rsidRPr="00870292">
        <w:rPr>
          <w:rFonts w:cs="Times New Roman"/>
          <w:color w:val="000000"/>
          <w:szCs w:val="22"/>
        </w:rPr>
        <w:t xml:space="preserve">AA.VV. : </w:t>
      </w:r>
      <w:r w:rsidRPr="00870292">
        <w:rPr>
          <w:rFonts w:cs="Times New Roman"/>
          <w:i/>
          <w:color w:val="000000"/>
          <w:szCs w:val="22"/>
        </w:rPr>
        <w:t xml:space="preserve">Transcrire et/ou traduire. Variation et changement linguistique dans la tradition manuscrite des textes médiévaux. </w:t>
      </w:r>
      <w:r w:rsidRPr="00870292">
        <w:rPr>
          <w:rFonts w:cs="Times New Roman"/>
          <w:i/>
          <w:color w:val="000000"/>
          <w:szCs w:val="22"/>
          <w:lang w:val="fr-BE"/>
        </w:rPr>
        <w:t>Actes du congrès international, Klagenfurt, 15–16 novembre 2012</w:t>
      </w:r>
      <w:r w:rsidRPr="00870292">
        <w:rPr>
          <w:rFonts w:cs="Times New Roman"/>
          <w:color w:val="000000"/>
          <w:szCs w:val="22"/>
          <w:lang w:val="fr-BE"/>
        </w:rPr>
        <w:t xml:space="preserve">, éd. R. </w:t>
      </w:r>
      <w:r w:rsidRPr="00870292">
        <w:rPr>
          <w:rFonts w:cs="Times New Roman"/>
          <w:smallCaps/>
          <w:color w:val="000000"/>
          <w:szCs w:val="22"/>
          <w:lang w:val="fr-BE"/>
        </w:rPr>
        <w:t>Wilhelm</w:t>
      </w:r>
      <w:r w:rsidRPr="00870292">
        <w:rPr>
          <w:rFonts w:cs="Times New Roman"/>
          <w:color w:val="000000"/>
          <w:szCs w:val="22"/>
          <w:lang w:val="fr-BE"/>
        </w:rPr>
        <w:t xml:space="preserve">, Heidelberg, Universitätsverlag, 2013, </w:t>
      </w:r>
      <w:r w:rsidRPr="00870292">
        <w:rPr>
          <w:rFonts w:cs="Times New Roman"/>
          <w:smallCaps/>
          <w:color w:val="000000"/>
          <w:szCs w:val="22"/>
          <w:lang w:val="fr-BE"/>
        </w:rPr>
        <w:t>viii</w:t>
      </w:r>
      <w:r w:rsidRPr="00870292">
        <w:rPr>
          <w:rFonts w:cs="Times New Roman"/>
          <w:color w:val="000000"/>
          <w:szCs w:val="22"/>
          <w:lang w:val="fr-BE"/>
        </w:rPr>
        <w:t>–296 pages (Studia Romanica, 182)</w:t>
      </w:r>
      <w:r w:rsidRPr="00870292">
        <w:rPr>
          <w:rFonts w:cs="Times New Roman"/>
          <w:szCs w:val="22"/>
        </w:rPr>
        <w:t xml:space="preserve">. </w:t>
      </w:r>
    </w:p>
    <w:p w14:paraId="3B7AD2EF" w14:textId="77777777" w:rsidR="003C4694" w:rsidRPr="00870292" w:rsidRDefault="003C4694" w:rsidP="003C4694">
      <w:pPr>
        <w:tabs>
          <w:tab w:val="left" w:pos="284"/>
        </w:tabs>
        <w:ind w:left="567" w:right="140" w:hanging="851"/>
        <w:rPr>
          <w:rFonts w:cs="Times New Roman"/>
          <w:szCs w:val="22"/>
        </w:rPr>
      </w:pPr>
      <w:r w:rsidRPr="00870292">
        <w:rPr>
          <w:rFonts w:cs="Times New Roman"/>
          <w:szCs w:val="22"/>
        </w:rPr>
        <w:tab/>
      </w:r>
      <w:r w:rsidRPr="00870292">
        <w:rPr>
          <w:rFonts w:cs="Times New Roman"/>
          <w:szCs w:val="22"/>
        </w:rPr>
        <w:tab/>
      </w:r>
      <w:r w:rsidRPr="00870292">
        <w:rPr>
          <w:rFonts w:cs="Times New Roman"/>
          <w:color w:val="000000"/>
          <w:szCs w:val="22"/>
          <w:lang w:val="fr-BE"/>
        </w:rPr>
        <w:t xml:space="preserve">C.R. de N. Morato, dans </w:t>
      </w:r>
      <w:r w:rsidRPr="00870292">
        <w:rPr>
          <w:rFonts w:cs="Times New Roman"/>
          <w:i/>
          <w:color w:val="000000"/>
          <w:szCs w:val="22"/>
          <w:lang w:val="fr-BE"/>
        </w:rPr>
        <w:t>M.Â.</w:t>
      </w:r>
      <w:r w:rsidRPr="00870292">
        <w:rPr>
          <w:rFonts w:cs="Times New Roman"/>
          <w:color w:val="000000"/>
          <w:szCs w:val="22"/>
          <w:lang w:val="fr-BE"/>
        </w:rPr>
        <w:t>, 122 (3-4), 2016, pp. 717-719</w:t>
      </w:r>
      <w:r w:rsidRPr="00870292">
        <w:rPr>
          <w:rFonts w:cs="Times New Roman"/>
          <w:szCs w:val="22"/>
        </w:rPr>
        <w:t>.</w:t>
      </w:r>
    </w:p>
    <w:p w14:paraId="71FAFFFA" w14:textId="77777777" w:rsidR="003C4694" w:rsidRPr="00870292" w:rsidRDefault="003C4694" w:rsidP="003C4694">
      <w:pPr>
        <w:tabs>
          <w:tab w:val="left" w:pos="284"/>
        </w:tabs>
        <w:ind w:left="567" w:right="140" w:hanging="851"/>
        <w:rPr>
          <w:rFonts w:cs="Times New Roman"/>
          <w:szCs w:val="22"/>
        </w:rPr>
      </w:pPr>
    </w:p>
    <w:p w14:paraId="453AFBE7" w14:textId="77777777" w:rsidR="003C4694" w:rsidRPr="00870292" w:rsidRDefault="003C4694" w:rsidP="003C4694">
      <w:pPr>
        <w:tabs>
          <w:tab w:val="left" w:pos="284"/>
        </w:tabs>
        <w:ind w:left="567" w:right="140" w:hanging="851"/>
        <w:rPr>
          <w:rFonts w:cs="Times New Roman"/>
          <w:szCs w:val="22"/>
          <w:lang w:val="en-US"/>
        </w:rPr>
      </w:pPr>
      <w:r w:rsidRPr="00870292">
        <w:rPr>
          <w:rFonts w:cs="Times New Roman"/>
          <w:szCs w:val="22"/>
          <w:lang w:val="en-US"/>
        </w:rPr>
        <w:t>35.</w:t>
      </w:r>
      <w:r w:rsidRPr="00870292">
        <w:rPr>
          <w:rFonts w:cs="Times New Roman"/>
          <w:szCs w:val="22"/>
          <w:lang w:val="en-US"/>
        </w:rPr>
        <w:tab/>
      </w:r>
      <w:r w:rsidRPr="00870292">
        <w:rPr>
          <w:rFonts w:cs="Times New Roman"/>
          <w:smallCaps/>
          <w:color w:val="000000"/>
          <w:szCs w:val="22"/>
          <w:lang w:val="en-US"/>
        </w:rPr>
        <w:t>Boulton</w:t>
      </w:r>
      <w:r w:rsidRPr="00870292">
        <w:rPr>
          <w:rFonts w:cs="Times New Roman"/>
          <w:color w:val="000000"/>
          <w:szCs w:val="22"/>
          <w:lang w:val="en-US"/>
        </w:rPr>
        <w:t xml:space="preserve">, Maureen B. : </w:t>
      </w:r>
      <w:r w:rsidRPr="00870292">
        <w:rPr>
          <w:rFonts w:cs="Times New Roman"/>
          <w:i/>
          <w:color w:val="000000"/>
          <w:szCs w:val="22"/>
          <w:lang w:val="en-US"/>
        </w:rPr>
        <w:t>Sacred Fictions of Medieval France. Narrative Theology in the Lives of Christ and the Virgin, 1150-1500</w:t>
      </w:r>
      <w:r w:rsidRPr="00870292">
        <w:rPr>
          <w:rFonts w:cs="Times New Roman"/>
          <w:color w:val="000000"/>
          <w:szCs w:val="22"/>
          <w:lang w:val="en-US"/>
        </w:rPr>
        <w:t>, Cambridge, D.S. Brewer, 2015 (Gallica, 38), 380 pages</w:t>
      </w:r>
      <w:r w:rsidRPr="00870292">
        <w:rPr>
          <w:rFonts w:cs="Times New Roman"/>
          <w:szCs w:val="22"/>
          <w:lang w:val="en-US"/>
        </w:rPr>
        <w:t xml:space="preserve">. </w:t>
      </w:r>
    </w:p>
    <w:p w14:paraId="02DE9DEB" w14:textId="77777777" w:rsidR="003C4694" w:rsidRPr="00870292" w:rsidRDefault="003C4694" w:rsidP="003C4694">
      <w:pPr>
        <w:tabs>
          <w:tab w:val="left" w:pos="284"/>
        </w:tabs>
        <w:ind w:left="567" w:right="140" w:hanging="851"/>
        <w:rPr>
          <w:rFonts w:cs="Times New Roman"/>
          <w:szCs w:val="22"/>
        </w:rPr>
      </w:pPr>
      <w:r w:rsidRPr="00870292">
        <w:rPr>
          <w:rFonts w:cs="Times New Roman"/>
          <w:szCs w:val="22"/>
          <w:lang w:val="en-US"/>
        </w:rPr>
        <w:tab/>
      </w:r>
      <w:r w:rsidRPr="00870292">
        <w:rPr>
          <w:rFonts w:cs="Times New Roman"/>
          <w:szCs w:val="22"/>
          <w:lang w:val="en-US"/>
        </w:rPr>
        <w:tab/>
      </w:r>
      <w:r w:rsidRPr="00870292">
        <w:rPr>
          <w:rFonts w:cs="Times New Roman"/>
          <w:color w:val="000000"/>
          <w:szCs w:val="22"/>
        </w:rPr>
        <w:t xml:space="preserve">C.R de K. M. Krause, dans </w:t>
      </w:r>
      <w:r w:rsidRPr="00870292">
        <w:rPr>
          <w:rFonts w:cs="Times New Roman"/>
          <w:i/>
          <w:color w:val="000000"/>
          <w:szCs w:val="22"/>
        </w:rPr>
        <w:t>Scriptorium</w:t>
      </w:r>
      <w:r w:rsidRPr="00870292">
        <w:rPr>
          <w:rFonts w:cs="Times New Roman"/>
          <w:color w:val="000000"/>
          <w:szCs w:val="22"/>
        </w:rPr>
        <w:t>, 70 (2), 2016, pp. 141*-142*</w:t>
      </w:r>
      <w:r w:rsidRPr="00870292">
        <w:rPr>
          <w:rFonts w:cs="Times New Roman"/>
          <w:szCs w:val="22"/>
        </w:rPr>
        <w:t>.</w:t>
      </w:r>
    </w:p>
    <w:p w14:paraId="315D0169" w14:textId="77777777" w:rsidR="003C4694" w:rsidRPr="00870292" w:rsidRDefault="003C4694" w:rsidP="003C4694">
      <w:pPr>
        <w:pStyle w:val="NormalWeb"/>
        <w:tabs>
          <w:tab w:val="left" w:pos="284"/>
        </w:tabs>
        <w:spacing w:before="70" w:beforeAutospacing="0" w:after="0" w:afterAutospacing="0" w:line="240" w:lineRule="exact"/>
        <w:ind w:left="567" w:right="140" w:hanging="851"/>
        <w:jc w:val="both"/>
        <w:rPr>
          <w:color w:val="000000"/>
          <w:sz w:val="22"/>
          <w:szCs w:val="22"/>
          <w:lang w:val="fr-FR"/>
        </w:rPr>
      </w:pPr>
    </w:p>
    <w:p w14:paraId="580BE619" w14:textId="77777777" w:rsidR="003C4694" w:rsidRPr="003C4694" w:rsidRDefault="003C4694" w:rsidP="003C4694">
      <w:pPr>
        <w:pStyle w:val="NormalWeb"/>
        <w:tabs>
          <w:tab w:val="left" w:pos="284"/>
        </w:tabs>
        <w:spacing w:before="70" w:beforeAutospacing="0" w:after="0" w:afterAutospacing="0" w:line="240" w:lineRule="exact"/>
        <w:ind w:left="567" w:right="140" w:hanging="851"/>
        <w:jc w:val="both"/>
        <w:rPr>
          <w:color w:val="000000"/>
          <w:sz w:val="22"/>
          <w:szCs w:val="22"/>
          <w:lang w:val="fr-FR"/>
        </w:rPr>
      </w:pPr>
      <w:r w:rsidRPr="003C4694">
        <w:rPr>
          <w:color w:val="000000"/>
          <w:sz w:val="22"/>
          <w:szCs w:val="22"/>
          <w:lang w:val="fr-FR"/>
        </w:rPr>
        <w:t>36.</w:t>
      </w:r>
      <w:r w:rsidRPr="003C4694">
        <w:rPr>
          <w:color w:val="000000"/>
          <w:sz w:val="22"/>
          <w:szCs w:val="22"/>
          <w:lang w:val="fr-FR"/>
        </w:rPr>
        <w:tab/>
      </w:r>
      <w:r w:rsidRPr="003C4694">
        <w:rPr>
          <w:smallCaps/>
          <w:color w:val="000000"/>
          <w:sz w:val="22"/>
          <w:szCs w:val="22"/>
          <w:lang w:val="fr-FR"/>
        </w:rPr>
        <w:t>Campbell</w:t>
      </w:r>
      <w:r w:rsidRPr="003C4694">
        <w:rPr>
          <w:color w:val="000000"/>
          <w:sz w:val="22"/>
          <w:szCs w:val="22"/>
          <w:lang w:val="fr-FR"/>
        </w:rPr>
        <w:t xml:space="preserve">, Emma : </w:t>
      </w:r>
      <w:r w:rsidRPr="003C4694">
        <w:rPr>
          <w:i/>
          <w:color w:val="000000"/>
          <w:sz w:val="22"/>
          <w:szCs w:val="22"/>
          <w:lang w:val="fr-FR"/>
        </w:rPr>
        <w:t>The Library in twelfth and thirteenth-century French literature : Benoît de Sainte-Maure’s « Roman de Troie », Chrétien de Troyes’s « Cligès », and Adenet le Roi’s « Bertes as grans pies »</w:t>
      </w:r>
      <w:r w:rsidRPr="003C4694">
        <w:rPr>
          <w:color w:val="000000"/>
          <w:sz w:val="22"/>
          <w:szCs w:val="22"/>
          <w:lang w:val="fr-FR"/>
        </w:rPr>
        <w:t xml:space="preserve">, dans </w:t>
      </w:r>
      <w:r w:rsidRPr="003C4694">
        <w:rPr>
          <w:i/>
          <w:color w:val="000000"/>
          <w:sz w:val="22"/>
          <w:szCs w:val="22"/>
          <w:lang w:val="fr-FR"/>
        </w:rPr>
        <w:t>French Studies</w:t>
      </w:r>
      <w:r w:rsidRPr="003C4694">
        <w:rPr>
          <w:color w:val="000000"/>
          <w:sz w:val="22"/>
          <w:szCs w:val="22"/>
          <w:lang w:val="fr-FR"/>
        </w:rPr>
        <w:t xml:space="preserve">, 70 (2), 2016, pp. 187-200. </w:t>
      </w:r>
    </w:p>
    <w:p w14:paraId="5B872C77" w14:textId="77777777" w:rsidR="003C4694" w:rsidRPr="00870292" w:rsidRDefault="003C4694" w:rsidP="003C4694">
      <w:pPr>
        <w:pStyle w:val="NormalWeb"/>
        <w:tabs>
          <w:tab w:val="left" w:pos="284"/>
        </w:tabs>
        <w:spacing w:before="70" w:beforeAutospacing="0" w:after="0" w:afterAutospacing="0" w:line="240" w:lineRule="exact"/>
        <w:ind w:left="567" w:right="140" w:hanging="851"/>
        <w:jc w:val="both"/>
        <w:rPr>
          <w:color w:val="000000"/>
          <w:sz w:val="22"/>
          <w:szCs w:val="22"/>
        </w:rPr>
      </w:pPr>
      <w:r w:rsidRPr="003C4694">
        <w:rPr>
          <w:color w:val="000000"/>
          <w:sz w:val="22"/>
          <w:szCs w:val="22"/>
          <w:lang w:val="fr-FR"/>
        </w:rPr>
        <w:lastRenderedPageBreak/>
        <w:tab/>
      </w:r>
      <w:r w:rsidRPr="003C4694">
        <w:rPr>
          <w:color w:val="000000"/>
          <w:sz w:val="22"/>
          <w:szCs w:val="22"/>
          <w:lang w:val="fr-FR"/>
        </w:rPr>
        <w:tab/>
      </w:r>
      <w:r w:rsidRPr="00870292">
        <w:rPr>
          <w:color w:val="000000"/>
          <w:sz w:val="22"/>
          <w:szCs w:val="22"/>
          <w:lang w:val="fr-FR"/>
        </w:rPr>
        <w:t xml:space="preserve">C.R. de A. Smets, dans </w:t>
      </w:r>
      <w:r w:rsidRPr="00870292">
        <w:rPr>
          <w:i/>
          <w:color w:val="000000"/>
          <w:sz w:val="22"/>
          <w:szCs w:val="22"/>
          <w:lang w:val="fr-FR"/>
        </w:rPr>
        <w:t>Scriptorium</w:t>
      </w:r>
      <w:r w:rsidRPr="00870292">
        <w:rPr>
          <w:color w:val="000000"/>
          <w:sz w:val="22"/>
          <w:szCs w:val="22"/>
          <w:lang w:val="fr-FR"/>
        </w:rPr>
        <w:t>, 71 (1), 2017, p. 18*.</w:t>
      </w:r>
    </w:p>
    <w:p w14:paraId="6BC1B3D5" w14:textId="77777777" w:rsidR="003C4694" w:rsidRPr="00870292" w:rsidRDefault="003C4694" w:rsidP="003C4694">
      <w:pPr>
        <w:pStyle w:val="NormalWeb"/>
        <w:tabs>
          <w:tab w:val="left" w:pos="284"/>
        </w:tabs>
        <w:spacing w:before="70" w:beforeAutospacing="0" w:after="0" w:afterAutospacing="0" w:line="240" w:lineRule="exact"/>
        <w:ind w:left="567" w:right="140" w:hanging="851"/>
        <w:jc w:val="both"/>
        <w:rPr>
          <w:color w:val="000000"/>
          <w:sz w:val="22"/>
          <w:szCs w:val="22"/>
        </w:rPr>
      </w:pPr>
    </w:p>
    <w:p w14:paraId="011CF415" w14:textId="77777777" w:rsidR="003C4694" w:rsidRPr="00870292" w:rsidRDefault="003C4694" w:rsidP="003C4694">
      <w:pPr>
        <w:tabs>
          <w:tab w:val="left" w:pos="284"/>
        </w:tabs>
        <w:ind w:left="567" w:right="140" w:hanging="851"/>
        <w:rPr>
          <w:rFonts w:cs="Times New Roman"/>
          <w:szCs w:val="22"/>
        </w:rPr>
      </w:pPr>
      <w:r w:rsidRPr="00870292">
        <w:rPr>
          <w:rFonts w:cs="Times New Roman"/>
          <w:smallCaps/>
          <w:szCs w:val="22"/>
        </w:rPr>
        <w:t>37.</w:t>
      </w:r>
      <w:r w:rsidRPr="00870292">
        <w:rPr>
          <w:rFonts w:cs="Times New Roman"/>
          <w:smallCaps/>
          <w:szCs w:val="22"/>
        </w:rPr>
        <w:tab/>
      </w:r>
      <w:r w:rsidRPr="00870292">
        <w:rPr>
          <w:rFonts w:cs="Times New Roman"/>
          <w:smallCaps/>
          <w:color w:val="000000"/>
          <w:szCs w:val="22"/>
        </w:rPr>
        <w:t>Careri</w:t>
      </w:r>
      <w:r w:rsidRPr="00870292">
        <w:rPr>
          <w:rFonts w:cs="Times New Roman"/>
          <w:color w:val="000000"/>
          <w:szCs w:val="22"/>
        </w:rPr>
        <w:t xml:space="preserve">, Maria, </w:t>
      </w:r>
      <w:r w:rsidRPr="00870292">
        <w:rPr>
          <w:rFonts w:cs="Times New Roman"/>
          <w:smallCaps/>
          <w:color w:val="000000"/>
          <w:szCs w:val="22"/>
        </w:rPr>
        <w:t>Ruby</w:t>
      </w:r>
      <w:r w:rsidRPr="00870292">
        <w:rPr>
          <w:rFonts w:cs="Times New Roman"/>
          <w:color w:val="000000"/>
          <w:szCs w:val="22"/>
        </w:rPr>
        <w:t>, Christine</w:t>
      </w:r>
      <w:r w:rsidRPr="00870292">
        <w:rPr>
          <w:rFonts w:cs="Times New Roman"/>
          <w:i/>
          <w:color w:val="000000"/>
          <w:szCs w:val="22"/>
        </w:rPr>
        <w:t xml:space="preserve"> </w:t>
      </w:r>
      <w:r w:rsidRPr="00870292">
        <w:rPr>
          <w:rFonts w:cs="Times New Roman"/>
          <w:color w:val="000000"/>
          <w:szCs w:val="22"/>
        </w:rPr>
        <w:t>et</w:t>
      </w:r>
      <w:r w:rsidRPr="00870292">
        <w:rPr>
          <w:rFonts w:cs="Times New Roman"/>
          <w:i/>
          <w:color w:val="000000"/>
          <w:szCs w:val="22"/>
        </w:rPr>
        <w:t xml:space="preserve"> </w:t>
      </w:r>
      <w:r w:rsidRPr="00870292">
        <w:rPr>
          <w:rFonts w:cs="Times New Roman"/>
          <w:smallCaps/>
          <w:color w:val="000000"/>
          <w:szCs w:val="22"/>
        </w:rPr>
        <w:t>Short</w:t>
      </w:r>
      <w:r w:rsidRPr="00870292">
        <w:rPr>
          <w:rFonts w:cs="Times New Roman"/>
          <w:color w:val="000000"/>
          <w:szCs w:val="22"/>
        </w:rPr>
        <w:t>, Ian :</w:t>
      </w:r>
      <w:r w:rsidRPr="00870292">
        <w:rPr>
          <w:rFonts w:cs="Times New Roman"/>
          <w:i/>
          <w:color w:val="000000"/>
          <w:szCs w:val="22"/>
        </w:rPr>
        <w:t xml:space="preserve"> Livres et écritures en français et en occitan au XII</w:t>
      </w:r>
      <w:r w:rsidRPr="00870292">
        <w:rPr>
          <w:rFonts w:cs="Times New Roman"/>
          <w:i/>
          <w:color w:val="000000"/>
          <w:szCs w:val="22"/>
          <w:vertAlign w:val="superscript"/>
        </w:rPr>
        <w:t>e</w:t>
      </w:r>
      <w:r w:rsidRPr="00870292">
        <w:rPr>
          <w:rFonts w:cs="Times New Roman"/>
          <w:i/>
          <w:color w:val="000000"/>
          <w:szCs w:val="22"/>
        </w:rPr>
        <w:t xml:space="preserve"> siècle</w:t>
      </w:r>
      <w:r w:rsidRPr="00870292">
        <w:rPr>
          <w:rFonts w:cs="Times New Roman"/>
          <w:color w:val="000000"/>
          <w:szCs w:val="22"/>
        </w:rPr>
        <w:t xml:space="preserve">. Catalogue illustré, avec la collaboration de Terry </w:t>
      </w:r>
      <w:r w:rsidRPr="00870292">
        <w:rPr>
          <w:rFonts w:cs="Times New Roman"/>
          <w:smallCaps/>
          <w:color w:val="000000"/>
          <w:szCs w:val="22"/>
        </w:rPr>
        <w:t>Nixon</w:t>
      </w:r>
      <w:r w:rsidRPr="00870292">
        <w:rPr>
          <w:rFonts w:cs="Times New Roman"/>
          <w:color w:val="000000"/>
          <w:szCs w:val="22"/>
        </w:rPr>
        <w:t xml:space="preserve"> et de Patricia </w:t>
      </w:r>
      <w:r w:rsidRPr="00870292">
        <w:rPr>
          <w:rFonts w:cs="Times New Roman"/>
          <w:smallCaps/>
          <w:color w:val="000000"/>
          <w:szCs w:val="22"/>
        </w:rPr>
        <w:t>Stirnemann</w:t>
      </w:r>
      <w:r w:rsidRPr="00870292">
        <w:rPr>
          <w:rFonts w:cs="Times New Roman"/>
          <w:color w:val="000000"/>
          <w:szCs w:val="22"/>
        </w:rPr>
        <w:t xml:space="preserve"> (Scritture e libri del medioevo, 8), Rome, Viella, 2001, 274 pages</w:t>
      </w:r>
      <w:r w:rsidRPr="00870292">
        <w:rPr>
          <w:rFonts w:cs="Times New Roman"/>
          <w:szCs w:val="22"/>
        </w:rPr>
        <w:t xml:space="preserve">. </w:t>
      </w:r>
    </w:p>
    <w:p w14:paraId="4ECC8D4A" w14:textId="77777777" w:rsidR="003C4694" w:rsidRPr="00870292" w:rsidRDefault="003C4694" w:rsidP="003C4694">
      <w:pPr>
        <w:tabs>
          <w:tab w:val="left" w:pos="284"/>
        </w:tabs>
        <w:ind w:left="567" w:right="140" w:hanging="851"/>
        <w:rPr>
          <w:rFonts w:cs="Times New Roman"/>
          <w:szCs w:val="22"/>
        </w:rPr>
      </w:pPr>
      <w:r w:rsidRPr="00870292">
        <w:rPr>
          <w:rFonts w:cs="Times New Roman"/>
          <w:szCs w:val="22"/>
        </w:rPr>
        <w:tab/>
      </w:r>
      <w:r w:rsidRPr="00870292">
        <w:rPr>
          <w:rFonts w:cs="Times New Roman"/>
          <w:szCs w:val="22"/>
        </w:rPr>
        <w:tab/>
      </w:r>
      <w:r w:rsidRPr="00870292">
        <w:rPr>
          <w:rFonts w:cs="Times New Roman"/>
          <w:color w:val="000000"/>
          <w:szCs w:val="22"/>
        </w:rPr>
        <w:t xml:space="preserve">C.R. de H. Braet, dans </w:t>
      </w:r>
      <w:r w:rsidRPr="00870292">
        <w:rPr>
          <w:rFonts w:cs="Times New Roman"/>
          <w:i/>
          <w:color w:val="000000"/>
          <w:szCs w:val="22"/>
        </w:rPr>
        <w:t>Scriptorium</w:t>
      </w:r>
      <w:r w:rsidRPr="00870292">
        <w:rPr>
          <w:rFonts w:cs="Times New Roman"/>
          <w:color w:val="000000"/>
          <w:szCs w:val="22"/>
        </w:rPr>
        <w:t>, 70 (2), 2016, p. 142*</w:t>
      </w:r>
      <w:r w:rsidRPr="00870292">
        <w:rPr>
          <w:rFonts w:cs="Times New Roman"/>
          <w:szCs w:val="22"/>
        </w:rPr>
        <w:t>.</w:t>
      </w:r>
    </w:p>
    <w:p w14:paraId="18552A8D" w14:textId="77777777" w:rsidR="003C4694" w:rsidRPr="00870292" w:rsidRDefault="003C4694" w:rsidP="003C4694">
      <w:pPr>
        <w:tabs>
          <w:tab w:val="left" w:pos="284"/>
        </w:tabs>
        <w:ind w:left="567" w:right="140" w:hanging="851"/>
        <w:rPr>
          <w:rFonts w:cs="Times New Roman"/>
          <w:szCs w:val="22"/>
        </w:rPr>
      </w:pPr>
    </w:p>
    <w:p w14:paraId="164E19EC" w14:textId="77777777" w:rsidR="003C4694" w:rsidRPr="003C4694" w:rsidRDefault="003C4694" w:rsidP="003C4694">
      <w:pPr>
        <w:tabs>
          <w:tab w:val="left" w:pos="284"/>
        </w:tabs>
        <w:ind w:left="567" w:right="140" w:hanging="851"/>
        <w:rPr>
          <w:rFonts w:cs="Times New Roman"/>
          <w:szCs w:val="22"/>
          <w:lang w:val="it-IT"/>
        </w:rPr>
      </w:pPr>
      <w:r w:rsidRPr="003C4694">
        <w:rPr>
          <w:rFonts w:cs="Times New Roman"/>
          <w:smallCaps/>
          <w:szCs w:val="22"/>
          <w:lang w:val="it-IT"/>
        </w:rPr>
        <w:t>38.</w:t>
      </w:r>
      <w:r w:rsidRPr="003C4694">
        <w:rPr>
          <w:rFonts w:cs="Times New Roman"/>
          <w:smallCaps/>
          <w:szCs w:val="22"/>
          <w:lang w:val="it-IT"/>
        </w:rPr>
        <w:tab/>
      </w:r>
      <w:r w:rsidRPr="00870292">
        <w:rPr>
          <w:rFonts w:cs="Times New Roman"/>
          <w:smallCaps/>
          <w:color w:val="000000"/>
          <w:szCs w:val="22"/>
          <w:lang w:val="it-IT"/>
        </w:rPr>
        <w:t>Careri</w:t>
      </w:r>
      <w:r w:rsidRPr="00870292">
        <w:rPr>
          <w:rFonts w:cs="Times New Roman"/>
          <w:color w:val="000000"/>
          <w:szCs w:val="22"/>
          <w:lang w:val="it-IT"/>
        </w:rPr>
        <w:t xml:space="preserve">, Maria : </w:t>
      </w:r>
      <w:r w:rsidRPr="00870292">
        <w:rPr>
          <w:rFonts w:cs="Times New Roman"/>
          <w:i/>
          <w:color w:val="000000"/>
          <w:szCs w:val="22"/>
          <w:lang w:val="it-IT"/>
        </w:rPr>
        <w:t>Luoghi della produzione manoscritta in francese del XII secolo</w:t>
      </w:r>
      <w:r w:rsidRPr="00870292">
        <w:rPr>
          <w:rFonts w:cs="Times New Roman"/>
          <w:color w:val="000000"/>
          <w:szCs w:val="22"/>
          <w:lang w:val="it-IT"/>
        </w:rPr>
        <w:t xml:space="preserve">, in </w:t>
      </w:r>
      <w:r w:rsidRPr="00870292">
        <w:rPr>
          <w:rFonts w:cs="Times New Roman"/>
          <w:i/>
          <w:color w:val="000000"/>
          <w:szCs w:val="22"/>
          <w:lang w:val="it-IT"/>
        </w:rPr>
        <w:t>Les Centres de production…</w:t>
      </w:r>
      <w:r w:rsidRPr="00870292">
        <w:rPr>
          <w:rFonts w:cs="Times New Roman"/>
          <w:color w:val="000000"/>
          <w:szCs w:val="22"/>
          <w:lang w:val="it-IT"/>
        </w:rPr>
        <w:t>, pp. 11-18</w:t>
      </w:r>
      <w:r w:rsidRPr="003C4694">
        <w:rPr>
          <w:rFonts w:cs="Times New Roman"/>
          <w:szCs w:val="22"/>
          <w:lang w:val="it-IT"/>
        </w:rPr>
        <w:t>.</w:t>
      </w:r>
    </w:p>
    <w:p w14:paraId="4D453D23" w14:textId="77777777" w:rsidR="003C4694" w:rsidRPr="00870292" w:rsidRDefault="003C4694" w:rsidP="003C4694">
      <w:pPr>
        <w:pStyle w:val="NormalWeb"/>
        <w:tabs>
          <w:tab w:val="left" w:pos="284"/>
        </w:tabs>
        <w:spacing w:before="70" w:beforeAutospacing="0" w:after="0" w:afterAutospacing="0" w:line="240" w:lineRule="exact"/>
        <w:ind w:left="567" w:right="140" w:hanging="851"/>
        <w:jc w:val="both"/>
        <w:rPr>
          <w:color w:val="000000"/>
          <w:sz w:val="22"/>
          <w:szCs w:val="22"/>
        </w:rPr>
      </w:pPr>
      <w:r w:rsidRPr="003C4694">
        <w:rPr>
          <w:color w:val="000000"/>
          <w:sz w:val="22"/>
          <w:szCs w:val="22"/>
          <w:lang w:val="it-IT"/>
        </w:rPr>
        <w:tab/>
      </w:r>
      <w:r w:rsidRPr="003C4694">
        <w:rPr>
          <w:color w:val="000000"/>
          <w:sz w:val="22"/>
          <w:szCs w:val="22"/>
          <w:lang w:val="it-IT"/>
        </w:rPr>
        <w:tab/>
      </w:r>
      <w:r w:rsidRPr="00870292">
        <w:rPr>
          <w:color w:val="000000"/>
          <w:sz w:val="22"/>
          <w:szCs w:val="22"/>
          <w:lang w:val="fr-FR"/>
        </w:rPr>
        <w:t xml:space="preserve">C.R. de K.M. Krause, dans </w:t>
      </w:r>
      <w:r w:rsidRPr="00870292">
        <w:rPr>
          <w:i/>
          <w:color w:val="000000"/>
          <w:sz w:val="22"/>
          <w:szCs w:val="22"/>
          <w:lang w:val="fr-FR"/>
        </w:rPr>
        <w:t>Scriptorium</w:t>
      </w:r>
      <w:r w:rsidRPr="00870292">
        <w:rPr>
          <w:color w:val="000000"/>
          <w:sz w:val="22"/>
          <w:szCs w:val="22"/>
          <w:lang w:val="fr-FR"/>
        </w:rPr>
        <w:t>, 70 (2), 2016, p. 19*</w:t>
      </w:r>
      <w:r w:rsidRPr="00870292">
        <w:rPr>
          <w:color w:val="000000"/>
          <w:sz w:val="22"/>
          <w:szCs w:val="22"/>
        </w:rPr>
        <w:t xml:space="preserve">. </w:t>
      </w:r>
    </w:p>
    <w:p w14:paraId="74474FB6" w14:textId="77777777" w:rsidR="003C4694" w:rsidRPr="00870292" w:rsidRDefault="003C4694" w:rsidP="003C4694">
      <w:pPr>
        <w:pStyle w:val="NormalWeb"/>
        <w:tabs>
          <w:tab w:val="left" w:pos="284"/>
        </w:tabs>
        <w:spacing w:before="70" w:beforeAutospacing="0" w:after="0" w:afterAutospacing="0" w:line="240" w:lineRule="exact"/>
        <w:ind w:left="567" w:right="140" w:hanging="851"/>
        <w:jc w:val="both"/>
        <w:rPr>
          <w:smallCaps/>
          <w:color w:val="000000"/>
          <w:sz w:val="22"/>
          <w:szCs w:val="22"/>
        </w:rPr>
      </w:pPr>
    </w:p>
    <w:p w14:paraId="6EC9FDD0" w14:textId="77777777" w:rsidR="003C4694" w:rsidRPr="00870292" w:rsidRDefault="003C4694" w:rsidP="003C4694">
      <w:pPr>
        <w:tabs>
          <w:tab w:val="left" w:pos="284"/>
        </w:tabs>
        <w:ind w:left="567" w:right="140" w:hanging="851"/>
        <w:rPr>
          <w:rFonts w:cs="Times New Roman"/>
          <w:szCs w:val="22"/>
        </w:rPr>
      </w:pPr>
      <w:r w:rsidRPr="00870292">
        <w:rPr>
          <w:rFonts w:cs="Times New Roman"/>
          <w:smallCaps/>
          <w:szCs w:val="22"/>
        </w:rPr>
        <w:t>39.</w:t>
      </w:r>
      <w:r w:rsidRPr="00870292">
        <w:rPr>
          <w:rFonts w:cs="Times New Roman"/>
          <w:smallCaps/>
          <w:szCs w:val="22"/>
        </w:rPr>
        <w:tab/>
      </w:r>
      <w:r w:rsidRPr="00870292">
        <w:rPr>
          <w:rFonts w:cs="Times New Roman"/>
          <w:smallCaps/>
          <w:color w:val="000000"/>
          <w:szCs w:val="22"/>
        </w:rPr>
        <w:t>Gabel de Aguirre</w:t>
      </w:r>
      <w:r w:rsidRPr="00870292">
        <w:rPr>
          <w:rFonts w:cs="Times New Roman"/>
          <w:i/>
          <w:color w:val="000000"/>
          <w:szCs w:val="22"/>
        </w:rPr>
        <w:t xml:space="preserve"> </w:t>
      </w:r>
      <w:r w:rsidRPr="00870292">
        <w:rPr>
          <w:rFonts w:cs="Times New Roman"/>
          <w:color w:val="000000"/>
          <w:szCs w:val="22"/>
        </w:rPr>
        <w:t xml:space="preserve">Jennifer (éd.) : </w:t>
      </w:r>
      <w:r w:rsidRPr="00870292">
        <w:rPr>
          <w:rFonts w:cs="Times New Roman"/>
          <w:i/>
          <w:color w:val="000000"/>
          <w:szCs w:val="22"/>
        </w:rPr>
        <w:t>La « Chanson de la Première Croisade » en ancien français d’après Baudri de Bourgueil</w:t>
      </w:r>
      <w:r w:rsidRPr="00870292">
        <w:rPr>
          <w:rFonts w:cs="Times New Roman"/>
          <w:color w:val="000000"/>
          <w:szCs w:val="22"/>
        </w:rPr>
        <w:t>. Édition critique et analyse lexicale, Heidelberg, Universitätsverlag Winter, 2015 (Romanische Texte des Mittelalters, 3), 624 pages</w:t>
      </w:r>
      <w:r w:rsidRPr="00870292">
        <w:rPr>
          <w:rFonts w:cs="Times New Roman"/>
          <w:szCs w:val="22"/>
        </w:rPr>
        <w:t xml:space="preserve">. </w:t>
      </w:r>
    </w:p>
    <w:p w14:paraId="561B08C6" w14:textId="77777777" w:rsidR="003C4694" w:rsidRPr="00870292" w:rsidRDefault="003C4694" w:rsidP="003C4694">
      <w:pPr>
        <w:tabs>
          <w:tab w:val="left" w:pos="284"/>
        </w:tabs>
        <w:ind w:left="567" w:right="140" w:hanging="851"/>
        <w:rPr>
          <w:rFonts w:cs="Times New Roman"/>
          <w:szCs w:val="22"/>
        </w:rPr>
      </w:pPr>
      <w:r w:rsidRPr="00870292">
        <w:rPr>
          <w:rFonts w:cs="Times New Roman"/>
          <w:szCs w:val="22"/>
        </w:rPr>
        <w:tab/>
      </w:r>
      <w:r w:rsidRPr="00870292">
        <w:rPr>
          <w:rFonts w:cs="Times New Roman"/>
          <w:szCs w:val="22"/>
        </w:rPr>
        <w:tab/>
      </w:r>
      <w:r w:rsidRPr="00870292">
        <w:rPr>
          <w:rFonts w:cs="Times New Roman"/>
          <w:color w:val="000000"/>
          <w:szCs w:val="22"/>
        </w:rPr>
        <w:t xml:space="preserve">C.R. de J.-Y. Tilliette, dans </w:t>
      </w:r>
      <w:r w:rsidRPr="00870292">
        <w:rPr>
          <w:rFonts w:cs="Times New Roman"/>
          <w:i/>
          <w:color w:val="000000"/>
          <w:szCs w:val="22"/>
        </w:rPr>
        <w:t>Scriptorium</w:t>
      </w:r>
      <w:r w:rsidRPr="00870292">
        <w:rPr>
          <w:rFonts w:cs="Times New Roman"/>
          <w:color w:val="000000"/>
          <w:szCs w:val="22"/>
        </w:rPr>
        <w:t>, 70 (2), 2016, pp. 134*-135*</w:t>
      </w:r>
      <w:r w:rsidRPr="00870292">
        <w:rPr>
          <w:rFonts w:cs="Times New Roman"/>
          <w:szCs w:val="22"/>
        </w:rPr>
        <w:t xml:space="preserve">. </w:t>
      </w:r>
    </w:p>
    <w:p w14:paraId="662C89A4" w14:textId="77777777" w:rsidR="003C4694" w:rsidRPr="00870292" w:rsidRDefault="003C4694" w:rsidP="003C4694">
      <w:pPr>
        <w:tabs>
          <w:tab w:val="left" w:pos="284"/>
        </w:tabs>
        <w:ind w:left="567" w:right="140" w:hanging="851"/>
        <w:rPr>
          <w:rFonts w:cs="Times New Roman"/>
          <w:szCs w:val="22"/>
        </w:rPr>
      </w:pPr>
    </w:p>
    <w:p w14:paraId="55A94021" w14:textId="77777777" w:rsidR="003C4694" w:rsidRPr="00870292" w:rsidRDefault="003C4694" w:rsidP="003C4694">
      <w:pPr>
        <w:pStyle w:val="NormalWeb"/>
        <w:tabs>
          <w:tab w:val="left" w:pos="284"/>
        </w:tabs>
        <w:spacing w:before="70" w:beforeAutospacing="0" w:after="0" w:afterAutospacing="0" w:line="240" w:lineRule="exact"/>
        <w:ind w:left="567" w:right="140" w:hanging="851"/>
        <w:jc w:val="both"/>
        <w:rPr>
          <w:color w:val="000000"/>
          <w:sz w:val="22"/>
          <w:szCs w:val="22"/>
        </w:rPr>
      </w:pPr>
      <w:r w:rsidRPr="00870292">
        <w:rPr>
          <w:smallCaps/>
          <w:color w:val="000000"/>
          <w:sz w:val="22"/>
          <w:szCs w:val="22"/>
        </w:rPr>
        <w:t>40.</w:t>
      </w:r>
      <w:r w:rsidRPr="00870292">
        <w:rPr>
          <w:smallCaps/>
          <w:color w:val="000000"/>
          <w:sz w:val="22"/>
          <w:szCs w:val="22"/>
        </w:rPr>
        <w:tab/>
        <w:t>Hasenohr</w:t>
      </w:r>
      <w:r w:rsidRPr="00870292">
        <w:rPr>
          <w:color w:val="000000"/>
          <w:sz w:val="22"/>
          <w:szCs w:val="22"/>
        </w:rPr>
        <w:t xml:space="preserve">, Geneviève : </w:t>
      </w:r>
      <w:r w:rsidRPr="00870292">
        <w:rPr>
          <w:i/>
          <w:color w:val="000000"/>
          <w:sz w:val="22"/>
          <w:szCs w:val="22"/>
        </w:rPr>
        <w:t xml:space="preserve">Textes de dévotion et lectures spirituelles en langue romane (France, </w:t>
      </w:r>
      <w:r w:rsidRPr="00870292">
        <w:rPr>
          <w:i/>
          <w:smallCaps/>
          <w:color w:val="000000"/>
          <w:sz w:val="22"/>
          <w:szCs w:val="22"/>
        </w:rPr>
        <w:t>xii</w:t>
      </w:r>
      <w:r w:rsidRPr="00870292">
        <w:rPr>
          <w:i/>
          <w:color w:val="000000"/>
          <w:sz w:val="22"/>
          <w:szCs w:val="22"/>
          <w:vertAlign w:val="superscript"/>
        </w:rPr>
        <w:t>e</w:t>
      </w:r>
      <w:r w:rsidRPr="00870292">
        <w:rPr>
          <w:i/>
          <w:color w:val="000000"/>
          <w:sz w:val="22"/>
          <w:szCs w:val="22"/>
        </w:rPr>
        <w:t>-</w:t>
      </w:r>
      <w:r w:rsidRPr="00870292">
        <w:rPr>
          <w:i/>
          <w:smallCaps/>
          <w:color w:val="000000"/>
          <w:sz w:val="22"/>
          <w:szCs w:val="22"/>
        </w:rPr>
        <w:t>xvi</w:t>
      </w:r>
      <w:r w:rsidRPr="00870292">
        <w:rPr>
          <w:i/>
          <w:color w:val="000000"/>
          <w:sz w:val="22"/>
          <w:szCs w:val="22"/>
          <w:vertAlign w:val="superscript"/>
        </w:rPr>
        <w:t>e</w:t>
      </w:r>
      <w:r w:rsidRPr="00870292">
        <w:rPr>
          <w:i/>
          <w:color w:val="000000"/>
          <w:sz w:val="22"/>
          <w:szCs w:val="22"/>
        </w:rPr>
        <w:t xml:space="preserve"> siècle)</w:t>
      </w:r>
      <w:r w:rsidRPr="00870292">
        <w:rPr>
          <w:color w:val="000000"/>
          <w:sz w:val="22"/>
          <w:szCs w:val="22"/>
        </w:rPr>
        <w:t xml:space="preserve">, assemblés et revus avec la collaboration de Marie-Clotilde </w:t>
      </w:r>
      <w:r w:rsidRPr="00870292">
        <w:rPr>
          <w:smallCaps/>
          <w:color w:val="000000"/>
          <w:sz w:val="22"/>
          <w:szCs w:val="22"/>
        </w:rPr>
        <w:t>Hubert</w:t>
      </w:r>
      <w:r w:rsidRPr="00870292">
        <w:rPr>
          <w:color w:val="000000"/>
          <w:sz w:val="22"/>
          <w:szCs w:val="22"/>
        </w:rPr>
        <w:t xml:space="preserve">, Sylvie </w:t>
      </w:r>
      <w:r w:rsidRPr="00870292">
        <w:rPr>
          <w:smallCaps/>
          <w:color w:val="000000"/>
          <w:sz w:val="22"/>
          <w:szCs w:val="22"/>
        </w:rPr>
        <w:t>Lefèvre</w:t>
      </w:r>
      <w:r w:rsidRPr="00870292">
        <w:rPr>
          <w:color w:val="000000"/>
          <w:sz w:val="22"/>
          <w:szCs w:val="22"/>
        </w:rPr>
        <w:t xml:space="preserve">, Anne-Françoise </w:t>
      </w:r>
      <w:r w:rsidRPr="00870292">
        <w:rPr>
          <w:smallCaps/>
          <w:color w:val="000000"/>
          <w:sz w:val="22"/>
          <w:szCs w:val="22"/>
        </w:rPr>
        <w:t>Leurquin</w:t>
      </w:r>
      <w:r w:rsidRPr="00870292">
        <w:rPr>
          <w:color w:val="000000"/>
          <w:sz w:val="22"/>
          <w:szCs w:val="22"/>
        </w:rPr>
        <w:t xml:space="preserve">, Christine </w:t>
      </w:r>
      <w:r w:rsidRPr="00870292">
        <w:rPr>
          <w:smallCaps/>
          <w:color w:val="000000"/>
          <w:sz w:val="22"/>
          <w:szCs w:val="22"/>
        </w:rPr>
        <w:t>Ruby</w:t>
      </w:r>
      <w:r w:rsidRPr="00870292">
        <w:rPr>
          <w:color w:val="000000"/>
          <w:sz w:val="22"/>
          <w:szCs w:val="22"/>
        </w:rPr>
        <w:t xml:space="preserve"> et Marie-Laure </w:t>
      </w:r>
      <w:r w:rsidRPr="00870292">
        <w:rPr>
          <w:smallCaps/>
          <w:color w:val="000000"/>
          <w:sz w:val="22"/>
          <w:szCs w:val="22"/>
        </w:rPr>
        <w:t>Savoye</w:t>
      </w:r>
      <w:r w:rsidRPr="00870292">
        <w:rPr>
          <w:color w:val="000000"/>
          <w:sz w:val="22"/>
          <w:szCs w:val="22"/>
        </w:rPr>
        <w:t xml:space="preserve">, Turnhout, Brepols, 2015 (Texte, Codex et Contexte, 21), 914 pages. </w:t>
      </w:r>
    </w:p>
    <w:p w14:paraId="590E0CE0" w14:textId="77777777" w:rsidR="003C4694" w:rsidRPr="00870292" w:rsidRDefault="003C4694" w:rsidP="003C4694">
      <w:pPr>
        <w:pStyle w:val="NormalWeb"/>
        <w:spacing w:beforeLines="70" w:before="168" w:beforeAutospacing="0" w:after="0" w:afterAutospacing="0" w:line="240" w:lineRule="exact"/>
        <w:ind w:firstLine="567"/>
        <w:jc w:val="both"/>
        <w:rPr>
          <w:color w:val="000000"/>
          <w:sz w:val="22"/>
          <w:szCs w:val="22"/>
          <w:lang w:val="fr-FR"/>
        </w:rPr>
      </w:pPr>
      <w:r w:rsidRPr="00870292">
        <w:rPr>
          <w:color w:val="000000"/>
          <w:sz w:val="22"/>
          <w:szCs w:val="22"/>
        </w:rPr>
        <w:t xml:space="preserve">C.R. d’O. Collet, dans </w:t>
      </w:r>
      <w:r w:rsidRPr="00870292">
        <w:rPr>
          <w:i/>
          <w:color w:val="000000"/>
          <w:sz w:val="22"/>
          <w:szCs w:val="22"/>
        </w:rPr>
        <w:t>Scriptorium</w:t>
      </w:r>
      <w:r w:rsidRPr="00870292">
        <w:rPr>
          <w:color w:val="000000"/>
          <w:sz w:val="22"/>
          <w:szCs w:val="22"/>
        </w:rPr>
        <w:t>, 70 (2), 2016, p. 186*</w:t>
      </w:r>
      <w:r w:rsidRPr="00870292">
        <w:rPr>
          <w:color w:val="000000"/>
          <w:sz w:val="22"/>
          <w:szCs w:val="22"/>
          <w:lang w:val="fr-FR"/>
        </w:rPr>
        <w:t>.</w:t>
      </w:r>
    </w:p>
    <w:p w14:paraId="0B10D3E1" w14:textId="77777777" w:rsidR="003C4694" w:rsidRPr="00870292" w:rsidRDefault="003C4694" w:rsidP="003C4694">
      <w:pPr>
        <w:pStyle w:val="NormalWeb"/>
        <w:tabs>
          <w:tab w:val="left" w:pos="284"/>
        </w:tabs>
        <w:spacing w:before="70" w:beforeAutospacing="0" w:after="0" w:afterAutospacing="0" w:line="240" w:lineRule="exact"/>
        <w:ind w:left="567" w:right="140" w:hanging="851"/>
        <w:jc w:val="both"/>
        <w:rPr>
          <w:color w:val="000000"/>
          <w:sz w:val="22"/>
          <w:szCs w:val="22"/>
        </w:rPr>
      </w:pPr>
    </w:p>
    <w:p w14:paraId="1F9D24CC" w14:textId="77777777" w:rsidR="003C4694" w:rsidRPr="00870292" w:rsidRDefault="003C4694" w:rsidP="003C4694">
      <w:pPr>
        <w:tabs>
          <w:tab w:val="left" w:pos="284"/>
        </w:tabs>
        <w:ind w:left="567" w:right="140" w:hanging="851"/>
        <w:rPr>
          <w:rFonts w:cs="Times New Roman"/>
          <w:szCs w:val="22"/>
          <w:lang w:val="de-DE"/>
        </w:rPr>
      </w:pPr>
      <w:r w:rsidRPr="00870292">
        <w:rPr>
          <w:rFonts w:cs="Times New Roman"/>
          <w:smallCaps/>
          <w:szCs w:val="22"/>
        </w:rPr>
        <w:t>41.</w:t>
      </w:r>
      <w:r w:rsidRPr="00870292">
        <w:rPr>
          <w:rFonts w:cs="Times New Roman"/>
          <w:smallCaps/>
          <w:szCs w:val="22"/>
        </w:rPr>
        <w:tab/>
      </w:r>
      <w:r w:rsidRPr="00870292">
        <w:rPr>
          <w:rFonts w:cs="Times New Roman"/>
          <w:smallCaps/>
          <w:color w:val="000000"/>
          <w:szCs w:val="22"/>
        </w:rPr>
        <w:t>Ogurisu</w:t>
      </w:r>
      <w:r w:rsidRPr="00870292">
        <w:rPr>
          <w:rFonts w:cs="Times New Roman"/>
          <w:color w:val="000000"/>
          <w:szCs w:val="22"/>
        </w:rPr>
        <w:t xml:space="preserve">, Hitoshi : </w:t>
      </w:r>
      <w:r w:rsidRPr="00870292">
        <w:rPr>
          <w:rFonts w:cs="Times New Roman"/>
          <w:i/>
          <w:color w:val="000000"/>
          <w:szCs w:val="22"/>
        </w:rPr>
        <w:t xml:space="preserve">De nouveau sur le texte du Roland d’Oxford. </w:t>
      </w:r>
      <w:r w:rsidRPr="00870292">
        <w:rPr>
          <w:rFonts w:cs="Times New Roman"/>
          <w:i/>
          <w:color w:val="000000"/>
          <w:szCs w:val="22"/>
          <w:lang w:val="de-DE"/>
        </w:rPr>
        <w:t>Lecture</w:t>
      </w:r>
      <w:r w:rsidRPr="00870292">
        <w:rPr>
          <w:rFonts w:cs="Times New Roman"/>
          <w:color w:val="000000"/>
          <w:szCs w:val="22"/>
          <w:lang w:val="de-DE"/>
        </w:rPr>
        <w:t xml:space="preserve">, dans </w:t>
      </w:r>
      <w:r w:rsidRPr="00870292">
        <w:rPr>
          <w:rFonts w:cs="Times New Roman"/>
          <w:i/>
          <w:color w:val="000000"/>
          <w:szCs w:val="22"/>
          <w:lang w:val="de-DE"/>
        </w:rPr>
        <w:t>Z.R.P.</w:t>
      </w:r>
      <w:r w:rsidRPr="00870292">
        <w:rPr>
          <w:rFonts w:cs="Times New Roman"/>
          <w:color w:val="000000"/>
          <w:szCs w:val="22"/>
          <w:lang w:val="de-DE"/>
        </w:rPr>
        <w:t>, 130, 2014, pp. 23-45.</w:t>
      </w:r>
    </w:p>
    <w:p w14:paraId="6A997994" w14:textId="77777777" w:rsidR="003C4694" w:rsidRPr="00870292" w:rsidRDefault="003C4694" w:rsidP="003C4694">
      <w:pPr>
        <w:tabs>
          <w:tab w:val="left" w:pos="284"/>
        </w:tabs>
        <w:ind w:left="567" w:right="140" w:hanging="851"/>
        <w:rPr>
          <w:rFonts w:cs="Times New Roman"/>
          <w:szCs w:val="22"/>
          <w:lang w:val="de-DE"/>
        </w:rPr>
      </w:pPr>
      <w:r w:rsidRPr="00870292">
        <w:rPr>
          <w:rFonts w:cs="Times New Roman"/>
          <w:szCs w:val="22"/>
          <w:lang w:val="de-DE"/>
        </w:rPr>
        <w:tab/>
      </w:r>
      <w:r w:rsidRPr="00870292">
        <w:rPr>
          <w:rFonts w:cs="Times New Roman"/>
          <w:szCs w:val="22"/>
          <w:lang w:val="de-DE"/>
        </w:rPr>
        <w:tab/>
      </w:r>
      <w:r w:rsidRPr="00870292">
        <w:rPr>
          <w:rFonts w:cs="Times New Roman"/>
          <w:color w:val="000000"/>
          <w:szCs w:val="22"/>
          <w:lang w:val="de-DE"/>
        </w:rPr>
        <w:t xml:space="preserve">C.R. de H. Braet, dans </w:t>
      </w:r>
      <w:r w:rsidRPr="00870292">
        <w:rPr>
          <w:rFonts w:cs="Times New Roman"/>
          <w:i/>
          <w:color w:val="000000"/>
          <w:szCs w:val="22"/>
          <w:lang w:val="de-DE"/>
        </w:rPr>
        <w:t>Scriptorium</w:t>
      </w:r>
      <w:r w:rsidRPr="00870292">
        <w:rPr>
          <w:rFonts w:cs="Times New Roman"/>
          <w:color w:val="000000"/>
          <w:szCs w:val="22"/>
          <w:lang w:val="de-DE"/>
        </w:rPr>
        <w:t>, 70 (2), 2016, p. 227*</w:t>
      </w:r>
      <w:r w:rsidRPr="00870292">
        <w:rPr>
          <w:rFonts w:cs="Times New Roman"/>
          <w:szCs w:val="22"/>
          <w:lang w:val="de-DE"/>
        </w:rPr>
        <w:t>.</w:t>
      </w:r>
    </w:p>
    <w:p w14:paraId="1CDA09F2" w14:textId="77777777" w:rsidR="003C4694" w:rsidRPr="00870292" w:rsidRDefault="003C4694" w:rsidP="003C4694">
      <w:pPr>
        <w:tabs>
          <w:tab w:val="left" w:pos="284"/>
        </w:tabs>
        <w:ind w:left="567" w:right="140" w:hanging="851"/>
        <w:rPr>
          <w:rFonts w:cs="Times New Roman"/>
          <w:szCs w:val="22"/>
          <w:lang w:val="de-DE"/>
        </w:rPr>
      </w:pPr>
    </w:p>
    <w:p w14:paraId="73BC40F5" w14:textId="77777777" w:rsidR="003C4694" w:rsidRPr="00870292" w:rsidRDefault="003C4694" w:rsidP="003C4694">
      <w:pPr>
        <w:tabs>
          <w:tab w:val="left" w:pos="284"/>
        </w:tabs>
        <w:ind w:left="567" w:right="140" w:hanging="851"/>
        <w:rPr>
          <w:rFonts w:cs="Times New Roman"/>
          <w:szCs w:val="22"/>
        </w:rPr>
      </w:pPr>
      <w:r w:rsidRPr="00870292">
        <w:rPr>
          <w:rFonts w:cs="Times New Roman"/>
          <w:smallCaps/>
          <w:szCs w:val="22"/>
        </w:rPr>
        <w:t>42.</w:t>
      </w:r>
      <w:r w:rsidRPr="00870292">
        <w:rPr>
          <w:rFonts w:cs="Times New Roman"/>
          <w:smallCaps/>
          <w:szCs w:val="22"/>
        </w:rPr>
        <w:tab/>
      </w:r>
      <w:r w:rsidRPr="00870292">
        <w:rPr>
          <w:rFonts w:cs="Times New Roman"/>
          <w:smallCaps/>
          <w:color w:val="000000"/>
          <w:szCs w:val="22"/>
        </w:rPr>
        <w:t>Paquette</w:t>
      </w:r>
      <w:r w:rsidRPr="00870292">
        <w:rPr>
          <w:rFonts w:cs="Times New Roman"/>
          <w:color w:val="000000"/>
          <w:szCs w:val="22"/>
        </w:rPr>
        <w:t xml:space="preserve">, Jean-Marcel : </w:t>
      </w:r>
      <w:r w:rsidRPr="00870292">
        <w:rPr>
          <w:rFonts w:cs="Times New Roman"/>
          <w:i/>
          <w:color w:val="000000"/>
          <w:szCs w:val="22"/>
        </w:rPr>
        <w:t>La « Chanson de Roland ». Métamorphose du texte. Essai d’analyse différentielle des sept versions</w:t>
      </w:r>
      <w:r w:rsidRPr="00870292">
        <w:rPr>
          <w:rFonts w:cs="Times New Roman"/>
          <w:color w:val="000000"/>
          <w:szCs w:val="22"/>
        </w:rPr>
        <w:t>, Orléans, 2013 (Medievalia, 79), 123 pages.</w:t>
      </w:r>
    </w:p>
    <w:p w14:paraId="1814F21D" w14:textId="77777777" w:rsidR="003C4694" w:rsidRPr="00870292" w:rsidRDefault="003C4694" w:rsidP="003C4694">
      <w:pPr>
        <w:tabs>
          <w:tab w:val="left" w:pos="284"/>
        </w:tabs>
        <w:ind w:left="567" w:right="140" w:hanging="851"/>
        <w:rPr>
          <w:rFonts w:cs="Times New Roman"/>
          <w:szCs w:val="22"/>
        </w:rPr>
      </w:pPr>
      <w:r w:rsidRPr="00870292">
        <w:rPr>
          <w:rFonts w:cs="Times New Roman"/>
          <w:szCs w:val="22"/>
        </w:rPr>
        <w:tab/>
      </w:r>
      <w:r w:rsidRPr="00870292">
        <w:rPr>
          <w:rFonts w:cs="Times New Roman"/>
          <w:szCs w:val="22"/>
        </w:rPr>
        <w:tab/>
      </w:r>
      <w:r w:rsidRPr="00870292">
        <w:rPr>
          <w:rFonts w:cs="Times New Roman"/>
          <w:color w:val="000000"/>
          <w:szCs w:val="22"/>
        </w:rPr>
        <w:t xml:space="preserve">C.R. de V. Guenova, dans </w:t>
      </w:r>
      <w:r w:rsidRPr="00870292">
        <w:rPr>
          <w:rFonts w:cs="Times New Roman"/>
          <w:i/>
          <w:color w:val="000000"/>
          <w:szCs w:val="22"/>
        </w:rPr>
        <w:t>Scriptorium</w:t>
      </w:r>
      <w:r w:rsidRPr="00870292">
        <w:rPr>
          <w:rFonts w:cs="Times New Roman"/>
          <w:color w:val="000000"/>
          <w:szCs w:val="22"/>
        </w:rPr>
        <w:t>, 71 (2), 2017, pp. 73*-74*</w:t>
      </w:r>
      <w:r w:rsidRPr="00870292">
        <w:rPr>
          <w:rFonts w:cs="Times New Roman"/>
          <w:szCs w:val="22"/>
        </w:rPr>
        <w:t>.</w:t>
      </w:r>
    </w:p>
    <w:p w14:paraId="6C5A0A56" w14:textId="769906CB" w:rsidR="00E93A94" w:rsidRDefault="003C4694" w:rsidP="003C4694">
      <w:r w:rsidRPr="00870292">
        <w:rPr>
          <w:rFonts w:cs="Times New Roman"/>
          <w:szCs w:val="22"/>
        </w:rPr>
        <w:br w:type="page"/>
      </w:r>
    </w:p>
    <w:sectPr w:rsidR="00E93A9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42A1E" w14:textId="77777777" w:rsidR="007D4912" w:rsidRDefault="007D4912" w:rsidP="003C4694">
      <w:pPr>
        <w:spacing w:before="0" w:line="240" w:lineRule="auto"/>
      </w:pPr>
      <w:r>
        <w:separator/>
      </w:r>
    </w:p>
  </w:endnote>
  <w:endnote w:type="continuationSeparator" w:id="0">
    <w:p w14:paraId="698B0E1C" w14:textId="77777777" w:rsidR="007D4912" w:rsidRDefault="007D4912" w:rsidP="003C469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82032" w14:textId="77777777" w:rsidR="007D4912" w:rsidRDefault="007D4912" w:rsidP="003C4694">
      <w:pPr>
        <w:spacing w:before="0" w:line="240" w:lineRule="auto"/>
      </w:pPr>
      <w:r>
        <w:separator/>
      </w:r>
    </w:p>
  </w:footnote>
  <w:footnote w:type="continuationSeparator" w:id="0">
    <w:p w14:paraId="4739FB88" w14:textId="77777777" w:rsidR="007D4912" w:rsidRDefault="007D4912" w:rsidP="003C4694">
      <w:pPr>
        <w:spacing w:before="0" w:line="240" w:lineRule="auto"/>
      </w:pPr>
      <w:r>
        <w:continuationSeparator/>
      </w:r>
    </w:p>
  </w:footnote>
  <w:footnote w:id="1">
    <w:p w14:paraId="67A685CA" w14:textId="77777777" w:rsidR="003C4694" w:rsidRPr="00AC3318" w:rsidRDefault="003C4694" w:rsidP="003C4694">
      <w:pPr>
        <w:pStyle w:val="Notedebasdepage"/>
        <w:rPr>
          <w:lang w:val="nl-NL"/>
        </w:rPr>
      </w:pPr>
      <w:r>
        <w:rPr>
          <w:rStyle w:val="Appelnotedebasdep"/>
        </w:rPr>
        <w:t>(*)</w:t>
      </w:r>
      <w:r>
        <w:t xml:space="preserve"> </w:t>
      </w:r>
      <w:r w:rsidRPr="00A52A7D">
        <w:t>Le dépouillement a été réalisé et les fiches préparées par Anna Constantinidis (A.C.), Adélaïde Lambert (A.L.) et Sophie Lecomte (S.L.).</w:t>
      </w:r>
    </w:p>
  </w:footnote>
  <w:footnote w:id="2">
    <w:p w14:paraId="7A6793E2" w14:textId="77777777" w:rsidR="003C4694" w:rsidRPr="00025CDE" w:rsidRDefault="003C4694" w:rsidP="003C4694">
      <w:pPr>
        <w:pStyle w:val="Notedebasdepage"/>
        <w:rPr>
          <w:lang w:val="fr-BE"/>
        </w:rPr>
      </w:pPr>
      <w:r>
        <w:rPr>
          <w:rStyle w:val="Appelnotedebasdep"/>
        </w:rPr>
        <w:footnoteRef/>
      </w:r>
      <w:r>
        <w:t xml:space="preserve"> </w:t>
      </w:r>
      <w:r>
        <w:rPr>
          <w:lang w:val="fr-BE"/>
        </w:rPr>
        <w:t xml:space="preserve">Les comptes rendus des autres articles de ce volume traitant de littérature épique ont été publiés dans le </w:t>
      </w:r>
      <w:r>
        <w:rPr>
          <w:i/>
          <w:lang w:val="fr-BE"/>
        </w:rPr>
        <w:t xml:space="preserve">B.B.S.R. </w:t>
      </w:r>
      <w:r>
        <w:rPr>
          <w:lang w:val="fr-BE"/>
        </w:rPr>
        <w:t>fasc. 47 (2015-216), fiches n</w:t>
      </w:r>
      <w:r w:rsidRPr="00537000">
        <w:rPr>
          <w:vertAlign w:val="superscript"/>
          <w:lang w:val="fr-BE"/>
        </w:rPr>
        <w:t>o</w:t>
      </w:r>
      <w:r>
        <w:rPr>
          <w:lang w:val="fr-BE"/>
        </w:rPr>
        <w:t xml:space="preserve"> 39, 40, 42 et 43.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694"/>
    <w:rsid w:val="00351429"/>
    <w:rsid w:val="003C4694"/>
    <w:rsid w:val="0050327D"/>
    <w:rsid w:val="007D4912"/>
    <w:rsid w:val="00E93A94"/>
    <w:rsid w:val="00EB2EF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D1E66"/>
  <w15:chartTrackingRefBased/>
  <w15:docId w15:val="{90612BFD-4D43-440A-93F1-A20BF6919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694"/>
    <w:pPr>
      <w:spacing w:before="70" w:after="0" w:line="240" w:lineRule="exact"/>
      <w:ind w:firstLine="227"/>
      <w:jc w:val="both"/>
    </w:pPr>
    <w:rPr>
      <w:rFonts w:ascii="Times New Roman" w:eastAsia="Times New Roman" w:hAnsi="Times New Roman" w:cs="MS Mincho"/>
      <w:kern w:val="0"/>
      <w:sz w:val="22"/>
      <w:szCs w:val="20"/>
      <w:lang w:val="fr-FR" w:eastAsia="fr-FR"/>
      <w14:ligatures w14:val="none"/>
    </w:rPr>
  </w:style>
  <w:style w:type="paragraph" w:styleId="Titre1">
    <w:name w:val="heading 1"/>
    <w:aliases w:val="Heading 1"/>
    <w:basedOn w:val="Normal"/>
    <w:next w:val="Normal"/>
    <w:link w:val="Titre1Car"/>
    <w:qFormat/>
    <w:rsid w:val="003C4694"/>
    <w:pPr>
      <w:tabs>
        <w:tab w:val="left" w:pos="340"/>
      </w:tabs>
      <w:spacing w:before="240" w:after="110" w:line="260" w:lineRule="exact"/>
      <w:ind w:left="340" w:hanging="340"/>
      <w:jc w:val="left"/>
      <w:outlineLvl w:val="0"/>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3C4694"/>
    <w:rPr>
      <w:rFonts w:ascii="Times New Roman" w:eastAsia="Times New Roman" w:hAnsi="Times New Roman" w:cs="MS Mincho"/>
      <w:b/>
      <w:kern w:val="0"/>
      <w:sz w:val="22"/>
      <w:szCs w:val="20"/>
      <w:lang w:val="fr-FR" w:eastAsia="fr-FR"/>
      <w14:ligatures w14:val="none"/>
    </w:rPr>
  </w:style>
  <w:style w:type="character" w:styleId="Appelnotedebasdep">
    <w:name w:val="footnote reference"/>
    <w:rsid w:val="003C4694"/>
    <w:rPr>
      <w:position w:val="6"/>
      <w:sz w:val="16"/>
    </w:rPr>
  </w:style>
  <w:style w:type="paragraph" w:styleId="Notedebasdepage">
    <w:name w:val="footnote text"/>
    <w:basedOn w:val="Normal"/>
    <w:link w:val="NotedebasdepageCar"/>
    <w:rsid w:val="003C4694"/>
    <w:pPr>
      <w:spacing w:line="220" w:lineRule="exact"/>
    </w:pPr>
    <w:rPr>
      <w:sz w:val="18"/>
    </w:rPr>
  </w:style>
  <w:style w:type="character" w:customStyle="1" w:styleId="NotedebasdepageCar">
    <w:name w:val="Note de bas de page Car"/>
    <w:basedOn w:val="Policepardfaut"/>
    <w:link w:val="Notedebasdepage"/>
    <w:rsid w:val="003C4694"/>
    <w:rPr>
      <w:rFonts w:ascii="Times New Roman" w:eastAsia="Times New Roman" w:hAnsi="Times New Roman" w:cs="MS Mincho"/>
      <w:kern w:val="0"/>
      <w:sz w:val="18"/>
      <w:szCs w:val="20"/>
      <w:lang w:val="fr-FR" w:eastAsia="fr-FR"/>
      <w14:ligatures w14:val="none"/>
    </w:rPr>
  </w:style>
  <w:style w:type="paragraph" w:customStyle="1" w:styleId="titresection">
    <w:name w:val="titre section"/>
    <w:basedOn w:val="Normal"/>
    <w:rsid w:val="003C4694"/>
    <w:pPr>
      <w:spacing w:before="2500" w:line="360" w:lineRule="exact"/>
      <w:jc w:val="center"/>
    </w:pPr>
    <w:rPr>
      <w:b/>
      <w:sz w:val="28"/>
    </w:rPr>
  </w:style>
  <w:style w:type="paragraph" w:customStyle="1" w:styleId="SubdivisionsEdCrit">
    <w:name w:val="Subdivisions Ed/Crit"/>
    <w:basedOn w:val="Normal"/>
    <w:rsid w:val="003C4694"/>
    <w:pPr>
      <w:spacing w:before="240" w:after="240" w:line="240" w:lineRule="auto"/>
      <w:ind w:firstLine="0"/>
      <w:jc w:val="center"/>
    </w:pPr>
    <w:rPr>
      <w:sz w:val="24"/>
    </w:rPr>
  </w:style>
  <w:style w:type="paragraph" w:styleId="NormalWeb">
    <w:name w:val="Normal (Web)"/>
    <w:basedOn w:val="Normal"/>
    <w:uiPriority w:val="99"/>
    <w:unhideWhenUsed/>
    <w:rsid w:val="003C4694"/>
    <w:pPr>
      <w:spacing w:before="100" w:beforeAutospacing="1" w:after="100" w:afterAutospacing="1" w:line="240" w:lineRule="auto"/>
      <w:ind w:firstLine="0"/>
      <w:jc w:val="left"/>
    </w:pPr>
    <w:rPr>
      <w:rFonts w:cs="Times New Roman"/>
      <w:sz w:val="24"/>
      <w:szCs w:val="24"/>
      <w:lang w:val="fr-BE" w:eastAsia="fr-BE"/>
    </w:rPr>
  </w:style>
  <w:style w:type="character" w:customStyle="1" w:styleId="productdisplayproducttitle">
    <w:name w:val="productdisplay_producttitle"/>
    <w:basedOn w:val="Policepardfaut"/>
    <w:rsid w:val="003C46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1822</Words>
  <Characters>10352</Characters>
  <Application>Microsoft Office Word</Application>
  <DocSecurity>0</DocSecurity>
  <Lines>272</Lines>
  <Paragraphs>92</Paragraphs>
  <ScaleCrop>false</ScaleCrop>
  <Company/>
  <LinksUpToDate>false</LinksUpToDate>
  <CharactersWithSpaces>12082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Réviseur</dc:creator>
  <cp:keywords/>
  <dc:description/>
  <cp:lastModifiedBy>Réviseur</cp:lastModifiedBy>
  <cp:revision>1</cp:revision>
  <dcterms:created xsi:type="dcterms:W3CDTF">2026-01-22T11:53:00Z</dcterms:created>
  <dcterms:modified xsi:type="dcterms:W3CDTF">2026-01-22T11:53:00Z</dcterms:modified>
</cp:coreProperties>
</file>