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B2A" w:rsidRDefault="00AE26E0" w:rsidP="00AE26E0">
      <w:pPr>
        <w:ind w:left="708"/>
        <w:jc w:val="center"/>
        <w:rPr>
          <w:rFonts w:ascii="Times New Roman" w:hAnsi="Times New Roman" w:cs="Times New Roman"/>
          <w:b/>
          <w:sz w:val="32"/>
          <w:szCs w:val="32"/>
          <w:lang w:val="en-US"/>
        </w:rPr>
      </w:pPr>
      <w:r>
        <w:rPr>
          <w:rFonts w:ascii="Times New Roman" w:hAnsi="Times New Roman" w:cs="Times New Roman"/>
          <w:b/>
          <w:sz w:val="32"/>
          <w:szCs w:val="32"/>
          <w:lang w:val="en-US"/>
        </w:rPr>
        <w:t>Clean revised version</w:t>
      </w:r>
    </w:p>
    <w:p w:rsidR="00B11B2A" w:rsidRPr="00DC4C1D" w:rsidRDefault="00B11B2A" w:rsidP="004444E4">
      <w:pPr>
        <w:ind w:left="708"/>
        <w:jc w:val="center"/>
        <w:rPr>
          <w:rFonts w:ascii="Times New Roman" w:hAnsi="Times New Roman" w:cs="Times New Roman"/>
          <w:b/>
          <w:sz w:val="32"/>
          <w:szCs w:val="32"/>
          <w:lang w:val="en-US"/>
        </w:rPr>
      </w:pPr>
      <w:bookmarkStart w:id="0" w:name="_Hlk186978643"/>
      <w:r>
        <w:rPr>
          <w:rFonts w:ascii="Times New Roman" w:hAnsi="Times New Roman" w:cs="Times New Roman"/>
          <w:b/>
          <w:sz w:val="32"/>
          <w:szCs w:val="32"/>
          <w:lang w:val="en-US"/>
        </w:rPr>
        <w:t xml:space="preserve">Weight loss therapy and addiction: increased risk after bariatric surgery but reduced risk with </w:t>
      </w:r>
      <w:r w:rsidRPr="00DC4C1D">
        <w:rPr>
          <w:rFonts w:ascii="Times New Roman" w:hAnsi="Times New Roman" w:cs="Times New Roman"/>
          <w:b/>
          <w:sz w:val="32"/>
          <w:szCs w:val="32"/>
          <w:lang w:val="en-US"/>
        </w:rPr>
        <w:t>GLP-1 receptor agonists</w:t>
      </w:r>
    </w:p>
    <w:p w:rsidR="00B11B2A" w:rsidRDefault="00B11B2A" w:rsidP="004444E4">
      <w:pPr>
        <w:rPr>
          <w:rFonts w:ascii="Segoe UI" w:hAnsi="Segoe UI" w:cs="Segoe UI"/>
          <w:sz w:val="18"/>
          <w:szCs w:val="18"/>
          <w:lang w:val="en-US"/>
        </w:rPr>
      </w:pPr>
    </w:p>
    <w:p w:rsidR="00B11B2A" w:rsidRPr="00D643AB" w:rsidRDefault="00B11B2A" w:rsidP="004444E4">
      <w:pPr>
        <w:pStyle w:val="Sous-titre"/>
        <w:rPr>
          <w:sz w:val="28"/>
          <w:szCs w:val="28"/>
        </w:rPr>
      </w:pPr>
      <w:r w:rsidRPr="00D643AB">
        <w:rPr>
          <w:sz w:val="28"/>
          <w:szCs w:val="28"/>
        </w:rPr>
        <w:t>André J. Scheen (1,2)</w:t>
      </w:r>
    </w:p>
    <w:bookmarkEnd w:id="0"/>
    <w:p w:rsidR="00B11B2A" w:rsidRPr="00442362" w:rsidRDefault="00B11B2A" w:rsidP="004444E4">
      <w:pPr>
        <w:pStyle w:val="Sous-titre"/>
      </w:pPr>
    </w:p>
    <w:p w:rsidR="00B11B2A" w:rsidRDefault="00B11B2A" w:rsidP="004444E4">
      <w:pPr>
        <w:pStyle w:val="Paragraphedeliste"/>
        <w:numPr>
          <w:ilvl w:val="0"/>
          <w:numId w:val="1"/>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Diabetes, Nutrition and Metabolic Disorders</w:t>
      </w:r>
      <w:r w:rsidRPr="00442362">
        <w:rPr>
          <w:rFonts w:ascii="Times New Roman" w:hAnsi="Times New Roman" w:cs="Times New Roman"/>
          <w:sz w:val="24"/>
          <w:szCs w:val="24"/>
          <w:lang w:val="en-GB"/>
        </w:rPr>
        <w:t xml:space="preserve">, </w:t>
      </w:r>
      <w:r w:rsidRPr="00442362">
        <w:rPr>
          <w:rFonts w:ascii="Times New Roman" w:hAnsi="Times New Roman" w:cs="Times New Roman"/>
          <w:spacing w:val="-3"/>
          <w:sz w:val="24"/>
          <w:szCs w:val="24"/>
          <w:lang w:val="en-GB"/>
        </w:rPr>
        <w:t>CHU Liège, Liège, Belgium</w:t>
      </w:r>
    </w:p>
    <w:p w:rsidR="00B11B2A" w:rsidRPr="00442362" w:rsidRDefault="00B11B2A" w:rsidP="004444E4">
      <w:pPr>
        <w:pStyle w:val="Paragraphedeliste"/>
        <w:numPr>
          <w:ilvl w:val="0"/>
          <w:numId w:val="1"/>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Clinical Pharmacology,</w:t>
      </w:r>
      <w:r w:rsidRPr="00442362">
        <w:rPr>
          <w:rFonts w:ascii="Times New Roman" w:hAnsi="Times New Roman" w:cs="Times New Roman"/>
          <w:sz w:val="24"/>
          <w:szCs w:val="24"/>
          <w:lang w:val="en-GB"/>
        </w:rPr>
        <w:t xml:space="preserve"> Centre for Interdisciplinary Research on Medicines (CIRM), Liège </w:t>
      </w:r>
      <w:r w:rsidRPr="00442362">
        <w:rPr>
          <w:rFonts w:ascii="Times New Roman" w:hAnsi="Times New Roman" w:cs="Times New Roman"/>
          <w:spacing w:val="-3"/>
          <w:sz w:val="24"/>
          <w:szCs w:val="24"/>
          <w:lang w:val="en-GB"/>
        </w:rPr>
        <w:t xml:space="preserve">University, Liège, Belgium </w:t>
      </w:r>
    </w:p>
    <w:p w:rsidR="00B11B2A" w:rsidRPr="00D643AB" w:rsidRDefault="00B11B2A" w:rsidP="004444E4">
      <w:pPr>
        <w:spacing w:line="360" w:lineRule="auto"/>
        <w:rPr>
          <w:rFonts w:ascii="Times New Roman" w:hAnsi="Times New Roman" w:cs="Times New Roman"/>
          <w:b/>
          <w:sz w:val="28"/>
          <w:szCs w:val="28"/>
          <w:lang w:val="en-GB"/>
        </w:rPr>
      </w:pPr>
    </w:p>
    <w:p w:rsidR="00B11B2A" w:rsidRPr="008518B4" w:rsidRDefault="00B11B2A" w:rsidP="004444E4">
      <w:pPr>
        <w:spacing w:line="360" w:lineRule="auto"/>
        <w:rPr>
          <w:rFonts w:ascii="Times New Roman" w:hAnsi="Times New Roman" w:cs="Times New Roman"/>
          <w:b/>
          <w:sz w:val="28"/>
          <w:szCs w:val="28"/>
          <w:lang w:val="en-GB"/>
        </w:rPr>
      </w:pPr>
      <w:r w:rsidRPr="00D643AB">
        <w:rPr>
          <w:rFonts w:ascii="Times New Roman" w:hAnsi="Times New Roman" w:cs="Times New Roman"/>
          <w:b/>
          <w:sz w:val="28"/>
          <w:szCs w:val="28"/>
          <w:lang w:val="en-GB"/>
        </w:rPr>
        <w:t xml:space="preserve">Short </w:t>
      </w:r>
      <w:proofErr w:type="gramStart"/>
      <w:r w:rsidRPr="00D643AB">
        <w:rPr>
          <w:rFonts w:ascii="Times New Roman" w:hAnsi="Times New Roman" w:cs="Times New Roman"/>
          <w:b/>
          <w:sz w:val="28"/>
          <w:szCs w:val="28"/>
          <w:lang w:val="en-GB"/>
        </w:rPr>
        <w:t>title :</w:t>
      </w:r>
      <w:proofErr w:type="gramEnd"/>
      <w:r w:rsidRPr="00D643AB">
        <w:rPr>
          <w:rFonts w:ascii="Times New Roman" w:hAnsi="Times New Roman" w:cs="Times New Roman"/>
          <w:b/>
          <w:sz w:val="28"/>
          <w:szCs w:val="28"/>
          <w:lang w:val="en-GB"/>
        </w:rPr>
        <w:t xml:space="preserve"> </w:t>
      </w:r>
      <w:r>
        <w:rPr>
          <w:rFonts w:ascii="Times New Roman" w:hAnsi="Times New Roman" w:cs="Times New Roman"/>
          <w:b/>
          <w:sz w:val="28"/>
          <w:szCs w:val="28"/>
          <w:lang w:val="en-GB"/>
        </w:rPr>
        <w:t>Opposite addictive effects of GLP-1RAs vs. bariatric surgery</w:t>
      </w:r>
    </w:p>
    <w:p w:rsidR="00B11B2A" w:rsidRDefault="00B11B2A" w:rsidP="004444E4">
      <w:pPr>
        <w:spacing w:line="276" w:lineRule="auto"/>
        <w:rPr>
          <w:rFonts w:ascii="Times New Roman" w:hAnsi="Times New Roman" w:cs="Times New Roman"/>
          <w:b/>
          <w:sz w:val="28"/>
          <w:szCs w:val="28"/>
          <w:lang w:val="en-GB"/>
        </w:rPr>
      </w:pPr>
      <w:r w:rsidRPr="00544E42">
        <w:rPr>
          <w:rFonts w:ascii="Times New Roman" w:hAnsi="Times New Roman" w:cs="Times New Roman"/>
          <w:b/>
          <w:sz w:val="28"/>
          <w:szCs w:val="28"/>
          <w:lang w:val="en-GB"/>
        </w:rPr>
        <w:t>Abstract</w:t>
      </w:r>
    </w:p>
    <w:p w:rsidR="00B11B2A" w:rsidRPr="008518B4" w:rsidRDefault="00B11B2A" w:rsidP="004444E4">
      <w:pPr>
        <w:spacing w:line="360" w:lineRule="auto"/>
        <w:rPr>
          <w:rFonts w:ascii="Times New Roman" w:hAnsi="Times New Roman" w:cs="Times New Roman"/>
          <w:sz w:val="24"/>
          <w:szCs w:val="24"/>
          <w:lang w:val="en-GB"/>
        </w:rPr>
      </w:pPr>
      <w:r w:rsidRPr="008518B4">
        <w:rPr>
          <w:rFonts w:ascii="Times New Roman" w:hAnsi="Times New Roman" w:cs="Times New Roman"/>
          <w:sz w:val="24"/>
          <w:szCs w:val="24"/>
          <w:lang w:val="en-GB"/>
        </w:rPr>
        <w:t xml:space="preserve">Background </w:t>
      </w:r>
    </w:p>
    <w:p w:rsidR="00B11B2A" w:rsidRPr="00D476E8" w:rsidRDefault="00B11B2A" w:rsidP="004444E4">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Obesity is a</w:t>
      </w:r>
      <w:r>
        <w:rPr>
          <w:rFonts w:ascii="Times New Roman" w:hAnsi="Times New Roman" w:cs="Times New Roman"/>
          <w:sz w:val="24"/>
          <w:szCs w:val="24"/>
          <w:lang w:val="en-US"/>
        </w:rPr>
        <w:t>n</w:t>
      </w:r>
      <w:r w:rsidRPr="00D476E8">
        <w:rPr>
          <w:rFonts w:ascii="Times New Roman" w:hAnsi="Times New Roman" w:cs="Times New Roman"/>
          <w:sz w:val="24"/>
          <w:szCs w:val="24"/>
          <w:lang w:val="en-US"/>
        </w:rPr>
        <w:t xml:space="preserve"> increasing public health problem because </w:t>
      </w:r>
      <w:r>
        <w:rPr>
          <w:rFonts w:ascii="Times New Roman" w:hAnsi="Times New Roman" w:cs="Times New Roman"/>
          <w:sz w:val="24"/>
          <w:szCs w:val="24"/>
          <w:lang w:val="en-US"/>
        </w:rPr>
        <w:t xml:space="preserve">of </w:t>
      </w:r>
      <w:r w:rsidRPr="00D476E8">
        <w:rPr>
          <w:rFonts w:ascii="Times New Roman" w:hAnsi="Times New Roman" w:cs="Times New Roman"/>
          <w:sz w:val="24"/>
          <w:szCs w:val="24"/>
          <w:lang w:val="en-US"/>
        </w:rPr>
        <w:t xml:space="preserve">its high prevalence and associated morbidity and mortality. Two weight-loss strategies are currently used, either bariatric surgery or pharmacological therapy with glucagon-like peptide-1 receptor </w:t>
      </w:r>
      <w:proofErr w:type="gramStart"/>
      <w:r w:rsidRPr="00D476E8">
        <w:rPr>
          <w:rFonts w:ascii="Times New Roman" w:hAnsi="Times New Roman" w:cs="Times New Roman"/>
          <w:sz w:val="24"/>
          <w:szCs w:val="24"/>
          <w:lang w:val="en-US"/>
        </w:rPr>
        <w:t>agonists</w:t>
      </w:r>
      <w:proofErr w:type="gramEnd"/>
      <w:r w:rsidRPr="00D476E8">
        <w:rPr>
          <w:rFonts w:ascii="Times New Roman" w:hAnsi="Times New Roman" w:cs="Times New Roman"/>
          <w:sz w:val="24"/>
          <w:szCs w:val="24"/>
          <w:lang w:val="en-US"/>
        </w:rPr>
        <w:t xml:space="preserve"> (GLP-1RAs). Preclinical studies </w:t>
      </w:r>
      <w:r>
        <w:rPr>
          <w:rFonts w:ascii="Times New Roman" w:hAnsi="Times New Roman" w:cs="Times New Roman"/>
          <w:sz w:val="24"/>
          <w:szCs w:val="24"/>
          <w:lang w:val="en-US"/>
        </w:rPr>
        <w:t xml:space="preserve">in rodents </w:t>
      </w:r>
      <w:r w:rsidRPr="00D476E8">
        <w:rPr>
          <w:rFonts w:ascii="Times New Roman" w:hAnsi="Times New Roman" w:cs="Times New Roman"/>
          <w:sz w:val="24"/>
          <w:szCs w:val="24"/>
          <w:lang w:val="en-US"/>
        </w:rPr>
        <w:t>suggested an increased risk of additive disorders after bariatric surgery contrasting with a reduced risk with GLP-1RAs.</w:t>
      </w:r>
    </w:p>
    <w:p w:rsidR="00B11B2A" w:rsidRDefault="00B11B2A" w:rsidP="004444E4">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Methods</w:t>
      </w:r>
    </w:p>
    <w:p w:rsidR="00B11B2A" w:rsidRPr="00D476E8" w:rsidRDefault="00B11B2A" w:rsidP="004444E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 extensive literature search to detect clinical studies that investigated the prevalence of addictive disorders (food addiction, alcohol abuse, smoking, cannabis, cocaine, opioid use) following bariatric surgery or GLP-1RA therapy in obese patients.</w:t>
      </w:r>
    </w:p>
    <w:p w:rsidR="00B11B2A" w:rsidRPr="00D476E8" w:rsidRDefault="00B11B2A" w:rsidP="004444E4">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Results</w:t>
      </w:r>
    </w:p>
    <w:p w:rsidR="00B11B2A" w:rsidRPr="00833FC7" w:rsidRDefault="00B11B2A" w:rsidP="004444E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observational cohort studies, the prevalence of al</w:t>
      </w:r>
      <w:r w:rsidRPr="00833FC7">
        <w:rPr>
          <w:rFonts w:ascii="Times New Roman" w:hAnsi="Times New Roman" w:cs="Times New Roman"/>
          <w:sz w:val="24"/>
          <w:szCs w:val="24"/>
          <w:lang w:val="en-GB"/>
        </w:rPr>
        <w:t xml:space="preserve">cohol use disorder </w:t>
      </w:r>
      <w:r>
        <w:rPr>
          <w:rFonts w:ascii="Times New Roman" w:hAnsi="Times New Roman" w:cs="Times New Roman"/>
          <w:sz w:val="24"/>
          <w:szCs w:val="24"/>
          <w:lang w:val="en-GB"/>
        </w:rPr>
        <w:t xml:space="preserve">was twofold higher after &gt; 2 years following surgery (eleven studies, mainly with gastric bypass) whereas it was reduced roughly by half with GLP-1RA therapy (five studies, mainly with </w:t>
      </w:r>
      <w:proofErr w:type="spellStart"/>
      <w:r>
        <w:rPr>
          <w:rFonts w:ascii="Times New Roman" w:hAnsi="Times New Roman" w:cs="Times New Roman"/>
          <w:sz w:val="24"/>
          <w:szCs w:val="24"/>
          <w:lang w:val="en-GB"/>
        </w:rPr>
        <w:t>semaglutide</w:t>
      </w:r>
      <w:proofErr w:type="spellEnd"/>
      <w:r>
        <w:rPr>
          <w:rFonts w:ascii="Times New Roman" w:hAnsi="Times New Roman" w:cs="Times New Roman"/>
          <w:sz w:val="24"/>
          <w:szCs w:val="24"/>
          <w:lang w:val="en-GB"/>
        </w:rPr>
        <w:t xml:space="preserve">). Similar findings were reported with other addictive disorders. An addiction transfer from food addiction to other addictive disorders is hypothesized to explain the increased risk after bariatric surgery. Several mechanisms are proposed to explain the favourable findings </w:t>
      </w:r>
      <w:r>
        <w:rPr>
          <w:rFonts w:ascii="Times New Roman" w:hAnsi="Times New Roman" w:cs="Times New Roman"/>
          <w:sz w:val="24"/>
          <w:szCs w:val="24"/>
          <w:lang w:val="en-GB"/>
        </w:rPr>
        <w:lastRenderedPageBreak/>
        <w:t xml:space="preserve">reported with GLP-1RAs, i.e. effects on the </w:t>
      </w:r>
      <w:r w:rsidRPr="007D2BF9">
        <w:rPr>
          <w:rFonts w:ascii="Times New Roman" w:hAnsi="Times New Roman" w:cs="Times New Roman"/>
          <w:color w:val="000000"/>
          <w:sz w:val="24"/>
          <w:szCs w:val="24"/>
          <w:lang w:val="en-US"/>
        </w:rPr>
        <w:t>dopamine reward pathway</w:t>
      </w:r>
      <w:r>
        <w:rPr>
          <w:rFonts w:ascii="Times New Roman" w:hAnsi="Times New Roman" w:cs="Times New Roman"/>
          <w:color w:val="000000"/>
          <w:sz w:val="24"/>
          <w:szCs w:val="24"/>
          <w:lang w:val="en-US"/>
        </w:rPr>
        <w:t xml:space="preserve">, </w:t>
      </w:r>
      <w:r>
        <w:rPr>
          <w:rFonts w:ascii="Times New Roman" w:hAnsi="Times New Roman" w:cs="Times New Roman"/>
          <w:color w:val="212121"/>
          <w:sz w:val="24"/>
          <w:szCs w:val="24"/>
          <w:shd w:val="clear" w:color="auto" w:fill="FFFFFF"/>
          <w:lang w:val="en-US"/>
        </w:rPr>
        <w:t xml:space="preserve">central </w:t>
      </w:r>
      <w:r w:rsidRPr="00820414">
        <w:rPr>
          <w:rFonts w:ascii="Times New Roman" w:hAnsi="Times New Roman" w:cs="Times New Roman"/>
          <w:color w:val="212121"/>
          <w:sz w:val="24"/>
          <w:szCs w:val="24"/>
          <w:shd w:val="clear" w:color="auto" w:fill="FFFFFF"/>
          <w:lang w:val="en-US"/>
        </w:rPr>
        <w:t>GABA</w:t>
      </w:r>
      <w:r>
        <w:rPr>
          <w:rFonts w:ascii="Times New Roman" w:hAnsi="Times New Roman" w:cs="Times New Roman"/>
          <w:color w:val="212121"/>
          <w:sz w:val="24"/>
          <w:szCs w:val="24"/>
          <w:shd w:val="clear" w:color="auto" w:fill="FFFFFF"/>
          <w:lang w:val="en-US"/>
        </w:rPr>
        <w:t xml:space="preserve"> </w:t>
      </w:r>
      <w:r w:rsidRPr="00820414">
        <w:rPr>
          <w:rFonts w:ascii="Times New Roman" w:hAnsi="Times New Roman" w:cs="Times New Roman"/>
          <w:color w:val="212121"/>
          <w:sz w:val="24"/>
          <w:szCs w:val="24"/>
          <w:shd w:val="clear" w:color="auto" w:fill="FFFFFF"/>
          <w:lang w:val="en-US"/>
        </w:rPr>
        <w:t>(</w:t>
      </w:r>
      <w:r w:rsidRPr="00820414">
        <w:rPr>
          <w:rFonts w:ascii="Times New Roman" w:hAnsi="Times New Roman" w:cs="Times New Roman"/>
          <w:color w:val="1F1F1F"/>
          <w:sz w:val="24"/>
          <w:szCs w:val="24"/>
          <w:shd w:val="clear" w:color="auto" w:fill="FFFFFF"/>
          <w:lang w:val="en-US"/>
        </w:rPr>
        <w:t>gamma-aminobutyric acid)</w:t>
      </w:r>
      <w:r w:rsidRPr="00820414">
        <w:rPr>
          <w:rFonts w:ascii="Times New Roman" w:hAnsi="Times New Roman" w:cs="Times New Roman"/>
          <w:color w:val="212121"/>
          <w:sz w:val="24"/>
          <w:szCs w:val="24"/>
          <w:shd w:val="clear" w:color="auto" w:fill="FFFFFF"/>
          <w:lang w:val="en-US"/>
        </w:rPr>
        <w:t xml:space="preserve"> release</w:t>
      </w:r>
      <w:r>
        <w:rPr>
          <w:rFonts w:ascii="Times New Roman" w:hAnsi="Times New Roman" w:cs="Times New Roman"/>
          <w:color w:val="212121"/>
          <w:sz w:val="24"/>
          <w:szCs w:val="24"/>
          <w:shd w:val="clear" w:color="auto" w:fill="FFFFFF"/>
          <w:lang w:val="en-US"/>
        </w:rPr>
        <w:t>,</w:t>
      </w:r>
      <w:r w:rsidRPr="00820414">
        <w:rPr>
          <w:rFonts w:ascii="Times New Roman" w:hAnsi="Times New Roman" w:cs="Times New Roman"/>
          <w:color w:val="212121"/>
          <w:sz w:val="24"/>
          <w:szCs w:val="24"/>
          <w:shd w:val="clear" w:color="auto" w:fill="FFFFFF"/>
          <w:lang w:val="en-US"/>
        </w:rPr>
        <w:t xml:space="preserve"> </w:t>
      </w:r>
      <w:r w:rsidRPr="00B34D7B">
        <w:rPr>
          <w:rFonts w:ascii="Times New Roman" w:hAnsi="Times New Roman" w:cs="Times New Roman"/>
          <w:color w:val="000000"/>
          <w:sz w:val="24"/>
          <w:szCs w:val="24"/>
          <w:lang w:val="en-US"/>
        </w:rPr>
        <w:t>negative emotional</w:t>
      </w:r>
      <w:r>
        <w:rPr>
          <w:rFonts w:ascii="Times New Roman" w:hAnsi="Times New Roman" w:cs="Times New Roman"/>
          <w:color w:val="000000"/>
          <w:sz w:val="24"/>
          <w:szCs w:val="24"/>
          <w:lang w:val="en-US"/>
        </w:rPr>
        <w:t xml:space="preserve"> stress </w:t>
      </w:r>
      <w:r w:rsidRPr="00B34D7B">
        <w:rPr>
          <w:rFonts w:ascii="Times New Roman" w:hAnsi="Times New Roman" w:cs="Times New Roman"/>
          <w:color w:val="000000"/>
          <w:sz w:val="24"/>
          <w:szCs w:val="24"/>
          <w:lang w:val="en-US"/>
        </w:rPr>
        <w:t>associated</w:t>
      </w:r>
      <w:r>
        <w:rPr>
          <w:rFonts w:ascii="Times New Roman" w:hAnsi="Times New Roman" w:cs="Times New Roman"/>
          <w:color w:val="000000"/>
          <w:sz w:val="24"/>
          <w:szCs w:val="24"/>
          <w:lang w:val="en-US"/>
        </w:rPr>
        <w:t xml:space="preserve"> with food/drug restriction and/or neuronal inflammation. </w:t>
      </w:r>
    </w:p>
    <w:p w:rsidR="00B11B2A" w:rsidRPr="00833FC7" w:rsidRDefault="00B11B2A" w:rsidP="004444E4">
      <w:pPr>
        <w:spacing w:line="360" w:lineRule="auto"/>
        <w:rPr>
          <w:rFonts w:ascii="Segoe UI" w:hAnsi="Segoe UI" w:cs="Segoe UI"/>
          <w:sz w:val="24"/>
          <w:szCs w:val="24"/>
          <w:lang w:val="en-GB"/>
        </w:rPr>
      </w:pPr>
    </w:p>
    <w:p w:rsidR="00B11B2A" w:rsidRPr="006B5CEE" w:rsidRDefault="00B11B2A" w:rsidP="004444E4">
      <w:pPr>
        <w:spacing w:line="360" w:lineRule="auto"/>
        <w:rPr>
          <w:rFonts w:ascii="Times New Roman" w:hAnsi="Times New Roman" w:cs="Times New Roman"/>
          <w:sz w:val="24"/>
          <w:szCs w:val="24"/>
          <w:lang w:val="en-US"/>
        </w:rPr>
      </w:pPr>
      <w:r w:rsidRPr="006B5CEE">
        <w:rPr>
          <w:rFonts w:ascii="Times New Roman" w:hAnsi="Times New Roman" w:cs="Times New Roman"/>
          <w:sz w:val="24"/>
          <w:szCs w:val="24"/>
          <w:lang w:val="en-US"/>
        </w:rPr>
        <w:t>Conclusion</w:t>
      </w:r>
    </w:p>
    <w:p w:rsidR="00B11B2A" w:rsidRPr="006B5CEE" w:rsidRDefault="00B11B2A" w:rsidP="004444E4">
      <w:pPr>
        <w:spacing w:line="360" w:lineRule="auto"/>
        <w:rPr>
          <w:rFonts w:ascii="Times New Roman" w:hAnsi="Times New Roman" w:cs="Times New Roman"/>
          <w:sz w:val="24"/>
          <w:szCs w:val="24"/>
          <w:lang w:val="en-US"/>
        </w:rPr>
      </w:pPr>
      <w:r w:rsidRPr="006B5CEE">
        <w:rPr>
          <w:rFonts w:ascii="Times New Roman" w:hAnsi="Times New Roman" w:cs="Times New Roman"/>
          <w:sz w:val="24"/>
          <w:szCs w:val="24"/>
          <w:lang w:val="en-US"/>
        </w:rPr>
        <w:t>Available data from observational cohort studies confirm an increase</w:t>
      </w:r>
      <w:r>
        <w:rPr>
          <w:rFonts w:ascii="Times New Roman" w:hAnsi="Times New Roman" w:cs="Times New Roman"/>
          <w:sz w:val="24"/>
          <w:szCs w:val="24"/>
          <w:lang w:val="en-US"/>
        </w:rPr>
        <w:t>d</w:t>
      </w:r>
      <w:r w:rsidRPr="006B5CEE">
        <w:rPr>
          <w:rFonts w:ascii="Times New Roman" w:hAnsi="Times New Roman" w:cs="Times New Roman"/>
          <w:sz w:val="24"/>
          <w:szCs w:val="24"/>
          <w:lang w:val="en-US"/>
        </w:rPr>
        <w:t xml:space="preserve"> risk of addictive disorders following bariatric surgery, contra</w:t>
      </w:r>
      <w:r>
        <w:rPr>
          <w:rFonts w:ascii="Times New Roman" w:hAnsi="Times New Roman" w:cs="Times New Roman"/>
          <w:sz w:val="24"/>
          <w:szCs w:val="24"/>
          <w:lang w:val="en-US"/>
        </w:rPr>
        <w:t>s</w:t>
      </w:r>
      <w:r w:rsidRPr="006B5CEE">
        <w:rPr>
          <w:rFonts w:ascii="Times New Roman" w:hAnsi="Times New Roman" w:cs="Times New Roman"/>
          <w:sz w:val="24"/>
          <w:szCs w:val="24"/>
          <w:lang w:val="en-US"/>
        </w:rPr>
        <w:t>ting with a reduced risk with GLP-1R</w:t>
      </w:r>
      <w:r>
        <w:rPr>
          <w:rFonts w:ascii="Times New Roman" w:hAnsi="Times New Roman" w:cs="Times New Roman"/>
          <w:sz w:val="24"/>
          <w:szCs w:val="24"/>
          <w:lang w:val="en-US"/>
        </w:rPr>
        <w:t>A</w:t>
      </w:r>
      <w:r w:rsidRPr="006B5CEE">
        <w:rPr>
          <w:rFonts w:ascii="Times New Roman" w:hAnsi="Times New Roman" w:cs="Times New Roman"/>
          <w:sz w:val="24"/>
          <w:szCs w:val="24"/>
          <w:lang w:val="en-US"/>
        </w:rPr>
        <w:t xml:space="preserve"> therapy.</w:t>
      </w:r>
      <w:r>
        <w:rPr>
          <w:rFonts w:ascii="Times New Roman" w:hAnsi="Times New Roman" w:cs="Times New Roman"/>
          <w:sz w:val="24"/>
          <w:szCs w:val="24"/>
          <w:lang w:val="en-US"/>
        </w:rPr>
        <w:t xml:space="preserve"> Both physicians and patients should be informed of the higher risk post-surgery whereas available promising results with GLP-1RAs should be confirmed in ongoing dedicated randomized controlled trials before any official indication.</w:t>
      </w:r>
    </w:p>
    <w:p w:rsidR="00B11B2A" w:rsidRPr="00354136" w:rsidRDefault="00B11B2A" w:rsidP="004444E4">
      <w:pPr>
        <w:spacing w:line="360" w:lineRule="auto"/>
        <w:rPr>
          <w:rFonts w:ascii="Segoe UI" w:hAnsi="Segoe UI" w:cs="Segoe UI"/>
          <w:sz w:val="24"/>
          <w:szCs w:val="24"/>
          <w:lang w:val="en-US"/>
        </w:rPr>
      </w:pPr>
    </w:p>
    <w:p w:rsidR="00B11B2A" w:rsidRDefault="00B11B2A" w:rsidP="004444E4">
      <w:pPr>
        <w:spacing w:line="360" w:lineRule="auto"/>
        <w:rPr>
          <w:rFonts w:ascii="Segoe UI" w:hAnsi="Segoe UI" w:cs="Segoe UI"/>
          <w:sz w:val="18"/>
          <w:szCs w:val="18"/>
          <w:lang w:val="en-US"/>
        </w:rPr>
      </w:pPr>
      <w:r w:rsidRPr="00DC4AAE">
        <w:rPr>
          <w:rFonts w:ascii="Times New Roman" w:hAnsi="Times New Roman" w:cs="Times New Roman"/>
          <w:b/>
          <w:sz w:val="24"/>
          <w:szCs w:val="24"/>
          <w:lang w:val="en-GB"/>
        </w:rPr>
        <w:t>Key-</w:t>
      </w:r>
      <w:proofErr w:type="gramStart"/>
      <w:r w:rsidRPr="00DC4AAE">
        <w:rPr>
          <w:rFonts w:ascii="Times New Roman" w:hAnsi="Times New Roman" w:cs="Times New Roman"/>
          <w:b/>
          <w:sz w:val="24"/>
          <w:szCs w:val="24"/>
          <w:lang w:val="en-GB"/>
        </w:rPr>
        <w:t>words</w:t>
      </w:r>
      <w:r w:rsidRPr="00DC4AAE">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Addiction – Alcohol - </w:t>
      </w:r>
      <w:proofErr w:type="spellStart"/>
      <w:r>
        <w:rPr>
          <w:rFonts w:ascii="Times New Roman" w:hAnsi="Times New Roman" w:cs="Times New Roman"/>
          <w:sz w:val="24"/>
          <w:szCs w:val="24"/>
          <w:lang w:val="en-GB"/>
        </w:rPr>
        <w:t>Bariatic</w:t>
      </w:r>
      <w:proofErr w:type="spellEnd"/>
      <w:r>
        <w:rPr>
          <w:rFonts w:ascii="Times New Roman" w:hAnsi="Times New Roman" w:cs="Times New Roman"/>
          <w:sz w:val="24"/>
          <w:szCs w:val="24"/>
          <w:lang w:val="en-GB"/>
        </w:rPr>
        <w:t xml:space="preserve"> surgery – Substance use disorder  – GLP-1 receptor agonist – Obesity – </w:t>
      </w:r>
      <w:proofErr w:type="spellStart"/>
      <w:r>
        <w:rPr>
          <w:rFonts w:ascii="Times New Roman" w:hAnsi="Times New Roman" w:cs="Times New Roman"/>
          <w:sz w:val="24"/>
          <w:szCs w:val="24"/>
          <w:lang w:val="en-GB"/>
        </w:rPr>
        <w:t>Semaglutide</w:t>
      </w:r>
      <w:proofErr w:type="spellEnd"/>
      <w:r>
        <w:rPr>
          <w:rFonts w:ascii="Times New Roman" w:hAnsi="Times New Roman" w:cs="Times New Roman"/>
          <w:sz w:val="24"/>
          <w:szCs w:val="24"/>
          <w:lang w:val="en-GB"/>
        </w:rPr>
        <w:t xml:space="preserve">  – Weight reduction therapy </w:t>
      </w:r>
    </w:p>
    <w:p w:rsidR="00B11B2A" w:rsidRDefault="00B11B2A">
      <w:pPr>
        <w:rPr>
          <w:rFonts w:ascii="Segoe UI" w:hAnsi="Segoe UI" w:cs="Segoe UI"/>
          <w:b/>
          <w:sz w:val="28"/>
          <w:szCs w:val="28"/>
          <w:lang w:val="en-US"/>
        </w:rPr>
      </w:pPr>
    </w:p>
    <w:p w:rsidR="00B11B2A" w:rsidRPr="0093181E" w:rsidRDefault="00B11B2A" w:rsidP="004444E4">
      <w:pPr>
        <w:spacing w:line="360" w:lineRule="auto"/>
        <w:ind w:left="708" w:hanging="708"/>
        <w:rPr>
          <w:rFonts w:ascii="Times New Roman" w:hAnsi="Times New Roman" w:cs="Times New Roman"/>
          <w:b/>
          <w:sz w:val="28"/>
          <w:szCs w:val="28"/>
          <w:lang w:val="en-GB"/>
        </w:rPr>
      </w:pPr>
      <w:r w:rsidRPr="0093181E">
        <w:rPr>
          <w:rFonts w:ascii="Times New Roman" w:hAnsi="Times New Roman" w:cs="Times New Roman"/>
          <w:b/>
          <w:sz w:val="28"/>
          <w:szCs w:val="28"/>
          <w:lang w:val="en-GB"/>
        </w:rPr>
        <w:t>Highlights</w:t>
      </w:r>
    </w:p>
    <w:p w:rsidR="00B11B2A" w:rsidRDefault="00B11B2A" w:rsidP="004444E4">
      <w:pPr>
        <w:pStyle w:val="Paragraphedeliste"/>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Two weight-loss strategies are currently used in clinical practice, either bariatric surgery or incretin-based pharmacological therapy</w:t>
      </w:r>
    </w:p>
    <w:p w:rsidR="00B11B2A" w:rsidRDefault="00B11B2A" w:rsidP="004444E4">
      <w:pPr>
        <w:pStyle w:val="Paragraphedeliste"/>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These two approaches have opposite effects on addictive disorders, bariat</w:t>
      </w:r>
      <w:r w:rsidR="006572B6">
        <w:rPr>
          <w:rFonts w:ascii="Times New Roman" w:hAnsi="Times New Roman" w:cs="Times New Roman"/>
          <w:sz w:val="24"/>
          <w:szCs w:val="24"/>
          <w:lang w:val="en-GB"/>
        </w:rPr>
        <w:t>r</w:t>
      </w:r>
      <w:r>
        <w:rPr>
          <w:rFonts w:ascii="Times New Roman" w:hAnsi="Times New Roman" w:cs="Times New Roman"/>
          <w:sz w:val="24"/>
          <w:szCs w:val="24"/>
          <w:lang w:val="en-GB"/>
        </w:rPr>
        <w:t xml:space="preserve">ic surgery (especially Roux-en-Y gastric </w:t>
      </w:r>
      <w:proofErr w:type="spellStart"/>
      <w:r>
        <w:rPr>
          <w:rFonts w:ascii="Times New Roman" w:hAnsi="Times New Roman" w:cs="Times New Roman"/>
          <w:sz w:val="24"/>
          <w:szCs w:val="24"/>
          <w:lang w:val="en-GB"/>
        </w:rPr>
        <w:t>bypasss</w:t>
      </w:r>
      <w:proofErr w:type="spellEnd"/>
      <w:r>
        <w:rPr>
          <w:rFonts w:ascii="Times New Roman" w:hAnsi="Times New Roman" w:cs="Times New Roman"/>
          <w:sz w:val="24"/>
          <w:szCs w:val="24"/>
          <w:lang w:val="en-GB"/>
        </w:rPr>
        <w:t xml:space="preserve">) increasing the risk whereas GLP-1 receptor agonists (especially </w:t>
      </w:r>
      <w:proofErr w:type="spellStart"/>
      <w:r>
        <w:rPr>
          <w:rFonts w:ascii="Times New Roman" w:hAnsi="Times New Roman" w:cs="Times New Roman"/>
          <w:sz w:val="24"/>
          <w:szCs w:val="24"/>
          <w:lang w:val="en-GB"/>
        </w:rPr>
        <w:t>semaglutide</w:t>
      </w:r>
      <w:proofErr w:type="spellEnd"/>
      <w:r>
        <w:rPr>
          <w:rFonts w:ascii="Times New Roman" w:hAnsi="Times New Roman" w:cs="Times New Roman"/>
          <w:sz w:val="24"/>
          <w:szCs w:val="24"/>
          <w:lang w:val="en-GB"/>
        </w:rPr>
        <w:t>) reducing the risk.</w:t>
      </w:r>
    </w:p>
    <w:p w:rsidR="00B11B2A" w:rsidRDefault="00B11B2A" w:rsidP="004444E4">
      <w:pPr>
        <w:pStyle w:val="Paragraphedeliste"/>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most investigated addictive disorder in observational studies was alcohol use disorder for which the difference between the two approaches appears striking</w:t>
      </w:r>
    </w:p>
    <w:p w:rsidR="00B11B2A" w:rsidRDefault="00B11B2A" w:rsidP="004444E4">
      <w:pPr>
        <w:pStyle w:val="Paragraphedeliste"/>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Less numerous studies also reported a similar difference for other addictive disorders, such as smoking, cannabis/cocaine use and opioid use.</w:t>
      </w:r>
    </w:p>
    <w:p w:rsidR="00B11B2A" w:rsidRDefault="00B11B2A" w:rsidP="004444E4">
      <w:pPr>
        <w:pStyle w:val="Paragraphedeliste"/>
        <w:numPr>
          <w:ilvl w:val="0"/>
          <w:numId w:val="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underlying mechanisms able to explain these opposite effects of the two weight-loss strategies on addiction pattern remain a matter of discussion.</w:t>
      </w:r>
    </w:p>
    <w:p w:rsidR="00B11B2A" w:rsidRDefault="00B11B2A">
      <w:pPr>
        <w:rPr>
          <w:rFonts w:ascii="Segoe UI" w:hAnsi="Segoe UI" w:cs="Segoe UI"/>
          <w:b/>
          <w:sz w:val="28"/>
          <w:szCs w:val="28"/>
          <w:lang w:val="en-US"/>
        </w:rPr>
      </w:pPr>
      <w:r>
        <w:rPr>
          <w:rFonts w:ascii="Segoe UI" w:hAnsi="Segoe UI" w:cs="Segoe UI"/>
          <w:b/>
          <w:sz w:val="28"/>
          <w:szCs w:val="28"/>
          <w:lang w:val="en-US"/>
        </w:rPr>
        <w:br w:type="page"/>
      </w:r>
    </w:p>
    <w:p w:rsidR="00B11B2A" w:rsidRPr="000F2FBD" w:rsidRDefault="00B11B2A" w:rsidP="004444E4">
      <w:pPr>
        <w:rPr>
          <w:rFonts w:ascii="Segoe UI" w:hAnsi="Segoe UI" w:cs="Segoe UI"/>
          <w:b/>
          <w:sz w:val="28"/>
          <w:szCs w:val="28"/>
          <w:lang w:val="en-US"/>
        </w:rPr>
      </w:pPr>
      <w:r w:rsidRPr="000F2FBD">
        <w:rPr>
          <w:rFonts w:ascii="Segoe UI" w:hAnsi="Segoe UI" w:cs="Segoe UI"/>
          <w:b/>
          <w:sz w:val="28"/>
          <w:szCs w:val="28"/>
          <w:lang w:val="en-US"/>
        </w:rPr>
        <w:lastRenderedPageBreak/>
        <w:t>Introduction</w:t>
      </w:r>
    </w:p>
    <w:p w:rsidR="00B11B2A" w:rsidRDefault="00B11B2A" w:rsidP="004444E4">
      <w:pPr>
        <w:rPr>
          <w:rFonts w:ascii="Segoe UI" w:hAnsi="Segoe UI" w:cs="Segoe UI"/>
          <w:sz w:val="18"/>
          <w:szCs w:val="18"/>
          <w:lang w:val="en-US"/>
        </w:rPr>
      </w:pPr>
    </w:p>
    <w:p w:rsidR="00B11B2A" w:rsidRPr="00184FE0"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2D156D">
        <w:rPr>
          <w:rFonts w:ascii="Times New Roman" w:hAnsi="Times New Roman" w:cs="Times New Roman"/>
          <w:color w:val="000000" w:themeColor="text1"/>
          <w:sz w:val="24"/>
          <w:szCs w:val="24"/>
          <w:lang w:val="en-US"/>
        </w:rPr>
        <w:t xml:space="preserve">Food addiction is a common problem in the field of obesity </w:t>
      </w:r>
      <w:r>
        <w:rPr>
          <w:rFonts w:ascii="Times New Roman" w:hAnsi="Times New Roman" w:cs="Times New Roman"/>
          <w:noProof/>
          <w:color w:val="000000" w:themeColor="text1"/>
          <w:sz w:val="24"/>
          <w:szCs w:val="24"/>
          <w:lang w:val="en-US"/>
        </w:rPr>
        <w:t>[1</w:t>
      </w:r>
      <w:r w:rsidR="006572B6">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2]</w:t>
      </w:r>
      <w:r w:rsidRPr="002D156D">
        <w:rPr>
          <w:rFonts w:ascii="Times New Roman" w:hAnsi="Times New Roman" w:cs="Times New Roman"/>
          <w:color w:val="000000" w:themeColor="text1"/>
          <w:sz w:val="24"/>
          <w:szCs w:val="24"/>
          <w:lang w:val="en-US"/>
        </w:rPr>
        <w:t xml:space="preserve">. Indeed, many morbidly obese individuals are </w:t>
      </w:r>
      <w:r>
        <w:rPr>
          <w:rFonts w:ascii="Times New Roman" w:hAnsi="Times New Roman" w:cs="Times New Roman"/>
          <w:color w:val="000000" w:themeColor="text1"/>
          <w:sz w:val="24"/>
          <w:szCs w:val="24"/>
          <w:lang w:val="en-US"/>
        </w:rPr>
        <w:t>confronted to this behavior</w:t>
      </w:r>
      <w:r w:rsidRPr="002D156D">
        <w:rPr>
          <w:rFonts w:ascii="Times New Roman" w:hAnsi="Times New Roman" w:cs="Times New Roman"/>
          <w:color w:val="000000" w:themeColor="text1"/>
          <w:sz w:val="24"/>
          <w:szCs w:val="24"/>
          <w:lang w:val="en-US"/>
        </w:rPr>
        <w:t xml:space="preserve"> </w:t>
      </w:r>
      <w:r>
        <w:rPr>
          <w:rFonts w:ascii="Times New Roman" w:hAnsi="Times New Roman" w:cs="Times New Roman"/>
          <w:noProof/>
          <w:color w:val="000000" w:themeColor="text1"/>
          <w:sz w:val="24"/>
          <w:szCs w:val="24"/>
          <w:lang w:val="en-US"/>
        </w:rPr>
        <w:t>[3]</w:t>
      </w:r>
      <w:r w:rsidRPr="002D156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Nevertheless</w:t>
      </w:r>
      <w:r w:rsidRPr="002D156D">
        <w:rPr>
          <w:rFonts w:ascii="Times New Roman" w:hAnsi="Times New Roman" w:cs="Times New Roman"/>
          <w:color w:val="000000" w:themeColor="text1"/>
          <w:sz w:val="24"/>
          <w:szCs w:val="24"/>
          <w:lang w:val="en-US"/>
        </w:rPr>
        <w:t xml:space="preserve">, the concept itself of food addiction has been debated </w:t>
      </w:r>
      <w:r>
        <w:rPr>
          <w:rFonts w:ascii="Times New Roman" w:hAnsi="Times New Roman" w:cs="Times New Roman"/>
          <w:noProof/>
          <w:color w:val="000000" w:themeColor="text1"/>
          <w:sz w:val="24"/>
          <w:szCs w:val="24"/>
          <w:lang w:val="en-US"/>
        </w:rPr>
        <w:t>[4]</w:t>
      </w:r>
      <w:r w:rsidRPr="002D156D">
        <w:rPr>
          <w:rFonts w:ascii="Times New Roman" w:hAnsi="Times New Roman" w:cs="Times New Roman"/>
          <w:color w:val="000000" w:themeColor="text1"/>
          <w:sz w:val="24"/>
          <w:szCs w:val="24"/>
          <w:lang w:val="en-US"/>
        </w:rPr>
        <w:t xml:space="preserve">. Bariatric-metabolic surgery is the most effective intervention in reducing food addiction symptoms as showed in a recent systematic review </w:t>
      </w:r>
      <w:r>
        <w:rPr>
          <w:rFonts w:ascii="Times New Roman" w:hAnsi="Times New Roman" w:cs="Times New Roman"/>
          <w:noProof/>
          <w:color w:val="000000" w:themeColor="text1"/>
          <w:sz w:val="24"/>
          <w:szCs w:val="24"/>
          <w:lang w:val="en-US"/>
        </w:rPr>
        <w:t>[5]</w:t>
      </w:r>
      <w:r w:rsidRPr="002D156D">
        <w:rPr>
          <w:rFonts w:ascii="Times New Roman" w:hAnsi="Times New Roman" w:cs="Times New Roman"/>
          <w:color w:val="000000" w:themeColor="text1"/>
          <w:sz w:val="24"/>
          <w:szCs w:val="24"/>
          <w:lang w:val="en-US"/>
        </w:rPr>
        <w:t xml:space="preserve">. However, it has also been reported that bariatric surgery could </w:t>
      </w:r>
      <w:r w:rsidR="00321722" w:rsidRPr="00AE26E0">
        <w:rPr>
          <w:rFonts w:ascii="Times New Roman" w:hAnsi="Times New Roman" w:cs="Times New Roman"/>
          <w:color w:val="000000" w:themeColor="text1"/>
          <w:sz w:val="24"/>
          <w:szCs w:val="24"/>
          <w:lang w:val="en-US"/>
        </w:rPr>
        <w:t xml:space="preserve">expose </w:t>
      </w:r>
      <w:r w:rsidRPr="002D156D">
        <w:rPr>
          <w:rFonts w:ascii="Times New Roman" w:hAnsi="Times New Roman" w:cs="Times New Roman"/>
          <w:color w:val="000000" w:themeColor="text1"/>
          <w:sz w:val="24"/>
          <w:szCs w:val="24"/>
          <w:lang w:val="en-US"/>
        </w:rPr>
        <w:t xml:space="preserve">to a higher risk of other addictive disorders, especially alcohol craving </w:t>
      </w:r>
      <w:r>
        <w:rPr>
          <w:rFonts w:ascii="Times New Roman" w:hAnsi="Times New Roman" w:cs="Times New Roman"/>
          <w:noProof/>
          <w:color w:val="000000" w:themeColor="text1"/>
          <w:sz w:val="24"/>
          <w:szCs w:val="24"/>
          <w:lang w:val="en-US"/>
        </w:rPr>
        <w:t>[6]</w:t>
      </w:r>
      <w:r w:rsidRPr="002D156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1D5F6D">
        <w:rPr>
          <w:rFonts w:ascii="Times New Roman" w:hAnsi="Times New Roman" w:cs="Times New Roman"/>
          <w:sz w:val="24"/>
          <w:szCs w:val="24"/>
          <w:lang w:val="en-US"/>
        </w:rPr>
        <w:t xml:space="preserve">One theory that has been discussed is the idea of 'addiction transfer' wherein patients substitute one 'addiction' (food) for a new 'addiction' (alcohol) following surgery </w:t>
      </w:r>
      <w:r>
        <w:rPr>
          <w:rFonts w:ascii="Times New Roman" w:hAnsi="Times New Roman" w:cs="Times New Roman"/>
          <w:noProof/>
          <w:sz w:val="24"/>
          <w:szCs w:val="24"/>
          <w:lang w:val="en-US"/>
        </w:rPr>
        <w:t>[6</w:t>
      </w:r>
      <w:r w:rsidR="006572B6">
        <w:rPr>
          <w:rFonts w:ascii="Times New Roman" w:hAnsi="Times New Roman" w:cs="Times New Roman"/>
          <w:noProof/>
          <w:sz w:val="24"/>
          <w:szCs w:val="24"/>
          <w:lang w:val="en-US"/>
        </w:rPr>
        <w:t>-</w:t>
      </w:r>
      <w:r>
        <w:rPr>
          <w:rFonts w:ascii="Times New Roman" w:hAnsi="Times New Roman" w:cs="Times New Roman"/>
          <w:noProof/>
          <w:sz w:val="24"/>
          <w:szCs w:val="24"/>
          <w:lang w:val="en-US"/>
        </w:rPr>
        <w:t>8]</w:t>
      </w:r>
      <w:r w:rsidRPr="00AA6A92">
        <w:rPr>
          <w:rFonts w:ascii="Times New Roman" w:hAnsi="Times New Roman" w:cs="Times New Roman"/>
          <w:sz w:val="24"/>
          <w:szCs w:val="24"/>
          <w:lang w:val="en-US"/>
        </w:rPr>
        <w:t>.</w:t>
      </w:r>
      <w:r w:rsidRPr="00F03CB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Interestingly, the hedonic pathway of eating has similar underlying mechanisms to those of addictive disorders </w:t>
      </w:r>
      <w:r>
        <w:rPr>
          <w:rFonts w:ascii="Times New Roman" w:hAnsi="Times New Roman" w:cs="Times New Roman"/>
          <w:noProof/>
          <w:color w:val="000000" w:themeColor="text1"/>
          <w:sz w:val="24"/>
          <w:szCs w:val="24"/>
          <w:lang w:val="en-US"/>
        </w:rPr>
        <w:t>[9</w:t>
      </w:r>
      <w:r w:rsidR="006572B6">
        <w:rPr>
          <w:rFonts w:ascii="Times New Roman" w:hAnsi="Times New Roman" w:cs="Times New Roman"/>
          <w:noProof/>
          <w:color w:val="000000" w:themeColor="text1"/>
          <w:sz w:val="24"/>
          <w:szCs w:val="24"/>
          <w:lang w:val="en-US"/>
        </w:rPr>
        <w:t>-</w:t>
      </w:r>
      <w:r>
        <w:rPr>
          <w:rFonts w:ascii="Times New Roman" w:hAnsi="Times New Roman" w:cs="Times New Roman"/>
          <w:noProof/>
          <w:color w:val="000000" w:themeColor="text1"/>
          <w:sz w:val="24"/>
          <w:szCs w:val="24"/>
          <w:lang w:val="en-US"/>
        </w:rPr>
        <w:t>11]</w:t>
      </w:r>
      <w:r>
        <w:rPr>
          <w:rFonts w:ascii="Times New Roman" w:hAnsi="Times New Roman" w:cs="Times New Roman"/>
          <w:color w:val="000000" w:themeColor="text1"/>
          <w:sz w:val="24"/>
          <w:szCs w:val="24"/>
          <w:lang w:val="en-US"/>
        </w:rPr>
        <w:t xml:space="preserve">. </w:t>
      </w:r>
      <w:r w:rsidRPr="00184FE0">
        <w:rPr>
          <w:rFonts w:ascii="Times New Roman" w:hAnsi="Times New Roman" w:cs="Times New Roman"/>
          <w:sz w:val="24"/>
          <w:szCs w:val="24"/>
          <w:lang w:val="en-US"/>
        </w:rPr>
        <w:t>The overlap in molecular and neuronal circuits that drive excessive food intake and addiction has been noted by multiple investigat</w:t>
      </w:r>
      <w:r>
        <w:rPr>
          <w:rFonts w:ascii="Times New Roman" w:hAnsi="Times New Roman" w:cs="Times New Roman"/>
          <w:sz w:val="24"/>
          <w:szCs w:val="24"/>
          <w:lang w:val="en-US"/>
        </w:rPr>
        <w:t>ions</w:t>
      </w:r>
      <w:r w:rsidRPr="00184FE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12]</w:t>
      </w:r>
      <w:r>
        <w:rPr>
          <w:rFonts w:ascii="Times New Roman" w:hAnsi="Times New Roman" w:cs="Times New Roman"/>
          <w:sz w:val="24"/>
          <w:szCs w:val="24"/>
          <w:lang w:val="en-US"/>
        </w:rPr>
        <w:t>.</w:t>
      </w:r>
    </w:p>
    <w:p w:rsidR="00B11B2A" w:rsidRPr="002D156D" w:rsidRDefault="00B11B2A" w:rsidP="004444E4">
      <w:pPr>
        <w:spacing w:line="360" w:lineRule="auto"/>
        <w:ind w:firstLine="708"/>
        <w:rPr>
          <w:rFonts w:ascii="Times New Roman" w:hAnsi="Times New Roman" w:cs="Times New Roman"/>
          <w:color w:val="000000" w:themeColor="text1"/>
          <w:sz w:val="24"/>
          <w:szCs w:val="24"/>
          <w:lang w:val="en-US"/>
        </w:rPr>
      </w:pPr>
      <w:r w:rsidRPr="002D156D">
        <w:rPr>
          <w:rFonts w:ascii="Times New Roman" w:hAnsi="Times New Roman" w:cs="Times New Roman"/>
          <w:color w:val="000000" w:themeColor="text1"/>
          <w:sz w:val="24"/>
          <w:szCs w:val="24"/>
          <w:lang w:val="en-US"/>
        </w:rPr>
        <w:t xml:space="preserve"> In contrast, glucagon-like peptide-1 receptor </w:t>
      </w:r>
      <w:proofErr w:type="gramStart"/>
      <w:r w:rsidRPr="002D156D">
        <w:rPr>
          <w:rFonts w:ascii="Times New Roman" w:hAnsi="Times New Roman" w:cs="Times New Roman"/>
          <w:color w:val="000000" w:themeColor="text1"/>
          <w:sz w:val="24"/>
          <w:szCs w:val="24"/>
          <w:lang w:val="en-US"/>
        </w:rPr>
        <w:t>agonists</w:t>
      </w:r>
      <w:proofErr w:type="gramEnd"/>
      <w:r w:rsidRPr="002D156D">
        <w:rPr>
          <w:rFonts w:ascii="Times New Roman" w:hAnsi="Times New Roman" w:cs="Times New Roman"/>
          <w:color w:val="000000" w:themeColor="text1"/>
          <w:sz w:val="24"/>
          <w:szCs w:val="24"/>
          <w:lang w:val="en-US"/>
        </w:rPr>
        <w:t xml:space="preserve"> (GLP-1RAs</w:t>
      </w:r>
      <w:r>
        <w:rPr>
          <w:rFonts w:ascii="Times New Roman" w:hAnsi="Times New Roman" w:cs="Times New Roman"/>
          <w:color w:val="000000" w:themeColor="text1"/>
          <w:sz w:val="24"/>
          <w:szCs w:val="24"/>
          <w:lang w:val="en-US"/>
        </w:rPr>
        <w:t xml:space="preserve">, especially </w:t>
      </w:r>
      <w:proofErr w:type="spellStart"/>
      <w:r>
        <w:rPr>
          <w:rFonts w:ascii="Times New Roman" w:hAnsi="Times New Roman" w:cs="Times New Roman"/>
          <w:color w:val="000000" w:themeColor="text1"/>
          <w:sz w:val="24"/>
          <w:szCs w:val="24"/>
          <w:lang w:val="en-US"/>
        </w:rPr>
        <w:t>semaglutide</w:t>
      </w:r>
      <w:proofErr w:type="spellEnd"/>
      <w:r w:rsidRPr="002D156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and dual agonists (</w:t>
      </w:r>
      <w:proofErr w:type="spellStart"/>
      <w:r>
        <w:rPr>
          <w:rFonts w:ascii="Times New Roman" w:hAnsi="Times New Roman" w:cs="Times New Roman"/>
          <w:color w:val="000000" w:themeColor="text1"/>
          <w:sz w:val="24"/>
          <w:szCs w:val="24"/>
          <w:lang w:val="en-US"/>
        </w:rPr>
        <w:t>tirzepatide</w:t>
      </w:r>
      <w:proofErr w:type="spellEnd"/>
      <w:r>
        <w:rPr>
          <w:rFonts w:ascii="Times New Roman" w:hAnsi="Times New Roman" w:cs="Times New Roman"/>
          <w:color w:val="000000" w:themeColor="text1"/>
          <w:sz w:val="24"/>
          <w:szCs w:val="24"/>
          <w:lang w:val="en-US"/>
        </w:rPr>
        <w:t>), which are also associated with reduced appetite and weight loss and increasingly used for the management of people with obesity,</w:t>
      </w:r>
      <w:r w:rsidRPr="002D156D">
        <w:rPr>
          <w:rFonts w:ascii="Times New Roman" w:hAnsi="Times New Roman" w:cs="Times New Roman"/>
          <w:color w:val="000000" w:themeColor="text1"/>
          <w:sz w:val="24"/>
          <w:szCs w:val="24"/>
          <w:lang w:val="en-US"/>
        </w:rPr>
        <w:t xml:space="preserve"> seem to be associated with a more </w:t>
      </w:r>
      <w:proofErr w:type="spellStart"/>
      <w:r w:rsidRPr="002D156D">
        <w:rPr>
          <w:rFonts w:ascii="Times New Roman" w:hAnsi="Times New Roman" w:cs="Times New Roman"/>
          <w:color w:val="000000" w:themeColor="text1"/>
          <w:sz w:val="24"/>
          <w:szCs w:val="24"/>
          <w:lang w:val="en-US"/>
        </w:rPr>
        <w:t>favourable</w:t>
      </w:r>
      <w:proofErr w:type="spellEnd"/>
      <w:r w:rsidRPr="002D156D">
        <w:rPr>
          <w:rFonts w:ascii="Times New Roman" w:hAnsi="Times New Roman" w:cs="Times New Roman"/>
          <w:color w:val="000000" w:themeColor="text1"/>
          <w:sz w:val="24"/>
          <w:szCs w:val="24"/>
          <w:lang w:val="en-US"/>
        </w:rPr>
        <w:t xml:space="preserve"> profile in this respect</w:t>
      </w:r>
      <w:r>
        <w:rPr>
          <w:rFonts w:ascii="Times New Roman" w:hAnsi="Times New Roman" w:cs="Times New Roman"/>
          <w:color w:val="000000" w:themeColor="text1"/>
          <w:sz w:val="24"/>
          <w:szCs w:val="24"/>
          <w:lang w:val="en-US"/>
        </w:rPr>
        <w:t xml:space="preserve">. Indeed, </w:t>
      </w:r>
      <w:r w:rsidRPr="002D156D">
        <w:rPr>
          <w:rFonts w:ascii="Times New Roman" w:hAnsi="Times New Roman" w:cs="Times New Roman"/>
          <w:color w:val="000000" w:themeColor="text1"/>
          <w:sz w:val="24"/>
          <w:szCs w:val="24"/>
          <w:lang w:val="en-US"/>
        </w:rPr>
        <w:t>a reduced rather than an increased alcohol addiction has been reported</w:t>
      </w:r>
      <w:r>
        <w:rPr>
          <w:rFonts w:ascii="Times New Roman" w:hAnsi="Times New Roman" w:cs="Times New Roman"/>
          <w:color w:val="000000" w:themeColor="text1"/>
          <w:sz w:val="24"/>
          <w:szCs w:val="24"/>
          <w:lang w:val="en-US"/>
        </w:rPr>
        <w:t xml:space="preserve"> after the initiation of these pharmacological compounds as well as a reduction in some other addictive disorders </w:t>
      </w:r>
      <w:r>
        <w:rPr>
          <w:rFonts w:ascii="Times New Roman" w:hAnsi="Times New Roman" w:cs="Times New Roman"/>
          <w:noProof/>
          <w:color w:val="000000" w:themeColor="text1"/>
          <w:sz w:val="24"/>
          <w:szCs w:val="24"/>
          <w:lang w:val="en-US"/>
        </w:rPr>
        <w:t>[13</w:t>
      </w:r>
      <w:r w:rsidR="006572B6">
        <w:rPr>
          <w:rFonts w:ascii="Times New Roman" w:hAnsi="Times New Roman" w:cs="Times New Roman"/>
          <w:noProof/>
          <w:color w:val="000000" w:themeColor="text1"/>
          <w:sz w:val="24"/>
          <w:szCs w:val="24"/>
          <w:lang w:val="en-US"/>
        </w:rPr>
        <w:t>-</w:t>
      </w:r>
      <w:r>
        <w:rPr>
          <w:rFonts w:ascii="Times New Roman" w:hAnsi="Times New Roman" w:cs="Times New Roman"/>
          <w:noProof/>
          <w:color w:val="000000" w:themeColor="text1"/>
          <w:sz w:val="24"/>
          <w:szCs w:val="24"/>
          <w:lang w:val="en-US"/>
        </w:rPr>
        <w:t>15]</w:t>
      </w:r>
      <w:r w:rsidRPr="002D156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
    <w:p w:rsidR="00B11B2A" w:rsidRDefault="00B11B2A" w:rsidP="004444E4">
      <w:pPr>
        <w:spacing w:line="360" w:lineRule="auto"/>
        <w:ind w:firstLine="708"/>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Pr="002D156D">
        <w:rPr>
          <w:rFonts w:ascii="Times New Roman" w:hAnsi="Times New Roman" w:cs="Times New Roman"/>
          <w:color w:val="000000" w:themeColor="text1"/>
          <w:sz w:val="24"/>
          <w:szCs w:val="24"/>
          <w:lang w:val="en-US"/>
        </w:rPr>
        <w:t>his narrative review is</w:t>
      </w:r>
      <w:r>
        <w:rPr>
          <w:rFonts w:ascii="Times New Roman" w:hAnsi="Times New Roman" w:cs="Times New Roman"/>
          <w:color w:val="000000" w:themeColor="text1"/>
          <w:sz w:val="24"/>
          <w:szCs w:val="24"/>
          <w:lang w:val="en-US"/>
        </w:rPr>
        <w:t xml:space="preserve"> the first one that </w:t>
      </w:r>
      <w:r w:rsidRPr="002D156D">
        <w:rPr>
          <w:rFonts w:ascii="Times New Roman" w:hAnsi="Times New Roman" w:cs="Times New Roman"/>
          <w:color w:val="000000" w:themeColor="text1"/>
          <w:sz w:val="24"/>
          <w:szCs w:val="24"/>
          <w:lang w:val="en-US"/>
        </w:rPr>
        <w:t>compare</w:t>
      </w:r>
      <w:r>
        <w:rPr>
          <w:rFonts w:ascii="Times New Roman" w:hAnsi="Times New Roman" w:cs="Times New Roman"/>
          <w:color w:val="000000" w:themeColor="text1"/>
          <w:sz w:val="24"/>
          <w:szCs w:val="24"/>
          <w:lang w:val="en-US"/>
        </w:rPr>
        <w:t>s</w:t>
      </w:r>
      <w:r w:rsidRPr="002D156D">
        <w:rPr>
          <w:rFonts w:ascii="Times New Roman" w:hAnsi="Times New Roman" w:cs="Times New Roman"/>
          <w:color w:val="000000" w:themeColor="text1"/>
          <w:sz w:val="24"/>
          <w:szCs w:val="24"/>
          <w:lang w:val="en-US"/>
        </w:rPr>
        <w:t xml:space="preserve"> the contrasted effects of GLP-1RAs versus those of bariatric surgery on alcohol addiction and different addictive behaviors. The hypothesis </w:t>
      </w:r>
      <w:r>
        <w:rPr>
          <w:rFonts w:ascii="Times New Roman" w:hAnsi="Times New Roman" w:cs="Times New Roman"/>
          <w:color w:val="000000" w:themeColor="text1"/>
          <w:sz w:val="24"/>
          <w:szCs w:val="24"/>
          <w:lang w:val="en-US"/>
        </w:rPr>
        <w:t xml:space="preserve">is </w:t>
      </w:r>
      <w:r w:rsidRPr="002D156D">
        <w:rPr>
          <w:rFonts w:ascii="Times New Roman" w:hAnsi="Times New Roman" w:cs="Times New Roman"/>
          <w:color w:val="000000" w:themeColor="text1"/>
          <w:sz w:val="24"/>
          <w:szCs w:val="24"/>
          <w:lang w:val="en-US"/>
        </w:rPr>
        <w:t xml:space="preserve">that </w:t>
      </w:r>
      <w:r>
        <w:rPr>
          <w:rFonts w:ascii="Times New Roman" w:hAnsi="Times New Roman" w:cs="Times New Roman"/>
          <w:color w:val="000000" w:themeColor="text1"/>
          <w:sz w:val="24"/>
          <w:szCs w:val="24"/>
          <w:lang w:val="en-US"/>
        </w:rPr>
        <w:t xml:space="preserve">GLP-1RAs could offer the unexpected benefit of a protection against addictive disorders, not only alcohol use disorder (AUD) but also other addictions </w:t>
      </w:r>
      <w:r>
        <w:rPr>
          <w:rFonts w:ascii="Times New Roman" w:hAnsi="Times New Roman" w:cs="Times New Roman"/>
          <w:noProof/>
          <w:color w:val="000000" w:themeColor="text1"/>
          <w:sz w:val="24"/>
          <w:szCs w:val="24"/>
          <w:lang w:val="en-US"/>
        </w:rPr>
        <w:t>[16</w:t>
      </w:r>
      <w:r w:rsidR="006572B6">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17]</w:t>
      </w:r>
      <w:r>
        <w:rPr>
          <w:rFonts w:ascii="Times New Roman" w:hAnsi="Times New Roman" w:cs="Times New Roman"/>
          <w:color w:val="000000" w:themeColor="text1"/>
          <w:sz w:val="24"/>
          <w:szCs w:val="24"/>
          <w:lang w:val="en-US"/>
        </w:rPr>
        <w:t xml:space="preserve">, beyond their well-known effects on weight reduction, improved glucose control and cardiorenal protection </w:t>
      </w:r>
      <w:r>
        <w:rPr>
          <w:rFonts w:ascii="Times New Roman" w:hAnsi="Times New Roman" w:cs="Times New Roman"/>
          <w:noProof/>
          <w:color w:val="000000" w:themeColor="text1"/>
          <w:sz w:val="24"/>
          <w:szCs w:val="24"/>
          <w:lang w:val="en-US"/>
        </w:rPr>
        <w:t>[18]</w:t>
      </w:r>
      <w:r>
        <w:rPr>
          <w:rFonts w:ascii="Times New Roman" w:hAnsi="Times New Roman" w:cs="Times New Roman"/>
          <w:color w:val="000000" w:themeColor="text1"/>
          <w:sz w:val="24"/>
          <w:szCs w:val="24"/>
          <w:lang w:val="en-US"/>
        </w:rPr>
        <w:t xml:space="preserve">. In contrast, bariatric surgery could promote addiction transfer </w:t>
      </w:r>
      <w:r w:rsidRPr="002D156D">
        <w:rPr>
          <w:rFonts w:ascii="Times New Roman" w:hAnsi="Times New Roman" w:cs="Times New Roman"/>
          <w:color w:val="000000" w:themeColor="text1"/>
          <w:sz w:val="24"/>
          <w:szCs w:val="24"/>
          <w:lang w:val="en-US"/>
        </w:rPr>
        <w:t xml:space="preserve">and </w:t>
      </w:r>
      <w:r>
        <w:rPr>
          <w:rFonts w:ascii="Times New Roman" w:hAnsi="Times New Roman" w:cs="Times New Roman"/>
          <w:color w:val="000000" w:themeColor="text1"/>
          <w:sz w:val="24"/>
          <w:szCs w:val="24"/>
          <w:lang w:val="en-US"/>
        </w:rPr>
        <w:t xml:space="preserve">lead to </w:t>
      </w:r>
      <w:r w:rsidRPr="002D156D">
        <w:rPr>
          <w:rFonts w:ascii="Times New Roman" w:hAnsi="Times New Roman" w:cs="Times New Roman"/>
          <w:color w:val="000000" w:themeColor="text1"/>
          <w:sz w:val="24"/>
          <w:szCs w:val="24"/>
          <w:lang w:val="en-US"/>
        </w:rPr>
        <w:t>potentially deleterious behavioral changes</w:t>
      </w:r>
      <w:r>
        <w:rPr>
          <w:rFonts w:ascii="Times New Roman" w:hAnsi="Times New Roman" w:cs="Times New Roman"/>
          <w:color w:val="000000" w:themeColor="text1"/>
          <w:sz w:val="24"/>
          <w:szCs w:val="24"/>
          <w:lang w:val="en-US"/>
        </w:rPr>
        <w:t xml:space="preserve"> including </w:t>
      </w:r>
      <w:r w:rsidRPr="002D156D">
        <w:rPr>
          <w:rFonts w:ascii="Times New Roman" w:hAnsi="Times New Roman" w:cs="Times New Roman"/>
          <w:color w:val="000000" w:themeColor="text1"/>
          <w:sz w:val="24"/>
          <w:szCs w:val="24"/>
          <w:lang w:val="en-US"/>
        </w:rPr>
        <w:t xml:space="preserve">illicit drug abuse </w:t>
      </w:r>
      <w:r>
        <w:rPr>
          <w:rFonts w:ascii="Times New Roman" w:hAnsi="Times New Roman" w:cs="Times New Roman"/>
          <w:noProof/>
          <w:color w:val="000000" w:themeColor="text1"/>
          <w:sz w:val="24"/>
          <w:szCs w:val="24"/>
          <w:lang w:val="en-US"/>
        </w:rPr>
        <w:t>[19</w:t>
      </w:r>
      <w:r w:rsidR="006572B6">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20]</w:t>
      </w:r>
      <w:r>
        <w:rPr>
          <w:rFonts w:ascii="Times New Roman" w:hAnsi="Times New Roman" w:cs="Times New Roman"/>
          <w:color w:val="000000" w:themeColor="text1"/>
          <w:sz w:val="24"/>
          <w:szCs w:val="24"/>
          <w:lang w:val="en-US"/>
        </w:rPr>
        <w:t>. The review ends with a brief discussion about the possible underlying mechanisms</w:t>
      </w:r>
      <w:r w:rsidRPr="002D156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that could explain the opposite effects of these two efficacious weight-loss strategies.</w:t>
      </w:r>
    </w:p>
    <w:p w:rsidR="00B11B2A" w:rsidRPr="002225DE" w:rsidRDefault="00B11B2A" w:rsidP="004444E4">
      <w:pPr>
        <w:spacing w:line="360" w:lineRule="auto"/>
        <w:rPr>
          <w:rFonts w:ascii="Times New Roman" w:hAnsi="Times New Roman" w:cs="Times New Roman"/>
          <w:b/>
          <w:color w:val="000000" w:themeColor="text1"/>
          <w:sz w:val="32"/>
          <w:szCs w:val="32"/>
          <w:lang w:val="en-US"/>
        </w:rPr>
      </w:pPr>
      <w:r w:rsidRPr="002225DE">
        <w:rPr>
          <w:rFonts w:ascii="Times New Roman" w:hAnsi="Times New Roman" w:cs="Times New Roman"/>
          <w:b/>
          <w:color w:val="000000" w:themeColor="text1"/>
          <w:sz w:val="28"/>
          <w:szCs w:val="28"/>
          <w:lang w:val="en-US"/>
        </w:rPr>
        <w:t>Literature</w:t>
      </w:r>
      <w:r w:rsidRPr="002225DE">
        <w:rPr>
          <w:rFonts w:ascii="Times New Roman" w:hAnsi="Times New Roman" w:cs="Times New Roman"/>
          <w:b/>
          <w:color w:val="000000" w:themeColor="text1"/>
          <w:sz w:val="32"/>
          <w:szCs w:val="32"/>
          <w:lang w:val="en-US"/>
        </w:rPr>
        <w:t xml:space="preserve"> search strategy</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literature </w:t>
      </w:r>
      <w:r w:rsidRPr="0050761E">
        <w:rPr>
          <w:rFonts w:ascii="Times New Roman" w:hAnsi="Times New Roman" w:cs="Times New Roman"/>
          <w:sz w:val="24"/>
          <w:szCs w:val="24"/>
          <w:lang w:val="en-US"/>
        </w:rPr>
        <w:t>search</w:t>
      </w:r>
      <w:r>
        <w:rPr>
          <w:rFonts w:ascii="Times New Roman" w:hAnsi="Times New Roman" w:cs="Times New Roman"/>
          <w:sz w:val="24"/>
          <w:szCs w:val="24"/>
          <w:lang w:val="en-US"/>
        </w:rPr>
        <w:t xml:space="preserve"> in</w:t>
      </w:r>
      <w:r w:rsidRPr="0050761E">
        <w:rPr>
          <w:rFonts w:ascii="Times New Roman" w:hAnsi="Times New Roman" w:cs="Times New Roman"/>
          <w:sz w:val="24"/>
          <w:szCs w:val="24"/>
          <w:lang w:val="en-US"/>
        </w:rPr>
        <w:t xml:space="preserve"> PubMed, </w:t>
      </w:r>
      <w:r>
        <w:rPr>
          <w:rFonts w:ascii="Times New Roman" w:hAnsi="Times New Roman" w:cs="Times New Roman"/>
          <w:sz w:val="24"/>
          <w:szCs w:val="24"/>
          <w:lang w:val="en-US"/>
        </w:rPr>
        <w:t xml:space="preserve">Scopus, </w:t>
      </w:r>
      <w:proofErr w:type="spellStart"/>
      <w:r w:rsidRPr="0050761E">
        <w:rPr>
          <w:rFonts w:ascii="Times New Roman" w:hAnsi="Times New Roman" w:cs="Times New Roman"/>
          <w:sz w:val="24"/>
          <w:szCs w:val="24"/>
          <w:lang w:val="en-US"/>
        </w:rPr>
        <w:t>E</w:t>
      </w:r>
      <w:r>
        <w:rPr>
          <w:rFonts w:ascii="Times New Roman" w:hAnsi="Times New Roman" w:cs="Times New Roman"/>
          <w:sz w:val="24"/>
          <w:szCs w:val="24"/>
          <w:lang w:val="en-US"/>
        </w:rPr>
        <w:t>mbase</w:t>
      </w:r>
      <w:proofErr w:type="spellEnd"/>
      <w:r w:rsidRPr="0050761E">
        <w:rPr>
          <w:rFonts w:ascii="Times New Roman" w:hAnsi="Times New Roman" w:cs="Times New Roman"/>
          <w:sz w:val="24"/>
          <w:szCs w:val="24"/>
          <w:lang w:val="en-US"/>
        </w:rPr>
        <w:t xml:space="preserve"> and the Cochrane Database of Systematic Reviews</w:t>
      </w:r>
      <w:r>
        <w:rPr>
          <w:rFonts w:ascii="Times New Roman" w:hAnsi="Times New Roman" w:cs="Times New Roman"/>
          <w:sz w:val="24"/>
          <w:szCs w:val="24"/>
          <w:lang w:val="en-US"/>
        </w:rPr>
        <w:t xml:space="preserve"> has been performed</w:t>
      </w:r>
      <w:r w:rsidRPr="0050761E">
        <w:rPr>
          <w:rFonts w:ascii="Times New Roman" w:hAnsi="Times New Roman" w:cs="Times New Roman"/>
          <w:sz w:val="24"/>
          <w:szCs w:val="24"/>
          <w:lang w:val="en-US"/>
        </w:rPr>
        <w:t xml:space="preserve"> to identify English-language studies published between January 20</w:t>
      </w:r>
      <w:r>
        <w:rPr>
          <w:rFonts w:ascii="Times New Roman" w:hAnsi="Times New Roman" w:cs="Times New Roman"/>
          <w:sz w:val="24"/>
          <w:szCs w:val="24"/>
          <w:lang w:val="en-US"/>
        </w:rPr>
        <w:t>00</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December</w:t>
      </w:r>
      <w:r w:rsidRPr="0050761E">
        <w:rPr>
          <w:rFonts w:ascii="Times New Roman" w:hAnsi="Times New Roman" w:cs="Times New Roman"/>
          <w:sz w:val="24"/>
          <w:szCs w:val="24"/>
          <w:lang w:val="en-US"/>
        </w:rPr>
        <w:t xml:space="preserve"> 202</w:t>
      </w:r>
      <w:r>
        <w:rPr>
          <w:rFonts w:ascii="Times New Roman" w:hAnsi="Times New Roman" w:cs="Times New Roman"/>
          <w:sz w:val="24"/>
          <w:szCs w:val="24"/>
          <w:lang w:val="en-US"/>
        </w:rPr>
        <w:t>4</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In a first step, t</w:t>
      </w:r>
      <w:r w:rsidRPr="0050761E">
        <w:rPr>
          <w:rFonts w:ascii="Times New Roman" w:hAnsi="Times New Roman" w:cs="Times New Roman"/>
          <w:sz w:val="24"/>
          <w:szCs w:val="24"/>
          <w:lang w:val="en-US"/>
        </w:rPr>
        <w:t>he terms used for the</w:t>
      </w:r>
      <w:r>
        <w:rPr>
          <w:rFonts w:ascii="Times New Roman" w:hAnsi="Times New Roman" w:cs="Times New Roman"/>
          <w:sz w:val="24"/>
          <w:szCs w:val="24"/>
          <w:lang w:val="en-US"/>
        </w:rPr>
        <w:t xml:space="preserve"> </w:t>
      </w:r>
      <w:r w:rsidRPr="0050761E">
        <w:rPr>
          <w:rFonts w:ascii="Times New Roman" w:hAnsi="Times New Roman" w:cs="Times New Roman"/>
          <w:sz w:val="24"/>
          <w:szCs w:val="24"/>
          <w:lang w:val="en-US"/>
        </w:rPr>
        <w:t xml:space="preserve">research </w:t>
      </w:r>
      <w:r w:rsidRPr="0050761E">
        <w:rPr>
          <w:rFonts w:ascii="Times New Roman" w:hAnsi="Times New Roman" w:cs="Times New Roman"/>
          <w:sz w:val="24"/>
          <w:szCs w:val="24"/>
          <w:lang w:val="en-US"/>
        </w:rPr>
        <w:lastRenderedPageBreak/>
        <w:t>were “</w:t>
      </w:r>
      <w:r>
        <w:rPr>
          <w:rFonts w:ascii="Times New Roman" w:hAnsi="Times New Roman" w:cs="Times New Roman"/>
          <w:sz w:val="24"/>
          <w:szCs w:val="24"/>
          <w:lang w:val="en-US"/>
        </w:rPr>
        <w:t xml:space="preserve">bariatric surgery” OR </w:t>
      </w:r>
      <w:r w:rsidRPr="0050761E">
        <w:rPr>
          <w:rFonts w:ascii="Times New Roman" w:hAnsi="Times New Roman" w:cs="Times New Roman"/>
          <w:sz w:val="24"/>
          <w:szCs w:val="24"/>
          <w:lang w:val="en-US"/>
        </w:rPr>
        <w:t>“</w:t>
      </w:r>
      <w:r>
        <w:rPr>
          <w:rFonts w:ascii="Times New Roman" w:hAnsi="Times New Roman" w:cs="Times New Roman"/>
          <w:sz w:val="24"/>
          <w:szCs w:val="24"/>
          <w:lang w:val="en-US"/>
        </w:rPr>
        <w:t xml:space="preserve">GLP-1 receptor agonists” combined with “addiction” OR “addictive disorders”. In a second step, the term “bariatric surgery” was </w:t>
      </w:r>
      <w:proofErr w:type="spellStart"/>
      <w:r>
        <w:rPr>
          <w:rFonts w:ascii="Times New Roman" w:hAnsi="Times New Roman" w:cs="Times New Roman"/>
          <w:sz w:val="24"/>
          <w:szCs w:val="24"/>
          <w:lang w:val="en-US"/>
        </w:rPr>
        <w:t>splitted</w:t>
      </w:r>
      <w:proofErr w:type="spellEnd"/>
      <w:r>
        <w:rPr>
          <w:rFonts w:ascii="Times New Roman" w:hAnsi="Times New Roman" w:cs="Times New Roman"/>
          <w:sz w:val="24"/>
          <w:szCs w:val="24"/>
          <w:lang w:val="en-US"/>
        </w:rPr>
        <w:t xml:space="preserve"> into the different surgical procedures (“gastric bypass”, “sleeve gastrectomy”, “laparoscopic adjustable gastric banding”). The term “GLP-1 receptor agonists” was divided into the three agents that received the indication for the management of obesity, liraglutide,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tirzepatide</w:t>
      </w:r>
      <w:proofErr w:type="spellEnd"/>
      <w:r>
        <w:rPr>
          <w:rFonts w:ascii="Times New Roman" w:hAnsi="Times New Roman" w:cs="Times New Roman"/>
          <w:sz w:val="24"/>
          <w:szCs w:val="24"/>
          <w:lang w:val="en-US"/>
        </w:rPr>
        <w:t xml:space="preserve">. Finally, the term “addiction” was specified with its most important </w:t>
      </w:r>
      <w:proofErr w:type="gramStart"/>
      <w:r>
        <w:rPr>
          <w:rFonts w:ascii="Times New Roman" w:hAnsi="Times New Roman" w:cs="Times New Roman"/>
          <w:sz w:val="24"/>
          <w:szCs w:val="24"/>
          <w:lang w:val="en-US"/>
        </w:rPr>
        <w:t>components :</w:t>
      </w:r>
      <w:proofErr w:type="gramEnd"/>
      <w:r>
        <w:rPr>
          <w:rFonts w:ascii="Times New Roman" w:hAnsi="Times New Roman" w:cs="Times New Roman"/>
          <w:sz w:val="24"/>
          <w:szCs w:val="24"/>
          <w:lang w:val="en-US"/>
        </w:rPr>
        <w:t xml:space="preserve"> food addiction, alcohol use disorder, smoking/tobacco, cannabis, cocaine, opioid use, substance abuse. The reference lists of previously published reviews regarding this topic were also scrutinized to identify any further reports of potential interest.</w:t>
      </w:r>
    </w:p>
    <w:p w:rsidR="00B11B2A" w:rsidRDefault="00B11B2A" w:rsidP="004444E4">
      <w:pPr>
        <w:rPr>
          <w:rFonts w:ascii="Segoe UI" w:hAnsi="Segoe UI" w:cs="Segoe UI"/>
          <w:b/>
          <w:sz w:val="28"/>
          <w:szCs w:val="28"/>
          <w:lang w:val="en-US"/>
        </w:rPr>
      </w:pPr>
    </w:p>
    <w:p w:rsidR="00B11B2A" w:rsidRPr="002225DE" w:rsidRDefault="00B11B2A" w:rsidP="004444E4">
      <w:pPr>
        <w:rPr>
          <w:rFonts w:ascii="Times New Roman" w:hAnsi="Times New Roman" w:cs="Times New Roman"/>
          <w:b/>
          <w:sz w:val="28"/>
          <w:szCs w:val="28"/>
          <w:lang w:val="en-US"/>
        </w:rPr>
      </w:pPr>
      <w:r w:rsidRPr="002225DE">
        <w:rPr>
          <w:rFonts w:ascii="Times New Roman" w:hAnsi="Times New Roman" w:cs="Times New Roman"/>
          <w:b/>
          <w:sz w:val="28"/>
          <w:szCs w:val="28"/>
          <w:lang w:val="en-US"/>
        </w:rPr>
        <w:t xml:space="preserve">Increased risk of substance addiction after </w:t>
      </w:r>
      <w:proofErr w:type="spellStart"/>
      <w:r w:rsidRPr="002225DE">
        <w:rPr>
          <w:rFonts w:ascii="Times New Roman" w:hAnsi="Times New Roman" w:cs="Times New Roman"/>
          <w:b/>
          <w:sz w:val="28"/>
          <w:szCs w:val="28"/>
          <w:lang w:val="en-US"/>
        </w:rPr>
        <w:t>bariatic</w:t>
      </w:r>
      <w:proofErr w:type="spellEnd"/>
      <w:r w:rsidRPr="002225DE">
        <w:rPr>
          <w:rFonts w:ascii="Times New Roman" w:hAnsi="Times New Roman" w:cs="Times New Roman"/>
          <w:b/>
          <w:sz w:val="28"/>
          <w:szCs w:val="28"/>
          <w:lang w:val="en-US"/>
        </w:rPr>
        <w:t xml:space="preserve"> surgery</w:t>
      </w:r>
    </w:p>
    <w:p w:rsidR="00B11B2A" w:rsidRDefault="00B11B2A" w:rsidP="004444E4">
      <w:pPr>
        <w:rPr>
          <w:rFonts w:ascii="Segoe UI" w:hAnsi="Segoe UI" w:cs="Segoe UI"/>
          <w:sz w:val="18"/>
          <w:szCs w:val="18"/>
          <w:lang w:val="en-US"/>
        </w:rPr>
      </w:pPr>
    </w:p>
    <w:p w:rsidR="00B11B2A" w:rsidRPr="00F24665" w:rsidRDefault="00B11B2A" w:rsidP="004444E4">
      <w:pPr>
        <w:rPr>
          <w:rFonts w:ascii="Times New Roman" w:hAnsi="Times New Roman" w:cs="Times New Roman"/>
          <w:b/>
          <w:sz w:val="28"/>
          <w:szCs w:val="28"/>
          <w:lang w:val="en-US"/>
        </w:rPr>
      </w:pPr>
      <w:r>
        <w:rPr>
          <w:rFonts w:ascii="Segoe UI" w:hAnsi="Segoe UI" w:cs="Segoe UI"/>
          <w:sz w:val="18"/>
          <w:szCs w:val="18"/>
          <w:lang w:val="en-US"/>
        </w:rPr>
        <w:tab/>
      </w:r>
      <w:r w:rsidRPr="00F24665">
        <w:rPr>
          <w:rFonts w:ascii="Times New Roman" w:hAnsi="Times New Roman" w:cs="Times New Roman"/>
          <w:b/>
          <w:sz w:val="28"/>
          <w:szCs w:val="28"/>
          <w:lang w:val="en-US"/>
        </w:rPr>
        <w:t>Food addiction</w:t>
      </w:r>
    </w:p>
    <w:p w:rsidR="00B11B2A" w:rsidRPr="00674187" w:rsidRDefault="00B11B2A" w:rsidP="004444E4">
      <w:pPr>
        <w:pStyle w:val="Default"/>
        <w:rPr>
          <w:lang w:val="en-US"/>
        </w:rPr>
      </w:pPr>
    </w:p>
    <w:p w:rsidR="00B11B2A" w:rsidRDefault="00B11B2A" w:rsidP="004444E4">
      <w:pPr>
        <w:pStyle w:val="Default"/>
        <w:spacing w:line="360" w:lineRule="auto"/>
        <w:ind w:firstLine="708"/>
        <w:rPr>
          <w:lang w:val="en-US"/>
        </w:rPr>
      </w:pPr>
      <w:r w:rsidRPr="00A5383C">
        <w:rPr>
          <w:lang w:val="en-US"/>
        </w:rPr>
        <w:t>A systematic review published in 2017 identified a total of 19 studies that</w:t>
      </w:r>
      <w:r>
        <w:rPr>
          <w:lang w:val="en-US"/>
        </w:rPr>
        <w:t xml:space="preserve"> </w:t>
      </w:r>
      <w:r w:rsidRPr="00A5383C">
        <w:rPr>
          <w:lang w:val="en-US"/>
        </w:rPr>
        <w:t xml:space="preserve">examined food addiction among bariatric surgery patients </w:t>
      </w:r>
      <w:r>
        <w:rPr>
          <w:noProof/>
          <w:lang w:val="en-US"/>
        </w:rPr>
        <w:t>[21]</w:t>
      </w:r>
      <w:r w:rsidRPr="00A5383C">
        <w:rPr>
          <w:lang w:val="en-US"/>
        </w:rPr>
        <w:t xml:space="preserve">. Only two studies prospectively measured food addiction both pre- and post-operatively and found high levels of food addiction before surgery, which </w:t>
      </w:r>
      <w:r>
        <w:rPr>
          <w:lang w:val="en-US"/>
        </w:rPr>
        <w:t xml:space="preserve">was </w:t>
      </w:r>
      <w:r w:rsidRPr="00A5383C">
        <w:rPr>
          <w:lang w:val="en-US"/>
        </w:rPr>
        <w:t xml:space="preserve">significantly reduced post-surgery. </w:t>
      </w:r>
      <w:r w:rsidRPr="00B559C6">
        <w:rPr>
          <w:lang w:val="en-US"/>
        </w:rPr>
        <w:t>A meta-analysis of 40 studies</w:t>
      </w:r>
      <w:r>
        <w:rPr>
          <w:lang w:val="en-US"/>
        </w:rPr>
        <w:t xml:space="preserve"> published in 2023</w:t>
      </w:r>
      <w:r w:rsidRPr="00B559C6">
        <w:rPr>
          <w:lang w:val="en-US"/>
        </w:rPr>
        <w:t xml:space="preserve"> showed that the weighted prevalence of food addiction decreased from 32 % in the preoperative period to 15 % in the postoperative period. Seven longitudinal studies showed a weighted absolute prevalence reduction of 26 % (95% </w:t>
      </w:r>
      <w:r>
        <w:rPr>
          <w:lang w:val="en-US"/>
        </w:rPr>
        <w:t>confidence interval [</w:t>
      </w:r>
      <w:r w:rsidRPr="00B559C6">
        <w:rPr>
          <w:lang w:val="en-US"/>
        </w:rPr>
        <w:t>CI</w:t>
      </w:r>
      <w:r>
        <w:rPr>
          <w:lang w:val="en-US"/>
        </w:rPr>
        <w:t>]</w:t>
      </w:r>
      <w:r w:rsidRPr="00B559C6">
        <w:rPr>
          <w:lang w:val="en-US"/>
        </w:rPr>
        <w:t xml:space="preserve">: 10-41 %) </w:t>
      </w:r>
      <w:r>
        <w:rPr>
          <w:noProof/>
          <w:lang w:val="en-US"/>
        </w:rPr>
        <w:t>[22]</w:t>
      </w:r>
      <w:r w:rsidRPr="00B559C6">
        <w:rPr>
          <w:lang w:val="en-US"/>
        </w:rPr>
        <w:t>.</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B1124D">
        <w:rPr>
          <w:rFonts w:ascii="Times New Roman" w:hAnsi="Times New Roman" w:cs="Times New Roman"/>
          <w:sz w:val="24"/>
          <w:szCs w:val="24"/>
          <w:lang w:val="en-US"/>
        </w:rPr>
        <w:t>Systematic screening for and treatment of food addiction symptoms before obesity surgery</w:t>
      </w:r>
      <w:r>
        <w:rPr>
          <w:rFonts w:ascii="Times New Roman" w:hAnsi="Times New Roman" w:cs="Times New Roman"/>
          <w:sz w:val="24"/>
          <w:szCs w:val="24"/>
          <w:lang w:val="en-US"/>
        </w:rPr>
        <w:t xml:space="preserve">, for instance using the </w:t>
      </w:r>
      <w:r w:rsidRPr="00B1124D">
        <w:rPr>
          <w:rFonts w:ascii="Times New Roman" w:hAnsi="Times New Roman" w:cs="Times New Roman"/>
          <w:sz w:val="24"/>
          <w:szCs w:val="24"/>
          <w:lang w:val="en-US"/>
        </w:rPr>
        <w:t>Yale Food Addiction Scale 2.0 (YFAS 2.0)</w:t>
      </w:r>
      <w:r>
        <w:rPr>
          <w:rFonts w:ascii="Times New Roman" w:hAnsi="Times New Roman" w:cs="Times New Roman"/>
          <w:sz w:val="24"/>
          <w:szCs w:val="24"/>
          <w:lang w:val="en-US"/>
        </w:rPr>
        <w:t>,</w:t>
      </w:r>
      <w:r w:rsidRPr="00B1124D">
        <w:rPr>
          <w:rFonts w:ascii="Times New Roman" w:hAnsi="Times New Roman" w:cs="Times New Roman"/>
          <w:sz w:val="24"/>
          <w:szCs w:val="24"/>
          <w:lang w:val="en-US"/>
        </w:rPr>
        <w:t xml:space="preserve"> is critical because such symptoms are prevalent and associated with poorer </w:t>
      </w:r>
      <w:r>
        <w:rPr>
          <w:rFonts w:ascii="Times New Roman" w:hAnsi="Times New Roman" w:cs="Times New Roman"/>
          <w:sz w:val="24"/>
          <w:szCs w:val="24"/>
          <w:lang w:val="en-US"/>
        </w:rPr>
        <w:t xml:space="preserve">clinical and </w:t>
      </w:r>
      <w:r w:rsidRPr="00B1124D">
        <w:rPr>
          <w:rFonts w:ascii="Times New Roman" w:hAnsi="Times New Roman" w:cs="Times New Roman"/>
          <w:sz w:val="24"/>
          <w:szCs w:val="24"/>
          <w:lang w:val="en-US"/>
        </w:rPr>
        <w:t>psychosocial outcome</w:t>
      </w:r>
      <w:r>
        <w:rPr>
          <w:rFonts w:ascii="Times New Roman" w:hAnsi="Times New Roman" w:cs="Times New Roman"/>
          <w:sz w:val="24"/>
          <w:szCs w:val="24"/>
          <w:lang w:val="en-US"/>
        </w:rPr>
        <w:t>s</w:t>
      </w:r>
      <w:r w:rsidRPr="00B1124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[23]</w:t>
      </w:r>
      <w:r w:rsidRPr="00B1124D">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m</w:t>
      </w:r>
      <w:r w:rsidRPr="00B1124D">
        <w:rPr>
          <w:rFonts w:ascii="Times New Roman" w:hAnsi="Times New Roman" w:cs="Times New Roman"/>
          <w:sz w:val="24"/>
          <w:szCs w:val="24"/>
          <w:lang w:val="en-US"/>
        </w:rPr>
        <w:t xml:space="preserve">ixed results were found about the relationship between food addiction and substance misuse </w:t>
      </w:r>
      <w:r>
        <w:rPr>
          <w:rFonts w:ascii="Times New Roman" w:hAnsi="Times New Roman" w:cs="Times New Roman"/>
          <w:sz w:val="24"/>
          <w:szCs w:val="24"/>
          <w:lang w:val="en-US"/>
        </w:rPr>
        <w:t xml:space="preserve">in </w:t>
      </w:r>
      <w:r w:rsidRPr="00B1124D">
        <w:rPr>
          <w:rFonts w:ascii="Times New Roman" w:hAnsi="Times New Roman" w:cs="Times New Roman"/>
          <w:sz w:val="24"/>
          <w:szCs w:val="24"/>
          <w:lang w:val="en-US"/>
        </w:rPr>
        <w:t xml:space="preserve">bariatric surgery patients </w:t>
      </w:r>
      <w:r>
        <w:rPr>
          <w:rFonts w:ascii="Times New Roman" w:hAnsi="Times New Roman" w:cs="Times New Roman"/>
          <w:noProof/>
          <w:sz w:val="24"/>
          <w:szCs w:val="24"/>
          <w:lang w:val="en-US"/>
        </w:rPr>
        <w:t>[21]</w:t>
      </w:r>
      <w:r w:rsidRPr="00B1124D">
        <w:rPr>
          <w:rFonts w:ascii="Times New Roman" w:hAnsi="Times New Roman" w:cs="Times New Roman"/>
          <w:sz w:val="24"/>
          <w:szCs w:val="24"/>
          <w:lang w:val="en-US"/>
        </w:rPr>
        <w:t xml:space="preserve">. Among 216 bariatric surgery candidates, patients with versus without YFAS 2.0 diagnosis did not differ with regard to prevalence estimates of other addictive behaviors </w:t>
      </w:r>
      <w:r>
        <w:rPr>
          <w:rFonts w:ascii="Times New Roman" w:hAnsi="Times New Roman" w:cs="Times New Roman"/>
          <w:noProof/>
          <w:sz w:val="24"/>
          <w:szCs w:val="24"/>
          <w:lang w:val="en-US"/>
        </w:rPr>
        <w:t>[24]</w:t>
      </w:r>
      <w:r w:rsidRPr="00B1124D">
        <w:rPr>
          <w:rFonts w:ascii="Times New Roman" w:hAnsi="Times New Roman" w:cs="Times New Roman"/>
          <w:sz w:val="24"/>
          <w:szCs w:val="24"/>
          <w:lang w:val="en-US"/>
        </w:rPr>
        <w:t>.</w:t>
      </w:r>
    </w:p>
    <w:p w:rsidR="00B11B2A" w:rsidRPr="00B1124D"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p>
    <w:p w:rsidR="00B11B2A" w:rsidRPr="00014C08" w:rsidRDefault="00B11B2A" w:rsidP="004444E4">
      <w:pPr>
        <w:rPr>
          <w:rFonts w:ascii="Segoe UI" w:hAnsi="Segoe UI" w:cs="Segoe UI"/>
          <w:b/>
          <w:sz w:val="24"/>
          <w:szCs w:val="24"/>
          <w:lang w:val="en-US"/>
        </w:rPr>
      </w:pPr>
      <w:r>
        <w:rPr>
          <w:rFonts w:ascii="Segoe UI" w:hAnsi="Segoe UI" w:cs="Segoe UI"/>
          <w:sz w:val="18"/>
          <w:szCs w:val="18"/>
          <w:lang w:val="en-US"/>
        </w:rPr>
        <w:tab/>
      </w:r>
      <w:r w:rsidRPr="00014C08">
        <w:rPr>
          <w:rFonts w:ascii="Segoe UI" w:hAnsi="Segoe UI" w:cs="Segoe UI"/>
          <w:b/>
          <w:sz w:val="24"/>
          <w:szCs w:val="24"/>
          <w:lang w:val="en-US"/>
        </w:rPr>
        <w:t>Alcohol use</w:t>
      </w:r>
      <w:r>
        <w:rPr>
          <w:rFonts w:ascii="Segoe UI" w:hAnsi="Segoe UI" w:cs="Segoe UI"/>
          <w:b/>
          <w:sz w:val="24"/>
          <w:szCs w:val="24"/>
          <w:lang w:val="en-US"/>
        </w:rPr>
        <w:t xml:space="preserve"> disorders</w:t>
      </w:r>
    </w:p>
    <w:p w:rsidR="00B11B2A" w:rsidRPr="00042924" w:rsidRDefault="00B11B2A" w:rsidP="004444E4">
      <w:pPr>
        <w:autoSpaceDE w:val="0"/>
        <w:autoSpaceDN w:val="0"/>
        <w:adjustRightInd w:val="0"/>
        <w:spacing w:after="0" w:line="240" w:lineRule="auto"/>
        <w:rPr>
          <w:rFonts w:ascii="Times New Roman" w:hAnsi="Times New Roman" w:cs="Times New Roman"/>
          <w:color w:val="000000"/>
          <w:sz w:val="24"/>
          <w:szCs w:val="24"/>
          <w:lang w:val="en-US"/>
        </w:rPr>
      </w:pPr>
    </w:p>
    <w:p w:rsidR="00B11B2A" w:rsidRPr="00960755" w:rsidRDefault="00B11B2A" w:rsidP="004444E4">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346F88">
        <w:rPr>
          <w:rFonts w:ascii="Times New Roman" w:hAnsi="Times New Roman" w:cs="Times New Roman"/>
          <w:sz w:val="24"/>
          <w:szCs w:val="24"/>
          <w:lang w:val="en-US"/>
        </w:rPr>
        <w:lastRenderedPageBreak/>
        <w:t>P</w:t>
      </w:r>
      <w:r w:rsidRPr="00346F88">
        <w:rPr>
          <w:rFonts w:ascii="Times New Roman" w:hAnsi="Times New Roman" w:cs="Times New Roman"/>
          <w:color w:val="000000"/>
          <w:sz w:val="24"/>
          <w:szCs w:val="24"/>
          <w:lang w:val="en-US"/>
        </w:rPr>
        <w:t xml:space="preserve">reclinical studies investigating the potential effects of bariatric surgery on alcohol consumption have generated consistent results from independent laboratories demonstrating that </w:t>
      </w:r>
      <w:r>
        <w:rPr>
          <w:rFonts w:ascii="Times New Roman" w:hAnsi="Times New Roman" w:cs="Times New Roman"/>
          <w:color w:val="000000"/>
          <w:sz w:val="24"/>
          <w:szCs w:val="24"/>
          <w:lang w:val="en-US"/>
        </w:rPr>
        <w:t>Roux-en-Y gastric bypass (</w:t>
      </w:r>
      <w:r w:rsidRPr="00346F88">
        <w:rPr>
          <w:rFonts w:ascii="Times New Roman" w:hAnsi="Times New Roman" w:cs="Times New Roman"/>
          <w:color w:val="000000"/>
          <w:sz w:val="24"/>
          <w:szCs w:val="24"/>
          <w:lang w:val="en-US"/>
        </w:rPr>
        <w:t>RYGB</w:t>
      </w:r>
      <w:r>
        <w:rPr>
          <w:rFonts w:ascii="Times New Roman" w:hAnsi="Times New Roman" w:cs="Times New Roman"/>
          <w:color w:val="000000"/>
          <w:sz w:val="24"/>
          <w:szCs w:val="24"/>
          <w:lang w:val="en-US"/>
        </w:rPr>
        <w:t>)</w:t>
      </w:r>
      <w:r w:rsidRPr="00346F88">
        <w:rPr>
          <w:rFonts w:ascii="Times New Roman" w:hAnsi="Times New Roman" w:cs="Times New Roman"/>
          <w:color w:val="000000"/>
          <w:sz w:val="24"/>
          <w:szCs w:val="24"/>
          <w:lang w:val="en-US"/>
        </w:rPr>
        <w:t xml:space="preserve"> increases alcohol consumption in diet</w:t>
      </w:r>
      <w:r>
        <w:rPr>
          <w:rFonts w:ascii="Times New Roman" w:hAnsi="Times New Roman" w:cs="Times New Roman"/>
          <w:color w:val="000000"/>
          <w:sz w:val="24"/>
          <w:szCs w:val="24"/>
          <w:lang w:val="en-US"/>
        </w:rPr>
        <w:t>-induced</w:t>
      </w:r>
      <w:r w:rsidRPr="00346F88">
        <w:rPr>
          <w:rFonts w:ascii="Times New Roman" w:hAnsi="Times New Roman" w:cs="Times New Roman"/>
          <w:color w:val="000000"/>
          <w:sz w:val="24"/>
          <w:szCs w:val="24"/>
          <w:lang w:val="en-US"/>
        </w:rPr>
        <w:t xml:space="preserve"> obese rats with no prior history of alcohol exposure </w:t>
      </w:r>
      <w:r>
        <w:rPr>
          <w:rFonts w:ascii="Times New Roman" w:hAnsi="Times New Roman" w:cs="Times New Roman"/>
          <w:noProof/>
          <w:sz w:val="24"/>
          <w:szCs w:val="24"/>
          <w:lang w:val="en-US"/>
        </w:rPr>
        <w:t>[25]</w:t>
      </w:r>
      <w:r w:rsidRPr="00346F88">
        <w:rPr>
          <w:rFonts w:ascii="Times New Roman" w:hAnsi="Times New Roman" w:cs="Times New Roman"/>
          <w:sz w:val="24"/>
          <w:szCs w:val="24"/>
          <w:lang w:val="en-US"/>
        </w:rPr>
        <w:t xml:space="preserve">. Overall, they </w:t>
      </w:r>
      <w:r w:rsidRPr="00346F88">
        <w:rPr>
          <w:rFonts w:ascii="Times New Roman" w:hAnsi="Times New Roman" w:cs="Times New Roman"/>
          <w:color w:val="000000"/>
          <w:sz w:val="24"/>
          <w:szCs w:val="24"/>
          <w:lang w:val="en-US"/>
        </w:rPr>
        <w:t>support the notion that bariatric surgery may represent a potential risk for</w:t>
      </w:r>
      <w:r w:rsidRPr="00346F88">
        <w:rPr>
          <w:rFonts w:ascii="Times New Roman" w:hAnsi="Times New Roman" w:cs="Times New Roman"/>
          <w:sz w:val="24"/>
          <w:szCs w:val="24"/>
          <w:lang w:val="en-US"/>
        </w:rPr>
        <w:t xml:space="preserve"> AUD</w:t>
      </w:r>
      <w:r w:rsidRPr="00346F88">
        <w:rPr>
          <w:rFonts w:ascii="Times New Roman" w:hAnsi="Times New Roman" w:cs="Times New Roman"/>
          <w:color w:val="000000"/>
          <w:sz w:val="24"/>
          <w:szCs w:val="24"/>
          <w:lang w:val="en-US"/>
        </w:rPr>
        <w:t>.</w:t>
      </w:r>
      <w:r w:rsidRPr="00346F88">
        <w:rPr>
          <w:rFonts w:ascii="Times New Roman" w:hAnsi="Times New Roman" w:cs="Times New Roman"/>
          <w:sz w:val="24"/>
          <w:szCs w:val="24"/>
          <w:lang w:val="en-US"/>
        </w:rPr>
        <w:t xml:space="preserve"> A paper </w:t>
      </w:r>
      <w:r w:rsidRPr="00346F88">
        <w:rPr>
          <w:rFonts w:ascii="Times New Roman" w:hAnsi="Times New Roman" w:cs="Times New Roman"/>
          <w:color w:val="000000"/>
          <w:sz w:val="24"/>
          <w:szCs w:val="24"/>
          <w:lang w:val="en-US"/>
        </w:rPr>
        <w:t xml:space="preserve">examines the concept of Food and Alcohol Disturbance (FAD), colloquially known as </w:t>
      </w:r>
      <w:r>
        <w:rPr>
          <w:rFonts w:ascii="Times New Roman" w:hAnsi="Times New Roman" w:cs="Times New Roman"/>
          <w:color w:val="000000"/>
          <w:sz w:val="24"/>
          <w:szCs w:val="24"/>
          <w:lang w:val="en-US"/>
        </w:rPr>
        <w:t>“</w:t>
      </w:r>
      <w:r w:rsidRPr="00346F88">
        <w:rPr>
          <w:rFonts w:ascii="Times New Roman" w:hAnsi="Times New Roman" w:cs="Times New Roman"/>
          <w:color w:val="000000"/>
          <w:sz w:val="24"/>
          <w:szCs w:val="24"/>
          <w:lang w:val="en-US"/>
        </w:rPr>
        <w:t>drunkorexia</w:t>
      </w:r>
      <w:r>
        <w:rPr>
          <w:rFonts w:ascii="Times New Roman" w:hAnsi="Times New Roman" w:cs="Times New Roman"/>
          <w:color w:val="000000"/>
          <w:sz w:val="24"/>
          <w:szCs w:val="24"/>
          <w:lang w:val="en-US"/>
        </w:rPr>
        <w:t>”</w:t>
      </w:r>
      <w:r w:rsidRPr="00346F88">
        <w:rPr>
          <w:rFonts w:ascii="Times New Roman" w:hAnsi="Times New Roman" w:cs="Times New Roman"/>
          <w:color w:val="0000FF"/>
          <w:sz w:val="24"/>
          <w:szCs w:val="24"/>
          <w:lang w:val="en-US"/>
        </w:rPr>
        <w:t xml:space="preserve"> </w:t>
      </w:r>
      <w:r w:rsidRPr="00346F88">
        <w:rPr>
          <w:rFonts w:ascii="Times New Roman" w:hAnsi="Times New Roman" w:cs="Times New Roman"/>
          <w:color w:val="000000"/>
          <w:sz w:val="24"/>
          <w:szCs w:val="24"/>
          <w:lang w:val="en-US"/>
        </w:rPr>
        <w:t xml:space="preserve">or </w:t>
      </w:r>
      <w:r>
        <w:rPr>
          <w:rFonts w:ascii="Times New Roman" w:hAnsi="Times New Roman" w:cs="Times New Roman"/>
          <w:color w:val="000000"/>
          <w:sz w:val="24"/>
          <w:szCs w:val="24"/>
          <w:lang w:val="en-US"/>
        </w:rPr>
        <w:t>“</w:t>
      </w:r>
      <w:proofErr w:type="spellStart"/>
      <w:r w:rsidRPr="00346F88">
        <w:rPr>
          <w:rFonts w:ascii="Times New Roman" w:hAnsi="Times New Roman" w:cs="Times New Roman"/>
          <w:color w:val="000000"/>
          <w:sz w:val="24"/>
          <w:szCs w:val="24"/>
          <w:lang w:val="en-US"/>
        </w:rPr>
        <w:t>alcoholimia</w:t>
      </w:r>
      <w:proofErr w:type="spellEnd"/>
      <w:r>
        <w:rPr>
          <w:rFonts w:ascii="Times New Roman" w:hAnsi="Times New Roman" w:cs="Times New Roman"/>
          <w:color w:val="000000"/>
          <w:sz w:val="24"/>
          <w:szCs w:val="24"/>
          <w:lang w:val="en-US"/>
        </w:rPr>
        <w:t>”</w:t>
      </w:r>
      <w:r w:rsidRPr="00346F88">
        <w:rPr>
          <w:rFonts w:ascii="Times New Roman" w:hAnsi="Times New Roman" w:cs="Times New Roman"/>
          <w:color w:val="000000"/>
          <w:sz w:val="24"/>
          <w:szCs w:val="24"/>
          <w:lang w:val="en-US"/>
        </w:rPr>
        <w:t>, as an emerging area of research that holds promise for elucidating the nature of some alcohol problems after bariatric surgery</w:t>
      </w:r>
      <w:r w:rsidRPr="00346F88">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[26]</w:t>
      </w:r>
      <w:r w:rsidRPr="00346F88">
        <w:rPr>
          <w:rFonts w:ascii="Times New Roman" w:hAnsi="Times New Roman" w:cs="Times New Roman"/>
          <w:color w:val="000000"/>
          <w:sz w:val="24"/>
          <w:szCs w:val="24"/>
          <w:lang w:val="en-US"/>
        </w:rPr>
        <w:t>.</w:t>
      </w:r>
      <w:r w:rsidRPr="00960755">
        <w:rPr>
          <w:rFonts w:ascii="Segoe UI" w:hAnsi="Segoe UI" w:cs="Segoe UI"/>
          <w:sz w:val="18"/>
          <w:szCs w:val="18"/>
          <w:lang w:val="en-US"/>
        </w:rPr>
        <w:t xml:space="preserve"> </w:t>
      </w:r>
      <w:r w:rsidRPr="00F33A50">
        <w:rPr>
          <w:rFonts w:ascii="Times New Roman" w:hAnsi="Times New Roman" w:cs="Times New Roman"/>
          <w:sz w:val="24"/>
          <w:szCs w:val="24"/>
          <w:lang w:val="en-US"/>
        </w:rPr>
        <w:t xml:space="preserve">Obviously, postoperative problematic alcohol consumption is a complex issue, involving </w:t>
      </w:r>
      <w:r>
        <w:rPr>
          <w:rFonts w:ascii="Times New Roman" w:hAnsi="Times New Roman" w:cs="Times New Roman"/>
          <w:sz w:val="24"/>
          <w:szCs w:val="24"/>
          <w:lang w:val="en-US"/>
        </w:rPr>
        <w:t xml:space="preserve">both </w:t>
      </w:r>
      <w:r w:rsidRPr="00F33A50">
        <w:rPr>
          <w:rFonts w:ascii="Times New Roman" w:hAnsi="Times New Roman" w:cs="Times New Roman"/>
          <w:sz w:val="24"/>
          <w:szCs w:val="24"/>
          <w:lang w:val="en-US"/>
        </w:rPr>
        <w:t xml:space="preserve">psychological and physiological mechanisms </w:t>
      </w:r>
      <w:r>
        <w:rPr>
          <w:rFonts w:ascii="Times New Roman" w:hAnsi="Times New Roman" w:cs="Times New Roman"/>
          <w:noProof/>
          <w:sz w:val="24"/>
          <w:szCs w:val="24"/>
          <w:lang w:val="en-US"/>
        </w:rPr>
        <w:t>[27]</w:t>
      </w:r>
      <w:r w:rsidRPr="00F33A50">
        <w:rPr>
          <w:rFonts w:ascii="Times New Roman" w:hAnsi="Times New Roman" w:cs="Times New Roman"/>
          <w:sz w:val="24"/>
          <w:szCs w:val="24"/>
          <w:lang w:val="en-US"/>
        </w:rPr>
        <w:t>.</w:t>
      </w:r>
    </w:p>
    <w:p w:rsidR="00B11B2A" w:rsidRPr="0041519E"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346F88">
        <w:rPr>
          <w:rFonts w:ascii="Times New Roman" w:hAnsi="Times New Roman" w:cs="Times New Roman"/>
          <w:sz w:val="24"/>
          <w:szCs w:val="24"/>
          <w:lang w:val="en-US"/>
        </w:rPr>
        <w:t>A risk of AUD following bariatric surgery in patients with obesity was identified already a long time ago. An editorial</w:t>
      </w:r>
      <w:r w:rsidRPr="002F1E42">
        <w:rPr>
          <w:rFonts w:ascii="Times New Roman" w:hAnsi="Times New Roman" w:cs="Times New Roman"/>
          <w:sz w:val="24"/>
          <w:szCs w:val="24"/>
          <w:lang w:val="en-US"/>
        </w:rPr>
        <w:t xml:space="preserve"> published in 2007 pointed out that anecdotal reports of the development of alcohol misuse after gastric bypass surgery have begun to proliferate in the media and on bariatric surgery websites </w:t>
      </w:r>
      <w:r>
        <w:rPr>
          <w:rFonts w:ascii="Times New Roman" w:hAnsi="Times New Roman" w:cs="Times New Roman"/>
          <w:noProof/>
          <w:sz w:val="24"/>
          <w:szCs w:val="24"/>
          <w:lang w:val="en-US"/>
        </w:rPr>
        <w:t>[28]</w:t>
      </w:r>
      <w:r w:rsidRPr="002F1E42">
        <w:rPr>
          <w:rFonts w:ascii="Times New Roman" w:hAnsi="Times New Roman" w:cs="Times New Roman"/>
          <w:sz w:val="24"/>
          <w:szCs w:val="24"/>
          <w:lang w:val="en-US"/>
        </w:rPr>
        <w:t xml:space="preserve">. </w:t>
      </w:r>
      <w:r w:rsidRPr="00720518">
        <w:rPr>
          <w:rFonts w:ascii="Times New Roman" w:hAnsi="Times New Roman" w:cs="Times New Roman"/>
          <w:sz w:val="24"/>
          <w:szCs w:val="24"/>
          <w:lang w:val="en-US"/>
        </w:rPr>
        <w:t xml:space="preserve">One year later, a review of the literature indicated that a small percentage of </w:t>
      </w:r>
      <w:r>
        <w:rPr>
          <w:rFonts w:ascii="Times New Roman" w:hAnsi="Times New Roman" w:cs="Times New Roman"/>
          <w:sz w:val="24"/>
          <w:szCs w:val="24"/>
          <w:lang w:val="en-US"/>
        </w:rPr>
        <w:t>obese people</w:t>
      </w:r>
      <w:r w:rsidRPr="00720518">
        <w:rPr>
          <w:rFonts w:ascii="Times New Roman" w:hAnsi="Times New Roman" w:cs="Times New Roman"/>
          <w:sz w:val="24"/>
          <w:szCs w:val="24"/>
          <w:lang w:val="en-US"/>
        </w:rPr>
        <w:t xml:space="preserve"> appeared to spontaneously develop alcohol abuse or dependence after bariatric surgery </w:t>
      </w:r>
      <w:r>
        <w:rPr>
          <w:rFonts w:ascii="Times New Roman" w:hAnsi="Times New Roman" w:cs="Times New Roman"/>
          <w:noProof/>
          <w:sz w:val="24"/>
          <w:szCs w:val="24"/>
          <w:lang w:val="en-US"/>
        </w:rPr>
        <w:t>[29]</w:t>
      </w:r>
      <w:r w:rsidRPr="0072051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01D32">
        <w:rPr>
          <w:rFonts w:ascii="Times New Roman" w:hAnsi="Times New Roman" w:cs="Times New Roman"/>
          <w:sz w:val="24"/>
          <w:szCs w:val="24"/>
          <w:lang w:val="en-US"/>
        </w:rPr>
        <w:t xml:space="preserve">In 2012, recommendations </w:t>
      </w:r>
      <w:r>
        <w:rPr>
          <w:rFonts w:ascii="Times New Roman" w:hAnsi="Times New Roman" w:cs="Times New Roman"/>
          <w:sz w:val="24"/>
          <w:szCs w:val="24"/>
          <w:lang w:val="en-US"/>
        </w:rPr>
        <w:t xml:space="preserve">were published </w:t>
      </w:r>
      <w:r w:rsidRPr="00801D32">
        <w:rPr>
          <w:rFonts w:ascii="Times New Roman" w:hAnsi="Times New Roman" w:cs="Times New Roman"/>
          <w:sz w:val="24"/>
          <w:szCs w:val="24"/>
          <w:lang w:val="en-US"/>
        </w:rPr>
        <w:t xml:space="preserve">for adequate screening, assessment, and preoperative preparation of weight-loss surgery candidates in order to mitigate the risk of post-surgery AUD </w:t>
      </w:r>
      <w:r>
        <w:rPr>
          <w:rFonts w:ascii="Times New Roman" w:hAnsi="Times New Roman" w:cs="Times New Roman"/>
          <w:noProof/>
          <w:sz w:val="24"/>
          <w:szCs w:val="24"/>
          <w:lang w:val="en-US"/>
        </w:rPr>
        <w:t>[30]</w:t>
      </w:r>
      <w:r w:rsidRPr="00801D3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1519E">
        <w:rPr>
          <w:rFonts w:ascii="Times New Roman" w:hAnsi="Times New Roman" w:cs="Times New Roman"/>
          <w:sz w:val="24"/>
          <w:szCs w:val="24"/>
          <w:lang w:val="en-US"/>
        </w:rPr>
        <w:t>A systematic review published in 2015 evaluated twenty-three studies that reported on alcohol and/or substance use among bariatric patients</w:t>
      </w:r>
      <w:r>
        <w:rPr>
          <w:rFonts w:ascii="Times New Roman" w:hAnsi="Times New Roman" w:cs="Times New Roman"/>
          <w:sz w:val="24"/>
          <w:szCs w:val="24"/>
          <w:lang w:val="en-US"/>
        </w:rPr>
        <w:t>. It</w:t>
      </w:r>
      <w:r w:rsidRPr="0041519E">
        <w:rPr>
          <w:rFonts w:ascii="Times New Roman" w:hAnsi="Times New Roman" w:cs="Times New Roman"/>
          <w:sz w:val="24"/>
          <w:szCs w:val="24"/>
          <w:lang w:val="en-US"/>
        </w:rPr>
        <w:t xml:space="preserve"> concluded that patien</w:t>
      </w:r>
      <w:r>
        <w:rPr>
          <w:rFonts w:ascii="Times New Roman" w:hAnsi="Times New Roman" w:cs="Times New Roman"/>
          <w:sz w:val="24"/>
          <w:szCs w:val="24"/>
          <w:lang w:val="en-US"/>
        </w:rPr>
        <w:t>t</w:t>
      </w:r>
      <w:r w:rsidRPr="0041519E">
        <w:rPr>
          <w:rFonts w:ascii="Times New Roman" w:hAnsi="Times New Roman" w:cs="Times New Roman"/>
          <w:sz w:val="24"/>
          <w:szCs w:val="24"/>
          <w:lang w:val="en-US"/>
        </w:rPr>
        <w:t>s treated with the gastric bypass procedure are at an elevated risk for alcohol use problems postoperatively</w:t>
      </w:r>
      <w:r>
        <w:rPr>
          <w:rFonts w:ascii="Times New Roman" w:hAnsi="Times New Roman" w:cs="Times New Roman"/>
          <w:sz w:val="24"/>
          <w:szCs w:val="24"/>
          <w:lang w:val="en-US"/>
        </w:rPr>
        <w:t>. Several risk factors were identifi</w:t>
      </w:r>
      <w:r w:rsidRPr="0041519E">
        <w:rPr>
          <w:rFonts w:ascii="Times New Roman" w:hAnsi="Times New Roman" w:cs="Times New Roman"/>
          <w:sz w:val="24"/>
          <w:szCs w:val="24"/>
          <w:lang w:val="en-US"/>
        </w:rPr>
        <w:t>ed (pre</w:t>
      </w:r>
      <w:r>
        <w:rPr>
          <w:rFonts w:ascii="Times New Roman" w:hAnsi="Times New Roman" w:cs="Times New Roman"/>
          <w:sz w:val="24"/>
          <w:szCs w:val="24"/>
          <w:lang w:val="en-US"/>
        </w:rPr>
        <w:t>-</w:t>
      </w:r>
      <w:r w:rsidRPr="0041519E">
        <w:rPr>
          <w:rFonts w:ascii="Times New Roman" w:hAnsi="Times New Roman" w:cs="Times New Roman"/>
          <w:sz w:val="24"/>
          <w:szCs w:val="24"/>
          <w:lang w:val="en-US"/>
        </w:rPr>
        <w:t xml:space="preserve">surgery regular or problematic </w:t>
      </w:r>
      <w:r>
        <w:rPr>
          <w:rFonts w:ascii="Times New Roman" w:hAnsi="Times New Roman" w:cs="Times New Roman"/>
          <w:sz w:val="24"/>
          <w:szCs w:val="24"/>
          <w:lang w:val="en-US"/>
        </w:rPr>
        <w:t>alcohol use</w:t>
      </w:r>
      <w:r w:rsidRPr="0041519E">
        <w:rPr>
          <w:rFonts w:ascii="Times New Roman" w:hAnsi="Times New Roman" w:cs="Times New Roman"/>
          <w:sz w:val="24"/>
          <w:szCs w:val="24"/>
          <w:lang w:val="en-US"/>
        </w:rPr>
        <w:t xml:space="preserve">, male gender, younger age, tobacco use), </w:t>
      </w:r>
      <w:r>
        <w:rPr>
          <w:rFonts w:ascii="Times New Roman" w:hAnsi="Times New Roman" w:cs="Times New Roman"/>
          <w:sz w:val="24"/>
          <w:szCs w:val="24"/>
          <w:lang w:val="en-US"/>
        </w:rPr>
        <w:t>but overall post-surgery</w:t>
      </w:r>
      <w:r w:rsidRPr="0041519E">
        <w:rPr>
          <w:rFonts w:ascii="Times New Roman" w:hAnsi="Times New Roman" w:cs="Times New Roman"/>
          <w:sz w:val="24"/>
          <w:szCs w:val="24"/>
          <w:lang w:val="en-US"/>
        </w:rPr>
        <w:t xml:space="preserve"> prevalence of problematic </w:t>
      </w:r>
      <w:r>
        <w:rPr>
          <w:rFonts w:ascii="Times New Roman" w:hAnsi="Times New Roman" w:cs="Times New Roman"/>
          <w:sz w:val="24"/>
          <w:szCs w:val="24"/>
          <w:lang w:val="en-US"/>
        </w:rPr>
        <w:t>AUD</w:t>
      </w:r>
      <w:r w:rsidRPr="004151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remains rather low according to available data </w:t>
      </w:r>
      <w:r>
        <w:rPr>
          <w:rFonts w:ascii="Times New Roman" w:hAnsi="Times New Roman" w:cs="Times New Roman"/>
          <w:noProof/>
          <w:sz w:val="24"/>
          <w:szCs w:val="24"/>
          <w:lang w:val="en-US"/>
        </w:rPr>
        <w:t>[31]</w:t>
      </w:r>
      <w:r w:rsidRPr="0041519E">
        <w:rPr>
          <w:rFonts w:ascii="Times New Roman" w:hAnsi="Times New Roman" w:cs="Times New Roman"/>
          <w:sz w:val="24"/>
          <w:szCs w:val="24"/>
          <w:lang w:val="en-US"/>
        </w:rPr>
        <w:t>.</w:t>
      </w:r>
    </w:p>
    <w:p w:rsidR="00B11B2A" w:rsidRPr="00801D32"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p>
    <w:p w:rsidR="00B11B2A" w:rsidRDefault="00B11B2A" w:rsidP="004444E4">
      <w:pPr>
        <w:spacing w:line="360" w:lineRule="auto"/>
        <w:ind w:firstLine="708"/>
        <w:rPr>
          <w:rFonts w:ascii="Segoe UI" w:hAnsi="Segoe UI" w:cs="Segoe UI"/>
          <w:sz w:val="18"/>
          <w:szCs w:val="18"/>
          <w:lang w:val="en-US"/>
        </w:rPr>
      </w:pPr>
      <w:r w:rsidRPr="00720518">
        <w:rPr>
          <w:rFonts w:ascii="Times New Roman" w:hAnsi="Times New Roman" w:cs="Times New Roman"/>
          <w:sz w:val="24"/>
          <w:szCs w:val="24"/>
          <w:lang w:val="en-US"/>
        </w:rPr>
        <w:t>Since that time</w:t>
      </w:r>
      <w:r w:rsidRPr="002F1E42">
        <w:rPr>
          <w:rFonts w:ascii="Times New Roman" w:hAnsi="Times New Roman" w:cs="Times New Roman"/>
          <w:sz w:val="24"/>
          <w:szCs w:val="24"/>
          <w:lang w:val="en-US"/>
        </w:rPr>
        <w:t xml:space="preserve">, numerous reports have been published in the scientific literature which confirmed an increased </w:t>
      </w:r>
      <w:r w:rsidRPr="00241F2F">
        <w:rPr>
          <w:rFonts w:ascii="Times New Roman" w:hAnsi="Times New Roman" w:cs="Times New Roman"/>
          <w:sz w:val="24"/>
          <w:szCs w:val="24"/>
          <w:lang w:val="en-US"/>
        </w:rPr>
        <w:t>risk of AUD after bariatric surgery</w:t>
      </w:r>
      <w:r>
        <w:rPr>
          <w:rFonts w:ascii="Times New Roman" w:hAnsi="Times New Roman" w:cs="Times New Roman"/>
          <w:sz w:val="24"/>
          <w:szCs w:val="24"/>
          <w:lang w:val="en-US"/>
        </w:rPr>
        <w:t>, with a higher risk with RYGB compared to sleeve gastrectomy or laparoscopic adjustable gastric banding (LAGB)</w:t>
      </w:r>
      <w:r w:rsidRPr="00241F2F">
        <w:rPr>
          <w:rFonts w:ascii="Times New Roman" w:hAnsi="Times New Roman" w:cs="Times New Roman"/>
          <w:sz w:val="24"/>
          <w:szCs w:val="24"/>
          <w:lang w:val="en-US"/>
        </w:rPr>
        <w:t xml:space="preserve"> (</w:t>
      </w:r>
      <w:r w:rsidRPr="00241F2F">
        <w:rPr>
          <w:rFonts w:ascii="Times New Roman" w:hAnsi="Times New Roman" w:cs="Times New Roman"/>
          <w:sz w:val="24"/>
          <w:szCs w:val="24"/>
          <w:highlight w:val="yellow"/>
          <w:lang w:val="en-US"/>
        </w:rPr>
        <w:t>Table 1</w:t>
      </w:r>
      <w:r w:rsidRPr="001677A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[32</w:t>
      </w:r>
      <w:r w:rsidR="006572B6">
        <w:rPr>
          <w:rFonts w:ascii="Times New Roman" w:hAnsi="Times New Roman" w:cs="Times New Roman"/>
          <w:noProof/>
          <w:sz w:val="24"/>
          <w:szCs w:val="24"/>
          <w:lang w:val="en-US"/>
        </w:rPr>
        <w:t>-</w:t>
      </w:r>
      <w:r>
        <w:rPr>
          <w:rFonts w:ascii="Times New Roman" w:hAnsi="Times New Roman" w:cs="Times New Roman"/>
          <w:noProof/>
          <w:sz w:val="24"/>
          <w:szCs w:val="24"/>
          <w:lang w:val="en-US"/>
        </w:rPr>
        <w:t>42]</w:t>
      </w:r>
      <w:r w:rsidRPr="001677A4">
        <w:rPr>
          <w:rFonts w:ascii="Times New Roman" w:hAnsi="Times New Roman" w:cs="Times New Roman"/>
          <w:sz w:val="24"/>
          <w:szCs w:val="24"/>
          <w:lang w:val="en-US"/>
        </w:rPr>
        <w:t>.</w:t>
      </w:r>
      <w:r w:rsidRPr="00241F2F">
        <w:rPr>
          <w:rFonts w:ascii="Times New Roman" w:hAnsi="Times New Roman" w:cs="Times New Roman"/>
          <w:sz w:val="24"/>
          <w:szCs w:val="24"/>
          <w:lang w:val="en-US"/>
        </w:rPr>
        <w:t xml:space="preserve"> </w:t>
      </w:r>
      <w:bookmarkStart w:id="1" w:name="_Hlk186978413"/>
      <w:r w:rsidR="00E477FB" w:rsidRPr="00AE26E0">
        <w:rPr>
          <w:rFonts w:ascii="Times New Roman" w:hAnsi="Times New Roman" w:cs="Times New Roman"/>
          <w:sz w:val="24"/>
          <w:szCs w:val="24"/>
          <w:lang w:val="en-US"/>
        </w:rPr>
        <w:t xml:space="preserve">The prevalence of AUD </w:t>
      </w:r>
      <w:r w:rsidR="00066B7A" w:rsidRPr="00AE26E0">
        <w:rPr>
          <w:rFonts w:ascii="Times New Roman" w:hAnsi="Times New Roman" w:cs="Times New Roman"/>
          <w:sz w:val="24"/>
          <w:szCs w:val="24"/>
          <w:lang w:val="en-US"/>
        </w:rPr>
        <w:t xml:space="preserve">across studies </w:t>
      </w:r>
      <w:r w:rsidR="00E477FB" w:rsidRPr="00AE26E0">
        <w:rPr>
          <w:rFonts w:ascii="Times New Roman" w:hAnsi="Times New Roman" w:cs="Times New Roman"/>
          <w:sz w:val="24"/>
          <w:szCs w:val="24"/>
          <w:lang w:val="en-US"/>
        </w:rPr>
        <w:t>ranged between 9.3</w:t>
      </w:r>
      <w:r w:rsidR="00306F2F" w:rsidRPr="00AE26E0">
        <w:rPr>
          <w:rFonts w:ascii="Times New Roman" w:hAnsi="Times New Roman" w:cs="Times New Roman"/>
          <w:sz w:val="24"/>
          <w:szCs w:val="24"/>
          <w:lang w:val="en-US"/>
        </w:rPr>
        <w:t>%</w:t>
      </w:r>
      <w:r w:rsidR="00E477FB" w:rsidRPr="00AE26E0">
        <w:rPr>
          <w:rFonts w:ascii="Times New Roman" w:hAnsi="Times New Roman" w:cs="Times New Roman"/>
          <w:sz w:val="24"/>
          <w:szCs w:val="24"/>
          <w:lang w:val="en-US"/>
        </w:rPr>
        <w:t xml:space="preserve"> and 20.8 % </w:t>
      </w:r>
      <w:r w:rsidR="00306F2F" w:rsidRPr="00AE26E0">
        <w:rPr>
          <w:rFonts w:ascii="Times New Roman" w:hAnsi="Times New Roman" w:cs="Times New Roman"/>
          <w:sz w:val="24"/>
          <w:szCs w:val="24"/>
          <w:lang w:val="en-US"/>
        </w:rPr>
        <w:t xml:space="preserve">2-5 years </w:t>
      </w:r>
      <w:r w:rsidR="00E477FB" w:rsidRPr="00AE26E0">
        <w:rPr>
          <w:rFonts w:ascii="Times New Roman" w:hAnsi="Times New Roman" w:cs="Times New Roman"/>
          <w:sz w:val="24"/>
          <w:szCs w:val="24"/>
          <w:lang w:val="en-US"/>
        </w:rPr>
        <w:t>after RYGB</w:t>
      </w:r>
      <w:r w:rsidR="00306F2F" w:rsidRPr="00AE26E0">
        <w:rPr>
          <w:rFonts w:ascii="Times New Roman" w:hAnsi="Times New Roman" w:cs="Times New Roman"/>
          <w:sz w:val="24"/>
          <w:szCs w:val="24"/>
          <w:lang w:val="en-US"/>
        </w:rPr>
        <w:t xml:space="preserve"> compared with 6.6-7.6 % before surgery</w:t>
      </w:r>
      <w:r w:rsidR="001E2C6B" w:rsidRPr="00AE26E0">
        <w:rPr>
          <w:rFonts w:ascii="Times New Roman" w:hAnsi="Times New Roman" w:cs="Times New Roman"/>
          <w:sz w:val="24"/>
          <w:szCs w:val="24"/>
          <w:lang w:val="en-US"/>
        </w:rPr>
        <w:t xml:space="preserve"> (three studies)</w:t>
      </w:r>
      <w:r w:rsidR="00306F2F" w:rsidRPr="00AE26E0">
        <w:rPr>
          <w:rFonts w:ascii="Times New Roman" w:hAnsi="Times New Roman" w:cs="Times New Roman"/>
          <w:sz w:val="24"/>
          <w:szCs w:val="24"/>
          <w:lang w:val="en-US"/>
        </w:rPr>
        <w:t>. The risk ratio of AUD was significantly increased (range 1.70-7.29</w:t>
      </w:r>
      <w:r w:rsidR="001E2C6B" w:rsidRPr="00AE26E0">
        <w:rPr>
          <w:rFonts w:ascii="Times New Roman" w:hAnsi="Times New Roman" w:cs="Times New Roman"/>
          <w:sz w:val="24"/>
          <w:szCs w:val="24"/>
          <w:lang w:val="en-US"/>
        </w:rPr>
        <w:t>; four studies</w:t>
      </w:r>
      <w:r w:rsidR="00306F2F" w:rsidRPr="00AE26E0">
        <w:rPr>
          <w:rFonts w:ascii="Times New Roman" w:hAnsi="Times New Roman" w:cs="Times New Roman"/>
          <w:sz w:val="24"/>
          <w:szCs w:val="24"/>
          <w:lang w:val="en-US"/>
        </w:rPr>
        <w:t>) after RYGB versus pre-surgery or controls.</w:t>
      </w:r>
      <w:r w:rsidR="00306F2F">
        <w:rPr>
          <w:rFonts w:ascii="Times New Roman" w:hAnsi="Times New Roman" w:cs="Times New Roman"/>
          <w:sz w:val="24"/>
          <w:szCs w:val="24"/>
          <w:lang w:val="en-US"/>
        </w:rPr>
        <w:t xml:space="preserve"> </w:t>
      </w:r>
      <w:bookmarkEnd w:id="1"/>
      <w:r w:rsidRPr="00241F2F">
        <w:rPr>
          <w:rFonts w:ascii="Times New Roman" w:hAnsi="Times New Roman" w:cs="Times New Roman"/>
          <w:sz w:val="24"/>
          <w:szCs w:val="24"/>
          <w:lang w:val="en-US"/>
        </w:rPr>
        <w:t xml:space="preserve">A large </w:t>
      </w:r>
      <w:r>
        <w:rPr>
          <w:rFonts w:ascii="Times New Roman" w:hAnsi="Times New Roman" w:cs="Times New Roman"/>
          <w:sz w:val="24"/>
          <w:szCs w:val="24"/>
          <w:lang w:val="en-US"/>
        </w:rPr>
        <w:t xml:space="preserve">U.S. multicenter </w:t>
      </w:r>
      <w:r w:rsidRPr="00241F2F">
        <w:rPr>
          <w:rFonts w:ascii="Times New Roman" w:hAnsi="Times New Roman" w:cs="Times New Roman"/>
          <w:sz w:val="24"/>
          <w:szCs w:val="24"/>
          <w:lang w:val="en-US"/>
        </w:rPr>
        <w:t>prospective cohort study (</w:t>
      </w:r>
      <w:r>
        <w:rPr>
          <w:rFonts w:ascii="Times New Roman" w:hAnsi="Times New Roman" w:cs="Times New Roman"/>
          <w:sz w:val="24"/>
          <w:szCs w:val="24"/>
          <w:lang w:val="en-US"/>
        </w:rPr>
        <w:t>“</w:t>
      </w:r>
      <w:r w:rsidRPr="00241F2F">
        <w:rPr>
          <w:rFonts w:ascii="Times New Roman" w:hAnsi="Times New Roman" w:cs="Times New Roman"/>
          <w:sz w:val="24"/>
          <w:szCs w:val="24"/>
          <w:lang w:val="en-US"/>
        </w:rPr>
        <w:t>Longitudinal Assessment of Bariatric Surgery-2</w:t>
      </w:r>
      <w:r>
        <w:rPr>
          <w:rFonts w:ascii="Times New Roman" w:hAnsi="Times New Roman" w:cs="Times New Roman"/>
          <w:sz w:val="24"/>
          <w:szCs w:val="24"/>
          <w:lang w:val="en-US"/>
        </w:rPr>
        <w:t>”</w:t>
      </w:r>
      <w:r w:rsidRPr="00241F2F">
        <w:rPr>
          <w:rFonts w:ascii="Times New Roman" w:hAnsi="Times New Roman" w:cs="Times New Roman"/>
          <w:sz w:val="24"/>
          <w:szCs w:val="24"/>
          <w:lang w:val="en-US"/>
        </w:rPr>
        <w:t xml:space="preserve">) confirmed that the prevalence of AUD was greater in the second postoperative year than the year prior to surgery or in the first postoperative year. </w:t>
      </w:r>
      <w:r>
        <w:rPr>
          <w:rFonts w:ascii="Times New Roman" w:hAnsi="Times New Roman" w:cs="Times New Roman"/>
          <w:sz w:val="24"/>
          <w:szCs w:val="24"/>
          <w:lang w:val="en-US"/>
        </w:rPr>
        <w:lastRenderedPageBreak/>
        <w:t>Again, d</w:t>
      </w:r>
      <w:r w:rsidRPr="00241F2F">
        <w:rPr>
          <w:rFonts w:ascii="Times New Roman" w:hAnsi="Times New Roman" w:cs="Times New Roman"/>
          <w:sz w:val="24"/>
          <w:szCs w:val="24"/>
          <w:lang w:val="en-US"/>
        </w:rPr>
        <w:t xml:space="preserve">ifferent factors of increased risk were identified in this observational </w:t>
      </w:r>
      <w:proofErr w:type="gramStart"/>
      <w:r w:rsidRPr="00241F2F">
        <w:rPr>
          <w:rFonts w:ascii="Times New Roman" w:hAnsi="Times New Roman" w:cs="Times New Roman"/>
          <w:sz w:val="24"/>
          <w:szCs w:val="24"/>
          <w:lang w:val="en-US"/>
        </w:rPr>
        <w:t>study :</w:t>
      </w:r>
      <w:proofErr w:type="gramEnd"/>
      <w:r w:rsidRPr="00241F2F">
        <w:rPr>
          <w:rFonts w:ascii="Times New Roman" w:hAnsi="Times New Roman" w:cs="Times New Roman"/>
          <w:sz w:val="24"/>
          <w:szCs w:val="24"/>
          <w:lang w:val="en-US"/>
        </w:rPr>
        <w:t xml:space="preserve"> male sex and younger age, numerous preoperative variables (smoking, regular alcohol consumption, recreational drug use, and lower interpersonal support) </w:t>
      </w:r>
      <w:r>
        <w:rPr>
          <w:rFonts w:ascii="Times New Roman" w:hAnsi="Times New Roman" w:cs="Times New Roman"/>
          <w:noProof/>
          <w:sz w:val="24"/>
          <w:szCs w:val="24"/>
          <w:lang w:val="en-US"/>
        </w:rPr>
        <w:t>[32]</w:t>
      </w:r>
      <w:r>
        <w:rPr>
          <w:rFonts w:ascii="Times New Roman" w:hAnsi="Times New Roman" w:cs="Times New Roman"/>
          <w:sz w:val="24"/>
          <w:szCs w:val="24"/>
          <w:lang w:val="en-US"/>
        </w:rPr>
        <w:t xml:space="preserve">, thus confirming previous observations </w:t>
      </w:r>
      <w:r>
        <w:rPr>
          <w:rFonts w:ascii="Segoe UI" w:hAnsi="Segoe UI" w:cs="Segoe UI"/>
          <w:sz w:val="18"/>
          <w:szCs w:val="18"/>
          <w:lang w:val="en-US"/>
        </w:rPr>
        <w:t xml:space="preserve"> </w:t>
      </w:r>
      <w:r>
        <w:rPr>
          <w:rFonts w:ascii="Times New Roman" w:hAnsi="Times New Roman" w:cs="Times New Roman"/>
          <w:noProof/>
          <w:sz w:val="24"/>
          <w:szCs w:val="24"/>
          <w:lang w:val="en-US"/>
        </w:rPr>
        <w:t>[31]</w:t>
      </w:r>
      <w:r w:rsidRPr="00602042">
        <w:rPr>
          <w:rFonts w:ascii="Times New Roman" w:hAnsi="Times New Roman" w:cs="Times New Roman"/>
          <w:sz w:val="24"/>
          <w:szCs w:val="24"/>
          <w:lang w:val="en-US"/>
        </w:rPr>
        <w:t>. These</w:t>
      </w:r>
      <w:r w:rsidRPr="00F33A50">
        <w:rPr>
          <w:rFonts w:ascii="Times New Roman" w:hAnsi="Times New Roman" w:cs="Times New Roman"/>
          <w:sz w:val="24"/>
          <w:szCs w:val="24"/>
          <w:lang w:val="en-US"/>
        </w:rPr>
        <w:t xml:space="preserve"> risk factors were </w:t>
      </w:r>
      <w:r>
        <w:rPr>
          <w:rFonts w:ascii="Times New Roman" w:hAnsi="Times New Roman" w:cs="Times New Roman"/>
          <w:sz w:val="24"/>
          <w:szCs w:val="24"/>
          <w:lang w:val="en-US"/>
        </w:rPr>
        <w:t xml:space="preserve">also </w:t>
      </w:r>
      <w:r w:rsidRPr="00F33A50">
        <w:rPr>
          <w:rFonts w:ascii="Times New Roman" w:hAnsi="Times New Roman" w:cs="Times New Roman"/>
          <w:sz w:val="24"/>
          <w:szCs w:val="24"/>
          <w:lang w:val="en-US"/>
        </w:rPr>
        <w:t xml:space="preserve">confirmed in another study, which also showed that young adult patients might also demonstrate high rates of binge drinking and </w:t>
      </w:r>
      <w:r>
        <w:rPr>
          <w:rFonts w:ascii="Times New Roman" w:hAnsi="Times New Roman" w:cs="Times New Roman"/>
          <w:sz w:val="24"/>
          <w:szCs w:val="24"/>
          <w:lang w:val="en-US"/>
        </w:rPr>
        <w:t xml:space="preserve">alcohol </w:t>
      </w:r>
      <w:r w:rsidRPr="00F33A50">
        <w:rPr>
          <w:rFonts w:ascii="Times New Roman" w:hAnsi="Times New Roman" w:cs="Times New Roman"/>
          <w:sz w:val="24"/>
          <w:szCs w:val="24"/>
          <w:lang w:val="en-US"/>
        </w:rPr>
        <w:t xml:space="preserve">drinking to intoxication </w:t>
      </w:r>
      <w:r>
        <w:rPr>
          <w:rFonts w:ascii="Times New Roman" w:hAnsi="Times New Roman" w:cs="Times New Roman"/>
          <w:sz w:val="24"/>
          <w:szCs w:val="24"/>
          <w:lang w:val="en-US"/>
        </w:rPr>
        <w:t xml:space="preserve">after </w:t>
      </w:r>
      <w:r w:rsidRPr="00F33A50">
        <w:rPr>
          <w:rFonts w:ascii="Times New Roman" w:hAnsi="Times New Roman" w:cs="Times New Roman"/>
          <w:sz w:val="24"/>
          <w:szCs w:val="24"/>
          <w:lang w:val="en-US"/>
        </w:rPr>
        <w:t>weight</w:t>
      </w:r>
      <w:r>
        <w:rPr>
          <w:rFonts w:ascii="Times New Roman" w:hAnsi="Times New Roman" w:cs="Times New Roman"/>
          <w:sz w:val="24"/>
          <w:szCs w:val="24"/>
          <w:lang w:val="en-US"/>
        </w:rPr>
        <w:t>-</w:t>
      </w:r>
      <w:r w:rsidRPr="00F33A50">
        <w:rPr>
          <w:rFonts w:ascii="Times New Roman" w:hAnsi="Times New Roman" w:cs="Times New Roman"/>
          <w:sz w:val="24"/>
          <w:szCs w:val="24"/>
          <w:lang w:val="en-US"/>
        </w:rPr>
        <w:t xml:space="preserve">loss surgery </w:t>
      </w:r>
      <w:r>
        <w:rPr>
          <w:rFonts w:ascii="Times New Roman" w:hAnsi="Times New Roman" w:cs="Times New Roman"/>
          <w:noProof/>
          <w:sz w:val="24"/>
          <w:szCs w:val="24"/>
          <w:lang w:val="en-US"/>
        </w:rPr>
        <w:t>[43]</w:t>
      </w:r>
      <w:r w:rsidRPr="00F33A5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F197E">
        <w:rPr>
          <w:rFonts w:ascii="Times New Roman" w:hAnsi="Times New Roman" w:cs="Times New Roman"/>
          <w:sz w:val="24"/>
          <w:szCs w:val="24"/>
          <w:lang w:val="en-US"/>
        </w:rPr>
        <w:t xml:space="preserve">Based on a combined retrospective cohort and cross-sectional study, 9.4% of all patients showed at least hazardous/harmful alcohol consumption </w:t>
      </w:r>
      <w:r>
        <w:rPr>
          <w:rFonts w:ascii="Times New Roman" w:hAnsi="Times New Roman" w:cs="Times New Roman"/>
          <w:sz w:val="24"/>
          <w:szCs w:val="24"/>
          <w:lang w:val="en-US"/>
        </w:rPr>
        <w:t xml:space="preserve">six years after </w:t>
      </w:r>
      <w:r w:rsidRPr="001F197E">
        <w:rPr>
          <w:rFonts w:ascii="Times New Roman" w:hAnsi="Times New Roman" w:cs="Times New Roman"/>
          <w:sz w:val="24"/>
          <w:szCs w:val="24"/>
          <w:lang w:val="en-US"/>
        </w:rPr>
        <w:t>bariatric surgery according to AUDIT</w:t>
      </w:r>
      <w:r>
        <w:rPr>
          <w:rFonts w:ascii="Times New Roman" w:hAnsi="Times New Roman" w:cs="Times New Roman"/>
          <w:sz w:val="24"/>
          <w:szCs w:val="24"/>
          <w:lang w:val="en-US"/>
        </w:rPr>
        <w:t xml:space="preserve"> (“Alcohol Use Disorder Identification Test”)</w:t>
      </w:r>
      <w:r w:rsidRPr="001F197E">
        <w:rPr>
          <w:rFonts w:ascii="Times New Roman" w:hAnsi="Times New Roman" w:cs="Times New Roman"/>
          <w:sz w:val="24"/>
          <w:szCs w:val="24"/>
          <w:lang w:val="en-US"/>
        </w:rPr>
        <w:t xml:space="preserve"> completed by 1</w:t>
      </w:r>
      <w:r>
        <w:rPr>
          <w:rFonts w:ascii="Times New Roman" w:hAnsi="Times New Roman" w:cs="Times New Roman"/>
          <w:sz w:val="24"/>
          <w:szCs w:val="24"/>
          <w:lang w:val="en-US"/>
        </w:rPr>
        <w:t>,</w:t>
      </w:r>
      <w:r w:rsidRPr="001F197E">
        <w:rPr>
          <w:rFonts w:ascii="Times New Roman" w:hAnsi="Times New Roman" w:cs="Times New Roman"/>
          <w:sz w:val="24"/>
          <w:szCs w:val="24"/>
          <w:lang w:val="en-US"/>
        </w:rPr>
        <w:t>496 patients</w:t>
      </w:r>
      <w:r>
        <w:rPr>
          <w:rFonts w:ascii="Times New Roman" w:hAnsi="Times New Roman" w:cs="Times New Roman"/>
          <w:sz w:val="24"/>
          <w:szCs w:val="24"/>
          <w:lang w:val="en-US"/>
        </w:rPr>
        <w:t>.</w:t>
      </w:r>
      <w:r w:rsidRPr="001F197E">
        <w:rPr>
          <w:rFonts w:ascii="Times New Roman" w:hAnsi="Times New Roman" w:cs="Times New Roman"/>
          <w:sz w:val="24"/>
          <w:szCs w:val="24"/>
          <w:lang w:val="en-US"/>
        </w:rPr>
        <w:t xml:space="preserve"> Higher scores were associated with </w:t>
      </w:r>
      <w:r>
        <w:rPr>
          <w:rFonts w:ascii="Times New Roman" w:hAnsi="Times New Roman" w:cs="Times New Roman"/>
          <w:sz w:val="24"/>
          <w:szCs w:val="24"/>
          <w:lang w:val="en-US"/>
        </w:rPr>
        <w:t>male se</w:t>
      </w:r>
      <w:r w:rsidRPr="001F197E">
        <w:rPr>
          <w:rFonts w:ascii="Times New Roman" w:hAnsi="Times New Roman" w:cs="Times New Roman"/>
          <w:sz w:val="24"/>
          <w:szCs w:val="24"/>
          <w:lang w:val="en-US"/>
        </w:rPr>
        <w:t xml:space="preserve">x, longer time since surgery, dissatisfaction with the weight loss and higher health care resource utilization </w:t>
      </w:r>
      <w:r>
        <w:rPr>
          <w:rFonts w:ascii="Times New Roman" w:hAnsi="Times New Roman" w:cs="Times New Roman"/>
          <w:noProof/>
          <w:sz w:val="24"/>
          <w:szCs w:val="24"/>
          <w:lang w:val="en-US"/>
        </w:rPr>
        <w:t>[44]</w:t>
      </w:r>
      <w:r w:rsidRPr="001F197E">
        <w:rPr>
          <w:rFonts w:ascii="Times New Roman" w:hAnsi="Times New Roman" w:cs="Times New Roman"/>
          <w:sz w:val="24"/>
          <w:szCs w:val="24"/>
          <w:lang w:val="en-US"/>
        </w:rPr>
        <w:t>.</w:t>
      </w:r>
      <w:r w:rsidRPr="001677A4">
        <w:rPr>
          <w:rFonts w:ascii="Times New Roman" w:hAnsi="Times New Roman" w:cs="Times New Roman"/>
          <w:sz w:val="24"/>
          <w:szCs w:val="24"/>
          <w:lang w:val="en-US"/>
        </w:rPr>
        <w:t xml:space="preserve"> </w:t>
      </w:r>
      <w:r w:rsidRPr="00F77925">
        <w:rPr>
          <w:rFonts w:ascii="Times New Roman" w:hAnsi="Times New Roman" w:cs="Times New Roman"/>
          <w:sz w:val="24"/>
          <w:szCs w:val="24"/>
          <w:lang w:val="en-US"/>
        </w:rPr>
        <w:t>Another study found higher educational level and higher household income as predisposing patient factors to AUD development</w:t>
      </w:r>
      <w:r>
        <w:rPr>
          <w:rFonts w:ascii="Times New Roman" w:hAnsi="Times New Roman" w:cs="Times New Roman"/>
          <w:sz w:val="24"/>
          <w:szCs w:val="24"/>
          <w:lang w:val="en-US"/>
        </w:rPr>
        <w:t xml:space="preserve"> following bariatric surgery</w:t>
      </w:r>
      <w:r w:rsidRPr="00F77925">
        <w:rPr>
          <w:rFonts w:ascii="Times New Roman" w:hAnsi="Times New Roman" w:cs="Times New Roman"/>
          <w:sz w:val="24"/>
          <w:szCs w:val="24"/>
          <w:lang w:val="en-US"/>
        </w:rPr>
        <w:t xml:space="preserve"> </w:t>
      </w:r>
      <w:r w:rsidRPr="00231EE6">
        <w:rPr>
          <w:rFonts w:ascii="Times New Roman" w:hAnsi="Times New Roman" w:cs="Times New Roman"/>
          <w:noProof/>
          <w:sz w:val="24"/>
          <w:szCs w:val="24"/>
          <w:lang w:val="en-US"/>
        </w:rPr>
        <w:t>[36]</w:t>
      </w:r>
      <w:r w:rsidRPr="00231EE6">
        <w:rPr>
          <w:rFonts w:ascii="Times New Roman" w:hAnsi="Times New Roman" w:cs="Times New Roman"/>
          <w:sz w:val="24"/>
          <w:szCs w:val="24"/>
          <w:lang w:val="en-US"/>
        </w:rPr>
        <w:t xml:space="preserve">. Adolescents might be exposed to a particularly high risk. In a prospective U.S. cohort study among 217 adolescents, nearly half of those who underwent bariatric surgery screened positively for AUD, symptoms of alcohol-related harm, or alcohol-related problems 8 years post-surgery </w:t>
      </w:r>
      <w:r w:rsidRPr="00231EE6">
        <w:rPr>
          <w:rFonts w:ascii="Times New Roman" w:hAnsi="Times New Roman" w:cs="Times New Roman"/>
          <w:noProof/>
          <w:sz w:val="24"/>
          <w:szCs w:val="24"/>
          <w:lang w:val="en-US"/>
        </w:rPr>
        <w:t>[45]</w:t>
      </w:r>
      <w:r w:rsidRPr="00231EE6">
        <w:rPr>
          <w:rFonts w:ascii="Times New Roman" w:hAnsi="Times New Roman" w:cs="Times New Roman"/>
          <w:sz w:val="24"/>
          <w:szCs w:val="24"/>
          <w:lang w:val="en-US"/>
        </w:rPr>
        <w:t xml:space="preserve">. Perhaps surprisingly, in another study, binge eating disorder was not found to be predictive of AUD in long-term follow-up period after RYGB surgery </w:t>
      </w:r>
      <w:r w:rsidRPr="00231EE6">
        <w:rPr>
          <w:rFonts w:ascii="Times New Roman" w:hAnsi="Times New Roman" w:cs="Times New Roman"/>
          <w:noProof/>
          <w:sz w:val="24"/>
          <w:szCs w:val="24"/>
          <w:lang w:val="en-US"/>
        </w:rPr>
        <w:t>[46]</w:t>
      </w:r>
      <w:r w:rsidRPr="00231EE6">
        <w:rPr>
          <w:rFonts w:ascii="Times New Roman" w:hAnsi="Times New Roman" w:cs="Times New Roman"/>
          <w:sz w:val="24"/>
          <w:szCs w:val="24"/>
          <w:lang w:val="en-US"/>
        </w:rPr>
        <w:t>.</w:t>
      </w:r>
    </w:p>
    <w:p w:rsidR="00B11B2A" w:rsidRPr="0041243D" w:rsidRDefault="00B11B2A" w:rsidP="004444E4">
      <w:pPr>
        <w:spacing w:line="360" w:lineRule="auto"/>
        <w:ind w:firstLine="708"/>
        <w:rPr>
          <w:rFonts w:ascii="Times New Roman" w:hAnsi="Times New Roman" w:cs="Times New Roman"/>
          <w:sz w:val="24"/>
          <w:szCs w:val="24"/>
          <w:lang w:val="en-US"/>
        </w:rPr>
      </w:pPr>
      <w:bookmarkStart w:id="2" w:name="_Hlk186978483"/>
      <w:r>
        <w:rPr>
          <w:rFonts w:ascii="Times New Roman" w:hAnsi="Times New Roman" w:cs="Times New Roman"/>
          <w:sz w:val="24"/>
          <w:szCs w:val="24"/>
          <w:lang w:val="en-US"/>
        </w:rPr>
        <w:t>I</w:t>
      </w:r>
      <w:r w:rsidRPr="001D5F6D">
        <w:rPr>
          <w:rFonts w:ascii="Times New Roman" w:hAnsi="Times New Roman" w:cs="Times New Roman"/>
          <w:sz w:val="24"/>
          <w:szCs w:val="24"/>
          <w:lang w:val="en-US"/>
        </w:rPr>
        <w:t xml:space="preserve">n </w:t>
      </w:r>
      <w:r>
        <w:rPr>
          <w:rFonts w:ascii="Times New Roman" w:hAnsi="Times New Roman" w:cs="Times New Roman"/>
          <w:sz w:val="24"/>
          <w:szCs w:val="24"/>
          <w:lang w:val="en-US"/>
        </w:rPr>
        <w:t>most</w:t>
      </w:r>
      <w:r w:rsidRPr="001D5F6D">
        <w:rPr>
          <w:rFonts w:ascii="Times New Roman" w:hAnsi="Times New Roman" w:cs="Times New Roman"/>
          <w:sz w:val="24"/>
          <w:szCs w:val="24"/>
          <w:lang w:val="en-US"/>
        </w:rPr>
        <w:t xml:space="preserve"> studies</w:t>
      </w:r>
      <w:r>
        <w:rPr>
          <w:rFonts w:ascii="Times New Roman" w:hAnsi="Times New Roman" w:cs="Times New Roman"/>
          <w:sz w:val="24"/>
          <w:szCs w:val="24"/>
          <w:lang w:val="en-US"/>
        </w:rPr>
        <w:t xml:space="preserve"> (</w:t>
      </w:r>
      <w:r w:rsidRPr="00F77925">
        <w:rPr>
          <w:rFonts w:ascii="Times New Roman" w:hAnsi="Times New Roman" w:cs="Times New Roman"/>
          <w:sz w:val="24"/>
          <w:szCs w:val="24"/>
          <w:highlight w:val="yellow"/>
          <w:lang w:val="en-US"/>
        </w:rPr>
        <w:t>Table 1</w:t>
      </w:r>
      <w:r>
        <w:rPr>
          <w:rFonts w:ascii="Times New Roman" w:hAnsi="Times New Roman" w:cs="Times New Roman"/>
          <w:sz w:val="24"/>
          <w:szCs w:val="24"/>
          <w:lang w:val="en-US"/>
        </w:rPr>
        <w:t>),</w:t>
      </w:r>
      <w:r w:rsidRPr="001D5F6D">
        <w:rPr>
          <w:rFonts w:ascii="Times New Roman" w:hAnsi="Times New Roman" w:cs="Times New Roman"/>
          <w:sz w:val="24"/>
          <w:szCs w:val="24"/>
          <w:lang w:val="en-US"/>
        </w:rPr>
        <w:t xml:space="preserve"> RYGB </w:t>
      </w:r>
      <w:r>
        <w:rPr>
          <w:rFonts w:ascii="Times New Roman" w:hAnsi="Times New Roman" w:cs="Times New Roman"/>
          <w:sz w:val="24"/>
          <w:szCs w:val="24"/>
          <w:lang w:val="en-US"/>
        </w:rPr>
        <w:t>w</w:t>
      </w:r>
      <w:r w:rsidRPr="001D5F6D">
        <w:rPr>
          <w:rFonts w:ascii="Times New Roman" w:hAnsi="Times New Roman" w:cs="Times New Roman"/>
          <w:sz w:val="24"/>
          <w:szCs w:val="24"/>
          <w:lang w:val="en-US"/>
        </w:rPr>
        <w:t xml:space="preserve">as associated with </w:t>
      </w:r>
      <w:r>
        <w:rPr>
          <w:rFonts w:ascii="Times New Roman" w:hAnsi="Times New Roman" w:cs="Times New Roman"/>
          <w:sz w:val="24"/>
          <w:szCs w:val="24"/>
          <w:lang w:val="en-US"/>
        </w:rPr>
        <w:t>a</w:t>
      </w:r>
      <w:r w:rsidRPr="001D5F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greater </w:t>
      </w:r>
      <w:r w:rsidRPr="001D5F6D">
        <w:rPr>
          <w:rFonts w:ascii="Times New Roman" w:hAnsi="Times New Roman" w:cs="Times New Roman"/>
          <w:sz w:val="24"/>
          <w:szCs w:val="24"/>
          <w:lang w:val="en-US"/>
        </w:rPr>
        <w:t xml:space="preserve">risk </w:t>
      </w:r>
      <w:r w:rsidR="00E477FB" w:rsidRPr="00AE26E0">
        <w:rPr>
          <w:rFonts w:ascii="Times New Roman" w:hAnsi="Times New Roman" w:cs="Times New Roman"/>
          <w:sz w:val="24"/>
          <w:szCs w:val="24"/>
          <w:lang w:val="en-US"/>
        </w:rPr>
        <w:t>(</w:t>
      </w:r>
      <w:r w:rsidR="00E477FB" w:rsidRPr="00AE26E0">
        <w:rPr>
          <w:rFonts w:ascii="Times New Roman" w:hAnsi="Times New Roman" w:cs="Times New Roman"/>
          <w:sz w:val="24"/>
          <w:szCs w:val="24"/>
          <w:lang w:val="en-US"/>
        </w:rPr>
        <w:t xml:space="preserve">risk ratio </w:t>
      </w:r>
      <w:r w:rsidR="00E477FB" w:rsidRPr="00AE26E0">
        <w:rPr>
          <w:rFonts w:ascii="Times New Roman" w:hAnsi="Times New Roman" w:cs="Times New Roman"/>
          <w:sz w:val="24"/>
          <w:szCs w:val="24"/>
          <w:lang w:val="en-US"/>
        </w:rPr>
        <w:t xml:space="preserve">almost </w:t>
      </w:r>
      <w:proofErr w:type="gramStart"/>
      <w:r w:rsidR="00E477FB" w:rsidRPr="00AE26E0">
        <w:rPr>
          <w:rFonts w:ascii="Times New Roman" w:hAnsi="Times New Roman" w:cs="Times New Roman"/>
          <w:sz w:val="24"/>
          <w:szCs w:val="24"/>
          <w:lang w:val="en-US"/>
        </w:rPr>
        <w:t>double :</w:t>
      </w:r>
      <w:proofErr w:type="gramEnd"/>
      <w:r w:rsidR="00E477FB" w:rsidRPr="00AE26E0">
        <w:rPr>
          <w:rFonts w:ascii="Times New Roman" w:hAnsi="Times New Roman" w:cs="Times New Roman"/>
          <w:sz w:val="24"/>
          <w:szCs w:val="24"/>
          <w:lang w:val="en-US"/>
        </w:rPr>
        <w:t xml:space="preserve"> range 1.98-2.30</w:t>
      </w:r>
      <w:r w:rsidR="00306F2F" w:rsidRPr="00AE26E0">
        <w:rPr>
          <w:rFonts w:ascii="Times New Roman" w:hAnsi="Times New Roman" w:cs="Times New Roman"/>
          <w:sz w:val="24"/>
          <w:szCs w:val="24"/>
          <w:lang w:val="en-US"/>
        </w:rPr>
        <w:t xml:space="preserve"> in four studies</w:t>
      </w:r>
      <w:r w:rsidR="00E477FB" w:rsidRPr="00AE26E0">
        <w:rPr>
          <w:rFonts w:ascii="Times New Roman" w:hAnsi="Times New Roman" w:cs="Times New Roman"/>
          <w:sz w:val="24"/>
          <w:szCs w:val="24"/>
          <w:lang w:val="en-US"/>
        </w:rPr>
        <w:t>)</w:t>
      </w:r>
      <w:r w:rsidR="00E477FB">
        <w:rPr>
          <w:rFonts w:ascii="Times New Roman" w:hAnsi="Times New Roman" w:cs="Times New Roman"/>
          <w:sz w:val="24"/>
          <w:szCs w:val="24"/>
          <w:lang w:val="en-US"/>
        </w:rPr>
        <w:t xml:space="preserve"> </w:t>
      </w:r>
      <w:r w:rsidRPr="001D5F6D">
        <w:rPr>
          <w:rFonts w:ascii="Times New Roman" w:hAnsi="Times New Roman" w:cs="Times New Roman"/>
          <w:sz w:val="24"/>
          <w:szCs w:val="24"/>
          <w:lang w:val="en-US"/>
        </w:rPr>
        <w:t>of developing an AUD</w:t>
      </w:r>
      <w:r>
        <w:rPr>
          <w:rFonts w:ascii="Times New Roman" w:hAnsi="Times New Roman" w:cs="Times New Roman"/>
          <w:sz w:val="24"/>
          <w:szCs w:val="24"/>
          <w:lang w:val="en-US"/>
        </w:rPr>
        <w:t xml:space="preserve"> compared with sleeve gastrectomy</w:t>
      </w:r>
      <w:bookmarkEnd w:id="2"/>
      <w:r w:rsidRPr="001D5F6D">
        <w:rPr>
          <w:rFonts w:ascii="Times New Roman" w:hAnsi="Times New Roman" w:cs="Times New Roman"/>
          <w:sz w:val="24"/>
          <w:szCs w:val="24"/>
          <w:lang w:val="en-US"/>
        </w:rPr>
        <w:t>,</w:t>
      </w:r>
      <w:r>
        <w:rPr>
          <w:rFonts w:ascii="Times New Roman" w:hAnsi="Times New Roman" w:cs="Times New Roman"/>
          <w:sz w:val="24"/>
          <w:szCs w:val="24"/>
          <w:lang w:val="en-US"/>
        </w:rPr>
        <w:t xml:space="preserve"> except in one study </w:t>
      </w:r>
      <w:r>
        <w:rPr>
          <w:rFonts w:ascii="Times New Roman" w:hAnsi="Times New Roman" w:cs="Times New Roman"/>
          <w:noProof/>
          <w:sz w:val="24"/>
          <w:szCs w:val="24"/>
          <w:lang w:val="en-US"/>
        </w:rPr>
        <w:t>[36]</w:t>
      </w:r>
      <w:r>
        <w:rPr>
          <w:rFonts w:ascii="Times New Roman" w:hAnsi="Times New Roman" w:cs="Times New Roman"/>
          <w:sz w:val="24"/>
          <w:szCs w:val="24"/>
          <w:lang w:val="en-US"/>
        </w:rPr>
        <w:t>,</w:t>
      </w:r>
      <w:r w:rsidRPr="001D5F6D">
        <w:rPr>
          <w:rFonts w:ascii="Times New Roman" w:hAnsi="Times New Roman" w:cs="Times New Roman"/>
          <w:sz w:val="24"/>
          <w:szCs w:val="24"/>
          <w:lang w:val="en-US"/>
        </w:rPr>
        <w:t xml:space="preserve"> while </w:t>
      </w:r>
      <w:r>
        <w:rPr>
          <w:rFonts w:ascii="Times New Roman" w:hAnsi="Times New Roman" w:cs="Times New Roman"/>
          <w:sz w:val="24"/>
          <w:szCs w:val="24"/>
          <w:lang w:val="en-US"/>
        </w:rPr>
        <w:t>LAGB</w:t>
      </w:r>
      <w:r w:rsidRPr="001D5F6D">
        <w:rPr>
          <w:rFonts w:ascii="Times New Roman" w:hAnsi="Times New Roman" w:cs="Times New Roman"/>
          <w:sz w:val="24"/>
          <w:szCs w:val="24"/>
          <w:lang w:val="en-US"/>
        </w:rPr>
        <w:t xml:space="preserve"> generally </w:t>
      </w:r>
      <w:r>
        <w:rPr>
          <w:rFonts w:ascii="Times New Roman" w:hAnsi="Times New Roman" w:cs="Times New Roman"/>
          <w:sz w:val="24"/>
          <w:szCs w:val="24"/>
          <w:lang w:val="en-US"/>
        </w:rPr>
        <w:t>did not show any significant increased risk</w:t>
      </w:r>
      <w:r w:rsidRPr="001D5F6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[6]</w:t>
      </w:r>
      <w:r w:rsidRPr="001D5F6D">
        <w:rPr>
          <w:rFonts w:ascii="Times New Roman" w:hAnsi="Times New Roman" w:cs="Times New Roman"/>
          <w:sz w:val="24"/>
          <w:szCs w:val="24"/>
          <w:lang w:val="en-US"/>
        </w:rPr>
        <w:t>.</w:t>
      </w:r>
      <w:r>
        <w:rPr>
          <w:rFonts w:ascii="Segoe UI" w:hAnsi="Segoe UI" w:cs="Segoe UI"/>
          <w:sz w:val="18"/>
          <w:szCs w:val="18"/>
          <w:lang w:val="en-US"/>
        </w:rPr>
        <w:t xml:space="preserve"> </w:t>
      </w:r>
      <w:r w:rsidRPr="00674187">
        <w:rPr>
          <w:rFonts w:ascii="Times New Roman" w:hAnsi="Times New Roman" w:cs="Times New Roman"/>
          <w:sz w:val="24"/>
          <w:szCs w:val="24"/>
          <w:lang w:val="en-US"/>
        </w:rPr>
        <w:t>In the prospective, controlled Swedish Obese Subjects (SOS) study that enrolled 2,010 obese patients who underwent bariatric surgery</w:t>
      </w:r>
      <w:r>
        <w:rPr>
          <w:rFonts w:ascii="Times New Roman" w:hAnsi="Times New Roman" w:cs="Times New Roman"/>
          <w:sz w:val="24"/>
          <w:szCs w:val="24"/>
          <w:lang w:val="en-US"/>
        </w:rPr>
        <w:t xml:space="preserve"> (with a long follow-up of 8-22 years)</w:t>
      </w:r>
      <w:r w:rsidRPr="00674187">
        <w:rPr>
          <w:rFonts w:ascii="Times New Roman" w:hAnsi="Times New Roman" w:cs="Times New Roman"/>
          <w:sz w:val="24"/>
          <w:szCs w:val="24"/>
          <w:lang w:val="en-US"/>
        </w:rPr>
        <w:t xml:space="preserve">, the gastric bypass group, compared to </w:t>
      </w:r>
      <w:r>
        <w:rPr>
          <w:rFonts w:ascii="Times New Roman" w:hAnsi="Times New Roman" w:cs="Times New Roman"/>
          <w:sz w:val="24"/>
          <w:szCs w:val="24"/>
          <w:lang w:val="en-US"/>
        </w:rPr>
        <w:t xml:space="preserve">obese </w:t>
      </w:r>
      <w:r w:rsidRPr="00674187">
        <w:rPr>
          <w:rFonts w:ascii="Times New Roman" w:hAnsi="Times New Roman" w:cs="Times New Roman"/>
          <w:sz w:val="24"/>
          <w:szCs w:val="24"/>
          <w:lang w:val="en-US"/>
        </w:rPr>
        <w:t>controls</w:t>
      </w:r>
      <w:r>
        <w:rPr>
          <w:rFonts w:ascii="Times New Roman" w:hAnsi="Times New Roman" w:cs="Times New Roman"/>
          <w:sz w:val="24"/>
          <w:szCs w:val="24"/>
          <w:lang w:val="en-US"/>
        </w:rPr>
        <w:t xml:space="preserve"> treated with a medical approach</w:t>
      </w:r>
      <w:r w:rsidRPr="00674187">
        <w:rPr>
          <w:rFonts w:ascii="Times New Roman" w:hAnsi="Times New Roman" w:cs="Times New Roman"/>
          <w:sz w:val="24"/>
          <w:szCs w:val="24"/>
          <w:lang w:val="en-US"/>
        </w:rPr>
        <w:t>, had increased risk of alcohol abuse diagnos</w:t>
      </w:r>
      <w:r>
        <w:rPr>
          <w:rFonts w:ascii="Times New Roman" w:hAnsi="Times New Roman" w:cs="Times New Roman"/>
          <w:sz w:val="24"/>
          <w:szCs w:val="24"/>
          <w:lang w:val="en-US"/>
        </w:rPr>
        <w:t>is</w:t>
      </w:r>
      <w:r w:rsidRPr="00674187">
        <w:rPr>
          <w:rFonts w:ascii="Times New Roman" w:hAnsi="Times New Roman" w:cs="Times New Roman"/>
          <w:sz w:val="24"/>
          <w:szCs w:val="24"/>
          <w:lang w:val="en-US"/>
        </w:rPr>
        <w:t xml:space="preserve"> (adjusted hazard ratio [</w:t>
      </w:r>
      <w:proofErr w:type="spellStart"/>
      <w:r w:rsidRPr="00674187">
        <w:rPr>
          <w:rFonts w:ascii="Times New Roman" w:hAnsi="Times New Roman" w:cs="Times New Roman"/>
          <w:sz w:val="24"/>
          <w:szCs w:val="24"/>
          <w:lang w:val="en-US"/>
        </w:rPr>
        <w:t>aHR</w:t>
      </w:r>
      <w:proofErr w:type="spellEnd"/>
      <w:r w:rsidRPr="00674187">
        <w:rPr>
          <w:rFonts w:ascii="Times New Roman" w:hAnsi="Times New Roman" w:cs="Times New Roman"/>
          <w:sz w:val="24"/>
          <w:szCs w:val="24"/>
          <w:lang w:val="en-US"/>
        </w:rPr>
        <w:t>] = 4.97), alcohol consumption at least at the WHO (World Health Organization) medium risk level (</w:t>
      </w:r>
      <w:proofErr w:type="spellStart"/>
      <w:r w:rsidRPr="00674187">
        <w:rPr>
          <w:rFonts w:ascii="Times New Roman" w:hAnsi="Times New Roman" w:cs="Times New Roman"/>
          <w:sz w:val="24"/>
          <w:szCs w:val="24"/>
          <w:lang w:val="en-US"/>
        </w:rPr>
        <w:t>aHR</w:t>
      </w:r>
      <w:proofErr w:type="spellEnd"/>
      <w:r w:rsidRPr="00674187">
        <w:rPr>
          <w:rFonts w:ascii="Times New Roman" w:hAnsi="Times New Roman" w:cs="Times New Roman"/>
          <w:sz w:val="24"/>
          <w:szCs w:val="24"/>
          <w:lang w:val="en-US"/>
        </w:rPr>
        <w:t xml:space="preserve"> = 2.69), and alcohol problems (</w:t>
      </w:r>
      <w:proofErr w:type="spellStart"/>
      <w:r w:rsidRPr="00674187">
        <w:rPr>
          <w:rFonts w:ascii="Times New Roman" w:hAnsi="Times New Roman" w:cs="Times New Roman"/>
          <w:sz w:val="24"/>
          <w:szCs w:val="24"/>
          <w:lang w:val="en-US"/>
        </w:rPr>
        <w:t>aHR</w:t>
      </w:r>
      <w:proofErr w:type="spellEnd"/>
      <w:r w:rsidRPr="00674187">
        <w:rPr>
          <w:rFonts w:ascii="Times New Roman" w:hAnsi="Times New Roman" w:cs="Times New Roman"/>
          <w:sz w:val="24"/>
          <w:szCs w:val="24"/>
          <w:lang w:val="en-US"/>
        </w:rPr>
        <w:t xml:space="preserve"> = 5.91). Vertical banded gastroplasty increased the risk of these conditions to a lesser extend (</w:t>
      </w:r>
      <w:proofErr w:type="spellStart"/>
      <w:r>
        <w:rPr>
          <w:rFonts w:ascii="Times New Roman" w:hAnsi="Times New Roman" w:cs="Times New Roman"/>
          <w:sz w:val="24"/>
          <w:szCs w:val="24"/>
          <w:lang w:val="en-US"/>
        </w:rPr>
        <w:t>a</w:t>
      </w:r>
      <w:r w:rsidRPr="00674187">
        <w:rPr>
          <w:rFonts w:ascii="Times New Roman" w:hAnsi="Times New Roman" w:cs="Times New Roman"/>
          <w:sz w:val="24"/>
          <w:szCs w:val="24"/>
          <w:lang w:val="en-US"/>
        </w:rPr>
        <w:t>HRs</w:t>
      </w:r>
      <w:proofErr w:type="spellEnd"/>
      <w:r w:rsidRPr="00674187">
        <w:rPr>
          <w:rFonts w:ascii="Times New Roman" w:hAnsi="Times New Roman" w:cs="Times New Roman"/>
          <w:sz w:val="24"/>
          <w:szCs w:val="24"/>
          <w:lang w:val="en-US"/>
        </w:rPr>
        <w:t xml:space="preserve"> between 1.5 and 2.3</w:t>
      </w:r>
      <w:r>
        <w:rPr>
          <w:rFonts w:ascii="Times New Roman" w:hAnsi="Times New Roman" w:cs="Times New Roman"/>
          <w:sz w:val="24"/>
          <w:szCs w:val="24"/>
          <w:lang w:val="en-US"/>
        </w:rPr>
        <w:t>)</w:t>
      </w:r>
      <w:r w:rsidRPr="00674187">
        <w:rPr>
          <w:rFonts w:ascii="Times New Roman" w:hAnsi="Times New Roman" w:cs="Times New Roman"/>
          <w:sz w:val="24"/>
          <w:szCs w:val="24"/>
          <w:lang w:val="en-US"/>
        </w:rPr>
        <w:t xml:space="preserve">, while </w:t>
      </w:r>
      <w:r>
        <w:rPr>
          <w:rFonts w:ascii="Times New Roman" w:hAnsi="Times New Roman" w:cs="Times New Roman"/>
          <w:sz w:val="24"/>
          <w:szCs w:val="24"/>
          <w:lang w:val="en-US"/>
        </w:rPr>
        <w:t>LAGB</w:t>
      </w:r>
      <w:r w:rsidRPr="00674187">
        <w:rPr>
          <w:rFonts w:ascii="Times New Roman" w:hAnsi="Times New Roman" w:cs="Times New Roman"/>
          <w:sz w:val="24"/>
          <w:szCs w:val="24"/>
          <w:lang w:val="en-US"/>
        </w:rPr>
        <w:t xml:space="preserve"> was not different from controls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[33]</w:t>
      </w:r>
      <w:r w:rsidRPr="006741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D5D11">
        <w:rPr>
          <w:rFonts w:ascii="Times New Roman" w:hAnsi="Times New Roman" w:cs="Times New Roman"/>
          <w:sz w:val="24"/>
          <w:szCs w:val="24"/>
          <w:lang w:val="en-US"/>
        </w:rPr>
        <w:t>In the Longitudinal Assessment of Bariatric Surgery-2, the year-5 cumulative incidence of post</w:t>
      </w:r>
      <w:r>
        <w:rPr>
          <w:rFonts w:ascii="Times New Roman" w:hAnsi="Times New Roman" w:cs="Times New Roman"/>
          <w:sz w:val="24"/>
          <w:szCs w:val="24"/>
          <w:lang w:val="en-US"/>
        </w:rPr>
        <w:t>-</w:t>
      </w:r>
      <w:r w:rsidRPr="003D5D11">
        <w:rPr>
          <w:rFonts w:ascii="Times New Roman" w:hAnsi="Times New Roman" w:cs="Times New Roman"/>
          <w:sz w:val="24"/>
          <w:szCs w:val="24"/>
          <w:lang w:val="en-US"/>
        </w:rPr>
        <w:t>surgery onset AUD symptoms was 20.8% (95% CI: 18.5-23.3) post-RYGB, and 11.3% (95% CI: 8.5-14.9) post-LAGB. Undergoing RYGB versus LAGB was associated with higher risk of incident AUD symptoms (</w:t>
      </w:r>
      <w:proofErr w:type="spellStart"/>
      <w:r w:rsidRPr="003D5D11">
        <w:rPr>
          <w:rFonts w:ascii="Times New Roman" w:hAnsi="Times New Roman" w:cs="Times New Roman"/>
          <w:sz w:val="24"/>
          <w:szCs w:val="24"/>
          <w:lang w:val="en-US"/>
        </w:rPr>
        <w:t>aHR</w:t>
      </w:r>
      <w:proofErr w:type="spellEnd"/>
      <w:r w:rsidRPr="003D5D11">
        <w:rPr>
          <w:rFonts w:ascii="Times New Roman" w:hAnsi="Times New Roman" w:cs="Times New Roman"/>
          <w:sz w:val="24"/>
          <w:szCs w:val="24"/>
          <w:lang w:val="en-US"/>
        </w:rPr>
        <w:t xml:space="preserve"> = 2.08, 95% CI: 1.51-2.85) </w:t>
      </w:r>
      <w:r>
        <w:rPr>
          <w:rFonts w:ascii="Times New Roman" w:hAnsi="Times New Roman" w:cs="Times New Roman"/>
          <w:noProof/>
          <w:sz w:val="24"/>
          <w:szCs w:val="24"/>
          <w:lang w:val="en-US"/>
        </w:rPr>
        <w:t>[35]</w:t>
      </w:r>
      <w:r w:rsidRPr="003D5D11">
        <w:rPr>
          <w:rFonts w:ascii="Times New Roman" w:hAnsi="Times New Roman" w:cs="Times New Roman"/>
          <w:sz w:val="24"/>
          <w:szCs w:val="24"/>
          <w:lang w:val="en-US"/>
        </w:rPr>
        <w:t>.</w:t>
      </w:r>
      <w:r>
        <w:rPr>
          <w:rFonts w:ascii="Times New Roman" w:hAnsi="Times New Roman" w:cs="Times New Roman"/>
          <w:sz w:val="24"/>
          <w:szCs w:val="24"/>
          <w:lang w:val="en-US"/>
        </w:rPr>
        <w:t xml:space="preserve"> In a r</w:t>
      </w:r>
      <w:r w:rsidRPr="00C263C2">
        <w:rPr>
          <w:rFonts w:ascii="Times New Roman" w:hAnsi="Times New Roman" w:cs="Times New Roman"/>
          <w:sz w:val="24"/>
          <w:szCs w:val="24"/>
          <w:lang w:val="en-US"/>
        </w:rPr>
        <w:t xml:space="preserve">etrospective population-based cohort study carried out in </w:t>
      </w:r>
      <w:r>
        <w:rPr>
          <w:rFonts w:ascii="Times New Roman" w:hAnsi="Times New Roman" w:cs="Times New Roman"/>
          <w:sz w:val="24"/>
          <w:szCs w:val="24"/>
          <w:lang w:val="en-US"/>
        </w:rPr>
        <w:t>Sweden</w:t>
      </w:r>
      <w:r w:rsidRPr="00C263C2">
        <w:rPr>
          <w:rFonts w:ascii="Times New Roman" w:hAnsi="Times New Roman" w:cs="Times New Roman"/>
          <w:sz w:val="24"/>
          <w:szCs w:val="24"/>
          <w:lang w:val="en-US"/>
        </w:rPr>
        <w:t xml:space="preserve">, patients with </w:t>
      </w:r>
      <w:r w:rsidRPr="00C263C2">
        <w:rPr>
          <w:rFonts w:ascii="Times New Roman" w:hAnsi="Times New Roman" w:cs="Times New Roman"/>
          <w:sz w:val="24"/>
          <w:szCs w:val="24"/>
          <w:lang w:val="en-US"/>
        </w:rPr>
        <w:lastRenderedPageBreak/>
        <w:t>obesity who had undergone gastric bypass had more than doubl</w:t>
      </w:r>
      <w:r>
        <w:rPr>
          <w:rFonts w:ascii="Times New Roman" w:hAnsi="Times New Roman" w:cs="Times New Roman"/>
          <w:sz w:val="24"/>
          <w:szCs w:val="24"/>
          <w:lang w:val="en-US"/>
        </w:rPr>
        <w:t>ing</w:t>
      </w:r>
      <w:r w:rsidRPr="00C263C2">
        <w:rPr>
          <w:rFonts w:ascii="Times New Roman" w:hAnsi="Times New Roman" w:cs="Times New Roman"/>
          <w:sz w:val="24"/>
          <w:szCs w:val="24"/>
          <w:lang w:val="en-US"/>
        </w:rPr>
        <w:t xml:space="preserve"> the risk of inpatient care for alcohol abuse postoperatively compared with patients undergoing a restrictive </w:t>
      </w:r>
      <w:r>
        <w:rPr>
          <w:rFonts w:ascii="Times New Roman" w:hAnsi="Times New Roman" w:cs="Times New Roman"/>
          <w:sz w:val="24"/>
          <w:szCs w:val="24"/>
          <w:lang w:val="en-US"/>
        </w:rPr>
        <w:t xml:space="preserve">surgical </w:t>
      </w:r>
      <w:r w:rsidRPr="00C263C2">
        <w:rPr>
          <w:rFonts w:ascii="Times New Roman" w:hAnsi="Times New Roman" w:cs="Times New Roman"/>
          <w:sz w:val="24"/>
          <w:szCs w:val="24"/>
          <w:lang w:val="en-US"/>
        </w:rPr>
        <w:t xml:space="preserve">procedure (HR 2.3; 95% CI, 1.7-3.2) </w:t>
      </w:r>
      <w:r>
        <w:rPr>
          <w:rFonts w:ascii="Times New Roman" w:hAnsi="Times New Roman" w:cs="Times New Roman"/>
          <w:noProof/>
          <w:sz w:val="24"/>
          <w:szCs w:val="24"/>
          <w:lang w:val="en-US"/>
        </w:rPr>
        <w:t>[34]</w:t>
      </w:r>
      <w:r w:rsidRPr="00C263C2">
        <w:rPr>
          <w:rFonts w:ascii="Times New Roman" w:hAnsi="Times New Roman" w:cs="Times New Roman"/>
          <w:sz w:val="24"/>
          <w:szCs w:val="24"/>
          <w:lang w:val="en-US"/>
        </w:rPr>
        <w:t>.</w:t>
      </w:r>
      <w:r>
        <w:rPr>
          <w:rFonts w:ascii="Segoe UI" w:hAnsi="Segoe UI" w:cs="Segoe UI"/>
          <w:sz w:val="18"/>
          <w:szCs w:val="18"/>
          <w:lang w:val="en-US"/>
        </w:rPr>
        <w:t xml:space="preserve"> </w:t>
      </w:r>
      <w:r>
        <w:rPr>
          <w:rFonts w:ascii="Times New Roman" w:hAnsi="Times New Roman" w:cs="Times New Roman"/>
          <w:sz w:val="24"/>
          <w:szCs w:val="24"/>
          <w:lang w:val="en-US"/>
        </w:rPr>
        <w:t xml:space="preserve">A higher risk of AUD is also present after sleeve gastrectomy as emphasized in another study, which </w:t>
      </w:r>
      <w:r w:rsidRPr="004A3968">
        <w:rPr>
          <w:rFonts w:ascii="Times New Roman" w:hAnsi="Times New Roman" w:cs="Times New Roman"/>
          <w:sz w:val="24"/>
          <w:szCs w:val="24"/>
          <w:lang w:val="en-US"/>
        </w:rPr>
        <w:t xml:space="preserve">showed that one in five non-high-risk drinkers developed new high-risk alcohol intake 1 year after sleeve gastrectomy </w:t>
      </w:r>
      <w:r>
        <w:rPr>
          <w:rFonts w:ascii="Times New Roman" w:hAnsi="Times New Roman" w:cs="Times New Roman"/>
          <w:noProof/>
          <w:sz w:val="24"/>
          <w:szCs w:val="24"/>
          <w:lang w:val="en-US"/>
        </w:rPr>
        <w:t>[47]</w:t>
      </w:r>
      <w:r w:rsidRPr="004A3968">
        <w:rPr>
          <w:rFonts w:ascii="Times New Roman" w:hAnsi="Times New Roman" w:cs="Times New Roman"/>
          <w:sz w:val="24"/>
          <w:szCs w:val="24"/>
          <w:lang w:val="en-US"/>
        </w:rPr>
        <w:t>.</w:t>
      </w:r>
      <w:r>
        <w:rPr>
          <w:rFonts w:ascii="Segoe UI" w:hAnsi="Segoe UI" w:cs="Segoe UI"/>
          <w:sz w:val="18"/>
          <w:szCs w:val="18"/>
          <w:lang w:val="en-US"/>
        </w:rPr>
        <w:t xml:space="preserve"> </w:t>
      </w:r>
      <w:r w:rsidRPr="00634DBF">
        <w:rPr>
          <w:rFonts w:ascii="Times New Roman" w:hAnsi="Times New Roman" w:cs="Times New Roman"/>
          <w:sz w:val="24"/>
          <w:szCs w:val="24"/>
          <w:lang w:val="en-US"/>
        </w:rPr>
        <w:t xml:space="preserve"> A systematic review published in 2018 identified 10 studies that </w:t>
      </w:r>
      <w:r>
        <w:rPr>
          <w:rFonts w:ascii="Times New Roman" w:hAnsi="Times New Roman" w:cs="Times New Roman"/>
          <w:sz w:val="24"/>
          <w:szCs w:val="24"/>
          <w:lang w:val="en-US"/>
        </w:rPr>
        <w:t>analyzed</w:t>
      </w:r>
      <w:r w:rsidRPr="00634DBF">
        <w:rPr>
          <w:rFonts w:ascii="Times New Roman" w:hAnsi="Times New Roman" w:cs="Times New Roman"/>
          <w:sz w:val="24"/>
          <w:szCs w:val="24"/>
          <w:lang w:val="en-US"/>
        </w:rPr>
        <w:t xml:space="preserve"> the rate of AUD in the postoperative period following bariatric surgery for weight management. The risk of AUD was no</w:t>
      </w:r>
      <w:r>
        <w:rPr>
          <w:rFonts w:ascii="Times New Roman" w:hAnsi="Times New Roman" w:cs="Times New Roman"/>
          <w:sz w:val="24"/>
          <w:szCs w:val="24"/>
          <w:lang w:val="en-US"/>
        </w:rPr>
        <w:t>t</w:t>
      </w:r>
      <w:r w:rsidRPr="00634DBF">
        <w:rPr>
          <w:rFonts w:ascii="Times New Roman" w:hAnsi="Times New Roman" w:cs="Times New Roman"/>
          <w:sz w:val="24"/>
          <w:szCs w:val="24"/>
          <w:lang w:val="en-US"/>
        </w:rPr>
        <w:t xml:space="preserve"> significantly increased in the first </w:t>
      </w:r>
      <w:r>
        <w:rPr>
          <w:rFonts w:ascii="Times New Roman" w:hAnsi="Times New Roman" w:cs="Times New Roman"/>
          <w:sz w:val="24"/>
          <w:szCs w:val="24"/>
          <w:lang w:val="en-US"/>
        </w:rPr>
        <w:t>two</w:t>
      </w:r>
      <w:r w:rsidRPr="00634DBF">
        <w:rPr>
          <w:rFonts w:ascii="Times New Roman" w:hAnsi="Times New Roman" w:cs="Times New Roman"/>
          <w:sz w:val="24"/>
          <w:szCs w:val="24"/>
          <w:lang w:val="en-US"/>
        </w:rPr>
        <w:t xml:space="preserve"> years postoperatively but</w:t>
      </w:r>
      <w:r>
        <w:rPr>
          <w:rFonts w:ascii="Times New Roman" w:hAnsi="Times New Roman" w:cs="Times New Roman"/>
          <w:sz w:val="24"/>
          <w:szCs w:val="24"/>
          <w:lang w:val="en-US"/>
        </w:rPr>
        <w:t xml:space="preserve"> was</w:t>
      </w:r>
      <w:r w:rsidRPr="00634DBF">
        <w:rPr>
          <w:rFonts w:ascii="Times New Roman" w:hAnsi="Times New Roman" w:cs="Times New Roman"/>
          <w:sz w:val="24"/>
          <w:szCs w:val="24"/>
          <w:lang w:val="en-US"/>
        </w:rPr>
        <w:t xml:space="preserve"> increasing after this period. Three years post</w:t>
      </w:r>
      <w:r>
        <w:rPr>
          <w:rFonts w:ascii="Times New Roman" w:hAnsi="Times New Roman" w:cs="Times New Roman"/>
          <w:sz w:val="24"/>
          <w:szCs w:val="24"/>
          <w:lang w:val="en-US"/>
        </w:rPr>
        <w:t>-</w:t>
      </w:r>
      <w:r w:rsidRPr="00634DBF">
        <w:rPr>
          <w:rFonts w:ascii="Times New Roman" w:hAnsi="Times New Roman" w:cs="Times New Roman"/>
          <w:sz w:val="24"/>
          <w:szCs w:val="24"/>
          <w:lang w:val="en-US"/>
        </w:rPr>
        <w:t xml:space="preserve">operatively pooled odds were 1.82 (95% CI, 1.53-2.18), with a significant increase in AUD particularly with </w:t>
      </w:r>
      <w:r>
        <w:rPr>
          <w:rFonts w:ascii="Times New Roman" w:hAnsi="Times New Roman" w:cs="Times New Roman"/>
          <w:sz w:val="24"/>
          <w:szCs w:val="24"/>
          <w:lang w:val="en-US"/>
        </w:rPr>
        <w:t>RYGB</w:t>
      </w:r>
      <w:r w:rsidRPr="00634DBF">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[48]</w:t>
      </w:r>
      <w:r w:rsidRPr="00634D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A7DDD">
        <w:rPr>
          <w:rFonts w:ascii="Times New Roman" w:hAnsi="Times New Roman" w:cs="Times New Roman"/>
          <w:sz w:val="24"/>
          <w:szCs w:val="24"/>
          <w:lang w:val="en-US"/>
        </w:rPr>
        <w:t>A</w:t>
      </w:r>
      <w:r>
        <w:rPr>
          <w:rFonts w:ascii="Times New Roman" w:hAnsi="Times New Roman" w:cs="Times New Roman"/>
          <w:sz w:val="24"/>
          <w:szCs w:val="24"/>
          <w:lang w:val="en-US"/>
        </w:rPr>
        <w:t>nother an</w:t>
      </w:r>
      <w:r w:rsidRPr="000A7DDD">
        <w:rPr>
          <w:rFonts w:ascii="Times New Roman" w:hAnsi="Times New Roman" w:cs="Times New Roman"/>
          <w:sz w:val="24"/>
          <w:szCs w:val="24"/>
          <w:lang w:val="en-US"/>
        </w:rPr>
        <w:t>alysis stratified by time after</w:t>
      </w:r>
      <w:r>
        <w:rPr>
          <w:rFonts w:ascii="Times New Roman" w:hAnsi="Times New Roman" w:cs="Times New Roman"/>
          <w:sz w:val="24"/>
          <w:szCs w:val="24"/>
          <w:lang w:val="en-US"/>
        </w:rPr>
        <w:t xml:space="preserve"> bariatric</w:t>
      </w:r>
      <w:r w:rsidRPr="000A7DDD">
        <w:rPr>
          <w:rFonts w:ascii="Times New Roman" w:hAnsi="Times New Roman" w:cs="Times New Roman"/>
          <w:sz w:val="24"/>
          <w:szCs w:val="24"/>
          <w:lang w:val="en-US"/>
        </w:rPr>
        <w:t xml:space="preserve"> surgery revealed a higher risk of AUD already within the first year following surgery </w:t>
      </w:r>
      <w:r>
        <w:rPr>
          <w:rFonts w:ascii="Times New Roman" w:hAnsi="Times New Roman" w:cs="Times New Roman"/>
          <w:sz w:val="24"/>
          <w:szCs w:val="24"/>
          <w:lang w:val="en-US"/>
        </w:rPr>
        <w:t>(</w:t>
      </w:r>
      <w:r w:rsidRPr="000A7DDD">
        <w:rPr>
          <w:rFonts w:ascii="Times New Roman" w:hAnsi="Times New Roman" w:cs="Times New Roman"/>
          <w:sz w:val="24"/>
          <w:szCs w:val="24"/>
          <w:lang w:val="en-US"/>
        </w:rPr>
        <w:t>HR: 2.77</w:t>
      </w:r>
      <w:r>
        <w:rPr>
          <w:rFonts w:ascii="Times New Roman" w:hAnsi="Times New Roman" w:cs="Times New Roman"/>
          <w:sz w:val="24"/>
          <w:szCs w:val="24"/>
          <w:lang w:val="en-US"/>
        </w:rPr>
        <w:t xml:space="preserve">, </w:t>
      </w:r>
      <w:r w:rsidRPr="000A7DDD">
        <w:rPr>
          <w:rFonts w:ascii="Times New Roman" w:hAnsi="Times New Roman" w:cs="Times New Roman"/>
          <w:sz w:val="24"/>
          <w:szCs w:val="24"/>
          <w:lang w:val="en-US"/>
        </w:rPr>
        <w:t xml:space="preserve">95% CI: 1.39-5.53) </w:t>
      </w:r>
      <w:r>
        <w:rPr>
          <w:rFonts w:ascii="Times New Roman" w:hAnsi="Times New Roman" w:cs="Times New Roman"/>
          <w:noProof/>
          <w:sz w:val="24"/>
          <w:szCs w:val="24"/>
          <w:lang w:val="en-US"/>
        </w:rPr>
        <w:t>[40]</w:t>
      </w:r>
      <w:r w:rsidRPr="000A7DD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16895">
        <w:rPr>
          <w:rFonts w:ascii="Times New Roman" w:hAnsi="Times New Roman" w:cs="Times New Roman"/>
          <w:sz w:val="24"/>
          <w:szCs w:val="24"/>
          <w:lang w:val="en-US"/>
        </w:rPr>
        <w:t xml:space="preserve">In contrast, another study did not find addiction transfer from preoperative food addiction to other addictive behaviors during the first year after bariatric surgery </w:t>
      </w:r>
      <w:r>
        <w:rPr>
          <w:rFonts w:ascii="Times New Roman" w:hAnsi="Times New Roman" w:cs="Times New Roman"/>
          <w:noProof/>
          <w:sz w:val="24"/>
          <w:szCs w:val="24"/>
          <w:lang w:val="en-US"/>
        </w:rPr>
        <w:t>[49]</w:t>
      </w:r>
      <w:r>
        <w:rPr>
          <w:rFonts w:ascii="Times New Roman" w:hAnsi="Times New Roman" w:cs="Times New Roman"/>
          <w:sz w:val="24"/>
          <w:szCs w:val="24"/>
          <w:lang w:val="en-US"/>
        </w:rPr>
        <w:t xml:space="preserve">, a finding confirmed in another large prospective cohort that showed a tendency to lower AUD rates one year after both RYGB and sleeve gastrectomy versus pre-surgery rates, but higher rates after two years </w:t>
      </w:r>
      <w:r>
        <w:rPr>
          <w:rFonts w:ascii="Times New Roman" w:hAnsi="Times New Roman" w:cs="Times New Roman"/>
          <w:noProof/>
          <w:sz w:val="24"/>
          <w:szCs w:val="24"/>
          <w:lang w:val="en-US"/>
        </w:rPr>
        <w:t>[36]</w:t>
      </w:r>
      <w:r>
        <w:rPr>
          <w:rFonts w:ascii="Times New Roman" w:hAnsi="Times New Roman" w:cs="Times New Roman"/>
          <w:sz w:val="24"/>
          <w:szCs w:val="24"/>
          <w:lang w:val="en-US"/>
        </w:rPr>
        <w:t xml:space="preserve"> (</w:t>
      </w:r>
      <w:r w:rsidRPr="00F77925">
        <w:rPr>
          <w:rFonts w:ascii="Times New Roman" w:hAnsi="Times New Roman" w:cs="Times New Roman"/>
          <w:sz w:val="24"/>
          <w:szCs w:val="24"/>
          <w:highlight w:val="yellow"/>
          <w:lang w:val="en-US"/>
        </w:rPr>
        <w:t>Table 1</w:t>
      </w:r>
      <w:r>
        <w:rPr>
          <w:rFonts w:ascii="Times New Roman" w:hAnsi="Times New Roman" w:cs="Times New Roman"/>
          <w:sz w:val="24"/>
          <w:szCs w:val="24"/>
          <w:lang w:val="en-US"/>
        </w:rPr>
        <w:t>)</w:t>
      </w:r>
      <w:r w:rsidRPr="00916895">
        <w:rPr>
          <w:rFonts w:ascii="Times New Roman" w:hAnsi="Times New Roman" w:cs="Times New Roman"/>
          <w:sz w:val="24"/>
          <w:szCs w:val="24"/>
          <w:lang w:val="en-US"/>
        </w:rPr>
        <w:t>.</w:t>
      </w:r>
      <w:r>
        <w:rPr>
          <w:rFonts w:ascii="Segoe UI" w:hAnsi="Segoe UI" w:cs="Segoe UI"/>
          <w:sz w:val="18"/>
          <w:szCs w:val="18"/>
          <w:lang w:val="en-US"/>
        </w:rPr>
        <w:t xml:space="preserve"> </w:t>
      </w:r>
      <w:r w:rsidRPr="0041243D">
        <w:rPr>
          <w:rFonts w:ascii="Times New Roman" w:hAnsi="Times New Roman" w:cs="Times New Roman"/>
          <w:sz w:val="24"/>
          <w:szCs w:val="24"/>
          <w:lang w:val="en-US"/>
        </w:rPr>
        <w:t xml:space="preserve">A systematic review, which included 18 articles, yielded mixed results. Meta-analysis of six articles did not reveal statistically significant differences in alcohol use behaviors before and one year after bariatric surgery. However, throughout the perspective of follow-up after bariatric surgery, nine out of the twelve articles showed improvement in the pattern of alcohol consumption when evaluated up to two years after the end of the surgical period, and four out of the five articles with monitoring beyond two years showed worsening in </w:t>
      </w:r>
      <w:r>
        <w:rPr>
          <w:rFonts w:ascii="Times New Roman" w:hAnsi="Times New Roman" w:cs="Times New Roman"/>
          <w:sz w:val="24"/>
          <w:szCs w:val="24"/>
          <w:lang w:val="en-US"/>
        </w:rPr>
        <w:t xml:space="preserve">alcohol </w:t>
      </w:r>
      <w:r w:rsidRPr="0041243D">
        <w:rPr>
          <w:rFonts w:ascii="Times New Roman" w:hAnsi="Times New Roman" w:cs="Times New Roman"/>
          <w:sz w:val="24"/>
          <w:szCs w:val="24"/>
          <w:lang w:val="en-US"/>
        </w:rPr>
        <w:t xml:space="preserve">consumption, compared to pre-surgery alcohol use behaviors </w:t>
      </w:r>
      <w:r>
        <w:rPr>
          <w:rFonts w:ascii="Times New Roman" w:hAnsi="Times New Roman" w:cs="Times New Roman"/>
          <w:noProof/>
          <w:sz w:val="24"/>
          <w:szCs w:val="24"/>
          <w:lang w:val="en-US"/>
        </w:rPr>
        <w:t>[50]</w:t>
      </w:r>
      <w:r w:rsidRPr="0041243D">
        <w:rPr>
          <w:rFonts w:ascii="Times New Roman" w:hAnsi="Times New Roman" w:cs="Times New Roman"/>
          <w:sz w:val="24"/>
          <w:szCs w:val="24"/>
          <w:lang w:val="en-US"/>
        </w:rPr>
        <w:t>.</w:t>
      </w:r>
    </w:p>
    <w:p w:rsidR="00B11B2A" w:rsidRPr="006847D5"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1C4B72">
        <w:rPr>
          <w:rFonts w:ascii="Times New Roman" w:hAnsi="Times New Roman" w:cs="Times New Roman"/>
          <w:sz w:val="24"/>
          <w:szCs w:val="24"/>
          <w:lang w:val="en-US"/>
        </w:rPr>
        <w:t xml:space="preserve">According to a position statement of the </w:t>
      </w:r>
      <w:r>
        <w:rPr>
          <w:rFonts w:ascii="Times New Roman" w:hAnsi="Times New Roman" w:cs="Times New Roman"/>
          <w:sz w:val="24"/>
          <w:szCs w:val="24"/>
          <w:lang w:val="en-US"/>
        </w:rPr>
        <w:t>“</w:t>
      </w:r>
      <w:r w:rsidRPr="001C4B72">
        <w:rPr>
          <w:rFonts w:ascii="Times New Roman" w:hAnsi="Times New Roman" w:cs="Times New Roman"/>
          <w:sz w:val="24"/>
          <w:szCs w:val="24"/>
          <w:lang w:val="en-US"/>
        </w:rPr>
        <w:t>American Society for Metabolic Bariatric Surgery</w:t>
      </w:r>
      <w:r>
        <w:rPr>
          <w:rFonts w:ascii="Times New Roman" w:hAnsi="Times New Roman" w:cs="Times New Roman"/>
          <w:sz w:val="24"/>
          <w:szCs w:val="24"/>
          <w:lang w:val="en-US"/>
        </w:rPr>
        <w:t>”</w:t>
      </w:r>
      <w:r w:rsidRPr="001C4B72">
        <w:rPr>
          <w:rFonts w:ascii="Times New Roman" w:hAnsi="Times New Roman" w:cs="Times New Roman"/>
          <w:sz w:val="24"/>
          <w:szCs w:val="24"/>
          <w:lang w:val="en-US"/>
        </w:rPr>
        <w:t xml:space="preserve"> published in 2016, some individuals</w:t>
      </w:r>
      <w:r>
        <w:rPr>
          <w:rFonts w:ascii="Times New Roman" w:hAnsi="Times New Roman" w:cs="Times New Roman"/>
          <w:sz w:val="24"/>
          <w:szCs w:val="24"/>
          <w:lang w:val="en-US"/>
        </w:rPr>
        <w:t xml:space="preserve"> (yet a minority)</w:t>
      </w:r>
      <w:r w:rsidRPr="001C4B72">
        <w:rPr>
          <w:rFonts w:ascii="Times New Roman" w:hAnsi="Times New Roman" w:cs="Times New Roman"/>
          <w:sz w:val="24"/>
          <w:szCs w:val="24"/>
          <w:lang w:val="en-US"/>
        </w:rPr>
        <w:t xml:space="preserve"> are at risk for </w:t>
      </w:r>
      <w:r>
        <w:rPr>
          <w:rFonts w:ascii="Times New Roman" w:hAnsi="Times New Roman" w:cs="Times New Roman"/>
          <w:sz w:val="24"/>
          <w:szCs w:val="24"/>
          <w:lang w:val="en-US"/>
        </w:rPr>
        <w:t>AUD</w:t>
      </w:r>
      <w:r w:rsidRPr="001C4B72">
        <w:rPr>
          <w:rFonts w:ascii="Times New Roman" w:hAnsi="Times New Roman" w:cs="Times New Roman"/>
          <w:sz w:val="24"/>
          <w:szCs w:val="24"/>
          <w:lang w:val="en-US"/>
        </w:rPr>
        <w:t xml:space="preserve"> relapse or for developing new-onset </w:t>
      </w:r>
      <w:r>
        <w:rPr>
          <w:rFonts w:ascii="Times New Roman" w:hAnsi="Times New Roman" w:cs="Times New Roman"/>
          <w:sz w:val="24"/>
          <w:szCs w:val="24"/>
          <w:lang w:val="en-US"/>
        </w:rPr>
        <w:t>AUD</w:t>
      </w:r>
      <w:r w:rsidRPr="001C4B72">
        <w:rPr>
          <w:rFonts w:ascii="Times New Roman" w:hAnsi="Times New Roman" w:cs="Times New Roman"/>
          <w:sz w:val="24"/>
          <w:szCs w:val="24"/>
          <w:lang w:val="en-US"/>
        </w:rPr>
        <w:t xml:space="preserve"> after weight loss surgery, especially after </w:t>
      </w:r>
      <w:r>
        <w:rPr>
          <w:rFonts w:ascii="Times New Roman" w:hAnsi="Times New Roman" w:cs="Times New Roman"/>
          <w:sz w:val="24"/>
          <w:szCs w:val="24"/>
          <w:lang w:val="en-US"/>
        </w:rPr>
        <w:t>RYGB</w:t>
      </w:r>
      <w:r w:rsidRPr="001C4B72">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[51]</w:t>
      </w:r>
      <w:r w:rsidRPr="001C4B72">
        <w:rPr>
          <w:rFonts w:ascii="Times New Roman" w:hAnsi="Times New Roman" w:cs="Times New Roman"/>
          <w:sz w:val="24"/>
          <w:szCs w:val="24"/>
          <w:lang w:val="en-US"/>
        </w:rPr>
        <w:t xml:space="preserve">. </w:t>
      </w:r>
      <w:r>
        <w:rPr>
          <w:rFonts w:ascii="Times New Roman" w:hAnsi="Times New Roman" w:cs="Times New Roman"/>
          <w:sz w:val="24"/>
          <w:szCs w:val="24"/>
          <w:lang w:val="en-US"/>
        </w:rPr>
        <w:t>As a recommendation of this position statement, p</w:t>
      </w:r>
      <w:r w:rsidRPr="001C4B72">
        <w:rPr>
          <w:rFonts w:ascii="Times New Roman" w:hAnsi="Times New Roman" w:cs="Times New Roman"/>
          <w:sz w:val="24"/>
          <w:szCs w:val="24"/>
          <w:lang w:val="en-US"/>
        </w:rPr>
        <w:t xml:space="preserve">atients undergoing bariatric surgery should be screened and educated regarding alcohol intake both before and after surgery. Patients should be made aware that </w:t>
      </w:r>
      <w:r>
        <w:rPr>
          <w:rFonts w:ascii="Times New Roman" w:hAnsi="Times New Roman" w:cs="Times New Roman"/>
          <w:sz w:val="24"/>
          <w:szCs w:val="24"/>
          <w:lang w:val="en-US"/>
        </w:rPr>
        <w:t>AUD</w:t>
      </w:r>
      <w:r w:rsidRPr="001C4B72">
        <w:rPr>
          <w:rFonts w:ascii="Times New Roman" w:hAnsi="Times New Roman" w:cs="Times New Roman"/>
          <w:sz w:val="24"/>
          <w:szCs w:val="24"/>
          <w:lang w:val="en-US"/>
        </w:rPr>
        <w:t xml:space="preserve"> </w:t>
      </w:r>
      <w:r>
        <w:rPr>
          <w:rFonts w:ascii="Times New Roman" w:hAnsi="Times New Roman" w:cs="Times New Roman"/>
          <w:sz w:val="24"/>
          <w:szCs w:val="24"/>
          <w:lang w:val="en-US"/>
        </w:rPr>
        <w:t>may</w:t>
      </w:r>
      <w:r w:rsidRPr="001C4B72">
        <w:rPr>
          <w:rFonts w:ascii="Times New Roman" w:hAnsi="Times New Roman" w:cs="Times New Roman"/>
          <w:sz w:val="24"/>
          <w:szCs w:val="24"/>
          <w:lang w:val="en-US"/>
        </w:rPr>
        <w:t xml:space="preserve"> occur in the long term after bariatric surgery</w:t>
      </w:r>
      <w:r>
        <w:rPr>
          <w:rFonts w:ascii="Times New Roman" w:hAnsi="Times New Roman" w:cs="Times New Roman"/>
          <w:sz w:val="24"/>
          <w:szCs w:val="24"/>
          <w:lang w:val="en-US"/>
        </w:rPr>
        <w:t xml:space="preserve">. </w:t>
      </w:r>
      <w:r w:rsidRPr="006847D5">
        <w:rPr>
          <w:rFonts w:ascii="Times New Roman" w:hAnsi="Times New Roman" w:cs="Times New Roman"/>
          <w:sz w:val="24"/>
          <w:szCs w:val="24"/>
          <w:lang w:val="en-US"/>
        </w:rPr>
        <w:t xml:space="preserve">A recent systematic review </w:t>
      </w:r>
      <w:r>
        <w:rPr>
          <w:rFonts w:ascii="Times New Roman" w:hAnsi="Times New Roman" w:cs="Times New Roman"/>
          <w:sz w:val="24"/>
          <w:szCs w:val="24"/>
          <w:lang w:val="en-US"/>
        </w:rPr>
        <w:t xml:space="preserve">published in 2024 </w:t>
      </w:r>
      <w:r w:rsidRPr="006847D5">
        <w:rPr>
          <w:rFonts w:ascii="Times New Roman" w:hAnsi="Times New Roman" w:cs="Times New Roman"/>
          <w:sz w:val="24"/>
          <w:szCs w:val="24"/>
          <w:lang w:val="en-US"/>
        </w:rPr>
        <w:t>provides support for the consensus guidance suggesting patients should be informed of a small but significant risk of new</w:t>
      </w:r>
      <w:r>
        <w:rPr>
          <w:rFonts w:ascii="Times New Roman" w:hAnsi="Times New Roman" w:cs="Times New Roman"/>
          <w:sz w:val="24"/>
          <w:szCs w:val="24"/>
          <w:lang w:val="en-US"/>
        </w:rPr>
        <w:t>-</w:t>
      </w:r>
      <w:r w:rsidRPr="006847D5">
        <w:rPr>
          <w:rFonts w:ascii="Times New Roman" w:hAnsi="Times New Roman" w:cs="Times New Roman"/>
          <w:sz w:val="24"/>
          <w:szCs w:val="24"/>
          <w:lang w:val="en-US"/>
        </w:rPr>
        <w:t xml:space="preserve">onset alcohol use following bariatric surgery, with the strongest evidence in the medium- to long-term and in those who </w:t>
      </w:r>
      <w:r>
        <w:rPr>
          <w:rFonts w:ascii="Times New Roman" w:hAnsi="Times New Roman" w:cs="Times New Roman"/>
          <w:sz w:val="24"/>
          <w:szCs w:val="24"/>
          <w:lang w:val="en-US"/>
        </w:rPr>
        <w:t xml:space="preserve">were treated with </w:t>
      </w:r>
      <w:r w:rsidRPr="006847D5">
        <w:rPr>
          <w:rFonts w:ascii="Times New Roman" w:hAnsi="Times New Roman" w:cs="Times New Roman"/>
          <w:sz w:val="24"/>
          <w:szCs w:val="24"/>
          <w:lang w:val="en-US"/>
        </w:rPr>
        <w:t xml:space="preserve">RYGB followed by sleeve gastrectomy </w:t>
      </w:r>
      <w:r>
        <w:rPr>
          <w:rFonts w:ascii="Times New Roman" w:hAnsi="Times New Roman" w:cs="Times New Roman"/>
          <w:noProof/>
          <w:sz w:val="24"/>
          <w:szCs w:val="24"/>
          <w:lang w:val="en-US"/>
        </w:rPr>
        <w:t>[52]</w:t>
      </w:r>
      <w:r w:rsidRPr="006847D5">
        <w:rPr>
          <w:rFonts w:ascii="Times New Roman" w:hAnsi="Times New Roman" w:cs="Times New Roman"/>
          <w:sz w:val="24"/>
          <w:szCs w:val="24"/>
          <w:lang w:val="en-US"/>
        </w:rPr>
        <w:t>.</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E23040">
        <w:rPr>
          <w:rFonts w:ascii="Times New Roman" w:hAnsi="Times New Roman" w:cs="Times New Roman"/>
          <w:sz w:val="24"/>
          <w:szCs w:val="24"/>
          <w:lang w:val="en-US"/>
        </w:rPr>
        <w:lastRenderedPageBreak/>
        <w:t xml:space="preserve">Based on pharmacokinetic </w:t>
      </w:r>
      <w:r>
        <w:rPr>
          <w:rFonts w:ascii="Times New Roman" w:hAnsi="Times New Roman" w:cs="Times New Roman"/>
          <w:sz w:val="24"/>
          <w:szCs w:val="24"/>
          <w:lang w:val="en-US"/>
        </w:rPr>
        <w:t>(</w:t>
      </w:r>
      <w:r w:rsidRPr="00E23040">
        <w:rPr>
          <w:rFonts w:ascii="Times New Roman" w:hAnsi="Times New Roman" w:cs="Times New Roman"/>
          <w:sz w:val="24"/>
          <w:szCs w:val="24"/>
          <w:lang w:val="en-US"/>
        </w:rPr>
        <w:t xml:space="preserve">PK) studies, gastric bypass surgery is associated with accelerated alcohol absorption, higher maximum alcohol blood concentration and longer time to eliminate alcohol </w:t>
      </w:r>
      <w:r>
        <w:rPr>
          <w:rFonts w:ascii="Times New Roman" w:hAnsi="Times New Roman" w:cs="Times New Roman"/>
          <w:noProof/>
          <w:sz w:val="24"/>
          <w:szCs w:val="24"/>
          <w:lang w:val="en-US"/>
        </w:rPr>
        <w:t>[51</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53]</w:t>
      </w:r>
      <w:r w:rsidRPr="00E23040">
        <w:rPr>
          <w:rFonts w:ascii="Times New Roman" w:hAnsi="Times New Roman" w:cs="Times New Roman"/>
          <w:sz w:val="24"/>
          <w:szCs w:val="24"/>
          <w:lang w:val="en-US"/>
        </w:rPr>
        <w:t xml:space="preserve">. The data are less clear regarding altered alcohol PK after sleeve gastrectomy and LAGB </w:t>
      </w:r>
      <w:r>
        <w:rPr>
          <w:rFonts w:ascii="Times New Roman" w:hAnsi="Times New Roman" w:cs="Times New Roman"/>
          <w:noProof/>
          <w:sz w:val="24"/>
          <w:szCs w:val="24"/>
          <w:lang w:val="en-US"/>
        </w:rPr>
        <w:t>[51</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54]</w:t>
      </w:r>
      <w:r w:rsidRPr="00E23040">
        <w:rPr>
          <w:rFonts w:ascii="Times New Roman" w:hAnsi="Times New Roman" w:cs="Times New Roman"/>
          <w:sz w:val="24"/>
          <w:szCs w:val="24"/>
          <w:lang w:val="en-US"/>
        </w:rPr>
        <w:t xml:space="preserve">. </w:t>
      </w:r>
      <w:r w:rsidRPr="0017742A">
        <w:rPr>
          <w:rFonts w:ascii="Times New Roman" w:hAnsi="Times New Roman" w:cs="Times New Roman"/>
          <w:sz w:val="24"/>
          <w:szCs w:val="24"/>
          <w:lang w:val="en-US"/>
        </w:rPr>
        <w:t xml:space="preserve">Nevertheless, a study showed that sleeve gastrectomy, similar to RYGB, causes marked alterations in the response to alcohol ingestion manifested by a faster and higher peak blood alcohol concentration </w:t>
      </w:r>
      <w:r>
        <w:rPr>
          <w:rFonts w:ascii="Times New Roman" w:hAnsi="Times New Roman" w:cs="Times New Roman"/>
          <w:noProof/>
          <w:sz w:val="24"/>
          <w:szCs w:val="24"/>
          <w:lang w:val="en-US"/>
        </w:rPr>
        <w:t>[55]</w:t>
      </w:r>
      <w:r w:rsidRPr="0017742A">
        <w:rPr>
          <w:rFonts w:ascii="Times New Roman" w:hAnsi="Times New Roman" w:cs="Times New Roman"/>
          <w:sz w:val="24"/>
          <w:szCs w:val="24"/>
          <w:lang w:val="en-US"/>
        </w:rPr>
        <w:t>.</w:t>
      </w:r>
      <w:r w:rsidRPr="00E23040">
        <w:rPr>
          <w:rFonts w:ascii="Times New Roman" w:hAnsi="Times New Roman" w:cs="Times New Roman"/>
          <w:sz w:val="24"/>
          <w:szCs w:val="24"/>
          <w:lang w:val="en-US"/>
        </w:rPr>
        <w:t xml:space="preserve"> A</w:t>
      </w:r>
      <w:r>
        <w:rPr>
          <w:rFonts w:ascii="Times New Roman" w:hAnsi="Times New Roman" w:cs="Times New Roman"/>
          <w:sz w:val="24"/>
          <w:szCs w:val="24"/>
          <w:lang w:val="en-US"/>
        </w:rPr>
        <w:t>nother</w:t>
      </w:r>
      <w:r w:rsidRPr="00E23040">
        <w:rPr>
          <w:rFonts w:ascii="Times New Roman" w:hAnsi="Times New Roman" w:cs="Times New Roman"/>
          <w:sz w:val="24"/>
          <w:szCs w:val="24"/>
          <w:lang w:val="en-US"/>
        </w:rPr>
        <w:t xml:space="preserve"> study showed that the PK effects of alcohol and how rewarding alcohol was reported to be </w:t>
      </w:r>
      <w:r>
        <w:rPr>
          <w:rFonts w:ascii="Times New Roman" w:hAnsi="Times New Roman" w:cs="Times New Roman"/>
          <w:sz w:val="24"/>
          <w:szCs w:val="24"/>
          <w:lang w:val="en-US"/>
        </w:rPr>
        <w:t xml:space="preserve">significantly </w:t>
      </w:r>
      <w:r w:rsidRPr="00E23040">
        <w:rPr>
          <w:rFonts w:ascii="Times New Roman" w:hAnsi="Times New Roman" w:cs="Times New Roman"/>
          <w:sz w:val="24"/>
          <w:szCs w:val="24"/>
          <w:lang w:val="en-US"/>
        </w:rPr>
        <w:t xml:space="preserve">changed from before </w:t>
      </w:r>
      <w:r>
        <w:rPr>
          <w:rFonts w:ascii="Times New Roman" w:hAnsi="Times New Roman" w:cs="Times New Roman"/>
          <w:sz w:val="24"/>
          <w:szCs w:val="24"/>
          <w:lang w:val="en-US"/>
        </w:rPr>
        <w:t xml:space="preserve">bariatric surgery </w:t>
      </w:r>
      <w:r w:rsidRPr="00E23040">
        <w:rPr>
          <w:rFonts w:ascii="Times New Roman" w:hAnsi="Times New Roman" w:cs="Times New Roman"/>
          <w:sz w:val="24"/>
          <w:szCs w:val="24"/>
          <w:lang w:val="en-US"/>
        </w:rPr>
        <w:t xml:space="preserve">to </w:t>
      </w:r>
      <w:r>
        <w:rPr>
          <w:rFonts w:ascii="Times New Roman" w:hAnsi="Times New Roman" w:cs="Times New Roman"/>
          <w:sz w:val="24"/>
          <w:szCs w:val="24"/>
          <w:lang w:val="en-US"/>
        </w:rPr>
        <w:t>one</w:t>
      </w:r>
      <w:r w:rsidRPr="00E23040">
        <w:rPr>
          <w:rFonts w:ascii="Times New Roman" w:hAnsi="Times New Roman" w:cs="Times New Roman"/>
          <w:sz w:val="24"/>
          <w:szCs w:val="24"/>
          <w:lang w:val="en-US"/>
        </w:rPr>
        <w:t xml:space="preserve"> year after RYGB-induced weight loss </w:t>
      </w:r>
      <w:r>
        <w:rPr>
          <w:rFonts w:ascii="Times New Roman" w:hAnsi="Times New Roman" w:cs="Times New Roman"/>
          <w:noProof/>
          <w:sz w:val="24"/>
          <w:szCs w:val="24"/>
          <w:lang w:val="en-US"/>
        </w:rPr>
        <w:t>[56]</w:t>
      </w:r>
      <w:r w:rsidRPr="00E23040">
        <w:rPr>
          <w:rFonts w:ascii="Times New Roman" w:hAnsi="Times New Roman" w:cs="Times New Roman"/>
          <w:sz w:val="24"/>
          <w:szCs w:val="24"/>
          <w:lang w:val="en-US"/>
        </w:rPr>
        <w:t xml:space="preserve">. These results implicate changes in the PK and reinforcing effects of alcohol as possible mechanisms for increased risk of AUD following RYGB surgery. The unexpected finding from an exploratory cross-sectional study in Norway that patients with AUD having undergone bariatric surgery seemed to need more alcohol to feel intoxicated warrants further research </w:t>
      </w:r>
      <w:r>
        <w:rPr>
          <w:rFonts w:ascii="Times New Roman" w:hAnsi="Times New Roman" w:cs="Times New Roman"/>
          <w:noProof/>
          <w:sz w:val="24"/>
          <w:szCs w:val="24"/>
          <w:lang w:val="en-US"/>
        </w:rPr>
        <w:t>[57]</w:t>
      </w:r>
      <w:r w:rsidRPr="00E23040">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these results are in line with those of an experimental acute study in women treated with RYGB/sleeve gastrectomy, which compa</w:t>
      </w:r>
      <w:r w:rsidRPr="00E932B5">
        <w:rPr>
          <w:rFonts w:ascii="Times New Roman" w:hAnsi="Times New Roman" w:cs="Times New Roman"/>
          <w:sz w:val="24"/>
          <w:szCs w:val="24"/>
          <w:lang w:val="en-US"/>
        </w:rPr>
        <w:t>red PK data with the scores in the alcohol sensitivity questionnaire (ASQ), a simple self-report measure that could pinpoint reduced alcohol sensitivity.  Despite the increased blood alcohol concentrations observed when ingesting alcohol after RYGB/</w:t>
      </w:r>
      <w:r>
        <w:rPr>
          <w:rFonts w:ascii="Times New Roman" w:hAnsi="Times New Roman" w:cs="Times New Roman"/>
          <w:sz w:val="24"/>
          <w:szCs w:val="24"/>
          <w:lang w:val="en-US"/>
        </w:rPr>
        <w:t>sleeve gastrectomy</w:t>
      </w:r>
      <w:r w:rsidRPr="00E932B5">
        <w:rPr>
          <w:rFonts w:ascii="Times New Roman" w:hAnsi="Times New Roman" w:cs="Times New Roman"/>
          <w:sz w:val="24"/>
          <w:szCs w:val="24"/>
          <w:lang w:val="en-US"/>
        </w:rPr>
        <w:t xml:space="preserve">, ASQ scores were significantly reduced after surgery and a third of women felt almost no alcohol-related sedative effects </w:t>
      </w:r>
      <w:r>
        <w:rPr>
          <w:rFonts w:ascii="Times New Roman" w:hAnsi="Times New Roman" w:cs="Times New Roman"/>
          <w:noProof/>
          <w:sz w:val="24"/>
          <w:szCs w:val="24"/>
          <w:lang w:val="en-US"/>
        </w:rPr>
        <w:t>[54]</w:t>
      </w:r>
      <w:r w:rsidRPr="00E932B5">
        <w:rPr>
          <w:rFonts w:ascii="Times New Roman" w:hAnsi="Times New Roman" w:cs="Times New Roman"/>
          <w:sz w:val="24"/>
          <w:szCs w:val="24"/>
          <w:lang w:val="en-US"/>
        </w:rPr>
        <w:t xml:space="preserve">. </w:t>
      </w:r>
      <w:r w:rsidRPr="006F06B8">
        <w:rPr>
          <w:rFonts w:ascii="Times New Roman" w:hAnsi="Times New Roman" w:cs="Times New Roman"/>
          <w:sz w:val="24"/>
          <w:szCs w:val="24"/>
          <w:lang w:val="en-US"/>
        </w:rPr>
        <w:t xml:space="preserve">However, the </w:t>
      </w:r>
      <w:r>
        <w:rPr>
          <w:rFonts w:ascii="Times New Roman" w:hAnsi="Times New Roman" w:cs="Times New Roman"/>
          <w:sz w:val="24"/>
          <w:szCs w:val="24"/>
          <w:lang w:val="en-US"/>
        </w:rPr>
        <w:t xml:space="preserve">precise </w:t>
      </w:r>
      <w:r w:rsidRPr="006F06B8">
        <w:rPr>
          <w:rFonts w:ascii="Times New Roman" w:hAnsi="Times New Roman" w:cs="Times New Roman"/>
          <w:sz w:val="24"/>
          <w:szCs w:val="24"/>
          <w:lang w:val="en-US"/>
        </w:rPr>
        <w:t>contribution of alterations in alcohol metabolism/PK resulting from bariatric surgery on increased alcohol use and development of AUD remains</w:t>
      </w:r>
      <w:r>
        <w:rPr>
          <w:rFonts w:ascii="Times New Roman" w:hAnsi="Times New Roman" w:cs="Times New Roman"/>
          <w:sz w:val="24"/>
          <w:szCs w:val="24"/>
          <w:lang w:val="en-US"/>
        </w:rPr>
        <w:t xml:space="preserve"> unknown and</w:t>
      </w:r>
      <w:r w:rsidRPr="006F06B8">
        <w:rPr>
          <w:rFonts w:ascii="Times New Roman" w:hAnsi="Times New Roman" w:cs="Times New Roman"/>
          <w:sz w:val="24"/>
          <w:szCs w:val="24"/>
          <w:lang w:val="en-US"/>
        </w:rPr>
        <w:t xml:space="preserve"> controversial </w:t>
      </w:r>
      <w:r w:rsidRPr="006F06B8">
        <w:rPr>
          <w:rFonts w:ascii="Times New Roman" w:hAnsi="Times New Roman" w:cs="Times New Roman"/>
          <w:noProof/>
          <w:sz w:val="24"/>
          <w:szCs w:val="24"/>
          <w:lang w:val="en-US"/>
        </w:rPr>
        <w:t>[25]</w:t>
      </w:r>
      <w:r w:rsidRPr="006F06B8">
        <w:rPr>
          <w:rFonts w:ascii="Times New Roman" w:hAnsi="Times New Roman" w:cs="Times New Roman"/>
          <w:sz w:val="24"/>
          <w:szCs w:val="24"/>
          <w:lang w:val="en-US"/>
        </w:rPr>
        <w:t>.</w:t>
      </w:r>
    </w:p>
    <w:p w:rsidR="00B11B2A" w:rsidRPr="00E801ED" w:rsidRDefault="00B11B2A" w:rsidP="004444E4">
      <w:pPr>
        <w:autoSpaceDE w:val="0"/>
        <w:autoSpaceDN w:val="0"/>
        <w:adjustRightInd w:val="0"/>
        <w:spacing w:line="360" w:lineRule="auto"/>
        <w:ind w:firstLine="708"/>
        <w:rPr>
          <w:rFonts w:ascii="Times New Roman" w:hAnsi="Times New Roman" w:cs="Times New Roman"/>
          <w:sz w:val="24"/>
          <w:szCs w:val="24"/>
          <w:lang w:val="en-US"/>
        </w:rPr>
      </w:pPr>
      <w:r w:rsidRPr="00E801ED">
        <w:rPr>
          <w:rFonts w:ascii="Times New Roman" w:hAnsi="Times New Roman" w:cs="Times New Roman"/>
          <w:sz w:val="24"/>
          <w:szCs w:val="24"/>
          <w:lang w:val="en-US"/>
        </w:rPr>
        <w:t xml:space="preserve">Although the risk of alcohol-associated liver disease after weight-loss surgery </w:t>
      </w:r>
      <w:r>
        <w:rPr>
          <w:rFonts w:ascii="Times New Roman" w:hAnsi="Times New Roman" w:cs="Times New Roman"/>
          <w:sz w:val="24"/>
          <w:szCs w:val="24"/>
          <w:lang w:val="en-US"/>
        </w:rPr>
        <w:t>is</w:t>
      </w:r>
      <w:r w:rsidRPr="00E801ED">
        <w:rPr>
          <w:rFonts w:ascii="Times New Roman" w:hAnsi="Times New Roman" w:cs="Times New Roman"/>
          <w:sz w:val="24"/>
          <w:szCs w:val="24"/>
          <w:lang w:val="en-US"/>
        </w:rPr>
        <w:t xml:space="preserve"> still poorly established, sufficient evidence exists to merit caution </w:t>
      </w:r>
      <w:r>
        <w:rPr>
          <w:rFonts w:ascii="Times New Roman" w:hAnsi="Times New Roman" w:cs="Times New Roman"/>
          <w:noProof/>
          <w:sz w:val="24"/>
          <w:szCs w:val="24"/>
          <w:lang w:val="en-US"/>
        </w:rPr>
        <w:t>[58]</w:t>
      </w:r>
      <w:r w:rsidRPr="00E801ED">
        <w:rPr>
          <w:rFonts w:ascii="Times New Roman" w:hAnsi="Times New Roman" w:cs="Times New Roman"/>
          <w:sz w:val="24"/>
          <w:szCs w:val="24"/>
          <w:lang w:val="en-US"/>
        </w:rPr>
        <w:t>. In a huge cross-sectional U</w:t>
      </w:r>
      <w:r>
        <w:rPr>
          <w:rFonts w:ascii="Times New Roman" w:hAnsi="Times New Roman" w:cs="Times New Roman"/>
          <w:sz w:val="24"/>
          <w:szCs w:val="24"/>
          <w:lang w:val="en-US"/>
        </w:rPr>
        <w:t>.</w:t>
      </w:r>
      <w:r w:rsidRPr="00E801ED">
        <w:rPr>
          <w:rFonts w:ascii="Times New Roman" w:hAnsi="Times New Roman" w:cs="Times New Roman"/>
          <w:sz w:val="24"/>
          <w:szCs w:val="24"/>
          <w:lang w:val="en-US"/>
        </w:rPr>
        <w:t>S</w:t>
      </w:r>
      <w:r>
        <w:rPr>
          <w:rFonts w:ascii="Times New Roman" w:hAnsi="Times New Roman" w:cs="Times New Roman"/>
          <w:sz w:val="24"/>
          <w:szCs w:val="24"/>
          <w:lang w:val="en-US"/>
        </w:rPr>
        <w:t>.</w:t>
      </w:r>
      <w:r w:rsidRPr="00E801ED">
        <w:rPr>
          <w:rFonts w:ascii="Times New Roman" w:hAnsi="Times New Roman" w:cs="Times New Roman"/>
          <w:sz w:val="24"/>
          <w:szCs w:val="24"/>
          <w:lang w:val="en-US"/>
        </w:rPr>
        <w:t xml:space="preserve"> study that compared clinical outcomes of patients with bariatric surgery versus patients with other abdominal surgeries, the bariatric surgery group had an increased risk of alcohol-related liver disease </w:t>
      </w:r>
      <w:r>
        <w:rPr>
          <w:rFonts w:ascii="Times New Roman" w:hAnsi="Times New Roman" w:cs="Times New Roman"/>
          <w:sz w:val="24"/>
          <w:szCs w:val="24"/>
          <w:lang w:val="en-US"/>
        </w:rPr>
        <w:t>(odds ratio [</w:t>
      </w:r>
      <w:r w:rsidRPr="00E801ED">
        <w:rPr>
          <w:rFonts w:ascii="Times New Roman" w:hAnsi="Times New Roman" w:cs="Times New Roman"/>
          <w:sz w:val="24"/>
          <w:szCs w:val="24"/>
          <w:lang w:val="en-US"/>
        </w:rPr>
        <w:t>OR</w:t>
      </w:r>
      <w:r>
        <w:rPr>
          <w:rFonts w:ascii="Times New Roman" w:hAnsi="Times New Roman" w:cs="Times New Roman"/>
          <w:sz w:val="24"/>
          <w:szCs w:val="24"/>
          <w:lang w:val="en-US"/>
        </w:rPr>
        <w:t>]</w:t>
      </w:r>
      <w:r w:rsidRPr="00E801ED">
        <w:rPr>
          <w:rFonts w:ascii="Times New Roman" w:hAnsi="Times New Roman" w:cs="Times New Roman"/>
          <w:sz w:val="24"/>
          <w:szCs w:val="24"/>
          <w:lang w:val="en-US"/>
        </w:rPr>
        <w:t xml:space="preserve"> 1.29</w:t>
      </w:r>
      <w:r>
        <w:rPr>
          <w:rFonts w:ascii="Times New Roman" w:hAnsi="Times New Roman" w:cs="Times New Roman"/>
          <w:sz w:val="24"/>
          <w:szCs w:val="24"/>
          <w:lang w:val="en-US"/>
        </w:rPr>
        <w:t>,</w:t>
      </w:r>
      <w:r w:rsidRPr="00E801ED">
        <w:rPr>
          <w:rFonts w:ascii="Times New Roman" w:hAnsi="Times New Roman" w:cs="Times New Roman"/>
          <w:sz w:val="24"/>
          <w:szCs w:val="24"/>
          <w:lang w:val="en-US"/>
        </w:rPr>
        <w:t xml:space="preserve"> 95% CI 1.22-1.37</w:t>
      </w:r>
      <w:r>
        <w:rPr>
          <w:rFonts w:ascii="Times New Roman" w:hAnsi="Times New Roman" w:cs="Times New Roman"/>
          <w:sz w:val="24"/>
          <w:szCs w:val="24"/>
          <w:lang w:val="en-US"/>
        </w:rPr>
        <w:t>)</w:t>
      </w:r>
      <w:r w:rsidRPr="00E801ED">
        <w:rPr>
          <w:rFonts w:ascii="Times New Roman" w:hAnsi="Times New Roman" w:cs="Times New Roman"/>
          <w:sz w:val="24"/>
          <w:szCs w:val="24"/>
          <w:lang w:val="en-US"/>
        </w:rPr>
        <w:t xml:space="preserve"> and cirrhosis </w:t>
      </w:r>
      <w:r>
        <w:rPr>
          <w:rFonts w:ascii="Times New Roman" w:hAnsi="Times New Roman" w:cs="Times New Roman"/>
          <w:sz w:val="24"/>
          <w:szCs w:val="24"/>
          <w:lang w:val="en-US"/>
        </w:rPr>
        <w:t>(</w:t>
      </w:r>
      <w:r w:rsidRPr="00E801ED">
        <w:rPr>
          <w:rFonts w:ascii="Times New Roman" w:hAnsi="Times New Roman" w:cs="Times New Roman"/>
          <w:sz w:val="24"/>
          <w:szCs w:val="24"/>
          <w:lang w:val="en-US"/>
        </w:rPr>
        <w:t>OR 1.39</w:t>
      </w:r>
      <w:r>
        <w:rPr>
          <w:rFonts w:ascii="Times New Roman" w:hAnsi="Times New Roman" w:cs="Times New Roman"/>
          <w:sz w:val="24"/>
          <w:szCs w:val="24"/>
          <w:lang w:val="en-US"/>
        </w:rPr>
        <w:t>,</w:t>
      </w:r>
      <w:r w:rsidRPr="00E801ED">
        <w:rPr>
          <w:rFonts w:ascii="Times New Roman" w:hAnsi="Times New Roman" w:cs="Times New Roman"/>
          <w:sz w:val="24"/>
          <w:szCs w:val="24"/>
          <w:lang w:val="en-US"/>
        </w:rPr>
        <w:t xml:space="preserve"> 95% CI 1.37-1.42</w:t>
      </w:r>
      <w:r>
        <w:rPr>
          <w:rFonts w:ascii="Times New Roman" w:hAnsi="Times New Roman" w:cs="Times New Roman"/>
          <w:sz w:val="24"/>
          <w:szCs w:val="24"/>
          <w:lang w:val="en-US"/>
        </w:rPr>
        <w:t>)</w:t>
      </w:r>
      <w:r w:rsidRPr="00E801E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[41]</w:t>
      </w:r>
      <w:r w:rsidRPr="00E801ED">
        <w:rPr>
          <w:rFonts w:ascii="Times New Roman" w:hAnsi="Times New Roman" w:cs="Times New Roman"/>
          <w:sz w:val="24"/>
          <w:szCs w:val="24"/>
          <w:lang w:val="en-US"/>
        </w:rPr>
        <w:t>. Another population-based cross-sectional U.S. study reported that bariatric surgery is associated with a short-term decreased risk of alcohol-related cirrhosis but potential long-term increased risk of alcohol-related cirrhosis in women (HR 2.1</w:t>
      </w:r>
      <w:r>
        <w:rPr>
          <w:rFonts w:ascii="Times New Roman" w:hAnsi="Times New Roman" w:cs="Times New Roman"/>
          <w:sz w:val="24"/>
          <w:szCs w:val="24"/>
          <w:lang w:val="en-US"/>
        </w:rPr>
        <w:t xml:space="preserve">, </w:t>
      </w:r>
      <w:r w:rsidRPr="00E801ED">
        <w:rPr>
          <w:rFonts w:ascii="Times New Roman" w:hAnsi="Times New Roman" w:cs="Times New Roman"/>
          <w:sz w:val="24"/>
          <w:szCs w:val="24"/>
          <w:lang w:val="en-US"/>
        </w:rPr>
        <w:t xml:space="preserve">95% CI 1.79-2.41), especially after RYGB </w:t>
      </w:r>
      <w:r>
        <w:rPr>
          <w:rFonts w:ascii="Times New Roman" w:hAnsi="Times New Roman" w:cs="Times New Roman"/>
          <w:noProof/>
          <w:sz w:val="24"/>
          <w:szCs w:val="24"/>
          <w:lang w:val="en-US"/>
        </w:rPr>
        <w:t>[39]</w:t>
      </w:r>
      <w:r w:rsidRPr="00E801ED">
        <w:rPr>
          <w:rFonts w:ascii="Times New Roman" w:hAnsi="Times New Roman" w:cs="Times New Roman"/>
          <w:sz w:val="24"/>
          <w:szCs w:val="24"/>
          <w:lang w:val="en-US"/>
        </w:rPr>
        <w:t>.</w:t>
      </w:r>
    </w:p>
    <w:p w:rsidR="00B11B2A" w:rsidRPr="006F6179" w:rsidRDefault="00B11B2A" w:rsidP="004444E4">
      <w:pPr>
        <w:spacing w:line="360" w:lineRule="auto"/>
        <w:ind w:firstLine="708"/>
        <w:rPr>
          <w:rFonts w:ascii="Times New Roman" w:hAnsi="Times New Roman" w:cs="Times New Roman"/>
          <w:sz w:val="24"/>
          <w:szCs w:val="24"/>
          <w:lang w:val="en-US"/>
        </w:rPr>
      </w:pPr>
      <w:r w:rsidRPr="00CC3324">
        <w:rPr>
          <w:rFonts w:ascii="Times New Roman" w:hAnsi="Times New Roman" w:cs="Times New Roman"/>
          <w:sz w:val="24"/>
          <w:szCs w:val="24"/>
          <w:lang w:val="en-US"/>
        </w:rPr>
        <w:t xml:space="preserve">In a </w:t>
      </w:r>
      <w:r>
        <w:rPr>
          <w:rFonts w:ascii="Times New Roman" w:hAnsi="Times New Roman" w:cs="Times New Roman"/>
          <w:sz w:val="24"/>
          <w:szCs w:val="24"/>
          <w:lang w:val="en-US"/>
        </w:rPr>
        <w:t xml:space="preserve">7-year </w:t>
      </w:r>
      <w:r w:rsidRPr="00CC3324">
        <w:rPr>
          <w:rFonts w:ascii="Times New Roman" w:hAnsi="Times New Roman" w:cs="Times New Roman"/>
          <w:sz w:val="24"/>
          <w:szCs w:val="24"/>
          <w:lang w:val="en-US"/>
        </w:rPr>
        <w:t>follow-up of 2</w:t>
      </w:r>
      <w:r>
        <w:rPr>
          <w:rFonts w:ascii="Times New Roman" w:hAnsi="Times New Roman" w:cs="Times New Roman"/>
          <w:sz w:val="24"/>
          <w:szCs w:val="24"/>
          <w:lang w:val="en-US"/>
        </w:rPr>
        <w:t>,</w:t>
      </w:r>
      <w:r w:rsidRPr="00CC3324">
        <w:rPr>
          <w:rFonts w:ascii="Times New Roman" w:hAnsi="Times New Roman" w:cs="Times New Roman"/>
          <w:sz w:val="24"/>
          <w:szCs w:val="24"/>
          <w:lang w:val="en-US"/>
        </w:rPr>
        <w:t xml:space="preserve">458 adults </w:t>
      </w:r>
      <w:r>
        <w:rPr>
          <w:rFonts w:ascii="Times New Roman" w:hAnsi="Times New Roman" w:cs="Times New Roman"/>
          <w:sz w:val="24"/>
          <w:szCs w:val="24"/>
          <w:lang w:val="en-US"/>
        </w:rPr>
        <w:t>who participated in</w:t>
      </w:r>
      <w:r w:rsidRPr="00CC3324">
        <w:rPr>
          <w:rFonts w:ascii="Times New Roman" w:hAnsi="Times New Roman" w:cs="Times New Roman"/>
          <w:sz w:val="24"/>
          <w:szCs w:val="24"/>
          <w:lang w:val="en-US"/>
        </w:rPr>
        <w:t xml:space="preserve"> the Longitudinal Assessment of Bariatric Surgery-2, alcohol-related mortality was two-to threefold significantly higher than expected, specifically after RYGB </w:t>
      </w:r>
      <w:r>
        <w:rPr>
          <w:rFonts w:ascii="Times New Roman" w:hAnsi="Times New Roman" w:cs="Times New Roman"/>
          <w:noProof/>
          <w:sz w:val="24"/>
          <w:szCs w:val="24"/>
          <w:lang w:val="en-US"/>
        </w:rPr>
        <w:t>[59]</w:t>
      </w:r>
      <w:r w:rsidRPr="00CC33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F6179">
        <w:rPr>
          <w:rFonts w:ascii="Times New Roman" w:hAnsi="Times New Roman" w:cs="Times New Roman"/>
          <w:sz w:val="24"/>
          <w:szCs w:val="24"/>
          <w:lang w:val="en-US"/>
        </w:rPr>
        <w:t>A cohort study including Veterans Health Administration health centers in the U</w:t>
      </w:r>
      <w:r>
        <w:rPr>
          <w:rFonts w:ascii="Times New Roman" w:hAnsi="Times New Roman" w:cs="Times New Roman"/>
          <w:sz w:val="24"/>
          <w:szCs w:val="24"/>
          <w:lang w:val="en-US"/>
        </w:rPr>
        <w:t>.</w:t>
      </w:r>
      <w:r w:rsidRPr="006F6179">
        <w:rPr>
          <w:rFonts w:ascii="Times New Roman" w:hAnsi="Times New Roman" w:cs="Times New Roman"/>
          <w:sz w:val="24"/>
          <w:szCs w:val="24"/>
          <w:lang w:val="en-US"/>
        </w:rPr>
        <w:t>S</w:t>
      </w:r>
      <w:r>
        <w:rPr>
          <w:rFonts w:ascii="Times New Roman" w:hAnsi="Times New Roman" w:cs="Times New Roman"/>
          <w:sz w:val="24"/>
          <w:szCs w:val="24"/>
          <w:lang w:val="en-US"/>
        </w:rPr>
        <w:t>.</w:t>
      </w:r>
      <w:r w:rsidRPr="006F6179">
        <w:rPr>
          <w:rFonts w:ascii="Times New Roman" w:hAnsi="Times New Roman" w:cs="Times New Roman"/>
          <w:sz w:val="24"/>
          <w:szCs w:val="24"/>
          <w:lang w:val="en-US"/>
        </w:rPr>
        <w:t xml:space="preserve"> showed that while RYGB was associated with a </w:t>
      </w:r>
      <w:r w:rsidRPr="006F6179">
        <w:rPr>
          <w:rFonts w:ascii="Times New Roman" w:hAnsi="Times New Roman" w:cs="Times New Roman"/>
          <w:sz w:val="24"/>
          <w:szCs w:val="24"/>
          <w:lang w:val="en-US"/>
        </w:rPr>
        <w:lastRenderedPageBreak/>
        <w:t>reduced mortality risk v</w:t>
      </w:r>
      <w:r>
        <w:rPr>
          <w:rFonts w:ascii="Times New Roman" w:hAnsi="Times New Roman" w:cs="Times New Roman"/>
          <w:sz w:val="24"/>
          <w:szCs w:val="24"/>
          <w:lang w:val="en-US"/>
        </w:rPr>
        <w:t>ersu</w:t>
      </w:r>
      <w:r w:rsidRPr="006F6179">
        <w:rPr>
          <w:rFonts w:ascii="Times New Roman" w:hAnsi="Times New Roman" w:cs="Times New Roman"/>
          <w:sz w:val="24"/>
          <w:szCs w:val="24"/>
          <w:lang w:val="en-US"/>
        </w:rPr>
        <w:t>s medical management (HR 0.63</w:t>
      </w:r>
      <w:r>
        <w:rPr>
          <w:rFonts w:ascii="Times New Roman" w:hAnsi="Times New Roman" w:cs="Times New Roman"/>
          <w:sz w:val="24"/>
          <w:szCs w:val="24"/>
          <w:lang w:val="en-US"/>
        </w:rPr>
        <w:t>,</w:t>
      </w:r>
      <w:r w:rsidRPr="006F6179">
        <w:rPr>
          <w:rFonts w:ascii="Times New Roman" w:hAnsi="Times New Roman" w:cs="Times New Roman"/>
          <w:sz w:val="24"/>
          <w:szCs w:val="24"/>
          <w:lang w:val="en-US"/>
        </w:rPr>
        <w:t xml:space="preserve"> 95% CI 0.49-0.81), this association was mitigated by increasing alcohol use over time </w:t>
      </w:r>
      <w:r>
        <w:rPr>
          <w:rFonts w:ascii="Times New Roman" w:hAnsi="Times New Roman" w:cs="Times New Roman"/>
          <w:noProof/>
          <w:sz w:val="24"/>
          <w:szCs w:val="24"/>
          <w:lang w:val="en-US"/>
        </w:rPr>
        <w:t>[42]</w:t>
      </w:r>
      <w:r w:rsidRPr="006F6179">
        <w:rPr>
          <w:rFonts w:ascii="Times New Roman" w:hAnsi="Times New Roman" w:cs="Times New Roman"/>
          <w:sz w:val="24"/>
          <w:szCs w:val="24"/>
          <w:lang w:val="en-US"/>
        </w:rPr>
        <w:t>.</w:t>
      </w:r>
    </w:p>
    <w:p w:rsidR="00B11B2A" w:rsidRPr="00BF12FB" w:rsidRDefault="00B11B2A" w:rsidP="004444E4">
      <w:pPr>
        <w:spacing w:line="360" w:lineRule="auto"/>
        <w:ind w:firstLine="708"/>
        <w:rPr>
          <w:rFonts w:ascii="Times New Roman" w:hAnsi="Times New Roman" w:cs="Times New Roman"/>
          <w:sz w:val="24"/>
          <w:szCs w:val="24"/>
          <w:lang w:val="en-US"/>
        </w:rPr>
      </w:pPr>
      <w:r w:rsidRPr="00BF12FB">
        <w:rPr>
          <w:rFonts w:ascii="Times New Roman" w:hAnsi="Times New Roman" w:cs="Times New Roman"/>
          <w:sz w:val="24"/>
          <w:szCs w:val="24"/>
          <w:lang w:val="en-US"/>
        </w:rPr>
        <w:t xml:space="preserve">An invited commentary published in the JAMA Surgery 2023 concluded </w:t>
      </w:r>
      <w:r>
        <w:rPr>
          <w:rFonts w:ascii="Times New Roman" w:hAnsi="Times New Roman" w:cs="Times New Roman"/>
          <w:sz w:val="24"/>
          <w:szCs w:val="24"/>
          <w:lang w:val="en-US"/>
        </w:rPr>
        <w:t xml:space="preserve">about </w:t>
      </w:r>
      <w:r w:rsidRPr="00BF12FB">
        <w:rPr>
          <w:rFonts w:ascii="Times New Roman" w:hAnsi="Times New Roman" w:cs="Times New Roman"/>
          <w:sz w:val="24"/>
          <w:szCs w:val="24"/>
          <w:lang w:val="en-US"/>
        </w:rPr>
        <w:t xml:space="preserve">“a cause for concern and call to action” regarding alcohol use following bariatric surgery </w:t>
      </w:r>
      <w:r>
        <w:rPr>
          <w:rFonts w:ascii="Times New Roman" w:hAnsi="Times New Roman" w:cs="Times New Roman"/>
          <w:noProof/>
          <w:sz w:val="24"/>
          <w:szCs w:val="24"/>
          <w:lang w:val="en-US"/>
        </w:rPr>
        <w:t>[60]</w:t>
      </w:r>
      <w:r w:rsidRPr="00BF12FB">
        <w:rPr>
          <w:rFonts w:ascii="Times New Roman" w:hAnsi="Times New Roman" w:cs="Times New Roman"/>
          <w:sz w:val="24"/>
          <w:szCs w:val="24"/>
          <w:lang w:val="en-US"/>
        </w:rPr>
        <w:t>.</w:t>
      </w:r>
    </w:p>
    <w:p w:rsidR="00B11B2A" w:rsidRPr="008D3BD5" w:rsidRDefault="00B11B2A" w:rsidP="004444E4">
      <w:pPr>
        <w:rPr>
          <w:rFonts w:ascii="Segoe UI" w:hAnsi="Segoe UI" w:cs="Segoe UI"/>
          <w:sz w:val="18"/>
          <w:szCs w:val="18"/>
          <w:lang w:val="en-US"/>
        </w:rPr>
      </w:pPr>
    </w:p>
    <w:p w:rsidR="00B11B2A" w:rsidRPr="006D31E9" w:rsidRDefault="00B11B2A" w:rsidP="004444E4">
      <w:pPr>
        <w:rPr>
          <w:rFonts w:ascii="Segoe UI" w:hAnsi="Segoe UI" w:cs="Segoe UI"/>
          <w:b/>
          <w:sz w:val="24"/>
          <w:szCs w:val="24"/>
          <w:lang w:val="en-US"/>
        </w:rPr>
      </w:pPr>
      <w:r>
        <w:rPr>
          <w:rFonts w:ascii="Segoe UI" w:hAnsi="Segoe UI" w:cs="Segoe UI"/>
          <w:sz w:val="18"/>
          <w:szCs w:val="18"/>
          <w:lang w:val="en-US"/>
        </w:rPr>
        <w:tab/>
      </w:r>
      <w:r w:rsidRPr="006D31E9">
        <w:rPr>
          <w:rFonts w:ascii="Segoe UI" w:hAnsi="Segoe UI" w:cs="Segoe UI"/>
          <w:b/>
          <w:sz w:val="24"/>
          <w:szCs w:val="24"/>
          <w:lang w:val="en-US"/>
        </w:rPr>
        <w:t>Smoking</w:t>
      </w:r>
    </w:p>
    <w:p w:rsidR="00B11B2A" w:rsidRPr="00AB791B"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AB791B">
        <w:rPr>
          <w:rFonts w:ascii="Times New Roman" w:hAnsi="Times New Roman" w:cs="Times New Roman"/>
          <w:color w:val="212121"/>
          <w:sz w:val="24"/>
          <w:szCs w:val="24"/>
          <w:shd w:val="clear" w:color="auto" w:fill="FFFFFF"/>
          <w:lang w:val="en-US"/>
        </w:rPr>
        <w:t>While smoking has been associated with weight loss in the general population, most current evidence demonstrates that smoking habits are not associated with weight loss outcomes after bariatric surgery</w:t>
      </w:r>
      <w:r w:rsidRPr="00AB791B">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[61]</w:t>
      </w:r>
      <w:r w:rsidRPr="00AB791B">
        <w:rPr>
          <w:rFonts w:ascii="Times New Roman" w:hAnsi="Times New Roman" w:cs="Times New Roman"/>
          <w:sz w:val="24"/>
          <w:szCs w:val="24"/>
          <w:lang w:val="en-US"/>
        </w:rPr>
        <w:t xml:space="preserve">. A retrospective chart review of patients who underwent bariatric surgery reported no association between preoperative smoking, postoperative smoking or changes in smoking status with postoperative weight loss. Interestingly, smoking cessation and postoperative weight loss were independently predictive of increased patient satisfaction </w:t>
      </w:r>
      <w:r>
        <w:rPr>
          <w:rFonts w:ascii="Times New Roman" w:hAnsi="Times New Roman" w:cs="Times New Roman"/>
          <w:noProof/>
          <w:sz w:val="24"/>
          <w:szCs w:val="24"/>
          <w:lang w:val="en-US"/>
        </w:rPr>
        <w:t>[62]</w:t>
      </w:r>
      <w:r w:rsidRPr="00AB791B">
        <w:rPr>
          <w:rFonts w:ascii="Times New Roman" w:hAnsi="Times New Roman" w:cs="Times New Roman"/>
          <w:sz w:val="24"/>
          <w:szCs w:val="24"/>
          <w:lang w:val="en-US"/>
        </w:rPr>
        <w:t>. In another single center, the impact of bariatric surgery was diverse on smoking habits</w:t>
      </w:r>
      <w:r>
        <w:rPr>
          <w:rFonts w:ascii="Times New Roman" w:hAnsi="Times New Roman" w:cs="Times New Roman"/>
          <w:sz w:val="24"/>
          <w:szCs w:val="24"/>
          <w:lang w:val="en-US"/>
        </w:rPr>
        <w:t xml:space="preserve">: </w:t>
      </w:r>
      <w:r w:rsidRPr="00AB791B">
        <w:rPr>
          <w:rFonts w:ascii="Times New Roman" w:hAnsi="Times New Roman" w:cs="Times New Roman"/>
          <w:sz w:val="24"/>
          <w:szCs w:val="24"/>
          <w:lang w:val="en-US"/>
        </w:rPr>
        <w:t xml:space="preserve">some smokers succeeded in quitting smoking while other previously nonsmoking began smoking after LAGB or laparoscopic sleeve gastrectomy. Again, in this study, smoking status was not significantly associated with weight loss </w:t>
      </w:r>
      <w:r>
        <w:rPr>
          <w:rFonts w:ascii="Times New Roman" w:hAnsi="Times New Roman" w:cs="Times New Roman"/>
          <w:noProof/>
          <w:sz w:val="24"/>
          <w:szCs w:val="24"/>
          <w:lang w:val="en-US"/>
        </w:rPr>
        <w:t>[63]</w:t>
      </w:r>
      <w:r w:rsidRPr="00AB791B">
        <w:rPr>
          <w:rFonts w:ascii="Times New Roman" w:hAnsi="Times New Roman" w:cs="Times New Roman"/>
          <w:sz w:val="24"/>
          <w:szCs w:val="24"/>
          <w:lang w:val="en-US"/>
        </w:rPr>
        <w:t xml:space="preserve">. </w:t>
      </w:r>
    </w:p>
    <w:p w:rsidR="00B11B2A" w:rsidRPr="00AB0CF0" w:rsidRDefault="00B11B2A" w:rsidP="004444E4">
      <w:pPr>
        <w:autoSpaceDE w:val="0"/>
        <w:autoSpaceDN w:val="0"/>
        <w:adjustRightInd w:val="0"/>
        <w:spacing w:after="0" w:line="360" w:lineRule="auto"/>
        <w:ind w:firstLine="708"/>
        <w:rPr>
          <w:rFonts w:ascii="Times New Roman" w:hAnsi="Times New Roman" w:cs="Times New Roman"/>
          <w:color w:val="000000"/>
          <w:sz w:val="24"/>
          <w:szCs w:val="24"/>
          <w:shd w:val="clear" w:color="auto" w:fill="FFFFFF"/>
          <w:lang w:val="en-US"/>
        </w:rPr>
      </w:pPr>
      <w:r>
        <w:rPr>
          <w:rFonts w:ascii="Times New Roman" w:hAnsi="Times New Roman" w:cs="Times New Roman"/>
          <w:sz w:val="24"/>
          <w:szCs w:val="24"/>
          <w:lang w:val="en-US"/>
        </w:rPr>
        <w:t>Studies focusing on t</w:t>
      </w:r>
      <w:r w:rsidRPr="00F553B7">
        <w:rPr>
          <w:rFonts w:ascii="Times New Roman" w:hAnsi="Times New Roman" w:cs="Times New Roman"/>
          <w:sz w:val="24"/>
          <w:szCs w:val="24"/>
          <w:lang w:val="en-US"/>
        </w:rPr>
        <w:t xml:space="preserve">he </w:t>
      </w:r>
      <w:r>
        <w:rPr>
          <w:rFonts w:ascii="Times New Roman" w:hAnsi="Times New Roman" w:cs="Times New Roman"/>
          <w:sz w:val="24"/>
          <w:szCs w:val="24"/>
          <w:lang w:val="en-US"/>
        </w:rPr>
        <w:t>impact</w:t>
      </w:r>
      <w:r w:rsidRPr="00F553B7">
        <w:rPr>
          <w:rFonts w:ascii="Times New Roman" w:hAnsi="Times New Roman" w:cs="Times New Roman"/>
          <w:sz w:val="24"/>
          <w:szCs w:val="24"/>
          <w:lang w:val="en-US"/>
        </w:rPr>
        <w:t xml:space="preserve"> of bariatric surgery on smoking habits were far less numerous compared to those focusing on AUD. </w:t>
      </w:r>
      <w:r w:rsidRPr="00AB791B">
        <w:rPr>
          <w:rFonts w:ascii="Times New Roman" w:hAnsi="Times New Roman" w:cs="Times New Roman"/>
          <w:sz w:val="24"/>
          <w:szCs w:val="24"/>
          <w:lang w:val="en-US"/>
        </w:rPr>
        <w:t xml:space="preserve">An Australian study published in 1990, reported a significant increase in the number of patients smoking more than 20 cigarettes a day among 240 patients who remained in the study </w:t>
      </w:r>
      <w:r>
        <w:rPr>
          <w:rFonts w:ascii="Times New Roman" w:hAnsi="Times New Roman" w:cs="Times New Roman"/>
          <w:sz w:val="24"/>
          <w:szCs w:val="24"/>
          <w:lang w:val="en-US"/>
        </w:rPr>
        <w:t>three</w:t>
      </w:r>
      <w:r w:rsidRPr="00AB791B">
        <w:rPr>
          <w:rFonts w:ascii="Times New Roman" w:hAnsi="Times New Roman" w:cs="Times New Roman"/>
          <w:sz w:val="24"/>
          <w:szCs w:val="24"/>
          <w:lang w:val="en-US"/>
        </w:rPr>
        <w:t xml:space="preserve"> years after gastric restrictive operations </w:t>
      </w:r>
      <w:r>
        <w:rPr>
          <w:rFonts w:ascii="Times New Roman" w:hAnsi="Times New Roman" w:cs="Times New Roman"/>
          <w:noProof/>
          <w:sz w:val="24"/>
          <w:szCs w:val="24"/>
          <w:lang w:val="en-US"/>
        </w:rPr>
        <w:t>[64]</w:t>
      </w:r>
      <w:r w:rsidRPr="00AB791B">
        <w:rPr>
          <w:rFonts w:ascii="Times New Roman" w:hAnsi="Times New Roman" w:cs="Times New Roman"/>
          <w:sz w:val="24"/>
          <w:szCs w:val="24"/>
          <w:lang w:val="en-US"/>
        </w:rPr>
        <w:t>.</w:t>
      </w:r>
      <w:r>
        <w:rPr>
          <w:rFonts w:ascii="Times New Roman" w:hAnsi="Times New Roman" w:cs="Times New Roman"/>
          <w:sz w:val="24"/>
          <w:szCs w:val="24"/>
          <w:lang w:val="en-US"/>
        </w:rPr>
        <w:t xml:space="preserve"> Three studies </w:t>
      </w:r>
      <w:r w:rsidRPr="00F553B7">
        <w:rPr>
          <w:rFonts w:ascii="Times New Roman" w:hAnsi="Times New Roman" w:cs="Times New Roman"/>
          <w:sz w:val="24"/>
          <w:szCs w:val="24"/>
          <w:lang w:val="en-US"/>
        </w:rPr>
        <w:t xml:space="preserve">reported no significant differences in prevalence or frequency of cigarette smoking over the first </w:t>
      </w:r>
      <w:r>
        <w:rPr>
          <w:rFonts w:ascii="Times New Roman" w:hAnsi="Times New Roman" w:cs="Times New Roman"/>
          <w:sz w:val="24"/>
          <w:szCs w:val="24"/>
          <w:lang w:val="en-US"/>
        </w:rPr>
        <w:t>one-</w:t>
      </w:r>
      <w:r w:rsidRPr="00F553B7">
        <w:rPr>
          <w:rFonts w:ascii="Times New Roman" w:hAnsi="Times New Roman" w:cs="Times New Roman"/>
          <w:sz w:val="24"/>
          <w:szCs w:val="24"/>
          <w:lang w:val="en-US"/>
        </w:rPr>
        <w:t xml:space="preserve">two years following </w:t>
      </w:r>
      <w:r>
        <w:rPr>
          <w:rFonts w:ascii="Times New Roman" w:hAnsi="Times New Roman" w:cs="Times New Roman"/>
          <w:sz w:val="24"/>
          <w:szCs w:val="24"/>
          <w:lang w:val="en-US"/>
        </w:rPr>
        <w:t>RYGB procedure</w:t>
      </w:r>
      <w:r w:rsidRPr="00F553B7">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[20</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65</w:t>
      </w:r>
      <w:r w:rsidR="006572B6">
        <w:rPr>
          <w:rFonts w:ascii="Times New Roman" w:hAnsi="Times New Roman" w:cs="Times New Roman"/>
          <w:noProof/>
          <w:sz w:val="24"/>
          <w:szCs w:val="24"/>
          <w:lang w:val="en-US"/>
        </w:rPr>
        <w:t xml:space="preserve">, </w:t>
      </w:r>
      <w:r>
        <w:rPr>
          <w:rFonts w:ascii="Times New Roman" w:hAnsi="Times New Roman" w:cs="Times New Roman"/>
          <w:noProof/>
          <w:color w:val="000000"/>
          <w:sz w:val="24"/>
          <w:szCs w:val="24"/>
          <w:shd w:val="clear" w:color="auto" w:fill="FFFFFF"/>
          <w:lang w:val="en-US"/>
        </w:rPr>
        <w:t>66]</w:t>
      </w:r>
      <w:r w:rsidRPr="00F553B7">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 xml:space="preserve"> In a review published in 2016</w:t>
      </w:r>
      <w:r w:rsidRPr="00C3540D">
        <w:rPr>
          <w:rFonts w:ascii="Times New Roman" w:hAnsi="Times New Roman" w:cs="Times New Roman"/>
          <w:color w:val="000000"/>
          <w:sz w:val="24"/>
          <w:szCs w:val="24"/>
          <w:shd w:val="clear" w:color="auto" w:fill="FFFFFF"/>
          <w:lang w:val="en-US"/>
        </w:rPr>
        <w:t>, n</w:t>
      </w:r>
      <w:r w:rsidRPr="00C3540D">
        <w:rPr>
          <w:rFonts w:ascii="Times New Roman" w:hAnsi="Times New Roman" w:cs="Times New Roman"/>
          <w:sz w:val="24"/>
          <w:szCs w:val="24"/>
          <w:lang w:val="en-US"/>
        </w:rPr>
        <w:t xml:space="preserve">o significant prevalence </w:t>
      </w:r>
      <w:proofErr w:type="gramStart"/>
      <w:r w:rsidRPr="00C3540D">
        <w:rPr>
          <w:rFonts w:ascii="Times New Roman" w:hAnsi="Times New Roman" w:cs="Times New Roman"/>
          <w:sz w:val="24"/>
          <w:szCs w:val="24"/>
          <w:lang w:val="en-US"/>
        </w:rPr>
        <w:t>change</w:t>
      </w:r>
      <w:proofErr w:type="gramEnd"/>
      <w:r w:rsidRPr="00C3540D">
        <w:rPr>
          <w:rFonts w:ascii="Times New Roman" w:hAnsi="Times New Roman" w:cs="Times New Roman"/>
          <w:sz w:val="24"/>
          <w:szCs w:val="24"/>
          <w:lang w:val="en-US"/>
        </w:rPr>
        <w:t xml:space="preserve"> in cigarette smoking from pre-to postoperative period was observed, without time effect on smoking contrasting with </w:t>
      </w:r>
      <w:r>
        <w:rPr>
          <w:rFonts w:ascii="Times New Roman" w:hAnsi="Times New Roman" w:cs="Times New Roman"/>
          <w:sz w:val="24"/>
          <w:szCs w:val="24"/>
          <w:lang w:val="en-US"/>
        </w:rPr>
        <w:t xml:space="preserve">a </w:t>
      </w:r>
      <w:r w:rsidRPr="00C3540D">
        <w:rPr>
          <w:rFonts w:ascii="Times New Roman" w:hAnsi="Times New Roman" w:cs="Times New Roman"/>
          <w:sz w:val="24"/>
          <w:szCs w:val="24"/>
          <w:lang w:val="en-US"/>
        </w:rPr>
        <w:t>time effect on AUD</w:t>
      </w:r>
      <w:r>
        <w:rPr>
          <w:rFonts w:ascii="Times New Roman" w:hAnsi="Times New Roman" w:cs="Times New Roman"/>
          <w:sz w:val="24"/>
          <w:szCs w:val="24"/>
          <w:lang w:val="en-US"/>
        </w:rPr>
        <w:t>.</w:t>
      </w:r>
      <w:r>
        <w:rPr>
          <w:rFonts w:ascii="Times New Roman" w:hAnsi="Times New Roman" w:cs="Times New Roman"/>
          <w:color w:val="000000"/>
          <w:sz w:val="24"/>
          <w:szCs w:val="24"/>
          <w:shd w:val="clear" w:color="auto" w:fill="FFFFFF"/>
          <w:lang w:val="en-US"/>
        </w:rPr>
        <w:t xml:space="preserve"> </w:t>
      </w:r>
      <w:r w:rsidRPr="00F553B7">
        <w:rPr>
          <w:rFonts w:ascii="Times New Roman" w:hAnsi="Times New Roman" w:cs="Times New Roman"/>
          <w:color w:val="000000"/>
          <w:sz w:val="24"/>
          <w:szCs w:val="24"/>
          <w:shd w:val="clear" w:color="auto" w:fill="FFFFFF"/>
          <w:lang w:val="en-US"/>
        </w:rPr>
        <w:t>However, all these</w:t>
      </w:r>
      <w:r w:rsidRPr="00F553B7">
        <w:rPr>
          <w:rFonts w:ascii="Times New Roman" w:hAnsi="Times New Roman" w:cs="Times New Roman"/>
          <w:sz w:val="24"/>
          <w:szCs w:val="24"/>
          <w:lang w:val="en-US"/>
        </w:rPr>
        <w:t xml:space="preserve"> studies have been hampered by small sample size, poor </w:t>
      </w:r>
      <w:r>
        <w:rPr>
          <w:rFonts w:ascii="Times New Roman" w:hAnsi="Times New Roman" w:cs="Times New Roman"/>
          <w:sz w:val="24"/>
          <w:szCs w:val="24"/>
          <w:lang w:val="en-US"/>
        </w:rPr>
        <w:t xml:space="preserve">patient’s </w:t>
      </w:r>
      <w:r w:rsidRPr="00F553B7">
        <w:rPr>
          <w:rFonts w:ascii="Times New Roman" w:hAnsi="Times New Roman" w:cs="Times New Roman"/>
          <w:sz w:val="24"/>
          <w:szCs w:val="24"/>
          <w:lang w:val="en-US"/>
        </w:rPr>
        <w:t xml:space="preserve">retention and lack of long-term follow-up </w:t>
      </w:r>
      <w:r>
        <w:rPr>
          <w:rFonts w:ascii="Times New Roman" w:hAnsi="Times New Roman" w:cs="Times New Roman"/>
          <w:noProof/>
          <w:sz w:val="24"/>
          <w:szCs w:val="24"/>
          <w:lang w:val="en-US"/>
        </w:rPr>
        <w:t>[67]</w:t>
      </w:r>
      <w:r w:rsidRPr="00F553B7">
        <w:rPr>
          <w:rFonts w:ascii="Times New Roman" w:hAnsi="Times New Roman" w:cs="Times New Roman"/>
          <w:sz w:val="24"/>
          <w:szCs w:val="24"/>
          <w:lang w:val="en-US"/>
        </w:rPr>
        <w:t>. According to a more recent prospective study that recruited a much larger number of patients (n = 1</w:t>
      </w:r>
      <w:r>
        <w:rPr>
          <w:rFonts w:ascii="Times New Roman" w:hAnsi="Times New Roman" w:cs="Times New Roman"/>
          <w:sz w:val="24"/>
          <w:szCs w:val="24"/>
          <w:lang w:val="en-US"/>
        </w:rPr>
        <w:t>,</w:t>
      </w:r>
      <w:r w:rsidRPr="00F553B7">
        <w:rPr>
          <w:rFonts w:ascii="Times New Roman" w:hAnsi="Times New Roman" w:cs="Times New Roman"/>
          <w:sz w:val="24"/>
          <w:szCs w:val="24"/>
          <w:lang w:val="en-US"/>
        </w:rPr>
        <w:t xml:space="preserve">770) undergoing RYGB with a long-term follow-up, although most adults who smoked 1-year before the intervention quit smoking pre-surgery (as recommended), </w:t>
      </w:r>
      <w:r>
        <w:rPr>
          <w:rFonts w:ascii="Times New Roman" w:hAnsi="Times New Roman" w:cs="Times New Roman"/>
          <w:sz w:val="24"/>
          <w:szCs w:val="24"/>
          <w:lang w:val="en-US"/>
        </w:rPr>
        <w:t xml:space="preserve">yet </w:t>
      </w:r>
      <w:r w:rsidRPr="00F553B7">
        <w:rPr>
          <w:rFonts w:ascii="Times New Roman" w:hAnsi="Times New Roman" w:cs="Times New Roman"/>
          <w:sz w:val="24"/>
          <w:szCs w:val="24"/>
          <w:lang w:val="en-US"/>
        </w:rPr>
        <w:t xml:space="preserve">smoking prevalence rebounded across 7-years, primarily due to relapse </w:t>
      </w:r>
      <w:r>
        <w:rPr>
          <w:rFonts w:ascii="Times New Roman" w:hAnsi="Times New Roman" w:cs="Times New Roman"/>
          <w:noProof/>
          <w:sz w:val="24"/>
          <w:szCs w:val="24"/>
          <w:lang w:val="en-US"/>
        </w:rPr>
        <w:t>[68]</w:t>
      </w:r>
      <w:r w:rsidRPr="00F553B7">
        <w:rPr>
          <w:rFonts w:ascii="Times New Roman" w:hAnsi="Times New Roman" w:cs="Times New Roman"/>
          <w:sz w:val="24"/>
          <w:szCs w:val="24"/>
          <w:lang w:val="en-US"/>
        </w:rPr>
        <w:t xml:space="preserve">. </w:t>
      </w:r>
      <w:r w:rsidRPr="00AB0CF0">
        <w:rPr>
          <w:rFonts w:ascii="Times New Roman" w:hAnsi="Times New Roman" w:cs="Times New Roman"/>
          <w:sz w:val="24"/>
          <w:szCs w:val="24"/>
          <w:lang w:val="en-US"/>
        </w:rPr>
        <w:t xml:space="preserve">Despite advice to </w:t>
      </w:r>
      <w:proofErr w:type="gramStart"/>
      <w:r w:rsidRPr="00AB0CF0">
        <w:rPr>
          <w:rFonts w:ascii="Times New Roman" w:hAnsi="Times New Roman" w:cs="Times New Roman"/>
          <w:sz w:val="24"/>
          <w:szCs w:val="24"/>
          <w:lang w:val="en-US"/>
        </w:rPr>
        <w:t>quit</w:t>
      </w:r>
      <w:proofErr w:type="gramEnd"/>
      <w:r w:rsidRPr="00AB0CF0">
        <w:rPr>
          <w:rFonts w:ascii="Times New Roman" w:hAnsi="Times New Roman" w:cs="Times New Roman"/>
          <w:sz w:val="24"/>
          <w:szCs w:val="24"/>
          <w:lang w:val="en-US"/>
        </w:rPr>
        <w:t xml:space="preserve"> smoking and temporary quitting before surgery, a considerable group of bariatric surgery patients continues smoking after surgery. These patients were less aware of the beneficial effects of smoking cessation </w:t>
      </w:r>
      <w:r>
        <w:rPr>
          <w:rFonts w:ascii="Times New Roman" w:hAnsi="Times New Roman" w:cs="Times New Roman"/>
          <w:noProof/>
          <w:sz w:val="24"/>
          <w:szCs w:val="24"/>
          <w:lang w:val="en-US"/>
        </w:rPr>
        <w:t>[69]</w:t>
      </w:r>
      <w:r w:rsidRPr="00AB0CF0">
        <w:rPr>
          <w:rFonts w:ascii="Times New Roman" w:hAnsi="Times New Roman" w:cs="Times New Roman"/>
          <w:sz w:val="24"/>
          <w:szCs w:val="24"/>
          <w:lang w:val="en-US"/>
        </w:rPr>
        <w:t>.</w:t>
      </w:r>
    </w:p>
    <w:p w:rsidR="00B11B2A" w:rsidRDefault="00B11B2A" w:rsidP="004444E4">
      <w:pPr>
        <w:autoSpaceDE w:val="0"/>
        <w:autoSpaceDN w:val="0"/>
        <w:adjustRightInd w:val="0"/>
        <w:spacing w:after="0" w:line="360" w:lineRule="auto"/>
        <w:ind w:firstLine="708"/>
        <w:rPr>
          <w:rFonts w:ascii="Arial" w:hAnsi="Arial" w:cs="Arial"/>
          <w:color w:val="000000"/>
          <w:sz w:val="21"/>
          <w:szCs w:val="21"/>
          <w:shd w:val="clear" w:color="auto" w:fill="FFFFFF"/>
          <w:lang w:val="en-US"/>
        </w:rPr>
      </w:pPr>
      <w:r w:rsidRPr="00131514">
        <w:rPr>
          <w:rFonts w:ascii="Times New Roman" w:hAnsi="Times New Roman" w:cs="Times New Roman"/>
          <w:sz w:val="24"/>
          <w:szCs w:val="24"/>
          <w:lang w:val="en-US"/>
        </w:rPr>
        <w:lastRenderedPageBreak/>
        <w:t xml:space="preserve">A systematic review of forty-eight studies showed that smoking within 1 year prior to bariatric surgery is associated with significant postoperative morbidity </w:t>
      </w:r>
      <w:r>
        <w:rPr>
          <w:rFonts w:ascii="Times New Roman" w:hAnsi="Times New Roman" w:cs="Times New Roman"/>
          <w:noProof/>
          <w:sz w:val="24"/>
          <w:szCs w:val="24"/>
          <w:lang w:val="en-US"/>
        </w:rPr>
        <w:t>[70]</w:t>
      </w:r>
      <w:r w:rsidRPr="00131514">
        <w:rPr>
          <w:rFonts w:ascii="Times New Roman" w:hAnsi="Times New Roman" w:cs="Times New Roman"/>
          <w:sz w:val="24"/>
          <w:szCs w:val="24"/>
          <w:lang w:val="en-US"/>
        </w:rPr>
        <w:t xml:space="preserve"> while continuing smoking habits after surgery was also associated with worse outcomes </w:t>
      </w:r>
      <w:r>
        <w:rPr>
          <w:rFonts w:ascii="Times New Roman" w:hAnsi="Times New Roman" w:cs="Times New Roman"/>
          <w:noProof/>
          <w:sz w:val="24"/>
          <w:szCs w:val="24"/>
          <w:lang w:val="en-US"/>
        </w:rPr>
        <w:t>[71]</w:t>
      </w:r>
      <w:r w:rsidRPr="00131514">
        <w:rPr>
          <w:rFonts w:ascii="Times New Roman" w:hAnsi="Times New Roman" w:cs="Times New Roman"/>
          <w:sz w:val="24"/>
          <w:szCs w:val="24"/>
          <w:lang w:val="en-US"/>
        </w:rPr>
        <w:t>.</w:t>
      </w:r>
      <w:r>
        <w:rPr>
          <w:rFonts w:ascii="Times New Roman" w:hAnsi="Times New Roman" w:cs="Times New Roman"/>
          <w:sz w:val="24"/>
          <w:szCs w:val="24"/>
          <w:lang w:val="en-US"/>
        </w:rPr>
        <w:t xml:space="preserve"> Thus, t</w:t>
      </w:r>
      <w:r w:rsidRPr="00AE7B13">
        <w:rPr>
          <w:rFonts w:ascii="Times New Roman" w:hAnsi="Times New Roman" w:cs="Times New Roman"/>
          <w:color w:val="000000"/>
          <w:sz w:val="24"/>
          <w:szCs w:val="24"/>
          <w:shd w:val="clear" w:color="auto" w:fill="FFFFFF"/>
          <w:lang w:val="en-US"/>
        </w:rPr>
        <w:t xml:space="preserve">he use of traditional smoking cessation methods in patients </w:t>
      </w:r>
      <w:r>
        <w:rPr>
          <w:rFonts w:ascii="Times New Roman" w:hAnsi="Times New Roman" w:cs="Times New Roman"/>
          <w:color w:val="000000"/>
          <w:sz w:val="24"/>
          <w:szCs w:val="24"/>
          <w:shd w:val="clear" w:color="auto" w:fill="FFFFFF"/>
          <w:lang w:val="en-US"/>
        </w:rPr>
        <w:t>before and after</w:t>
      </w:r>
      <w:r w:rsidRPr="00AE7B13">
        <w:rPr>
          <w:rFonts w:ascii="Times New Roman" w:hAnsi="Times New Roman" w:cs="Times New Roman"/>
          <w:color w:val="000000"/>
          <w:sz w:val="24"/>
          <w:szCs w:val="24"/>
          <w:shd w:val="clear" w:color="auto" w:fill="FFFFFF"/>
          <w:lang w:val="en-US"/>
        </w:rPr>
        <w:t xml:space="preserve"> bariatric procedures should be implemented. </w:t>
      </w:r>
    </w:p>
    <w:p w:rsidR="00B11B2A" w:rsidRPr="00AE7B13"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p>
    <w:p w:rsidR="00B11B2A" w:rsidRPr="002D106C" w:rsidRDefault="00B11B2A" w:rsidP="004444E4">
      <w:pPr>
        <w:ind w:firstLine="708"/>
        <w:rPr>
          <w:rFonts w:ascii="Segoe UI" w:hAnsi="Segoe UI" w:cs="Segoe UI"/>
          <w:b/>
          <w:sz w:val="24"/>
          <w:szCs w:val="24"/>
          <w:lang w:val="en-US"/>
        </w:rPr>
      </w:pPr>
      <w:r w:rsidRPr="002D106C">
        <w:rPr>
          <w:rFonts w:ascii="Segoe UI" w:hAnsi="Segoe UI" w:cs="Segoe UI"/>
          <w:b/>
          <w:sz w:val="24"/>
          <w:szCs w:val="24"/>
          <w:lang w:val="en-US"/>
        </w:rPr>
        <w:t>Cannabis</w:t>
      </w:r>
    </w:p>
    <w:p w:rsidR="00B11B2A" w:rsidRDefault="00B11B2A" w:rsidP="004444E4">
      <w:pPr>
        <w:rPr>
          <w:rFonts w:ascii="Segoe UI" w:hAnsi="Segoe UI" w:cs="Segoe UI"/>
          <w:sz w:val="18"/>
          <w:szCs w:val="18"/>
          <w:lang w:val="en-US"/>
        </w:rPr>
      </w:pPr>
    </w:p>
    <w:p w:rsidR="00B11B2A" w:rsidRPr="00E011F0" w:rsidRDefault="00B11B2A" w:rsidP="004444E4">
      <w:pPr>
        <w:spacing w:line="360" w:lineRule="auto"/>
        <w:ind w:firstLine="708"/>
        <w:rPr>
          <w:rFonts w:ascii="Times New Roman" w:hAnsi="Times New Roman" w:cs="Times New Roman"/>
          <w:sz w:val="24"/>
          <w:szCs w:val="24"/>
          <w:lang w:val="en-US"/>
        </w:rPr>
      </w:pPr>
      <w:r w:rsidRPr="00E011F0">
        <w:rPr>
          <w:rFonts w:ascii="Times New Roman" w:hAnsi="Times New Roman" w:cs="Times New Roman"/>
          <w:sz w:val="24"/>
          <w:szCs w:val="24"/>
          <w:lang w:val="en-US"/>
        </w:rPr>
        <w:t xml:space="preserve">Despite the high prevalence of cannabis use in the general population, there has been little research investigating the cannabis prevalence in individuals seeking bariatric surgery. The limited available literature database has produced mixed results when considering marijuana as a contraindication for bariatric surgery </w:t>
      </w:r>
      <w:r w:rsidRPr="00231EE6">
        <w:rPr>
          <w:rFonts w:ascii="Times New Roman" w:hAnsi="Times New Roman" w:cs="Times New Roman"/>
          <w:noProof/>
          <w:sz w:val="24"/>
          <w:szCs w:val="24"/>
          <w:lang w:val="en-US"/>
        </w:rPr>
        <w:t>[72]</w:t>
      </w:r>
      <w:r w:rsidRPr="00E011F0">
        <w:rPr>
          <w:rFonts w:ascii="Times New Roman" w:hAnsi="Times New Roman" w:cs="Times New Roman"/>
          <w:sz w:val="24"/>
          <w:szCs w:val="24"/>
          <w:lang w:val="en-US"/>
        </w:rPr>
        <w:t>. Recent studies have not demonstrated an increased risk of short-term surgical complications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[73]</w:t>
      </w:r>
      <w:r w:rsidRPr="00E011F0">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p</w:t>
      </w:r>
      <w:r w:rsidRPr="00E011F0">
        <w:rPr>
          <w:rFonts w:ascii="Times New Roman" w:hAnsi="Times New Roman" w:cs="Times New Roman"/>
          <w:sz w:val="24"/>
          <w:szCs w:val="24"/>
          <w:lang w:val="en-US"/>
        </w:rPr>
        <w:t xml:space="preserve">reoperative marijuana use has been linked to increased postoperative marijuana use which may undermine weight loss and increase risk for weight regain due to problematic eating behaviors </w:t>
      </w:r>
      <w:r>
        <w:rPr>
          <w:rFonts w:ascii="Times New Roman" w:hAnsi="Times New Roman" w:cs="Times New Roman"/>
          <w:noProof/>
          <w:sz w:val="24"/>
          <w:szCs w:val="24"/>
          <w:lang w:val="en-US"/>
        </w:rPr>
        <w:t>[74]</w:t>
      </w:r>
      <w:r>
        <w:rPr>
          <w:rFonts w:ascii="Times New Roman" w:hAnsi="Times New Roman" w:cs="Times New Roman"/>
          <w:sz w:val="24"/>
          <w:szCs w:val="24"/>
          <w:lang w:val="en-US"/>
        </w:rPr>
        <w:t>.</w:t>
      </w:r>
      <w:r w:rsidRPr="00E011F0">
        <w:rPr>
          <w:rFonts w:ascii="Segoe UI" w:hAnsi="Segoe UI" w:cs="Segoe UI"/>
          <w:sz w:val="18"/>
          <w:szCs w:val="18"/>
          <w:lang w:val="en-US"/>
        </w:rPr>
        <w:t xml:space="preserve"> </w:t>
      </w:r>
      <w:r w:rsidRPr="00E011F0">
        <w:rPr>
          <w:rFonts w:ascii="Times New Roman" w:hAnsi="Times New Roman" w:cs="Times New Roman"/>
          <w:sz w:val="24"/>
          <w:szCs w:val="24"/>
          <w:lang w:val="en-US"/>
        </w:rPr>
        <w:t xml:space="preserve">Cannabis use after bariatric surgery was associated with anxiety symptoms and engaging in maladaptive eating behaviors </w:t>
      </w:r>
      <w:r>
        <w:rPr>
          <w:rFonts w:ascii="Times New Roman" w:hAnsi="Times New Roman" w:cs="Times New Roman"/>
          <w:noProof/>
          <w:sz w:val="24"/>
          <w:szCs w:val="24"/>
          <w:lang w:val="en-US"/>
        </w:rPr>
        <w:t>[75]</w:t>
      </w:r>
      <w:r w:rsidRPr="00E011F0">
        <w:rPr>
          <w:rFonts w:ascii="Times New Roman" w:hAnsi="Times New Roman" w:cs="Times New Roman"/>
          <w:sz w:val="24"/>
          <w:szCs w:val="24"/>
          <w:lang w:val="en-US"/>
        </w:rPr>
        <w:t>.</w:t>
      </w:r>
      <w:r>
        <w:rPr>
          <w:rFonts w:ascii="Segoe UI" w:hAnsi="Segoe UI" w:cs="Segoe UI"/>
          <w:sz w:val="18"/>
          <w:szCs w:val="18"/>
          <w:lang w:val="en-US"/>
        </w:rPr>
        <w:t xml:space="preserve"> </w:t>
      </w:r>
      <w:r w:rsidRPr="00E011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Nevertheless, </w:t>
      </w:r>
      <w:r w:rsidRPr="00E011F0">
        <w:rPr>
          <w:rFonts w:ascii="Times New Roman" w:hAnsi="Times New Roman" w:cs="Times New Roman"/>
          <w:sz w:val="24"/>
          <w:szCs w:val="24"/>
          <w:lang w:val="en-US"/>
        </w:rPr>
        <w:t xml:space="preserve">recent studies did not show any statistical </w:t>
      </w:r>
      <w:r w:rsidRPr="006672DF">
        <w:rPr>
          <w:rFonts w:ascii="Times New Roman" w:hAnsi="Times New Roman" w:cs="Times New Roman"/>
          <w:sz w:val="24"/>
          <w:szCs w:val="24"/>
          <w:lang w:val="en-US"/>
        </w:rPr>
        <w:t xml:space="preserve">difference in up to 2-year weight loss following surgery among marijuana users versus non-users </w:t>
      </w:r>
      <w:r w:rsidRPr="00231EE6">
        <w:rPr>
          <w:rFonts w:ascii="Times New Roman" w:hAnsi="Times New Roman" w:cs="Times New Roman"/>
          <w:noProof/>
          <w:sz w:val="24"/>
          <w:szCs w:val="24"/>
          <w:lang w:val="en-US"/>
        </w:rPr>
        <w:t>[72]</w:t>
      </w:r>
      <w:r w:rsidRPr="006672DF">
        <w:rPr>
          <w:rFonts w:ascii="Times New Roman" w:hAnsi="Times New Roman" w:cs="Times New Roman"/>
          <w:sz w:val="24"/>
          <w:szCs w:val="24"/>
          <w:lang w:val="en-US"/>
        </w:rPr>
        <w:t xml:space="preserve">, yet follow-up rate at two years was twofold lower in marijuana users compared to non-users </w:t>
      </w:r>
      <w:r>
        <w:rPr>
          <w:rFonts w:ascii="Times New Roman" w:hAnsi="Times New Roman" w:cs="Times New Roman"/>
          <w:noProof/>
          <w:sz w:val="24"/>
          <w:szCs w:val="24"/>
          <w:lang w:val="en-US"/>
        </w:rPr>
        <w:t>[73]</w:t>
      </w:r>
      <w:r w:rsidRPr="006672DF">
        <w:rPr>
          <w:rFonts w:ascii="Times New Roman" w:hAnsi="Times New Roman" w:cs="Times New Roman"/>
          <w:sz w:val="24"/>
          <w:szCs w:val="24"/>
          <w:lang w:val="en-US"/>
        </w:rPr>
        <w:t>.</w:t>
      </w:r>
    </w:p>
    <w:p w:rsidR="00B11B2A" w:rsidRPr="00E011F0" w:rsidRDefault="00B11B2A" w:rsidP="004444E4">
      <w:pPr>
        <w:spacing w:line="360" w:lineRule="auto"/>
        <w:ind w:firstLine="708"/>
        <w:rPr>
          <w:rFonts w:ascii="Times New Roman" w:hAnsi="Times New Roman" w:cs="Times New Roman"/>
          <w:sz w:val="24"/>
          <w:szCs w:val="24"/>
          <w:lang w:val="en-US"/>
        </w:rPr>
      </w:pPr>
      <w:r w:rsidRPr="00E011F0">
        <w:rPr>
          <w:rFonts w:ascii="Times New Roman" w:hAnsi="Times New Roman" w:cs="Times New Roman"/>
          <w:sz w:val="24"/>
          <w:szCs w:val="24"/>
          <w:lang w:val="en-US"/>
        </w:rPr>
        <w:t>The few studies that have examined cannabis</w:t>
      </w:r>
      <w:r>
        <w:rPr>
          <w:rFonts w:ascii="Times New Roman" w:hAnsi="Times New Roman" w:cs="Times New Roman"/>
          <w:sz w:val="24"/>
          <w:szCs w:val="24"/>
          <w:lang w:val="en-US"/>
        </w:rPr>
        <w:t xml:space="preserve"> use</w:t>
      </w:r>
      <w:r w:rsidRPr="00E011F0">
        <w:rPr>
          <w:rFonts w:ascii="Times New Roman" w:hAnsi="Times New Roman" w:cs="Times New Roman"/>
          <w:sz w:val="24"/>
          <w:szCs w:val="24"/>
          <w:lang w:val="en-US"/>
        </w:rPr>
        <w:t xml:space="preserve"> in </w:t>
      </w:r>
      <w:r>
        <w:rPr>
          <w:rFonts w:ascii="Times New Roman" w:hAnsi="Times New Roman" w:cs="Times New Roman"/>
          <w:sz w:val="24"/>
          <w:szCs w:val="24"/>
          <w:lang w:val="en-US"/>
        </w:rPr>
        <w:t>a</w:t>
      </w:r>
      <w:r w:rsidRPr="00E011F0">
        <w:rPr>
          <w:rFonts w:ascii="Times New Roman" w:hAnsi="Times New Roman" w:cs="Times New Roman"/>
          <w:sz w:val="24"/>
          <w:szCs w:val="24"/>
          <w:lang w:val="en-US"/>
        </w:rPr>
        <w:t xml:space="preserve"> population submitted to bariatric surgery have reported presurgical rates of 6% to 8%, with post–bariatric surgery rates between 18% and 38% </w:t>
      </w:r>
      <w:r>
        <w:rPr>
          <w:rFonts w:ascii="Times New Roman" w:hAnsi="Times New Roman" w:cs="Times New Roman"/>
          <w:noProof/>
          <w:sz w:val="24"/>
          <w:szCs w:val="24"/>
          <w:lang w:val="en-US"/>
        </w:rPr>
        <w:t>[76]</w:t>
      </w:r>
      <w:r w:rsidRPr="00E011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Another study </w:t>
      </w:r>
      <w:r w:rsidRPr="00E011F0">
        <w:rPr>
          <w:rFonts w:ascii="Times New Roman" w:hAnsi="Times New Roman" w:cs="Times New Roman"/>
          <w:sz w:val="24"/>
          <w:szCs w:val="24"/>
          <w:lang w:val="en-US"/>
        </w:rPr>
        <w:t xml:space="preserve">found that individuals using cannabis before bariatric surgery requested and utilized more opioids for pain management following bariatric surgery </w:t>
      </w:r>
      <w:r>
        <w:rPr>
          <w:rFonts w:ascii="Times New Roman" w:hAnsi="Times New Roman" w:cs="Times New Roman"/>
          <w:noProof/>
          <w:sz w:val="24"/>
          <w:szCs w:val="24"/>
          <w:lang w:val="en-US"/>
        </w:rPr>
        <w:t>[77]</w:t>
      </w:r>
      <w:r w:rsidRPr="00E011F0">
        <w:rPr>
          <w:rFonts w:ascii="Times New Roman" w:hAnsi="Times New Roman" w:cs="Times New Roman"/>
          <w:sz w:val="24"/>
          <w:szCs w:val="24"/>
          <w:lang w:val="en-US"/>
        </w:rPr>
        <w:t xml:space="preserve">. Moreover, these patients reported increased cannabis use following bariatric surgery. This finding was consistent with another report, in which 21% of the sample of individuals using cannabis before bariatric surgery reported increased postoperative cannabis use </w:t>
      </w:r>
      <w:r>
        <w:rPr>
          <w:rFonts w:ascii="Times New Roman" w:hAnsi="Times New Roman" w:cs="Times New Roman"/>
          <w:noProof/>
          <w:sz w:val="24"/>
          <w:szCs w:val="24"/>
          <w:lang w:val="en-US"/>
        </w:rPr>
        <w:t>[74]</w:t>
      </w:r>
      <w:r w:rsidRPr="00E011F0">
        <w:rPr>
          <w:rFonts w:ascii="Times New Roman" w:hAnsi="Times New Roman" w:cs="Times New Roman"/>
          <w:sz w:val="24"/>
          <w:szCs w:val="24"/>
          <w:lang w:val="en-US"/>
        </w:rPr>
        <w:t>.</w:t>
      </w:r>
    </w:p>
    <w:p w:rsidR="00B11B2A" w:rsidRDefault="00B11B2A" w:rsidP="004444E4">
      <w:pPr>
        <w:rPr>
          <w:rFonts w:ascii="Segoe UI" w:hAnsi="Segoe UI" w:cs="Segoe UI"/>
          <w:sz w:val="18"/>
          <w:szCs w:val="18"/>
          <w:lang w:val="en-US"/>
        </w:rPr>
      </w:pPr>
    </w:p>
    <w:p w:rsidR="00B11B2A" w:rsidRPr="00672AA3" w:rsidRDefault="00B11B2A" w:rsidP="004444E4">
      <w:pPr>
        <w:rPr>
          <w:rFonts w:ascii="Times New Roman" w:hAnsi="Times New Roman" w:cs="Times New Roman"/>
          <w:b/>
          <w:sz w:val="28"/>
          <w:szCs w:val="28"/>
          <w:lang w:val="en-US"/>
        </w:rPr>
      </w:pPr>
      <w:r w:rsidRPr="00672AA3">
        <w:rPr>
          <w:rFonts w:ascii="Times New Roman" w:hAnsi="Times New Roman" w:cs="Times New Roman"/>
          <w:b/>
          <w:sz w:val="28"/>
          <w:szCs w:val="28"/>
          <w:lang w:val="en-US"/>
        </w:rPr>
        <w:t>Opioid use</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2B36A5">
        <w:rPr>
          <w:rFonts w:ascii="Times New Roman" w:hAnsi="Times New Roman" w:cs="Times New Roman"/>
          <w:sz w:val="24"/>
          <w:szCs w:val="24"/>
          <w:lang w:val="en-US"/>
        </w:rPr>
        <w:t xml:space="preserve">A systematic review concluded that nearly 90% of all bariatric patients are prescribed excessive opioids at discharge </w:t>
      </w:r>
      <w:r>
        <w:rPr>
          <w:rFonts w:ascii="Times New Roman" w:hAnsi="Times New Roman" w:cs="Times New Roman"/>
          <w:noProof/>
          <w:sz w:val="24"/>
          <w:szCs w:val="24"/>
          <w:lang w:val="en-US"/>
        </w:rPr>
        <w:t>[78]</w:t>
      </w:r>
      <w:r w:rsidRPr="002B36A5">
        <w:rPr>
          <w:rFonts w:ascii="Times New Roman" w:hAnsi="Times New Roman" w:cs="Times New Roman"/>
          <w:sz w:val="24"/>
          <w:szCs w:val="24"/>
          <w:lang w:val="en-US"/>
        </w:rPr>
        <w:t xml:space="preserve">. Another systematic review reported an increased risk for </w:t>
      </w:r>
      <w:r w:rsidRPr="002B36A5">
        <w:rPr>
          <w:rFonts w:ascii="Times New Roman" w:hAnsi="Times New Roman" w:cs="Times New Roman"/>
          <w:sz w:val="24"/>
          <w:szCs w:val="24"/>
          <w:lang w:val="en-US"/>
        </w:rPr>
        <w:lastRenderedPageBreak/>
        <w:t>developing new, persistent opioid use following bariatric surgery. Some patient factors including prior substance abuse and mental health disorders, and surgical factors being complications and peri-operative opioid use were identified</w:t>
      </w:r>
      <w:r>
        <w:rPr>
          <w:rFonts w:ascii="Times New Roman" w:hAnsi="Times New Roman" w:cs="Times New Roman"/>
          <w:sz w:val="24"/>
          <w:szCs w:val="24"/>
          <w:lang w:val="en-US"/>
        </w:rPr>
        <w:t>, which could contribute to post-bariat</w:t>
      </w:r>
      <w:r w:rsidR="006572B6">
        <w:rPr>
          <w:rFonts w:ascii="Times New Roman" w:hAnsi="Times New Roman" w:cs="Times New Roman"/>
          <w:sz w:val="24"/>
          <w:szCs w:val="24"/>
          <w:lang w:val="en-US"/>
        </w:rPr>
        <w:t>r</w:t>
      </w:r>
      <w:r>
        <w:rPr>
          <w:rFonts w:ascii="Times New Roman" w:hAnsi="Times New Roman" w:cs="Times New Roman"/>
          <w:sz w:val="24"/>
          <w:szCs w:val="24"/>
          <w:lang w:val="en-US"/>
        </w:rPr>
        <w:t>ic surgery opioid overuse</w:t>
      </w:r>
      <w:r w:rsidRPr="002B36A5">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[79]</w:t>
      </w:r>
      <w:r w:rsidRPr="002B36A5">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f</w:t>
      </w:r>
      <w:r w:rsidRPr="009B7D97">
        <w:rPr>
          <w:rFonts w:ascii="Times New Roman" w:hAnsi="Times New Roman" w:cs="Times New Roman"/>
          <w:sz w:val="24"/>
          <w:szCs w:val="24"/>
          <w:lang w:val="en-US"/>
        </w:rPr>
        <w:t xml:space="preserve">urther research is warranted to clarify potential risk variables for opioid-related harm, specifically opioid use disorder, in the bariatric population </w:t>
      </w:r>
      <w:r>
        <w:rPr>
          <w:rFonts w:ascii="Times New Roman" w:hAnsi="Times New Roman" w:cs="Times New Roman"/>
          <w:noProof/>
          <w:sz w:val="24"/>
          <w:szCs w:val="24"/>
          <w:lang w:val="en-US"/>
        </w:rPr>
        <w:t>[80]</w:t>
      </w:r>
      <w:r w:rsidRPr="009B7D97">
        <w:rPr>
          <w:rFonts w:ascii="Times New Roman" w:hAnsi="Times New Roman" w:cs="Times New Roman"/>
          <w:sz w:val="24"/>
          <w:szCs w:val="24"/>
          <w:lang w:val="en-US"/>
        </w:rPr>
        <w:t>.</w:t>
      </w:r>
    </w:p>
    <w:p w:rsidR="00B11B2A" w:rsidRPr="00416C57"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416C57">
        <w:rPr>
          <w:rFonts w:ascii="Times New Roman" w:hAnsi="Times New Roman" w:cs="Times New Roman"/>
          <w:sz w:val="24"/>
          <w:szCs w:val="24"/>
          <w:lang w:val="en-US"/>
        </w:rPr>
        <w:t xml:space="preserve">In a </w:t>
      </w:r>
      <w:r>
        <w:rPr>
          <w:rFonts w:ascii="Times New Roman" w:hAnsi="Times New Roman" w:cs="Times New Roman"/>
          <w:sz w:val="24"/>
          <w:szCs w:val="24"/>
          <w:lang w:val="en-US"/>
        </w:rPr>
        <w:t xml:space="preserve">large </w:t>
      </w:r>
      <w:r w:rsidRPr="00416C57">
        <w:rPr>
          <w:rFonts w:ascii="Times New Roman" w:hAnsi="Times New Roman" w:cs="Times New Roman"/>
          <w:sz w:val="24"/>
          <w:szCs w:val="24"/>
          <w:lang w:val="en-US"/>
        </w:rPr>
        <w:t xml:space="preserve">retrospective cohort study in </w:t>
      </w:r>
      <w:r>
        <w:rPr>
          <w:rFonts w:ascii="Times New Roman" w:hAnsi="Times New Roman" w:cs="Times New Roman"/>
          <w:sz w:val="24"/>
          <w:szCs w:val="24"/>
          <w:lang w:val="en-US"/>
        </w:rPr>
        <w:t xml:space="preserve">U.S. </w:t>
      </w:r>
      <w:r w:rsidRPr="00416C57">
        <w:rPr>
          <w:rFonts w:ascii="Times New Roman" w:hAnsi="Times New Roman" w:cs="Times New Roman"/>
          <w:sz w:val="24"/>
          <w:szCs w:val="24"/>
          <w:lang w:val="en-US"/>
        </w:rPr>
        <w:t xml:space="preserve">Veterans Administration hospitals, bariatric surgery was associated with 20-30 % greater risk of chronic prescription opioid use incidence over 1-5 years in patients without baseline use but was not associated with greater opioid use persistence </w:t>
      </w:r>
      <w:r>
        <w:rPr>
          <w:rFonts w:ascii="Times New Roman" w:hAnsi="Times New Roman" w:cs="Times New Roman"/>
          <w:noProof/>
          <w:sz w:val="24"/>
          <w:szCs w:val="24"/>
          <w:lang w:val="en-US"/>
        </w:rPr>
        <w:t>[81]</w:t>
      </w:r>
      <w:r w:rsidRPr="00416C57">
        <w:rPr>
          <w:rFonts w:ascii="Times New Roman" w:hAnsi="Times New Roman" w:cs="Times New Roman"/>
          <w:sz w:val="24"/>
          <w:szCs w:val="24"/>
          <w:lang w:val="en-US"/>
        </w:rPr>
        <w:t>.</w:t>
      </w:r>
      <w:r>
        <w:rPr>
          <w:rFonts w:ascii="Times New Roman" w:hAnsi="Times New Roman" w:cs="Times New Roman"/>
          <w:sz w:val="24"/>
          <w:szCs w:val="24"/>
          <w:lang w:val="en-US"/>
        </w:rPr>
        <w:t xml:space="preserve"> A huge </w:t>
      </w:r>
      <w:r w:rsidRPr="00416C57">
        <w:rPr>
          <w:rFonts w:ascii="Times New Roman" w:hAnsi="Times New Roman" w:cs="Times New Roman"/>
          <w:sz w:val="24"/>
          <w:szCs w:val="24"/>
          <w:lang w:val="en-US"/>
        </w:rPr>
        <w:t xml:space="preserve">Swedish </w:t>
      </w:r>
      <w:r>
        <w:rPr>
          <w:rFonts w:ascii="Times New Roman" w:hAnsi="Times New Roman" w:cs="Times New Roman"/>
          <w:sz w:val="24"/>
          <w:szCs w:val="24"/>
          <w:lang w:val="en-US"/>
        </w:rPr>
        <w:t xml:space="preserve">retrospective </w:t>
      </w:r>
      <w:r w:rsidRPr="00416C57">
        <w:rPr>
          <w:rFonts w:ascii="Times New Roman" w:hAnsi="Times New Roman" w:cs="Times New Roman"/>
          <w:sz w:val="24"/>
          <w:szCs w:val="24"/>
          <w:lang w:val="en-US"/>
        </w:rPr>
        <w:t>study confirmed that RYGB surgery increases the risk of prolonged</w:t>
      </w:r>
      <w:r>
        <w:rPr>
          <w:rFonts w:ascii="Times New Roman" w:hAnsi="Times New Roman" w:cs="Times New Roman"/>
          <w:sz w:val="24"/>
          <w:szCs w:val="24"/>
          <w:lang w:val="en-US"/>
        </w:rPr>
        <w:t xml:space="preserve"> (24 months)</w:t>
      </w:r>
      <w:r w:rsidRPr="00416C57">
        <w:rPr>
          <w:rFonts w:ascii="Times New Roman" w:hAnsi="Times New Roman" w:cs="Times New Roman"/>
          <w:sz w:val="24"/>
          <w:szCs w:val="24"/>
          <w:lang w:val="en-US"/>
        </w:rPr>
        <w:t xml:space="preserve"> opioid use in patients with obesity who were non</w:t>
      </w:r>
      <w:r>
        <w:rPr>
          <w:rFonts w:ascii="Times New Roman" w:hAnsi="Times New Roman" w:cs="Times New Roman"/>
          <w:sz w:val="24"/>
          <w:szCs w:val="24"/>
          <w:lang w:val="en-US"/>
        </w:rPr>
        <w:t>-</w:t>
      </w:r>
      <w:r w:rsidRPr="00416C57">
        <w:rPr>
          <w:rFonts w:ascii="Times New Roman" w:hAnsi="Times New Roman" w:cs="Times New Roman"/>
          <w:sz w:val="24"/>
          <w:szCs w:val="24"/>
          <w:lang w:val="en-US"/>
        </w:rPr>
        <w:t>consumers before surgery but</w:t>
      </w:r>
      <w:r>
        <w:rPr>
          <w:rFonts w:ascii="Times New Roman" w:hAnsi="Times New Roman" w:cs="Times New Roman"/>
          <w:sz w:val="24"/>
          <w:szCs w:val="24"/>
          <w:lang w:val="en-US"/>
        </w:rPr>
        <w:t xml:space="preserve"> apparently</w:t>
      </w:r>
      <w:r w:rsidRPr="00416C57">
        <w:rPr>
          <w:rFonts w:ascii="Times New Roman" w:hAnsi="Times New Roman" w:cs="Times New Roman"/>
          <w:sz w:val="24"/>
          <w:szCs w:val="24"/>
          <w:lang w:val="en-US"/>
        </w:rPr>
        <w:t xml:space="preserve"> had no effect on overall opioid use among prior consumers </w:t>
      </w:r>
      <w:r>
        <w:rPr>
          <w:rFonts w:ascii="Times New Roman" w:hAnsi="Times New Roman" w:cs="Times New Roman"/>
          <w:noProof/>
          <w:sz w:val="24"/>
          <w:szCs w:val="24"/>
          <w:lang w:val="en-US"/>
        </w:rPr>
        <w:t>[82]</w:t>
      </w:r>
      <w:r w:rsidRPr="00416C57">
        <w:rPr>
          <w:rFonts w:ascii="Times New Roman" w:hAnsi="Times New Roman" w:cs="Times New Roman"/>
          <w:sz w:val="24"/>
          <w:szCs w:val="24"/>
          <w:lang w:val="en-US"/>
        </w:rPr>
        <w:t>.</w:t>
      </w:r>
    </w:p>
    <w:p w:rsidR="00B11B2A" w:rsidRPr="006D31E9" w:rsidRDefault="00B11B2A" w:rsidP="004444E4">
      <w:pPr>
        <w:rPr>
          <w:rFonts w:ascii="Segoe UI" w:hAnsi="Segoe UI" w:cs="Segoe UI"/>
          <w:sz w:val="18"/>
          <w:szCs w:val="18"/>
          <w:lang w:val="en-US"/>
        </w:rPr>
      </w:pPr>
    </w:p>
    <w:p w:rsidR="00B11B2A" w:rsidRPr="00014C08" w:rsidRDefault="00B11B2A" w:rsidP="004444E4">
      <w:pPr>
        <w:rPr>
          <w:rFonts w:ascii="Segoe UI" w:hAnsi="Segoe UI" w:cs="Segoe UI"/>
          <w:b/>
          <w:sz w:val="24"/>
          <w:szCs w:val="24"/>
          <w:lang w:val="en-US"/>
        </w:rPr>
      </w:pPr>
      <w:r>
        <w:rPr>
          <w:rFonts w:ascii="Segoe UI" w:hAnsi="Segoe UI" w:cs="Segoe UI"/>
          <w:sz w:val="18"/>
          <w:szCs w:val="18"/>
          <w:lang w:val="en-US"/>
        </w:rPr>
        <w:tab/>
      </w:r>
      <w:r w:rsidRPr="00014C08">
        <w:rPr>
          <w:rFonts w:ascii="Segoe UI" w:hAnsi="Segoe UI" w:cs="Segoe UI"/>
          <w:b/>
          <w:sz w:val="24"/>
          <w:szCs w:val="24"/>
          <w:lang w:val="en-US"/>
        </w:rPr>
        <w:t>Other addictions</w:t>
      </w:r>
    </w:p>
    <w:p w:rsidR="00B11B2A" w:rsidRDefault="00B11B2A" w:rsidP="004444E4">
      <w:pPr>
        <w:rPr>
          <w:rFonts w:ascii="Segoe UI" w:hAnsi="Segoe UI" w:cs="Segoe UI"/>
          <w:sz w:val="18"/>
          <w:szCs w:val="18"/>
          <w:lang w:val="en-US"/>
        </w:rPr>
      </w:pPr>
    </w:p>
    <w:p w:rsidR="00B11B2A" w:rsidRPr="0008051B" w:rsidRDefault="00B11B2A" w:rsidP="004444E4">
      <w:pPr>
        <w:pStyle w:val="Default"/>
        <w:spacing w:line="360" w:lineRule="auto"/>
        <w:ind w:firstLine="708"/>
        <w:rPr>
          <w:lang w:val="en-US"/>
        </w:rPr>
      </w:pPr>
      <w:r w:rsidRPr="0008051B">
        <w:rPr>
          <w:lang w:val="en-US"/>
        </w:rPr>
        <w:t xml:space="preserve">A systematic review published in 2015 collected six studies that reported on illicit drug use data among post-operative weight-loss surgery </w:t>
      </w:r>
      <w:proofErr w:type="gramStart"/>
      <w:r w:rsidRPr="0008051B">
        <w:rPr>
          <w:lang w:val="en-US"/>
        </w:rPr>
        <w:t>populations :</w:t>
      </w:r>
      <w:proofErr w:type="gramEnd"/>
      <w:r w:rsidRPr="0008051B">
        <w:rPr>
          <w:lang w:val="en-US"/>
        </w:rPr>
        <w:t xml:space="preserve"> two cross-sectional studies, three medical report reviews and one longitudinal study  </w:t>
      </w:r>
      <w:r>
        <w:rPr>
          <w:noProof/>
          <w:lang w:val="en-US"/>
        </w:rPr>
        <w:t>[31]</w:t>
      </w:r>
      <w:r w:rsidRPr="0008051B">
        <w:rPr>
          <w:lang w:val="en-US"/>
        </w:rPr>
        <w:t xml:space="preserve">. Overall, results were reassuring with a low prevalence of illicit drug use and no significant increase in the single longitudinal study, yet implications of this study were limited </w:t>
      </w:r>
      <w:r>
        <w:rPr>
          <w:lang w:val="en-US"/>
        </w:rPr>
        <w:t>by the low sample size and a</w:t>
      </w:r>
      <w:r w:rsidRPr="0008051B">
        <w:rPr>
          <w:lang w:val="en-US"/>
        </w:rPr>
        <w:t xml:space="preserve"> high-attrition experienced at </w:t>
      </w:r>
      <w:r>
        <w:rPr>
          <w:lang w:val="en-US"/>
        </w:rPr>
        <w:t xml:space="preserve">2-year </w:t>
      </w:r>
      <w:r w:rsidRPr="0008051B">
        <w:rPr>
          <w:lang w:val="en-US"/>
        </w:rPr>
        <w:t xml:space="preserve">follow-up </w:t>
      </w:r>
      <w:r>
        <w:rPr>
          <w:noProof/>
          <w:lang w:val="en-US"/>
        </w:rPr>
        <w:t>[20]</w:t>
      </w:r>
      <w:r w:rsidRPr="0008051B">
        <w:rPr>
          <w:lang w:val="en-US"/>
        </w:rPr>
        <w:t>.</w:t>
      </w:r>
    </w:p>
    <w:p w:rsidR="00B11B2A" w:rsidRPr="0008051B" w:rsidRDefault="00B11B2A" w:rsidP="004444E4">
      <w:pPr>
        <w:pStyle w:val="Default"/>
        <w:spacing w:line="360" w:lineRule="auto"/>
        <w:ind w:firstLine="708"/>
        <w:rPr>
          <w:lang w:val="en-US"/>
        </w:rPr>
      </w:pPr>
      <w:r>
        <w:rPr>
          <w:lang w:val="en-US"/>
        </w:rPr>
        <w:t>A</w:t>
      </w:r>
      <w:r w:rsidRPr="0008051B">
        <w:rPr>
          <w:lang w:val="en-US"/>
        </w:rPr>
        <w:t xml:space="preserve"> U.S. multicenter prospective cohort study</w:t>
      </w:r>
      <w:r>
        <w:rPr>
          <w:lang w:val="en-US"/>
        </w:rPr>
        <w:t xml:space="preserve"> reported</w:t>
      </w:r>
      <w:r w:rsidRPr="0008051B">
        <w:rPr>
          <w:lang w:val="en-US"/>
        </w:rPr>
        <w:t xml:space="preserve"> the year-5 cumulative incidence of post</w:t>
      </w:r>
      <w:r>
        <w:rPr>
          <w:lang w:val="en-US"/>
        </w:rPr>
        <w:t>-</w:t>
      </w:r>
      <w:r w:rsidRPr="0008051B">
        <w:rPr>
          <w:lang w:val="en-US"/>
        </w:rPr>
        <w:t xml:space="preserve">surgery </w:t>
      </w:r>
      <w:r>
        <w:rPr>
          <w:lang w:val="en-US"/>
        </w:rPr>
        <w:t>substance abuse. O</w:t>
      </w:r>
      <w:r w:rsidRPr="0008051B">
        <w:rPr>
          <w:lang w:val="en-US"/>
        </w:rPr>
        <w:t xml:space="preserve">nset illicit drug use and </w:t>
      </w:r>
      <w:r w:rsidRPr="005130F7">
        <w:rPr>
          <w:lang w:val="en-US"/>
        </w:rPr>
        <w:t xml:space="preserve">substance use disorders </w:t>
      </w:r>
      <w:r>
        <w:rPr>
          <w:lang w:val="en-US"/>
        </w:rPr>
        <w:t>(</w:t>
      </w:r>
      <w:r w:rsidRPr="0008051B">
        <w:rPr>
          <w:lang w:val="en-US"/>
        </w:rPr>
        <w:t>SUD</w:t>
      </w:r>
      <w:r>
        <w:rPr>
          <w:lang w:val="en-US"/>
        </w:rPr>
        <w:t>)</w:t>
      </w:r>
      <w:r w:rsidRPr="0008051B">
        <w:rPr>
          <w:lang w:val="en-US"/>
        </w:rPr>
        <w:t xml:space="preserve"> treatment were </w:t>
      </w:r>
      <w:r>
        <w:rPr>
          <w:lang w:val="en-US"/>
        </w:rPr>
        <w:t xml:space="preserve">observed in </w:t>
      </w:r>
      <w:r w:rsidRPr="0008051B">
        <w:rPr>
          <w:lang w:val="en-US"/>
        </w:rPr>
        <w:t>7.5% (95% CI 6.1-9.1), and 3.5% (95% CI: 2.6-4.8)</w:t>
      </w:r>
      <w:r>
        <w:rPr>
          <w:lang w:val="en-US"/>
        </w:rPr>
        <w:t xml:space="preserve"> of individuals</w:t>
      </w:r>
      <w:r w:rsidRPr="0008051B">
        <w:rPr>
          <w:lang w:val="en-US"/>
        </w:rPr>
        <w:t xml:space="preserve">, respectively, post-RYGB, and 4.9% (95% CI 3.1-7.6), and </w:t>
      </w:r>
      <w:r>
        <w:rPr>
          <w:lang w:val="en-US"/>
        </w:rPr>
        <w:t>0</w:t>
      </w:r>
      <w:r w:rsidRPr="0008051B">
        <w:rPr>
          <w:lang w:val="en-US"/>
        </w:rPr>
        <w:t xml:space="preserve">.9% (95% CI </w:t>
      </w:r>
      <w:r>
        <w:rPr>
          <w:lang w:val="en-US"/>
        </w:rPr>
        <w:t>0</w:t>
      </w:r>
      <w:r w:rsidRPr="0008051B">
        <w:rPr>
          <w:lang w:val="en-US"/>
        </w:rPr>
        <w:t>.4-2.5) post-LAGB. Undergoing RYGB versus LAGB was associated with higher risk of illicit drug use (</w:t>
      </w:r>
      <w:proofErr w:type="spellStart"/>
      <w:r w:rsidRPr="0008051B">
        <w:rPr>
          <w:lang w:val="en-US"/>
        </w:rPr>
        <w:t>aHR</w:t>
      </w:r>
      <w:proofErr w:type="spellEnd"/>
      <w:r w:rsidRPr="0008051B">
        <w:rPr>
          <w:lang w:val="en-US"/>
        </w:rPr>
        <w:t xml:space="preserve"> 1.76, 95% CI 1.07-2.90) and</w:t>
      </w:r>
      <w:r w:rsidRPr="005130F7">
        <w:rPr>
          <w:lang w:val="en-US"/>
        </w:rPr>
        <w:t xml:space="preserve"> </w:t>
      </w:r>
      <w:r>
        <w:rPr>
          <w:lang w:val="en-US"/>
        </w:rPr>
        <w:t xml:space="preserve">SUD </w:t>
      </w:r>
      <w:r w:rsidRPr="005130F7">
        <w:rPr>
          <w:lang w:val="en-US"/>
        </w:rPr>
        <w:t xml:space="preserve">treatment </w:t>
      </w:r>
      <w:r w:rsidRPr="0008051B">
        <w:rPr>
          <w:lang w:val="en-US"/>
        </w:rPr>
        <w:t>(</w:t>
      </w:r>
      <w:proofErr w:type="spellStart"/>
      <w:r w:rsidRPr="0008051B">
        <w:rPr>
          <w:lang w:val="en-US"/>
        </w:rPr>
        <w:t>aHR</w:t>
      </w:r>
      <w:proofErr w:type="spellEnd"/>
      <w:r w:rsidRPr="0008051B">
        <w:rPr>
          <w:lang w:val="en-US"/>
        </w:rPr>
        <w:t xml:space="preserve"> 3.56, 95% CI 1.26-10.07) </w:t>
      </w:r>
      <w:r>
        <w:rPr>
          <w:noProof/>
          <w:lang w:val="en-US"/>
        </w:rPr>
        <w:t>[35]</w:t>
      </w:r>
      <w:r w:rsidRPr="0008051B">
        <w:rPr>
          <w:lang w:val="en-US"/>
        </w:rPr>
        <w:t>.</w:t>
      </w:r>
    </w:p>
    <w:p w:rsidR="00B11B2A" w:rsidRDefault="00B11B2A" w:rsidP="004444E4">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w:t>
      </w:r>
      <w:r w:rsidRPr="00F701C6">
        <w:rPr>
          <w:rFonts w:ascii="Times New Roman" w:hAnsi="Times New Roman" w:cs="Times New Roman"/>
          <w:sz w:val="24"/>
          <w:szCs w:val="24"/>
          <w:lang w:val="en-US"/>
        </w:rPr>
        <w:t xml:space="preserve"> prospective, controlled Swedish Obese Subjects study enrolled 2</w:t>
      </w:r>
      <w:r>
        <w:rPr>
          <w:rFonts w:ascii="Times New Roman" w:hAnsi="Times New Roman" w:cs="Times New Roman"/>
          <w:sz w:val="24"/>
          <w:szCs w:val="24"/>
          <w:lang w:val="en-US"/>
        </w:rPr>
        <w:t>,</w:t>
      </w:r>
      <w:r w:rsidRPr="00F701C6">
        <w:rPr>
          <w:rFonts w:ascii="Times New Roman" w:hAnsi="Times New Roman" w:cs="Times New Roman"/>
          <w:sz w:val="24"/>
          <w:szCs w:val="24"/>
          <w:lang w:val="en-US"/>
        </w:rPr>
        <w:t xml:space="preserve">010 patients with obesity who underwent bariatric surgery (those with a history of non-alcohol SUD were excluded). During a </w:t>
      </w:r>
      <w:r>
        <w:rPr>
          <w:rFonts w:ascii="Times New Roman" w:hAnsi="Times New Roman" w:cs="Times New Roman"/>
          <w:sz w:val="24"/>
          <w:szCs w:val="24"/>
          <w:lang w:val="en-US"/>
        </w:rPr>
        <w:t xml:space="preserve">long </w:t>
      </w:r>
      <w:r w:rsidRPr="00F701C6">
        <w:rPr>
          <w:rFonts w:ascii="Times New Roman" w:hAnsi="Times New Roman" w:cs="Times New Roman"/>
          <w:sz w:val="24"/>
          <w:szCs w:val="24"/>
          <w:lang w:val="en-US"/>
        </w:rPr>
        <w:t xml:space="preserve">median follow-up </w:t>
      </w:r>
      <w:r>
        <w:rPr>
          <w:rFonts w:ascii="Times New Roman" w:hAnsi="Times New Roman" w:cs="Times New Roman"/>
          <w:sz w:val="24"/>
          <w:szCs w:val="24"/>
          <w:lang w:val="en-US"/>
        </w:rPr>
        <w:t xml:space="preserve">of </w:t>
      </w:r>
      <w:r w:rsidRPr="00F701C6">
        <w:rPr>
          <w:rFonts w:ascii="Times New Roman" w:hAnsi="Times New Roman" w:cs="Times New Roman"/>
          <w:sz w:val="24"/>
          <w:szCs w:val="24"/>
          <w:lang w:val="en-US"/>
        </w:rPr>
        <w:t>23.8 years, non-alcohol SUD incidence rates per 1000 person-years were 1.6 (95% CI 0.8-3.1), 0.8 (95% CI 0.5-1.2), 1.1 (95% CI 0.5-2.2), for RYGB, vertical banded gastroplasty</w:t>
      </w:r>
      <w:r>
        <w:rPr>
          <w:rFonts w:ascii="Times New Roman" w:hAnsi="Times New Roman" w:cs="Times New Roman"/>
          <w:sz w:val="24"/>
          <w:szCs w:val="24"/>
          <w:lang w:val="en-US"/>
        </w:rPr>
        <w:t xml:space="preserve"> and</w:t>
      </w:r>
      <w:r w:rsidRPr="00F701C6">
        <w:rPr>
          <w:rFonts w:ascii="Times New Roman" w:hAnsi="Times New Roman" w:cs="Times New Roman"/>
          <w:sz w:val="24"/>
          <w:szCs w:val="24"/>
          <w:lang w:val="en-US"/>
        </w:rPr>
        <w:t xml:space="preserve"> LAGB, respectively, compared with 0.6 (95% CI </w:t>
      </w:r>
      <w:r w:rsidRPr="00F701C6">
        <w:rPr>
          <w:rFonts w:ascii="Times New Roman" w:hAnsi="Times New Roman" w:cs="Times New Roman"/>
          <w:sz w:val="24"/>
          <w:szCs w:val="24"/>
          <w:lang w:val="en-US"/>
        </w:rPr>
        <w:lastRenderedPageBreak/>
        <w:t xml:space="preserve">0.4-0.8) in control individuals. Only gastric bypass was associated with </w:t>
      </w:r>
      <w:r>
        <w:rPr>
          <w:rFonts w:ascii="Times New Roman" w:hAnsi="Times New Roman" w:cs="Times New Roman"/>
          <w:sz w:val="24"/>
          <w:szCs w:val="24"/>
          <w:lang w:val="en-US"/>
        </w:rPr>
        <w:t xml:space="preserve">a statistically significant </w:t>
      </w:r>
      <w:r w:rsidRPr="00F701C6">
        <w:rPr>
          <w:rFonts w:ascii="Times New Roman" w:hAnsi="Times New Roman" w:cs="Times New Roman"/>
          <w:sz w:val="24"/>
          <w:szCs w:val="24"/>
          <w:lang w:val="en-US"/>
        </w:rPr>
        <w:t>increased incidence of non-alcohol SUD (</w:t>
      </w:r>
      <w:proofErr w:type="spellStart"/>
      <w:r w:rsidRPr="00F701C6">
        <w:rPr>
          <w:rFonts w:ascii="Times New Roman" w:hAnsi="Times New Roman" w:cs="Times New Roman"/>
          <w:sz w:val="24"/>
          <w:szCs w:val="24"/>
          <w:lang w:val="en-US"/>
        </w:rPr>
        <w:t>aHR</w:t>
      </w:r>
      <w:proofErr w:type="spellEnd"/>
      <w:r w:rsidRPr="00F701C6">
        <w:rPr>
          <w:rFonts w:ascii="Times New Roman" w:hAnsi="Times New Roman" w:cs="Times New Roman"/>
          <w:sz w:val="24"/>
          <w:szCs w:val="24"/>
          <w:lang w:val="en-US"/>
        </w:rPr>
        <w:t xml:space="preserve"> 2.54, 95% CI 1.14-5.65) compared with control participants </w:t>
      </w:r>
      <w:r>
        <w:rPr>
          <w:rFonts w:ascii="Times New Roman" w:hAnsi="Times New Roman" w:cs="Times New Roman"/>
          <w:noProof/>
          <w:sz w:val="24"/>
          <w:szCs w:val="24"/>
          <w:lang w:val="en-US"/>
        </w:rPr>
        <w:t>[83]</w:t>
      </w:r>
      <w:r w:rsidRPr="00F701C6">
        <w:rPr>
          <w:rFonts w:ascii="Times New Roman" w:hAnsi="Times New Roman" w:cs="Times New Roman"/>
          <w:sz w:val="24"/>
          <w:szCs w:val="24"/>
          <w:lang w:val="en-US"/>
        </w:rPr>
        <w:t>.</w:t>
      </w:r>
    </w:p>
    <w:p w:rsidR="00B11B2A" w:rsidRPr="00C3540D" w:rsidRDefault="00B11B2A" w:rsidP="004444E4">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P</w:t>
      </w:r>
      <w:r w:rsidRPr="00C3540D">
        <w:rPr>
          <w:rFonts w:ascii="Times New Roman" w:hAnsi="Times New Roman" w:cs="Times New Roman"/>
          <w:sz w:val="24"/>
          <w:szCs w:val="24"/>
          <w:lang w:val="en-US"/>
        </w:rPr>
        <w:t>reoperative history of substance use was</w:t>
      </w:r>
      <w:r>
        <w:rPr>
          <w:rFonts w:ascii="Times New Roman" w:hAnsi="Times New Roman" w:cs="Times New Roman"/>
          <w:sz w:val="24"/>
          <w:szCs w:val="24"/>
          <w:lang w:val="en-US"/>
        </w:rPr>
        <w:t xml:space="preserve"> shown to be</w:t>
      </w:r>
      <w:r w:rsidRPr="00C3540D">
        <w:rPr>
          <w:rFonts w:ascii="Times New Roman" w:hAnsi="Times New Roman" w:cs="Times New Roman"/>
          <w:sz w:val="24"/>
          <w:szCs w:val="24"/>
          <w:lang w:val="en-US"/>
        </w:rPr>
        <w:t xml:space="preserve"> a reliable correlate of postoperative substance use.</w:t>
      </w:r>
      <w:r w:rsidRPr="00C3540D">
        <w:rPr>
          <w:sz w:val="20"/>
          <w:szCs w:val="20"/>
          <w:lang w:val="en-US"/>
        </w:rPr>
        <w:t xml:space="preserve"> </w:t>
      </w:r>
      <w:r>
        <w:rPr>
          <w:rFonts w:ascii="Times New Roman" w:hAnsi="Times New Roman" w:cs="Times New Roman"/>
          <w:sz w:val="24"/>
          <w:szCs w:val="24"/>
          <w:lang w:val="en-US"/>
        </w:rPr>
        <w:t>However, t</w:t>
      </w:r>
      <w:r w:rsidRPr="00C3540D">
        <w:rPr>
          <w:rFonts w:ascii="Times New Roman" w:hAnsi="Times New Roman" w:cs="Times New Roman"/>
          <w:sz w:val="24"/>
          <w:szCs w:val="24"/>
          <w:lang w:val="en-US"/>
        </w:rPr>
        <w:t xml:space="preserve">he potential health impact of illicit drug use after bariatric surgery has not been </w:t>
      </w:r>
      <w:r>
        <w:rPr>
          <w:rFonts w:ascii="Times New Roman" w:hAnsi="Times New Roman" w:cs="Times New Roman"/>
          <w:sz w:val="24"/>
          <w:szCs w:val="24"/>
          <w:lang w:val="en-US"/>
        </w:rPr>
        <w:t xml:space="preserve">investigated </w:t>
      </w:r>
      <w:r w:rsidRPr="00C3540D">
        <w:rPr>
          <w:rFonts w:ascii="Times New Roman" w:hAnsi="Times New Roman" w:cs="Times New Roman"/>
          <w:sz w:val="24"/>
          <w:szCs w:val="24"/>
          <w:lang w:val="en-US"/>
        </w:rPr>
        <w:t xml:space="preserve">in identified </w:t>
      </w:r>
      <w:r>
        <w:rPr>
          <w:rFonts w:ascii="Times New Roman" w:hAnsi="Times New Roman" w:cs="Times New Roman"/>
          <w:sz w:val="24"/>
          <w:szCs w:val="24"/>
          <w:lang w:val="en-US"/>
        </w:rPr>
        <w:t>publications</w:t>
      </w:r>
      <w:r w:rsidRPr="00C3540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[67]</w:t>
      </w:r>
      <w:r>
        <w:rPr>
          <w:rFonts w:ascii="Times New Roman" w:hAnsi="Times New Roman" w:cs="Times New Roman"/>
          <w:sz w:val="24"/>
          <w:szCs w:val="24"/>
          <w:lang w:val="en-US"/>
        </w:rPr>
        <w:t>, in contrast to what was demonstrated with AUD as previously discussed</w:t>
      </w:r>
      <w:r w:rsidRPr="00C3540D">
        <w:rPr>
          <w:rFonts w:ascii="Times New Roman" w:hAnsi="Times New Roman" w:cs="Times New Roman"/>
          <w:sz w:val="24"/>
          <w:szCs w:val="24"/>
          <w:lang w:val="en-US"/>
        </w:rPr>
        <w:t>.</w:t>
      </w:r>
    </w:p>
    <w:p w:rsidR="00B11B2A" w:rsidRPr="0050449C" w:rsidRDefault="00B11B2A" w:rsidP="004444E4">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Finally, </w:t>
      </w:r>
      <w:r w:rsidRPr="0050449C">
        <w:rPr>
          <w:rFonts w:ascii="Times New Roman" w:hAnsi="Times New Roman" w:cs="Times New Roman"/>
          <w:sz w:val="24"/>
          <w:szCs w:val="24"/>
          <w:lang w:val="en-US"/>
        </w:rPr>
        <w:t>amazing observations suggest</w:t>
      </w:r>
      <w:r>
        <w:rPr>
          <w:rFonts w:ascii="Times New Roman" w:hAnsi="Times New Roman" w:cs="Times New Roman"/>
          <w:sz w:val="24"/>
          <w:szCs w:val="24"/>
          <w:lang w:val="en-US"/>
        </w:rPr>
        <w:t>ed</w:t>
      </w:r>
      <w:r w:rsidRPr="0050449C">
        <w:rPr>
          <w:rFonts w:ascii="Times New Roman" w:hAnsi="Times New Roman" w:cs="Times New Roman"/>
          <w:sz w:val="24"/>
          <w:szCs w:val="24"/>
          <w:lang w:val="en-US"/>
        </w:rPr>
        <w:t xml:space="preserve"> that patients undergoing bariatric surgery may </w:t>
      </w:r>
      <w:r>
        <w:rPr>
          <w:rFonts w:ascii="Times New Roman" w:hAnsi="Times New Roman" w:cs="Times New Roman"/>
          <w:sz w:val="24"/>
          <w:szCs w:val="24"/>
          <w:lang w:val="en-US"/>
        </w:rPr>
        <w:t xml:space="preserve">also </w:t>
      </w:r>
      <w:r w:rsidRPr="0050449C">
        <w:rPr>
          <w:rFonts w:ascii="Times New Roman" w:hAnsi="Times New Roman" w:cs="Times New Roman"/>
          <w:sz w:val="24"/>
          <w:szCs w:val="24"/>
          <w:lang w:val="en-US"/>
        </w:rPr>
        <w:t>develop gambling disorders after surgery</w:t>
      </w:r>
      <w:r>
        <w:rPr>
          <w:rFonts w:ascii="Times New Roman" w:hAnsi="Times New Roman" w:cs="Times New Roman"/>
          <w:sz w:val="24"/>
          <w:szCs w:val="24"/>
          <w:lang w:val="en-US"/>
        </w:rPr>
        <w:t xml:space="preserve">, a finding that </w:t>
      </w:r>
      <w:r w:rsidRPr="0050449C">
        <w:rPr>
          <w:rFonts w:ascii="Times New Roman" w:hAnsi="Times New Roman" w:cs="Times New Roman"/>
          <w:sz w:val="24"/>
          <w:szCs w:val="24"/>
          <w:lang w:val="en-US"/>
        </w:rPr>
        <w:t xml:space="preserve">called for further research on this specific topic </w:t>
      </w:r>
      <w:r>
        <w:rPr>
          <w:rFonts w:ascii="Times New Roman" w:hAnsi="Times New Roman" w:cs="Times New Roman"/>
          <w:noProof/>
          <w:sz w:val="24"/>
          <w:szCs w:val="24"/>
          <w:lang w:val="en-US"/>
        </w:rPr>
        <w:t>[84]</w:t>
      </w:r>
      <w:r w:rsidRPr="0050449C">
        <w:rPr>
          <w:rFonts w:ascii="Times New Roman" w:hAnsi="Times New Roman" w:cs="Times New Roman"/>
          <w:sz w:val="24"/>
          <w:szCs w:val="24"/>
          <w:lang w:val="en-US"/>
        </w:rPr>
        <w:t>.</w:t>
      </w:r>
    </w:p>
    <w:p w:rsidR="00B11B2A" w:rsidRPr="000002E0" w:rsidRDefault="00B11B2A" w:rsidP="004444E4">
      <w:pPr>
        <w:rPr>
          <w:rFonts w:ascii="Times New Roman" w:hAnsi="Times New Roman" w:cs="Times New Roman"/>
          <w:b/>
          <w:sz w:val="32"/>
          <w:szCs w:val="32"/>
          <w:lang w:val="en-US"/>
        </w:rPr>
      </w:pPr>
      <w:r w:rsidRPr="007256BF">
        <w:rPr>
          <w:rFonts w:ascii="Times New Roman" w:hAnsi="Times New Roman" w:cs="Times New Roman"/>
          <w:b/>
          <w:sz w:val="32"/>
          <w:szCs w:val="32"/>
          <w:lang w:val="en-US"/>
        </w:rPr>
        <w:t>Reduced risk of addiction with GLP-1 receptor agonists</w:t>
      </w:r>
    </w:p>
    <w:p w:rsidR="00B11B2A" w:rsidRPr="00AC51BA" w:rsidRDefault="00B11B2A" w:rsidP="004444E4">
      <w:pPr>
        <w:spacing w:line="360" w:lineRule="auto"/>
        <w:ind w:firstLine="708"/>
        <w:rPr>
          <w:rFonts w:ascii="Times New Roman" w:hAnsi="Times New Roman" w:cs="Times New Roman"/>
          <w:sz w:val="24"/>
          <w:szCs w:val="24"/>
          <w:lang w:val="en-US"/>
        </w:rPr>
      </w:pPr>
      <w:r w:rsidRPr="000310A8">
        <w:rPr>
          <w:rFonts w:ascii="Times New Roman" w:hAnsi="Times New Roman" w:cs="Times New Roman"/>
          <w:sz w:val="24"/>
          <w:szCs w:val="24"/>
          <w:lang w:val="en-US"/>
        </w:rPr>
        <w:t xml:space="preserve">Numerous preclinical findings in rodents demonstrated that the GLP-1 pathway plays a role in the complex mechanisms regulating not only alcohol but also other substance consumption patterns </w:t>
      </w:r>
      <w:r>
        <w:rPr>
          <w:rFonts w:ascii="Times New Roman" w:hAnsi="Times New Roman" w:cs="Times New Roman"/>
          <w:noProof/>
          <w:sz w:val="24"/>
          <w:szCs w:val="24"/>
          <w:lang w:val="en-US"/>
        </w:rPr>
        <w:t>[85</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86]</w:t>
      </w:r>
      <w:r w:rsidRPr="000310A8">
        <w:rPr>
          <w:rFonts w:ascii="Times New Roman" w:hAnsi="Times New Roman" w:cs="Times New Roman"/>
          <w:sz w:val="24"/>
          <w:szCs w:val="24"/>
          <w:lang w:val="en-US"/>
        </w:rPr>
        <w:t>.</w:t>
      </w:r>
      <w:r>
        <w:rPr>
          <w:rFonts w:ascii="Times New Roman" w:hAnsi="Times New Roman" w:cs="Times New Roman"/>
          <w:sz w:val="24"/>
          <w:szCs w:val="24"/>
          <w:lang w:val="en-US"/>
        </w:rPr>
        <w:t xml:space="preserve"> Because of only scarce dedicated RCTs in humans </w:t>
      </w:r>
      <w:r>
        <w:rPr>
          <w:rFonts w:ascii="Times New Roman" w:hAnsi="Times New Roman" w:cs="Times New Roman"/>
          <w:noProof/>
          <w:sz w:val="24"/>
          <w:szCs w:val="24"/>
          <w:lang w:val="en-US"/>
        </w:rPr>
        <w:t>[87]</w:t>
      </w:r>
      <w:r>
        <w:rPr>
          <w:rFonts w:ascii="Times New Roman" w:hAnsi="Times New Roman" w:cs="Times New Roman"/>
          <w:sz w:val="24"/>
          <w:szCs w:val="24"/>
          <w:lang w:val="en-US"/>
        </w:rPr>
        <w:t>, retrospective and prospective observational cohort studies and r</w:t>
      </w:r>
      <w:r w:rsidRPr="00AC51BA">
        <w:rPr>
          <w:rFonts w:ascii="Times New Roman" w:hAnsi="Times New Roman" w:cs="Times New Roman"/>
          <w:sz w:val="24"/>
          <w:szCs w:val="24"/>
          <w:lang w:val="en-US"/>
        </w:rPr>
        <w:t xml:space="preserve">efined methods for capturing patient reports of incidental GLP-1RA effects on addictive behaviors at large scale could potentially lead to pharmacovigilance-based approaches to identify </w:t>
      </w:r>
      <w:r>
        <w:rPr>
          <w:rFonts w:ascii="Times New Roman" w:hAnsi="Times New Roman" w:cs="Times New Roman"/>
          <w:sz w:val="24"/>
          <w:szCs w:val="24"/>
          <w:lang w:val="en-US"/>
        </w:rPr>
        <w:t>the clinical effects of incretin-based therapies</w:t>
      </w:r>
      <w:r w:rsidRPr="00AC51BA">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[88]</w:t>
      </w:r>
      <w:r w:rsidRPr="00AC51BA">
        <w:rPr>
          <w:rFonts w:ascii="Times New Roman" w:hAnsi="Times New Roman" w:cs="Times New Roman"/>
          <w:sz w:val="24"/>
          <w:szCs w:val="24"/>
          <w:lang w:val="en-US"/>
        </w:rPr>
        <w:t>.</w:t>
      </w:r>
    </w:p>
    <w:p w:rsidR="00B11B2A" w:rsidRPr="005C180D" w:rsidRDefault="00B11B2A" w:rsidP="004444E4">
      <w:pPr>
        <w:ind w:firstLine="708"/>
        <w:rPr>
          <w:rFonts w:ascii="Segoe UI" w:hAnsi="Segoe UI" w:cs="Segoe UI"/>
          <w:b/>
          <w:sz w:val="24"/>
          <w:szCs w:val="24"/>
          <w:lang w:val="en-US"/>
        </w:rPr>
      </w:pPr>
      <w:r w:rsidRPr="005C180D">
        <w:rPr>
          <w:rFonts w:ascii="Segoe UI" w:hAnsi="Segoe UI" w:cs="Segoe UI"/>
          <w:b/>
          <w:sz w:val="24"/>
          <w:szCs w:val="24"/>
          <w:lang w:val="en-US"/>
        </w:rPr>
        <w:t>Food addiction</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FE638D">
        <w:rPr>
          <w:rFonts w:ascii="Times New Roman" w:hAnsi="Times New Roman" w:cs="Times New Roman"/>
          <w:sz w:val="24"/>
          <w:szCs w:val="24"/>
          <w:lang w:val="en-US"/>
        </w:rPr>
        <w:t xml:space="preserve">Dysregulation of the endogenous GLP-1 system is associated with binge eating in animal models and GLP-1RAs may be a promising approach to suppress the overconsumption that occurs during binge eating </w:t>
      </w:r>
      <w:r>
        <w:rPr>
          <w:rFonts w:ascii="Times New Roman" w:hAnsi="Times New Roman" w:cs="Times New Roman"/>
          <w:noProof/>
          <w:sz w:val="24"/>
          <w:szCs w:val="24"/>
          <w:lang w:val="en-US"/>
        </w:rPr>
        <w:t>[86]</w:t>
      </w:r>
      <w:r w:rsidRPr="00FE638D">
        <w:rPr>
          <w:rFonts w:ascii="Times New Roman" w:hAnsi="Times New Roman" w:cs="Times New Roman"/>
          <w:sz w:val="24"/>
          <w:szCs w:val="24"/>
          <w:lang w:val="en-US"/>
        </w:rPr>
        <w:t>.</w:t>
      </w:r>
      <w:r>
        <w:rPr>
          <w:rFonts w:ascii="Times New Roman" w:hAnsi="Times New Roman" w:cs="Times New Roman"/>
          <w:sz w:val="24"/>
          <w:szCs w:val="24"/>
          <w:lang w:val="en-US"/>
        </w:rPr>
        <w:t xml:space="preserve"> GLP-1RAs can reduce food addiction in patients living with obesity. R</w:t>
      </w:r>
      <w:r w:rsidRPr="00636652">
        <w:rPr>
          <w:rFonts w:ascii="Times New Roman" w:hAnsi="Times New Roman" w:cs="Times New Roman"/>
          <w:sz w:val="24"/>
          <w:szCs w:val="24"/>
          <w:lang w:val="en-US"/>
        </w:rPr>
        <w:t>ecent systematic review</w:t>
      </w:r>
      <w:r>
        <w:rPr>
          <w:rFonts w:ascii="Times New Roman" w:hAnsi="Times New Roman" w:cs="Times New Roman"/>
          <w:sz w:val="24"/>
          <w:szCs w:val="24"/>
          <w:lang w:val="en-US"/>
        </w:rPr>
        <w:t>s</w:t>
      </w:r>
      <w:r w:rsidRPr="00636652">
        <w:rPr>
          <w:rFonts w:ascii="Times New Roman" w:hAnsi="Times New Roman" w:cs="Times New Roman"/>
          <w:sz w:val="24"/>
          <w:szCs w:val="24"/>
          <w:lang w:val="en-US"/>
        </w:rPr>
        <w:t xml:space="preserve"> confirm</w:t>
      </w:r>
      <w:r>
        <w:rPr>
          <w:rFonts w:ascii="Times New Roman" w:hAnsi="Times New Roman" w:cs="Times New Roman"/>
          <w:sz w:val="24"/>
          <w:szCs w:val="24"/>
          <w:lang w:val="en-US"/>
        </w:rPr>
        <w:t>ed</w:t>
      </w:r>
      <w:r w:rsidRPr="00636652">
        <w:rPr>
          <w:rFonts w:ascii="Times New Roman" w:hAnsi="Times New Roman" w:cs="Times New Roman"/>
          <w:sz w:val="24"/>
          <w:szCs w:val="24"/>
          <w:lang w:val="en-US"/>
        </w:rPr>
        <w:t xml:space="preserve"> that GLP-1RAs consistently reduced energy intake and influenced reward-related behavior </w:t>
      </w:r>
      <w:r>
        <w:rPr>
          <w:rFonts w:ascii="Times New Roman" w:hAnsi="Times New Roman" w:cs="Times New Roman"/>
          <w:noProof/>
          <w:sz w:val="24"/>
          <w:szCs w:val="24"/>
          <w:lang w:val="en-US"/>
        </w:rPr>
        <w:t>[89</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90]</w:t>
      </w:r>
      <w:r w:rsidRPr="006366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36652">
        <w:rPr>
          <w:rFonts w:ascii="Times New Roman" w:hAnsi="Times New Roman" w:cs="Times New Roman"/>
          <w:sz w:val="24"/>
          <w:szCs w:val="24"/>
          <w:lang w:val="en-US"/>
        </w:rPr>
        <w:t xml:space="preserve">In a </w:t>
      </w:r>
      <w:proofErr w:type="spellStart"/>
      <w:r w:rsidRPr="00636652">
        <w:rPr>
          <w:rFonts w:ascii="Times New Roman" w:hAnsi="Times New Roman" w:cs="Times New Roman"/>
          <w:sz w:val="24"/>
          <w:szCs w:val="24"/>
          <w:lang w:val="en-US"/>
        </w:rPr>
        <w:t>randomised</w:t>
      </w:r>
      <w:proofErr w:type="spellEnd"/>
      <w:r w:rsidRPr="00636652">
        <w:rPr>
          <w:rFonts w:ascii="Times New Roman" w:hAnsi="Times New Roman" w:cs="Times New Roman"/>
          <w:sz w:val="24"/>
          <w:szCs w:val="24"/>
          <w:lang w:val="en-US"/>
        </w:rPr>
        <w:t xml:space="preserve">, double-blind, placebo-controlled, two-period crossover trial, ad libitum energy intake was substantially lower with </w:t>
      </w:r>
      <w:proofErr w:type="spellStart"/>
      <w:r w:rsidRPr="00636652">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(titrated up to 1 mg weekly)</w:t>
      </w:r>
      <w:r w:rsidRPr="00636652">
        <w:rPr>
          <w:rFonts w:ascii="Times New Roman" w:hAnsi="Times New Roman" w:cs="Times New Roman"/>
          <w:sz w:val="24"/>
          <w:szCs w:val="24"/>
          <w:lang w:val="en-US"/>
        </w:rPr>
        <w:t xml:space="preserve"> vs placebo after 12 weeks of treatment. Furthermore, this study showed that </w:t>
      </w:r>
      <w:proofErr w:type="spellStart"/>
      <w:r w:rsidRPr="00636652">
        <w:rPr>
          <w:rFonts w:ascii="Times New Roman" w:hAnsi="Times New Roman" w:cs="Times New Roman"/>
          <w:sz w:val="24"/>
          <w:szCs w:val="24"/>
          <w:lang w:val="en-US"/>
        </w:rPr>
        <w:t>semaglutide</w:t>
      </w:r>
      <w:proofErr w:type="spellEnd"/>
      <w:r w:rsidRPr="00636652">
        <w:rPr>
          <w:rFonts w:ascii="Times New Roman" w:hAnsi="Times New Roman" w:cs="Times New Roman"/>
          <w:sz w:val="24"/>
          <w:szCs w:val="24"/>
          <w:lang w:val="en-US"/>
        </w:rPr>
        <w:t xml:space="preserve"> was associated with less appetite and food cravings, better control of eating and lower relative preference for fatty, energy-dense foods </w:t>
      </w:r>
      <w:r>
        <w:rPr>
          <w:rFonts w:ascii="Times New Roman" w:hAnsi="Times New Roman" w:cs="Times New Roman"/>
          <w:noProof/>
          <w:sz w:val="24"/>
          <w:szCs w:val="24"/>
          <w:lang w:val="en-US"/>
        </w:rPr>
        <w:t>[91]</w:t>
      </w:r>
      <w:r w:rsidRPr="00636652">
        <w:rPr>
          <w:rFonts w:ascii="Times New Roman" w:hAnsi="Times New Roman" w:cs="Times New Roman"/>
          <w:sz w:val="24"/>
          <w:szCs w:val="24"/>
          <w:lang w:val="en-US"/>
        </w:rPr>
        <w:t xml:space="preserve">. Similarly, in a study among people with obesity, a 3-month treatment with </w:t>
      </w:r>
      <w:proofErr w:type="spellStart"/>
      <w:r w:rsidRPr="00636652">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w:t>
      </w:r>
      <w:r w:rsidRPr="00636652">
        <w:rPr>
          <w:rFonts w:ascii="Times New Roman" w:hAnsi="Times New Roman" w:cs="Times New Roman"/>
          <w:sz w:val="24"/>
          <w:szCs w:val="24"/>
          <w:lang w:val="en-US"/>
        </w:rPr>
        <w:t xml:space="preserve">was highly effective in ameliorating emotional eating and other abnormal eating patterns that exert a negative influence on </w:t>
      </w:r>
      <w:r>
        <w:rPr>
          <w:rFonts w:ascii="Times New Roman" w:hAnsi="Times New Roman" w:cs="Times New Roman"/>
          <w:sz w:val="24"/>
          <w:szCs w:val="24"/>
          <w:lang w:val="en-US"/>
        </w:rPr>
        <w:t xml:space="preserve">body </w:t>
      </w:r>
      <w:r w:rsidRPr="00636652">
        <w:rPr>
          <w:rFonts w:ascii="Times New Roman" w:hAnsi="Times New Roman" w:cs="Times New Roman"/>
          <w:sz w:val="24"/>
          <w:szCs w:val="24"/>
          <w:lang w:val="en-US"/>
        </w:rPr>
        <w:t xml:space="preserve">weight </w:t>
      </w:r>
      <w:r>
        <w:rPr>
          <w:rFonts w:ascii="Times New Roman" w:hAnsi="Times New Roman" w:cs="Times New Roman"/>
          <w:noProof/>
          <w:sz w:val="24"/>
          <w:szCs w:val="24"/>
          <w:lang w:val="en-US"/>
        </w:rPr>
        <w:t>[92]</w:t>
      </w:r>
      <w:r w:rsidRPr="00636652">
        <w:rPr>
          <w:rFonts w:ascii="Times New Roman" w:hAnsi="Times New Roman" w:cs="Times New Roman"/>
          <w:sz w:val="24"/>
          <w:szCs w:val="24"/>
          <w:lang w:val="en-US"/>
        </w:rPr>
        <w:t xml:space="preserve">. After four months of treatment with </w:t>
      </w:r>
      <w:proofErr w:type="spellStart"/>
      <w:r w:rsidRPr="00636652">
        <w:rPr>
          <w:rFonts w:ascii="Times New Roman" w:hAnsi="Times New Roman" w:cs="Times New Roman"/>
          <w:sz w:val="24"/>
          <w:szCs w:val="24"/>
          <w:lang w:val="en-US"/>
        </w:rPr>
        <w:t>semaglutide</w:t>
      </w:r>
      <w:proofErr w:type="spellEnd"/>
      <w:r w:rsidRPr="00636652">
        <w:rPr>
          <w:rFonts w:ascii="Times New Roman" w:hAnsi="Times New Roman" w:cs="Times New Roman"/>
          <w:sz w:val="24"/>
          <w:szCs w:val="24"/>
          <w:lang w:val="en-US"/>
        </w:rPr>
        <w:t xml:space="preserve">, the prevalence of food addiction diminished from 57.5% to 4.2% (p &lt; </w:t>
      </w:r>
      <w:r>
        <w:rPr>
          <w:rFonts w:ascii="Times New Roman" w:hAnsi="Times New Roman" w:cs="Times New Roman"/>
          <w:sz w:val="24"/>
          <w:szCs w:val="24"/>
          <w:lang w:val="en-US"/>
        </w:rPr>
        <w:t>0</w:t>
      </w:r>
      <w:r w:rsidRPr="00636652">
        <w:rPr>
          <w:rFonts w:ascii="Times New Roman" w:hAnsi="Times New Roman" w:cs="Times New Roman"/>
          <w:sz w:val="24"/>
          <w:szCs w:val="24"/>
          <w:lang w:val="en-US"/>
        </w:rPr>
        <w:t>.001)</w:t>
      </w:r>
      <w:r w:rsidRPr="00724D83">
        <w:rPr>
          <w:rFonts w:ascii="Segoe UI" w:hAnsi="Segoe UI" w:cs="Segoe UI"/>
          <w:sz w:val="18"/>
          <w:szCs w:val="18"/>
          <w:lang w:val="en-US"/>
        </w:rPr>
        <w:t xml:space="preserve"> </w:t>
      </w:r>
      <w:r w:rsidRPr="00724D83">
        <w:rPr>
          <w:rFonts w:ascii="Times New Roman" w:hAnsi="Times New Roman" w:cs="Times New Roman"/>
          <w:sz w:val="24"/>
          <w:szCs w:val="24"/>
          <w:lang w:val="en-US"/>
        </w:rPr>
        <w:lastRenderedPageBreak/>
        <w:t>when evaluated with the Yale Food Addiction Scale 2.0 questionnaire</w:t>
      </w:r>
      <w:r w:rsidRPr="00636652">
        <w:rPr>
          <w:rFonts w:ascii="Times New Roman" w:hAnsi="Times New Roman" w:cs="Times New Roman"/>
          <w:sz w:val="24"/>
          <w:szCs w:val="24"/>
          <w:lang w:val="en-US"/>
        </w:rPr>
        <w:t xml:space="preserve"> among people with obesity </w:t>
      </w:r>
      <w:r>
        <w:rPr>
          <w:rFonts w:ascii="Times New Roman" w:hAnsi="Times New Roman" w:cs="Times New Roman"/>
          <w:noProof/>
          <w:sz w:val="24"/>
          <w:szCs w:val="24"/>
          <w:lang w:val="en-US"/>
        </w:rPr>
        <w:t>[93]</w:t>
      </w:r>
      <w:r w:rsidRPr="00636652">
        <w:rPr>
          <w:rFonts w:ascii="Times New Roman" w:hAnsi="Times New Roman" w:cs="Times New Roman"/>
          <w:sz w:val="24"/>
          <w:szCs w:val="24"/>
          <w:lang w:val="en-US"/>
        </w:rPr>
        <w:t xml:space="preserve">. </w:t>
      </w:r>
      <w:r w:rsidRPr="005F700F">
        <w:rPr>
          <w:rFonts w:ascii="Times New Roman" w:hAnsi="Times New Roman" w:cs="Times New Roman"/>
          <w:sz w:val="24"/>
          <w:szCs w:val="24"/>
          <w:lang w:val="en-US"/>
        </w:rPr>
        <w:t xml:space="preserve">GLP-1RAs have been associated with decreased </w:t>
      </w:r>
      <w:proofErr w:type="spellStart"/>
      <w:r w:rsidRPr="005F700F">
        <w:rPr>
          <w:rFonts w:ascii="Times New Roman" w:hAnsi="Times New Roman" w:cs="Times New Roman"/>
          <w:sz w:val="24"/>
          <w:szCs w:val="24"/>
          <w:lang w:val="en-US"/>
        </w:rPr>
        <w:t>neurocortical</w:t>
      </w:r>
      <w:proofErr w:type="spellEnd"/>
      <w:r w:rsidRPr="005F700F">
        <w:rPr>
          <w:rFonts w:ascii="Times New Roman" w:hAnsi="Times New Roman" w:cs="Times New Roman"/>
          <w:sz w:val="24"/>
          <w:szCs w:val="24"/>
          <w:lang w:val="en-US"/>
        </w:rPr>
        <w:t xml:space="preserve"> activation in response to higher rewards and food </w:t>
      </w:r>
      <w:r w:rsidRPr="00C450F0">
        <w:rPr>
          <w:rFonts w:ascii="Times New Roman" w:hAnsi="Times New Roman" w:cs="Times New Roman"/>
          <w:sz w:val="24"/>
          <w:szCs w:val="24"/>
          <w:lang w:val="en-US"/>
        </w:rPr>
        <w:t xml:space="preserve">cues, particularly high-calorie foods, and lowered caloric intake and hunger levels </w:t>
      </w:r>
      <w:r>
        <w:rPr>
          <w:rFonts w:ascii="Times New Roman" w:hAnsi="Times New Roman" w:cs="Times New Roman"/>
          <w:noProof/>
          <w:sz w:val="24"/>
          <w:szCs w:val="24"/>
          <w:lang w:val="en-US"/>
        </w:rPr>
        <w:t>[89]</w:t>
      </w:r>
      <w:r w:rsidRPr="00C450F0">
        <w:rPr>
          <w:rFonts w:ascii="Times New Roman" w:hAnsi="Times New Roman" w:cs="Times New Roman"/>
          <w:sz w:val="24"/>
          <w:szCs w:val="24"/>
          <w:lang w:val="en-US"/>
        </w:rPr>
        <w:t xml:space="preserve">. </w:t>
      </w:r>
    </w:p>
    <w:p w:rsidR="00B11B2A" w:rsidRPr="000310A8" w:rsidRDefault="00B11B2A" w:rsidP="006572B6">
      <w:pPr>
        <w:autoSpaceDE w:val="0"/>
        <w:autoSpaceDN w:val="0"/>
        <w:adjustRightInd w:val="0"/>
        <w:spacing w:after="0" w:line="360" w:lineRule="auto"/>
        <w:ind w:firstLine="708"/>
        <w:rPr>
          <w:rFonts w:ascii="Times New Roman" w:hAnsi="Times New Roman" w:cs="Times New Roman"/>
          <w:sz w:val="24"/>
          <w:szCs w:val="24"/>
          <w:lang w:val="en-US"/>
        </w:rPr>
      </w:pPr>
      <w:r w:rsidRPr="00C450F0">
        <w:rPr>
          <w:rFonts w:ascii="Times New Roman" w:hAnsi="Times New Roman" w:cs="Times New Roman"/>
          <w:sz w:val="24"/>
          <w:szCs w:val="24"/>
          <w:lang w:val="en-US"/>
        </w:rPr>
        <w:t xml:space="preserve">GLP-1 receptors are expressed in areas intimately associated with reward regulation. Given that regulation of food and drug intake share common neurobiological substrates, the possibility that GLP-1 plays an important role in reward regulation should be considered </w:t>
      </w:r>
      <w:r>
        <w:rPr>
          <w:rFonts w:ascii="Times New Roman" w:hAnsi="Times New Roman" w:cs="Times New Roman"/>
          <w:noProof/>
          <w:sz w:val="24"/>
          <w:szCs w:val="24"/>
          <w:lang w:val="en-US"/>
        </w:rPr>
        <w:t>[94]</w:t>
      </w:r>
      <w:r w:rsidRPr="00C450F0">
        <w:rPr>
          <w:rFonts w:ascii="Times New Roman" w:hAnsi="Times New Roman" w:cs="Times New Roman"/>
          <w:sz w:val="24"/>
          <w:szCs w:val="24"/>
          <w:lang w:val="en-US"/>
        </w:rPr>
        <w:t>. An emerging</w:t>
      </w:r>
      <w:r w:rsidRPr="000310A8">
        <w:rPr>
          <w:rFonts w:ascii="Times New Roman" w:hAnsi="Times New Roman" w:cs="Times New Roman"/>
          <w:sz w:val="24"/>
          <w:szCs w:val="24"/>
          <w:lang w:val="en-US"/>
        </w:rPr>
        <w:t xml:space="preserve"> literature demonstrates a role for the GLP-1 system in modulating maladaptive reward behaviors, including food, alcohol consumption and drug use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[12]</w:t>
      </w:r>
      <w:r w:rsidRPr="000310A8">
        <w:rPr>
          <w:rFonts w:ascii="Times New Roman" w:hAnsi="Times New Roman" w:cs="Times New Roman"/>
          <w:sz w:val="24"/>
          <w:szCs w:val="24"/>
          <w:lang w:val="en-US"/>
        </w:rPr>
        <w:t>. A better understanding of the effects of increased central GLP-1</w:t>
      </w:r>
      <w:r>
        <w:rPr>
          <w:rFonts w:ascii="Times New Roman" w:hAnsi="Times New Roman" w:cs="Times New Roman"/>
          <w:sz w:val="24"/>
          <w:szCs w:val="24"/>
          <w:lang w:val="en-US"/>
        </w:rPr>
        <w:t xml:space="preserve"> receptor</w:t>
      </w:r>
      <w:r w:rsidRPr="000310A8">
        <w:rPr>
          <w:rFonts w:ascii="Times New Roman" w:hAnsi="Times New Roman" w:cs="Times New Roman"/>
          <w:sz w:val="24"/>
          <w:szCs w:val="24"/>
          <w:lang w:val="en-US"/>
        </w:rPr>
        <w:t xml:space="preserve"> activation on motivated behaviors will aid in clinical approaches toward treating aberrant feeding behaviors and/or drug dependence </w:t>
      </w:r>
      <w:r>
        <w:rPr>
          <w:rFonts w:ascii="Times New Roman" w:hAnsi="Times New Roman" w:cs="Times New Roman"/>
          <w:noProof/>
          <w:sz w:val="24"/>
          <w:szCs w:val="24"/>
          <w:lang w:val="en-US"/>
        </w:rPr>
        <w:t>[95]</w:t>
      </w:r>
      <w:r w:rsidRPr="000310A8">
        <w:rPr>
          <w:rFonts w:ascii="Times New Roman" w:hAnsi="Times New Roman" w:cs="Times New Roman"/>
          <w:sz w:val="24"/>
          <w:szCs w:val="24"/>
          <w:lang w:val="en-US"/>
        </w:rPr>
        <w:t>.</w:t>
      </w:r>
    </w:p>
    <w:p w:rsidR="00B11B2A" w:rsidRPr="00636652"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p>
    <w:p w:rsidR="00B11B2A" w:rsidRPr="00DD2C32" w:rsidRDefault="00B11B2A" w:rsidP="004444E4">
      <w:pPr>
        <w:ind w:firstLine="708"/>
        <w:rPr>
          <w:rFonts w:ascii="Segoe UI" w:hAnsi="Segoe UI" w:cs="Segoe UI"/>
          <w:b/>
          <w:sz w:val="24"/>
          <w:szCs w:val="24"/>
          <w:lang w:val="en-US"/>
        </w:rPr>
      </w:pPr>
      <w:r w:rsidRPr="00DD2C32">
        <w:rPr>
          <w:rFonts w:ascii="Segoe UI" w:hAnsi="Segoe UI" w:cs="Segoe UI"/>
          <w:b/>
          <w:sz w:val="24"/>
          <w:szCs w:val="24"/>
          <w:lang w:val="en-US"/>
        </w:rPr>
        <w:t xml:space="preserve">Alcohol </w:t>
      </w:r>
      <w:r>
        <w:rPr>
          <w:rFonts w:ascii="Segoe UI" w:hAnsi="Segoe UI" w:cs="Segoe UI"/>
          <w:b/>
          <w:sz w:val="24"/>
          <w:szCs w:val="24"/>
          <w:lang w:val="en-US"/>
        </w:rPr>
        <w:t>use disorder</w:t>
      </w:r>
    </w:p>
    <w:p w:rsidR="00B11B2A" w:rsidRPr="005B5D2C"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5B5D2C">
        <w:rPr>
          <w:rFonts w:ascii="Times New Roman" w:hAnsi="Times New Roman" w:cs="Times New Roman"/>
          <w:sz w:val="24"/>
          <w:szCs w:val="24"/>
          <w:lang w:val="en-US"/>
        </w:rPr>
        <w:t>Preclinical studies in rodents showed that GLP-1 receptor activation attenuates the ability of alcohol to activate the mesolimbic dopamine system as well as decreases alcohol consumption whereas a GLP-1 receptor antagonist increases alcohol intake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[13</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96</w:t>
      </w:r>
      <w:r w:rsidR="006572B6">
        <w:rPr>
          <w:rFonts w:ascii="Times New Roman" w:hAnsi="Times New Roman" w:cs="Times New Roman"/>
          <w:noProof/>
          <w:sz w:val="24"/>
          <w:szCs w:val="24"/>
          <w:lang w:val="en-US"/>
        </w:rPr>
        <w:t>-</w:t>
      </w:r>
      <w:r>
        <w:rPr>
          <w:rFonts w:ascii="Times New Roman" w:hAnsi="Times New Roman" w:cs="Times New Roman"/>
          <w:noProof/>
          <w:sz w:val="24"/>
          <w:szCs w:val="24"/>
          <w:lang w:val="en-US"/>
        </w:rPr>
        <w:t>98]</w:t>
      </w:r>
      <w:r w:rsidRPr="005B5D2C">
        <w:rPr>
          <w:rFonts w:ascii="Times New Roman" w:hAnsi="Times New Roman" w:cs="Times New Roman"/>
          <w:sz w:val="24"/>
          <w:szCs w:val="24"/>
          <w:lang w:val="en-US"/>
        </w:rPr>
        <w:t xml:space="preserve">. </w:t>
      </w:r>
      <w:r w:rsidRPr="001B77D8">
        <w:rPr>
          <w:rFonts w:ascii="Times New Roman" w:hAnsi="Times New Roman" w:cs="Times New Roman"/>
          <w:sz w:val="24"/>
          <w:szCs w:val="24"/>
          <w:lang w:val="en-US"/>
        </w:rPr>
        <w:t xml:space="preserve">Several key areas of the central nervous system have been implicated in the regulation of alcohol-related responses by GLP-1RAs in </w:t>
      </w:r>
      <w:proofErr w:type="gramStart"/>
      <w:r w:rsidRPr="001B77D8">
        <w:rPr>
          <w:rFonts w:ascii="Times New Roman" w:hAnsi="Times New Roman" w:cs="Times New Roman"/>
          <w:sz w:val="24"/>
          <w:szCs w:val="24"/>
          <w:lang w:val="en-US"/>
        </w:rPr>
        <w:t>rodents :</w:t>
      </w:r>
      <w:proofErr w:type="gramEnd"/>
      <w:r w:rsidRPr="001B77D8">
        <w:rPr>
          <w:rFonts w:ascii="Times New Roman" w:hAnsi="Times New Roman" w:cs="Times New Roman"/>
          <w:sz w:val="24"/>
          <w:szCs w:val="24"/>
          <w:lang w:val="en-US"/>
        </w:rPr>
        <w:t xml:space="preserve"> the nucleus of the solitary tract, the nucleus </w:t>
      </w:r>
      <w:proofErr w:type="spellStart"/>
      <w:r w:rsidRPr="001B77D8">
        <w:rPr>
          <w:rFonts w:ascii="Times New Roman" w:hAnsi="Times New Roman" w:cs="Times New Roman"/>
          <w:sz w:val="24"/>
          <w:szCs w:val="24"/>
          <w:lang w:val="en-US"/>
        </w:rPr>
        <w:t>accumbens</w:t>
      </w:r>
      <w:proofErr w:type="spellEnd"/>
      <w:r w:rsidRPr="001B77D8">
        <w:rPr>
          <w:rFonts w:ascii="Times New Roman" w:hAnsi="Times New Roman" w:cs="Times New Roman"/>
          <w:sz w:val="24"/>
          <w:szCs w:val="24"/>
          <w:lang w:val="en-US"/>
        </w:rPr>
        <w:t xml:space="preserve">, the posterior tegmental area and the </w:t>
      </w:r>
      <w:proofErr w:type="spellStart"/>
      <w:r w:rsidRPr="001B77D8">
        <w:rPr>
          <w:rFonts w:ascii="Times New Roman" w:hAnsi="Times New Roman" w:cs="Times New Roman"/>
          <w:sz w:val="24"/>
          <w:szCs w:val="24"/>
          <w:lang w:val="en-US"/>
        </w:rPr>
        <w:t>laterodorsal</w:t>
      </w:r>
      <w:proofErr w:type="spellEnd"/>
      <w:r w:rsidRPr="001B77D8">
        <w:rPr>
          <w:rFonts w:ascii="Times New Roman" w:hAnsi="Times New Roman" w:cs="Times New Roman"/>
          <w:sz w:val="24"/>
          <w:szCs w:val="24"/>
          <w:lang w:val="en-US"/>
        </w:rPr>
        <w:t xml:space="preserve"> tegmental area </w:t>
      </w:r>
      <w:r>
        <w:rPr>
          <w:rFonts w:ascii="Times New Roman" w:hAnsi="Times New Roman" w:cs="Times New Roman"/>
          <w:noProof/>
          <w:sz w:val="24"/>
          <w:szCs w:val="24"/>
          <w:lang w:val="en-US"/>
        </w:rPr>
        <w:t>[85]</w:t>
      </w:r>
      <w:r w:rsidRPr="001B77D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B5D2C">
        <w:rPr>
          <w:rFonts w:ascii="Times New Roman" w:hAnsi="Times New Roman" w:cs="Times New Roman"/>
          <w:sz w:val="24"/>
          <w:szCs w:val="24"/>
          <w:lang w:val="en-US"/>
        </w:rPr>
        <w:t>Supportively, GLP-1RAs reduced voluntary alcohol drinking in non-human primates (</w:t>
      </w:r>
      <w:proofErr w:type="spellStart"/>
      <w:r w:rsidRPr="005B5D2C">
        <w:rPr>
          <w:rFonts w:ascii="Times New Roman" w:hAnsi="Times New Roman" w:cs="Times New Roman"/>
          <w:sz w:val="24"/>
          <w:szCs w:val="24"/>
          <w:lang w:val="en-US"/>
        </w:rPr>
        <w:t>vervet</w:t>
      </w:r>
      <w:proofErr w:type="spellEnd"/>
      <w:r w:rsidRPr="005B5D2C">
        <w:rPr>
          <w:rFonts w:ascii="Times New Roman" w:hAnsi="Times New Roman" w:cs="Times New Roman"/>
          <w:sz w:val="24"/>
          <w:szCs w:val="24"/>
          <w:lang w:val="en-US"/>
        </w:rPr>
        <w:t xml:space="preserve"> monkeys) </w:t>
      </w:r>
      <w:r>
        <w:rPr>
          <w:rFonts w:ascii="Times New Roman" w:hAnsi="Times New Roman" w:cs="Times New Roman"/>
          <w:noProof/>
          <w:sz w:val="24"/>
          <w:szCs w:val="24"/>
          <w:lang w:val="en-US"/>
        </w:rPr>
        <w:t>[99]</w:t>
      </w:r>
      <w:r w:rsidRPr="005B5D2C">
        <w:rPr>
          <w:rFonts w:ascii="Times New Roman" w:hAnsi="Times New Roman" w:cs="Times New Roman"/>
          <w:sz w:val="24"/>
          <w:szCs w:val="24"/>
          <w:lang w:val="en-US"/>
        </w:rPr>
        <w:t>. A human study showed evidence that genetic variation in GLP-1 receptor is associated with alcohol addiction : the previously reported functional allele 168Ser (rs6923761) was nominally associated with AUD (P = 0.004) in a sample of the “National Institute on Alcohol Abuse and Alcoholism” research program , a finding that was partially replicated in m</w:t>
      </w:r>
      <w:r>
        <w:rPr>
          <w:rFonts w:ascii="Times New Roman" w:hAnsi="Times New Roman" w:cs="Times New Roman"/>
          <w:sz w:val="24"/>
          <w:szCs w:val="24"/>
          <w:lang w:val="en-US"/>
        </w:rPr>
        <w:t>en</w:t>
      </w:r>
      <w:r w:rsidRPr="005B5D2C">
        <w:rPr>
          <w:rFonts w:ascii="Times New Roman" w:hAnsi="Times New Roman" w:cs="Times New Roman"/>
          <w:sz w:val="24"/>
          <w:szCs w:val="24"/>
          <w:lang w:val="en-US"/>
        </w:rPr>
        <w:t xml:space="preserve"> of the “Study of Addiction: Genetics and Environment“ sample cohort SAGE sample (P = 0.033) </w:t>
      </w:r>
      <w:r>
        <w:rPr>
          <w:rFonts w:ascii="Times New Roman" w:hAnsi="Times New Roman" w:cs="Times New Roman"/>
          <w:noProof/>
          <w:sz w:val="24"/>
          <w:szCs w:val="24"/>
          <w:lang w:val="en-US"/>
        </w:rPr>
        <w:t>[100]</w:t>
      </w:r>
      <w:r w:rsidRPr="005B5D2C">
        <w:rPr>
          <w:rFonts w:ascii="Times New Roman" w:hAnsi="Times New Roman" w:cs="Times New Roman"/>
          <w:sz w:val="24"/>
          <w:szCs w:val="24"/>
          <w:lang w:val="en-US"/>
        </w:rPr>
        <w:t xml:space="preserve">. However, this association was not found in another human genetic study </w:t>
      </w:r>
      <w:r>
        <w:rPr>
          <w:rFonts w:ascii="Times New Roman" w:hAnsi="Times New Roman" w:cs="Times New Roman"/>
          <w:noProof/>
          <w:sz w:val="24"/>
          <w:szCs w:val="24"/>
          <w:lang w:val="en-US"/>
        </w:rPr>
        <w:t>[101]</w:t>
      </w:r>
      <w:r>
        <w:rPr>
          <w:rFonts w:ascii="Times New Roman" w:hAnsi="Times New Roman" w:cs="Times New Roman"/>
          <w:sz w:val="24"/>
          <w:szCs w:val="24"/>
          <w:lang w:val="en-US"/>
        </w:rPr>
        <w:t xml:space="preserve">; of note, however, the latter study </w:t>
      </w:r>
      <w:r w:rsidRPr="005B5D2C">
        <w:rPr>
          <w:rFonts w:ascii="Times New Roman" w:hAnsi="Times New Roman" w:cs="Times New Roman"/>
          <w:sz w:val="24"/>
          <w:szCs w:val="24"/>
          <w:lang w:val="en-US"/>
        </w:rPr>
        <w:t xml:space="preserve">suggested that </w:t>
      </w:r>
      <w:r>
        <w:rPr>
          <w:rFonts w:ascii="Times New Roman" w:hAnsi="Times New Roman" w:cs="Times New Roman"/>
          <w:sz w:val="24"/>
          <w:szCs w:val="24"/>
          <w:lang w:val="en-US"/>
        </w:rPr>
        <w:t xml:space="preserve">a </w:t>
      </w:r>
      <w:r w:rsidRPr="005B5D2C">
        <w:rPr>
          <w:rFonts w:ascii="Times New Roman" w:hAnsi="Times New Roman" w:cs="Times New Roman"/>
          <w:sz w:val="24"/>
          <w:szCs w:val="24"/>
          <w:lang w:val="en-US"/>
        </w:rPr>
        <w:t>glucose-dependent insulinotropic polypeptide receptor polymorphism (GIPR rs1800437) may play some role in susceptibility to alcohol dependence.</w:t>
      </w:r>
    </w:p>
    <w:p w:rsidR="00B11B2A" w:rsidRDefault="00B11B2A" w:rsidP="004444E4">
      <w:pPr>
        <w:spacing w:line="360" w:lineRule="auto"/>
        <w:ind w:firstLine="708"/>
        <w:rPr>
          <w:rFonts w:ascii="Times New Roman" w:hAnsi="Times New Roman" w:cs="Times New Roman"/>
          <w:sz w:val="24"/>
          <w:szCs w:val="24"/>
          <w:lang w:val="en-US"/>
        </w:rPr>
      </w:pPr>
      <w:r w:rsidRPr="001B77D8">
        <w:rPr>
          <w:rFonts w:ascii="Times New Roman" w:hAnsi="Times New Roman" w:cs="Times New Roman"/>
          <w:sz w:val="24"/>
          <w:szCs w:val="24"/>
          <w:lang w:val="en-US"/>
        </w:rPr>
        <w:t xml:space="preserve">A human study that used functional magnetic resonance imaging and single-photon emission computerized tomography showed that exenatide significantly attenuates alcohol cue reactivity in the ventral striatum and septal area, which are crucial brain areas for drug reward </w:t>
      </w:r>
      <w:r w:rsidRPr="001B77D8">
        <w:rPr>
          <w:rFonts w:ascii="Times New Roman" w:hAnsi="Times New Roman" w:cs="Times New Roman"/>
          <w:sz w:val="24"/>
          <w:szCs w:val="24"/>
          <w:lang w:val="en-US"/>
        </w:rPr>
        <w:lastRenderedPageBreak/>
        <w:t xml:space="preserve">and addiction. Furthermore, exploratory analyses revealed that exenatide significantly reduced heavy drinking days and total alcohol intake in a subgroup of obese patients </w:t>
      </w:r>
      <w:r>
        <w:rPr>
          <w:rFonts w:ascii="Times New Roman" w:hAnsi="Times New Roman" w:cs="Times New Roman"/>
          <w:noProof/>
          <w:sz w:val="24"/>
          <w:szCs w:val="24"/>
          <w:lang w:val="en-US"/>
        </w:rPr>
        <w:t>[102]</w:t>
      </w:r>
      <w:r w:rsidRPr="001B77D8">
        <w:rPr>
          <w:rFonts w:ascii="Times New Roman" w:hAnsi="Times New Roman" w:cs="Times New Roman"/>
          <w:sz w:val="24"/>
          <w:szCs w:val="24"/>
          <w:lang w:val="en-US"/>
        </w:rPr>
        <w:t>.</w:t>
      </w:r>
    </w:p>
    <w:p w:rsidR="00B11B2A" w:rsidRDefault="00B11B2A" w:rsidP="004444E4">
      <w:pPr>
        <w:spacing w:line="360" w:lineRule="auto"/>
        <w:ind w:firstLine="708"/>
        <w:rPr>
          <w:rFonts w:ascii="Times New Roman" w:hAnsi="Times New Roman" w:cs="Times New Roman"/>
          <w:sz w:val="24"/>
          <w:szCs w:val="24"/>
          <w:lang w:val="en-US"/>
        </w:rPr>
      </w:pPr>
      <w:r w:rsidRPr="00851253">
        <w:rPr>
          <w:rFonts w:ascii="Times New Roman" w:hAnsi="Times New Roman" w:cs="Times New Roman"/>
          <w:sz w:val="24"/>
          <w:szCs w:val="24"/>
          <w:lang w:val="en-US"/>
        </w:rPr>
        <w:t>In a predefined secondary analysis of a double-blind, randomized</w:t>
      </w:r>
      <w:r>
        <w:rPr>
          <w:rFonts w:ascii="Times New Roman" w:hAnsi="Times New Roman" w:cs="Times New Roman"/>
          <w:sz w:val="24"/>
          <w:szCs w:val="24"/>
          <w:lang w:val="en-US"/>
        </w:rPr>
        <w:t xml:space="preserve"> </w:t>
      </w:r>
      <w:r w:rsidRPr="00851253">
        <w:rPr>
          <w:rFonts w:ascii="Times New Roman" w:hAnsi="Times New Roman" w:cs="Times New Roman"/>
          <w:sz w:val="24"/>
          <w:szCs w:val="24"/>
          <w:lang w:val="en-US"/>
        </w:rPr>
        <w:t xml:space="preserve">controlled trial </w:t>
      </w:r>
      <w:r>
        <w:rPr>
          <w:rFonts w:ascii="Times New Roman" w:hAnsi="Times New Roman" w:cs="Times New Roman"/>
          <w:sz w:val="24"/>
          <w:szCs w:val="24"/>
          <w:lang w:val="en-US"/>
        </w:rPr>
        <w:t xml:space="preserve">(RCT) </w:t>
      </w:r>
      <w:r w:rsidRPr="00851253">
        <w:rPr>
          <w:rFonts w:ascii="Times New Roman" w:hAnsi="Times New Roman" w:cs="Times New Roman"/>
          <w:sz w:val="24"/>
          <w:szCs w:val="24"/>
          <w:lang w:val="en-US"/>
        </w:rPr>
        <w:t>evaluating dulaglutide as a therapy for smoking cessation, participants receiving dulaglutide drank 29% less</w:t>
      </w:r>
      <w:r>
        <w:rPr>
          <w:rFonts w:ascii="Times New Roman" w:hAnsi="Times New Roman" w:cs="Times New Roman"/>
          <w:sz w:val="24"/>
          <w:szCs w:val="24"/>
          <w:lang w:val="en-US"/>
        </w:rPr>
        <w:t xml:space="preserve"> alcohol</w:t>
      </w:r>
      <w:r w:rsidRPr="00851253">
        <w:rPr>
          <w:rFonts w:ascii="Times New Roman" w:hAnsi="Times New Roman" w:cs="Times New Roman"/>
          <w:sz w:val="24"/>
          <w:szCs w:val="24"/>
          <w:lang w:val="en-US"/>
        </w:rPr>
        <w:t xml:space="preserve"> (relative effect = 0.71, 95% CI 0.52-0.97) than participants receiving placebo</w:t>
      </w:r>
      <w:r>
        <w:rPr>
          <w:rFonts w:ascii="Times New Roman" w:hAnsi="Times New Roman" w:cs="Times New Roman"/>
          <w:sz w:val="24"/>
          <w:szCs w:val="24"/>
          <w:lang w:val="en-US"/>
        </w:rPr>
        <w:t xml:space="preserve"> </w:t>
      </w:r>
      <w:r w:rsidRPr="00851253">
        <w:rPr>
          <w:rFonts w:ascii="Times New Roman" w:hAnsi="Times New Roman" w:cs="Times New Roman"/>
          <w:sz w:val="24"/>
          <w:szCs w:val="24"/>
          <w:lang w:val="en-US"/>
        </w:rPr>
        <w:t xml:space="preserve">at week 12. </w:t>
      </w:r>
      <w:r>
        <w:rPr>
          <w:rFonts w:ascii="Times New Roman" w:hAnsi="Times New Roman" w:cs="Times New Roman"/>
          <w:sz w:val="24"/>
          <w:szCs w:val="24"/>
          <w:lang w:val="en-US"/>
        </w:rPr>
        <w:t>Of note, c</w:t>
      </w:r>
      <w:r w:rsidRPr="00851253">
        <w:rPr>
          <w:rFonts w:ascii="Times New Roman" w:hAnsi="Times New Roman" w:cs="Times New Roman"/>
          <w:sz w:val="24"/>
          <w:szCs w:val="24"/>
          <w:lang w:val="en-US"/>
        </w:rPr>
        <w:t xml:space="preserve">hanges in alcohol consumption were not correlated with smoking status </w:t>
      </w:r>
      <w:r>
        <w:rPr>
          <w:rFonts w:ascii="Times New Roman" w:hAnsi="Times New Roman" w:cs="Times New Roman"/>
          <w:noProof/>
          <w:sz w:val="24"/>
          <w:szCs w:val="24"/>
          <w:lang w:val="en-US"/>
        </w:rPr>
        <w:t>[103]</w:t>
      </w:r>
      <w:r w:rsidRPr="00851253">
        <w:rPr>
          <w:rFonts w:ascii="Times New Roman" w:hAnsi="Times New Roman" w:cs="Times New Roman"/>
          <w:sz w:val="24"/>
          <w:szCs w:val="24"/>
          <w:lang w:val="en-US"/>
        </w:rPr>
        <w:t>.</w:t>
      </w:r>
    </w:p>
    <w:p w:rsidR="00B11B2A" w:rsidRPr="00636AEA" w:rsidRDefault="00B11B2A" w:rsidP="004444E4">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Several cohort studies showed a consistent roughly fifty percent reduction of AUD in patients treated with GLP-1RAs (mainly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w:t>
      </w:r>
      <w:r w:rsidRPr="00BF32BF">
        <w:rPr>
          <w:rFonts w:ascii="Times New Roman" w:hAnsi="Times New Roman" w:cs="Times New Roman"/>
          <w:sz w:val="24"/>
          <w:szCs w:val="24"/>
          <w:highlight w:val="yellow"/>
          <w:lang w:val="en-US"/>
        </w:rPr>
        <w:t>Table 2</w:t>
      </w:r>
      <w:r w:rsidRPr="00636AEA">
        <w:rPr>
          <w:rFonts w:ascii="Times New Roman" w:hAnsi="Times New Roman" w:cs="Times New Roman"/>
          <w:sz w:val="24"/>
          <w:szCs w:val="24"/>
          <w:lang w:val="en-US"/>
        </w:rPr>
        <w:t xml:space="preserve">) </w:t>
      </w:r>
      <w:r w:rsidRPr="00231EE6">
        <w:rPr>
          <w:rFonts w:ascii="Times New Roman" w:hAnsi="Times New Roman" w:cs="Times New Roman"/>
          <w:noProof/>
          <w:sz w:val="24"/>
          <w:szCs w:val="24"/>
          <w:lang w:val="en-US"/>
        </w:rPr>
        <w:t>[104</w:t>
      </w:r>
      <w:r w:rsidR="006572B6">
        <w:rPr>
          <w:rFonts w:ascii="Times New Roman" w:hAnsi="Times New Roman" w:cs="Times New Roman"/>
          <w:noProof/>
          <w:sz w:val="24"/>
          <w:szCs w:val="24"/>
          <w:lang w:val="en-US"/>
        </w:rPr>
        <w:t>-</w:t>
      </w:r>
      <w:r>
        <w:rPr>
          <w:rFonts w:ascii="Times New Roman" w:hAnsi="Times New Roman" w:cs="Times New Roman"/>
          <w:noProof/>
          <w:sz w:val="24"/>
          <w:szCs w:val="24"/>
          <w:lang w:val="en-US"/>
        </w:rPr>
        <w:t>107]</w:t>
      </w:r>
      <w:r w:rsidRPr="00636AE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36AEA">
        <w:rPr>
          <w:rFonts w:ascii="Times New Roman" w:hAnsi="Times New Roman" w:cs="Times New Roman"/>
          <w:sz w:val="24"/>
          <w:szCs w:val="24"/>
          <w:lang w:val="en-US"/>
        </w:rPr>
        <w:t>In a nationwide cohort study in Denmark that compared all new users of GLP-1RA</w:t>
      </w:r>
      <w:r>
        <w:rPr>
          <w:rFonts w:ascii="Times New Roman" w:hAnsi="Times New Roman" w:cs="Times New Roman"/>
          <w:sz w:val="24"/>
          <w:szCs w:val="24"/>
          <w:lang w:val="en-US"/>
        </w:rPr>
        <w:t>s</w:t>
      </w:r>
      <w:r w:rsidRPr="00636AEA">
        <w:rPr>
          <w:rFonts w:ascii="Times New Roman" w:hAnsi="Times New Roman" w:cs="Times New Roman"/>
          <w:sz w:val="24"/>
          <w:szCs w:val="24"/>
          <w:lang w:val="en-US"/>
        </w:rPr>
        <w:t xml:space="preserve"> and dipeptidyl peptidase 4 inhibitors</w:t>
      </w:r>
      <w:r>
        <w:rPr>
          <w:rFonts w:ascii="Times New Roman" w:hAnsi="Times New Roman" w:cs="Times New Roman"/>
          <w:sz w:val="24"/>
          <w:szCs w:val="24"/>
          <w:lang w:val="en-US"/>
        </w:rPr>
        <w:t>, i</w:t>
      </w:r>
      <w:r w:rsidRPr="00636AEA">
        <w:rPr>
          <w:rFonts w:ascii="Times New Roman" w:hAnsi="Times New Roman" w:cs="Times New Roman"/>
          <w:sz w:val="24"/>
          <w:szCs w:val="24"/>
          <w:lang w:val="en-US"/>
        </w:rPr>
        <w:t xml:space="preserve">nitiation of GLP-1RA treatment was associated with lower risk of an alcohol-related event (HR 0.46, 95% CI 0.24-0.86) compared with initiation of DPP-4 inhibitors during the first </w:t>
      </w:r>
      <w:r>
        <w:rPr>
          <w:rFonts w:ascii="Times New Roman" w:hAnsi="Times New Roman" w:cs="Times New Roman"/>
          <w:sz w:val="24"/>
          <w:szCs w:val="24"/>
          <w:lang w:val="en-US"/>
        </w:rPr>
        <w:t>three</w:t>
      </w:r>
      <w:r w:rsidRPr="00636AEA">
        <w:rPr>
          <w:rFonts w:ascii="Times New Roman" w:hAnsi="Times New Roman" w:cs="Times New Roman"/>
          <w:sz w:val="24"/>
          <w:szCs w:val="24"/>
          <w:lang w:val="en-US"/>
        </w:rPr>
        <w:t xml:space="preserve"> months of follow-up </w:t>
      </w:r>
      <w:r>
        <w:rPr>
          <w:rFonts w:ascii="Times New Roman" w:hAnsi="Times New Roman" w:cs="Times New Roman"/>
          <w:noProof/>
          <w:sz w:val="24"/>
          <w:szCs w:val="24"/>
          <w:lang w:val="en-US"/>
        </w:rPr>
        <w:t>[104]</w:t>
      </w:r>
      <w:r w:rsidRPr="00636AEA">
        <w:rPr>
          <w:rFonts w:ascii="Times New Roman" w:hAnsi="Times New Roman" w:cs="Times New Roman"/>
          <w:sz w:val="24"/>
          <w:szCs w:val="24"/>
          <w:lang w:val="en-US"/>
        </w:rPr>
        <w:t>.</w:t>
      </w:r>
    </w:p>
    <w:p w:rsidR="00B11B2A" w:rsidRDefault="00B11B2A" w:rsidP="004444E4">
      <w:pPr>
        <w:spacing w:line="360" w:lineRule="auto"/>
        <w:ind w:firstLine="708"/>
        <w:rPr>
          <w:rFonts w:ascii="Times New Roman" w:hAnsi="Times New Roman" w:cs="Times New Roman"/>
          <w:sz w:val="24"/>
          <w:szCs w:val="24"/>
          <w:lang w:val="en-US"/>
        </w:rPr>
      </w:pPr>
      <w:r w:rsidRPr="000D354B">
        <w:rPr>
          <w:rFonts w:ascii="Times New Roman" w:hAnsi="Times New Roman" w:cs="Times New Roman"/>
          <w:sz w:val="24"/>
          <w:szCs w:val="24"/>
          <w:lang w:val="en-US"/>
        </w:rPr>
        <w:t xml:space="preserve">In a retrospective real-world </w:t>
      </w:r>
      <w:r>
        <w:rPr>
          <w:rFonts w:ascii="Times New Roman" w:hAnsi="Times New Roman" w:cs="Times New Roman"/>
          <w:sz w:val="24"/>
          <w:szCs w:val="24"/>
          <w:lang w:val="en-US"/>
        </w:rPr>
        <w:t xml:space="preserve">U.S. </w:t>
      </w:r>
      <w:r w:rsidRPr="000D354B">
        <w:rPr>
          <w:rFonts w:ascii="Times New Roman" w:hAnsi="Times New Roman" w:cs="Times New Roman"/>
          <w:sz w:val="24"/>
          <w:szCs w:val="24"/>
          <w:lang w:val="en-US"/>
        </w:rPr>
        <w:t xml:space="preserve">cohort study of electronic health records of 83,825 patients with obesity and with or without a prior history of AUD, </w:t>
      </w:r>
      <w:proofErr w:type="spellStart"/>
      <w:r w:rsidRPr="000D354B">
        <w:rPr>
          <w:rFonts w:ascii="Times New Roman" w:hAnsi="Times New Roman" w:cs="Times New Roman"/>
          <w:sz w:val="24"/>
          <w:szCs w:val="24"/>
          <w:lang w:val="en-US"/>
        </w:rPr>
        <w:t>semaglutide</w:t>
      </w:r>
      <w:proofErr w:type="spellEnd"/>
      <w:r w:rsidRPr="000D354B">
        <w:rPr>
          <w:rFonts w:ascii="Times New Roman" w:hAnsi="Times New Roman" w:cs="Times New Roman"/>
          <w:sz w:val="24"/>
          <w:szCs w:val="24"/>
          <w:lang w:val="en-US"/>
        </w:rPr>
        <w:t xml:space="preserve"> compared with other anti-obesity medications was associated with a lower risk for both the incidence (HR 0.25, 95% CI 0.21–0.30) and recurrence (HR 0.44, 95% CI 0.38–0.52) of AUD </w:t>
      </w:r>
      <w:r>
        <w:rPr>
          <w:rFonts w:ascii="Times New Roman" w:hAnsi="Times New Roman" w:cs="Times New Roman"/>
          <w:sz w:val="24"/>
          <w:szCs w:val="24"/>
          <w:lang w:val="en-US"/>
        </w:rPr>
        <w:t>in</w:t>
      </w:r>
      <w:r w:rsidRPr="000D354B">
        <w:rPr>
          <w:rFonts w:ascii="Times New Roman" w:hAnsi="Times New Roman" w:cs="Times New Roman"/>
          <w:sz w:val="24"/>
          <w:szCs w:val="24"/>
          <w:lang w:val="en-US"/>
        </w:rPr>
        <w:t xml:space="preserve"> a 12-month follow-up period. Similar findings were replicated in the study population with 598,803 patients with type 2 diabetes</w:t>
      </w:r>
      <w:r w:rsidR="00746757">
        <w:rPr>
          <w:rFonts w:ascii="Times New Roman" w:hAnsi="Times New Roman" w:cs="Times New Roman"/>
          <w:sz w:val="24"/>
          <w:szCs w:val="24"/>
          <w:lang w:val="en-US"/>
        </w:rPr>
        <w:t xml:space="preserve"> mellitus (T2DM)</w:t>
      </w:r>
      <w:r w:rsidRPr="000D354B">
        <w:rPr>
          <w:rFonts w:ascii="Times New Roman" w:hAnsi="Times New Roman" w:cs="Times New Roman"/>
          <w:sz w:val="24"/>
          <w:szCs w:val="24"/>
          <w:lang w:val="en-US"/>
        </w:rPr>
        <w:t xml:space="preserve"> (</w:t>
      </w:r>
      <w:proofErr w:type="gramStart"/>
      <w:r w:rsidRPr="000D354B">
        <w:rPr>
          <w:rFonts w:ascii="Times New Roman" w:hAnsi="Times New Roman" w:cs="Times New Roman"/>
          <w:sz w:val="24"/>
          <w:szCs w:val="24"/>
          <w:lang w:val="en-US"/>
        </w:rPr>
        <w:t>incidence :</w:t>
      </w:r>
      <w:proofErr w:type="gramEnd"/>
      <w:r w:rsidRPr="000D354B">
        <w:rPr>
          <w:rFonts w:ascii="Times New Roman" w:hAnsi="Times New Roman" w:cs="Times New Roman"/>
          <w:sz w:val="24"/>
          <w:szCs w:val="24"/>
          <w:lang w:val="en-US"/>
        </w:rPr>
        <w:t xml:space="preserve"> HR 0.56, 95% CI 0.43–0.74; recurrence HR 0.61, 95% CI 0.50–0.75). </w:t>
      </w:r>
      <w:r>
        <w:rPr>
          <w:rFonts w:ascii="Times New Roman" w:hAnsi="Times New Roman" w:cs="Times New Roman"/>
          <w:sz w:val="24"/>
          <w:szCs w:val="24"/>
          <w:lang w:val="en-US"/>
        </w:rPr>
        <w:t>I</w:t>
      </w:r>
      <w:r w:rsidRPr="000D354B">
        <w:rPr>
          <w:rFonts w:ascii="Times New Roman" w:hAnsi="Times New Roman" w:cs="Times New Roman"/>
          <w:sz w:val="24"/>
          <w:szCs w:val="24"/>
          <w:lang w:val="en-US"/>
        </w:rPr>
        <w:t xml:space="preserve">n both populations, consistent reductions </w:t>
      </w:r>
      <w:r>
        <w:rPr>
          <w:rFonts w:ascii="Times New Roman" w:hAnsi="Times New Roman" w:cs="Times New Roman"/>
          <w:sz w:val="24"/>
          <w:szCs w:val="24"/>
          <w:lang w:val="en-US"/>
        </w:rPr>
        <w:t xml:space="preserve">were observed </w:t>
      </w:r>
      <w:r w:rsidRPr="000D354B">
        <w:rPr>
          <w:rFonts w:ascii="Times New Roman" w:hAnsi="Times New Roman" w:cs="Times New Roman"/>
          <w:sz w:val="24"/>
          <w:szCs w:val="24"/>
          <w:lang w:val="en-US"/>
        </w:rPr>
        <w:t>across different subgroups</w:t>
      </w:r>
      <w:r>
        <w:rPr>
          <w:rFonts w:ascii="Times New Roman" w:hAnsi="Times New Roman" w:cs="Times New Roman"/>
          <w:sz w:val="24"/>
          <w:szCs w:val="24"/>
          <w:lang w:val="en-US"/>
        </w:rPr>
        <w:t xml:space="preserve"> </w:t>
      </w:r>
      <w:r w:rsidRPr="00527EBA">
        <w:rPr>
          <w:rFonts w:ascii="Times New Roman" w:hAnsi="Times New Roman" w:cs="Times New Roman"/>
          <w:sz w:val="24"/>
          <w:szCs w:val="24"/>
          <w:lang w:val="en-US"/>
        </w:rPr>
        <w:t xml:space="preserve">stratified by gender, age and </w:t>
      </w:r>
      <w:r>
        <w:rPr>
          <w:rFonts w:ascii="Times New Roman" w:hAnsi="Times New Roman" w:cs="Times New Roman"/>
          <w:sz w:val="24"/>
          <w:szCs w:val="24"/>
          <w:lang w:val="en-US"/>
        </w:rPr>
        <w:t>ethnicity</w:t>
      </w:r>
      <w:r w:rsidRPr="00527EBA">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[105]</w:t>
      </w:r>
      <w:r w:rsidRPr="000D354B">
        <w:rPr>
          <w:rFonts w:ascii="Times New Roman" w:hAnsi="Times New Roman" w:cs="Times New Roman"/>
          <w:sz w:val="24"/>
          <w:szCs w:val="24"/>
          <w:lang w:val="en-US"/>
        </w:rPr>
        <w:t>.</w:t>
      </w:r>
    </w:p>
    <w:p w:rsidR="00B11B2A" w:rsidRPr="001F1294" w:rsidRDefault="00B11B2A" w:rsidP="004444E4">
      <w:pPr>
        <w:spacing w:line="360" w:lineRule="auto"/>
        <w:ind w:firstLine="708"/>
        <w:rPr>
          <w:rFonts w:ascii="Times New Roman" w:hAnsi="Times New Roman" w:cs="Times New Roman"/>
          <w:sz w:val="24"/>
          <w:szCs w:val="24"/>
          <w:lang w:val="en-US"/>
        </w:rPr>
      </w:pPr>
      <w:r w:rsidRPr="001F1294">
        <w:rPr>
          <w:rFonts w:ascii="Times New Roman" w:hAnsi="Times New Roman" w:cs="Times New Roman"/>
          <w:sz w:val="24"/>
          <w:szCs w:val="24"/>
          <w:lang w:val="en-US"/>
        </w:rPr>
        <w:t>In a</w:t>
      </w:r>
      <w:r>
        <w:rPr>
          <w:rFonts w:ascii="Times New Roman" w:hAnsi="Times New Roman" w:cs="Times New Roman"/>
          <w:sz w:val="24"/>
          <w:szCs w:val="24"/>
          <w:lang w:val="en-US"/>
        </w:rPr>
        <w:t>nother</w:t>
      </w:r>
      <w:r w:rsidRPr="001F1294">
        <w:rPr>
          <w:rFonts w:ascii="Times New Roman" w:hAnsi="Times New Roman" w:cs="Times New Roman"/>
          <w:sz w:val="24"/>
          <w:szCs w:val="24"/>
          <w:lang w:val="en-US"/>
        </w:rPr>
        <w:t xml:space="preserve"> retrospective U</w:t>
      </w:r>
      <w:r>
        <w:rPr>
          <w:rFonts w:ascii="Times New Roman" w:hAnsi="Times New Roman" w:cs="Times New Roman"/>
          <w:sz w:val="24"/>
          <w:szCs w:val="24"/>
          <w:lang w:val="en-US"/>
        </w:rPr>
        <w:t>.</w:t>
      </w:r>
      <w:r w:rsidRPr="001F1294">
        <w:rPr>
          <w:rFonts w:ascii="Times New Roman" w:hAnsi="Times New Roman" w:cs="Times New Roman"/>
          <w:sz w:val="24"/>
          <w:szCs w:val="24"/>
          <w:lang w:val="en-US"/>
        </w:rPr>
        <w:t>S</w:t>
      </w:r>
      <w:r>
        <w:rPr>
          <w:rFonts w:ascii="Times New Roman" w:hAnsi="Times New Roman" w:cs="Times New Roman"/>
          <w:sz w:val="24"/>
          <w:szCs w:val="24"/>
          <w:lang w:val="en-US"/>
        </w:rPr>
        <w:t>.</w:t>
      </w:r>
      <w:r w:rsidRPr="001F1294">
        <w:rPr>
          <w:rFonts w:ascii="Times New Roman" w:hAnsi="Times New Roman" w:cs="Times New Roman"/>
          <w:sz w:val="24"/>
          <w:szCs w:val="24"/>
          <w:lang w:val="en-US"/>
        </w:rPr>
        <w:t xml:space="preserve"> cohort, prescriptions of GLP-1RAs or GIP-GLP-1 dual agonists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tirzepatide</w:t>
      </w:r>
      <w:proofErr w:type="spellEnd"/>
      <w:r>
        <w:rPr>
          <w:rFonts w:ascii="Times New Roman" w:hAnsi="Times New Roman" w:cs="Times New Roman"/>
          <w:sz w:val="24"/>
          <w:szCs w:val="24"/>
          <w:lang w:val="en-US"/>
        </w:rPr>
        <w:t>)</w:t>
      </w:r>
      <w:r w:rsidRPr="001F1294">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1F1294">
        <w:rPr>
          <w:rFonts w:ascii="Times New Roman" w:hAnsi="Times New Roman" w:cs="Times New Roman"/>
          <w:sz w:val="24"/>
          <w:szCs w:val="24"/>
          <w:lang w:val="en-US"/>
        </w:rPr>
        <w:t xml:space="preserve"> associated with lower rates of alcohol intoxication in patients with a history of AUD when compared to individuals without such prescriptions (adjusted incidence rate ratio </w:t>
      </w:r>
      <w:r>
        <w:rPr>
          <w:rFonts w:ascii="Times New Roman" w:hAnsi="Times New Roman" w:cs="Times New Roman"/>
          <w:sz w:val="24"/>
          <w:szCs w:val="24"/>
          <w:lang w:val="en-US"/>
        </w:rPr>
        <w:t>[</w:t>
      </w:r>
      <w:proofErr w:type="spellStart"/>
      <w:r w:rsidRPr="001F1294">
        <w:rPr>
          <w:rFonts w:ascii="Times New Roman" w:hAnsi="Times New Roman" w:cs="Times New Roman"/>
          <w:sz w:val="24"/>
          <w:szCs w:val="24"/>
          <w:lang w:val="en-US"/>
        </w:rPr>
        <w:t>aIRR</w:t>
      </w:r>
      <w:proofErr w:type="spellEnd"/>
      <w:r>
        <w:rPr>
          <w:rFonts w:ascii="Times New Roman" w:hAnsi="Times New Roman" w:cs="Times New Roman"/>
          <w:sz w:val="24"/>
          <w:szCs w:val="24"/>
          <w:lang w:val="en-US"/>
        </w:rPr>
        <w:t>]</w:t>
      </w:r>
      <w:r w:rsidRPr="001F1294">
        <w:rPr>
          <w:rFonts w:ascii="Times New Roman" w:hAnsi="Times New Roman" w:cs="Times New Roman"/>
          <w:sz w:val="24"/>
          <w:szCs w:val="24"/>
          <w:lang w:val="en-US"/>
        </w:rPr>
        <w:t xml:space="preserve"> 0.50; 95% CI 0.40-0.63). The protective effects were consistent across various subgroups, both patients with comorbid </w:t>
      </w:r>
      <w:r w:rsidR="00746757">
        <w:rPr>
          <w:rFonts w:ascii="Times New Roman" w:hAnsi="Times New Roman" w:cs="Times New Roman"/>
          <w:sz w:val="24"/>
          <w:szCs w:val="24"/>
          <w:lang w:val="en-US"/>
        </w:rPr>
        <w:t>T2DM</w:t>
      </w:r>
      <w:r w:rsidRPr="001F1294">
        <w:rPr>
          <w:rFonts w:ascii="Times New Roman" w:hAnsi="Times New Roman" w:cs="Times New Roman"/>
          <w:sz w:val="24"/>
          <w:szCs w:val="24"/>
          <w:lang w:val="en-US"/>
        </w:rPr>
        <w:t xml:space="preserve"> and obesity </w:t>
      </w:r>
      <w:r>
        <w:rPr>
          <w:rFonts w:ascii="Times New Roman" w:hAnsi="Times New Roman" w:cs="Times New Roman"/>
          <w:noProof/>
          <w:sz w:val="24"/>
          <w:szCs w:val="24"/>
          <w:lang w:val="en-US"/>
        </w:rPr>
        <w:t>[106]</w:t>
      </w:r>
      <w:r w:rsidRPr="001F1294">
        <w:rPr>
          <w:rFonts w:ascii="Times New Roman" w:hAnsi="Times New Roman" w:cs="Times New Roman"/>
          <w:sz w:val="24"/>
          <w:szCs w:val="24"/>
          <w:lang w:val="en-US"/>
        </w:rPr>
        <w:t>.</w:t>
      </w:r>
    </w:p>
    <w:p w:rsidR="00B11B2A" w:rsidRPr="00226F1A" w:rsidRDefault="00B11B2A" w:rsidP="004444E4">
      <w:pPr>
        <w:spacing w:line="360" w:lineRule="auto"/>
        <w:ind w:firstLine="708"/>
        <w:rPr>
          <w:rFonts w:ascii="Times New Roman" w:hAnsi="Times New Roman" w:cs="Times New Roman"/>
          <w:b/>
          <w:sz w:val="24"/>
          <w:szCs w:val="24"/>
          <w:lang w:val="en-US"/>
        </w:rPr>
      </w:pPr>
      <w:r w:rsidRPr="00226F1A">
        <w:rPr>
          <w:rFonts w:ascii="Times New Roman" w:hAnsi="Times New Roman" w:cs="Times New Roman"/>
          <w:sz w:val="24"/>
          <w:szCs w:val="24"/>
          <w:lang w:val="en-US"/>
        </w:rPr>
        <w:t>In a</w:t>
      </w:r>
      <w:r>
        <w:rPr>
          <w:rFonts w:ascii="Times New Roman" w:hAnsi="Times New Roman" w:cs="Times New Roman"/>
          <w:sz w:val="24"/>
          <w:szCs w:val="24"/>
          <w:lang w:val="en-US"/>
        </w:rPr>
        <w:t xml:space="preserve">n </w:t>
      </w:r>
      <w:r w:rsidRPr="00226F1A">
        <w:rPr>
          <w:rFonts w:ascii="Times New Roman" w:hAnsi="Times New Roman" w:cs="Times New Roman"/>
          <w:sz w:val="24"/>
          <w:szCs w:val="24"/>
          <w:lang w:val="en-US"/>
        </w:rPr>
        <w:t>observational cohort nationwide study conducted in Sweden among patients with AUD and comorbid obesity/</w:t>
      </w:r>
      <w:r w:rsidR="00746757">
        <w:rPr>
          <w:rFonts w:ascii="Times New Roman" w:hAnsi="Times New Roman" w:cs="Times New Roman"/>
          <w:sz w:val="24"/>
          <w:szCs w:val="24"/>
          <w:lang w:val="en-US"/>
        </w:rPr>
        <w:t>T2DM</w:t>
      </w:r>
      <w:r w:rsidRPr="00226F1A">
        <w:rPr>
          <w:rFonts w:ascii="Times New Roman" w:hAnsi="Times New Roman" w:cs="Times New Roman"/>
          <w:sz w:val="24"/>
          <w:szCs w:val="24"/>
          <w:lang w:val="en-US"/>
        </w:rPr>
        <w:t>, the uses of GLP-1RAs were associated with a substantially decreased risk of hospitalization due to AUD compared with non</w:t>
      </w:r>
      <w:r>
        <w:rPr>
          <w:rFonts w:ascii="Times New Roman" w:hAnsi="Times New Roman" w:cs="Times New Roman"/>
          <w:sz w:val="24"/>
          <w:szCs w:val="24"/>
          <w:lang w:val="en-US"/>
        </w:rPr>
        <w:t>-</w:t>
      </w:r>
      <w:r w:rsidRPr="00226F1A">
        <w:rPr>
          <w:rFonts w:ascii="Times New Roman" w:hAnsi="Times New Roman" w:cs="Times New Roman"/>
          <w:sz w:val="24"/>
          <w:szCs w:val="24"/>
          <w:lang w:val="en-US"/>
        </w:rPr>
        <w:t>use of GLP-1</w:t>
      </w:r>
      <w:proofErr w:type="gramStart"/>
      <w:r>
        <w:rPr>
          <w:rFonts w:ascii="Times New Roman" w:hAnsi="Times New Roman" w:cs="Times New Roman"/>
          <w:sz w:val="24"/>
          <w:szCs w:val="24"/>
          <w:lang w:val="en-US"/>
        </w:rPr>
        <w:t>RAs</w:t>
      </w:r>
      <w:r w:rsidRPr="00226F1A">
        <w:rPr>
          <w:rFonts w:ascii="Times New Roman" w:hAnsi="Times New Roman" w:cs="Times New Roman"/>
          <w:sz w:val="24"/>
          <w:szCs w:val="24"/>
          <w:lang w:val="en-US"/>
        </w:rPr>
        <w:t xml:space="preserve"> :</w:t>
      </w:r>
      <w:proofErr w:type="gramEnd"/>
      <w:r w:rsidRPr="00226F1A">
        <w:rPr>
          <w:rFonts w:ascii="Times New Roman" w:hAnsi="Times New Roman" w:cs="Times New Roman"/>
          <w:sz w:val="24"/>
          <w:szCs w:val="24"/>
          <w:lang w:val="en-US"/>
        </w:rPr>
        <w:t xml:space="preserve">  </w:t>
      </w:r>
      <w:proofErr w:type="spellStart"/>
      <w:r w:rsidRPr="00226F1A">
        <w:rPr>
          <w:rFonts w:ascii="Times New Roman" w:hAnsi="Times New Roman" w:cs="Times New Roman"/>
          <w:sz w:val="24"/>
          <w:szCs w:val="24"/>
          <w:lang w:val="en-US"/>
        </w:rPr>
        <w:t>aHR</w:t>
      </w:r>
      <w:proofErr w:type="spellEnd"/>
      <w:r w:rsidRPr="00226F1A">
        <w:rPr>
          <w:rFonts w:ascii="Times New Roman" w:hAnsi="Times New Roman" w:cs="Times New Roman"/>
          <w:sz w:val="24"/>
          <w:szCs w:val="24"/>
          <w:lang w:val="en-US"/>
        </w:rPr>
        <w:t xml:space="preserve"> 0.64; 95% CI 0.50-0.83 for </w:t>
      </w:r>
      <w:proofErr w:type="spellStart"/>
      <w:r w:rsidRPr="00226F1A">
        <w:rPr>
          <w:rFonts w:ascii="Times New Roman" w:hAnsi="Times New Roman" w:cs="Times New Roman"/>
          <w:sz w:val="24"/>
          <w:szCs w:val="24"/>
          <w:lang w:val="en-US"/>
        </w:rPr>
        <w:t>semaglutide</w:t>
      </w:r>
      <w:proofErr w:type="spellEnd"/>
      <w:r w:rsidRPr="00226F1A">
        <w:rPr>
          <w:rFonts w:ascii="Times New Roman" w:hAnsi="Times New Roman" w:cs="Times New Roman"/>
          <w:sz w:val="24"/>
          <w:szCs w:val="24"/>
          <w:lang w:val="en-US"/>
        </w:rPr>
        <w:t xml:space="preserve"> and </w:t>
      </w:r>
      <w:proofErr w:type="spellStart"/>
      <w:r w:rsidRPr="00226F1A">
        <w:rPr>
          <w:rFonts w:ascii="Times New Roman" w:hAnsi="Times New Roman" w:cs="Times New Roman"/>
          <w:sz w:val="24"/>
          <w:szCs w:val="24"/>
          <w:lang w:val="en-US"/>
        </w:rPr>
        <w:t>aHR</w:t>
      </w:r>
      <w:proofErr w:type="spellEnd"/>
      <w:r w:rsidRPr="00226F1A">
        <w:rPr>
          <w:rFonts w:ascii="Times New Roman" w:hAnsi="Times New Roman" w:cs="Times New Roman"/>
          <w:sz w:val="24"/>
          <w:szCs w:val="24"/>
          <w:lang w:val="en-US"/>
        </w:rPr>
        <w:t xml:space="preserve"> 0.72; 95% CI 0.57-0.92 for liraglutide </w:t>
      </w:r>
      <w:r>
        <w:rPr>
          <w:rFonts w:ascii="Times New Roman" w:hAnsi="Times New Roman" w:cs="Times New Roman"/>
          <w:noProof/>
          <w:sz w:val="24"/>
          <w:szCs w:val="24"/>
          <w:lang w:val="en-US"/>
        </w:rPr>
        <w:t>[107]</w:t>
      </w:r>
      <w:r w:rsidRPr="00226F1A">
        <w:rPr>
          <w:rFonts w:ascii="Times New Roman" w:hAnsi="Times New Roman" w:cs="Times New Roman"/>
          <w:sz w:val="24"/>
          <w:szCs w:val="24"/>
          <w:lang w:val="en-US"/>
        </w:rPr>
        <w:t>. As pointed out by the Authors, th</w:t>
      </w:r>
      <w:r>
        <w:rPr>
          <w:rFonts w:ascii="Times New Roman" w:hAnsi="Times New Roman" w:cs="Times New Roman"/>
          <w:sz w:val="24"/>
          <w:szCs w:val="24"/>
          <w:lang w:val="en-US"/>
        </w:rPr>
        <w:t>is</w:t>
      </w:r>
      <w:r w:rsidRPr="00226F1A">
        <w:rPr>
          <w:rFonts w:ascii="Times New Roman" w:hAnsi="Times New Roman" w:cs="Times New Roman"/>
          <w:sz w:val="24"/>
          <w:szCs w:val="24"/>
          <w:lang w:val="en-US"/>
        </w:rPr>
        <w:t xml:space="preserve"> risk reduction </w:t>
      </w:r>
      <w:r>
        <w:rPr>
          <w:rFonts w:ascii="Times New Roman" w:hAnsi="Times New Roman" w:cs="Times New Roman"/>
          <w:sz w:val="24"/>
          <w:szCs w:val="24"/>
          <w:lang w:val="en-US"/>
        </w:rPr>
        <w:t xml:space="preserve">with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w:t>
      </w:r>
      <w:r w:rsidRPr="00226F1A">
        <w:rPr>
          <w:rFonts w:ascii="Times New Roman" w:hAnsi="Times New Roman" w:cs="Times New Roman"/>
          <w:sz w:val="24"/>
          <w:szCs w:val="24"/>
          <w:lang w:val="en-US"/>
        </w:rPr>
        <w:t xml:space="preserve">was </w:t>
      </w:r>
      <w:r>
        <w:rPr>
          <w:rFonts w:ascii="Times New Roman" w:hAnsi="Times New Roman" w:cs="Times New Roman"/>
          <w:sz w:val="24"/>
          <w:szCs w:val="24"/>
          <w:lang w:val="en-US"/>
        </w:rPr>
        <w:t>greater</w:t>
      </w:r>
      <w:r w:rsidRPr="00226F1A">
        <w:rPr>
          <w:rFonts w:ascii="Times New Roman" w:hAnsi="Times New Roman" w:cs="Times New Roman"/>
          <w:sz w:val="24"/>
          <w:szCs w:val="24"/>
          <w:lang w:val="en-US"/>
        </w:rPr>
        <w:t xml:space="preserve"> than that </w:t>
      </w:r>
      <w:r>
        <w:rPr>
          <w:rFonts w:ascii="Times New Roman" w:hAnsi="Times New Roman" w:cs="Times New Roman"/>
          <w:sz w:val="24"/>
          <w:szCs w:val="24"/>
          <w:lang w:val="en-US"/>
        </w:rPr>
        <w:t>reported with</w:t>
      </w:r>
      <w:r w:rsidRPr="00226F1A">
        <w:rPr>
          <w:rFonts w:ascii="Times New Roman" w:hAnsi="Times New Roman" w:cs="Times New Roman"/>
          <w:sz w:val="24"/>
          <w:szCs w:val="24"/>
          <w:lang w:val="en-US"/>
        </w:rPr>
        <w:t xml:space="preserve"> officially approved AUD medications.</w:t>
      </w:r>
      <w:r>
        <w:rPr>
          <w:rFonts w:ascii="Times New Roman" w:hAnsi="Times New Roman" w:cs="Times New Roman"/>
          <w:sz w:val="24"/>
          <w:szCs w:val="24"/>
          <w:lang w:val="en-US"/>
        </w:rPr>
        <w:t xml:space="preserve">  In that study, </w:t>
      </w:r>
      <w:r w:rsidRPr="00226F1A">
        <w:rPr>
          <w:rFonts w:ascii="Times New Roman" w:hAnsi="Times New Roman" w:cs="Times New Roman"/>
          <w:sz w:val="24"/>
          <w:szCs w:val="24"/>
          <w:lang w:val="en-US"/>
        </w:rPr>
        <w:t>GLP-</w:t>
      </w:r>
      <w:r w:rsidRPr="00226F1A">
        <w:rPr>
          <w:rFonts w:ascii="Times New Roman" w:hAnsi="Times New Roman" w:cs="Times New Roman"/>
          <w:sz w:val="24"/>
          <w:szCs w:val="24"/>
          <w:lang w:val="en-US"/>
        </w:rPr>
        <w:lastRenderedPageBreak/>
        <w:t xml:space="preserve">1RAs were associated with a substantially decreased risk of hospitalization due to substance use disorders </w:t>
      </w:r>
      <w:r>
        <w:rPr>
          <w:rFonts w:ascii="Times New Roman" w:hAnsi="Times New Roman" w:cs="Times New Roman"/>
          <w:sz w:val="24"/>
          <w:szCs w:val="24"/>
          <w:lang w:val="en-US"/>
        </w:rPr>
        <w:t xml:space="preserve">(essentially linked to psychotropic medications) </w:t>
      </w:r>
      <w:r w:rsidRPr="00226F1A">
        <w:rPr>
          <w:rFonts w:ascii="Times New Roman" w:hAnsi="Times New Roman" w:cs="Times New Roman"/>
          <w:sz w:val="24"/>
          <w:szCs w:val="24"/>
          <w:lang w:val="en-US"/>
        </w:rPr>
        <w:t>compared with nonuse of GLP-1</w:t>
      </w:r>
      <w:proofErr w:type="gramStart"/>
      <w:r w:rsidRPr="00226F1A">
        <w:rPr>
          <w:rFonts w:ascii="Times New Roman" w:hAnsi="Times New Roman" w:cs="Times New Roman"/>
          <w:sz w:val="24"/>
          <w:szCs w:val="24"/>
          <w:lang w:val="en-US"/>
        </w:rPr>
        <w:t>RAs :</w:t>
      </w:r>
      <w:proofErr w:type="gramEnd"/>
      <w:r w:rsidRPr="00226F1A">
        <w:rPr>
          <w:rFonts w:ascii="Times New Roman" w:hAnsi="Times New Roman" w:cs="Times New Roman"/>
          <w:sz w:val="24"/>
          <w:szCs w:val="24"/>
          <w:lang w:val="en-US"/>
        </w:rPr>
        <w:t xml:space="preserve">  </w:t>
      </w:r>
      <w:proofErr w:type="spellStart"/>
      <w:r w:rsidRPr="00226F1A">
        <w:rPr>
          <w:rFonts w:ascii="Times New Roman" w:hAnsi="Times New Roman" w:cs="Times New Roman"/>
          <w:sz w:val="24"/>
          <w:szCs w:val="24"/>
          <w:lang w:val="en-US"/>
        </w:rPr>
        <w:t>aHR</w:t>
      </w:r>
      <w:proofErr w:type="spellEnd"/>
      <w:r w:rsidRPr="00226F1A">
        <w:rPr>
          <w:rFonts w:ascii="Times New Roman" w:hAnsi="Times New Roman" w:cs="Times New Roman"/>
          <w:sz w:val="24"/>
          <w:szCs w:val="24"/>
          <w:lang w:val="en-US"/>
        </w:rPr>
        <w:t xml:space="preserve"> 0.68</w:t>
      </w:r>
      <w:r>
        <w:rPr>
          <w:rFonts w:ascii="Times New Roman" w:hAnsi="Times New Roman" w:cs="Times New Roman"/>
          <w:sz w:val="24"/>
          <w:szCs w:val="24"/>
          <w:lang w:val="en-US"/>
        </w:rPr>
        <w:t>,</w:t>
      </w:r>
      <w:r w:rsidRPr="00226F1A">
        <w:rPr>
          <w:rFonts w:ascii="Times New Roman" w:hAnsi="Times New Roman" w:cs="Times New Roman"/>
          <w:sz w:val="24"/>
          <w:szCs w:val="24"/>
          <w:lang w:val="en-US"/>
        </w:rPr>
        <w:t xml:space="preserve"> 95% CI 0.54-0.85 for </w:t>
      </w:r>
      <w:proofErr w:type="spellStart"/>
      <w:r w:rsidRPr="00226F1A">
        <w:rPr>
          <w:rFonts w:ascii="Times New Roman" w:hAnsi="Times New Roman" w:cs="Times New Roman"/>
          <w:sz w:val="24"/>
          <w:szCs w:val="24"/>
          <w:lang w:val="en-US"/>
        </w:rPr>
        <w:t>semaglutide</w:t>
      </w:r>
      <w:proofErr w:type="spellEnd"/>
      <w:r w:rsidRPr="00226F1A">
        <w:rPr>
          <w:rFonts w:ascii="Times New Roman" w:hAnsi="Times New Roman" w:cs="Times New Roman"/>
          <w:sz w:val="24"/>
          <w:szCs w:val="24"/>
          <w:lang w:val="en-US"/>
        </w:rPr>
        <w:t xml:space="preserve"> and  </w:t>
      </w:r>
      <w:proofErr w:type="spellStart"/>
      <w:r w:rsidRPr="00226F1A">
        <w:rPr>
          <w:rFonts w:ascii="Times New Roman" w:hAnsi="Times New Roman" w:cs="Times New Roman"/>
          <w:sz w:val="24"/>
          <w:szCs w:val="24"/>
          <w:lang w:val="en-US"/>
        </w:rPr>
        <w:t>aHR</w:t>
      </w:r>
      <w:proofErr w:type="spellEnd"/>
      <w:r w:rsidRPr="00226F1A">
        <w:rPr>
          <w:rFonts w:ascii="Times New Roman" w:hAnsi="Times New Roman" w:cs="Times New Roman"/>
          <w:sz w:val="24"/>
          <w:szCs w:val="24"/>
          <w:lang w:val="en-US"/>
        </w:rPr>
        <w:t xml:space="preserve"> 0.78</w:t>
      </w:r>
      <w:r>
        <w:rPr>
          <w:rFonts w:ascii="Times New Roman" w:hAnsi="Times New Roman" w:cs="Times New Roman"/>
          <w:sz w:val="24"/>
          <w:szCs w:val="24"/>
          <w:lang w:val="en-US"/>
        </w:rPr>
        <w:t>,</w:t>
      </w:r>
      <w:r w:rsidRPr="00226F1A">
        <w:rPr>
          <w:rFonts w:ascii="Times New Roman" w:hAnsi="Times New Roman" w:cs="Times New Roman"/>
          <w:sz w:val="24"/>
          <w:szCs w:val="24"/>
          <w:lang w:val="en-US"/>
        </w:rPr>
        <w:t xml:space="preserve"> 95% CI 0.64-0.97 for liraglutide </w:t>
      </w:r>
      <w:r>
        <w:rPr>
          <w:rFonts w:ascii="Times New Roman" w:hAnsi="Times New Roman" w:cs="Times New Roman"/>
          <w:noProof/>
          <w:sz w:val="24"/>
          <w:szCs w:val="24"/>
          <w:lang w:val="en-US"/>
        </w:rPr>
        <w:t>[107]</w:t>
      </w:r>
      <w:r w:rsidRPr="00226F1A">
        <w:rPr>
          <w:rFonts w:ascii="Times New Roman" w:hAnsi="Times New Roman" w:cs="Times New Roman"/>
          <w:sz w:val="24"/>
          <w:szCs w:val="24"/>
          <w:lang w:val="en-US"/>
        </w:rPr>
        <w:t>.</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BF46D1">
        <w:rPr>
          <w:rFonts w:ascii="Times New Roman" w:hAnsi="Times New Roman" w:cs="Times New Roman"/>
          <w:sz w:val="24"/>
          <w:szCs w:val="24"/>
          <w:lang w:val="en-US"/>
        </w:rPr>
        <w:t>In a U.S. cohort study among 14</w:t>
      </w:r>
      <w:r>
        <w:rPr>
          <w:rFonts w:ascii="Times New Roman" w:hAnsi="Times New Roman" w:cs="Times New Roman"/>
          <w:sz w:val="24"/>
          <w:szCs w:val="24"/>
          <w:lang w:val="en-US"/>
        </w:rPr>
        <w:t>,</w:t>
      </w:r>
      <w:r w:rsidRPr="00BF46D1">
        <w:rPr>
          <w:rFonts w:ascii="Times New Roman" w:hAnsi="Times New Roman" w:cs="Times New Roman"/>
          <w:sz w:val="24"/>
          <w:szCs w:val="24"/>
          <w:lang w:val="en-US"/>
        </w:rPr>
        <w:t xml:space="preserve">053 participants with obesity (86 % treated with </w:t>
      </w:r>
      <w:proofErr w:type="spellStart"/>
      <w:r w:rsidRPr="00BF46D1">
        <w:rPr>
          <w:rFonts w:ascii="Times New Roman" w:hAnsi="Times New Roman" w:cs="Times New Roman"/>
          <w:sz w:val="24"/>
          <w:szCs w:val="24"/>
          <w:lang w:val="en-US"/>
        </w:rPr>
        <w:t>semaglutide</w:t>
      </w:r>
      <w:proofErr w:type="spellEnd"/>
      <w:r w:rsidRPr="00BF46D1">
        <w:rPr>
          <w:rFonts w:ascii="Times New Roman" w:hAnsi="Times New Roman" w:cs="Times New Roman"/>
          <w:sz w:val="24"/>
          <w:szCs w:val="24"/>
          <w:lang w:val="en-US"/>
        </w:rPr>
        <w:t xml:space="preserve"> or </w:t>
      </w:r>
      <w:proofErr w:type="spellStart"/>
      <w:r w:rsidRPr="00BF46D1">
        <w:rPr>
          <w:rFonts w:ascii="Times New Roman" w:hAnsi="Times New Roman" w:cs="Times New Roman"/>
          <w:sz w:val="24"/>
          <w:szCs w:val="24"/>
          <w:lang w:val="en-US"/>
        </w:rPr>
        <w:t>tirzepatide</w:t>
      </w:r>
      <w:proofErr w:type="spellEnd"/>
      <w:proofErr w:type="gramStart"/>
      <w:r w:rsidRPr="00BF46D1">
        <w:rPr>
          <w:rFonts w:ascii="Times New Roman" w:hAnsi="Times New Roman" w:cs="Times New Roman"/>
          <w:sz w:val="24"/>
          <w:szCs w:val="24"/>
          <w:lang w:val="en-US"/>
        </w:rPr>
        <w:t>),  45.3</w:t>
      </w:r>
      <w:proofErr w:type="gramEnd"/>
      <w:r w:rsidRPr="00BF46D1">
        <w:rPr>
          <w:rFonts w:ascii="Times New Roman" w:hAnsi="Times New Roman" w:cs="Times New Roman"/>
          <w:sz w:val="24"/>
          <w:szCs w:val="24"/>
          <w:lang w:val="en-US"/>
        </w:rPr>
        <w:t>% reported decreasing a category of alcohol use, 52.4% reported no change and 2.3% reported an increase</w:t>
      </w:r>
      <w:r>
        <w:rPr>
          <w:rFonts w:ascii="Times New Roman" w:hAnsi="Times New Roman" w:cs="Times New Roman"/>
          <w:sz w:val="24"/>
          <w:szCs w:val="24"/>
          <w:lang w:val="en-US"/>
        </w:rPr>
        <w:t xml:space="preserve"> after a mean follow-up of 7.5 months after treatment initiation </w:t>
      </w:r>
      <w:r w:rsidRPr="00BF46D1">
        <w:rPr>
          <w:rFonts w:ascii="Times New Roman" w:hAnsi="Times New Roman" w:cs="Times New Roman"/>
          <w:sz w:val="24"/>
          <w:szCs w:val="24"/>
          <w:lang w:val="en-US"/>
        </w:rPr>
        <w:t xml:space="preserve"> (trend P = 0.20) </w:t>
      </w:r>
      <w:r>
        <w:rPr>
          <w:rFonts w:ascii="Times New Roman" w:hAnsi="Times New Roman" w:cs="Times New Roman"/>
          <w:noProof/>
          <w:sz w:val="24"/>
          <w:szCs w:val="24"/>
          <w:lang w:val="en-US"/>
        </w:rPr>
        <w:t>[108]</w:t>
      </w:r>
      <w:r w:rsidRPr="00BF46D1">
        <w:rPr>
          <w:rFonts w:ascii="Times New Roman" w:hAnsi="Times New Roman" w:cs="Times New Roman"/>
          <w:sz w:val="24"/>
          <w:szCs w:val="24"/>
          <w:lang w:val="en-US"/>
        </w:rPr>
        <w:t>.</w:t>
      </w:r>
    </w:p>
    <w:p w:rsidR="00B11B2A" w:rsidRDefault="00B11B2A" w:rsidP="004444E4">
      <w:pPr>
        <w:spacing w:line="360" w:lineRule="auto"/>
        <w:ind w:firstLine="708"/>
        <w:rPr>
          <w:rFonts w:ascii="Times New Roman" w:hAnsi="Times New Roman" w:cs="Times New Roman"/>
          <w:sz w:val="24"/>
          <w:szCs w:val="24"/>
          <w:lang w:val="en-US"/>
        </w:rPr>
      </w:pPr>
      <w:r w:rsidRPr="0097466D">
        <w:rPr>
          <w:rFonts w:ascii="Times New Roman" w:hAnsi="Times New Roman" w:cs="Times New Roman"/>
          <w:sz w:val="24"/>
          <w:szCs w:val="24"/>
          <w:lang w:val="en-US"/>
        </w:rPr>
        <w:t xml:space="preserve">In current alcohol drinkers with a </w:t>
      </w:r>
      <w:r>
        <w:rPr>
          <w:rFonts w:ascii="Times New Roman" w:hAnsi="Times New Roman" w:cs="Times New Roman"/>
          <w:sz w:val="24"/>
          <w:szCs w:val="24"/>
          <w:lang w:val="en-US"/>
        </w:rPr>
        <w:t xml:space="preserve">body mass index </w:t>
      </w:r>
      <w:r w:rsidRPr="0097466D">
        <w:rPr>
          <w:rFonts w:ascii="Times New Roman" w:hAnsi="Times New Roman" w:cs="Times New Roman"/>
          <w:sz w:val="24"/>
          <w:szCs w:val="24"/>
          <w:lang w:val="en-US"/>
        </w:rPr>
        <w:t xml:space="preserve">&gt;/= 30 kg/m² who self-reported either taking </w:t>
      </w:r>
      <w:proofErr w:type="spellStart"/>
      <w:r w:rsidRPr="0097466D">
        <w:rPr>
          <w:rFonts w:ascii="Times New Roman" w:hAnsi="Times New Roman" w:cs="Times New Roman"/>
          <w:sz w:val="24"/>
          <w:szCs w:val="24"/>
          <w:lang w:val="en-US"/>
        </w:rPr>
        <w:t>semaglutide</w:t>
      </w:r>
      <w:proofErr w:type="spellEnd"/>
      <w:r w:rsidRPr="0097466D">
        <w:rPr>
          <w:rFonts w:ascii="Times New Roman" w:hAnsi="Times New Roman" w:cs="Times New Roman"/>
          <w:sz w:val="24"/>
          <w:szCs w:val="24"/>
          <w:lang w:val="en-US"/>
        </w:rPr>
        <w:t xml:space="preserve">, </w:t>
      </w:r>
      <w:proofErr w:type="spellStart"/>
      <w:r w:rsidRPr="0097466D">
        <w:rPr>
          <w:rFonts w:ascii="Times New Roman" w:hAnsi="Times New Roman" w:cs="Times New Roman"/>
          <w:sz w:val="24"/>
          <w:szCs w:val="24"/>
          <w:lang w:val="en-US"/>
        </w:rPr>
        <w:t>tirzepatide</w:t>
      </w:r>
      <w:proofErr w:type="spellEnd"/>
      <w:r w:rsidRPr="0097466D">
        <w:rPr>
          <w:rFonts w:ascii="Times New Roman" w:hAnsi="Times New Roman" w:cs="Times New Roman"/>
          <w:sz w:val="24"/>
          <w:szCs w:val="24"/>
          <w:lang w:val="en-US"/>
        </w:rPr>
        <w:t>, or as a control group no medication to manage diabetes or weight loss</w:t>
      </w:r>
      <w:r>
        <w:rPr>
          <w:rFonts w:ascii="Times New Roman" w:hAnsi="Times New Roman" w:cs="Times New Roman"/>
          <w:sz w:val="24"/>
          <w:szCs w:val="24"/>
          <w:lang w:val="en-US"/>
        </w:rPr>
        <w:t xml:space="preserve"> (n = 153)</w:t>
      </w:r>
      <w:r w:rsidRPr="0097466D">
        <w:rPr>
          <w:rFonts w:ascii="Times New Roman" w:hAnsi="Times New Roman" w:cs="Times New Roman"/>
          <w:sz w:val="24"/>
          <w:szCs w:val="24"/>
          <w:lang w:val="en-US"/>
        </w:rPr>
        <w:t>, significant reductions of self-reported intake of alcohol, drinks per drinking episode, binge drinking odds, and A</w:t>
      </w:r>
      <w:r>
        <w:rPr>
          <w:rFonts w:ascii="Times New Roman" w:hAnsi="Times New Roman" w:cs="Times New Roman"/>
          <w:sz w:val="24"/>
          <w:szCs w:val="24"/>
          <w:lang w:val="en-US"/>
        </w:rPr>
        <w:t>UD</w:t>
      </w:r>
      <w:r w:rsidRPr="0097466D">
        <w:rPr>
          <w:rFonts w:ascii="Times New Roman" w:hAnsi="Times New Roman" w:cs="Times New Roman"/>
          <w:sz w:val="24"/>
          <w:szCs w:val="24"/>
          <w:lang w:val="en-US"/>
        </w:rPr>
        <w:t xml:space="preserve"> Identification Test (AUDIT) scores were noticed with </w:t>
      </w:r>
      <w:proofErr w:type="spellStart"/>
      <w:r w:rsidRPr="0097466D">
        <w:rPr>
          <w:rFonts w:ascii="Times New Roman" w:hAnsi="Times New Roman" w:cs="Times New Roman"/>
          <w:sz w:val="24"/>
          <w:szCs w:val="24"/>
          <w:lang w:val="en-US"/>
        </w:rPr>
        <w:t>semaglutide</w:t>
      </w:r>
      <w:proofErr w:type="spellEnd"/>
      <w:r w:rsidRPr="0097466D">
        <w:rPr>
          <w:rFonts w:ascii="Times New Roman" w:hAnsi="Times New Roman" w:cs="Times New Roman"/>
          <w:sz w:val="24"/>
          <w:szCs w:val="24"/>
          <w:lang w:val="en-US"/>
        </w:rPr>
        <w:t xml:space="preserve"> or </w:t>
      </w:r>
      <w:proofErr w:type="spellStart"/>
      <w:r w:rsidRPr="0097466D">
        <w:rPr>
          <w:rFonts w:ascii="Times New Roman" w:hAnsi="Times New Roman" w:cs="Times New Roman"/>
          <w:sz w:val="24"/>
          <w:szCs w:val="24"/>
          <w:lang w:val="en-US"/>
        </w:rPr>
        <w:t>tirzepatide</w:t>
      </w:r>
      <w:proofErr w:type="spellEnd"/>
      <w:r w:rsidRPr="0097466D">
        <w:rPr>
          <w:rFonts w:ascii="Times New Roman" w:hAnsi="Times New Roman" w:cs="Times New Roman"/>
          <w:sz w:val="24"/>
          <w:szCs w:val="24"/>
          <w:lang w:val="en-US"/>
        </w:rPr>
        <w:t xml:space="preserve">. Furthermore, in </w:t>
      </w:r>
      <w:r>
        <w:rPr>
          <w:rFonts w:ascii="Times New Roman" w:hAnsi="Times New Roman" w:cs="Times New Roman"/>
          <w:sz w:val="24"/>
          <w:szCs w:val="24"/>
          <w:lang w:val="en-US"/>
        </w:rPr>
        <w:t>a</w:t>
      </w:r>
      <w:r w:rsidRPr="0097466D">
        <w:rPr>
          <w:rFonts w:ascii="Times New Roman" w:hAnsi="Times New Roman" w:cs="Times New Roman"/>
          <w:sz w:val="24"/>
          <w:szCs w:val="24"/>
          <w:lang w:val="en-US"/>
        </w:rPr>
        <w:t xml:space="preserve"> social media study from the same group, among the alcohol-related posts, 71% were identified as craving reduction, decreased desire to drink, and other negative effects with GLP-1RA use </w:t>
      </w:r>
      <w:r>
        <w:rPr>
          <w:rFonts w:ascii="Times New Roman" w:hAnsi="Times New Roman" w:cs="Times New Roman"/>
          <w:noProof/>
          <w:sz w:val="24"/>
          <w:szCs w:val="24"/>
          <w:lang w:val="en-US"/>
        </w:rPr>
        <w:t>[109]</w:t>
      </w:r>
      <w:r w:rsidRPr="0097466D">
        <w:rPr>
          <w:rFonts w:ascii="Times New Roman" w:hAnsi="Times New Roman" w:cs="Times New Roman"/>
          <w:sz w:val="24"/>
          <w:szCs w:val="24"/>
          <w:lang w:val="en-US"/>
        </w:rPr>
        <w:t>.</w:t>
      </w:r>
    </w:p>
    <w:p w:rsidR="00B11B2A" w:rsidRPr="0024165D" w:rsidRDefault="00B11B2A" w:rsidP="004444E4">
      <w:pPr>
        <w:autoSpaceDE w:val="0"/>
        <w:autoSpaceDN w:val="0"/>
        <w:adjustRightInd w:val="0"/>
        <w:spacing w:after="0" w:line="360" w:lineRule="auto"/>
        <w:ind w:firstLine="708"/>
        <w:rPr>
          <w:rFonts w:ascii="Times New Roman" w:eastAsia="URWPalladioL-Roma" w:hAnsi="Times New Roman" w:cs="Times New Roman"/>
          <w:sz w:val="24"/>
          <w:szCs w:val="24"/>
          <w:lang w:val="en-US"/>
        </w:rPr>
      </w:pPr>
      <w:r w:rsidRPr="00E76F9E">
        <w:rPr>
          <w:rFonts w:ascii="Times New Roman" w:hAnsi="Times New Roman" w:cs="Times New Roman"/>
          <w:sz w:val="24"/>
          <w:szCs w:val="24"/>
          <w:lang w:val="en-US"/>
        </w:rPr>
        <w:t xml:space="preserve">In a small case series of six patients with positive AUD who received </w:t>
      </w:r>
      <w:proofErr w:type="spellStart"/>
      <w:r w:rsidRPr="00E76F9E">
        <w:rPr>
          <w:rFonts w:ascii="Times New Roman" w:hAnsi="Times New Roman" w:cs="Times New Roman"/>
          <w:sz w:val="24"/>
          <w:szCs w:val="24"/>
          <w:lang w:val="en-US"/>
        </w:rPr>
        <w:t>semaglutide</w:t>
      </w:r>
      <w:proofErr w:type="spellEnd"/>
      <w:r w:rsidRPr="00E76F9E">
        <w:rPr>
          <w:rFonts w:ascii="Times New Roman" w:hAnsi="Times New Roman" w:cs="Times New Roman"/>
          <w:sz w:val="24"/>
          <w:szCs w:val="24"/>
          <w:lang w:val="en-US"/>
        </w:rPr>
        <w:t xml:space="preserve"> for weight loss therapy, all patients had significant reduction in AUD symptomatology based on AUD</w:t>
      </w:r>
      <w:r>
        <w:rPr>
          <w:rFonts w:ascii="Times New Roman" w:hAnsi="Times New Roman" w:cs="Times New Roman"/>
          <w:sz w:val="24"/>
          <w:szCs w:val="24"/>
          <w:lang w:val="en-US"/>
        </w:rPr>
        <w:t xml:space="preserve">IT </w:t>
      </w:r>
      <w:r w:rsidRPr="00E76F9E">
        <w:rPr>
          <w:rFonts w:ascii="Times New Roman" w:hAnsi="Times New Roman" w:cs="Times New Roman"/>
          <w:sz w:val="24"/>
          <w:szCs w:val="24"/>
          <w:lang w:val="en-US"/>
        </w:rPr>
        <w:t xml:space="preserve">score improvement following treatment with </w:t>
      </w:r>
      <w:proofErr w:type="spellStart"/>
      <w:r w:rsidRPr="00E76F9E">
        <w:rPr>
          <w:rFonts w:ascii="Times New Roman" w:hAnsi="Times New Roman" w:cs="Times New Roman"/>
          <w:sz w:val="24"/>
          <w:szCs w:val="24"/>
          <w:lang w:val="en-US"/>
        </w:rPr>
        <w:t>semaglutide</w:t>
      </w:r>
      <w:proofErr w:type="spellEnd"/>
      <w:r w:rsidRPr="00E76F9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[110]</w:t>
      </w:r>
      <w:r w:rsidRPr="00E76F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5118F">
        <w:rPr>
          <w:rFonts w:ascii="Times New Roman" w:hAnsi="Times New Roman" w:cs="Times New Roman"/>
          <w:sz w:val="24"/>
          <w:szCs w:val="24"/>
          <w:lang w:val="en-US"/>
        </w:rPr>
        <w:t>Finally, insights from social media using a mixed-methods approach using various social platforms showed that o</w:t>
      </w:r>
      <w:r w:rsidRPr="0055118F">
        <w:rPr>
          <w:rFonts w:ascii="Times New Roman" w:eastAsia="URWPalladioL-Roma" w:hAnsi="Times New Roman" w:cs="Times New Roman"/>
          <w:sz w:val="24"/>
          <w:szCs w:val="24"/>
          <w:lang w:val="en-US"/>
        </w:rPr>
        <w:t>verall, almost 30 % of alcohol-related comments clearly stated a cessation of the intake of alcoholic beverages following the start of the GLP-1 RAs prescription</w:t>
      </w:r>
      <w:r w:rsidRPr="0055118F">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[111]</w:t>
      </w:r>
      <w:r w:rsidRPr="0055118F">
        <w:rPr>
          <w:rFonts w:ascii="Times New Roman" w:hAnsi="Times New Roman" w:cs="Times New Roman"/>
          <w:sz w:val="24"/>
          <w:szCs w:val="24"/>
          <w:lang w:val="en-US"/>
        </w:rPr>
        <w:t>.</w:t>
      </w:r>
    </w:p>
    <w:p w:rsidR="00B11B2A" w:rsidRDefault="00B11B2A" w:rsidP="004444E4">
      <w:pPr>
        <w:spacing w:line="360" w:lineRule="auto"/>
        <w:ind w:firstLine="708"/>
        <w:rPr>
          <w:rFonts w:ascii="AdvOT46dcae81" w:hAnsi="AdvOT46dcae81" w:cs="AdvOT46dcae81"/>
          <w:color w:val="000000"/>
          <w:sz w:val="18"/>
          <w:szCs w:val="18"/>
          <w:lang w:val="en-US"/>
        </w:rPr>
      </w:pPr>
      <w:r>
        <w:rPr>
          <w:rFonts w:ascii="Times New Roman" w:hAnsi="Times New Roman" w:cs="Times New Roman"/>
          <w:sz w:val="24"/>
          <w:szCs w:val="24"/>
          <w:lang w:val="en-US"/>
        </w:rPr>
        <w:t xml:space="preserve">Although impressive and consistent in different studies and populations worldwide, these promising results collected in retrospective observational studies should be confirmed in well-designed dedicated RCTs </w:t>
      </w:r>
      <w:r>
        <w:rPr>
          <w:rFonts w:ascii="Times New Roman" w:hAnsi="Times New Roman" w:cs="Times New Roman"/>
          <w:noProof/>
          <w:sz w:val="24"/>
          <w:szCs w:val="24"/>
          <w:lang w:val="en-US"/>
        </w:rPr>
        <w:t>[112]</w:t>
      </w:r>
      <w:r>
        <w:rPr>
          <w:rFonts w:ascii="Times New Roman" w:hAnsi="Times New Roman" w:cs="Times New Roman"/>
          <w:sz w:val="24"/>
          <w:szCs w:val="24"/>
          <w:lang w:val="en-US"/>
        </w:rPr>
        <w:t xml:space="preserve">. Only two placebo-controlled RCTs with rather low numbers of participants were published, one testing exenatide extended release </w:t>
      </w:r>
      <w:r>
        <w:rPr>
          <w:rFonts w:ascii="Times New Roman" w:hAnsi="Times New Roman" w:cs="Times New Roman"/>
          <w:noProof/>
          <w:sz w:val="24"/>
          <w:szCs w:val="24"/>
          <w:lang w:val="en-US"/>
        </w:rPr>
        <w:t>[102]</w:t>
      </w:r>
      <w:r>
        <w:rPr>
          <w:rFonts w:ascii="Times New Roman" w:hAnsi="Times New Roman" w:cs="Times New Roman"/>
          <w:sz w:val="24"/>
          <w:szCs w:val="24"/>
          <w:lang w:val="en-US"/>
        </w:rPr>
        <w:t xml:space="preserve"> and another one testing dulaglutide</w:t>
      </w:r>
      <w:r w:rsidR="006572B6">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[103]</w:t>
      </w:r>
      <w:r>
        <w:rPr>
          <w:rFonts w:ascii="Times New Roman" w:hAnsi="Times New Roman" w:cs="Times New Roman"/>
          <w:sz w:val="24"/>
          <w:szCs w:val="24"/>
          <w:lang w:val="en-US"/>
        </w:rPr>
        <w:t xml:space="preserve">. Although perhaps less impressive </w:t>
      </w:r>
      <w:r>
        <w:rPr>
          <w:rFonts w:ascii="Times New Roman" w:hAnsi="Times New Roman" w:cs="Times New Roman"/>
          <w:noProof/>
          <w:sz w:val="24"/>
          <w:szCs w:val="24"/>
          <w:lang w:val="en-US"/>
        </w:rPr>
        <w:t>[87]</w:t>
      </w:r>
      <w:r>
        <w:rPr>
          <w:rFonts w:ascii="Times New Roman" w:hAnsi="Times New Roman" w:cs="Times New Roman"/>
          <w:sz w:val="24"/>
          <w:szCs w:val="24"/>
          <w:lang w:val="en-US"/>
        </w:rPr>
        <w:t xml:space="preserve">, overall their preliminary results confirmed the positive effects reported in observational studies </w:t>
      </w:r>
      <w:r>
        <w:rPr>
          <w:rFonts w:ascii="Times New Roman" w:hAnsi="Times New Roman" w:cs="Times New Roman"/>
          <w:noProof/>
          <w:sz w:val="24"/>
          <w:szCs w:val="24"/>
          <w:lang w:val="en-US"/>
        </w:rPr>
        <w:t>[16]</w:t>
      </w:r>
      <w:r>
        <w:rPr>
          <w:rFonts w:ascii="Times New Roman" w:hAnsi="Times New Roman" w:cs="Times New Roman"/>
          <w:sz w:val="24"/>
          <w:szCs w:val="24"/>
          <w:lang w:val="en-US"/>
        </w:rPr>
        <w:t xml:space="preserve">. </w:t>
      </w:r>
      <w:r w:rsidRPr="003530A1">
        <w:rPr>
          <w:rFonts w:ascii="Times New Roman" w:hAnsi="Times New Roman" w:cs="Times New Roman"/>
          <w:color w:val="000000"/>
          <w:sz w:val="24"/>
          <w:szCs w:val="24"/>
          <w:lang w:val="en-US"/>
        </w:rPr>
        <w:t xml:space="preserve">Currently, at least six registered clinical trials are ongoing to evaluate the effect of </w:t>
      </w:r>
      <w:proofErr w:type="spellStart"/>
      <w:r w:rsidRPr="003530A1">
        <w:rPr>
          <w:rFonts w:ascii="Times New Roman" w:hAnsi="Times New Roman" w:cs="Times New Roman"/>
          <w:color w:val="000000"/>
          <w:sz w:val="24"/>
          <w:szCs w:val="24"/>
          <w:lang w:val="en-US"/>
        </w:rPr>
        <w:t>semaglutide</w:t>
      </w:r>
      <w:proofErr w:type="spellEnd"/>
      <w:r w:rsidRPr="003530A1">
        <w:rPr>
          <w:rFonts w:ascii="Times New Roman" w:hAnsi="Times New Roman" w:cs="Times New Roman"/>
          <w:color w:val="000000"/>
          <w:sz w:val="24"/>
          <w:szCs w:val="24"/>
          <w:lang w:val="en-US"/>
        </w:rPr>
        <w:t xml:space="preserve"> on alcohol consumption </w:t>
      </w:r>
      <w:r>
        <w:rPr>
          <w:rFonts w:ascii="Times New Roman" w:hAnsi="Times New Roman" w:cs="Times New Roman"/>
          <w:noProof/>
          <w:color w:val="000000"/>
          <w:sz w:val="24"/>
          <w:szCs w:val="24"/>
          <w:lang w:val="en-US"/>
        </w:rPr>
        <w:t>[113]</w:t>
      </w:r>
      <w:r w:rsidRPr="003530A1">
        <w:rPr>
          <w:rFonts w:ascii="Times New Roman" w:hAnsi="Times New Roman" w:cs="Times New Roman"/>
          <w:color w:val="000000"/>
          <w:sz w:val="24"/>
          <w:szCs w:val="24"/>
          <w:lang w:val="en-US"/>
        </w:rPr>
        <w:t>.</w:t>
      </w:r>
      <w:r w:rsidRPr="003530A1">
        <w:rPr>
          <w:rFonts w:ascii="AdvOT46dcae81" w:hAnsi="AdvOT46dcae81" w:cs="AdvOT46dcae81"/>
          <w:color w:val="000000"/>
          <w:sz w:val="18"/>
          <w:szCs w:val="18"/>
          <w:lang w:val="en-US"/>
        </w:rPr>
        <w:t xml:space="preserve"> </w:t>
      </w:r>
    </w:p>
    <w:p w:rsidR="00B11B2A" w:rsidRPr="007A14E6" w:rsidRDefault="00B11B2A" w:rsidP="004444E4">
      <w:pPr>
        <w:autoSpaceDE w:val="0"/>
        <w:autoSpaceDN w:val="0"/>
        <w:adjustRightInd w:val="0"/>
        <w:spacing w:after="0" w:line="240" w:lineRule="auto"/>
        <w:rPr>
          <w:rFonts w:ascii="AdvOT46dcae81" w:hAnsi="AdvOT46dcae81" w:cs="AdvOT46dcae81"/>
          <w:color w:val="000000"/>
          <w:sz w:val="18"/>
          <w:szCs w:val="18"/>
          <w:lang w:val="en-US"/>
        </w:rPr>
      </w:pPr>
    </w:p>
    <w:p w:rsidR="00B11B2A" w:rsidRPr="00DE4C84" w:rsidRDefault="00B11B2A" w:rsidP="004444E4">
      <w:pPr>
        <w:rPr>
          <w:rFonts w:ascii="Segoe UI" w:hAnsi="Segoe UI" w:cs="Segoe UI"/>
          <w:b/>
          <w:sz w:val="24"/>
          <w:szCs w:val="24"/>
          <w:lang w:val="en-US"/>
        </w:rPr>
      </w:pPr>
      <w:r w:rsidRPr="00DE4C84">
        <w:rPr>
          <w:rFonts w:ascii="Segoe UI" w:hAnsi="Segoe UI" w:cs="Segoe UI"/>
          <w:sz w:val="18"/>
          <w:szCs w:val="18"/>
          <w:lang w:val="en-US"/>
        </w:rPr>
        <w:tab/>
      </w:r>
      <w:r w:rsidRPr="00DE4C84">
        <w:rPr>
          <w:rFonts w:ascii="Segoe UI" w:hAnsi="Segoe UI" w:cs="Segoe UI"/>
          <w:b/>
          <w:sz w:val="24"/>
          <w:szCs w:val="24"/>
          <w:lang w:val="en-US"/>
        </w:rPr>
        <w:t>Smoking cessation</w:t>
      </w:r>
    </w:p>
    <w:p w:rsidR="00B11B2A" w:rsidRPr="00177406" w:rsidRDefault="00B11B2A" w:rsidP="004444E4">
      <w:pPr>
        <w:spacing w:line="360" w:lineRule="auto"/>
        <w:ind w:firstLine="708"/>
        <w:rPr>
          <w:rFonts w:ascii="Times New Roman" w:hAnsi="Times New Roman" w:cs="Times New Roman"/>
          <w:sz w:val="24"/>
          <w:szCs w:val="24"/>
          <w:lang w:val="en-US"/>
        </w:rPr>
      </w:pPr>
      <w:r w:rsidRPr="00177406">
        <w:rPr>
          <w:rFonts w:ascii="Times New Roman" w:hAnsi="Times New Roman" w:cs="Times New Roman"/>
          <w:sz w:val="24"/>
          <w:szCs w:val="24"/>
          <w:lang w:val="en-US"/>
        </w:rPr>
        <w:t>One major barrier to long-term smoking abstinence is body weight gain during withdrawal. Administration of GLP-1RAs reduced nicotine self-administration and nicotine-</w:t>
      </w:r>
      <w:r w:rsidRPr="00177406">
        <w:rPr>
          <w:rFonts w:ascii="Times New Roman" w:hAnsi="Times New Roman" w:cs="Times New Roman"/>
          <w:sz w:val="24"/>
          <w:szCs w:val="24"/>
          <w:lang w:val="en-US"/>
        </w:rPr>
        <w:lastRenderedPageBreak/>
        <w:t xml:space="preserve">seeking behavior in animal models </w:t>
      </w:r>
      <w:r>
        <w:rPr>
          <w:rFonts w:ascii="Times New Roman" w:hAnsi="Times New Roman" w:cs="Times New Roman"/>
          <w:noProof/>
          <w:sz w:val="24"/>
          <w:szCs w:val="24"/>
          <w:lang w:val="en-US"/>
        </w:rPr>
        <w:t>[114]</w:t>
      </w:r>
      <w:r w:rsidRPr="00177406">
        <w:rPr>
          <w:rFonts w:ascii="Times New Roman" w:hAnsi="Times New Roman" w:cs="Times New Roman"/>
          <w:sz w:val="24"/>
          <w:szCs w:val="24"/>
          <w:lang w:val="en-US"/>
        </w:rPr>
        <w:t xml:space="preserve">.  Preliminary data in obese mice support the potential of GLP-1 receptor-based therapies for nicotine dependence </w:t>
      </w:r>
      <w:r>
        <w:rPr>
          <w:rFonts w:ascii="Times New Roman" w:hAnsi="Times New Roman" w:cs="Times New Roman"/>
          <w:noProof/>
          <w:sz w:val="24"/>
          <w:szCs w:val="24"/>
          <w:lang w:val="en-US"/>
        </w:rPr>
        <w:t>[115</w:t>
      </w:r>
      <w:r w:rsidR="006572B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116]</w:t>
      </w:r>
      <w:r w:rsidRPr="00177406">
        <w:rPr>
          <w:rFonts w:ascii="Times New Roman" w:hAnsi="Times New Roman" w:cs="Times New Roman"/>
          <w:sz w:val="24"/>
          <w:szCs w:val="24"/>
          <w:lang w:val="en-US"/>
        </w:rPr>
        <w:t xml:space="preserve">. Recent </w:t>
      </w:r>
      <w:r>
        <w:rPr>
          <w:rFonts w:ascii="Times New Roman" w:hAnsi="Times New Roman" w:cs="Times New Roman"/>
          <w:sz w:val="24"/>
          <w:szCs w:val="24"/>
          <w:lang w:val="en-US"/>
        </w:rPr>
        <w:t xml:space="preserve">animal </w:t>
      </w:r>
      <w:r w:rsidRPr="00177406">
        <w:rPr>
          <w:rFonts w:ascii="Times New Roman" w:hAnsi="Times New Roman" w:cs="Times New Roman"/>
          <w:sz w:val="24"/>
          <w:szCs w:val="24"/>
          <w:lang w:val="en-US"/>
        </w:rPr>
        <w:t xml:space="preserve">studies demonstrate that GLP-1RAs attenuate voluntary nicotine taking and seeking and prevent withdrawal-induced hyperphagia and body weight gain </w:t>
      </w:r>
      <w:r>
        <w:rPr>
          <w:rFonts w:ascii="Times New Roman" w:hAnsi="Times New Roman" w:cs="Times New Roman"/>
          <w:noProof/>
          <w:sz w:val="24"/>
          <w:szCs w:val="24"/>
          <w:lang w:val="en-US"/>
        </w:rPr>
        <w:t>[116]</w:t>
      </w:r>
      <w:r w:rsidRPr="00177406">
        <w:rPr>
          <w:rFonts w:ascii="Times New Roman" w:hAnsi="Times New Roman" w:cs="Times New Roman"/>
          <w:sz w:val="24"/>
          <w:szCs w:val="24"/>
          <w:lang w:val="en-US"/>
        </w:rPr>
        <w:t xml:space="preserve">. In a pilot </w:t>
      </w:r>
      <w:r>
        <w:rPr>
          <w:rFonts w:ascii="Times New Roman" w:hAnsi="Times New Roman" w:cs="Times New Roman"/>
          <w:sz w:val="24"/>
          <w:szCs w:val="24"/>
          <w:lang w:val="en-US"/>
        </w:rPr>
        <w:t xml:space="preserve">human </w:t>
      </w:r>
      <w:r w:rsidRPr="00105778">
        <w:rPr>
          <w:rFonts w:ascii="Times New Roman" w:hAnsi="Times New Roman" w:cs="Times New Roman"/>
          <w:sz w:val="24"/>
          <w:szCs w:val="24"/>
          <w:lang w:val="en-US"/>
        </w:rPr>
        <w:t>RCT,</w:t>
      </w:r>
      <w:r w:rsidRPr="00177406">
        <w:rPr>
          <w:rFonts w:ascii="Times New Roman" w:hAnsi="Times New Roman" w:cs="Times New Roman"/>
          <w:sz w:val="24"/>
          <w:szCs w:val="24"/>
          <w:lang w:val="en-US"/>
        </w:rPr>
        <w:t xml:space="preserve"> extended-release exenatide in combination with a nicotine patch replacement therapy improved smoking abstinence compared with placebo (risk ratio [RR] = 1.70; 95% CI 0.96</w:t>
      </w:r>
      <w:r>
        <w:rPr>
          <w:rFonts w:ascii="Times New Roman" w:hAnsi="Times New Roman" w:cs="Times New Roman"/>
          <w:sz w:val="24"/>
          <w:szCs w:val="24"/>
          <w:lang w:val="en-US"/>
        </w:rPr>
        <w:t>-</w:t>
      </w:r>
      <w:r w:rsidRPr="00177406">
        <w:rPr>
          <w:rFonts w:ascii="Times New Roman" w:hAnsi="Times New Roman" w:cs="Times New Roman"/>
          <w:sz w:val="24"/>
          <w:szCs w:val="24"/>
          <w:lang w:val="en-US"/>
        </w:rPr>
        <w:t xml:space="preserve">3.27), reduced craving and withdrawal symptoms, and decreased weight gain among abstainers </w:t>
      </w:r>
      <w:r>
        <w:rPr>
          <w:rFonts w:ascii="Times New Roman" w:hAnsi="Times New Roman" w:cs="Times New Roman"/>
          <w:noProof/>
          <w:sz w:val="24"/>
          <w:szCs w:val="24"/>
          <w:lang w:val="en-US"/>
        </w:rPr>
        <w:t>[117]</w:t>
      </w:r>
      <w:r w:rsidRPr="00177406">
        <w:rPr>
          <w:rFonts w:ascii="Times New Roman" w:hAnsi="Times New Roman" w:cs="Times New Roman"/>
          <w:sz w:val="24"/>
          <w:szCs w:val="24"/>
          <w:lang w:val="en-US"/>
        </w:rPr>
        <w:t xml:space="preserve">. However, another trial found no differences in smoking abstinence or craving in participants treated with dulaglutide + varenicline versus placebo + varenicline after a follow-up of 12 weeks </w:t>
      </w:r>
      <w:r>
        <w:rPr>
          <w:rFonts w:ascii="Times New Roman" w:hAnsi="Times New Roman" w:cs="Times New Roman"/>
          <w:noProof/>
          <w:sz w:val="24"/>
          <w:szCs w:val="24"/>
          <w:lang w:val="en-US"/>
        </w:rPr>
        <w:t>[118]</w:t>
      </w:r>
      <w:r w:rsidRPr="00177406">
        <w:rPr>
          <w:rFonts w:ascii="Times New Roman" w:hAnsi="Times New Roman" w:cs="Times New Roman"/>
          <w:sz w:val="24"/>
          <w:szCs w:val="24"/>
          <w:lang w:val="en-US"/>
        </w:rPr>
        <w:t xml:space="preserve">, a finding confirmed after 12 months </w:t>
      </w:r>
      <w:r>
        <w:rPr>
          <w:rFonts w:ascii="Times New Roman" w:hAnsi="Times New Roman" w:cs="Times New Roman"/>
          <w:noProof/>
          <w:sz w:val="24"/>
          <w:szCs w:val="24"/>
          <w:lang w:val="en-US"/>
        </w:rPr>
        <w:t>[119]</w:t>
      </w:r>
      <w:r w:rsidRPr="00177406">
        <w:rPr>
          <w:rFonts w:ascii="Times New Roman" w:hAnsi="Times New Roman" w:cs="Times New Roman"/>
          <w:sz w:val="24"/>
          <w:szCs w:val="24"/>
          <w:lang w:val="en-US"/>
        </w:rPr>
        <w:t xml:space="preserve">. In an emulation target real-world trial based on a nationwide population-based database, </w:t>
      </w:r>
      <w:proofErr w:type="spellStart"/>
      <w:r w:rsidRPr="00177406">
        <w:rPr>
          <w:rFonts w:ascii="Times New Roman" w:hAnsi="Times New Roman" w:cs="Times New Roman"/>
          <w:sz w:val="24"/>
          <w:szCs w:val="24"/>
          <w:lang w:val="en-US"/>
        </w:rPr>
        <w:t>semaglutide</w:t>
      </w:r>
      <w:proofErr w:type="spellEnd"/>
      <w:r w:rsidRPr="00177406">
        <w:rPr>
          <w:rFonts w:ascii="Times New Roman" w:hAnsi="Times New Roman" w:cs="Times New Roman"/>
          <w:sz w:val="24"/>
          <w:szCs w:val="24"/>
          <w:lang w:val="en-US"/>
        </w:rPr>
        <w:t xml:space="preserve"> was associated with lower risks for tobacco use disorder-related health care measures in patients with comorbid </w:t>
      </w:r>
      <w:r w:rsidR="00746757">
        <w:rPr>
          <w:rFonts w:ascii="Times New Roman" w:hAnsi="Times New Roman" w:cs="Times New Roman"/>
          <w:sz w:val="24"/>
          <w:szCs w:val="24"/>
          <w:lang w:val="en-US"/>
        </w:rPr>
        <w:t xml:space="preserve">T2DM </w:t>
      </w:r>
      <w:r w:rsidRPr="00177406">
        <w:rPr>
          <w:rFonts w:ascii="Times New Roman" w:hAnsi="Times New Roman" w:cs="Times New Roman"/>
          <w:sz w:val="24"/>
          <w:szCs w:val="24"/>
          <w:lang w:val="en-US"/>
        </w:rPr>
        <w:t xml:space="preserve">and tobacco use disorders compared with other </w:t>
      </w:r>
      <w:proofErr w:type="spellStart"/>
      <w:r w:rsidRPr="00177406">
        <w:rPr>
          <w:rFonts w:ascii="Times New Roman" w:hAnsi="Times New Roman" w:cs="Times New Roman"/>
          <w:sz w:val="24"/>
          <w:szCs w:val="24"/>
          <w:lang w:val="en-US"/>
        </w:rPr>
        <w:t>antidiabetes</w:t>
      </w:r>
      <w:proofErr w:type="spellEnd"/>
      <w:r w:rsidRPr="00177406">
        <w:rPr>
          <w:rFonts w:ascii="Times New Roman" w:hAnsi="Times New Roman" w:cs="Times New Roman"/>
          <w:sz w:val="24"/>
          <w:szCs w:val="24"/>
          <w:lang w:val="en-US"/>
        </w:rPr>
        <w:t xml:space="preserve"> medications (especially insulin, HR 0.68, 95% CI 0.63</w:t>
      </w:r>
      <w:r>
        <w:rPr>
          <w:rFonts w:ascii="Times New Roman" w:hAnsi="Times New Roman" w:cs="Times New Roman"/>
          <w:sz w:val="24"/>
          <w:szCs w:val="24"/>
          <w:lang w:val="en-US"/>
        </w:rPr>
        <w:t>-</w:t>
      </w:r>
      <w:r w:rsidRPr="00177406">
        <w:rPr>
          <w:rFonts w:ascii="Times New Roman" w:hAnsi="Times New Roman" w:cs="Times New Roman"/>
          <w:sz w:val="24"/>
          <w:szCs w:val="24"/>
          <w:lang w:val="en-US"/>
        </w:rPr>
        <w:t xml:space="preserve">0.74), including other GLP-1RAs (HR 0.88, </w:t>
      </w:r>
      <w:r>
        <w:rPr>
          <w:rFonts w:ascii="Times New Roman" w:hAnsi="Times New Roman" w:cs="Times New Roman"/>
          <w:sz w:val="24"/>
          <w:szCs w:val="24"/>
          <w:lang w:val="en-US"/>
        </w:rPr>
        <w:t xml:space="preserve">95% </w:t>
      </w:r>
      <w:r w:rsidRPr="00177406">
        <w:rPr>
          <w:rFonts w:ascii="Times New Roman" w:hAnsi="Times New Roman" w:cs="Times New Roman"/>
          <w:sz w:val="24"/>
          <w:szCs w:val="24"/>
          <w:lang w:val="en-US"/>
        </w:rPr>
        <w:t>CI 0.81</w:t>
      </w:r>
      <w:r>
        <w:rPr>
          <w:rFonts w:ascii="Times New Roman" w:hAnsi="Times New Roman" w:cs="Times New Roman"/>
          <w:sz w:val="24"/>
          <w:szCs w:val="24"/>
          <w:lang w:val="en-US"/>
        </w:rPr>
        <w:t>-</w:t>
      </w:r>
      <w:r w:rsidRPr="00177406">
        <w:rPr>
          <w:rFonts w:ascii="Times New Roman" w:hAnsi="Times New Roman" w:cs="Times New Roman"/>
          <w:sz w:val="24"/>
          <w:szCs w:val="24"/>
          <w:lang w:val="en-US"/>
        </w:rPr>
        <w:t xml:space="preserve">0.96), primarily within 30 days of prescription </w:t>
      </w:r>
      <w:r>
        <w:rPr>
          <w:rFonts w:ascii="Times New Roman" w:hAnsi="Times New Roman" w:cs="Times New Roman"/>
          <w:noProof/>
          <w:sz w:val="24"/>
          <w:szCs w:val="24"/>
          <w:lang w:val="en-US"/>
        </w:rPr>
        <w:t>[120]</w:t>
      </w:r>
      <w:r w:rsidRPr="00177406">
        <w:rPr>
          <w:rFonts w:ascii="Times New Roman" w:hAnsi="Times New Roman" w:cs="Times New Roman"/>
          <w:sz w:val="24"/>
          <w:szCs w:val="24"/>
          <w:lang w:val="en-US"/>
        </w:rPr>
        <w:t>.</w:t>
      </w:r>
    </w:p>
    <w:p w:rsidR="00B11B2A" w:rsidRPr="00074572"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074572">
        <w:rPr>
          <w:rFonts w:ascii="Times New Roman" w:hAnsi="Times New Roman" w:cs="Times New Roman"/>
          <w:sz w:val="24"/>
          <w:szCs w:val="24"/>
          <w:lang w:val="en-US"/>
        </w:rPr>
        <w:t xml:space="preserve">The conclusion is that </w:t>
      </w:r>
      <w:proofErr w:type="spellStart"/>
      <w:r w:rsidRPr="00074572">
        <w:rPr>
          <w:rFonts w:ascii="Times New Roman" w:hAnsi="Times New Roman" w:cs="Times New Roman"/>
          <w:sz w:val="24"/>
          <w:szCs w:val="24"/>
          <w:lang w:val="en-US"/>
        </w:rPr>
        <w:t>semaglutide</w:t>
      </w:r>
      <w:proofErr w:type="spellEnd"/>
      <w:r w:rsidRPr="00074572">
        <w:rPr>
          <w:rFonts w:ascii="Times New Roman" w:hAnsi="Times New Roman" w:cs="Times New Roman"/>
          <w:sz w:val="24"/>
          <w:szCs w:val="24"/>
          <w:lang w:val="en-US"/>
        </w:rPr>
        <w:t xml:space="preserve"> might be useful in terms of smoking cessation among individuals with </w:t>
      </w:r>
      <w:r w:rsidR="00746757">
        <w:rPr>
          <w:rFonts w:ascii="Times New Roman" w:hAnsi="Times New Roman" w:cs="Times New Roman"/>
          <w:sz w:val="24"/>
          <w:szCs w:val="24"/>
          <w:lang w:val="en-US"/>
        </w:rPr>
        <w:t>T2DM</w:t>
      </w:r>
      <w:r w:rsidRPr="00074572">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[121]</w:t>
      </w:r>
      <w:r w:rsidRPr="00074572">
        <w:rPr>
          <w:rFonts w:ascii="Times New Roman" w:hAnsi="Times New Roman" w:cs="Times New Roman"/>
          <w:sz w:val="24"/>
          <w:szCs w:val="24"/>
          <w:lang w:val="en-US"/>
        </w:rPr>
        <w:t xml:space="preserve">. However, those interesting observational findings should be confirmed through dedicated, large-scale </w:t>
      </w:r>
      <w:r w:rsidRPr="00177406">
        <w:rPr>
          <w:rFonts w:ascii="Times New Roman" w:hAnsi="Times New Roman" w:cs="Times New Roman"/>
          <w:sz w:val="24"/>
          <w:szCs w:val="24"/>
          <w:lang w:val="en-US"/>
        </w:rPr>
        <w:t xml:space="preserve">RCTs </w:t>
      </w:r>
      <w:r>
        <w:rPr>
          <w:rFonts w:ascii="Times New Roman" w:hAnsi="Times New Roman" w:cs="Times New Roman"/>
          <w:noProof/>
          <w:sz w:val="24"/>
          <w:szCs w:val="24"/>
          <w:lang w:val="en-US"/>
        </w:rPr>
        <w:t>[122</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123]</w:t>
      </w:r>
      <w:r w:rsidRPr="00177406">
        <w:rPr>
          <w:rFonts w:ascii="Times New Roman" w:hAnsi="Times New Roman" w:cs="Times New Roman"/>
          <w:sz w:val="24"/>
          <w:szCs w:val="24"/>
          <w:lang w:val="en-US"/>
        </w:rPr>
        <w:t>.</w:t>
      </w:r>
      <w:r>
        <w:rPr>
          <w:rFonts w:ascii="Times New Roman" w:hAnsi="Times New Roman" w:cs="Times New Roman"/>
          <w:sz w:val="24"/>
          <w:szCs w:val="24"/>
          <w:lang w:val="en-US"/>
        </w:rPr>
        <w:t xml:space="preserve"> Until now, only two placebo-controlled RCTs have been published with mixed results, one that tested exenatide extended release </w:t>
      </w:r>
      <w:r>
        <w:rPr>
          <w:rFonts w:ascii="Times New Roman" w:hAnsi="Times New Roman" w:cs="Times New Roman"/>
          <w:noProof/>
          <w:sz w:val="24"/>
          <w:szCs w:val="24"/>
          <w:lang w:val="en-US"/>
        </w:rPr>
        <w:t>[117]</w:t>
      </w:r>
      <w:r>
        <w:rPr>
          <w:rFonts w:ascii="Times New Roman" w:hAnsi="Times New Roman" w:cs="Times New Roman"/>
          <w:sz w:val="24"/>
          <w:szCs w:val="24"/>
          <w:lang w:val="en-US"/>
        </w:rPr>
        <w:t xml:space="preserve">, the other one that tested dulaglutide </w:t>
      </w:r>
      <w:r>
        <w:rPr>
          <w:rFonts w:ascii="Times New Roman" w:hAnsi="Times New Roman" w:cs="Times New Roman"/>
          <w:noProof/>
          <w:sz w:val="24"/>
          <w:szCs w:val="24"/>
          <w:lang w:val="en-US"/>
        </w:rPr>
        <w:t>[118]</w:t>
      </w:r>
      <w:r>
        <w:rPr>
          <w:rFonts w:ascii="Times New Roman" w:hAnsi="Times New Roman" w:cs="Times New Roman"/>
          <w:sz w:val="24"/>
          <w:szCs w:val="24"/>
          <w:lang w:val="en-US"/>
        </w:rPr>
        <w:t>.</w:t>
      </w:r>
    </w:p>
    <w:p w:rsidR="00B11B2A" w:rsidRPr="00C605F6" w:rsidRDefault="00B11B2A" w:rsidP="004444E4">
      <w:pPr>
        <w:autoSpaceDE w:val="0"/>
        <w:autoSpaceDN w:val="0"/>
        <w:adjustRightInd w:val="0"/>
        <w:spacing w:after="0" w:line="240" w:lineRule="auto"/>
        <w:rPr>
          <w:rFonts w:ascii="AdvOT46dcae81" w:hAnsi="AdvOT46dcae81" w:cs="AdvOT46dcae81"/>
          <w:color w:val="000000"/>
          <w:sz w:val="18"/>
          <w:szCs w:val="18"/>
          <w:lang w:val="en-US"/>
        </w:rPr>
      </w:pPr>
    </w:p>
    <w:p w:rsidR="00B11B2A" w:rsidRPr="00DD2C32" w:rsidRDefault="00B11B2A" w:rsidP="004444E4">
      <w:pPr>
        <w:rPr>
          <w:rFonts w:ascii="Segoe UI" w:hAnsi="Segoe UI" w:cs="Segoe UI"/>
          <w:b/>
          <w:sz w:val="24"/>
          <w:szCs w:val="24"/>
          <w:lang w:val="en-US"/>
        </w:rPr>
      </w:pPr>
      <w:r>
        <w:rPr>
          <w:rFonts w:ascii="Segoe UI" w:hAnsi="Segoe UI" w:cs="Segoe UI"/>
          <w:sz w:val="18"/>
          <w:szCs w:val="18"/>
          <w:lang w:val="en-US"/>
        </w:rPr>
        <w:tab/>
      </w:r>
      <w:r w:rsidRPr="00DD2C32">
        <w:rPr>
          <w:rFonts w:ascii="Segoe UI" w:hAnsi="Segoe UI" w:cs="Segoe UI"/>
          <w:b/>
          <w:sz w:val="24"/>
          <w:szCs w:val="24"/>
          <w:lang w:val="en-US"/>
        </w:rPr>
        <w:t>Cannabis use</w:t>
      </w:r>
      <w:r>
        <w:rPr>
          <w:rFonts w:ascii="Segoe UI" w:hAnsi="Segoe UI" w:cs="Segoe UI"/>
          <w:b/>
          <w:sz w:val="24"/>
          <w:szCs w:val="24"/>
          <w:lang w:val="en-US"/>
        </w:rPr>
        <w:t xml:space="preserve"> disorder</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0055E1">
        <w:rPr>
          <w:rFonts w:ascii="Times New Roman" w:hAnsi="Times New Roman" w:cs="Times New Roman"/>
          <w:sz w:val="24"/>
          <w:szCs w:val="24"/>
          <w:lang w:val="en-US"/>
        </w:rPr>
        <w:t xml:space="preserve">A retrospective cohort study from the </w:t>
      </w:r>
      <w:proofErr w:type="spellStart"/>
      <w:r w:rsidRPr="000055E1">
        <w:rPr>
          <w:rFonts w:ascii="Times New Roman" w:hAnsi="Times New Roman" w:cs="Times New Roman"/>
          <w:sz w:val="24"/>
          <w:szCs w:val="24"/>
          <w:lang w:val="en-US"/>
        </w:rPr>
        <w:t>TriNetX</w:t>
      </w:r>
      <w:proofErr w:type="spellEnd"/>
      <w:r w:rsidRPr="000055E1">
        <w:rPr>
          <w:rFonts w:ascii="Times New Roman" w:hAnsi="Times New Roman" w:cs="Times New Roman"/>
          <w:sz w:val="24"/>
          <w:szCs w:val="24"/>
          <w:lang w:val="en-US"/>
        </w:rPr>
        <w:t xml:space="preserve"> Analytics Network in the U</w:t>
      </w:r>
      <w:r>
        <w:rPr>
          <w:rFonts w:ascii="Times New Roman" w:hAnsi="Times New Roman" w:cs="Times New Roman"/>
          <w:sz w:val="24"/>
          <w:szCs w:val="24"/>
          <w:lang w:val="en-US"/>
        </w:rPr>
        <w:t>.</w:t>
      </w:r>
      <w:r w:rsidRPr="000055E1">
        <w:rPr>
          <w:rFonts w:ascii="Times New Roman" w:hAnsi="Times New Roman" w:cs="Times New Roman"/>
          <w:sz w:val="24"/>
          <w:szCs w:val="24"/>
          <w:lang w:val="en-US"/>
        </w:rPr>
        <w:t>S</w:t>
      </w:r>
      <w:r>
        <w:rPr>
          <w:rFonts w:ascii="Times New Roman" w:hAnsi="Times New Roman" w:cs="Times New Roman"/>
          <w:sz w:val="24"/>
          <w:szCs w:val="24"/>
          <w:lang w:val="en-US"/>
        </w:rPr>
        <w:t>.</w:t>
      </w:r>
      <w:r w:rsidRPr="000055E1">
        <w:rPr>
          <w:rFonts w:ascii="Times New Roman" w:hAnsi="Times New Roman" w:cs="Times New Roman"/>
          <w:sz w:val="24"/>
          <w:szCs w:val="24"/>
          <w:lang w:val="en-US"/>
        </w:rPr>
        <w:t xml:space="preserve"> aimed to assess the associations of </w:t>
      </w:r>
      <w:proofErr w:type="spellStart"/>
      <w:r w:rsidRPr="000055E1">
        <w:rPr>
          <w:rFonts w:ascii="Times New Roman" w:hAnsi="Times New Roman" w:cs="Times New Roman"/>
          <w:sz w:val="24"/>
          <w:szCs w:val="24"/>
          <w:lang w:val="en-US"/>
        </w:rPr>
        <w:t>semaglutide</w:t>
      </w:r>
      <w:proofErr w:type="spellEnd"/>
      <w:r w:rsidRPr="000055E1">
        <w:rPr>
          <w:rFonts w:ascii="Times New Roman" w:hAnsi="Times New Roman" w:cs="Times New Roman"/>
          <w:sz w:val="24"/>
          <w:szCs w:val="24"/>
          <w:lang w:val="en-US"/>
        </w:rPr>
        <w:t xml:space="preserve"> with both incident and recurrent cannabis use disorder diagnosis compared to non-GLP-1RA anti-obesity or anti-diabetes medications using propensity-score matched patient cohorts during a 12-month follow-up. In patients with obesity, </w:t>
      </w:r>
      <w:proofErr w:type="spellStart"/>
      <w:r w:rsidRPr="000055E1">
        <w:rPr>
          <w:rFonts w:ascii="Times New Roman" w:hAnsi="Times New Roman" w:cs="Times New Roman"/>
          <w:sz w:val="24"/>
          <w:szCs w:val="24"/>
          <w:lang w:val="en-US"/>
        </w:rPr>
        <w:t>semaglutide</w:t>
      </w:r>
      <w:proofErr w:type="spellEnd"/>
      <w:r w:rsidRPr="000055E1">
        <w:rPr>
          <w:rFonts w:ascii="Times New Roman" w:hAnsi="Times New Roman" w:cs="Times New Roman"/>
          <w:sz w:val="24"/>
          <w:szCs w:val="24"/>
          <w:lang w:val="en-US"/>
        </w:rPr>
        <w:t xml:space="preserve"> compared with non-GLP-1RA anti-obesity medications was associated with lower risk for incident cannabis use disorder in patients with no prior history cannabis use disorder (HR 0.56, 95% CI 0.42-0.75), and recurrent cannabis use disorder diagnosis in patients with a prior history (HR: 0.62, 95% CI 0.46-0.84)</w:t>
      </w:r>
      <w:r w:rsidR="0070367B">
        <w:rPr>
          <w:rFonts w:ascii="Times New Roman" w:hAnsi="Times New Roman" w:cs="Times New Roman"/>
          <w:sz w:val="24"/>
          <w:szCs w:val="24"/>
          <w:lang w:val="en-US"/>
        </w:rPr>
        <w:t xml:space="preserve"> </w:t>
      </w:r>
      <w:r w:rsidR="0070367B">
        <w:rPr>
          <w:rFonts w:ascii="Times New Roman" w:hAnsi="Times New Roman" w:cs="Times New Roman"/>
          <w:noProof/>
          <w:sz w:val="24"/>
          <w:szCs w:val="24"/>
          <w:lang w:val="en-US"/>
        </w:rPr>
        <w:t>[113]</w:t>
      </w:r>
      <w:r w:rsidRPr="000055E1">
        <w:rPr>
          <w:rFonts w:ascii="Times New Roman" w:hAnsi="Times New Roman" w:cs="Times New Roman"/>
          <w:sz w:val="24"/>
          <w:szCs w:val="24"/>
          <w:lang w:val="en-US"/>
        </w:rPr>
        <w:t xml:space="preserve">. Similar findings were replicated in the study population with </w:t>
      </w:r>
      <w:r w:rsidR="00746757">
        <w:rPr>
          <w:rFonts w:ascii="Times New Roman" w:hAnsi="Times New Roman" w:cs="Times New Roman"/>
          <w:sz w:val="24"/>
          <w:szCs w:val="24"/>
          <w:lang w:val="en-US"/>
        </w:rPr>
        <w:t>T2DM</w:t>
      </w:r>
      <w:r w:rsidRPr="000055E1">
        <w:rPr>
          <w:rFonts w:ascii="Times New Roman" w:hAnsi="Times New Roman" w:cs="Times New Roman"/>
          <w:sz w:val="24"/>
          <w:szCs w:val="24"/>
          <w:lang w:val="en-US"/>
        </w:rPr>
        <w:t xml:space="preserve"> when comparing </w:t>
      </w:r>
      <w:proofErr w:type="spellStart"/>
      <w:r w:rsidRPr="000055E1">
        <w:rPr>
          <w:rFonts w:ascii="Times New Roman" w:hAnsi="Times New Roman" w:cs="Times New Roman"/>
          <w:sz w:val="24"/>
          <w:szCs w:val="24"/>
          <w:lang w:val="en-US"/>
        </w:rPr>
        <w:t>semaglutide</w:t>
      </w:r>
      <w:proofErr w:type="spellEnd"/>
      <w:r w:rsidRPr="000055E1">
        <w:rPr>
          <w:rFonts w:ascii="Times New Roman" w:hAnsi="Times New Roman" w:cs="Times New Roman"/>
          <w:sz w:val="24"/>
          <w:szCs w:val="24"/>
          <w:lang w:val="en-US"/>
        </w:rPr>
        <w:t xml:space="preserve"> with non-GLP-1RA anti-diabetes medications for </w:t>
      </w:r>
      <w:r>
        <w:rPr>
          <w:rFonts w:ascii="Times New Roman" w:hAnsi="Times New Roman" w:cs="Times New Roman"/>
          <w:sz w:val="24"/>
          <w:szCs w:val="24"/>
          <w:lang w:val="en-US"/>
        </w:rPr>
        <w:t xml:space="preserve">both </w:t>
      </w:r>
      <w:r w:rsidRPr="000055E1">
        <w:rPr>
          <w:rFonts w:ascii="Times New Roman" w:hAnsi="Times New Roman" w:cs="Times New Roman"/>
          <w:sz w:val="24"/>
          <w:szCs w:val="24"/>
          <w:lang w:val="en-US"/>
        </w:rPr>
        <w:t>incident (HR 0.40, 95% CI 0.29-0.56) and recurrent (HR 0.66, 95% CI 0.42-1.03)</w:t>
      </w:r>
      <w:r>
        <w:rPr>
          <w:rFonts w:ascii="Times New Roman" w:hAnsi="Times New Roman" w:cs="Times New Roman"/>
          <w:sz w:val="24"/>
          <w:szCs w:val="24"/>
          <w:lang w:val="en-US"/>
        </w:rPr>
        <w:t xml:space="preserve"> </w:t>
      </w:r>
      <w:r w:rsidRPr="000055E1">
        <w:rPr>
          <w:rFonts w:ascii="Times New Roman" w:hAnsi="Times New Roman" w:cs="Times New Roman"/>
          <w:sz w:val="24"/>
          <w:szCs w:val="24"/>
          <w:lang w:val="en-US"/>
        </w:rPr>
        <w:t xml:space="preserve">cannabis use disorder. While these findings provide preliminary evidence of the potential benefit of </w:t>
      </w:r>
      <w:proofErr w:type="spellStart"/>
      <w:r w:rsidRPr="000055E1">
        <w:rPr>
          <w:rFonts w:ascii="Times New Roman" w:hAnsi="Times New Roman" w:cs="Times New Roman"/>
          <w:sz w:val="24"/>
          <w:szCs w:val="24"/>
          <w:lang w:val="en-US"/>
        </w:rPr>
        <w:t>semaglutide</w:t>
      </w:r>
      <w:proofErr w:type="spellEnd"/>
      <w:r w:rsidRPr="000055E1">
        <w:rPr>
          <w:rFonts w:ascii="Times New Roman" w:hAnsi="Times New Roman" w:cs="Times New Roman"/>
          <w:sz w:val="24"/>
          <w:szCs w:val="24"/>
          <w:lang w:val="en-US"/>
        </w:rPr>
        <w:t xml:space="preserve"> in cannabis use disorder in real-world </w:t>
      </w:r>
      <w:r w:rsidRPr="000055E1">
        <w:rPr>
          <w:rFonts w:ascii="Times New Roman" w:hAnsi="Times New Roman" w:cs="Times New Roman"/>
          <w:sz w:val="24"/>
          <w:szCs w:val="24"/>
          <w:lang w:val="en-US"/>
        </w:rPr>
        <w:lastRenderedPageBreak/>
        <w:t xml:space="preserve">populations, dedicated </w:t>
      </w:r>
      <w:r>
        <w:rPr>
          <w:rFonts w:ascii="Times New Roman" w:hAnsi="Times New Roman" w:cs="Times New Roman"/>
          <w:sz w:val="24"/>
          <w:szCs w:val="24"/>
          <w:lang w:val="en-US"/>
        </w:rPr>
        <w:t>RCTs</w:t>
      </w:r>
      <w:r w:rsidRPr="000055E1">
        <w:rPr>
          <w:rFonts w:ascii="Times New Roman" w:hAnsi="Times New Roman" w:cs="Times New Roman"/>
          <w:sz w:val="24"/>
          <w:szCs w:val="24"/>
          <w:lang w:val="en-US"/>
        </w:rPr>
        <w:t xml:space="preserve"> are needed to support its use clinically for </w:t>
      </w:r>
      <w:r>
        <w:rPr>
          <w:rFonts w:ascii="Times New Roman" w:hAnsi="Times New Roman" w:cs="Times New Roman"/>
          <w:sz w:val="24"/>
          <w:szCs w:val="24"/>
          <w:lang w:val="en-US"/>
        </w:rPr>
        <w:t>this indication</w:t>
      </w:r>
      <w:r w:rsidRPr="000055E1">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[113]</w:t>
      </w:r>
      <w:r w:rsidRPr="000055E1">
        <w:rPr>
          <w:rFonts w:ascii="Times New Roman" w:hAnsi="Times New Roman" w:cs="Times New Roman"/>
          <w:sz w:val="24"/>
          <w:szCs w:val="24"/>
          <w:lang w:val="en-US"/>
        </w:rPr>
        <w:t xml:space="preserve">. </w:t>
      </w:r>
      <w:r>
        <w:rPr>
          <w:rFonts w:ascii="Times New Roman" w:hAnsi="Times New Roman" w:cs="Times New Roman"/>
          <w:sz w:val="24"/>
          <w:szCs w:val="24"/>
          <w:lang w:val="en-US"/>
        </w:rPr>
        <w:t>Of note, t</w:t>
      </w:r>
      <w:r w:rsidRPr="000055E1">
        <w:rPr>
          <w:rFonts w:ascii="Times New Roman" w:hAnsi="Times New Roman" w:cs="Times New Roman"/>
          <w:color w:val="000000"/>
          <w:sz w:val="24"/>
          <w:szCs w:val="24"/>
          <w:lang w:val="en-US"/>
        </w:rPr>
        <w:t xml:space="preserve">he potential beneficial effects of </w:t>
      </w:r>
      <w:proofErr w:type="spellStart"/>
      <w:r w:rsidRPr="000055E1">
        <w:rPr>
          <w:rFonts w:ascii="Times New Roman" w:hAnsi="Times New Roman" w:cs="Times New Roman"/>
          <w:color w:val="000000"/>
          <w:sz w:val="24"/>
          <w:szCs w:val="24"/>
          <w:lang w:val="en-US"/>
        </w:rPr>
        <w:t>semaglutide</w:t>
      </w:r>
      <w:proofErr w:type="spellEnd"/>
      <w:r w:rsidRPr="000055E1">
        <w:rPr>
          <w:rFonts w:ascii="Times New Roman" w:hAnsi="Times New Roman" w:cs="Times New Roman"/>
          <w:color w:val="000000"/>
          <w:sz w:val="24"/>
          <w:szCs w:val="24"/>
          <w:lang w:val="en-US"/>
        </w:rPr>
        <w:t xml:space="preserve"> (and presumably other GLP</w:t>
      </w:r>
      <w:r>
        <w:rPr>
          <w:rFonts w:ascii="Times New Roman" w:hAnsi="Times New Roman" w:cs="Times New Roman"/>
          <w:color w:val="000000"/>
          <w:sz w:val="24"/>
          <w:szCs w:val="24"/>
          <w:lang w:val="en-US"/>
        </w:rPr>
        <w:t>-</w:t>
      </w:r>
      <w:r w:rsidRPr="000055E1">
        <w:rPr>
          <w:rFonts w:ascii="Times New Roman" w:hAnsi="Times New Roman" w:cs="Times New Roman"/>
          <w:color w:val="000000"/>
          <w:sz w:val="24"/>
          <w:szCs w:val="24"/>
          <w:lang w:val="en-US"/>
        </w:rPr>
        <w:t xml:space="preserve">1RAs) in the management of </w:t>
      </w:r>
      <w:r w:rsidRPr="000055E1">
        <w:rPr>
          <w:rFonts w:ascii="Times New Roman" w:hAnsi="Times New Roman" w:cs="Times New Roman"/>
          <w:sz w:val="24"/>
          <w:szCs w:val="24"/>
          <w:lang w:val="en-US"/>
        </w:rPr>
        <w:t xml:space="preserve">cannabis use disorder </w:t>
      </w:r>
      <w:r w:rsidRPr="000055E1">
        <w:rPr>
          <w:rFonts w:ascii="Times New Roman" w:hAnsi="Times New Roman" w:cs="Times New Roman"/>
          <w:color w:val="000000"/>
          <w:sz w:val="24"/>
          <w:szCs w:val="24"/>
          <w:lang w:val="en-US"/>
        </w:rPr>
        <w:t xml:space="preserve">deserve attention </w:t>
      </w:r>
      <w:r>
        <w:rPr>
          <w:rFonts w:ascii="Times New Roman" w:hAnsi="Times New Roman" w:cs="Times New Roman"/>
          <w:color w:val="000000"/>
          <w:sz w:val="24"/>
          <w:szCs w:val="24"/>
          <w:lang w:val="en-US"/>
        </w:rPr>
        <w:t>because</w:t>
      </w:r>
      <w:r w:rsidRPr="000055E1">
        <w:rPr>
          <w:rFonts w:ascii="Times New Roman" w:hAnsi="Times New Roman" w:cs="Times New Roman"/>
          <w:color w:val="000000"/>
          <w:sz w:val="24"/>
          <w:szCs w:val="24"/>
          <w:lang w:val="en-US"/>
        </w:rPr>
        <w:t xml:space="preserve"> currently there are no approved medications for the treatment of this addictive disorder </w:t>
      </w:r>
      <w:r>
        <w:rPr>
          <w:rFonts w:ascii="Times New Roman" w:hAnsi="Times New Roman" w:cs="Times New Roman"/>
          <w:noProof/>
          <w:sz w:val="24"/>
          <w:szCs w:val="24"/>
          <w:lang w:val="en-US"/>
        </w:rPr>
        <w:t>[113]</w:t>
      </w:r>
      <w:r w:rsidRPr="000055E1">
        <w:rPr>
          <w:rFonts w:ascii="Times New Roman" w:hAnsi="Times New Roman" w:cs="Times New Roman"/>
          <w:sz w:val="24"/>
          <w:szCs w:val="24"/>
          <w:lang w:val="en-US"/>
        </w:rPr>
        <w:t>.</w:t>
      </w:r>
    </w:p>
    <w:p w:rsidR="00B11B2A" w:rsidRPr="000055E1"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p>
    <w:p w:rsidR="00B11B2A" w:rsidRPr="00DD2C32" w:rsidRDefault="00B11B2A" w:rsidP="004444E4">
      <w:pPr>
        <w:rPr>
          <w:rFonts w:ascii="Segoe UI" w:hAnsi="Segoe UI" w:cs="Segoe UI"/>
          <w:b/>
          <w:sz w:val="24"/>
          <w:szCs w:val="24"/>
          <w:lang w:val="en-US"/>
        </w:rPr>
      </w:pPr>
      <w:r>
        <w:rPr>
          <w:rFonts w:ascii="Segoe UI" w:hAnsi="Segoe UI" w:cs="Segoe UI"/>
          <w:b/>
          <w:sz w:val="28"/>
          <w:szCs w:val="28"/>
          <w:lang w:val="en-US"/>
        </w:rPr>
        <w:tab/>
      </w:r>
      <w:r w:rsidRPr="00DD2C32">
        <w:rPr>
          <w:rFonts w:ascii="Segoe UI" w:hAnsi="Segoe UI" w:cs="Segoe UI"/>
          <w:b/>
          <w:sz w:val="24"/>
          <w:szCs w:val="24"/>
          <w:lang w:val="en-US"/>
        </w:rPr>
        <w:t>Cocaine use</w:t>
      </w:r>
    </w:p>
    <w:p w:rsidR="00B11B2A" w:rsidRPr="00DD3A31"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184729">
        <w:rPr>
          <w:rFonts w:ascii="Times New Roman" w:hAnsi="Times New Roman" w:cs="Times New Roman"/>
          <w:sz w:val="24"/>
          <w:szCs w:val="24"/>
          <w:lang w:val="en-US"/>
        </w:rPr>
        <w:t xml:space="preserve">In a systematic review of 2019, six studies </w:t>
      </w:r>
      <w:r>
        <w:rPr>
          <w:rFonts w:ascii="Times New Roman" w:hAnsi="Times New Roman" w:cs="Times New Roman"/>
          <w:sz w:val="24"/>
          <w:szCs w:val="24"/>
          <w:lang w:val="en-US"/>
        </w:rPr>
        <w:t xml:space="preserve">carried out in rodents tested the effects of exendin-4 on </w:t>
      </w:r>
      <w:r w:rsidRPr="00184729">
        <w:rPr>
          <w:rFonts w:ascii="Times New Roman" w:hAnsi="Times New Roman" w:cs="Times New Roman"/>
          <w:sz w:val="24"/>
          <w:szCs w:val="24"/>
          <w:lang w:val="en-US"/>
        </w:rPr>
        <w:t>cocaine</w:t>
      </w:r>
      <w:r>
        <w:rPr>
          <w:rFonts w:ascii="Times New Roman" w:hAnsi="Times New Roman" w:cs="Times New Roman"/>
          <w:sz w:val="24"/>
          <w:szCs w:val="24"/>
          <w:lang w:val="en-US"/>
        </w:rPr>
        <w:t xml:space="preserve"> use and reported positive effects</w:t>
      </w:r>
      <w:r w:rsidRPr="00184729">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[13]</w:t>
      </w:r>
      <w:r w:rsidRPr="00184729">
        <w:rPr>
          <w:rFonts w:ascii="Times New Roman" w:hAnsi="Times New Roman" w:cs="Times New Roman"/>
          <w:sz w:val="24"/>
          <w:szCs w:val="24"/>
          <w:lang w:val="en-US"/>
        </w:rPr>
        <w:t>.</w:t>
      </w:r>
      <w:r>
        <w:rPr>
          <w:rFonts w:ascii="Times New Roman" w:hAnsi="Times New Roman" w:cs="Times New Roman"/>
          <w:sz w:val="24"/>
          <w:szCs w:val="24"/>
          <w:lang w:val="en-US"/>
        </w:rPr>
        <w:t xml:space="preserve"> Even if </w:t>
      </w:r>
      <w:r w:rsidRPr="00DD3A31">
        <w:rPr>
          <w:rFonts w:ascii="Times New Roman" w:hAnsi="Times New Roman" w:cs="Times New Roman"/>
          <w:sz w:val="24"/>
          <w:szCs w:val="24"/>
          <w:lang w:val="en-US"/>
        </w:rPr>
        <w:t>preclinical studies show</w:t>
      </w:r>
      <w:r>
        <w:rPr>
          <w:rFonts w:ascii="Times New Roman" w:hAnsi="Times New Roman" w:cs="Times New Roman"/>
          <w:sz w:val="24"/>
          <w:szCs w:val="24"/>
          <w:lang w:val="en-US"/>
        </w:rPr>
        <w:t>ed</w:t>
      </w:r>
      <w:r w:rsidRPr="00DD3A31">
        <w:rPr>
          <w:rFonts w:ascii="Times New Roman" w:hAnsi="Times New Roman" w:cs="Times New Roman"/>
          <w:sz w:val="24"/>
          <w:szCs w:val="24"/>
          <w:lang w:val="en-US"/>
        </w:rPr>
        <w:t xml:space="preserve"> promising effects of GLP-1</w:t>
      </w:r>
      <w:r>
        <w:rPr>
          <w:rFonts w:ascii="Times New Roman" w:hAnsi="Times New Roman" w:cs="Times New Roman"/>
          <w:sz w:val="24"/>
          <w:szCs w:val="24"/>
          <w:lang w:val="en-US"/>
        </w:rPr>
        <w:t>RAs</w:t>
      </w:r>
      <w:r w:rsidRPr="00DD3A31">
        <w:rPr>
          <w:rFonts w:ascii="Times New Roman" w:hAnsi="Times New Roman" w:cs="Times New Roman"/>
          <w:sz w:val="24"/>
          <w:szCs w:val="24"/>
          <w:lang w:val="en-US"/>
        </w:rPr>
        <w:t xml:space="preserve"> against cocaine intake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0070367B">
        <w:rPr>
          <w:rFonts w:ascii="Times New Roman" w:hAnsi="Times New Roman" w:cs="Times New Roman"/>
          <w:noProof/>
          <w:sz w:val="24"/>
          <w:szCs w:val="24"/>
          <w:lang w:val="en-US"/>
        </w:rPr>
        <w:t xml:space="preserve">15, </w:t>
      </w:r>
      <w:r>
        <w:rPr>
          <w:rFonts w:ascii="Times New Roman" w:hAnsi="Times New Roman" w:cs="Times New Roman"/>
          <w:noProof/>
          <w:sz w:val="24"/>
          <w:szCs w:val="24"/>
          <w:lang w:val="en-US"/>
        </w:rPr>
        <w:t>124]</w:t>
      </w:r>
      <w:r w:rsidRPr="00DD3A31">
        <w:rPr>
          <w:rFonts w:ascii="Times New Roman" w:hAnsi="Times New Roman" w:cs="Times New Roman"/>
          <w:sz w:val="24"/>
          <w:szCs w:val="24"/>
          <w:lang w:val="en-US"/>
        </w:rPr>
        <w:t>, but little information is yet</w:t>
      </w:r>
      <w:r>
        <w:rPr>
          <w:rFonts w:ascii="Times New Roman" w:hAnsi="Times New Roman" w:cs="Times New Roman"/>
          <w:sz w:val="24"/>
          <w:szCs w:val="24"/>
          <w:lang w:val="en-US"/>
        </w:rPr>
        <w:t xml:space="preserve"> </w:t>
      </w:r>
      <w:r w:rsidRPr="00DD3A31">
        <w:rPr>
          <w:rFonts w:ascii="Times New Roman" w:hAnsi="Times New Roman" w:cs="Times New Roman"/>
          <w:sz w:val="24"/>
          <w:szCs w:val="24"/>
          <w:lang w:val="en-US"/>
        </w:rPr>
        <w:t>available regarding possible effects of cocaine use on the GLP-1 system</w:t>
      </w:r>
      <w:r>
        <w:rPr>
          <w:rFonts w:ascii="Times New Roman" w:hAnsi="Times New Roman" w:cs="Times New Roman"/>
          <w:sz w:val="24"/>
          <w:szCs w:val="24"/>
          <w:lang w:val="en-US"/>
        </w:rPr>
        <w:t xml:space="preserve"> </w:t>
      </w:r>
      <w:r w:rsidRPr="00DD3A31">
        <w:rPr>
          <w:rFonts w:ascii="Times New Roman" w:hAnsi="Times New Roman" w:cs="Times New Roman"/>
          <w:sz w:val="24"/>
          <w:szCs w:val="24"/>
          <w:lang w:val="en-US"/>
        </w:rPr>
        <w:t xml:space="preserve">or GLP-1 as a predisposing factor to developing cocaine use disorder </w:t>
      </w:r>
      <w:r>
        <w:rPr>
          <w:rFonts w:ascii="Times New Roman" w:hAnsi="Times New Roman" w:cs="Times New Roman"/>
          <w:noProof/>
          <w:sz w:val="24"/>
          <w:szCs w:val="24"/>
          <w:lang w:val="en-US"/>
        </w:rPr>
        <w:t>[14]</w:t>
      </w:r>
      <w:r w:rsidRPr="00DD3A31">
        <w:rPr>
          <w:rFonts w:ascii="Times New Roman" w:hAnsi="Times New Roman" w:cs="Times New Roman"/>
          <w:sz w:val="24"/>
          <w:szCs w:val="24"/>
          <w:lang w:val="en-US"/>
        </w:rPr>
        <w:t>.</w:t>
      </w:r>
    </w:p>
    <w:p w:rsidR="00B11B2A" w:rsidRDefault="00B11B2A" w:rsidP="004444E4">
      <w:pPr>
        <w:spacing w:line="360" w:lineRule="auto"/>
        <w:ind w:firstLine="708"/>
        <w:rPr>
          <w:rFonts w:ascii="Times New Roman" w:hAnsi="Times New Roman" w:cs="Times New Roman"/>
          <w:sz w:val="24"/>
          <w:szCs w:val="24"/>
          <w:lang w:val="en-US"/>
        </w:rPr>
      </w:pPr>
      <w:r w:rsidRPr="005818F6">
        <w:rPr>
          <w:rFonts w:ascii="Times New Roman" w:hAnsi="Times New Roman" w:cs="Times New Roman"/>
          <w:sz w:val="24"/>
          <w:szCs w:val="24"/>
          <w:lang w:val="en-US"/>
        </w:rPr>
        <w:t>Cocaine use disorder represents an increasingly prevalent public health challenge with a high relapse rate and lack of effective pharmacotherapies.</w:t>
      </w:r>
      <w:r>
        <w:rPr>
          <w:rFonts w:ascii="Segoe UI" w:hAnsi="Segoe UI" w:cs="Segoe UI"/>
          <w:sz w:val="18"/>
          <w:szCs w:val="18"/>
          <w:lang w:val="en-US"/>
        </w:rPr>
        <w:t xml:space="preserve"> </w:t>
      </w:r>
      <w:r w:rsidRPr="00BA3CD3">
        <w:rPr>
          <w:rFonts w:ascii="Times New Roman" w:hAnsi="Times New Roman" w:cs="Times New Roman"/>
          <w:sz w:val="24"/>
          <w:szCs w:val="24"/>
          <w:lang w:val="en-US"/>
        </w:rPr>
        <w:t>Of potential interest, the</w:t>
      </w:r>
      <w:r w:rsidRPr="005818F6">
        <w:rPr>
          <w:rFonts w:ascii="Times New Roman" w:hAnsi="Times New Roman" w:cs="Times New Roman"/>
          <w:sz w:val="24"/>
          <w:szCs w:val="24"/>
          <w:lang w:val="en-US"/>
        </w:rPr>
        <w:t xml:space="preserve"> efficacy of GLP-1RAs in reducing the rewarding and reinforcing effects of cocaine has been demonstrated in animal models of cocaine use disorder </w:t>
      </w:r>
      <w:r>
        <w:rPr>
          <w:rFonts w:ascii="Times New Roman" w:hAnsi="Times New Roman" w:cs="Times New Roman"/>
          <w:noProof/>
          <w:sz w:val="24"/>
          <w:szCs w:val="24"/>
          <w:lang w:val="en-US"/>
        </w:rPr>
        <w:t>[125</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126]</w:t>
      </w:r>
      <w:r w:rsidRPr="005818F6">
        <w:rPr>
          <w:rFonts w:ascii="Times New Roman" w:hAnsi="Times New Roman" w:cs="Times New Roman"/>
          <w:sz w:val="24"/>
          <w:szCs w:val="24"/>
          <w:lang w:val="en-US"/>
        </w:rPr>
        <w:t>. Findings indicate</w:t>
      </w:r>
      <w:r>
        <w:rPr>
          <w:rFonts w:ascii="Times New Roman" w:hAnsi="Times New Roman" w:cs="Times New Roman"/>
          <w:sz w:val="24"/>
          <w:szCs w:val="24"/>
          <w:lang w:val="en-US"/>
        </w:rPr>
        <w:t>d</w:t>
      </w:r>
      <w:r w:rsidRPr="005818F6">
        <w:rPr>
          <w:rFonts w:ascii="Times New Roman" w:hAnsi="Times New Roman" w:cs="Times New Roman"/>
          <w:sz w:val="24"/>
          <w:szCs w:val="24"/>
          <w:lang w:val="en-US"/>
        </w:rPr>
        <w:t xml:space="preserve"> that GLP-1RAs </w:t>
      </w:r>
      <w:r>
        <w:rPr>
          <w:rFonts w:ascii="Times New Roman" w:hAnsi="Times New Roman" w:cs="Times New Roman"/>
          <w:sz w:val="24"/>
          <w:szCs w:val="24"/>
          <w:lang w:val="en-US"/>
        </w:rPr>
        <w:t>alter</w:t>
      </w:r>
      <w:r w:rsidRPr="005818F6">
        <w:rPr>
          <w:rFonts w:ascii="Times New Roman" w:hAnsi="Times New Roman" w:cs="Times New Roman"/>
          <w:sz w:val="24"/>
          <w:szCs w:val="24"/>
          <w:lang w:val="en-US"/>
        </w:rPr>
        <w:t xml:space="preserve"> essential functions in the modulation of cocaine-seeking and cocaine-taking behaviors likely through multifaceted mechanisms. </w:t>
      </w:r>
      <w:r>
        <w:rPr>
          <w:rFonts w:ascii="Times New Roman" w:hAnsi="Times New Roman" w:cs="Times New Roman"/>
          <w:sz w:val="24"/>
          <w:szCs w:val="24"/>
          <w:lang w:val="en-US"/>
        </w:rPr>
        <w:t>For instance, t</w:t>
      </w:r>
      <w:r w:rsidRPr="005818F6">
        <w:rPr>
          <w:rFonts w:ascii="Times New Roman" w:hAnsi="Times New Roman" w:cs="Times New Roman"/>
          <w:sz w:val="24"/>
          <w:szCs w:val="24"/>
          <w:lang w:val="en-US"/>
        </w:rPr>
        <w:t xml:space="preserve">hey appear promising in regulating dopamine release, dopamine transporter surface expression and function, mesolimbic reward system and GABAergic neurons, inflammatory cytokines, all effects that could target maladaptive behaviors in animal models of </w:t>
      </w:r>
      <w:r>
        <w:rPr>
          <w:rFonts w:ascii="Times New Roman" w:hAnsi="Times New Roman" w:cs="Times New Roman"/>
          <w:sz w:val="24"/>
          <w:szCs w:val="24"/>
          <w:lang w:val="en-US"/>
        </w:rPr>
        <w:t xml:space="preserve">cocaine </w:t>
      </w:r>
      <w:r w:rsidRPr="005818F6">
        <w:rPr>
          <w:rFonts w:ascii="Times New Roman" w:hAnsi="Times New Roman" w:cs="Times New Roman"/>
          <w:sz w:val="24"/>
          <w:szCs w:val="24"/>
          <w:lang w:val="en-US"/>
        </w:rPr>
        <w:t xml:space="preserve">self-administration </w:t>
      </w:r>
      <w:r>
        <w:rPr>
          <w:rFonts w:ascii="Times New Roman" w:hAnsi="Times New Roman" w:cs="Times New Roman"/>
          <w:noProof/>
          <w:sz w:val="24"/>
          <w:szCs w:val="24"/>
          <w:lang w:val="en-US"/>
        </w:rPr>
        <w:t>[127]</w:t>
      </w:r>
      <w:r w:rsidRPr="005818F6">
        <w:rPr>
          <w:rFonts w:ascii="Times New Roman" w:hAnsi="Times New Roman" w:cs="Times New Roman"/>
          <w:sz w:val="24"/>
          <w:szCs w:val="24"/>
          <w:lang w:val="en-US"/>
        </w:rPr>
        <w:t>. These preclinical data suggest that GLP-1RAs could be re-purposed to prevent and treat cocaine craving-induced relapse in humans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[128]</w:t>
      </w:r>
      <w:r w:rsidRPr="005818F6">
        <w:rPr>
          <w:rFonts w:ascii="Times New Roman" w:hAnsi="Times New Roman" w:cs="Times New Roman"/>
          <w:sz w:val="24"/>
          <w:szCs w:val="24"/>
          <w:lang w:val="en-US"/>
        </w:rPr>
        <w:t xml:space="preserve">, a hypothesis that should be tested in clinical trials </w:t>
      </w:r>
      <w:r>
        <w:rPr>
          <w:rFonts w:ascii="Times New Roman" w:hAnsi="Times New Roman" w:cs="Times New Roman"/>
          <w:noProof/>
          <w:sz w:val="24"/>
          <w:szCs w:val="24"/>
          <w:lang w:val="en-US"/>
        </w:rPr>
        <w:t>[125]</w:t>
      </w:r>
      <w:r w:rsidRPr="005818F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C0687">
        <w:rPr>
          <w:rFonts w:ascii="Times New Roman" w:hAnsi="Times New Roman" w:cs="Times New Roman"/>
          <w:color w:val="333333"/>
          <w:sz w:val="24"/>
          <w:szCs w:val="24"/>
          <w:shd w:val="clear" w:color="auto" w:fill="FFFFFF"/>
          <w:lang w:val="en-US"/>
        </w:rPr>
        <w:t>A clinical report on three cases of patients with cocaine use disorder who received 6 weeks of exenatide 2 mg subcutaneously once-weekly in an open-label fashion</w:t>
      </w:r>
      <w:r>
        <w:rPr>
          <w:rFonts w:ascii="Times New Roman" w:hAnsi="Times New Roman" w:cs="Times New Roman"/>
          <w:color w:val="333333"/>
          <w:sz w:val="24"/>
          <w:szCs w:val="24"/>
          <w:shd w:val="clear" w:color="auto" w:fill="FFFFFF"/>
          <w:lang w:val="en-US"/>
        </w:rPr>
        <w:t xml:space="preserve"> </w:t>
      </w:r>
      <w:r w:rsidRPr="00FC0687">
        <w:rPr>
          <w:rFonts w:ascii="Times New Roman" w:hAnsi="Times New Roman" w:cs="Times New Roman"/>
          <w:color w:val="333333"/>
          <w:sz w:val="24"/>
          <w:szCs w:val="24"/>
          <w:shd w:val="clear" w:color="auto" w:fill="FFFFFF"/>
          <w:lang w:val="en-US"/>
        </w:rPr>
        <w:t xml:space="preserve">showed overall positive end-of-study satisfaction ratings, yet mixed, although encouraging, results for cocaine use and related clinical effects were noticed </w:t>
      </w:r>
      <w:r>
        <w:rPr>
          <w:rFonts w:ascii="Times New Roman" w:hAnsi="Times New Roman" w:cs="Times New Roman"/>
          <w:noProof/>
          <w:sz w:val="24"/>
          <w:szCs w:val="24"/>
          <w:lang w:val="en-US"/>
        </w:rPr>
        <w:t>[129]</w:t>
      </w:r>
      <w:r w:rsidRPr="00FC0687">
        <w:rPr>
          <w:rFonts w:ascii="Times New Roman" w:hAnsi="Times New Roman" w:cs="Times New Roman"/>
          <w:color w:val="333333"/>
          <w:sz w:val="24"/>
          <w:szCs w:val="24"/>
          <w:shd w:val="clear" w:color="auto" w:fill="FFFFFF"/>
          <w:lang w:val="en-US"/>
        </w:rPr>
        <w:t>.</w:t>
      </w:r>
      <w:r w:rsidRPr="00FC0687">
        <w:rPr>
          <w:rFonts w:ascii="Times New Roman" w:hAnsi="Times New Roman" w:cs="Times New Roman"/>
          <w:sz w:val="24"/>
          <w:szCs w:val="24"/>
          <w:lang w:val="en-US"/>
        </w:rPr>
        <w:t xml:space="preserve"> An acute</w:t>
      </w:r>
      <w:r w:rsidRPr="006816A4">
        <w:rPr>
          <w:rFonts w:ascii="Times New Roman" w:hAnsi="Times New Roman" w:cs="Times New Roman"/>
          <w:sz w:val="24"/>
          <w:szCs w:val="24"/>
          <w:lang w:val="en-US"/>
        </w:rPr>
        <w:t xml:space="preserve"> pretreatment with a low dose of exenatide (5 mcg; subcutaneously) versus placebo did not change cocaine infusions, self-reported euphoria, or wanting of cocaine during 3-hour human laboratory cocaine self-administration test sessions in individuals with cocaine use disorder </w:t>
      </w:r>
      <w:r>
        <w:rPr>
          <w:rFonts w:ascii="Times New Roman" w:hAnsi="Times New Roman" w:cs="Times New Roman"/>
          <w:noProof/>
          <w:sz w:val="24"/>
          <w:szCs w:val="24"/>
          <w:lang w:val="en-US"/>
        </w:rPr>
        <w:t>[130]</w:t>
      </w:r>
      <w:r w:rsidRPr="006816A4">
        <w:rPr>
          <w:rFonts w:ascii="Times New Roman" w:hAnsi="Times New Roman" w:cs="Times New Roman"/>
          <w:sz w:val="24"/>
          <w:szCs w:val="24"/>
          <w:lang w:val="en-US"/>
        </w:rPr>
        <w:t>.</w:t>
      </w:r>
      <w:r w:rsidRPr="006816A4">
        <w:rPr>
          <w:rFonts w:ascii="Segoe UI" w:hAnsi="Segoe UI" w:cs="Segoe UI"/>
          <w:sz w:val="18"/>
          <w:szCs w:val="18"/>
          <w:lang w:val="en-US"/>
        </w:rPr>
        <w:t xml:space="preserve"> </w:t>
      </w:r>
      <w:r w:rsidRPr="00FF4021">
        <w:rPr>
          <w:rFonts w:ascii="Times New Roman" w:hAnsi="Times New Roman" w:cs="Times New Roman"/>
          <w:sz w:val="24"/>
          <w:szCs w:val="24"/>
          <w:lang w:val="en-US"/>
        </w:rPr>
        <w:t>However, limitations such as single acute rather than chronic pre-treatment preclude drawing firm conclusions about the clinical efficacy of</w:t>
      </w:r>
      <w:r>
        <w:rPr>
          <w:rFonts w:ascii="Times New Roman" w:hAnsi="Times New Roman" w:cs="Times New Roman"/>
          <w:sz w:val="24"/>
          <w:szCs w:val="24"/>
          <w:lang w:val="en-US"/>
        </w:rPr>
        <w:t xml:space="preserve"> </w:t>
      </w:r>
      <w:r w:rsidRPr="00FF4021">
        <w:rPr>
          <w:rFonts w:ascii="Times New Roman" w:hAnsi="Times New Roman" w:cs="Times New Roman"/>
          <w:sz w:val="24"/>
          <w:szCs w:val="24"/>
          <w:lang w:val="en-US"/>
        </w:rPr>
        <w:t>GLP-1RAs.</w:t>
      </w:r>
    </w:p>
    <w:p w:rsidR="00B11B2A" w:rsidRDefault="00B11B2A" w:rsidP="004444E4">
      <w:pPr>
        <w:rPr>
          <w:rFonts w:ascii="Segoe UI" w:hAnsi="Segoe UI" w:cs="Segoe UI"/>
          <w:b/>
          <w:sz w:val="28"/>
          <w:szCs w:val="28"/>
          <w:lang w:val="en-US"/>
        </w:rPr>
      </w:pPr>
      <w:r>
        <w:rPr>
          <w:rFonts w:ascii="Segoe UI" w:hAnsi="Segoe UI" w:cs="Segoe UI"/>
          <w:b/>
          <w:sz w:val="28"/>
          <w:szCs w:val="28"/>
          <w:lang w:val="en-US"/>
        </w:rPr>
        <w:tab/>
        <w:t>Opioid use</w:t>
      </w:r>
    </w:p>
    <w:p w:rsidR="00B11B2A" w:rsidRPr="00D343A8"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45338D">
        <w:rPr>
          <w:rFonts w:ascii="Times New Roman" w:hAnsi="Times New Roman" w:cs="Times New Roman"/>
          <w:sz w:val="24"/>
          <w:szCs w:val="24"/>
          <w:lang w:val="en-US"/>
        </w:rPr>
        <w:lastRenderedPageBreak/>
        <w:t>An emulation target trial compared the association of</w:t>
      </w:r>
      <w:r>
        <w:rPr>
          <w:rFonts w:ascii="Times New Roman" w:hAnsi="Times New Roman" w:cs="Times New Roman"/>
          <w:sz w:val="24"/>
          <w:szCs w:val="24"/>
          <w:lang w:val="en-US"/>
        </w:rPr>
        <w:t xml:space="preserve"> </w:t>
      </w:r>
      <w:proofErr w:type="spellStart"/>
      <w:r w:rsidRPr="0045338D">
        <w:rPr>
          <w:rFonts w:ascii="Times New Roman" w:hAnsi="Times New Roman" w:cs="Times New Roman"/>
          <w:sz w:val="24"/>
          <w:szCs w:val="24"/>
          <w:lang w:val="en-US"/>
        </w:rPr>
        <w:t>semaglutide</w:t>
      </w:r>
      <w:proofErr w:type="spellEnd"/>
      <w:r w:rsidRPr="0045338D">
        <w:rPr>
          <w:rFonts w:ascii="Times New Roman" w:hAnsi="Times New Roman" w:cs="Times New Roman"/>
          <w:sz w:val="24"/>
          <w:szCs w:val="24"/>
          <w:lang w:val="en-US"/>
        </w:rPr>
        <w:t xml:space="preserve"> v</w:t>
      </w:r>
      <w:r>
        <w:rPr>
          <w:rFonts w:ascii="Times New Roman" w:hAnsi="Times New Roman" w:cs="Times New Roman"/>
          <w:sz w:val="24"/>
          <w:szCs w:val="24"/>
          <w:lang w:val="en-US"/>
        </w:rPr>
        <w:t>ersu</w:t>
      </w:r>
      <w:r w:rsidRPr="0045338D">
        <w:rPr>
          <w:rFonts w:ascii="Times New Roman" w:hAnsi="Times New Roman" w:cs="Times New Roman"/>
          <w:sz w:val="24"/>
          <w:szCs w:val="24"/>
          <w:lang w:val="en-US"/>
        </w:rPr>
        <w:t>s other antidiabetic medications with opioid overdose</w:t>
      </w:r>
      <w:r>
        <w:rPr>
          <w:rFonts w:ascii="Times New Roman" w:hAnsi="Times New Roman" w:cs="Times New Roman"/>
          <w:sz w:val="24"/>
          <w:szCs w:val="24"/>
          <w:lang w:val="en-US"/>
        </w:rPr>
        <w:t xml:space="preserve"> </w:t>
      </w:r>
      <w:r w:rsidRPr="0045338D">
        <w:rPr>
          <w:rFonts w:ascii="Times New Roman" w:hAnsi="Times New Roman" w:cs="Times New Roman"/>
          <w:sz w:val="24"/>
          <w:szCs w:val="24"/>
          <w:lang w:val="en-US"/>
        </w:rPr>
        <w:t xml:space="preserve">risk in </w:t>
      </w:r>
      <w:r>
        <w:rPr>
          <w:rFonts w:ascii="Times New Roman" w:hAnsi="Times New Roman" w:cs="Times New Roman"/>
          <w:sz w:val="24"/>
          <w:szCs w:val="24"/>
          <w:lang w:val="en-US"/>
        </w:rPr>
        <w:t xml:space="preserve">a large cohort of </w:t>
      </w:r>
      <w:r w:rsidRPr="0045338D">
        <w:rPr>
          <w:rFonts w:ascii="Times New Roman" w:hAnsi="Times New Roman" w:cs="Times New Roman"/>
          <w:sz w:val="24"/>
          <w:szCs w:val="24"/>
          <w:lang w:val="en-US"/>
        </w:rPr>
        <w:t xml:space="preserve">patients with comorbid </w:t>
      </w:r>
      <w:r w:rsidR="00746757">
        <w:rPr>
          <w:rFonts w:ascii="Times New Roman" w:hAnsi="Times New Roman" w:cs="Times New Roman"/>
          <w:sz w:val="24"/>
          <w:szCs w:val="24"/>
          <w:lang w:val="en-US"/>
        </w:rPr>
        <w:t>T2DM</w:t>
      </w:r>
      <w:r w:rsidRPr="0045338D">
        <w:rPr>
          <w:rFonts w:ascii="Times New Roman" w:hAnsi="Times New Roman" w:cs="Times New Roman"/>
          <w:sz w:val="24"/>
          <w:szCs w:val="24"/>
          <w:lang w:val="en-US"/>
        </w:rPr>
        <w:t xml:space="preserve"> and opioid use disorder </w:t>
      </w:r>
      <w:r>
        <w:rPr>
          <w:rFonts w:ascii="Times New Roman" w:hAnsi="Times New Roman" w:cs="Times New Roman"/>
          <w:sz w:val="24"/>
          <w:szCs w:val="24"/>
          <w:lang w:val="en-US"/>
        </w:rPr>
        <w:t>issued from</w:t>
      </w:r>
      <w:r w:rsidRPr="0045338D">
        <w:rPr>
          <w:rFonts w:ascii="Times New Roman" w:hAnsi="Times New Roman" w:cs="Times New Roman"/>
          <w:sz w:val="24"/>
          <w:szCs w:val="24"/>
          <w:lang w:val="en-US"/>
        </w:rPr>
        <w:t xml:space="preserve"> the US </w:t>
      </w:r>
      <w:proofErr w:type="spellStart"/>
      <w:r w:rsidRPr="0045338D">
        <w:rPr>
          <w:rFonts w:ascii="Times New Roman" w:hAnsi="Times New Roman" w:cs="Times New Roman"/>
          <w:sz w:val="24"/>
          <w:szCs w:val="24"/>
          <w:lang w:val="en-US"/>
        </w:rPr>
        <w:t>TriNetX</w:t>
      </w:r>
      <w:proofErr w:type="spellEnd"/>
      <w:r w:rsidRPr="0045338D">
        <w:rPr>
          <w:rFonts w:ascii="Times New Roman" w:hAnsi="Times New Roman" w:cs="Times New Roman"/>
          <w:sz w:val="24"/>
          <w:szCs w:val="24"/>
          <w:lang w:val="en-US"/>
        </w:rPr>
        <w:t xml:space="preserve"> Analytics Platform.</w:t>
      </w:r>
      <w:r w:rsidRPr="00D343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After propensity score matching, </w:t>
      </w:r>
      <w:proofErr w:type="spellStart"/>
      <w:r>
        <w:rPr>
          <w:rFonts w:ascii="Times New Roman" w:hAnsi="Times New Roman" w:cs="Times New Roman"/>
          <w:sz w:val="24"/>
          <w:szCs w:val="24"/>
          <w:lang w:val="en-US"/>
        </w:rPr>
        <w:t>s</w:t>
      </w:r>
      <w:r w:rsidRPr="00D343A8">
        <w:rPr>
          <w:rFonts w:ascii="Times New Roman" w:hAnsi="Times New Roman" w:cs="Times New Roman"/>
          <w:sz w:val="24"/>
          <w:szCs w:val="24"/>
          <w:lang w:val="en-US"/>
        </w:rPr>
        <w:t>emaglutide</w:t>
      </w:r>
      <w:proofErr w:type="spellEnd"/>
      <w:r w:rsidRPr="00D343A8">
        <w:rPr>
          <w:rFonts w:ascii="Times New Roman" w:hAnsi="Times New Roman" w:cs="Times New Roman"/>
          <w:sz w:val="24"/>
          <w:szCs w:val="24"/>
          <w:lang w:val="en-US"/>
        </w:rPr>
        <w:t xml:space="preserve"> was associated with a significantly lower risk of opioid overdose during a 1-year</w:t>
      </w:r>
      <w:r>
        <w:rPr>
          <w:rFonts w:ascii="Times New Roman" w:hAnsi="Times New Roman" w:cs="Times New Roman"/>
          <w:sz w:val="24"/>
          <w:szCs w:val="24"/>
          <w:lang w:val="en-US"/>
        </w:rPr>
        <w:t xml:space="preserve"> </w:t>
      </w:r>
      <w:r w:rsidRPr="00D343A8">
        <w:rPr>
          <w:rFonts w:ascii="Times New Roman" w:hAnsi="Times New Roman" w:cs="Times New Roman"/>
          <w:sz w:val="24"/>
          <w:szCs w:val="24"/>
          <w:lang w:val="en-US"/>
        </w:rPr>
        <w:t>follow-up compared with other antidiabetic medications, with HRs ranging</w:t>
      </w:r>
      <w:r>
        <w:rPr>
          <w:rFonts w:ascii="Times New Roman" w:hAnsi="Times New Roman" w:cs="Times New Roman"/>
          <w:sz w:val="24"/>
          <w:szCs w:val="24"/>
          <w:lang w:val="en-US"/>
        </w:rPr>
        <w:t xml:space="preserve"> </w:t>
      </w:r>
      <w:r w:rsidRPr="00D343A8">
        <w:rPr>
          <w:rFonts w:ascii="Times New Roman" w:hAnsi="Times New Roman" w:cs="Times New Roman"/>
          <w:sz w:val="24"/>
          <w:szCs w:val="24"/>
          <w:lang w:val="en-US"/>
        </w:rPr>
        <w:t>from 0.32 (95%</w:t>
      </w:r>
      <w:r>
        <w:rPr>
          <w:rFonts w:ascii="Times New Roman" w:hAnsi="Times New Roman" w:cs="Times New Roman"/>
          <w:sz w:val="24"/>
          <w:szCs w:val="24"/>
          <w:lang w:val="en-US"/>
        </w:rPr>
        <w:t xml:space="preserve"> </w:t>
      </w:r>
      <w:r w:rsidRPr="00D343A8">
        <w:rPr>
          <w:rFonts w:ascii="Times New Roman" w:hAnsi="Times New Roman" w:cs="Times New Roman"/>
          <w:sz w:val="24"/>
          <w:szCs w:val="24"/>
          <w:lang w:val="en-US"/>
        </w:rPr>
        <w:t>CI 0.12-0.89) to 0.58 (95%</w:t>
      </w:r>
      <w:r>
        <w:rPr>
          <w:rFonts w:ascii="Times New Roman" w:hAnsi="Times New Roman" w:cs="Times New Roman"/>
          <w:sz w:val="24"/>
          <w:szCs w:val="24"/>
          <w:lang w:val="en-US"/>
        </w:rPr>
        <w:t xml:space="preserve"> </w:t>
      </w:r>
      <w:r w:rsidRPr="00D343A8">
        <w:rPr>
          <w:rFonts w:ascii="Times New Roman" w:hAnsi="Times New Roman" w:cs="Times New Roman"/>
          <w:sz w:val="24"/>
          <w:szCs w:val="24"/>
          <w:lang w:val="en-US"/>
        </w:rPr>
        <w:t>CI 0.38-0.87)</w:t>
      </w:r>
      <w:r>
        <w:rPr>
          <w:rFonts w:ascii="Times New Roman" w:hAnsi="Times New Roman" w:cs="Times New Roman"/>
          <w:sz w:val="24"/>
          <w:szCs w:val="24"/>
          <w:lang w:val="en-US"/>
        </w:rPr>
        <w:t xml:space="preserve">, </w:t>
      </w:r>
      <w:r w:rsidRPr="00D343A8">
        <w:rPr>
          <w:rFonts w:ascii="Times New Roman" w:hAnsi="Times New Roman" w:cs="Times New Roman"/>
          <w:sz w:val="24"/>
          <w:szCs w:val="24"/>
          <w:lang w:val="en-US"/>
        </w:rPr>
        <w:t>including other GLP-1RAs</w:t>
      </w:r>
      <w:r>
        <w:rPr>
          <w:rFonts w:ascii="Times New Roman" w:hAnsi="Times New Roman" w:cs="Times New Roman"/>
          <w:sz w:val="24"/>
          <w:szCs w:val="24"/>
          <w:lang w:val="en-US"/>
        </w:rPr>
        <w:t xml:space="preserve"> (HR </w:t>
      </w:r>
      <w:r w:rsidRPr="00D343A8">
        <w:rPr>
          <w:rFonts w:ascii="Times New Roman" w:hAnsi="Times New Roman" w:cs="Times New Roman"/>
          <w:sz w:val="24"/>
          <w:szCs w:val="24"/>
          <w:lang w:val="en-US"/>
        </w:rPr>
        <w:t>0.5</w:t>
      </w:r>
      <w:r>
        <w:rPr>
          <w:rFonts w:ascii="Times New Roman" w:hAnsi="Times New Roman" w:cs="Times New Roman"/>
          <w:sz w:val="24"/>
          <w:szCs w:val="24"/>
          <w:lang w:val="en-US"/>
        </w:rPr>
        <w:t xml:space="preserve">6, </w:t>
      </w:r>
      <w:r w:rsidRPr="00D343A8">
        <w:rPr>
          <w:rFonts w:ascii="Times New Roman" w:hAnsi="Times New Roman" w:cs="Times New Roman"/>
          <w:sz w:val="24"/>
          <w:szCs w:val="24"/>
          <w:lang w:val="en-US"/>
        </w:rPr>
        <w:t>95%</w:t>
      </w:r>
      <w:r>
        <w:rPr>
          <w:rFonts w:ascii="Times New Roman" w:hAnsi="Times New Roman" w:cs="Times New Roman"/>
          <w:sz w:val="24"/>
          <w:szCs w:val="24"/>
          <w:lang w:val="en-US"/>
        </w:rPr>
        <w:t xml:space="preserve"> </w:t>
      </w:r>
      <w:r w:rsidRPr="00D343A8">
        <w:rPr>
          <w:rFonts w:ascii="Times New Roman" w:hAnsi="Times New Roman" w:cs="Times New Roman"/>
          <w:sz w:val="24"/>
          <w:szCs w:val="24"/>
          <w:lang w:val="en-US"/>
        </w:rPr>
        <w:t>CI 0.3</w:t>
      </w:r>
      <w:r>
        <w:rPr>
          <w:rFonts w:ascii="Times New Roman" w:hAnsi="Times New Roman" w:cs="Times New Roman"/>
          <w:sz w:val="24"/>
          <w:szCs w:val="24"/>
          <w:lang w:val="en-US"/>
        </w:rPr>
        <w:t>6</w:t>
      </w:r>
      <w:r w:rsidRPr="00D343A8">
        <w:rPr>
          <w:rFonts w:ascii="Times New Roman" w:hAnsi="Times New Roman" w:cs="Times New Roman"/>
          <w:sz w:val="24"/>
          <w:szCs w:val="24"/>
          <w:lang w:val="en-US"/>
        </w:rPr>
        <w:t>-0.87)</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[131]</w:t>
      </w:r>
      <w:r w:rsidRPr="00D343A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02B06">
        <w:rPr>
          <w:rFonts w:ascii="Times New Roman" w:hAnsi="Times New Roman" w:cs="Times New Roman"/>
          <w:sz w:val="24"/>
          <w:szCs w:val="24"/>
          <w:lang w:val="en-US"/>
        </w:rPr>
        <w:t xml:space="preserve">In another US retrospective cohort, prescriptions of GLP-1RAs or GIP-GLP-1 dual agonists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tirzeptide</w:t>
      </w:r>
      <w:proofErr w:type="spellEnd"/>
      <w:r>
        <w:rPr>
          <w:rFonts w:ascii="Times New Roman" w:hAnsi="Times New Roman" w:cs="Times New Roman"/>
          <w:sz w:val="24"/>
          <w:szCs w:val="24"/>
          <w:lang w:val="en-US"/>
        </w:rPr>
        <w:t xml:space="preserve">) </w:t>
      </w:r>
      <w:r w:rsidRPr="00802B06">
        <w:rPr>
          <w:rFonts w:ascii="Times New Roman" w:hAnsi="Times New Roman" w:cs="Times New Roman"/>
          <w:sz w:val="24"/>
          <w:szCs w:val="24"/>
          <w:lang w:val="en-US"/>
        </w:rPr>
        <w:t>appeared to be associated with lower rates of opioid overdose in patients with opioid use disorder when compared to indiv</w:t>
      </w:r>
      <w:r>
        <w:rPr>
          <w:rFonts w:ascii="Times New Roman" w:hAnsi="Times New Roman" w:cs="Times New Roman"/>
          <w:sz w:val="24"/>
          <w:szCs w:val="24"/>
          <w:lang w:val="en-US"/>
        </w:rPr>
        <w:t>i</w:t>
      </w:r>
      <w:r w:rsidRPr="00802B06">
        <w:rPr>
          <w:rFonts w:ascii="Times New Roman" w:hAnsi="Times New Roman" w:cs="Times New Roman"/>
          <w:sz w:val="24"/>
          <w:szCs w:val="24"/>
          <w:lang w:val="en-US"/>
        </w:rPr>
        <w:t>d</w:t>
      </w:r>
      <w:r>
        <w:rPr>
          <w:rFonts w:ascii="Times New Roman" w:hAnsi="Times New Roman" w:cs="Times New Roman"/>
          <w:sz w:val="24"/>
          <w:szCs w:val="24"/>
          <w:lang w:val="en-US"/>
        </w:rPr>
        <w:t>u</w:t>
      </w:r>
      <w:r w:rsidRPr="00802B06">
        <w:rPr>
          <w:rFonts w:ascii="Times New Roman" w:hAnsi="Times New Roman" w:cs="Times New Roman"/>
          <w:sz w:val="24"/>
          <w:szCs w:val="24"/>
          <w:lang w:val="en-US"/>
        </w:rPr>
        <w:t xml:space="preserve">als without such prescriptions </w:t>
      </w:r>
      <w:r>
        <w:rPr>
          <w:rFonts w:ascii="Times New Roman" w:hAnsi="Times New Roman" w:cs="Times New Roman"/>
          <w:sz w:val="24"/>
          <w:szCs w:val="24"/>
          <w:lang w:val="en-US"/>
        </w:rPr>
        <w:t>(</w:t>
      </w:r>
      <w:proofErr w:type="spellStart"/>
      <w:r w:rsidRPr="00802B06">
        <w:rPr>
          <w:rFonts w:ascii="Times New Roman" w:hAnsi="Times New Roman" w:cs="Times New Roman"/>
          <w:sz w:val="24"/>
          <w:szCs w:val="24"/>
          <w:lang w:val="en-US"/>
        </w:rPr>
        <w:t>aIRR</w:t>
      </w:r>
      <w:proofErr w:type="spellEnd"/>
      <w:r w:rsidRPr="00802B06">
        <w:rPr>
          <w:rFonts w:ascii="Times New Roman" w:hAnsi="Times New Roman" w:cs="Times New Roman"/>
          <w:sz w:val="24"/>
          <w:szCs w:val="24"/>
          <w:lang w:val="en-US"/>
        </w:rPr>
        <w:t xml:space="preserve"> 0.60; 95% CI 0.43-0.83]. The protective effects were consistent across various subgroups, including patients with comorbid </w:t>
      </w:r>
      <w:r w:rsidR="00746757">
        <w:rPr>
          <w:rFonts w:ascii="Times New Roman" w:hAnsi="Times New Roman" w:cs="Times New Roman"/>
          <w:sz w:val="24"/>
          <w:szCs w:val="24"/>
          <w:lang w:val="en-US"/>
        </w:rPr>
        <w:t>T2DM</w:t>
      </w:r>
      <w:r w:rsidRPr="00802B06">
        <w:rPr>
          <w:rFonts w:ascii="Times New Roman" w:hAnsi="Times New Roman" w:cs="Times New Roman"/>
          <w:sz w:val="24"/>
          <w:szCs w:val="24"/>
          <w:lang w:val="en-US"/>
        </w:rPr>
        <w:t xml:space="preserve"> and obesity </w:t>
      </w:r>
      <w:r>
        <w:rPr>
          <w:rFonts w:ascii="Times New Roman" w:hAnsi="Times New Roman" w:cs="Times New Roman"/>
          <w:noProof/>
          <w:sz w:val="24"/>
          <w:szCs w:val="24"/>
          <w:lang w:val="en-US"/>
        </w:rPr>
        <w:t>[106]</w:t>
      </w:r>
      <w:r w:rsidRPr="00802B06">
        <w:rPr>
          <w:rFonts w:ascii="Times New Roman" w:hAnsi="Times New Roman" w:cs="Times New Roman"/>
          <w:sz w:val="24"/>
          <w:szCs w:val="24"/>
          <w:lang w:val="en-US"/>
        </w:rPr>
        <w:t xml:space="preserve">. </w:t>
      </w:r>
    </w:p>
    <w:p w:rsidR="00B11B2A" w:rsidRPr="00D707B3" w:rsidRDefault="00B11B2A" w:rsidP="004444E4">
      <w:pPr>
        <w:autoSpaceDE w:val="0"/>
        <w:autoSpaceDN w:val="0"/>
        <w:adjustRightInd w:val="0"/>
        <w:spacing w:after="0" w:line="360" w:lineRule="auto"/>
        <w:ind w:firstLine="708"/>
        <w:rPr>
          <w:rFonts w:ascii="Times New Roman" w:eastAsia="CharisSIL" w:hAnsi="Times New Roman" w:cs="Times New Roman"/>
          <w:sz w:val="24"/>
          <w:szCs w:val="24"/>
          <w:lang w:val="en-US"/>
        </w:rPr>
      </w:pPr>
      <w:r w:rsidRPr="00D707B3">
        <w:rPr>
          <w:rFonts w:ascii="Times New Roman" w:eastAsia="CharisSIL" w:hAnsi="Times New Roman" w:cs="Times New Roman"/>
          <w:sz w:val="24"/>
          <w:szCs w:val="24"/>
          <w:lang w:val="en-US"/>
        </w:rPr>
        <w:t xml:space="preserve">To date, only one </w:t>
      </w:r>
      <w:r>
        <w:rPr>
          <w:rFonts w:ascii="Times New Roman" w:eastAsia="CharisSIL" w:hAnsi="Times New Roman" w:cs="Times New Roman"/>
          <w:sz w:val="24"/>
          <w:szCs w:val="24"/>
          <w:lang w:val="en-US"/>
        </w:rPr>
        <w:t>RCT</w:t>
      </w:r>
      <w:r w:rsidRPr="00D707B3">
        <w:rPr>
          <w:rFonts w:ascii="Times New Roman" w:eastAsia="CharisSIL" w:hAnsi="Times New Roman" w:cs="Times New Roman"/>
          <w:sz w:val="24"/>
          <w:szCs w:val="24"/>
          <w:lang w:val="en-US"/>
        </w:rPr>
        <w:t xml:space="preserve"> has tested the effect of liraglutide in 20 participants with opioid use disorder (NCT04199728). Although the </w:t>
      </w:r>
      <w:r w:rsidRPr="00D707B3">
        <w:rPr>
          <w:rFonts w:ascii="Times New Roman" w:eastAsia="CharisSIL" w:hAnsi="Times New Roman" w:cs="Times New Roman"/>
          <w:color w:val="000000"/>
          <w:sz w:val="24"/>
          <w:szCs w:val="24"/>
          <w:lang w:val="en-US"/>
        </w:rPr>
        <w:t xml:space="preserve">results have yet to be published [cited in </w:t>
      </w:r>
      <w:r w:rsidRPr="00D707B3">
        <w:rPr>
          <w:rFonts w:ascii="Times New Roman" w:eastAsia="CharisSIL" w:hAnsi="Times New Roman" w:cs="Times New Roman"/>
          <w:noProof/>
          <w:color w:val="000000"/>
          <w:sz w:val="24"/>
          <w:szCs w:val="24"/>
          <w:lang w:val="en-US"/>
        </w:rPr>
        <w:t>[15]</w:t>
      </w:r>
      <w:r w:rsidRPr="00D707B3">
        <w:rPr>
          <w:rFonts w:ascii="Times New Roman" w:eastAsia="CharisSIL" w:hAnsi="Times New Roman" w:cs="Times New Roman"/>
          <w:color w:val="000000"/>
          <w:sz w:val="24"/>
          <w:szCs w:val="24"/>
          <w:lang w:val="en-US"/>
        </w:rPr>
        <w:t xml:space="preserve">], preliminary </w:t>
      </w:r>
      <w:r>
        <w:rPr>
          <w:rFonts w:ascii="Times New Roman" w:eastAsia="CharisSIL" w:hAnsi="Times New Roman" w:cs="Times New Roman"/>
          <w:color w:val="000000"/>
          <w:sz w:val="24"/>
          <w:szCs w:val="24"/>
          <w:lang w:val="en-US"/>
        </w:rPr>
        <w:t xml:space="preserve">available </w:t>
      </w:r>
      <w:r w:rsidRPr="00D707B3">
        <w:rPr>
          <w:rFonts w:ascii="Times New Roman" w:eastAsia="CharisSIL" w:hAnsi="Times New Roman" w:cs="Times New Roman"/>
          <w:color w:val="000000"/>
          <w:sz w:val="24"/>
          <w:szCs w:val="24"/>
          <w:lang w:val="en-US"/>
        </w:rPr>
        <w:t>results demonstrated that patients with opioid use disorder undergoing treatment</w:t>
      </w:r>
      <w:r w:rsidRPr="00D707B3">
        <w:rPr>
          <w:rFonts w:ascii="Times New Roman" w:eastAsia="CharisSIL" w:hAnsi="Times New Roman" w:cs="Times New Roman"/>
          <w:sz w:val="24"/>
          <w:szCs w:val="24"/>
          <w:lang w:val="en-US"/>
        </w:rPr>
        <w:t xml:space="preserve"> </w:t>
      </w:r>
      <w:r w:rsidRPr="00D707B3">
        <w:rPr>
          <w:rFonts w:ascii="Times New Roman" w:eastAsia="CharisSIL" w:hAnsi="Times New Roman" w:cs="Times New Roman"/>
          <w:color w:val="000000"/>
          <w:sz w:val="24"/>
          <w:szCs w:val="24"/>
          <w:lang w:val="en-US"/>
        </w:rPr>
        <w:t>at a rehabilitation facility who received liraglutide reported, on average,</w:t>
      </w:r>
      <w:r w:rsidRPr="00D707B3">
        <w:rPr>
          <w:rFonts w:ascii="Times New Roman" w:eastAsia="CharisSIL" w:hAnsi="Times New Roman" w:cs="Times New Roman"/>
          <w:sz w:val="24"/>
          <w:szCs w:val="24"/>
          <w:lang w:val="en-US"/>
        </w:rPr>
        <w:t xml:space="preserve"> </w:t>
      </w:r>
      <w:r w:rsidRPr="00D707B3">
        <w:rPr>
          <w:rFonts w:ascii="Times New Roman" w:eastAsia="CharisSIL" w:hAnsi="Times New Roman" w:cs="Times New Roman"/>
          <w:color w:val="000000"/>
          <w:sz w:val="24"/>
          <w:szCs w:val="24"/>
          <w:lang w:val="en-US"/>
        </w:rPr>
        <w:t xml:space="preserve">a 40 % reduction in self-reported craving for opioids compared to the placebo group over three weeks </w:t>
      </w:r>
      <w:r>
        <w:rPr>
          <w:rFonts w:ascii="Times New Roman" w:eastAsia="CharisSIL" w:hAnsi="Times New Roman" w:cs="Times New Roman"/>
          <w:noProof/>
          <w:color w:val="000000"/>
          <w:sz w:val="24"/>
          <w:szCs w:val="24"/>
          <w:lang w:val="en-US"/>
        </w:rPr>
        <w:t>[132]</w:t>
      </w:r>
      <w:r w:rsidRPr="00D707B3">
        <w:rPr>
          <w:rFonts w:ascii="Times New Roman" w:eastAsia="CharisSIL" w:hAnsi="Times New Roman" w:cs="Times New Roman"/>
          <w:color w:val="000000"/>
          <w:sz w:val="24"/>
          <w:szCs w:val="24"/>
          <w:lang w:val="en-US"/>
        </w:rPr>
        <w:t>.</w:t>
      </w:r>
      <w:r w:rsidRPr="00D707B3">
        <w:rPr>
          <w:rFonts w:ascii="Times New Roman" w:eastAsia="CharisSIL" w:hAnsi="Times New Roman" w:cs="Times New Roman"/>
          <w:sz w:val="24"/>
          <w:szCs w:val="24"/>
          <w:lang w:val="en-US"/>
        </w:rPr>
        <w:t xml:space="preserve"> </w:t>
      </w:r>
      <w:r>
        <w:rPr>
          <w:rFonts w:ascii="Times New Roman" w:hAnsi="Times New Roman" w:cs="Times New Roman"/>
          <w:sz w:val="24"/>
          <w:szCs w:val="24"/>
          <w:lang w:val="en-US"/>
        </w:rPr>
        <w:t>Of course, further RCTs</w:t>
      </w:r>
      <w:r w:rsidRPr="00D343A8">
        <w:rPr>
          <w:rFonts w:ascii="Times New Roman" w:hAnsi="Times New Roman" w:cs="Times New Roman"/>
          <w:sz w:val="24"/>
          <w:szCs w:val="24"/>
          <w:lang w:val="en-US"/>
        </w:rPr>
        <w:t xml:space="preserve"> are necessary to corroborate these </w:t>
      </w:r>
      <w:r>
        <w:rPr>
          <w:rFonts w:ascii="Times New Roman" w:hAnsi="Times New Roman" w:cs="Times New Roman"/>
          <w:sz w:val="24"/>
          <w:szCs w:val="24"/>
          <w:lang w:val="en-US"/>
        </w:rPr>
        <w:t xml:space="preserve">promising </w:t>
      </w:r>
      <w:r w:rsidRPr="00D343A8">
        <w:rPr>
          <w:rFonts w:ascii="Times New Roman" w:hAnsi="Times New Roman" w:cs="Times New Roman"/>
          <w:sz w:val="24"/>
          <w:szCs w:val="24"/>
          <w:lang w:val="en-US"/>
        </w:rPr>
        <w:t xml:space="preserve">clinical effects of </w:t>
      </w:r>
      <w:r>
        <w:rPr>
          <w:rFonts w:ascii="Times New Roman" w:hAnsi="Times New Roman" w:cs="Times New Roman"/>
          <w:sz w:val="24"/>
          <w:szCs w:val="24"/>
          <w:lang w:val="en-US"/>
        </w:rPr>
        <w:t>GLP-1RAs</w:t>
      </w:r>
      <w:r w:rsidRPr="00D343A8">
        <w:rPr>
          <w:rFonts w:ascii="Times New Roman" w:hAnsi="Times New Roman" w:cs="Times New Roman"/>
          <w:sz w:val="24"/>
          <w:szCs w:val="24"/>
          <w:lang w:val="en-US"/>
        </w:rPr>
        <w:t xml:space="preserve"> on opioid use disorders.</w:t>
      </w:r>
    </w:p>
    <w:p w:rsidR="00B11B2A" w:rsidRDefault="00B11B2A" w:rsidP="004444E4">
      <w:pPr>
        <w:rPr>
          <w:rFonts w:ascii="Times New Roman" w:hAnsi="Times New Roman" w:cs="Times New Roman"/>
          <w:b/>
          <w:sz w:val="28"/>
          <w:szCs w:val="28"/>
          <w:lang w:val="en-US"/>
        </w:rPr>
      </w:pPr>
    </w:p>
    <w:p w:rsidR="00B11B2A" w:rsidRDefault="00B11B2A" w:rsidP="004444E4">
      <w:pPr>
        <w:rPr>
          <w:rFonts w:ascii="Segoe UI" w:hAnsi="Segoe UI" w:cs="Segoe UI"/>
          <w:b/>
          <w:sz w:val="28"/>
          <w:szCs w:val="28"/>
          <w:lang w:val="en-US"/>
        </w:rPr>
      </w:pPr>
      <w:r>
        <w:rPr>
          <w:rFonts w:ascii="Segoe UI" w:hAnsi="Segoe UI" w:cs="Segoe UI"/>
          <w:b/>
          <w:sz w:val="28"/>
          <w:szCs w:val="28"/>
          <w:lang w:val="en-US"/>
        </w:rPr>
        <w:t xml:space="preserve">Discussion </w:t>
      </w:r>
    </w:p>
    <w:p w:rsidR="00B11B2A" w:rsidRPr="005211CC" w:rsidRDefault="00B11B2A" w:rsidP="004444E4">
      <w:pPr>
        <w:spacing w:line="360" w:lineRule="auto"/>
        <w:ind w:firstLine="708"/>
        <w:rPr>
          <w:rFonts w:ascii="Times New Roman" w:hAnsi="Times New Roman" w:cs="Times New Roman"/>
          <w:sz w:val="24"/>
          <w:szCs w:val="24"/>
          <w:lang w:val="en-US"/>
        </w:rPr>
      </w:pPr>
      <w:r w:rsidRPr="005211CC">
        <w:rPr>
          <w:rFonts w:ascii="Times New Roman" w:hAnsi="Times New Roman" w:cs="Times New Roman"/>
          <w:sz w:val="24"/>
          <w:szCs w:val="24"/>
          <w:lang w:val="en-US"/>
        </w:rPr>
        <w:t xml:space="preserve">An extensive review of the literature led to consistent results </w:t>
      </w:r>
      <w:r>
        <w:rPr>
          <w:rFonts w:ascii="Times New Roman" w:hAnsi="Times New Roman" w:cs="Times New Roman"/>
          <w:sz w:val="24"/>
          <w:szCs w:val="24"/>
          <w:lang w:val="en-US"/>
        </w:rPr>
        <w:t xml:space="preserve">all </w:t>
      </w:r>
      <w:r w:rsidRPr="005211CC">
        <w:rPr>
          <w:rFonts w:ascii="Times New Roman" w:hAnsi="Times New Roman" w:cs="Times New Roman"/>
          <w:sz w:val="24"/>
          <w:szCs w:val="24"/>
          <w:lang w:val="en-US"/>
        </w:rPr>
        <w:t>issued from observational cohort studies. Whereas bariatric surgery, especially RYGB, was associated with a (delayed) increase of addictive disorders, GLP-1RAs were associated with a significant reduction in</w:t>
      </w:r>
      <w:r>
        <w:rPr>
          <w:rFonts w:ascii="Times New Roman" w:hAnsi="Times New Roman" w:cs="Times New Roman"/>
          <w:sz w:val="24"/>
          <w:szCs w:val="24"/>
          <w:lang w:val="en-US"/>
        </w:rPr>
        <w:t xml:space="preserve"> such</w:t>
      </w:r>
      <w:r w:rsidRPr="005211CC">
        <w:rPr>
          <w:rFonts w:ascii="Times New Roman" w:hAnsi="Times New Roman" w:cs="Times New Roman"/>
          <w:sz w:val="24"/>
          <w:szCs w:val="24"/>
          <w:lang w:val="en-US"/>
        </w:rPr>
        <w:t xml:space="preserve"> addictive disorders </w:t>
      </w:r>
      <w:r w:rsidRPr="005211CC">
        <w:rPr>
          <w:rFonts w:ascii="Times New Roman" w:hAnsi="Times New Roman" w:cs="Times New Roman"/>
          <w:color w:val="000000" w:themeColor="text1"/>
          <w:sz w:val="24"/>
          <w:szCs w:val="24"/>
          <w:lang w:val="en-US"/>
        </w:rPr>
        <w:t>(</w:t>
      </w:r>
      <w:r w:rsidRPr="005211CC">
        <w:rPr>
          <w:rFonts w:ascii="Times New Roman" w:hAnsi="Times New Roman" w:cs="Times New Roman"/>
          <w:color w:val="000000" w:themeColor="text1"/>
          <w:sz w:val="24"/>
          <w:szCs w:val="24"/>
          <w:highlight w:val="yellow"/>
          <w:lang w:val="en-US"/>
        </w:rPr>
        <w:t>Figure 1</w:t>
      </w:r>
      <w:r w:rsidRPr="005211C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5211CC">
        <w:rPr>
          <w:rFonts w:ascii="Times New Roman" w:hAnsi="Times New Roman" w:cs="Times New Roman"/>
          <w:sz w:val="24"/>
          <w:szCs w:val="24"/>
          <w:lang w:val="en-US"/>
        </w:rPr>
        <w:t xml:space="preserve">These findings </w:t>
      </w:r>
      <w:r>
        <w:rPr>
          <w:rFonts w:ascii="Times New Roman" w:hAnsi="Times New Roman" w:cs="Times New Roman"/>
          <w:sz w:val="24"/>
          <w:szCs w:val="24"/>
          <w:lang w:val="en-US"/>
        </w:rPr>
        <w:t xml:space="preserve">collected </w:t>
      </w:r>
      <w:r w:rsidRPr="005211CC">
        <w:rPr>
          <w:rFonts w:ascii="Times New Roman" w:hAnsi="Times New Roman" w:cs="Times New Roman"/>
          <w:sz w:val="24"/>
          <w:szCs w:val="24"/>
          <w:lang w:val="en-US"/>
        </w:rPr>
        <w:t xml:space="preserve">in humans with obesity (with or without </w:t>
      </w:r>
      <w:r w:rsidR="00746757">
        <w:rPr>
          <w:rFonts w:ascii="Times New Roman" w:hAnsi="Times New Roman" w:cs="Times New Roman"/>
          <w:sz w:val="24"/>
          <w:szCs w:val="24"/>
          <w:lang w:val="en-US"/>
        </w:rPr>
        <w:t>T2DM</w:t>
      </w:r>
      <w:r w:rsidRPr="005211CC">
        <w:rPr>
          <w:rFonts w:ascii="Times New Roman" w:hAnsi="Times New Roman" w:cs="Times New Roman"/>
          <w:sz w:val="24"/>
          <w:szCs w:val="24"/>
          <w:lang w:val="en-US"/>
        </w:rPr>
        <w:t xml:space="preserve">) confirm </w:t>
      </w:r>
      <w:r>
        <w:rPr>
          <w:rFonts w:ascii="Times New Roman" w:hAnsi="Times New Roman" w:cs="Times New Roman"/>
          <w:sz w:val="24"/>
          <w:szCs w:val="24"/>
          <w:lang w:val="en-US"/>
        </w:rPr>
        <w:t xml:space="preserve">a </w:t>
      </w:r>
      <w:r w:rsidRPr="005211CC">
        <w:rPr>
          <w:rFonts w:ascii="Times New Roman" w:hAnsi="Times New Roman" w:cs="Times New Roman"/>
          <w:sz w:val="24"/>
          <w:szCs w:val="24"/>
          <w:lang w:val="en-US"/>
        </w:rPr>
        <w:t>huge</w:t>
      </w:r>
      <w:r>
        <w:rPr>
          <w:rFonts w:ascii="Times New Roman" w:hAnsi="Times New Roman" w:cs="Times New Roman"/>
          <w:sz w:val="24"/>
          <w:szCs w:val="24"/>
          <w:lang w:val="en-US"/>
        </w:rPr>
        <w:t xml:space="preserve"> set of</w:t>
      </w:r>
      <w:r w:rsidRPr="005211CC">
        <w:rPr>
          <w:rFonts w:ascii="Times New Roman" w:hAnsi="Times New Roman" w:cs="Times New Roman"/>
          <w:sz w:val="24"/>
          <w:szCs w:val="24"/>
          <w:lang w:val="en-US"/>
        </w:rPr>
        <w:t xml:space="preserve"> preclinical data </w:t>
      </w:r>
      <w:r>
        <w:rPr>
          <w:rFonts w:ascii="Times New Roman" w:hAnsi="Times New Roman" w:cs="Times New Roman"/>
          <w:sz w:val="24"/>
          <w:szCs w:val="24"/>
          <w:lang w:val="en-US"/>
        </w:rPr>
        <w:t>from</w:t>
      </w:r>
      <w:r w:rsidRPr="005211CC">
        <w:rPr>
          <w:rFonts w:ascii="Times New Roman" w:hAnsi="Times New Roman" w:cs="Times New Roman"/>
          <w:sz w:val="24"/>
          <w:szCs w:val="24"/>
          <w:lang w:val="en-US"/>
        </w:rPr>
        <w:t xml:space="preserve"> experiments in rodents. The most numerous observations concerned AUD, yet other addictive disorders were also affected differently by bariatric surgery and GLP-1RAs</w:t>
      </w:r>
      <w:r>
        <w:rPr>
          <w:rFonts w:ascii="Times New Roman" w:hAnsi="Times New Roman" w:cs="Times New Roman"/>
          <w:sz w:val="24"/>
          <w:szCs w:val="24"/>
          <w:lang w:val="en-US"/>
        </w:rPr>
        <w:t>, including recreational drugs such as cannabis and cocaine</w:t>
      </w:r>
      <w:r w:rsidRPr="005211CC">
        <w:rPr>
          <w:rFonts w:ascii="Times New Roman" w:hAnsi="Times New Roman" w:cs="Times New Roman"/>
          <w:sz w:val="24"/>
          <w:szCs w:val="24"/>
          <w:lang w:val="en-US"/>
        </w:rPr>
        <w:t xml:space="preserve">. A large majority of findings were obtained in observational </w:t>
      </w:r>
      <w:r>
        <w:rPr>
          <w:rFonts w:ascii="Times New Roman" w:hAnsi="Times New Roman" w:cs="Times New Roman"/>
          <w:sz w:val="24"/>
          <w:szCs w:val="24"/>
          <w:lang w:val="en-US"/>
        </w:rPr>
        <w:t xml:space="preserve">(both retrospective and prospective) </w:t>
      </w:r>
      <w:r w:rsidRPr="005211CC">
        <w:rPr>
          <w:rFonts w:ascii="Times New Roman" w:hAnsi="Times New Roman" w:cs="Times New Roman"/>
          <w:sz w:val="24"/>
          <w:szCs w:val="24"/>
          <w:lang w:val="en-US"/>
        </w:rPr>
        <w:t>cohort studies issue</w:t>
      </w:r>
      <w:r>
        <w:rPr>
          <w:rFonts w:ascii="Times New Roman" w:hAnsi="Times New Roman" w:cs="Times New Roman"/>
          <w:sz w:val="24"/>
          <w:szCs w:val="24"/>
          <w:lang w:val="en-US"/>
        </w:rPr>
        <w:t>d</w:t>
      </w:r>
      <w:r w:rsidRPr="005211CC">
        <w:rPr>
          <w:rFonts w:ascii="Times New Roman" w:hAnsi="Times New Roman" w:cs="Times New Roman"/>
          <w:sz w:val="24"/>
          <w:szCs w:val="24"/>
          <w:lang w:val="en-US"/>
        </w:rPr>
        <w:t xml:space="preserve"> from </w:t>
      </w:r>
      <w:r>
        <w:rPr>
          <w:rFonts w:ascii="Times New Roman" w:hAnsi="Times New Roman" w:cs="Times New Roman"/>
          <w:sz w:val="24"/>
          <w:szCs w:val="24"/>
          <w:lang w:val="en-US"/>
        </w:rPr>
        <w:t xml:space="preserve">the </w:t>
      </w:r>
      <w:r w:rsidRPr="005211CC">
        <w:rPr>
          <w:rFonts w:ascii="Times New Roman" w:hAnsi="Times New Roman" w:cs="Times New Roman"/>
          <w:sz w:val="24"/>
          <w:szCs w:val="24"/>
          <w:lang w:val="en-US"/>
        </w:rPr>
        <w:t>United States or Scandinavian countries</w:t>
      </w:r>
      <w:r>
        <w:rPr>
          <w:rFonts w:ascii="Times New Roman" w:hAnsi="Times New Roman" w:cs="Times New Roman"/>
          <w:sz w:val="24"/>
          <w:szCs w:val="24"/>
          <w:lang w:val="en-US"/>
        </w:rPr>
        <w:t xml:space="preserve"> (</w:t>
      </w:r>
      <w:r w:rsidRPr="0055118F">
        <w:rPr>
          <w:rFonts w:ascii="Times New Roman" w:hAnsi="Times New Roman" w:cs="Times New Roman"/>
          <w:sz w:val="24"/>
          <w:szCs w:val="24"/>
          <w:highlight w:val="yellow"/>
          <w:lang w:val="en-US"/>
        </w:rPr>
        <w:t>Tables 1 and 2</w:t>
      </w:r>
      <w:r>
        <w:rPr>
          <w:rFonts w:ascii="Times New Roman" w:hAnsi="Times New Roman" w:cs="Times New Roman"/>
          <w:sz w:val="24"/>
          <w:szCs w:val="24"/>
          <w:lang w:val="en-US"/>
        </w:rPr>
        <w:t>)</w:t>
      </w:r>
      <w:r w:rsidRPr="005211CC">
        <w:rPr>
          <w:rFonts w:ascii="Times New Roman" w:hAnsi="Times New Roman" w:cs="Times New Roman"/>
          <w:sz w:val="24"/>
          <w:szCs w:val="24"/>
          <w:lang w:val="en-US"/>
        </w:rPr>
        <w:t>. Until now, only a limited number of RCTs have been published with the aim to investigate the effects of GLP-1RAs on addictive disorders</w:t>
      </w:r>
      <w:r>
        <w:rPr>
          <w:rFonts w:ascii="Times New Roman" w:hAnsi="Times New Roman" w:cs="Times New Roman"/>
          <w:sz w:val="24"/>
          <w:szCs w:val="24"/>
          <w:lang w:val="en-US"/>
        </w:rPr>
        <w:t>. A</w:t>
      </w:r>
      <w:r w:rsidRPr="005211CC">
        <w:rPr>
          <w:rFonts w:ascii="Times New Roman" w:hAnsi="Times New Roman" w:cs="Times New Roman"/>
          <w:sz w:val="24"/>
          <w:szCs w:val="24"/>
          <w:lang w:val="en-US"/>
        </w:rPr>
        <w:t>vailable results (mainly using exenatide extended release) are less convincing until now</w:t>
      </w:r>
      <w:r>
        <w:rPr>
          <w:rFonts w:ascii="Times New Roman" w:hAnsi="Times New Roman" w:cs="Times New Roman"/>
          <w:sz w:val="24"/>
          <w:szCs w:val="24"/>
          <w:lang w:val="en-US"/>
        </w:rPr>
        <w:t xml:space="preserve">, yet </w:t>
      </w:r>
      <w:r>
        <w:rPr>
          <w:rFonts w:ascii="Times New Roman" w:hAnsi="Times New Roman" w:cs="Times New Roman"/>
          <w:sz w:val="24"/>
          <w:szCs w:val="24"/>
          <w:lang w:val="en-US"/>
        </w:rPr>
        <w:lastRenderedPageBreak/>
        <w:t xml:space="preserve">perhaps due to small sample size and/or too short administration </w:t>
      </w:r>
      <w:r>
        <w:rPr>
          <w:rFonts w:ascii="Times New Roman" w:hAnsi="Times New Roman" w:cs="Times New Roman"/>
          <w:noProof/>
          <w:color w:val="000000" w:themeColor="text1"/>
          <w:sz w:val="24"/>
          <w:szCs w:val="24"/>
          <w:lang w:val="en-US"/>
        </w:rPr>
        <w:t>[16</w:t>
      </w:r>
      <w:r w:rsidR="0070367B">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112]</w:t>
      </w:r>
      <w:r w:rsidRPr="005211CC">
        <w:rPr>
          <w:rFonts w:ascii="Times New Roman" w:hAnsi="Times New Roman" w:cs="Times New Roman"/>
          <w:sz w:val="24"/>
          <w:szCs w:val="24"/>
          <w:lang w:val="en-US"/>
        </w:rPr>
        <w:t>. However, several other RCTs (</w:t>
      </w:r>
      <w:r>
        <w:rPr>
          <w:rFonts w:ascii="Times New Roman" w:hAnsi="Times New Roman" w:cs="Times New Roman"/>
          <w:sz w:val="24"/>
          <w:szCs w:val="24"/>
          <w:lang w:val="en-US"/>
        </w:rPr>
        <w:t>essentially testing</w:t>
      </w:r>
      <w:r w:rsidRPr="005211CC">
        <w:rPr>
          <w:rFonts w:ascii="Times New Roman" w:hAnsi="Times New Roman" w:cs="Times New Roman"/>
          <w:sz w:val="24"/>
          <w:szCs w:val="24"/>
          <w:lang w:val="en-US"/>
        </w:rPr>
        <w:t xml:space="preserve"> </w:t>
      </w:r>
      <w:proofErr w:type="spellStart"/>
      <w:r w:rsidRPr="005211CC">
        <w:rPr>
          <w:rFonts w:ascii="Times New Roman" w:hAnsi="Times New Roman" w:cs="Times New Roman"/>
          <w:sz w:val="24"/>
          <w:szCs w:val="24"/>
          <w:lang w:val="en-US"/>
        </w:rPr>
        <w:t>semaglutide</w:t>
      </w:r>
      <w:proofErr w:type="spellEnd"/>
      <w:r w:rsidRPr="005211CC">
        <w:rPr>
          <w:rFonts w:ascii="Times New Roman" w:hAnsi="Times New Roman" w:cs="Times New Roman"/>
          <w:sz w:val="24"/>
          <w:szCs w:val="24"/>
          <w:lang w:val="en-US"/>
        </w:rPr>
        <w:t>) are ongoing (</w:t>
      </w:r>
      <w:r>
        <w:rPr>
          <w:rFonts w:ascii="Times New Roman" w:hAnsi="Times New Roman" w:cs="Times New Roman"/>
          <w:sz w:val="24"/>
          <w:szCs w:val="24"/>
          <w:lang w:val="en-US"/>
        </w:rPr>
        <w:t>mainly</w:t>
      </w:r>
      <w:r w:rsidRPr="005211CC">
        <w:rPr>
          <w:rFonts w:ascii="Times New Roman" w:hAnsi="Times New Roman" w:cs="Times New Roman"/>
          <w:sz w:val="24"/>
          <w:szCs w:val="24"/>
          <w:lang w:val="en-US"/>
        </w:rPr>
        <w:t xml:space="preserve"> related to AUD) in order to confirm the positive and promising results reported in observational </w:t>
      </w:r>
      <w:proofErr w:type="gramStart"/>
      <w:r w:rsidRPr="005211CC">
        <w:rPr>
          <w:rFonts w:ascii="Times New Roman" w:hAnsi="Times New Roman" w:cs="Times New Roman"/>
          <w:sz w:val="24"/>
          <w:szCs w:val="24"/>
          <w:lang w:val="en-US"/>
        </w:rPr>
        <w:t xml:space="preserve">studies  </w:t>
      </w:r>
      <w:r>
        <w:rPr>
          <w:rFonts w:ascii="Times New Roman" w:hAnsi="Times New Roman" w:cs="Times New Roman"/>
          <w:noProof/>
          <w:sz w:val="24"/>
          <w:szCs w:val="24"/>
          <w:lang w:val="en-US"/>
        </w:rPr>
        <w:t>[</w:t>
      </w:r>
      <w:proofErr w:type="gramEnd"/>
      <w:r>
        <w:rPr>
          <w:rFonts w:ascii="Times New Roman" w:hAnsi="Times New Roman" w:cs="Times New Roman"/>
          <w:noProof/>
          <w:sz w:val="24"/>
          <w:szCs w:val="24"/>
          <w:lang w:val="en-US"/>
        </w:rPr>
        <w:t>133]</w:t>
      </w:r>
      <w:r w:rsidRPr="005211CC">
        <w:rPr>
          <w:rFonts w:ascii="Times New Roman" w:hAnsi="Times New Roman" w:cs="Times New Roman"/>
          <w:sz w:val="24"/>
          <w:szCs w:val="24"/>
          <w:lang w:val="en-US"/>
        </w:rPr>
        <w:t xml:space="preserve">. </w:t>
      </w:r>
    </w:p>
    <w:p w:rsidR="00B11B2A" w:rsidRDefault="00B11B2A" w:rsidP="004444E4">
      <w:pPr>
        <w:spacing w:line="360" w:lineRule="auto"/>
        <w:ind w:firstLine="708"/>
        <w:rPr>
          <w:rFonts w:ascii="Times New Roman" w:hAnsi="Times New Roman" w:cs="Times New Roman"/>
          <w:sz w:val="24"/>
          <w:szCs w:val="24"/>
          <w:lang w:val="en-US"/>
        </w:rPr>
      </w:pPr>
      <w:r w:rsidRPr="005211CC">
        <w:rPr>
          <w:rFonts w:ascii="Times New Roman" w:hAnsi="Times New Roman" w:cs="Times New Roman"/>
          <w:sz w:val="24"/>
          <w:szCs w:val="24"/>
          <w:lang w:val="en-US"/>
        </w:rPr>
        <w:t xml:space="preserve">A </w:t>
      </w:r>
      <w:r>
        <w:rPr>
          <w:rFonts w:ascii="Times New Roman" w:hAnsi="Times New Roman" w:cs="Times New Roman"/>
          <w:sz w:val="24"/>
          <w:szCs w:val="24"/>
          <w:lang w:val="en-US"/>
        </w:rPr>
        <w:t>crucial</w:t>
      </w:r>
      <w:r w:rsidRPr="005211CC">
        <w:rPr>
          <w:rFonts w:ascii="Times New Roman" w:hAnsi="Times New Roman" w:cs="Times New Roman"/>
          <w:sz w:val="24"/>
          <w:szCs w:val="24"/>
          <w:lang w:val="en-US"/>
        </w:rPr>
        <w:t xml:space="preserve"> question is how to explain </w:t>
      </w:r>
      <w:r>
        <w:rPr>
          <w:rFonts w:ascii="Times New Roman" w:hAnsi="Times New Roman" w:cs="Times New Roman"/>
          <w:sz w:val="24"/>
          <w:szCs w:val="24"/>
          <w:lang w:val="en-US"/>
        </w:rPr>
        <w:t xml:space="preserve">the intriguing </w:t>
      </w:r>
      <w:r w:rsidRPr="005211CC">
        <w:rPr>
          <w:rFonts w:ascii="Times New Roman" w:hAnsi="Times New Roman" w:cs="Times New Roman"/>
          <w:sz w:val="24"/>
          <w:szCs w:val="24"/>
          <w:lang w:val="en-US"/>
        </w:rPr>
        <w:t xml:space="preserve">reduction in addictive disorders with GLP-1RA therapy contrasting with an increase addictive risk after bariatric </w:t>
      </w:r>
      <w:proofErr w:type="gramStart"/>
      <w:r w:rsidRPr="005211CC">
        <w:rPr>
          <w:rFonts w:ascii="Times New Roman" w:hAnsi="Times New Roman" w:cs="Times New Roman"/>
          <w:sz w:val="24"/>
          <w:szCs w:val="24"/>
          <w:lang w:val="en-US"/>
        </w:rPr>
        <w:t>surgery</w:t>
      </w:r>
      <w:r>
        <w:rPr>
          <w:rFonts w:ascii="Times New Roman" w:hAnsi="Times New Roman" w:cs="Times New Roman"/>
          <w:sz w:val="24"/>
          <w:szCs w:val="24"/>
          <w:lang w:val="en-US"/>
        </w:rPr>
        <w:t xml:space="preserve"> ?</w:t>
      </w:r>
      <w:proofErr w:type="gramEnd"/>
    </w:p>
    <w:p w:rsidR="00B11B2A" w:rsidRPr="00644F5F" w:rsidRDefault="00B11B2A" w:rsidP="004444E4">
      <w:pPr>
        <w:spacing w:line="360" w:lineRule="auto"/>
        <w:ind w:firstLine="708"/>
        <w:rPr>
          <w:rFonts w:ascii="Times New Roman" w:hAnsi="Times New Roman" w:cs="Times New Roman"/>
          <w:b/>
          <w:sz w:val="28"/>
          <w:szCs w:val="28"/>
          <w:lang w:val="en-US"/>
        </w:rPr>
      </w:pPr>
      <w:r>
        <w:rPr>
          <w:rFonts w:ascii="Times New Roman" w:hAnsi="Times New Roman" w:cs="Times New Roman"/>
          <w:sz w:val="24"/>
          <w:szCs w:val="24"/>
          <w:lang w:val="en-US"/>
        </w:rPr>
        <w:tab/>
      </w:r>
      <w:r w:rsidRPr="00644F5F">
        <w:rPr>
          <w:rFonts w:ascii="Times New Roman" w:hAnsi="Times New Roman" w:cs="Times New Roman"/>
          <w:b/>
          <w:sz w:val="28"/>
          <w:szCs w:val="28"/>
          <w:lang w:val="en-US"/>
        </w:rPr>
        <w:t>Bariatric surgery</w:t>
      </w:r>
    </w:p>
    <w:p w:rsidR="00B11B2A" w:rsidRPr="00E2116F"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5211CC">
        <w:rPr>
          <w:rFonts w:ascii="Times New Roman" w:hAnsi="Times New Roman" w:cs="Times New Roman"/>
          <w:sz w:val="24"/>
          <w:szCs w:val="24"/>
          <w:lang w:val="en-US"/>
        </w:rPr>
        <w:t xml:space="preserve">The addiction transfer model </w:t>
      </w:r>
      <w:r>
        <w:rPr>
          <w:rFonts w:ascii="Times New Roman" w:hAnsi="Times New Roman" w:cs="Times New Roman"/>
          <w:sz w:val="24"/>
          <w:szCs w:val="24"/>
          <w:lang w:val="en-US"/>
        </w:rPr>
        <w:t>has been proposed to explain the increased risk following</w:t>
      </w:r>
      <w:r w:rsidRPr="005211CC">
        <w:rPr>
          <w:rFonts w:ascii="Times New Roman" w:hAnsi="Times New Roman" w:cs="Times New Roman"/>
          <w:sz w:val="24"/>
          <w:szCs w:val="24"/>
          <w:lang w:val="en-US"/>
        </w:rPr>
        <w:t xml:space="preserve"> bariatric surgery </w:t>
      </w:r>
      <w:r>
        <w:rPr>
          <w:rFonts w:ascii="Times New Roman" w:hAnsi="Times New Roman" w:cs="Times New Roman"/>
          <w:sz w:val="24"/>
          <w:szCs w:val="24"/>
          <w:lang w:val="en-US"/>
        </w:rPr>
        <w:t xml:space="preserve">among </w:t>
      </w:r>
      <w:r w:rsidRPr="005211CC">
        <w:rPr>
          <w:rFonts w:ascii="Times New Roman" w:hAnsi="Times New Roman" w:cs="Times New Roman"/>
          <w:sz w:val="24"/>
          <w:szCs w:val="24"/>
          <w:lang w:val="en-US"/>
        </w:rPr>
        <w:t>individuals</w:t>
      </w:r>
      <w:r>
        <w:rPr>
          <w:rFonts w:ascii="Times New Roman" w:hAnsi="Times New Roman" w:cs="Times New Roman"/>
          <w:sz w:val="24"/>
          <w:szCs w:val="24"/>
          <w:lang w:val="en-US"/>
        </w:rPr>
        <w:t xml:space="preserve"> living with obesity </w:t>
      </w:r>
      <w:r>
        <w:rPr>
          <w:rFonts w:ascii="Times New Roman" w:hAnsi="Times New Roman" w:cs="Times New Roman"/>
          <w:noProof/>
          <w:sz w:val="24"/>
          <w:szCs w:val="24"/>
          <w:lang w:val="en-US"/>
        </w:rPr>
        <w:t>[6</w:t>
      </w:r>
      <w:r w:rsidR="0070367B">
        <w:rPr>
          <w:rFonts w:ascii="Times New Roman" w:hAnsi="Times New Roman" w:cs="Times New Roman"/>
          <w:noProof/>
          <w:sz w:val="24"/>
          <w:szCs w:val="24"/>
          <w:lang w:val="en-US"/>
        </w:rPr>
        <w:t>-</w:t>
      </w:r>
      <w:r>
        <w:rPr>
          <w:rFonts w:ascii="Times New Roman" w:hAnsi="Times New Roman" w:cs="Times New Roman"/>
          <w:noProof/>
          <w:sz w:val="24"/>
          <w:szCs w:val="24"/>
          <w:lang w:val="en-US"/>
        </w:rPr>
        <w:t>8]</w:t>
      </w:r>
      <w:r w:rsidRPr="005211CC">
        <w:rPr>
          <w:rFonts w:ascii="Times New Roman" w:hAnsi="Times New Roman" w:cs="Times New Roman"/>
          <w:sz w:val="24"/>
          <w:szCs w:val="24"/>
          <w:lang w:val="en-US"/>
        </w:rPr>
        <w:t>.</w:t>
      </w:r>
      <w:r>
        <w:rPr>
          <w:rFonts w:ascii="Times New Roman" w:hAnsi="Times New Roman" w:cs="Times New Roman"/>
          <w:sz w:val="24"/>
          <w:szCs w:val="24"/>
          <w:lang w:val="en-US"/>
        </w:rPr>
        <w:t xml:space="preserve"> The hypothesis is that a </w:t>
      </w:r>
      <w:r w:rsidRPr="005211CC">
        <w:rPr>
          <w:rFonts w:ascii="Times New Roman" w:hAnsi="Times New Roman" w:cs="Times New Roman"/>
          <w:sz w:val="24"/>
          <w:szCs w:val="24"/>
          <w:lang w:val="en-US"/>
        </w:rPr>
        <w:t>key</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behavior of interest (binge eating) has been replaced with a</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different behavior (</w:t>
      </w:r>
      <w:r>
        <w:rPr>
          <w:rFonts w:ascii="Times New Roman" w:hAnsi="Times New Roman" w:cs="Times New Roman"/>
          <w:sz w:val="24"/>
          <w:szCs w:val="24"/>
          <w:lang w:val="en-US"/>
        </w:rPr>
        <w:t xml:space="preserve">for instance </w:t>
      </w:r>
      <w:r w:rsidRPr="005211CC">
        <w:rPr>
          <w:rFonts w:ascii="Times New Roman" w:hAnsi="Times New Roman" w:cs="Times New Roman"/>
          <w:sz w:val="24"/>
          <w:szCs w:val="24"/>
          <w:lang w:val="en-US"/>
        </w:rPr>
        <w:t>alcohol consumption</w:t>
      </w:r>
      <w:r>
        <w:rPr>
          <w:rFonts w:ascii="Times New Roman" w:hAnsi="Times New Roman" w:cs="Times New Roman"/>
          <w:sz w:val="24"/>
          <w:szCs w:val="24"/>
          <w:lang w:val="en-US"/>
        </w:rPr>
        <w:t xml:space="preserve"> abuse</w:t>
      </w:r>
      <w:r w:rsidRPr="005211CC">
        <w:rPr>
          <w:rFonts w:ascii="Times New Roman" w:hAnsi="Times New Roman" w:cs="Times New Roman"/>
          <w:sz w:val="24"/>
          <w:szCs w:val="24"/>
          <w:lang w:val="en-US"/>
        </w:rPr>
        <w:t>), because of the</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 xml:space="preserve">patients’ inability to eat large amounts of food. </w:t>
      </w:r>
      <w:r>
        <w:rPr>
          <w:rFonts w:ascii="Times New Roman" w:hAnsi="Times New Roman" w:cs="Times New Roman"/>
          <w:sz w:val="24"/>
          <w:szCs w:val="24"/>
          <w:lang w:val="en-US"/>
        </w:rPr>
        <w:t>According to this theory, t</w:t>
      </w:r>
      <w:r w:rsidRPr="005211CC">
        <w:rPr>
          <w:rFonts w:ascii="Times New Roman" w:hAnsi="Times New Roman" w:cs="Times New Roman"/>
          <w:sz w:val="24"/>
          <w:szCs w:val="24"/>
          <w:lang w:val="en-US"/>
        </w:rPr>
        <w:t>his lack of ability</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 xml:space="preserve">to eat </w:t>
      </w:r>
      <w:r>
        <w:rPr>
          <w:rFonts w:ascii="Times New Roman" w:hAnsi="Times New Roman" w:cs="Times New Roman"/>
          <w:sz w:val="24"/>
          <w:szCs w:val="24"/>
          <w:lang w:val="en-US"/>
        </w:rPr>
        <w:t xml:space="preserve">plentiful palatable </w:t>
      </w:r>
      <w:r w:rsidRPr="005211CC">
        <w:rPr>
          <w:rFonts w:ascii="Times New Roman" w:hAnsi="Times New Roman" w:cs="Times New Roman"/>
          <w:sz w:val="24"/>
          <w:szCs w:val="24"/>
          <w:lang w:val="en-US"/>
        </w:rPr>
        <w:t xml:space="preserve">food </w:t>
      </w:r>
      <w:r>
        <w:rPr>
          <w:rFonts w:ascii="Times New Roman" w:hAnsi="Times New Roman" w:cs="Times New Roman"/>
          <w:sz w:val="24"/>
          <w:szCs w:val="24"/>
          <w:lang w:val="en-US"/>
        </w:rPr>
        <w:t xml:space="preserve">after bariatric surgery </w:t>
      </w:r>
      <w:r w:rsidRPr="005211CC">
        <w:rPr>
          <w:rFonts w:ascii="Times New Roman" w:hAnsi="Times New Roman" w:cs="Times New Roman"/>
          <w:sz w:val="24"/>
          <w:szCs w:val="24"/>
          <w:lang w:val="en-US"/>
        </w:rPr>
        <w:t>reduces the</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 xml:space="preserve">ability </w:t>
      </w:r>
      <w:r>
        <w:rPr>
          <w:rFonts w:ascii="Times New Roman" w:hAnsi="Times New Roman" w:cs="Times New Roman"/>
          <w:sz w:val="24"/>
          <w:szCs w:val="24"/>
          <w:lang w:val="en-US"/>
        </w:rPr>
        <w:t xml:space="preserve">of patients with obesity </w:t>
      </w:r>
      <w:r w:rsidRPr="005211CC">
        <w:rPr>
          <w:rFonts w:ascii="Times New Roman" w:hAnsi="Times New Roman" w:cs="Times New Roman"/>
          <w:sz w:val="24"/>
          <w:szCs w:val="24"/>
          <w:lang w:val="en-US"/>
        </w:rPr>
        <w:t>to regulate their emotions through this mechanism</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 xml:space="preserve">and leads them to find a new </w:t>
      </w:r>
      <w:r>
        <w:rPr>
          <w:rFonts w:ascii="Times New Roman" w:hAnsi="Times New Roman" w:cs="Times New Roman"/>
          <w:sz w:val="24"/>
          <w:szCs w:val="24"/>
          <w:lang w:val="en-US"/>
        </w:rPr>
        <w:t xml:space="preserve">alternative </w:t>
      </w:r>
      <w:r w:rsidRPr="005211CC">
        <w:rPr>
          <w:rFonts w:ascii="Times New Roman" w:hAnsi="Times New Roman" w:cs="Times New Roman"/>
          <w:sz w:val="24"/>
          <w:szCs w:val="24"/>
          <w:lang w:val="en-US"/>
        </w:rPr>
        <w:t>behavior that c</w:t>
      </w:r>
      <w:r>
        <w:rPr>
          <w:rFonts w:ascii="Times New Roman" w:hAnsi="Times New Roman" w:cs="Times New Roman"/>
          <w:sz w:val="24"/>
          <w:szCs w:val="24"/>
          <w:lang w:val="en-US"/>
        </w:rPr>
        <w:t>ould</w:t>
      </w:r>
      <w:r w:rsidRPr="005211CC">
        <w:rPr>
          <w:rFonts w:ascii="Times New Roman" w:hAnsi="Times New Roman" w:cs="Times New Roman"/>
          <w:sz w:val="24"/>
          <w:szCs w:val="24"/>
          <w:lang w:val="en-US"/>
        </w:rPr>
        <w:t xml:space="preserve"> serve</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this purpose</w:t>
      </w:r>
      <w:r w:rsidRPr="001D5F6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[6</w:t>
      </w:r>
      <w:r w:rsidR="0070367B">
        <w:rPr>
          <w:rFonts w:ascii="Times New Roman" w:hAnsi="Times New Roman" w:cs="Times New Roman"/>
          <w:noProof/>
          <w:sz w:val="24"/>
          <w:szCs w:val="24"/>
          <w:lang w:val="en-US"/>
        </w:rPr>
        <w:t>-</w:t>
      </w:r>
      <w:r>
        <w:rPr>
          <w:rFonts w:ascii="Times New Roman" w:hAnsi="Times New Roman" w:cs="Times New Roman"/>
          <w:noProof/>
          <w:sz w:val="24"/>
          <w:szCs w:val="24"/>
          <w:lang w:val="en-US"/>
        </w:rPr>
        <w:t>8]</w:t>
      </w:r>
      <w:r w:rsidRPr="005211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not fully in line with this hypothesis are the observations that the risk of shifting to other addictive disorders, especially AUD, is higher (at least double) with RYGB compared with that of restrictive procedures </w:t>
      </w:r>
      <w:r w:rsidRPr="00D14F10">
        <w:rPr>
          <w:rFonts w:ascii="Times New Roman" w:hAnsi="Times New Roman" w:cs="Times New Roman"/>
          <w:sz w:val="24"/>
          <w:szCs w:val="24"/>
          <w:lang w:val="en-US"/>
        </w:rPr>
        <w:t>such as LAGB</w:t>
      </w:r>
      <w:r>
        <w:rPr>
          <w:rFonts w:ascii="Times New Roman" w:hAnsi="Times New Roman" w:cs="Times New Roman"/>
          <w:sz w:val="24"/>
          <w:szCs w:val="24"/>
          <w:lang w:val="en-US"/>
        </w:rPr>
        <w:t xml:space="preserve"> </w:t>
      </w:r>
      <w:r w:rsidRPr="00D14F10">
        <w:rPr>
          <w:rFonts w:ascii="Times New Roman" w:hAnsi="Times New Roman" w:cs="Times New Roman"/>
          <w:sz w:val="24"/>
          <w:szCs w:val="24"/>
          <w:lang w:val="en-US"/>
        </w:rPr>
        <w:t>(</w:t>
      </w:r>
      <w:r w:rsidRPr="006D69F1">
        <w:rPr>
          <w:rFonts w:ascii="Times New Roman" w:hAnsi="Times New Roman" w:cs="Times New Roman"/>
          <w:sz w:val="24"/>
          <w:szCs w:val="24"/>
          <w:highlight w:val="yellow"/>
          <w:lang w:val="en-US"/>
        </w:rPr>
        <w:t>Table 1</w:t>
      </w:r>
      <w:r w:rsidRPr="00D14F10">
        <w:rPr>
          <w:rFonts w:ascii="Times New Roman" w:hAnsi="Times New Roman" w:cs="Times New Roman"/>
          <w:sz w:val="24"/>
          <w:szCs w:val="24"/>
          <w:lang w:val="en-US"/>
        </w:rPr>
        <w:t>),</w:t>
      </w:r>
      <w:r>
        <w:rPr>
          <w:rFonts w:ascii="Times New Roman" w:hAnsi="Times New Roman" w:cs="Times New Roman"/>
          <w:sz w:val="24"/>
          <w:szCs w:val="24"/>
          <w:lang w:val="en-US"/>
        </w:rPr>
        <w:t xml:space="preserve"> a difference reported in several studies that remains unexplained </w:t>
      </w:r>
      <w:r w:rsidRPr="00D14F10">
        <w:rPr>
          <w:rFonts w:ascii="Times New Roman" w:hAnsi="Times New Roman" w:cs="Times New Roman"/>
          <w:noProof/>
          <w:sz w:val="24"/>
          <w:szCs w:val="24"/>
          <w:lang w:val="en-US"/>
        </w:rPr>
        <w:t>[32</w:t>
      </w:r>
      <w:r w:rsidR="0070367B">
        <w:rPr>
          <w:rFonts w:ascii="Times New Roman" w:hAnsi="Times New Roman" w:cs="Times New Roman"/>
          <w:noProof/>
          <w:sz w:val="24"/>
          <w:szCs w:val="24"/>
          <w:lang w:val="en-US"/>
        </w:rPr>
        <w:t>-</w:t>
      </w:r>
      <w:r w:rsidRPr="00D14F10">
        <w:rPr>
          <w:rFonts w:ascii="Times New Roman" w:hAnsi="Times New Roman" w:cs="Times New Roman"/>
          <w:noProof/>
          <w:sz w:val="24"/>
          <w:szCs w:val="24"/>
          <w:lang w:val="en-US"/>
        </w:rPr>
        <w:t>35]</w:t>
      </w:r>
      <w:r>
        <w:rPr>
          <w:rFonts w:ascii="Times New Roman" w:hAnsi="Times New Roman" w:cs="Times New Roman"/>
          <w:sz w:val="24"/>
          <w:szCs w:val="24"/>
          <w:lang w:val="en-US"/>
        </w:rPr>
        <w:t xml:space="preserve">. </w:t>
      </w:r>
      <w:r w:rsidRPr="00E2116F">
        <w:rPr>
          <w:rFonts w:ascii="Times New Roman" w:hAnsi="Times New Roman" w:cs="Times New Roman"/>
          <w:sz w:val="24"/>
          <w:szCs w:val="24"/>
          <w:lang w:val="en-US"/>
        </w:rPr>
        <w:t>Alterations in alcohol metabolism/</w:t>
      </w:r>
      <w:r>
        <w:rPr>
          <w:rFonts w:ascii="Times New Roman" w:hAnsi="Times New Roman" w:cs="Times New Roman"/>
          <w:sz w:val="24"/>
          <w:szCs w:val="24"/>
          <w:lang w:val="en-US"/>
        </w:rPr>
        <w:t>PK</w:t>
      </w:r>
      <w:r w:rsidRPr="00E2116F">
        <w:rPr>
          <w:rFonts w:ascii="Times New Roman" w:hAnsi="Times New Roman" w:cs="Times New Roman"/>
          <w:sz w:val="24"/>
          <w:szCs w:val="24"/>
          <w:lang w:val="en-US"/>
        </w:rPr>
        <w:t xml:space="preserve"> resulting from bariatric surgery have been reported</w:t>
      </w:r>
      <w:r>
        <w:rPr>
          <w:rFonts w:ascii="Times New Roman" w:hAnsi="Times New Roman" w:cs="Times New Roman"/>
          <w:sz w:val="24"/>
          <w:szCs w:val="24"/>
          <w:lang w:val="en-US"/>
        </w:rPr>
        <w:t xml:space="preserve">, especially after RYGB </w:t>
      </w:r>
      <w:r>
        <w:rPr>
          <w:rFonts w:ascii="Times New Roman" w:hAnsi="Times New Roman" w:cs="Times New Roman"/>
          <w:noProof/>
          <w:sz w:val="24"/>
          <w:szCs w:val="24"/>
          <w:lang w:val="en-US"/>
        </w:rPr>
        <w:t>[51</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53</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55</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56]</w:t>
      </w:r>
      <w:r w:rsidRPr="00E23040">
        <w:rPr>
          <w:rFonts w:ascii="Times New Roman" w:hAnsi="Times New Roman" w:cs="Times New Roman"/>
          <w:sz w:val="24"/>
          <w:szCs w:val="24"/>
          <w:lang w:val="en-US"/>
        </w:rPr>
        <w:t>.</w:t>
      </w:r>
      <w:r w:rsidRPr="00E2116F">
        <w:rPr>
          <w:rFonts w:ascii="Times New Roman" w:hAnsi="Times New Roman" w:cs="Times New Roman"/>
          <w:sz w:val="24"/>
          <w:szCs w:val="24"/>
          <w:lang w:val="en-US"/>
        </w:rPr>
        <w:t xml:space="preserve"> However, they are unlikely to be the </w:t>
      </w:r>
      <w:r>
        <w:rPr>
          <w:rFonts w:ascii="Times New Roman" w:hAnsi="Times New Roman" w:cs="Times New Roman"/>
          <w:sz w:val="24"/>
          <w:szCs w:val="24"/>
          <w:lang w:val="en-US"/>
        </w:rPr>
        <w:t>only</w:t>
      </w:r>
      <w:r w:rsidRPr="00E2116F">
        <w:rPr>
          <w:rFonts w:ascii="Times New Roman" w:hAnsi="Times New Roman" w:cs="Times New Roman"/>
          <w:sz w:val="24"/>
          <w:szCs w:val="24"/>
          <w:lang w:val="en-US"/>
        </w:rPr>
        <w:t xml:space="preserve"> or </w:t>
      </w:r>
      <w:r>
        <w:rPr>
          <w:rFonts w:ascii="Times New Roman" w:hAnsi="Times New Roman" w:cs="Times New Roman"/>
          <w:sz w:val="24"/>
          <w:szCs w:val="24"/>
          <w:lang w:val="en-US"/>
        </w:rPr>
        <w:t>even the primary</w:t>
      </w:r>
      <w:r w:rsidRPr="00E2116F">
        <w:rPr>
          <w:rFonts w:ascii="Times New Roman" w:hAnsi="Times New Roman" w:cs="Times New Roman"/>
          <w:sz w:val="24"/>
          <w:szCs w:val="24"/>
          <w:lang w:val="en-US"/>
        </w:rPr>
        <w:t xml:space="preserve"> explanation for increased alcohol use and development of AUD, as changes in brain reward processing are also likely to play an important role </w:t>
      </w:r>
      <w:r w:rsidRPr="00E2116F">
        <w:rPr>
          <w:rFonts w:ascii="Times New Roman" w:hAnsi="Times New Roman" w:cs="Times New Roman"/>
          <w:noProof/>
          <w:sz w:val="24"/>
          <w:szCs w:val="24"/>
          <w:lang w:val="en-US"/>
        </w:rPr>
        <w:t>[25]</w:t>
      </w:r>
      <w:r w:rsidRPr="00E2116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B11B2A" w:rsidRPr="00975EAD"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sidRPr="00975EAD">
        <w:rPr>
          <w:rFonts w:ascii="Times New Roman" w:hAnsi="Times New Roman" w:cs="Times New Roman"/>
          <w:sz w:val="24"/>
          <w:szCs w:val="24"/>
          <w:lang w:val="en-US"/>
        </w:rPr>
        <w:t>N</w:t>
      </w:r>
      <w:r>
        <w:rPr>
          <w:rFonts w:ascii="Times New Roman" w:hAnsi="Times New Roman" w:cs="Times New Roman"/>
          <w:sz w:val="24"/>
          <w:szCs w:val="24"/>
          <w:lang w:val="en-US"/>
        </w:rPr>
        <w:t>u</w:t>
      </w:r>
      <w:r w:rsidRPr="00975EAD">
        <w:rPr>
          <w:rFonts w:ascii="Times New Roman" w:hAnsi="Times New Roman" w:cs="Times New Roman"/>
          <w:sz w:val="24"/>
          <w:szCs w:val="24"/>
          <w:lang w:val="en-US"/>
        </w:rPr>
        <w:t xml:space="preserve">merous results collected through animal </w:t>
      </w:r>
      <w:r>
        <w:rPr>
          <w:rFonts w:ascii="Times New Roman" w:hAnsi="Times New Roman" w:cs="Times New Roman"/>
          <w:sz w:val="24"/>
          <w:szCs w:val="24"/>
          <w:lang w:val="en-US"/>
        </w:rPr>
        <w:t xml:space="preserve">experiments that used a large variety of </w:t>
      </w:r>
      <w:r w:rsidRPr="00975EAD">
        <w:rPr>
          <w:rFonts w:ascii="Times New Roman" w:hAnsi="Times New Roman" w:cs="Times New Roman"/>
          <w:sz w:val="24"/>
          <w:szCs w:val="24"/>
          <w:lang w:val="en-US"/>
        </w:rPr>
        <w:t xml:space="preserve">protocols </w:t>
      </w:r>
      <w:r>
        <w:rPr>
          <w:rFonts w:ascii="Times New Roman" w:hAnsi="Times New Roman" w:cs="Times New Roman"/>
          <w:sz w:val="24"/>
          <w:szCs w:val="24"/>
          <w:lang w:val="en-US"/>
        </w:rPr>
        <w:t>and models</w:t>
      </w:r>
      <w:r w:rsidRPr="00975EAD">
        <w:rPr>
          <w:rFonts w:ascii="Times New Roman" w:hAnsi="Times New Roman" w:cs="Times New Roman"/>
          <w:sz w:val="24"/>
          <w:szCs w:val="24"/>
          <w:lang w:val="en-US"/>
        </w:rPr>
        <w:t xml:space="preserve"> clearly highlighted commonalities in behavioral manifestations and neurobiological alterations between food addiction characteristics</w:t>
      </w:r>
      <w:r>
        <w:rPr>
          <w:rFonts w:ascii="Times New Roman" w:hAnsi="Times New Roman" w:cs="Times New Roman"/>
          <w:sz w:val="24"/>
          <w:szCs w:val="24"/>
          <w:lang w:val="en-US"/>
        </w:rPr>
        <w:t xml:space="preserve"> and </w:t>
      </w:r>
      <w:r w:rsidRPr="00975EAD">
        <w:rPr>
          <w:rFonts w:ascii="Times New Roman" w:hAnsi="Times New Roman" w:cs="Times New Roman"/>
          <w:sz w:val="24"/>
          <w:szCs w:val="24"/>
          <w:lang w:val="en-US"/>
        </w:rPr>
        <w:t>substance use disorders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[12]</w:t>
      </w:r>
      <w:r w:rsidRPr="00975EAD">
        <w:rPr>
          <w:rFonts w:ascii="Times New Roman" w:hAnsi="Times New Roman" w:cs="Times New Roman"/>
          <w:sz w:val="24"/>
          <w:szCs w:val="24"/>
          <w:lang w:val="en-US"/>
        </w:rPr>
        <w:t>.</w:t>
      </w:r>
      <w:r w:rsidRPr="00975EAD">
        <w:rPr>
          <w:rFonts w:cs="Minion Pro"/>
          <w:color w:val="1A1B1A"/>
          <w:sz w:val="18"/>
          <w:szCs w:val="18"/>
          <w:lang w:val="en-US"/>
        </w:rPr>
        <w:t xml:space="preserve"> </w:t>
      </w:r>
      <w:r>
        <w:rPr>
          <w:rFonts w:ascii="Times New Roman" w:hAnsi="Times New Roman" w:cs="Times New Roman"/>
          <w:color w:val="1A1B1A"/>
          <w:sz w:val="24"/>
          <w:szCs w:val="24"/>
          <w:lang w:val="en-US"/>
        </w:rPr>
        <w:t>P</w:t>
      </w:r>
      <w:r w:rsidRPr="00975EAD">
        <w:rPr>
          <w:rFonts w:ascii="Times New Roman" w:hAnsi="Times New Roman" w:cs="Times New Roman"/>
          <w:color w:val="1A1B1A"/>
          <w:sz w:val="24"/>
          <w:szCs w:val="24"/>
          <w:lang w:val="en-US"/>
        </w:rPr>
        <w:t xml:space="preserve">reclinical studies modeling food addiction have attempted to investigate the interaction between biological and environmental factors in maladaptive behaviors toward </w:t>
      </w:r>
      <w:r>
        <w:rPr>
          <w:rFonts w:ascii="Times New Roman" w:hAnsi="Times New Roman" w:cs="Times New Roman"/>
          <w:color w:val="1A1B1A"/>
          <w:sz w:val="24"/>
          <w:szCs w:val="24"/>
          <w:lang w:val="en-US"/>
        </w:rPr>
        <w:t xml:space="preserve">food and </w:t>
      </w:r>
      <w:r w:rsidRPr="00975EAD">
        <w:rPr>
          <w:rFonts w:ascii="Times New Roman" w:hAnsi="Times New Roman" w:cs="Times New Roman"/>
          <w:color w:val="1A1B1A"/>
          <w:sz w:val="24"/>
          <w:szCs w:val="24"/>
          <w:lang w:val="en-US"/>
        </w:rPr>
        <w:t xml:space="preserve">drugs of abuse. </w:t>
      </w:r>
      <w:r>
        <w:rPr>
          <w:rFonts w:ascii="Times New Roman" w:hAnsi="Times New Roman" w:cs="Times New Roman"/>
          <w:color w:val="1A1B1A"/>
          <w:sz w:val="24"/>
          <w:szCs w:val="24"/>
          <w:lang w:val="en-US"/>
        </w:rPr>
        <w:t>S</w:t>
      </w:r>
      <w:r w:rsidRPr="00975EAD">
        <w:rPr>
          <w:rFonts w:ascii="Times New Roman" w:hAnsi="Times New Roman" w:cs="Times New Roman"/>
          <w:color w:val="1A1B1A"/>
          <w:sz w:val="24"/>
          <w:szCs w:val="24"/>
          <w:lang w:val="en-US"/>
        </w:rPr>
        <w:t>ome common neurobiological substrates and alterations that could be coherently framed within the incentive salience theory of addiction</w:t>
      </w:r>
      <w:r>
        <w:rPr>
          <w:rFonts w:ascii="Times New Roman" w:hAnsi="Times New Roman" w:cs="Times New Roman"/>
          <w:color w:val="1A1B1A"/>
          <w:sz w:val="24"/>
          <w:szCs w:val="24"/>
          <w:lang w:val="en-US"/>
        </w:rPr>
        <w:t xml:space="preserve"> have been </w:t>
      </w:r>
      <w:r w:rsidRPr="00975EAD">
        <w:rPr>
          <w:rFonts w:ascii="Times New Roman" w:hAnsi="Times New Roman" w:cs="Times New Roman"/>
          <w:color w:val="1A1B1A"/>
          <w:sz w:val="24"/>
          <w:szCs w:val="24"/>
          <w:lang w:val="en-US"/>
        </w:rPr>
        <w:t>identified</w:t>
      </w:r>
      <w:r>
        <w:rPr>
          <w:rFonts w:ascii="Times New Roman" w:hAnsi="Times New Roman" w:cs="Times New Roman"/>
          <w:color w:val="1A1B1A"/>
          <w:sz w:val="24"/>
          <w:szCs w:val="24"/>
          <w:lang w:val="en-US"/>
        </w:rPr>
        <w:t xml:space="preserve"> </w:t>
      </w:r>
      <w:r w:rsidRPr="00975EAD">
        <w:rPr>
          <w:rFonts w:ascii="Times New Roman" w:hAnsi="Times New Roman" w:cs="Times New Roman"/>
          <w:noProof/>
          <w:sz w:val="24"/>
          <w:szCs w:val="24"/>
          <w:lang w:val="en-US"/>
        </w:rPr>
        <w:t>[12]</w:t>
      </w:r>
      <w:r w:rsidRPr="00975EAD">
        <w:rPr>
          <w:rFonts w:ascii="Times New Roman" w:hAnsi="Times New Roman" w:cs="Times New Roman"/>
          <w:sz w:val="24"/>
          <w:szCs w:val="24"/>
          <w:lang w:val="en-US"/>
        </w:rPr>
        <w:t>.</w:t>
      </w:r>
    </w:p>
    <w:p w:rsidR="00B11B2A" w:rsidRDefault="00B11B2A" w:rsidP="004444E4">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Similarly, a</w:t>
      </w:r>
      <w:r w:rsidRPr="00D31DED">
        <w:rPr>
          <w:rFonts w:ascii="Times New Roman" w:hAnsi="Times New Roman" w:cs="Times New Roman"/>
          <w:sz w:val="24"/>
          <w:szCs w:val="24"/>
          <w:lang w:val="en-US"/>
        </w:rPr>
        <w:t xml:space="preserve"> growing body of empirical evidence </w:t>
      </w:r>
      <w:r>
        <w:rPr>
          <w:rFonts w:ascii="Times New Roman" w:hAnsi="Times New Roman" w:cs="Times New Roman"/>
          <w:sz w:val="24"/>
          <w:szCs w:val="24"/>
          <w:lang w:val="en-US"/>
        </w:rPr>
        <w:t xml:space="preserve">in humans </w:t>
      </w:r>
      <w:r w:rsidRPr="00D31DED">
        <w:rPr>
          <w:rFonts w:ascii="Times New Roman" w:hAnsi="Times New Roman" w:cs="Times New Roman"/>
          <w:sz w:val="24"/>
          <w:szCs w:val="24"/>
          <w:lang w:val="en-US"/>
        </w:rPr>
        <w:t xml:space="preserve">has demonstrated parallels between obesity, overeating, food reward, addiction and substance abuse, including shared behavioral, psychological and neurophysiological factors implicated in the excessive intake of both food and substances of abuse </w:t>
      </w:r>
      <w:r>
        <w:rPr>
          <w:rFonts w:ascii="Times New Roman" w:hAnsi="Times New Roman" w:cs="Times New Roman"/>
          <w:noProof/>
          <w:sz w:val="24"/>
          <w:szCs w:val="24"/>
          <w:lang w:val="en-US"/>
        </w:rPr>
        <w:t>[7</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12]</w:t>
      </w:r>
      <w:r w:rsidRPr="008A7D9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03ACA">
        <w:rPr>
          <w:rFonts w:ascii="Times New Roman" w:hAnsi="Times New Roman" w:cs="Times New Roman"/>
          <w:sz w:val="24"/>
          <w:szCs w:val="24"/>
          <w:lang w:val="en-US"/>
        </w:rPr>
        <w:t xml:space="preserve">Both obese and drug-addicted individuals suffer </w:t>
      </w:r>
      <w:r w:rsidRPr="00603ACA">
        <w:rPr>
          <w:rFonts w:ascii="Times New Roman" w:hAnsi="Times New Roman" w:cs="Times New Roman"/>
          <w:sz w:val="24"/>
          <w:szCs w:val="24"/>
          <w:lang w:val="en-US"/>
        </w:rPr>
        <w:lastRenderedPageBreak/>
        <w:t xml:space="preserve">from impairments in dopaminergic pathways that regulate neuronal systems associated not only with reward sensitivity and incentive motivation, but also with conditioning, self-control, stress reactivity and interoceptive awareness </w:t>
      </w:r>
      <w:r>
        <w:rPr>
          <w:rFonts w:ascii="Times New Roman" w:hAnsi="Times New Roman" w:cs="Times New Roman"/>
          <w:noProof/>
          <w:sz w:val="24"/>
          <w:szCs w:val="24"/>
          <w:lang w:val="en-US"/>
        </w:rPr>
        <w:t>[11]</w:t>
      </w:r>
      <w:r w:rsidRPr="00603ACA">
        <w:rPr>
          <w:rFonts w:ascii="Times New Roman" w:hAnsi="Times New Roman" w:cs="Times New Roman"/>
          <w:sz w:val="24"/>
          <w:szCs w:val="24"/>
          <w:lang w:val="en-US"/>
        </w:rPr>
        <w:t>.</w:t>
      </w:r>
    </w:p>
    <w:p w:rsidR="00B11B2A" w:rsidRDefault="00B11B2A" w:rsidP="004444E4">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In conclusion, it is noteworthy that the addiction transfer</w:t>
      </w:r>
      <w:r w:rsidRPr="005211CC">
        <w:rPr>
          <w:rFonts w:ascii="Times New Roman" w:hAnsi="Times New Roman" w:cs="Times New Roman"/>
          <w:sz w:val="24"/>
          <w:szCs w:val="24"/>
          <w:lang w:val="en-US"/>
        </w:rPr>
        <w:t xml:space="preserve"> model </w:t>
      </w:r>
      <w:r>
        <w:rPr>
          <w:rFonts w:ascii="Times New Roman" w:hAnsi="Times New Roman" w:cs="Times New Roman"/>
          <w:sz w:val="24"/>
          <w:szCs w:val="24"/>
          <w:lang w:val="en-US"/>
        </w:rPr>
        <w:t>remains hypothetical. Especially, m</w:t>
      </w:r>
      <w:r w:rsidRPr="005211CC">
        <w:rPr>
          <w:rFonts w:ascii="Times New Roman" w:hAnsi="Times New Roman" w:cs="Times New Roman"/>
          <w:sz w:val="24"/>
          <w:szCs w:val="24"/>
          <w:lang w:val="en-US"/>
        </w:rPr>
        <w:t>echanisms through which the addiction transfer model may</w:t>
      </w:r>
      <w:r>
        <w:rPr>
          <w:rFonts w:ascii="Times New Roman" w:hAnsi="Times New Roman" w:cs="Times New Roman"/>
          <w:sz w:val="24"/>
          <w:szCs w:val="24"/>
          <w:lang w:val="en-US"/>
        </w:rPr>
        <w:t xml:space="preserve"> </w:t>
      </w:r>
      <w:r w:rsidRPr="005211CC">
        <w:rPr>
          <w:rFonts w:ascii="Times New Roman" w:hAnsi="Times New Roman" w:cs="Times New Roman"/>
          <w:sz w:val="24"/>
          <w:szCs w:val="24"/>
          <w:lang w:val="en-US"/>
        </w:rPr>
        <w:t>operate (e.g. psychological and neurobiological</w:t>
      </w:r>
      <w:r>
        <w:rPr>
          <w:rFonts w:ascii="Times New Roman" w:hAnsi="Times New Roman" w:cs="Times New Roman"/>
          <w:sz w:val="24"/>
          <w:szCs w:val="24"/>
          <w:lang w:val="en-US"/>
        </w:rPr>
        <w:t xml:space="preserve"> changes</w:t>
      </w:r>
      <w:r w:rsidRPr="005211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following bariatric surgery (especially RYGB) </w:t>
      </w:r>
      <w:r w:rsidRPr="005211CC">
        <w:rPr>
          <w:rFonts w:ascii="Times New Roman" w:hAnsi="Times New Roman" w:cs="Times New Roman"/>
          <w:sz w:val="24"/>
          <w:szCs w:val="24"/>
          <w:lang w:val="en-US"/>
        </w:rPr>
        <w:t xml:space="preserve">need to be </w:t>
      </w:r>
      <w:r>
        <w:rPr>
          <w:rFonts w:ascii="Times New Roman" w:hAnsi="Times New Roman" w:cs="Times New Roman"/>
          <w:sz w:val="24"/>
          <w:szCs w:val="24"/>
          <w:lang w:val="en-US"/>
        </w:rPr>
        <w:t xml:space="preserve">further </w:t>
      </w:r>
      <w:r w:rsidRPr="005211CC">
        <w:rPr>
          <w:rFonts w:ascii="Times New Roman" w:hAnsi="Times New Roman" w:cs="Times New Roman"/>
          <w:sz w:val="24"/>
          <w:szCs w:val="24"/>
          <w:lang w:val="en-US"/>
        </w:rPr>
        <w:t>studied</w:t>
      </w:r>
      <w:r>
        <w:rPr>
          <w:rFonts w:ascii="Times New Roman" w:hAnsi="Times New Roman" w:cs="Times New Roman"/>
          <w:sz w:val="24"/>
          <w:szCs w:val="24"/>
          <w:lang w:val="en-US"/>
        </w:rPr>
        <w:t xml:space="preserve"> </w:t>
      </w:r>
      <w:r w:rsidRPr="005211CC">
        <w:rPr>
          <w:rFonts w:ascii="Times New Roman" w:hAnsi="Times New Roman" w:cs="Times New Roman"/>
          <w:noProof/>
          <w:sz w:val="24"/>
          <w:szCs w:val="24"/>
          <w:lang w:val="en-US"/>
        </w:rPr>
        <w:t>[6]</w:t>
      </w:r>
      <w:r>
        <w:rPr>
          <w:rFonts w:ascii="Times New Roman" w:hAnsi="Times New Roman" w:cs="Times New Roman"/>
          <w:sz w:val="24"/>
          <w:szCs w:val="24"/>
          <w:lang w:val="en-US"/>
        </w:rPr>
        <w:t>.</w:t>
      </w:r>
    </w:p>
    <w:p w:rsidR="00B11B2A" w:rsidRPr="00644F5F" w:rsidRDefault="00B11B2A" w:rsidP="004444E4">
      <w:pPr>
        <w:spacing w:line="360" w:lineRule="auto"/>
        <w:ind w:firstLine="708"/>
        <w:rPr>
          <w:rFonts w:ascii="Times New Roman" w:hAnsi="Times New Roman" w:cs="Times New Roman"/>
          <w:b/>
          <w:sz w:val="28"/>
          <w:szCs w:val="28"/>
          <w:lang w:val="en-US"/>
        </w:rPr>
      </w:pPr>
      <w:r w:rsidRPr="00644F5F">
        <w:rPr>
          <w:rFonts w:ascii="Times New Roman" w:hAnsi="Times New Roman" w:cs="Times New Roman"/>
          <w:b/>
          <w:sz w:val="28"/>
          <w:szCs w:val="28"/>
          <w:lang w:val="en-US"/>
        </w:rPr>
        <w:t>GLP-1 receptor agonists</w:t>
      </w:r>
    </w:p>
    <w:p w:rsidR="00B11B2A" w:rsidRPr="001B77D8" w:rsidRDefault="00B11B2A" w:rsidP="004444E4">
      <w:pPr>
        <w:autoSpaceDE w:val="0"/>
        <w:autoSpaceDN w:val="0"/>
        <w:adjustRightInd w:val="0"/>
        <w:spacing w:after="0" w:line="360" w:lineRule="auto"/>
        <w:ind w:firstLine="708"/>
        <w:rPr>
          <w:rFonts w:ascii="Times New Roman" w:hAnsi="Times New Roman" w:cs="Times New Roman"/>
          <w:color w:val="485C5F"/>
          <w:sz w:val="24"/>
          <w:szCs w:val="24"/>
          <w:lang w:val="en-US"/>
        </w:rPr>
      </w:pPr>
      <w:r w:rsidRPr="00253835">
        <w:rPr>
          <w:rFonts w:ascii="Times New Roman" w:hAnsi="Times New Roman" w:cs="Times New Roman"/>
          <w:color w:val="1F1F1F"/>
          <w:sz w:val="24"/>
          <w:szCs w:val="24"/>
          <w:shd w:val="clear" w:color="auto" w:fill="FFFFFF"/>
          <w:lang w:val="en-US"/>
        </w:rPr>
        <w:t>Preclinical studies suggested that GLP-1RAs reduce alcohol/substance use. The main proposed mechanisms are related to </w:t>
      </w:r>
      <w:r w:rsidRPr="00253835">
        <w:rPr>
          <w:rFonts w:ascii="Times New Roman" w:hAnsi="Times New Roman" w:cs="Times New Roman"/>
          <w:color w:val="040C28"/>
          <w:sz w:val="24"/>
          <w:szCs w:val="24"/>
          <w:lang w:val="en-US"/>
        </w:rPr>
        <w:t xml:space="preserve">reward processing, stress, and cognitive function, </w:t>
      </w:r>
      <w:r>
        <w:rPr>
          <w:rFonts w:ascii="Times New Roman" w:hAnsi="Times New Roman" w:cs="Times New Roman"/>
          <w:color w:val="040C28"/>
          <w:sz w:val="24"/>
          <w:szCs w:val="24"/>
          <w:lang w:val="en-US"/>
        </w:rPr>
        <w:t xml:space="preserve">even if </w:t>
      </w:r>
      <w:r w:rsidRPr="00253835">
        <w:rPr>
          <w:rFonts w:ascii="Times New Roman" w:hAnsi="Times New Roman" w:cs="Times New Roman"/>
          <w:color w:val="040C28"/>
          <w:sz w:val="24"/>
          <w:szCs w:val="24"/>
          <w:lang w:val="en-US"/>
        </w:rPr>
        <w:t>broader mechanisms</w:t>
      </w:r>
      <w:r>
        <w:rPr>
          <w:rFonts w:ascii="Times New Roman" w:hAnsi="Times New Roman" w:cs="Times New Roman"/>
          <w:color w:val="040C28"/>
          <w:sz w:val="24"/>
          <w:szCs w:val="24"/>
          <w:lang w:val="en-US"/>
        </w:rPr>
        <w:t xml:space="preserve"> might also contribute</w:t>
      </w:r>
      <w:r w:rsidRPr="00253835">
        <w:rPr>
          <w:rFonts w:ascii="Times New Roman" w:hAnsi="Times New Roman" w:cs="Times New Roman"/>
          <w:color w:val="040C28"/>
          <w:sz w:val="24"/>
          <w:szCs w:val="24"/>
          <w:lang w:val="en-US"/>
        </w:rPr>
        <w:t xml:space="preserve"> </w:t>
      </w:r>
      <w:r>
        <w:rPr>
          <w:rFonts w:ascii="Times New Roman" w:hAnsi="Times New Roman" w:cs="Times New Roman"/>
          <w:noProof/>
          <w:color w:val="040C28"/>
          <w:sz w:val="24"/>
          <w:szCs w:val="24"/>
          <w:lang w:val="en-US"/>
        </w:rPr>
        <w:t>[15]</w:t>
      </w:r>
      <w:r w:rsidRPr="00253835">
        <w:rPr>
          <w:rFonts w:ascii="Times New Roman" w:hAnsi="Times New Roman" w:cs="Times New Roman"/>
          <w:color w:val="040C28"/>
          <w:sz w:val="24"/>
          <w:szCs w:val="24"/>
          <w:lang w:val="en-US"/>
        </w:rPr>
        <w:t>.</w:t>
      </w:r>
      <w:r>
        <w:rPr>
          <w:rFonts w:ascii="Times New Roman" w:hAnsi="Times New Roman" w:cs="Times New Roman"/>
          <w:sz w:val="24"/>
          <w:szCs w:val="24"/>
          <w:lang w:val="en-US"/>
        </w:rPr>
        <w:t xml:space="preserve"> </w:t>
      </w:r>
      <w:r w:rsidRPr="00E952FB">
        <w:rPr>
          <w:rFonts w:ascii="Times New Roman" w:hAnsi="Times New Roman" w:cs="Times New Roman"/>
          <w:sz w:val="24"/>
          <w:szCs w:val="24"/>
          <w:lang w:val="en-US"/>
        </w:rPr>
        <w:t xml:space="preserve">GLP-1 receptors are not only located in the hypothalamus and the hindbrain but also in the mesolimbic area. Mesolimbic GLP-1 receptors are </w:t>
      </w:r>
      <w:r>
        <w:rPr>
          <w:rFonts w:ascii="Times New Roman" w:hAnsi="Times New Roman" w:cs="Times New Roman"/>
          <w:sz w:val="24"/>
          <w:szCs w:val="24"/>
          <w:lang w:val="en-US"/>
        </w:rPr>
        <w:t>able</w:t>
      </w:r>
      <w:r w:rsidRPr="00E952FB">
        <w:rPr>
          <w:rFonts w:ascii="Times New Roman" w:hAnsi="Times New Roman" w:cs="Times New Roman"/>
          <w:sz w:val="24"/>
          <w:szCs w:val="24"/>
          <w:lang w:val="en-US"/>
        </w:rPr>
        <w:t xml:space="preserve"> to reduce hunger-driven feeding, the hedonic value of food and food-motivation. In parallel, emerging evidence suggests that the range of action of GLP-1 on reward behavior is not limited to food-derived reward but extends to alcohol reward as well as reward of other substances </w:t>
      </w:r>
      <w:r w:rsidRPr="00E952FB">
        <w:rPr>
          <w:rFonts w:ascii="Times New Roman" w:hAnsi="Times New Roman" w:cs="Times New Roman"/>
          <w:noProof/>
          <w:sz w:val="24"/>
          <w:szCs w:val="24"/>
          <w:lang w:val="en-US"/>
        </w:rPr>
        <w:t>[9]</w:t>
      </w:r>
      <w:r w:rsidRPr="00E952F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820414">
        <w:rPr>
          <w:rFonts w:ascii="Times New Roman" w:hAnsi="Times New Roman" w:cs="Times New Roman"/>
          <w:color w:val="212121"/>
          <w:sz w:val="24"/>
          <w:szCs w:val="24"/>
          <w:shd w:val="clear" w:color="auto" w:fill="FFFFFF"/>
          <w:lang w:val="en-US"/>
        </w:rPr>
        <w:t>Semaglutide</w:t>
      </w:r>
      <w:proofErr w:type="spellEnd"/>
      <w:r w:rsidRPr="00820414">
        <w:rPr>
          <w:rFonts w:ascii="Times New Roman" w:hAnsi="Times New Roman" w:cs="Times New Roman"/>
          <w:color w:val="212121"/>
          <w:sz w:val="24"/>
          <w:szCs w:val="24"/>
          <w:shd w:val="clear" w:color="auto" w:fill="FFFFFF"/>
          <w:lang w:val="en-US"/>
        </w:rPr>
        <w:t xml:space="preserve"> dose-dependently reduced binge-like alcohol drinking in mice and in rats and reduced dependence-induced alcohol drinking in rats. In that study, </w:t>
      </w:r>
      <w:proofErr w:type="spellStart"/>
      <w:r w:rsidRPr="00820414">
        <w:rPr>
          <w:rFonts w:ascii="Times New Roman" w:hAnsi="Times New Roman" w:cs="Times New Roman"/>
          <w:color w:val="212121"/>
          <w:sz w:val="24"/>
          <w:szCs w:val="24"/>
          <w:shd w:val="clear" w:color="auto" w:fill="FFFFFF"/>
          <w:lang w:val="en-US"/>
        </w:rPr>
        <w:t>semaglutide</w:t>
      </w:r>
      <w:proofErr w:type="spellEnd"/>
      <w:r w:rsidRPr="00820414">
        <w:rPr>
          <w:rFonts w:ascii="Times New Roman" w:hAnsi="Times New Roman" w:cs="Times New Roman"/>
          <w:color w:val="212121"/>
          <w:sz w:val="24"/>
          <w:szCs w:val="24"/>
          <w:shd w:val="clear" w:color="auto" w:fill="FFFFFF"/>
          <w:lang w:val="en-US"/>
        </w:rPr>
        <w:t xml:space="preserve"> enhanced </w:t>
      </w:r>
      <w:r>
        <w:rPr>
          <w:rFonts w:ascii="Times New Roman" w:hAnsi="Times New Roman" w:cs="Times New Roman"/>
          <w:color w:val="212121"/>
          <w:sz w:val="24"/>
          <w:szCs w:val="24"/>
          <w:shd w:val="clear" w:color="auto" w:fill="FFFFFF"/>
          <w:lang w:val="en-US"/>
        </w:rPr>
        <w:t xml:space="preserve">central </w:t>
      </w:r>
      <w:r w:rsidRPr="00820414">
        <w:rPr>
          <w:rFonts w:ascii="Times New Roman" w:hAnsi="Times New Roman" w:cs="Times New Roman"/>
          <w:color w:val="212121"/>
          <w:sz w:val="24"/>
          <w:szCs w:val="24"/>
          <w:shd w:val="clear" w:color="auto" w:fill="FFFFFF"/>
          <w:lang w:val="en-US"/>
        </w:rPr>
        <w:t>GABA</w:t>
      </w:r>
      <w:r>
        <w:rPr>
          <w:rFonts w:ascii="Times New Roman" w:hAnsi="Times New Roman" w:cs="Times New Roman"/>
          <w:color w:val="212121"/>
          <w:sz w:val="24"/>
          <w:szCs w:val="24"/>
          <w:shd w:val="clear" w:color="auto" w:fill="FFFFFF"/>
          <w:lang w:val="en-US"/>
        </w:rPr>
        <w:t xml:space="preserve"> </w:t>
      </w:r>
      <w:r w:rsidRPr="00820414">
        <w:rPr>
          <w:rFonts w:ascii="Times New Roman" w:hAnsi="Times New Roman" w:cs="Times New Roman"/>
          <w:color w:val="212121"/>
          <w:sz w:val="24"/>
          <w:szCs w:val="24"/>
          <w:shd w:val="clear" w:color="auto" w:fill="FFFFFF"/>
          <w:lang w:val="en-US"/>
        </w:rPr>
        <w:t>(</w:t>
      </w:r>
      <w:r w:rsidRPr="00820414">
        <w:rPr>
          <w:rFonts w:ascii="Times New Roman" w:hAnsi="Times New Roman" w:cs="Times New Roman"/>
          <w:color w:val="1F1F1F"/>
          <w:sz w:val="24"/>
          <w:szCs w:val="24"/>
          <w:shd w:val="clear" w:color="auto" w:fill="FFFFFF"/>
          <w:lang w:val="en-US"/>
        </w:rPr>
        <w:t>gamma-aminobutyric acid)</w:t>
      </w:r>
      <w:r w:rsidRPr="00820414">
        <w:rPr>
          <w:rFonts w:ascii="Times New Roman" w:hAnsi="Times New Roman" w:cs="Times New Roman"/>
          <w:color w:val="212121"/>
          <w:sz w:val="24"/>
          <w:szCs w:val="24"/>
          <w:shd w:val="clear" w:color="auto" w:fill="FFFFFF"/>
          <w:lang w:val="en-US"/>
        </w:rPr>
        <w:t xml:space="preserve"> release in neurons from alcohol-naive rats, but had no overall effect on GABA transmission in alcohol-dependent rats </w:t>
      </w:r>
      <w:r>
        <w:rPr>
          <w:rFonts w:ascii="Times New Roman" w:hAnsi="Times New Roman" w:cs="Times New Roman"/>
          <w:noProof/>
          <w:color w:val="212121"/>
          <w:sz w:val="24"/>
          <w:szCs w:val="24"/>
          <w:shd w:val="clear" w:color="auto" w:fill="FFFFFF"/>
          <w:lang w:val="en-US"/>
        </w:rPr>
        <w:t>[98]</w:t>
      </w:r>
      <w:r w:rsidRPr="00820414">
        <w:rPr>
          <w:rFonts w:ascii="Times New Roman" w:hAnsi="Times New Roman" w:cs="Times New Roman"/>
          <w:color w:val="212121"/>
          <w:sz w:val="24"/>
          <w:szCs w:val="24"/>
          <w:shd w:val="clear" w:color="auto" w:fill="FFFFFF"/>
          <w:lang w:val="en-US"/>
        </w:rPr>
        <w:t>. </w:t>
      </w:r>
      <w:r w:rsidRPr="00BB24ED">
        <w:rPr>
          <w:rFonts w:ascii="Times New Roman" w:hAnsi="Times New Roman" w:cs="Times New Roman"/>
          <w:sz w:val="24"/>
          <w:szCs w:val="24"/>
          <w:lang w:val="en-US"/>
        </w:rPr>
        <w:t xml:space="preserve">Further </w:t>
      </w:r>
      <w:r>
        <w:rPr>
          <w:rFonts w:ascii="Times New Roman" w:hAnsi="Times New Roman" w:cs="Times New Roman"/>
          <w:sz w:val="24"/>
          <w:szCs w:val="24"/>
          <w:lang w:val="en-US"/>
        </w:rPr>
        <w:t xml:space="preserve">animal </w:t>
      </w:r>
      <w:r w:rsidRPr="00BB24ED">
        <w:rPr>
          <w:rFonts w:ascii="Times New Roman" w:hAnsi="Times New Roman" w:cs="Times New Roman"/>
          <w:sz w:val="24"/>
          <w:szCs w:val="24"/>
          <w:lang w:val="en-US"/>
        </w:rPr>
        <w:t xml:space="preserve">studies established that </w:t>
      </w:r>
      <w:r>
        <w:rPr>
          <w:rFonts w:ascii="Times New Roman" w:hAnsi="Times New Roman" w:cs="Times New Roman"/>
          <w:sz w:val="24"/>
          <w:szCs w:val="24"/>
          <w:lang w:val="en-US"/>
        </w:rPr>
        <w:t>exendin-4</w:t>
      </w:r>
      <w:r w:rsidRPr="00BB24ED">
        <w:rPr>
          <w:rFonts w:ascii="Times New Roman" w:hAnsi="Times New Roman" w:cs="Times New Roman"/>
          <w:sz w:val="24"/>
          <w:szCs w:val="24"/>
          <w:lang w:val="en-US"/>
        </w:rPr>
        <w:t xml:space="preserve"> modulates alcohol-mediated behaviors via activation of GLP-1 receptors in reward related areas and an area of the hindbrain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0070367B">
        <w:rPr>
          <w:rFonts w:ascii="Times New Roman" w:hAnsi="Times New Roman" w:cs="Times New Roman"/>
          <w:noProof/>
          <w:sz w:val="24"/>
          <w:szCs w:val="24"/>
          <w:lang w:val="en-US"/>
        </w:rPr>
        <w:t xml:space="preserve">97, </w:t>
      </w:r>
      <w:r>
        <w:rPr>
          <w:rFonts w:ascii="Times New Roman" w:hAnsi="Times New Roman" w:cs="Times New Roman"/>
          <w:noProof/>
          <w:sz w:val="24"/>
          <w:szCs w:val="24"/>
          <w:lang w:val="en-US"/>
        </w:rPr>
        <w:t>134]</w:t>
      </w:r>
      <w:r w:rsidRPr="00BB24ED">
        <w:rPr>
          <w:rFonts w:ascii="Times New Roman" w:hAnsi="Times New Roman" w:cs="Times New Roman"/>
          <w:sz w:val="24"/>
          <w:szCs w:val="24"/>
          <w:lang w:val="en-US"/>
        </w:rPr>
        <w:t>. In rodents, liraglutide reduce</w:t>
      </w:r>
      <w:r>
        <w:rPr>
          <w:rFonts w:ascii="Times New Roman" w:hAnsi="Times New Roman" w:cs="Times New Roman"/>
          <w:sz w:val="24"/>
          <w:szCs w:val="24"/>
          <w:lang w:val="en-US"/>
        </w:rPr>
        <w:t>d</w:t>
      </w:r>
      <w:r w:rsidRPr="00BB24ED">
        <w:rPr>
          <w:rFonts w:ascii="Times New Roman" w:hAnsi="Times New Roman" w:cs="Times New Roman"/>
          <w:sz w:val="24"/>
          <w:szCs w:val="24"/>
          <w:lang w:val="en-US"/>
        </w:rPr>
        <w:t xml:space="preserve"> withdrawal symptoms of alcohol, prevent</w:t>
      </w:r>
      <w:r>
        <w:rPr>
          <w:rFonts w:ascii="Times New Roman" w:hAnsi="Times New Roman" w:cs="Times New Roman"/>
          <w:sz w:val="24"/>
          <w:szCs w:val="24"/>
          <w:lang w:val="en-US"/>
        </w:rPr>
        <w:t>ed</w:t>
      </w:r>
      <w:r w:rsidRPr="00BB24ED">
        <w:rPr>
          <w:rFonts w:ascii="Times New Roman" w:hAnsi="Times New Roman" w:cs="Times New Roman"/>
          <w:sz w:val="24"/>
          <w:szCs w:val="24"/>
          <w:lang w:val="en-US"/>
        </w:rPr>
        <w:t xml:space="preserve"> acute alcohol to activate the mesolimbic dopamine system, and in turn reduce</w:t>
      </w:r>
      <w:r>
        <w:rPr>
          <w:rFonts w:ascii="Times New Roman" w:hAnsi="Times New Roman" w:cs="Times New Roman"/>
          <w:sz w:val="24"/>
          <w:szCs w:val="24"/>
          <w:lang w:val="en-US"/>
        </w:rPr>
        <w:t>d</w:t>
      </w:r>
      <w:r w:rsidRPr="00BB24ED">
        <w:rPr>
          <w:rFonts w:ascii="Times New Roman" w:hAnsi="Times New Roman" w:cs="Times New Roman"/>
          <w:sz w:val="24"/>
          <w:szCs w:val="24"/>
          <w:lang w:val="en-US"/>
        </w:rPr>
        <w:t xml:space="preserve"> various alcohol drinking behaviors </w:t>
      </w:r>
      <w:r>
        <w:rPr>
          <w:rFonts w:ascii="Times New Roman" w:hAnsi="Times New Roman" w:cs="Times New Roman"/>
          <w:noProof/>
          <w:sz w:val="24"/>
          <w:szCs w:val="24"/>
          <w:lang w:val="en-US"/>
        </w:rPr>
        <w:t>[97]</w:t>
      </w:r>
      <w:r w:rsidRPr="00BB24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4301D">
        <w:rPr>
          <w:rFonts w:ascii="Times New Roman" w:hAnsi="Times New Roman" w:cs="Times New Roman"/>
          <w:sz w:val="24"/>
          <w:szCs w:val="24"/>
          <w:lang w:val="en-US"/>
        </w:rPr>
        <w:t xml:space="preserve">GLP-1 signaling attenuates the reinforcing properties of alcohol implying that the physiological role of GLP-1 extends beyond glucose homeostasis and food intake regulation </w:t>
      </w:r>
      <w:r>
        <w:rPr>
          <w:rFonts w:ascii="Times New Roman" w:hAnsi="Times New Roman" w:cs="Times New Roman"/>
          <w:noProof/>
          <w:sz w:val="24"/>
          <w:szCs w:val="24"/>
          <w:lang w:val="en-US"/>
        </w:rPr>
        <w:t>[134]</w:t>
      </w:r>
      <w:r>
        <w:rPr>
          <w:rFonts w:ascii="Times New Roman" w:hAnsi="Times New Roman" w:cs="Times New Roman"/>
          <w:sz w:val="24"/>
          <w:szCs w:val="24"/>
          <w:lang w:val="en-US"/>
        </w:rPr>
        <w:t xml:space="preserve"> (</w:t>
      </w:r>
      <w:r w:rsidRPr="00D62C5B">
        <w:rPr>
          <w:rFonts w:ascii="Times New Roman" w:hAnsi="Times New Roman" w:cs="Times New Roman"/>
          <w:sz w:val="24"/>
          <w:szCs w:val="24"/>
          <w:highlight w:val="yellow"/>
          <w:lang w:val="en-US"/>
        </w:rPr>
        <w:t>Figure 2</w:t>
      </w:r>
      <w:r>
        <w:rPr>
          <w:rFonts w:ascii="Times New Roman" w:hAnsi="Times New Roman" w:cs="Times New Roman"/>
          <w:sz w:val="24"/>
          <w:szCs w:val="24"/>
          <w:lang w:val="en-US"/>
        </w:rPr>
        <w:t>)</w:t>
      </w:r>
      <w:r w:rsidRPr="0054301D">
        <w:rPr>
          <w:rFonts w:ascii="Times New Roman" w:hAnsi="Times New Roman" w:cs="Times New Roman"/>
          <w:sz w:val="24"/>
          <w:szCs w:val="24"/>
          <w:lang w:val="en-US"/>
        </w:rPr>
        <w:t xml:space="preserve">. </w:t>
      </w:r>
      <w:r w:rsidRPr="00C662EA">
        <w:rPr>
          <w:rFonts w:ascii="Times New Roman" w:hAnsi="Times New Roman" w:cs="Times New Roman"/>
          <w:sz w:val="24"/>
          <w:szCs w:val="24"/>
          <w:lang w:val="en-US"/>
        </w:rPr>
        <w:t xml:space="preserve">GLP-1 exerts its effects on dopamine transmission in </w:t>
      </w:r>
      <w:r>
        <w:rPr>
          <w:rFonts w:ascii="Times New Roman" w:hAnsi="Times New Roman" w:cs="Times New Roman"/>
          <w:sz w:val="24"/>
          <w:szCs w:val="24"/>
          <w:lang w:val="en-US"/>
        </w:rPr>
        <w:t xml:space="preserve">areas </w:t>
      </w:r>
      <w:r w:rsidRPr="00C662EA">
        <w:rPr>
          <w:rFonts w:ascii="Times New Roman" w:hAnsi="Times New Roman" w:cs="Times New Roman"/>
          <w:sz w:val="24"/>
          <w:szCs w:val="24"/>
          <w:lang w:val="en-US"/>
        </w:rPr>
        <w:t>of the brain known to be involved in some of the core features of addiction, such as reward sensitivity</w:t>
      </w:r>
      <w:r>
        <w:rPr>
          <w:rFonts w:ascii="Times New Roman" w:hAnsi="Times New Roman" w:cs="Times New Roman"/>
          <w:sz w:val="24"/>
          <w:szCs w:val="24"/>
          <w:lang w:val="en-US"/>
        </w:rPr>
        <w:t>. As such, GLP-1 could</w:t>
      </w:r>
      <w:r w:rsidRPr="00C662EA">
        <w:rPr>
          <w:rFonts w:ascii="Times New Roman" w:hAnsi="Times New Roman" w:cs="Times New Roman"/>
          <w:sz w:val="24"/>
          <w:szCs w:val="24"/>
          <w:lang w:val="en-US"/>
        </w:rPr>
        <w:t xml:space="preserve"> play a pivotal role in addictive disorders such as AUD </w:t>
      </w:r>
      <w:r>
        <w:rPr>
          <w:rFonts w:ascii="Times New Roman" w:hAnsi="Times New Roman" w:cs="Times New Roman"/>
          <w:noProof/>
          <w:sz w:val="24"/>
          <w:szCs w:val="24"/>
          <w:lang w:val="en-US"/>
        </w:rPr>
        <w:t>[135]</w:t>
      </w:r>
      <w:r w:rsidRPr="00C662E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F505B">
        <w:rPr>
          <w:rFonts w:ascii="Times New Roman" w:hAnsi="Times New Roman" w:cs="Times New Roman"/>
          <w:sz w:val="24"/>
          <w:szCs w:val="24"/>
          <w:lang w:val="en-US"/>
        </w:rPr>
        <w:t xml:space="preserve">This gut hormone modulates alcohol-related responses (behavioral and neurochemical) in rodents, suggesting that the alcohol reduction observed with GLP-1RAs may involve a suppression of alcohol's rewarding properties </w:t>
      </w:r>
      <w:r>
        <w:rPr>
          <w:rFonts w:ascii="Times New Roman" w:hAnsi="Times New Roman" w:cs="Times New Roman"/>
          <w:noProof/>
          <w:sz w:val="24"/>
          <w:szCs w:val="24"/>
          <w:lang w:val="en-US"/>
        </w:rPr>
        <w:t>[136]</w:t>
      </w:r>
      <w:r w:rsidRPr="002F505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B11B2A" w:rsidRDefault="00B11B2A" w:rsidP="004444E4">
      <w:pPr>
        <w:spacing w:line="360" w:lineRule="auto"/>
        <w:ind w:firstLine="708"/>
        <w:rPr>
          <w:rFonts w:ascii="Times New Roman" w:hAnsi="Times New Roman" w:cs="Times New Roman"/>
          <w:sz w:val="24"/>
          <w:szCs w:val="24"/>
          <w:lang w:val="en-US"/>
        </w:rPr>
      </w:pPr>
      <w:r w:rsidRPr="007A0B0C">
        <w:rPr>
          <w:rFonts w:ascii="Times New Roman" w:hAnsi="Times New Roman" w:cs="Times New Roman"/>
          <w:sz w:val="24"/>
          <w:szCs w:val="24"/>
          <w:lang w:val="en-US"/>
        </w:rPr>
        <w:lastRenderedPageBreak/>
        <w:t xml:space="preserve">In </w:t>
      </w:r>
      <w:r>
        <w:rPr>
          <w:rFonts w:ascii="Times New Roman" w:hAnsi="Times New Roman" w:cs="Times New Roman"/>
          <w:sz w:val="24"/>
          <w:szCs w:val="24"/>
          <w:lang w:val="en-US"/>
        </w:rPr>
        <w:t>individuals with obesity who</w:t>
      </w:r>
      <w:r w:rsidRPr="007A0B0C">
        <w:rPr>
          <w:rFonts w:ascii="Times New Roman" w:hAnsi="Times New Roman" w:cs="Times New Roman"/>
          <w:sz w:val="24"/>
          <w:szCs w:val="24"/>
          <w:lang w:val="en-US"/>
        </w:rPr>
        <w:t xml:space="preserve"> completed </w:t>
      </w:r>
      <w:r>
        <w:rPr>
          <w:rFonts w:ascii="Times New Roman" w:hAnsi="Times New Roman" w:cs="Times New Roman"/>
          <w:sz w:val="24"/>
          <w:szCs w:val="24"/>
          <w:lang w:val="en-US"/>
        </w:rPr>
        <w:t xml:space="preserve">sophisticated </w:t>
      </w:r>
      <w:r w:rsidRPr="007D2BF9">
        <w:rPr>
          <w:rFonts w:ascii="Times New Roman" w:hAnsi="Times New Roman" w:cs="Times New Roman"/>
          <w:sz w:val="24"/>
          <w:szCs w:val="24"/>
          <w:lang w:val="en-US"/>
        </w:rPr>
        <w:t xml:space="preserve">functional </w:t>
      </w:r>
      <w:r>
        <w:rPr>
          <w:rFonts w:ascii="Times New Roman" w:hAnsi="Times New Roman" w:cs="Times New Roman"/>
          <w:sz w:val="24"/>
          <w:szCs w:val="24"/>
          <w:lang w:val="en-US"/>
        </w:rPr>
        <w:t>cerebral imaging,</w:t>
      </w:r>
      <w:r w:rsidRPr="009937DB">
        <w:rPr>
          <w:rFonts w:ascii="Times New Roman" w:hAnsi="Times New Roman" w:cs="Times New Roman"/>
          <w:sz w:val="24"/>
          <w:szCs w:val="24"/>
          <w:lang w:val="en-US"/>
        </w:rPr>
        <w:t xml:space="preserve"> </w:t>
      </w:r>
      <w:r w:rsidRPr="007A0B0C">
        <w:rPr>
          <w:rFonts w:ascii="Times New Roman" w:hAnsi="Times New Roman" w:cs="Times New Roman"/>
          <w:sz w:val="24"/>
          <w:szCs w:val="24"/>
          <w:lang w:val="en-US"/>
        </w:rPr>
        <w:t xml:space="preserve">dopamine transporter availability was lower in the exenatide group compared with the placebo group. </w:t>
      </w:r>
      <w:r>
        <w:rPr>
          <w:rFonts w:ascii="Times New Roman" w:hAnsi="Times New Roman" w:cs="Times New Roman"/>
          <w:sz w:val="24"/>
          <w:szCs w:val="24"/>
          <w:lang w:val="en-US"/>
        </w:rPr>
        <w:t>E</w:t>
      </w:r>
      <w:r w:rsidRPr="009937DB">
        <w:rPr>
          <w:rFonts w:ascii="Times New Roman" w:hAnsi="Times New Roman" w:cs="Times New Roman"/>
          <w:sz w:val="24"/>
          <w:szCs w:val="24"/>
          <w:lang w:val="en-US"/>
        </w:rPr>
        <w:t>xenatide significantly attenuat</w:t>
      </w:r>
      <w:r>
        <w:rPr>
          <w:rFonts w:ascii="Times New Roman" w:hAnsi="Times New Roman" w:cs="Times New Roman"/>
          <w:sz w:val="24"/>
          <w:szCs w:val="24"/>
          <w:lang w:val="en-US"/>
        </w:rPr>
        <w:t>ed</w:t>
      </w:r>
      <w:r w:rsidRPr="009937DB">
        <w:rPr>
          <w:rFonts w:ascii="Times New Roman" w:hAnsi="Times New Roman" w:cs="Times New Roman"/>
          <w:sz w:val="24"/>
          <w:szCs w:val="24"/>
          <w:lang w:val="en-US"/>
        </w:rPr>
        <w:t xml:space="preserve"> the activation</w:t>
      </w:r>
      <w:r>
        <w:rPr>
          <w:rFonts w:ascii="Times New Roman" w:hAnsi="Times New Roman" w:cs="Times New Roman"/>
          <w:sz w:val="24"/>
          <w:szCs w:val="24"/>
          <w:lang w:val="en-US"/>
        </w:rPr>
        <w:t xml:space="preserve"> </w:t>
      </w:r>
      <w:r w:rsidRPr="009937DB">
        <w:rPr>
          <w:rFonts w:ascii="Times New Roman" w:hAnsi="Times New Roman" w:cs="Times New Roman"/>
          <w:sz w:val="24"/>
          <w:szCs w:val="24"/>
          <w:lang w:val="en-US"/>
        </w:rPr>
        <w:t xml:space="preserve">of the ventral striatum (location of the nucleus </w:t>
      </w:r>
      <w:proofErr w:type="spellStart"/>
      <w:r w:rsidRPr="009937DB">
        <w:rPr>
          <w:rFonts w:ascii="Times New Roman" w:hAnsi="Times New Roman" w:cs="Times New Roman"/>
          <w:sz w:val="24"/>
          <w:szCs w:val="24"/>
          <w:lang w:val="en-US"/>
        </w:rPr>
        <w:t>accumbens</w:t>
      </w:r>
      <w:proofErr w:type="spellEnd"/>
      <w:r>
        <w:rPr>
          <w:rFonts w:ascii="Times New Roman" w:hAnsi="Times New Roman" w:cs="Times New Roman"/>
          <w:sz w:val="24"/>
          <w:szCs w:val="24"/>
          <w:lang w:val="en-US"/>
        </w:rPr>
        <w:t xml:space="preserve">) </w:t>
      </w:r>
      <w:r w:rsidRPr="009937DB">
        <w:rPr>
          <w:rFonts w:ascii="Times New Roman" w:hAnsi="Times New Roman" w:cs="Times New Roman"/>
          <w:sz w:val="24"/>
          <w:szCs w:val="24"/>
          <w:lang w:val="en-US"/>
        </w:rPr>
        <w:t>and of the septal region, which are regions that mediate drug</w:t>
      </w:r>
      <w:r>
        <w:rPr>
          <w:rFonts w:ascii="Times New Roman" w:hAnsi="Times New Roman" w:cs="Times New Roman"/>
          <w:sz w:val="24"/>
          <w:szCs w:val="24"/>
          <w:lang w:val="en-US"/>
        </w:rPr>
        <w:t xml:space="preserve"> </w:t>
      </w:r>
      <w:r w:rsidRPr="009937DB">
        <w:rPr>
          <w:rFonts w:ascii="Times New Roman" w:hAnsi="Times New Roman" w:cs="Times New Roman"/>
          <w:sz w:val="24"/>
          <w:szCs w:val="24"/>
          <w:lang w:val="en-US"/>
        </w:rPr>
        <w:t>reward and conditioning</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[102]</w:t>
      </w:r>
      <w:r>
        <w:rPr>
          <w:rFonts w:ascii="Times New Roman" w:hAnsi="Times New Roman" w:cs="Times New Roman"/>
          <w:sz w:val="24"/>
          <w:szCs w:val="24"/>
          <w:lang w:val="en-US"/>
        </w:rPr>
        <w:t>.</w:t>
      </w:r>
    </w:p>
    <w:p w:rsidR="00B11B2A" w:rsidRDefault="00B11B2A" w:rsidP="004444E4">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color w:val="000000"/>
          <w:sz w:val="24"/>
          <w:szCs w:val="24"/>
          <w:lang w:val="en-US"/>
        </w:rPr>
        <w:t>Overall, s</w:t>
      </w:r>
      <w:r w:rsidRPr="007D2BF9">
        <w:rPr>
          <w:rFonts w:ascii="Times New Roman" w:hAnsi="Times New Roman" w:cs="Times New Roman"/>
          <w:color w:val="000000"/>
          <w:sz w:val="24"/>
          <w:szCs w:val="24"/>
          <w:lang w:val="en-US"/>
        </w:rPr>
        <w:t>everal plausible</w:t>
      </w:r>
      <w:r>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neurobiological mechanisms underlying GLP-1 emulating medications</w:t>
      </w:r>
      <w:r>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on addiction can be invoked</w:t>
      </w:r>
      <w:r>
        <w:rPr>
          <w:rFonts w:ascii="Segoe UI" w:hAnsi="Segoe UI" w:cs="Segoe UI"/>
          <w:sz w:val="18"/>
          <w:szCs w:val="18"/>
          <w:lang w:val="en-US"/>
        </w:rPr>
        <w:t xml:space="preserve"> </w:t>
      </w:r>
      <w:r>
        <w:rPr>
          <w:rFonts w:ascii="Times New Roman" w:hAnsi="Times New Roman" w:cs="Times New Roman"/>
          <w:noProof/>
          <w:sz w:val="24"/>
          <w:szCs w:val="24"/>
          <w:lang w:val="en-US"/>
        </w:rPr>
        <w:t>[85]</w:t>
      </w:r>
      <w:r w:rsidRPr="00DB1DC8">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GLP-1 receptors are expressed</w:t>
      </w:r>
      <w:r>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in the brain dopamine reward pathway, where they modulate</w:t>
      </w:r>
      <w:r>
        <w:rPr>
          <w:rFonts w:ascii="Times New Roman" w:hAnsi="Times New Roman" w:cs="Times New Roman"/>
          <w:color w:val="000000"/>
          <w:sz w:val="24"/>
          <w:szCs w:val="24"/>
          <w:lang w:val="en-US"/>
        </w:rPr>
        <w:t xml:space="preserve"> dopamine</w:t>
      </w:r>
      <w:r w:rsidRPr="007D2BF9">
        <w:rPr>
          <w:rFonts w:ascii="Times New Roman" w:hAnsi="Times New Roman" w:cs="Times New Roman"/>
          <w:color w:val="000000"/>
          <w:sz w:val="24"/>
          <w:szCs w:val="24"/>
          <w:lang w:val="en-US"/>
        </w:rPr>
        <w:t xml:space="preserve"> release in the </w:t>
      </w:r>
      <w:r w:rsidRPr="009937DB">
        <w:rPr>
          <w:rFonts w:ascii="Times New Roman" w:hAnsi="Times New Roman" w:cs="Times New Roman"/>
          <w:sz w:val="24"/>
          <w:szCs w:val="24"/>
          <w:lang w:val="en-US"/>
        </w:rPr>
        <w:t xml:space="preserve">nucleus </w:t>
      </w:r>
      <w:proofErr w:type="spellStart"/>
      <w:r w:rsidRPr="009937DB">
        <w:rPr>
          <w:rFonts w:ascii="Times New Roman" w:hAnsi="Times New Roman" w:cs="Times New Roman"/>
          <w:sz w:val="24"/>
          <w:szCs w:val="24"/>
          <w:lang w:val="en-US"/>
        </w:rPr>
        <w:t>accumbens</w:t>
      </w:r>
      <w:proofErr w:type="spellEnd"/>
      <w:r w:rsidRPr="007D2BF9">
        <w:rPr>
          <w:rFonts w:ascii="Times New Roman" w:hAnsi="Times New Roman" w:cs="Times New Roman"/>
          <w:color w:val="000000"/>
          <w:sz w:val="24"/>
          <w:szCs w:val="24"/>
          <w:lang w:val="en-US"/>
        </w:rPr>
        <w:t>, which is crucial for food and drug reward,</w:t>
      </w:r>
      <w:r>
        <w:rPr>
          <w:rFonts w:ascii="Times New Roman" w:hAnsi="Times New Roman" w:cs="Times New Roman"/>
          <w:color w:val="000000"/>
          <w:sz w:val="24"/>
          <w:szCs w:val="24"/>
          <w:lang w:val="en-US"/>
        </w:rPr>
        <w:t xml:space="preserve"> </w:t>
      </w:r>
      <w:r w:rsidRPr="007D2BF9">
        <w:rPr>
          <w:rFonts w:ascii="Times New Roman" w:hAnsi="Times New Roman" w:cs="Times New Roman"/>
          <w:color w:val="000000"/>
          <w:sz w:val="24"/>
          <w:szCs w:val="24"/>
          <w:lang w:val="en-US"/>
        </w:rPr>
        <w:t xml:space="preserve">driving conditioning and the motivation to consume </w:t>
      </w:r>
      <w:r>
        <w:rPr>
          <w:rFonts w:ascii="Times New Roman" w:hAnsi="Times New Roman" w:cs="Times New Roman"/>
          <w:color w:val="000000"/>
          <w:sz w:val="24"/>
          <w:szCs w:val="24"/>
          <w:lang w:val="en-US"/>
        </w:rPr>
        <w:t xml:space="preserve">food, alcohol and other substances </w:t>
      </w:r>
      <w:r>
        <w:rPr>
          <w:rFonts w:ascii="Times New Roman" w:hAnsi="Times New Roman" w:cs="Times New Roman"/>
          <w:noProof/>
          <w:color w:val="000000"/>
          <w:sz w:val="24"/>
          <w:szCs w:val="24"/>
          <w:lang w:val="en-US"/>
        </w:rPr>
        <w:t>[137]</w:t>
      </w:r>
      <w:r w:rsidRPr="007D2BF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B34D7B">
        <w:rPr>
          <w:rFonts w:ascii="Times New Roman" w:hAnsi="Times New Roman" w:cs="Times New Roman"/>
          <w:color w:val="000000"/>
          <w:sz w:val="24"/>
          <w:szCs w:val="24"/>
          <w:lang w:val="en-US"/>
        </w:rPr>
        <w:t>Additionally, because negative reinforcement drives drug</w:t>
      </w:r>
      <w:r>
        <w:rPr>
          <w:rFonts w:ascii="Times New Roman" w:hAnsi="Times New Roman" w:cs="Times New Roman"/>
          <w:color w:val="000000"/>
          <w:sz w:val="24"/>
          <w:szCs w:val="24"/>
          <w:lang w:val="en-US"/>
        </w:rPr>
        <w:t>-t</w:t>
      </w:r>
      <w:r w:rsidRPr="00B34D7B">
        <w:rPr>
          <w:rFonts w:ascii="Times New Roman" w:hAnsi="Times New Roman" w:cs="Times New Roman"/>
          <w:color w:val="000000"/>
          <w:sz w:val="24"/>
          <w:szCs w:val="24"/>
          <w:lang w:val="en-US"/>
        </w:rPr>
        <w:t>aking</w:t>
      </w:r>
      <w:r>
        <w:rPr>
          <w:rFonts w:ascii="Times New Roman" w:hAnsi="Times New Roman" w:cs="Times New Roman"/>
          <w:color w:val="000000"/>
          <w:sz w:val="24"/>
          <w:szCs w:val="24"/>
          <w:lang w:val="en-US"/>
        </w:rPr>
        <w:t xml:space="preserve"> </w:t>
      </w:r>
      <w:r w:rsidRPr="00B34D7B">
        <w:rPr>
          <w:rFonts w:ascii="Times New Roman" w:hAnsi="Times New Roman" w:cs="Times New Roman"/>
          <w:color w:val="000000"/>
          <w:sz w:val="24"/>
          <w:szCs w:val="24"/>
          <w:lang w:val="en-US"/>
        </w:rPr>
        <w:t>in addiction, as a means to escape the negative emotional</w:t>
      </w:r>
      <w:r>
        <w:rPr>
          <w:rFonts w:ascii="Times New Roman" w:hAnsi="Times New Roman" w:cs="Times New Roman"/>
          <w:color w:val="000000"/>
          <w:sz w:val="24"/>
          <w:szCs w:val="24"/>
          <w:lang w:val="en-US"/>
        </w:rPr>
        <w:t xml:space="preserve"> </w:t>
      </w:r>
      <w:r w:rsidRPr="00B34D7B">
        <w:rPr>
          <w:rFonts w:ascii="Times New Roman" w:hAnsi="Times New Roman" w:cs="Times New Roman"/>
          <w:color w:val="000000"/>
          <w:sz w:val="24"/>
          <w:szCs w:val="24"/>
          <w:lang w:val="en-US"/>
        </w:rPr>
        <w:t>state associated with drug withdrawal, GLP-1RA</w:t>
      </w:r>
      <w:r>
        <w:rPr>
          <w:rFonts w:ascii="Times New Roman" w:hAnsi="Times New Roman" w:cs="Times New Roman"/>
          <w:color w:val="000000"/>
          <w:sz w:val="24"/>
          <w:szCs w:val="24"/>
          <w:lang w:val="en-US"/>
        </w:rPr>
        <w:t>s</w:t>
      </w:r>
      <w:r w:rsidRPr="00B34D7B">
        <w:rPr>
          <w:rFonts w:ascii="Times New Roman" w:hAnsi="Times New Roman" w:cs="Times New Roman"/>
          <w:color w:val="000000"/>
          <w:sz w:val="24"/>
          <w:szCs w:val="24"/>
          <w:lang w:val="en-US"/>
        </w:rPr>
        <w:t xml:space="preserve"> could protect</w:t>
      </w:r>
      <w:r>
        <w:rPr>
          <w:rFonts w:ascii="Times New Roman" w:hAnsi="Times New Roman" w:cs="Times New Roman"/>
          <w:color w:val="000000"/>
          <w:sz w:val="24"/>
          <w:szCs w:val="24"/>
          <w:lang w:val="en-US"/>
        </w:rPr>
        <w:t xml:space="preserve"> </w:t>
      </w:r>
      <w:r w:rsidRPr="00B34D7B">
        <w:rPr>
          <w:rFonts w:ascii="Times New Roman" w:hAnsi="Times New Roman" w:cs="Times New Roman"/>
          <w:color w:val="000000"/>
          <w:sz w:val="24"/>
          <w:szCs w:val="24"/>
          <w:lang w:val="en-US"/>
        </w:rPr>
        <w:t>against stress-induced drug-taking in addictions as it does with</w:t>
      </w:r>
      <w:r>
        <w:rPr>
          <w:rFonts w:ascii="Times New Roman" w:hAnsi="Times New Roman" w:cs="Times New Roman"/>
          <w:color w:val="000000"/>
          <w:sz w:val="24"/>
          <w:szCs w:val="24"/>
          <w:lang w:val="en-US"/>
        </w:rPr>
        <w:t xml:space="preserve"> </w:t>
      </w:r>
      <w:r w:rsidRPr="00644F5F">
        <w:rPr>
          <w:rFonts w:ascii="Times New Roman" w:hAnsi="Times New Roman" w:cs="Times New Roman"/>
          <w:color w:val="000000"/>
          <w:sz w:val="24"/>
          <w:szCs w:val="24"/>
          <w:lang w:val="en-US"/>
        </w:rPr>
        <w:t>stress-induced food consumption</w:t>
      </w:r>
      <w:r>
        <w:rPr>
          <w:rFonts w:ascii="Times New Roman" w:hAnsi="Times New Roman" w:cs="Times New Roman"/>
          <w:color w:val="000000"/>
          <w:sz w:val="24"/>
          <w:szCs w:val="24"/>
          <w:lang w:val="en-US"/>
        </w:rPr>
        <w:t xml:space="preserve"> </w:t>
      </w:r>
      <w:r>
        <w:rPr>
          <w:rFonts w:ascii="Times New Roman" w:hAnsi="Times New Roman" w:cs="Times New Roman"/>
          <w:noProof/>
          <w:color w:val="000000"/>
          <w:sz w:val="24"/>
          <w:szCs w:val="24"/>
          <w:lang w:val="en-US"/>
        </w:rPr>
        <w:t>[111</w:t>
      </w:r>
      <w:r w:rsidR="0070367B">
        <w:rPr>
          <w:rFonts w:ascii="Times New Roman" w:hAnsi="Times New Roman" w:cs="Times New Roman"/>
          <w:noProof/>
          <w:color w:val="000000"/>
          <w:sz w:val="24"/>
          <w:szCs w:val="24"/>
          <w:lang w:val="en-US"/>
        </w:rPr>
        <w:t xml:space="preserve">, </w:t>
      </w:r>
      <w:r>
        <w:rPr>
          <w:rFonts w:ascii="Times New Roman" w:hAnsi="Times New Roman" w:cs="Times New Roman"/>
          <w:noProof/>
          <w:sz w:val="24"/>
          <w:szCs w:val="24"/>
          <w:lang w:val="en-US"/>
        </w:rPr>
        <w:t>138</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139]</w:t>
      </w:r>
      <w:r w:rsidRPr="00644F5F">
        <w:rPr>
          <w:rFonts w:ascii="Times New Roman" w:hAnsi="Times New Roman" w:cs="Times New Roman"/>
          <w:sz w:val="24"/>
          <w:szCs w:val="24"/>
          <w:lang w:val="en-US"/>
        </w:rPr>
        <w:t>.</w:t>
      </w:r>
      <w:r w:rsidRPr="00A85A97">
        <w:rPr>
          <w:rFonts w:ascii="AdvTTa9c1b374" w:hAnsi="AdvTTa9c1b374" w:cs="AdvTTa9c1b374"/>
          <w:sz w:val="16"/>
          <w:szCs w:val="16"/>
          <w:lang w:val="en-US"/>
        </w:rPr>
        <w:t xml:space="preserve"> </w:t>
      </w:r>
      <w:r w:rsidRPr="00A85A97">
        <w:rPr>
          <w:rFonts w:ascii="Times New Roman" w:hAnsi="Times New Roman" w:cs="Times New Roman"/>
          <w:sz w:val="24"/>
          <w:szCs w:val="24"/>
          <w:lang w:val="en-US"/>
        </w:rPr>
        <w:t xml:space="preserve">Finally, the </w:t>
      </w:r>
      <w:r>
        <w:rPr>
          <w:rFonts w:ascii="Times New Roman" w:hAnsi="Times New Roman" w:cs="Times New Roman"/>
          <w:sz w:val="24"/>
          <w:szCs w:val="24"/>
          <w:lang w:val="en-US"/>
        </w:rPr>
        <w:t xml:space="preserve">central </w:t>
      </w:r>
      <w:r w:rsidRPr="00A85A97">
        <w:rPr>
          <w:rFonts w:ascii="Times New Roman" w:hAnsi="Times New Roman" w:cs="Times New Roman"/>
          <w:sz w:val="24"/>
          <w:szCs w:val="24"/>
          <w:lang w:val="en-US"/>
        </w:rPr>
        <w:t>anti-inflammatory</w:t>
      </w:r>
      <w:r>
        <w:rPr>
          <w:rFonts w:ascii="Times New Roman" w:hAnsi="Times New Roman" w:cs="Times New Roman"/>
          <w:sz w:val="24"/>
          <w:szCs w:val="24"/>
          <w:lang w:val="en-US"/>
        </w:rPr>
        <w:t xml:space="preserve"> </w:t>
      </w:r>
      <w:r w:rsidRPr="00A85A97">
        <w:rPr>
          <w:rFonts w:ascii="Times New Roman" w:hAnsi="Times New Roman" w:cs="Times New Roman"/>
          <w:sz w:val="24"/>
          <w:szCs w:val="24"/>
          <w:lang w:val="en-US"/>
        </w:rPr>
        <w:t>effects of GLP-1RA</w:t>
      </w:r>
      <w:r>
        <w:rPr>
          <w:rFonts w:ascii="Times New Roman" w:hAnsi="Times New Roman" w:cs="Times New Roman"/>
          <w:sz w:val="24"/>
          <w:szCs w:val="24"/>
          <w:lang w:val="en-US"/>
        </w:rPr>
        <w:t xml:space="preserve">s </w:t>
      </w:r>
      <w:r w:rsidRPr="00A85A97">
        <w:rPr>
          <w:rFonts w:ascii="Times New Roman" w:hAnsi="Times New Roman" w:cs="Times New Roman"/>
          <w:sz w:val="24"/>
          <w:szCs w:val="24"/>
          <w:lang w:val="en-US"/>
        </w:rPr>
        <w:t>could also be beneficial</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[140</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141]</w:t>
      </w:r>
      <w:r w:rsidRPr="00A85A97">
        <w:rPr>
          <w:rFonts w:ascii="Times New Roman" w:hAnsi="Times New Roman" w:cs="Times New Roman"/>
          <w:sz w:val="24"/>
          <w:szCs w:val="24"/>
          <w:lang w:val="en-US"/>
        </w:rPr>
        <w:t>, because</w:t>
      </w:r>
      <w:r>
        <w:rPr>
          <w:rFonts w:ascii="Times New Roman" w:hAnsi="Times New Roman" w:cs="Times New Roman"/>
          <w:sz w:val="24"/>
          <w:szCs w:val="24"/>
          <w:lang w:val="en-US"/>
        </w:rPr>
        <w:t xml:space="preserve"> </w:t>
      </w:r>
      <w:r w:rsidRPr="00A85A97">
        <w:rPr>
          <w:rFonts w:ascii="Times New Roman" w:hAnsi="Times New Roman" w:cs="Times New Roman"/>
          <w:sz w:val="24"/>
          <w:szCs w:val="24"/>
          <w:lang w:val="en-US"/>
        </w:rPr>
        <w:t>there is growing recognition of neuroinflammatory processes contributing</w:t>
      </w:r>
      <w:r>
        <w:rPr>
          <w:rFonts w:ascii="Times New Roman" w:hAnsi="Times New Roman" w:cs="Times New Roman"/>
          <w:sz w:val="24"/>
          <w:szCs w:val="24"/>
          <w:lang w:val="en-US"/>
        </w:rPr>
        <w:t xml:space="preserve"> </w:t>
      </w:r>
      <w:r w:rsidRPr="00A85A97">
        <w:rPr>
          <w:rFonts w:ascii="Times New Roman" w:hAnsi="Times New Roman" w:cs="Times New Roman"/>
          <w:sz w:val="24"/>
          <w:szCs w:val="24"/>
          <w:lang w:val="en-US"/>
        </w:rPr>
        <w:t>to substance use disorder</w:t>
      </w:r>
      <w:r>
        <w:rPr>
          <w:rFonts w:ascii="Times New Roman" w:hAnsi="Times New Roman" w:cs="Times New Roman"/>
          <w:sz w:val="24"/>
          <w:szCs w:val="24"/>
          <w:lang w:val="en-US"/>
        </w:rPr>
        <w:t xml:space="preserve">s </w:t>
      </w:r>
      <w:r>
        <w:rPr>
          <w:rFonts w:ascii="Times New Roman" w:hAnsi="Times New Roman" w:cs="Times New Roman"/>
          <w:noProof/>
          <w:sz w:val="24"/>
          <w:szCs w:val="24"/>
          <w:lang w:val="en-US"/>
        </w:rPr>
        <w:t>[142</w:t>
      </w:r>
      <w:r w:rsidR="0070367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143]</w:t>
      </w:r>
      <w:r>
        <w:rPr>
          <w:rFonts w:ascii="Times New Roman" w:hAnsi="Times New Roman" w:cs="Times New Roman"/>
          <w:sz w:val="24"/>
          <w:szCs w:val="24"/>
          <w:lang w:val="en-US"/>
        </w:rPr>
        <w:t xml:space="preserve"> (</w:t>
      </w:r>
      <w:r w:rsidRPr="00D62C5B">
        <w:rPr>
          <w:rFonts w:ascii="Times New Roman" w:hAnsi="Times New Roman" w:cs="Times New Roman"/>
          <w:sz w:val="24"/>
          <w:szCs w:val="24"/>
          <w:highlight w:val="yellow"/>
          <w:lang w:val="en-US"/>
        </w:rPr>
        <w:t>Figure 2</w:t>
      </w:r>
      <w:r>
        <w:rPr>
          <w:rFonts w:ascii="Times New Roman" w:hAnsi="Times New Roman" w:cs="Times New Roman"/>
          <w:sz w:val="24"/>
          <w:szCs w:val="24"/>
          <w:lang w:val="en-US"/>
        </w:rPr>
        <w:t>).</w:t>
      </w:r>
    </w:p>
    <w:p w:rsidR="00B73A31" w:rsidRPr="0018462B" w:rsidRDefault="008E065B" w:rsidP="0018462B">
      <w:pPr>
        <w:autoSpaceDE w:val="0"/>
        <w:autoSpaceDN w:val="0"/>
        <w:adjustRightInd w:val="0"/>
        <w:spacing w:after="0" w:line="360" w:lineRule="auto"/>
        <w:ind w:firstLine="708"/>
        <w:rPr>
          <w:rFonts w:ascii="Times New Roman" w:hAnsi="Times New Roman" w:cs="Times New Roman"/>
          <w:sz w:val="24"/>
          <w:szCs w:val="24"/>
          <w:lang w:val="en-US"/>
        </w:rPr>
      </w:pPr>
      <w:bookmarkStart w:id="3" w:name="_Hlk186977525"/>
      <w:r w:rsidRPr="00AE26E0">
        <w:rPr>
          <w:rFonts w:ascii="Times New Roman" w:hAnsi="Times New Roman" w:cs="Times New Roman"/>
          <w:sz w:val="24"/>
          <w:szCs w:val="24"/>
          <w:lang w:val="en-US"/>
        </w:rPr>
        <w:t>Considering these positive effects of GLP-1, one may be surprised by the negative effects of b</w:t>
      </w:r>
      <w:r w:rsidRPr="00AE26E0">
        <w:rPr>
          <w:rFonts w:ascii="Times New Roman" w:hAnsi="Times New Roman" w:cs="Times New Roman"/>
          <w:sz w:val="24"/>
          <w:szCs w:val="24"/>
          <w:lang w:val="en-US"/>
        </w:rPr>
        <w:t>ariatric surgery</w:t>
      </w:r>
      <w:r w:rsidRPr="00AE26E0">
        <w:rPr>
          <w:rFonts w:ascii="Times New Roman" w:hAnsi="Times New Roman" w:cs="Times New Roman"/>
          <w:sz w:val="24"/>
          <w:szCs w:val="24"/>
          <w:lang w:val="en-US"/>
        </w:rPr>
        <w:t>,</w:t>
      </w:r>
      <w:r w:rsidR="00EE3574" w:rsidRPr="00AE26E0">
        <w:rPr>
          <w:rFonts w:ascii="Times New Roman" w:hAnsi="Times New Roman" w:cs="Times New Roman"/>
          <w:sz w:val="24"/>
          <w:szCs w:val="24"/>
          <w:lang w:val="en-US"/>
        </w:rPr>
        <w:t xml:space="preserve"> </w:t>
      </w:r>
      <w:r w:rsidRPr="00AE26E0">
        <w:rPr>
          <w:rFonts w:ascii="Times New Roman" w:hAnsi="Times New Roman" w:cs="Times New Roman"/>
          <w:sz w:val="24"/>
          <w:szCs w:val="24"/>
          <w:lang w:val="en-US"/>
        </w:rPr>
        <w:t>especially RYGB</w:t>
      </w:r>
      <w:r w:rsidRPr="00AE26E0">
        <w:rPr>
          <w:rFonts w:ascii="Times New Roman" w:hAnsi="Times New Roman" w:cs="Times New Roman"/>
          <w:sz w:val="24"/>
          <w:szCs w:val="24"/>
          <w:lang w:val="en-US"/>
        </w:rPr>
        <w:t xml:space="preserve">, </w:t>
      </w:r>
      <w:r w:rsidRPr="00AE26E0">
        <w:rPr>
          <w:rFonts w:ascii="Times New Roman" w:hAnsi="Times New Roman" w:cs="Times New Roman"/>
          <w:sz w:val="24"/>
          <w:szCs w:val="24"/>
          <w:lang w:val="en-US"/>
        </w:rPr>
        <w:t>on addictive disorders</w:t>
      </w:r>
      <w:r w:rsidRPr="00AE26E0">
        <w:rPr>
          <w:rFonts w:ascii="Times New Roman" w:hAnsi="Times New Roman" w:cs="Times New Roman"/>
          <w:sz w:val="24"/>
          <w:szCs w:val="24"/>
          <w:lang w:val="en-US"/>
        </w:rPr>
        <w:t>. Indeed, RYGB</w:t>
      </w:r>
      <w:r w:rsidRPr="00AE26E0">
        <w:rPr>
          <w:rFonts w:ascii="Times New Roman" w:hAnsi="Times New Roman" w:cs="Times New Roman"/>
          <w:sz w:val="24"/>
          <w:szCs w:val="24"/>
          <w:lang w:val="en-US"/>
        </w:rPr>
        <w:t xml:space="preserve"> is known to increase GLP-1 concentration</w:t>
      </w:r>
      <w:r w:rsidR="00146C1D" w:rsidRPr="00AE26E0">
        <w:rPr>
          <w:rFonts w:ascii="Times New Roman" w:hAnsi="Times New Roman" w:cs="Times New Roman"/>
          <w:sz w:val="24"/>
          <w:szCs w:val="24"/>
          <w:lang w:val="en-US"/>
        </w:rPr>
        <w:t>s</w:t>
      </w:r>
      <w:r w:rsidR="00B57BAB" w:rsidRPr="00AE26E0">
        <w:rPr>
          <w:rFonts w:ascii="Times New Roman" w:hAnsi="Times New Roman" w:cs="Times New Roman"/>
          <w:sz w:val="24"/>
          <w:szCs w:val="24"/>
          <w:lang w:val="en-US"/>
        </w:rPr>
        <w:t xml:space="preserve"> </w:t>
      </w:r>
      <w:r w:rsidR="00B57BAB" w:rsidRPr="00AE26E0">
        <w:rPr>
          <w:rFonts w:ascii="Times New Roman" w:hAnsi="Times New Roman" w:cs="Times New Roman"/>
          <w:sz w:val="24"/>
          <w:szCs w:val="24"/>
          <w:lang w:val="en-US"/>
        </w:rPr>
        <w:t>[14</w:t>
      </w:r>
      <w:r w:rsidR="006B341C" w:rsidRPr="00AE26E0">
        <w:rPr>
          <w:rFonts w:ascii="Times New Roman" w:hAnsi="Times New Roman" w:cs="Times New Roman"/>
          <w:sz w:val="24"/>
          <w:szCs w:val="24"/>
          <w:lang w:val="en-US"/>
        </w:rPr>
        <w:t>4</w:t>
      </w:r>
      <w:r w:rsidR="00B57BAB" w:rsidRPr="00AE26E0">
        <w:rPr>
          <w:rFonts w:ascii="Times New Roman" w:hAnsi="Times New Roman" w:cs="Times New Roman"/>
          <w:sz w:val="24"/>
          <w:szCs w:val="24"/>
          <w:lang w:val="en-US"/>
        </w:rPr>
        <w:t>].</w:t>
      </w:r>
      <w:r w:rsidRPr="00AE26E0">
        <w:rPr>
          <w:rFonts w:ascii="Times New Roman" w:hAnsi="Times New Roman" w:cs="Times New Roman"/>
          <w:sz w:val="24"/>
          <w:szCs w:val="24"/>
          <w:lang w:val="en-US"/>
        </w:rPr>
        <w:t xml:space="preserve"> </w:t>
      </w:r>
      <w:r w:rsidR="00C21C61" w:rsidRPr="00AE26E0">
        <w:rPr>
          <w:rFonts w:ascii="Times New Roman" w:hAnsi="Times New Roman" w:cs="Times New Roman"/>
          <w:sz w:val="24"/>
          <w:szCs w:val="24"/>
          <w:lang w:val="en-US"/>
        </w:rPr>
        <w:t>Thus, h</w:t>
      </w:r>
      <w:r w:rsidRPr="00AE26E0">
        <w:rPr>
          <w:rFonts w:ascii="Times New Roman" w:hAnsi="Times New Roman" w:cs="Times New Roman"/>
          <w:sz w:val="24"/>
          <w:szCs w:val="24"/>
          <w:lang w:val="en-US"/>
        </w:rPr>
        <w:t xml:space="preserve">ow to reconcile the differences between bariatric surgery and GLP-1 RA use </w:t>
      </w:r>
      <w:r w:rsidR="0018462B" w:rsidRPr="00AE26E0">
        <w:rPr>
          <w:rFonts w:ascii="Times New Roman" w:hAnsi="Times New Roman" w:cs="Times New Roman"/>
          <w:sz w:val="24"/>
          <w:szCs w:val="24"/>
          <w:lang w:val="en-US"/>
        </w:rPr>
        <w:t>regarding</w:t>
      </w:r>
      <w:r w:rsidRPr="00AE26E0">
        <w:rPr>
          <w:rFonts w:ascii="Times New Roman" w:hAnsi="Times New Roman" w:cs="Times New Roman"/>
          <w:sz w:val="24"/>
          <w:szCs w:val="24"/>
          <w:lang w:val="en-US"/>
        </w:rPr>
        <w:t xml:space="preserve"> the risk of addictive </w:t>
      </w:r>
      <w:proofErr w:type="gramStart"/>
      <w:r w:rsidRPr="00AE26E0">
        <w:rPr>
          <w:rFonts w:ascii="Times New Roman" w:hAnsi="Times New Roman" w:cs="Times New Roman"/>
          <w:sz w:val="24"/>
          <w:szCs w:val="24"/>
          <w:lang w:val="en-US"/>
        </w:rPr>
        <w:t>disorders</w:t>
      </w:r>
      <w:r w:rsidR="00C21C61" w:rsidRPr="00AE26E0">
        <w:rPr>
          <w:rFonts w:ascii="Times New Roman" w:hAnsi="Times New Roman" w:cs="Times New Roman"/>
          <w:sz w:val="24"/>
          <w:szCs w:val="24"/>
          <w:lang w:val="en-US"/>
        </w:rPr>
        <w:t xml:space="preserve"> </w:t>
      </w:r>
      <w:r w:rsidRPr="00AE26E0">
        <w:rPr>
          <w:rFonts w:ascii="Times New Roman" w:hAnsi="Times New Roman" w:cs="Times New Roman"/>
          <w:sz w:val="24"/>
          <w:szCs w:val="24"/>
          <w:lang w:val="en-US"/>
        </w:rPr>
        <w:t>?</w:t>
      </w:r>
      <w:proofErr w:type="gramEnd"/>
      <w:r w:rsidR="00C21C61" w:rsidRPr="00AE26E0">
        <w:rPr>
          <w:rFonts w:ascii="Times New Roman" w:hAnsi="Times New Roman" w:cs="Times New Roman"/>
          <w:sz w:val="24"/>
          <w:szCs w:val="24"/>
          <w:lang w:val="en-US"/>
        </w:rPr>
        <w:t xml:space="preserve"> </w:t>
      </w:r>
      <w:r w:rsidR="00146C1D" w:rsidRPr="00AE26E0">
        <w:rPr>
          <w:rFonts w:ascii="Times New Roman" w:hAnsi="Times New Roman" w:cs="Times New Roman"/>
          <w:sz w:val="24"/>
          <w:szCs w:val="24"/>
          <w:lang w:val="en-US"/>
        </w:rPr>
        <w:t>One simple and most plausible explanation could be found in the different levels of circulating GLP-1</w:t>
      </w:r>
      <w:r w:rsidR="006B341C" w:rsidRPr="00AE26E0">
        <w:rPr>
          <w:rFonts w:ascii="Times New Roman" w:hAnsi="Times New Roman" w:cs="Times New Roman"/>
          <w:sz w:val="24"/>
          <w:szCs w:val="24"/>
          <w:lang w:val="en-US"/>
        </w:rPr>
        <w:t xml:space="preserve"> levels</w:t>
      </w:r>
      <w:r w:rsidR="00146C1D" w:rsidRPr="00AE26E0">
        <w:rPr>
          <w:rFonts w:ascii="Times New Roman" w:hAnsi="Times New Roman" w:cs="Times New Roman"/>
          <w:sz w:val="24"/>
          <w:szCs w:val="24"/>
          <w:lang w:val="en-US"/>
        </w:rPr>
        <w:t xml:space="preserve"> </w:t>
      </w:r>
      <w:r w:rsidR="0018462B" w:rsidRPr="00AE26E0">
        <w:rPr>
          <w:rFonts w:ascii="Times New Roman" w:hAnsi="Times New Roman" w:cs="Times New Roman"/>
          <w:sz w:val="24"/>
          <w:szCs w:val="24"/>
          <w:lang w:val="en-US"/>
        </w:rPr>
        <w:t xml:space="preserve">reached </w:t>
      </w:r>
      <w:r w:rsidR="00146C1D" w:rsidRPr="00AE26E0">
        <w:rPr>
          <w:rFonts w:ascii="Times New Roman" w:hAnsi="Times New Roman" w:cs="Times New Roman"/>
          <w:sz w:val="24"/>
          <w:szCs w:val="24"/>
          <w:lang w:val="en-US"/>
        </w:rPr>
        <w:t>with the two therapeutic approaches. Indeed, RYGB</w:t>
      </w:r>
      <w:r w:rsidR="00C21C61" w:rsidRPr="00AE26E0">
        <w:rPr>
          <w:rFonts w:ascii="Times New Roman" w:hAnsi="Times New Roman" w:cs="Times New Roman"/>
          <w:color w:val="000000"/>
          <w:sz w:val="24"/>
          <w:szCs w:val="24"/>
          <w:shd w:val="clear" w:color="auto" w:fill="FFFFFF"/>
          <w:lang w:val="en-US"/>
        </w:rPr>
        <w:t xml:space="preserve"> results in physiological concentrations of active GLP-1 (with a peak of about 20 </w:t>
      </w:r>
      <w:proofErr w:type="spellStart"/>
      <w:r w:rsidR="00C21C61" w:rsidRPr="00AE26E0">
        <w:rPr>
          <w:rFonts w:ascii="Times New Roman" w:hAnsi="Times New Roman" w:cs="Times New Roman"/>
          <w:color w:val="000000"/>
          <w:sz w:val="24"/>
          <w:szCs w:val="24"/>
          <w:shd w:val="clear" w:color="auto" w:fill="FFFFFF"/>
          <w:lang w:val="en-US"/>
        </w:rPr>
        <w:t>pmol</w:t>
      </w:r>
      <w:proofErr w:type="spellEnd"/>
      <w:r w:rsidR="00C21C61" w:rsidRPr="00AE26E0">
        <w:rPr>
          <w:rFonts w:ascii="Times New Roman" w:hAnsi="Times New Roman" w:cs="Times New Roman"/>
          <w:color w:val="000000"/>
          <w:sz w:val="24"/>
          <w:szCs w:val="24"/>
          <w:shd w:val="clear" w:color="auto" w:fill="FFFFFF"/>
          <w:lang w:val="en-US"/>
        </w:rPr>
        <w:t>/L 20 minutes after a meal before to come back to the basal value), whereas GLP-1</w:t>
      </w:r>
      <w:r w:rsidR="00146C1D" w:rsidRPr="00AE26E0">
        <w:rPr>
          <w:rFonts w:ascii="Times New Roman" w:hAnsi="Times New Roman" w:cs="Times New Roman"/>
          <w:color w:val="000000"/>
          <w:sz w:val="24"/>
          <w:szCs w:val="24"/>
          <w:shd w:val="clear" w:color="auto" w:fill="FFFFFF"/>
          <w:lang w:val="en-US"/>
        </w:rPr>
        <w:t>RAs</w:t>
      </w:r>
      <w:r w:rsidR="00C21C61" w:rsidRPr="00AE26E0">
        <w:rPr>
          <w:rFonts w:ascii="Times New Roman" w:hAnsi="Times New Roman" w:cs="Times New Roman"/>
          <w:color w:val="000000"/>
          <w:sz w:val="24"/>
          <w:szCs w:val="24"/>
          <w:shd w:val="clear" w:color="auto" w:fill="FFFFFF"/>
          <w:lang w:val="en-US"/>
        </w:rPr>
        <w:t xml:space="preserve"> can produce higher concentrations of active GLP-1, reaching a stable plateau in the range of 60–70 </w:t>
      </w:r>
      <w:proofErr w:type="spellStart"/>
      <w:r w:rsidR="00C21C61" w:rsidRPr="00AE26E0">
        <w:rPr>
          <w:rFonts w:ascii="Times New Roman" w:hAnsi="Times New Roman" w:cs="Times New Roman"/>
          <w:color w:val="000000"/>
          <w:sz w:val="24"/>
          <w:szCs w:val="24"/>
          <w:shd w:val="clear" w:color="auto" w:fill="FFFFFF"/>
          <w:lang w:val="en-US"/>
        </w:rPr>
        <w:t>pmol</w:t>
      </w:r>
      <w:proofErr w:type="spellEnd"/>
      <w:r w:rsidR="00C21C61" w:rsidRPr="00AE26E0">
        <w:rPr>
          <w:rFonts w:ascii="Times New Roman" w:hAnsi="Times New Roman" w:cs="Times New Roman"/>
          <w:color w:val="000000"/>
          <w:sz w:val="24"/>
          <w:szCs w:val="24"/>
          <w:shd w:val="clear" w:color="auto" w:fill="FFFFFF"/>
          <w:lang w:val="en-US"/>
        </w:rPr>
        <w:t>/L</w:t>
      </w:r>
      <w:r w:rsidR="00146C1D" w:rsidRPr="00AE26E0">
        <w:rPr>
          <w:rFonts w:ascii="Times New Roman" w:hAnsi="Times New Roman" w:cs="Times New Roman"/>
          <w:color w:val="000000"/>
          <w:sz w:val="24"/>
          <w:szCs w:val="24"/>
          <w:shd w:val="clear" w:color="auto" w:fill="FFFFFF"/>
          <w:lang w:val="en-US"/>
        </w:rPr>
        <w:t xml:space="preserve"> [14</w:t>
      </w:r>
      <w:r w:rsidR="006B341C" w:rsidRPr="00AE26E0">
        <w:rPr>
          <w:rFonts w:ascii="Times New Roman" w:hAnsi="Times New Roman" w:cs="Times New Roman"/>
          <w:color w:val="000000"/>
          <w:sz w:val="24"/>
          <w:szCs w:val="24"/>
          <w:shd w:val="clear" w:color="auto" w:fill="FFFFFF"/>
          <w:lang w:val="en-US"/>
        </w:rPr>
        <w:t>5</w:t>
      </w:r>
      <w:r w:rsidR="00146C1D" w:rsidRPr="00AE26E0">
        <w:rPr>
          <w:rFonts w:ascii="Times New Roman" w:hAnsi="Times New Roman" w:cs="Times New Roman"/>
          <w:color w:val="000000"/>
          <w:sz w:val="24"/>
          <w:szCs w:val="24"/>
          <w:shd w:val="clear" w:color="auto" w:fill="FFFFFF"/>
          <w:lang w:val="en-US"/>
        </w:rPr>
        <w:t>].  Th</w:t>
      </w:r>
      <w:r w:rsidR="0018462B" w:rsidRPr="00AE26E0">
        <w:rPr>
          <w:rFonts w:ascii="Times New Roman" w:hAnsi="Times New Roman" w:cs="Times New Roman"/>
          <w:color w:val="000000"/>
          <w:sz w:val="24"/>
          <w:szCs w:val="24"/>
          <w:shd w:val="clear" w:color="auto" w:fill="FFFFFF"/>
          <w:lang w:val="en-US"/>
        </w:rPr>
        <w:t>e lack of marked and sustained increase in GLP-1 levels after RYGB</w:t>
      </w:r>
      <w:r w:rsidR="00146C1D" w:rsidRPr="00AE26E0">
        <w:rPr>
          <w:rFonts w:ascii="Times New Roman" w:hAnsi="Times New Roman" w:cs="Times New Roman"/>
          <w:color w:val="000000"/>
          <w:sz w:val="24"/>
          <w:szCs w:val="24"/>
          <w:shd w:val="clear" w:color="auto" w:fill="FFFFFF"/>
          <w:lang w:val="en-US"/>
        </w:rPr>
        <w:t xml:space="preserve"> was confirmed in a meta-analysis of 24</w:t>
      </w:r>
      <w:r w:rsidR="00146C1D" w:rsidRPr="00AE26E0">
        <w:rPr>
          <w:rFonts w:ascii="Times New Roman" w:hAnsi="Times New Roman" w:cs="Times New Roman"/>
          <w:sz w:val="24"/>
          <w:szCs w:val="24"/>
          <w:lang w:val="en-US"/>
        </w:rPr>
        <w:t xml:space="preserve"> studies with 368 patients</w:t>
      </w:r>
      <w:r w:rsidR="0018462B" w:rsidRPr="00AE26E0">
        <w:rPr>
          <w:rFonts w:ascii="Times New Roman" w:hAnsi="Times New Roman" w:cs="Times New Roman"/>
          <w:sz w:val="24"/>
          <w:szCs w:val="24"/>
          <w:lang w:val="en-US"/>
        </w:rPr>
        <w:t xml:space="preserve"> in whom GLP-1 levels were measured </w:t>
      </w:r>
      <w:r w:rsidR="0018462B" w:rsidRPr="00AE26E0">
        <w:rPr>
          <w:rFonts w:ascii="Times New Roman" w:hAnsi="Times New Roman" w:cs="Times New Roman"/>
          <w:sz w:val="24"/>
          <w:szCs w:val="24"/>
          <w:lang w:val="en-US"/>
        </w:rPr>
        <w:t>pre- and post-RYGB</w:t>
      </w:r>
      <w:r w:rsidR="0018462B" w:rsidRPr="00AE26E0">
        <w:rPr>
          <w:rFonts w:ascii="Times New Roman" w:hAnsi="Times New Roman" w:cs="Times New Roman"/>
          <w:sz w:val="24"/>
          <w:szCs w:val="24"/>
          <w:lang w:val="en-US"/>
        </w:rPr>
        <w:t xml:space="preserve">. </w:t>
      </w:r>
      <w:r w:rsidR="00146C1D" w:rsidRPr="00AE26E0">
        <w:rPr>
          <w:rFonts w:ascii="Times New Roman" w:hAnsi="Times New Roman" w:cs="Times New Roman"/>
          <w:sz w:val="24"/>
          <w:szCs w:val="24"/>
          <w:lang w:val="en-US"/>
        </w:rPr>
        <w:t xml:space="preserve"> Postprandial GLP-1 levels </w:t>
      </w:r>
      <w:r w:rsidR="0018462B" w:rsidRPr="00AE26E0">
        <w:rPr>
          <w:rFonts w:ascii="Times New Roman" w:hAnsi="Times New Roman" w:cs="Times New Roman"/>
          <w:sz w:val="24"/>
          <w:szCs w:val="24"/>
          <w:lang w:val="en-US"/>
        </w:rPr>
        <w:t xml:space="preserve">significantly </w:t>
      </w:r>
      <w:r w:rsidR="00146C1D" w:rsidRPr="00AE26E0">
        <w:rPr>
          <w:rFonts w:ascii="Times New Roman" w:hAnsi="Times New Roman" w:cs="Times New Roman"/>
          <w:sz w:val="24"/>
          <w:szCs w:val="24"/>
          <w:lang w:val="en-US"/>
        </w:rPr>
        <w:t>increased after RYGB</w:t>
      </w:r>
      <w:r w:rsidR="0018462B" w:rsidRPr="00AE26E0">
        <w:rPr>
          <w:rFonts w:ascii="Times New Roman" w:hAnsi="Times New Roman" w:cs="Times New Roman"/>
          <w:sz w:val="24"/>
          <w:szCs w:val="24"/>
          <w:lang w:val="en-US"/>
        </w:rPr>
        <w:t>, yet only by a mean of about 30 %</w:t>
      </w:r>
      <w:r w:rsidR="00146C1D" w:rsidRPr="00AE26E0">
        <w:rPr>
          <w:rFonts w:ascii="Times New Roman" w:hAnsi="Times New Roman" w:cs="Times New Roman"/>
          <w:sz w:val="24"/>
          <w:szCs w:val="24"/>
          <w:lang w:val="en-US"/>
        </w:rPr>
        <w:t>, wh</w:t>
      </w:r>
      <w:r w:rsidR="0018462B" w:rsidRPr="00AE26E0">
        <w:rPr>
          <w:rFonts w:ascii="Times New Roman" w:hAnsi="Times New Roman" w:cs="Times New Roman"/>
          <w:sz w:val="24"/>
          <w:szCs w:val="24"/>
          <w:lang w:val="en-US"/>
        </w:rPr>
        <w:t>ereas</w:t>
      </w:r>
      <w:r w:rsidR="00146C1D" w:rsidRPr="00AE26E0">
        <w:rPr>
          <w:rFonts w:ascii="Times New Roman" w:hAnsi="Times New Roman" w:cs="Times New Roman"/>
          <w:sz w:val="24"/>
          <w:szCs w:val="24"/>
          <w:lang w:val="en-US"/>
        </w:rPr>
        <w:t xml:space="preserve"> fasting GLP-1</w:t>
      </w:r>
      <w:r w:rsidR="006B341C" w:rsidRPr="00AE26E0">
        <w:rPr>
          <w:rFonts w:ascii="Times New Roman" w:hAnsi="Times New Roman" w:cs="Times New Roman"/>
          <w:sz w:val="24"/>
          <w:szCs w:val="24"/>
          <w:lang w:val="en-US"/>
        </w:rPr>
        <w:t xml:space="preserve"> concentrations</w:t>
      </w:r>
      <w:r w:rsidR="00146C1D" w:rsidRPr="00AE26E0">
        <w:rPr>
          <w:rFonts w:ascii="Times New Roman" w:hAnsi="Times New Roman" w:cs="Times New Roman"/>
          <w:sz w:val="24"/>
          <w:szCs w:val="24"/>
          <w:lang w:val="en-US"/>
        </w:rPr>
        <w:t xml:space="preserve"> did not change</w:t>
      </w:r>
      <w:r w:rsidR="0018462B" w:rsidRPr="00AE26E0">
        <w:rPr>
          <w:rFonts w:ascii="Times New Roman" w:hAnsi="Times New Roman" w:cs="Times New Roman"/>
          <w:sz w:val="24"/>
          <w:szCs w:val="24"/>
          <w:lang w:val="en-US"/>
        </w:rPr>
        <w:t xml:space="preserve"> [14</w:t>
      </w:r>
      <w:r w:rsidR="006B341C" w:rsidRPr="00AE26E0">
        <w:rPr>
          <w:rFonts w:ascii="Times New Roman" w:hAnsi="Times New Roman" w:cs="Times New Roman"/>
          <w:sz w:val="24"/>
          <w:szCs w:val="24"/>
          <w:lang w:val="en-US"/>
        </w:rPr>
        <w:t>4</w:t>
      </w:r>
      <w:r w:rsidR="0018462B" w:rsidRPr="00AE26E0">
        <w:rPr>
          <w:rFonts w:ascii="Times New Roman" w:hAnsi="Times New Roman" w:cs="Times New Roman"/>
          <w:sz w:val="24"/>
          <w:szCs w:val="24"/>
          <w:lang w:val="en-US"/>
        </w:rPr>
        <w:t>]</w:t>
      </w:r>
      <w:r w:rsidR="00146C1D" w:rsidRPr="00AE26E0">
        <w:rPr>
          <w:rFonts w:ascii="Times New Roman" w:hAnsi="Times New Roman" w:cs="Times New Roman"/>
          <w:sz w:val="24"/>
          <w:szCs w:val="24"/>
          <w:lang w:val="en-US"/>
        </w:rPr>
        <w:t>.</w:t>
      </w:r>
      <w:r w:rsidR="00C21C61" w:rsidRPr="00AE26E0">
        <w:rPr>
          <w:rFonts w:ascii="Times New Roman" w:hAnsi="Times New Roman" w:cs="Times New Roman"/>
          <w:color w:val="000000"/>
          <w:sz w:val="24"/>
          <w:szCs w:val="24"/>
          <w:shd w:val="clear" w:color="auto" w:fill="FFFFFF"/>
          <w:lang w:val="en-US"/>
        </w:rPr>
        <w:t xml:space="preserve"> </w:t>
      </w:r>
      <w:r w:rsidR="0018462B" w:rsidRPr="00AE26E0">
        <w:rPr>
          <w:rFonts w:ascii="Times New Roman" w:hAnsi="Times New Roman" w:cs="Times New Roman"/>
          <w:color w:val="000000"/>
          <w:sz w:val="24"/>
          <w:szCs w:val="24"/>
          <w:shd w:val="clear" w:color="auto" w:fill="FFFFFF"/>
          <w:lang w:val="en-US"/>
        </w:rPr>
        <w:t>T</w:t>
      </w:r>
      <w:r w:rsidR="00C21C61" w:rsidRPr="00AE26E0">
        <w:rPr>
          <w:rFonts w:ascii="Times New Roman" w:hAnsi="Times New Roman" w:cs="Times New Roman"/>
          <w:color w:val="000000"/>
          <w:sz w:val="24"/>
          <w:szCs w:val="24"/>
          <w:shd w:val="clear" w:color="auto" w:fill="FFFFFF"/>
          <w:lang w:val="en-US"/>
        </w:rPr>
        <w:t>hus</w:t>
      </w:r>
      <w:r w:rsidR="0018462B" w:rsidRPr="00AE26E0">
        <w:rPr>
          <w:rFonts w:ascii="Times New Roman" w:hAnsi="Times New Roman" w:cs="Times New Roman"/>
          <w:color w:val="000000"/>
          <w:sz w:val="24"/>
          <w:szCs w:val="24"/>
          <w:shd w:val="clear" w:color="auto" w:fill="FFFFFF"/>
          <w:lang w:val="en-US"/>
        </w:rPr>
        <w:t>,</w:t>
      </w:r>
      <w:r w:rsidR="00C21C61" w:rsidRPr="00AE26E0">
        <w:rPr>
          <w:rFonts w:ascii="Times New Roman" w:hAnsi="Times New Roman" w:cs="Times New Roman"/>
          <w:color w:val="000000"/>
          <w:sz w:val="24"/>
          <w:szCs w:val="24"/>
          <w:shd w:val="clear" w:color="auto" w:fill="FFFFFF"/>
          <w:lang w:val="en-US"/>
        </w:rPr>
        <w:t xml:space="preserve"> circulating levels of active GLP-1 </w:t>
      </w:r>
      <w:r w:rsidR="0018462B" w:rsidRPr="00AE26E0">
        <w:rPr>
          <w:rFonts w:ascii="Times New Roman" w:hAnsi="Times New Roman" w:cs="Times New Roman"/>
          <w:color w:val="000000"/>
          <w:sz w:val="24"/>
          <w:szCs w:val="24"/>
          <w:shd w:val="clear" w:color="auto" w:fill="FFFFFF"/>
          <w:lang w:val="en-US"/>
        </w:rPr>
        <w:t xml:space="preserve">after GLP-1RA subcutaneous injection </w:t>
      </w:r>
      <w:r w:rsidR="00C21C61" w:rsidRPr="00AE26E0">
        <w:rPr>
          <w:rFonts w:ascii="Times New Roman" w:hAnsi="Times New Roman" w:cs="Times New Roman"/>
          <w:color w:val="000000"/>
          <w:sz w:val="24"/>
          <w:szCs w:val="24"/>
          <w:shd w:val="clear" w:color="auto" w:fill="FFFFFF"/>
          <w:lang w:val="en-US"/>
        </w:rPr>
        <w:t xml:space="preserve">are </w:t>
      </w:r>
      <w:r w:rsidR="0018462B" w:rsidRPr="00AE26E0">
        <w:rPr>
          <w:rFonts w:ascii="Times New Roman" w:hAnsi="Times New Roman" w:cs="Times New Roman"/>
          <w:color w:val="000000"/>
          <w:sz w:val="24"/>
          <w:szCs w:val="24"/>
          <w:shd w:val="clear" w:color="auto" w:fill="FFFFFF"/>
          <w:lang w:val="en-US"/>
        </w:rPr>
        <w:t xml:space="preserve">much </w:t>
      </w:r>
      <w:r w:rsidR="00C21C61" w:rsidRPr="00AE26E0">
        <w:rPr>
          <w:rFonts w:ascii="Times New Roman" w:hAnsi="Times New Roman" w:cs="Times New Roman"/>
          <w:color w:val="000000"/>
          <w:sz w:val="24"/>
          <w:szCs w:val="24"/>
          <w:shd w:val="clear" w:color="auto" w:fill="FFFFFF"/>
          <w:lang w:val="en-US"/>
        </w:rPr>
        <w:t xml:space="preserve">higher </w:t>
      </w:r>
      <w:r w:rsidR="0018462B" w:rsidRPr="00AE26E0">
        <w:rPr>
          <w:rFonts w:ascii="Times New Roman" w:hAnsi="Times New Roman" w:cs="Times New Roman"/>
          <w:color w:val="000000"/>
          <w:sz w:val="24"/>
          <w:szCs w:val="24"/>
          <w:shd w:val="clear" w:color="auto" w:fill="FFFFFF"/>
          <w:lang w:val="en-US"/>
        </w:rPr>
        <w:t xml:space="preserve">and more sustained </w:t>
      </w:r>
      <w:r w:rsidR="00C21C61" w:rsidRPr="00AE26E0">
        <w:rPr>
          <w:rFonts w:ascii="Times New Roman" w:hAnsi="Times New Roman" w:cs="Times New Roman"/>
          <w:color w:val="000000"/>
          <w:sz w:val="24"/>
          <w:szCs w:val="24"/>
          <w:shd w:val="clear" w:color="auto" w:fill="FFFFFF"/>
          <w:lang w:val="en-US"/>
        </w:rPr>
        <w:t>than those obtained after bariatric surgery</w:t>
      </w:r>
      <w:r w:rsidR="0018718E" w:rsidRPr="00AE26E0">
        <w:rPr>
          <w:rFonts w:ascii="Times New Roman" w:hAnsi="Times New Roman" w:cs="Times New Roman"/>
          <w:color w:val="000000"/>
          <w:sz w:val="24"/>
          <w:szCs w:val="24"/>
          <w:shd w:val="clear" w:color="auto" w:fill="FFFFFF"/>
          <w:lang w:val="en-US"/>
        </w:rPr>
        <w:t>, including RYGB</w:t>
      </w:r>
      <w:r w:rsidR="00C21C61" w:rsidRPr="00AE26E0">
        <w:rPr>
          <w:rFonts w:ascii="Times New Roman" w:hAnsi="Times New Roman" w:cs="Times New Roman"/>
          <w:color w:val="000000"/>
          <w:sz w:val="24"/>
          <w:szCs w:val="24"/>
          <w:shd w:val="clear" w:color="auto" w:fill="FFFFFF"/>
          <w:lang w:val="en-US"/>
        </w:rPr>
        <w:t>.</w:t>
      </w:r>
    </w:p>
    <w:bookmarkEnd w:id="3"/>
    <w:p w:rsidR="00B11B2A" w:rsidRDefault="00B11B2A" w:rsidP="004444E4">
      <w:pPr>
        <w:rPr>
          <w:rFonts w:ascii="Segoe UI" w:hAnsi="Segoe UI" w:cs="Segoe UI"/>
          <w:sz w:val="18"/>
          <w:szCs w:val="18"/>
          <w:lang w:val="en-US"/>
        </w:rPr>
      </w:pPr>
    </w:p>
    <w:p w:rsidR="00B11B2A" w:rsidRPr="000F2FBD" w:rsidRDefault="00B11B2A" w:rsidP="004444E4">
      <w:pPr>
        <w:rPr>
          <w:rFonts w:ascii="Segoe UI" w:hAnsi="Segoe UI" w:cs="Segoe UI"/>
          <w:b/>
          <w:sz w:val="28"/>
          <w:szCs w:val="28"/>
          <w:lang w:val="en-US"/>
        </w:rPr>
      </w:pPr>
      <w:r w:rsidRPr="000F2FBD">
        <w:rPr>
          <w:rFonts w:ascii="Segoe UI" w:hAnsi="Segoe UI" w:cs="Segoe UI"/>
          <w:b/>
          <w:sz w:val="28"/>
          <w:szCs w:val="28"/>
          <w:lang w:val="en-US"/>
        </w:rPr>
        <w:t>Conclusion</w:t>
      </w:r>
    </w:p>
    <w:p w:rsidR="00B11B2A" w:rsidRPr="00133EC0" w:rsidRDefault="00B11B2A" w:rsidP="004444E4">
      <w:pPr>
        <w:spacing w:line="360" w:lineRule="auto"/>
        <w:rPr>
          <w:rFonts w:ascii="Times New Roman" w:hAnsi="Times New Roman" w:cs="Times New Roman"/>
          <w:sz w:val="24"/>
          <w:szCs w:val="24"/>
          <w:lang w:val="en-US"/>
        </w:rPr>
      </w:pPr>
      <w:r>
        <w:rPr>
          <w:lang w:val="en-US"/>
        </w:rPr>
        <w:lastRenderedPageBreak/>
        <w:tab/>
      </w:r>
      <w:r w:rsidRPr="00133EC0">
        <w:rPr>
          <w:rFonts w:ascii="Times New Roman" w:hAnsi="Times New Roman" w:cs="Times New Roman"/>
          <w:sz w:val="24"/>
          <w:szCs w:val="24"/>
          <w:lang w:val="en-US"/>
        </w:rPr>
        <w:t xml:space="preserve">Both experimental studies in </w:t>
      </w:r>
      <w:r>
        <w:rPr>
          <w:rFonts w:ascii="Times New Roman" w:hAnsi="Times New Roman" w:cs="Times New Roman"/>
          <w:sz w:val="24"/>
          <w:szCs w:val="24"/>
          <w:lang w:val="en-US"/>
        </w:rPr>
        <w:t xml:space="preserve">different </w:t>
      </w:r>
      <w:r w:rsidRPr="00133EC0">
        <w:rPr>
          <w:rFonts w:ascii="Times New Roman" w:hAnsi="Times New Roman" w:cs="Times New Roman"/>
          <w:sz w:val="24"/>
          <w:szCs w:val="24"/>
          <w:lang w:val="en-US"/>
        </w:rPr>
        <w:t xml:space="preserve">animal models and human observational data in patients with obesity showed contrasting effects of two weight-loss therapeutic approaches on addictive disorders. Whereas bariatric surgery, especially RYGB, increases the risk of addiction, especially but not only AUD, GLP-1RA treatment </w:t>
      </w:r>
      <w:r>
        <w:rPr>
          <w:rFonts w:ascii="Times New Roman" w:hAnsi="Times New Roman" w:cs="Times New Roman"/>
          <w:sz w:val="24"/>
          <w:szCs w:val="24"/>
          <w:lang w:val="en-US"/>
        </w:rPr>
        <w:t xml:space="preserve">(especially with second-generation medications like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tirzepatide</w:t>
      </w:r>
      <w:proofErr w:type="spellEnd"/>
      <w:r>
        <w:rPr>
          <w:rFonts w:ascii="Times New Roman" w:hAnsi="Times New Roman" w:cs="Times New Roman"/>
          <w:sz w:val="24"/>
          <w:szCs w:val="24"/>
          <w:lang w:val="en-US"/>
        </w:rPr>
        <w:t xml:space="preserve">) </w:t>
      </w:r>
      <w:r w:rsidRPr="00133EC0">
        <w:rPr>
          <w:rFonts w:ascii="Times New Roman" w:hAnsi="Times New Roman" w:cs="Times New Roman"/>
          <w:sz w:val="24"/>
          <w:szCs w:val="24"/>
          <w:lang w:val="en-US"/>
        </w:rPr>
        <w:t xml:space="preserve">is associated with a significant reduction in addictive disorders. </w:t>
      </w:r>
      <w:r>
        <w:rPr>
          <w:rFonts w:ascii="Times New Roman" w:hAnsi="Times New Roman" w:cs="Times New Roman"/>
          <w:sz w:val="24"/>
          <w:szCs w:val="24"/>
          <w:lang w:val="en-US"/>
        </w:rPr>
        <w:t xml:space="preserve">Thus, </w:t>
      </w:r>
      <w:r w:rsidRPr="00133EC0">
        <w:rPr>
          <w:rFonts w:ascii="Times New Roman" w:hAnsi="Times New Roman" w:cs="Times New Roman"/>
          <w:sz w:val="24"/>
          <w:szCs w:val="24"/>
          <w:lang w:val="en-US"/>
        </w:rPr>
        <w:t>human findings a</w:t>
      </w:r>
      <w:r>
        <w:rPr>
          <w:rFonts w:ascii="Times New Roman" w:hAnsi="Times New Roman" w:cs="Times New Roman"/>
          <w:sz w:val="24"/>
          <w:szCs w:val="24"/>
          <w:lang w:val="en-US"/>
        </w:rPr>
        <w:t>ppear</w:t>
      </w:r>
      <w:r w:rsidRPr="00133EC0">
        <w:rPr>
          <w:rFonts w:ascii="Times New Roman" w:hAnsi="Times New Roman" w:cs="Times New Roman"/>
          <w:sz w:val="24"/>
          <w:szCs w:val="24"/>
          <w:lang w:val="en-US"/>
        </w:rPr>
        <w:t xml:space="preserve"> to confirm </w:t>
      </w:r>
      <w:r>
        <w:rPr>
          <w:rFonts w:ascii="Times New Roman" w:hAnsi="Times New Roman" w:cs="Times New Roman"/>
          <w:sz w:val="24"/>
          <w:szCs w:val="24"/>
          <w:lang w:val="en-US"/>
        </w:rPr>
        <w:t xml:space="preserve">extensive </w:t>
      </w:r>
      <w:r w:rsidRPr="00133EC0">
        <w:rPr>
          <w:rFonts w:ascii="Times New Roman" w:hAnsi="Times New Roman" w:cs="Times New Roman"/>
          <w:sz w:val="24"/>
          <w:szCs w:val="24"/>
          <w:lang w:val="en-US"/>
        </w:rPr>
        <w:t xml:space="preserve">preclinical data, </w:t>
      </w:r>
      <w:r>
        <w:rPr>
          <w:rFonts w:ascii="Times New Roman" w:hAnsi="Times New Roman" w:cs="Times New Roman"/>
          <w:sz w:val="24"/>
          <w:szCs w:val="24"/>
          <w:lang w:val="en-US"/>
        </w:rPr>
        <w:t xml:space="preserve">yet </w:t>
      </w:r>
      <w:r w:rsidRPr="00133EC0">
        <w:rPr>
          <w:rFonts w:ascii="Times New Roman" w:hAnsi="Times New Roman" w:cs="Times New Roman"/>
          <w:sz w:val="24"/>
          <w:szCs w:val="24"/>
          <w:lang w:val="en-US"/>
        </w:rPr>
        <w:t>the</w:t>
      </w:r>
      <w:r>
        <w:rPr>
          <w:rFonts w:ascii="Times New Roman" w:hAnsi="Times New Roman" w:cs="Times New Roman"/>
          <w:sz w:val="24"/>
          <w:szCs w:val="24"/>
          <w:lang w:val="en-US"/>
        </w:rPr>
        <w:t>y</w:t>
      </w:r>
      <w:r w:rsidRPr="00133EC0">
        <w:rPr>
          <w:rFonts w:ascii="Times New Roman" w:hAnsi="Times New Roman" w:cs="Times New Roman"/>
          <w:sz w:val="24"/>
          <w:szCs w:val="24"/>
          <w:lang w:val="en-US"/>
        </w:rPr>
        <w:t xml:space="preserve"> were only obtained in observational studies. </w:t>
      </w:r>
      <w:r>
        <w:rPr>
          <w:rFonts w:ascii="Times New Roman" w:hAnsi="Times New Roman" w:cs="Times New Roman"/>
          <w:sz w:val="24"/>
          <w:szCs w:val="24"/>
          <w:lang w:val="en-US"/>
        </w:rPr>
        <w:t xml:space="preserve">Of note, no head-to-head studies that compared the effects of bariatric surgery and GLP-1RA therapy were performed to test the respective effects on addictive disorders. </w:t>
      </w:r>
      <w:r w:rsidRPr="00133EC0">
        <w:rPr>
          <w:rFonts w:ascii="Times New Roman" w:hAnsi="Times New Roman" w:cs="Times New Roman"/>
          <w:sz w:val="24"/>
          <w:szCs w:val="24"/>
          <w:lang w:val="en-US"/>
        </w:rPr>
        <w:t>Thus</w:t>
      </w:r>
      <w:r>
        <w:rPr>
          <w:rFonts w:ascii="Times New Roman" w:hAnsi="Times New Roman" w:cs="Times New Roman"/>
          <w:sz w:val="24"/>
          <w:szCs w:val="24"/>
          <w:lang w:val="en-US"/>
        </w:rPr>
        <w:t>,</w:t>
      </w:r>
      <w:r w:rsidRPr="00133EC0">
        <w:rPr>
          <w:rFonts w:ascii="Times New Roman" w:hAnsi="Times New Roman" w:cs="Times New Roman"/>
          <w:sz w:val="24"/>
          <w:szCs w:val="24"/>
          <w:lang w:val="en-US"/>
        </w:rPr>
        <w:t xml:space="preserve"> these promising results should be confirmed in dedicated RCTs and several of them are ongoing, especially to demonstrate a reduction of AUD with a GLP-1RA such as </w:t>
      </w:r>
      <w:proofErr w:type="spellStart"/>
      <w:r w:rsidRPr="00133EC0">
        <w:rPr>
          <w:rFonts w:ascii="Times New Roman" w:hAnsi="Times New Roman" w:cs="Times New Roman"/>
          <w:sz w:val="24"/>
          <w:szCs w:val="24"/>
          <w:lang w:val="en-US"/>
        </w:rPr>
        <w:t>semaglutide</w:t>
      </w:r>
      <w:proofErr w:type="spellEnd"/>
      <w:r w:rsidRPr="00133EC0">
        <w:rPr>
          <w:rFonts w:ascii="Times New Roman" w:hAnsi="Times New Roman" w:cs="Times New Roman"/>
          <w:sz w:val="24"/>
          <w:szCs w:val="24"/>
          <w:lang w:val="en-US"/>
        </w:rPr>
        <w:t>. Currently, there are no official indications for prescribing a GLP-1RA to manage addictive disorders. Nevertheless, clinicians should be aware of the contrasting effects of bariatric surgery and GLP-1RA therapy on the risk of subsequent addictive disorders.</w:t>
      </w:r>
      <w:r>
        <w:rPr>
          <w:rFonts w:ascii="Times New Roman" w:hAnsi="Times New Roman" w:cs="Times New Roman"/>
          <w:sz w:val="24"/>
          <w:szCs w:val="24"/>
          <w:lang w:val="en-US"/>
        </w:rPr>
        <w:t xml:space="preserve"> </w:t>
      </w:r>
      <w:r w:rsidRPr="00861D5B">
        <w:rPr>
          <w:rFonts w:ascii="Times New Roman" w:hAnsi="Times New Roman" w:cs="Times New Roman"/>
          <w:sz w:val="24"/>
          <w:szCs w:val="24"/>
          <w:lang w:val="en-US"/>
        </w:rPr>
        <w:t>If it</w:t>
      </w:r>
      <w:r w:rsidRPr="00861D5B">
        <w:rPr>
          <w:rFonts w:ascii="Times New Roman" w:hAnsi="Times New Roman" w:cs="Times New Roman"/>
          <w:color w:val="333333"/>
          <w:sz w:val="24"/>
          <w:szCs w:val="24"/>
          <w:shd w:val="clear" w:color="auto" w:fill="FFFFFF"/>
          <w:lang w:val="en-US"/>
        </w:rPr>
        <w:t xml:space="preserve"> is premature to prescribe GLP-1RAs off-label to manage patients with substance use disorders, </w:t>
      </w:r>
      <w:r>
        <w:rPr>
          <w:rFonts w:ascii="Times New Roman" w:hAnsi="Times New Roman" w:cs="Times New Roman"/>
          <w:color w:val="333333"/>
          <w:sz w:val="24"/>
          <w:szCs w:val="24"/>
          <w:shd w:val="clear" w:color="auto" w:fill="FFFFFF"/>
          <w:lang w:val="en-US"/>
        </w:rPr>
        <w:t>considering</w:t>
      </w:r>
      <w:r>
        <w:rPr>
          <w:rFonts w:ascii="Times New Roman" w:hAnsi="Times New Roman" w:cs="Times New Roman"/>
          <w:sz w:val="24"/>
          <w:szCs w:val="24"/>
          <w:lang w:val="en-US"/>
        </w:rPr>
        <w:t xml:space="preserve"> the current available data collected in the literature, the therapeutic choice should prefer the use of a GLP-1RA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tirzepatide</w:t>
      </w:r>
      <w:proofErr w:type="spellEnd"/>
      <w:r>
        <w:rPr>
          <w:rFonts w:ascii="Times New Roman" w:hAnsi="Times New Roman" w:cs="Times New Roman"/>
          <w:sz w:val="24"/>
          <w:szCs w:val="24"/>
          <w:lang w:val="en-US"/>
        </w:rPr>
        <w:t xml:space="preserve">) in place of bariatric surgery in obese patients who want to lose weight and who are prone to some addictive behaviors. </w:t>
      </w:r>
    </w:p>
    <w:p w:rsidR="00B11B2A" w:rsidRDefault="00B11B2A">
      <w:pPr>
        <w:rPr>
          <w:lang w:val="en-US"/>
        </w:rPr>
      </w:pPr>
    </w:p>
    <w:p w:rsidR="00B11B2A" w:rsidRPr="00A05F35" w:rsidRDefault="00A05F35" w:rsidP="004444E4">
      <w:pPr>
        <w:rPr>
          <w:rFonts w:ascii="Times New Roman" w:hAnsi="Times New Roman" w:cs="Times New Roman"/>
          <w:b/>
          <w:sz w:val="28"/>
          <w:szCs w:val="28"/>
          <w:lang w:val="en-US"/>
        </w:rPr>
      </w:pPr>
      <w:r w:rsidRPr="00A05F35">
        <w:rPr>
          <w:rFonts w:ascii="Times New Roman" w:hAnsi="Times New Roman" w:cs="Times New Roman"/>
          <w:b/>
          <w:sz w:val="28"/>
          <w:szCs w:val="28"/>
          <w:lang w:val="en-US"/>
        </w:rPr>
        <w:t>Disclosure</w:t>
      </w:r>
    </w:p>
    <w:p w:rsidR="00A05F35" w:rsidRPr="00A05F35" w:rsidRDefault="00A05F35" w:rsidP="004444E4">
      <w:pPr>
        <w:rPr>
          <w:rFonts w:ascii="Times New Roman" w:hAnsi="Times New Roman" w:cs="Times New Roman"/>
          <w:sz w:val="24"/>
          <w:szCs w:val="24"/>
          <w:lang w:val="en-US"/>
        </w:rPr>
      </w:pPr>
      <w:r w:rsidRPr="00A05F35">
        <w:rPr>
          <w:rFonts w:ascii="Times New Roman" w:hAnsi="Times New Roman" w:cs="Times New Roman"/>
          <w:sz w:val="24"/>
          <w:szCs w:val="24"/>
          <w:lang w:val="en-US"/>
        </w:rPr>
        <w:t xml:space="preserve">The Author declares no conflict of interest </w:t>
      </w:r>
      <w:r>
        <w:rPr>
          <w:rFonts w:ascii="Times New Roman" w:hAnsi="Times New Roman" w:cs="Times New Roman"/>
          <w:sz w:val="24"/>
          <w:szCs w:val="24"/>
          <w:lang w:val="en-US"/>
        </w:rPr>
        <w:t>related to</w:t>
      </w:r>
      <w:r w:rsidRPr="00A05F35">
        <w:rPr>
          <w:rFonts w:ascii="Times New Roman" w:hAnsi="Times New Roman" w:cs="Times New Roman"/>
          <w:sz w:val="24"/>
          <w:szCs w:val="24"/>
          <w:lang w:val="en-US"/>
        </w:rPr>
        <w:t xml:space="preserve"> this manuscript.</w:t>
      </w:r>
    </w:p>
    <w:p w:rsidR="00B11B2A" w:rsidRDefault="00B11B2A">
      <w:pPr>
        <w:rPr>
          <w:lang w:val="en-US"/>
        </w:rPr>
      </w:pPr>
    </w:p>
    <w:p w:rsidR="00B11B2A" w:rsidRPr="008D0312" w:rsidRDefault="00B11B2A">
      <w:pPr>
        <w:rPr>
          <w:rFonts w:ascii="Times New Roman" w:hAnsi="Times New Roman" w:cs="Times New Roman"/>
          <w:sz w:val="24"/>
          <w:szCs w:val="24"/>
          <w:lang w:val="en-US"/>
        </w:rPr>
      </w:pPr>
    </w:p>
    <w:p w:rsidR="008F58C7" w:rsidRDefault="00B11B2A" w:rsidP="004444E4">
      <w:pPr>
        <w:rPr>
          <w:rFonts w:ascii="Times New Roman" w:hAnsi="Times New Roman" w:cs="Times New Roman"/>
          <w:sz w:val="24"/>
          <w:szCs w:val="24"/>
          <w:lang w:val="en-US"/>
        </w:rPr>
      </w:pPr>
      <w:r w:rsidRPr="008D0312">
        <w:rPr>
          <w:rFonts w:ascii="Times New Roman" w:hAnsi="Times New Roman" w:cs="Times New Roman"/>
          <w:sz w:val="24"/>
          <w:szCs w:val="24"/>
          <w:lang w:val="en-US"/>
        </w:rPr>
        <w:t xml:space="preserve">Figure </w:t>
      </w:r>
      <w:proofErr w:type="gramStart"/>
      <w:r w:rsidRPr="008D0312">
        <w:rPr>
          <w:rFonts w:ascii="Times New Roman" w:hAnsi="Times New Roman" w:cs="Times New Roman"/>
          <w:sz w:val="24"/>
          <w:szCs w:val="24"/>
          <w:lang w:val="en-US"/>
        </w:rPr>
        <w:t>1 :</w:t>
      </w:r>
      <w:proofErr w:type="gramEnd"/>
      <w:r w:rsidRPr="008D0312">
        <w:rPr>
          <w:rFonts w:ascii="Times New Roman" w:hAnsi="Times New Roman" w:cs="Times New Roman"/>
          <w:sz w:val="24"/>
          <w:szCs w:val="24"/>
          <w:lang w:val="en-US"/>
        </w:rPr>
        <w:t xml:space="preserve">  Contrasting effects of bariatric surgery and GLP-1RAs on addictive disorders reported in observational cohort studies</w:t>
      </w:r>
      <w:r w:rsidR="008F58C7">
        <w:rPr>
          <w:rFonts w:ascii="Times New Roman" w:hAnsi="Times New Roman" w:cs="Times New Roman"/>
          <w:sz w:val="24"/>
          <w:szCs w:val="24"/>
          <w:lang w:val="en-US"/>
        </w:rPr>
        <w:t>.</w:t>
      </w:r>
    </w:p>
    <w:p w:rsidR="00B11B2A" w:rsidRPr="00A05F35" w:rsidRDefault="008F58C7" w:rsidP="004444E4">
      <w:pPr>
        <w:rPr>
          <w:rFonts w:ascii="Times New Roman" w:hAnsi="Times New Roman" w:cs="Times New Roman"/>
          <w:sz w:val="24"/>
          <w:szCs w:val="24"/>
        </w:rPr>
      </w:pPr>
      <w:r>
        <w:rPr>
          <w:rFonts w:ascii="Times New Roman" w:hAnsi="Times New Roman" w:cs="Times New Roman"/>
          <w:sz w:val="24"/>
          <w:szCs w:val="24"/>
          <w:lang w:val="en-US"/>
        </w:rPr>
        <w:t>GLP-1</w:t>
      </w:r>
      <w:proofErr w:type="gramStart"/>
      <w:r w:rsidR="00A05F35">
        <w:rPr>
          <w:rFonts w:ascii="Times New Roman" w:hAnsi="Times New Roman" w:cs="Times New Roman"/>
          <w:sz w:val="24"/>
          <w:szCs w:val="24"/>
          <w:lang w:val="en-US"/>
        </w:rPr>
        <w:t>RAs</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glucagon-like peptide</w:t>
      </w:r>
      <w:r w:rsidR="00A05F35">
        <w:rPr>
          <w:rFonts w:ascii="Times New Roman" w:hAnsi="Times New Roman" w:cs="Times New Roman"/>
          <w:sz w:val="24"/>
          <w:szCs w:val="24"/>
          <w:lang w:val="en-US"/>
        </w:rPr>
        <w:t xml:space="preserve"> receptor agonists. </w:t>
      </w:r>
      <w:r w:rsidR="00A05F35" w:rsidRPr="00A05F35">
        <w:rPr>
          <w:rFonts w:ascii="Times New Roman" w:hAnsi="Times New Roman" w:cs="Times New Roman"/>
          <w:sz w:val="24"/>
          <w:szCs w:val="24"/>
        </w:rPr>
        <w:t xml:space="preserve">RYGB : </w:t>
      </w:r>
      <w:r w:rsidR="00A05F35">
        <w:rPr>
          <w:rFonts w:ascii="Times New Roman" w:hAnsi="Times New Roman" w:cs="Times New Roman"/>
          <w:sz w:val="24"/>
          <w:szCs w:val="24"/>
        </w:rPr>
        <w:t>R</w:t>
      </w:r>
      <w:r w:rsidR="00A05F35" w:rsidRPr="00A05F35">
        <w:rPr>
          <w:rFonts w:ascii="Times New Roman" w:hAnsi="Times New Roman" w:cs="Times New Roman"/>
          <w:sz w:val="24"/>
          <w:szCs w:val="24"/>
        </w:rPr>
        <w:t>ou</w:t>
      </w:r>
      <w:r w:rsidR="00A05F35">
        <w:rPr>
          <w:rFonts w:ascii="Times New Roman" w:hAnsi="Times New Roman" w:cs="Times New Roman"/>
          <w:sz w:val="24"/>
          <w:szCs w:val="24"/>
        </w:rPr>
        <w:t>x</w:t>
      </w:r>
      <w:r w:rsidR="00A05F35" w:rsidRPr="00A05F35">
        <w:rPr>
          <w:rFonts w:ascii="Times New Roman" w:hAnsi="Times New Roman" w:cs="Times New Roman"/>
          <w:sz w:val="24"/>
          <w:szCs w:val="24"/>
        </w:rPr>
        <w:t xml:space="preserve">-en-Y </w:t>
      </w:r>
      <w:proofErr w:type="spellStart"/>
      <w:r w:rsidR="00A05F35" w:rsidRPr="00A05F35">
        <w:rPr>
          <w:rFonts w:ascii="Times New Roman" w:hAnsi="Times New Roman" w:cs="Times New Roman"/>
          <w:sz w:val="24"/>
          <w:szCs w:val="24"/>
        </w:rPr>
        <w:t>gastric</w:t>
      </w:r>
      <w:proofErr w:type="spellEnd"/>
      <w:r w:rsidR="00A05F35" w:rsidRPr="00A05F35">
        <w:rPr>
          <w:rFonts w:ascii="Times New Roman" w:hAnsi="Times New Roman" w:cs="Times New Roman"/>
          <w:sz w:val="24"/>
          <w:szCs w:val="24"/>
        </w:rPr>
        <w:t xml:space="preserve"> bypass.</w:t>
      </w:r>
      <w:r w:rsidR="00B11B2A" w:rsidRPr="00A05F35">
        <w:rPr>
          <w:rFonts w:ascii="Times New Roman" w:hAnsi="Times New Roman" w:cs="Times New Roman"/>
          <w:sz w:val="24"/>
          <w:szCs w:val="24"/>
        </w:rPr>
        <w:t xml:space="preserve"> </w:t>
      </w:r>
    </w:p>
    <w:p w:rsidR="00B11B2A" w:rsidRPr="00A05F35" w:rsidRDefault="00B11B2A" w:rsidP="004444E4">
      <w:pPr>
        <w:rPr>
          <w:rFonts w:ascii="Times New Roman" w:hAnsi="Times New Roman" w:cs="Times New Roman"/>
          <w:sz w:val="24"/>
          <w:szCs w:val="24"/>
        </w:rPr>
      </w:pPr>
    </w:p>
    <w:p w:rsidR="00B11B2A" w:rsidRPr="008D0312" w:rsidRDefault="00B11B2A" w:rsidP="004444E4">
      <w:pPr>
        <w:rPr>
          <w:rFonts w:ascii="Times New Roman" w:hAnsi="Times New Roman" w:cs="Times New Roman"/>
          <w:sz w:val="24"/>
          <w:szCs w:val="24"/>
          <w:lang w:val="en-US"/>
        </w:rPr>
      </w:pPr>
      <w:r w:rsidRPr="008D0312">
        <w:rPr>
          <w:rFonts w:ascii="Times New Roman" w:hAnsi="Times New Roman" w:cs="Times New Roman"/>
          <w:sz w:val="24"/>
          <w:szCs w:val="24"/>
          <w:lang w:val="en-US"/>
        </w:rPr>
        <w:t xml:space="preserve">Figure </w:t>
      </w:r>
      <w:proofErr w:type="gramStart"/>
      <w:r w:rsidRPr="008D0312">
        <w:rPr>
          <w:rFonts w:ascii="Times New Roman" w:hAnsi="Times New Roman" w:cs="Times New Roman"/>
          <w:sz w:val="24"/>
          <w:szCs w:val="24"/>
          <w:lang w:val="en-US"/>
        </w:rPr>
        <w:t>2 :</w:t>
      </w:r>
      <w:proofErr w:type="gramEnd"/>
      <w:r w:rsidRPr="008D0312">
        <w:rPr>
          <w:rFonts w:ascii="Times New Roman" w:hAnsi="Times New Roman" w:cs="Times New Roman"/>
          <w:sz w:val="24"/>
          <w:szCs w:val="24"/>
          <w:lang w:val="en-US"/>
        </w:rPr>
        <w:t xml:space="preserve">  Hypothetical mechanisms supporting the favorable effects of GLP-1RAs on addictive disorders </w:t>
      </w:r>
    </w:p>
    <w:p w:rsidR="00A05F35" w:rsidRDefault="00B11B2A" w:rsidP="004444E4">
      <w:pPr>
        <w:rPr>
          <w:rFonts w:ascii="Times New Roman" w:hAnsi="Times New Roman" w:cs="Times New Roman"/>
          <w:sz w:val="24"/>
          <w:szCs w:val="24"/>
          <w:lang w:val="en-US"/>
        </w:rPr>
      </w:pPr>
      <w:proofErr w:type="gramStart"/>
      <w:r w:rsidRPr="008D0312">
        <w:rPr>
          <w:rFonts w:ascii="Times New Roman" w:hAnsi="Times New Roman" w:cs="Times New Roman"/>
          <w:sz w:val="24"/>
          <w:szCs w:val="24"/>
          <w:lang w:val="en-US"/>
        </w:rPr>
        <w:t>CNS :</w:t>
      </w:r>
      <w:proofErr w:type="gramEnd"/>
      <w:r w:rsidRPr="008D0312">
        <w:rPr>
          <w:rFonts w:ascii="Times New Roman" w:hAnsi="Times New Roman" w:cs="Times New Roman"/>
          <w:sz w:val="24"/>
          <w:szCs w:val="24"/>
          <w:lang w:val="en-US"/>
        </w:rPr>
        <w:t xml:space="preserve"> central nervous system. </w:t>
      </w:r>
      <w:proofErr w:type="gramStart"/>
      <w:r w:rsidRPr="008D0312">
        <w:rPr>
          <w:rFonts w:ascii="Times New Roman" w:hAnsi="Times New Roman" w:cs="Times New Roman"/>
          <w:sz w:val="24"/>
          <w:szCs w:val="24"/>
          <w:lang w:val="en-US"/>
        </w:rPr>
        <w:t>CV :</w:t>
      </w:r>
      <w:proofErr w:type="gramEnd"/>
      <w:r w:rsidRPr="008D0312">
        <w:rPr>
          <w:rFonts w:ascii="Times New Roman" w:hAnsi="Times New Roman" w:cs="Times New Roman"/>
          <w:sz w:val="24"/>
          <w:szCs w:val="24"/>
          <w:lang w:val="en-US"/>
        </w:rPr>
        <w:t xml:space="preserve"> cardiovascular. </w:t>
      </w:r>
      <w:proofErr w:type="gramStart"/>
      <w:r>
        <w:rPr>
          <w:rFonts w:ascii="Times New Roman" w:hAnsi="Times New Roman" w:cs="Times New Roman"/>
          <w:sz w:val="24"/>
          <w:szCs w:val="24"/>
          <w:lang w:val="en-US"/>
        </w:rPr>
        <w:t>GABA :</w:t>
      </w:r>
      <w:proofErr w:type="gramEnd"/>
      <w:r>
        <w:rPr>
          <w:rFonts w:ascii="Times New Roman" w:hAnsi="Times New Roman" w:cs="Times New Roman"/>
          <w:sz w:val="24"/>
          <w:szCs w:val="24"/>
          <w:lang w:val="en-US"/>
        </w:rPr>
        <w:t xml:space="preserve"> gamma-aminobutyric acid. </w:t>
      </w:r>
    </w:p>
    <w:p w:rsidR="00B11B2A" w:rsidRPr="008D0312" w:rsidRDefault="00B11B2A" w:rsidP="004444E4">
      <w:pPr>
        <w:rPr>
          <w:rFonts w:ascii="Times New Roman" w:hAnsi="Times New Roman" w:cs="Times New Roman"/>
          <w:sz w:val="24"/>
          <w:szCs w:val="24"/>
          <w:lang w:val="en-US"/>
        </w:rPr>
        <w:sectPr w:rsidR="00B11B2A" w:rsidRPr="008D0312">
          <w:pgSz w:w="11906" w:h="16838"/>
          <w:pgMar w:top="1417" w:right="1417" w:bottom="1417" w:left="1417" w:header="708" w:footer="708" w:gutter="0"/>
          <w:cols w:space="708"/>
          <w:docGrid w:linePitch="360"/>
        </w:sectPr>
      </w:pPr>
      <w:r w:rsidRPr="008D0312">
        <w:rPr>
          <w:rFonts w:ascii="Times New Roman" w:hAnsi="Times New Roman" w:cs="Times New Roman"/>
          <w:sz w:val="24"/>
          <w:szCs w:val="24"/>
          <w:lang w:val="en-US"/>
        </w:rPr>
        <w:t>GLP-1</w:t>
      </w:r>
      <w:proofErr w:type="gramStart"/>
      <w:r w:rsidRPr="008D0312">
        <w:rPr>
          <w:rFonts w:ascii="Times New Roman" w:hAnsi="Times New Roman" w:cs="Times New Roman"/>
          <w:sz w:val="24"/>
          <w:szCs w:val="24"/>
          <w:lang w:val="en-US"/>
        </w:rPr>
        <w:t>R :</w:t>
      </w:r>
      <w:proofErr w:type="gramEnd"/>
      <w:r w:rsidRPr="008D0312">
        <w:rPr>
          <w:rFonts w:ascii="Times New Roman" w:hAnsi="Times New Roman" w:cs="Times New Roman"/>
          <w:sz w:val="24"/>
          <w:szCs w:val="24"/>
          <w:lang w:val="en-US"/>
        </w:rPr>
        <w:t xml:space="preserve"> glucagon-like peptide-1 receptor. T2</w:t>
      </w:r>
      <w:proofErr w:type="gramStart"/>
      <w:r w:rsidRPr="008D0312">
        <w:rPr>
          <w:rFonts w:ascii="Times New Roman" w:hAnsi="Times New Roman" w:cs="Times New Roman"/>
          <w:sz w:val="24"/>
          <w:szCs w:val="24"/>
          <w:lang w:val="en-US"/>
        </w:rPr>
        <w:t>DM :</w:t>
      </w:r>
      <w:proofErr w:type="gramEnd"/>
      <w:r w:rsidRPr="008D0312">
        <w:rPr>
          <w:rFonts w:ascii="Times New Roman" w:hAnsi="Times New Roman" w:cs="Times New Roman"/>
          <w:sz w:val="24"/>
          <w:szCs w:val="24"/>
          <w:lang w:val="en-US"/>
        </w:rPr>
        <w:t xml:space="preserve"> type 2 diabetes melli</w:t>
      </w:r>
      <w:r>
        <w:rPr>
          <w:rFonts w:ascii="Times New Roman" w:hAnsi="Times New Roman" w:cs="Times New Roman"/>
          <w:sz w:val="24"/>
          <w:szCs w:val="24"/>
          <w:lang w:val="en-US"/>
        </w:rPr>
        <w:t>tus.</w:t>
      </w:r>
      <w:r w:rsidR="00A05F35">
        <w:rPr>
          <w:rFonts w:ascii="Times New Roman" w:hAnsi="Times New Roman" w:cs="Times New Roman"/>
          <w:sz w:val="24"/>
          <w:szCs w:val="24"/>
          <w:lang w:val="en-US"/>
        </w:rPr>
        <w:t xml:space="preserve"> ? : less well demonstrated.</w:t>
      </w:r>
    </w:p>
    <w:p w:rsidR="00B11B2A" w:rsidRDefault="00B11B2A">
      <w:pPr>
        <w:rPr>
          <w:lang w:val="en-US"/>
        </w:rPr>
      </w:pPr>
    </w:p>
    <w:p w:rsidR="00B11B2A" w:rsidRDefault="00B11B2A" w:rsidP="004444E4">
      <w:pPr>
        <w:rPr>
          <w:b/>
          <w:lang w:val="en-US"/>
        </w:rPr>
      </w:pPr>
    </w:p>
    <w:p w:rsidR="00B11B2A" w:rsidRDefault="00B11B2A" w:rsidP="004444E4">
      <w:pPr>
        <w:rPr>
          <w:rFonts w:ascii="Segoe UI" w:hAnsi="Segoe UI" w:cs="Segoe UI"/>
          <w:sz w:val="18"/>
          <w:szCs w:val="18"/>
          <w:lang w:val="en-US"/>
        </w:rPr>
      </w:pPr>
    </w:p>
    <w:p w:rsidR="00B11B2A" w:rsidRDefault="00B11B2A" w:rsidP="004444E4">
      <w:pPr>
        <w:pStyle w:val="EndNoteBibliographyTitle"/>
        <w:sectPr w:rsidR="00B11B2A" w:rsidSect="004444E4">
          <w:pgSz w:w="16838" w:h="11906" w:orient="landscape"/>
          <w:pgMar w:top="1418" w:right="1418" w:bottom="1418" w:left="1418" w:header="709" w:footer="709" w:gutter="0"/>
          <w:cols w:space="708"/>
          <w:docGrid w:linePitch="360"/>
        </w:sectPr>
      </w:pPr>
    </w:p>
    <w:p w:rsidR="00B11B2A" w:rsidRPr="0070367B" w:rsidRDefault="00B11B2A" w:rsidP="0070367B">
      <w:pPr>
        <w:pStyle w:val="EndNoteBibliographyTitle"/>
        <w:spacing w:line="360" w:lineRule="auto"/>
        <w:rPr>
          <w:rFonts w:ascii="Times New Roman" w:hAnsi="Times New Roman" w:cs="Times New Roman"/>
          <w:b/>
          <w:sz w:val="28"/>
          <w:szCs w:val="28"/>
        </w:rPr>
      </w:pPr>
      <w:r w:rsidRPr="0070367B">
        <w:rPr>
          <w:rFonts w:ascii="Times New Roman" w:hAnsi="Times New Roman" w:cs="Times New Roman"/>
          <w:b/>
          <w:sz w:val="28"/>
          <w:szCs w:val="28"/>
        </w:rPr>
        <w:lastRenderedPageBreak/>
        <w:t>References</w:t>
      </w:r>
    </w:p>
    <w:p w:rsidR="00B11B2A" w:rsidRPr="0070367B" w:rsidRDefault="00B11B2A" w:rsidP="0070367B">
      <w:pPr>
        <w:pStyle w:val="EndNoteBibliographyTitle"/>
        <w:spacing w:line="360" w:lineRule="auto"/>
        <w:rPr>
          <w:rFonts w:ascii="Times New Roman" w:hAnsi="Times New Roman" w:cs="Times New Roman"/>
          <w:sz w:val="24"/>
          <w:szCs w:val="24"/>
        </w:rPr>
      </w:pP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 Carter A, Hendrikse J, Lee N, et al. The neurobiology of "food addiction" and its implications for obesity treatment and policy. Annu Rev Nutr 2016;36:105-28.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[2] Gearhardt AN, Brownel KD, Gold MS, et al. Food &amp; addiction: A comprehensive handbook (2nd edn).  . (New York, 2024; online edn, Oxford Academic, 19 Sept 2024), https://doiorg/101093/oso/97801906710510010001, accessed 22 Nov 2024 2024.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[3] Som M, Constant A, Zayani T, et al. </w:t>
      </w:r>
      <w:r w:rsidRPr="0070367B">
        <w:rPr>
          <w:rFonts w:ascii="Times New Roman" w:hAnsi="Times New Roman" w:cs="Times New Roman"/>
          <w:sz w:val="24"/>
          <w:szCs w:val="24"/>
        </w:rPr>
        <w:t>Food addiction among morbidly obese patients: prevalence and links with obesity complications. J Addict Dis 2022;40(1):103-10.</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[4] Fletcher PC, Kenny PJ. Food addiction: a valid concept? </w:t>
      </w:r>
      <w:r w:rsidRPr="0070367B">
        <w:rPr>
          <w:rFonts w:ascii="Times New Roman" w:hAnsi="Times New Roman" w:cs="Times New Roman"/>
          <w:sz w:val="24"/>
          <w:szCs w:val="24"/>
          <w:lang w:val="fr-BE"/>
        </w:rPr>
        <w:t>Neuropsychopharmacology 2018;43(13):2506-13.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[5] Reche-Garcia C, Piernas C, Garcia-Vizcaino EM, et al. </w:t>
      </w:r>
      <w:r w:rsidRPr="0070367B">
        <w:rPr>
          <w:rFonts w:ascii="Times New Roman" w:hAnsi="Times New Roman" w:cs="Times New Roman"/>
          <w:sz w:val="24"/>
          <w:szCs w:val="24"/>
        </w:rPr>
        <w:t>Bariatric-metabolic surgery is the most effective intervention in reducing food addiction symptoms: a systematic review and meta-analysis. Obes Surg 2024;34(9):3475-92.</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[6] Steffen KJ, Engel SG, Wonderlich JA, et al. Alcohol and other addictive disorders following bariatric surgery: prevalence, risk factors and possible etiologies. </w:t>
      </w:r>
      <w:r w:rsidRPr="0070367B">
        <w:rPr>
          <w:rFonts w:ascii="Times New Roman" w:hAnsi="Times New Roman" w:cs="Times New Roman"/>
          <w:sz w:val="24"/>
          <w:szCs w:val="24"/>
          <w:lang w:val="fr-BE"/>
        </w:rPr>
        <w:t>Eur Eat Disord Rev 2015;23(6):442-50.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[7] Ivezaj V, Stoeckel LE, Avena NM, et al. </w:t>
      </w:r>
      <w:r w:rsidRPr="0070367B">
        <w:rPr>
          <w:rFonts w:ascii="Times New Roman" w:hAnsi="Times New Roman" w:cs="Times New Roman"/>
          <w:sz w:val="24"/>
          <w:szCs w:val="24"/>
        </w:rPr>
        <w:t>Obesity and addiction: can a complication of surgery help us understand the connection? Obes Rev 2017;18(7):765-75.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[8] Hardman CA, Christiansen P. Psychological issues and alcohol misuse following bariatric surgery. Nat Rev Endocrinol 2018;14(7):377-78.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 Skibicka KP. The central GLP-1: implications for food and drug reward. Front Neurosci 2013;7:181.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[10] Aras M, Barenbaum SR, Aronne LJ. 47 Pharmacotherapy for obesity that targets addictive mechanisms In : Food &amp; Addiction: A Comprehensive Handbook (2nd edn) Ashley N Gearhardt (ed), Kelly D Brownell (ed), Mark S Gold (ed), Marc N Potenza (ed) Oxford University Press 2024:Pages 424–32. https://doi.org/10.1093/oso/9780190671051.003.0048.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[11] Volkow ND, Wang GJ, Tomasi D, et al. </w:t>
      </w:r>
      <w:r w:rsidRPr="0070367B">
        <w:rPr>
          <w:rFonts w:ascii="Times New Roman" w:hAnsi="Times New Roman" w:cs="Times New Roman"/>
          <w:sz w:val="24"/>
          <w:szCs w:val="24"/>
        </w:rPr>
        <w:t xml:space="preserve">Obesity and addiction: neurobiological overlaps. </w:t>
      </w:r>
      <w:r w:rsidRPr="0070367B">
        <w:rPr>
          <w:rFonts w:ascii="Times New Roman" w:hAnsi="Times New Roman" w:cs="Times New Roman"/>
          <w:sz w:val="24"/>
          <w:szCs w:val="24"/>
          <w:lang w:val="fr-BE"/>
        </w:rPr>
        <w:t>Obes Rev 2013;14(1):2-18.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[12] Passeri A, Municchi D, Cavalieri G, et al. </w:t>
      </w:r>
      <w:r w:rsidRPr="0070367B">
        <w:rPr>
          <w:rFonts w:ascii="Times New Roman" w:hAnsi="Times New Roman" w:cs="Times New Roman"/>
          <w:sz w:val="24"/>
          <w:szCs w:val="24"/>
        </w:rPr>
        <w:t>Linking drug and food addiction: an overview of the shared neural circuits and behavioral phenotype. Front Behav Neurosci 2023;17:1240748.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lastRenderedPageBreak/>
        <w:t>[13] Brunchmann A, Thomsen M, Fink-Jensen A. The effect of glucagon-like peptide-1 (GLP-1) receptor agonists on substance use disorder (SUD)-related behavioural effects of drugs and alcohol: A systematic review. Physiol Behav 2019;206:232-42.</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[14] Klausen MK, Thomsen M, Wortwein G, et al. The role of glucagon-like peptide 1 (GLP-1) in addictive disorders. </w:t>
      </w:r>
      <w:r w:rsidRPr="0070367B">
        <w:rPr>
          <w:rFonts w:ascii="Times New Roman" w:hAnsi="Times New Roman" w:cs="Times New Roman"/>
          <w:sz w:val="24"/>
          <w:szCs w:val="24"/>
          <w:lang w:val="fr-BE"/>
        </w:rPr>
        <w:t>Br J Pharmacol 2022;179(4):625-41.</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[15] Bruns Vi N, Tressler EH, Vendruscolo LF, et al. </w:t>
      </w:r>
      <w:r w:rsidRPr="0070367B">
        <w:rPr>
          <w:rFonts w:ascii="Times New Roman" w:hAnsi="Times New Roman" w:cs="Times New Roman"/>
          <w:sz w:val="24"/>
          <w:szCs w:val="24"/>
        </w:rPr>
        <w:t xml:space="preserve">IUPHAR review - Glucagon-like peptide-1 (GLP-1) and substance use disorders: An emerging pharmacotherapeutic target. </w:t>
      </w:r>
      <w:r w:rsidRPr="0070367B">
        <w:rPr>
          <w:rFonts w:ascii="Times New Roman" w:hAnsi="Times New Roman" w:cs="Times New Roman"/>
          <w:sz w:val="24"/>
          <w:szCs w:val="24"/>
          <w:lang w:val="fr-BE"/>
        </w:rPr>
        <w:t>Pharmacol Res 2024;207:107312.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[16] Martinelli S, Mazzotta A, Longaroni M, et al. </w:t>
      </w:r>
      <w:r w:rsidRPr="0070367B">
        <w:rPr>
          <w:rFonts w:ascii="Times New Roman" w:hAnsi="Times New Roman" w:cs="Times New Roman"/>
          <w:sz w:val="24"/>
          <w:szCs w:val="24"/>
        </w:rPr>
        <w:t>Potential role of glucagon-like peptide-1 (GLP-1) receptor agonists in substance use disorder: A systematic review of randomized trials. Drug Alcohol Depend 2024;264:112424.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[17] Rubin R. Could GLP-1 receptor agonists like semaglutide treat addiction, Alzheimer disease, and other conditions? JAMA 2024;331(18):1519-21.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 xml:space="preserve">[18] Sattar N, Lee MMY, Kristensen SL, et al. Cardiovascular, mortality, and kidney outcomes with GLP-1 receptor agonists in patients with type 2 diabetes: a systematic review and meta-analysis of randomised trials. </w:t>
      </w:r>
      <w:r w:rsidR="0070367B">
        <w:rPr>
          <w:rFonts w:ascii="Times New Roman" w:hAnsi="Times New Roman" w:cs="Times New Roman"/>
          <w:sz w:val="24"/>
          <w:szCs w:val="24"/>
        </w:rPr>
        <w:t>L</w:t>
      </w:r>
      <w:r w:rsidRPr="0070367B">
        <w:rPr>
          <w:rFonts w:ascii="Times New Roman" w:hAnsi="Times New Roman" w:cs="Times New Roman"/>
          <w:sz w:val="24"/>
          <w:szCs w:val="24"/>
        </w:rPr>
        <w:t>ancet Diabetes</w:t>
      </w:r>
      <w:r w:rsidR="0070367B">
        <w:rPr>
          <w:rFonts w:ascii="Times New Roman" w:hAnsi="Times New Roman" w:cs="Times New Roman"/>
          <w:sz w:val="24"/>
          <w:szCs w:val="24"/>
        </w:rPr>
        <w:t xml:space="preserve"> E</w:t>
      </w:r>
      <w:r w:rsidRPr="0070367B">
        <w:rPr>
          <w:rFonts w:ascii="Times New Roman" w:hAnsi="Times New Roman" w:cs="Times New Roman"/>
          <w:sz w:val="24"/>
          <w:szCs w:val="24"/>
        </w:rPr>
        <w:t>ndocrinol 2021;9(10):653-62.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[19] Koball AM, Ames G, Goetze RE. Addiction transfer and other behavioral changes following bariatric surgery. Surg Clin North Am 2021;101(2):323-33.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[20] Conason A, Teixeira J, Hsu CH, et al. Substance use following bariatric weight loss surgery. JAMA Surg 2013;148(2):145-50.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[21] Ivezaj V, Wiedemann AA, Grilo CM. Food addiction and bariatric surgery: a systematic review of the literature. Obes Rev 2017;18(12):1386-97.</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[22] Praxedes DR, Silva-Junior AE, Macena ML, et al. Prevalence of food addiction among patients undergoing metabolic/bariatric surgery: A systematic review and meta-analysis. </w:t>
      </w:r>
      <w:r w:rsidRPr="0070367B">
        <w:rPr>
          <w:rFonts w:ascii="Times New Roman" w:hAnsi="Times New Roman" w:cs="Times New Roman"/>
          <w:sz w:val="24"/>
          <w:szCs w:val="24"/>
          <w:lang w:val="fr-BE"/>
        </w:rPr>
        <w:t>Obes Rev 2023;24(2):e13529.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[23] Brunault P, Ducluzeau PH, Bourbao-Tournois C, et al. </w:t>
      </w:r>
      <w:r w:rsidRPr="0070367B">
        <w:rPr>
          <w:rFonts w:ascii="Times New Roman" w:hAnsi="Times New Roman" w:cs="Times New Roman"/>
          <w:sz w:val="24"/>
          <w:szCs w:val="24"/>
        </w:rPr>
        <w:t>Food addiction in bariatric surgery candidates: prevalence and risk factors. Obes Surg 2016;26(7):1650-3.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[24] Muller A, Leukefeld C, Hase C, et al. Food addiction and other addictive behaviours in bariatric surgery candidates. Eur Eat Disord Rev 2018;26(6):585-96.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[25] Blackburn AN, Hajnal A, Leggio L. The gut in the brain: the effects of bariatric surgery on alcohol consumption. Addict Biol 2017;22(6):1540-53.</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[26] White GE, Steers MN, Bernardi K, et al. Food and alcohol disturbance among people who have undergone bariatric surgery. </w:t>
      </w:r>
      <w:r w:rsidRPr="0070367B">
        <w:rPr>
          <w:rFonts w:ascii="Times New Roman" w:hAnsi="Times New Roman" w:cs="Times New Roman"/>
          <w:sz w:val="24"/>
          <w:szCs w:val="24"/>
          <w:lang w:val="fr-BE"/>
        </w:rPr>
        <w:t>Obes Sci Pract 2024;10(1):e738.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lastRenderedPageBreak/>
        <w:t xml:space="preserve">[27] Er E, Durieux N, Vander Haegen M, et al. </w:t>
      </w:r>
      <w:r w:rsidRPr="0070367B">
        <w:rPr>
          <w:rFonts w:ascii="Times New Roman" w:hAnsi="Times New Roman" w:cs="Times New Roman"/>
          <w:sz w:val="24"/>
          <w:szCs w:val="24"/>
        </w:rPr>
        <w:t>Patients' perceptions of the mechanisms underlying alcohol use problems after bariatric surgery: A qualitative systematic review. Clin Obes 2023;13(1):e12551.</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[28] Sogg S. Alcohol misuse after bariatric surgery: epiphenomenon or "Oprah" phenomenon? </w:t>
      </w:r>
      <w:r w:rsidRPr="0070367B">
        <w:rPr>
          <w:rFonts w:ascii="Times New Roman" w:hAnsi="Times New Roman" w:cs="Times New Roman"/>
          <w:sz w:val="24"/>
          <w:szCs w:val="24"/>
          <w:lang w:val="fr-BE"/>
        </w:rPr>
        <w:t>Surg Obes Relat Dis 2007;3(3):366-8.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[29] Ertelt TW, Mitchell JE, Lancaster K, et al. </w:t>
      </w:r>
      <w:r w:rsidRPr="0070367B">
        <w:rPr>
          <w:rFonts w:ascii="Times New Roman" w:hAnsi="Times New Roman" w:cs="Times New Roman"/>
          <w:sz w:val="24"/>
          <w:szCs w:val="24"/>
        </w:rPr>
        <w:t>Alcohol abuse and dependence before and after bariatric surgery: a review of the literature and report of a new data set. Surg Obes Relat Dis 2008;4(5):647-50.</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[30] Heinberg LJ, Ashton K, Coughlin J. Alcohol and bariatric surgery: review and suggested recommendations for assessment and management. </w:t>
      </w:r>
      <w:r w:rsidRPr="0070367B">
        <w:rPr>
          <w:rFonts w:ascii="Times New Roman" w:hAnsi="Times New Roman" w:cs="Times New Roman"/>
          <w:sz w:val="24"/>
          <w:szCs w:val="24"/>
          <w:lang w:val="fr-BE"/>
        </w:rPr>
        <w:t>Surg Obes Relat Dis 2012;8(3):357-63.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[31] Spadola CE, Wagner EF, Dillon FR, et al. </w:t>
      </w:r>
      <w:r w:rsidRPr="0070367B">
        <w:rPr>
          <w:rFonts w:ascii="Times New Roman" w:hAnsi="Times New Roman" w:cs="Times New Roman"/>
          <w:sz w:val="24"/>
          <w:szCs w:val="24"/>
        </w:rPr>
        <w:t>Alcohol and drug use among postoperative bariatric patients: a systematic review of the emerging research and its implications. Alcohol Clin Exp Res 2015;39(9):1582-601.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[32] King WC, Chen JY, Mitchell JE, et al. Prevalence of alcohol use disorders before and after bariatric surgery. JAMA 2012;307(23):2516-25.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[33] Svensson PA, Anveden A, Romeo S, et al. Alcohol consumption and alcohol problems after bariatric surgery in the Swedish obese subjects study. Obesity 2013;21(12):2444-51.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[34] Ostlund MP, Backman O, Marsk R, et al. Increased admission for alcohol dependence after gastric bypass surgery compared with restrictive bariatric surgery. JAMA Surg 2013;148(4):374-7.</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[35] King WC, Chen JY, Courcoulas AP, et al. Alcohol and other substance use after bariatric surgery: prospective evidence from a U.S. multicenter cohort study. </w:t>
      </w:r>
      <w:r w:rsidRPr="0070367B">
        <w:rPr>
          <w:rFonts w:ascii="Times New Roman" w:hAnsi="Times New Roman" w:cs="Times New Roman"/>
          <w:sz w:val="24"/>
          <w:szCs w:val="24"/>
          <w:lang w:val="fr-BE"/>
        </w:rPr>
        <w:t>Surg Obes Relat Dis 2017;13(8):1392-402.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[36] Ibrahim N, Alameddine M, Brennan J, et al. </w:t>
      </w:r>
      <w:r w:rsidRPr="0070367B">
        <w:rPr>
          <w:rFonts w:ascii="Times New Roman" w:hAnsi="Times New Roman" w:cs="Times New Roman"/>
          <w:sz w:val="24"/>
          <w:szCs w:val="24"/>
        </w:rPr>
        <w:t>New onset alcohol use disorder following bariatric surgery. Surg Endosc 2019;33(8):2521-30.</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[37] Strommen M, Bakken IJ, Klockner C, et al. Diagnoses related to abuse of alcohol and addictive substances after gastric bypass and sleeve gastrectomy: a nation-wide registry study from Norway. </w:t>
      </w:r>
      <w:r w:rsidRPr="0070367B">
        <w:rPr>
          <w:rFonts w:ascii="Times New Roman" w:hAnsi="Times New Roman" w:cs="Times New Roman"/>
          <w:sz w:val="24"/>
          <w:szCs w:val="24"/>
          <w:lang w:val="fr-BE"/>
        </w:rPr>
        <w:t>Surg Obes Relat Dis 2020;16(4):464-70.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[38] Maciejewski ML, Smith VA, Berkowitz TSZ, et al. </w:t>
      </w:r>
      <w:r w:rsidRPr="0070367B">
        <w:rPr>
          <w:rFonts w:ascii="Times New Roman" w:hAnsi="Times New Roman" w:cs="Times New Roman"/>
          <w:sz w:val="24"/>
          <w:szCs w:val="24"/>
        </w:rPr>
        <w:t>Association of bariatric surgical procedures with changes in unhealthy alcohol use among US Veterans. JAMA Netw Open 2020;3(12):e2028117.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 xml:space="preserve">[39] Mellinger JL, Shedden K, Winder GS, et al. Bariatric surgery and the risk of alcohol-related cirrhosis and alcohol misuse. Liver </w:t>
      </w:r>
      <w:r w:rsidR="0070367B">
        <w:rPr>
          <w:rFonts w:ascii="Times New Roman" w:hAnsi="Times New Roman" w:cs="Times New Roman"/>
          <w:sz w:val="24"/>
          <w:szCs w:val="24"/>
        </w:rPr>
        <w:t>I</w:t>
      </w:r>
      <w:r w:rsidRPr="0070367B">
        <w:rPr>
          <w:rFonts w:ascii="Times New Roman" w:hAnsi="Times New Roman" w:cs="Times New Roman"/>
          <w:sz w:val="24"/>
          <w:szCs w:val="24"/>
        </w:rPr>
        <w:t>nt 2021;41(5):1012-19.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lastRenderedPageBreak/>
        <w:t>[40] Bramming M, Becker U, Jorgensen MB, et al. Bariatric surgery and risk of alcohol use disorder: a register-based cohort study. Int J Epidemiol 2021;49(6):1826-35.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[41] Alvarado-Tapias E, Marti-Aguado D, Kennedy K, et al. Bariatric surgery is associated with alcohol-related liver disease and psychiatric disorders associated with AUD. Obes Surg 2023;33(5):1494-505.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[42] Mahmud N, Panchal S, Abu-Gazala S, et al. Association between bariatric surgery and alcohol use-related hospitalization and all-cause mortality in a Veterans Affairs cohort. JAMA Surg 2023;158(2):162-71.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[43] Spadola CE, Wagner EF, Accornero VH, et al. Alcohol use patterns and alcohol use disorders among young adult, ethnically diverse bariatric surgery patients. Subst Abus 2017;38(1):82-87.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[44] Riedel O, Braitmaier M, Dankhoff M, et al. Alcohol use disorders after bariatric surgery: a study using linked health claims and survey data. Int J Obes (Lond) 2024;48(11):1656-63.</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[45] White GE, Boles RE, Courcoulas AP, et al. A prospective cohort of alcohol use and alcohol-related problems before and after metabolic and bariatric surgery in adolescents. </w:t>
      </w:r>
      <w:r w:rsidRPr="0070367B">
        <w:rPr>
          <w:rFonts w:ascii="Times New Roman" w:hAnsi="Times New Roman" w:cs="Times New Roman"/>
          <w:sz w:val="24"/>
          <w:szCs w:val="24"/>
          <w:lang w:val="fr-BE"/>
        </w:rPr>
        <w:t>Ann Surg 2023;278(3):e519-e25.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[46] Freire CC, Zanella MT, Arasaki CH, et al. </w:t>
      </w:r>
      <w:r w:rsidRPr="0070367B">
        <w:rPr>
          <w:rFonts w:ascii="Times New Roman" w:hAnsi="Times New Roman" w:cs="Times New Roman"/>
          <w:sz w:val="24"/>
          <w:szCs w:val="24"/>
        </w:rPr>
        <w:t>Binge eating disorder is not predictive of alcohol abuse disorders in long-term follow-up period after Roux-en-Y gastric bypass surgery. Eat Weight Disord 2020;25(3):637-42.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[47] Wong E, Fleishman A, Brem A, et al. High-risk alcohol use and disordered eating behavior before and 1 year after sleeve gastrectomy. Obes Surg 2022;32(3):593-98.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 xml:space="preserve">[48] Azam H, Shahrestani S, Phan K. Alcohol use disorders before and after bariatric surgery: a systematic review and meta-analysis. Ann </w:t>
      </w:r>
      <w:r w:rsidR="0070367B">
        <w:rPr>
          <w:rFonts w:ascii="Times New Roman" w:hAnsi="Times New Roman" w:cs="Times New Roman"/>
          <w:sz w:val="24"/>
          <w:szCs w:val="24"/>
        </w:rPr>
        <w:t>T</w:t>
      </w:r>
      <w:r w:rsidRPr="0070367B">
        <w:rPr>
          <w:rFonts w:ascii="Times New Roman" w:hAnsi="Times New Roman" w:cs="Times New Roman"/>
          <w:sz w:val="24"/>
          <w:szCs w:val="24"/>
        </w:rPr>
        <w:t xml:space="preserve">ransl </w:t>
      </w:r>
      <w:r w:rsidR="0070367B">
        <w:rPr>
          <w:rFonts w:ascii="Times New Roman" w:hAnsi="Times New Roman" w:cs="Times New Roman"/>
          <w:sz w:val="24"/>
          <w:szCs w:val="24"/>
        </w:rPr>
        <w:t>M</w:t>
      </w:r>
      <w:r w:rsidRPr="0070367B">
        <w:rPr>
          <w:rFonts w:ascii="Times New Roman" w:hAnsi="Times New Roman" w:cs="Times New Roman"/>
          <w:sz w:val="24"/>
          <w:szCs w:val="24"/>
        </w:rPr>
        <w:t>ed 2018;6(8):148.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[49] Dickhut C, Hase C, Gruner-Labitzke K, et al. No addiction transfer from preoperative food addiction to other addictive behaviors during the first year after bariatric surgery. </w:t>
      </w:r>
      <w:r w:rsidRPr="0070367B">
        <w:rPr>
          <w:rFonts w:ascii="Times New Roman" w:hAnsi="Times New Roman" w:cs="Times New Roman"/>
          <w:sz w:val="24"/>
          <w:szCs w:val="24"/>
          <w:lang w:val="fr-BE"/>
        </w:rPr>
        <w:t>Eur Eat Disord Rev 2021;29(6):924-36.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[50] Capelo Vides M, Campello de Oliveira M, Lassi DLS, et al. </w:t>
      </w:r>
      <w:r w:rsidRPr="0070367B">
        <w:rPr>
          <w:rFonts w:ascii="Times New Roman" w:hAnsi="Times New Roman" w:cs="Times New Roman"/>
          <w:sz w:val="24"/>
          <w:szCs w:val="24"/>
        </w:rPr>
        <w:t>Bariatric surgery and its influence on alcohol consumption: Differences before and after surgery - A systematic review and meta-analysis. Int Rev Psychiatry 2023;35(5-6):367-76.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[51] Parikh M, Johnson JM, Ballem N, et al. ASMBS position statement on alcohol use before and after bariatric surgery. Surg Obes Relat Dis 2016;12(2):225-30.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[52] Kenkre JS, Gesell S, Keller A, et al. Alcohol misuse post metabolic and bariatric surgery: a systematic review of longer-term studies with focus on new onset alcohol use disorder and differences between surgery types. Curr Obes Rep 2024;13(3):596-616.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lastRenderedPageBreak/>
        <w:t>[53] Molina-Castro M, Seyedsadjadi N, Nieto D, et al. The glucagon-like peptide-1 and other endocrine responses to alcohol ingestion in women with versus without metabolic surgery. Addict Biol 2024;29(10):e13441.</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[54] Acevedo MB, Teran-Garcia M, Bucholz KK, et al. Alcohol sensitivity in women after undergoing bariatric surgery: a cross-sectional study. </w:t>
      </w:r>
      <w:r w:rsidRPr="0070367B">
        <w:rPr>
          <w:rFonts w:ascii="Times New Roman" w:hAnsi="Times New Roman" w:cs="Times New Roman"/>
          <w:sz w:val="24"/>
          <w:szCs w:val="24"/>
          <w:lang w:val="fr-BE"/>
        </w:rPr>
        <w:t>Surg Obes Relat Dis 2020;16(4):536-44.</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[55] Acevedo MB, Eagon JC, Bartholow BD, et al. </w:t>
      </w:r>
      <w:r w:rsidRPr="0070367B">
        <w:rPr>
          <w:rFonts w:ascii="Times New Roman" w:hAnsi="Times New Roman" w:cs="Times New Roman"/>
          <w:sz w:val="24"/>
          <w:szCs w:val="24"/>
        </w:rPr>
        <w:t xml:space="preserve">Sleeve gastrectomy surgery: when 2 alcoholic drinks are converted to 4. </w:t>
      </w:r>
      <w:r w:rsidRPr="0070367B">
        <w:rPr>
          <w:rFonts w:ascii="Times New Roman" w:hAnsi="Times New Roman" w:cs="Times New Roman"/>
          <w:sz w:val="24"/>
          <w:szCs w:val="24"/>
          <w:lang w:val="fr-BE"/>
        </w:rPr>
        <w:t>Surg Obes Relat Dis 2018;14(3):277-83.</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[56] Engel SG, Schaefer LM, Kerver GA, et al. </w:t>
      </w:r>
      <w:r w:rsidRPr="0070367B">
        <w:rPr>
          <w:rFonts w:ascii="Times New Roman" w:hAnsi="Times New Roman" w:cs="Times New Roman"/>
          <w:sz w:val="24"/>
          <w:szCs w:val="24"/>
        </w:rPr>
        <w:t xml:space="preserve">The rewarding effects of alcohol after bariatric surgery: do they change and are they associated with pharmacokinetic changes? </w:t>
      </w:r>
      <w:r w:rsidRPr="0070367B">
        <w:rPr>
          <w:rFonts w:ascii="Times New Roman" w:hAnsi="Times New Roman" w:cs="Times New Roman"/>
          <w:sz w:val="24"/>
          <w:szCs w:val="24"/>
          <w:lang w:val="fr-BE"/>
        </w:rPr>
        <w:t>Surg Obes Relat Dis 2022;18(2):190-95.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[57] Bramness JG, Lien L, Moe JS, et al. </w:t>
      </w:r>
      <w:r w:rsidRPr="0070367B">
        <w:rPr>
          <w:rFonts w:ascii="Times New Roman" w:hAnsi="Times New Roman" w:cs="Times New Roman"/>
          <w:sz w:val="24"/>
          <w:szCs w:val="24"/>
        </w:rPr>
        <w:t>Bariatric surgery patients in AUD treatment in Norway-an exploratory cross-sectional study. Alcohol Alcohol 2024;59(2):agae007.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[58] Grover R, Fortune BE, Tow CY. The impact of alcohol on patients after bariatric surgery. Clin Liver Dis (Hoboken) 2024;23(1):e0139.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[59] White GE, Courcoulas AP, King WC. Drug- and alcohol-related mortality risk after bariatric surgery: evidence from a 7-year prospective multicenter cohort study. Surg Obes Relat Dis 2019;15(7):1160-69.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[60] Gould JC. Alcohol use following bariatric surgery-A cause for concern and call to action. JAMA Surg 2023;158(2):171.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[61] Mohan S, Samaan JS, Samakar K. Impact of smoking on weight loss outcomes after bariatric surgery: a literature review. Surg Endosc 2021;35(11):5936-52.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[62] Samaan JS, Mohan S, Toubat O, et al. Effects of smoking on bariatric surgery postoperative weight loss and patient satisfaction. Surg Endosc 2021;35(7):3584-91.</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[63] Kowalewski PK, Olszewski R, Waledziak MS, et al. Cigarette smoking and its impact on weight loss after bariatric surgery: A single center, retrospective study. </w:t>
      </w:r>
      <w:r w:rsidRPr="0070367B">
        <w:rPr>
          <w:rFonts w:ascii="Times New Roman" w:hAnsi="Times New Roman" w:cs="Times New Roman"/>
          <w:sz w:val="24"/>
          <w:szCs w:val="24"/>
          <w:lang w:val="fr-BE"/>
        </w:rPr>
        <w:t>Surg Obes Relat Dis 2018;14(8):1163-66.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[64] Hawke A, O'Brien P, Watts JM, et al. </w:t>
      </w:r>
      <w:r w:rsidRPr="0070367B">
        <w:rPr>
          <w:rFonts w:ascii="Times New Roman" w:hAnsi="Times New Roman" w:cs="Times New Roman"/>
          <w:sz w:val="24"/>
          <w:szCs w:val="24"/>
        </w:rPr>
        <w:t>Psychosocial and physical activity changes after gastric restrictive procedures for morbid obesity. Aust N Z J Surg 1990;60(10):755-8.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[65] Lent MR, Hayes SM, Wood GC, et al. Smoking and alcohol use in gastric bypass patients. Eat Behav 2013;14(4):460-3.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[66] Maniscalco M, Carratu P, Faraone S, et al. Smoking habit in severe obese after bariatric procedures. Tob Induc Dis 2015;13(1):20.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[67] Li L, Wu LT. Substance use after bariatric surgery: A review. J Psychiatr Res 2016;76:16-29.</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lastRenderedPageBreak/>
        <w:t xml:space="preserve">[68] King WC, White GE, Belle SH, et al. Changes in smoking behavior before and after gastric bypass: a 7-year study. </w:t>
      </w:r>
      <w:r w:rsidRPr="0070367B">
        <w:rPr>
          <w:rFonts w:ascii="Times New Roman" w:hAnsi="Times New Roman" w:cs="Times New Roman"/>
          <w:sz w:val="24"/>
          <w:szCs w:val="24"/>
          <w:lang w:val="fr-BE"/>
        </w:rPr>
        <w:t>Ann Surg 2022;275(1):131-39.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[69] Wolvers PJD, Ayubi O, Bruin SC, et al. </w:t>
      </w:r>
      <w:r w:rsidRPr="0070367B">
        <w:rPr>
          <w:rFonts w:ascii="Times New Roman" w:hAnsi="Times New Roman" w:cs="Times New Roman"/>
          <w:sz w:val="24"/>
          <w:szCs w:val="24"/>
        </w:rPr>
        <w:t>Smoking behaviour and beliefs about smoking cessation after bariatric surgery. Obes Surg 2021;31(1):239-49.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[70] Chow A, Neville A, Kolozsvari N. Smoking in bariatric surgery: a systematic review. Surg Endosc 2021;35(6):3047-66.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[71] Yuce TK, Khorfan R, Soper NJ, et al. Post-operative complications and readmissions associated with smoking following bariatric surgery. J Gastrointest Surg 2020;24(3):525-30.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[72] Diggins A, Heinberg L. Marijuana and bariatric surgery. Curr Psychiatry Rep 2021;23(2):10.</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[73] Shockcor N, Adnan SM, Siegel A, et al. Marijuana use does not affect the outcomes of bariatric surgery. </w:t>
      </w:r>
      <w:r w:rsidRPr="0070367B">
        <w:rPr>
          <w:rFonts w:ascii="Times New Roman" w:hAnsi="Times New Roman" w:cs="Times New Roman"/>
          <w:sz w:val="24"/>
          <w:szCs w:val="24"/>
          <w:lang w:val="fr-BE"/>
        </w:rPr>
        <w:t>Surg Endosc 2021;35(3):1264-68.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[74] Vidot DC, Prado G, De La Cruz-Munoz N, et al. </w:t>
      </w:r>
      <w:r w:rsidRPr="0070367B">
        <w:rPr>
          <w:rFonts w:ascii="Times New Roman" w:hAnsi="Times New Roman" w:cs="Times New Roman"/>
          <w:sz w:val="24"/>
          <w:szCs w:val="24"/>
        </w:rPr>
        <w:t xml:space="preserve">Postoperative marijuana use and disordered eating among bariatric surgery patients. </w:t>
      </w:r>
      <w:r w:rsidRPr="0070367B">
        <w:rPr>
          <w:rFonts w:ascii="Times New Roman" w:hAnsi="Times New Roman" w:cs="Times New Roman"/>
          <w:sz w:val="24"/>
          <w:szCs w:val="24"/>
          <w:lang w:val="fr-BE"/>
        </w:rPr>
        <w:t>Surg Obes Relat Dis 2016;12(1):171-8.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[75] Miller-Matero LR, Ross K, Arellano C, et al. </w:t>
      </w:r>
      <w:r w:rsidRPr="0070367B">
        <w:rPr>
          <w:rFonts w:ascii="Times New Roman" w:hAnsi="Times New Roman" w:cs="Times New Roman"/>
          <w:sz w:val="24"/>
          <w:szCs w:val="24"/>
        </w:rPr>
        <w:t xml:space="preserve">Cannabis use following bariatric surgery is associated with anxiety and maladaptive eating. </w:t>
      </w:r>
      <w:r w:rsidRPr="0070367B">
        <w:rPr>
          <w:rFonts w:ascii="Times New Roman" w:hAnsi="Times New Roman" w:cs="Times New Roman"/>
          <w:sz w:val="24"/>
          <w:szCs w:val="24"/>
          <w:lang w:val="fr-BE"/>
        </w:rPr>
        <w:t>Surg Obes Relat Dis 2024;20(1):91-97.</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[76] Goetze RE, Clark MM, Rakocevic DB, et al. </w:t>
      </w:r>
      <w:r w:rsidRPr="0070367B">
        <w:rPr>
          <w:rFonts w:ascii="Times New Roman" w:hAnsi="Times New Roman" w:cs="Times New Roman"/>
          <w:sz w:val="24"/>
          <w:szCs w:val="24"/>
        </w:rPr>
        <w:t xml:space="preserve">Cannabis use and bariatric surgery psychology practice: survey and insights. </w:t>
      </w:r>
      <w:r w:rsidRPr="0070367B">
        <w:rPr>
          <w:rFonts w:ascii="Times New Roman" w:hAnsi="Times New Roman" w:cs="Times New Roman"/>
          <w:sz w:val="24"/>
          <w:szCs w:val="24"/>
          <w:lang w:val="fr-BE"/>
        </w:rPr>
        <w:t>Surg Obes Relat Dis 2021;17(4):701-10.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[77] Bauer FL, Donahoo WT, Hollis HW, Jr., et al. </w:t>
      </w:r>
      <w:r w:rsidRPr="0070367B">
        <w:rPr>
          <w:rFonts w:ascii="Times New Roman" w:hAnsi="Times New Roman" w:cs="Times New Roman"/>
          <w:sz w:val="24"/>
          <w:szCs w:val="24"/>
        </w:rPr>
        <w:t>Marijuana's influence on pain scores, initial weight loss, and other bariatric surgical outcomes. Perm J 2018;22:18-002.</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[78] Lin A, Verhoeff K, Mocanu V, et al. Opioid prescribing practices following bariatric surgery: a systematic review and pooled proportion meta-analysis. </w:t>
      </w:r>
      <w:r w:rsidRPr="0070367B">
        <w:rPr>
          <w:rFonts w:ascii="Times New Roman" w:hAnsi="Times New Roman" w:cs="Times New Roman"/>
          <w:sz w:val="24"/>
          <w:szCs w:val="24"/>
          <w:lang w:val="fr-BE"/>
        </w:rPr>
        <w:t>Surg Endosc 2023;37(1):62-74.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[79] Nasser K, Verhoeff K, Mocanu V, et al. </w:t>
      </w:r>
      <w:r w:rsidRPr="0070367B">
        <w:rPr>
          <w:rFonts w:ascii="Times New Roman" w:hAnsi="Times New Roman" w:cs="Times New Roman"/>
          <w:sz w:val="24"/>
          <w:szCs w:val="24"/>
        </w:rPr>
        <w:t>New persistent opioid use after bariatric surgery: a systematic review and pooled proportion meta-analysis. Surg Endosc 2023;37(1):703-14.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 xml:space="preserve">[80] Wuyts SCM, Torensma B, Schellekens AFA, et al. Opioid analgesics after bariatric surgery: a scoping review to evaluate physiological risk factors for opioid-related harm. J </w:t>
      </w:r>
      <w:r w:rsidR="0070367B">
        <w:rPr>
          <w:rFonts w:ascii="Times New Roman" w:hAnsi="Times New Roman" w:cs="Times New Roman"/>
          <w:sz w:val="24"/>
          <w:szCs w:val="24"/>
        </w:rPr>
        <w:t>C</w:t>
      </w:r>
      <w:r w:rsidRPr="0070367B">
        <w:rPr>
          <w:rFonts w:ascii="Times New Roman" w:hAnsi="Times New Roman" w:cs="Times New Roman"/>
          <w:sz w:val="24"/>
          <w:szCs w:val="24"/>
        </w:rPr>
        <w:t xml:space="preserve">lin </w:t>
      </w:r>
      <w:r w:rsidR="0070367B">
        <w:rPr>
          <w:rFonts w:ascii="Times New Roman" w:hAnsi="Times New Roman" w:cs="Times New Roman"/>
          <w:sz w:val="24"/>
          <w:szCs w:val="24"/>
        </w:rPr>
        <w:t>M</w:t>
      </w:r>
      <w:r w:rsidRPr="0070367B">
        <w:rPr>
          <w:rFonts w:ascii="Times New Roman" w:hAnsi="Times New Roman" w:cs="Times New Roman"/>
          <w:sz w:val="24"/>
          <w:szCs w:val="24"/>
        </w:rPr>
        <w:t>ed 2023;12(13):4296.</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[81] Maciejewski ML, Smith VA, Berkowitz TSZ, et al. Long-term opioid use after bariatric surgery. </w:t>
      </w:r>
      <w:r w:rsidRPr="0070367B">
        <w:rPr>
          <w:rFonts w:ascii="Times New Roman" w:hAnsi="Times New Roman" w:cs="Times New Roman"/>
          <w:sz w:val="24"/>
          <w:szCs w:val="24"/>
          <w:lang w:val="fr-BE"/>
        </w:rPr>
        <w:t>Surg Obes Relat Dis 2020;16(8):1100-10.</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[82] Svensson CJ, Lundberg CE, Sandstrom TZ, et al. </w:t>
      </w:r>
      <w:r w:rsidRPr="0070367B">
        <w:rPr>
          <w:rFonts w:ascii="Times New Roman" w:hAnsi="Times New Roman" w:cs="Times New Roman"/>
          <w:sz w:val="24"/>
          <w:szCs w:val="24"/>
        </w:rPr>
        <w:t xml:space="preserve">Opioid consumption in patients undergoing Roux-en-Y bariatric surgery compared with population controls with and without obesity. </w:t>
      </w:r>
      <w:r w:rsidRPr="0070367B">
        <w:rPr>
          <w:rFonts w:ascii="Times New Roman" w:hAnsi="Times New Roman" w:cs="Times New Roman"/>
          <w:sz w:val="24"/>
          <w:szCs w:val="24"/>
          <w:lang w:val="fr-BE"/>
        </w:rPr>
        <w:t>Surg Obes Relat Dis 2022;18(1):107-16.</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lastRenderedPageBreak/>
        <w:t xml:space="preserve">[83] Svensson PA, Peltonen M, Andersson-Assarsson JC, et al. </w:t>
      </w:r>
      <w:r w:rsidRPr="0070367B">
        <w:rPr>
          <w:rFonts w:ascii="Times New Roman" w:hAnsi="Times New Roman" w:cs="Times New Roman"/>
          <w:sz w:val="24"/>
          <w:szCs w:val="24"/>
        </w:rPr>
        <w:t xml:space="preserve">Non-alcohol substance use disorder after bariatric surgery in the prospective, controlled Swedish Obese Subjects study. </w:t>
      </w:r>
      <w:r w:rsidRPr="0070367B">
        <w:rPr>
          <w:rFonts w:ascii="Times New Roman" w:hAnsi="Times New Roman" w:cs="Times New Roman"/>
          <w:sz w:val="24"/>
          <w:szCs w:val="24"/>
          <w:lang w:val="fr-BE"/>
        </w:rPr>
        <w:t>Obesity 2023;31(8):2171-77.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[84] Abdul Rahim Y, Fernandez-Aranda F, Jimenez-Murcia S, et al. </w:t>
      </w:r>
      <w:r w:rsidRPr="0070367B">
        <w:rPr>
          <w:rFonts w:ascii="Times New Roman" w:hAnsi="Times New Roman" w:cs="Times New Roman"/>
          <w:sz w:val="24"/>
          <w:szCs w:val="24"/>
        </w:rPr>
        <w:t xml:space="preserve">Development of gambling disorder after bariatric surgery: a call for research. Front </w:t>
      </w:r>
      <w:r w:rsidR="0070367B">
        <w:rPr>
          <w:rFonts w:ascii="Times New Roman" w:hAnsi="Times New Roman" w:cs="Times New Roman"/>
          <w:sz w:val="24"/>
          <w:szCs w:val="24"/>
        </w:rPr>
        <w:t>P</w:t>
      </w:r>
      <w:r w:rsidRPr="0070367B">
        <w:rPr>
          <w:rFonts w:ascii="Times New Roman" w:hAnsi="Times New Roman" w:cs="Times New Roman"/>
          <w:sz w:val="24"/>
          <w:szCs w:val="24"/>
        </w:rPr>
        <w:t xml:space="preserve">ublic </w:t>
      </w:r>
      <w:r w:rsidR="0070367B">
        <w:rPr>
          <w:rFonts w:ascii="Times New Roman" w:hAnsi="Times New Roman" w:cs="Times New Roman"/>
          <w:sz w:val="24"/>
          <w:szCs w:val="24"/>
        </w:rPr>
        <w:t>H</w:t>
      </w:r>
      <w:r w:rsidRPr="0070367B">
        <w:rPr>
          <w:rFonts w:ascii="Times New Roman" w:hAnsi="Times New Roman" w:cs="Times New Roman"/>
          <w:sz w:val="24"/>
          <w:szCs w:val="24"/>
        </w:rPr>
        <w:t>ealth 2023;11:1206938.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[85] Jerlhag E. The therapeutic potential of glucagon-like peptide-1 for persons with addictions based on findings from preclinical and clinical studies. Front Pharmacol 2023;14:1063033.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[86] Balantekin KN, Kretz MJ, Mietlicki-Baase EG. The emerging role of glucagon-like peptide 1 in binge eating. J Endocrinol 2024;262(1</w:t>
      </w:r>
      <w:r w:rsidRPr="00B22068">
        <w:rPr>
          <w:rFonts w:ascii="Times New Roman" w:hAnsi="Times New Roman" w:cs="Times New Roman"/>
          <w:color w:val="000000" w:themeColor="text1"/>
          <w:sz w:val="24"/>
          <w:szCs w:val="24"/>
        </w:rPr>
        <w:t>)</w:t>
      </w:r>
      <w:r w:rsidR="00F23470" w:rsidRPr="00B22068">
        <w:rPr>
          <w:rFonts w:ascii="Times New Roman" w:hAnsi="Times New Roman" w:cs="Times New Roman"/>
          <w:color w:val="000000" w:themeColor="text1"/>
          <w:sz w:val="24"/>
          <w:szCs w:val="24"/>
        </w:rPr>
        <w:t>:</w:t>
      </w:r>
      <w:r w:rsidR="00F23470" w:rsidRPr="00B22068">
        <w:rPr>
          <w:rFonts w:ascii="Times New Roman" w:hAnsi="Times New Roman" w:cs="Times New Roman"/>
          <w:color w:val="000000" w:themeColor="text1"/>
          <w:sz w:val="24"/>
          <w:szCs w:val="24"/>
          <w:shd w:val="clear" w:color="auto" w:fill="FFFFFF"/>
        </w:rPr>
        <w:t>e230405</w:t>
      </w:r>
      <w:r w:rsidRPr="00B22068">
        <w:rPr>
          <w:rFonts w:ascii="Times New Roman" w:hAnsi="Times New Roman" w:cs="Times New Roman"/>
          <w:color w:val="000000" w:themeColor="text1"/>
          <w:sz w:val="24"/>
          <w:szCs w:val="24"/>
        </w:rPr>
        <w:t>.</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[87] Shen MR, Owusu-Boaitey K, Holsen LM, et al. The efficacy of GLP-1 agonists in treating substance use disorder in patients: a scoping review. J Addict Med 2024;18(5):488-98.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[88] Bremmer MP, Hendershot CS. Social media as pharmacovigilance: the potential for patient reports to inform clinical research on glucagon-like peptide 1 (GLP-1) receptor agonists for substance use disorders. J Stud Alcohol Drugs 2024;85(1):5-11.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[89] Badulescu S, Tabassum A, Le GH, et al. Glucagon-like peptide 1 agonist and effects on reward behaviour: A systematic review. Physiol Behav 2024;283:114622.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[90] Eren-Yazicioglu CY, Yigit A, Dogruoz RE, et al. Can GLP-1 be a target for reward system related disorders? A qualitative synthesis and systematic review analysis of studies on palatable food, drugs of abuse, and alcohol. Front Behav Neurosci 2020;14:614884.</w:t>
      </w:r>
    </w:p>
    <w:p w:rsidR="00B11B2A" w:rsidRPr="00321722"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[91] Blundell J, Finlayson G, Axelsen M, et al. Effects of once-weekly semaglutide on appetite, energy intake, control of eating, food preference and body weight in subjects with obesity. </w:t>
      </w:r>
      <w:r w:rsidRPr="00321722">
        <w:rPr>
          <w:rFonts w:ascii="Times New Roman" w:hAnsi="Times New Roman" w:cs="Times New Roman"/>
          <w:sz w:val="24"/>
          <w:szCs w:val="24"/>
          <w:lang w:val="fr-BE"/>
        </w:rPr>
        <w:t>Diabetes</w:t>
      </w:r>
      <w:r w:rsidR="00A51916" w:rsidRPr="00321722">
        <w:rPr>
          <w:rFonts w:ascii="Times New Roman" w:hAnsi="Times New Roman" w:cs="Times New Roman"/>
          <w:sz w:val="24"/>
          <w:szCs w:val="24"/>
          <w:lang w:val="fr-BE"/>
        </w:rPr>
        <w:t xml:space="preserve"> O</w:t>
      </w:r>
      <w:r w:rsidRPr="00321722">
        <w:rPr>
          <w:rFonts w:ascii="Times New Roman" w:hAnsi="Times New Roman" w:cs="Times New Roman"/>
          <w:sz w:val="24"/>
          <w:szCs w:val="24"/>
          <w:lang w:val="fr-BE"/>
        </w:rPr>
        <w:t xml:space="preserve">bes </w:t>
      </w:r>
      <w:r w:rsidR="00A51916" w:rsidRPr="00321722">
        <w:rPr>
          <w:rFonts w:ascii="Times New Roman" w:hAnsi="Times New Roman" w:cs="Times New Roman"/>
          <w:sz w:val="24"/>
          <w:szCs w:val="24"/>
          <w:lang w:val="fr-BE"/>
        </w:rPr>
        <w:t>M</w:t>
      </w:r>
      <w:r w:rsidRPr="00321722">
        <w:rPr>
          <w:rFonts w:ascii="Times New Roman" w:hAnsi="Times New Roman" w:cs="Times New Roman"/>
          <w:sz w:val="24"/>
          <w:szCs w:val="24"/>
          <w:lang w:val="fr-BE"/>
        </w:rPr>
        <w:t>etab 2017;19(9):1242-51.</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321722">
        <w:rPr>
          <w:rFonts w:ascii="Times New Roman" w:hAnsi="Times New Roman" w:cs="Times New Roman"/>
          <w:sz w:val="24"/>
          <w:szCs w:val="24"/>
          <w:lang w:val="fr-BE"/>
        </w:rPr>
        <w:t xml:space="preserve">[92] Nicolau J, Pujol A, Tofe S, et al. </w:t>
      </w:r>
      <w:r w:rsidRPr="0070367B">
        <w:rPr>
          <w:rFonts w:ascii="Times New Roman" w:hAnsi="Times New Roman" w:cs="Times New Roman"/>
          <w:sz w:val="24"/>
          <w:szCs w:val="24"/>
        </w:rPr>
        <w:t>Short term effects of semaglutide on emotional eating and other abnormal eating patterns among subjects living with obesity. Physiol Behav 2022;257:113967.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[93] Nicolau J, Tamayo MI, Sanchis P, et al. Short-term effects of semaglutide among patients with obesity with and without food addiction: an observational study. J Addict Dis 2024;42(4):535-43.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[94] Engel JA, Jerlhag E. Role of appetite-regulating peptides in the pathophysiology of addiction: implications for pharmacotherapy. CNS Drugs 2014;28(10):875-86.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lastRenderedPageBreak/>
        <w:t>[95] Hayes MR, Schmidt HD. GLP-1 influences food and drug reward. Curr Opin Behav Sci 2016;9:66-70.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[96] Jerlhag E. GLP-1 signaling and alcohol-mediated behaviors; preclinical and clinical evidence. Neuropharmacology 2018;136(Pt B):343-49.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[97] Jerlhag E. Alcohol-mediated behaviours and the gut-brain axis; with focus on glucagon-like peptide-1. Brain Res 2020;1727:146562.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[98] Chuong V, Farokhnia M, Khom S, et al. The glucagon-like peptide-1 (GLP-1) analogue semaglutide reduces alcohol drinking and modulates central GABA neurotransmission. JCI Insight 2023;8(12):e170671.</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[99] Thomsen M, Holst JJ, Molander A, et al. Effects of glucagon-like peptide 1 analogs on alcohol intake in alcohol-preferring vervet monkeys. </w:t>
      </w:r>
      <w:r w:rsidRPr="0070367B">
        <w:rPr>
          <w:rFonts w:ascii="Times New Roman" w:hAnsi="Times New Roman" w:cs="Times New Roman"/>
          <w:sz w:val="24"/>
          <w:szCs w:val="24"/>
          <w:lang w:val="fr-BE"/>
        </w:rPr>
        <w:t>Psychopharmacology (Berl) 2019;236(2):603-11.</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[100] Suchankova P, Yan J, Schwandt ML, et al. </w:t>
      </w:r>
      <w:r w:rsidRPr="0070367B">
        <w:rPr>
          <w:rFonts w:ascii="Times New Roman" w:hAnsi="Times New Roman" w:cs="Times New Roman"/>
          <w:sz w:val="24"/>
          <w:szCs w:val="24"/>
        </w:rPr>
        <w:t xml:space="preserve">The glucagon-like peptide-1 receptor as a potential treatment target in alcohol use disorder: evidence from human genetic association studies and a mouse model of alcohol dependence. </w:t>
      </w:r>
      <w:r w:rsidRPr="0070367B">
        <w:rPr>
          <w:rFonts w:ascii="Times New Roman" w:hAnsi="Times New Roman" w:cs="Times New Roman"/>
          <w:sz w:val="24"/>
          <w:szCs w:val="24"/>
          <w:lang w:val="fr-BE"/>
        </w:rPr>
        <w:t>Transl Psychiatry 2015;5(6):e583.</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[101] Tsermpini EE, Goricar K, Kores Plesnicar B, et al. </w:t>
      </w:r>
      <w:r w:rsidRPr="0070367B">
        <w:rPr>
          <w:rFonts w:ascii="Times New Roman" w:hAnsi="Times New Roman" w:cs="Times New Roman"/>
          <w:sz w:val="24"/>
          <w:szCs w:val="24"/>
        </w:rPr>
        <w:t xml:space="preserve">Genetic variability of incretin receptors and alcohol dependence: a pilot study. </w:t>
      </w:r>
      <w:r w:rsidRPr="0070367B">
        <w:rPr>
          <w:rFonts w:ascii="Times New Roman" w:hAnsi="Times New Roman" w:cs="Times New Roman"/>
          <w:sz w:val="24"/>
          <w:szCs w:val="24"/>
          <w:lang w:val="fr-BE"/>
        </w:rPr>
        <w:t>Front Mol Neurosci 2022;15:908948.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[102] Klausen MK, Jensen ME, Moller M, et al. </w:t>
      </w:r>
      <w:r w:rsidRPr="0070367B">
        <w:rPr>
          <w:rFonts w:ascii="Times New Roman" w:hAnsi="Times New Roman" w:cs="Times New Roman"/>
          <w:sz w:val="24"/>
          <w:szCs w:val="24"/>
        </w:rPr>
        <w:t xml:space="preserve">Exenatide once weekly for alcohol use disorder investigated in a randomized, placebo-controlled clinical trial. </w:t>
      </w:r>
      <w:r w:rsidRPr="0070367B">
        <w:rPr>
          <w:rFonts w:ascii="Times New Roman" w:hAnsi="Times New Roman" w:cs="Times New Roman"/>
          <w:sz w:val="24"/>
          <w:szCs w:val="24"/>
          <w:lang w:val="fr-BE"/>
        </w:rPr>
        <w:t>JCI Insight 2022;7(19):e159863.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[103] Probst L, Monnerat S, Vogt DR, et al. </w:t>
      </w:r>
      <w:r w:rsidRPr="0070367B">
        <w:rPr>
          <w:rFonts w:ascii="Times New Roman" w:hAnsi="Times New Roman" w:cs="Times New Roman"/>
          <w:sz w:val="24"/>
          <w:szCs w:val="24"/>
        </w:rPr>
        <w:t>Effects of dulaglutide on alcohol consumption during smoking cessation. JCI Insight 2023;8(22):e170419.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[104] Wium-Andersen IK, Wium-Andersen MK, Fink-Jensen A, et al. Use of GLP-1 receptor agonists and subsequent risk of alcohol-related events. A nationwide register-based cohort and self-controlled case series study. Basic Clin Pharmacol Toxicol 2022;131(5):372-79.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 xml:space="preserve">[105] Wang W, Volkow ND, Berger NA, et al. Associations of semaglutide with incidence and recurrence of alcohol use disorder in real-world population. Nat </w:t>
      </w:r>
      <w:r w:rsidR="00A51916">
        <w:rPr>
          <w:rFonts w:ascii="Times New Roman" w:hAnsi="Times New Roman" w:cs="Times New Roman"/>
          <w:sz w:val="24"/>
          <w:szCs w:val="24"/>
        </w:rPr>
        <w:t>C</w:t>
      </w:r>
      <w:r w:rsidRPr="0070367B">
        <w:rPr>
          <w:rFonts w:ascii="Times New Roman" w:hAnsi="Times New Roman" w:cs="Times New Roman"/>
          <w:sz w:val="24"/>
          <w:szCs w:val="24"/>
        </w:rPr>
        <w:t>ommun</w:t>
      </w:r>
      <w:r w:rsidR="00A51916">
        <w:rPr>
          <w:rFonts w:ascii="Times New Roman" w:hAnsi="Times New Roman" w:cs="Times New Roman"/>
          <w:sz w:val="24"/>
          <w:szCs w:val="24"/>
        </w:rPr>
        <w:t xml:space="preserve"> </w:t>
      </w:r>
      <w:r w:rsidRPr="0070367B">
        <w:rPr>
          <w:rFonts w:ascii="Times New Roman" w:hAnsi="Times New Roman" w:cs="Times New Roman"/>
          <w:sz w:val="24"/>
          <w:szCs w:val="24"/>
        </w:rPr>
        <w:t>2024;15(1):4548.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[106] Qeadan F, McCunn A, Tingey B. The association between glucose-dependent insulinotropic polypeptide and/or glucagon-like peptide-1 receptor agonist prescriptions and substance-related outcomes in patients with opioid and alcohol use disorders: A real-world data analysis. Addiction 2024.</w:t>
      </w:r>
      <w:r w:rsidR="00B22068" w:rsidRPr="00B22068">
        <w:rPr>
          <w:rFonts w:ascii="Times New Roman" w:eastAsia="Times New Roman" w:hAnsi="Times New Roman" w:cs="Times New Roman"/>
          <w:color w:val="000000" w:themeColor="text1"/>
          <w:sz w:val="24"/>
          <w:szCs w:val="24"/>
          <w:lang w:eastAsia="fr-BE"/>
        </w:rPr>
        <w:t xml:space="preserve"> </w:t>
      </w:r>
      <w:r w:rsidR="00B22068" w:rsidRPr="00CA277E">
        <w:rPr>
          <w:rFonts w:ascii="Times New Roman" w:eastAsia="Times New Roman" w:hAnsi="Times New Roman" w:cs="Times New Roman"/>
          <w:color w:val="000000" w:themeColor="text1"/>
          <w:sz w:val="24"/>
          <w:szCs w:val="24"/>
          <w:lang w:eastAsia="fr-BE"/>
        </w:rPr>
        <w:t>Oct 16.</w:t>
      </w:r>
      <w:r w:rsidR="00B22068" w:rsidRPr="00CA277E">
        <w:rPr>
          <w:rFonts w:ascii="Times New Roman" w:eastAsia="Times New Roman" w:hAnsi="Times New Roman" w:cs="Times New Roman"/>
          <w:noProof w:val="0"/>
          <w:color w:val="000000" w:themeColor="text1"/>
          <w:sz w:val="24"/>
          <w:szCs w:val="24"/>
          <w:shd w:val="clear" w:color="auto" w:fill="FFFFFF"/>
          <w:lang w:val="fr-BE" w:eastAsia="fr-BE"/>
        </w:rPr>
        <w:t> </w:t>
      </w:r>
      <w:proofErr w:type="spellStart"/>
      <w:r w:rsidR="00B22068" w:rsidRPr="00CA277E">
        <w:rPr>
          <w:rFonts w:ascii="Times New Roman" w:eastAsia="Times New Roman" w:hAnsi="Times New Roman" w:cs="Times New Roman"/>
          <w:noProof w:val="0"/>
          <w:color w:val="000000" w:themeColor="text1"/>
          <w:sz w:val="24"/>
          <w:szCs w:val="24"/>
          <w:shd w:val="clear" w:color="auto" w:fill="FFFFFF"/>
          <w:lang w:val="fr-BE" w:eastAsia="fr-BE"/>
        </w:rPr>
        <w:t>doi</w:t>
      </w:r>
      <w:proofErr w:type="spellEnd"/>
      <w:r w:rsidR="00B22068" w:rsidRPr="00CA277E">
        <w:rPr>
          <w:rFonts w:ascii="Times New Roman" w:eastAsia="Times New Roman" w:hAnsi="Times New Roman" w:cs="Times New Roman"/>
          <w:noProof w:val="0"/>
          <w:color w:val="000000" w:themeColor="text1"/>
          <w:sz w:val="24"/>
          <w:szCs w:val="24"/>
          <w:shd w:val="clear" w:color="auto" w:fill="FFFFFF"/>
          <w:lang w:val="fr-BE" w:eastAsia="fr-BE"/>
        </w:rPr>
        <w:t>: 10.1111/add.16679</w:t>
      </w:r>
      <w:r w:rsidR="00B22068" w:rsidRPr="00CA277E">
        <w:rPr>
          <w:rFonts w:ascii="Times New Roman" w:eastAsia="Times New Roman" w:hAnsi="Times New Roman" w:cs="Times New Roman"/>
          <w:color w:val="000000" w:themeColor="text1"/>
          <w:sz w:val="24"/>
          <w:szCs w:val="24"/>
          <w:shd w:val="clear" w:color="auto" w:fill="FFFFFF"/>
          <w:lang w:eastAsia="fr-BE"/>
        </w:rPr>
        <w:t>.</w:t>
      </w:r>
      <w:bookmarkStart w:id="4" w:name="_GoBack"/>
      <w:bookmarkEnd w:id="4"/>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[107] Lahteenvuo M, Tiihonen J, Solismaa A, et al. Repurposing semaglutide and liraglutide for alcohol use disorder. </w:t>
      </w:r>
      <w:r w:rsidRPr="0070367B">
        <w:rPr>
          <w:rFonts w:ascii="Times New Roman" w:hAnsi="Times New Roman" w:cs="Times New Roman"/>
          <w:sz w:val="24"/>
          <w:szCs w:val="24"/>
          <w:lang w:val="fr-BE"/>
        </w:rPr>
        <w:t xml:space="preserve">JAMA Psychiatry </w:t>
      </w:r>
      <w:r w:rsidR="00B22068" w:rsidRPr="00B22068">
        <w:rPr>
          <w:rFonts w:ascii="Times New Roman" w:hAnsi="Times New Roman" w:cs="Times New Roman"/>
          <w:sz w:val="24"/>
          <w:szCs w:val="24"/>
          <w:lang w:val="fr-BE"/>
        </w:rPr>
        <w:t>2025</w:t>
      </w:r>
      <w:r w:rsidR="00B22068" w:rsidRPr="00B22068">
        <w:rPr>
          <w:rFonts w:ascii="Times New Roman" w:hAnsi="Times New Roman" w:cs="Times New Roman"/>
          <w:color w:val="000000" w:themeColor="text1"/>
          <w:sz w:val="24"/>
          <w:szCs w:val="24"/>
          <w:lang w:val="fr-BE"/>
        </w:rPr>
        <w:t>;</w:t>
      </w:r>
      <w:r w:rsidR="00B22068" w:rsidRPr="00B22068">
        <w:rPr>
          <w:rFonts w:ascii="Times New Roman" w:hAnsi="Times New Roman" w:cs="Times New Roman"/>
          <w:color w:val="000000" w:themeColor="text1"/>
          <w:sz w:val="24"/>
          <w:szCs w:val="24"/>
          <w:shd w:val="clear" w:color="auto" w:fill="FFFFFF"/>
          <w:lang w:val="fr-BE"/>
        </w:rPr>
        <w:t>82:94-8</w:t>
      </w:r>
      <w:r w:rsidR="00B22068" w:rsidRPr="00B22068">
        <w:rPr>
          <w:rFonts w:ascii="Times New Roman" w:hAnsi="Times New Roman" w:cs="Times New Roman"/>
          <w:color w:val="000000" w:themeColor="text1"/>
          <w:sz w:val="24"/>
          <w:szCs w:val="24"/>
          <w:lang w:val="fr-BE"/>
        </w:rPr>
        <w:t>.</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lastRenderedPageBreak/>
        <w:t xml:space="preserve">[108] Miller-Matero LR, Yeh HH, Ma L, et al. </w:t>
      </w:r>
      <w:r w:rsidRPr="0070367B">
        <w:rPr>
          <w:rFonts w:ascii="Times New Roman" w:hAnsi="Times New Roman" w:cs="Times New Roman"/>
          <w:sz w:val="24"/>
          <w:szCs w:val="24"/>
        </w:rPr>
        <w:t>Alcohol use and antiobesity medication treatment. JAMA Netw Open 2024;7(11):e2447644.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[109] Quddos F, Hubshman Z, Tegge A, et al. Semaglutide and tirzepatide reduce alcohol consumption in individuals with obesity. Sci Rep 2023;13(1):20998.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t xml:space="preserve">[110] Richards JR, Dorand MF, Royal K, et al. Significant decrease in alcohol use disorder symptoms secondary to semaglutide therapy for weight loss: a case series. </w:t>
      </w:r>
      <w:r w:rsidRPr="0070367B">
        <w:rPr>
          <w:rFonts w:ascii="Times New Roman" w:hAnsi="Times New Roman" w:cs="Times New Roman"/>
          <w:sz w:val="24"/>
          <w:szCs w:val="24"/>
          <w:lang w:val="fr-BE"/>
        </w:rPr>
        <w:t>J Clin Psychiatry 2023;85(1):23m15068.</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[111] Arillotta D, Floresta G, Papanti Pelletier GD, et al. </w:t>
      </w:r>
      <w:r w:rsidRPr="0070367B">
        <w:rPr>
          <w:rFonts w:ascii="Times New Roman" w:hAnsi="Times New Roman" w:cs="Times New Roman"/>
          <w:sz w:val="24"/>
          <w:szCs w:val="24"/>
        </w:rPr>
        <w:t xml:space="preserve">Exploring the potential impact of GLP-1 receptor agonists on substance use, compulsive behavior, and libido: insights from social media using a mixed-methods approach. </w:t>
      </w:r>
      <w:r w:rsidRPr="0070367B">
        <w:rPr>
          <w:rFonts w:ascii="Times New Roman" w:hAnsi="Times New Roman" w:cs="Times New Roman"/>
          <w:sz w:val="24"/>
          <w:szCs w:val="24"/>
          <w:lang w:val="fr-BE"/>
        </w:rPr>
        <w:t>Brain Sci 2024;14(6):617.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[112] Subhani M, Dhanda A, King JA, et al. </w:t>
      </w:r>
      <w:r w:rsidRPr="0070367B">
        <w:rPr>
          <w:rFonts w:ascii="Times New Roman" w:hAnsi="Times New Roman" w:cs="Times New Roman"/>
          <w:sz w:val="24"/>
          <w:szCs w:val="24"/>
        </w:rPr>
        <w:t>Association between glucagon-like peptide-1 receptor agonists use and change in alcohol consumption: a systematic review. eClinicalMedicine 2024;78:10292.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[113] Wang W, Volkow ND, Berger NA, et al. </w:t>
      </w:r>
      <w:r w:rsidRPr="0070367B">
        <w:rPr>
          <w:rFonts w:ascii="Times New Roman" w:hAnsi="Times New Roman" w:cs="Times New Roman"/>
          <w:sz w:val="24"/>
          <w:szCs w:val="24"/>
        </w:rPr>
        <w:t>Association of semaglutide with reduced incidence and relapse of cannabis use disorder in real-world populations: a retrospective cohort study. Mol Psychiatry 2024;29(8):2587-98.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[114] Lee S, Li M, Le GH, et al. Glucagon-like peptide-1 receptor agonists (GLP-1RAs) as treatment for nicotine cessation in psychiatric populations: a systematic review. Ann Gen Psychiatry 2024;23(1):45.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[115] Falk S, Petersen J, Svendsen C, et al. GLP-1 and nicotine combination therapy engages hypothalamic and mesolimbic pathways to reverse obesity. Cell Rep 2023;42(5):112466.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[116] Herman RJ, Schmidt HD. Targeting GLP-1 receptors to reduce nicotine use disorder: Preclinical and clinical evidence. Physiol Behav 2024;281:114565.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[117] Yammine L, Green CE, Kosten TR, et al. Exenatide adjunct to nicotine patch facilitates smoking cessation and may reduce post-cessation weight gain: a pilot randomized controlled trial. Nicotine Tob Res 2021;23(10):1682-90.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[118] Lengsfeld S, Burkard T, Meienberg A, et al. Effect of dulaglutide in promoting abstinence during smoking cessation: a single-centre, randomized, double-blind, placebo-controlled, parallel group trial. EClinicalMedicine 2023;57:101865.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[119] Luthi H, Lengsfeld S, Burkard T, et al. Effect of dulaglutide in promoting abstinence during smoking cessation: 12-month follow-up of a single-centre, randomised, double-blind, placebo-controlled, parallel group trial. EClinicalMedicine 2024;68:102429.</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rPr>
        <w:lastRenderedPageBreak/>
        <w:t xml:space="preserve">[120] Wang W, Volkow ND, Berger NA, et al. Association of semaglutide with tobacco use disorder in patients with type 2 diabetes : target trial emulation using real-world data. </w:t>
      </w:r>
      <w:r w:rsidRPr="0070367B">
        <w:rPr>
          <w:rFonts w:ascii="Times New Roman" w:hAnsi="Times New Roman" w:cs="Times New Roman"/>
          <w:sz w:val="24"/>
          <w:szCs w:val="24"/>
          <w:lang w:val="fr-BE"/>
        </w:rPr>
        <w:t>Ann Intern Med 2024;177(8):1016-27.</w:t>
      </w:r>
    </w:p>
    <w:p w:rsidR="00B11B2A" w:rsidRPr="0070367B" w:rsidRDefault="00B11B2A" w:rsidP="0070367B">
      <w:pPr>
        <w:pStyle w:val="EndNoteBibliography"/>
        <w:spacing w:after="0" w:line="360" w:lineRule="auto"/>
        <w:rPr>
          <w:rFonts w:ascii="Times New Roman" w:hAnsi="Times New Roman" w:cs="Times New Roman"/>
          <w:sz w:val="24"/>
          <w:szCs w:val="24"/>
          <w:lang w:val="fr-BE"/>
        </w:rPr>
      </w:pPr>
      <w:r w:rsidRPr="0070367B">
        <w:rPr>
          <w:rFonts w:ascii="Times New Roman" w:hAnsi="Times New Roman" w:cs="Times New Roman"/>
          <w:sz w:val="24"/>
          <w:szCs w:val="24"/>
          <w:lang w:val="fr-BE"/>
        </w:rPr>
        <w:t xml:space="preserve">[121] Popovic DS, Patoulias D, Koufakis T, et al. </w:t>
      </w:r>
      <w:r w:rsidRPr="0070367B">
        <w:rPr>
          <w:rFonts w:ascii="Times New Roman" w:hAnsi="Times New Roman" w:cs="Times New Roman"/>
          <w:sz w:val="24"/>
          <w:szCs w:val="24"/>
        </w:rPr>
        <w:t xml:space="preserve">Semaglutide and smoking cessation in individuals with type 2 diabetes mellitus: there is no smoke without fire! </w:t>
      </w:r>
      <w:r w:rsidRPr="0070367B">
        <w:rPr>
          <w:rFonts w:ascii="Times New Roman" w:hAnsi="Times New Roman" w:cs="Times New Roman"/>
          <w:sz w:val="24"/>
          <w:szCs w:val="24"/>
          <w:lang w:val="fr-BE"/>
        </w:rPr>
        <w:t>Expert Rev Clin Pharmacol 2024;17(11):1009-12.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[122] Yammine L, Kosten TR, Pimenova M, et al. </w:t>
      </w:r>
      <w:r w:rsidRPr="0070367B">
        <w:rPr>
          <w:rFonts w:ascii="Times New Roman" w:hAnsi="Times New Roman" w:cs="Times New Roman"/>
          <w:sz w:val="24"/>
          <w:szCs w:val="24"/>
        </w:rPr>
        <w:t>Cigarette smoking, type 2 diabetes mellitus, and glucagon-like peptide-1 receptor agonists as a potential treatment for smokers with diabetes: An integrative review. Diabetes Res Clin Pract 2019;149:78-88.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[123] Lengsfeld S, Burkard T, Meienberg A, et al. Glucagon-like peptide-1 analogues: a new way to quit smoking? (SKIP)-a structured summary of a study protocol for a randomized controlled study. Trials 2023;24(1):284.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[124] Reddy IA, Pino JA, Weikop P, et al. Glucagon-like peptide 1 receptor activation regulates cocaine actions and dopamine homeostasis in the lateral septum by decreasing arachidonic acid levels. Transl Psychiatry 2016;6(5):e809.</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[125] Hernandez NS, Schmidt HD. Central GLP-1 receptors: Novel molecular targets for cocaine use disorder. Physiol Behav 2019;206:93-105.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[126] Merkel R, Hernandez N, Weir V, et al. An endogenous GLP-1 circuit engages VTA GABA neurons to regulate mesolimbic dopamine neurons and attenuate cocaine seeking. bioRxiv 2024:Jun 24:2024.06.20.599574.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lang w:val="fr-BE"/>
        </w:rPr>
        <w:t xml:space="preserve">[127] Zhu C, Li H, Kong X, et al. </w:t>
      </w:r>
      <w:r w:rsidRPr="0070367B">
        <w:rPr>
          <w:rFonts w:ascii="Times New Roman" w:hAnsi="Times New Roman" w:cs="Times New Roman"/>
          <w:sz w:val="24"/>
          <w:szCs w:val="24"/>
        </w:rPr>
        <w:t>Possible mechanisms underlying the effects of glucagon-like peptide-1 receptor agonist on cocaine use disorder. Front Pharmacol 2022;13:819470.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[128] Reiner DJ, Bossert JM. Can anti-obesity drugs be repurposed to treat cocaine addiction? Neuropsychopharmacology 2018;43(10):1983-84.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[129] Yammine L, Balderas JC, Weaver MF, et al. Feasibility of exenatide, a GLP-1R agonist, for treating cocaine use disorder: a case series study. J Addict Med 2023;17(4):481-84.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[130] Angarita GA, Matuskey D, Pittman B, et al. Testing the effects of the GLP-1 receptor agonist exenatide on cocaine self-administration and subjective responses in humans with cocaine use disorder. Drug Alcohol Depend 2021;221:108614.</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[131] Wang W, Volkow ND, Wang Q, et al. Semaglutide and opioid overdose risk in patients with type 2 diabetes and opioid use disorder. JAMA Netw Open 2024;7(9):e2435247.</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[132] Appenzeller T. Obesity drug cuts opiate craving. 2024:</w:t>
      </w:r>
      <w:r w:rsidRPr="0070367B">
        <w:rPr>
          <w:rFonts w:ascii="Times New Roman" w:eastAsia="MS Gothic" w:hAnsi="Times New Roman" w:cs="Times New Roman"/>
          <w:sz w:val="24"/>
          <w:szCs w:val="24"/>
        </w:rPr>
        <w:t>〈</w:t>
      </w:r>
      <w:r w:rsidRPr="0070367B">
        <w:rPr>
          <w:rFonts w:ascii="Times New Roman" w:hAnsi="Times New Roman" w:cs="Times New Roman"/>
          <w:sz w:val="24"/>
          <w:szCs w:val="24"/>
        </w:rPr>
        <w:t>https://www.science.org/content/article/obesity-drug-cuts-opiate-</w:t>
      </w:r>
      <w:r w:rsidRPr="0070367B">
        <w:rPr>
          <w:rFonts w:ascii="Times New Roman" w:hAnsi="Times New Roman" w:cs="Times New Roman"/>
          <w:sz w:val="24"/>
          <w:szCs w:val="24"/>
        </w:rPr>
        <w:lastRenderedPageBreak/>
        <w:t>craving#:~:text=A%20small%20clinical%20trial%20has%20shown%20that%20blockbuster,2%20diabetes%2C%20may%20reduce%20cravings%20in%20opiat%20addiction</w:t>
      </w:r>
      <w:r w:rsidRPr="0070367B">
        <w:rPr>
          <w:rFonts w:ascii="Times New Roman" w:eastAsia="MS Gothic" w:hAnsi="Times New Roman" w:cs="Times New Roman"/>
          <w:sz w:val="24"/>
          <w:szCs w:val="24"/>
        </w:rPr>
        <w:t>〉</w:t>
      </w:r>
      <w:r w:rsidRPr="0070367B">
        <w:rPr>
          <w:rFonts w:ascii="Times New Roman" w:hAnsi="Times New Roman" w:cs="Times New Roman"/>
          <w:sz w:val="24"/>
          <w:szCs w:val="24"/>
        </w:rPr>
        <w:t>.</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[133] Leggio L, Hendershot CS, Farokhnia M, et al. GLP-1 receptor agonists are promising but unproven treatments for alcohol and substance use disorders. Nat Med 2023;29(12):2993-95.</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[134] Egecioglu E, Steensland P, Fredriksson I, et al. The glucagon-like peptide 1 analogue Exendin-4 attenuates alcohol mediated behaviors in rodents. Psychoneuroendocrinology 2013;38(8):1259-70.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[135] Nestor LJ, Ersche KD. Gut hormones: possible mediators of addictive disorders? Eur Addict Res 2024:1-8.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[136] Tufvesson-Alm M, Shevchouk OT, Jerlhag E. Insight into the role of the gut-brain axis in alcohol-related responses: Emphasis on GLP-1, amylin, and ghrelin. Front Psychiatry 2022;13:1092828.</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[137] Volkow ND, Wise RA, Baler R. The dopamine motive system: implications for drug and food addiction. Nat Rev Neurosci 2017;18(12):741-52.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[138] Volkow ND, Xu R. GLP-1R agonist medications for addiction treatment. Addiction 2024:Jul 24. doi: 10.1111/add.16626.</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[139] Guerrero-Hreins E, Goldstone AP, Brown RM, et al. The therapeutic potential of GLP-1 analogues for stress-related eating and role of GLP-1 in stress, emotion and mood: a review. Prog Neuropsychopharmacol Biol Psychiatry 2021;110:110303.</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[140] Lee YS, Jun HS. Anti-inflammatory effects of GLP-1-based therapies beyond glucose control. Mediators Inflamm 2016;2016:3094642.</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[141] Bendotti G, Montefusco L, Lunati ME, et al. The anti-inflammatory and immunological properties of GLP-1 receptor agonists. Pharmacol Res 2022;182:106320.</w:t>
      </w:r>
    </w:p>
    <w:p w:rsidR="00B11B2A" w:rsidRPr="0070367B" w:rsidRDefault="00B11B2A" w:rsidP="0070367B">
      <w:pPr>
        <w:pStyle w:val="EndNoteBibliography"/>
        <w:spacing w:after="0" w:line="360" w:lineRule="auto"/>
        <w:rPr>
          <w:rFonts w:ascii="Times New Roman" w:hAnsi="Times New Roman" w:cs="Times New Roman"/>
          <w:sz w:val="24"/>
          <w:szCs w:val="24"/>
        </w:rPr>
      </w:pPr>
      <w:r w:rsidRPr="0070367B">
        <w:rPr>
          <w:rFonts w:ascii="Times New Roman" w:hAnsi="Times New Roman" w:cs="Times New Roman"/>
          <w:sz w:val="24"/>
          <w:szCs w:val="24"/>
        </w:rPr>
        <w:t>[142] Butelman ER, Goldstein RZ, Nwaneshiudu CA, et al. Neuroimmune mechanisms of opioid use disorder and recovery: translatability to human studies, and future research directions. Neuroscience 2023;528:102-16.</w:t>
      </w:r>
    </w:p>
    <w:p w:rsidR="00B11B2A" w:rsidRDefault="00B11B2A" w:rsidP="0070367B">
      <w:pPr>
        <w:pStyle w:val="EndNoteBibliography"/>
        <w:spacing w:line="360" w:lineRule="auto"/>
        <w:rPr>
          <w:rFonts w:ascii="Times New Roman" w:hAnsi="Times New Roman" w:cs="Times New Roman"/>
          <w:sz w:val="24"/>
          <w:szCs w:val="24"/>
        </w:rPr>
      </w:pPr>
      <w:r w:rsidRPr="0070367B">
        <w:rPr>
          <w:rFonts w:ascii="Times New Roman" w:hAnsi="Times New Roman" w:cs="Times New Roman"/>
          <w:sz w:val="24"/>
          <w:szCs w:val="24"/>
        </w:rPr>
        <w:t>[143] Leko AH, Ray LA, Leggio L. The vicious cycle between (neuro)inflammation and alcohol use disorder: An opportunity to develop new medications? Alcohol Clin Exp Res (Hoboken) 2023;47(5):843-47.</w:t>
      </w:r>
    </w:p>
    <w:p w:rsidR="006B341C" w:rsidRPr="00AE26E0" w:rsidRDefault="006B341C" w:rsidP="006B341C">
      <w:pPr>
        <w:autoSpaceDE w:val="0"/>
        <w:autoSpaceDN w:val="0"/>
        <w:adjustRightInd w:val="0"/>
        <w:spacing w:after="0" w:line="360" w:lineRule="auto"/>
        <w:rPr>
          <w:rFonts w:ascii="Times New Roman" w:hAnsi="Times New Roman" w:cs="Times New Roman"/>
          <w:color w:val="000000" w:themeColor="text1"/>
          <w:sz w:val="24"/>
          <w:szCs w:val="24"/>
        </w:rPr>
      </w:pPr>
      <w:bookmarkStart w:id="5" w:name="_Hlk186977587"/>
      <w:r w:rsidRPr="00AE26E0">
        <w:rPr>
          <w:rFonts w:ascii="Times New Roman" w:hAnsi="Times New Roman" w:cs="Times New Roman"/>
          <w:color w:val="000000" w:themeColor="text1"/>
          <w:sz w:val="24"/>
          <w:szCs w:val="24"/>
        </w:rPr>
        <w:t xml:space="preserve">[144] </w:t>
      </w:r>
      <w:hyperlink r:id="rId5" w:history="1">
        <w:proofErr w:type="spellStart"/>
        <w:r w:rsidRPr="00AE26E0">
          <w:rPr>
            <w:rStyle w:val="Lienhypertexte"/>
            <w:rFonts w:ascii="Times New Roman" w:hAnsi="Times New Roman" w:cs="Times New Roman"/>
            <w:color w:val="000000" w:themeColor="text1"/>
            <w:sz w:val="24"/>
            <w:szCs w:val="24"/>
            <w:u w:val="none"/>
            <w:shd w:val="clear" w:color="auto" w:fill="FFFFFF"/>
          </w:rPr>
          <w:t>Jirapinyo</w:t>
        </w:r>
        <w:proofErr w:type="spellEnd"/>
      </w:hyperlink>
      <w:r w:rsidRPr="00AE26E0">
        <w:rPr>
          <w:rFonts w:ascii="Times New Roman" w:hAnsi="Times New Roman" w:cs="Times New Roman"/>
          <w:color w:val="000000" w:themeColor="text1"/>
          <w:sz w:val="24"/>
          <w:szCs w:val="24"/>
        </w:rPr>
        <w:t xml:space="preserve"> P, Jin DX, </w:t>
      </w:r>
      <w:proofErr w:type="spellStart"/>
      <w:r w:rsidRPr="00AE26E0">
        <w:rPr>
          <w:rFonts w:ascii="Times New Roman" w:hAnsi="Times New Roman" w:cs="Times New Roman"/>
          <w:color w:val="000000" w:themeColor="text1"/>
          <w:sz w:val="24"/>
          <w:szCs w:val="24"/>
        </w:rPr>
        <w:t>Qazi</w:t>
      </w:r>
      <w:proofErr w:type="spellEnd"/>
      <w:r w:rsidRPr="00AE26E0">
        <w:rPr>
          <w:rFonts w:ascii="Times New Roman" w:hAnsi="Times New Roman" w:cs="Times New Roman"/>
          <w:color w:val="000000" w:themeColor="text1"/>
          <w:sz w:val="24"/>
          <w:szCs w:val="24"/>
        </w:rPr>
        <w:t xml:space="preserve">, T, et al. </w:t>
      </w:r>
      <w:r w:rsidRPr="00AE26E0">
        <w:rPr>
          <w:rFonts w:ascii="Times New Roman" w:hAnsi="Times New Roman" w:cs="Times New Roman"/>
          <w:color w:val="000000" w:themeColor="text1"/>
          <w:sz w:val="24"/>
          <w:szCs w:val="24"/>
          <w:lang w:val="en-US"/>
        </w:rPr>
        <w:t>A meta-analysis of GLP-1 after Roux-en-Y gastric bypass: impact of surgical technique and measurement strategy</w:t>
      </w:r>
      <w:r w:rsidRPr="00AE26E0">
        <w:rPr>
          <w:rFonts w:ascii="Times New Roman" w:eastAsia="Times New Roman" w:hAnsi="Times New Roman" w:cs="Times New Roman"/>
          <w:color w:val="000000" w:themeColor="text1"/>
          <w:sz w:val="24"/>
          <w:szCs w:val="24"/>
          <w:lang w:val="en-US" w:eastAsia="fr-BE"/>
        </w:rPr>
        <w:t xml:space="preserve">. </w:t>
      </w:r>
      <w:proofErr w:type="spellStart"/>
      <w:r w:rsidRPr="00AE26E0">
        <w:rPr>
          <w:rFonts w:ascii="Times New Roman" w:eastAsia="Times New Roman" w:hAnsi="Times New Roman" w:cs="Times New Roman"/>
          <w:color w:val="000000" w:themeColor="text1"/>
          <w:sz w:val="24"/>
          <w:szCs w:val="24"/>
          <w:lang w:val="en-US" w:eastAsia="fr-BE"/>
        </w:rPr>
        <w:t>Obes</w:t>
      </w:r>
      <w:proofErr w:type="spellEnd"/>
      <w:r w:rsidRPr="00AE26E0">
        <w:rPr>
          <w:rFonts w:ascii="Times New Roman" w:eastAsia="Times New Roman" w:hAnsi="Times New Roman" w:cs="Times New Roman"/>
          <w:color w:val="000000" w:themeColor="text1"/>
          <w:sz w:val="24"/>
          <w:szCs w:val="24"/>
          <w:lang w:val="en-US" w:eastAsia="fr-BE"/>
        </w:rPr>
        <w:t xml:space="preserve"> Surg </w:t>
      </w:r>
      <w:proofErr w:type="gramStart"/>
      <w:r w:rsidRPr="00AE26E0">
        <w:rPr>
          <w:rFonts w:ascii="Times New Roman" w:eastAsia="Times New Roman" w:hAnsi="Times New Roman" w:cs="Times New Roman"/>
          <w:color w:val="000000" w:themeColor="text1"/>
          <w:sz w:val="24"/>
          <w:szCs w:val="24"/>
          <w:shd w:val="clear" w:color="auto" w:fill="FFFFFF"/>
          <w:lang w:val="en-US" w:eastAsia="fr-BE"/>
        </w:rPr>
        <w:t>2018;28:615</w:t>
      </w:r>
      <w:proofErr w:type="gramEnd"/>
      <w:r w:rsidRPr="00AE26E0">
        <w:rPr>
          <w:rFonts w:ascii="Times New Roman" w:eastAsia="Times New Roman" w:hAnsi="Times New Roman" w:cs="Times New Roman"/>
          <w:color w:val="000000" w:themeColor="text1"/>
          <w:sz w:val="24"/>
          <w:szCs w:val="24"/>
          <w:shd w:val="clear" w:color="auto" w:fill="FFFFFF"/>
          <w:lang w:val="en-US" w:eastAsia="fr-BE"/>
        </w:rPr>
        <w:t>-26.</w:t>
      </w:r>
    </w:p>
    <w:p w:rsidR="006B341C" w:rsidRPr="00AE26E0" w:rsidRDefault="006B341C" w:rsidP="0018462B">
      <w:pPr>
        <w:shd w:val="clear" w:color="auto" w:fill="FFFFFF"/>
        <w:spacing w:line="360" w:lineRule="auto"/>
        <w:rPr>
          <w:rFonts w:ascii="Times New Roman" w:eastAsia="Times New Roman" w:hAnsi="Times New Roman" w:cs="Times New Roman"/>
          <w:color w:val="000000" w:themeColor="text1"/>
          <w:sz w:val="24"/>
          <w:szCs w:val="24"/>
          <w:lang w:val="en-US" w:eastAsia="fr-BE"/>
        </w:rPr>
      </w:pPr>
    </w:p>
    <w:p w:rsidR="0018462B" w:rsidRPr="00AE26E0" w:rsidRDefault="0018462B" w:rsidP="0018462B">
      <w:pPr>
        <w:shd w:val="clear" w:color="auto" w:fill="FFFFFF"/>
        <w:spacing w:line="360" w:lineRule="auto"/>
        <w:rPr>
          <w:rFonts w:ascii="Times New Roman" w:eastAsia="Times New Roman" w:hAnsi="Times New Roman" w:cs="Times New Roman"/>
          <w:color w:val="000000" w:themeColor="text1"/>
          <w:sz w:val="24"/>
          <w:szCs w:val="24"/>
          <w:lang w:val="en-US" w:eastAsia="fr-BE"/>
        </w:rPr>
      </w:pPr>
      <w:r w:rsidRPr="00AE26E0">
        <w:rPr>
          <w:rFonts w:ascii="Times New Roman" w:eastAsia="Times New Roman" w:hAnsi="Times New Roman" w:cs="Times New Roman"/>
          <w:color w:val="000000" w:themeColor="text1"/>
          <w:sz w:val="24"/>
          <w:szCs w:val="24"/>
          <w:lang w:val="en-US" w:eastAsia="fr-BE"/>
        </w:rPr>
        <w:lastRenderedPageBreak/>
        <w:t xml:space="preserve">[145] </w:t>
      </w:r>
      <w:hyperlink r:id="rId6" w:history="1">
        <w:proofErr w:type="spellStart"/>
        <w:r w:rsidRPr="00AE26E0">
          <w:rPr>
            <w:rStyle w:val="Lienhypertexte"/>
            <w:rFonts w:ascii="Times New Roman" w:hAnsi="Times New Roman" w:cs="Times New Roman"/>
            <w:color w:val="000000" w:themeColor="text1"/>
            <w:sz w:val="24"/>
            <w:szCs w:val="24"/>
            <w:u w:val="none"/>
            <w:shd w:val="clear" w:color="auto" w:fill="FFFFFF"/>
            <w:lang w:val="en-US"/>
          </w:rPr>
          <w:t>Amouyal</w:t>
        </w:r>
        <w:proofErr w:type="spellEnd"/>
      </w:hyperlink>
      <w:r w:rsidRPr="00AE26E0">
        <w:rPr>
          <w:rStyle w:val="author-sup-separator"/>
          <w:rFonts w:ascii="Times New Roman" w:hAnsi="Times New Roman" w:cs="Times New Roman"/>
          <w:color w:val="000000" w:themeColor="text1"/>
          <w:sz w:val="24"/>
          <w:szCs w:val="24"/>
          <w:shd w:val="clear" w:color="auto" w:fill="FFFFFF"/>
          <w:vertAlign w:val="superscript"/>
          <w:lang w:val="en-US"/>
        </w:rPr>
        <w:t> </w:t>
      </w:r>
      <w:r w:rsidRPr="00AE26E0">
        <w:rPr>
          <w:rFonts w:ascii="Times New Roman" w:hAnsi="Times New Roman" w:cs="Times New Roman"/>
          <w:color w:val="000000" w:themeColor="text1"/>
          <w:sz w:val="24"/>
          <w:szCs w:val="24"/>
          <w:lang w:val="en-US"/>
        </w:rPr>
        <w:t xml:space="preserve"> C, </w:t>
      </w:r>
      <w:hyperlink r:id="rId7" w:history="1">
        <w:r w:rsidRPr="00AE26E0">
          <w:rPr>
            <w:rStyle w:val="Lienhypertexte"/>
            <w:rFonts w:ascii="Times New Roman" w:hAnsi="Times New Roman" w:cs="Times New Roman"/>
            <w:color w:val="000000" w:themeColor="text1"/>
            <w:sz w:val="24"/>
            <w:szCs w:val="24"/>
            <w:u w:val="none"/>
            <w:shd w:val="clear" w:color="auto" w:fill="FFFFFF"/>
            <w:lang w:val="en-US"/>
          </w:rPr>
          <w:t>Andreelli</w:t>
        </w:r>
      </w:hyperlink>
      <w:r w:rsidRPr="00AE26E0">
        <w:rPr>
          <w:rFonts w:ascii="Times New Roman" w:hAnsi="Times New Roman" w:cs="Times New Roman"/>
          <w:color w:val="000000" w:themeColor="text1"/>
          <w:sz w:val="24"/>
          <w:szCs w:val="24"/>
          <w:lang w:val="en-US"/>
        </w:rPr>
        <w:t xml:space="preserve"> F. Increasing GLP-1 circulating levels by bariatric surgery or by GLP-1 receptor agonists therapy: why are the clinical consequences so different? J Diabetes Res </w:t>
      </w:r>
      <w:proofErr w:type="gramStart"/>
      <w:r w:rsidRPr="00AE26E0">
        <w:rPr>
          <w:rFonts w:ascii="Times New Roman" w:hAnsi="Times New Roman" w:cs="Times New Roman"/>
          <w:color w:val="000000" w:themeColor="text1"/>
          <w:sz w:val="24"/>
          <w:szCs w:val="24"/>
          <w:lang w:val="en-US"/>
        </w:rPr>
        <w:t>2016;2016:5908656</w:t>
      </w:r>
      <w:proofErr w:type="gramEnd"/>
      <w:r w:rsidRPr="00AE26E0">
        <w:rPr>
          <w:rFonts w:ascii="Times New Roman" w:hAnsi="Times New Roman" w:cs="Times New Roman"/>
          <w:color w:val="000000" w:themeColor="text1"/>
          <w:sz w:val="24"/>
          <w:szCs w:val="24"/>
          <w:lang w:val="en-US"/>
        </w:rPr>
        <w:t>.</w:t>
      </w:r>
    </w:p>
    <w:bookmarkEnd w:id="5"/>
    <w:p w:rsidR="0018462B" w:rsidRPr="0018462B" w:rsidRDefault="0018462B" w:rsidP="0070367B">
      <w:pPr>
        <w:pStyle w:val="EndNoteBibliography"/>
        <w:spacing w:line="360" w:lineRule="auto"/>
        <w:rPr>
          <w:rFonts w:ascii="Times New Roman" w:hAnsi="Times New Roman" w:cs="Times New Roman"/>
          <w:sz w:val="24"/>
          <w:szCs w:val="24"/>
          <w:highlight w:val="yellow"/>
        </w:rPr>
      </w:pPr>
    </w:p>
    <w:p w:rsidR="00B11B2A" w:rsidRPr="0070367B" w:rsidRDefault="00B11B2A" w:rsidP="0070367B">
      <w:pPr>
        <w:spacing w:line="360" w:lineRule="auto"/>
        <w:rPr>
          <w:rFonts w:ascii="Times New Roman" w:hAnsi="Times New Roman" w:cs="Times New Roman"/>
          <w:sz w:val="24"/>
          <w:szCs w:val="24"/>
          <w:lang w:val="en-US"/>
        </w:rPr>
      </w:pPr>
    </w:p>
    <w:p w:rsidR="00B11B2A" w:rsidRPr="0070367B" w:rsidRDefault="00B11B2A" w:rsidP="0070367B">
      <w:pPr>
        <w:spacing w:line="360" w:lineRule="auto"/>
        <w:rPr>
          <w:rFonts w:ascii="Times New Roman" w:hAnsi="Times New Roman" w:cs="Times New Roman"/>
          <w:sz w:val="24"/>
          <w:szCs w:val="24"/>
          <w:lang w:val="en-US"/>
        </w:rPr>
      </w:pPr>
    </w:p>
    <w:p w:rsidR="00B11B2A" w:rsidRDefault="00B11B2A">
      <w:pPr>
        <w:rPr>
          <w:lang w:val="en-US"/>
        </w:rPr>
      </w:pPr>
      <w:r>
        <w:rPr>
          <w:lang w:val="en-US"/>
        </w:rPr>
        <w:br w:type="page"/>
      </w:r>
    </w:p>
    <w:p w:rsidR="00B11B2A" w:rsidRDefault="00B11B2A">
      <w:pPr>
        <w:rPr>
          <w:lang w:val="en-US"/>
        </w:rPr>
        <w:sectPr w:rsidR="00B11B2A" w:rsidSect="004444E4">
          <w:pgSz w:w="11906" w:h="16838"/>
          <w:pgMar w:top="1418" w:right="1418" w:bottom="1418" w:left="1418" w:header="709" w:footer="709" w:gutter="0"/>
          <w:cols w:space="708"/>
          <w:docGrid w:linePitch="360"/>
        </w:sect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lastRenderedPageBreak/>
        <w:t xml:space="preserve">Table </w:t>
      </w:r>
      <w:proofErr w:type="gramStart"/>
      <w:r w:rsidRPr="008C77C8">
        <w:rPr>
          <w:rFonts w:ascii="Times New Roman" w:hAnsi="Times New Roman" w:cs="Times New Roman"/>
          <w:sz w:val="24"/>
          <w:szCs w:val="24"/>
          <w:lang w:val="en-US"/>
        </w:rPr>
        <w:t>1 :</w:t>
      </w:r>
      <w:proofErr w:type="gramEnd"/>
      <w:r w:rsidRPr="008C77C8">
        <w:rPr>
          <w:rFonts w:ascii="Times New Roman" w:hAnsi="Times New Roman" w:cs="Times New Roman"/>
          <w:sz w:val="24"/>
          <w:szCs w:val="24"/>
          <w:lang w:val="en-US"/>
        </w:rPr>
        <w:t xml:space="preserve"> Bariatric surgery and alcohol use disorder (only observational studies that included &gt; 1000 patients were considered here)</w:t>
      </w:r>
    </w:p>
    <w:tbl>
      <w:tblPr>
        <w:tblStyle w:val="Grilledutableau"/>
        <w:tblW w:w="0" w:type="auto"/>
        <w:tblLook w:val="04A0" w:firstRow="1" w:lastRow="0" w:firstColumn="1" w:lastColumn="0" w:noHBand="0" w:noVBand="1"/>
      </w:tblPr>
      <w:tblGrid>
        <w:gridCol w:w="1696"/>
        <w:gridCol w:w="1109"/>
        <w:gridCol w:w="2016"/>
        <w:gridCol w:w="2095"/>
        <w:gridCol w:w="977"/>
        <w:gridCol w:w="2268"/>
        <w:gridCol w:w="1973"/>
        <w:gridCol w:w="153"/>
      </w:tblGrid>
      <w:tr w:rsidR="00B11B2A" w:rsidRPr="008C77C8" w:rsidTr="004444E4">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References</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Country</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Study type</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Procedure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 patients)</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Follow-</w:t>
            </w:r>
            <w:proofErr w:type="gramStart"/>
            <w:r w:rsidRPr="008C77C8">
              <w:rPr>
                <w:rFonts w:ascii="Times New Roman" w:hAnsi="Times New Roman" w:cs="Times New Roman"/>
                <w:sz w:val="24"/>
                <w:szCs w:val="24"/>
                <w:lang w:val="en-US"/>
              </w:rPr>
              <w:t>up  (</w:t>
            </w:r>
            <w:proofErr w:type="gramEnd"/>
            <w:r w:rsidRPr="008C77C8">
              <w:rPr>
                <w:rFonts w:ascii="Times New Roman" w:hAnsi="Times New Roman" w:cs="Times New Roman"/>
                <w:sz w:val="24"/>
                <w:szCs w:val="24"/>
                <w:lang w:val="en-US"/>
              </w:rPr>
              <w:t>years)</w:t>
            </w:r>
          </w:p>
        </w:tc>
        <w:tc>
          <w:tcPr>
            <w:tcW w:w="2268"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AUD Prevalence</w:t>
            </w:r>
          </w:p>
        </w:tc>
        <w:tc>
          <w:tcPr>
            <w:tcW w:w="2126" w:type="dxa"/>
            <w:gridSpan w:val="2"/>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Increased risk of AUD</w:t>
            </w:r>
          </w:p>
          <w:p w:rsidR="00B11B2A" w:rsidRPr="008C77C8" w:rsidRDefault="00B11B2A">
            <w:pPr>
              <w:rPr>
                <w:rFonts w:ascii="Times New Roman" w:hAnsi="Times New Roman" w:cs="Times New Roman"/>
                <w:sz w:val="24"/>
                <w:szCs w:val="24"/>
                <w:lang w:val="en-US"/>
              </w:rPr>
            </w:pP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King et al 2012 </w:t>
            </w:r>
            <w:r w:rsidRPr="008C77C8">
              <w:rPr>
                <w:rFonts w:ascii="Times New Roman" w:hAnsi="Times New Roman" w:cs="Times New Roman"/>
                <w:noProof/>
                <w:sz w:val="24"/>
                <w:szCs w:val="24"/>
                <w:lang w:val="en-US"/>
              </w:rPr>
              <w:t>[32]</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Prospective cohort</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RYGB (1360)</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w:t>
            </w:r>
          </w:p>
        </w:tc>
        <w:tc>
          <w:tcPr>
            <w:tcW w:w="2268"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9.3 % (NA)</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vs 7.6 % pre-surgery</w:t>
            </w:r>
          </w:p>
        </w:tc>
        <w:tc>
          <w:tcPr>
            <w:tcW w:w="2126" w:type="dxa"/>
            <w:gridSpan w:val="2"/>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rPr>
              <w:t xml:space="preserve">2.1 (1.4–3.1)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RYGB vs LAGB</w:t>
            </w: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Svensson</w:t>
            </w:r>
            <w:proofErr w:type="spellEnd"/>
            <w:r w:rsidRPr="008C77C8">
              <w:rPr>
                <w:rFonts w:ascii="Times New Roman" w:hAnsi="Times New Roman" w:cs="Times New Roman"/>
                <w:sz w:val="24"/>
                <w:szCs w:val="24"/>
                <w:lang w:val="en-US"/>
              </w:rPr>
              <w:t xml:space="preserve"> et al 2013 </w:t>
            </w:r>
            <w:r w:rsidRPr="008C77C8">
              <w:rPr>
                <w:rFonts w:ascii="Times New Roman" w:hAnsi="Times New Roman" w:cs="Times New Roman"/>
                <w:noProof/>
                <w:sz w:val="24"/>
                <w:szCs w:val="24"/>
                <w:lang w:val="en-US"/>
              </w:rPr>
              <w:t>[33]</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Sweden</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Prospective controlled cohort</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VBG (1369)</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LAGB (376)</w:t>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GB (265)</w:t>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vs Controls (2037)</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8-22</w:t>
            </w:r>
          </w:p>
        </w:tc>
        <w:tc>
          <w:tcPr>
            <w:tcW w:w="2268"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NA</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NA</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NA</w:t>
            </w:r>
          </w:p>
        </w:tc>
        <w:tc>
          <w:tcPr>
            <w:tcW w:w="2126" w:type="dxa"/>
            <w:gridSpan w:val="2"/>
          </w:tcPr>
          <w:p w:rsidR="00B11B2A" w:rsidRPr="008C77C8" w:rsidRDefault="00B11B2A">
            <w:pPr>
              <w:rPr>
                <w:rFonts w:ascii="Times New Roman" w:hAnsi="Times New Roman" w:cs="Times New Roman"/>
                <w:color w:val="231F20"/>
                <w:sz w:val="24"/>
                <w:szCs w:val="24"/>
              </w:rPr>
            </w:pPr>
            <w:r w:rsidRPr="008C77C8">
              <w:rPr>
                <w:rFonts w:ascii="Times New Roman" w:hAnsi="Times New Roman" w:cs="Times New Roman"/>
                <w:color w:val="231F20"/>
                <w:sz w:val="24"/>
                <w:szCs w:val="24"/>
              </w:rPr>
              <w:t>2.30 (1.45-3.66)</w:t>
            </w:r>
          </w:p>
          <w:p w:rsidR="00B11B2A" w:rsidRPr="008C77C8" w:rsidRDefault="00B11B2A">
            <w:pPr>
              <w:rPr>
                <w:rFonts w:ascii="Times New Roman" w:hAnsi="Times New Roman" w:cs="Times New Roman"/>
                <w:color w:val="231F20"/>
                <w:sz w:val="24"/>
                <w:szCs w:val="24"/>
              </w:rPr>
            </w:pPr>
            <w:r w:rsidRPr="008C77C8">
              <w:rPr>
                <w:rFonts w:ascii="Times New Roman" w:hAnsi="Times New Roman" w:cs="Times New Roman"/>
                <w:color w:val="231F20"/>
                <w:sz w:val="24"/>
                <w:szCs w:val="24"/>
              </w:rPr>
              <w:t>1.44 (0.69-3.01)</w:t>
            </w:r>
          </w:p>
          <w:p w:rsidR="00B11B2A" w:rsidRPr="008C77C8" w:rsidRDefault="00B11B2A">
            <w:pPr>
              <w:rPr>
                <w:rFonts w:ascii="Times New Roman" w:hAnsi="Times New Roman" w:cs="Times New Roman"/>
                <w:color w:val="231F20"/>
                <w:sz w:val="24"/>
                <w:szCs w:val="24"/>
              </w:rPr>
            </w:pPr>
            <w:r w:rsidRPr="008C77C8">
              <w:rPr>
                <w:rFonts w:ascii="Times New Roman" w:hAnsi="Times New Roman" w:cs="Times New Roman"/>
                <w:color w:val="231F20"/>
                <w:sz w:val="24"/>
                <w:szCs w:val="24"/>
              </w:rPr>
              <w:t>5.91 (3.40-10.39)</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vs controls</w:t>
            </w: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Ostlund</w:t>
            </w:r>
            <w:proofErr w:type="spellEnd"/>
            <w:r w:rsidRPr="008C77C8">
              <w:rPr>
                <w:rFonts w:ascii="Times New Roman" w:hAnsi="Times New Roman" w:cs="Times New Roman"/>
                <w:sz w:val="24"/>
                <w:szCs w:val="24"/>
                <w:lang w:val="en-US"/>
              </w:rPr>
              <w:t xml:space="preserve"> et al 2013 </w:t>
            </w:r>
            <w:r w:rsidRPr="008C77C8">
              <w:rPr>
                <w:rFonts w:ascii="Times New Roman" w:hAnsi="Times New Roman" w:cs="Times New Roman"/>
                <w:noProof/>
                <w:sz w:val="24"/>
                <w:szCs w:val="24"/>
                <w:lang w:val="en-US"/>
              </w:rPr>
              <w:t>[34]</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Sweden</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Retrospective population-based cohort</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GB (4161)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VBG or LAGB (6954)</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8.6</w:t>
            </w:r>
          </w:p>
        </w:tc>
        <w:tc>
          <w:tcPr>
            <w:tcW w:w="2268" w:type="dxa"/>
          </w:tcPr>
          <w:p w:rsidR="00B11B2A" w:rsidRPr="008C77C8" w:rsidRDefault="00B11B2A">
            <w:pPr>
              <w:rPr>
                <w:rFonts w:ascii="Times New Roman" w:hAnsi="Times New Roman" w:cs="Times New Roman"/>
                <w:sz w:val="24"/>
                <w:szCs w:val="24"/>
                <w:lang w:val="en-US"/>
              </w:rPr>
            </w:pPr>
          </w:p>
        </w:tc>
        <w:tc>
          <w:tcPr>
            <w:tcW w:w="2126" w:type="dxa"/>
            <w:gridSpan w:val="2"/>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2.3 (1.7-3.2)</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GB vs (VBG/LAGB)</w:t>
            </w:r>
          </w:p>
        </w:tc>
      </w:tr>
      <w:tr w:rsidR="00B11B2A" w:rsidRPr="008C77C8" w:rsidTr="004444E4">
        <w:tc>
          <w:tcPr>
            <w:tcW w:w="1696" w:type="dxa"/>
          </w:tcPr>
          <w:p w:rsidR="00B11B2A" w:rsidRPr="008C77C8" w:rsidRDefault="00B11B2A">
            <w:pPr>
              <w:rPr>
                <w:rFonts w:ascii="Times New Roman" w:hAnsi="Times New Roman" w:cs="Times New Roman"/>
                <w:sz w:val="24"/>
                <w:szCs w:val="24"/>
                <w:highlight w:val="yellow"/>
                <w:lang w:val="en-US"/>
              </w:rPr>
            </w:pPr>
            <w:r w:rsidRPr="008C77C8">
              <w:rPr>
                <w:rFonts w:ascii="Times New Roman" w:hAnsi="Times New Roman" w:cs="Times New Roman"/>
                <w:sz w:val="24"/>
                <w:szCs w:val="24"/>
                <w:lang w:val="en-US"/>
              </w:rPr>
              <w:t xml:space="preserve">King et al 2017 </w:t>
            </w:r>
            <w:r w:rsidRPr="008C77C8">
              <w:rPr>
                <w:rFonts w:ascii="Times New Roman" w:hAnsi="Times New Roman" w:cs="Times New Roman"/>
                <w:noProof/>
                <w:sz w:val="24"/>
                <w:szCs w:val="24"/>
                <w:lang w:val="en-US"/>
              </w:rPr>
              <w:t>[35]</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Prospective cohort</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RYGB (1481)</w:t>
            </w: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LAGB (552)</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5</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7</w:t>
            </w: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5</w:t>
            </w:r>
          </w:p>
        </w:tc>
        <w:tc>
          <w:tcPr>
            <w:tcW w:w="2268" w:type="dxa"/>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lang w:val="en-US"/>
              </w:rPr>
              <w:t xml:space="preserve">20.8 </w:t>
            </w:r>
            <w:proofErr w:type="gramStart"/>
            <w:r w:rsidRPr="008C77C8">
              <w:rPr>
                <w:rFonts w:ascii="Times New Roman" w:hAnsi="Times New Roman" w:cs="Times New Roman"/>
                <w:sz w:val="24"/>
                <w:szCs w:val="24"/>
                <w:lang w:val="en-US"/>
              </w:rPr>
              <w:t>%(</w:t>
            </w:r>
            <w:proofErr w:type="gramEnd"/>
            <w:r w:rsidRPr="008C77C8">
              <w:rPr>
                <w:rFonts w:ascii="Times New Roman" w:hAnsi="Times New Roman" w:cs="Times New Roman"/>
                <w:sz w:val="24"/>
                <w:szCs w:val="24"/>
              </w:rPr>
              <w:t>18.5-23.3)</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16.4 % (14.1-18.7)</w:t>
            </w:r>
          </w:p>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lang w:val="en-US"/>
              </w:rPr>
              <w:t xml:space="preserve">vs </w:t>
            </w:r>
            <w:r w:rsidRPr="008C77C8">
              <w:rPr>
                <w:rFonts w:ascii="Times New Roman" w:hAnsi="Times New Roman" w:cs="Times New Roman"/>
                <w:sz w:val="24"/>
                <w:szCs w:val="24"/>
              </w:rPr>
              <w:t xml:space="preserve">6.6 % (5.3-7.9) </w:t>
            </w:r>
          </w:p>
          <w:p w:rsidR="00B11B2A" w:rsidRPr="008C77C8" w:rsidRDefault="00B11B2A">
            <w:pPr>
              <w:rPr>
                <w:rFonts w:ascii="Times New Roman" w:hAnsi="Times New Roman" w:cs="Times New Roman"/>
                <w:sz w:val="24"/>
                <w:szCs w:val="24"/>
              </w:rPr>
            </w:pPr>
            <w:proofErr w:type="spellStart"/>
            <w:proofErr w:type="gramStart"/>
            <w:r w:rsidRPr="008C77C8">
              <w:rPr>
                <w:rFonts w:ascii="Times New Roman" w:hAnsi="Times New Roman" w:cs="Times New Roman"/>
                <w:sz w:val="24"/>
                <w:szCs w:val="24"/>
              </w:rPr>
              <w:t>pre</w:t>
            </w:r>
            <w:proofErr w:type="gramEnd"/>
            <w:r w:rsidRPr="008C77C8">
              <w:rPr>
                <w:rFonts w:ascii="Times New Roman" w:hAnsi="Times New Roman" w:cs="Times New Roman"/>
                <w:sz w:val="24"/>
                <w:szCs w:val="24"/>
              </w:rPr>
              <w:t>-surgery</w:t>
            </w:r>
            <w:proofErr w:type="spellEnd"/>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11.3 % (</w:t>
            </w:r>
            <w:r w:rsidRPr="008C77C8">
              <w:rPr>
                <w:rFonts w:ascii="Times New Roman" w:hAnsi="Times New Roman" w:cs="Times New Roman"/>
                <w:sz w:val="24"/>
                <w:szCs w:val="24"/>
              </w:rPr>
              <w:t xml:space="preserve">8.5-14.9) </w:t>
            </w:r>
          </w:p>
        </w:tc>
        <w:tc>
          <w:tcPr>
            <w:tcW w:w="2126" w:type="dxa"/>
            <w:gridSpan w:val="2"/>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2.08 (1.51-2.85)</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RYGB vs LAGB</w:t>
            </w: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Ibrahim et al 2019 </w:t>
            </w:r>
            <w:r w:rsidRPr="008C77C8">
              <w:rPr>
                <w:rFonts w:ascii="Times New Roman" w:hAnsi="Times New Roman" w:cs="Times New Roman"/>
                <w:noProof/>
                <w:sz w:val="24"/>
                <w:szCs w:val="24"/>
                <w:lang w:val="en-US"/>
              </w:rPr>
              <w:t>[36]</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Prospective cohort</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RYGB (1006) </w:t>
            </w:r>
          </w:p>
          <w:p w:rsidR="00B11B2A" w:rsidRPr="008C77C8" w:rsidRDefault="00B11B2A">
            <w:pPr>
              <w:rPr>
                <w:rFonts w:ascii="Times New Roman" w:hAnsi="Times New Roman" w:cs="Times New Roman"/>
                <w:sz w:val="24"/>
                <w:szCs w:val="24"/>
                <w:lang w:val="en-US"/>
              </w:rPr>
            </w:pPr>
          </w:p>
          <w:p w:rsidR="00B11B2A" w:rsidRPr="008C77C8" w:rsidRDefault="00B11B2A" w:rsidP="004444E4">
            <w:pPr>
              <w:rPr>
                <w:rFonts w:ascii="Times New Roman" w:hAnsi="Times New Roman" w:cs="Times New Roman"/>
                <w:sz w:val="24"/>
                <w:szCs w:val="24"/>
                <w:lang w:val="en-US"/>
              </w:rPr>
            </w:pPr>
          </w:p>
          <w:p w:rsidR="00B11B2A" w:rsidRPr="008C77C8" w:rsidRDefault="00B11B2A" w:rsidP="004444E4">
            <w:pPr>
              <w:rPr>
                <w:rFonts w:ascii="Times New Roman" w:hAnsi="Times New Roman" w:cs="Times New Roman"/>
                <w:sz w:val="24"/>
                <w:szCs w:val="24"/>
                <w:lang w:val="en-US"/>
              </w:rPr>
            </w:pP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SG (4718)</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w:t>
            </w: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w:t>
            </w:r>
          </w:p>
          <w:p w:rsidR="00B11B2A" w:rsidRPr="008C77C8" w:rsidRDefault="00B11B2A">
            <w:pPr>
              <w:rPr>
                <w:rFonts w:ascii="Times New Roman" w:hAnsi="Times New Roman" w:cs="Times New Roman"/>
                <w:sz w:val="24"/>
                <w:szCs w:val="24"/>
                <w:lang w:val="en-US"/>
              </w:rPr>
            </w:pPr>
          </w:p>
        </w:tc>
        <w:tc>
          <w:tcPr>
            <w:tcW w:w="2268"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6.3 % vs 7.6 %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11.9 % vs 7.6 % pre-surgery</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New </w:t>
            </w:r>
            <w:proofErr w:type="gramStart"/>
            <w:r w:rsidRPr="008C77C8">
              <w:rPr>
                <w:rFonts w:ascii="Times New Roman" w:hAnsi="Times New Roman" w:cs="Times New Roman"/>
                <w:sz w:val="24"/>
                <w:szCs w:val="24"/>
                <w:lang w:val="en-US"/>
              </w:rPr>
              <w:t>onset :</w:t>
            </w:r>
            <w:proofErr w:type="gramEnd"/>
            <w:r w:rsidRPr="008C77C8">
              <w:rPr>
                <w:rFonts w:ascii="Times New Roman" w:hAnsi="Times New Roman" w:cs="Times New Roman"/>
                <w:sz w:val="24"/>
                <w:szCs w:val="24"/>
                <w:lang w:val="en-US"/>
              </w:rPr>
              <w:t xml:space="preserve"> 7.2 %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9.0 % vs 10.1 %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14.4 % vs 10.1 % pre-surgery</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New </w:t>
            </w:r>
            <w:proofErr w:type="gramStart"/>
            <w:r w:rsidRPr="008C77C8">
              <w:rPr>
                <w:rFonts w:ascii="Times New Roman" w:hAnsi="Times New Roman" w:cs="Times New Roman"/>
                <w:sz w:val="24"/>
                <w:szCs w:val="24"/>
                <w:lang w:val="en-US"/>
              </w:rPr>
              <w:t>onset :</w:t>
            </w:r>
            <w:proofErr w:type="gramEnd"/>
            <w:r w:rsidRPr="008C77C8">
              <w:rPr>
                <w:rFonts w:ascii="Times New Roman" w:hAnsi="Times New Roman" w:cs="Times New Roman"/>
                <w:sz w:val="24"/>
                <w:szCs w:val="24"/>
                <w:lang w:val="en-US"/>
              </w:rPr>
              <w:t xml:space="preserve"> 8.5 %</w:t>
            </w:r>
          </w:p>
        </w:tc>
        <w:tc>
          <w:tcPr>
            <w:tcW w:w="2126" w:type="dxa"/>
            <w:gridSpan w:val="2"/>
          </w:tcPr>
          <w:p w:rsidR="00B11B2A" w:rsidRPr="008C77C8" w:rsidRDefault="00B11B2A">
            <w:pPr>
              <w:rPr>
                <w:rFonts w:ascii="Times New Roman" w:hAnsi="Times New Roman" w:cs="Times New Roman"/>
                <w:sz w:val="24"/>
                <w:szCs w:val="24"/>
                <w:lang w:val="en-US"/>
              </w:rPr>
            </w:pP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Strommen et al 2019 </w:t>
            </w:r>
            <w:r w:rsidRPr="008C77C8">
              <w:rPr>
                <w:rFonts w:ascii="Times New Roman" w:hAnsi="Times New Roman" w:cs="Times New Roman"/>
                <w:noProof/>
                <w:sz w:val="24"/>
                <w:szCs w:val="24"/>
                <w:lang w:val="en-US"/>
              </w:rPr>
              <w:t>[37]</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Norway</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Retrospective population-based cohort</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RYGB (8196)</w:t>
            </w: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SG (2012)</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3.4</w:t>
            </w:r>
          </w:p>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2.7 </w:t>
            </w:r>
          </w:p>
        </w:tc>
        <w:tc>
          <w:tcPr>
            <w:tcW w:w="2268" w:type="dxa"/>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lang w:val="en-US"/>
              </w:rPr>
              <w:t>6.36 (</w:t>
            </w:r>
            <w:r w:rsidRPr="008C77C8">
              <w:rPr>
                <w:rFonts w:ascii="Times New Roman" w:hAnsi="Times New Roman" w:cs="Times New Roman"/>
                <w:sz w:val="24"/>
                <w:szCs w:val="24"/>
              </w:rPr>
              <w:t xml:space="preserve">5.45-7.36) per 1000 </w:t>
            </w:r>
            <w:proofErr w:type="spellStart"/>
            <w:r w:rsidRPr="008C77C8">
              <w:rPr>
                <w:rFonts w:ascii="Times New Roman" w:hAnsi="Times New Roman" w:cs="Times New Roman"/>
                <w:sz w:val="24"/>
                <w:szCs w:val="24"/>
              </w:rPr>
              <w:t>person-years</w:t>
            </w:r>
            <w:proofErr w:type="spellEnd"/>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4.54 (</w:t>
            </w:r>
            <w:r w:rsidRPr="008C77C8">
              <w:rPr>
                <w:rFonts w:ascii="Times New Roman" w:hAnsi="Times New Roman" w:cs="Times New Roman"/>
                <w:sz w:val="24"/>
                <w:szCs w:val="24"/>
              </w:rPr>
              <w:t>(2.94-6.70)</w:t>
            </w:r>
          </w:p>
        </w:tc>
        <w:tc>
          <w:tcPr>
            <w:tcW w:w="2126" w:type="dxa"/>
            <w:gridSpan w:val="2"/>
          </w:tcPr>
          <w:p w:rsidR="00B11B2A" w:rsidRPr="008C77C8" w:rsidRDefault="00B11B2A">
            <w:pPr>
              <w:rPr>
                <w:rFonts w:ascii="Times New Roman" w:hAnsi="Times New Roman" w:cs="Times New Roman"/>
                <w:sz w:val="24"/>
                <w:szCs w:val="24"/>
                <w:lang w:val="en-US"/>
              </w:rPr>
            </w:pP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Maciejewski</w:t>
            </w:r>
            <w:proofErr w:type="spellEnd"/>
            <w:r w:rsidRPr="008C77C8">
              <w:rPr>
                <w:rFonts w:ascii="Times New Roman" w:hAnsi="Times New Roman" w:cs="Times New Roman"/>
                <w:sz w:val="24"/>
                <w:szCs w:val="24"/>
                <w:lang w:val="en-US"/>
              </w:rPr>
              <w:t xml:space="preserve"> et al 2020 </w:t>
            </w:r>
            <w:r w:rsidRPr="008C77C8">
              <w:rPr>
                <w:rFonts w:ascii="Times New Roman" w:hAnsi="Times New Roman" w:cs="Times New Roman"/>
                <w:noProof/>
                <w:sz w:val="24"/>
                <w:szCs w:val="24"/>
                <w:lang w:val="en-US"/>
              </w:rPr>
              <w:t>[38]</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Retrospective cohort study</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RYGB (8038)</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SG (1455)</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8</w:t>
            </w:r>
          </w:p>
        </w:tc>
        <w:tc>
          <w:tcPr>
            <w:tcW w:w="2268" w:type="dxa"/>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rPr>
              <w:t>9.2 % [8.0-10.3]</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7.9 % [6.4-9.5]</w:t>
            </w:r>
          </w:p>
        </w:tc>
        <w:tc>
          <w:tcPr>
            <w:tcW w:w="2126" w:type="dxa"/>
            <w:gridSpan w:val="2"/>
          </w:tcPr>
          <w:p w:rsidR="00B11B2A" w:rsidRPr="008C77C8" w:rsidRDefault="00B11B2A">
            <w:pPr>
              <w:rPr>
                <w:rFonts w:ascii="Times New Roman" w:hAnsi="Times New Roman" w:cs="Times New Roman"/>
                <w:sz w:val="24"/>
                <w:szCs w:val="24"/>
              </w:rPr>
            </w:pPr>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lastRenderedPageBreak/>
              <w:t xml:space="preserve">Mellinger et al 2021 </w:t>
            </w:r>
            <w:r w:rsidRPr="008C77C8">
              <w:rPr>
                <w:rFonts w:ascii="Times New Roman" w:hAnsi="Times New Roman" w:cs="Times New Roman"/>
                <w:noProof/>
                <w:sz w:val="24"/>
                <w:szCs w:val="24"/>
                <w:lang w:val="en-US"/>
              </w:rPr>
              <w:t>[39]</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Population-based cross-sectional</w:t>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study</w:t>
            </w:r>
          </w:p>
        </w:tc>
        <w:tc>
          <w:tcPr>
            <w:tcW w:w="2095" w:type="dxa"/>
          </w:tcPr>
          <w:p w:rsidR="00B11B2A" w:rsidRPr="008C77C8" w:rsidRDefault="00B11B2A" w:rsidP="004444E4">
            <w:pPr>
              <w:autoSpaceDE w:val="0"/>
              <w:autoSpaceDN w:val="0"/>
              <w:adjustRightInd w:val="0"/>
              <w:rPr>
                <w:rFonts w:ascii="Times New Roman" w:hAnsi="Times New Roman" w:cs="Times New Roman"/>
                <w:sz w:val="24"/>
                <w:szCs w:val="24"/>
              </w:rPr>
            </w:pPr>
            <w:r w:rsidRPr="008C77C8">
              <w:rPr>
                <w:rFonts w:ascii="Times New Roman" w:hAnsi="Times New Roman" w:cs="Times New Roman"/>
                <w:sz w:val="24"/>
                <w:szCs w:val="24"/>
              </w:rPr>
              <w:t>RYGB (102,385)</w:t>
            </w:r>
          </w:p>
          <w:p w:rsidR="00B11B2A" w:rsidRPr="008C77C8" w:rsidRDefault="00B11B2A" w:rsidP="004444E4">
            <w:pPr>
              <w:autoSpaceDE w:val="0"/>
              <w:autoSpaceDN w:val="0"/>
              <w:adjustRightInd w:val="0"/>
              <w:rPr>
                <w:rFonts w:ascii="Times New Roman" w:hAnsi="Times New Roman" w:cs="Times New Roman"/>
                <w:sz w:val="24"/>
                <w:szCs w:val="24"/>
              </w:rPr>
            </w:pPr>
            <w:r w:rsidRPr="008C77C8">
              <w:rPr>
                <w:rFonts w:ascii="Times New Roman" w:hAnsi="Times New Roman" w:cs="Times New Roman"/>
                <w:sz w:val="24"/>
                <w:szCs w:val="24"/>
              </w:rPr>
              <w:t>SG (64,687)</w:t>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rPr>
              <w:t>LAGB (27,058)</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3.7</w:t>
            </w:r>
          </w:p>
        </w:tc>
        <w:tc>
          <w:tcPr>
            <w:tcW w:w="2268" w:type="dxa"/>
          </w:tcPr>
          <w:p w:rsidR="00B11B2A" w:rsidRPr="008C77C8" w:rsidRDefault="00B11B2A">
            <w:pPr>
              <w:rPr>
                <w:rFonts w:ascii="Times New Roman" w:hAnsi="Times New Roman" w:cs="Times New Roman"/>
                <w:sz w:val="24"/>
                <w:szCs w:val="24"/>
              </w:rPr>
            </w:pPr>
          </w:p>
        </w:tc>
        <w:tc>
          <w:tcPr>
            <w:tcW w:w="2126" w:type="dxa"/>
            <w:gridSpan w:val="2"/>
          </w:tcPr>
          <w:p w:rsidR="00B11B2A" w:rsidRPr="008C77C8" w:rsidRDefault="00B11B2A" w:rsidP="004444E4">
            <w:pPr>
              <w:autoSpaceDE w:val="0"/>
              <w:autoSpaceDN w:val="0"/>
              <w:adjustRightInd w:val="0"/>
              <w:rPr>
                <w:rFonts w:ascii="Times New Roman" w:hAnsi="Times New Roman" w:cs="Times New Roman"/>
                <w:color w:val="000000"/>
                <w:sz w:val="24"/>
                <w:szCs w:val="24"/>
              </w:rPr>
            </w:pPr>
            <w:r w:rsidRPr="008C77C8">
              <w:rPr>
                <w:rFonts w:ascii="Times New Roman" w:hAnsi="Times New Roman" w:cs="Times New Roman"/>
                <w:color w:val="000000"/>
                <w:sz w:val="24"/>
                <w:szCs w:val="24"/>
              </w:rPr>
              <w:t>1.86 (p&lt;0.001)</w:t>
            </w:r>
          </w:p>
          <w:p w:rsidR="00B11B2A" w:rsidRPr="008C77C8" w:rsidRDefault="00B11B2A" w:rsidP="004444E4">
            <w:pPr>
              <w:autoSpaceDE w:val="0"/>
              <w:autoSpaceDN w:val="0"/>
              <w:adjustRightInd w:val="0"/>
              <w:rPr>
                <w:rFonts w:ascii="Times New Roman" w:hAnsi="Times New Roman" w:cs="Times New Roman"/>
                <w:sz w:val="24"/>
                <w:szCs w:val="24"/>
              </w:rPr>
            </w:pPr>
            <w:r w:rsidRPr="008C77C8">
              <w:rPr>
                <w:rFonts w:ascii="Times New Roman" w:hAnsi="Times New Roman" w:cs="Times New Roman"/>
                <w:sz w:val="24"/>
                <w:szCs w:val="24"/>
              </w:rPr>
              <w:t>1.35 (p&lt;0.001)</w:t>
            </w:r>
          </w:p>
          <w:p w:rsidR="00B11B2A" w:rsidRPr="008C77C8" w:rsidRDefault="00B11B2A" w:rsidP="004444E4">
            <w:pPr>
              <w:autoSpaceDE w:val="0"/>
              <w:autoSpaceDN w:val="0"/>
              <w:adjustRightInd w:val="0"/>
              <w:rPr>
                <w:rFonts w:ascii="Times New Roman" w:hAnsi="Times New Roman" w:cs="Times New Roman"/>
                <w:sz w:val="24"/>
                <w:szCs w:val="24"/>
              </w:rPr>
            </w:pPr>
            <w:r w:rsidRPr="008C77C8">
              <w:rPr>
                <w:rFonts w:ascii="Times New Roman" w:hAnsi="Times New Roman" w:cs="Times New Roman"/>
                <w:sz w:val="24"/>
                <w:szCs w:val="24"/>
              </w:rPr>
              <w:t>1.09 (p=0.07)</w:t>
            </w:r>
          </w:p>
          <w:p w:rsidR="00B11B2A" w:rsidRPr="008C77C8" w:rsidRDefault="00B11B2A" w:rsidP="004444E4">
            <w:pPr>
              <w:autoSpaceDE w:val="0"/>
              <w:autoSpaceDN w:val="0"/>
              <w:adjustRightInd w:val="0"/>
              <w:rPr>
                <w:rFonts w:ascii="Times New Roman" w:hAnsi="Times New Roman" w:cs="Times New Roman"/>
                <w:sz w:val="24"/>
                <w:szCs w:val="24"/>
              </w:rPr>
            </w:pPr>
            <w:proofErr w:type="gramStart"/>
            <w:r w:rsidRPr="008C77C8">
              <w:rPr>
                <w:rFonts w:ascii="Times New Roman" w:hAnsi="Times New Roman" w:cs="Times New Roman"/>
                <w:sz w:val="24"/>
                <w:szCs w:val="24"/>
              </w:rPr>
              <w:t>vs</w:t>
            </w:r>
            <w:proofErr w:type="gramEnd"/>
            <w:r w:rsidRPr="008C77C8">
              <w:rPr>
                <w:rFonts w:ascii="Times New Roman" w:hAnsi="Times New Roman" w:cs="Times New Roman"/>
                <w:sz w:val="24"/>
                <w:szCs w:val="24"/>
              </w:rPr>
              <w:t xml:space="preserve"> </w:t>
            </w:r>
            <w:proofErr w:type="spellStart"/>
            <w:r w:rsidRPr="008C77C8">
              <w:rPr>
                <w:rFonts w:ascii="Times New Roman" w:hAnsi="Times New Roman" w:cs="Times New Roman"/>
                <w:sz w:val="24"/>
                <w:szCs w:val="24"/>
              </w:rPr>
              <w:t>pre-surgery</w:t>
            </w:r>
            <w:proofErr w:type="spellEnd"/>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Bramming</w:t>
            </w:r>
            <w:proofErr w:type="spellEnd"/>
            <w:r w:rsidRPr="008C77C8">
              <w:rPr>
                <w:rFonts w:ascii="Times New Roman" w:hAnsi="Times New Roman" w:cs="Times New Roman"/>
                <w:sz w:val="24"/>
                <w:szCs w:val="24"/>
                <w:lang w:val="en-US"/>
              </w:rPr>
              <w:t xml:space="preserve"> et al 2021 </w:t>
            </w:r>
            <w:r w:rsidRPr="008C77C8">
              <w:rPr>
                <w:rFonts w:ascii="Times New Roman" w:hAnsi="Times New Roman" w:cs="Times New Roman"/>
                <w:noProof/>
                <w:sz w:val="24"/>
                <w:szCs w:val="24"/>
                <w:lang w:val="en-US"/>
              </w:rPr>
              <w:t>[40]</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Denmark</w:t>
            </w:r>
          </w:p>
        </w:tc>
        <w:tc>
          <w:tcPr>
            <w:tcW w:w="2016" w:type="dxa"/>
          </w:tcPr>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Prospective cohort</w:t>
            </w:r>
          </w:p>
        </w:tc>
        <w:tc>
          <w:tcPr>
            <w:tcW w:w="2095" w:type="dxa"/>
          </w:tcPr>
          <w:p w:rsidR="00B11B2A" w:rsidRPr="008C77C8" w:rsidRDefault="00B11B2A" w:rsidP="004444E4">
            <w:pPr>
              <w:autoSpaceDE w:val="0"/>
              <w:autoSpaceDN w:val="0"/>
              <w:adjustRightInd w:val="0"/>
              <w:rPr>
                <w:rFonts w:ascii="Times New Roman" w:hAnsi="Times New Roman" w:cs="Times New Roman"/>
                <w:sz w:val="24"/>
                <w:szCs w:val="24"/>
              </w:rPr>
            </w:pPr>
            <w:proofErr w:type="spellStart"/>
            <w:r w:rsidRPr="008C77C8">
              <w:rPr>
                <w:rFonts w:ascii="Times New Roman" w:hAnsi="Times New Roman" w:cs="Times New Roman"/>
                <w:sz w:val="24"/>
                <w:szCs w:val="24"/>
              </w:rPr>
              <w:t>Bariatric</w:t>
            </w:r>
            <w:proofErr w:type="spellEnd"/>
            <w:r w:rsidRPr="008C77C8">
              <w:rPr>
                <w:rFonts w:ascii="Times New Roman" w:hAnsi="Times New Roman" w:cs="Times New Roman"/>
                <w:sz w:val="24"/>
                <w:szCs w:val="24"/>
              </w:rPr>
              <w:t xml:space="preserve"> </w:t>
            </w:r>
            <w:proofErr w:type="spellStart"/>
            <w:r w:rsidRPr="008C77C8">
              <w:rPr>
                <w:rFonts w:ascii="Times New Roman" w:hAnsi="Times New Roman" w:cs="Times New Roman"/>
                <w:sz w:val="24"/>
                <w:szCs w:val="24"/>
              </w:rPr>
              <w:t>surgery</w:t>
            </w:r>
            <w:proofErr w:type="spellEnd"/>
            <w:r w:rsidRPr="008C77C8">
              <w:rPr>
                <w:rFonts w:ascii="Times New Roman" w:hAnsi="Times New Roman" w:cs="Times New Roman"/>
                <w:sz w:val="24"/>
                <w:szCs w:val="24"/>
              </w:rPr>
              <w:t xml:space="preserve"> </w:t>
            </w:r>
          </w:p>
          <w:p w:rsidR="00B11B2A" w:rsidRPr="008C77C8" w:rsidRDefault="00B11B2A" w:rsidP="004444E4">
            <w:pPr>
              <w:autoSpaceDE w:val="0"/>
              <w:autoSpaceDN w:val="0"/>
              <w:adjustRightInd w:val="0"/>
              <w:rPr>
                <w:rFonts w:ascii="Times New Roman" w:hAnsi="Times New Roman" w:cs="Times New Roman"/>
                <w:sz w:val="24"/>
                <w:szCs w:val="24"/>
              </w:rPr>
            </w:pPr>
            <w:r w:rsidRPr="008C77C8">
              <w:rPr>
                <w:rFonts w:ascii="Times New Roman" w:hAnsi="Times New Roman" w:cs="Times New Roman"/>
                <w:sz w:val="24"/>
                <w:szCs w:val="24"/>
              </w:rPr>
              <w:t>(28 256)</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6.9</w:t>
            </w:r>
          </w:p>
        </w:tc>
        <w:tc>
          <w:tcPr>
            <w:tcW w:w="2268" w:type="dxa"/>
          </w:tcPr>
          <w:p w:rsidR="00B11B2A" w:rsidRPr="008C77C8" w:rsidRDefault="00B11B2A">
            <w:pPr>
              <w:rPr>
                <w:rFonts w:ascii="Times New Roman" w:hAnsi="Times New Roman" w:cs="Times New Roman"/>
                <w:sz w:val="24"/>
                <w:szCs w:val="24"/>
              </w:rPr>
            </w:pPr>
          </w:p>
        </w:tc>
        <w:tc>
          <w:tcPr>
            <w:tcW w:w="2126" w:type="dxa"/>
            <w:gridSpan w:val="2"/>
          </w:tcPr>
          <w:p w:rsidR="00B11B2A" w:rsidRPr="008C77C8" w:rsidRDefault="00B11B2A" w:rsidP="004444E4">
            <w:pPr>
              <w:autoSpaceDE w:val="0"/>
              <w:autoSpaceDN w:val="0"/>
              <w:adjustRightInd w:val="0"/>
              <w:rPr>
                <w:rFonts w:ascii="Times New Roman" w:hAnsi="Times New Roman" w:cs="Times New Roman"/>
                <w:sz w:val="24"/>
                <w:szCs w:val="24"/>
              </w:rPr>
            </w:pPr>
            <w:r w:rsidRPr="008C77C8">
              <w:rPr>
                <w:rFonts w:ascii="Times New Roman" w:hAnsi="Times New Roman" w:cs="Times New Roman"/>
                <w:sz w:val="24"/>
                <w:szCs w:val="24"/>
              </w:rPr>
              <w:t>7.29 (5.60–9.48)</w:t>
            </w:r>
          </w:p>
          <w:p w:rsidR="00B11B2A" w:rsidRPr="008C77C8" w:rsidRDefault="00A51916" w:rsidP="004444E4">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w:t>
            </w:r>
            <w:r w:rsidR="00B11B2A" w:rsidRPr="008C77C8">
              <w:rPr>
                <w:rFonts w:ascii="Times New Roman" w:hAnsi="Times New Roman" w:cs="Times New Roman"/>
                <w:color w:val="000000"/>
                <w:sz w:val="24"/>
                <w:szCs w:val="24"/>
              </w:rPr>
              <w:t>s</w:t>
            </w:r>
            <w:proofErr w:type="gramEnd"/>
            <w:r w:rsidR="00B11B2A" w:rsidRPr="008C77C8">
              <w:rPr>
                <w:rFonts w:ascii="Times New Roman" w:hAnsi="Times New Roman" w:cs="Times New Roman"/>
                <w:color w:val="000000"/>
                <w:sz w:val="24"/>
                <w:szCs w:val="24"/>
              </w:rPr>
              <w:t xml:space="preserve"> </w:t>
            </w:r>
            <w:proofErr w:type="spellStart"/>
            <w:r w:rsidR="00B11B2A" w:rsidRPr="008C77C8">
              <w:rPr>
                <w:rFonts w:ascii="Times New Roman" w:hAnsi="Times New Roman" w:cs="Times New Roman"/>
                <w:color w:val="000000"/>
                <w:sz w:val="24"/>
                <w:szCs w:val="24"/>
              </w:rPr>
              <w:t>controls</w:t>
            </w:r>
            <w:proofErr w:type="spellEnd"/>
          </w:p>
        </w:tc>
      </w:tr>
      <w:tr w:rsidR="00B11B2A" w:rsidRPr="008C77C8" w:rsidTr="004444E4">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Alvarado-</w:t>
            </w:r>
            <w:proofErr w:type="spellStart"/>
            <w:r w:rsidRPr="008C77C8">
              <w:rPr>
                <w:rFonts w:ascii="Times New Roman" w:hAnsi="Times New Roman" w:cs="Times New Roman"/>
                <w:sz w:val="24"/>
                <w:szCs w:val="24"/>
              </w:rPr>
              <w:t>Tapias</w:t>
            </w:r>
            <w:proofErr w:type="spellEnd"/>
            <w:r w:rsidRPr="008C77C8">
              <w:rPr>
                <w:rFonts w:ascii="Times New Roman" w:hAnsi="Times New Roman" w:cs="Times New Roman"/>
                <w:sz w:val="24"/>
                <w:szCs w:val="24"/>
              </w:rPr>
              <w:t xml:space="preserve"> et al 2023 </w:t>
            </w:r>
            <w:r w:rsidRPr="008C77C8">
              <w:rPr>
                <w:rFonts w:ascii="Times New Roman" w:hAnsi="Times New Roman" w:cs="Times New Roman"/>
                <w:noProof/>
                <w:sz w:val="24"/>
                <w:szCs w:val="24"/>
              </w:rPr>
              <w:t>[41]</w:t>
            </w:r>
          </w:p>
        </w:tc>
        <w:tc>
          <w:tcPr>
            <w:tcW w:w="1109" w:type="dxa"/>
          </w:tcPr>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Population-based cross-sectional</w:t>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study</w:t>
            </w:r>
          </w:p>
        </w:tc>
        <w:tc>
          <w:tcPr>
            <w:tcW w:w="209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Bariatric surgery (537,757)</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vs abdominal surgery</w:t>
            </w:r>
          </w:p>
        </w:tc>
        <w:tc>
          <w:tcPr>
            <w:tcW w:w="977" w:type="dxa"/>
          </w:tcPr>
          <w:p w:rsidR="00B11B2A" w:rsidRPr="008C77C8" w:rsidRDefault="00B11B2A">
            <w:pPr>
              <w:rPr>
                <w:rFonts w:ascii="Times New Roman" w:hAnsi="Times New Roman" w:cs="Times New Roman"/>
                <w:sz w:val="24"/>
                <w:szCs w:val="24"/>
                <w:lang w:val="en-US"/>
              </w:rPr>
            </w:pPr>
          </w:p>
        </w:tc>
        <w:tc>
          <w:tcPr>
            <w:tcW w:w="2268"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3.32 % (NA)</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vs 1.74 %</w:t>
            </w:r>
          </w:p>
        </w:tc>
        <w:tc>
          <w:tcPr>
            <w:tcW w:w="2126" w:type="dxa"/>
            <w:gridSpan w:val="2"/>
          </w:tcPr>
          <w:p w:rsidR="00B11B2A" w:rsidRPr="008C77C8" w:rsidRDefault="00B11B2A">
            <w:pPr>
              <w:rPr>
                <w:rFonts w:ascii="Times New Roman" w:hAnsi="Times New Roman" w:cs="Times New Roman"/>
                <w:sz w:val="24"/>
                <w:szCs w:val="24"/>
                <w:lang w:val="en-US"/>
              </w:rPr>
            </w:pPr>
          </w:p>
        </w:tc>
      </w:tr>
      <w:tr w:rsidR="00B11B2A" w:rsidRPr="008C77C8" w:rsidTr="004444E4">
        <w:trPr>
          <w:gridAfter w:val="1"/>
          <w:wAfter w:w="153" w:type="dxa"/>
        </w:trPr>
        <w:tc>
          <w:tcPr>
            <w:tcW w:w="169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Mahmud et al 2023 </w:t>
            </w:r>
            <w:r w:rsidRPr="008C77C8">
              <w:rPr>
                <w:rFonts w:ascii="Times New Roman" w:hAnsi="Times New Roman" w:cs="Times New Roman"/>
                <w:noProof/>
                <w:sz w:val="24"/>
                <w:szCs w:val="24"/>
                <w:lang w:val="en-US"/>
              </w:rPr>
              <w:t>[42]</w:t>
            </w:r>
          </w:p>
        </w:tc>
        <w:tc>
          <w:tcPr>
            <w:tcW w:w="110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201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rPr>
              <w:t>Retrospective</w:t>
            </w:r>
            <w:proofErr w:type="spellEnd"/>
            <w:r w:rsidRPr="008C77C8">
              <w:rPr>
                <w:rFonts w:ascii="Times New Roman" w:hAnsi="Times New Roman" w:cs="Times New Roman"/>
                <w:sz w:val="24"/>
                <w:szCs w:val="24"/>
              </w:rPr>
              <w:t xml:space="preserve"> </w:t>
            </w:r>
            <w:proofErr w:type="spellStart"/>
            <w:r w:rsidRPr="008C77C8">
              <w:rPr>
                <w:rFonts w:ascii="Times New Roman" w:hAnsi="Times New Roman" w:cs="Times New Roman"/>
                <w:sz w:val="24"/>
                <w:szCs w:val="24"/>
              </w:rPr>
              <w:t>controlled</w:t>
            </w:r>
            <w:proofErr w:type="spellEnd"/>
            <w:r w:rsidRPr="008C77C8">
              <w:rPr>
                <w:rFonts w:ascii="Times New Roman" w:hAnsi="Times New Roman" w:cs="Times New Roman"/>
                <w:sz w:val="24"/>
                <w:szCs w:val="24"/>
              </w:rPr>
              <w:t xml:space="preserve"> </w:t>
            </w:r>
            <w:proofErr w:type="spellStart"/>
            <w:r w:rsidRPr="008C77C8">
              <w:rPr>
                <w:rFonts w:ascii="Times New Roman" w:hAnsi="Times New Roman" w:cs="Times New Roman"/>
                <w:sz w:val="24"/>
                <w:szCs w:val="24"/>
              </w:rPr>
              <w:t>cohort</w:t>
            </w:r>
            <w:proofErr w:type="spellEnd"/>
          </w:p>
        </w:tc>
        <w:tc>
          <w:tcPr>
            <w:tcW w:w="2095" w:type="dxa"/>
          </w:tcPr>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RYGB (1854)</w:t>
            </w:r>
          </w:p>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SG (4211)</w:t>
            </w:r>
          </w:p>
          <w:p w:rsidR="00B11B2A" w:rsidRPr="008C77C8" w:rsidRDefault="00B11B2A" w:rsidP="004444E4">
            <w:pPr>
              <w:autoSpaceDE w:val="0"/>
              <w:autoSpaceDN w:val="0"/>
              <w:adjustRightInd w:val="0"/>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Controls </w:t>
            </w:r>
            <w:r w:rsidRPr="008C77C8">
              <w:rPr>
                <w:rFonts w:ascii="Times New Roman" w:hAnsi="Times New Roman" w:cs="Times New Roman"/>
                <w:sz w:val="24"/>
                <w:szCs w:val="24"/>
              </w:rPr>
              <w:t>(1364)</w:t>
            </w:r>
          </w:p>
        </w:tc>
        <w:tc>
          <w:tcPr>
            <w:tcW w:w="977"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5</w:t>
            </w:r>
          </w:p>
        </w:tc>
        <w:tc>
          <w:tcPr>
            <w:tcW w:w="2268" w:type="dxa"/>
          </w:tcPr>
          <w:p w:rsidR="00B11B2A" w:rsidRPr="008C77C8" w:rsidRDefault="00B11B2A">
            <w:pPr>
              <w:rPr>
                <w:rFonts w:ascii="Times New Roman" w:hAnsi="Times New Roman" w:cs="Times New Roman"/>
                <w:sz w:val="24"/>
                <w:szCs w:val="24"/>
                <w:lang w:val="en-US"/>
              </w:rPr>
            </w:pPr>
          </w:p>
        </w:tc>
        <w:tc>
          <w:tcPr>
            <w:tcW w:w="1973" w:type="dxa"/>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rPr>
              <w:t xml:space="preserve">1.70 (1.20-2.41) RYGB vs </w:t>
            </w:r>
            <w:proofErr w:type="spellStart"/>
            <w:r w:rsidRPr="008C77C8">
              <w:rPr>
                <w:rFonts w:ascii="Times New Roman" w:hAnsi="Times New Roman" w:cs="Times New Roman"/>
                <w:sz w:val="24"/>
                <w:szCs w:val="24"/>
              </w:rPr>
              <w:t>controls</w:t>
            </w:r>
            <w:proofErr w:type="spellEnd"/>
          </w:p>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rPr>
              <w:t>1.98 (1.55-2.53) RYGB vs SG</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 xml:space="preserve">0.76 (0.56-1.03) SG vs </w:t>
            </w:r>
            <w:proofErr w:type="spellStart"/>
            <w:r w:rsidRPr="008C77C8">
              <w:rPr>
                <w:rFonts w:ascii="Times New Roman" w:hAnsi="Times New Roman" w:cs="Times New Roman"/>
                <w:sz w:val="24"/>
                <w:szCs w:val="24"/>
              </w:rPr>
              <w:t>controls</w:t>
            </w:r>
            <w:proofErr w:type="spellEnd"/>
          </w:p>
        </w:tc>
      </w:tr>
    </w:tbl>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proofErr w:type="gramStart"/>
      <w:r w:rsidRPr="008C77C8">
        <w:rPr>
          <w:rFonts w:ascii="Times New Roman" w:hAnsi="Times New Roman" w:cs="Times New Roman"/>
          <w:sz w:val="24"/>
          <w:szCs w:val="24"/>
          <w:lang w:val="en-US"/>
        </w:rPr>
        <w:t>LAGB :</w:t>
      </w:r>
      <w:proofErr w:type="gramEnd"/>
      <w:r w:rsidRPr="008C77C8">
        <w:rPr>
          <w:rFonts w:ascii="Times New Roman" w:hAnsi="Times New Roman" w:cs="Times New Roman"/>
          <w:sz w:val="24"/>
          <w:szCs w:val="24"/>
          <w:lang w:val="en-US"/>
        </w:rPr>
        <w:t xml:space="preserve"> Lap-adjustable gastric banding. </w:t>
      </w:r>
      <w:proofErr w:type="gramStart"/>
      <w:r w:rsidRPr="008C77C8">
        <w:rPr>
          <w:rFonts w:ascii="Times New Roman" w:hAnsi="Times New Roman" w:cs="Times New Roman"/>
          <w:sz w:val="24"/>
          <w:szCs w:val="24"/>
          <w:lang w:val="en-US"/>
        </w:rPr>
        <w:t>N :</w:t>
      </w:r>
      <w:proofErr w:type="gramEnd"/>
      <w:r w:rsidRPr="008C77C8">
        <w:rPr>
          <w:rFonts w:ascii="Times New Roman" w:hAnsi="Times New Roman" w:cs="Times New Roman"/>
          <w:sz w:val="24"/>
          <w:szCs w:val="24"/>
          <w:lang w:val="en-US"/>
        </w:rPr>
        <w:t xml:space="preserve"> number of patients. </w:t>
      </w:r>
      <w:proofErr w:type="gramStart"/>
      <w:r w:rsidRPr="008C77C8">
        <w:rPr>
          <w:rFonts w:ascii="Times New Roman" w:hAnsi="Times New Roman" w:cs="Times New Roman"/>
          <w:sz w:val="24"/>
          <w:szCs w:val="24"/>
          <w:lang w:val="en-US"/>
        </w:rPr>
        <w:t>NA :</w:t>
      </w:r>
      <w:proofErr w:type="gramEnd"/>
      <w:r w:rsidRPr="008C77C8">
        <w:rPr>
          <w:rFonts w:ascii="Times New Roman" w:hAnsi="Times New Roman" w:cs="Times New Roman"/>
          <w:sz w:val="24"/>
          <w:szCs w:val="24"/>
          <w:lang w:val="en-US"/>
        </w:rPr>
        <w:t xml:space="preserve"> not available. </w:t>
      </w:r>
      <w:proofErr w:type="gramStart"/>
      <w:r w:rsidRPr="008C77C8">
        <w:rPr>
          <w:rFonts w:ascii="Times New Roman" w:hAnsi="Times New Roman" w:cs="Times New Roman"/>
          <w:sz w:val="24"/>
          <w:szCs w:val="24"/>
          <w:lang w:val="en-US"/>
        </w:rPr>
        <w:t>RYGB :</w:t>
      </w:r>
      <w:proofErr w:type="gramEnd"/>
      <w:r w:rsidRPr="008C77C8">
        <w:rPr>
          <w:rFonts w:ascii="Times New Roman" w:hAnsi="Times New Roman" w:cs="Times New Roman"/>
          <w:sz w:val="24"/>
          <w:szCs w:val="24"/>
          <w:lang w:val="en-US"/>
        </w:rPr>
        <w:t xml:space="preserve"> Roux-en-Y gastric bypass. </w:t>
      </w:r>
      <w:proofErr w:type="gramStart"/>
      <w:r w:rsidRPr="008C77C8">
        <w:rPr>
          <w:rFonts w:ascii="Times New Roman" w:hAnsi="Times New Roman" w:cs="Times New Roman"/>
          <w:sz w:val="24"/>
          <w:szCs w:val="24"/>
          <w:lang w:val="en-US"/>
        </w:rPr>
        <w:t>SG :</w:t>
      </w:r>
      <w:proofErr w:type="gramEnd"/>
      <w:r w:rsidRPr="008C77C8">
        <w:rPr>
          <w:rFonts w:ascii="Times New Roman" w:hAnsi="Times New Roman" w:cs="Times New Roman"/>
          <w:sz w:val="24"/>
          <w:szCs w:val="24"/>
          <w:lang w:val="en-US"/>
        </w:rPr>
        <w:t xml:space="preserve"> sleeve gastrectomy. VBG:  vertical banded gastroplasty</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Results are expressed as hazard ratio (± 95 % confidence interval).</w:t>
      </w:r>
    </w:p>
    <w:p w:rsidR="00B11B2A" w:rsidRDefault="00B11B2A">
      <w:pPr>
        <w:rPr>
          <w:lang w:val="en-US"/>
        </w:rPr>
      </w:pPr>
    </w:p>
    <w:p w:rsidR="00B11B2A" w:rsidRDefault="00B11B2A">
      <w:pPr>
        <w:rPr>
          <w:lang w:val="en-US"/>
        </w:rPr>
      </w:pPr>
      <w:r>
        <w:rPr>
          <w:lang w:val="en-US"/>
        </w:rPr>
        <w:br w:type="page"/>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lastRenderedPageBreak/>
        <w:t xml:space="preserve">Table </w:t>
      </w:r>
      <w:proofErr w:type="gramStart"/>
      <w:r w:rsidRPr="008C77C8">
        <w:rPr>
          <w:rFonts w:ascii="Times New Roman" w:hAnsi="Times New Roman" w:cs="Times New Roman"/>
          <w:sz w:val="24"/>
          <w:szCs w:val="24"/>
          <w:lang w:val="en-US"/>
        </w:rPr>
        <w:t>2 :</w:t>
      </w:r>
      <w:proofErr w:type="gramEnd"/>
      <w:r w:rsidRPr="008C77C8">
        <w:rPr>
          <w:rFonts w:ascii="Times New Roman" w:hAnsi="Times New Roman" w:cs="Times New Roman"/>
          <w:sz w:val="24"/>
          <w:szCs w:val="24"/>
          <w:lang w:val="en-US"/>
        </w:rPr>
        <w:t xml:space="preserve"> GLP-1RAs and alcohol use disorder (only observational studies that included &gt; 1000 patients were considered here)</w:t>
      </w:r>
    </w:p>
    <w:p w:rsidR="00B11B2A" w:rsidRPr="008C77C8" w:rsidRDefault="00B11B2A">
      <w:pPr>
        <w:rPr>
          <w:rFonts w:ascii="Times New Roman" w:hAnsi="Times New Roman" w:cs="Times New Roman"/>
          <w:sz w:val="24"/>
          <w:szCs w:val="24"/>
          <w:lang w:val="en-US"/>
        </w:rPr>
      </w:pPr>
    </w:p>
    <w:tbl>
      <w:tblPr>
        <w:tblStyle w:val="Grilledutableau"/>
        <w:tblW w:w="0" w:type="auto"/>
        <w:tblLook w:val="04A0" w:firstRow="1" w:lastRow="0" w:firstColumn="1" w:lastColumn="0" w:noHBand="0" w:noVBand="1"/>
      </w:tblPr>
      <w:tblGrid>
        <w:gridCol w:w="1665"/>
        <w:gridCol w:w="1239"/>
        <w:gridCol w:w="1560"/>
        <w:gridCol w:w="1576"/>
        <w:gridCol w:w="1683"/>
        <w:gridCol w:w="1503"/>
        <w:gridCol w:w="1206"/>
        <w:gridCol w:w="2116"/>
      </w:tblGrid>
      <w:tr w:rsidR="00B11B2A" w:rsidRPr="00321722" w:rsidTr="004444E4">
        <w:tc>
          <w:tcPr>
            <w:tcW w:w="1665"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References</w:t>
            </w:r>
          </w:p>
        </w:tc>
        <w:tc>
          <w:tcPr>
            <w:tcW w:w="1239"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Country</w:t>
            </w:r>
          </w:p>
        </w:tc>
        <w:tc>
          <w:tcPr>
            <w:tcW w:w="1560"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Study type</w:t>
            </w:r>
          </w:p>
        </w:tc>
        <w:tc>
          <w:tcPr>
            <w:tcW w:w="1576"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GLP-1RA</w:t>
            </w:r>
          </w:p>
        </w:tc>
        <w:tc>
          <w:tcPr>
            <w:tcW w:w="1524"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Patients</w:t>
            </w:r>
          </w:p>
        </w:tc>
        <w:tc>
          <w:tcPr>
            <w:tcW w:w="1503" w:type="dxa"/>
          </w:tcPr>
          <w:p w:rsidR="00B11B2A"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Prior AUD</w:t>
            </w:r>
          </w:p>
          <w:p w:rsidR="00B11B2A" w:rsidRPr="008C77C8" w:rsidRDefault="00B11B2A" w:rsidP="004444E4">
            <w:pPr>
              <w:rPr>
                <w:rFonts w:ascii="Times New Roman" w:hAnsi="Times New Roman" w:cs="Times New Roman"/>
                <w:sz w:val="24"/>
                <w:szCs w:val="24"/>
                <w:lang w:val="en-US"/>
              </w:rPr>
            </w:pPr>
            <w:r>
              <w:rPr>
                <w:rFonts w:ascii="Times New Roman" w:hAnsi="Times New Roman" w:cs="Times New Roman"/>
                <w:sz w:val="24"/>
                <w:szCs w:val="24"/>
                <w:lang w:val="en-US"/>
              </w:rPr>
              <w:t>(n patients)</w:t>
            </w:r>
          </w:p>
        </w:tc>
        <w:tc>
          <w:tcPr>
            <w:tcW w:w="1206"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Follow-up (years)</w:t>
            </w:r>
          </w:p>
        </w:tc>
        <w:tc>
          <w:tcPr>
            <w:tcW w:w="2116" w:type="dxa"/>
          </w:tcPr>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Risk of AUD on treatment</w:t>
            </w:r>
          </w:p>
        </w:tc>
      </w:tr>
      <w:tr w:rsidR="00B11B2A" w:rsidRPr="008C77C8" w:rsidTr="004444E4">
        <w:tc>
          <w:tcPr>
            <w:tcW w:w="1665"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rPr>
              <w:t>Wium</w:t>
            </w:r>
            <w:proofErr w:type="spellEnd"/>
            <w:r w:rsidRPr="008C77C8">
              <w:rPr>
                <w:rFonts w:ascii="Times New Roman" w:hAnsi="Times New Roman" w:cs="Times New Roman"/>
                <w:sz w:val="24"/>
                <w:szCs w:val="24"/>
              </w:rPr>
              <w:t xml:space="preserve">-Andersen et al 2022 </w:t>
            </w:r>
            <w:r>
              <w:rPr>
                <w:rFonts w:ascii="Times New Roman" w:hAnsi="Times New Roman" w:cs="Times New Roman"/>
                <w:noProof/>
                <w:sz w:val="24"/>
                <w:szCs w:val="24"/>
              </w:rPr>
              <w:t>[104]</w:t>
            </w:r>
          </w:p>
        </w:tc>
        <w:tc>
          <w:tcPr>
            <w:tcW w:w="123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Denmark</w:t>
            </w:r>
          </w:p>
        </w:tc>
        <w:tc>
          <w:tcPr>
            <w:tcW w:w="1560" w:type="dxa"/>
          </w:tcPr>
          <w:p w:rsidR="00B11B2A" w:rsidRPr="008C77C8" w:rsidRDefault="00B11B2A">
            <w:pPr>
              <w:rPr>
                <w:rFonts w:ascii="Times New Roman" w:hAnsi="Times New Roman" w:cs="Times New Roman"/>
                <w:noProof/>
                <w:sz w:val="24"/>
                <w:szCs w:val="24"/>
              </w:rPr>
            </w:pPr>
            <w:r w:rsidRPr="008C77C8">
              <w:rPr>
                <w:rFonts w:ascii="Times New Roman" w:hAnsi="Times New Roman" w:cs="Times New Roman"/>
                <w:noProof/>
                <w:sz w:val="24"/>
                <w:szCs w:val="24"/>
              </w:rPr>
              <w:t>Nationwide cohort study</w:t>
            </w:r>
          </w:p>
        </w:tc>
        <w:tc>
          <w:tcPr>
            <w:tcW w:w="157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GLP-1RAs vs DPP-4is</w:t>
            </w:r>
          </w:p>
        </w:tc>
        <w:tc>
          <w:tcPr>
            <w:tcW w:w="1524"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T2DM/Obesity</w:t>
            </w:r>
          </w:p>
        </w:tc>
        <w:tc>
          <w:tcPr>
            <w:tcW w:w="1503" w:type="dxa"/>
          </w:tcPr>
          <w:p w:rsidR="00B11B2A" w:rsidRPr="008C77C8" w:rsidRDefault="00B11B2A">
            <w:pPr>
              <w:rPr>
                <w:rFonts w:ascii="Times New Roman" w:hAnsi="Times New Roman" w:cs="Times New Roman"/>
                <w:sz w:val="24"/>
                <w:szCs w:val="24"/>
              </w:rPr>
            </w:pPr>
            <w:proofErr w:type="spellStart"/>
            <w:r w:rsidRPr="008C77C8">
              <w:rPr>
                <w:rFonts w:ascii="Times New Roman" w:hAnsi="Times New Roman" w:cs="Times New Roman"/>
                <w:sz w:val="24"/>
                <w:szCs w:val="24"/>
              </w:rPr>
              <w:t>Mainly</w:t>
            </w:r>
            <w:proofErr w:type="spellEnd"/>
            <w:r w:rsidRPr="008C77C8">
              <w:rPr>
                <w:rFonts w:ascii="Times New Roman" w:hAnsi="Times New Roman" w:cs="Times New Roman"/>
                <w:sz w:val="24"/>
                <w:szCs w:val="24"/>
              </w:rPr>
              <w:t xml:space="preserve"> No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(38 454)</w:t>
            </w:r>
          </w:p>
        </w:tc>
        <w:tc>
          <w:tcPr>
            <w:tcW w:w="120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tc>
        <w:tc>
          <w:tcPr>
            <w:tcW w:w="21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0.62 (0.45</w:t>
            </w:r>
            <w:r w:rsidRPr="008C77C8">
              <w:rPr>
                <w:rFonts w:ascii="Times New Roman" w:eastAsia="AdvOT569473da+20" w:hAnsi="Times New Roman" w:cs="Times New Roman"/>
                <w:sz w:val="24"/>
                <w:szCs w:val="24"/>
              </w:rPr>
              <w:t>–</w:t>
            </w:r>
            <w:r w:rsidRPr="008C77C8">
              <w:rPr>
                <w:rFonts w:ascii="Times New Roman" w:hAnsi="Times New Roman" w:cs="Times New Roman"/>
                <w:sz w:val="24"/>
                <w:szCs w:val="24"/>
              </w:rPr>
              <w:t>0.85)</w:t>
            </w:r>
          </w:p>
        </w:tc>
      </w:tr>
      <w:tr w:rsidR="00B11B2A" w:rsidRPr="008C77C8" w:rsidTr="004444E4">
        <w:tc>
          <w:tcPr>
            <w:tcW w:w="166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Wang et al 2024 </w:t>
            </w:r>
            <w:r>
              <w:rPr>
                <w:rFonts w:ascii="Times New Roman" w:hAnsi="Times New Roman" w:cs="Times New Roman"/>
                <w:noProof/>
                <w:sz w:val="24"/>
                <w:szCs w:val="24"/>
                <w:lang w:val="en-US"/>
              </w:rPr>
              <w:t>[105]</w:t>
            </w:r>
          </w:p>
        </w:tc>
        <w:tc>
          <w:tcPr>
            <w:tcW w:w="123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1560"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noProof/>
                <w:sz w:val="24"/>
                <w:szCs w:val="24"/>
              </w:rPr>
              <w:t>Retrospective cohort</w:t>
            </w:r>
          </w:p>
        </w:tc>
        <w:tc>
          <w:tcPr>
            <w:tcW w:w="157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Semaglutide</w:t>
            </w:r>
            <w:proofErr w:type="spellEnd"/>
            <w:r w:rsidRPr="008C77C8">
              <w:rPr>
                <w:rFonts w:ascii="Times New Roman" w:hAnsi="Times New Roman" w:cs="Times New Roman"/>
                <w:sz w:val="24"/>
                <w:szCs w:val="24"/>
                <w:lang w:val="en-US"/>
              </w:rPr>
              <w:t xml:space="preserve"> vs controls (PSM)</w:t>
            </w:r>
          </w:p>
        </w:tc>
        <w:tc>
          <w:tcPr>
            <w:tcW w:w="1524"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Obesity</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Obesity</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T2DM</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T2DM</w:t>
            </w:r>
          </w:p>
        </w:tc>
        <w:tc>
          <w:tcPr>
            <w:tcW w:w="1503"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No (26,566)</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Yes (1051)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No (25,670)</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Yes (653)</w:t>
            </w:r>
          </w:p>
        </w:tc>
        <w:tc>
          <w:tcPr>
            <w:tcW w:w="120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1</w:t>
            </w:r>
          </w:p>
        </w:tc>
        <w:tc>
          <w:tcPr>
            <w:tcW w:w="21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0.50 (0.39-0.63)</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0.44 (0.38-0.52)</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0.56 (0.43-0.74)</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0.61 (0.50-0.75)</w:t>
            </w:r>
          </w:p>
        </w:tc>
      </w:tr>
      <w:tr w:rsidR="00B11B2A" w:rsidRPr="008C77C8" w:rsidTr="004444E4">
        <w:tc>
          <w:tcPr>
            <w:tcW w:w="1665"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Qeadan</w:t>
            </w:r>
            <w:proofErr w:type="spellEnd"/>
            <w:r w:rsidRPr="008C77C8">
              <w:rPr>
                <w:rFonts w:ascii="Times New Roman" w:hAnsi="Times New Roman" w:cs="Times New Roman"/>
                <w:sz w:val="24"/>
                <w:szCs w:val="24"/>
                <w:lang w:val="en-US"/>
              </w:rPr>
              <w:t xml:space="preserve"> et al 2024 </w:t>
            </w:r>
            <w:r>
              <w:rPr>
                <w:rFonts w:ascii="Times New Roman" w:hAnsi="Times New Roman" w:cs="Times New Roman"/>
                <w:noProof/>
                <w:sz w:val="24"/>
                <w:szCs w:val="24"/>
                <w:lang w:val="en-US"/>
              </w:rPr>
              <w:t>[106]</w:t>
            </w:r>
          </w:p>
        </w:tc>
        <w:tc>
          <w:tcPr>
            <w:tcW w:w="123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1560"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noProof/>
                <w:sz w:val="24"/>
                <w:szCs w:val="24"/>
              </w:rPr>
              <w:t>Retrospective cohort</w:t>
            </w:r>
          </w:p>
        </w:tc>
        <w:tc>
          <w:tcPr>
            <w:tcW w:w="157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GLP-1RA or </w:t>
            </w:r>
            <w:proofErr w:type="spellStart"/>
            <w:r w:rsidRPr="008C77C8">
              <w:rPr>
                <w:rFonts w:ascii="Times New Roman" w:hAnsi="Times New Roman" w:cs="Times New Roman"/>
                <w:sz w:val="24"/>
                <w:szCs w:val="24"/>
                <w:lang w:val="en-US"/>
              </w:rPr>
              <w:t>tirzepatide</w:t>
            </w:r>
            <w:proofErr w:type="spellEnd"/>
          </w:p>
        </w:tc>
        <w:tc>
          <w:tcPr>
            <w:tcW w:w="1524"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T2DM</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Obesity</w:t>
            </w:r>
          </w:p>
        </w:tc>
        <w:tc>
          <w:tcPr>
            <w:tcW w:w="1503"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Yes</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Yes</w:t>
            </w:r>
          </w:p>
        </w:tc>
        <w:tc>
          <w:tcPr>
            <w:tcW w:w="120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2</w:t>
            </w:r>
          </w:p>
        </w:tc>
        <w:tc>
          <w:tcPr>
            <w:tcW w:w="2116" w:type="dxa"/>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rPr>
              <w:t>0.51 (0.40-0.65)</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0.58 (0.45-0.75)</w:t>
            </w:r>
          </w:p>
        </w:tc>
      </w:tr>
      <w:tr w:rsidR="00B11B2A" w:rsidRPr="008C77C8" w:rsidTr="004444E4">
        <w:tc>
          <w:tcPr>
            <w:tcW w:w="166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noProof/>
                <w:sz w:val="24"/>
                <w:szCs w:val="24"/>
              </w:rPr>
              <w:t>Lahteenvuo et al 2024</w:t>
            </w:r>
            <w:r w:rsidRPr="008C77C8">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[107]</w:t>
            </w:r>
          </w:p>
        </w:tc>
        <w:tc>
          <w:tcPr>
            <w:tcW w:w="123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Sweden</w:t>
            </w:r>
          </w:p>
        </w:tc>
        <w:tc>
          <w:tcPr>
            <w:tcW w:w="1560"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noProof/>
                <w:sz w:val="24"/>
                <w:szCs w:val="24"/>
              </w:rPr>
              <w:t>Retrospective cohort</w:t>
            </w:r>
          </w:p>
        </w:tc>
        <w:tc>
          <w:tcPr>
            <w:tcW w:w="157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Semaglutide</w:t>
            </w:r>
            <w:proofErr w:type="spellEnd"/>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Liraglutide</w:t>
            </w:r>
          </w:p>
        </w:tc>
        <w:tc>
          <w:tcPr>
            <w:tcW w:w="1524"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Obesity/T2DM</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Obesity/T2DM</w:t>
            </w:r>
          </w:p>
        </w:tc>
        <w:tc>
          <w:tcPr>
            <w:tcW w:w="1503"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Yes (</w:t>
            </w:r>
            <w:r w:rsidRPr="008C77C8">
              <w:rPr>
                <w:rFonts w:ascii="Times New Roman" w:hAnsi="Times New Roman" w:cs="Times New Roman"/>
                <w:sz w:val="24"/>
                <w:szCs w:val="24"/>
              </w:rPr>
              <w:t>4321)</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Yes (</w:t>
            </w:r>
            <w:r w:rsidRPr="008C77C8">
              <w:rPr>
                <w:rFonts w:ascii="Times New Roman" w:hAnsi="Times New Roman" w:cs="Times New Roman"/>
                <w:sz w:val="24"/>
                <w:szCs w:val="24"/>
              </w:rPr>
              <w:t>2509)</w:t>
            </w:r>
          </w:p>
        </w:tc>
        <w:tc>
          <w:tcPr>
            <w:tcW w:w="120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8.8</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8.8</w:t>
            </w:r>
          </w:p>
        </w:tc>
        <w:tc>
          <w:tcPr>
            <w:tcW w:w="2116" w:type="dxa"/>
          </w:tcPr>
          <w:p w:rsidR="00B11B2A" w:rsidRPr="008C77C8" w:rsidRDefault="00B11B2A">
            <w:pPr>
              <w:rPr>
                <w:rFonts w:ascii="Times New Roman" w:hAnsi="Times New Roman" w:cs="Times New Roman"/>
                <w:sz w:val="24"/>
                <w:szCs w:val="24"/>
              </w:rPr>
            </w:pPr>
            <w:r w:rsidRPr="008C77C8">
              <w:rPr>
                <w:rFonts w:ascii="Times New Roman" w:hAnsi="Times New Roman" w:cs="Times New Roman"/>
                <w:sz w:val="24"/>
                <w:szCs w:val="24"/>
              </w:rPr>
              <w:t>0.64 (0.50-0.83) (*)</w:t>
            </w: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rPr>
              <w:t>0.72 (0.57-0.92) (*)</w:t>
            </w:r>
          </w:p>
        </w:tc>
      </w:tr>
      <w:tr w:rsidR="00B11B2A" w:rsidRPr="008C77C8" w:rsidTr="004444E4">
        <w:tc>
          <w:tcPr>
            <w:tcW w:w="1665"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Miller-</w:t>
            </w:r>
            <w:proofErr w:type="spellStart"/>
            <w:r w:rsidRPr="008C77C8">
              <w:rPr>
                <w:rFonts w:ascii="Times New Roman" w:hAnsi="Times New Roman" w:cs="Times New Roman"/>
                <w:sz w:val="24"/>
                <w:szCs w:val="24"/>
                <w:lang w:val="en-US"/>
              </w:rPr>
              <w:t>Matero</w:t>
            </w:r>
            <w:proofErr w:type="spellEnd"/>
            <w:r w:rsidRPr="008C77C8">
              <w:rPr>
                <w:rFonts w:ascii="Times New Roman" w:hAnsi="Times New Roman" w:cs="Times New Roman"/>
                <w:sz w:val="24"/>
                <w:szCs w:val="24"/>
                <w:lang w:val="en-US"/>
              </w:rPr>
              <w:t xml:space="preserve"> et al 2024 </w:t>
            </w:r>
            <w:r>
              <w:rPr>
                <w:rFonts w:ascii="Times New Roman" w:hAnsi="Times New Roman" w:cs="Times New Roman"/>
                <w:noProof/>
                <w:sz w:val="24"/>
                <w:szCs w:val="24"/>
                <w:lang w:val="en-US"/>
              </w:rPr>
              <w:t>[108]</w:t>
            </w:r>
          </w:p>
        </w:tc>
        <w:tc>
          <w:tcPr>
            <w:tcW w:w="1239"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U.S.</w:t>
            </w:r>
          </w:p>
        </w:tc>
        <w:tc>
          <w:tcPr>
            <w:tcW w:w="1560"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noProof/>
                <w:sz w:val="24"/>
                <w:szCs w:val="24"/>
              </w:rPr>
              <w:t>Retrospective cohort</w:t>
            </w:r>
          </w:p>
        </w:tc>
        <w:tc>
          <w:tcPr>
            <w:tcW w:w="1576" w:type="dxa"/>
          </w:tcPr>
          <w:p w:rsidR="00B11B2A" w:rsidRPr="008C77C8" w:rsidRDefault="00B11B2A">
            <w:pPr>
              <w:rPr>
                <w:rFonts w:ascii="Times New Roman" w:hAnsi="Times New Roman" w:cs="Times New Roman"/>
                <w:sz w:val="24"/>
                <w:szCs w:val="24"/>
                <w:lang w:val="en-US"/>
              </w:rPr>
            </w:pPr>
            <w:proofErr w:type="spellStart"/>
            <w:r w:rsidRPr="008C77C8">
              <w:rPr>
                <w:rFonts w:ascii="Times New Roman" w:hAnsi="Times New Roman" w:cs="Times New Roman"/>
                <w:sz w:val="24"/>
                <w:szCs w:val="24"/>
                <w:lang w:val="en-US"/>
              </w:rPr>
              <w:t>Semaglutide</w:t>
            </w:r>
            <w:proofErr w:type="spellEnd"/>
            <w:r w:rsidRPr="008C77C8">
              <w:rPr>
                <w:rFonts w:ascii="Times New Roman" w:hAnsi="Times New Roman" w:cs="Times New Roman"/>
                <w:sz w:val="24"/>
                <w:szCs w:val="24"/>
                <w:lang w:val="en-US"/>
              </w:rPr>
              <w:t xml:space="preserve"> or </w:t>
            </w:r>
            <w:proofErr w:type="spellStart"/>
            <w:r w:rsidRPr="008C77C8">
              <w:rPr>
                <w:rFonts w:ascii="Times New Roman" w:hAnsi="Times New Roman" w:cs="Times New Roman"/>
                <w:sz w:val="24"/>
                <w:szCs w:val="24"/>
                <w:lang w:val="en-US"/>
              </w:rPr>
              <w:t>tirzepatide</w:t>
            </w:r>
            <w:proofErr w:type="spellEnd"/>
          </w:p>
        </w:tc>
        <w:tc>
          <w:tcPr>
            <w:tcW w:w="1524"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xml:space="preserve">Obesity </w:t>
            </w:r>
          </w:p>
        </w:tc>
        <w:tc>
          <w:tcPr>
            <w:tcW w:w="1503"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Both (12116)</w:t>
            </w:r>
          </w:p>
        </w:tc>
        <w:tc>
          <w:tcPr>
            <w:tcW w:w="120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0.6</w:t>
            </w:r>
          </w:p>
        </w:tc>
        <w:tc>
          <w:tcPr>
            <w:tcW w:w="2116" w:type="dxa"/>
          </w:tcPr>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0.84 (0.65-1.10)</w:t>
            </w:r>
          </w:p>
          <w:p w:rsidR="00B11B2A" w:rsidRPr="008C77C8" w:rsidRDefault="00B11B2A">
            <w:pPr>
              <w:rPr>
                <w:rFonts w:ascii="Times New Roman" w:hAnsi="Times New Roman" w:cs="Times New Roman"/>
                <w:sz w:val="24"/>
                <w:szCs w:val="24"/>
                <w:lang w:val="en-US"/>
              </w:rPr>
            </w:pPr>
            <w:r>
              <w:rPr>
                <w:rFonts w:ascii="Times New Roman" w:hAnsi="Times New Roman" w:cs="Times New Roman"/>
                <w:sz w:val="24"/>
                <w:szCs w:val="24"/>
                <w:lang w:val="en-US"/>
              </w:rPr>
              <w:t>v</w:t>
            </w:r>
            <w:r w:rsidRPr="008C77C8">
              <w:rPr>
                <w:rFonts w:ascii="Times New Roman" w:hAnsi="Times New Roman" w:cs="Times New Roman"/>
                <w:sz w:val="24"/>
                <w:szCs w:val="24"/>
                <w:lang w:val="en-US"/>
              </w:rPr>
              <w:t>s metformin</w:t>
            </w:r>
          </w:p>
        </w:tc>
      </w:tr>
    </w:tbl>
    <w:p w:rsidR="00B11B2A" w:rsidRPr="008C77C8" w:rsidRDefault="00B11B2A">
      <w:pPr>
        <w:rPr>
          <w:rFonts w:ascii="Times New Roman" w:hAnsi="Times New Roman" w:cs="Times New Roman"/>
          <w:sz w:val="24"/>
          <w:szCs w:val="24"/>
          <w:lang w:val="en-US"/>
        </w:rPr>
      </w:pPr>
    </w:p>
    <w:p w:rsidR="00B11B2A" w:rsidRPr="008C77C8" w:rsidRDefault="00B11B2A">
      <w:pPr>
        <w:rPr>
          <w:rFonts w:ascii="Times New Roman" w:hAnsi="Times New Roman" w:cs="Times New Roman"/>
          <w:sz w:val="24"/>
          <w:szCs w:val="24"/>
          <w:lang w:val="en-US"/>
        </w:rPr>
      </w:pPr>
      <w:r w:rsidRPr="008C77C8">
        <w:rPr>
          <w:rFonts w:ascii="Times New Roman" w:hAnsi="Times New Roman" w:cs="Times New Roman"/>
          <w:sz w:val="24"/>
          <w:szCs w:val="24"/>
          <w:lang w:val="en-US"/>
        </w:rPr>
        <w:t>(*) Requiring hospitalization</w:t>
      </w:r>
    </w:p>
    <w:p w:rsidR="00B11B2A" w:rsidRPr="008C77C8" w:rsidRDefault="00B11B2A">
      <w:pPr>
        <w:rPr>
          <w:rFonts w:ascii="Times New Roman" w:hAnsi="Times New Roman" w:cs="Times New Roman"/>
          <w:sz w:val="24"/>
          <w:szCs w:val="24"/>
          <w:lang w:val="en-US"/>
        </w:rPr>
      </w:pPr>
      <w:proofErr w:type="gramStart"/>
      <w:r w:rsidRPr="008C77C8">
        <w:rPr>
          <w:rFonts w:ascii="Times New Roman" w:hAnsi="Times New Roman" w:cs="Times New Roman"/>
          <w:sz w:val="24"/>
          <w:szCs w:val="24"/>
          <w:lang w:val="en-US"/>
        </w:rPr>
        <w:t>AUD :</w:t>
      </w:r>
      <w:proofErr w:type="gramEnd"/>
      <w:r w:rsidRPr="008C77C8">
        <w:rPr>
          <w:rFonts w:ascii="Times New Roman" w:hAnsi="Times New Roman" w:cs="Times New Roman"/>
          <w:sz w:val="24"/>
          <w:szCs w:val="24"/>
          <w:lang w:val="en-US"/>
        </w:rPr>
        <w:t xml:space="preserve"> alcohol use disorder. DDP-4</w:t>
      </w:r>
      <w:proofErr w:type="gramStart"/>
      <w:r w:rsidRPr="008C77C8">
        <w:rPr>
          <w:rFonts w:ascii="Times New Roman" w:hAnsi="Times New Roman" w:cs="Times New Roman"/>
          <w:sz w:val="24"/>
          <w:szCs w:val="24"/>
          <w:lang w:val="en-US"/>
        </w:rPr>
        <w:t>is :</w:t>
      </w:r>
      <w:proofErr w:type="gramEnd"/>
      <w:r w:rsidRPr="008C77C8">
        <w:rPr>
          <w:rFonts w:ascii="Times New Roman" w:hAnsi="Times New Roman" w:cs="Times New Roman"/>
          <w:sz w:val="24"/>
          <w:szCs w:val="24"/>
          <w:lang w:val="en-US"/>
        </w:rPr>
        <w:t xml:space="preserve">  dipeptidyl peptidase-4 inhibitors. GLP-1</w:t>
      </w:r>
      <w:proofErr w:type="gramStart"/>
      <w:r w:rsidRPr="008C77C8">
        <w:rPr>
          <w:rFonts w:ascii="Times New Roman" w:hAnsi="Times New Roman" w:cs="Times New Roman"/>
          <w:sz w:val="24"/>
          <w:szCs w:val="24"/>
          <w:lang w:val="en-US"/>
        </w:rPr>
        <w:t>RAs :</w:t>
      </w:r>
      <w:proofErr w:type="gramEnd"/>
      <w:r w:rsidRPr="008C77C8">
        <w:rPr>
          <w:rFonts w:ascii="Times New Roman" w:hAnsi="Times New Roman" w:cs="Times New Roman"/>
          <w:sz w:val="24"/>
          <w:szCs w:val="24"/>
          <w:lang w:val="en-US"/>
        </w:rPr>
        <w:t xml:space="preserve"> glucagon-like peptide-1 receptors agonists. </w:t>
      </w:r>
      <w:proofErr w:type="gramStart"/>
      <w:r w:rsidRPr="008C77C8">
        <w:rPr>
          <w:rFonts w:ascii="Times New Roman" w:hAnsi="Times New Roman" w:cs="Times New Roman"/>
          <w:sz w:val="24"/>
          <w:szCs w:val="24"/>
          <w:lang w:val="en-US"/>
        </w:rPr>
        <w:t>PSM :</w:t>
      </w:r>
      <w:proofErr w:type="gramEnd"/>
      <w:r w:rsidRPr="008C77C8">
        <w:rPr>
          <w:rFonts w:ascii="Times New Roman" w:hAnsi="Times New Roman" w:cs="Times New Roman"/>
          <w:sz w:val="24"/>
          <w:szCs w:val="24"/>
          <w:lang w:val="en-US"/>
        </w:rPr>
        <w:t xml:space="preserve"> propensity score matching. T2</w:t>
      </w:r>
      <w:proofErr w:type="gramStart"/>
      <w:r w:rsidRPr="008C77C8">
        <w:rPr>
          <w:rFonts w:ascii="Times New Roman" w:hAnsi="Times New Roman" w:cs="Times New Roman"/>
          <w:sz w:val="24"/>
          <w:szCs w:val="24"/>
          <w:lang w:val="en-US"/>
        </w:rPr>
        <w:t>DM :</w:t>
      </w:r>
      <w:proofErr w:type="gramEnd"/>
      <w:r w:rsidRPr="008C77C8">
        <w:rPr>
          <w:rFonts w:ascii="Times New Roman" w:hAnsi="Times New Roman" w:cs="Times New Roman"/>
          <w:sz w:val="24"/>
          <w:szCs w:val="24"/>
          <w:lang w:val="en-US"/>
        </w:rPr>
        <w:t xml:space="preserve">  type 2 diabetes mellitus.</w:t>
      </w:r>
    </w:p>
    <w:p w:rsidR="00B11B2A" w:rsidRPr="008C77C8" w:rsidRDefault="00B11B2A" w:rsidP="004444E4">
      <w:pPr>
        <w:rPr>
          <w:rFonts w:ascii="Times New Roman" w:hAnsi="Times New Roman" w:cs="Times New Roman"/>
          <w:sz w:val="24"/>
          <w:szCs w:val="24"/>
          <w:lang w:val="en-US"/>
        </w:rPr>
      </w:pPr>
      <w:r w:rsidRPr="008C77C8">
        <w:rPr>
          <w:rFonts w:ascii="Times New Roman" w:hAnsi="Times New Roman" w:cs="Times New Roman"/>
          <w:sz w:val="24"/>
          <w:szCs w:val="24"/>
          <w:lang w:val="en-US"/>
        </w:rPr>
        <w:t>Results are expressed as hazard ratio (± 95 % confidence interval).</w:t>
      </w:r>
    </w:p>
    <w:p w:rsidR="00B11B2A" w:rsidRPr="00934D7A" w:rsidRDefault="00B11B2A">
      <w:pPr>
        <w:rPr>
          <w:lang w:val="en-US"/>
        </w:rPr>
      </w:pPr>
    </w:p>
    <w:p w:rsidR="00B11B2A" w:rsidRPr="00624E7E" w:rsidRDefault="00B11B2A">
      <w:pPr>
        <w:rPr>
          <w:lang w:val="en-US"/>
        </w:rPr>
      </w:pPr>
    </w:p>
    <w:p w:rsidR="001548A7" w:rsidRPr="006572B6" w:rsidRDefault="001548A7">
      <w:pPr>
        <w:rPr>
          <w:lang w:val="en-US"/>
        </w:rPr>
      </w:pPr>
    </w:p>
    <w:sectPr w:rsidR="001548A7" w:rsidRPr="006572B6" w:rsidSect="004444E4">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Yu Gothic"/>
    <w:panose1 w:val="00000000000000000000"/>
    <w:charset w:val="80"/>
    <w:family w:val="auto"/>
    <w:notTrueType/>
    <w:pitch w:val="default"/>
    <w:sig w:usb0="00000001" w:usb1="08070000" w:usb2="00000010" w:usb3="00000000" w:csb0="00020000" w:csb1="00000000"/>
  </w:font>
  <w:font w:name="AdvOT46dcae81">
    <w:altName w:val="Calibri"/>
    <w:panose1 w:val="00000000000000000000"/>
    <w:charset w:val="00"/>
    <w:family w:val="swiss"/>
    <w:notTrueType/>
    <w:pitch w:val="default"/>
    <w:sig w:usb0="00000003" w:usb1="00000000" w:usb2="00000000" w:usb3="00000000" w:csb0="00000001" w:csb1="00000000"/>
  </w:font>
  <w:font w:name="CharisSIL">
    <w:altName w:val="Yu Gothic"/>
    <w:panose1 w:val="00000000000000000000"/>
    <w:charset w:val="80"/>
    <w:family w:val="auto"/>
    <w:notTrueType/>
    <w:pitch w:val="default"/>
    <w:sig w:usb0="00000001" w:usb1="08070000" w:usb2="00000010" w:usb3="00000000" w:csb0="00020000" w:csb1="00000000"/>
  </w:font>
  <w:font w:name="Minion Pro">
    <w:altName w:val="Minion Pro"/>
    <w:panose1 w:val="00000000000000000000"/>
    <w:charset w:val="00"/>
    <w:family w:val="roman"/>
    <w:notTrueType/>
    <w:pitch w:val="default"/>
    <w:sig w:usb0="00000003" w:usb1="00000000" w:usb2="00000000" w:usb3="00000000" w:csb0="00000001" w:csb1="00000000"/>
  </w:font>
  <w:font w:name="AdvTTa9c1b374">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vOT569473da+2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4196C"/>
    <w:multiLevelType w:val="hybridMultilevel"/>
    <w:tmpl w:val="23980344"/>
    <w:lvl w:ilvl="0" w:tplc="DD76A5C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67B3090F"/>
    <w:multiLevelType w:val="multilevel"/>
    <w:tmpl w:val="54B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B58A7"/>
    <w:multiLevelType w:val="hybridMultilevel"/>
    <w:tmpl w:val="86FAB5DA"/>
    <w:lvl w:ilvl="0" w:tplc="ECAADA12">
      <w:start w:val="5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11B2A"/>
    <w:rsid w:val="00034D94"/>
    <w:rsid w:val="00066B7A"/>
    <w:rsid w:val="00105437"/>
    <w:rsid w:val="00146C1D"/>
    <w:rsid w:val="001548A7"/>
    <w:rsid w:val="0018462B"/>
    <w:rsid w:val="0018718E"/>
    <w:rsid w:val="001E2C6B"/>
    <w:rsid w:val="00226637"/>
    <w:rsid w:val="00306F2F"/>
    <w:rsid w:val="00321722"/>
    <w:rsid w:val="004444E4"/>
    <w:rsid w:val="005B6AB1"/>
    <w:rsid w:val="006572B6"/>
    <w:rsid w:val="006B341C"/>
    <w:rsid w:val="0070367B"/>
    <w:rsid w:val="00746757"/>
    <w:rsid w:val="008E065B"/>
    <w:rsid w:val="008F58C7"/>
    <w:rsid w:val="009D6CE7"/>
    <w:rsid w:val="00A05F35"/>
    <w:rsid w:val="00A51916"/>
    <w:rsid w:val="00AE26E0"/>
    <w:rsid w:val="00B11B2A"/>
    <w:rsid w:val="00B22068"/>
    <w:rsid w:val="00B57BAB"/>
    <w:rsid w:val="00B73A31"/>
    <w:rsid w:val="00C21C61"/>
    <w:rsid w:val="00E477FB"/>
    <w:rsid w:val="00EE3574"/>
    <w:rsid w:val="00F234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17C"/>
  <w15:chartTrackingRefBased/>
  <w15:docId w15:val="{3AD6E927-00BF-4486-B997-99CF028F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B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NoteBibliographyTitle">
    <w:name w:val="EndNote Bibliography Title"/>
    <w:basedOn w:val="Normal"/>
    <w:link w:val="EndNoteBibliographyTitleCar"/>
    <w:rsid w:val="00B11B2A"/>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B11B2A"/>
    <w:rPr>
      <w:rFonts w:ascii="Calibri" w:hAnsi="Calibri" w:cs="Calibri"/>
      <w:noProof/>
      <w:lang w:val="en-US"/>
    </w:rPr>
  </w:style>
  <w:style w:type="paragraph" w:customStyle="1" w:styleId="EndNoteBibliography">
    <w:name w:val="EndNote Bibliography"/>
    <w:basedOn w:val="Normal"/>
    <w:link w:val="EndNoteBibliographyCar"/>
    <w:rsid w:val="00B11B2A"/>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B11B2A"/>
    <w:rPr>
      <w:rFonts w:ascii="Calibri" w:hAnsi="Calibri" w:cs="Calibri"/>
      <w:noProof/>
      <w:lang w:val="en-US"/>
    </w:rPr>
  </w:style>
  <w:style w:type="character" w:styleId="Accentuation">
    <w:name w:val="Emphasis"/>
    <w:basedOn w:val="Policepardfaut"/>
    <w:uiPriority w:val="20"/>
    <w:qFormat/>
    <w:rsid w:val="00B11B2A"/>
    <w:rPr>
      <w:i/>
      <w:iCs/>
    </w:rPr>
  </w:style>
  <w:style w:type="character" w:styleId="Lienhypertexte">
    <w:name w:val="Hyperlink"/>
    <w:basedOn w:val="Policepardfaut"/>
    <w:uiPriority w:val="99"/>
    <w:unhideWhenUsed/>
    <w:rsid w:val="00B11B2A"/>
    <w:rPr>
      <w:color w:val="0563C1" w:themeColor="hyperlink"/>
      <w:u w:val="single"/>
    </w:rPr>
  </w:style>
  <w:style w:type="character" w:styleId="Mentionnonrsolue">
    <w:name w:val="Unresolved Mention"/>
    <w:basedOn w:val="Policepardfaut"/>
    <w:uiPriority w:val="99"/>
    <w:semiHidden/>
    <w:unhideWhenUsed/>
    <w:rsid w:val="00B11B2A"/>
    <w:rPr>
      <w:color w:val="605E5C"/>
      <w:shd w:val="clear" w:color="auto" w:fill="E1DFDD"/>
    </w:rPr>
  </w:style>
  <w:style w:type="paragraph" w:styleId="Paragraphedeliste">
    <w:name w:val="List Paragraph"/>
    <w:basedOn w:val="Normal"/>
    <w:link w:val="ParagraphedelisteCar"/>
    <w:uiPriority w:val="34"/>
    <w:qFormat/>
    <w:rsid w:val="00B11B2A"/>
    <w:pPr>
      <w:ind w:left="720"/>
      <w:contextualSpacing/>
    </w:pPr>
  </w:style>
  <w:style w:type="character" w:customStyle="1" w:styleId="ParagraphedelisteCar">
    <w:name w:val="Paragraphe de liste Car"/>
    <w:basedOn w:val="Policepardfaut"/>
    <w:link w:val="Paragraphedeliste"/>
    <w:uiPriority w:val="34"/>
    <w:rsid w:val="00B11B2A"/>
  </w:style>
  <w:style w:type="paragraph" w:styleId="Sous-titre">
    <w:name w:val="Subtitle"/>
    <w:basedOn w:val="Normal"/>
    <w:link w:val="Sous-titreCar"/>
    <w:qFormat/>
    <w:rsid w:val="00B11B2A"/>
    <w:pPr>
      <w:tabs>
        <w:tab w:val="center" w:pos="4819"/>
      </w:tabs>
      <w:suppressAutoHyphens/>
      <w:spacing w:after="0" w:line="360" w:lineRule="auto"/>
      <w:jc w:val="center"/>
      <w:outlineLvl w:val="0"/>
    </w:pPr>
    <w:rPr>
      <w:rFonts w:ascii="Times New Roman" w:eastAsia="Times New Roman" w:hAnsi="Times New Roman" w:cs="Times New Roman"/>
      <w:b/>
      <w:spacing w:val="-3"/>
      <w:sz w:val="24"/>
      <w:szCs w:val="24"/>
      <w:lang w:val="en-GB" w:eastAsia="fr-FR"/>
    </w:rPr>
  </w:style>
  <w:style w:type="character" w:customStyle="1" w:styleId="Sous-titreCar">
    <w:name w:val="Sous-titre Car"/>
    <w:basedOn w:val="Policepardfaut"/>
    <w:link w:val="Sous-titre"/>
    <w:rsid w:val="00B11B2A"/>
    <w:rPr>
      <w:rFonts w:ascii="Times New Roman" w:eastAsia="Times New Roman" w:hAnsi="Times New Roman" w:cs="Times New Roman"/>
      <w:b/>
      <w:spacing w:val="-3"/>
      <w:sz w:val="24"/>
      <w:szCs w:val="24"/>
      <w:lang w:val="en-GB" w:eastAsia="fr-FR"/>
    </w:rPr>
  </w:style>
  <w:style w:type="paragraph" w:customStyle="1" w:styleId="Default">
    <w:name w:val="Default"/>
    <w:rsid w:val="00B11B2A"/>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B1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11B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1B2A"/>
    <w:rPr>
      <w:rFonts w:ascii="Segoe UI" w:hAnsi="Segoe UI" w:cs="Segoe UI"/>
      <w:sz w:val="18"/>
      <w:szCs w:val="18"/>
    </w:rPr>
  </w:style>
  <w:style w:type="character" w:customStyle="1" w:styleId="period">
    <w:name w:val="period"/>
    <w:basedOn w:val="Policepardfaut"/>
    <w:rsid w:val="00C21C61"/>
  </w:style>
  <w:style w:type="character" w:customStyle="1" w:styleId="cit">
    <w:name w:val="cit"/>
    <w:basedOn w:val="Policepardfaut"/>
    <w:rsid w:val="00C21C61"/>
  </w:style>
  <w:style w:type="character" w:customStyle="1" w:styleId="author-sup-separator">
    <w:name w:val="author-sup-separator"/>
    <w:basedOn w:val="Policepardfaut"/>
    <w:rsid w:val="009D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252443">
      <w:bodyDiv w:val="1"/>
      <w:marLeft w:val="0"/>
      <w:marRight w:val="0"/>
      <w:marTop w:val="0"/>
      <w:marBottom w:val="0"/>
      <w:divBdr>
        <w:top w:val="none" w:sz="0" w:space="0" w:color="auto"/>
        <w:left w:val="none" w:sz="0" w:space="0" w:color="auto"/>
        <w:bottom w:val="none" w:sz="0" w:space="0" w:color="auto"/>
        <w:right w:val="none" w:sz="0" w:space="0" w:color="auto"/>
      </w:divBdr>
      <w:divsChild>
        <w:div w:id="2125225075">
          <w:marLeft w:val="0"/>
          <w:marRight w:val="0"/>
          <w:marTop w:val="0"/>
          <w:marBottom w:val="0"/>
          <w:divBdr>
            <w:top w:val="none" w:sz="0" w:space="0" w:color="auto"/>
            <w:left w:val="none" w:sz="0" w:space="0" w:color="auto"/>
            <w:bottom w:val="none" w:sz="0" w:space="0" w:color="auto"/>
            <w:right w:val="none" w:sz="0" w:space="0" w:color="auto"/>
          </w:divBdr>
          <w:divsChild>
            <w:div w:id="15950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13257</Words>
  <Characters>72914</Characters>
  <Application>Microsoft Office Word</Application>
  <DocSecurity>0</DocSecurity>
  <Lines>607</Lines>
  <Paragraphs>171</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86000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Andre Scheen</cp:lastModifiedBy>
  <cp:revision>5</cp:revision>
  <dcterms:created xsi:type="dcterms:W3CDTF">2025-01-05T13:14:00Z</dcterms:created>
  <dcterms:modified xsi:type="dcterms:W3CDTF">2025-01-05T13:26:00Z</dcterms:modified>
</cp:coreProperties>
</file>