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A9E48C0" w14:textId="77777777" w:rsidR="004F44EB" w:rsidRPr="00305FFC" w:rsidRDefault="004F44EB" w:rsidP="004F44EB">
      <w:pPr>
        <w:rPr>
          <w:rFonts w:ascii="Aptos" w:eastAsia="Aptos" w:hAnsi="Aptos" w:cs="Aptos"/>
          <w:color w:val="000000" w:themeColor="text1"/>
          <w:sz w:val="36"/>
          <w:szCs w:val="36"/>
          <w:lang w:val="en-GB"/>
        </w:rPr>
      </w:pPr>
      <w:r w:rsidRPr="00305FFC">
        <w:rPr>
          <w:rFonts w:ascii="Aptos" w:eastAsia="Aptos" w:hAnsi="Aptos" w:cs="Aptos"/>
          <w:color w:val="000000" w:themeColor="text1"/>
          <w:sz w:val="36"/>
          <w:szCs w:val="36"/>
          <w:lang w:val="en-GB"/>
        </w:rPr>
        <w:t>Short-term memory for scenes in healthy ageing: impaired visuospatial details but preserved structural gists</w:t>
      </w:r>
    </w:p>
    <w:p w14:paraId="2559F599" w14:textId="77777777" w:rsidR="004F44EB" w:rsidRDefault="004F44EB" w:rsidP="004F44EB">
      <w:pPr>
        <w:rPr>
          <w:rFonts w:ascii="Aptos" w:eastAsia="Aptos" w:hAnsi="Aptos" w:cs="Aptos"/>
          <w:color w:val="000000" w:themeColor="text1"/>
          <w:sz w:val="28"/>
          <w:szCs w:val="28"/>
          <w:lang w:val="en-GB"/>
        </w:rPr>
      </w:pPr>
    </w:p>
    <w:p w14:paraId="072FAE33" w14:textId="77777777" w:rsidR="004F44EB" w:rsidRDefault="004F44EB" w:rsidP="004F44EB">
      <w:pPr>
        <w:rPr>
          <w:rFonts w:ascii="Aptos" w:eastAsia="Aptos" w:hAnsi="Aptos" w:cs="Aptos"/>
          <w:color w:val="000000" w:themeColor="text1"/>
          <w:sz w:val="28"/>
          <w:szCs w:val="28"/>
          <w:lang w:val="en-GB"/>
        </w:rPr>
      </w:pPr>
    </w:p>
    <w:p w14:paraId="4B3A962B" w14:textId="77777777" w:rsidR="004F44EB" w:rsidRPr="00305FFC" w:rsidRDefault="004F44EB" w:rsidP="004F44EB">
      <w:pPr>
        <w:rPr>
          <w:rFonts w:ascii="Aptos" w:eastAsia="Aptos" w:hAnsi="Aptos" w:cs="Aptos"/>
          <w:color w:val="000000" w:themeColor="text1"/>
          <w:sz w:val="28"/>
          <w:szCs w:val="28"/>
          <w:vertAlign w:val="superscript"/>
          <w:lang w:val="en-GB"/>
        </w:rPr>
      </w:pPr>
      <w:r w:rsidRPr="00305FFC">
        <w:rPr>
          <w:rFonts w:ascii="Aptos" w:eastAsia="Aptos" w:hAnsi="Aptos" w:cs="Aptos"/>
          <w:color w:val="000000" w:themeColor="text1"/>
          <w:sz w:val="28"/>
          <w:szCs w:val="28"/>
          <w:lang w:val="en-GB"/>
        </w:rPr>
        <w:t>Jeremy Gardette</w:t>
      </w:r>
      <w:r w:rsidRPr="00305FFC">
        <w:rPr>
          <w:rFonts w:ascii="Aptos" w:eastAsia="Aptos" w:hAnsi="Aptos" w:cs="Aptos"/>
          <w:color w:val="000000" w:themeColor="text1"/>
          <w:sz w:val="28"/>
          <w:szCs w:val="28"/>
          <w:vertAlign w:val="superscript"/>
          <w:lang w:val="en-GB"/>
        </w:rPr>
        <w:t>1,2</w:t>
      </w:r>
      <w:r w:rsidRPr="00305FFC">
        <w:rPr>
          <w:rFonts w:ascii="Aptos" w:eastAsia="Aptos" w:hAnsi="Aptos" w:cs="Aptos"/>
          <w:color w:val="000000" w:themeColor="text1"/>
          <w:sz w:val="28"/>
          <w:szCs w:val="28"/>
          <w:lang w:val="en-GB"/>
        </w:rPr>
        <w:t>* and Christine Bastin</w:t>
      </w:r>
      <w:r w:rsidRPr="00305FFC">
        <w:rPr>
          <w:rFonts w:ascii="Aptos" w:eastAsia="Aptos" w:hAnsi="Aptos" w:cs="Aptos"/>
          <w:color w:val="000000" w:themeColor="text1"/>
          <w:sz w:val="28"/>
          <w:szCs w:val="28"/>
          <w:vertAlign w:val="superscript"/>
          <w:lang w:val="en-GB"/>
        </w:rPr>
        <w:t>1,2</w:t>
      </w:r>
      <w:r w:rsidRPr="00305FFC">
        <w:rPr>
          <w:rFonts w:ascii="Aptos" w:eastAsia="Aptos" w:hAnsi="Aptos" w:cs="Aptos"/>
          <w:color w:val="000000" w:themeColor="text1"/>
          <w:sz w:val="28"/>
          <w:szCs w:val="28"/>
          <w:lang w:val="en-GB"/>
        </w:rPr>
        <w:t>*</w:t>
      </w:r>
    </w:p>
    <w:p w14:paraId="219FDFF1" w14:textId="77777777" w:rsidR="004F44EB" w:rsidRDefault="004F44EB" w:rsidP="004F44EB">
      <w:pPr>
        <w:rPr>
          <w:rFonts w:ascii="Aptos" w:eastAsia="Aptos" w:hAnsi="Aptos" w:cs="Aptos"/>
          <w:color w:val="000000" w:themeColor="text1"/>
          <w:sz w:val="22"/>
          <w:szCs w:val="22"/>
          <w:lang w:val="en-US"/>
        </w:rPr>
      </w:pPr>
      <w:r w:rsidRPr="00DC776D">
        <w:rPr>
          <w:rFonts w:ascii="Aptos" w:eastAsia="Aptos" w:hAnsi="Aptos" w:cs="Aptos"/>
          <w:color w:val="000000" w:themeColor="text1"/>
          <w:sz w:val="22"/>
          <w:szCs w:val="22"/>
          <w:lang w:val="en-US"/>
        </w:rPr>
        <w:t>1. GIGA Research, CRC Human Imaging, University of Liège, Belgium</w:t>
      </w:r>
      <w:r w:rsidRPr="00DC776D">
        <w:rPr>
          <w:rFonts w:ascii="Aptos" w:eastAsia="Aptos" w:hAnsi="Aptos" w:cs="Aptos"/>
          <w:color w:val="000000" w:themeColor="text1"/>
          <w:sz w:val="22"/>
          <w:szCs w:val="22"/>
          <w:lang w:val="en-US"/>
        </w:rPr>
        <w:br/>
        <w:t>2. Psychology and Cognitive Neuroscience, Department of Psychology, University of Liège, Belgium</w:t>
      </w:r>
    </w:p>
    <w:p w14:paraId="0D5EDEBF" w14:textId="77777777" w:rsidR="004F44EB" w:rsidRDefault="004F44EB" w:rsidP="004F44EB">
      <w:pPr>
        <w:rPr>
          <w:rFonts w:ascii="Aptos" w:eastAsia="Aptos" w:hAnsi="Aptos" w:cs="Aptos"/>
          <w:color w:val="000000" w:themeColor="text1"/>
          <w:sz w:val="22"/>
          <w:szCs w:val="22"/>
          <w:lang w:val="en-GB"/>
        </w:rPr>
      </w:pPr>
    </w:p>
    <w:p w14:paraId="0B93EFBA" w14:textId="77777777" w:rsidR="004F44EB" w:rsidRDefault="004F44EB" w:rsidP="004F44EB">
      <w:pPr>
        <w:rPr>
          <w:rFonts w:ascii="Aptos" w:eastAsia="Aptos" w:hAnsi="Aptos" w:cs="Aptos"/>
          <w:color w:val="000000" w:themeColor="text1"/>
          <w:sz w:val="22"/>
          <w:szCs w:val="22"/>
          <w:lang w:val="en-GB"/>
        </w:rPr>
      </w:pPr>
    </w:p>
    <w:p w14:paraId="456057BC" w14:textId="77777777" w:rsidR="004F44EB" w:rsidRPr="00507AEF" w:rsidRDefault="004F44EB" w:rsidP="004F44EB">
      <w:pPr>
        <w:rPr>
          <w:rFonts w:cs="Calibri"/>
          <w:sz w:val="22"/>
          <w:szCs w:val="22"/>
        </w:rPr>
      </w:pPr>
      <w:r>
        <w:rPr>
          <w:rFonts w:cs="Calibri"/>
          <w:b/>
          <w:bCs/>
          <w:noProof/>
          <w:sz w:val="22"/>
          <w:szCs w:val="22"/>
          <w:lang w:val="en-GB"/>
        </w:rPr>
        <w:t xml:space="preserve">* </w:t>
      </w:r>
      <w:r w:rsidRPr="00507AEF">
        <w:rPr>
          <w:rFonts w:cs="Calibri"/>
          <w:b/>
          <w:bCs/>
          <w:noProof/>
          <w:sz w:val="22"/>
          <w:szCs w:val="22"/>
          <w:lang w:val="en-GB"/>
        </w:rPr>
        <w:t xml:space="preserve">Corresponding authors: </w:t>
      </w:r>
      <w:r w:rsidRPr="00507AEF">
        <w:rPr>
          <w:rFonts w:cs="Calibri"/>
          <w:noProof/>
          <w:sz w:val="22"/>
          <w:szCs w:val="22"/>
          <w:lang w:val="en-GB"/>
        </w:rPr>
        <w:t xml:space="preserve">Christine Bastin &amp; Jeremy Gardette, GIGA Research, Cyclotron Research Center – Human Imaging, B30, Allée du VI Août, 8, 4000 Liège, Belgium. </w:t>
      </w:r>
      <w:r w:rsidRPr="00507AEF">
        <w:rPr>
          <w:rFonts w:cs="Calibri"/>
          <w:noProof/>
          <w:sz w:val="22"/>
          <w:szCs w:val="22"/>
        </w:rPr>
        <w:t xml:space="preserve">Tel: +3243662369; E-mail: </w:t>
      </w:r>
      <w:hyperlink r:id="rId10" w:history="1">
        <w:r w:rsidRPr="00507AEF">
          <w:rPr>
            <w:rStyle w:val="Lienhypertexte"/>
            <w:rFonts w:cs="Calibri"/>
            <w:sz w:val="22"/>
            <w:szCs w:val="22"/>
          </w:rPr>
          <w:t>Christine.Bastin@uliege.be</w:t>
        </w:r>
      </w:hyperlink>
      <w:r w:rsidRPr="00507AEF">
        <w:rPr>
          <w:rFonts w:cs="Calibri"/>
          <w:sz w:val="22"/>
          <w:szCs w:val="22"/>
        </w:rPr>
        <w:t xml:space="preserve">, </w:t>
      </w:r>
      <w:hyperlink r:id="rId11">
        <w:r w:rsidRPr="00507AEF">
          <w:rPr>
            <w:rStyle w:val="Lienhypertexte"/>
            <w:rFonts w:cs="Calibri"/>
            <w:sz w:val="22"/>
            <w:szCs w:val="22"/>
          </w:rPr>
          <w:t>j.gardette@uliege.be</w:t>
        </w:r>
      </w:hyperlink>
    </w:p>
    <w:p w14:paraId="1C12A4BC" w14:textId="77777777" w:rsidR="004F44EB" w:rsidRDefault="004F44EB" w:rsidP="004F44EB">
      <w:pPr>
        <w:rPr>
          <w:rFonts w:ascii="Aptos" w:eastAsia="Aptos" w:hAnsi="Aptos" w:cs="Aptos"/>
          <w:color w:val="000000" w:themeColor="text1"/>
          <w:sz w:val="22"/>
          <w:szCs w:val="22"/>
          <w:lang w:val="fr-BE"/>
        </w:rPr>
      </w:pPr>
    </w:p>
    <w:p w14:paraId="0790C306" w14:textId="77777777" w:rsidR="00024A9B" w:rsidRPr="007F47A0" w:rsidRDefault="00024A9B" w:rsidP="004F44EB">
      <w:pPr>
        <w:rPr>
          <w:rFonts w:ascii="Aptos" w:eastAsia="Aptos" w:hAnsi="Aptos" w:cs="Aptos"/>
          <w:color w:val="000000" w:themeColor="text1"/>
          <w:sz w:val="22"/>
          <w:szCs w:val="22"/>
          <w:lang w:val="fr-BE"/>
        </w:rPr>
      </w:pPr>
    </w:p>
    <w:p w14:paraId="1246872F" w14:textId="77777777" w:rsidR="004F44EB" w:rsidRDefault="004F44EB" w:rsidP="004F44EB">
      <w:pPr>
        <w:rPr>
          <w:rFonts w:ascii="Aptos" w:eastAsia="Aptos" w:hAnsi="Aptos" w:cs="Aptos"/>
          <w:b/>
          <w:bCs/>
          <w:color w:val="000000" w:themeColor="text1"/>
          <w:sz w:val="22"/>
          <w:szCs w:val="22"/>
          <w:lang w:val="en-GB"/>
        </w:rPr>
      </w:pPr>
      <w:r w:rsidRPr="00E77004">
        <w:rPr>
          <w:rFonts w:ascii="Aptos" w:eastAsia="Aptos" w:hAnsi="Aptos" w:cs="Aptos"/>
          <w:b/>
          <w:bCs/>
          <w:color w:val="000000" w:themeColor="text1"/>
          <w:sz w:val="22"/>
          <w:szCs w:val="22"/>
          <w:lang w:val="en-GB"/>
        </w:rPr>
        <w:t>Conflict of interest</w:t>
      </w:r>
    </w:p>
    <w:p w14:paraId="36BCC31B" w14:textId="77777777" w:rsidR="004F44EB" w:rsidRDefault="004F44EB" w:rsidP="004F44EB">
      <w:pPr>
        <w:rPr>
          <w:rFonts w:ascii="Aptos" w:eastAsia="Aptos" w:hAnsi="Aptos" w:cs="Aptos"/>
          <w:color w:val="000000" w:themeColor="text1"/>
          <w:sz w:val="22"/>
          <w:szCs w:val="22"/>
          <w:lang w:val="en-GB"/>
        </w:rPr>
      </w:pPr>
      <w:r w:rsidRPr="00247323">
        <w:rPr>
          <w:rFonts w:ascii="Aptos" w:eastAsia="Aptos" w:hAnsi="Aptos" w:cs="Aptos"/>
          <w:color w:val="000000" w:themeColor="text1"/>
          <w:sz w:val="22"/>
          <w:szCs w:val="22"/>
          <w:lang w:val="en-GB"/>
        </w:rPr>
        <w:t xml:space="preserve">The </w:t>
      </w:r>
      <w:r>
        <w:rPr>
          <w:rFonts w:ascii="Aptos" w:eastAsia="Aptos" w:hAnsi="Aptos" w:cs="Aptos"/>
          <w:color w:val="000000" w:themeColor="text1"/>
          <w:sz w:val="22"/>
          <w:szCs w:val="22"/>
          <w:lang w:val="en-GB"/>
        </w:rPr>
        <w:t>authors declare that no conflict of interest exist.</w:t>
      </w:r>
    </w:p>
    <w:p w14:paraId="0295C305" w14:textId="77777777" w:rsidR="004F44EB" w:rsidRDefault="004F44EB" w:rsidP="004F44EB">
      <w:pPr>
        <w:rPr>
          <w:rFonts w:ascii="Aptos" w:eastAsia="Aptos" w:hAnsi="Aptos" w:cs="Aptos"/>
          <w:color w:val="000000" w:themeColor="text1"/>
          <w:sz w:val="22"/>
          <w:szCs w:val="22"/>
          <w:lang w:val="en-GB"/>
        </w:rPr>
      </w:pPr>
    </w:p>
    <w:p w14:paraId="2B042F39" w14:textId="77777777" w:rsidR="00024A9B" w:rsidRDefault="00024A9B" w:rsidP="004F44EB">
      <w:pPr>
        <w:rPr>
          <w:rFonts w:ascii="Aptos" w:eastAsia="Aptos" w:hAnsi="Aptos" w:cs="Aptos"/>
          <w:color w:val="000000" w:themeColor="text1"/>
          <w:sz w:val="22"/>
          <w:szCs w:val="22"/>
          <w:lang w:val="en-GB"/>
        </w:rPr>
      </w:pPr>
    </w:p>
    <w:p w14:paraId="466752FC" w14:textId="77777777" w:rsidR="004F44EB" w:rsidRPr="007F47A0" w:rsidRDefault="004F44EB" w:rsidP="004F44EB">
      <w:pPr>
        <w:rPr>
          <w:rFonts w:ascii="Aptos" w:eastAsia="Aptos" w:hAnsi="Aptos" w:cs="Aptos"/>
          <w:b/>
          <w:bCs/>
          <w:color w:val="000000" w:themeColor="text1"/>
          <w:sz w:val="22"/>
          <w:szCs w:val="22"/>
          <w:lang w:val="en-GB"/>
        </w:rPr>
      </w:pPr>
      <w:r w:rsidRPr="007F47A0">
        <w:rPr>
          <w:rFonts w:ascii="Aptos" w:eastAsia="Aptos" w:hAnsi="Aptos" w:cs="Aptos"/>
          <w:b/>
          <w:bCs/>
          <w:color w:val="000000" w:themeColor="text1"/>
          <w:sz w:val="22"/>
          <w:szCs w:val="22"/>
          <w:lang w:val="en-GB"/>
        </w:rPr>
        <w:t>Author note</w:t>
      </w:r>
    </w:p>
    <w:p w14:paraId="04E761EC" w14:textId="03D4E18B" w:rsidR="004F44EB" w:rsidRDefault="004F44EB" w:rsidP="004F44EB">
      <w:pPr>
        <w:jc w:val="both"/>
        <w:rPr>
          <w:sz w:val="22"/>
          <w:szCs w:val="22"/>
          <w:lang w:val="en-GB"/>
        </w:rPr>
      </w:pPr>
      <w:r w:rsidRPr="00AE50E6">
        <w:rPr>
          <w:sz w:val="22"/>
          <w:szCs w:val="22"/>
          <w:lang w:val="en-GB"/>
        </w:rPr>
        <w:t>Author Contributions Statement</w:t>
      </w:r>
      <w:r>
        <w:rPr>
          <w:sz w:val="22"/>
          <w:szCs w:val="22"/>
          <w:lang w:val="en-GB"/>
        </w:rPr>
        <w:t xml:space="preserve">: JG: Conceptualization, Investigation, Software, Formal analysis, Visualization, </w:t>
      </w:r>
      <w:r w:rsidRPr="003F310A">
        <w:rPr>
          <w:sz w:val="22"/>
          <w:szCs w:val="22"/>
          <w:lang w:val="en-GB"/>
        </w:rPr>
        <w:t>Writing—original draft</w:t>
      </w:r>
      <w:r>
        <w:rPr>
          <w:sz w:val="22"/>
          <w:szCs w:val="22"/>
          <w:lang w:val="en-GB"/>
        </w:rPr>
        <w:t>. CB: Conceptualization</w:t>
      </w:r>
      <w:r w:rsidRPr="00EA3ED6">
        <w:rPr>
          <w:sz w:val="22"/>
          <w:szCs w:val="22"/>
          <w:lang w:val="en-GB"/>
        </w:rPr>
        <w:t>, Funding acquisition</w:t>
      </w:r>
      <w:r>
        <w:rPr>
          <w:sz w:val="22"/>
          <w:szCs w:val="22"/>
          <w:lang w:val="en-GB"/>
        </w:rPr>
        <w:t xml:space="preserve">, Resources, Supervision, </w:t>
      </w:r>
      <w:r w:rsidRPr="00E32917">
        <w:rPr>
          <w:sz w:val="22"/>
          <w:szCs w:val="22"/>
          <w:lang w:val="en-GB"/>
        </w:rPr>
        <w:t>Writing—review and editing</w:t>
      </w:r>
      <w:r>
        <w:rPr>
          <w:sz w:val="22"/>
          <w:szCs w:val="22"/>
          <w:lang w:val="en-GB"/>
        </w:rPr>
        <w:t xml:space="preserve">. </w:t>
      </w:r>
      <w:r w:rsidRPr="006970DB">
        <w:rPr>
          <w:sz w:val="22"/>
          <w:szCs w:val="22"/>
          <w:lang w:val="en-GB"/>
        </w:rPr>
        <w:t xml:space="preserve">Some of the results </w:t>
      </w:r>
      <w:r>
        <w:rPr>
          <w:sz w:val="22"/>
          <w:szCs w:val="22"/>
          <w:lang w:val="en-GB"/>
        </w:rPr>
        <w:t>will be</w:t>
      </w:r>
      <w:r w:rsidRPr="006970DB">
        <w:rPr>
          <w:sz w:val="22"/>
          <w:szCs w:val="22"/>
          <w:lang w:val="en-GB"/>
        </w:rPr>
        <w:t xml:space="preserve"> presented in poster format at the </w:t>
      </w:r>
      <w:r>
        <w:rPr>
          <w:sz w:val="22"/>
          <w:szCs w:val="22"/>
          <w:lang w:val="en-GB"/>
        </w:rPr>
        <w:t xml:space="preserve">Biennial Meeting of the </w:t>
      </w:r>
      <w:r w:rsidRPr="006970DB">
        <w:rPr>
          <w:sz w:val="22"/>
          <w:szCs w:val="22"/>
          <w:lang w:val="en-GB"/>
        </w:rPr>
        <w:t xml:space="preserve">Society </w:t>
      </w:r>
      <w:r>
        <w:rPr>
          <w:sz w:val="22"/>
          <w:szCs w:val="22"/>
          <w:lang w:val="en-GB"/>
        </w:rPr>
        <w:t>for Applied Research in Memory and Cognition</w:t>
      </w:r>
      <w:r w:rsidR="00EC396F">
        <w:rPr>
          <w:sz w:val="22"/>
          <w:szCs w:val="22"/>
          <w:lang w:val="en-GB"/>
        </w:rPr>
        <w:t xml:space="preserve"> (SARMAC)</w:t>
      </w:r>
      <w:r>
        <w:rPr>
          <w:sz w:val="22"/>
          <w:szCs w:val="22"/>
          <w:lang w:val="en-GB"/>
        </w:rPr>
        <w:t xml:space="preserve"> </w:t>
      </w:r>
      <w:r w:rsidRPr="006970DB">
        <w:rPr>
          <w:sz w:val="22"/>
          <w:szCs w:val="22"/>
          <w:lang w:val="en-GB"/>
        </w:rPr>
        <w:t xml:space="preserve">in </w:t>
      </w:r>
      <w:r>
        <w:rPr>
          <w:sz w:val="22"/>
          <w:szCs w:val="22"/>
          <w:lang w:val="en-GB"/>
        </w:rPr>
        <w:t xml:space="preserve">June </w:t>
      </w:r>
      <w:r w:rsidRPr="006970DB">
        <w:rPr>
          <w:sz w:val="22"/>
          <w:szCs w:val="22"/>
          <w:lang w:val="en-GB"/>
        </w:rPr>
        <w:t>202</w:t>
      </w:r>
      <w:r>
        <w:rPr>
          <w:sz w:val="22"/>
          <w:szCs w:val="22"/>
          <w:lang w:val="en-GB"/>
        </w:rPr>
        <w:t>5</w:t>
      </w:r>
      <w:r w:rsidRPr="006970DB">
        <w:rPr>
          <w:sz w:val="22"/>
          <w:szCs w:val="22"/>
          <w:lang w:val="en-GB"/>
        </w:rPr>
        <w:t>.</w:t>
      </w:r>
    </w:p>
    <w:p w14:paraId="3BA45315" w14:textId="77777777" w:rsidR="004F44EB" w:rsidRDefault="004F44EB" w:rsidP="004F44EB">
      <w:pPr>
        <w:rPr>
          <w:rFonts w:ascii="Aptos" w:eastAsia="Aptos" w:hAnsi="Aptos" w:cs="Aptos"/>
          <w:color w:val="000000" w:themeColor="text1"/>
          <w:sz w:val="22"/>
          <w:szCs w:val="22"/>
          <w:lang w:val="en-GB"/>
        </w:rPr>
      </w:pPr>
    </w:p>
    <w:p w14:paraId="2A1416E2" w14:textId="77777777" w:rsidR="004F44EB" w:rsidRDefault="004F44EB" w:rsidP="004F44EB">
      <w:pPr>
        <w:rPr>
          <w:rFonts w:ascii="Aptos" w:eastAsia="Aptos" w:hAnsi="Aptos" w:cs="Aptos"/>
          <w:color w:val="000000" w:themeColor="text1"/>
          <w:sz w:val="22"/>
          <w:szCs w:val="22"/>
          <w:lang w:val="en-GB"/>
        </w:rPr>
      </w:pPr>
    </w:p>
    <w:p w14:paraId="5FBEB62A" w14:textId="77777777" w:rsidR="004F44EB" w:rsidRDefault="004F44EB" w:rsidP="004F44EB">
      <w:pPr>
        <w:rPr>
          <w:rFonts w:ascii="Aptos" w:eastAsia="Aptos" w:hAnsi="Aptos" w:cs="Aptos"/>
          <w:color w:val="000000" w:themeColor="text1"/>
          <w:sz w:val="22"/>
          <w:szCs w:val="22"/>
          <w:lang w:val="en-GB"/>
        </w:rPr>
      </w:pPr>
    </w:p>
    <w:p w14:paraId="325F4FD6" w14:textId="77777777" w:rsidR="004F44EB" w:rsidRPr="001B4E84" w:rsidRDefault="004F44EB" w:rsidP="004F44EB">
      <w:pPr>
        <w:rPr>
          <w:lang w:val="en-GB"/>
        </w:rPr>
      </w:pPr>
    </w:p>
    <w:p w14:paraId="3EE51891" w14:textId="54583D0B" w:rsidR="004F44EB" w:rsidRDefault="004F44EB">
      <w:pPr>
        <w:rPr>
          <w:rFonts w:ascii="Aptos" w:eastAsia="Aptos" w:hAnsi="Aptos" w:cs="Aptos"/>
          <w:sz w:val="22"/>
          <w:szCs w:val="22"/>
          <w:lang w:val="en-GB"/>
        </w:rPr>
      </w:pPr>
      <w:r>
        <w:rPr>
          <w:rFonts w:ascii="Aptos" w:eastAsia="Aptos" w:hAnsi="Aptos" w:cs="Aptos"/>
          <w:sz w:val="22"/>
          <w:szCs w:val="22"/>
          <w:lang w:val="en-GB"/>
        </w:rPr>
        <w:br w:type="page"/>
      </w:r>
    </w:p>
    <w:p w14:paraId="51C11AAB" w14:textId="10FDA556" w:rsidR="000E37C7" w:rsidRPr="00FE3AA5" w:rsidRDefault="000E37C7">
      <w:pPr>
        <w:rPr>
          <w:rFonts w:ascii="Aptos" w:eastAsia="Aptos" w:hAnsi="Aptos" w:cs="Aptos"/>
          <w:b/>
          <w:bCs/>
          <w:lang w:val="en-GB"/>
        </w:rPr>
      </w:pPr>
      <w:r w:rsidRPr="00FE3AA5">
        <w:rPr>
          <w:rFonts w:ascii="Aptos" w:eastAsia="Aptos" w:hAnsi="Aptos" w:cs="Aptos"/>
          <w:b/>
          <w:bCs/>
          <w:lang w:val="en-GB"/>
        </w:rPr>
        <w:lastRenderedPageBreak/>
        <w:t>Abstract</w:t>
      </w:r>
    </w:p>
    <w:p w14:paraId="67BDF974" w14:textId="187D2FF0" w:rsidR="00164290" w:rsidRPr="00FE3AA5" w:rsidRDefault="55437FC2" w:rsidP="000560A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Memory for details declines with </w:t>
      </w:r>
      <w:r w:rsidR="00006CD9" w:rsidRPr="00FE3AA5">
        <w:rPr>
          <w:rFonts w:ascii="Aptos" w:eastAsia="Aptos" w:hAnsi="Aptos" w:cs="Aptos"/>
          <w:sz w:val="22"/>
          <w:szCs w:val="22"/>
          <w:lang w:val="en-GB"/>
        </w:rPr>
        <w:t>typical</w:t>
      </w:r>
      <w:r w:rsidRPr="00FE3AA5">
        <w:rPr>
          <w:rFonts w:ascii="Aptos" w:eastAsia="Aptos" w:hAnsi="Aptos" w:cs="Aptos"/>
          <w:sz w:val="22"/>
          <w:szCs w:val="22"/>
          <w:lang w:val="en-GB"/>
        </w:rPr>
        <w:t xml:space="preserve"> ag</w:t>
      </w:r>
      <w:r w:rsidR="006F121F" w:rsidRPr="00FE3AA5">
        <w:rPr>
          <w:rFonts w:ascii="Aptos" w:eastAsia="Aptos" w:hAnsi="Aptos" w:cs="Aptos"/>
          <w:sz w:val="22"/>
          <w:szCs w:val="22"/>
          <w:lang w:val="en-GB"/>
        </w:rPr>
        <w:t>e</w:t>
      </w:r>
      <w:r w:rsidRPr="00FE3AA5">
        <w:rPr>
          <w:rFonts w:ascii="Aptos" w:eastAsia="Aptos" w:hAnsi="Aptos" w:cs="Aptos"/>
          <w:sz w:val="22"/>
          <w:szCs w:val="22"/>
          <w:lang w:val="en-GB"/>
        </w:rPr>
        <w:t xml:space="preserve">ing, whereas gist memory is </w:t>
      </w:r>
      <w:r w:rsidR="00AB1500" w:rsidRPr="00FE3AA5">
        <w:rPr>
          <w:rFonts w:ascii="Aptos" w:eastAsia="Aptos" w:hAnsi="Aptos" w:cs="Aptos"/>
          <w:sz w:val="22"/>
          <w:szCs w:val="22"/>
          <w:lang w:val="en-GB"/>
        </w:rPr>
        <w:t>preserved</w:t>
      </w:r>
      <w:r w:rsidRPr="00FE3AA5">
        <w:rPr>
          <w:rFonts w:ascii="Aptos" w:eastAsia="Aptos" w:hAnsi="Aptos" w:cs="Aptos"/>
          <w:sz w:val="22"/>
          <w:szCs w:val="22"/>
          <w:lang w:val="en-GB"/>
        </w:rPr>
        <w:t xml:space="preserve">. </w:t>
      </w:r>
      <w:r w:rsidR="7BCC4E7A" w:rsidRPr="00FE3AA5">
        <w:rPr>
          <w:rFonts w:ascii="Aptos" w:eastAsia="Aptos" w:hAnsi="Aptos" w:cs="Aptos"/>
          <w:sz w:val="22"/>
          <w:szCs w:val="22"/>
          <w:lang w:val="en-GB"/>
        </w:rPr>
        <w:t>Yet, t</w:t>
      </w:r>
      <w:r w:rsidR="39B0E803" w:rsidRPr="00FE3AA5">
        <w:rPr>
          <w:rFonts w:ascii="Aptos" w:eastAsia="Aptos" w:hAnsi="Aptos" w:cs="Aptos"/>
          <w:sz w:val="22"/>
          <w:szCs w:val="22"/>
          <w:lang w:val="en-GB"/>
        </w:rPr>
        <w:t>he exact nature of the gist</w:t>
      </w:r>
      <w:r w:rsidR="43890D7D" w:rsidRPr="00FE3AA5">
        <w:rPr>
          <w:rFonts w:ascii="Aptos" w:eastAsia="Aptos" w:hAnsi="Aptos" w:cs="Aptos"/>
          <w:sz w:val="22"/>
          <w:szCs w:val="22"/>
          <w:lang w:val="en-GB"/>
        </w:rPr>
        <w:t xml:space="preserve"> </w:t>
      </w:r>
      <w:r w:rsidR="39B0E803" w:rsidRPr="00FE3AA5">
        <w:rPr>
          <w:rFonts w:ascii="Aptos" w:eastAsia="Aptos" w:hAnsi="Aptos" w:cs="Aptos"/>
          <w:sz w:val="22"/>
          <w:szCs w:val="22"/>
          <w:lang w:val="en-GB"/>
        </w:rPr>
        <w:t xml:space="preserve">memory representations that are preserved in older adults is not fully understood. </w:t>
      </w:r>
      <w:r w:rsidR="7E777E65" w:rsidRPr="00FE3AA5">
        <w:rPr>
          <w:rFonts w:ascii="Aptos" w:eastAsia="Aptos" w:hAnsi="Aptos" w:cs="Aptos"/>
          <w:sz w:val="22"/>
          <w:szCs w:val="22"/>
          <w:lang w:val="en-GB"/>
        </w:rPr>
        <w:t xml:space="preserve">Most studies have investigated memory for conceptual gists </w:t>
      </w:r>
      <w:r w:rsidR="0019501F" w:rsidRPr="00FE3AA5">
        <w:rPr>
          <w:rFonts w:ascii="Aptos" w:eastAsia="Aptos" w:hAnsi="Aptos" w:cs="Aptos"/>
          <w:sz w:val="22"/>
          <w:szCs w:val="22"/>
          <w:lang w:val="en-GB"/>
        </w:rPr>
        <w:t>or</w:t>
      </w:r>
      <w:r w:rsidR="532F2582" w:rsidRPr="00FE3AA5">
        <w:rPr>
          <w:rFonts w:ascii="Aptos" w:eastAsia="Aptos" w:hAnsi="Aptos" w:cs="Aptos"/>
          <w:sz w:val="22"/>
          <w:szCs w:val="22"/>
          <w:lang w:val="en-GB"/>
        </w:rPr>
        <w:t xml:space="preserve"> </w:t>
      </w:r>
      <w:r w:rsidR="7E777E65" w:rsidRPr="00FE3AA5">
        <w:rPr>
          <w:rFonts w:ascii="Aptos" w:eastAsia="Aptos" w:hAnsi="Aptos" w:cs="Aptos"/>
          <w:sz w:val="22"/>
          <w:szCs w:val="22"/>
          <w:lang w:val="en-GB"/>
        </w:rPr>
        <w:t>general, superordinate, features. In contrast, older adults’ memory for visu</w:t>
      </w:r>
      <w:r w:rsidR="005336B4" w:rsidRPr="00FE3AA5">
        <w:rPr>
          <w:rFonts w:ascii="Aptos" w:eastAsia="Aptos" w:hAnsi="Aptos" w:cs="Aptos"/>
          <w:sz w:val="22"/>
          <w:szCs w:val="22"/>
          <w:lang w:val="en-GB"/>
        </w:rPr>
        <w:t>o</w:t>
      </w:r>
      <w:r w:rsidR="7E777E65" w:rsidRPr="00FE3AA5">
        <w:rPr>
          <w:rFonts w:ascii="Aptos" w:eastAsia="Aptos" w:hAnsi="Aptos" w:cs="Aptos"/>
          <w:sz w:val="22"/>
          <w:szCs w:val="22"/>
          <w:lang w:val="en-GB"/>
        </w:rPr>
        <w:t>spatial, structural gists has received little attention.</w:t>
      </w:r>
      <w:r w:rsidR="5F21DDDA" w:rsidRPr="00FE3AA5">
        <w:rPr>
          <w:rFonts w:ascii="Aptos" w:eastAsia="Aptos" w:hAnsi="Aptos" w:cs="Aptos"/>
          <w:sz w:val="22"/>
          <w:szCs w:val="22"/>
          <w:lang w:val="en-GB"/>
        </w:rPr>
        <w:t xml:space="preserve"> In the current study we designed a</w:t>
      </w:r>
      <w:r w:rsidR="00B973F9" w:rsidRPr="00FE3AA5">
        <w:rPr>
          <w:rFonts w:ascii="Aptos" w:eastAsia="Aptos" w:hAnsi="Aptos" w:cs="Aptos"/>
          <w:sz w:val="22"/>
          <w:szCs w:val="22"/>
          <w:lang w:val="en-GB"/>
        </w:rPr>
        <w:t xml:space="preserve"> new</w:t>
      </w:r>
      <w:r w:rsidR="5F21DDDA" w:rsidRPr="00FE3AA5">
        <w:rPr>
          <w:rFonts w:ascii="Aptos" w:eastAsia="Aptos" w:hAnsi="Aptos" w:cs="Aptos"/>
          <w:sz w:val="22"/>
          <w:szCs w:val="22"/>
          <w:lang w:val="en-GB"/>
        </w:rPr>
        <w:t xml:space="preserve"> </w:t>
      </w:r>
      <w:r w:rsidR="004C6229" w:rsidRPr="00FE3AA5">
        <w:rPr>
          <w:rFonts w:ascii="Aptos" w:eastAsia="Aptos" w:hAnsi="Aptos" w:cs="Aptos"/>
          <w:sz w:val="22"/>
          <w:szCs w:val="22"/>
          <w:lang w:val="en-GB"/>
        </w:rPr>
        <w:t>forced-choice recognition memory task</w:t>
      </w:r>
      <w:r w:rsidR="5F21DDDA" w:rsidRPr="00FE3AA5">
        <w:rPr>
          <w:rFonts w:ascii="Aptos" w:eastAsia="Aptos" w:hAnsi="Aptos" w:cs="Aptos"/>
          <w:sz w:val="22"/>
          <w:szCs w:val="22"/>
          <w:lang w:val="en-GB"/>
        </w:rPr>
        <w:t xml:space="preserve"> that enables to assess short-term memory for structural gists and scene details while overcoming prior limitations such as the </w:t>
      </w:r>
      <w:r w:rsidR="05E74C97" w:rsidRPr="00FE3AA5">
        <w:rPr>
          <w:rFonts w:ascii="Aptos" w:eastAsia="Aptos" w:hAnsi="Aptos" w:cs="Aptos"/>
          <w:sz w:val="22"/>
          <w:szCs w:val="22"/>
          <w:lang w:val="en-GB"/>
        </w:rPr>
        <w:t>confounding</w:t>
      </w:r>
      <w:r w:rsidR="5F21DDDA" w:rsidRPr="00FE3AA5">
        <w:rPr>
          <w:rFonts w:ascii="Aptos" w:eastAsia="Aptos" w:hAnsi="Aptos" w:cs="Aptos"/>
          <w:sz w:val="22"/>
          <w:szCs w:val="22"/>
          <w:lang w:val="en-GB"/>
        </w:rPr>
        <w:t xml:space="preserve"> between structural and conceptual gists and unbalanced task difficulty. </w:t>
      </w:r>
      <w:r w:rsidR="47EA9CC4" w:rsidRPr="00FE3AA5">
        <w:rPr>
          <w:rFonts w:ascii="Aptos" w:eastAsia="Aptos" w:hAnsi="Aptos" w:cs="Aptos"/>
          <w:sz w:val="22"/>
          <w:szCs w:val="22"/>
          <w:lang w:val="en-GB"/>
        </w:rPr>
        <w:t>Th</w:t>
      </w:r>
      <w:r w:rsidR="00A85101" w:rsidRPr="00FE3AA5">
        <w:rPr>
          <w:rFonts w:ascii="Aptos" w:eastAsia="Aptos" w:hAnsi="Aptos" w:cs="Aptos"/>
          <w:sz w:val="22"/>
          <w:szCs w:val="22"/>
          <w:lang w:val="en-GB"/>
        </w:rPr>
        <w:t xml:space="preserve">e paradigm </w:t>
      </w:r>
      <w:r w:rsidR="47EA9CC4" w:rsidRPr="00FE3AA5">
        <w:rPr>
          <w:rFonts w:ascii="Aptos" w:eastAsia="Aptos" w:hAnsi="Aptos" w:cs="Aptos"/>
          <w:sz w:val="22"/>
          <w:szCs w:val="22"/>
          <w:lang w:val="en-GB"/>
        </w:rPr>
        <w:t xml:space="preserve">is composed of a gist memory task (GMT) and a detail memory task (DMT). </w:t>
      </w:r>
      <w:r w:rsidR="3691F932" w:rsidRPr="00FE3AA5">
        <w:rPr>
          <w:rFonts w:ascii="Aptos" w:eastAsia="Aptos" w:hAnsi="Aptos" w:cs="Aptos"/>
          <w:sz w:val="22"/>
          <w:szCs w:val="22"/>
          <w:lang w:val="en-GB"/>
        </w:rPr>
        <w:t xml:space="preserve">In two pilot studies conducted online in young participants (N=120 overall), we (1) selected the image pairs most suited for our tasks, and (2) validated the task procedure by showing that shortening encoding time impacted performance in the </w:t>
      </w:r>
      <w:r w:rsidR="27C940A4" w:rsidRPr="00FE3AA5">
        <w:rPr>
          <w:rFonts w:ascii="Aptos" w:eastAsia="Aptos" w:hAnsi="Aptos" w:cs="Aptos"/>
          <w:sz w:val="22"/>
          <w:szCs w:val="22"/>
          <w:lang w:val="en-GB"/>
        </w:rPr>
        <w:t>D</w:t>
      </w:r>
      <w:r w:rsidR="3691F932" w:rsidRPr="00FE3AA5">
        <w:rPr>
          <w:rFonts w:ascii="Aptos" w:eastAsia="Aptos" w:hAnsi="Aptos" w:cs="Aptos"/>
          <w:sz w:val="22"/>
          <w:szCs w:val="22"/>
          <w:lang w:val="en-GB"/>
        </w:rPr>
        <w:t xml:space="preserve">MT more than in the </w:t>
      </w:r>
      <w:r w:rsidR="2B06DCB7" w:rsidRPr="00FE3AA5">
        <w:rPr>
          <w:rFonts w:ascii="Aptos" w:eastAsia="Aptos" w:hAnsi="Aptos" w:cs="Aptos"/>
          <w:sz w:val="22"/>
          <w:szCs w:val="22"/>
          <w:lang w:val="en-GB"/>
        </w:rPr>
        <w:t>G</w:t>
      </w:r>
      <w:r w:rsidR="3691F932" w:rsidRPr="00FE3AA5">
        <w:rPr>
          <w:rFonts w:ascii="Aptos" w:eastAsia="Aptos" w:hAnsi="Aptos" w:cs="Aptos"/>
          <w:sz w:val="22"/>
          <w:szCs w:val="22"/>
          <w:lang w:val="en-GB"/>
        </w:rPr>
        <w:t>MT</w:t>
      </w:r>
      <w:r w:rsidR="00585160" w:rsidRPr="00FE3AA5">
        <w:rPr>
          <w:rFonts w:ascii="Aptos" w:eastAsia="Aptos" w:hAnsi="Aptos" w:cs="Aptos"/>
          <w:sz w:val="22"/>
          <w:szCs w:val="22"/>
          <w:lang w:val="en-GB"/>
        </w:rPr>
        <w:t xml:space="preserve">, </w:t>
      </w:r>
      <w:r w:rsidR="005336B4" w:rsidRPr="00FE3AA5">
        <w:rPr>
          <w:rFonts w:ascii="Aptos" w:eastAsia="Aptos" w:hAnsi="Aptos" w:cs="Aptos"/>
          <w:sz w:val="22"/>
          <w:szCs w:val="22"/>
          <w:lang w:val="en-GB"/>
        </w:rPr>
        <w:t>supporting</w:t>
      </w:r>
      <w:r w:rsidR="00585160" w:rsidRPr="00FE3AA5">
        <w:rPr>
          <w:rFonts w:ascii="Aptos" w:eastAsia="Aptos" w:hAnsi="Aptos" w:cs="Aptos"/>
          <w:sz w:val="22"/>
          <w:szCs w:val="22"/>
          <w:lang w:val="en-GB"/>
        </w:rPr>
        <w:t xml:space="preserve"> that detailed and gist representations are involved in these conditions, respectively</w:t>
      </w:r>
      <w:r w:rsidR="3691F932" w:rsidRPr="00FE3AA5">
        <w:rPr>
          <w:rFonts w:ascii="Aptos" w:eastAsia="Aptos" w:hAnsi="Aptos" w:cs="Aptos"/>
          <w:sz w:val="22"/>
          <w:szCs w:val="22"/>
          <w:lang w:val="en-GB"/>
        </w:rPr>
        <w:t xml:space="preserve">. </w:t>
      </w:r>
      <w:r w:rsidR="1C81E5DF" w:rsidRPr="00FE3AA5">
        <w:rPr>
          <w:rFonts w:ascii="Aptos" w:eastAsia="Aptos" w:hAnsi="Aptos" w:cs="Aptos"/>
          <w:sz w:val="22"/>
          <w:szCs w:val="22"/>
          <w:lang w:val="en-GB"/>
        </w:rPr>
        <w:t xml:space="preserve">In the main, pre-registered experiment, </w:t>
      </w:r>
      <w:r w:rsidR="2F6EEC5E" w:rsidRPr="00FE3AA5">
        <w:rPr>
          <w:rFonts w:ascii="Aptos" w:eastAsia="Aptos" w:hAnsi="Aptos" w:cs="Aptos"/>
          <w:sz w:val="22"/>
          <w:szCs w:val="22"/>
          <w:lang w:val="en-GB"/>
        </w:rPr>
        <w:t xml:space="preserve">we investigated </w:t>
      </w:r>
      <w:r w:rsidR="005336B4" w:rsidRPr="00FE3AA5">
        <w:rPr>
          <w:rFonts w:ascii="Aptos" w:eastAsia="Aptos" w:hAnsi="Aptos" w:cs="Aptos"/>
          <w:sz w:val="22"/>
          <w:szCs w:val="22"/>
          <w:lang w:val="en-GB"/>
        </w:rPr>
        <w:t>age-related differences i</w:t>
      </w:r>
      <w:r w:rsidR="2F6EEC5E" w:rsidRPr="00FE3AA5">
        <w:rPr>
          <w:rFonts w:ascii="Aptos" w:eastAsia="Aptos" w:hAnsi="Aptos" w:cs="Aptos"/>
          <w:sz w:val="22"/>
          <w:szCs w:val="22"/>
          <w:lang w:val="en-GB"/>
        </w:rPr>
        <w:t xml:space="preserve">n short-term memory for structural gists and scene details (N=50 younger and N=50 older </w:t>
      </w:r>
      <w:r w:rsidR="52A78DF7" w:rsidRPr="00FE3AA5">
        <w:rPr>
          <w:rFonts w:ascii="Aptos" w:eastAsia="Aptos" w:hAnsi="Aptos" w:cs="Aptos"/>
          <w:sz w:val="22"/>
          <w:szCs w:val="22"/>
          <w:lang w:val="en-GB"/>
        </w:rPr>
        <w:t>participan</w:t>
      </w:r>
      <w:r w:rsidR="2F6EEC5E" w:rsidRPr="00FE3AA5">
        <w:rPr>
          <w:rFonts w:ascii="Aptos" w:eastAsia="Aptos" w:hAnsi="Aptos" w:cs="Aptos"/>
          <w:sz w:val="22"/>
          <w:szCs w:val="22"/>
          <w:lang w:val="en-GB"/>
        </w:rPr>
        <w:t xml:space="preserve">ts). </w:t>
      </w:r>
      <w:r w:rsidR="62DFC421" w:rsidRPr="00FE3AA5">
        <w:rPr>
          <w:rFonts w:ascii="Aptos" w:eastAsia="Aptos" w:hAnsi="Aptos" w:cs="Aptos"/>
          <w:sz w:val="22"/>
          <w:szCs w:val="22"/>
          <w:lang w:val="en-GB"/>
        </w:rPr>
        <w:t>As predicted,</w:t>
      </w:r>
      <w:r w:rsidR="00662A0D" w:rsidRPr="00FE3AA5">
        <w:rPr>
          <w:rFonts w:ascii="Aptos" w:eastAsia="Aptos" w:hAnsi="Aptos" w:cs="Aptos"/>
          <w:sz w:val="22"/>
          <w:szCs w:val="22"/>
          <w:lang w:val="en-GB"/>
        </w:rPr>
        <w:t xml:space="preserve"> p</w:t>
      </w:r>
      <w:r w:rsidR="2F6EEC5E" w:rsidRPr="00FE3AA5">
        <w:rPr>
          <w:rFonts w:ascii="Aptos" w:eastAsia="Aptos" w:hAnsi="Aptos" w:cs="Aptos"/>
          <w:sz w:val="22"/>
          <w:szCs w:val="22"/>
          <w:lang w:val="en-GB"/>
        </w:rPr>
        <w:t xml:space="preserve">erformance in the DMT, but not in the GMT, </w:t>
      </w:r>
      <w:r w:rsidR="00662A0D" w:rsidRPr="00FE3AA5">
        <w:rPr>
          <w:rFonts w:ascii="Aptos" w:eastAsia="Aptos" w:hAnsi="Aptos" w:cs="Aptos"/>
          <w:sz w:val="22"/>
          <w:szCs w:val="22"/>
          <w:lang w:val="en-GB"/>
        </w:rPr>
        <w:t>was</w:t>
      </w:r>
      <w:r w:rsidR="2F6EEC5E" w:rsidRPr="00FE3AA5">
        <w:rPr>
          <w:rFonts w:ascii="Aptos" w:eastAsia="Aptos" w:hAnsi="Aptos" w:cs="Aptos"/>
          <w:sz w:val="22"/>
          <w:szCs w:val="22"/>
          <w:lang w:val="en-GB"/>
        </w:rPr>
        <w:t xml:space="preserve"> </w:t>
      </w:r>
      <w:r w:rsidR="00E53384" w:rsidRPr="00FE3AA5">
        <w:rPr>
          <w:rFonts w:ascii="Aptos" w:eastAsia="Aptos" w:hAnsi="Aptos" w:cs="Aptos"/>
          <w:sz w:val="22"/>
          <w:szCs w:val="22"/>
          <w:lang w:val="en-GB"/>
        </w:rPr>
        <w:t>lower</w:t>
      </w:r>
      <w:r w:rsidR="005336B4" w:rsidRPr="00FE3AA5">
        <w:rPr>
          <w:rFonts w:ascii="Aptos" w:eastAsia="Aptos" w:hAnsi="Aptos" w:cs="Aptos"/>
          <w:sz w:val="22"/>
          <w:szCs w:val="22"/>
          <w:lang w:val="en-GB"/>
        </w:rPr>
        <w:t xml:space="preserve"> </w:t>
      </w:r>
      <w:r w:rsidR="2F6EEC5E" w:rsidRPr="00FE3AA5">
        <w:rPr>
          <w:rFonts w:ascii="Aptos" w:eastAsia="Aptos" w:hAnsi="Aptos" w:cs="Aptos"/>
          <w:sz w:val="22"/>
          <w:szCs w:val="22"/>
          <w:lang w:val="en-GB"/>
        </w:rPr>
        <w:t>in older adults</w:t>
      </w:r>
      <w:r w:rsidR="005336B4" w:rsidRPr="00FE3AA5">
        <w:rPr>
          <w:rFonts w:ascii="Aptos" w:eastAsia="Aptos" w:hAnsi="Aptos" w:cs="Aptos"/>
          <w:sz w:val="22"/>
          <w:szCs w:val="22"/>
          <w:lang w:val="en-GB"/>
        </w:rPr>
        <w:t xml:space="preserve"> compared to younger adults</w:t>
      </w:r>
      <w:r w:rsidR="003159D3" w:rsidRPr="00FE3AA5">
        <w:rPr>
          <w:rFonts w:ascii="Aptos" w:eastAsia="Aptos" w:hAnsi="Aptos" w:cs="Aptos"/>
          <w:sz w:val="22"/>
          <w:szCs w:val="22"/>
          <w:lang w:val="en-GB"/>
        </w:rPr>
        <w:t xml:space="preserve">, while </w:t>
      </w:r>
      <w:r w:rsidR="00234C85" w:rsidRPr="00FE3AA5">
        <w:rPr>
          <w:rFonts w:ascii="Aptos" w:eastAsia="Aptos" w:hAnsi="Aptos" w:cs="Aptos"/>
          <w:sz w:val="22"/>
          <w:szCs w:val="22"/>
          <w:lang w:val="en-GB"/>
        </w:rPr>
        <w:t>task difficulty</w:t>
      </w:r>
      <w:r w:rsidR="003159D3" w:rsidRPr="00FE3AA5">
        <w:rPr>
          <w:rFonts w:ascii="Aptos" w:eastAsia="Aptos" w:hAnsi="Aptos" w:cs="Aptos"/>
          <w:sz w:val="22"/>
          <w:szCs w:val="22"/>
          <w:lang w:val="en-GB"/>
        </w:rPr>
        <w:t xml:space="preserve"> was balanced between the tasks.</w:t>
      </w:r>
      <w:r w:rsidR="00662A0D" w:rsidRPr="00FE3AA5">
        <w:rPr>
          <w:rFonts w:ascii="Aptos" w:eastAsia="Aptos" w:hAnsi="Aptos" w:cs="Aptos"/>
          <w:sz w:val="22"/>
          <w:szCs w:val="22"/>
          <w:lang w:val="en-GB"/>
        </w:rPr>
        <w:t xml:space="preserve"> </w:t>
      </w:r>
      <w:r w:rsidR="1372EF84" w:rsidRPr="00FE3AA5">
        <w:rPr>
          <w:rFonts w:ascii="Aptos" w:eastAsia="Aptos" w:hAnsi="Aptos" w:cs="Aptos"/>
          <w:sz w:val="22"/>
          <w:szCs w:val="22"/>
          <w:lang w:val="en-GB"/>
        </w:rPr>
        <w:t>Overall,</w:t>
      </w:r>
      <w:r w:rsidR="72EC23DC" w:rsidRPr="00FE3AA5">
        <w:rPr>
          <w:rFonts w:ascii="Aptos" w:eastAsia="Aptos" w:hAnsi="Aptos" w:cs="Aptos"/>
          <w:sz w:val="22"/>
          <w:szCs w:val="22"/>
          <w:lang w:val="en-GB"/>
        </w:rPr>
        <w:t xml:space="preserve"> our results </w:t>
      </w:r>
      <w:r w:rsidR="00F44BFC" w:rsidRPr="00FE3AA5">
        <w:rPr>
          <w:rFonts w:ascii="Aptos" w:eastAsia="Aptos" w:hAnsi="Aptos" w:cs="Aptos"/>
          <w:sz w:val="22"/>
          <w:szCs w:val="22"/>
          <w:lang w:val="en-GB"/>
        </w:rPr>
        <w:t>support</w:t>
      </w:r>
      <w:r w:rsidR="72EC23DC" w:rsidRPr="00FE3AA5">
        <w:rPr>
          <w:rFonts w:ascii="Aptos" w:eastAsia="Aptos" w:hAnsi="Aptos" w:cs="Aptos"/>
          <w:sz w:val="22"/>
          <w:szCs w:val="22"/>
          <w:lang w:val="en-GB"/>
        </w:rPr>
        <w:t xml:space="preserve"> that</w:t>
      </w:r>
      <w:r w:rsidR="00F27A56" w:rsidRPr="00FE3AA5">
        <w:rPr>
          <w:rFonts w:ascii="Aptos" w:eastAsia="Aptos" w:hAnsi="Aptos" w:cs="Aptos"/>
          <w:sz w:val="22"/>
          <w:szCs w:val="22"/>
          <w:lang w:val="en-GB"/>
        </w:rPr>
        <w:t xml:space="preserve"> </w:t>
      </w:r>
      <w:r w:rsidR="00A90B32" w:rsidRPr="00FE3AA5">
        <w:rPr>
          <w:rFonts w:ascii="Aptos" w:eastAsia="Aptos" w:hAnsi="Aptos" w:cs="Aptos"/>
          <w:sz w:val="22"/>
          <w:szCs w:val="22"/>
          <w:lang w:val="en-GB"/>
        </w:rPr>
        <w:t xml:space="preserve">the preservation of </w:t>
      </w:r>
      <w:r w:rsidR="00F27A56" w:rsidRPr="00FE3AA5">
        <w:rPr>
          <w:rFonts w:ascii="Aptos" w:eastAsia="Aptos" w:hAnsi="Aptos" w:cs="Aptos"/>
          <w:sz w:val="22"/>
          <w:szCs w:val="22"/>
          <w:lang w:val="en-GB"/>
        </w:rPr>
        <w:t xml:space="preserve">gist memories </w:t>
      </w:r>
      <w:r w:rsidR="00A90B32" w:rsidRPr="00FE3AA5">
        <w:rPr>
          <w:rFonts w:ascii="Aptos" w:eastAsia="Aptos" w:hAnsi="Aptos" w:cs="Aptos"/>
          <w:sz w:val="22"/>
          <w:szCs w:val="22"/>
          <w:lang w:val="en-GB"/>
        </w:rPr>
        <w:t>in typical ageing extends to</w:t>
      </w:r>
      <w:r w:rsidR="00F27A56" w:rsidRPr="00FE3AA5">
        <w:rPr>
          <w:rFonts w:ascii="Aptos" w:eastAsia="Aptos" w:hAnsi="Aptos" w:cs="Aptos"/>
          <w:sz w:val="22"/>
          <w:szCs w:val="22"/>
          <w:lang w:val="en-GB"/>
        </w:rPr>
        <w:t xml:space="preserve"> the basic layout of the scene in which an event took place</w:t>
      </w:r>
      <w:r w:rsidR="1372EF84" w:rsidRPr="00FE3AA5">
        <w:rPr>
          <w:rFonts w:ascii="Aptos" w:eastAsia="Aptos" w:hAnsi="Aptos" w:cs="Aptos"/>
          <w:sz w:val="22"/>
          <w:szCs w:val="22"/>
          <w:lang w:val="en-GB"/>
        </w:rPr>
        <w:t>.</w:t>
      </w:r>
    </w:p>
    <w:p w14:paraId="7B3D7009" w14:textId="77777777" w:rsidR="000560A0" w:rsidRPr="00FE3AA5" w:rsidRDefault="000560A0">
      <w:pPr>
        <w:rPr>
          <w:rFonts w:ascii="Aptos" w:eastAsia="Aptos" w:hAnsi="Aptos" w:cs="Aptos"/>
          <w:b/>
          <w:bCs/>
          <w:lang w:val="en-GB"/>
        </w:rPr>
      </w:pPr>
      <w:r w:rsidRPr="00FE3AA5">
        <w:rPr>
          <w:rFonts w:ascii="Aptos" w:eastAsia="Aptos" w:hAnsi="Aptos" w:cs="Aptos"/>
          <w:b/>
          <w:bCs/>
          <w:lang w:val="en-GB"/>
        </w:rPr>
        <w:br w:type="page"/>
      </w:r>
    </w:p>
    <w:p w14:paraId="26C43099" w14:textId="3A44C4C4" w:rsidR="004F2E4B" w:rsidRPr="00FE3AA5" w:rsidRDefault="004F2E4B" w:rsidP="004F2E4B">
      <w:pPr>
        <w:jc w:val="both"/>
        <w:rPr>
          <w:rFonts w:ascii="Aptos" w:eastAsia="Aptos" w:hAnsi="Aptos" w:cs="Aptos"/>
          <w:b/>
          <w:bCs/>
          <w:lang w:val="en-GB"/>
        </w:rPr>
      </w:pPr>
      <w:r w:rsidRPr="00FE3AA5">
        <w:rPr>
          <w:rFonts w:ascii="Aptos" w:eastAsia="Aptos" w:hAnsi="Aptos" w:cs="Aptos"/>
          <w:b/>
          <w:bCs/>
          <w:lang w:val="en-GB"/>
        </w:rPr>
        <w:lastRenderedPageBreak/>
        <w:t>Public significance statement</w:t>
      </w:r>
    </w:p>
    <w:p w14:paraId="24267EC6" w14:textId="4F892B82" w:rsidR="005D6A60" w:rsidRPr="00FE3AA5" w:rsidRDefault="004F2E4B" w:rsidP="000560A0">
      <w:pPr>
        <w:spacing w:line="480" w:lineRule="auto"/>
        <w:jc w:val="both"/>
        <w:rPr>
          <w:rFonts w:ascii="Aptos" w:eastAsia="Aptos" w:hAnsi="Aptos" w:cs="Aptos"/>
          <w:lang w:val="en-GB"/>
        </w:rPr>
      </w:pPr>
      <w:r w:rsidRPr="00FE3AA5">
        <w:rPr>
          <w:rFonts w:ascii="Aptos" w:eastAsia="Aptos" w:hAnsi="Aptos" w:cs="Aptos"/>
          <w:sz w:val="22"/>
          <w:szCs w:val="22"/>
          <w:lang w:val="en-GB"/>
        </w:rPr>
        <w:t>This study provides the first evidence that older adults remember the global layout of scenes as well as younger adults, whereas their short-term memory for visual details of scenes is less accurate. Thanks to a newly designed paradigm, we ensured that these observations are not explained by confounding variables such as task difficulty, the confusion between different types of memory representations, or memory interferences. Since older adults are believed to rely on gists (broad, coarse memories) when remembering past events, these findings suggest that gists include a simple representation of the scene in which a given event took place.</w:t>
      </w:r>
    </w:p>
    <w:p w14:paraId="6650683A" w14:textId="7AD2ECA8" w:rsidR="00DD67E6" w:rsidRPr="00FE3AA5" w:rsidRDefault="00DD67E6" w:rsidP="000E37C7">
      <w:pPr>
        <w:jc w:val="both"/>
        <w:rPr>
          <w:rFonts w:ascii="Aptos" w:eastAsia="Aptos" w:hAnsi="Aptos" w:cs="Aptos"/>
          <w:b/>
          <w:bCs/>
          <w:lang w:val="en-GB"/>
        </w:rPr>
      </w:pPr>
      <w:r w:rsidRPr="00FE3AA5">
        <w:rPr>
          <w:rFonts w:ascii="Aptos" w:eastAsia="Aptos" w:hAnsi="Aptos" w:cs="Aptos"/>
          <w:b/>
          <w:bCs/>
          <w:lang w:val="en-GB"/>
        </w:rPr>
        <w:t>Keywords</w:t>
      </w:r>
    </w:p>
    <w:p w14:paraId="5D2A93A5" w14:textId="351276E6" w:rsidR="00DD67E6" w:rsidRPr="00FE3AA5" w:rsidRDefault="008C1630" w:rsidP="000E37C7">
      <w:pPr>
        <w:jc w:val="both"/>
        <w:rPr>
          <w:rFonts w:ascii="Aptos" w:eastAsia="Aptos" w:hAnsi="Aptos" w:cs="Aptos"/>
          <w:sz w:val="22"/>
          <w:szCs w:val="22"/>
          <w:lang w:val="en-GB"/>
        </w:rPr>
      </w:pPr>
      <w:r w:rsidRPr="00FE3AA5">
        <w:rPr>
          <w:rFonts w:ascii="Aptos" w:eastAsia="Aptos" w:hAnsi="Aptos" w:cs="Aptos"/>
          <w:sz w:val="22"/>
          <w:szCs w:val="22"/>
          <w:lang w:val="en-GB"/>
        </w:rPr>
        <w:t>Cognitive ag</w:t>
      </w:r>
      <w:r w:rsidR="00D5012C" w:rsidRPr="00FE3AA5">
        <w:rPr>
          <w:rFonts w:ascii="Aptos" w:eastAsia="Aptos" w:hAnsi="Aptos" w:cs="Aptos"/>
          <w:sz w:val="22"/>
          <w:szCs w:val="22"/>
          <w:lang w:val="en-GB"/>
        </w:rPr>
        <w:t>e</w:t>
      </w:r>
      <w:r w:rsidRPr="00FE3AA5">
        <w:rPr>
          <w:rFonts w:ascii="Aptos" w:eastAsia="Aptos" w:hAnsi="Aptos" w:cs="Aptos"/>
          <w:sz w:val="22"/>
          <w:szCs w:val="22"/>
          <w:lang w:val="en-GB"/>
        </w:rPr>
        <w:t xml:space="preserve">ing, recognition memory, </w:t>
      </w:r>
      <w:r w:rsidR="00835FFF" w:rsidRPr="00FE3AA5">
        <w:rPr>
          <w:rFonts w:ascii="Aptos" w:eastAsia="Aptos" w:hAnsi="Aptos" w:cs="Aptos"/>
          <w:sz w:val="22"/>
          <w:szCs w:val="22"/>
          <w:lang w:val="en-GB"/>
        </w:rPr>
        <w:t xml:space="preserve">structural </w:t>
      </w:r>
      <w:r w:rsidRPr="00FE3AA5">
        <w:rPr>
          <w:rFonts w:ascii="Aptos" w:eastAsia="Aptos" w:hAnsi="Aptos" w:cs="Aptos"/>
          <w:sz w:val="22"/>
          <w:szCs w:val="22"/>
          <w:lang w:val="en-GB"/>
        </w:rPr>
        <w:t>gists, details</w:t>
      </w:r>
      <w:r w:rsidR="00222E80" w:rsidRPr="00FE3AA5">
        <w:rPr>
          <w:rFonts w:ascii="Aptos" w:eastAsia="Aptos" w:hAnsi="Aptos" w:cs="Aptos"/>
          <w:sz w:val="22"/>
          <w:szCs w:val="22"/>
          <w:lang w:val="en-GB"/>
        </w:rPr>
        <w:t>, short-term memory</w:t>
      </w:r>
    </w:p>
    <w:p w14:paraId="37278C8C" w14:textId="7C317FA8" w:rsidR="000E37C7" w:rsidRPr="00FE3AA5" w:rsidRDefault="000E37C7" w:rsidP="00032D94">
      <w:pPr>
        <w:spacing w:line="360" w:lineRule="auto"/>
        <w:jc w:val="both"/>
        <w:rPr>
          <w:rFonts w:ascii="Aptos" w:eastAsia="Aptos" w:hAnsi="Aptos" w:cs="Aptos"/>
          <w:sz w:val="22"/>
          <w:szCs w:val="22"/>
          <w:lang w:val="en-GB"/>
        </w:rPr>
      </w:pPr>
      <w:r w:rsidRPr="00FE3AA5">
        <w:rPr>
          <w:rFonts w:ascii="Aptos" w:eastAsia="Aptos" w:hAnsi="Aptos" w:cs="Aptos"/>
          <w:sz w:val="22"/>
          <w:szCs w:val="22"/>
          <w:lang w:val="en-GB"/>
        </w:rPr>
        <w:br w:type="page"/>
      </w:r>
    </w:p>
    <w:p w14:paraId="01BA24FD" w14:textId="12B7FB12" w:rsidR="0060368D" w:rsidRPr="00FE3AA5" w:rsidRDefault="362AE34D" w:rsidP="7220D4C1">
      <w:pPr>
        <w:spacing w:line="360" w:lineRule="auto"/>
        <w:jc w:val="both"/>
        <w:rPr>
          <w:rFonts w:ascii="Aptos" w:eastAsia="Aptos" w:hAnsi="Aptos" w:cs="Aptos"/>
          <w:sz w:val="22"/>
          <w:szCs w:val="22"/>
          <w:lang w:val="en-GB"/>
        </w:rPr>
      </w:pPr>
      <w:r w:rsidRPr="00FE3AA5">
        <w:rPr>
          <w:rFonts w:ascii="Aptos" w:eastAsia="Aptos" w:hAnsi="Aptos" w:cs="Aptos"/>
          <w:sz w:val="28"/>
          <w:szCs w:val="28"/>
          <w:lang w:val="en-GB"/>
        </w:rPr>
        <w:lastRenderedPageBreak/>
        <w:t>Introduction</w:t>
      </w:r>
    </w:p>
    <w:p w14:paraId="59FF7E7F" w14:textId="5FA2BAAE" w:rsidR="00156B5A" w:rsidRPr="00FE3AA5" w:rsidRDefault="00301DD8" w:rsidP="00497590">
      <w:pPr>
        <w:spacing w:line="480" w:lineRule="auto"/>
        <w:ind w:firstLine="708"/>
        <w:jc w:val="both"/>
        <w:rPr>
          <w:rFonts w:ascii="Aptos" w:eastAsia="Aptos" w:hAnsi="Aptos" w:cs="Aptos"/>
          <w:sz w:val="22"/>
          <w:szCs w:val="22"/>
          <w:lang w:val="en-GB"/>
        </w:rPr>
      </w:pPr>
      <w:r w:rsidRPr="00FE3AA5">
        <w:rPr>
          <w:rFonts w:ascii="Aptos" w:eastAsia="Aptos" w:hAnsi="Aptos" w:cs="Aptos"/>
          <w:sz w:val="22"/>
          <w:szCs w:val="22"/>
          <w:lang w:val="en-GB"/>
        </w:rPr>
        <w:t>Recent research on the age-related</w:t>
      </w:r>
      <w:r w:rsidR="362AE34D" w:rsidRPr="00FE3AA5">
        <w:rPr>
          <w:rFonts w:ascii="Aptos" w:eastAsia="Aptos" w:hAnsi="Aptos" w:cs="Aptos"/>
          <w:sz w:val="22"/>
          <w:szCs w:val="22"/>
          <w:lang w:val="en-GB"/>
        </w:rPr>
        <w:t xml:space="preserve"> episodic memory </w:t>
      </w:r>
      <w:r w:rsidRPr="00FE3AA5">
        <w:rPr>
          <w:rFonts w:ascii="Aptos" w:eastAsia="Aptos" w:hAnsi="Aptos" w:cs="Aptos"/>
          <w:sz w:val="22"/>
          <w:szCs w:val="22"/>
          <w:lang w:val="en-GB"/>
        </w:rPr>
        <w:t xml:space="preserve">decline </w:t>
      </w:r>
      <w:r w:rsidR="008A2526" w:rsidRPr="00FE3AA5">
        <w:rPr>
          <w:rFonts w:ascii="Aptos" w:eastAsia="Aptos" w:hAnsi="Aptos" w:cs="Aptos"/>
          <w:sz w:val="22"/>
          <w:szCs w:val="22"/>
          <w:lang w:val="en-GB"/>
        </w:rPr>
        <w:t>has established a consensus</w:t>
      </w:r>
      <w:r w:rsidR="009B62F3" w:rsidRPr="00FE3AA5">
        <w:rPr>
          <w:rFonts w:ascii="Aptos" w:eastAsia="Aptos" w:hAnsi="Aptos" w:cs="Aptos"/>
          <w:sz w:val="22"/>
          <w:szCs w:val="22"/>
          <w:lang w:val="en-GB"/>
        </w:rPr>
        <w:t xml:space="preserve"> </w:t>
      </w:r>
      <w:r w:rsidRPr="00FE3AA5">
        <w:rPr>
          <w:rFonts w:ascii="Aptos" w:eastAsia="Aptos" w:hAnsi="Aptos" w:cs="Aptos"/>
          <w:sz w:val="22"/>
          <w:szCs w:val="22"/>
          <w:lang w:val="en-GB"/>
        </w:rPr>
        <w:t xml:space="preserve">on the dissociation between impaired </w:t>
      </w:r>
      <w:r w:rsidR="362AE34D" w:rsidRPr="00FE3AA5">
        <w:rPr>
          <w:rFonts w:ascii="Aptos" w:eastAsia="Aptos" w:hAnsi="Aptos" w:cs="Aptos"/>
          <w:sz w:val="22"/>
          <w:szCs w:val="22"/>
          <w:lang w:val="en-GB"/>
        </w:rPr>
        <w:t xml:space="preserve">detailed memory representations </w:t>
      </w:r>
      <w:r w:rsidRPr="00FE3AA5">
        <w:rPr>
          <w:rFonts w:ascii="Aptos" w:eastAsia="Aptos" w:hAnsi="Aptos" w:cs="Aptos"/>
          <w:sz w:val="22"/>
          <w:szCs w:val="22"/>
          <w:lang w:val="en-GB"/>
        </w:rPr>
        <w:t xml:space="preserve">and preserved </w:t>
      </w:r>
      <w:r w:rsidR="362AE34D" w:rsidRPr="00FE3AA5">
        <w:rPr>
          <w:rFonts w:ascii="Aptos" w:eastAsia="Aptos" w:hAnsi="Aptos" w:cs="Aptos"/>
          <w:sz w:val="22"/>
          <w:szCs w:val="22"/>
          <w:lang w:val="en-GB"/>
        </w:rPr>
        <w:t xml:space="preserve">memory for </w:t>
      </w:r>
      <w:r w:rsidR="362AE34D" w:rsidRPr="00FE3AA5">
        <w:rPr>
          <w:rFonts w:ascii="Aptos" w:eastAsia="Aptos" w:hAnsi="Aptos" w:cs="Aptos"/>
          <w:i/>
          <w:iCs/>
          <w:sz w:val="22"/>
          <w:szCs w:val="22"/>
          <w:lang w:val="en-GB"/>
        </w:rPr>
        <w:t>gists</w:t>
      </w:r>
      <w:r w:rsidR="362AE34D" w:rsidRPr="00FE3AA5">
        <w:rPr>
          <w:rFonts w:ascii="Aptos" w:eastAsia="Aptos" w:hAnsi="Aptos" w:cs="Aptos"/>
          <w:sz w:val="22"/>
          <w:szCs w:val="22"/>
          <w:lang w:val="en-GB"/>
        </w:rPr>
        <w:t xml:space="preserve"> </w:t>
      </w:r>
      <w:r w:rsidR="002F0848"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{"citationID":"iqpu3BPK","properties":{"formattedCitation":"(N. R. Greene &amp; Naveh-Benjamin, 2023a; Grilli &amp; Sheldon, 2022)","plainCitation":"(N. R. Greene &amp; Naveh-Benjamin, 2023a; Grilli &amp; Sheldon, 2022)","noteIndex":0},"citationItems":[{"id":2823,"uris":["http://zotero.org/users/12760965/items/IDJ3AJM4"],"itemData":{"id":2823,"type":"article-journal","abstract":"We provide a comprehensive review describing research on the qualitative representational nature of older adults’ episodic memories. Our review considers several broad theoretical frameworks and decades of research converging on a universal principle of adult aging: Episodic memory in older adulthood is characterized as being less specific in nature than in younger adulthood. Going beyond earlier specific reviews on related topics in the false memory, neuroscience, and reading comprehension literatures, our review synthesizes findings from these fields with more recent research from the precision literature, along with several new studies on age differences in the specificity of associative aspects of episodic memory, where age deficits have long been reported. We also sketch a new theoretical framework as inspiration for future research that can better elucidate the mechanisms underpinning age differences in the specificity of memory representations, including reduced attentional resources and slower speed of processing. (PsycInfo Database Record (c) 2023 APA, all rights reserved)","container-title":"Psychology and Aging","DOI":"10.1037/pag0000724","ISSN":"1939-1498","issue":"2","note":"publisher-place: US\npublisher: American Psychological Association","page":"67-86","source":"APA PsycNet","title":"Adult age-related changes in the specificity of episodic memory representations: A review and theoretical framework","title-short":"Adult age-related changes in the specificity of episodic memory representations","volume":"38","author":[{"family":"Greene","given":"Nathaniel R."},{"family":"Naveh-Benjamin","given":"Moshe"}],"issued":{"date-parts":[["2023"]]}},"label":"page"},{"id":913,"uris":["http://zotero.org/users/12760965/items/26H5FXI8"],"itemData":{"id":913,"type":"article-journal","abstract":"We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D."},{"family":"Sheldon","given":"Signy"}],"issued":{"date-parts":[["2022",12,1]]}}}],"schema":"https://github.com/citation-style-language/schema/raw/master/csl-citation.json"} </w:instrText>
      </w:r>
      <w:r w:rsidR="002F0848" w:rsidRPr="00FE3AA5">
        <w:rPr>
          <w:rFonts w:ascii="Aptos" w:eastAsia="Aptos" w:hAnsi="Aptos" w:cs="Aptos"/>
          <w:sz w:val="22"/>
          <w:szCs w:val="22"/>
          <w:lang w:val="en-GB"/>
        </w:rPr>
        <w:fldChar w:fldCharType="separate"/>
      </w:r>
      <w:r w:rsidR="00136717" w:rsidRPr="00FE3AA5">
        <w:rPr>
          <w:rFonts w:ascii="Aptos" w:hAnsi="Aptos"/>
          <w:sz w:val="22"/>
          <w:lang w:val="en-US"/>
        </w:rPr>
        <w:t>(N. R. Greene &amp; Naveh-Benjamin, 2023a; Grilli &amp; Sheldon, 2022)</w:t>
      </w:r>
      <w:r w:rsidR="002F0848" w:rsidRPr="00FE3AA5">
        <w:rPr>
          <w:rFonts w:ascii="Aptos" w:eastAsia="Aptos" w:hAnsi="Aptos" w:cs="Aptos"/>
          <w:sz w:val="22"/>
          <w:szCs w:val="22"/>
          <w:lang w:val="en-GB"/>
        </w:rPr>
        <w:fldChar w:fldCharType="end"/>
      </w:r>
      <w:r w:rsidR="362AE34D" w:rsidRPr="00FE3AA5">
        <w:rPr>
          <w:rFonts w:ascii="Aptos" w:eastAsia="Aptos" w:hAnsi="Aptos" w:cs="Aptos"/>
          <w:sz w:val="22"/>
          <w:szCs w:val="22"/>
          <w:lang w:val="en-GB"/>
        </w:rPr>
        <w:t xml:space="preserve">. </w:t>
      </w:r>
      <w:r w:rsidR="00251331" w:rsidRPr="00FE3AA5">
        <w:rPr>
          <w:rFonts w:ascii="Aptos" w:eastAsia="Aptos" w:hAnsi="Aptos" w:cs="Aptos"/>
          <w:sz w:val="22"/>
          <w:szCs w:val="22"/>
          <w:lang w:val="en-GB"/>
        </w:rPr>
        <w:t xml:space="preserve">When recalling autobiographical memories, older adults produce less internal (episodic) details and more external (semantic, general) details than younger adults </w:t>
      </w:r>
      <w:r w:rsidR="00440C58"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{"citationID":"YYUcxYvK","properties":{"formattedCitation":"(Levine et al., 2002; Piolino et al., 2010)","plainCitation":"(Levine et al., 2002; Piolino et al., 2010)","noteIndex":0},"citationItems":[{"id":2339,"uris":["http://zotero.org/users/12760965/items/GMSWQTQC"],"itemData":{"id":2339,"type":"article-journal","container-title":"Psychology and aging","issue":"4","note":"ISBN: 1939-1498\npublisher: American Psychological Association","page":"677","title":"Aging and autobiographical memory: dissociating episodic from semantic retrieval.","volume":"17","author":[{"family":"Levine","given":"Brian"},{"family":"Svoboda","given":"Eva"},{"family":"Hay","given":"Janine F."},{"family":"Winocur","given":"Gordon"},{"family":"Moscovitch","given":"Morris"}],"issued":{"date-parts":[["2002"]]}}},{"id":784,"uris":["http://zotero.org/users/12760965/items/6UZ4QIWD"],"itemData":{"id":784,"type":"article-journal","abstract":"Autobiographical memory (AM) is built up from various kinds of knowledge, from general to specific, via generative processes. Aging seems to particularly affect the episodic autobiographical information while preserving information that is more semantic. However, the mechanism of this deficit has not yet been thoroughly tested in relation to working memory. This study is designed to investigate, in a group of 100 subjects, the relationships between age, accessibility to different levels of AM specificity, and two main components of working memory: the central executive and the episodic buffer. We used a new task composed of four embedded verbal autobiographical fluencies (VAF) – from low to highest specificity levels – exploring lifetime periods, general events, specific events, and details, plus tasks exploring free recall of episodic AM and updating, shifting, inhibition, and feature binding in working memory. The results demonstrate that age-related difficulties increase with level of specificity of autobiographical knowledge, i.e., from semantic to episodic aspects. Moreover, regression analyses mainly show that increase in age-related deficit with level of specificity of AM is largely mediated by performance on executive functions (updating and inhibition) and to a lesser extent feature binding in working memory. The results confirm in episodic AM the executive/working memory aging hypothesis, and for the first time highlight the role of episodic buffer in associating the various different details of specific events that elicit the conscious recollection.","container-title":"Neuropsychologia","DOI":"10.1016/j.neuropsychologia.2009.09.035","ISSN":"0028-3932","issue":"2","journalAbbreviation":"Neuropsychologia","page":"429-440","source":"ScienceDirect","title":"Reduced specificity of autobiographical memory and aging: Do the executive and feature binding functions of working memory have a role?","title-short":"Reduced specificity of autobiographical memory and aging","volume":"48","author":[{"family":"Piolino","given":"Pascale"},{"family":"Coste","given":"Cécile"},{"family":"Martinelli","given":"Pénélope"},{"family":"Macé","given":"Anne-Laure"},{"family":"Quinette","given":"Peggy"},{"family":"Guillery-Girard","given":"Bérengère"},{"family":"Belleville","given":"Sylvie"}],"issued":{"date-parts":[["2010",1,1]]}}}],"schema":"https://github.com/citation-style-language/schema/raw/master/csl-citation.json"} </w:instrText>
      </w:r>
      <w:r w:rsidR="00440C58" w:rsidRPr="00FE3AA5">
        <w:rPr>
          <w:rFonts w:ascii="Aptos" w:eastAsia="Aptos" w:hAnsi="Aptos" w:cs="Aptos"/>
          <w:sz w:val="22"/>
          <w:szCs w:val="22"/>
          <w:lang w:val="en-GB"/>
        </w:rPr>
        <w:fldChar w:fldCharType="separate"/>
      </w:r>
      <w:r w:rsidR="003C5158" w:rsidRPr="00FE3AA5">
        <w:rPr>
          <w:rFonts w:ascii="Aptos" w:hAnsi="Aptos"/>
          <w:sz w:val="22"/>
          <w:lang w:val="en-GB"/>
        </w:rPr>
        <w:t>(Levine et al., 2002; Piolino et al., 2010)</w:t>
      </w:r>
      <w:r w:rsidR="00440C58" w:rsidRPr="00FE3AA5">
        <w:rPr>
          <w:rFonts w:ascii="Aptos" w:eastAsia="Aptos" w:hAnsi="Aptos" w:cs="Aptos"/>
          <w:sz w:val="22"/>
          <w:szCs w:val="22"/>
          <w:lang w:val="en-GB"/>
        </w:rPr>
        <w:fldChar w:fldCharType="end"/>
      </w:r>
      <w:r w:rsidR="00440C58" w:rsidRPr="00FE3AA5">
        <w:rPr>
          <w:rFonts w:ascii="Aptos" w:eastAsia="Aptos" w:hAnsi="Aptos" w:cs="Aptos"/>
          <w:sz w:val="22"/>
          <w:szCs w:val="22"/>
          <w:lang w:val="en-GB"/>
        </w:rPr>
        <w:t>.</w:t>
      </w:r>
      <w:r w:rsidR="009939A7" w:rsidRPr="00FE3AA5">
        <w:rPr>
          <w:rFonts w:ascii="Aptos" w:eastAsia="Aptos" w:hAnsi="Aptos" w:cs="Aptos"/>
          <w:sz w:val="22"/>
          <w:szCs w:val="22"/>
          <w:lang w:val="en-GB"/>
        </w:rPr>
        <w:t xml:space="preserve"> The same </w:t>
      </w:r>
      <w:r w:rsidR="00E506CB" w:rsidRPr="00FE3AA5">
        <w:rPr>
          <w:rFonts w:ascii="Aptos" w:eastAsia="Aptos" w:hAnsi="Aptos" w:cs="Aptos"/>
          <w:sz w:val="22"/>
          <w:szCs w:val="22"/>
          <w:lang w:val="en-GB"/>
        </w:rPr>
        <w:t>result</w:t>
      </w:r>
      <w:r w:rsidR="009939A7" w:rsidRPr="00FE3AA5">
        <w:rPr>
          <w:rFonts w:ascii="Aptos" w:eastAsia="Aptos" w:hAnsi="Aptos" w:cs="Aptos"/>
          <w:sz w:val="22"/>
          <w:szCs w:val="22"/>
          <w:lang w:val="en-GB"/>
        </w:rPr>
        <w:t xml:space="preserve"> </w:t>
      </w:r>
      <w:r w:rsidR="00E506CB" w:rsidRPr="00FE3AA5">
        <w:rPr>
          <w:rFonts w:ascii="Aptos" w:eastAsia="Aptos" w:hAnsi="Aptos" w:cs="Aptos"/>
          <w:sz w:val="22"/>
          <w:szCs w:val="22"/>
          <w:lang w:val="en-GB"/>
        </w:rPr>
        <w:t>was</w:t>
      </w:r>
      <w:r w:rsidR="009939A7" w:rsidRPr="00FE3AA5">
        <w:rPr>
          <w:rFonts w:ascii="Aptos" w:eastAsia="Aptos" w:hAnsi="Aptos" w:cs="Aptos"/>
          <w:sz w:val="22"/>
          <w:szCs w:val="22"/>
          <w:lang w:val="en-GB"/>
        </w:rPr>
        <w:t xml:space="preserve"> found when asking older and younger participants to recall scenes from memory and to imagine future events </w:t>
      </w:r>
      <w:r w:rsidR="009939A7"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{"citationID":"1Fi2qTR9","properties":{"formattedCitation":"(Robin &amp; Moscovitch, 2017b)","plainCitation":"(Robin &amp; Moscovitch, 2017b)","noteIndex":0},"citationItems":[{"id":2297,"uris":["http://zotero.org/users/12760965/items/SEWTXW5U"],"itemData":{"id":2297,"type":"article-journal","abstract":"Episodic memory, future thinking, and memory for scenes have all been proposed to rely on the hippocampus, and evidence suggests that these all decline in healthy aging. Despite this age-related memory decline, studies examining the effects of context reinstatement on episodic memory have demonstrated that reinstating elements of the encoding context of an event leads to better memory retrieval in both younger and older adults. The current study was designed to test whether more familiar, real-world contexts, such as locations that participants visited often, would improve the detail richness and vividness of memory for scenes, autobiographical events, and imagination of future events in young and older adults. The predicted age-related decline in internal details across all 3 conditions was accompanied by persistent effects of contextual familiarity, in which a more familiar spatial context led to increased detail and vividness of remembered scenes, autobiographical events, and, to some extent, imagined future events. This study demonstrates that autobiographical memory, imagination of the future, and scene memory are similarly affected by aging, and all benefit from being associated with more familiar (real-world) contexts, illustrating the stability of contextual reinstatement effects on memory throughout the life span. (PsycINFO Database Record (c) 2017 APA, all rights reserved)","container-title":"Psychology and Aging","DOI":"10.1037/pag0000162","ISSN":"1939-1498","issue":"3","note":"publisher-place: US\npublisher: American Psychological Association","page":"210-219","source":"APA PsycNet","title":"Familiar real-world spatial cues provide memory benefits in older and younger adults","volume":"32","author":[{"family":"Robin","given":"Jessica"},{"family":"Moscovitch","given":"Morris"}],"issued":{"date-parts":[["2017"]]}}}],"schema":"https://github.com/citation-style-language/schema/raw/master/csl-citation.json"} </w:instrText>
      </w:r>
      <w:r w:rsidR="009939A7" w:rsidRPr="00FE3AA5">
        <w:rPr>
          <w:rFonts w:ascii="Aptos" w:eastAsia="Aptos" w:hAnsi="Aptos" w:cs="Aptos"/>
          <w:sz w:val="22"/>
          <w:szCs w:val="22"/>
          <w:lang w:val="en-GB"/>
        </w:rPr>
        <w:fldChar w:fldCharType="separate"/>
      </w:r>
      <w:r w:rsidR="009939A7" w:rsidRPr="00FE3AA5">
        <w:rPr>
          <w:rFonts w:ascii="Aptos" w:hAnsi="Aptos"/>
          <w:sz w:val="22"/>
          <w:lang w:val="en-US"/>
        </w:rPr>
        <w:t>(Robin &amp; Moscovitch, 2017b)</w:t>
      </w:r>
      <w:r w:rsidR="009939A7" w:rsidRPr="00FE3AA5">
        <w:rPr>
          <w:rFonts w:ascii="Aptos" w:eastAsia="Aptos" w:hAnsi="Aptos" w:cs="Aptos"/>
          <w:sz w:val="22"/>
          <w:szCs w:val="22"/>
          <w:lang w:val="en-GB"/>
        </w:rPr>
        <w:fldChar w:fldCharType="end"/>
      </w:r>
      <w:r w:rsidR="009939A7" w:rsidRPr="00FE3AA5">
        <w:rPr>
          <w:rFonts w:ascii="Aptos" w:eastAsia="Aptos" w:hAnsi="Aptos" w:cs="Aptos"/>
          <w:sz w:val="22"/>
          <w:szCs w:val="22"/>
          <w:lang w:val="en-GB"/>
        </w:rPr>
        <w:t xml:space="preserve">. </w:t>
      </w:r>
      <w:r w:rsidR="000B0F0D" w:rsidRPr="00FE3AA5">
        <w:rPr>
          <w:rFonts w:ascii="Aptos" w:eastAsia="Aptos" w:hAnsi="Aptos" w:cs="Aptos"/>
          <w:sz w:val="22"/>
          <w:szCs w:val="22"/>
          <w:lang w:val="en-GB"/>
        </w:rPr>
        <w:t xml:space="preserve">In the Deese-Roediger-McDermott </w:t>
      </w:r>
      <w:r w:rsidR="00613120" w:rsidRPr="00FE3AA5">
        <w:rPr>
          <w:rFonts w:ascii="Aptos" w:eastAsia="Aptos" w:hAnsi="Aptos" w:cs="Aptos"/>
          <w:sz w:val="22"/>
          <w:szCs w:val="22"/>
          <w:lang w:val="en-GB"/>
        </w:rPr>
        <w:t xml:space="preserve">(DRM) </w:t>
      </w:r>
      <w:r w:rsidR="000B0F0D" w:rsidRPr="00FE3AA5">
        <w:rPr>
          <w:rFonts w:ascii="Aptos" w:eastAsia="Aptos" w:hAnsi="Aptos" w:cs="Aptos"/>
          <w:sz w:val="22"/>
          <w:szCs w:val="22"/>
          <w:lang w:val="en-GB"/>
        </w:rPr>
        <w:t xml:space="preserve">paradigm, participants learn lists of related words, and gist-based errors are inferred when they falsely recall or recognise a critical lure that is linked to </w:t>
      </w:r>
      <w:r w:rsidR="00AB0ADC" w:rsidRPr="00FE3AA5">
        <w:rPr>
          <w:rFonts w:ascii="Aptos" w:eastAsia="Aptos" w:hAnsi="Aptos" w:cs="Aptos"/>
          <w:sz w:val="22"/>
          <w:szCs w:val="22"/>
          <w:lang w:val="en-GB"/>
        </w:rPr>
        <w:t xml:space="preserve">the </w:t>
      </w:r>
      <w:r w:rsidR="000B0F0D" w:rsidRPr="00FE3AA5">
        <w:rPr>
          <w:rFonts w:ascii="Aptos" w:eastAsia="Aptos" w:hAnsi="Aptos" w:cs="Aptos"/>
          <w:sz w:val="22"/>
          <w:szCs w:val="22"/>
          <w:lang w:val="en-GB"/>
        </w:rPr>
        <w:t>studied words</w:t>
      </w:r>
      <w:r w:rsidR="007B0826" w:rsidRPr="00FE3AA5">
        <w:rPr>
          <w:rFonts w:ascii="Aptos" w:eastAsia="Aptos" w:hAnsi="Aptos" w:cs="Aptos"/>
          <w:sz w:val="22"/>
          <w:szCs w:val="22"/>
          <w:lang w:val="en-GB"/>
        </w:rPr>
        <w:t xml:space="preserve"> but was not in the study list</w:t>
      </w:r>
      <w:r w:rsidR="000B0F0D" w:rsidRPr="00FE3AA5">
        <w:rPr>
          <w:rFonts w:ascii="Aptos" w:eastAsia="Aptos" w:hAnsi="Aptos" w:cs="Aptos"/>
          <w:sz w:val="22"/>
          <w:szCs w:val="22"/>
          <w:lang w:val="en-GB"/>
        </w:rPr>
        <w:t xml:space="preserve"> </w:t>
      </w:r>
      <w:r w:rsidR="002A20ED"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{"citationID":"hZkYxjra","properties":{"formattedCitation":"(for review D. A. Gallo, 2006, 2010)","plainCitation":"(for review D. A. Gallo, 2006, 2010)","noteIndex":0},"citationItems":[{"id":3276,"uris":["http://zotero.org/users/12760965/items/4ZH7IBZQ"],"itemData":{"id":3276,"type":"book","abstract":"The past decade has seen a flurry of experimental research into the neurocognitive underpinnings of illusory memories. Using simple materials and tests (e.g., recalling words or pictures), methods such as the famed Deese--Roediger--McDermott (DRM) task have attracted considerable attention. These tasks elicit false memories of nonstudied events that are vivid, long lasting, and difficult to consciously avoid. Additional research shows that these memory illusions are fundamentally related to more complex memory distortions. As a result, this rapidly expanding literature has generated a great deal of excitement--and even some controversy--in contemporary psychology. Associative Illusions of Memory provides an ambitious overview of this research area. Starting with the historical roots and major theoretical trends, this book exhaustively reviews the most recent studies by cognitive psychologists, neuropsychologists, and cognitive neuroscientists. The strengths and limits of various experimental techniques are outlined, and the large body of existing data is meaningfully distilled into a few core theoretical concepts. This book highlights the malleability of memory, as well as the strategies and situations that can help us avoid false memories. Throughout the review, it is argued that these basic memory illusions contribute to a deeper understanding of how human memory works. (PsycINFO Database Record (c) 2016 APA, all rights reserved)","collection-title":"Associative illusions of memory: False memory research in DRM and related tasks","event-place":"New York, NY, US","ISBN":"978-1-84169-414-6","note":"page: xii, 289","number-of-pages":"xii, 289","publisher":"Psychology Press","publisher-place":"New York, NY, US","source":"APA PsycNet","title":"Associative illusions of memory: False memory research in DRM and related tasks","title-short":"Associative illusions of memory","author":[{"family":"Gallo","given":"David A."}],"issued":{"date-parts":[["2006"]]}},"label":"page","prefix":"for review "},{"id":3267,"uris":["http://zotero.org/users/12760965/items/67PJQG23"],"itemData":{"id":3267,"type":"article-journal","abstract":"This article reviews research using the Deese/Roediger-McDermott (DRM) associative memory illusion, whereby people falsely remember words that were not presented. This illusion has broadly influenced basic theories of memory in cognitive psychology and neuroscience and naturally raises the question as to how these theories apply to more complex autobiographical memories. Some applicability is evident from research linking individual differences in the DRM illusion to false autobiographical memories (e.g., misremembering public events) and fantastic autobiographical beliefs (e.g., memories from past lives). But which aspects generalize? Here it is argued that a process-oriented approach is needed in order to answer this question. Many productive years of DRM research indicate that multiple and often opposing psychological processes cause even the most basic false memories. In light of these discoveries, more researchers need to use methods that isolate these component processes if the goal is to understand false memories both in the lab and in life. © 2010 The Psychonomic Society, Inc.","archive":"Scopus","container-title":"Memory and Cognition","DOI":"10.3758/MC.38.7.833","issue":"7","page":"833-848","source":"Scopus","title":"False memories and fantastic beliefs: 15 years of the DRM illusion","title-short":"False memories and fantastic beliefs","volume":"38","author":[{"family":"Gallo","given":"D.A."}],"issued":{"date-parts":[["2010"]]}}}],"schema":"https://github.com/citation-style-language/schema/raw/master/csl-citation.json"} </w:instrText>
      </w:r>
      <w:r w:rsidR="002A20ED" w:rsidRPr="00FE3AA5">
        <w:rPr>
          <w:rFonts w:ascii="Aptos" w:eastAsia="Aptos" w:hAnsi="Aptos" w:cs="Aptos"/>
          <w:sz w:val="22"/>
          <w:szCs w:val="22"/>
          <w:lang w:val="en-GB"/>
        </w:rPr>
        <w:fldChar w:fldCharType="separate"/>
      </w:r>
      <w:r w:rsidR="0068124E" w:rsidRPr="00FE3AA5">
        <w:rPr>
          <w:rFonts w:ascii="Aptos" w:hAnsi="Aptos"/>
          <w:sz w:val="22"/>
          <w:lang w:val="en-US"/>
        </w:rPr>
        <w:t>(for review D. A. Gallo, 2006, 2010)</w:t>
      </w:r>
      <w:r w:rsidR="002A20ED" w:rsidRPr="00FE3AA5">
        <w:rPr>
          <w:rFonts w:ascii="Aptos" w:eastAsia="Aptos" w:hAnsi="Aptos" w:cs="Aptos"/>
          <w:sz w:val="22"/>
          <w:szCs w:val="22"/>
          <w:lang w:val="en-GB"/>
        </w:rPr>
        <w:fldChar w:fldCharType="end"/>
      </w:r>
      <w:r w:rsidR="002A20ED" w:rsidRPr="00FE3AA5">
        <w:rPr>
          <w:rFonts w:ascii="Aptos" w:eastAsia="Aptos" w:hAnsi="Aptos" w:cs="Aptos"/>
          <w:sz w:val="22"/>
          <w:szCs w:val="22"/>
          <w:lang w:val="en-GB"/>
        </w:rPr>
        <w:t xml:space="preserve">. </w:t>
      </w:r>
      <w:r w:rsidR="00613120" w:rsidRPr="00FE3AA5">
        <w:rPr>
          <w:rFonts w:ascii="Aptos" w:eastAsia="Aptos" w:hAnsi="Aptos" w:cs="Aptos"/>
          <w:sz w:val="22"/>
          <w:szCs w:val="22"/>
          <w:lang w:val="en-GB"/>
        </w:rPr>
        <w:t xml:space="preserve">False memories in the DRM increase with age, which is interpreted as an increased reliance on gists in older adults </w:t>
      </w:r>
      <w:r w:rsidR="00613120"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{"citationID":"WKRY7Zde","properties":{"formattedCitation":"(Devitt &amp; Schacter, 2016)","plainCitation":"(Devitt &amp; Schacter, 2016)","noteIndex":0},"citationItems":[{"id":3263,"uris":["http://zotero.org/users/12760965/items/WSV7HIMB"],"itemData":{"id":3263,"type":"article-journal","abstract":"As we age we become increasingly susceptible to memory distortions and inaccuracies. Over the past decade numerous neuroimaging studies have attempted to illuminate the neural underpinnings of aging and false memory. Here we review these studies, and link their findings with those concerning the cognitive properties of age-related changes in memory accuracy. Collectively this evidence points towards a prominent role for age-related declines in medial temporal and prefrontal brain areas, and corresponding impairments in associative binding and strategic monitoring. A resulting cascade of cognitive changes contributes to the heightened vulnerability to false memories with age, including reduced recollective ability, a reliance on gist information and familiarity-based monitoring mechanisms, as well as a reduced ability to inhibit irrelevant information and erroneous binding of features between memory traces. We consider both theoretical and applied implications of research on aging and false memories, as well as questions remaining to be addressed in future research.","container-title":"Neuropsychologia","DOI":"10.1016/j.neuropsychologia.2016.08.030","ISSN":"0028-3932","journalAbbreviation":"Neuropsychologia","page":"346-359","source":"ScienceDirect","title":"False memories with age: Neural and cognitive underpinnings","title-short":"False memories with age","volume":"91","author":[{"family":"Devitt","given":"Aleea L."},{"family":"Schacter","given":"Daniel L."}],"issued":{"date-parts":[["2016",10,1]]}},"label":"page"}],"schema":"https://github.com/citation-style-language/schema/raw/master/csl-citation.json"} </w:instrText>
      </w:r>
      <w:r w:rsidR="00613120" w:rsidRPr="00FE3AA5">
        <w:rPr>
          <w:rFonts w:ascii="Aptos" w:eastAsia="Aptos" w:hAnsi="Aptos" w:cs="Aptos"/>
          <w:sz w:val="22"/>
          <w:szCs w:val="22"/>
          <w:lang w:val="en-GB"/>
        </w:rPr>
        <w:fldChar w:fldCharType="separate"/>
      </w:r>
      <w:r w:rsidR="00613120" w:rsidRPr="00FE3AA5">
        <w:rPr>
          <w:rFonts w:ascii="Aptos" w:hAnsi="Aptos"/>
          <w:sz w:val="22"/>
          <w:lang w:val="en-US"/>
        </w:rPr>
        <w:t>(Devitt &amp; Schacter, 2016)</w:t>
      </w:r>
      <w:r w:rsidR="00613120" w:rsidRPr="00FE3AA5">
        <w:rPr>
          <w:rFonts w:ascii="Aptos" w:eastAsia="Aptos" w:hAnsi="Aptos" w:cs="Aptos"/>
          <w:sz w:val="22"/>
          <w:szCs w:val="22"/>
          <w:lang w:val="en-GB"/>
        </w:rPr>
        <w:fldChar w:fldCharType="end"/>
      </w:r>
      <w:r w:rsidR="00613120" w:rsidRPr="00FE3AA5">
        <w:rPr>
          <w:rFonts w:ascii="Aptos" w:eastAsia="Aptos" w:hAnsi="Aptos" w:cs="Aptos"/>
          <w:sz w:val="22"/>
          <w:szCs w:val="22"/>
          <w:lang w:val="en-GB"/>
        </w:rPr>
        <w:t xml:space="preserve">. </w:t>
      </w:r>
      <w:r w:rsidR="002B1668" w:rsidRPr="00FE3AA5">
        <w:rPr>
          <w:rFonts w:ascii="Aptos" w:eastAsia="Aptos" w:hAnsi="Aptos" w:cs="Aptos"/>
          <w:sz w:val="22"/>
          <w:szCs w:val="22"/>
          <w:lang w:val="en-GB"/>
        </w:rPr>
        <w:t>Moreover, o</w:t>
      </w:r>
      <w:r w:rsidR="00B15AEF" w:rsidRPr="00FE3AA5">
        <w:rPr>
          <w:rFonts w:ascii="Aptos" w:eastAsia="Aptos" w:hAnsi="Aptos" w:cs="Aptos"/>
          <w:sz w:val="22"/>
          <w:szCs w:val="22"/>
          <w:lang w:val="en-GB"/>
        </w:rPr>
        <w:t xml:space="preserve">lder adults are as accurate as younger adults when recalling the gist of presented material (e.g., what day is best suited for a picnic </w:t>
      </w:r>
      <w:r w:rsidR="008318D0" w:rsidRPr="00FE3AA5">
        <w:rPr>
          <w:rFonts w:ascii="Aptos" w:eastAsia="Aptos" w:hAnsi="Aptos" w:cs="Aptos"/>
          <w:sz w:val="22"/>
          <w:szCs w:val="22"/>
          <w:lang w:val="en-GB"/>
        </w:rPr>
        <w:t>based on</w:t>
      </w:r>
      <w:r w:rsidR="00B15AEF" w:rsidRPr="00FE3AA5">
        <w:rPr>
          <w:rFonts w:ascii="Aptos" w:eastAsia="Aptos" w:hAnsi="Aptos" w:cs="Aptos"/>
          <w:sz w:val="22"/>
          <w:szCs w:val="22"/>
          <w:lang w:val="en-GB"/>
        </w:rPr>
        <w:t xml:space="preserve"> a week’s weather forecast)</w:t>
      </w:r>
      <w:r w:rsidR="008318D0" w:rsidRPr="00FE3AA5">
        <w:rPr>
          <w:rFonts w:ascii="Aptos" w:eastAsia="Aptos" w:hAnsi="Aptos" w:cs="Aptos"/>
          <w:sz w:val="22"/>
          <w:szCs w:val="22"/>
          <w:lang w:val="en-GB"/>
        </w:rPr>
        <w:t>, but impaired when tested on</w:t>
      </w:r>
      <w:r w:rsidR="00100AD5" w:rsidRPr="00FE3AA5">
        <w:rPr>
          <w:rFonts w:ascii="Aptos" w:eastAsia="Aptos" w:hAnsi="Aptos" w:cs="Aptos"/>
          <w:sz w:val="22"/>
          <w:szCs w:val="22"/>
          <w:lang w:val="en-GB"/>
        </w:rPr>
        <w:t xml:space="preserve"> verbatim</w:t>
      </w:r>
      <w:r w:rsidR="005A0331" w:rsidRPr="00FE3AA5">
        <w:rPr>
          <w:rFonts w:ascii="Aptos" w:eastAsia="Aptos" w:hAnsi="Aptos" w:cs="Aptos"/>
          <w:sz w:val="22"/>
          <w:szCs w:val="22"/>
          <w:lang w:val="en-GB"/>
        </w:rPr>
        <w:t xml:space="preserve"> details </w:t>
      </w:r>
      <w:r w:rsidR="0068124E"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{"citationID":"6LQhI1nT","properties":{"formattedCitation":"(e.g., the exact temperature on a given day, H. B. Gallo et al., 2019)","plainCitation":"(e.g., the exact temperature on a given day, H. B. Gallo et al., 2019)","noteIndex":0},"citationItems":[{"id":2498,"uris":["http://zotero.org/users/12760965/items/CXUY52SY"],"itemData":{"id":2498,"type":"article-journal","abstract":"Background/Study Context: Memory for specific, verbatim details tends to decline with age, and reliance on gist-based information increases. However, instructions that direct attention toward certain types of information can benefit memory accuracy for that information. Previous work has examined gist-based and verbatim memory for images, but little work has utilized stimuli that participants may study in their daily lives, such as a weather forecast. Methods: The current study examined how younger and older adults recall both general, gist-based information and specific, verbatim details of a weather forecast, and whether differences in the task instructions to focus on gist-based information may affect recall. Two study-test cycles with different forecasts were used to determine whether experience with the task may affect performance. Results: While there was no effect of additional gist-based instructions on recall of gist-based information, participants who received the additional instructions recalled fewer verbatim details than those who did not. There were no age-related differences in recall of the gist of the forecast, but younger adults correctly recalled more verbatim details than older adults did. Conclusion: Environmental support and use of gist-based processing can allow both younger and older adults to remember information that can be useful in their daily lives. The current study informs future research on prospective memory and memory for everyday information.","container-title":"Experimental Aging Research","DOI":"10.1080/0361073X.2019.1609163","ISSN":"0361-073X","issue":"3","note":"publisher: Routledge\n_eprint: https://doi.org/10.1080/0361073X.2019.1609163\nPMID: 31021695","page":"252–265","source":"Taylor and Francis+NEJM","title":"Memory for Weather Information in Younger and Older Adults: Tests of Verbatim and Gist Memory","title-short":"Memory for Weather Information in Younger and Older Adults","volume":"45","author":[{"family":"Gallo","given":"Haley B."},{"family":"Hargis","given":"Mary B."},{"family":"Castel","given":"Alan D."}],"issued":{"date-parts":[["2019",5,27]]}},"label":"page","prefix":"e.g., the exact temperature on a given day, "}],"schema":"https://github.com/citation-style-language/schema/raw/master/csl-citation.json"} </w:instrText>
      </w:r>
      <w:r w:rsidR="0068124E" w:rsidRPr="00FE3AA5">
        <w:rPr>
          <w:rFonts w:ascii="Aptos" w:eastAsia="Aptos" w:hAnsi="Aptos" w:cs="Aptos"/>
          <w:sz w:val="22"/>
          <w:szCs w:val="22"/>
          <w:lang w:val="en-GB"/>
        </w:rPr>
        <w:fldChar w:fldCharType="separate"/>
      </w:r>
      <w:r w:rsidR="008C7C68" w:rsidRPr="00FE3AA5">
        <w:rPr>
          <w:rFonts w:ascii="Aptos" w:hAnsi="Aptos"/>
          <w:sz w:val="22"/>
          <w:lang w:val="en-US"/>
        </w:rPr>
        <w:t>(e.g., the exact temperature on a given day, H. B. Gallo et al., 2019)</w:t>
      </w:r>
      <w:r w:rsidR="0068124E" w:rsidRPr="00FE3AA5">
        <w:rPr>
          <w:rFonts w:ascii="Aptos" w:eastAsia="Aptos" w:hAnsi="Aptos" w:cs="Aptos"/>
          <w:sz w:val="22"/>
          <w:szCs w:val="22"/>
          <w:lang w:val="en-GB"/>
        </w:rPr>
        <w:fldChar w:fldCharType="end"/>
      </w:r>
      <w:r w:rsidR="0068124E" w:rsidRPr="00FE3AA5">
        <w:rPr>
          <w:rFonts w:ascii="Aptos" w:eastAsia="Aptos" w:hAnsi="Aptos" w:cs="Aptos"/>
          <w:sz w:val="22"/>
          <w:szCs w:val="22"/>
          <w:lang w:val="en-GB"/>
        </w:rPr>
        <w:t>.</w:t>
      </w:r>
    </w:p>
    <w:p w14:paraId="57C81175" w14:textId="3F6A3269" w:rsidR="004D7D6C" w:rsidRPr="00FE3AA5" w:rsidRDefault="006A655C" w:rsidP="00497590">
      <w:pPr>
        <w:spacing w:line="480" w:lineRule="auto"/>
        <w:ind w:firstLine="708"/>
        <w:jc w:val="both"/>
        <w:rPr>
          <w:rFonts w:ascii="Aptos" w:eastAsia="Aptos" w:hAnsi="Aptos" w:cs="Aptos"/>
          <w:sz w:val="22"/>
          <w:szCs w:val="22"/>
          <w:lang w:val="en-GB"/>
        </w:rPr>
      </w:pPr>
      <w:r w:rsidRPr="00FE3AA5">
        <w:rPr>
          <w:rFonts w:ascii="Aptos" w:eastAsia="Aptos" w:hAnsi="Aptos" w:cs="Aptos"/>
          <w:sz w:val="22"/>
          <w:szCs w:val="22"/>
          <w:lang w:val="en-GB"/>
        </w:rPr>
        <w:t>T</w:t>
      </w:r>
      <w:r w:rsidR="00A13354" w:rsidRPr="00FE3AA5">
        <w:rPr>
          <w:rFonts w:ascii="Aptos" w:eastAsia="Aptos" w:hAnsi="Aptos" w:cs="Aptos"/>
          <w:sz w:val="22"/>
          <w:szCs w:val="22"/>
          <w:lang w:val="en-GB"/>
        </w:rPr>
        <w:t>o assess gists and details in recognition memory, researchers often use t</w:t>
      </w:r>
      <w:r w:rsidRPr="00FE3AA5">
        <w:rPr>
          <w:rFonts w:ascii="Aptos" w:eastAsia="Aptos" w:hAnsi="Aptos" w:cs="Aptos"/>
          <w:sz w:val="22"/>
          <w:szCs w:val="22"/>
          <w:lang w:val="en-GB"/>
        </w:rPr>
        <w:t>he</w:t>
      </w:r>
      <w:r w:rsidR="000B67D5" w:rsidRPr="00FE3AA5">
        <w:rPr>
          <w:rFonts w:ascii="Aptos" w:eastAsia="Aptos" w:hAnsi="Aptos" w:cs="Aptos"/>
          <w:sz w:val="22"/>
          <w:szCs w:val="22"/>
          <w:lang w:val="en-GB"/>
        </w:rPr>
        <w:t xml:space="preserve"> conjoint recognition paradigm</w:t>
      </w:r>
      <w:r w:rsidR="00A13354" w:rsidRPr="00FE3AA5">
        <w:rPr>
          <w:rFonts w:ascii="Aptos" w:eastAsia="Aptos" w:hAnsi="Aptos" w:cs="Aptos"/>
          <w:sz w:val="22"/>
          <w:szCs w:val="22"/>
          <w:lang w:val="en-GB"/>
        </w:rPr>
        <w:t>,</w:t>
      </w:r>
      <w:r w:rsidR="000B67D5" w:rsidRPr="00FE3AA5">
        <w:rPr>
          <w:rFonts w:ascii="Aptos" w:eastAsia="Aptos" w:hAnsi="Aptos" w:cs="Aptos"/>
          <w:sz w:val="22"/>
          <w:szCs w:val="22"/>
          <w:lang w:val="en-GB"/>
        </w:rPr>
        <w:t xml:space="preserve"> </w:t>
      </w:r>
      <w:r w:rsidRPr="00FE3AA5">
        <w:rPr>
          <w:rFonts w:ascii="Aptos" w:eastAsia="Aptos" w:hAnsi="Aptos" w:cs="Aptos"/>
          <w:sz w:val="22"/>
          <w:szCs w:val="22"/>
          <w:lang w:val="en-GB"/>
        </w:rPr>
        <w:t xml:space="preserve">a recognition memory task with identical targets, similar or related </w:t>
      </w:r>
      <w:r w:rsidR="00570184" w:rsidRPr="00FE3AA5">
        <w:rPr>
          <w:rFonts w:ascii="Aptos" w:eastAsia="Aptos" w:hAnsi="Aptos" w:cs="Aptos"/>
          <w:sz w:val="22"/>
          <w:szCs w:val="22"/>
          <w:lang w:val="en-GB"/>
        </w:rPr>
        <w:t>lures</w:t>
      </w:r>
      <w:r w:rsidRPr="00FE3AA5">
        <w:rPr>
          <w:rFonts w:ascii="Aptos" w:eastAsia="Aptos" w:hAnsi="Aptos" w:cs="Aptos"/>
          <w:sz w:val="22"/>
          <w:szCs w:val="22"/>
          <w:lang w:val="en-GB"/>
        </w:rPr>
        <w:t xml:space="preserve">, and unrelated </w:t>
      </w:r>
      <w:r w:rsidR="00570184" w:rsidRPr="00FE3AA5">
        <w:rPr>
          <w:rFonts w:ascii="Aptos" w:eastAsia="Aptos" w:hAnsi="Aptos" w:cs="Aptos"/>
          <w:sz w:val="22"/>
          <w:szCs w:val="22"/>
          <w:lang w:val="en-GB"/>
        </w:rPr>
        <w:t xml:space="preserve">foils </w:t>
      </w:r>
      <w:r w:rsidR="00F84A8F"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{"citationID":"h2EZuMuM","properties":{"formattedCitation":"(Brainerd et al., 1999; more recently, Niezna\\uc0\\u324{}ski et al., 2024)","plainCitation":"(Brainerd et al., 1999; more recently, Nieznański et al., 2024)","noteIndex":0},"citationItems":[{"id":3277,"uris":["http://zotero.org/users/12760965/items/XFUUVEPX"],"itemData":{"id":3277,"type":"article-journal","container-title":"Psychological review","issue":"1","note":"ISBN: 1939-1471\npublisher: American Psychological Association","page":"160","title":"Conjoint recognition.","volume":"106","author":[{"family":"Brainerd","given":"Charles J."},{"family":"Reyna","given":"Valerie F."},{"family":"Mojardin","given":"Ambrocio H."}],"issued":{"date-parts":[["1999"]]}}},{"id":3064,"uris":["http://zotero.org/users/12760965/items/P4KK6WQN"],"itemData":{"id":3064,"type":"article-journal","abstract":"An effective factor by which false memories can arise is relatedness which includes not only semantic associations but also perceptual resemblance. This issue raises questions about how patterns of perceptual features are represented in memory and how they relate to semantic representations. In five experiments, we investigated the memory processes underlying the false recognition of perceptually or semantically related pictures from the perspective of fuzzy trace theory. Multinomial processing tree model analyses for the conjoint recognition paradigm showed that the parameter representing gist trace retrieval not only contributes to false acceptances of semantically related pictures, but also underlies the false recognition of non-semantically related abstract shapes. These results challenged the hypothesis that the false recognition of non-semantically related distractors is solely due to interference with the verbatim suppression process. These experiments also showed that adding a surface feature (colour) to the category exemplars increases false recognition of related distractors by enhancing the contribution of the familiarity process, but only for pictures of real objects. Comparisons between experiments showed that different variants of the conjoint recognition model, used to analyse the effects of the same experimental manipulation, can lead to partially different conclusions.","container-title":"Psychological Research","DOI":"10.1007/s00426-023-01899-5","ISSN":"1430-2772","issue":"3","journalAbbreviation":"Psychol Res","language":"eng","note":"PMID: 38095739\nPMCID: PMC10965709","page":"950-973","source":"PubMed","title":"Representation of shared surface information and false memory for abstract versus concrete pictures in the conjoint recognition paradigm","volume":"88","author":[{"family":"Nieznański","given":"Marek"},{"family":"Ford","given":"Daria"},{"family":"Obidziński","given":"Michał"}],"issued":{"date-parts":[["2024",4]]}},"label":"page","prefix":"more recently, "}],"schema":"https://github.com/citation-style-language/schema/raw/master/csl-citation.json"} </w:instrText>
      </w:r>
      <w:r w:rsidR="00F84A8F" w:rsidRPr="00FE3AA5">
        <w:rPr>
          <w:rFonts w:ascii="Aptos" w:eastAsia="Aptos" w:hAnsi="Aptos" w:cs="Aptos"/>
          <w:sz w:val="22"/>
          <w:szCs w:val="22"/>
          <w:lang w:val="en-GB"/>
        </w:rPr>
        <w:fldChar w:fldCharType="separate"/>
      </w:r>
      <w:r w:rsidR="00F84A8F" w:rsidRPr="00FE3AA5">
        <w:rPr>
          <w:rFonts w:ascii="Aptos" w:hAnsi="Aptos" w:cs="Times New Roman"/>
          <w:sz w:val="22"/>
          <w:lang w:val="en-US"/>
        </w:rPr>
        <w:t>(Brainerd et al., 1999; more recently, Nieznański et al., 2024)</w:t>
      </w:r>
      <w:r w:rsidR="00F84A8F" w:rsidRPr="00FE3AA5">
        <w:rPr>
          <w:rFonts w:ascii="Aptos" w:eastAsia="Aptos" w:hAnsi="Aptos" w:cs="Aptos"/>
          <w:sz w:val="22"/>
          <w:szCs w:val="22"/>
          <w:lang w:val="en-GB"/>
        </w:rPr>
        <w:fldChar w:fldCharType="end"/>
      </w:r>
      <w:r w:rsidR="0075355F" w:rsidRPr="00FE3AA5">
        <w:rPr>
          <w:rFonts w:ascii="Aptos" w:eastAsia="Aptos" w:hAnsi="Aptos" w:cs="Aptos"/>
          <w:sz w:val="22"/>
          <w:szCs w:val="22"/>
          <w:lang w:val="en-GB"/>
        </w:rPr>
        <w:t xml:space="preserve">. It is inferred that </w:t>
      </w:r>
      <w:r w:rsidR="00536BF7" w:rsidRPr="00FE3AA5">
        <w:rPr>
          <w:rFonts w:ascii="Aptos" w:eastAsia="Aptos" w:hAnsi="Aptos" w:cs="Aptos"/>
          <w:sz w:val="22"/>
          <w:szCs w:val="22"/>
          <w:lang w:val="en-GB"/>
        </w:rPr>
        <w:t xml:space="preserve">older adults </w:t>
      </w:r>
      <w:r w:rsidR="0075355F" w:rsidRPr="00FE3AA5">
        <w:rPr>
          <w:rFonts w:ascii="Aptos" w:eastAsia="Aptos" w:hAnsi="Aptos" w:cs="Aptos"/>
          <w:sz w:val="22"/>
          <w:szCs w:val="22"/>
          <w:lang w:val="en-GB"/>
        </w:rPr>
        <w:t xml:space="preserve">rely </w:t>
      </w:r>
      <w:r w:rsidR="00536BF7" w:rsidRPr="00FE3AA5">
        <w:rPr>
          <w:rFonts w:ascii="Aptos" w:eastAsia="Aptos" w:hAnsi="Aptos" w:cs="Aptos"/>
          <w:sz w:val="22"/>
          <w:szCs w:val="22"/>
          <w:lang w:val="en-GB"/>
        </w:rPr>
        <w:t xml:space="preserve">more </w:t>
      </w:r>
      <w:r w:rsidR="0075355F" w:rsidRPr="00FE3AA5">
        <w:rPr>
          <w:rFonts w:ascii="Aptos" w:eastAsia="Aptos" w:hAnsi="Aptos" w:cs="Aptos"/>
          <w:sz w:val="22"/>
          <w:szCs w:val="22"/>
          <w:lang w:val="en-GB"/>
        </w:rPr>
        <w:t xml:space="preserve">on gist memories </w:t>
      </w:r>
      <w:r w:rsidR="00156B5A" w:rsidRPr="00FE3AA5">
        <w:rPr>
          <w:rFonts w:ascii="Aptos" w:eastAsia="Aptos" w:hAnsi="Aptos" w:cs="Aptos"/>
          <w:sz w:val="22"/>
          <w:szCs w:val="22"/>
          <w:lang w:val="en-GB"/>
        </w:rPr>
        <w:t>because</w:t>
      </w:r>
      <w:r w:rsidR="0075355F" w:rsidRPr="00FE3AA5">
        <w:rPr>
          <w:rFonts w:ascii="Aptos" w:eastAsia="Aptos" w:hAnsi="Aptos" w:cs="Aptos"/>
          <w:sz w:val="22"/>
          <w:szCs w:val="22"/>
          <w:lang w:val="en-GB"/>
        </w:rPr>
        <w:t xml:space="preserve"> they </w:t>
      </w:r>
      <w:r w:rsidR="00536BF7" w:rsidRPr="00FE3AA5">
        <w:rPr>
          <w:rFonts w:ascii="Aptos" w:eastAsia="Aptos" w:hAnsi="Aptos" w:cs="Aptos"/>
          <w:sz w:val="22"/>
          <w:szCs w:val="22"/>
          <w:lang w:val="en-GB"/>
        </w:rPr>
        <w:t xml:space="preserve">are less efficient </w:t>
      </w:r>
      <w:r w:rsidR="00C9003E" w:rsidRPr="00FE3AA5">
        <w:rPr>
          <w:rFonts w:ascii="Aptos" w:eastAsia="Aptos" w:hAnsi="Aptos" w:cs="Aptos"/>
          <w:sz w:val="22"/>
          <w:szCs w:val="22"/>
          <w:lang w:val="en-GB"/>
        </w:rPr>
        <w:t xml:space="preserve">than younger adults </w:t>
      </w:r>
      <w:r w:rsidR="00536BF7" w:rsidRPr="00FE3AA5">
        <w:rPr>
          <w:rFonts w:ascii="Aptos" w:eastAsia="Aptos" w:hAnsi="Aptos" w:cs="Aptos"/>
          <w:sz w:val="22"/>
          <w:szCs w:val="22"/>
          <w:lang w:val="en-GB"/>
        </w:rPr>
        <w:t xml:space="preserve">in </w:t>
      </w:r>
      <w:r w:rsidR="00EB0A4C" w:rsidRPr="00FE3AA5">
        <w:rPr>
          <w:rFonts w:ascii="Aptos" w:eastAsia="Aptos" w:hAnsi="Aptos" w:cs="Aptos"/>
          <w:sz w:val="22"/>
          <w:szCs w:val="22"/>
          <w:lang w:val="en-GB"/>
        </w:rPr>
        <w:t>discriminating</w:t>
      </w:r>
      <w:r w:rsidR="0075355F" w:rsidRPr="00FE3AA5">
        <w:rPr>
          <w:rFonts w:ascii="Aptos" w:eastAsia="Aptos" w:hAnsi="Aptos" w:cs="Aptos"/>
          <w:sz w:val="22"/>
          <w:szCs w:val="22"/>
          <w:lang w:val="en-GB"/>
        </w:rPr>
        <w:t xml:space="preserve"> exact repetitions from similar </w:t>
      </w:r>
      <w:r w:rsidR="00C56FB6" w:rsidRPr="00FE3AA5">
        <w:rPr>
          <w:rFonts w:ascii="Aptos" w:eastAsia="Aptos" w:hAnsi="Aptos" w:cs="Aptos"/>
          <w:sz w:val="22"/>
          <w:szCs w:val="22"/>
          <w:lang w:val="en-GB"/>
        </w:rPr>
        <w:t xml:space="preserve">lures </w:t>
      </w:r>
      <w:r w:rsidR="00C9003E" w:rsidRPr="00FE3AA5">
        <w:rPr>
          <w:rFonts w:ascii="Aptos" w:eastAsia="Aptos" w:hAnsi="Aptos" w:cs="Aptos"/>
          <w:sz w:val="22"/>
          <w:szCs w:val="22"/>
          <w:lang w:val="en-GB"/>
        </w:rPr>
        <w:t xml:space="preserve">whereas the ability to distinguish between </w:t>
      </w:r>
      <w:r w:rsidR="0075355F" w:rsidRPr="00FE3AA5">
        <w:rPr>
          <w:rFonts w:ascii="Aptos" w:eastAsia="Aptos" w:hAnsi="Aptos" w:cs="Aptos"/>
          <w:sz w:val="22"/>
          <w:szCs w:val="22"/>
          <w:lang w:val="en-GB"/>
        </w:rPr>
        <w:t xml:space="preserve">exact repetitions </w:t>
      </w:r>
      <w:r w:rsidR="00C9003E" w:rsidRPr="00FE3AA5">
        <w:rPr>
          <w:rFonts w:ascii="Aptos" w:eastAsia="Aptos" w:hAnsi="Aptos" w:cs="Aptos"/>
          <w:sz w:val="22"/>
          <w:szCs w:val="22"/>
          <w:lang w:val="en-GB"/>
        </w:rPr>
        <w:t>and</w:t>
      </w:r>
      <w:r w:rsidR="0075355F" w:rsidRPr="00FE3AA5">
        <w:rPr>
          <w:rFonts w:ascii="Aptos" w:eastAsia="Aptos" w:hAnsi="Aptos" w:cs="Aptos"/>
          <w:sz w:val="22"/>
          <w:szCs w:val="22"/>
          <w:lang w:val="en-GB"/>
        </w:rPr>
        <w:t xml:space="preserve"> </w:t>
      </w:r>
      <w:r w:rsidR="0089504A" w:rsidRPr="00FE3AA5">
        <w:rPr>
          <w:rFonts w:ascii="Aptos" w:eastAsia="Aptos" w:hAnsi="Aptos" w:cs="Aptos"/>
          <w:sz w:val="22"/>
          <w:szCs w:val="22"/>
          <w:lang w:val="en-GB"/>
        </w:rPr>
        <w:t>unrelated</w:t>
      </w:r>
      <w:r w:rsidR="0075355F" w:rsidRPr="00FE3AA5">
        <w:rPr>
          <w:rFonts w:ascii="Aptos" w:eastAsia="Aptos" w:hAnsi="Aptos" w:cs="Aptos"/>
          <w:sz w:val="22"/>
          <w:szCs w:val="22"/>
          <w:lang w:val="en-GB"/>
        </w:rPr>
        <w:t xml:space="preserve"> </w:t>
      </w:r>
      <w:r w:rsidR="00C56FB6" w:rsidRPr="00FE3AA5">
        <w:rPr>
          <w:rFonts w:ascii="Aptos" w:eastAsia="Aptos" w:hAnsi="Aptos" w:cs="Aptos"/>
          <w:sz w:val="22"/>
          <w:szCs w:val="22"/>
          <w:lang w:val="en-GB"/>
        </w:rPr>
        <w:t xml:space="preserve">foils </w:t>
      </w:r>
      <w:r w:rsidR="00C9003E" w:rsidRPr="00FE3AA5">
        <w:rPr>
          <w:rFonts w:ascii="Aptos" w:eastAsia="Aptos" w:hAnsi="Aptos" w:cs="Aptos"/>
          <w:sz w:val="22"/>
          <w:szCs w:val="22"/>
          <w:lang w:val="en-GB"/>
        </w:rPr>
        <w:t xml:space="preserve">is unaffected by age </w:t>
      </w:r>
      <w:r w:rsidR="007D320B" w:rsidRPr="00FE3AA5">
        <w:rPr>
          <w:rFonts w:ascii="Aptos" w:eastAsia="Aptos" w:hAnsi="Aptos" w:cs="Aptos"/>
          <w:sz w:val="22"/>
          <w:szCs w:val="22"/>
          <w:lang w:val="en-GB"/>
        </w:rPr>
        <w:fldChar w:fldCharType="begin"/>
      </w:r>
      <w:r w:rsidR="00310B91" w:rsidRPr="00FE3AA5">
        <w:rPr>
          <w:rFonts w:ascii="Aptos" w:eastAsia="Aptos" w:hAnsi="Aptos" w:cs="Aptos"/>
          <w:sz w:val="22"/>
          <w:szCs w:val="22"/>
          <w:lang w:val="en-GB"/>
        </w:rPr>
        <w:instrText xml:space="preserve"> ADDIN ZOTERO_ITEM CSL_CITATION {"citationID":"TqqI6rKX","properties":{"formattedCitation":"(Koutstaal, 2003; Koutstaal et al., 2003; Stark et al., 2013; Stark &amp; Stark, 2017)","plainCitation":"(Koutstaal, 2003; Koutstaal et al., 2003; Stark et al., 2013; Stark &amp; Stark, 2017)","noteIndex":0},"citationItems":[{"id":3279,"uris":["http://zotero.org/users/12760965/items/QVYWRKJW"],"itemData":{"id":3279,"type":"article-journal","abstract":"Investigations of memory deficits in older individuals have concentrated on their increased likelihood of forgetting events or details of events that were actually encountered (errors of omission). However, mounting evidence demonstrates that normal cognitive aging also is associated with an increased propensity for errors of commission—shown in false alarms or false recognition. The present study examined the origins of this age difference. Older and younger adults each performed three types of memory tasks in which details of encountered items might influence performance. Although older adults showed greater false recognition of related lures on a standard (identical) old/new episodic recognition task, older and younger adults showed parallel effects of detail on repetition priming and meaning-based episodic recognition (decreased priming and decreased meaning-based recognition for different relative to same exemplars). The results suggest that the older adults encoded details but used them less effectively than the younger adults in the recognition context requiring their deliberate, controlled use.","container-title":"Psychological Science","DOI":"10.1111/1467-9280.01441","ISSN":"0956-7976","issue":"2","journalAbbreviation":"Psychol Sci","language":"EN","note":"publisher: SAGE Publications Inc","page":"189-193","source":"SAGE Journals","title":"Older Adults Encode—But Do Not Always Use—Perceptual Details: Intentional Versus Unintentional Effects of Detail on Memory Judgments","title-short":"Older Adults Encode—But Do Not Always Use—Perceptual Details","volume":"14","author":[{"family":"Koutstaal","given":"Wilma"}],"issued":{"date-parts":[["2003",3,1]]}}},{"id":3278,"uris":["http://zotero.org/users/12760965/items/JZQP5J85"],"itemData":{"id":3278,"type":"article-journal","abstract":"Older adults often demonstrate higher levels of false recognition than do younger adults. However, in experiments using novel shapes without preexisting semantic representations, this age-related elevation in false recognition was found to be greatly attenuated. Two experiments tested a semantic categorization account of these findings, examining whether older adults show especially heightened false recognition if the stimuli have preexisting semantic representations, such that semantic category information attenuates or truncates the encoding or retrieval of item-specific perceptual information. In Experiment 1, ambiguous shapes were presented with or without disambiguating semantic labels. Older adults showed higher false recognition when labels were present but not when labels were never presented. In Experiment 2, older adults showed higher false recognition for concrete but not abstract objects. The semantic categorization account was supported. (PsycINFO Database Record (c) 2016 APA, all rights reserved)","container-title":"Journal of Experimental Psychology: Learning, Memory, and Cognition","DOI":"10.1037/0278-7393.29.4.499","ISSN":"1939-1285","issue":"4","note":"publisher-place: US\npublisher: American Psychological Association","page":"499-510","source":"APA PsycNet","title":"False recognition of abstract versus common objects in older and younger adults: Testing the semantic categorization account","title-short":"False recognition of abstract versus common objects in older and younger adults","volume":"29","author":[{"family":"Koutstaal","given":"Wilma"},{"family":"Reddy","given":"Chandan"},{"family":"Jackson","given":"Eric M."},{"family":"Prince","given":"Steve"},{"family":"Cendan","given":"Daniel L."},{"family":"Schacter","given":"Daniel L."}],"issued":{"date-parts":[["2003"]]}}},{"id":779,"uris":["http://zotero.org/users/12760965/items/UZJ66Q78"],"itemData":{"id":779,"type":"article-journal","abstract":"Changes in memory performance are one of the hallmark symptoms of mild cognitive impairment and are affected by healthy aging as well. Pattern separation, which refers to the process of orthogonalizing overlapping inputs into distinct memory representations, may be a sensitive marker of these memory changes. Here, we describe a paradigm, the Behavioral Pattern Separation Task—Object Version (BPS-O task), which reveals age-related changes in pattern separation performance. Specifically, we report an age-related decline in pattern separation in healthy adults, ranging from ages 20 to 89. When we classify those individuals aged 60 and older into two groups, Aged Unimpaired (AU) and Aged Impaired (AI) based on their delayed word recall performance, we observe impairments in pattern separation performance in the Impaired group, but no overall impairment in recognition performance. In contrast, those individuals diagnosed with mild cognitive impairment demonstrate worse performance than age-matched controls in both pattern separation and recognition memory performance. Therefore, the BPS-O task provides a sensitive measure for observing changes in memory performance across the lifespan and may be useful for the early detection of memory impairments that may provide an early signal of later development to mild cognitive impairment.","collection-title":"Special Issue on Functional Neuroimaging of Episodic Memory","container-title":"Neuropsychologia","DOI":"10.1016/j.neuropsychologia.2012.12.014","ISSN":"0028-3932","issue":"12","journalAbbreviation":"Neuropsychologia","page":"2442-2449","source":"ScienceDirect","title":"A task to assess behavioral pattern separation (BPS) in humans: Data from healthy aging and mild cognitive impairment","title-short":"A task to assess behavioral pattern separation (BPS) in humans","volume":"51","author":[{"family":"Stark","given":"Shauna M."},{"family":"Yassa","given":"Michael A."},{"family":"Lacy","given":"Joyce W."},{"family":"Stark","given":"Craig E. L."}],"issued":{"date-parts":[["2013",10,1]]}}},{"id":2301,"uris":["http://zotero.org/users/12760965/items/3CSHBH2F"],"itemData":{"id":2301,"type":"article-journal","abstract":"Using the Mnemonic Similarity Task (MST), we have demonstrated an age-related impairment in lure discrimination, or the ability to recognize an item as distinct from one that was similar, but not identical to one viewed earlier. A growing body of evidence links these behavioral changes to age-related alterations in the hippocampus. In this study, we sought to evaluate a novel version of this task, utilizing scenes that might emphasize the role of the hippocampus in contextual and spatial processing. In addition, we investigated whether, by utilizing two stimulus classes (scenes and objects), we could also interrogate the roles of the PRC and PHC in aging. Thus, we evaluated differential contributions to these tasks by relating performance on objects versus scenes to volumes of the hippocampus and surrounding medial temporal lobe structures. We found that while there was an age-related impairment on lure discrimination performance for both objects and scenes, relationships to brain volumes and other measure of memory performance were stronger when using objects. In particular, lure discrimination performance for objects showed a positive relationship with the volume of the hippocampus, specifically the combined dentate gyrus (DG) and CA3 subfields, and the subiculum. We conclude that though using scenes was effective in detecting age-related lure discrimination impairments, it does not provide as strong a brain-behavior relationship as using objects.","container-title":"Behavioural Brain Research","DOI":"10.1016/j.bbr.2017.06.049","ISSN":"0166-4328","journalAbbreviation":"Behavioural Brain Research","page":"109-117","source":"ScienceDirect","title":"Age-related deficits in the mnemonic similarity task for objects and scenes","volume":"333","author":[{"family":"Stark","given":"Shauna M."},{"family":"Stark","given":"Craig E. L."}],"issued":{"date-parts":[["2017",8,30]]}}}],"schema":"https://github.com/citation-style-language/schema/raw/master/csl-citation.json"} </w:instrText>
      </w:r>
      <w:r w:rsidR="007D320B" w:rsidRPr="00FE3AA5">
        <w:rPr>
          <w:rFonts w:ascii="Aptos" w:eastAsia="Aptos" w:hAnsi="Aptos" w:cs="Aptos"/>
          <w:sz w:val="22"/>
          <w:szCs w:val="22"/>
          <w:lang w:val="en-GB"/>
        </w:rPr>
        <w:fldChar w:fldCharType="separate"/>
      </w:r>
      <w:r w:rsidR="00310B91" w:rsidRPr="00FE3AA5">
        <w:rPr>
          <w:rFonts w:ascii="Aptos" w:hAnsi="Aptos"/>
          <w:sz w:val="22"/>
          <w:lang w:val="en-US"/>
        </w:rPr>
        <w:t>(Koutstaal, 2003; Koutstaal et al., 2003; Stark et al., 2013; Stark &amp; Stark, 2017)</w:t>
      </w:r>
      <w:r w:rsidR="007D320B" w:rsidRPr="00FE3AA5">
        <w:rPr>
          <w:rFonts w:ascii="Aptos" w:eastAsia="Aptos" w:hAnsi="Aptos" w:cs="Aptos"/>
          <w:sz w:val="22"/>
          <w:szCs w:val="22"/>
          <w:lang w:val="en-GB"/>
        </w:rPr>
        <w:fldChar w:fldCharType="end"/>
      </w:r>
      <w:r w:rsidR="007D320B" w:rsidRPr="00FE3AA5">
        <w:rPr>
          <w:rFonts w:ascii="Aptos" w:eastAsia="Aptos" w:hAnsi="Aptos" w:cs="Aptos"/>
          <w:sz w:val="22"/>
          <w:szCs w:val="22"/>
          <w:lang w:val="en-GB"/>
        </w:rPr>
        <w:t xml:space="preserve">. </w:t>
      </w:r>
      <w:r w:rsidR="003F7233" w:rsidRPr="00FE3AA5">
        <w:rPr>
          <w:rFonts w:ascii="Aptos" w:eastAsia="Aptos" w:hAnsi="Aptos" w:cs="Aptos"/>
          <w:sz w:val="22"/>
          <w:szCs w:val="22"/>
          <w:lang w:val="en-GB"/>
        </w:rPr>
        <w:t>Greene and Naveh-Benjamin recently</w:t>
      </w:r>
      <w:r w:rsidR="00E25BFF" w:rsidRPr="00FE3AA5">
        <w:rPr>
          <w:rFonts w:ascii="Aptos" w:eastAsia="Aptos" w:hAnsi="Aptos" w:cs="Aptos"/>
          <w:sz w:val="22"/>
          <w:szCs w:val="22"/>
          <w:lang w:val="en-GB"/>
        </w:rPr>
        <w:t xml:space="preserve"> </w:t>
      </w:r>
      <w:r w:rsidR="003F7233" w:rsidRPr="00FE3AA5">
        <w:rPr>
          <w:rFonts w:ascii="Aptos" w:eastAsia="Aptos" w:hAnsi="Aptos" w:cs="Aptos"/>
          <w:sz w:val="22"/>
          <w:szCs w:val="22"/>
          <w:lang w:val="en-GB"/>
        </w:rPr>
        <w:t xml:space="preserve">generalised this </w:t>
      </w:r>
      <w:r w:rsidR="00E25BFF" w:rsidRPr="00FE3AA5">
        <w:rPr>
          <w:rFonts w:ascii="Aptos" w:eastAsia="Aptos" w:hAnsi="Aptos" w:cs="Aptos"/>
          <w:sz w:val="22"/>
          <w:szCs w:val="22"/>
          <w:lang w:val="en-GB"/>
        </w:rPr>
        <w:t xml:space="preserve">result </w:t>
      </w:r>
      <w:r w:rsidR="001806F5" w:rsidRPr="00FE3AA5">
        <w:rPr>
          <w:rFonts w:ascii="Aptos" w:eastAsia="Aptos" w:hAnsi="Aptos" w:cs="Aptos"/>
          <w:sz w:val="22"/>
          <w:szCs w:val="22"/>
          <w:lang w:val="en-GB"/>
        </w:rPr>
        <w:t xml:space="preserve">to associative recognition memory </w:t>
      </w:r>
      <w:r w:rsidR="00F073B8" w:rsidRPr="00FE3AA5">
        <w:rPr>
          <w:rFonts w:ascii="Aptos" w:eastAsia="Aptos" w:hAnsi="Aptos" w:cs="Aptos"/>
          <w:sz w:val="22"/>
          <w:szCs w:val="22"/>
          <w:lang w:val="en-GB"/>
        </w:rPr>
        <w:fldChar w:fldCharType="begin"/>
      </w:r>
      <w:r w:rsidR="000C1E56" w:rsidRPr="00FE3AA5">
        <w:rPr>
          <w:rFonts w:ascii="Aptos" w:eastAsia="Aptos" w:hAnsi="Aptos" w:cs="Aptos"/>
          <w:sz w:val="22"/>
          <w:szCs w:val="22"/>
          <w:lang w:val="en-GB"/>
        </w:rPr>
        <w:instrText xml:space="preserve"> ADDIN ZOTERO_ITEM CSL_CITATION {"citationID":"q9xDrrhx","properties":{"formattedCitation":"(N. R. Greene &amp; Naveh-Benjamin, 2020, 2022a, 2024b)","plainCitation":"(N. R. Greene &amp; Naveh-Benjamin, 2020, 2022a, 2024b)","noteIndex":0},"citationItems":[{"id":3235,"uris":["http://zotero.org/users/12760965/items/4HTUBBVZ"],"itemData":{"id":3235,"type":"article-journal","abstract":"The ability to remember associations among components of an event, which is central to episodic memory, declines with normal aging. In accord with the specificity principle of memory, these declines may occur because associative memory requires retrieval of specific information. Guided by this principle, we endeavored to determine whether ubiquitous age-related deficits in associative memory are restricted to specific representations or extend to the gist of associations. Young and older adults (30 each in Experiment 1, 40 each in Experiment 2) studied face–scene pairs and then performed associative-recognition tests following variable delays. Whereas both young and older adults could retrieve the gist of associations, older adults were impaired in their ability to retrieve more specific representations. Our results also show that associations can be retrieved from multiple levels of specificity, suggesting that episodic memory might be accessed on a continuum of specificity.","container-title":"Psychological Science","DOI":"10.1177/0956797620901760","ISSN":"0956-7976","issue":"3","journalAbbreviation":"Psychol Sci","language":"en","note":"publisher: SAGE Publications Inc","page":"316-331","source":"SAGE Journals","title":"A Specificity Principle of Memory: Evidence From Aging and Associative Memory","title-short":"A Specificity Principle of Memory","volume":"31","author":[{"family":"Greene","given":"Nathaniel R."},{"family":"Naveh-Benjamin","given":"Moshe"}],"issued":{"date-parts":[["2020",3,1]]}}},{"id":785,"uris":["http://zotero.org/users/12760965/items/9D8VHEIZ"],"itemData":{"id":785,"type":"article-journal","abstract":"Age-related deficits in associative episodic memory have been widely reported, but recent research suggests that some of these deficits occur for highly specific but not gist representations. It remains undetermined whether older adults’ deficits in specific associative episodic memory, observed in long-term memory, are also present in short-term memory. We used a continuous associative recognition task to address this question. Fifty young and 50 older adults studied face–scene pairs, with memory tests occurring in both short-term and long-term memory. Memory tests featured intact (old) pairs, related (similar) pairs, and unrelated (dissimilar) pairs. On short-term memory tests, older adults were less accurate in classifying related pairs, which was manifest by age-related reductions in the probability of retrieving specific memory to engage in recollection rejection. However, older adults were capable of remembering specific details in short-term memory for intact probes but were less likely to remember specific details in long-term memory. Finally, older adults were always as capable as younger adults of remembering gist details. Results suggest that older adults do at least partially encode specific representations in short-term memory, and their access to these specific representations is cue dependent—they can do so when there is a large correspondence between encoding and retrieval conditions but are less likely to engage in deeper elaboration at retrieval. This limits their ability to remember specific details of associations to suppress false recognitions in short-term memory and to engage in veridical recognition in long-term memory. (PsycInfo Database Record (c) 2022 APA, all rights reserved)","container-title":"Psychology and Aging","DOI":"10.1037/pag0000701","ISSN":"1939-1498","issue":"6","note":"publisher-place: US\npublisher: American Psychological Association","page":"681-697","source":"APA PsycNet","title":"Adult age differences in specific and gist associative episodic memory across short- and long-term retention intervals","volume":"37","author":[{"family":"Greene","given":"Nathaniel R."},{"family":"Naveh-Benjamin","given":"Moshe"}],"issued":{"date-parts":[["2022"]]}}},{"id":3052,"uris":["http://zotero.org/users/12760965/items/HNKRFELT"],"itemData":{"id":3052,"type":"article-journal","abstract":"How rapidly can we encode the specifics versus the gist of episodic memories? Competing theories have opposing answers, but empirical tests are based primarily on tasks of item memory. Few studies have addressed this question with tasks measuring the binding of event components (e.g., a person and a location), which forms the core of episodic memory. None of these prior studies included older adults, whose episodic memories are less specific in nature. We addressed this critical gap by presenting face-scene pairs (e.g., an old man with a park) at various encoding presentation rates to 80 young (M = 21.83 years) and 86 older (M = 68.62 years) adults. Participants completed associative recognition tests featuring old/intact (e.g., the old man with the same park), similar (e.g., the old man with a different park), and unrelated (e.g., the old man with a kitchen) pairs. Multinomial-processing-tree model analyses revealed that young and older adults encoded each pair's gist representation more rapidly than its specific representation, supporting fuzzy-trace theory. No age-related differences in gist representations were obtained at any presentation rate, but older adults required more time to encode specific representations commensurate with those of younger adults. However, older adults' abilities to retrieve these representations were cue-dependent, as they were more susceptible than younger adults to experiencing vivid false memories of similar lures. These phantom recollections were remediated with further increases in encoding time. Thus, slower speed of encoding partially underlies age-related declines in episodic memory specificity, but retrieval mechanisms also play a role. (PsycInfo Database Record (c) 2024 APA, all rights reserved).","container-title":"Journal of Experimental Psychology. General","DOI":"10.1037/xge0001589","ISSN":"1939-2222","issue":"6","journalAbbreviation":"J Exp Psychol Gen","language":"eng","note":"PMID: 38661636","page":"1671-1697","source":"PubMed","title":"The time course of encoding specific and gist episodic memory representations among young and older adults","volume":"153","author":[{"family":"Greene","given":"Nathaniel R."},{"family":"Naveh-Benjamin","given":"Moshe"}],"issued":{"date-parts":[["2024",6]]}},"label":"page"}],"schema":"https://github.com/citation-style-language/schema/raw/master/csl-citation.json"} </w:instrText>
      </w:r>
      <w:r w:rsidR="00F073B8" w:rsidRPr="00FE3AA5">
        <w:rPr>
          <w:rFonts w:ascii="Aptos" w:eastAsia="Aptos" w:hAnsi="Aptos" w:cs="Aptos"/>
          <w:sz w:val="22"/>
          <w:szCs w:val="22"/>
          <w:lang w:val="en-GB"/>
        </w:rPr>
        <w:fldChar w:fldCharType="separate"/>
      </w:r>
      <w:r w:rsidR="000C1E56" w:rsidRPr="00FE3AA5">
        <w:rPr>
          <w:rFonts w:ascii="Aptos" w:hAnsi="Aptos"/>
          <w:sz w:val="22"/>
          <w:lang w:val="en-US"/>
        </w:rPr>
        <w:t>(N. R. Greene &amp; Naveh-Benjamin, 2020, 2022a, 2024b)</w:t>
      </w:r>
      <w:r w:rsidR="00F073B8" w:rsidRPr="00FE3AA5">
        <w:rPr>
          <w:rFonts w:ascii="Aptos" w:eastAsia="Aptos" w:hAnsi="Aptos" w:cs="Aptos"/>
          <w:sz w:val="22"/>
          <w:szCs w:val="22"/>
          <w:lang w:val="en-GB"/>
        </w:rPr>
        <w:fldChar w:fldCharType="end"/>
      </w:r>
      <w:r w:rsidR="00F073B8" w:rsidRPr="00FE3AA5">
        <w:rPr>
          <w:rFonts w:ascii="Aptos" w:eastAsia="Aptos" w:hAnsi="Aptos" w:cs="Aptos"/>
          <w:sz w:val="22"/>
          <w:szCs w:val="22"/>
          <w:lang w:val="en-GB"/>
        </w:rPr>
        <w:t>.</w:t>
      </w:r>
      <w:r w:rsidR="001B412E" w:rsidRPr="00FE3AA5">
        <w:rPr>
          <w:rFonts w:ascii="Aptos" w:eastAsia="Aptos" w:hAnsi="Aptos" w:cs="Aptos"/>
          <w:sz w:val="22"/>
          <w:szCs w:val="22"/>
          <w:lang w:val="en-GB"/>
        </w:rPr>
        <w:t xml:space="preserve"> In forced-choice (FC) recognition memory tasks, older adults are impaired at discriminating </w:t>
      </w:r>
      <w:r w:rsidR="001B412E" w:rsidRPr="00FE3AA5">
        <w:rPr>
          <w:rFonts w:ascii="Aptos" w:eastAsia="Aptos" w:hAnsi="Aptos" w:cs="Aptos"/>
          <w:sz w:val="22"/>
          <w:szCs w:val="22"/>
          <w:lang w:val="en-GB"/>
        </w:rPr>
        <w:lastRenderedPageBreak/>
        <w:t xml:space="preserve">between a studied target and a </w:t>
      </w:r>
      <w:r w:rsidR="001F3065" w:rsidRPr="00FE3AA5">
        <w:rPr>
          <w:rFonts w:ascii="Aptos" w:eastAsia="Aptos" w:hAnsi="Aptos" w:cs="Aptos"/>
          <w:sz w:val="22"/>
          <w:szCs w:val="22"/>
          <w:lang w:val="en-GB"/>
        </w:rPr>
        <w:t xml:space="preserve">visually </w:t>
      </w:r>
      <w:r w:rsidR="001B412E" w:rsidRPr="00FE3AA5">
        <w:rPr>
          <w:rFonts w:ascii="Aptos" w:eastAsia="Aptos" w:hAnsi="Aptos" w:cs="Aptos"/>
          <w:sz w:val="22"/>
          <w:szCs w:val="22"/>
          <w:lang w:val="en-GB"/>
        </w:rPr>
        <w:t xml:space="preserve">similar lure </w:t>
      </w:r>
      <w:r w:rsidR="008072EA"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{"citationID":"D3KAcnbE","properties":{"formattedCitation":"(Trelle et al., 2017)","plainCitation":"(Trelle et al., 2017)","noteIndex":0},"citationItems":[{"id":3282,"uris":["http://zotero.org/users/12760965/items/BKILFAR5"],"itemData":{"id":3282,"type":"article-journal","container-title":"Journal of Experimental Psychology: Learning, Memory, and Cognition","issue":"12","note":"ISBN: 1939-1285\npublisher: American Psychological Association","page":"1883","title":"Declines in representational quality and strategic retrieval processes contribute to age-related increases in false recognition.","volume":"43","author":[{"family":"Trelle","given":"Alexandra N."},{"family":"Henson","given":"Richard N."},{"family":"Green","given":"Deborah AE"},{"family":"Simons","given":"Jon S."}],"issued":{"date-parts":[["2017"]]}}}],"schema":"https://github.com/citation-style-language/schema/raw/master/csl-citation.json"} </w:instrText>
      </w:r>
      <w:r w:rsidR="008072EA" w:rsidRPr="00FE3AA5">
        <w:rPr>
          <w:rFonts w:ascii="Aptos" w:eastAsia="Aptos" w:hAnsi="Aptos" w:cs="Aptos"/>
          <w:sz w:val="22"/>
          <w:szCs w:val="22"/>
          <w:lang w:val="en-GB"/>
        </w:rPr>
        <w:fldChar w:fldCharType="separate"/>
      </w:r>
      <w:r w:rsidR="008072EA" w:rsidRPr="00FE3AA5">
        <w:rPr>
          <w:rFonts w:ascii="Aptos" w:hAnsi="Aptos"/>
          <w:sz w:val="22"/>
          <w:lang w:val="en-GB"/>
        </w:rPr>
        <w:t>(Trelle et al., 2017)</w:t>
      </w:r>
      <w:r w:rsidR="008072EA" w:rsidRPr="00FE3AA5">
        <w:rPr>
          <w:rFonts w:ascii="Aptos" w:eastAsia="Aptos" w:hAnsi="Aptos" w:cs="Aptos"/>
          <w:sz w:val="22"/>
          <w:szCs w:val="22"/>
          <w:lang w:val="en-GB"/>
        </w:rPr>
        <w:fldChar w:fldCharType="end"/>
      </w:r>
      <w:r w:rsidR="008072EA" w:rsidRPr="00FE3AA5">
        <w:rPr>
          <w:rFonts w:ascii="Aptos" w:eastAsia="Aptos" w:hAnsi="Aptos" w:cs="Aptos"/>
          <w:sz w:val="22"/>
          <w:szCs w:val="22"/>
          <w:lang w:val="en-GB"/>
        </w:rPr>
        <w:t xml:space="preserve">. </w:t>
      </w:r>
      <w:r w:rsidR="006C1F60" w:rsidRPr="00FE3AA5">
        <w:rPr>
          <w:rFonts w:ascii="Aptos" w:eastAsia="Aptos" w:hAnsi="Aptos" w:cs="Aptos"/>
          <w:sz w:val="22"/>
          <w:szCs w:val="22"/>
          <w:lang w:val="en-GB"/>
        </w:rPr>
        <w:t xml:space="preserve">Among the variety of paradigms used to investigate gist and detail memory in ageing, we will focus on FC recognition memory where participants need to discriminate between a target and related lure rather than an old/new format, which is more sensitive to age-related changes in attentional and executive functions </w:t>
      </w:r>
      <w:r w:rsidR="00012020" w:rsidRPr="00FE3AA5">
        <w:rPr>
          <w:rFonts w:ascii="Aptos" w:eastAsia="Aptos" w:hAnsi="Aptos" w:cs="Aptos"/>
          <w:sz w:val="22"/>
          <w:szCs w:val="22"/>
          <w:lang w:val="en-GB"/>
        </w:rPr>
        <w:fldChar w:fldCharType="begin"/>
      </w:r>
      <w:r w:rsidR="008B0DB8" w:rsidRPr="00FE3AA5">
        <w:rPr>
          <w:rFonts w:ascii="Aptos" w:eastAsia="Aptos" w:hAnsi="Aptos" w:cs="Aptos"/>
          <w:sz w:val="22"/>
          <w:szCs w:val="22"/>
          <w:lang w:val="en-GB"/>
        </w:rPr>
        <w:instrText xml:space="preserve"> ADDIN ZOTERO_ITEM CSL_CITATION {"citationID":"wV661Y2o","properties":{"unsorted":true,"formattedCitation":"(Gellersen et al., 2021; Trelle et al., 2017; see also Bastin &amp; Van der Linden, 2003; Migo et al., 2009)","plainCitation":"(Gellersen et al., 2021; Trelle et al., 2017; see also Bastin &amp; Van der Linden, 2003; Migo et al., 2009)","noteIndex":0},"citationItems":[{"id":811,"uris":["http://zotero.org/users/12760965/items/3EXXB9E6"],"itemData":{"id":811,"type":"article-journal","abstract":"Mnemonic discrimination deficits, or impaired ability to discriminate between similar events in memory, is a hallmark of cognitive aging, characterised by a stark age-related increase in false recognition. While individual differences in mnemonic discrimination have gained attention due to potential relevance for early detection of Alzheimer's disease, our understanding of the component processes that contribute to variability in task performance across older adults remains limited. The present investigation explores the roles of representational quality, indexed by perceptual discrimination of objects and scenes with overlapping features, and strategic retrieval ability, indexed by standardised tests of executive function, to mnemonic discrimination in a large cohort of older adults (N=124). We took an individual differences approach and characterised the contributions of these factors to performance under Forced Choice (FC) and Yes/No (YN) recognition memory formats, which place different demands on strategic retrieval. Performance in both test formats declined with age. Accounting for age, individual differences in FC memory performance were best explained by perceptual discrimination score, whereas YN memory performance was best explained by executive functions. A linear mixed model and dominance analyses confirmed the relatively greater importance of perceptual discrimination over executive functioning for FC performance, while the opposite was true for YN. These findings highlight parallels between perceptual and mnemonic discrimination in aging, the importance of considering demands on executive functions in the context of mnemonic discrimination, and the relevance of test format for modulating the impact of these factors on performance in older adults.","container-title":"Cognition","DOI":"10.1016/j.cognition.2020.104556","ISSN":"0010-0277","journalAbbreviation":"Cognition","page":"104556","source":"ScienceDirect","title":"Executive function and high ambiguity perceptual discrimination contribute to individual differences in mnemonic discrimination in older adults","volume":"209","author":[{"family":"Gellersen","given":"Helena M."},{"family":"Trelle","given":"Alexandra N."},{"family":"Henson","given":"Richard N."},{"family":"Simons","given":"Jon S."}],"issued":{"date-parts":[["2021",4,1]]}},"label":"page"},{"id":3282,"uris":["http://zotero.org/users/12760965/items/BKILFAR5"],"itemData":{"id":3282,"type":"article-journal","container-title":"Journal of Experimental Psychology: Learning, Memory, and Cognition","issue":"12","note":"ISBN: 1939-1285\npublisher: American Psychological Association","page":"1883","title":"Declines in representational quality and strategic retrieval processes contribute to age-related increases in false recognition.","volume":"43","author":[{"family":"Trelle","given":"Alexandra N."},{"family":"Henson","given":"Richard N."},{"family":"Green","given":"Deborah AE"},{"family":"Simons","given":"Jon S."}],"issued":{"date-parts":[["2017"]]}},"label":"page"},{"id":803,"uris":["http://zotero.org/users/12760965/items/4QQXJQ92"],"itemData":{"id":803,"type":"article-journal","abstract":"Whether the format of a recognition memory task influences the contribution of recollection and familiarity to performance is a matter of debate. The authors investigated this issue by comparing the performance of 64 young (mean age = 21.7 years; mean education = 14.5 years) and 62 older participants (mean age = 64.4 years; mean education = 14.2 years) on a yes-no and a forced-choice recognition task for unfamiliar faces using the remember-know-guess procedure. Familiarity contributed more to forced-choice than to yes-no performance. Moreover, older participants, who showed a decrease in recollection together with an increase in familiarity, performed better on the forced-choice task than on the yes-no task, whereas younger participants showed the opposite pattern. (PsycINFO Database Record (c) 2016 APA, all rights reserved)","container-title":"Neuropsychology","DOI":"10.1037/0894-4105.17.1.14","ISSN":"1931-1559","issue":"1","note":"publisher-place: US\npublisher: American Psychological Association","page":"14-24","source":"APA PsycNet","title":"The contribution of recollection and familiarity to recognition memory: A study of the effects of test format and aging","title-short":"The contribution of recollection and familiarity to recognition memory","volume":"17","author":[{"family":"Bastin","given":"Christine"},{"family":"Van der Linden","given":"Martial"}],"issued":{"date-parts":[["2003"]]}},"label":"page","prefix":"see also "},{"id":639,"uris":["http://zotero.org/users/12760965/items/9Z9MSWG8"],"itemData":{"id":639,"type":"article-journal","abstract":"Patient Y.R., who suffered hippocampal damage that disrupted recollection but not familiarity, was impaired on a yes/no (YN) object recognition memory test with similar foils. However, she was not impaired on a forced-choice corresponding (FCC) version of the test that paired targets with corresponding similar foils (Holdstock et al., 2002). This dissociation is explained by the Complementary Learning Systems (CLS) neural-network model (Norman &amp; O'Reilly, 2003) if recollection is impaired but familiarity is preserved. The CLS model also predicts that participants relying exclusive</w:instrText>
      </w:r>
      <w:r w:rsidR="008B0DB8" w:rsidRPr="00FE3AA5">
        <w:rPr>
          <w:rFonts w:ascii="Aptos" w:eastAsia="Aptos" w:hAnsi="Aptos" w:cs="Aptos"/>
          <w:sz w:val="22"/>
          <w:szCs w:val="22"/>
          <w:lang w:val="fr-BE"/>
        </w:rPr>
        <w:instrText xml:space="preserve">ly on familiarity should be impaired on forced-choice noncorresponding (FCNC) tests, where targets are presented with foils similar to other targets. The present study tests these predictions for all three test formats (YN, FCC, FCNC) in normal participants using two variants of the remember/know procedure. As predicted, performance using familiarity alone was significantly worse than standard recognition on the YN and FCNC tests, but not on the FCC test. Recollection in the form of recall-to-reject was the major process driving YN recognition. This adds support to the interpretation of patient data, according to which hippocampal damage causes a recollection deficit that leads to poor performance on the YN test relative to FCC.","container-title":"Quarterly Journal of Experimental Psychology","DOI":"10.1080/17470210802391599","ISSN":"1747-0218","issue":"6","journalAbbreviation":"Quarterly Journal of Experimental Psychology","language":"en","note":"publisher: SAGE Publications","page":"1198-1215","source":"SAGE Journals","title":"The contribution of familiarity to recognition memory is a function of test format when using similar foils","volume":"62","author":[{"family":"Migo","given":"Ellen"},{"family":"Montaldi","given":"Daniela"},{"family":"Norman","given":"Kenneth A."},{"family":"Quamme","given":"Joel"},{"family":"Mayes","given":"Andrew"}],"issued":{"date-parts":[["2009",6,1]]}}}],"schema":"https://github.com/citation-style-language/schema/raw/master/csl-citation.json"} </w:instrText>
      </w:r>
      <w:r w:rsidR="00012020" w:rsidRPr="00FE3AA5">
        <w:rPr>
          <w:rFonts w:ascii="Aptos" w:eastAsia="Aptos" w:hAnsi="Aptos" w:cs="Aptos"/>
          <w:sz w:val="22"/>
          <w:szCs w:val="22"/>
          <w:lang w:val="en-GB"/>
        </w:rPr>
        <w:fldChar w:fldCharType="separate"/>
      </w:r>
      <w:r w:rsidR="008B0DB8" w:rsidRPr="00FE3AA5">
        <w:rPr>
          <w:rFonts w:ascii="Aptos" w:hAnsi="Aptos"/>
          <w:sz w:val="22"/>
        </w:rPr>
        <w:t>(Gellersen et al., 2021; Trelle et al., 2017; see also Bastin &amp; Van der Linden, 2003; Migo et al., 2009)</w:t>
      </w:r>
      <w:r w:rsidR="00012020" w:rsidRPr="00FE3AA5">
        <w:rPr>
          <w:rFonts w:ascii="Aptos" w:eastAsia="Aptos" w:hAnsi="Aptos" w:cs="Aptos"/>
          <w:sz w:val="22"/>
          <w:szCs w:val="22"/>
          <w:lang w:val="en-GB"/>
        </w:rPr>
        <w:fldChar w:fldCharType="end"/>
      </w:r>
      <w:r w:rsidR="00012020" w:rsidRPr="00FE3AA5">
        <w:rPr>
          <w:rFonts w:ascii="Aptos" w:eastAsia="Aptos" w:hAnsi="Aptos" w:cs="Aptos"/>
          <w:sz w:val="22"/>
          <w:szCs w:val="22"/>
          <w:lang w:val="fr-BE"/>
        </w:rPr>
        <w:t xml:space="preserve">. </w:t>
      </w:r>
      <w:r w:rsidR="001917DA" w:rsidRPr="00FE3AA5">
        <w:rPr>
          <w:rFonts w:ascii="Aptos" w:eastAsia="Aptos" w:hAnsi="Aptos" w:cs="Aptos"/>
          <w:sz w:val="22"/>
          <w:szCs w:val="22"/>
          <w:lang w:val="en-GB"/>
        </w:rPr>
        <w:t xml:space="preserve">We will </w:t>
      </w:r>
      <w:r w:rsidR="00A35A31" w:rsidRPr="00FE3AA5">
        <w:rPr>
          <w:rFonts w:ascii="Aptos" w:eastAsia="Aptos" w:hAnsi="Aptos" w:cs="Aptos"/>
          <w:sz w:val="22"/>
          <w:szCs w:val="22"/>
          <w:lang w:val="en-GB"/>
        </w:rPr>
        <w:t xml:space="preserve">first </w:t>
      </w:r>
      <w:r w:rsidR="001917DA" w:rsidRPr="00FE3AA5">
        <w:rPr>
          <w:rFonts w:ascii="Aptos" w:eastAsia="Aptos" w:hAnsi="Aptos" w:cs="Aptos"/>
          <w:sz w:val="22"/>
          <w:szCs w:val="22"/>
          <w:lang w:val="en-GB"/>
        </w:rPr>
        <w:t xml:space="preserve">highlight that different types of gists </w:t>
      </w:r>
      <w:r w:rsidR="00D120FE" w:rsidRPr="00FE3AA5">
        <w:rPr>
          <w:rFonts w:ascii="Aptos" w:eastAsia="Aptos" w:hAnsi="Aptos" w:cs="Aptos"/>
          <w:sz w:val="22"/>
          <w:szCs w:val="22"/>
          <w:lang w:val="en-GB"/>
        </w:rPr>
        <w:t xml:space="preserve">exist </w:t>
      </w:r>
      <w:r w:rsidR="00156B5A" w:rsidRPr="00FE3AA5">
        <w:rPr>
          <w:rFonts w:ascii="Aptos" w:eastAsia="Aptos" w:hAnsi="Aptos" w:cs="Aptos"/>
          <w:sz w:val="22"/>
          <w:szCs w:val="22"/>
          <w:lang w:val="en-GB"/>
        </w:rPr>
        <w:t xml:space="preserve">but </w:t>
      </w:r>
      <w:r w:rsidR="001917DA" w:rsidRPr="00FE3AA5">
        <w:rPr>
          <w:rFonts w:ascii="Aptos" w:eastAsia="Aptos" w:hAnsi="Aptos" w:cs="Aptos"/>
          <w:sz w:val="22"/>
          <w:szCs w:val="22"/>
          <w:lang w:val="en-GB"/>
        </w:rPr>
        <w:t>can be</w:t>
      </w:r>
      <w:r w:rsidR="00D120FE" w:rsidRPr="00FE3AA5">
        <w:rPr>
          <w:rFonts w:ascii="Aptos" w:eastAsia="Aptos" w:hAnsi="Aptos" w:cs="Aptos"/>
          <w:sz w:val="22"/>
          <w:szCs w:val="22"/>
          <w:lang w:val="en-GB"/>
        </w:rPr>
        <w:t xml:space="preserve"> confounded depending on the methods used</w:t>
      </w:r>
      <w:r w:rsidR="001917DA" w:rsidRPr="00FE3AA5">
        <w:rPr>
          <w:rFonts w:ascii="Aptos" w:eastAsia="Aptos" w:hAnsi="Aptos" w:cs="Aptos"/>
          <w:sz w:val="22"/>
          <w:szCs w:val="22"/>
          <w:lang w:val="en-GB"/>
        </w:rPr>
        <w:t xml:space="preserve">, before </w:t>
      </w:r>
      <w:r w:rsidR="00F77ECE" w:rsidRPr="00FE3AA5">
        <w:rPr>
          <w:rFonts w:ascii="Aptos" w:eastAsia="Aptos" w:hAnsi="Aptos" w:cs="Aptos"/>
          <w:sz w:val="22"/>
          <w:szCs w:val="22"/>
          <w:lang w:val="en-GB"/>
        </w:rPr>
        <w:t>exposing</w:t>
      </w:r>
      <w:r w:rsidR="001917DA" w:rsidRPr="00FE3AA5">
        <w:rPr>
          <w:rFonts w:ascii="Aptos" w:eastAsia="Aptos" w:hAnsi="Aptos" w:cs="Aptos"/>
          <w:sz w:val="22"/>
          <w:szCs w:val="22"/>
          <w:lang w:val="en-GB"/>
        </w:rPr>
        <w:t xml:space="preserve"> the limitations of current FC gist recognition memory tasks.</w:t>
      </w:r>
    </w:p>
    <w:p w14:paraId="0F2A2246" w14:textId="6225282B" w:rsidR="00744EAF" w:rsidRPr="00FE3AA5" w:rsidRDefault="00744EAF" w:rsidP="00497590">
      <w:pPr>
        <w:spacing w:line="480" w:lineRule="auto"/>
        <w:jc w:val="both"/>
        <w:rPr>
          <w:rFonts w:ascii="Aptos" w:eastAsia="Aptos" w:hAnsi="Aptos" w:cs="Aptos"/>
          <w:sz w:val="22"/>
          <w:szCs w:val="22"/>
          <w:lang w:val="en-GB"/>
        </w:rPr>
      </w:pPr>
      <w:r w:rsidRPr="00FE3AA5">
        <w:rPr>
          <w:rFonts w:ascii="Aptos" w:eastAsia="Aptos" w:hAnsi="Aptos" w:cs="Aptos"/>
          <w:i/>
          <w:iCs/>
          <w:sz w:val="22"/>
          <w:szCs w:val="22"/>
          <w:lang w:val="en-GB"/>
        </w:rPr>
        <w:t>Different types of gists</w:t>
      </w:r>
    </w:p>
    <w:p w14:paraId="58C0B663" w14:textId="5F394F26" w:rsidR="00462678" w:rsidRPr="00FE3AA5" w:rsidRDefault="00C61A69" w:rsidP="0049759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T</w:t>
      </w:r>
      <w:r w:rsidR="362AE34D" w:rsidRPr="00FE3AA5">
        <w:rPr>
          <w:rFonts w:ascii="Aptos" w:eastAsia="Aptos" w:hAnsi="Aptos" w:cs="Aptos"/>
          <w:sz w:val="22"/>
          <w:szCs w:val="22"/>
          <w:lang w:val="en-GB"/>
        </w:rPr>
        <w:t>he nature of gist</w:t>
      </w:r>
      <w:r w:rsidR="004A5F24" w:rsidRPr="00FE3AA5">
        <w:rPr>
          <w:rFonts w:ascii="Aptos" w:eastAsia="Aptos" w:hAnsi="Aptos" w:cs="Aptos"/>
          <w:sz w:val="22"/>
          <w:szCs w:val="22"/>
          <w:lang w:val="en-GB"/>
        </w:rPr>
        <w:t xml:space="preserve"> </w:t>
      </w:r>
      <w:r w:rsidR="362AE34D" w:rsidRPr="00FE3AA5">
        <w:rPr>
          <w:rFonts w:ascii="Aptos" w:eastAsia="Aptos" w:hAnsi="Aptos" w:cs="Aptos"/>
          <w:sz w:val="22"/>
          <w:szCs w:val="22"/>
          <w:lang w:val="en-GB"/>
        </w:rPr>
        <w:t xml:space="preserve">memories and the types of gists that are preserved in </w:t>
      </w:r>
      <w:r w:rsidR="00EB35AD" w:rsidRPr="00FE3AA5">
        <w:rPr>
          <w:rFonts w:ascii="Aptos" w:eastAsia="Aptos" w:hAnsi="Aptos" w:cs="Aptos"/>
          <w:sz w:val="22"/>
          <w:szCs w:val="22"/>
          <w:lang w:val="en-GB"/>
        </w:rPr>
        <w:t xml:space="preserve">typical </w:t>
      </w:r>
      <w:r w:rsidR="362AE34D" w:rsidRPr="00FE3AA5">
        <w:rPr>
          <w:rFonts w:ascii="Aptos" w:eastAsia="Aptos" w:hAnsi="Aptos" w:cs="Aptos"/>
          <w:sz w:val="22"/>
          <w:szCs w:val="22"/>
          <w:lang w:val="en-GB"/>
        </w:rPr>
        <w:t xml:space="preserve">ageing are not yet fully understood. </w:t>
      </w:r>
      <w:r w:rsidR="00C0140E" w:rsidRPr="00FE3AA5">
        <w:rPr>
          <w:rFonts w:ascii="Aptos" w:eastAsia="Aptos" w:hAnsi="Aptos" w:cs="Aptos"/>
          <w:sz w:val="22"/>
          <w:szCs w:val="22"/>
          <w:lang w:val="en-GB"/>
        </w:rPr>
        <w:t xml:space="preserve">Grilli and Sheldon (2022) defined gists as “general memories for the superordinate, basic category, and prototype features of elements making up a singular event”. This definition highlights that unlike memory schemas, a gist captures the essence of a unique experience </w:t>
      </w:r>
      <w:r w:rsidR="00C0140E"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{"citationID":"9Q7y5IPb","properties":{"formattedCitation":"(Gilboa &amp; Moscovitch, 2021; Grilli &amp; Sheldon, 2022; Robin &amp; Moscovitch, 2017a)","plainCitation":"(Gilboa &amp; Moscovitch, 2021; Grilli &amp; Sheldon, 2022; Robin &amp; Moscovitch, 2017a)","noteIndex":0},"citationItems":[{"id":715,"uris":["http://zotero.org/users/12760965/items/8887YCX5"],"itemData":{"id":715,"type":"article-journal","abstract":"Memory systems consolidation is often conceived as the linear, time-dependent, neurobiological shift of memory from hippocampal-cortical to cortico-cortical dependency. We argue that contrary to this unidirectional view of memory reorganization, information about events may be retained in multiple forms (e.g., event-specific sensory-near episodic memory, event-specific gist information, event-general schematic information, or abstract semantic memory). These representations can all form at the time of the event and may continue to coexist for long durations. Their relative strength, composition, and dominance of expression change with time and experience, with task demands, and through their dynamic interaction with one another. These different psychological mnemonic representations depend on distinct functional and structural neurobiological substrates such that there is a neural-psychological representation correspondence (NPRC) among them. We discuss how the dynamics of psychological memory representations are reflected in multiple levels of neurobiological markers and their interactions. By this view, there are only variations of synaptic consolidation and memory dynamics without assuming a distinct systems consolidation process.","container-title":"Neuron","DOI":"10.1016/j.neuron.2021.04.025","ISSN":"0896-6273","issue":"14","journalAbbreviation":"Neuron","page":"2239-2255","source":"ScienceDirect","title":"No consolidation without representation: Correspondence between neural and psychological representations in recent and remote memory","title-short":"No consolidation without representation","volume":"109","author":[{"family":"Gilboa","given":"Asaf"},{"family":"Moscovitch","given":"Morris"}],"issued":{"date-parts":[["2021",7,21]]}}},{"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D."},{"family":"Sheldon","given":"Signy"}],"issued":{"date-parts":[["2022",12,1]]}}},{"id":552,"uris":["http://zotero.org/users/12760965/items/UYF58DBQ"],"itemData":{"id":552,"type":"article-journal","abstract":"Memories are complex and dynamic, continuously transforming with time and experience. In this paper, we review evidence of the neural basis of memory transformation for events and environments with emphasis on the role of hippocampal–neocortical interactions. We argue that memory transformation from detail-rich representations to gist-like and schematic representation is accompanied by corresponding changes in their neural representations. These changes can be captured by a model based on functional differentiation along the long-axis of the hippocampus, and its functional connectivity to related posterior and anterior neocortical structures, especially the ventromedial prefrontal cortex (vmPFC). In particular, we propose that perceptually detailed, highly specific representations are mediated by the posterior hippocampus and neocortex, gist-like representations by the anterior hippocampus, and schematic representations by vmPFC. These representations can co-exist and the degree to which each is utilized is determined by its availability and by task demands.","collection-title":"Memory in time and space","container-title":"Current Opinion in Behavioral Sciences","DOI":"10.1016/j.cobeha.2017.07.016","ISSN":"2352-1546","journalAbbreviation":"Current Opinion in Behavioral Sciences","language":"en","page":"114-123","source":"ScienceDirect","title":"Details, gist and schema: hippocampal–neocortical interactions underlying recent and remote episodic and spatial memory","title-short":"Details, gist and schema","volume":"17","author":[{"family":"Robin","given":"Jessica"},{"family":"Moscovitch","given":"Morris"}],"issued":{"date-parts":[["2017",10,1]]}}}],"schema":"https://github.com/citation-style-language/schema/raw/master/csl-citation.json"} </w:instrText>
      </w:r>
      <w:r w:rsidR="00C0140E" w:rsidRPr="00FE3AA5">
        <w:rPr>
          <w:rFonts w:ascii="Aptos" w:eastAsia="Aptos" w:hAnsi="Aptos" w:cs="Aptos"/>
          <w:sz w:val="22"/>
          <w:szCs w:val="22"/>
          <w:lang w:val="en-GB"/>
        </w:rPr>
        <w:fldChar w:fldCharType="separate"/>
      </w:r>
      <w:r w:rsidR="009939A7" w:rsidRPr="00FE3AA5">
        <w:rPr>
          <w:rFonts w:ascii="Aptos" w:hAnsi="Aptos"/>
          <w:sz w:val="22"/>
          <w:lang w:val="en-US"/>
        </w:rPr>
        <w:t>(Gilboa &amp; Moscovitch, 2021; Grilli &amp; Sheldon, 2022; Robin &amp; Moscovitch, 2017a)</w:t>
      </w:r>
      <w:r w:rsidR="00C0140E" w:rsidRPr="00FE3AA5">
        <w:rPr>
          <w:rFonts w:ascii="Aptos" w:eastAsia="Aptos" w:hAnsi="Aptos" w:cs="Aptos"/>
          <w:sz w:val="22"/>
          <w:szCs w:val="22"/>
          <w:lang w:val="en-GB"/>
        </w:rPr>
        <w:fldChar w:fldCharType="end"/>
      </w:r>
      <w:r w:rsidR="00C0140E" w:rsidRPr="00FE3AA5">
        <w:rPr>
          <w:rFonts w:ascii="Aptos" w:eastAsia="Aptos" w:hAnsi="Aptos" w:cs="Aptos"/>
          <w:sz w:val="22"/>
          <w:szCs w:val="22"/>
          <w:lang w:val="en-GB"/>
        </w:rPr>
        <w:t xml:space="preserve">. </w:t>
      </w:r>
      <w:r w:rsidR="00A3203C" w:rsidRPr="00FE3AA5">
        <w:rPr>
          <w:rFonts w:ascii="Aptos" w:eastAsia="Aptos" w:hAnsi="Aptos" w:cs="Aptos"/>
          <w:sz w:val="22"/>
          <w:szCs w:val="22"/>
          <w:lang w:val="en-GB"/>
        </w:rPr>
        <w:t>The i</w:t>
      </w:r>
      <w:r w:rsidR="007A0AA0" w:rsidRPr="00FE3AA5">
        <w:rPr>
          <w:rFonts w:ascii="Aptos" w:eastAsia="Aptos" w:hAnsi="Aptos" w:cs="Aptos"/>
          <w:sz w:val="22"/>
          <w:szCs w:val="22"/>
          <w:lang w:val="en-GB"/>
        </w:rPr>
        <w:t xml:space="preserve">nfluential </w:t>
      </w:r>
      <w:r w:rsidR="362AE34D" w:rsidRPr="00FE3AA5">
        <w:rPr>
          <w:rFonts w:ascii="Aptos" w:eastAsia="Aptos" w:hAnsi="Aptos" w:cs="Aptos"/>
          <w:sz w:val="22"/>
          <w:szCs w:val="22"/>
          <w:lang w:val="en-GB"/>
        </w:rPr>
        <w:t>fuzzy-trace theory (FTT)</w:t>
      </w:r>
      <w:r w:rsidR="002F7F72" w:rsidRPr="00FE3AA5">
        <w:rPr>
          <w:rFonts w:ascii="Aptos" w:eastAsia="Aptos" w:hAnsi="Aptos" w:cs="Aptos"/>
          <w:sz w:val="22"/>
          <w:szCs w:val="22"/>
          <w:lang w:val="en-GB"/>
        </w:rPr>
        <w:t xml:space="preserve"> posited that</w:t>
      </w:r>
      <w:r w:rsidR="362AE34D" w:rsidRPr="00FE3AA5">
        <w:rPr>
          <w:rFonts w:ascii="Aptos" w:eastAsia="Aptos" w:hAnsi="Aptos" w:cs="Aptos"/>
          <w:sz w:val="22"/>
          <w:szCs w:val="22"/>
          <w:lang w:val="en-GB"/>
        </w:rPr>
        <w:t xml:space="preserve"> </w:t>
      </w:r>
      <w:r w:rsidR="004A5F24" w:rsidRPr="00FE3AA5">
        <w:rPr>
          <w:rFonts w:ascii="Aptos" w:eastAsia="Aptos" w:hAnsi="Aptos" w:cs="Aptos"/>
          <w:sz w:val="22"/>
          <w:szCs w:val="22"/>
          <w:lang w:val="en-GB"/>
        </w:rPr>
        <w:t xml:space="preserve">both </w:t>
      </w:r>
      <w:r w:rsidR="362AE34D" w:rsidRPr="00FE3AA5">
        <w:rPr>
          <w:rFonts w:ascii="Aptos" w:eastAsia="Aptos" w:hAnsi="Aptos" w:cs="Aptos"/>
          <w:sz w:val="22"/>
          <w:szCs w:val="22"/>
          <w:lang w:val="en-GB"/>
        </w:rPr>
        <w:t>a verbatim</w:t>
      </w:r>
      <w:r w:rsidR="00DA6E10" w:rsidRPr="00FE3AA5">
        <w:rPr>
          <w:rFonts w:ascii="Aptos" w:eastAsia="Aptos" w:hAnsi="Aptos" w:cs="Aptos"/>
          <w:sz w:val="22"/>
          <w:szCs w:val="22"/>
          <w:lang w:val="en-GB"/>
        </w:rPr>
        <w:t xml:space="preserve"> (i.e., </w:t>
      </w:r>
      <w:r w:rsidR="362AE34D" w:rsidRPr="00FE3AA5">
        <w:rPr>
          <w:rFonts w:ascii="Aptos" w:eastAsia="Aptos" w:hAnsi="Aptos" w:cs="Aptos"/>
          <w:sz w:val="22"/>
          <w:szCs w:val="22"/>
          <w:lang w:val="en-GB"/>
        </w:rPr>
        <w:t>detailed</w:t>
      </w:r>
      <w:r w:rsidR="00DA6E10" w:rsidRPr="00FE3AA5">
        <w:rPr>
          <w:rFonts w:ascii="Aptos" w:eastAsia="Aptos" w:hAnsi="Aptos" w:cs="Aptos"/>
          <w:sz w:val="22"/>
          <w:szCs w:val="22"/>
          <w:lang w:val="en-GB"/>
        </w:rPr>
        <w:t>)</w:t>
      </w:r>
      <w:r w:rsidR="362AE34D" w:rsidRPr="00FE3AA5">
        <w:rPr>
          <w:rFonts w:ascii="Aptos" w:eastAsia="Aptos" w:hAnsi="Aptos" w:cs="Aptos"/>
          <w:sz w:val="22"/>
          <w:szCs w:val="22"/>
          <w:lang w:val="en-GB"/>
        </w:rPr>
        <w:t xml:space="preserve"> trace, and a gist trace are extracted from new experiences </w:t>
      </w:r>
      <w:r w:rsidR="009D7AD0"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{"citationID":"icDwHfs9","properties":{"formattedCitation":"(Brainerd &amp; Reyna, 1990, 2004)","plainCitation":"(Brainerd &amp; Reyna, 1990, 2004)","noteIndex":0},"citationItems":[{"id":3013,"uris":["http://zotero.org/users/12760965/items/EC2VWC3Q"],"itemData":{"id":3013,"type":"article-journal","abstract":"Fuzzy-trace theory is a gist-driven interpretation of cognitive development that has descended from, but is distinctly different than, the Piagetian and information-processing traditions. Intuition, rather than deductive logic or computing machinery, is taken as the operative metaphor for cognition, where intuition is defined as it is in the foundations of mathematics—namely, as a fuzzy concept in combination with a construction rule. The theory is orchestrated around seven basic principles: (a) gist extraction; (b) fuzzy-to-verbatim continua; (c) the fuzzy-processing preference (intuition); (d) reconstruction in short- and long-term memory; (e) output interference; (f) resource freedom; and (g) ontogenesis. These principles are illustrated with developmental findings from such familiar reasoning paradigms as class inclusion, framing, mental arithmetic, probability judgment, and transitive inference.","container-title":"Developmental Review","DOI":"10.1016/0273-2297(90)90003-M","ISSN":"0273-2297","issue":"1","journalAbbreviation":"Developmental Review","page":"3-47","source":"ScienceDirect","title":"Gist is the grist: Fuzzy-trace theory and the new intuitionism","title-short":"Gist is the grist","volume":"10","author":[{"family":"Brainerd","given":"C. J"},{"family":"Reyna","given":"V. F"}],"issued":{"date-parts":[["1990",3,1]]}}},{"id":3204,"uris":["http://zotero.org/users/12760965/items/FAACX84U"],"itemData":{"id":3204,"type":"article-journal","abstract":"We review recent applications of fuzzy-trace theory to memory development, organizing the presentation around two themes: the theory’s explanatory principles and experimental findings about memory development that follow as predictions from those principles. The featured explanatory principles are: parallel storage of verbatim and gist traces, dissociated retrieval of verbatim and gist traces, differential survival rates for verbatim and gist traces, retrieval phenomenology, and developmental trends in verbatim and gist memory. The experimental findings come from four different areas of research: the development of retrieval phenomenologies, “reversed” developmental trends in false memory, the development of mere testing effects, and the development of false persistence in memory.","collection-title":"Memory development in the new millennium","container-title":"Developmental Review","DOI":"10.1016/j.dr.2004.08.005","ISSN":"0273-2297","issue":"4","journalAbbreviation":"Developmental Review","page":"396-439","source":"ScienceDirect","title":"Fuzzy-trace theory and memory development","volume":"24","author":[{"family":"Brainerd","given":"C. J."},{"family":"Reyna","given":"V. F."}],"issued":{"date-parts":[["2004",12,1]]}}}],"schema":"https://github.com/citation-style-language/schema/raw/master/csl-citation.json"} </w:instrText>
      </w:r>
      <w:r w:rsidR="009D7AD0" w:rsidRPr="00FE3AA5">
        <w:rPr>
          <w:rFonts w:ascii="Aptos" w:eastAsia="Aptos" w:hAnsi="Aptos" w:cs="Aptos"/>
          <w:sz w:val="22"/>
          <w:szCs w:val="22"/>
          <w:lang w:val="en-GB"/>
        </w:rPr>
        <w:fldChar w:fldCharType="separate"/>
      </w:r>
      <w:r w:rsidR="009D7AD0" w:rsidRPr="00FE3AA5">
        <w:rPr>
          <w:rFonts w:ascii="Aptos" w:hAnsi="Aptos"/>
          <w:sz w:val="22"/>
          <w:lang w:val="en-GB"/>
        </w:rPr>
        <w:t>(Brainerd &amp; Reyna, 1990, 2004)</w:t>
      </w:r>
      <w:r w:rsidR="009D7AD0" w:rsidRPr="00FE3AA5">
        <w:rPr>
          <w:rFonts w:ascii="Aptos" w:eastAsia="Aptos" w:hAnsi="Aptos" w:cs="Aptos"/>
          <w:sz w:val="22"/>
          <w:szCs w:val="22"/>
          <w:lang w:val="en-GB"/>
        </w:rPr>
        <w:fldChar w:fldCharType="end"/>
      </w:r>
      <w:r w:rsidR="362AE34D" w:rsidRPr="00FE3AA5">
        <w:rPr>
          <w:rFonts w:ascii="Aptos" w:eastAsia="Aptos" w:hAnsi="Aptos" w:cs="Aptos"/>
          <w:sz w:val="22"/>
          <w:szCs w:val="22"/>
          <w:lang w:val="en-GB"/>
        </w:rPr>
        <w:t xml:space="preserve">. </w:t>
      </w:r>
      <w:r w:rsidR="00B00FD7" w:rsidRPr="00FE3AA5">
        <w:rPr>
          <w:rFonts w:ascii="Aptos" w:eastAsia="Aptos" w:hAnsi="Aptos" w:cs="Aptos"/>
          <w:sz w:val="22"/>
          <w:szCs w:val="22"/>
          <w:lang w:val="en-GB"/>
        </w:rPr>
        <w:t>These types of</w:t>
      </w:r>
      <w:r w:rsidR="362AE34D" w:rsidRPr="00FE3AA5">
        <w:rPr>
          <w:rFonts w:ascii="Aptos" w:eastAsia="Aptos" w:hAnsi="Aptos" w:cs="Aptos"/>
          <w:sz w:val="22"/>
          <w:szCs w:val="22"/>
          <w:lang w:val="en-GB"/>
        </w:rPr>
        <w:t xml:space="preserve"> representations would be extracted in parallel and be stored independently, although gists are extracted faster than details</w:t>
      </w:r>
      <w:r w:rsidR="002B675D" w:rsidRPr="00FE3AA5">
        <w:rPr>
          <w:rFonts w:ascii="Aptos" w:eastAsia="Aptos" w:hAnsi="Aptos" w:cs="Aptos"/>
          <w:sz w:val="22"/>
          <w:szCs w:val="22"/>
          <w:lang w:val="en-GB"/>
        </w:rPr>
        <w:t xml:space="preserve"> </w:t>
      </w:r>
      <w:r w:rsidR="002B675D" w:rsidRPr="00FE3AA5">
        <w:rPr>
          <w:rFonts w:ascii="Aptos" w:eastAsia="Aptos" w:hAnsi="Aptos" w:cs="Aptos"/>
          <w:sz w:val="22"/>
          <w:szCs w:val="22"/>
          <w:lang w:val="en-GB"/>
        </w:rPr>
        <w:fldChar w:fldCharType="begin"/>
      </w:r>
      <w:r w:rsidR="000C1E56" w:rsidRPr="00FE3AA5">
        <w:rPr>
          <w:rFonts w:ascii="Aptos" w:eastAsia="Aptos" w:hAnsi="Aptos" w:cs="Aptos"/>
          <w:sz w:val="22"/>
          <w:szCs w:val="22"/>
          <w:lang w:val="en-GB"/>
        </w:rPr>
        <w:instrText xml:space="preserve"> ADDIN ZOTERO_ITEM CSL_CITATION {"citationID":"uXfYOWpX","properties":{"formattedCitation":"(Ahmad et al., 2017; N. R. Greene &amp; Naveh-Benjamin, 2023b, 2024b; Megla et al., 2025; Tatler et al., 2003)","plainCitation":"(Ahmad et al., 2017; N. R. Greene &amp; Naveh-Benjamin, 2023b, 2024b; Megla et al., 2025; Tatler et al., 2003)","noteIndex":0},"citationItems":[{"id":3029,"uris":["http://zotero.org/users/12760965/items/JYT4HGG3"],"itemData":{"id":3029,"type":"article-journal","abstract":"Konkle, Brady, Alvarez and Oliva (Psychological Science, 21, 1551–1556, 2010) showed that participants have an exceptional long-term memory (LTM) for photographs of scenes. We examined to what extent participants’ exceptional LTM for scenes is determined by presentation time during encoding. In addition, at retrieval, we varied the nature of the lures in a forced-choice recognition task so that they resembled the target in gist (i.e., global or categorical) information, but were distinct in verbatim information (e.g., an “old” beach scene and a similar “new” beach scene; exemplar condition) or vice versa (e.g., a beach scene and a new scene from a novel category; novel condition). In Experiment 1, half of the list of scenes was presented for 1 s, whereas the other half was presented for 4 s. We found lower performance for shorter study presentation time in the exemplar test condition and similar performance for both study presentation times in the novel test condition. In Experiment 2, participants showed similar performance in an exemplar test for which the lure was of a different category but a category that was used at study. In Experiment 3, when presentation time was lowered to 500 ms, recognition accuracy was reduced in both novel and exemplar test conditions. A less detailed memorial representation of the studied scene containing more gist (i.e., meaning) than verbatim (i.e., surface or perceptual details) information is retrieved from LTM after a short compared to a long study presentation time. We conclude that our findings support fuzzy-trace theory.","container-title":"Memory &amp; Cognition","DOI":"10.3758/s13421-016-0672-1","ISSN":"1532-5946","issue":"3","journalAbbreviation":"Mem Cogn","language":"en","page":"390-403","source":"Springer Link","title":"Effects of varying presentation time on long-term recognition memory for scenes: Verbatim and gist representations","title-short":"Effects of varying presentation time on long-term recognition memory for scenes","volume":"45","author":[{"family":"Ahmad","given":"Fahad N."},{"family":"Moscovitch","given":"Morris"},{"family":"Hockley","given":"William E."}],"issued":{"date-parts":[["2017",4,1]]}}},{"id":3205,"uris":["http://zotero.org/users/12760965/items/X9JZCWMS"],"itemData":{"id":3205,"type":"article-journal","abstract":"Assessing the time course under which underlying memory representations can be formed is an important question for understanding memory. Several studies assessing item memory have shown that gist representations of items are laid out more rapidly than verbatim representations. However, for associations among items/components, which form the core of episodic memory, it is unclear whether gist representations form more quickly than, or at least in parallel with, verbatim representations, as fuzzy–trace theory predicts, or whether gist is extracted more slowly from inferring the meaning of verbatim representations, as in gist macroprocessor theories. To test these contrasting possibilities, we used a novel associative recognition task in which participants studied face–scene pairs for .75, 1.5, or 4 seconds each, and were later tested on their ability to discriminate intact pairs from foils which varied in how similar they were to originally studied pairs. Across 2 experiments, we found that verbatim memory for associations, measured using a multinomial-processing-tree model, improved from .75 to 1.5 to 4 seconds of presentation time. Paralleling these effects of encoding time on verbatim memory, for gist memory, there were improvements from .75 seconds to 1.5 seconds in both experiment 1 and 2, while improvements from 1.5 seconds to 4 seconds were only evident when the retention interval between study and test was increased (experiment 2). These results provide strong support for the parallel processing framework of fuzzy–trace theory over the slow gist extraction framework of an alternative gist macroprocessor theory. (PsycInfo Database Record (c) 2023 APA, all rights reserved)","container-title":"Journal of Experimental Psychology: Learning, Memory, and Cognition","DOI":"10.1037/xlm0001173","ISSN":"1939-1285","issue":"7","note":"publisher-place: US\npublisher: American Psychological Association","page":"1099-1118","source":"APA PsycNet","title":"The formation of specific and gist associative episodic memory representations during encoding: Effects of rate of presentation","title-short":"The formation of specific and gist associative episodic memory representations during encoding","volume":"49","author":[{"family":"Greene","given":"Nathaniel R."},{"family":"Naveh-Benjamin","given":"Moshe"}],"issued":{"date-parts":[["2023"]]}},"label":"page"},{"id":3052,"uris":["http://zotero.org/users/12760965/items/HNKRFELT"],"itemData":{"id":3052,"type":"article-journal","abstract":"How rapidly can we encode the specifics versus the gist of episodic memories? Competing theories have opposing answers, but empirical tests are based primarily on tasks of item memory. Few studies have addressed this question with tasks measuring the binding of event components (e.g., a person and a location), which forms the core of episodic memory. None of these prior studies included older adults, whose episodic memories are less specific in nature. We addressed this critical gap by presenting face-scene pairs (e.g., an old man with a park) at various encoding presentation rates to 80 young (M = 21.83 years) and 86 older (M = 68.62 years) adults. Participants completed associative recognition tests featuring old/intact (e.g., the old man with the same park), similar (e.g., the old man with a different park), and unrelated (e.g., the old man with a kitchen) pairs. Multinomial-processing-tree model analyses revealed that young and older adults encoded each pair's gist representation more rapidly than its specific representation, supporting fuzzy-trace theory. No age-related differences in gist representations were obtained at any presentation rate, but older adults required more time to encode specific representations commensurate with those of younger adults. However, older adults' abilities to retrieve these representations were cue-dependent, as they were more susceptible than younger adults to experiencing vivid false memories of similar lures. These phantom recollections were remediated with further increases in encoding time. Thus, slower speed of encoding partially underlies age-related declines in episodic memory specificity, but retrieval mechanisms also play a role. (PsycInfo Database Record (c) 2024 APA, all rights reserved).","container-title":"Journal of Experimental Psychology. General","DOI":"10.1037/xge0001589","ISSN":"1939-2222","issue":"6","journalAbbreviation":"J Exp Psychol Gen","language":"eng","note":"PMID: 38661636","page":"1671-1697","source":"PubMed","title":"The time course of encoding specific and gist episodic memory representations among young and older adults","volume":"153","author":[{"family":"Greene","given":"Nathaniel R."},{"family":"Naveh-Benjamin","given":"Moshe"}],"issued":{"date-parts":[["2024",6]]}}},{"id":3025,"uris":["http://zotero.org/users/12760965/items/AMBANQUB"],"itemData":{"id":3025,"type":"article-journal","abstract":"Time has an immense influence on our memory. Truncated encoding leads to memory for only the 'gist' of an image, and long delays before recall result in generalized memories with few details. Here, we used crowdsourced scoring of hundreds of drawings made from memory after variable encoding (Experiment 1) and retentions of that memory (Experiment 2) to quantify what features of memory content change across time. We found that whereas some features of memory are highly dependent on time, such as the proportion of objects recalled from a scene and false recall for objects not in the original image, spatial memory was highly accurate and relatively independent of time. We also found that we could predict which objects were recalled across time based on the location, meaning, and saliency of the objects. The differential impact of time on object and spatial memory supports a separation of these memory systems.","container-title":"Cognition","DOI":"10.1016/j.cognition.2024.105988","ISSN":"1873-7838","journalAbbreviation":"Cognition","language":"eng","note":"PMID: 39476659\nPMCID: PMC11611671","page":"105988","source":"PubMed","title":"Drawings reveal changes in object memory, but not spatial memory, across time","volume":"254","author":[{"family":"Megla","given":"Emma"},{"family":"Rosenthal","given":"Samuel R."},{"family":"Bainbridge","given":"Wilma A."}],"issued":{"date-parts":[["2025",1]]}}</w:instrText>
      </w:r>
      <w:r w:rsidR="000C1E56" w:rsidRPr="00FE3AA5">
        <w:rPr>
          <w:rFonts w:ascii="Aptos" w:eastAsia="Aptos" w:hAnsi="Aptos" w:cs="Aptos"/>
          <w:sz w:val="22"/>
          <w:szCs w:val="22"/>
          <w:lang w:val="fr-BE"/>
        </w:rPr>
        <w:instrText xml:space="preserve">},{"id":3032,"uris":["http://zotero.org/users/12760965/items/I6AH49EE"],"itemData":{"id":3032,"type":"article-journal","abstract":"Studies in change blindness re-enforce the suggestion that veridical, pictorial representations that survive multiple relocations of gaze are unlikely to be generated in the visual system. However, more abstract information may well be extracted and represented by the visual system. In this paper we study the types of information that are retained and the time courses over which these representations are constructed when participants view complex natural scenes. We find that such information is retained and that the resultant abstract representations encode a range of information. Different types of information are extracted and represented over different time courses. After several seconds of viewing natural scenes, our visual system is able to construct a complex information-rich representation.","container-title":"Perception","DOI":"10.1068/p3396","ISSN":"0301-0066","issue":"5","journalAbbreviation":"Perception","language":"en","note":"publisher: SAGE Publications Ltd STM","page":"579-592","source":"SAGE Journals","title":"The Time Course of Abstract Visual Representation","volume":"32","author":[{"family":"Tatler","given":"Benjamin W"},{"family":"Gilchrist","given":"Iain D"},{"family":"Rusted","given":"Jenny"}],"issued":{"date-parts":[["2003",5,1]]}}}],"schema":"https://github.com/citation-style-language/schema/raw/master/csl-citation.json"} </w:instrText>
      </w:r>
      <w:r w:rsidR="002B675D" w:rsidRPr="00FE3AA5">
        <w:rPr>
          <w:rFonts w:ascii="Aptos" w:eastAsia="Aptos" w:hAnsi="Aptos" w:cs="Aptos"/>
          <w:sz w:val="22"/>
          <w:szCs w:val="22"/>
          <w:lang w:val="en-GB"/>
        </w:rPr>
        <w:fldChar w:fldCharType="separate"/>
      </w:r>
      <w:r w:rsidR="000C1E56" w:rsidRPr="00FE3AA5">
        <w:rPr>
          <w:rFonts w:ascii="Aptos" w:hAnsi="Aptos"/>
          <w:sz w:val="22"/>
          <w:lang w:val="fr-BE"/>
        </w:rPr>
        <w:t>(Ahmad et al., 2017; N. R. Greene &amp; Naveh-Benjamin, 2023b, 2024b; Megla et al., 2025; Tatler et al., 2003)</w:t>
      </w:r>
      <w:r w:rsidR="002B675D" w:rsidRPr="00FE3AA5">
        <w:rPr>
          <w:rFonts w:ascii="Aptos" w:eastAsia="Aptos" w:hAnsi="Aptos" w:cs="Aptos"/>
          <w:sz w:val="22"/>
          <w:szCs w:val="22"/>
          <w:lang w:val="en-GB"/>
        </w:rPr>
        <w:fldChar w:fldCharType="end"/>
      </w:r>
      <w:r w:rsidR="362AE34D" w:rsidRPr="00FE3AA5">
        <w:rPr>
          <w:rFonts w:ascii="Aptos" w:eastAsia="Aptos" w:hAnsi="Aptos" w:cs="Aptos"/>
          <w:sz w:val="22"/>
          <w:szCs w:val="22"/>
          <w:lang w:val="fr-BE"/>
        </w:rPr>
        <w:t xml:space="preserve">. </w:t>
      </w:r>
      <w:r w:rsidR="00144B5B" w:rsidRPr="00FE3AA5">
        <w:rPr>
          <w:rFonts w:ascii="Aptos" w:eastAsia="Aptos" w:hAnsi="Aptos" w:cs="Aptos"/>
          <w:sz w:val="22"/>
          <w:szCs w:val="22"/>
          <w:lang w:val="en-GB"/>
        </w:rPr>
        <w:t>According to</w:t>
      </w:r>
      <w:r w:rsidR="00ED3892" w:rsidRPr="00FE3AA5">
        <w:rPr>
          <w:rFonts w:ascii="Aptos" w:eastAsia="Aptos" w:hAnsi="Aptos" w:cs="Aptos"/>
          <w:sz w:val="22"/>
          <w:szCs w:val="22"/>
          <w:lang w:val="en-GB"/>
        </w:rPr>
        <w:t xml:space="preserve"> FTT</w:t>
      </w:r>
      <w:r w:rsidR="00144B5B" w:rsidRPr="00FE3AA5">
        <w:rPr>
          <w:rFonts w:ascii="Aptos" w:eastAsia="Aptos" w:hAnsi="Aptos" w:cs="Aptos"/>
          <w:sz w:val="22"/>
          <w:szCs w:val="22"/>
          <w:lang w:val="en-GB"/>
        </w:rPr>
        <w:t>,</w:t>
      </w:r>
      <w:r w:rsidR="00ED3892" w:rsidRPr="00FE3AA5">
        <w:rPr>
          <w:rFonts w:ascii="Aptos" w:eastAsia="Aptos" w:hAnsi="Aptos" w:cs="Aptos"/>
          <w:sz w:val="22"/>
          <w:szCs w:val="22"/>
          <w:lang w:val="en-GB"/>
        </w:rPr>
        <w:t xml:space="preserve"> </w:t>
      </w:r>
      <w:r w:rsidR="00EF659F" w:rsidRPr="00FE3AA5">
        <w:rPr>
          <w:rFonts w:ascii="Aptos" w:eastAsia="Aptos" w:hAnsi="Aptos" w:cs="Aptos"/>
          <w:sz w:val="22"/>
          <w:szCs w:val="22"/>
          <w:lang w:val="en-GB"/>
        </w:rPr>
        <w:t>t</w:t>
      </w:r>
      <w:r w:rsidR="002A43AD" w:rsidRPr="00FE3AA5">
        <w:rPr>
          <w:rFonts w:ascii="Aptos" w:eastAsia="Aptos" w:hAnsi="Aptos" w:cs="Aptos"/>
          <w:sz w:val="22"/>
          <w:szCs w:val="22"/>
          <w:lang w:val="en-GB"/>
        </w:rPr>
        <w:t>he gist trace includes the general meaning of the event and its central semantic features.</w:t>
      </w:r>
      <w:r w:rsidR="008505C5" w:rsidRPr="00FE3AA5">
        <w:rPr>
          <w:rFonts w:ascii="Aptos" w:eastAsia="Aptos" w:hAnsi="Aptos" w:cs="Aptos"/>
          <w:sz w:val="22"/>
          <w:szCs w:val="22"/>
          <w:lang w:val="en-GB"/>
        </w:rPr>
        <w:t xml:space="preserve"> </w:t>
      </w:r>
      <w:r w:rsidR="000F0451" w:rsidRPr="00FE3AA5">
        <w:rPr>
          <w:rFonts w:ascii="Aptos" w:eastAsia="Aptos" w:hAnsi="Aptos" w:cs="Aptos"/>
          <w:sz w:val="22"/>
          <w:szCs w:val="22"/>
          <w:lang w:val="en-GB"/>
        </w:rPr>
        <w:t>M</w:t>
      </w:r>
      <w:r w:rsidR="008505C5" w:rsidRPr="00FE3AA5">
        <w:rPr>
          <w:rFonts w:ascii="Aptos" w:eastAsia="Aptos" w:hAnsi="Aptos" w:cs="Aptos"/>
          <w:sz w:val="22"/>
          <w:szCs w:val="22"/>
          <w:lang w:val="en-GB"/>
        </w:rPr>
        <w:t xml:space="preserve">any recent studies </w:t>
      </w:r>
      <w:r w:rsidR="008A0F51" w:rsidRPr="00FE3AA5">
        <w:rPr>
          <w:rFonts w:ascii="Aptos" w:eastAsia="Aptos" w:hAnsi="Aptos" w:cs="Aptos"/>
          <w:sz w:val="22"/>
          <w:szCs w:val="22"/>
          <w:lang w:val="en-GB"/>
        </w:rPr>
        <w:t xml:space="preserve">have </w:t>
      </w:r>
      <w:r w:rsidR="008505C5" w:rsidRPr="00FE3AA5">
        <w:rPr>
          <w:rFonts w:ascii="Aptos" w:eastAsia="Aptos" w:hAnsi="Aptos" w:cs="Aptos"/>
          <w:sz w:val="22"/>
          <w:szCs w:val="22"/>
          <w:lang w:val="en-GB"/>
        </w:rPr>
        <w:t>used this definition</w:t>
      </w:r>
      <w:r w:rsidR="00A3203C" w:rsidRPr="00FE3AA5">
        <w:rPr>
          <w:rFonts w:ascii="Aptos" w:eastAsia="Aptos" w:hAnsi="Aptos" w:cs="Aptos"/>
          <w:sz w:val="22"/>
          <w:szCs w:val="22"/>
          <w:lang w:val="en-GB"/>
        </w:rPr>
        <w:t xml:space="preserve">. </w:t>
      </w:r>
      <w:r w:rsidR="0000616E" w:rsidRPr="00FE3AA5">
        <w:rPr>
          <w:rFonts w:ascii="Aptos" w:eastAsia="Aptos" w:hAnsi="Aptos" w:cs="Aptos"/>
          <w:sz w:val="22"/>
          <w:szCs w:val="22"/>
          <w:lang w:val="en-GB"/>
        </w:rPr>
        <w:t>Some researchers focused the definition of gists on the central/main elements of events</w:t>
      </w:r>
      <w:r w:rsidR="00AB6844" w:rsidRPr="00FE3AA5">
        <w:rPr>
          <w:rFonts w:ascii="Aptos" w:eastAsia="Aptos" w:hAnsi="Aptos" w:cs="Aptos"/>
          <w:sz w:val="22"/>
          <w:szCs w:val="22"/>
          <w:lang w:val="en-GB"/>
        </w:rPr>
        <w:t xml:space="preserve"> </w:t>
      </w:r>
      <w:r w:rsidR="00AB6844" w:rsidRPr="00FE3AA5">
        <w:rPr>
          <w:rFonts w:ascii="Aptos" w:eastAsia="Aptos" w:hAnsi="Aptos" w:cs="Aptos"/>
          <w:sz w:val="22"/>
          <w:szCs w:val="22"/>
          <w:lang w:val="en-GB"/>
        </w:rPr>
        <w:fldChar w:fldCharType="begin"/>
      </w:r>
      <w:r w:rsidR="00AB6844" w:rsidRPr="00FE3AA5">
        <w:rPr>
          <w:rFonts w:ascii="Aptos" w:eastAsia="Aptos" w:hAnsi="Aptos" w:cs="Aptos"/>
          <w:sz w:val="22"/>
          <w:szCs w:val="22"/>
          <w:lang w:val="en-GB"/>
        </w:rPr>
        <w:instrText xml:space="preserve"> ADDIN ZOTERO_ITEM CSL_CITATION {"citationID":"xAeT5D3C","properties":{"formattedCitation":"(Robin &amp; Moscovitch, 2017a; Sekeres et al., 2018)","plainCitation":"(Robin &amp; Moscovitch, 2017a; Sekeres et al., 2018)","noteIndex":0},"citationItems":[{"id":552,"uris":["http://zotero.org/users/12760965/items/UYF58DBQ"],"itemData":{"id":552,"type":"article-journal","abstract":"Memories are complex and dynamic, continuously transforming with time and experience. In this paper, we review evidence of the neural basis of memory transformation for events and environments with emphasis on the role of hippocampal–neocortical interactions. We argue that memory transformation from detail-rich representations to gist-like and schematic representation is accompanied by corresponding changes in their neural representations. These changes can be captured by a model based on functional differentiation along the long-axis of the hippocampus, and its functional connectivity to related posterior and anterior neocortical structures, especially the ventromedial prefrontal cortex (vmPFC). In particular, we propose that perceptually detailed, highly specific representations are mediated by the posterior hippocampus and neocortex, gist-like representations by the anterior hippocampus, and schematic representations by vmPFC. These representations can co-exist and the degree to which each is utilized is determined by its availability and by task demands.","collection-title":"Memory in time and space","container-title":"Current Opinion in Behavioral Sciences","DOI":"10.1016/j.cobeha.2017.07.016","ISSN":"2352-1546","journalAbbreviation":"Current Opinion in Behavioral Sciences","language":"en","page":"114-123","source":"ScienceDirect","title":"Details, gist and schema: hippocampal–neocortical interactions underlying recent and remote episodic and spatial memory","title-short":"Details, gist and schema","volume":"17","author":[{"family":"Robin","given":"Jessica"},{"family":"Moscovitch","given":"Morris"}],"issued":{"date-parts":[["2017",10,1]]}}},{"id":688,"uris":["http://zotero.org/users/12760965/items/HZSVRZB3"],"itemData":{"id":688,"type":"article-journal","abstract":"Episodic memories are multifaceted and malleable, capable of being transformed with time and experience at both the neural level and psychological level. At the neural level, episodic memories are transformed from being dependent on the hippocampus to becoming represented in neocortical structures, such as the medial prefrontal cortex (mPFC), and back again, while at the psychological level, detailed, perceptually rich memories, are transformed to ones retaining only the gist of an experience or a schema related to it. Trace Transformation Theory (TTT) initially proposed that neural and psychological transformations are linked and proceed in tandem. Building on recent studies on the neurobiology of memory transformation in rodents and on the organization of the hippocampus and its functional cortical connectivity in humans, we present an updated version of TTT that is more precise and detailed with respect to the dynamic processes and structures implicated in memory transformation. At the heart of the updated TTT lies the long axis of the hippocampus whose functional differentiation and connectivity to neocortex make it a hub for memory formation and transformation. The posterior hippocampus, connected to perceptual and spatial representational systems in posterior neocortex, supports fine, perceptually rich, local details of memories; the anterior hippocampus, connected to conceptual systems in anterior neocortex, supports coarse, global representations that constitute the gist of a memory. Notable among the anterior neocortical structures is the medial prefrontal cortex (mPFC) which supports representation of schemas that code for common aspects of memories across different episodes. Linking the aHPC with mPFC is the entorhinal cortex (EC) which conveys information needed for the interaction/translation between gist and schemas. Thus, the long axis of the hippocampus, mPFC and EC provide the representational gradient, from fine to coarse and from perceptual to conceptual, that can implement processes implicated in memory transformation. Each of these representations of an episodic memory can co-exist and be in dynamic flux as they interact with one another throughout the memory’s lifetime, going from detailed to schematic and possibly back again, all mediated by corresponding changes in neural representation.","collection-title":"New Perspectives on the Hippocampus and Memory","container-title":"Neuroscience Letters","DOI":"10.1016/j.neulet.2018.05.006","ISSN":"0304-3940","journalAbbreviation":"Neuroscience Letters","page":"39-53","source":"ScienceDirect","title":"The hippocampus and related neocortical structures in memory transformation","volume":"680","author":[{"family":"Sekeres","given":"Melanie J."},{"family":"Winocur","given":"Gordon"},{"family":"Moscovitch","given":"Morris"}],"issued":{"date-parts":[["2018",7,27]]}}}],"schema":"https://github.com/citation-style-language/schema/raw/master/csl-citation.json"} </w:instrText>
      </w:r>
      <w:r w:rsidR="00AB6844" w:rsidRPr="00FE3AA5">
        <w:rPr>
          <w:rFonts w:ascii="Aptos" w:eastAsia="Aptos" w:hAnsi="Aptos" w:cs="Aptos"/>
          <w:sz w:val="22"/>
          <w:szCs w:val="22"/>
          <w:lang w:val="en-GB"/>
        </w:rPr>
        <w:fldChar w:fldCharType="separate"/>
      </w:r>
      <w:r w:rsidR="00AB6844" w:rsidRPr="00FE3AA5">
        <w:rPr>
          <w:rFonts w:ascii="Aptos" w:hAnsi="Aptos"/>
          <w:sz w:val="22"/>
          <w:lang w:val="en-GB"/>
        </w:rPr>
        <w:t>(Robin &amp; Moscovitch, 2017a; Sekeres et al., 2018)</w:t>
      </w:r>
      <w:r w:rsidR="00AB6844" w:rsidRPr="00FE3AA5">
        <w:rPr>
          <w:rFonts w:ascii="Aptos" w:eastAsia="Aptos" w:hAnsi="Aptos" w:cs="Aptos"/>
          <w:sz w:val="22"/>
          <w:szCs w:val="22"/>
          <w:lang w:val="en-GB"/>
        </w:rPr>
        <w:fldChar w:fldCharType="end"/>
      </w:r>
      <w:r w:rsidR="00B6132D" w:rsidRPr="00FE3AA5">
        <w:rPr>
          <w:rFonts w:ascii="Aptos" w:eastAsia="Aptos" w:hAnsi="Aptos" w:cs="Aptos"/>
          <w:sz w:val="22"/>
          <w:szCs w:val="22"/>
          <w:lang w:val="en-GB"/>
        </w:rPr>
        <w:t xml:space="preserve">. </w:t>
      </w:r>
      <w:r w:rsidR="002823B7" w:rsidRPr="00FE3AA5">
        <w:rPr>
          <w:rFonts w:ascii="Aptos" w:eastAsia="Aptos" w:hAnsi="Aptos" w:cs="Aptos"/>
          <w:sz w:val="22"/>
          <w:szCs w:val="22"/>
          <w:lang w:val="en-GB"/>
        </w:rPr>
        <w:t xml:space="preserve">Accordingly, researchers have assessed gist and detail memory by distinguishing between </w:t>
      </w:r>
      <w:r w:rsidR="0035029A" w:rsidRPr="00FE3AA5">
        <w:rPr>
          <w:rFonts w:ascii="Aptos" w:eastAsia="Aptos" w:hAnsi="Aptos" w:cs="Aptos"/>
          <w:sz w:val="22"/>
          <w:szCs w:val="22"/>
          <w:lang w:val="en-GB"/>
        </w:rPr>
        <w:t>superordinate, central information</w:t>
      </w:r>
      <w:r w:rsidR="002823B7" w:rsidRPr="00FE3AA5">
        <w:rPr>
          <w:rFonts w:ascii="Aptos" w:eastAsia="Aptos" w:hAnsi="Aptos" w:cs="Aptos"/>
          <w:sz w:val="22"/>
          <w:szCs w:val="22"/>
          <w:lang w:val="en-GB"/>
        </w:rPr>
        <w:t xml:space="preserve"> and peripheral </w:t>
      </w:r>
      <w:r w:rsidR="0035029A" w:rsidRPr="00FE3AA5">
        <w:rPr>
          <w:rFonts w:ascii="Aptos" w:eastAsia="Aptos" w:hAnsi="Aptos" w:cs="Aptos"/>
          <w:sz w:val="22"/>
          <w:szCs w:val="22"/>
          <w:lang w:val="en-GB"/>
        </w:rPr>
        <w:t>details</w:t>
      </w:r>
      <w:r w:rsidR="002823B7" w:rsidRPr="00FE3AA5">
        <w:rPr>
          <w:rFonts w:ascii="Aptos" w:eastAsia="Aptos" w:hAnsi="Aptos" w:cs="Aptos"/>
          <w:sz w:val="22"/>
          <w:szCs w:val="22"/>
          <w:lang w:val="en-GB"/>
        </w:rPr>
        <w:t xml:space="preserve"> in story recall </w:t>
      </w:r>
      <w:r w:rsidR="00814CAF" w:rsidRPr="00FE3AA5">
        <w:rPr>
          <w:rFonts w:ascii="Aptos" w:eastAsia="Aptos" w:hAnsi="Aptos" w:cs="Aptos"/>
          <w:sz w:val="22"/>
          <w:szCs w:val="22"/>
          <w:lang w:val="en-GB"/>
        </w:rPr>
        <w:fldChar w:fldCharType="begin"/>
      </w:r>
      <w:r w:rsidR="005D6E81" w:rsidRPr="00FE3AA5">
        <w:rPr>
          <w:rFonts w:ascii="Aptos" w:eastAsia="Aptos" w:hAnsi="Aptos" w:cs="Aptos"/>
          <w:sz w:val="22"/>
          <w:szCs w:val="22"/>
          <w:lang w:val="en-GB"/>
        </w:rPr>
        <w:instrText xml:space="preserve"> ADDIN ZOTERO_ITEM CSL_CITATION {"citationID":"9XyoyuhW","properties":{"formattedCitation":"(Gardette et al., 2025; Hu &amp; Yang, 2023; Jensen et al., 2023; Sacripante et al., 2019, 2023; Sekeres et al., 2016; Siestrup &amp; Schubotz, 2023; Taler et al., 2021)","plainCitation":"(Gardette et al., 2025; Hu &amp; Yang, 2023; Jensen et al., 2023; Sacripante et al., 2019, 2023; Sekeres et al., 2016; Siestrup &amp; Schubotz, 2023; Taler et al., 2021)","noteIndex":0},"citationItems":[{"id":3220,"uris":["http://zotero.org/users/12760965/items/QVLA3GJ6"],"itemData":{"id":3220,"type":"article-journal","abstract":"In recent years, there has been a growing interest in individual differences in autobiographical memory. The ability to recall details from personal past events correlates with the volume of specific hippocampal subfields in healthy adults. Although the posterior hippocampus is believed to process detailed memory representations independently of the memory's age, little is known about individual differences in the ability to recall newly encoded events in detail, and how these differences relate to hippocampal subregions. In this preregistered study, we scored the story recalls from 89 healthy middle-aged participants with a newly designed method that allows to distinguish information recalled in detail from gist recall (i.e., when only the general idea is recalled). After a 20-min delay, detailed information was transformed into gists, which is in line with recent evidence that gists can emerge rapidly after a new experience. In addition, we segmented the anterior and posterior hippocampal subfields CA1, CA2/3, dentate gyrus, and subiculum from high-resolution structural MRI. As predicted, the volume of the posterior hippocampus was positively correlated with the detail score but not with the gist score, yet this effect was significant in the right hemisphere only. We also observed trends towards associations between the detail score and specific subfields of the right posterior hippocampus, but none survived statistical correction for multiple comparisons. Finally, we found no evidence for the expected age-related increase in the use of gists over details. Taken together, these results suggest that the posterior hippocampus supports detail memory in the recall of both remote and newly acquired memories.","container-title":"Cortex","DOI":"10.1016/j.cortex.2025.01.012","ISSN":"0010-9452","journalAbbreviation":"Cortex","page":"64-73","source":"ScienceDirect","title":"Individual differences in anterograde memory for details relate to posterior hippocampal volume","volume":"185","author":[{"family":"Gardette","given":"Jeremy"},{"family":"Besson","given":"Gabriel"},{"family":"Baillet","given":"Marion"},{"family":"Rizzolo","given":"Lou"},{"family":"Narbutas","given":"Justinas"},{"family":"Van Egroo","given":"Maxime"},{"family":"Chylinski","given":"Daphne"},{"family":"Maquet","given":"Pierre"},{"family":"Salmon","given":"Eric"},{"family":"Vandewalle","given":"Gilles"},{"family":"Collette","given":"Fabienne"},{"family":"Bastin","given":"Christine"}],"issued":{"date-parts":[["2025",4,1]]}}},{"id":3060,"uris":["http://zotero.org/users/12760965/items/MNFHVZBE"],"itemData":{"id":3060,"type":"article-journal","abstract":"The gist and details of an event are both important for us to establish and maintain episodic memory. On the other hand, episodic memory is influenced by both external and internal factors, such as memory cue and intrinsic motivation. To what extent these factors and their interaction modulate memory and forgetting of gist and detailed information remains unclear. In this study, 29 participants watched film clips accompanied by either gist or detailed cues and rated their interest in these clips. Their memories of gist and detailed information were tested after 10</w:instrText>
      </w:r>
      <w:r w:rsidR="005D6E81" w:rsidRPr="00FE3AA5">
        <w:rPr>
          <w:rFonts w:ascii="Arial" w:eastAsia="Aptos" w:hAnsi="Arial" w:cs="Arial"/>
          <w:sz w:val="22"/>
          <w:szCs w:val="22"/>
          <w:lang w:val="en-GB"/>
        </w:rPr>
        <w:instrText> </w:instrText>
      </w:r>
      <w:r w:rsidR="005D6E81" w:rsidRPr="00FE3AA5">
        <w:rPr>
          <w:rFonts w:ascii="Aptos" w:eastAsia="Aptos" w:hAnsi="Aptos" w:cs="Aptos"/>
          <w:sz w:val="22"/>
          <w:szCs w:val="22"/>
          <w:lang w:val="en-GB"/>
        </w:rPr>
        <w:instrText>min, 1</w:instrText>
      </w:r>
      <w:r w:rsidR="005D6E81" w:rsidRPr="00FE3AA5">
        <w:rPr>
          <w:rFonts w:ascii="Arial" w:eastAsia="Aptos" w:hAnsi="Arial" w:cs="Arial"/>
          <w:sz w:val="22"/>
          <w:szCs w:val="22"/>
          <w:lang w:val="en-GB"/>
        </w:rPr>
        <w:instrText> </w:instrText>
      </w:r>
      <w:r w:rsidR="005D6E81" w:rsidRPr="00FE3AA5">
        <w:rPr>
          <w:rFonts w:ascii="Aptos" w:eastAsia="Aptos" w:hAnsi="Aptos" w:cs="Aptos"/>
          <w:sz w:val="22"/>
          <w:szCs w:val="22"/>
          <w:lang w:val="en-GB"/>
        </w:rPr>
        <w:instrText>day, and 1</w:instrText>
      </w:r>
      <w:r w:rsidR="005D6E81" w:rsidRPr="00FE3AA5">
        <w:rPr>
          <w:rFonts w:ascii="Arial" w:eastAsia="Aptos" w:hAnsi="Arial" w:cs="Arial"/>
          <w:sz w:val="22"/>
          <w:szCs w:val="22"/>
          <w:lang w:val="en-GB"/>
        </w:rPr>
        <w:instrText> </w:instrText>
      </w:r>
      <w:r w:rsidR="005D6E81" w:rsidRPr="00FE3AA5">
        <w:rPr>
          <w:rFonts w:ascii="Aptos" w:eastAsia="Aptos" w:hAnsi="Aptos" w:cs="Aptos"/>
          <w:sz w:val="22"/>
          <w:szCs w:val="22"/>
          <w:lang w:val="en-GB"/>
        </w:rPr>
        <w:instrText>week. The results showed that memory cue modulated the forgetting of gist and detailed memories. Specifically, when gist cues were used, gist memory was forgotten more slowly than detailed memory. When detailed cues were used, detailed memory was forgotten more slowly than gist memory. Differently, the subjective interest in the clips enhanced memory accuracy irrespective of memory type but did not influence the forgetting of gist and detailed memories. Moreover, there was a significant interaction between memory cue and interest, showing that gist cues enhanced memory than detailed cues only for low-interest clips. These results suggest that external and internal factors have differential effects on memory and forgetting, and the effectiveness of external factors depends on the state of intrinsic motivation. The significant interplay of different factors in influencing the remembering or forgetting of gist and detailed memories provides potential ways to enhance memory and retention of gist and detailed information.","container-title":"Frontiers in Psychology","DOI":"10.3389/fpsyg.2023.1244288","ISSN":"1664-1078","journalAbbreviation":"Front Psychol","language":"eng","note":"PMID: 38144975\nPMCID: PMC10748407","page":"1244288","source":"PubMed","title":"Effects of memory cue and interest in remembering and forgetting of gist and details","volume":"14","author":[{"family":"Hu","given":"Zhongyu"},{"family":"Yang","given":"Jiongjiong"}],"issued":{"date-parts":[["2023"]]}}},{"id":3158,"uris":["http://zotero.org/users/12760965/items/SYMSGW3N"],"itemData":{"id":3158,"type":"article-journal","abstract":"Oral contraceptives (OCs) are one of the most common forms of hormonal birth control. A small literature suggests that OC use may affect visuospatial ability, episodic memory, and executive control. However, previous studies have been criticized for small sample sizes and the use of different, single cognitive tests. We investigated the degree to which biological sex and OC use might affect individual mental rotation, episodic memory, and executive control in a large sample of healthy, young adults (N = 155, including 52 OC users, 53 naturally cycling females, and 50 males) tested individually over videoconference. To measure cognition, we used a set of neuropsychological tasks inspired by Glisky and colleagues' two-factor episodic memory and executive control battery, from which two composite scores (based on principal component analysis) were derived for each participant. Our pre-registered analysis revealed a clear female advantage in episodic memory, independent of OC use. In an exploratory analysis, gist memory was elevated in OC users. Interestingly, we found no significant sex-related differences nor effects of OC use on mental rotation or executive control. Duration of OC use was also not related to any of our cognitive measures. These results suggest that the use of combined, monophasic OCs does not lead to many significant changes in cognition in young adults, although young females overall may have better episodic memory than young males. Additional studies, including longitudinal designs and looking in more detail at the menstrual cycle and OC use history, will further clarify the effects of different types of OCs and their duration of use on different aspects of cognition.","container-title":"Neurobiology of Learning and Memory","DOI":"10.1016/j.nlm.2023.107720","ISSN":"1095-9564","journalAbbreviation":"Neurobiol Learn Mem","language":"eng","note":"PMID: 36621560","page":"107720","source":"PubMed","title":"Mental rotation, episodic memory, and executive control: Possible effects of biological sex and oral contraceptive use","title-short":"Mental rotation, episodic memory, and executive control","volume":"198","author":[{"family":"Jensen","given":"Adelaide"},{"family":"Thériault","given":"Kim"},{"family":"Yilmaz","given":"Ece"},{"family":"Pon","given":"Ethan"},{"family":"Davidson","given":"Patrick S. R."}],"issued":{"date-parts":[["2023",2]]}}},{"id":649,"uris":["http://zotero.org/users/12760965/items/DVIFN28J"],"itemData":{"id":649,"type":"article-journal","abstract":"Retrieval is greater if new learning is followed by a period of wakeful rest, minimising the likelihood of retroactive interference. It is not known if this benefit extends to recollection of both gist and peripheral details, nor whether age affects the benefit of wakeful resting in either of these types of recollection. Forty-five younger and forty older adults were presented with prose passages for later recall followed by a period of either interference or wakeful resting. Younger participants outperformed older participants in remembering peripheral details, but not on gist memory. Wakeful resting led to higher overall recollection in both age groups, both for gist and for peripheral details. Also, wakeful resting was more beneficial for gist than peripheral memory in older but not younger adults. We discuss these novel findings and their theoretical implications for a memory consolidation account of the benefits of wakeful resting.","container-title":"Neuroscience Letters","DOI":"10.1016/j.neulet.2019.04.026","ISSN":"0304-3940","journalAbbreviation":"Neuroscience Letters","page":"27-32","source":"ScienceDirect","title":"Benefit of wakeful resting on gist and peripheral memory retrieval in healthy younger and older adults","volume":"705","author":[{"family":"Sacripante","given":"Riccardo"},{"family":"McIntosh","given":"Robert D."},{"family":"Della Sala","given":"Sergio"}],"issued":{"date-parts":[["2019",7,13]]}}},{"id":3037,"uris":["http://zotero.org/users/12760965/items/VVH35QCW"],"itemData":{"id":3037,"type":"article-journal","abstract":"In a seminal study, Slamecka and McElree showed that the degree of initial learning of verbal material affected the intercepts but not the slopes of forgetting curves. However, more recent work has reported that memories for central events (gist) and memory for secondary details (peripheral) were forgotten at different rates over periods of days, with gist memory retained more consistently over time than details. The present experiments aimed to investigate whether qualitatively different types of memory scoring (gist vs. peripheral) are forgotten at different rates in prose recall. In three experiments, 232 participants listened to two prose narratives and were subsequently asked to freely recall the stories. In the first two experiments participants were tested repeatedly after days and a month, while in the third experiment they were tested only after a month to control for repeated retrieval. Memory for gist was higher than for peripheral details, which were forgotten at a faster rate over a month, with or without the presence of intermediate recall. Moreover, repeated retrieval had a significant benefit on both memory for gist and peripheral details. We conclude that the different nature of gist and peripheral details leads to a differential forgetting in prose free recall, while repeated retrieval does not have a differential effect on the retention of these different episodic details.","container-title":"Memory &amp; Cognition","DOI":"10.3758/s13421-022-01310-5","ISSN":"1532-5946","issue":"1","journalAbbreviation":"Mem Cogn","language":"en","page":"71-86","source":"Springer Link","title":"Forgetting rates of gist and peripheral episodic details in prose recall","volume":"51","author":[{"family":"Sacripante","given":"Riccardo"},{"family":"Logie","given":"Robert H."},{"family":"Baddeley","given":"Alan"},{"family":"Della Sala","given":"Sergio"}],"issued":{"date-parts":[["2023",1,1]]}}},{"id":2310,"uris":["http://zotero.org/users/12760965/items/I3VIF2DS"],"itemData":{"id":2310,"type":"article-journal","abstract":"Episodic memories undergo qualitative changes with time, but little is known about how different aspects of memory are affected. Different types of information in a memory, such as perceptual detail, and central themes, may be lost at different rates. In patients with medial temporal lobe damage, memory for perceptual details is severely impaired, while memory for central details is relatively spared. Given the sensitivity of memory to loss of details, the present study sought to investigate factors that mediate the forgetting of different types of information from naturalistic episodic memories in young healthy adults. The study investigated (1) time-dependent loss of “central” and “peripheral” details from episodic memories, (2) the effectiveness of cuing with reminders to reinstate memory details, and (3) the role of retrieval in preventing forgetting. Over the course of 7 d, memory for naturalistic events (film clips) underwent a time-dependent loss of peripheral details, while memory for central details (the core or gist of events) showed significantly less loss. Giving brief reminders of the clips just before retrieval reinstated memory for peripheral details, suggesting that loss of details is not always permanent, and may reflect both a storage and retrieval deficit. Furthermore, retrieving a memory shortly after it was encoded prevented loss of both central and peripheral details, thereby promoting retention over time. We consider the implications of these results for behavioral and neurobiological models of retention and forgetting.","container-title":"Learning &amp; Memory","DOI":"10.1101/lm.039057.115","ISSN":"1072-0502, 1549-5485","issue":"2","journalAbbreviation":"Learn. Mem.","language":"en","note":"Company: Cold Spring Harbor Laboratory Press\nDistributor: Cold Spring Harbor Laboratory Press\nInstitution: Cold Spring Harbor Laboratory Press\nLabel: Cold Spring Harbor Laboratory Press\npublisher: Cold Spring Harbor Lab\nPMID: 26773100","page":"72-82","source":"learnmem.cshlp.org","title":"Recovering and preventing loss of detailed memory: differential rates of forgetting for detail types in episodic memory","title-short":"Recovering and preventing loss of detailed memory","volume":"23","author":[{"family":"Sekeres","given":"Melanie J."},{"family":"Bonasia","given":"Kyra"},{"family":"St-Laurent","given":"Marie"},{"family":"Pishdadian","given":"Sara"},{"family":"Winocur","given":"Gordon"},{"family":"Grady","given":"Cheryl"},{"family":"Moscovitch","given":"Morris"}],"issued":{"date-parts":[["2016",1,2]]}}},{"id":3138,"uris":["http://zotero.org/users/12760965/items/J2A2632K"],"itemData":{"id":3138,"type":"article-journal","abstract":"Episodic memories can be modified, a process that is potentially driven by mnemonic prediction errors. In the present study, we used modified cues to induce prediction errors of different episodic relevance. Participants encoded episodes in the form of short toy stories and then returned for an fMRI session on the subsequent day. Here, participants were presented either original episodes or slightly modified versions thereof. Modifications consisted of replacing a single object within the episode and either challenged the gist of an episode (gist modifications) or left it intact (surface modifications). On the next day, participants completed a post-fMRI memory test that probed memories for originally encoded episodes. Both types of modifications triggered brain activation in regions we previously found to be involved in the processing of content-based mnemonic prediction errors (i.e., the exchange of an object). Specifically, these were ventrolateral pFC, intraparietal cortex, and lateral occipitotemporal cortex. In addition, gist modifications triggered pronounced brain responses, whereas those for surface modification were only significant in the right inferior frontal sulcus. Processing of gist modifications also involved the posterior temporal cortex and the precuneus. Interestingly, our findings confirmed the posterior hippocampal role of detail processing in episodic memory, as evidenced by increased posterior hippocampal activity for surface modifications compared with gist modifications. In the post-fMRI memory test, previous experience with surface modified, but not gist-modified episodes, increased erroneous acceptance of the same modified versions as originally encoded. Whereas surface-level prediction errors might increase uncertainty and facilitate confusion of alternative episode representations, gist-level prediction errors seem to trigger the clear distinction of independent episodes.","container-title":"Journal of Cognitive Neuroscience","DOI":"10.1162/jocn_a_02047","ISSN":"1530-8898","issue":"11","journalAbbreviation":"J Cogn Neurosci","language":"eng","note":"PMID: 37677059","page":"1823-1845","source":"PubMed","title":"Minor Changes Change Memories: Functional Magnetic Resonance Imaging and Behavioral Reflections of Episodic Prediction Errors","title-short":"Minor Changes Change Memories","volume":"35","author":[{"family":"Siestrup","given":"Sophie"},{"family":"Schubotz","given":"Ricarda I."}],"issued":{"date-parts":[["2023",11,1]]}}},{"id":2332,"uris":["http://zotero.org/users/12760965/items/V3PA4VN5"],"itemData":{"id":2332,"type":"article-journal","abstract":"Recall of story materials is a primary way to assess episodic memory. However, the standard scoring method may not be maximally sensitive to cognitive decline. We developed a set o</w:instrText>
      </w:r>
      <w:r w:rsidR="005D6E81" w:rsidRPr="00FE3AA5">
        <w:rPr>
          <w:rFonts w:ascii="Aptos" w:eastAsia="Aptos" w:hAnsi="Aptos" w:cs="Aptos"/>
          <w:sz w:val="22"/>
          <w:szCs w:val="22"/>
          <w:lang w:val="fr-BE"/>
        </w:rPr>
        <w:instrText xml:space="preserve">f 24 stories, and younger and older adults heard these stories and recalled them immediately and after a delay (Study 1). Twelve of these stories were then selected, and older adults and people with MCI completed immediate and delayed recall of these stories (Study 2). Responses were classified as veridical, gist, or distorted, and were scored by number of units and number of propositions recalled. Younger adults had higher veridical recall than older adults, and proposition-based scoring revealed higher gist recall in older than younger adults. Gist and distortion recall increased over time in older adults, but decreased in MCI. Using proposition-based scoring and distinguishing between veridical and gist responses may discriminate better between healthy older adults and people with MCI.","container-title":"Aging, Neuropsychology, and Cognition","DOI":"10.1080/13825585.2020.1821865","ISSN":"1382-5585","issue":"5","note":"publisher: Routledge\n_eprint: https://doi.org/10.1080/13825585.2020.1821865\nPMID: 32985351","page":"762-780","source":"Taylor and Francis+NEJM","title":"A discourse-theoretic approach to story recall in aging and mild cognitive impairment","volume":"28","author":[{"family":"Taler","given":"Vanessa"},{"family":"Davidson","given":"Patrick S.R."},{"family":"Sheppard","given":"Christine"},{"family":"Gardiner","given":"Jessie"}],"issued":{"date-parts":[["2021",9,3]]}}}],"schema":"https://github.com/citation-style-language/schema/raw/master/csl-citation.json"} </w:instrText>
      </w:r>
      <w:r w:rsidR="00814CAF" w:rsidRPr="00FE3AA5">
        <w:rPr>
          <w:rFonts w:ascii="Aptos" w:eastAsia="Aptos" w:hAnsi="Aptos" w:cs="Aptos"/>
          <w:sz w:val="22"/>
          <w:szCs w:val="22"/>
          <w:lang w:val="en-GB"/>
        </w:rPr>
        <w:fldChar w:fldCharType="separate"/>
      </w:r>
      <w:r w:rsidR="005D6E81" w:rsidRPr="00FE3AA5">
        <w:rPr>
          <w:rFonts w:ascii="Aptos" w:hAnsi="Aptos"/>
          <w:sz w:val="22"/>
          <w:lang w:val="fr-BE"/>
        </w:rPr>
        <w:t>(Gardette et al., 2025; Hu &amp; Yang, 2023; Jensen et al., 2023; Sacripante et al., 2019, 2023; Sekeres et al., 2016; Siestrup &amp; Schubotz, 2023; Taler et al., 2021)</w:t>
      </w:r>
      <w:r w:rsidR="00814CAF" w:rsidRPr="00FE3AA5">
        <w:rPr>
          <w:rFonts w:ascii="Aptos" w:eastAsia="Aptos" w:hAnsi="Aptos" w:cs="Aptos"/>
          <w:sz w:val="22"/>
          <w:szCs w:val="22"/>
          <w:lang w:val="en-GB"/>
        </w:rPr>
        <w:fldChar w:fldCharType="end"/>
      </w:r>
      <w:r w:rsidR="007D6CEB" w:rsidRPr="00FE3AA5">
        <w:rPr>
          <w:rFonts w:ascii="Aptos" w:eastAsia="Aptos" w:hAnsi="Aptos" w:cs="Aptos"/>
          <w:sz w:val="22"/>
          <w:szCs w:val="22"/>
          <w:lang w:val="fr-BE"/>
        </w:rPr>
        <w:t xml:space="preserve">. </w:t>
      </w:r>
      <w:r w:rsidR="00445E08" w:rsidRPr="00FE3AA5">
        <w:rPr>
          <w:rFonts w:ascii="Aptos" w:eastAsia="Aptos" w:hAnsi="Aptos" w:cs="Aptos"/>
          <w:sz w:val="22"/>
          <w:szCs w:val="22"/>
          <w:lang w:val="en-GB"/>
        </w:rPr>
        <w:lastRenderedPageBreak/>
        <w:t>Others have emp</w:t>
      </w:r>
      <w:r w:rsidR="00DA6E10" w:rsidRPr="00FE3AA5">
        <w:rPr>
          <w:rFonts w:ascii="Aptos" w:eastAsia="Aptos" w:hAnsi="Aptos" w:cs="Aptos"/>
          <w:sz w:val="22"/>
          <w:szCs w:val="22"/>
          <w:lang w:val="en-GB"/>
        </w:rPr>
        <w:t>h</w:t>
      </w:r>
      <w:r w:rsidR="00445E08" w:rsidRPr="00FE3AA5">
        <w:rPr>
          <w:rFonts w:ascii="Aptos" w:eastAsia="Aptos" w:hAnsi="Aptos" w:cs="Aptos"/>
          <w:sz w:val="22"/>
          <w:szCs w:val="22"/>
          <w:lang w:val="en-GB"/>
        </w:rPr>
        <w:t>a</w:t>
      </w:r>
      <w:r w:rsidR="00DA6E10" w:rsidRPr="00FE3AA5">
        <w:rPr>
          <w:rFonts w:ascii="Aptos" w:eastAsia="Aptos" w:hAnsi="Aptos" w:cs="Aptos"/>
          <w:sz w:val="22"/>
          <w:szCs w:val="22"/>
          <w:lang w:val="en-GB"/>
        </w:rPr>
        <w:t>s</w:t>
      </w:r>
      <w:r w:rsidR="00445E08" w:rsidRPr="00FE3AA5">
        <w:rPr>
          <w:rFonts w:ascii="Aptos" w:eastAsia="Aptos" w:hAnsi="Aptos" w:cs="Aptos"/>
          <w:sz w:val="22"/>
          <w:szCs w:val="22"/>
          <w:lang w:val="en-GB"/>
        </w:rPr>
        <w:t>ised the semantic/conceptual nature of gists</w:t>
      </w:r>
      <w:r w:rsidR="00450712" w:rsidRPr="00FE3AA5">
        <w:rPr>
          <w:rFonts w:ascii="Aptos" w:eastAsia="Aptos" w:hAnsi="Aptos" w:cs="Aptos"/>
          <w:sz w:val="22"/>
          <w:szCs w:val="22"/>
          <w:lang w:val="en-GB"/>
        </w:rPr>
        <w:t xml:space="preserve">. </w:t>
      </w:r>
      <w:r w:rsidR="00DA6E10" w:rsidRPr="00FE3AA5">
        <w:rPr>
          <w:rFonts w:ascii="Aptos" w:eastAsia="Aptos" w:hAnsi="Aptos" w:cs="Aptos"/>
          <w:sz w:val="22"/>
          <w:szCs w:val="22"/>
          <w:lang w:val="en-GB"/>
        </w:rPr>
        <w:t>For instance, i</w:t>
      </w:r>
      <w:r w:rsidR="00450712" w:rsidRPr="00FE3AA5">
        <w:rPr>
          <w:rFonts w:ascii="Aptos" w:eastAsia="Aptos" w:hAnsi="Aptos" w:cs="Aptos"/>
          <w:sz w:val="22"/>
          <w:szCs w:val="22"/>
          <w:lang w:val="en-GB"/>
        </w:rPr>
        <w:t xml:space="preserve">n the conjoint recognition paradigm, a lure and the corresponding target often belong to the same conceptual category </w:t>
      </w:r>
      <w:r w:rsidR="00F17307" w:rsidRPr="00FE3AA5">
        <w:rPr>
          <w:rFonts w:ascii="Aptos" w:eastAsia="Aptos" w:hAnsi="Aptos" w:cs="Aptos"/>
          <w:sz w:val="22"/>
          <w:szCs w:val="22"/>
          <w:lang w:val="en-GB"/>
        </w:rPr>
        <w:fldChar w:fldCharType="begin"/>
      </w:r>
      <w:r w:rsidR="00F17307" w:rsidRPr="00FE3AA5">
        <w:rPr>
          <w:rFonts w:ascii="Aptos" w:eastAsia="Aptos" w:hAnsi="Aptos" w:cs="Aptos"/>
          <w:sz w:val="22"/>
          <w:szCs w:val="22"/>
          <w:lang w:val="en-GB"/>
        </w:rPr>
        <w:instrText xml:space="preserve"> ADDIN ZOTERO_ITEM CSL_CITATION {"citationID":"LjIzSGji","properties":{"formattedCitation":"(Abadie &amp; Guette, 2024; Carpenter et al., 2023; N. R. Greene &amp; Naveh-Benjamin, 2020, 2023b; Krenz et al., 2023)","plainCitation":"(Abadie &amp; Guette, 2024; Carpenter et al., 2023; N. R. Greene &amp; Naveh-Benjamin, 2020, 2023b; Krenz et al., 2023)","noteIndex":0},"citationItems":[{"id":3044,"uris":["http://zotero.org/users/12760965/items/RZ7RZTTS"],"itemData":{"id":3044,"type":"article-journal","abstract":"Aging causes changes in episodic memory. While the ability to remember the general idea or gist of past episodes is relatively preserved from the effects of aging, the ability to remember the verbatim details of these episodes declines. The aim of the present study was to examine whether age-related differences in the quality of episodic representations could be reduced by manipulations of information encoding. Two experiments were conducted with younger adults (NExp.1 = 32, NExp.2 = 31, 18-27 years old) and older adults (NExp.1 = 31, NExp.2 = 30, 54-81 years old) in which either the retrieval of gist representations of studied items was facilitated by presenting items that could be grouped within the same category (Exp. 1) or the retrieval of verbatim details of studied items was facilitated by presenting the same items repeatedly (Exp. 2). Both manipulations proved effective in increasing retrieval of either gist or verbatim representations in a recognition task in younger and older adults. Increasing gist retrieval improved correct recognition performance for both younger and older adults but also led the latter to make more recognition errors. Increasing verbatim retrieval improved correct recognition performance for both younger and older adults, and the gain was greater for older adults. These findings support the notion that age-related changes in episodic memory can be explained by changes in the specificity of representations and suggest that simple encoding manipulations could improve episodic memory in older adults.","container-title":"Memory &amp; Cognition","DOI":"10.3758/s13421-024-01620-w","ISSN":"1532-5946","journalAbbreviation":"Mem Cognit","language":"eng","note":"PMID: 39214929","source":"PubMed","title":"Reducing age differences in the retrieval of verbatim and gist representations: Encoding manipulations","title-short":"Reducing age differences in the retrieval of verbatim and gist representations","author":[{"family":"Abadie","given":"Marlène"},{"family":"Guette","given":"Christelle"}],"issued":{"date-parts":[["2024",8,30]]}}},{"id":3174,"uris":["http://zotero.org/users/12760965/items/J6JSJFDF"],"itemData":{"id":3174,"type":"article-journal","abstract":"Associative memory involves the ability to encode and remember the relationship between individual items. This ability can become diminished when there is a high degree of similarity between stimuli that are being learned. Associative memory errors often stem from the fact that lures include a high degree of item familiarity as well as mnemonic similarity with the original associative episode. The current set of experiments examined how this overlap, in the form of within-category similarity, affects veridical and false retrieval in both younger and older adults. Across three experiments, results suggest that mnemonic overlap between targets and lures is detrimental to the ability to discriminate between highly similar information. Specifically, shared category membership for targets and lures led to increased false associative memories across age groups. These results have implications for scenarios where there is a high degree of overlap between target and lure events and indicate that these types of associative memory distinctions are difficult irrespective of age.","container-title":"Memory","DOI":"10.1080/09658211.2022.2123524","ISSN":"0965-8211","issue":"1","note":"publisher: Routledge\n_eprint: https://doi.org/10.1080/09658211.2022.2123524\nPMID: 36131610","page":"77-91","source":"Taylor and Francis+NEJM","title":"Within-category similarity negatively affects associative memory performance in both younger and older adults","volume":"31","author":[{"family":"Carpenter","given":"C. M."},{"family":"Webb","given":"C. E."},{"family":"Overman","given":"A. A."},{"family":"Dennis","given":"N. A."}],"issued":{"date-parts":[["2023",1,2]]}}},{"id":3235,"uris":["http://zotero.org/users/12760965/items/4HTUBBVZ"],"itemData":{"id":3235,"type":"article-journal","abstract":"The ability to remember associations among components of an event, which is central to episodic memory, declines with normal aging. In accord with the specificity principle of memory, these declines may occur because associative memory requires retrieval of specific information. Guided by this principle, we endeavored to determine whether ubiquitous age-related deficits in associative memory are restricted to specific representations or extend to the gist of associations. Young and older adults (30 each in Experiment 1, 40 each in Experiment 2) studied face–scene pairs and then performed associative-recognition tests following variable delays. Whereas both young and older adults could retrieve the gist of associations, older adults were impaired in their ability to retrieve more specific representations. Our results also show that associations can be retrieved from multiple levels of specificity, suggesting that episodic memory might be accessed on a continuum of specificity.","container-title":"Psychological Science","DOI":"10.1177/0956797620901760","ISSN":"0956-7976","issue":"3","journalAbbreviation":"Psychol Sci","language":"en","note":"publisher: SAGE Publications Inc","page":"316-331","source":"SAGE Journals","title":"A Specificity Principle of Memory: Evidence From Aging and Associative Memory","title-short":"A Specificity Principle of Memory","volume":"31","author":[{"family":"Greene","given":"Nathaniel R."},{"family":"Naveh-Benjamin","given":"Moshe"}],"issued":{"date-parts":[["2020",3,1]]}}},{"id":3205,"uris":["http://zotero.org/users/12760965/items/X9JZCWMS"],"itemData":{"id":3205,"type":"article-journal","abstract":"Assessing the time course under which underlying memory representations can be formed is an important question for understanding memory. Several studies assessing item memory have shown that gist representations of items are laid out more rapidly than verbatim representations. However, for associations among items/components, which form the core of episodic memory, it is unclear whether gist representations form more quickly than, or at least in parallel with, verbatim representations, as fuzzy–trace theory predicts, or whether gist is extracted more slowly from inferring the meaning of verbatim representations, as in gist macroprocessor theories. To test these contrasting possibilities, we used a novel associative recognition task in which participants studied face–scene pairs for .75, 1.5, or 4 seconds each, and were later tested on their ability to discriminate intact pairs from foils which varied in how similar they were to originally studied pairs. Across 2 experiments, we found that verbatim memory for associations, measured using a multinomial-processing-tree model, improved from .75 to 1.5 to 4 seconds of presentation time. Paralleling these effects of encoding time on verbatim memory, for gist memory, there were improvements from .75 seconds to 1.5 seconds in both experiment 1 and 2, while improvements from 1.5 seconds to 4 seconds were only evident when the retention interval between study and test was increased (experiment 2). These results provide strong support for the parallel processing framework of fuzzy–trace theory over the slow gist extraction framework of an alternative gist macroprocessor theory. (PsycInfo Database Record (c) 2023 APA, all rights reserved)","container-title":"Journal of Experimental Psychology: Learning, Memory, and Cognition","DOI":"10.1037/xlm0001173","ISSN":"1939-1285","issue":"7","note":"publisher-place: US\npublisher: American Psychological Association","page":"1099-1118","source":"APA PsycNet","title":"The formation of specific and gist associative episodic memory representations during encoding: Effects of rate of presentation","title-short":"The formation of specific and gist associative episodic memory representations during encoding","volume":"49","author":[{"family":"Greene","given":"Nathaniel R."},{"family":"Naveh-Benjamin","given":"Moshe"}],"issued":{"date-parts":[["2023"]]}}},{"id":3076,"uris":["http://zotero.org/users/12760965/items/ENDJKWGY"],"itemData":{"id":3076,"type":"article-journal","abstract":"Memories undergo a time-dependent neural reorganization, which is assumed to be accompanied by a transformation from detailed to more gist-like memory. However, the nature of this transformation and its underlying neural mechanisms are largely unknown. Here, we report that the time-dependent transforma</w:instrText>
      </w:r>
      <w:r w:rsidR="00F17307" w:rsidRPr="00FE3AA5">
        <w:rPr>
          <w:rFonts w:ascii="Aptos" w:eastAsia="Aptos" w:hAnsi="Aptos" w:cs="Aptos"/>
          <w:sz w:val="22"/>
          <w:szCs w:val="22"/>
          <w:lang w:val="fr-BE"/>
        </w:rPr>
        <w:instrText xml:space="preserve">tion of memory is semantic in nature, while we find no credible evidence for a perceptual transformation. Model-based MRI analyses reveal time-dependent increases in semantically transformed representations of events in prefrontal and parietal cortices, while specific pattern representations in the anterior hippocampus decline over time. Posterior hippocampal memory reinstatement, in turn, increases over time and is linked to the semantic gist of the original memory, without a statistically significant link to perceptual details. These findings indicate that qualitative changes in memory over time, associated with distinct representational changes in the neocortex and within the hippocampus, reflect a semantic transformation, which may promote the integration of memories into abstract knowledge structures.","container-title":"Nature Communications","DOI":"10.1038/s41467-023-41648-1","ISSN":"2041-1723","issue":"1","journalAbbreviation":"Nat Commun","language":"eng","note":"PMID: 37758725\nPMCID: PMC10533832","page":"6037","source":"PubMed","title":"Time-dependent memory transformation in hippocampus and neocortex is semantic in nature","volume":"14","author":[{"family":"Krenz","given":"Valentina"},{"family":"Alink","given":"Arjen"},{"family":"Sommer","given":"Tobias"},{"family":"Roozendaal","given":"Benno"},{"family":"Schwabe","given":"Lars"}],"issued":{"date-parts":[["2023",9,27]]}}}],"schema":"https://github.com/citation-style-language/schema/raw/master/csl-citation.json"} </w:instrText>
      </w:r>
      <w:r w:rsidR="00F17307" w:rsidRPr="00FE3AA5">
        <w:rPr>
          <w:rFonts w:ascii="Aptos" w:eastAsia="Aptos" w:hAnsi="Aptos" w:cs="Aptos"/>
          <w:sz w:val="22"/>
          <w:szCs w:val="22"/>
          <w:lang w:val="en-GB"/>
        </w:rPr>
        <w:fldChar w:fldCharType="separate"/>
      </w:r>
      <w:r w:rsidR="00F17307" w:rsidRPr="00FE3AA5">
        <w:rPr>
          <w:rFonts w:ascii="Aptos" w:hAnsi="Aptos"/>
          <w:sz w:val="22"/>
          <w:lang w:val="fr-BE"/>
        </w:rPr>
        <w:t>(Abadie &amp; Guette, 2024; Carpenter et al., 2023; N. R. Greene &amp; Naveh-Benjamin, 2020, 2023b; Krenz et al., 2023)</w:t>
      </w:r>
      <w:r w:rsidR="00F17307" w:rsidRPr="00FE3AA5">
        <w:rPr>
          <w:rFonts w:ascii="Aptos" w:eastAsia="Aptos" w:hAnsi="Aptos" w:cs="Aptos"/>
          <w:sz w:val="22"/>
          <w:szCs w:val="22"/>
          <w:lang w:val="en-GB"/>
        </w:rPr>
        <w:fldChar w:fldCharType="end"/>
      </w:r>
      <w:r w:rsidR="0061206A" w:rsidRPr="00FE3AA5">
        <w:rPr>
          <w:rFonts w:ascii="Aptos" w:eastAsia="Aptos" w:hAnsi="Aptos" w:cs="Aptos"/>
          <w:sz w:val="22"/>
          <w:szCs w:val="22"/>
          <w:lang w:val="fr-BE"/>
        </w:rPr>
        <w:t xml:space="preserve">. </w:t>
      </w:r>
      <w:r w:rsidR="00451841" w:rsidRPr="00FE3AA5">
        <w:rPr>
          <w:rFonts w:ascii="Aptos" w:eastAsia="Aptos" w:hAnsi="Aptos" w:cs="Aptos"/>
          <w:sz w:val="22"/>
          <w:szCs w:val="22"/>
          <w:lang w:val="en-GB"/>
        </w:rPr>
        <w:t>In</w:t>
      </w:r>
      <w:r w:rsidR="0061206A" w:rsidRPr="00FE3AA5">
        <w:rPr>
          <w:rFonts w:ascii="Aptos" w:eastAsia="Aptos" w:hAnsi="Aptos" w:cs="Aptos"/>
          <w:sz w:val="22"/>
          <w:szCs w:val="22"/>
          <w:lang w:val="en-GB"/>
        </w:rPr>
        <w:t xml:space="preserve"> the DRM</w:t>
      </w:r>
      <w:r w:rsidR="006E32BA" w:rsidRPr="00FE3AA5">
        <w:rPr>
          <w:rFonts w:ascii="Aptos" w:eastAsia="Aptos" w:hAnsi="Aptos" w:cs="Aptos"/>
          <w:sz w:val="22"/>
          <w:szCs w:val="22"/>
          <w:lang w:val="en-GB"/>
        </w:rPr>
        <w:t xml:space="preserve"> paradigm</w:t>
      </w:r>
      <w:r w:rsidR="0061206A" w:rsidRPr="00FE3AA5">
        <w:rPr>
          <w:rFonts w:ascii="Aptos" w:eastAsia="Aptos" w:hAnsi="Aptos" w:cs="Aptos"/>
          <w:sz w:val="22"/>
          <w:szCs w:val="22"/>
          <w:lang w:val="en-GB"/>
        </w:rPr>
        <w:t>, gist error</w:t>
      </w:r>
      <w:r w:rsidR="00B80C27" w:rsidRPr="00FE3AA5">
        <w:rPr>
          <w:rFonts w:ascii="Aptos" w:eastAsia="Aptos" w:hAnsi="Aptos" w:cs="Aptos"/>
          <w:sz w:val="22"/>
          <w:szCs w:val="22"/>
          <w:lang w:val="en-GB"/>
        </w:rPr>
        <w:t>s</w:t>
      </w:r>
      <w:r w:rsidR="0061206A" w:rsidRPr="00FE3AA5">
        <w:rPr>
          <w:rFonts w:ascii="Aptos" w:eastAsia="Aptos" w:hAnsi="Aptos" w:cs="Aptos"/>
          <w:sz w:val="22"/>
          <w:szCs w:val="22"/>
          <w:lang w:val="en-GB"/>
        </w:rPr>
        <w:t xml:space="preserve"> emerge from the semantic link between the studied items </w:t>
      </w:r>
      <w:r w:rsidR="00FA6BD1" w:rsidRPr="00FE3AA5">
        <w:rPr>
          <w:rFonts w:ascii="Aptos" w:eastAsia="Aptos" w:hAnsi="Aptos" w:cs="Aptos"/>
          <w:sz w:val="22"/>
          <w:szCs w:val="22"/>
          <w:lang w:val="en-GB"/>
        </w:rPr>
        <w:fldChar w:fldCharType="begin"/>
      </w:r>
      <w:r w:rsidR="00FA6BD1" w:rsidRPr="00FE3AA5">
        <w:rPr>
          <w:rFonts w:ascii="Aptos" w:eastAsia="Aptos" w:hAnsi="Aptos" w:cs="Aptos"/>
          <w:sz w:val="22"/>
          <w:szCs w:val="22"/>
          <w:lang w:val="en-GB"/>
        </w:rPr>
        <w:instrText xml:space="preserve"> ADDIN ZOTERO_ITEM CSL_CITATION {"citationID":"wiVmIBQx","properties":{"formattedCitation":"(Abadie et al., 2021; Mak et al., 2023)","plainCitation":"(Abadie et al., 2021; Mak et al., 2023)","noteIndex":0},"citationItems":[{"id":3042,"uris":["http://zotero.org/users/12760965/items/FSILNLGI"],"itemData":{"id":3042,"type":"article-journal","abstract":"The ability to remember episodic details of prior events declines with normal aging. The present study aimed to determine whether these declines are restricted to verbatim traces of items per se or extend to gist traces of their meaning. Younger (n = 63) and older adults (n = 46) studied a list including related (strong gist activation) and unrelated words (weak gist activation) and performed a recognition test consisting of targets, related distractors, and unrelated distractors. Gist memory increased from the strong relative to the weak gist condition in both age groups. Whereas both younger and older adults could retrieve gist traces of the targeted words, older adults were impaired in their ability to retrieve their verbatim traces, resulting in increased false recognition of the related distractors. These findings suggest an age-related decrease in the ability to retrieve verbatim details of the past episodes accompanied by an increase in reliance on gist memory. (PsycInfo Database Record (c) 2021 APA, all rights reserved).","container-title":"Psychology and Aging","DOI":"10.1037/pag0000635","ISSN":"1939-1498","issue":"8","journalAbbreviation":"Psychol Aging","language":"eng","note":"PMID: 34472916","page":"891-901","source":"PubMed","title":"Verbatim and gist memory in aging","volume":"36","author":[{"family":"Abadie","given":"Marlène"},{"family":"Gavard","given":"Elisa"},{"family":"Guillaume","given":"Fabrice"}],"issued":{"date-parts":[["2021",12]]}}},{"id":3072,"uris":["http://zotero.org/users/12760965/items/LTCRTDPL"],"itemData":{"id":3072,"type":"article-journal","abstract":"Human memory is known to be supported by sleep. However, less is known about the effect of sleep on false memory, where people incorrectly remember events that never occurred. In the laboratory, false memories are often induced via the Deese-Roediger-McDermott (DRM) paradigm where participants are presented with wordlists comprising semantically related words such as nurse, hospital and sick (studied words). Subsequently, participants are likely to falsely remember that a related lure word such as doctor was presented. Multiple studies have examined whether these false memories are influenced by sleep, with contradictory results. A recent meta-analysis suggests that sleep may increase DRM false memory when short lists are used. We tested this in a registered report (N = 488) with a 2 (Interval: Immediate versus 12 h delay) × 2 (Test Time: 9:00 versus 21:00) between-participant DRM experiment, using short DRM lists (N = 8 words/list) and free recall as the memory test. We found an unexpected time-of-day effect such that completing free recall in the evening led to more intrusions (neither studied nor lure words). Above and beyond this time-of-day effect, the Sleep participants produced fewer intrusions than their Wake counterparts. When this was statistically controlled for, the Sleep participants falsely produced more critical lures. They also correctly recalled more studied words (regardless of intrusions). Exploratory analysis showed that these findings cannot be attributed to differences in output bias, as indexed by the number of total responses. Our overall results cannot be fully captured by existing sleep-specific theories of false memory, but help to define the role of sleep in two more general theories (Fuzzy-Trace and Activation/Monitoring theories) and suggest that sleep may benefit gist abstraction/spreading activation on one hand and memory suppression/source monitoring on the other.","container-title":"Royal Society Open Science","DOI":"10.1098/rsos.220595","ISSN":"2054-5703","issue":"12","journalAbbreviation":"R Soc Open Sci","language":"eng","note":"PMID: 38077219\nPMCID: PMC10698482","page":"220595","source":"PubMed","title":"A registered report testing the effect of sleep on Deese-Roediger-McDermott false memory: greater lure and veridical recall but fewer intrusions after sleep","title-short":"A registered report testing the effect of sleep on Deese-Roediger-McDermott false memory","volume":"10","author":[{"family":"Mak","given":"Matthew H. C."},{"family":"O'Hagan","given":"Alice"},{"family":"Horner","given":"Aidan J."},{"family":"Gaskell","given":"M. Gareth"}],"issued":{"date-parts":[["2023",12]]}}}],"schema":"https://github.com/citation-style-language/schema/raw/master/csl-citation.json"} </w:instrText>
      </w:r>
      <w:r w:rsidR="00FA6BD1" w:rsidRPr="00FE3AA5">
        <w:rPr>
          <w:rFonts w:ascii="Aptos" w:eastAsia="Aptos" w:hAnsi="Aptos" w:cs="Aptos"/>
          <w:sz w:val="22"/>
          <w:szCs w:val="22"/>
          <w:lang w:val="en-GB"/>
        </w:rPr>
        <w:fldChar w:fldCharType="separate"/>
      </w:r>
      <w:r w:rsidR="00FA6BD1" w:rsidRPr="00FE3AA5">
        <w:rPr>
          <w:rFonts w:ascii="Aptos" w:hAnsi="Aptos"/>
          <w:sz w:val="22"/>
          <w:lang w:val="en-US"/>
        </w:rPr>
        <w:t>(Abadie et al., 2021; Mak et al., 2023)</w:t>
      </w:r>
      <w:r w:rsidR="00FA6BD1" w:rsidRPr="00FE3AA5">
        <w:rPr>
          <w:rFonts w:ascii="Aptos" w:eastAsia="Aptos" w:hAnsi="Aptos" w:cs="Aptos"/>
          <w:sz w:val="22"/>
          <w:szCs w:val="22"/>
          <w:lang w:val="en-GB"/>
        </w:rPr>
        <w:fldChar w:fldCharType="end"/>
      </w:r>
      <w:r w:rsidR="00451841" w:rsidRPr="00FE3AA5">
        <w:rPr>
          <w:rFonts w:ascii="Aptos" w:eastAsia="Aptos" w:hAnsi="Aptos" w:cs="Aptos"/>
          <w:sz w:val="22"/>
          <w:szCs w:val="22"/>
          <w:lang w:val="en-GB"/>
        </w:rPr>
        <w:t xml:space="preserve">. </w:t>
      </w:r>
      <w:r w:rsidR="00C25931" w:rsidRPr="00FE3AA5">
        <w:rPr>
          <w:rFonts w:ascii="Aptos" w:eastAsia="Aptos" w:hAnsi="Aptos" w:cs="Aptos"/>
          <w:sz w:val="22"/>
          <w:szCs w:val="22"/>
          <w:lang w:val="en-GB"/>
        </w:rPr>
        <w:t xml:space="preserve">Some studies also showed that age-related memory differences are reduced when older adults benefit from semantic or schematic support </w:t>
      </w:r>
      <w:r w:rsidR="00A56565" w:rsidRPr="00FE3AA5">
        <w:rPr>
          <w:rFonts w:ascii="Aptos" w:eastAsia="Aptos" w:hAnsi="Aptos" w:cs="Aptos"/>
          <w:sz w:val="22"/>
          <w:szCs w:val="22"/>
          <w:lang w:val="en-GB"/>
        </w:rPr>
        <w:fldChar w:fldCharType="begin"/>
      </w:r>
      <w:r w:rsidR="00A56565" w:rsidRPr="00FE3AA5">
        <w:rPr>
          <w:rFonts w:ascii="Aptos" w:eastAsia="Aptos" w:hAnsi="Aptos" w:cs="Aptos"/>
          <w:sz w:val="22"/>
          <w:szCs w:val="22"/>
          <w:lang w:val="en-GB"/>
        </w:rPr>
        <w:instrText xml:space="preserve"> ADDIN ZOTERO_ITEM CSL_CITATION {"citationID":"EFzXAsRq","properties":{"formattedCitation":"(Castel, 2005; Flores et al., 2017; Mohanty et al., 2016)","plainCitation":"(Castel, 2005; Flores et al., 2017; Mohanty et al., 2016)","noteIndex":0},"citationItems":[{"id":3300,"uris":["http://zotero.org/users/12760965/items/AELTTQJL"],"itemData":{"id":3300,"type":"article-journal","abstract":"The present study examined how younger and older adults remember price information. Participants studied grocery items that were priced at market value or were well above or below market value. Although younger adults displayed better recall performance for unrealistic prices than older adults, there was no age difference for realistic prices, and both groups were equally accurate at remembering the general price range of the items. The results suggest that when older adults can rely on prior knowledge and schematic support, and tasks involve naturalistic materials, memory for associative information can be as good as that of younger adults. (PsycInfo Database Record (c) 2022 APA, all rights reserved)","container-title":"Psychology and Aging","DOI":"10.1037/0882-7974.20.4.718","ISSN":"1939-1498","issue":"4","note":"publisher-place: US\npublisher: American Psychological Association","page":"718-721","source":"APA PsycNet","title":"Memory for grocery prices in younger and older adults: The role of schematic support","title-short":"Memory for grocery prices in younger and older adults","volume":"20","author":[{"family":"Castel","given":"Alan D."}],"issued":{"date-parts":[["2005"]]}}},{"id":2209,"uris":["http://zotero.org/users/12760965/items/S4EHGNJJ"],"itemData":{"id":2209,"type":"article-journal","abstract":"Ageing typically leads to various memory deficits which results in older adults’ tendency to remember more general information and rely on gist memory. The current study examined if younger and older adults could remember which of two comparable grocery items (e.g., two similar but different jams) was paired with a lower price (the “better buy”). Participants studied lists of grocery items and their prices, in which the two items in each category were presented consecutively (Experiment 1), or separated by intervening items (Experiment 2). At test, participants were asked to identify the “better buy” and recall the price of both items. There were negligible age-related differences for the “better buy” in Experiment 1, but age-related differences were present in Experiment 2 when there were greater memory demands involved in comparing the two items. Together, these findings suggest that when price information of two items can be evaluated and compared within a short period of time, older adults can form stable gist-based memory for prices, but that this is impaired with longer delays. We relate the findings to age-related changes in the use of gist and verbatim memory when remembering prices, as well as the associative deficit account of cognitive ageing. © 2016 Informa UK Limited, trading as Taylor &amp; Francis Group.","archive":"Scopus","container-title":"Memory","DOI":"10.1080/09658211.2016.1197944","ISSN":"0965-8211","issue":"4","language":"English","page":"565-573","source":"Scopus","title":"Gist-based memory for prices and “better buys” in younger and older adults","volume":"25","author":[{"family":"Flores","given":"C.C."},{"family":"Hargis","given":"M.B."},{"family":"McGillivray","given":"S."},{"family":"Friedman","given":"M.C."},{"family":"Castel","given":"A.D."}],"issued":{"date-parts":[["2017"]]}}},{"id":3299,"uris":["http://zotero.org/users/12760965/items/ZQLW86P7"],"itemData":{"id":3299,"type":"article-journal","abstract":"The effects of two types of semantic memory support—meaningfulness of an item and relatedness between items—in mitigating age-related deficits in item and associative, memory are examined in a marketing context. In Experiment 1, participants studied less (vs. more) meaningful brand logo graphics (pictures) paired with meaningful brand names (words) and later were assessed by item (old/new) and associative (intact/recombined) memory recognition tests. Results showed that meaningfulness of items eliminated age deficits in item memory, while equivalently boosting associative memory for older and younger adults. Experiment 2, in which related and unrelated brand logo graphics and brand name pairs served as stimuli, revealed that relatedness between items eliminated age deficits in associative memory, while improving to the same degree item memory in older and younger adults. Experiment 2 also provided evidence for a probable boundary condition that could reconcile seemingly contradictory extant results. Overall, these experiments provided evidence that although the two types of semantic memory support can improve both item and associative memory in older and younger adults, older adults’ memory deficits can be eliminated when the type of support provided is compatible with the type of information required to perform well on the test. (PsycInfo Database Record (c) 2020 APA, all rights reserved)","container-title":"Psychology and Aging","DOI":"10.1037/pag0000059","ISSN":"1939-1498","issue":"1","note":"publisher-place: US\npublisher: American Psychological Association","page":"25-36","source":"APA PsycNet","title":"Beneficial effects of semantic memory support on older adults’ episodic memory: Differential patterns of support of item and associative information","title-short":"Beneficial effects of semantic memory support on older adults’ episodic memory","volume":"31","author":[{"family":"Mohanty","given":"Praggyan (Pam)"},{"family":"Naveh-Benjamin","given":"Moshe"},{"family":"Ratneshwar","given":"Srinivasan"}],"issued":{"date-parts":[["2016"]]}}}],"schema":"https://github.com/citation-style-language/schema/raw/master/csl-citation.json"} </w:instrText>
      </w:r>
      <w:r w:rsidR="00A56565" w:rsidRPr="00FE3AA5">
        <w:rPr>
          <w:rFonts w:ascii="Aptos" w:eastAsia="Aptos" w:hAnsi="Aptos" w:cs="Aptos"/>
          <w:sz w:val="22"/>
          <w:szCs w:val="22"/>
          <w:lang w:val="en-GB"/>
        </w:rPr>
        <w:fldChar w:fldCharType="separate"/>
      </w:r>
      <w:r w:rsidR="00A56565" w:rsidRPr="00FE3AA5">
        <w:rPr>
          <w:rFonts w:ascii="Aptos" w:hAnsi="Aptos"/>
          <w:sz w:val="22"/>
          <w:lang w:val="en-US"/>
        </w:rPr>
        <w:t>(Castel, 2005; Flores et al., 2017; Mohanty et al., 2016)</w:t>
      </w:r>
      <w:r w:rsidR="00A56565" w:rsidRPr="00FE3AA5">
        <w:rPr>
          <w:rFonts w:ascii="Aptos" w:eastAsia="Aptos" w:hAnsi="Aptos" w:cs="Aptos"/>
          <w:sz w:val="22"/>
          <w:szCs w:val="22"/>
          <w:lang w:val="en-GB"/>
        </w:rPr>
        <w:fldChar w:fldCharType="end"/>
      </w:r>
      <w:r w:rsidR="00A56565" w:rsidRPr="00FE3AA5">
        <w:rPr>
          <w:rFonts w:ascii="Aptos" w:eastAsia="Aptos" w:hAnsi="Aptos" w:cs="Aptos"/>
          <w:sz w:val="22"/>
          <w:szCs w:val="22"/>
          <w:lang w:val="en-GB"/>
        </w:rPr>
        <w:t>.</w:t>
      </w:r>
    </w:p>
    <w:p w14:paraId="02430C45" w14:textId="1709A0B7" w:rsidR="004D5E48" w:rsidRPr="00FE3AA5" w:rsidRDefault="005C4C25" w:rsidP="0049759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G</w:t>
      </w:r>
      <w:r w:rsidR="362AE34D" w:rsidRPr="00FE3AA5">
        <w:rPr>
          <w:rFonts w:ascii="Aptos" w:eastAsia="Aptos" w:hAnsi="Aptos" w:cs="Aptos"/>
          <w:sz w:val="22"/>
          <w:szCs w:val="22"/>
          <w:lang w:val="en-GB"/>
        </w:rPr>
        <w:t>ist representations</w:t>
      </w:r>
      <w:r w:rsidRPr="00FE3AA5">
        <w:rPr>
          <w:rFonts w:ascii="Aptos" w:eastAsia="Aptos" w:hAnsi="Aptos" w:cs="Aptos"/>
          <w:sz w:val="22"/>
          <w:szCs w:val="22"/>
          <w:lang w:val="en-GB"/>
        </w:rPr>
        <w:t>, however,</w:t>
      </w:r>
      <w:r w:rsidR="362AE34D" w:rsidRPr="00FE3AA5">
        <w:rPr>
          <w:rFonts w:ascii="Aptos" w:eastAsia="Aptos" w:hAnsi="Aptos" w:cs="Aptos"/>
          <w:sz w:val="22"/>
          <w:szCs w:val="22"/>
          <w:lang w:val="en-GB"/>
        </w:rPr>
        <w:t xml:space="preserve"> are not limited to semantic </w:t>
      </w:r>
      <w:r w:rsidR="00B6165B" w:rsidRPr="00FE3AA5">
        <w:rPr>
          <w:rFonts w:ascii="Aptos" w:eastAsia="Aptos" w:hAnsi="Aptos" w:cs="Aptos"/>
          <w:sz w:val="22"/>
          <w:szCs w:val="22"/>
          <w:lang w:val="en-GB"/>
        </w:rPr>
        <w:t>and</w:t>
      </w:r>
      <w:r w:rsidR="362AE34D" w:rsidRPr="00FE3AA5">
        <w:rPr>
          <w:rFonts w:ascii="Aptos" w:eastAsia="Aptos" w:hAnsi="Aptos" w:cs="Aptos"/>
          <w:sz w:val="22"/>
          <w:szCs w:val="22"/>
          <w:lang w:val="en-GB"/>
        </w:rPr>
        <w:t xml:space="preserve"> categorical features. </w:t>
      </w:r>
      <w:r w:rsidR="00D763FD" w:rsidRPr="00FE3AA5">
        <w:rPr>
          <w:rFonts w:ascii="Aptos" w:eastAsia="Aptos" w:hAnsi="Aptos" w:cs="Aptos"/>
          <w:sz w:val="22"/>
          <w:szCs w:val="22"/>
          <w:lang w:val="en-GB"/>
        </w:rPr>
        <w:t xml:space="preserve">In Grilli and Sheldon’s </w:t>
      </w:r>
      <w:r w:rsidR="00D763FD"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{"citationID":"mtpP0DF8","properties":{"formattedCitation":"(2022)","plainCitation":"(2022)","noteIndex":0},"citationItems":[{"id":913,"uris":["http://zotero.org/users/12760965/items/26H5FXI8"],"itemData":{"id":913,"type":"article-journal","abstract":"We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D."},{"family":"Sheldon","given":"Signy"}],"issued":{"date-parts":[["2022",12,1]]}},"label":"page","suppress-author":true}],"schema":"https://github.com/citation-style-language/schema/raw/master/csl-citation.json"} </w:instrText>
      </w:r>
      <w:r w:rsidR="00D763FD" w:rsidRPr="00FE3AA5">
        <w:rPr>
          <w:rFonts w:ascii="Aptos" w:eastAsia="Aptos" w:hAnsi="Aptos" w:cs="Aptos"/>
          <w:sz w:val="22"/>
          <w:szCs w:val="22"/>
          <w:lang w:val="en-GB"/>
        </w:rPr>
        <w:fldChar w:fldCharType="separate"/>
      </w:r>
      <w:r w:rsidR="00D763FD" w:rsidRPr="00FE3AA5">
        <w:rPr>
          <w:rFonts w:ascii="Aptos" w:hAnsi="Aptos"/>
          <w:sz w:val="22"/>
          <w:lang w:val="en-US"/>
        </w:rPr>
        <w:t>(2022)</w:t>
      </w:r>
      <w:r w:rsidR="00D763FD" w:rsidRPr="00FE3AA5">
        <w:rPr>
          <w:rFonts w:ascii="Aptos" w:eastAsia="Aptos" w:hAnsi="Aptos" w:cs="Aptos"/>
          <w:sz w:val="22"/>
          <w:szCs w:val="22"/>
          <w:lang w:val="en-GB"/>
        </w:rPr>
        <w:fldChar w:fldCharType="end"/>
      </w:r>
      <w:r w:rsidR="00D763FD" w:rsidRPr="00FE3AA5">
        <w:rPr>
          <w:rFonts w:ascii="Aptos" w:eastAsia="Aptos" w:hAnsi="Aptos" w:cs="Aptos"/>
          <w:sz w:val="22"/>
          <w:szCs w:val="22"/>
          <w:lang w:val="en-GB"/>
        </w:rPr>
        <w:t xml:space="preserve"> definition, gist memories also include the </w:t>
      </w:r>
      <w:r w:rsidR="00146602" w:rsidRPr="00FE3AA5">
        <w:rPr>
          <w:rFonts w:ascii="Aptos" w:eastAsia="Aptos" w:hAnsi="Aptos" w:cs="Aptos"/>
          <w:sz w:val="22"/>
          <w:szCs w:val="22"/>
          <w:lang w:val="en-GB"/>
        </w:rPr>
        <w:t xml:space="preserve">general </w:t>
      </w:r>
      <w:r w:rsidR="00D763FD" w:rsidRPr="00FE3AA5">
        <w:rPr>
          <w:rFonts w:ascii="Aptos" w:eastAsia="Aptos" w:hAnsi="Aptos" w:cs="Aptos"/>
          <w:sz w:val="22"/>
          <w:szCs w:val="22"/>
          <w:lang w:val="en-GB"/>
        </w:rPr>
        <w:t>spatial setting</w:t>
      </w:r>
      <w:r w:rsidR="001352BC" w:rsidRPr="00FE3AA5">
        <w:rPr>
          <w:rFonts w:ascii="Aptos" w:eastAsia="Aptos" w:hAnsi="Aptos" w:cs="Aptos"/>
          <w:sz w:val="22"/>
          <w:szCs w:val="22"/>
          <w:lang w:val="en-GB"/>
        </w:rPr>
        <w:t>, or scene,</w:t>
      </w:r>
      <w:r w:rsidR="00D763FD" w:rsidRPr="00FE3AA5">
        <w:rPr>
          <w:rFonts w:ascii="Aptos" w:eastAsia="Aptos" w:hAnsi="Aptos" w:cs="Aptos"/>
          <w:sz w:val="22"/>
          <w:szCs w:val="22"/>
          <w:lang w:val="en-GB"/>
        </w:rPr>
        <w:t xml:space="preserve"> of the event</w:t>
      </w:r>
      <w:r w:rsidR="001352BC" w:rsidRPr="00FE3AA5">
        <w:rPr>
          <w:rFonts w:ascii="Aptos" w:eastAsia="Aptos" w:hAnsi="Aptos" w:cs="Aptos"/>
          <w:sz w:val="22"/>
          <w:szCs w:val="22"/>
          <w:lang w:val="en-GB"/>
        </w:rPr>
        <w:t>s</w:t>
      </w:r>
      <w:r w:rsidR="00D763FD" w:rsidRPr="00FE3AA5">
        <w:rPr>
          <w:rFonts w:ascii="Aptos" w:eastAsia="Aptos" w:hAnsi="Aptos" w:cs="Aptos"/>
          <w:sz w:val="22"/>
          <w:szCs w:val="22"/>
          <w:lang w:val="en-GB"/>
        </w:rPr>
        <w:t>. Moreover, i</w:t>
      </w:r>
      <w:r w:rsidR="362AE34D" w:rsidRPr="00FE3AA5">
        <w:rPr>
          <w:rFonts w:ascii="Aptos" w:eastAsia="Aptos" w:hAnsi="Aptos" w:cs="Aptos"/>
          <w:sz w:val="22"/>
          <w:szCs w:val="22"/>
          <w:lang w:val="en-GB"/>
        </w:rPr>
        <w:t xml:space="preserve">n </w:t>
      </w:r>
      <w:r w:rsidR="00843F7B" w:rsidRPr="00FE3AA5">
        <w:rPr>
          <w:rFonts w:ascii="Aptos" w:eastAsia="Aptos" w:hAnsi="Aptos" w:cs="Aptos"/>
          <w:sz w:val="22"/>
          <w:szCs w:val="22"/>
          <w:lang w:val="en-GB"/>
        </w:rPr>
        <w:t xml:space="preserve">research on </w:t>
      </w:r>
      <w:r w:rsidR="362AE34D" w:rsidRPr="00FE3AA5">
        <w:rPr>
          <w:rFonts w:ascii="Aptos" w:eastAsia="Aptos" w:hAnsi="Aptos" w:cs="Aptos"/>
          <w:sz w:val="22"/>
          <w:szCs w:val="22"/>
          <w:lang w:val="en-GB"/>
        </w:rPr>
        <w:t xml:space="preserve">visual perception, the gist of </w:t>
      </w:r>
      <w:r w:rsidR="00F20A69" w:rsidRPr="00FE3AA5">
        <w:rPr>
          <w:rFonts w:ascii="Aptos" w:eastAsia="Aptos" w:hAnsi="Aptos" w:cs="Aptos"/>
          <w:sz w:val="22"/>
          <w:szCs w:val="22"/>
          <w:lang w:val="en-GB"/>
        </w:rPr>
        <w:t xml:space="preserve">a </w:t>
      </w:r>
      <w:r w:rsidR="362AE34D" w:rsidRPr="00FE3AA5">
        <w:rPr>
          <w:rFonts w:ascii="Aptos" w:eastAsia="Aptos" w:hAnsi="Aptos" w:cs="Aptos"/>
          <w:sz w:val="22"/>
          <w:szCs w:val="22"/>
          <w:lang w:val="en-GB"/>
        </w:rPr>
        <w:t xml:space="preserve">scene is thought to include a conceptual as well as a perceptual/structural gist (Oliva, 2005; Oliva &amp; Torralba, 2006). </w:t>
      </w:r>
      <w:r w:rsidR="00A3203C" w:rsidRPr="00FE3AA5">
        <w:rPr>
          <w:rFonts w:ascii="Aptos" w:eastAsia="Aptos" w:hAnsi="Aptos" w:cs="Aptos"/>
          <w:sz w:val="22"/>
          <w:szCs w:val="22"/>
          <w:lang w:val="en-GB"/>
        </w:rPr>
        <w:t>On the one hand, t</w:t>
      </w:r>
      <w:r w:rsidR="362AE34D" w:rsidRPr="00FE3AA5">
        <w:rPr>
          <w:rFonts w:ascii="Aptos" w:eastAsia="Aptos" w:hAnsi="Aptos" w:cs="Aptos"/>
          <w:sz w:val="22"/>
          <w:szCs w:val="22"/>
          <w:lang w:val="en-GB"/>
        </w:rPr>
        <w:t xml:space="preserve">he conceptual gist corresponds to the semantic information and general category of the scene (e.g., a parc, a kitchen), which can be inferred within 100-300 ms (e.g., Potter, 1976). </w:t>
      </w:r>
      <w:r w:rsidR="00A3203C" w:rsidRPr="00FE3AA5">
        <w:rPr>
          <w:rFonts w:ascii="Aptos" w:eastAsia="Aptos" w:hAnsi="Aptos" w:cs="Aptos"/>
          <w:sz w:val="22"/>
          <w:szCs w:val="22"/>
          <w:lang w:val="en-GB"/>
        </w:rPr>
        <w:t>On the other hand, t</w:t>
      </w:r>
      <w:r w:rsidR="362AE34D" w:rsidRPr="00FE3AA5">
        <w:rPr>
          <w:rFonts w:ascii="Aptos" w:eastAsia="Aptos" w:hAnsi="Aptos" w:cs="Aptos"/>
          <w:sz w:val="22"/>
          <w:szCs w:val="22"/>
          <w:lang w:val="en-GB"/>
        </w:rPr>
        <w:t xml:space="preserve">he structural gist is the visuospatial structure of the scene extracted during </w:t>
      </w:r>
      <w:r w:rsidR="008026E3" w:rsidRPr="00FE3AA5">
        <w:rPr>
          <w:rFonts w:ascii="Aptos" w:eastAsia="Aptos" w:hAnsi="Aptos" w:cs="Aptos"/>
          <w:sz w:val="22"/>
          <w:szCs w:val="22"/>
          <w:lang w:val="en-GB"/>
        </w:rPr>
        <w:t>perception</w:t>
      </w:r>
      <w:r w:rsidR="00D0570E" w:rsidRPr="00FE3AA5">
        <w:rPr>
          <w:rFonts w:ascii="Aptos" w:eastAsia="Aptos" w:hAnsi="Aptos" w:cs="Aptos"/>
          <w:sz w:val="22"/>
          <w:szCs w:val="22"/>
          <w:lang w:val="en-GB"/>
        </w:rPr>
        <w:t xml:space="preserve">. It </w:t>
      </w:r>
      <w:r w:rsidR="362AE34D" w:rsidRPr="00FE3AA5">
        <w:rPr>
          <w:rFonts w:ascii="Aptos" w:eastAsia="Aptos" w:hAnsi="Aptos" w:cs="Aptos"/>
          <w:sz w:val="22"/>
          <w:szCs w:val="22"/>
          <w:lang w:val="en-GB"/>
        </w:rPr>
        <w:t xml:space="preserve">includes </w:t>
      </w:r>
      <w:r w:rsidR="00E6591A" w:rsidRPr="00FE3AA5">
        <w:rPr>
          <w:rFonts w:ascii="Aptos" w:eastAsia="Aptos" w:hAnsi="Aptos" w:cs="Aptos"/>
          <w:sz w:val="22"/>
          <w:szCs w:val="22"/>
          <w:lang w:val="en-GB"/>
        </w:rPr>
        <w:t>the scene’s</w:t>
      </w:r>
      <w:r w:rsidR="362AE34D" w:rsidRPr="00FE3AA5">
        <w:rPr>
          <w:rFonts w:ascii="Aptos" w:eastAsia="Aptos" w:hAnsi="Aptos" w:cs="Aptos"/>
          <w:sz w:val="22"/>
          <w:szCs w:val="22"/>
          <w:lang w:val="en-GB"/>
        </w:rPr>
        <w:t xml:space="preserve"> spatial layout </w:t>
      </w:r>
      <w:r w:rsidR="00D0570E" w:rsidRPr="00FE3AA5">
        <w:rPr>
          <w:rFonts w:ascii="Aptos" w:eastAsia="Aptos" w:hAnsi="Aptos" w:cs="Aptos"/>
          <w:sz w:val="22"/>
          <w:szCs w:val="22"/>
          <w:lang w:val="en-GB"/>
        </w:rPr>
        <w:t>and</w:t>
      </w:r>
      <w:r w:rsidR="362AE34D" w:rsidRPr="00FE3AA5">
        <w:rPr>
          <w:rFonts w:ascii="Aptos" w:eastAsia="Aptos" w:hAnsi="Aptos" w:cs="Aptos"/>
          <w:sz w:val="22"/>
          <w:szCs w:val="22"/>
          <w:lang w:val="en-GB"/>
        </w:rPr>
        <w:t xml:space="preserve"> most meaningful objects</w:t>
      </w:r>
      <w:r w:rsidR="00A37216" w:rsidRPr="00FE3AA5">
        <w:rPr>
          <w:rFonts w:ascii="Aptos" w:eastAsia="Aptos" w:hAnsi="Aptos" w:cs="Aptos"/>
          <w:sz w:val="22"/>
          <w:szCs w:val="22"/>
          <w:lang w:val="en-GB"/>
        </w:rPr>
        <w:t xml:space="preserve"> (</w:t>
      </w:r>
      <w:proofErr w:type="spellStart"/>
      <w:r w:rsidR="00A37216" w:rsidRPr="00FE3AA5">
        <w:rPr>
          <w:rFonts w:ascii="Aptos" w:eastAsia="Aptos" w:hAnsi="Aptos" w:cs="Aptos"/>
          <w:sz w:val="22"/>
          <w:szCs w:val="22"/>
          <w:lang w:val="en-GB"/>
        </w:rPr>
        <w:t>Schyns</w:t>
      </w:r>
      <w:proofErr w:type="spellEnd"/>
      <w:r w:rsidR="00A37216" w:rsidRPr="00FE3AA5">
        <w:rPr>
          <w:rFonts w:ascii="Aptos" w:eastAsia="Aptos" w:hAnsi="Aptos" w:cs="Aptos"/>
          <w:sz w:val="22"/>
          <w:szCs w:val="22"/>
          <w:lang w:val="en-GB"/>
        </w:rPr>
        <w:t xml:space="preserve"> &amp; Oliva, 1994</w:t>
      </w:r>
      <w:r w:rsidR="0094572D" w:rsidRPr="00FE3AA5">
        <w:rPr>
          <w:rFonts w:ascii="Aptos" w:eastAsia="Aptos" w:hAnsi="Aptos" w:cs="Aptos"/>
          <w:sz w:val="22"/>
          <w:szCs w:val="22"/>
          <w:lang w:val="en-GB"/>
        </w:rPr>
        <w:t>; Oliva, 2005</w:t>
      </w:r>
      <w:r w:rsidR="00A37216" w:rsidRPr="00FE3AA5">
        <w:rPr>
          <w:rFonts w:ascii="Aptos" w:eastAsia="Aptos" w:hAnsi="Aptos" w:cs="Aptos"/>
          <w:sz w:val="22"/>
          <w:szCs w:val="22"/>
          <w:lang w:val="en-GB"/>
        </w:rPr>
        <w:t>)</w:t>
      </w:r>
      <w:r w:rsidR="362AE34D" w:rsidRPr="00FE3AA5">
        <w:rPr>
          <w:rFonts w:ascii="Aptos" w:eastAsia="Aptos" w:hAnsi="Aptos" w:cs="Aptos"/>
          <w:sz w:val="22"/>
          <w:szCs w:val="22"/>
          <w:lang w:val="en-GB"/>
        </w:rPr>
        <w:t xml:space="preserve">. Recent views have distinguished scene gists from spatial schemas and detailed visuospatial memories, mirroring the distinction between gists, schemas, and detailed representations in episodic memory </w:t>
      </w:r>
      <w:r w:rsidR="0042388C" w:rsidRPr="00FE3AA5">
        <w:rPr>
          <w:rFonts w:ascii="Aptos" w:eastAsia="Aptos" w:hAnsi="Aptos" w:cs="Aptos"/>
          <w:sz w:val="22"/>
          <w:szCs w:val="22"/>
          <w:lang w:val="en-GB"/>
        </w:rPr>
        <w:fldChar w:fldCharType="begin"/>
      </w:r>
      <w:r w:rsidR="00520FC0">
        <w:rPr>
          <w:rFonts w:ascii="Aptos" w:eastAsia="Aptos" w:hAnsi="Aptos" w:cs="Aptos"/>
          <w:sz w:val="22"/>
          <w:szCs w:val="22"/>
          <w:lang w:val="en-GB"/>
        </w:rPr>
        <w:instrText xml:space="preserve"> ADDIN ZOTERO_ITEM CSL_CITATION {"citationID":"RIz1k5w0","properties":{"unsorted":true,"formattedCitation":"(Farzanfar et al., 2023; see also Collin et al., 2017)","plainCitation":"(Farzanfar et al., 2023; see also Collin et al., 2017)","noteIndex":0},"citationItems":[{"id":"hjDwJSc7/eMF4cnWg","uris":["http://zotero.org/users/12760965/items/DUVB4WTZ"],"itemData":{"id":3212,"type":"article-journal","container-title":"Nature Reviews Neuroscience","issue":"2","note":"ISBN: 1471-003X\npublisher: Nature Publishing Group UK London","page":"63-79","title":"From cognitive maps to spatial schemas","volume":"24","author":[{"family":"Farzanfar","given":"Delaram"},{"family":"Spiers","given":"Hugo J."},{"family":"Moscovitch","given":"Morris"},{"family":"Rosenbaum","given":"R. Shayna"}],"issued":{"date-parts":[["2023"]]}},"label":"page"},{"id":702,"uris":["http://zotero.org/users/12760965/items/F8MJI2NR"],"itemData":{"id":702,"type":"article-journal","abstract":"The hippocampus is critically involved in both mapping space as well as the formation of memories for events. Here, we propose that common coding principles in the hippocampus enable spatial, temporal and episodic representations. We discuss recent studies employing novel cognitive tasks as well as newly developed representational analysis techniques which show that both spatial and mnemonic representations can be thought of as networks of interlinked elements, be it locations in space or events in memory. These mnemonic networks share certain characteristics, such as plasticity and hierarchical organisation, which enable structured representation of information while also allowing simultaneous assimilation of new elements. We conclude by outlining possibilities of how neural mechanisms underlying the formation of such networked representations can support the organisation of interlinked information beyond time and space.","collection-title":"Memory in time and space","container-title":"Current Opinion in Behavioral Sciences","DOI":"10.1016/j.cobeha.2017.06.007","ISSN":"2352-1546","journalAbbreviation":"Current Opinion in Behavioral Sciences","page":"71-76","source":"ScienceDirect","title":"Hippocampal hierarchical networks for space, time, and memory","volume":"17","author":[{"family":"Collin","given":"Silvy"},{"family":"Milivojevic","given":"Branka"},{"family":"Doeller","given":"Christian F"}],"issued":{"date-parts":[["2017",10,1]]}},"label":"page","prefix":"see also "}],"schema":"https://github.com/citation-style-language/schema/raw/master/csl-citation.json"} </w:instrText>
      </w:r>
      <w:r w:rsidR="0042388C" w:rsidRPr="00FE3AA5">
        <w:rPr>
          <w:rFonts w:ascii="Aptos" w:eastAsia="Aptos" w:hAnsi="Aptos" w:cs="Aptos"/>
          <w:sz w:val="22"/>
          <w:szCs w:val="22"/>
          <w:lang w:val="en-GB"/>
        </w:rPr>
        <w:fldChar w:fldCharType="separate"/>
      </w:r>
      <w:r w:rsidR="0042388C" w:rsidRPr="00FE3AA5">
        <w:rPr>
          <w:rFonts w:ascii="Aptos" w:hAnsi="Aptos"/>
          <w:sz w:val="22"/>
          <w:lang w:val="en-GB"/>
        </w:rPr>
        <w:t>(Farzanfar et al., 2023; see also Collin et al., 2017)</w:t>
      </w:r>
      <w:r w:rsidR="0042388C" w:rsidRPr="00FE3AA5">
        <w:rPr>
          <w:rFonts w:ascii="Aptos" w:eastAsia="Aptos" w:hAnsi="Aptos" w:cs="Aptos"/>
          <w:sz w:val="22"/>
          <w:szCs w:val="22"/>
          <w:lang w:val="en-GB"/>
        </w:rPr>
        <w:fldChar w:fldCharType="end"/>
      </w:r>
      <w:r w:rsidR="362AE34D" w:rsidRPr="00FE3AA5">
        <w:rPr>
          <w:rFonts w:ascii="Aptos" w:eastAsia="Aptos" w:hAnsi="Aptos" w:cs="Aptos"/>
          <w:sz w:val="22"/>
          <w:szCs w:val="22"/>
          <w:lang w:val="en-GB"/>
        </w:rPr>
        <w:t xml:space="preserve">. </w:t>
      </w:r>
      <w:r w:rsidR="00C81BC9" w:rsidRPr="00FE3AA5">
        <w:rPr>
          <w:rFonts w:ascii="Aptos" w:eastAsia="Aptos" w:hAnsi="Aptos" w:cs="Aptos"/>
          <w:sz w:val="22"/>
          <w:szCs w:val="22"/>
          <w:lang w:val="en-GB"/>
        </w:rPr>
        <w:t>A spatial, or structural gist would include the configural/topographical properties of a given environment</w:t>
      </w:r>
      <w:r w:rsidR="00465093" w:rsidRPr="00FE3AA5">
        <w:rPr>
          <w:rFonts w:ascii="Aptos" w:eastAsia="Aptos" w:hAnsi="Aptos" w:cs="Aptos"/>
          <w:sz w:val="22"/>
          <w:szCs w:val="22"/>
          <w:lang w:val="en-GB"/>
        </w:rPr>
        <w:t>, including the main spatial landmarks,</w:t>
      </w:r>
      <w:r w:rsidR="00C81BC9" w:rsidRPr="00FE3AA5">
        <w:rPr>
          <w:rFonts w:ascii="Aptos" w:eastAsia="Aptos" w:hAnsi="Aptos" w:cs="Aptos"/>
          <w:sz w:val="22"/>
          <w:szCs w:val="22"/>
          <w:lang w:val="en-GB"/>
        </w:rPr>
        <w:t xml:space="preserve"> with</w:t>
      </w:r>
      <w:r w:rsidR="00202E18" w:rsidRPr="00FE3AA5">
        <w:rPr>
          <w:rFonts w:ascii="Aptos" w:eastAsia="Aptos" w:hAnsi="Aptos" w:cs="Aptos"/>
          <w:sz w:val="22"/>
          <w:szCs w:val="22"/>
          <w:lang w:val="en-GB"/>
        </w:rPr>
        <w:t xml:space="preserve"> few</w:t>
      </w:r>
      <w:r w:rsidR="00C81BC9" w:rsidRPr="00FE3AA5">
        <w:rPr>
          <w:rFonts w:ascii="Aptos" w:eastAsia="Aptos" w:hAnsi="Aptos" w:cs="Aptos"/>
          <w:sz w:val="22"/>
          <w:szCs w:val="22"/>
          <w:lang w:val="en-GB"/>
        </w:rPr>
        <w:t xml:space="preserve"> perceptual details </w:t>
      </w:r>
      <w:r w:rsidR="00266613" w:rsidRPr="00FE3AA5">
        <w:rPr>
          <w:rFonts w:ascii="Aptos" w:eastAsia="Aptos" w:hAnsi="Aptos" w:cs="Aptos"/>
          <w:sz w:val="22"/>
          <w:szCs w:val="22"/>
          <w:lang w:val="en-GB"/>
        </w:rPr>
        <w:fldChar w:fldCharType="begin"/>
      </w:r>
      <w:r w:rsidR="00520FC0">
        <w:rPr>
          <w:rFonts w:ascii="Aptos" w:eastAsia="Aptos" w:hAnsi="Aptos" w:cs="Aptos"/>
          <w:sz w:val="22"/>
          <w:szCs w:val="22"/>
          <w:lang w:val="en-GB"/>
        </w:rPr>
        <w:instrText xml:space="preserve"> ADDIN ZOTERO_ITEM CSL_CITATION {"citationID":"IjlqXWJS","properties":{"formattedCitation":"(Farzanfar et al., 2023; Rosenbaum et al., 2024)","plainCitation":"(Farzanfar et al., 2023; Rosenbaum et al., 2024)","noteIndex":0},"citationItems":[{"id":"hjDwJSc7/eMF4cnWg","uris":["http://zotero.org/users/12760965/items/DUVB4WTZ"],"itemData":{"id":3212,"type":"article-journal","container-title":"Nature Reviews Neuroscience","issue":"2","note":"ISBN: 1471-003X\npublisher: Nature Publishing Group UK London","page":"63-79","title":"From cognitive maps to spatial schemas","volume":"24","author":[{"family":"Farzanfar","given":"Delaram"},{"family":"Spiers","given":"Hugo J."},{"family":"Moscovitch","given":"Morris"},{"family":"Rosenbaum","given":"R. Shayna"}],"issued":{"date-parts":[["2023"]]}}},{"id":2381,"uris":["http://zotero.org/users/12760965/items/RJQ79M32"],"itemData":{"id":2381,"type":"article-journal","abstract":"How well do we know our city? It turns out, much more poorly than we might imagine. We used declarative memory and eye-tracking techniques to examine people's ability to detect modifications to real-world landmarks and scenes in Toronto locales with which they have had extensive experience. Participants were poor at identifying which scenes contained altered landmarks, whether the modification was to the landmarks' relative size, internal features, or relation to surrounding context. To determine whether an indirect measure would prove more sensitive, we tracked eye movements during viewing. Changes in overall visual exploration, but not to specific regions of change, were related to participants' explicit endorsement of scenes as modified. These results support the contention that very familiar landmarks are represented at a global or gist level, but not local or fine-grained, level. These findings offer a unified view of memory for gist across verbal and spatial domains, and across recent and remote memory, with implications for hippocampal-neocortical interactions.","container-title":"Neuropsychologia","DOI":"10.1016/j.neuropsychologia.2024.108818","ISSN":"0028-3932","journalAbbreviation":"Neuropsychologia","page":"108818","source":"ScienceDirect","title":"Dramatic changes to well-known places go unnoticed","volume":"196","author":[{"family":"Rosenbaum","given":"R. S."},{"family":"Halilova","given":"J. G."},{"family":"Agnihotri","given":"S."},{"family":"D'Angelo","given":"M. C."},{"family":"Winocur","given":"G."},{"family":"Ryan","given":"J. D."},{"family":"Moscovitch","given":"M."}],"issued":{"date-parts":[["2024",4,15]]}}}],"schema":"https://github.com/citation-style-language/schema/raw/master/csl-citation.json"} </w:instrText>
      </w:r>
      <w:r w:rsidR="00266613" w:rsidRPr="00FE3AA5">
        <w:rPr>
          <w:rFonts w:ascii="Aptos" w:eastAsia="Aptos" w:hAnsi="Aptos" w:cs="Aptos"/>
          <w:sz w:val="22"/>
          <w:szCs w:val="22"/>
          <w:lang w:val="en-GB"/>
        </w:rPr>
        <w:fldChar w:fldCharType="separate"/>
      </w:r>
      <w:r w:rsidR="00BF31ED" w:rsidRPr="00FE3AA5">
        <w:rPr>
          <w:rFonts w:ascii="Aptos" w:hAnsi="Aptos"/>
          <w:sz w:val="22"/>
          <w:lang w:val="en-GB"/>
        </w:rPr>
        <w:t>(Farzanfar et al., 2023; Rosenbaum et al., 2024)</w:t>
      </w:r>
      <w:r w:rsidR="00266613" w:rsidRPr="00FE3AA5">
        <w:rPr>
          <w:rFonts w:ascii="Aptos" w:eastAsia="Aptos" w:hAnsi="Aptos" w:cs="Aptos"/>
          <w:sz w:val="22"/>
          <w:szCs w:val="22"/>
          <w:lang w:val="en-GB"/>
        </w:rPr>
        <w:fldChar w:fldCharType="end"/>
      </w:r>
      <w:r w:rsidR="00266613" w:rsidRPr="00FE3AA5">
        <w:rPr>
          <w:rFonts w:ascii="Aptos" w:eastAsia="Aptos" w:hAnsi="Aptos" w:cs="Aptos"/>
          <w:sz w:val="22"/>
          <w:szCs w:val="22"/>
          <w:lang w:val="en-GB"/>
        </w:rPr>
        <w:t xml:space="preserve">. </w:t>
      </w:r>
      <w:r w:rsidR="003421A7" w:rsidRPr="00FE3AA5">
        <w:rPr>
          <w:rFonts w:ascii="Aptos" w:eastAsia="Aptos" w:hAnsi="Aptos" w:cs="Aptos"/>
          <w:sz w:val="22"/>
          <w:szCs w:val="22"/>
          <w:lang w:val="en-GB"/>
        </w:rPr>
        <w:t>Structural gists seem to emerge soon after learning rather than resulting from the gradual loss of details</w:t>
      </w:r>
      <w:r w:rsidR="00E0249D" w:rsidRPr="00FE3AA5">
        <w:rPr>
          <w:rFonts w:ascii="Aptos" w:eastAsia="Aptos" w:hAnsi="Aptos" w:cs="Aptos"/>
          <w:sz w:val="22"/>
          <w:szCs w:val="22"/>
          <w:lang w:val="en-GB"/>
        </w:rPr>
        <w:t xml:space="preserve"> </w:t>
      </w:r>
      <w:r w:rsidR="00E0249D"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{"citationID":"sXeJfI4y","properties":{"formattedCitation":"(Antony et al., 2022)","plainCitation":"(Antony et al., 2022)","noteIndex":0},"citationItems":[{"id":2299,"uris":["http://zotero.org/users/12760965/items/PAU9B2SW"],"itemData":{"id":2299,"type":"article-journal","abstract":"Theories of memory consolidation suggest that initially rich, vivid memories become more gist-like over time. However, it is unclear whether gist-like representations reflect a loss of detail through degradation or the blending of experiences into statistical averages, and whether the strength of these representations increases, decreases, or remains stable over time. We report three behavioral experiments that address these questions by examining distributional learning during spatial navigation. In Experiment 1, human subjects navigated a virtual maze to find hidden objects with locations varying according to spatial distributions. After 15 minutes, 1 day, 7 days, or 28 days, we tested their navigation performance and explicit memory. In Experiment 2, we created spatial distributions with no object at their mean locations, thereby disentangling learned object exemplars from statistical averages. In Experiment 3, we created only a single, bimodal distribution to avoid possible confusion between distributions and administered tests after 15 minutes or 28 days. Across all experiments, and for both navigation and explicit tests, representations of the spatial distributions were present soon after exposure, but then receded over time. These findings suggest gist-like representations do not improve over time, helping to clarify the temporal dynamics of consolidation in human learning and memory. (PsycInfo Database Record (c) 2022 APA, all rights reserved)","container-title":"Journal of Experimental Psychology: Learning, Memory, and Cognition","DOI":"10.1037/xlm0000894","ISSN":"1939-1285","issue":"7","note":"publisher-place: US\npublisher: American Psychological Association","page":"929-941","source":"APA PsycNet","title":"Spatial gist extraction during human memory consolidation","volume":"48","author":[{"family":"Antony","given":"James W."},{"family":"Stiver","given":"Caroline A."},{"family":"Graves","given":"Kathryn N."},{"family":"Osborne","given":"Jarryd"},{"family":"Turk-Browne","given":"Nicholas B."},{"family":"Bennion","given":"Kelly A."}],"issued":{"date-parts":[["2022"]]}},"label":"page"}],"schema":"https://github.com/citation-style-language/schema/raw/master/csl-citation.json"} </w:instrText>
      </w:r>
      <w:r w:rsidR="00E0249D" w:rsidRPr="00FE3AA5">
        <w:rPr>
          <w:rFonts w:ascii="Aptos" w:eastAsia="Aptos" w:hAnsi="Aptos" w:cs="Aptos"/>
          <w:sz w:val="22"/>
          <w:szCs w:val="22"/>
          <w:lang w:val="en-GB"/>
        </w:rPr>
        <w:fldChar w:fldCharType="separate"/>
      </w:r>
      <w:r w:rsidR="00E0249D" w:rsidRPr="00FE3AA5">
        <w:rPr>
          <w:rFonts w:ascii="Aptos" w:hAnsi="Aptos"/>
          <w:sz w:val="22"/>
          <w:lang w:val="en-GB"/>
        </w:rPr>
        <w:t>(Antony et al., 2022)</w:t>
      </w:r>
      <w:r w:rsidR="00E0249D" w:rsidRPr="00FE3AA5">
        <w:rPr>
          <w:rFonts w:ascii="Aptos" w:eastAsia="Aptos" w:hAnsi="Aptos" w:cs="Aptos"/>
          <w:sz w:val="22"/>
          <w:szCs w:val="22"/>
          <w:lang w:val="en-GB"/>
        </w:rPr>
        <w:fldChar w:fldCharType="end"/>
      </w:r>
      <w:r w:rsidR="003421A7" w:rsidRPr="00FE3AA5">
        <w:rPr>
          <w:rFonts w:ascii="Aptos" w:eastAsia="Aptos" w:hAnsi="Aptos" w:cs="Aptos"/>
          <w:sz w:val="22"/>
          <w:szCs w:val="22"/>
          <w:lang w:val="en-GB"/>
        </w:rPr>
        <w:t xml:space="preserve">, a finding consistent with the predictions of the FTT. </w:t>
      </w:r>
      <w:r w:rsidR="0096504F" w:rsidRPr="00FE3AA5">
        <w:rPr>
          <w:rFonts w:ascii="Aptos" w:eastAsia="Aptos" w:hAnsi="Aptos" w:cs="Aptos"/>
          <w:sz w:val="22"/>
          <w:szCs w:val="22"/>
          <w:lang w:val="en-GB"/>
        </w:rPr>
        <w:t xml:space="preserve">Consistently, </w:t>
      </w:r>
      <w:r w:rsidR="00936E3B" w:rsidRPr="00FE3AA5">
        <w:rPr>
          <w:rFonts w:ascii="Aptos" w:eastAsia="Aptos" w:hAnsi="Aptos" w:cs="Aptos"/>
          <w:sz w:val="22"/>
          <w:szCs w:val="22"/>
          <w:lang w:val="en-GB"/>
        </w:rPr>
        <w:t xml:space="preserve">Megla et al. </w:t>
      </w:r>
      <w:r w:rsidR="00515D11"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{"citationID":"otGDJCdK","properties":{"formattedCitation":"(2025)","plainCitation":"(2025)","noteIndex":0},"citationItems":[{"id":3025,"uris":["http://zotero.org/users/12760965/items/AMBANQUB"],"itemData":{"id":3025,"type":"article-journal","abstract":"Time has an immense influence on our memory. Truncated encoding leads to memory for only the 'gist' of an image, and long delays before recall result in generalized memories with few details. Here, we used crowdsourced scoring of hundreds of drawings made from memory after variable encoding (Experiment 1) and retentions of that memory (Experiment 2) to quantify what features of memory content change across time. We found that whereas some features of memory are highly dependent on time, such as the proportion of objects recalled from a scene and false recall for objects not in the original image, spatial memory was highly accurate and relatively independent of time. We also found that we could predict which objects were recalled across time based on the location, meaning, and saliency of the objects. The differential impact of time on object and spatial memory supports a separation of these memory systems.","container-title":"Cognition","DOI":"10.1016/j.cognition.2024.105988","ISSN":"1873-7838","journalAbbreviation":"Cognition","language":"eng","note":"PMID: 39476659\nPMCID: PMC11611671","page":"105988","source":"PubMed","title":"Drawings reveal changes in object memory, but not spatial memory, across time","volume":"254","author":[{"family":"Megla","given":"Emma"},{"family":"Rosenthal","given":"Samuel R."},{"family":"Bainbridge","given":"Wilma A."}],"issued":{"date-parts":[["2025",1]]}},"label":"page","suppress-author":true}],"schema":"https://github.com/citation-style-language/schema/raw/master/csl-citation.json"} </w:instrText>
      </w:r>
      <w:r w:rsidR="00515D11" w:rsidRPr="00FE3AA5">
        <w:rPr>
          <w:rFonts w:ascii="Aptos" w:eastAsia="Aptos" w:hAnsi="Aptos" w:cs="Aptos"/>
          <w:sz w:val="22"/>
          <w:szCs w:val="22"/>
          <w:lang w:val="en-GB"/>
        </w:rPr>
        <w:fldChar w:fldCharType="separate"/>
      </w:r>
      <w:r w:rsidR="00515D11" w:rsidRPr="00FE3AA5">
        <w:rPr>
          <w:rFonts w:ascii="Aptos" w:hAnsi="Aptos"/>
          <w:sz w:val="22"/>
          <w:lang w:val="en-GB"/>
        </w:rPr>
        <w:t>(2025)</w:t>
      </w:r>
      <w:r w:rsidR="00515D11" w:rsidRPr="00FE3AA5">
        <w:rPr>
          <w:rFonts w:ascii="Aptos" w:eastAsia="Aptos" w:hAnsi="Aptos" w:cs="Aptos"/>
          <w:sz w:val="22"/>
          <w:szCs w:val="22"/>
          <w:lang w:val="en-GB"/>
        </w:rPr>
        <w:fldChar w:fldCharType="end"/>
      </w:r>
      <w:r w:rsidR="00936E3B" w:rsidRPr="00FE3AA5">
        <w:rPr>
          <w:rFonts w:ascii="Aptos" w:eastAsia="Aptos" w:hAnsi="Aptos" w:cs="Aptos"/>
          <w:sz w:val="22"/>
          <w:szCs w:val="22"/>
          <w:lang w:val="en-GB"/>
        </w:rPr>
        <w:t xml:space="preserve"> </w:t>
      </w:r>
      <w:r w:rsidR="00A87B33" w:rsidRPr="00FE3AA5">
        <w:rPr>
          <w:rFonts w:ascii="Aptos" w:eastAsia="Aptos" w:hAnsi="Aptos" w:cs="Aptos"/>
          <w:sz w:val="22"/>
          <w:szCs w:val="22"/>
          <w:lang w:val="en-GB"/>
        </w:rPr>
        <w:t>showed</w:t>
      </w:r>
      <w:r w:rsidR="00936E3B" w:rsidRPr="00FE3AA5">
        <w:rPr>
          <w:rFonts w:ascii="Aptos" w:eastAsia="Aptos" w:hAnsi="Aptos" w:cs="Aptos"/>
          <w:sz w:val="22"/>
          <w:szCs w:val="22"/>
          <w:lang w:val="en-GB"/>
        </w:rPr>
        <w:t xml:space="preserve"> that memory for the basic configural information of a scene </w:t>
      </w:r>
      <w:r w:rsidR="00A87B33" w:rsidRPr="00FE3AA5">
        <w:rPr>
          <w:rFonts w:ascii="Aptos" w:eastAsia="Aptos" w:hAnsi="Aptos" w:cs="Aptos"/>
          <w:sz w:val="22"/>
          <w:szCs w:val="22"/>
          <w:lang w:val="en-GB"/>
        </w:rPr>
        <w:t>is</w:t>
      </w:r>
      <w:r w:rsidR="00936E3B" w:rsidRPr="00FE3AA5">
        <w:rPr>
          <w:rFonts w:ascii="Aptos" w:eastAsia="Aptos" w:hAnsi="Aptos" w:cs="Aptos"/>
          <w:sz w:val="22"/>
          <w:szCs w:val="22"/>
          <w:lang w:val="en-GB"/>
        </w:rPr>
        <w:t xml:space="preserve"> accurate after only 100 ms of encoding</w:t>
      </w:r>
      <w:r w:rsidR="00A87B33" w:rsidRPr="00FE3AA5">
        <w:rPr>
          <w:rFonts w:ascii="Aptos" w:eastAsia="Aptos" w:hAnsi="Aptos" w:cs="Aptos"/>
          <w:sz w:val="22"/>
          <w:szCs w:val="22"/>
          <w:lang w:val="en-GB"/>
        </w:rPr>
        <w:t xml:space="preserve">, suggesting that structural gists can be extracted as rapidly as conceptual gists from new experiences. </w:t>
      </w:r>
      <w:r w:rsidR="00EC29CE" w:rsidRPr="00FE3AA5">
        <w:rPr>
          <w:rFonts w:ascii="Aptos" w:eastAsia="Aptos" w:hAnsi="Aptos" w:cs="Aptos"/>
          <w:sz w:val="22"/>
          <w:szCs w:val="22"/>
          <w:lang w:val="en-GB"/>
        </w:rPr>
        <w:t xml:space="preserve">These results suggest that structural and conceptual gists may rely on the same mechanisms. </w:t>
      </w:r>
      <w:r w:rsidR="004D5E48" w:rsidRPr="00FE3AA5">
        <w:rPr>
          <w:rFonts w:ascii="Aptos" w:eastAsia="Aptos" w:hAnsi="Aptos" w:cs="Aptos"/>
          <w:sz w:val="22"/>
          <w:szCs w:val="22"/>
          <w:lang w:val="en-GB"/>
        </w:rPr>
        <w:t xml:space="preserve">We </w:t>
      </w:r>
      <w:r w:rsidR="004D5E48" w:rsidRPr="00FE3AA5">
        <w:rPr>
          <w:rFonts w:ascii="Aptos" w:eastAsia="Aptos" w:hAnsi="Aptos" w:cs="Aptos"/>
          <w:sz w:val="22"/>
          <w:szCs w:val="22"/>
          <w:lang w:val="en-GB"/>
        </w:rPr>
        <w:lastRenderedPageBreak/>
        <w:t xml:space="preserve">therefore hypothesise that structural </w:t>
      </w:r>
      <w:r w:rsidR="00B43B84" w:rsidRPr="00FE3AA5">
        <w:rPr>
          <w:rFonts w:ascii="Aptos" w:eastAsia="Aptos" w:hAnsi="Aptos" w:cs="Aptos"/>
          <w:sz w:val="22"/>
          <w:szCs w:val="22"/>
          <w:lang w:val="en-GB"/>
        </w:rPr>
        <w:t>gists</w:t>
      </w:r>
      <w:r w:rsidR="00427402" w:rsidRPr="00FE3AA5">
        <w:rPr>
          <w:rFonts w:ascii="Aptos" w:eastAsia="Aptos" w:hAnsi="Aptos" w:cs="Aptos"/>
          <w:sz w:val="22"/>
          <w:szCs w:val="22"/>
          <w:lang w:val="en-GB"/>
        </w:rPr>
        <w:t>, like conceptual gists,</w:t>
      </w:r>
      <w:r w:rsidR="00B43B84" w:rsidRPr="00FE3AA5">
        <w:rPr>
          <w:rFonts w:ascii="Aptos" w:eastAsia="Aptos" w:hAnsi="Aptos" w:cs="Aptos"/>
          <w:sz w:val="22"/>
          <w:szCs w:val="22"/>
          <w:lang w:val="en-GB"/>
        </w:rPr>
        <w:t xml:space="preserve"> </w:t>
      </w:r>
      <w:r w:rsidR="0096504F" w:rsidRPr="00FE3AA5">
        <w:rPr>
          <w:rFonts w:ascii="Aptos" w:eastAsia="Aptos" w:hAnsi="Aptos" w:cs="Aptos"/>
          <w:sz w:val="22"/>
          <w:szCs w:val="22"/>
          <w:lang w:val="en-GB"/>
        </w:rPr>
        <w:t>should be</w:t>
      </w:r>
      <w:r w:rsidR="00B43B84" w:rsidRPr="00FE3AA5">
        <w:rPr>
          <w:rFonts w:ascii="Aptos" w:eastAsia="Aptos" w:hAnsi="Aptos" w:cs="Aptos"/>
          <w:sz w:val="22"/>
          <w:szCs w:val="22"/>
          <w:lang w:val="en-GB"/>
        </w:rPr>
        <w:t xml:space="preserve"> preserved in healthy ag</w:t>
      </w:r>
      <w:r w:rsidR="006F121F" w:rsidRPr="00FE3AA5">
        <w:rPr>
          <w:rFonts w:ascii="Aptos" w:eastAsia="Aptos" w:hAnsi="Aptos" w:cs="Aptos"/>
          <w:sz w:val="22"/>
          <w:szCs w:val="22"/>
          <w:lang w:val="en-GB"/>
        </w:rPr>
        <w:t>e</w:t>
      </w:r>
      <w:r w:rsidR="00B43B84" w:rsidRPr="00FE3AA5">
        <w:rPr>
          <w:rFonts w:ascii="Aptos" w:eastAsia="Aptos" w:hAnsi="Aptos" w:cs="Aptos"/>
          <w:sz w:val="22"/>
          <w:szCs w:val="22"/>
          <w:lang w:val="en-GB"/>
        </w:rPr>
        <w:t>ing</w:t>
      </w:r>
      <w:r w:rsidR="004D5E48" w:rsidRPr="00FE3AA5">
        <w:rPr>
          <w:rFonts w:ascii="Aptos" w:eastAsia="Aptos" w:hAnsi="Aptos" w:cs="Aptos"/>
          <w:sz w:val="22"/>
          <w:szCs w:val="22"/>
          <w:lang w:val="en-GB"/>
        </w:rPr>
        <w:t xml:space="preserve">. This assumption remains to be tested since no study to date has investigated memory for structural gists in older adults, and </w:t>
      </w:r>
      <w:r w:rsidR="007D4601" w:rsidRPr="00FE3AA5">
        <w:rPr>
          <w:rFonts w:ascii="Aptos" w:eastAsia="Aptos" w:hAnsi="Aptos" w:cs="Aptos"/>
          <w:sz w:val="22"/>
          <w:szCs w:val="22"/>
          <w:lang w:val="en-GB"/>
        </w:rPr>
        <w:t xml:space="preserve">because these two forms of gists are often confounded in recognition memory tasks, which we will </w:t>
      </w:r>
      <w:r w:rsidR="00DC2645" w:rsidRPr="00FE3AA5">
        <w:rPr>
          <w:rFonts w:ascii="Aptos" w:eastAsia="Aptos" w:hAnsi="Aptos" w:cs="Aptos"/>
          <w:sz w:val="22"/>
          <w:szCs w:val="22"/>
          <w:lang w:val="en-GB"/>
        </w:rPr>
        <w:t>explain</w:t>
      </w:r>
      <w:r w:rsidR="007D4601" w:rsidRPr="00FE3AA5">
        <w:rPr>
          <w:rFonts w:ascii="Aptos" w:eastAsia="Aptos" w:hAnsi="Aptos" w:cs="Aptos"/>
          <w:sz w:val="22"/>
          <w:szCs w:val="22"/>
          <w:lang w:val="en-GB"/>
        </w:rPr>
        <w:t xml:space="preserve"> in the next section.</w:t>
      </w:r>
    </w:p>
    <w:p w14:paraId="2EEFFC9A" w14:textId="4E91F9CF" w:rsidR="0060368D" w:rsidRPr="00FE3AA5" w:rsidRDefault="362AE34D" w:rsidP="00497590">
      <w:pPr>
        <w:spacing w:line="480" w:lineRule="auto"/>
        <w:jc w:val="both"/>
        <w:rPr>
          <w:rFonts w:ascii="Aptos" w:eastAsia="Aptos" w:hAnsi="Aptos" w:cs="Aptos"/>
          <w:sz w:val="22"/>
          <w:szCs w:val="22"/>
          <w:lang w:val="en-GB"/>
        </w:rPr>
      </w:pPr>
      <w:r w:rsidRPr="00FE3AA5">
        <w:rPr>
          <w:rFonts w:ascii="Aptos" w:eastAsia="Aptos" w:hAnsi="Aptos" w:cs="Aptos"/>
          <w:i/>
          <w:iCs/>
          <w:sz w:val="22"/>
          <w:szCs w:val="22"/>
          <w:lang w:val="en-GB"/>
        </w:rPr>
        <w:t>Limitations of recognition memory for scene gists</w:t>
      </w:r>
    </w:p>
    <w:p w14:paraId="79C22B5D" w14:textId="45E22FE1" w:rsidR="0060368D" w:rsidRPr="00FE3AA5" w:rsidRDefault="00906ADE" w:rsidP="0049759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In typical g</w:t>
      </w:r>
      <w:r w:rsidR="00375A14" w:rsidRPr="00FE3AA5">
        <w:rPr>
          <w:rFonts w:ascii="Aptos" w:eastAsia="Aptos" w:hAnsi="Aptos" w:cs="Aptos"/>
          <w:sz w:val="22"/>
          <w:szCs w:val="22"/>
          <w:lang w:val="en-GB"/>
        </w:rPr>
        <w:t>ist and detail FC recognition memory tasks</w:t>
      </w:r>
      <w:r w:rsidRPr="00FE3AA5">
        <w:rPr>
          <w:rFonts w:ascii="Aptos" w:eastAsia="Aptos" w:hAnsi="Aptos" w:cs="Aptos"/>
          <w:sz w:val="22"/>
          <w:szCs w:val="22"/>
          <w:lang w:val="en-GB"/>
        </w:rPr>
        <w:t xml:space="preserve">, there is often </w:t>
      </w:r>
      <w:r w:rsidR="005A5F79" w:rsidRPr="00FE3AA5">
        <w:rPr>
          <w:rFonts w:ascii="Aptos" w:eastAsia="Aptos" w:hAnsi="Aptos" w:cs="Aptos"/>
          <w:sz w:val="22"/>
          <w:szCs w:val="22"/>
          <w:lang w:val="en-GB"/>
        </w:rPr>
        <w:t xml:space="preserve">a confusion between structural and conceptual </w:t>
      </w:r>
      <w:r w:rsidR="00392F58" w:rsidRPr="00FE3AA5">
        <w:rPr>
          <w:rFonts w:ascii="Aptos" w:eastAsia="Aptos" w:hAnsi="Aptos" w:cs="Aptos"/>
          <w:sz w:val="22"/>
          <w:szCs w:val="22"/>
          <w:lang w:val="en-GB"/>
        </w:rPr>
        <w:t>gists,</w:t>
      </w:r>
      <w:r w:rsidR="005A5F79" w:rsidRPr="00FE3AA5">
        <w:rPr>
          <w:rFonts w:ascii="Aptos" w:eastAsia="Aptos" w:hAnsi="Aptos" w:cs="Aptos"/>
          <w:sz w:val="22"/>
          <w:szCs w:val="22"/>
          <w:lang w:val="en-GB"/>
        </w:rPr>
        <w:t xml:space="preserve"> and </w:t>
      </w:r>
      <w:r w:rsidRPr="00FE3AA5">
        <w:rPr>
          <w:rFonts w:ascii="Aptos" w:eastAsia="Aptos" w:hAnsi="Aptos" w:cs="Aptos"/>
          <w:sz w:val="22"/>
          <w:szCs w:val="22"/>
          <w:lang w:val="en-GB"/>
        </w:rPr>
        <w:t xml:space="preserve">the profile of performance reflects </w:t>
      </w:r>
      <w:r w:rsidR="005A5F79" w:rsidRPr="00FE3AA5">
        <w:rPr>
          <w:rFonts w:ascii="Aptos" w:eastAsia="Aptos" w:hAnsi="Aptos" w:cs="Aptos"/>
          <w:sz w:val="22"/>
          <w:szCs w:val="22"/>
          <w:lang w:val="en-GB"/>
        </w:rPr>
        <w:t>unbalanced difficulty</w:t>
      </w:r>
      <w:r w:rsidRPr="00FE3AA5">
        <w:rPr>
          <w:rFonts w:ascii="Aptos" w:eastAsia="Aptos" w:hAnsi="Aptos" w:cs="Aptos"/>
          <w:sz w:val="22"/>
          <w:szCs w:val="22"/>
          <w:lang w:val="en-GB"/>
        </w:rPr>
        <w:t xml:space="preserve"> between conditions</w:t>
      </w:r>
      <w:r w:rsidR="005A5F79" w:rsidRPr="00FE3AA5">
        <w:rPr>
          <w:rFonts w:ascii="Aptos" w:eastAsia="Aptos" w:hAnsi="Aptos" w:cs="Aptos"/>
          <w:sz w:val="22"/>
          <w:szCs w:val="22"/>
          <w:lang w:val="en-GB"/>
        </w:rPr>
        <w:t>. I</w:t>
      </w:r>
      <w:r w:rsidR="362AE34D" w:rsidRPr="00FE3AA5">
        <w:rPr>
          <w:rFonts w:ascii="Aptos" w:eastAsia="Aptos" w:hAnsi="Aptos" w:cs="Aptos"/>
          <w:sz w:val="22"/>
          <w:szCs w:val="22"/>
          <w:lang w:val="en-GB"/>
        </w:rPr>
        <w:t xml:space="preserve">n the aim of distinguishing detail from gist </w:t>
      </w:r>
      <w:r w:rsidR="008C2F57" w:rsidRPr="00FE3AA5">
        <w:rPr>
          <w:rFonts w:ascii="Aptos" w:eastAsia="Aptos" w:hAnsi="Aptos" w:cs="Aptos"/>
          <w:sz w:val="22"/>
          <w:szCs w:val="22"/>
          <w:lang w:val="en-GB"/>
        </w:rPr>
        <w:t xml:space="preserve">recognition </w:t>
      </w:r>
      <w:r w:rsidR="362AE34D" w:rsidRPr="00FE3AA5">
        <w:rPr>
          <w:rFonts w:ascii="Aptos" w:eastAsia="Aptos" w:hAnsi="Aptos" w:cs="Aptos"/>
          <w:sz w:val="22"/>
          <w:szCs w:val="22"/>
          <w:lang w:val="en-GB"/>
        </w:rPr>
        <w:t>memory, researchers traditionally compare “novel” and “exemplar” test conditions. In the novel condition, the lure and target belong to different conceptual categories (e.g., a kitchen and a par</w:t>
      </w:r>
      <w:r w:rsidR="0032479C" w:rsidRPr="00FE3AA5">
        <w:rPr>
          <w:rFonts w:ascii="Aptos" w:eastAsia="Aptos" w:hAnsi="Aptos" w:cs="Aptos"/>
          <w:sz w:val="22"/>
          <w:szCs w:val="22"/>
          <w:lang w:val="en-GB"/>
        </w:rPr>
        <w:t>k</w:t>
      </w:r>
      <w:r w:rsidR="362AE34D" w:rsidRPr="00FE3AA5">
        <w:rPr>
          <w:rFonts w:ascii="Aptos" w:eastAsia="Aptos" w:hAnsi="Aptos" w:cs="Aptos"/>
          <w:sz w:val="22"/>
          <w:szCs w:val="22"/>
          <w:lang w:val="en-GB"/>
        </w:rPr>
        <w:t xml:space="preserve">), whereas in the exemplar condition, the lure and target are from the same category (e.g., two different kitchens). The assumption is that the gist of </w:t>
      </w:r>
      <w:r w:rsidR="00671458" w:rsidRPr="00FE3AA5">
        <w:rPr>
          <w:rFonts w:ascii="Aptos" w:eastAsia="Aptos" w:hAnsi="Aptos" w:cs="Aptos"/>
          <w:sz w:val="22"/>
          <w:szCs w:val="22"/>
          <w:lang w:val="en-GB"/>
        </w:rPr>
        <w:t>a target</w:t>
      </w:r>
      <w:r w:rsidR="362AE34D" w:rsidRPr="00FE3AA5">
        <w:rPr>
          <w:rFonts w:ascii="Aptos" w:eastAsia="Aptos" w:hAnsi="Aptos" w:cs="Aptos"/>
          <w:sz w:val="22"/>
          <w:szCs w:val="22"/>
          <w:lang w:val="en-GB"/>
        </w:rPr>
        <w:t xml:space="preserve"> scene allows to differentiate it from a lure that belongs to a different conceptual category</w:t>
      </w:r>
      <w:r w:rsidR="006D1433" w:rsidRPr="00FE3AA5">
        <w:rPr>
          <w:rFonts w:ascii="Aptos" w:eastAsia="Aptos" w:hAnsi="Aptos" w:cs="Aptos"/>
          <w:sz w:val="22"/>
          <w:szCs w:val="22"/>
          <w:lang w:val="en-GB"/>
        </w:rPr>
        <w:t xml:space="preserve"> (i.e., in the novel condition)</w:t>
      </w:r>
      <w:r w:rsidR="362AE34D" w:rsidRPr="00FE3AA5">
        <w:rPr>
          <w:rFonts w:ascii="Aptos" w:eastAsia="Aptos" w:hAnsi="Aptos" w:cs="Aptos"/>
          <w:sz w:val="22"/>
          <w:szCs w:val="22"/>
          <w:lang w:val="en-GB"/>
        </w:rPr>
        <w:t xml:space="preserve"> but not from one of the same </w:t>
      </w:r>
      <w:proofErr w:type="gramStart"/>
      <w:r w:rsidR="362AE34D" w:rsidRPr="00FE3AA5">
        <w:rPr>
          <w:rFonts w:ascii="Aptos" w:eastAsia="Aptos" w:hAnsi="Aptos" w:cs="Aptos"/>
          <w:sz w:val="22"/>
          <w:szCs w:val="22"/>
          <w:lang w:val="en-GB"/>
        </w:rPr>
        <w:t>category</w:t>
      </w:r>
      <w:proofErr w:type="gramEnd"/>
      <w:r w:rsidR="006D1433" w:rsidRPr="00FE3AA5">
        <w:rPr>
          <w:rFonts w:ascii="Aptos" w:eastAsia="Aptos" w:hAnsi="Aptos" w:cs="Aptos"/>
          <w:sz w:val="22"/>
          <w:szCs w:val="22"/>
          <w:lang w:val="en-GB"/>
        </w:rPr>
        <w:t xml:space="preserve"> (i.e., in the exemplar condition)</w:t>
      </w:r>
      <w:r w:rsidR="00271905" w:rsidRPr="00FE3AA5">
        <w:rPr>
          <w:rFonts w:ascii="Aptos" w:eastAsia="Aptos" w:hAnsi="Aptos" w:cs="Aptos"/>
          <w:sz w:val="22"/>
          <w:szCs w:val="22"/>
          <w:lang w:val="en-GB"/>
        </w:rPr>
        <w:t xml:space="preserve">, which </w:t>
      </w:r>
      <w:r w:rsidR="007C21B5" w:rsidRPr="00FE3AA5">
        <w:rPr>
          <w:rFonts w:ascii="Aptos" w:eastAsia="Aptos" w:hAnsi="Aptos" w:cs="Aptos"/>
          <w:sz w:val="22"/>
          <w:szCs w:val="22"/>
          <w:lang w:val="en-GB"/>
        </w:rPr>
        <w:t xml:space="preserve">instead </w:t>
      </w:r>
      <w:r w:rsidR="00271905" w:rsidRPr="00FE3AA5">
        <w:rPr>
          <w:rFonts w:ascii="Aptos" w:eastAsia="Aptos" w:hAnsi="Aptos" w:cs="Aptos"/>
          <w:sz w:val="22"/>
          <w:szCs w:val="22"/>
          <w:lang w:val="en-GB"/>
        </w:rPr>
        <w:t xml:space="preserve">requires </w:t>
      </w:r>
      <w:r w:rsidR="362AE34D" w:rsidRPr="00FE3AA5">
        <w:rPr>
          <w:rFonts w:ascii="Aptos" w:eastAsia="Aptos" w:hAnsi="Aptos" w:cs="Aptos"/>
          <w:sz w:val="22"/>
          <w:szCs w:val="22"/>
          <w:lang w:val="en-GB"/>
        </w:rPr>
        <w:t xml:space="preserve">a detailed memory representation. The first limitation of this </w:t>
      </w:r>
      <w:r w:rsidR="00940822" w:rsidRPr="00FE3AA5">
        <w:rPr>
          <w:rFonts w:ascii="Aptos" w:eastAsia="Aptos" w:hAnsi="Aptos" w:cs="Aptos"/>
          <w:sz w:val="22"/>
          <w:szCs w:val="22"/>
          <w:lang w:val="en-GB"/>
        </w:rPr>
        <w:t>paradigm</w:t>
      </w:r>
      <w:r w:rsidR="362AE34D" w:rsidRPr="00FE3AA5">
        <w:rPr>
          <w:rFonts w:ascii="Aptos" w:eastAsia="Aptos" w:hAnsi="Aptos" w:cs="Aptos"/>
          <w:sz w:val="22"/>
          <w:szCs w:val="22"/>
          <w:lang w:val="en-GB"/>
        </w:rPr>
        <w:t xml:space="preserve"> is that in the novel test condition, both the semantic category and the spatial layout differ between the target and </w:t>
      </w:r>
      <w:r w:rsidR="006D1433" w:rsidRPr="00FE3AA5">
        <w:rPr>
          <w:rFonts w:ascii="Aptos" w:eastAsia="Aptos" w:hAnsi="Aptos" w:cs="Aptos"/>
          <w:sz w:val="22"/>
          <w:szCs w:val="22"/>
          <w:lang w:val="en-GB"/>
        </w:rPr>
        <w:t xml:space="preserve">the </w:t>
      </w:r>
      <w:r w:rsidR="362AE34D" w:rsidRPr="00FE3AA5">
        <w:rPr>
          <w:rFonts w:ascii="Aptos" w:eastAsia="Aptos" w:hAnsi="Aptos" w:cs="Aptos"/>
          <w:sz w:val="22"/>
          <w:szCs w:val="22"/>
          <w:lang w:val="en-GB"/>
        </w:rPr>
        <w:t xml:space="preserve">lure. </w:t>
      </w:r>
      <w:r w:rsidR="00671458" w:rsidRPr="00FE3AA5">
        <w:rPr>
          <w:rFonts w:ascii="Aptos" w:eastAsia="Aptos" w:hAnsi="Aptos" w:cs="Aptos"/>
          <w:sz w:val="22"/>
          <w:szCs w:val="22"/>
          <w:lang w:val="en-GB"/>
        </w:rPr>
        <w:t>In other words</w:t>
      </w:r>
      <w:r w:rsidR="362AE34D" w:rsidRPr="00FE3AA5">
        <w:rPr>
          <w:rFonts w:ascii="Aptos" w:eastAsia="Aptos" w:hAnsi="Aptos" w:cs="Aptos"/>
          <w:sz w:val="22"/>
          <w:szCs w:val="22"/>
          <w:lang w:val="en-GB"/>
        </w:rPr>
        <w:t xml:space="preserve">, </w:t>
      </w:r>
      <w:r w:rsidR="00671458" w:rsidRPr="00FE3AA5">
        <w:rPr>
          <w:rFonts w:ascii="Aptos" w:eastAsia="Aptos" w:hAnsi="Aptos" w:cs="Aptos"/>
          <w:sz w:val="22"/>
          <w:szCs w:val="22"/>
          <w:lang w:val="en-GB"/>
        </w:rPr>
        <w:t xml:space="preserve">participants can rely on both </w:t>
      </w:r>
      <w:r w:rsidR="362AE34D" w:rsidRPr="00FE3AA5">
        <w:rPr>
          <w:rFonts w:ascii="Aptos" w:eastAsia="Aptos" w:hAnsi="Aptos" w:cs="Aptos"/>
          <w:sz w:val="22"/>
          <w:szCs w:val="22"/>
          <w:lang w:val="en-GB"/>
        </w:rPr>
        <w:t>the conceptual and structural gists</w:t>
      </w:r>
      <w:r w:rsidR="003D5DEA" w:rsidRPr="00FE3AA5">
        <w:rPr>
          <w:rFonts w:ascii="Aptos" w:eastAsia="Aptos" w:hAnsi="Aptos" w:cs="Aptos"/>
          <w:sz w:val="22"/>
          <w:szCs w:val="22"/>
          <w:lang w:val="en-GB"/>
        </w:rPr>
        <w:t xml:space="preserve"> to make decisions</w:t>
      </w:r>
      <w:r w:rsidR="00671458" w:rsidRPr="00FE3AA5">
        <w:rPr>
          <w:rFonts w:ascii="Aptos" w:eastAsia="Aptos" w:hAnsi="Aptos" w:cs="Aptos"/>
          <w:sz w:val="22"/>
          <w:szCs w:val="22"/>
          <w:lang w:val="en-GB"/>
        </w:rPr>
        <w:t xml:space="preserve">, </w:t>
      </w:r>
      <w:r w:rsidR="001B5AFE" w:rsidRPr="00FE3AA5">
        <w:rPr>
          <w:rFonts w:ascii="Aptos" w:eastAsia="Aptos" w:hAnsi="Aptos" w:cs="Aptos"/>
          <w:sz w:val="22"/>
          <w:szCs w:val="22"/>
          <w:lang w:val="en-GB"/>
        </w:rPr>
        <w:t>thus</w:t>
      </w:r>
      <w:r w:rsidR="00671458" w:rsidRPr="00FE3AA5">
        <w:rPr>
          <w:rFonts w:ascii="Aptos" w:eastAsia="Aptos" w:hAnsi="Aptos" w:cs="Aptos"/>
          <w:sz w:val="22"/>
          <w:szCs w:val="22"/>
          <w:lang w:val="en-GB"/>
        </w:rPr>
        <w:t xml:space="preserve"> </w:t>
      </w:r>
      <w:r w:rsidR="00FA2DBA" w:rsidRPr="00FE3AA5">
        <w:rPr>
          <w:rFonts w:ascii="Aptos" w:eastAsia="Aptos" w:hAnsi="Aptos" w:cs="Aptos"/>
          <w:sz w:val="22"/>
          <w:szCs w:val="22"/>
          <w:lang w:val="en-GB"/>
        </w:rPr>
        <w:t>it</w:t>
      </w:r>
      <w:r w:rsidR="00671458" w:rsidRPr="00FE3AA5">
        <w:rPr>
          <w:rFonts w:ascii="Aptos" w:eastAsia="Aptos" w:hAnsi="Aptos" w:cs="Aptos"/>
          <w:sz w:val="22"/>
          <w:szCs w:val="22"/>
          <w:lang w:val="en-GB"/>
        </w:rPr>
        <w:t xml:space="preserve"> cannot </w:t>
      </w:r>
      <w:r w:rsidR="00FA2DBA" w:rsidRPr="00FE3AA5">
        <w:rPr>
          <w:rFonts w:ascii="Aptos" w:eastAsia="Aptos" w:hAnsi="Aptos" w:cs="Aptos"/>
          <w:sz w:val="22"/>
          <w:szCs w:val="22"/>
          <w:lang w:val="en-GB"/>
        </w:rPr>
        <w:t xml:space="preserve">be </w:t>
      </w:r>
      <w:r w:rsidR="00671458" w:rsidRPr="00FE3AA5">
        <w:rPr>
          <w:rFonts w:ascii="Aptos" w:eastAsia="Aptos" w:hAnsi="Aptos" w:cs="Aptos"/>
          <w:sz w:val="22"/>
          <w:szCs w:val="22"/>
          <w:lang w:val="en-GB"/>
        </w:rPr>
        <w:t>infer</w:t>
      </w:r>
      <w:r w:rsidR="00FA2DBA" w:rsidRPr="00FE3AA5">
        <w:rPr>
          <w:rFonts w:ascii="Aptos" w:eastAsia="Aptos" w:hAnsi="Aptos" w:cs="Aptos"/>
          <w:sz w:val="22"/>
          <w:szCs w:val="22"/>
          <w:lang w:val="en-GB"/>
        </w:rPr>
        <w:t>red</w:t>
      </w:r>
      <w:r w:rsidR="00671458" w:rsidRPr="00FE3AA5">
        <w:rPr>
          <w:rFonts w:ascii="Aptos" w:eastAsia="Aptos" w:hAnsi="Aptos" w:cs="Aptos"/>
          <w:sz w:val="22"/>
          <w:szCs w:val="22"/>
          <w:lang w:val="en-GB"/>
        </w:rPr>
        <w:t xml:space="preserve"> whether only one </w:t>
      </w:r>
      <w:r w:rsidR="00D06FD9" w:rsidRPr="00FE3AA5">
        <w:rPr>
          <w:rFonts w:ascii="Aptos" w:eastAsia="Aptos" w:hAnsi="Aptos" w:cs="Aptos"/>
          <w:sz w:val="22"/>
          <w:szCs w:val="22"/>
          <w:lang w:val="en-GB"/>
        </w:rPr>
        <w:t xml:space="preserve">or </w:t>
      </w:r>
      <w:r w:rsidR="001873D3" w:rsidRPr="00FE3AA5">
        <w:rPr>
          <w:rFonts w:ascii="Aptos" w:eastAsia="Aptos" w:hAnsi="Aptos" w:cs="Aptos"/>
          <w:sz w:val="22"/>
          <w:szCs w:val="22"/>
          <w:lang w:val="en-GB"/>
        </w:rPr>
        <w:t>the two</w:t>
      </w:r>
      <w:r w:rsidR="00D06FD9" w:rsidRPr="00FE3AA5">
        <w:rPr>
          <w:rFonts w:ascii="Aptos" w:eastAsia="Aptos" w:hAnsi="Aptos" w:cs="Aptos"/>
          <w:sz w:val="22"/>
          <w:szCs w:val="22"/>
          <w:lang w:val="en-GB"/>
        </w:rPr>
        <w:t xml:space="preserve"> types of gists </w:t>
      </w:r>
      <w:r w:rsidR="00C6794B" w:rsidRPr="00FE3AA5">
        <w:rPr>
          <w:rFonts w:ascii="Aptos" w:eastAsia="Aptos" w:hAnsi="Aptos" w:cs="Aptos"/>
          <w:sz w:val="22"/>
          <w:szCs w:val="22"/>
          <w:lang w:val="en-GB"/>
        </w:rPr>
        <w:t>are</w:t>
      </w:r>
      <w:r w:rsidR="00D06FD9" w:rsidRPr="00FE3AA5">
        <w:rPr>
          <w:rFonts w:ascii="Aptos" w:eastAsia="Aptos" w:hAnsi="Aptos" w:cs="Aptos"/>
          <w:sz w:val="22"/>
          <w:szCs w:val="22"/>
          <w:lang w:val="en-GB"/>
        </w:rPr>
        <w:t xml:space="preserve"> </w:t>
      </w:r>
      <w:r w:rsidR="00E02F0C" w:rsidRPr="00FE3AA5">
        <w:rPr>
          <w:rFonts w:ascii="Aptos" w:eastAsia="Aptos" w:hAnsi="Aptos" w:cs="Aptos"/>
          <w:sz w:val="22"/>
          <w:szCs w:val="22"/>
          <w:lang w:val="en-GB"/>
        </w:rPr>
        <w:t>p</w:t>
      </w:r>
      <w:r w:rsidR="00671458" w:rsidRPr="00FE3AA5">
        <w:rPr>
          <w:rFonts w:ascii="Aptos" w:eastAsia="Aptos" w:hAnsi="Aptos" w:cs="Aptos"/>
          <w:sz w:val="22"/>
          <w:szCs w:val="22"/>
          <w:lang w:val="en-GB"/>
        </w:rPr>
        <w:t>reserved in ageing</w:t>
      </w:r>
      <w:r w:rsidR="000554B9" w:rsidRPr="00FE3AA5">
        <w:rPr>
          <w:rFonts w:ascii="Aptos" w:eastAsia="Aptos" w:hAnsi="Aptos" w:cs="Aptos"/>
          <w:sz w:val="22"/>
          <w:szCs w:val="22"/>
          <w:lang w:val="en-GB"/>
        </w:rPr>
        <w:t xml:space="preserve">. </w:t>
      </w:r>
      <w:r w:rsidR="362AE34D" w:rsidRPr="00FE3AA5">
        <w:rPr>
          <w:rFonts w:ascii="Aptos" w:eastAsia="Aptos" w:hAnsi="Aptos" w:cs="Aptos"/>
          <w:sz w:val="22"/>
          <w:szCs w:val="22"/>
          <w:lang w:val="en-GB"/>
        </w:rPr>
        <w:t>Moreover, participants could use non-unique memory representations in the novel condition, since the target can be dissociated from the lure by relying on a simple conceptual label (e.g., “a bedroom” compared with “a par</w:t>
      </w:r>
      <w:r w:rsidR="007012A0" w:rsidRPr="00FE3AA5">
        <w:rPr>
          <w:rFonts w:ascii="Aptos" w:eastAsia="Aptos" w:hAnsi="Aptos" w:cs="Aptos"/>
          <w:sz w:val="22"/>
          <w:szCs w:val="22"/>
          <w:lang w:val="en-GB"/>
        </w:rPr>
        <w:t>k</w:t>
      </w:r>
      <w:r w:rsidR="362AE34D" w:rsidRPr="00FE3AA5">
        <w:rPr>
          <w:rFonts w:ascii="Aptos" w:eastAsia="Aptos" w:hAnsi="Aptos" w:cs="Aptos"/>
          <w:sz w:val="22"/>
          <w:szCs w:val="22"/>
          <w:lang w:val="en-GB"/>
        </w:rPr>
        <w:t>”). In other words, a participant only needs to remember that a bedroom had been presented during the encoding phase, irrespective of which bedroom it was, to know that the bedroom and not the par</w:t>
      </w:r>
      <w:r w:rsidR="00B42A94" w:rsidRPr="00FE3AA5">
        <w:rPr>
          <w:rFonts w:ascii="Aptos" w:eastAsia="Aptos" w:hAnsi="Aptos" w:cs="Aptos"/>
          <w:sz w:val="22"/>
          <w:szCs w:val="22"/>
          <w:lang w:val="en-GB"/>
        </w:rPr>
        <w:t>k</w:t>
      </w:r>
      <w:r w:rsidR="362AE34D" w:rsidRPr="00FE3AA5">
        <w:rPr>
          <w:rFonts w:ascii="Aptos" w:eastAsia="Aptos" w:hAnsi="Aptos" w:cs="Aptos"/>
          <w:sz w:val="22"/>
          <w:szCs w:val="22"/>
          <w:lang w:val="en-GB"/>
        </w:rPr>
        <w:t xml:space="preserve"> is the correct answer. </w:t>
      </w:r>
      <w:r w:rsidR="003D144C" w:rsidRPr="00FE3AA5">
        <w:rPr>
          <w:rFonts w:ascii="Aptos" w:eastAsia="Aptos" w:hAnsi="Aptos" w:cs="Aptos"/>
          <w:sz w:val="22"/>
          <w:szCs w:val="22"/>
          <w:lang w:val="en-GB"/>
        </w:rPr>
        <w:t>This does not align with the definition of gist</w:t>
      </w:r>
      <w:r w:rsidR="00B84D5B" w:rsidRPr="00FE3AA5">
        <w:rPr>
          <w:rFonts w:ascii="Aptos" w:eastAsia="Aptos" w:hAnsi="Aptos" w:cs="Aptos"/>
          <w:sz w:val="22"/>
          <w:szCs w:val="22"/>
          <w:lang w:val="en-GB"/>
        </w:rPr>
        <w:t>s</w:t>
      </w:r>
      <w:r w:rsidR="003D144C" w:rsidRPr="00FE3AA5">
        <w:rPr>
          <w:rFonts w:ascii="Aptos" w:eastAsia="Aptos" w:hAnsi="Aptos" w:cs="Aptos"/>
          <w:sz w:val="22"/>
          <w:szCs w:val="22"/>
          <w:lang w:val="en-GB"/>
        </w:rPr>
        <w:t xml:space="preserve"> </w:t>
      </w:r>
      <w:r w:rsidR="00BE311D" w:rsidRPr="00FE3AA5">
        <w:rPr>
          <w:rFonts w:ascii="Aptos" w:eastAsia="Aptos" w:hAnsi="Aptos" w:cs="Aptos"/>
          <w:sz w:val="22"/>
          <w:szCs w:val="22"/>
          <w:lang w:val="en-GB"/>
        </w:rPr>
        <w:t>as</w:t>
      </w:r>
      <w:r w:rsidR="003D144C" w:rsidRPr="00FE3AA5">
        <w:rPr>
          <w:rFonts w:ascii="Aptos" w:eastAsia="Aptos" w:hAnsi="Aptos" w:cs="Aptos"/>
          <w:sz w:val="22"/>
          <w:szCs w:val="22"/>
          <w:lang w:val="en-GB"/>
        </w:rPr>
        <w:t xml:space="preserve"> </w:t>
      </w:r>
      <w:r w:rsidR="00B84D5B" w:rsidRPr="00FE3AA5">
        <w:rPr>
          <w:rFonts w:ascii="Aptos" w:eastAsia="Aptos" w:hAnsi="Aptos" w:cs="Aptos"/>
          <w:sz w:val="22"/>
          <w:szCs w:val="22"/>
          <w:lang w:val="en-GB"/>
        </w:rPr>
        <w:t xml:space="preserve">memory </w:t>
      </w:r>
      <w:r w:rsidR="00A878B9" w:rsidRPr="00FE3AA5">
        <w:rPr>
          <w:rFonts w:ascii="Aptos" w:eastAsia="Aptos" w:hAnsi="Aptos" w:cs="Aptos"/>
          <w:sz w:val="22"/>
          <w:szCs w:val="22"/>
          <w:lang w:val="en-GB"/>
        </w:rPr>
        <w:t xml:space="preserve">representations of </w:t>
      </w:r>
      <w:r w:rsidR="00B84D5B" w:rsidRPr="00FE3AA5">
        <w:rPr>
          <w:rFonts w:ascii="Aptos" w:eastAsia="Aptos" w:hAnsi="Aptos" w:cs="Aptos"/>
          <w:sz w:val="22"/>
          <w:szCs w:val="22"/>
          <w:lang w:val="en-GB"/>
        </w:rPr>
        <w:t xml:space="preserve">singular </w:t>
      </w:r>
      <w:r w:rsidR="003D144C" w:rsidRPr="00FE3AA5">
        <w:rPr>
          <w:rFonts w:ascii="Aptos" w:eastAsia="Aptos" w:hAnsi="Aptos" w:cs="Aptos"/>
          <w:sz w:val="22"/>
          <w:szCs w:val="22"/>
          <w:lang w:val="en-GB"/>
        </w:rPr>
        <w:t xml:space="preserve">events (Grilli &amp; Sheldon, 2022). </w:t>
      </w:r>
      <w:r w:rsidR="362AE34D" w:rsidRPr="00FE3AA5">
        <w:rPr>
          <w:rFonts w:ascii="Aptos" w:eastAsia="Aptos" w:hAnsi="Aptos" w:cs="Aptos"/>
          <w:sz w:val="22"/>
          <w:szCs w:val="22"/>
          <w:lang w:val="en-GB"/>
        </w:rPr>
        <w:t xml:space="preserve">Another limitation is that detail and gist memory are not fully segregated between the exemplar and novel test </w:t>
      </w:r>
      <w:r w:rsidR="362AE34D" w:rsidRPr="00FE3AA5">
        <w:rPr>
          <w:rFonts w:ascii="Aptos" w:eastAsia="Aptos" w:hAnsi="Aptos" w:cs="Aptos"/>
          <w:sz w:val="22"/>
          <w:szCs w:val="22"/>
          <w:lang w:val="en-GB"/>
        </w:rPr>
        <w:lastRenderedPageBreak/>
        <w:t xml:space="preserve">conditions. In the novel test condition, the target is an exact repetition of the encoded scene, which can thus be recognised with both its details and structural/conceptual gist. Conversely, in the exemplar condition, the target and lure images have both different details and structural gists. Therefore, memory for details </w:t>
      </w:r>
      <w:r w:rsidR="00CA2772" w:rsidRPr="00FE3AA5">
        <w:rPr>
          <w:rFonts w:ascii="Aptos" w:eastAsia="Aptos" w:hAnsi="Aptos" w:cs="Aptos"/>
          <w:sz w:val="22"/>
          <w:szCs w:val="22"/>
          <w:lang w:val="en-GB"/>
        </w:rPr>
        <w:t>could</w:t>
      </w:r>
      <w:r w:rsidR="362AE34D" w:rsidRPr="00FE3AA5">
        <w:rPr>
          <w:rFonts w:ascii="Aptos" w:eastAsia="Aptos" w:hAnsi="Aptos" w:cs="Aptos"/>
          <w:sz w:val="22"/>
          <w:szCs w:val="22"/>
          <w:lang w:val="en-GB"/>
        </w:rPr>
        <w:t xml:space="preserve"> contribute to the novel condition and memory for structural (but not conceptual) gist </w:t>
      </w:r>
      <w:r w:rsidR="00CA2772" w:rsidRPr="00FE3AA5">
        <w:rPr>
          <w:rFonts w:ascii="Aptos" w:eastAsia="Aptos" w:hAnsi="Aptos" w:cs="Aptos"/>
          <w:sz w:val="22"/>
          <w:szCs w:val="22"/>
          <w:lang w:val="en-GB"/>
        </w:rPr>
        <w:t>could</w:t>
      </w:r>
      <w:r w:rsidR="362AE34D" w:rsidRPr="00FE3AA5">
        <w:rPr>
          <w:rFonts w:ascii="Aptos" w:eastAsia="Aptos" w:hAnsi="Aptos" w:cs="Aptos"/>
          <w:sz w:val="22"/>
          <w:szCs w:val="22"/>
          <w:lang w:val="en-GB"/>
        </w:rPr>
        <w:t xml:space="preserve"> contribute to the exemplar condition.</w:t>
      </w:r>
    </w:p>
    <w:p w14:paraId="2949D2A1" w14:textId="30468790" w:rsidR="0060368D" w:rsidRPr="00FE3AA5" w:rsidRDefault="362AE34D" w:rsidP="0049759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Because of the</w:t>
      </w:r>
      <w:r w:rsidR="002D3752" w:rsidRPr="00FE3AA5">
        <w:rPr>
          <w:rFonts w:ascii="Aptos" w:eastAsia="Aptos" w:hAnsi="Aptos" w:cs="Aptos"/>
          <w:sz w:val="22"/>
          <w:szCs w:val="22"/>
          <w:lang w:val="en-GB"/>
        </w:rPr>
        <w:t xml:space="preserve"> characteristics of the materials</w:t>
      </w:r>
      <w:r w:rsidRPr="00FE3AA5">
        <w:rPr>
          <w:rFonts w:ascii="Aptos" w:eastAsia="Aptos" w:hAnsi="Aptos" w:cs="Aptos"/>
          <w:sz w:val="22"/>
          <w:szCs w:val="22"/>
          <w:lang w:val="en-GB"/>
        </w:rPr>
        <w:t xml:space="preserve">, task difficulty may be confounded with </w:t>
      </w:r>
      <w:r w:rsidR="00B90C0D" w:rsidRPr="00FE3AA5">
        <w:rPr>
          <w:rFonts w:ascii="Aptos" w:eastAsia="Aptos" w:hAnsi="Aptos" w:cs="Aptos"/>
          <w:sz w:val="22"/>
          <w:szCs w:val="22"/>
          <w:lang w:val="en-GB"/>
        </w:rPr>
        <w:t xml:space="preserve">test conditions </w:t>
      </w:r>
      <w:r w:rsidRPr="00FE3AA5">
        <w:rPr>
          <w:rFonts w:ascii="Aptos" w:eastAsia="Aptos" w:hAnsi="Aptos" w:cs="Aptos"/>
          <w:sz w:val="22"/>
          <w:szCs w:val="22"/>
          <w:lang w:val="en-GB"/>
        </w:rPr>
        <w:t xml:space="preserve">as the novel memory test is easier than the exemplar </w:t>
      </w:r>
      <w:r w:rsidR="00394057" w:rsidRPr="00FE3AA5">
        <w:rPr>
          <w:rFonts w:ascii="Aptos" w:eastAsia="Aptos" w:hAnsi="Aptos" w:cs="Aptos"/>
          <w:sz w:val="22"/>
          <w:szCs w:val="22"/>
          <w:lang w:val="en-GB"/>
        </w:rPr>
        <w:t>test</w:t>
      </w:r>
      <w:r w:rsidRPr="00FE3AA5">
        <w:rPr>
          <w:rFonts w:ascii="Aptos" w:eastAsia="Aptos" w:hAnsi="Aptos" w:cs="Aptos"/>
          <w:sz w:val="22"/>
          <w:szCs w:val="22"/>
          <w:lang w:val="en-GB"/>
        </w:rPr>
        <w:t xml:space="preserve">. In most studies that used this paradigm, healthy young participants </w:t>
      </w:r>
      <w:r w:rsidR="00CD5789" w:rsidRPr="00FE3AA5">
        <w:rPr>
          <w:rFonts w:ascii="Aptos" w:eastAsia="Aptos" w:hAnsi="Aptos" w:cs="Aptos"/>
          <w:sz w:val="22"/>
          <w:szCs w:val="22"/>
          <w:lang w:val="en-GB"/>
        </w:rPr>
        <w:t>perform</w:t>
      </w:r>
      <w:r w:rsidR="00150E9F" w:rsidRPr="00FE3AA5">
        <w:rPr>
          <w:rFonts w:ascii="Aptos" w:eastAsia="Aptos" w:hAnsi="Aptos" w:cs="Aptos"/>
          <w:sz w:val="22"/>
          <w:szCs w:val="22"/>
          <w:lang w:val="en-GB"/>
        </w:rPr>
        <w:t>ed</w:t>
      </w:r>
      <w:r w:rsidR="002D3752" w:rsidRPr="00FE3AA5">
        <w:rPr>
          <w:rFonts w:ascii="Aptos" w:eastAsia="Aptos" w:hAnsi="Aptos" w:cs="Aptos"/>
          <w:sz w:val="22"/>
          <w:szCs w:val="22"/>
          <w:lang w:val="en-GB"/>
        </w:rPr>
        <w:t xml:space="preserve"> significantly</w:t>
      </w:r>
      <w:r w:rsidR="00CD5789" w:rsidRPr="00FE3AA5">
        <w:rPr>
          <w:rFonts w:ascii="Aptos" w:eastAsia="Aptos" w:hAnsi="Aptos" w:cs="Aptos"/>
          <w:sz w:val="22"/>
          <w:szCs w:val="22"/>
          <w:lang w:val="en-GB"/>
        </w:rPr>
        <w:t xml:space="preserve"> better </w:t>
      </w:r>
      <w:r w:rsidRPr="00FE3AA5">
        <w:rPr>
          <w:rFonts w:ascii="Aptos" w:eastAsia="Aptos" w:hAnsi="Aptos" w:cs="Aptos"/>
          <w:sz w:val="22"/>
          <w:szCs w:val="22"/>
          <w:lang w:val="en-GB"/>
        </w:rPr>
        <w:t>in the novel than in the exemplar condition (for scene stimuli: Ahmad et al., 2017; 2019; Konkle et al., 2010b; for object stimuli: Ahmad et al., 2024; Gloede &amp; Gregg, 2019; Brady et al., 2008; Konkle et al., 2010a; Andermane &amp; Bowers, 2015). Therefore, a specific impairment in the exemplar compared to the novel test condition in older adults could be attributed either to detail versus gist memory representations or to task difficulty.</w:t>
      </w:r>
    </w:p>
    <w:p w14:paraId="0E65FD10" w14:textId="20774FBF" w:rsidR="0060368D" w:rsidRPr="00FE3AA5" w:rsidRDefault="362AE34D" w:rsidP="00497590">
      <w:pPr>
        <w:spacing w:line="480" w:lineRule="auto"/>
        <w:jc w:val="both"/>
        <w:rPr>
          <w:rFonts w:ascii="Aptos" w:eastAsia="Aptos" w:hAnsi="Aptos" w:cs="Aptos"/>
          <w:sz w:val="22"/>
          <w:szCs w:val="22"/>
          <w:lang w:val="en-GB"/>
        </w:rPr>
      </w:pPr>
      <w:r w:rsidRPr="00FE3AA5">
        <w:rPr>
          <w:rFonts w:ascii="Aptos" w:eastAsia="Aptos" w:hAnsi="Aptos" w:cs="Aptos"/>
          <w:i/>
          <w:iCs/>
          <w:sz w:val="22"/>
          <w:szCs w:val="22"/>
          <w:lang w:val="en-GB"/>
        </w:rPr>
        <w:t xml:space="preserve">Isolating </w:t>
      </w:r>
      <w:r w:rsidR="00154ED5" w:rsidRPr="00FE3AA5">
        <w:rPr>
          <w:rFonts w:ascii="Aptos" w:eastAsia="Aptos" w:hAnsi="Aptos" w:cs="Aptos"/>
          <w:i/>
          <w:iCs/>
          <w:sz w:val="22"/>
          <w:szCs w:val="22"/>
          <w:lang w:val="en-GB"/>
        </w:rPr>
        <w:t xml:space="preserve">structural gists and scene details in </w:t>
      </w:r>
      <w:r w:rsidRPr="00FE3AA5">
        <w:rPr>
          <w:rFonts w:ascii="Aptos" w:eastAsia="Aptos" w:hAnsi="Aptos" w:cs="Aptos"/>
          <w:i/>
          <w:iCs/>
          <w:sz w:val="22"/>
          <w:szCs w:val="22"/>
          <w:lang w:val="en-GB"/>
        </w:rPr>
        <w:t>recognition memory</w:t>
      </w:r>
    </w:p>
    <w:p w14:paraId="4E1F917D" w14:textId="06A3EC74" w:rsidR="0060368D" w:rsidRPr="00FE3AA5" w:rsidRDefault="362AE34D" w:rsidP="0049759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In the present study,</w:t>
      </w:r>
      <w:r w:rsidR="000343B4" w:rsidRPr="00FE3AA5">
        <w:rPr>
          <w:rFonts w:ascii="Aptos" w:eastAsia="Aptos" w:hAnsi="Aptos" w:cs="Aptos"/>
          <w:sz w:val="22"/>
          <w:szCs w:val="22"/>
          <w:lang w:val="en-GB"/>
        </w:rPr>
        <w:t xml:space="preserve"> we </w:t>
      </w:r>
      <w:r w:rsidR="004B1AA2" w:rsidRPr="00FE3AA5">
        <w:rPr>
          <w:rFonts w:ascii="Aptos" w:eastAsia="Aptos" w:hAnsi="Aptos" w:cs="Aptos"/>
          <w:sz w:val="22"/>
          <w:szCs w:val="22"/>
          <w:lang w:val="en-GB"/>
        </w:rPr>
        <w:t>investigated</w:t>
      </w:r>
      <w:r w:rsidR="000343B4" w:rsidRPr="00FE3AA5">
        <w:rPr>
          <w:rFonts w:ascii="Aptos" w:eastAsia="Aptos" w:hAnsi="Aptos" w:cs="Aptos"/>
          <w:sz w:val="22"/>
          <w:szCs w:val="22"/>
          <w:lang w:val="en-GB"/>
        </w:rPr>
        <w:t xml:space="preserve"> age-related differences in memory for </w:t>
      </w:r>
      <w:r w:rsidR="003946E1" w:rsidRPr="00FE3AA5">
        <w:rPr>
          <w:rFonts w:ascii="Aptos" w:eastAsia="Aptos" w:hAnsi="Aptos" w:cs="Aptos"/>
          <w:sz w:val="22"/>
          <w:szCs w:val="22"/>
          <w:lang w:val="en-GB"/>
        </w:rPr>
        <w:t xml:space="preserve">scene </w:t>
      </w:r>
      <w:r w:rsidR="000343B4" w:rsidRPr="00FE3AA5">
        <w:rPr>
          <w:rFonts w:ascii="Aptos" w:eastAsia="Aptos" w:hAnsi="Aptos" w:cs="Aptos"/>
          <w:sz w:val="22"/>
          <w:szCs w:val="22"/>
          <w:lang w:val="en-GB"/>
        </w:rPr>
        <w:t xml:space="preserve">details and structural gists to assess the hypothesis that </w:t>
      </w:r>
      <w:r w:rsidR="008E1739" w:rsidRPr="00FE3AA5">
        <w:rPr>
          <w:rFonts w:ascii="Aptos" w:eastAsia="Aptos" w:hAnsi="Aptos" w:cs="Aptos"/>
          <w:sz w:val="22"/>
          <w:szCs w:val="22"/>
          <w:lang w:val="en-GB"/>
        </w:rPr>
        <w:t>the latter</w:t>
      </w:r>
      <w:r w:rsidR="000343B4" w:rsidRPr="00FE3AA5">
        <w:rPr>
          <w:rFonts w:ascii="Aptos" w:eastAsia="Aptos" w:hAnsi="Aptos" w:cs="Aptos"/>
          <w:sz w:val="22"/>
          <w:szCs w:val="22"/>
          <w:lang w:val="en-GB"/>
        </w:rPr>
        <w:t xml:space="preserve"> is preserved in ag</w:t>
      </w:r>
      <w:r w:rsidR="006F121F" w:rsidRPr="00FE3AA5">
        <w:rPr>
          <w:rFonts w:ascii="Aptos" w:eastAsia="Aptos" w:hAnsi="Aptos" w:cs="Aptos"/>
          <w:sz w:val="22"/>
          <w:szCs w:val="22"/>
          <w:lang w:val="en-GB"/>
        </w:rPr>
        <w:t>e</w:t>
      </w:r>
      <w:r w:rsidR="000343B4" w:rsidRPr="00FE3AA5">
        <w:rPr>
          <w:rFonts w:ascii="Aptos" w:eastAsia="Aptos" w:hAnsi="Aptos" w:cs="Aptos"/>
          <w:sz w:val="22"/>
          <w:szCs w:val="22"/>
          <w:lang w:val="en-GB"/>
        </w:rPr>
        <w:t>ing. To do this, w</w:t>
      </w:r>
      <w:r w:rsidRPr="00FE3AA5">
        <w:rPr>
          <w:rFonts w:ascii="Aptos" w:eastAsia="Aptos" w:hAnsi="Aptos" w:cs="Aptos"/>
          <w:sz w:val="22"/>
          <w:szCs w:val="22"/>
          <w:lang w:val="en-GB"/>
        </w:rPr>
        <w:t xml:space="preserve">e developed a new </w:t>
      </w:r>
      <w:r w:rsidR="00AD2A08" w:rsidRPr="00FE3AA5">
        <w:rPr>
          <w:rFonts w:ascii="Aptos" w:eastAsia="Aptos" w:hAnsi="Aptos" w:cs="Aptos"/>
          <w:sz w:val="22"/>
          <w:szCs w:val="22"/>
          <w:lang w:val="en-GB"/>
        </w:rPr>
        <w:t>paradigm composed of a gist</w:t>
      </w:r>
      <w:r w:rsidRPr="00FE3AA5">
        <w:rPr>
          <w:rFonts w:ascii="Aptos" w:eastAsia="Aptos" w:hAnsi="Aptos" w:cs="Aptos"/>
          <w:sz w:val="22"/>
          <w:szCs w:val="22"/>
          <w:lang w:val="en-GB"/>
        </w:rPr>
        <w:t xml:space="preserve"> </w:t>
      </w:r>
      <w:r w:rsidR="00AD2A08" w:rsidRPr="00FE3AA5">
        <w:rPr>
          <w:rFonts w:ascii="Aptos" w:eastAsia="Aptos" w:hAnsi="Aptos" w:cs="Aptos"/>
          <w:sz w:val="22"/>
          <w:szCs w:val="22"/>
          <w:lang w:val="en-GB"/>
        </w:rPr>
        <w:t xml:space="preserve">memory </w:t>
      </w:r>
      <w:r w:rsidRPr="00FE3AA5">
        <w:rPr>
          <w:rFonts w:ascii="Aptos" w:eastAsia="Aptos" w:hAnsi="Aptos" w:cs="Aptos"/>
          <w:sz w:val="22"/>
          <w:szCs w:val="22"/>
          <w:lang w:val="en-GB"/>
        </w:rPr>
        <w:t xml:space="preserve">task </w:t>
      </w:r>
      <w:r w:rsidR="00AD2A08" w:rsidRPr="00FE3AA5">
        <w:rPr>
          <w:rFonts w:ascii="Aptos" w:eastAsia="Aptos" w:hAnsi="Aptos" w:cs="Aptos"/>
          <w:sz w:val="22"/>
          <w:szCs w:val="22"/>
          <w:lang w:val="en-GB"/>
        </w:rPr>
        <w:t xml:space="preserve">(GMT) and </w:t>
      </w:r>
      <w:r w:rsidR="000343B4" w:rsidRPr="00FE3AA5">
        <w:rPr>
          <w:rFonts w:ascii="Aptos" w:eastAsia="Aptos" w:hAnsi="Aptos" w:cs="Aptos"/>
          <w:sz w:val="22"/>
          <w:szCs w:val="22"/>
          <w:lang w:val="en-GB"/>
        </w:rPr>
        <w:t xml:space="preserve">a </w:t>
      </w:r>
      <w:r w:rsidRPr="00FE3AA5">
        <w:rPr>
          <w:rFonts w:ascii="Aptos" w:eastAsia="Aptos" w:hAnsi="Aptos" w:cs="Aptos"/>
          <w:sz w:val="22"/>
          <w:szCs w:val="22"/>
          <w:lang w:val="en-GB"/>
        </w:rPr>
        <w:t>detail</w:t>
      </w:r>
      <w:r w:rsidR="00AD2A08" w:rsidRPr="00FE3AA5">
        <w:rPr>
          <w:rFonts w:ascii="Aptos" w:eastAsia="Aptos" w:hAnsi="Aptos" w:cs="Aptos"/>
          <w:sz w:val="22"/>
          <w:szCs w:val="22"/>
          <w:lang w:val="en-GB"/>
        </w:rPr>
        <w:t xml:space="preserve"> memory task (DMT).</w:t>
      </w:r>
      <w:r w:rsidRPr="00FE3AA5">
        <w:rPr>
          <w:rFonts w:ascii="Aptos" w:eastAsia="Aptos" w:hAnsi="Aptos" w:cs="Aptos"/>
          <w:sz w:val="22"/>
          <w:szCs w:val="22"/>
          <w:lang w:val="en-GB"/>
        </w:rPr>
        <w:t xml:space="preserve"> To overcome the limitations listed above, we created new scene stimuli using generative artificial intelligence that </w:t>
      </w:r>
      <w:r w:rsidR="00982D23" w:rsidRPr="00FE3AA5">
        <w:rPr>
          <w:rFonts w:ascii="Aptos" w:eastAsia="Aptos" w:hAnsi="Aptos" w:cs="Aptos"/>
          <w:sz w:val="22"/>
          <w:szCs w:val="22"/>
          <w:lang w:val="en-GB"/>
        </w:rPr>
        <w:t>follow</w:t>
      </w:r>
      <w:r w:rsidRPr="00FE3AA5">
        <w:rPr>
          <w:rFonts w:ascii="Aptos" w:eastAsia="Aptos" w:hAnsi="Aptos" w:cs="Aptos"/>
          <w:sz w:val="22"/>
          <w:szCs w:val="22"/>
          <w:lang w:val="en-GB"/>
        </w:rPr>
        <w:t xml:space="preserve"> three principles. First, the lure stimuli in the GMT share the conceptual but not the structural gist with the target stimuli (e.g., two </w:t>
      </w:r>
      <w:r w:rsidR="00A82C02" w:rsidRPr="00FE3AA5">
        <w:rPr>
          <w:rFonts w:ascii="Aptos" w:eastAsia="Aptos" w:hAnsi="Aptos" w:cs="Aptos"/>
          <w:sz w:val="22"/>
          <w:szCs w:val="22"/>
          <w:lang w:val="en-GB"/>
        </w:rPr>
        <w:t>garages</w:t>
      </w:r>
      <w:r w:rsidRPr="00FE3AA5">
        <w:rPr>
          <w:rFonts w:ascii="Aptos" w:eastAsia="Aptos" w:hAnsi="Aptos" w:cs="Aptos"/>
          <w:sz w:val="22"/>
          <w:szCs w:val="22"/>
          <w:lang w:val="en-GB"/>
        </w:rPr>
        <w:t xml:space="preserve"> with different </w:t>
      </w:r>
      <w:r w:rsidR="00737368" w:rsidRPr="00FE3AA5">
        <w:rPr>
          <w:rFonts w:ascii="Aptos" w:eastAsia="Aptos" w:hAnsi="Aptos" w:cs="Aptos"/>
          <w:sz w:val="22"/>
          <w:szCs w:val="22"/>
          <w:lang w:val="en-GB"/>
        </w:rPr>
        <w:t>configurations/</w:t>
      </w:r>
      <w:r w:rsidRPr="00FE3AA5">
        <w:rPr>
          <w:rFonts w:ascii="Aptos" w:eastAsia="Aptos" w:hAnsi="Aptos" w:cs="Aptos"/>
          <w:sz w:val="22"/>
          <w:szCs w:val="22"/>
          <w:lang w:val="en-GB"/>
        </w:rPr>
        <w:t xml:space="preserve">layouts, figure 1.A). Therefore, the conceptual gist alone is not sufficient for succeeding the task, which rather requires a </w:t>
      </w:r>
      <w:r w:rsidRPr="00FE3AA5">
        <w:rPr>
          <w:rFonts w:ascii="Aptos" w:eastAsia="Aptos" w:hAnsi="Aptos" w:cs="Aptos"/>
          <w:i/>
          <w:iCs/>
          <w:sz w:val="22"/>
          <w:szCs w:val="22"/>
          <w:lang w:val="en-GB"/>
        </w:rPr>
        <w:t xml:space="preserve">unique </w:t>
      </w:r>
      <w:r w:rsidRPr="00FE3AA5">
        <w:rPr>
          <w:rFonts w:ascii="Aptos" w:eastAsia="Aptos" w:hAnsi="Aptos" w:cs="Aptos"/>
          <w:sz w:val="22"/>
          <w:szCs w:val="22"/>
          <w:lang w:val="en-GB"/>
        </w:rPr>
        <w:t>representation of the original scene’s structural gist. Second, the target in the GMT is not the original (encoded) scene image but a different image that shares the structural gist with the original scene and only differs in detail</w:t>
      </w:r>
      <w:r w:rsidR="003E69EC" w:rsidRPr="00FE3AA5">
        <w:rPr>
          <w:rFonts w:ascii="Aptos" w:eastAsia="Aptos" w:hAnsi="Aptos" w:cs="Aptos"/>
          <w:sz w:val="22"/>
          <w:szCs w:val="22"/>
          <w:lang w:val="en-GB"/>
        </w:rPr>
        <w:t xml:space="preserve"> (</w:t>
      </w:r>
      <w:r w:rsidR="001E7F57" w:rsidRPr="00FE3AA5">
        <w:rPr>
          <w:rFonts w:ascii="Aptos" w:eastAsia="Aptos" w:hAnsi="Aptos" w:cs="Aptos"/>
          <w:sz w:val="22"/>
          <w:szCs w:val="22"/>
          <w:lang w:val="en-GB"/>
        </w:rPr>
        <w:t xml:space="preserve">this image is also the lure in the DMT, </w:t>
      </w:r>
      <w:r w:rsidR="003E69EC" w:rsidRPr="00FE3AA5">
        <w:rPr>
          <w:rFonts w:ascii="Aptos" w:eastAsia="Aptos" w:hAnsi="Aptos" w:cs="Aptos"/>
          <w:sz w:val="22"/>
          <w:szCs w:val="22"/>
          <w:lang w:val="en-GB"/>
        </w:rPr>
        <w:t>central image in figure 1.A)</w:t>
      </w:r>
      <w:r w:rsidRPr="00FE3AA5">
        <w:rPr>
          <w:rFonts w:ascii="Aptos" w:eastAsia="Aptos" w:hAnsi="Aptos" w:cs="Aptos"/>
          <w:sz w:val="22"/>
          <w:szCs w:val="22"/>
          <w:lang w:val="en-GB"/>
        </w:rPr>
        <w:t xml:space="preserve">. Consequently, task performance </w:t>
      </w:r>
      <w:r w:rsidRPr="00FE3AA5">
        <w:rPr>
          <w:rFonts w:ascii="Aptos" w:eastAsia="Aptos" w:hAnsi="Aptos" w:cs="Aptos"/>
          <w:sz w:val="22"/>
          <w:szCs w:val="22"/>
          <w:lang w:val="en-GB"/>
        </w:rPr>
        <w:lastRenderedPageBreak/>
        <w:t xml:space="preserve">in the GMT can only be supported by the structural gist, whereas the contributions of the conceptual gist and </w:t>
      </w:r>
      <w:r w:rsidR="008203A4" w:rsidRPr="00FE3AA5">
        <w:rPr>
          <w:rFonts w:ascii="Aptos" w:eastAsia="Aptos" w:hAnsi="Aptos" w:cs="Aptos"/>
          <w:sz w:val="22"/>
          <w:szCs w:val="22"/>
          <w:lang w:val="en-GB"/>
        </w:rPr>
        <w:t xml:space="preserve">scene </w:t>
      </w:r>
      <w:r w:rsidRPr="00FE3AA5">
        <w:rPr>
          <w:rFonts w:ascii="Aptos" w:eastAsia="Aptos" w:hAnsi="Aptos" w:cs="Aptos"/>
          <w:sz w:val="22"/>
          <w:szCs w:val="22"/>
          <w:lang w:val="en-GB"/>
        </w:rPr>
        <w:t xml:space="preserve">details are neutralised. Third, the target and lure in the DMT share </w:t>
      </w:r>
      <w:r w:rsidR="002B6D9D" w:rsidRPr="00FE3AA5">
        <w:rPr>
          <w:rFonts w:ascii="Aptos" w:eastAsia="Aptos" w:hAnsi="Aptos" w:cs="Aptos"/>
          <w:sz w:val="22"/>
          <w:szCs w:val="22"/>
          <w:lang w:val="en-GB"/>
        </w:rPr>
        <w:t xml:space="preserve">the same </w:t>
      </w:r>
      <w:r w:rsidRPr="00FE3AA5">
        <w:rPr>
          <w:rFonts w:ascii="Aptos" w:eastAsia="Aptos" w:hAnsi="Aptos" w:cs="Aptos"/>
          <w:sz w:val="22"/>
          <w:szCs w:val="22"/>
          <w:lang w:val="en-GB"/>
        </w:rPr>
        <w:t xml:space="preserve">structural gist, so neither the structural nor the conceptual gist </w:t>
      </w:r>
      <w:r w:rsidR="00953962" w:rsidRPr="00FE3AA5">
        <w:rPr>
          <w:rFonts w:ascii="Aptos" w:eastAsia="Aptos" w:hAnsi="Aptos" w:cs="Aptos"/>
          <w:sz w:val="22"/>
          <w:szCs w:val="22"/>
          <w:lang w:val="en-GB"/>
        </w:rPr>
        <w:t>can contribute to memory decisions</w:t>
      </w:r>
      <w:r w:rsidRPr="00FE3AA5">
        <w:rPr>
          <w:rFonts w:ascii="Aptos" w:eastAsia="Aptos" w:hAnsi="Aptos" w:cs="Aptos"/>
          <w:sz w:val="22"/>
          <w:szCs w:val="22"/>
          <w:lang w:val="en-GB"/>
        </w:rPr>
        <w:t xml:space="preserve"> in this condition, which can only be solved using detailed representations. Thanks to these manipulations, the scene’s gist cannot be relied upon to solve the DMT, the scene details cannot be used to solve the GMT, and task difficulty should be </w:t>
      </w:r>
      <w:r w:rsidR="00BD0CD0" w:rsidRPr="00FE3AA5">
        <w:rPr>
          <w:rFonts w:ascii="Aptos" w:eastAsia="Aptos" w:hAnsi="Aptos" w:cs="Aptos"/>
          <w:sz w:val="22"/>
          <w:szCs w:val="22"/>
          <w:lang w:val="en-GB"/>
        </w:rPr>
        <w:t>balanced</w:t>
      </w:r>
      <w:r w:rsidRPr="00FE3AA5">
        <w:rPr>
          <w:rFonts w:ascii="Aptos" w:eastAsia="Aptos" w:hAnsi="Aptos" w:cs="Aptos"/>
          <w:sz w:val="22"/>
          <w:szCs w:val="22"/>
          <w:lang w:val="en-GB"/>
        </w:rPr>
        <w:t xml:space="preserve"> between the two tasks. Considering that the age-related specificity impairment extends to short-term memory </w:t>
      </w:r>
      <w:r w:rsidR="00A66C2C" w:rsidRPr="00FE3AA5">
        <w:rPr>
          <w:rFonts w:ascii="Aptos" w:eastAsia="Aptos" w:hAnsi="Aptos" w:cs="Aptos"/>
          <w:sz w:val="22"/>
          <w:szCs w:val="22"/>
          <w:lang w:val="en-GB"/>
        </w:rPr>
        <w:fldChar w:fldCharType="begin"/>
      </w:r>
      <w:r w:rsidR="00624275" w:rsidRPr="00FE3AA5">
        <w:rPr>
          <w:rFonts w:ascii="Aptos" w:eastAsia="Aptos" w:hAnsi="Aptos" w:cs="Aptos"/>
          <w:sz w:val="22"/>
          <w:szCs w:val="22"/>
          <w:lang w:val="en-GB"/>
        </w:rPr>
        <w:instrText xml:space="preserve"> ADDIN ZOTERO_ITEM CSL_CITATION {"citationID":"xairMtdF","properties":{"formattedCitation":"(N. R. Greene &amp; Naveh-Benjamin, 2022a; Korkki et al., 2020, 2023; Pertzov et al., 2015; Rhodes et al., 2020)","plainCitation":"(N. R. Greene &amp; Naveh-Benjamin, 2022a; Korkki et al., 2020, 2023; Pertzov et al., 2015; Rhodes et al., 2020)","noteIndex":0},"citationItems":[{"id":785,"uris":["http://zotero.org/users/12760965/items/9D8VHEIZ"],"itemData":{"id":785,"type":"article-journal","abstract":"Age-related deficits in associative episodic memory have been widely reported, but recent research suggests that some of these deficits occur for highly specific but not gist representations. It remains undetermined whether older adults’ deficits in specific associative episodic memory, observed in long-term memory, are also present in short-term memory. We used a continuous associative recognition task to address this question. Fifty young and 50 older adults studied face–scene pairs, with memory tests occurring in both short-term and long-term memory. Memory tests featured intact (old) pairs, related (similar) pairs, and unrelated (dissimilar) pairs. On short-term memory tests, older adults were less accurate in classifying related pairs, which was manifest by age-related reductions in the probability of retrieving specific memory to engage in recollection rejection. However, older adults were capable of remembering specific details in short-term memory for intact probes but were less likely to remember specific details in long-term memory. Finally, older adults were always as capable as younger adults of remembering gist details. Results suggest that older adults do at least partially encode specific representations in short-term memory, and their access to these specific representations is cue dependent—they can do so when there is a large correspondence between encoding and retrieval conditions but are less likely to engage in deeper elaboration at retrieval. This limits their ability to remember specific details of associations to suppress false recognitions in short-term memory and to engage in veridical recognition in long-term memory. (PsycInfo Database Record (c) 2022 APA, all rights reserved)","container-title":"Psychology and Aging","DOI":"10.1037/pag0000701","ISSN":"1939-1498","issue":"6","note":"publisher-place: US\npublisher: American Psychological Association","page":"681-697","source":"APA PsycNet","title":"Adult age differences in specific and gist associative episodic memory across short- and long-term retention intervals","volume":"37","author":[{"family":"Greene","given":"Nathaniel R."},{"family":"Naveh-Benjamin","given":"Moshe"}],"issued":{"date-parts":[["2022"]]}},"label":"page"},{"id":771,"uris":["http://zotero.org/users/12760965/items/ZR3TWQP9"],"itemData":{"id":771,"type":"article-journal","abstract":"Episodic memory declines with older age, but it is unresolved whether this decline reflects reduced probability of successfully retrieving information from memory, or decreased precision of the retrieved information. Here, we used continuous measures of episodic memory retrieval in combination with computational mixture modeling of participants’ retrieval errors to distinguish between these two potential accounts of age-related memory deficits. In three experiments, young and older participants encoded stimulus displays consisting of everyday objects varying along different perceptual features (e.g., location, color and orientation) in a circular space. At test, participants recreated the features of studied objects using a continuous response dial. Across all 3 experiments, we observed significant age-related declines in the precision of episodic memory retrieval, whereas significant age differences in retrieval success were limited to the most challenging task condition. Reductions in mnemonic precision were evident across different object features retained in long-term memory and persisted after controlling for age-related decreases in the fidelity of perception and working memory. The findings highlight impoverished precision of memory representations as one factor contributing to age-related episodic memory loss and suggest that the cognitive and neural changes associated with older age may differentially affect distinct aspects of episodic retrieval. (PsycInfo Database Record (c) 2022 APA, all rights reserved)","container-title":"Psychology and Aging","DOI":"10.1037/pag0000432","ISSN":"1939-1498","issue":"1","note":"publisher-place: US\npublisher: American Psychological Association","page":"124-142","source":"APA PsycNet","title":"Healthy ageing reduces the precision of episodic memory retrieval","volume":"35","author":[{"family":"Korkki","given":"Saana M."},{"family":"Richter","given":"Franziska R."},{"family":"Jeyarathnarajah","given":"Priyanga"},{"family":"Simons","given":"Jon S."}],"issued":{"date-parts":[["2020"]]}}},{"id":2831,"uris":["http://zotero.org/users/12760965/items/EIJI7PQV"],"itemData":{"id":2831,"type":"article-journal","abstract":"Decreased fidelity of mnemonic representations plays a critical role in age-related episodic memory deficits, yet the brain mechanisms underlying such reductions remain unclear. Using functional and structural neuroimaging, we examined how changes in two key nodes of the posterior-medial network, the hippocampus and the angular gyrus (AG), might underpin loss of memory precision in older age. Healthy young and older adults completed a memory task that involved reconstructing object features on a continuous scale. Investigation of blood-oxygen-level-dependent (BOLD) activity during retrieval revealed an age-related reduction in activity reflecting successful recovery of object features in the hippocampus, whereas trial-wise modulation of BOLD signal by graded memory precision was diminished in the AG. Gray matter volume of the AG further predicted individual differences in memory precision in older age, beyond likelihood of successful retrieval. These findings provide converging evidence for a role of functional and structural integrity of the AG in constraining the fidelity of episodic remembering in older age, yielding new insights into parietal contributions to age-related episodic memory decline.","container-title":"Neurobiology of Aging","DOI":"10.1016/j.neurobiolaging.2023.04.009","ISSN":"1558-1497","journalAbbreviation":"Neurobiol Aging","language":"eng","note":"PMID: 37300913","page":"109-120","source":"PubMed","title":"Reduced memory precision in older age is associated with functional and structural differences in the angular gyrus","volume":"129","author":[{"family":"Korkki","given":"Saana M."},{"family":"Richter","given":"Franziska R."},{"family":"Gellersen","given":"Helena M."},{"family":"Simons","given":"Jon S."}],"issued":{"date-parts":[["2023",9]]}}},{"id":3242,"uris":["http://zotero.org/users/12760965/items/DM3NB4HA"],"itemData":{"id":3242,"type":"article-journal","abstract":"Visual short term memory (STM) declines as people get older, but the nature of this deterioration is not well understood. We tested 139 healthy subjects (19-83 years) who were first required to identify a previously seen object and then report its location using a touchscreen. Results demonstrated an age-related decline in both object identification and localization. Deterioration in localization performance was apparent even when only 1 item had to be remembered, worsening disproportionately with increasing memory load. Thus, age-dependent memory degradation cannot be explained simply by a decrease in the number of items that can be held in visual STM but rather by the precision with which they are recalled. More important, there was no evidence for a significant decrease in object-location binding with increasing age. Thus, although precision for object identity and location declines with age, the ability to associate object identity to its location seems to remain unimpaired. As it has been reported that binding deficits in STM might be the first cognitive signs of early Alzheimer's disease (AD), the finding that object-location binding processes are relatively intact with normal aging supports the possible suitability of using misbinding as an index measures for probing early diagnosis of AD.","container-title":"Psychology and Aging","DOI":"10.1037/a0038396","ISSN":"1939-1498","issue":"1","journalAbbreviation":"Psychol Aging","language":"eng","note":"PMID: 25528066\nPMCID: PMC4360752","page":"26-35","source":"PubMed","title":"Effects of healthy ageing on precision and binding of object location in visual short term memory","volume":"30","author":[{"family":"Pertzov","given":"Yoni"},{"family":"Heider","given":"Maike"},{"family":"Liang","given":"Yuying"},{"family":"Husain","given":"Masud"}],"issued":{"date-parts":[["2015",3]]}},"label":"page"},{"id":3246,"uris":["http://zotero.org/users/12760965/items/CMM7VXZZ"],"itemData":{"id":3246,"type":"article-journal","abstract":"Age differences are well established for many memory tasks assessing both short-term and long-term memory. However, how age differences in performance vary with increasing delay between study and test is less clear. Here, we report two experiments in which participants studied a continuous sequence of object-location pairings. Test events were intermixed such that participants were asked to recall the precise location of an object following a variable delay. Older adults exhibit a greater degree of error (distance between studied and recalled locations) relative to younger adults at short (0-2 intervening events) and longer delays (10-25 intervening events). Mixture modeling of the distribution of recall error suggests that older adults do not fail to recall information at a significantly higher rate than younger adults. Instead, what they do recall appears to be less precise. Follow-up analyses demonstrated that this age difference emerges following only one or two intervening events between study and test. These findings are consistent with the suggestion that aging does not greatly impair recall from the focus of attention but that age differences emerge once information is displaced from this highly accessible state. Further, we suggest that age differences in the precision of memory, but not the probability of successful recall, may be due to the use of more gist-like representations in this task. (PsycInfo Database Record (c) 2020 APA, all rights reserved).","container-title":"Psychology and Aging","DOI":"10.1037/pag0000565","ISSN":"1939-1498","issue":"8","journalAbbreviation":"Psychol Aging","language":"eng","note":"PMID: 32804523","page":"1073-1089","source":"PubMed","title":"Age differences in the precision of memory at short and long delays","volume":"35","author":[{"family":"Rhodes","given":"Stephen"},{"family":"Abbene","given":"Emily E."},{"family":"Meierhofer","given":"Ashley M."},{"family":"Naveh-Benjamin","given":"Moshe"}],"issued":{"date-parts":[["2020",12]]}}}],"schema":"https://github.com/citation-style-language/schema/raw/master/csl-citation.json"} </w:instrText>
      </w:r>
      <w:r w:rsidR="00A66C2C" w:rsidRPr="00FE3AA5">
        <w:rPr>
          <w:rFonts w:ascii="Aptos" w:eastAsia="Aptos" w:hAnsi="Aptos" w:cs="Aptos"/>
          <w:sz w:val="22"/>
          <w:szCs w:val="22"/>
          <w:lang w:val="en-GB"/>
        </w:rPr>
        <w:fldChar w:fldCharType="separate"/>
      </w:r>
      <w:r w:rsidR="00624275" w:rsidRPr="00FE3AA5">
        <w:rPr>
          <w:rFonts w:ascii="Aptos" w:hAnsi="Aptos"/>
          <w:sz w:val="22"/>
          <w:lang w:val="en-US"/>
        </w:rPr>
        <w:t>(N. R. Greene &amp; Naveh-Benjamin, 2022a; Korkki et al., 2020, 2023; Pertzov et al., 2015; Rhodes et al., 2020)</w:t>
      </w:r>
      <w:r w:rsidR="00A66C2C"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we chose to neutralise the effects of interference and delay by assessing </w:t>
      </w:r>
      <w:r w:rsidR="005350A1" w:rsidRPr="00FE3AA5">
        <w:rPr>
          <w:rFonts w:ascii="Aptos" w:eastAsia="Aptos" w:hAnsi="Aptos" w:cs="Aptos"/>
          <w:sz w:val="22"/>
          <w:szCs w:val="22"/>
          <w:lang w:val="en-GB"/>
        </w:rPr>
        <w:t xml:space="preserve">short term memory for </w:t>
      </w:r>
      <w:r w:rsidRPr="00FE3AA5">
        <w:rPr>
          <w:rFonts w:ascii="Aptos" w:eastAsia="Aptos" w:hAnsi="Aptos" w:cs="Aptos"/>
          <w:sz w:val="22"/>
          <w:szCs w:val="22"/>
          <w:lang w:val="en-GB"/>
        </w:rPr>
        <w:t>detail</w:t>
      </w:r>
      <w:r w:rsidR="005350A1" w:rsidRPr="00FE3AA5">
        <w:rPr>
          <w:rFonts w:ascii="Aptos" w:eastAsia="Aptos" w:hAnsi="Aptos" w:cs="Aptos"/>
          <w:sz w:val="22"/>
          <w:szCs w:val="22"/>
          <w:lang w:val="en-GB"/>
        </w:rPr>
        <w:t>s</w:t>
      </w:r>
      <w:r w:rsidRPr="00FE3AA5">
        <w:rPr>
          <w:rFonts w:ascii="Aptos" w:eastAsia="Aptos" w:hAnsi="Aptos" w:cs="Aptos"/>
          <w:sz w:val="22"/>
          <w:szCs w:val="22"/>
          <w:lang w:val="en-GB"/>
        </w:rPr>
        <w:t xml:space="preserve"> and gist</w:t>
      </w:r>
      <w:r w:rsidR="005350A1" w:rsidRPr="00FE3AA5">
        <w:rPr>
          <w:rFonts w:ascii="Aptos" w:eastAsia="Aptos" w:hAnsi="Aptos" w:cs="Aptos"/>
          <w:sz w:val="22"/>
          <w:szCs w:val="22"/>
          <w:lang w:val="en-GB"/>
        </w:rPr>
        <w:t>s</w:t>
      </w:r>
      <w:r w:rsidRPr="00FE3AA5">
        <w:rPr>
          <w:rFonts w:ascii="Aptos" w:eastAsia="Aptos" w:hAnsi="Aptos" w:cs="Aptos"/>
          <w:sz w:val="22"/>
          <w:szCs w:val="22"/>
          <w:lang w:val="en-GB"/>
        </w:rPr>
        <w:t xml:space="preserve"> (figure 2). We conducted a first pilot study to select the stimuli that best match our operational definition of gist and detail memory tasks. In a second pilot study</w:t>
      </w:r>
      <w:r w:rsidR="004C367C" w:rsidRPr="00FE3AA5">
        <w:rPr>
          <w:rFonts w:ascii="Aptos" w:eastAsia="Aptos" w:hAnsi="Aptos" w:cs="Aptos"/>
          <w:sz w:val="22"/>
          <w:szCs w:val="22"/>
          <w:lang w:val="en-GB"/>
        </w:rPr>
        <w:t>,</w:t>
      </w:r>
      <w:r w:rsidRPr="00FE3AA5">
        <w:rPr>
          <w:rFonts w:ascii="Aptos" w:eastAsia="Aptos" w:hAnsi="Aptos" w:cs="Aptos"/>
          <w:sz w:val="22"/>
          <w:szCs w:val="22"/>
          <w:lang w:val="en-GB"/>
        </w:rPr>
        <w:t xml:space="preserve"> we validated the </w:t>
      </w:r>
      <w:r w:rsidR="00F138BB" w:rsidRPr="00FE3AA5">
        <w:rPr>
          <w:rFonts w:ascii="Aptos" w:eastAsia="Aptos" w:hAnsi="Aptos" w:cs="Aptos"/>
          <w:sz w:val="22"/>
          <w:szCs w:val="22"/>
          <w:lang w:val="en-GB"/>
        </w:rPr>
        <w:t>experimental procedure</w:t>
      </w:r>
      <w:r w:rsidRPr="00FE3AA5">
        <w:rPr>
          <w:rFonts w:ascii="Aptos" w:eastAsia="Aptos" w:hAnsi="Aptos" w:cs="Aptos"/>
          <w:sz w:val="22"/>
          <w:szCs w:val="22"/>
          <w:lang w:val="en-GB"/>
        </w:rPr>
        <w:t xml:space="preserve"> by showing that varying encoding time in DMT and GMT reproduces the effect classically found in the literature</w:t>
      </w:r>
      <w:r w:rsidR="00250E50" w:rsidRPr="00FE3AA5">
        <w:rPr>
          <w:rFonts w:ascii="Aptos" w:eastAsia="Aptos" w:hAnsi="Aptos" w:cs="Aptos"/>
          <w:sz w:val="22"/>
          <w:szCs w:val="22"/>
          <w:lang w:val="en-GB"/>
        </w:rPr>
        <w:t xml:space="preserve"> and predicted by the FTT</w:t>
      </w:r>
      <w:r w:rsidR="00743C5F" w:rsidRPr="00FE3AA5">
        <w:rPr>
          <w:rFonts w:ascii="Aptos" w:eastAsia="Aptos" w:hAnsi="Aptos" w:cs="Aptos"/>
          <w:sz w:val="22"/>
          <w:szCs w:val="22"/>
          <w:lang w:val="en-GB"/>
        </w:rPr>
        <w:t xml:space="preserve"> </w:t>
      </w:r>
      <w:r w:rsidR="00743C5F" w:rsidRPr="00FE3AA5">
        <w:rPr>
          <w:rFonts w:ascii="Aptos" w:eastAsia="Aptos" w:hAnsi="Aptos" w:cs="Aptos"/>
          <w:sz w:val="22"/>
          <w:szCs w:val="22"/>
          <w:lang w:val="en-GB"/>
        </w:rPr>
        <w:fldChar w:fldCharType="begin"/>
      </w:r>
      <w:r w:rsidR="00743C5F" w:rsidRPr="00FE3AA5">
        <w:rPr>
          <w:rFonts w:ascii="Aptos" w:eastAsia="Aptos" w:hAnsi="Aptos" w:cs="Aptos"/>
          <w:sz w:val="22"/>
          <w:szCs w:val="22"/>
          <w:lang w:val="en-GB"/>
        </w:rPr>
        <w:instrText xml:space="preserve"> ADDIN ZOTERO_ITEM CSL_CITATION {"citationID":"Bp3QBFep","properties":{"formattedCitation":"(Ahmad et al., 2017; N. R. Greene &amp; Naveh-Benjamin, 2023b, 2024b; Megla et al., 2025; Tatler et al., 2003)","plainCitation":"(Ahmad et al., 2017; N. R. Greene &amp; Naveh-Benjamin, 2023b, 2024b; Megla et al., 2025; Tatler et al., 2003)","noteIndex":0},"citationItems":[{"id":3029,"uris":["http://zotero.org/users/12760965/items/JYT4HGG3"],"itemData":{"id":3029,"type":"article-journal","abstract":"Konkle, Brady, Alvarez and Oliva (Psychological Science, 21, 1551–1556, 2010) showed that participants have an exceptional long-term memory (LTM) for photographs of scenes. We examined to what extent participants’ exceptional LTM for scenes is determined by presentation time during encoding. In addition, at retrieval, we varied the nature of the lures in a forced-choice recognition task so that they resembled the target in gist (i.e., global or categorical) information, but were distinct in verbatim information (e.g., an “old” beach scene and a similar “new” beach scene; exemplar condition) or vice versa (e.g., a beach scene and a new scene from a novel category; novel condition). In Experiment 1, half of the list of scenes was presented for 1 s, whereas the other half was presented for 4 s. We found lower performance for shorter study presentation time in the exemplar test condition and similar performance for both study presentation times in the novel test condition. In Experiment 2, participants showed similar performance in an exemplar test for which the lure was of a different category but a category that was used at study. In Experiment 3, when presentation time was lowered to 500 ms, recognition accuracy was reduced in both novel and exemplar test conditions. A less detailed memorial representation of the studied scene containing more gist (i.e., meaning) than verbatim (i.e., surface or perceptual details) information is retrieved from LTM after a short compared to a long study presentation time. We conclude that our findings support fuzzy-trace theory.","container-title":"Memory &amp; Cognition","DOI":"10.3758/s13421-016-0672-1","ISSN":"1532-5946","issue":"3","journalAbbreviation":"Mem Cogn","language":"en","page":"390-403","source":"Springer Link","title":"Effects of varying presentation time on long-term recognition memory for scenes: Verbatim and gist representations","title-short":"Effects of varying presentation time on long-term recognition memory for scenes","volume":"45","author":[{"family":"Ahmad","given":"Fahad N."},{"family":"Moscovitch","given":"Morris"},{"family":"Hockley","given":"William E."}],"issued":{"date-parts":[["2017",4,1]]}}},{"id":3205,"uris":["http://zotero.org/users/12760965/items/X9JZCWMS"],"itemData":{"id":3205,"type":"article-journal","abstract":"Assessing the time course under which underlying memory representations can be formed is an important question for understanding memory. Several studies assessing item memory have shown that gist representations of items are laid out more rapidly than verbatim representations. However, for associations among items/components, which form the core of episodic memory, it is unclear whether gist representations form more quickly than, or at least in parallel with, verbatim representations, as fuzzy–trace theory predicts, or whether gist is extracted more slowly from inferring the meaning of verbatim representations, as in gist macroprocessor theories. To test these contrasting possibilities, we used a novel associative recognition task in which participants studied face–scene pairs for .75, 1.5, or 4 seconds each, and were later tested on their ability to discriminate intact pairs from foils which varied in how similar they were to originally studied pairs. Across 2 experiments, we found that verbatim memory for associations, measured using a multinomial-processing-tree model, improved from .75 to 1.5 to 4 seconds of presentation time. Paralleling these effects of encoding time on verbatim memory, for gist memory, there were improvements from .75 seconds to 1.5 seconds in both experiment 1 and 2, while improvements from 1.5 seconds to 4 seconds were only evident when the retention interval between study and test was increased (experiment 2). These results provide strong support for the parallel processing framework of fuzzy–trace theory over the slow gist extraction framework of an alternative gist macroprocessor theory. (PsycInfo Database Record (c) 2023 APA, all rights reserved)","container-title":"Journal of Experimental Psychology: Learning, Memory, and Cognition","DOI":"10.1037/xlm0001173","ISSN":"1939-1285","issue":"7","note":"publisher-place: US\npublisher: American Psychological Association","page":"1099-1118","source":"APA PsycNet","title":"The formation of specific and gist associative episodic memory representations during encoding: Effects of rate of presentation","title-short":"The formation of specific and gist associative episodic memory representations during encoding","volume":"49","author":[{"family":"Greene","given":"Nathaniel R."},{"family":"Naveh-Benjamin","given":"Moshe"}],"issued":{"date-parts":[["2023"]]}},"label":"page"},{"id":3052,"uris":["http://zotero.org/users/12760965/items/HNKRFELT"],"itemData":{"id":3052,"type":"article-journal","abstract":"How rapidly can we encode the specifics versus the gist of episodic memories? Competing theories have opposing answers, but empirical tests are based primarily on tasks of item memory. Few studies have addressed this question with tasks measuring the binding of event components (e.g., a person and a location), which forms the core of episodic memory. None of these prior studies included older adults, whose episodic memories are less specific in nature. We addressed this critical gap by presenting face-scene pairs (e.g., an old man with a park) at various encoding presentation rates to 80 young (M = 21.83 years) and 86 older (M = 68.62 years) adults. Participants completed associative recognition tests featuring old/intact (e.g., the old man with the same park), similar (e.g., the old man with a different park), and unrelated (e.g., the old man with a kitchen) pairs. Multinomial-processing-tree model analyses revealed that young and older adults encoded each pair's gist representation more rapidly than its specific representation, supporting fuzzy-trace theory. No age-related differences in gist representations were obtained at any presentation rate, but older adults required more time to encode specific representations commensurate with those of younger adults. However, older adults' abilities to retrieve these representations were cue-dependent, as they were more susceptible than younger adults to experiencing vivid false memories of similar lures. These phantom recollections were remediated with further increases in encoding time. Thus, slower speed of encoding partially underlies age-related declines in episodic memory specificity, but retrieval mechanisms also play a role. (PsycInfo Database Record (c) 2024 APA, all rights reserved).","container-title":"Journal of Experimental Psychology. General","DOI":"10.1037/xge0001589","ISSN":"1939-2222","issue":"6","journalAbbreviation":"J Exp Psychol Gen","language":"eng","note":"PMID: 38661636","page":"1671-1697","source":"PubMed","title":"The time course of encoding specific and gist episodic memory representations among young and older adults","volume":"153","author":[{"family":"Greene","given":"Nathaniel R."},{"family":"Naveh-Benjamin","given":"Moshe"}],"issued":{"date-parts":[["2024",6]]}},"label":"page"},{"id":3025,"uris":["http://zotero.org/users/12760965/items/AMBANQUB"],"itemData":{"id":3025,"type":"article-journal","abstract":"Time has an immense influence on our memory. Truncated encoding leads to memory for only the 'gist' of an image, and long delays before recall result in generalized memories with few details. Here, we used crowdsourced scoring of hundreds of drawings made from memory after variable encoding (Experiment 1) and retentions of that memory (Experiment 2) to quantify what features of memory content change across time. We found that whereas some features of memory are highly dependent on time, such as the proportion of objects recalled from a scene and false recall for objects not in the original image, spatial memory was highly accurate and relatively independent of time. We also found that we could predict which objects were recalled across time based on the location, meaning, and saliency of the objects. The differential impact of time on object and spatial memory supports a separation of these memory systems.","container-title":"Cognition","DOI":"10.1016/j.cognition.2024.105988","ISSN":"1873-7838","journalAbbreviation":"Cognition","language":"eng","note":"PMID: 39476659\nPMCID: PMC11611671","page":"105988","source":"PubMed","title":"Drawings reveal changes in object memory, but not spatial memory, across time","volume":"254","author":[{"family":"Megla","given":"Emma"},{"family":"Rosenthal","given":"Samuel R."},{"family":"Bainbridge","given":"Wilma A."}],"issued":{"date-parts":[["2025",1]]}}</w:instrText>
      </w:r>
      <w:r w:rsidR="00743C5F" w:rsidRPr="00FE3AA5">
        <w:rPr>
          <w:rFonts w:ascii="Aptos" w:eastAsia="Aptos" w:hAnsi="Aptos" w:cs="Aptos"/>
          <w:sz w:val="22"/>
          <w:szCs w:val="22"/>
          <w:lang w:val="fr-BE"/>
        </w:rPr>
        <w:instrText xml:space="preserve">},{"id":3032,"uris":["http://zotero.org/users/12760965/items/I6AH49EE"],"itemData":{"id":3032,"type":"article-journal","abstract":"Studies in change blindness re-enforce the suggestion that veridical, pictorial representations that survive multiple relocations of gaze are unlikely to be generated in the visual system. However, more abstract information may well be extracted and represented by the visual system. In this paper we study the types of information that are retained and the time courses over which these representations are constructed when participants view complex natural scenes. We find that such information is retained and that the resultant abstract representations encode a range of information. Different types of information are extracted and represented over different time courses. After several seconds of viewing natural scenes, our visual system is able to construct a complex information-rich representation.","container-title":"Perception","DOI":"10.1068/p3396","ISSN":"0301-0066","issue":"5","journalAbbreviation":"Perception","language":"en","note":"publisher: SAGE Publications Ltd STM","page":"579-592","source":"SAGE Journals","title":"The Time Course of Abstract Visual Representation","volume":"32","author":[{"family":"Tatler","given":"Benjamin W"},{"family":"Gilchrist","given":"Iain D"},{"family":"Rusted","given":"Jenny"}],"issued":{"date-parts":[["2003",5,1]]}}}],"schema":"https://github.com/citation-style-language/schema/raw/master/csl-citation.json"} </w:instrText>
      </w:r>
      <w:r w:rsidR="00743C5F" w:rsidRPr="00FE3AA5">
        <w:rPr>
          <w:rFonts w:ascii="Aptos" w:eastAsia="Aptos" w:hAnsi="Aptos" w:cs="Aptos"/>
          <w:sz w:val="22"/>
          <w:szCs w:val="22"/>
          <w:lang w:val="en-GB"/>
        </w:rPr>
        <w:fldChar w:fldCharType="separate"/>
      </w:r>
      <w:r w:rsidR="00743C5F" w:rsidRPr="00FE3AA5">
        <w:rPr>
          <w:rFonts w:ascii="Aptos" w:hAnsi="Aptos"/>
          <w:sz w:val="22"/>
        </w:rPr>
        <w:t>(Ahmad et al., 2017; N. R. Greene &amp; Naveh-Benjamin, 2023b, 2024b; Megla et al., 2025; Tatler et al., 2003)</w:t>
      </w:r>
      <w:r w:rsidR="00743C5F" w:rsidRPr="00FE3AA5">
        <w:rPr>
          <w:rFonts w:ascii="Aptos" w:eastAsia="Aptos" w:hAnsi="Aptos" w:cs="Aptos"/>
          <w:sz w:val="22"/>
          <w:szCs w:val="22"/>
          <w:lang w:val="en-GB"/>
        </w:rPr>
        <w:fldChar w:fldCharType="end"/>
      </w:r>
      <w:r w:rsidRPr="00FE3AA5">
        <w:rPr>
          <w:rFonts w:ascii="Aptos" w:eastAsia="Aptos" w:hAnsi="Aptos" w:cs="Aptos"/>
          <w:sz w:val="22"/>
          <w:szCs w:val="22"/>
          <w:lang w:val="fr-BE"/>
        </w:rPr>
        <w:t xml:space="preserve">. </w:t>
      </w:r>
      <w:r w:rsidRPr="00FE3AA5">
        <w:rPr>
          <w:rFonts w:ascii="Aptos" w:eastAsia="Aptos" w:hAnsi="Aptos" w:cs="Aptos"/>
          <w:sz w:val="22"/>
          <w:szCs w:val="22"/>
          <w:lang w:val="en-GB"/>
        </w:rPr>
        <w:t xml:space="preserve">Finally, in </w:t>
      </w:r>
      <w:r w:rsidR="007C7F95" w:rsidRPr="00FE3AA5">
        <w:rPr>
          <w:rFonts w:ascii="Aptos" w:eastAsia="Aptos" w:hAnsi="Aptos" w:cs="Aptos"/>
          <w:sz w:val="22"/>
          <w:szCs w:val="22"/>
          <w:lang w:val="en-GB"/>
        </w:rPr>
        <w:t>the</w:t>
      </w:r>
      <w:r w:rsidRPr="00FE3AA5">
        <w:rPr>
          <w:rFonts w:ascii="Aptos" w:eastAsia="Aptos" w:hAnsi="Aptos" w:cs="Aptos"/>
          <w:sz w:val="22"/>
          <w:szCs w:val="22"/>
          <w:lang w:val="en-GB"/>
        </w:rPr>
        <w:t xml:space="preserve"> </w:t>
      </w:r>
      <w:r w:rsidR="007C7F95" w:rsidRPr="00FE3AA5">
        <w:rPr>
          <w:rFonts w:ascii="Aptos" w:eastAsia="Aptos" w:hAnsi="Aptos" w:cs="Aptos"/>
          <w:sz w:val="22"/>
          <w:szCs w:val="22"/>
          <w:lang w:val="en-GB"/>
        </w:rPr>
        <w:t xml:space="preserve">main, </w:t>
      </w:r>
      <w:r w:rsidRPr="00FE3AA5">
        <w:rPr>
          <w:rFonts w:ascii="Aptos" w:eastAsia="Aptos" w:hAnsi="Aptos" w:cs="Aptos"/>
          <w:sz w:val="22"/>
          <w:szCs w:val="22"/>
          <w:lang w:val="en-GB"/>
        </w:rPr>
        <w:t xml:space="preserve">preregistered experiment, the two tasks </w:t>
      </w:r>
      <w:r w:rsidR="00473408" w:rsidRPr="00FE3AA5">
        <w:rPr>
          <w:rFonts w:ascii="Aptos" w:eastAsia="Aptos" w:hAnsi="Aptos" w:cs="Aptos"/>
          <w:sz w:val="22"/>
          <w:szCs w:val="22"/>
          <w:lang w:val="en-GB"/>
        </w:rPr>
        <w:t xml:space="preserve">were </w:t>
      </w:r>
      <w:r w:rsidR="00A31A47" w:rsidRPr="00FE3AA5">
        <w:rPr>
          <w:rFonts w:ascii="Aptos" w:eastAsia="Aptos" w:hAnsi="Aptos" w:cs="Aptos"/>
          <w:sz w:val="22"/>
          <w:szCs w:val="22"/>
          <w:lang w:val="en-GB"/>
        </w:rPr>
        <w:t>completed</w:t>
      </w:r>
      <w:r w:rsidR="00473408" w:rsidRPr="00FE3AA5">
        <w:rPr>
          <w:rFonts w:ascii="Aptos" w:eastAsia="Aptos" w:hAnsi="Aptos" w:cs="Aptos"/>
          <w:sz w:val="22"/>
          <w:szCs w:val="22"/>
          <w:lang w:val="en-GB"/>
        </w:rPr>
        <w:t xml:space="preserve"> by</w:t>
      </w:r>
      <w:r w:rsidRPr="00FE3AA5">
        <w:rPr>
          <w:rFonts w:ascii="Aptos" w:eastAsia="Aptos" w:hAnsi="Aptos" w:cs="Aptos"/>
          <w:sz w:val="22"/>
          <w:szCs w:val="22"/>
          <w:lang w:val="en-GB"/>
        </w:rPr>
        <w:t xml:space="preserve"> younger and older </w:t>
      </w:r>
      <w:r w:rsidR="00FC3F71" w:rsidRPr="00FE3AA5">
        <w:rPr>
          <w:rFonts w:ascii="Aptos" w:eastAsia="Aptos" w:hAnsi="Aptos" w:cs="Aptos"/>
          <w:sz w:val="22"/>
          <w:szCs w:val="22"/>
          <w:lang w:val="en-GB"/>
        </w:rPr>
        <w:t>adults,</w:t>
      </w:r>
      <w:r w:rsidR="00473408" w:rsidRPr="00FE3AA5">
        <w:rPr>
          <w:rFonts w:ascii="Aptos" w:eastAsia="Aptos" w:hAnsi="Aptos" w:cs="Aptos"/>
          <w:sz w:val="22"/>
          <w:szCs w:val="22"/>
          <w:lang w:val="en-GB"/>
        </w:rPr>
        <w:t xml:space="preserve"> and we</w:t>
      </w:r>
      <w:r w:rsidRPr="00FE3AA5">
        <w:rPr>
          <w:rFonts w:ascii="Aptos" w:eastAsia="Aptos" w:hAnsi="Aptos" w:cs="Aptos"/>
          <w:sz w:val="22"/>
          <w:szCs w:val="22"/>
          <w:lang w:val="en-GB"/>
        </w:rPr>
        <w:t xml:space="preserve"> test</w:t>
      </w:r>
      <w:r w:rsidR="00473408" w:rsidRPr="00FE3AA5">
        <w:rPr>
          <w:rFonts w:ascii="Aptos" w:eastAsia="Aptos" w:hAnsi="Aptos" w:cs="Aptos"/>
          <w:sz w:val="22"/>
          <w:szCs w:val="22"/>
          <w:lang w:val="en-GB"/>
        </w:rPr>
        <w:t>ed</w:t>
      </w:r>
      <w:r w:rsidRPr="00FE3AA5">
        <w:rPr>
          <w:rFonts w:ascii="Aptos" w:eastAsia="Aptos" w:hAnsi="Aptos" w:cs="Aptos"/>
          <w:sz w:val="22"/>
          <w:szCs w:val="22"/>
          <w:lang w:val="en-GB"/>
        </w:rPr>
        <w:t xml:space="preserve"> the hypothesis that healthy ageing impairs memory for scene details but not structural gists</w:t>
      </w:r>
      <w:r w:rsidR="004C367C" w:rsidRPr="00FE3AA5">
        <w:rPr>
          <w:rFonts w:ascii="Aptos" w:eastAsia="Aptos" w:hAnsi="Aptos" w:cs="Aptos"/>
          <w:sz w:val="22"/>
          <w:szCs w:val="22"/>
          <w:lang w:val="en-GB"/>
        </w:rPr>
        <w:t xml:space="preserve"> independently of task difficulty</w:t>
      </w:r>
      <w:r w:rsidRPr="00FE3AA5">
        <w:rPr>
          <w:rFonts w:ascii="Aptos" w:eastAsia="Aptos" w:hAnsi="Aptos" w:cs="Aptos"/>
          <w:sz w:val="22"/>
          <w:szCs w:val="22"/>
          <w:lang w:val="en-GB"/>
        </w:rPr>
        <w:t>.</w:t>
      </w:r>
    </w:p>
    <w:p w14:paraId="26177735" w14:textId="77777777" w:rsidR="00BC7890" w:rsidRPr="00FE3AA5" w:rsidRDefault="00BC7890">
      <w:pPr>
        <w:rPr>
          <w:rFonts w:ascii="Aptos" w:eastAsia="Aptos" w:hAnsi="Aptos" w:cs="Aptos"/>
          <w:sz w:val="28"/>
          <w:szCs w:val="28"/>
          <w:u w:val="single"/>
          <w:lang w:val="en-GB"/>
        </w:rPr>
      </w:pPr>
      <w:r w:rsidRPr="00FE3AA5">
        <w:rPr>
          <w:rFonts w:ascii="Aptos" w:eastAsia="Aptos" w:hAnsi="Aptos" w:cs="Aptos"/>
          <w:sz w:val="28"/>
          <w:szCs w:val="28"/>
          <w:u w:val="single"/>
          <w:lang w:val="en-GB"/>
        </w:rPr>
        <w:br w:type="page"/>
      </w:r>
    </w:p>
    <w:p w14:paraId="0554B151" w14:textId="0926870B" w:rsidR="0060368D" w:rsidRPr="00FE3AA5" w:rsidRDefault="362AE34D" w:rsidP="7220D4C1">
      <w:pPr>
        <w:spacing w:line="360" w:lineRule="auto"/>
        <w:rPr>
          <w:rFonts w:ascii="Aptos" w:eastAsia="Aptos" w:hAnsi="Aptos" w:cs="Aptos"/>
          <w:sz w:val="22"/>
          <w:szCs w:val="22"/>
          <w:lang w:val="en-GB"/>
        </w:rPr>
      </w:pPr>
      <w:r w:rsidRPr="00FE3AA5">
        <w:rPr>
          <w:rFonts w:ascii="Aptos" w:eastAsia="Aptos" w:hAnsi="Aptos" w:cs="Aptos"/>
          <w:sz w:val="28"/>
          <w:szCs w:val="28"/>
          <w:lang w:val="en-GB"/>
        </w:rPr>
        <w:lastRenderedPageBreak/>
        <w:t>Pilot study 1: selection of material</w:t>
      </w:r>
    </w:p>
    <w:p w14:paraId="0B49F12A" w14:textId="56717772" w:rsidR="0060368D" w:rsidRPr="00FE3AA5" w:rsidRDefault="362AE34D" w:rsidP="0049759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The aim of pilot study 1 was to assess the similarity of the pairs of scenes created in terms of details and </w:t>
      </w:r>
      <w:r w:rsidR="00CF538E" w:rsidRPr="00FE3AA5">
        <w:rPr>
          <w:rFonts w:ascii="Aptos" w:eastAsia="Aptos" w:hAnsi="Aptos" w:cs="Aptos"/>
          <w:sz w:val="22"/>
          <w:szCs w:val="22"/>
          <w:lang w:val="en-GB"/>
        </w:rPr>
        <w:t>configuration/</w:t>
      </w:r>
      <w:r w:rsidRPr="00FE3AA5">
        <w:rPr>
          <w:rFonts w:ascii="Aptos" w:eastAsia="Aptos" w:hAnsi="Aptos" w:cs="Aptos"/>
          <w:sz w:val="22"/>
          <w:szCs w:val="22"/>
          <w:lang w:val="en-GB"/>
        </w:rPr>
        <w:t xml:space="preserve">layout, and to select the </w:t>
      </w:r>
      <w:r w:rsidR="00181FA4" w:rsidRPr="00FE3AA5">
        <w:rPr>
          <w:rFonts w:ascii="Aptos" w:eastAsia="Aptos" w:hAnsi="Aptos" w:cs="Aptos"/>
          <w:sz w:val="22"/>
          <w:szCs w:val="22"/>
          <w:lang w:val="en-GB"/>
        </w:rPr>
        <w:t>stimuli</w:t>
      </w:r>
      <w:r w:rsidR="002207D1" w:rsidRPr="00FE3AA5">
        <w:rPr>
          <w:rFonts w:ascii="Aptos" w:eastAsia="Aptos" w:hAnsi="Aptos" w:cs="Aptos"/>
          <w:sz w:val="22"/>
          <w:szCs w:val="22"/>
          <w:lang w:val="en-GB"/>
        </w:rPr>
        <w:t xml:space="preserve"> that best matched our operational definition of detail </w:t>
      </w:r>
      <w:r w:rsidR="00FB30AA" w:rsidRPr="00FE3AA5">
        <w:rPr>
          <w:rFonts w:ascii="Aptos" w:eastAsia="Aptos" w:hAnsi="Aptos" w:cs="Aptos"/>
          <w:sz w:val="22"/>
          <w:szCs w:val="22"/>
          <w:lang w:val="en-GB"/>
        </w:rPr>
        <w:t xml:space="preserve">and structural gist </w:t>
      </w:r>
      <w:r w:rsidR="002207D1" w:rsidRPr="00FE3AA5">
        <w:rPr>
          <w:rFonts w:ascii="Aptos" w:eastAsia="Aptos" w:hAnsi="Aptos" w:cs="Aptos"/>
          <w:sz w:val="22"/>
          <w:szCs w:val="22"/>
          <w:lang w:val="en-GB"/>
        </w:rPr>
        <w:t>recognition memory</w:t>
      </w:r>
      <w:r w:rsidRPr="00FE3AA5">
        <w:rPr>
          <w:rFonts w:ascii="Aptos" w:eastAsia="Aptos" w:hAnsi="Aptos" w:cs="Aptos"/>
          <w:sz w:val="22"/>
          <w:szCs w:val="22"/>
          <w:lang w:val="en-GB"/>
        </w:rPr>
        <w:t>.</w:t>
      </w:r>
    </w:p>
    <w:p w14:paraId="3C33A35D" w14:textId="31E69E35" w:rsidR="0060368D" w:rsidRPr="00FE3AA5" w:rsidRDefault="362AE34D" w:rsidP="009E5B91">
      <w:pPr>
        <w:spacing w:line="276" w:lineRule="auto"/>
        <w:rPr>
          <w:rFonts w:ascii="Aptos" w:eastAsia="Aptos" w:hAnsi="Aptos" w:cs="Aptos"/>
          <w:sz w:val="28"/>
          <w:szCs w:val="28"/>
          <w:lang w:val="en-GB"/>
        </w:rPr>
      </w:pPr>
      <w:r w:rsidRPr="00FE3AA5">
        <w:rPr>
          <w:rFonts w:ascii="Aptos" w:eastAsia="Aptos" w:hAnsi="Aptos" w:cs="Aptos"/>
          <w:sz w:val="28"/>
          <w:szCs w:val="28"/>
          <w:lang w:val="en-GB"/>
        </w:rPr>
        <w:t>Methods</w:t>
      </w:r>
    </w:p>
    <w:p w14:paraId="2B1CABF8" w14:textId="01639857" w:rsidR="00FD3770" w:rsidRPr="00FE3AA5" w:rsidRDefault="00884F1C" w:rsidP="00FD3770">
      <w:pPr>
        <w:spacing w:line="360" w:lineRule="auto"/>
        <w:jc w:val="both"/>
        <w:rPr>
          <w:rFonts w:ascii="Aptos" w:eastAsia="Aptos" w:hAnsi="Aptos" w:cs="Aptos"/>
          <w:i/>
          <w:iCs/>
          <w:lang w:val="en-GB"/>
        </w:rPr>
      </w:pPr>
      <w:r w:rsidRPr="00FE3AA5">
        <w:rPr>
          <w:rFonts w:ascii="Aptos" w:eastAsia="Aptos" w:hAnsi="Aptos" w:cs="Aptos"/>
          <w:i/>
          <w:iCs/>
          <w:lang w:val="en-GB"/>
        </w:rPr>
        <w:t>Creation</w:t>
      </w:r>
      <w:r w:rsidR="00FD3770" w:rsidRPr="00FE3AA5">
        <w:rPr>
          <w:rFonts w:ascii="Aptos" w:eastAsia="Aptos" w:hAnsi="Aptos" w:cs="Aptos"/>
          <w:i/>
          <w:iCs/>
          <w:lang w:val="en-GB"/>
        </w:rPr>
        <w:t xml:space="preserve"> of </w:t>
      </w:r>
      <w:r w:rsidRPr="00FE3AA5">
        <w:rPr>
          <w:rFonts w:ascii="Aptos" w:eastAsia="Aptos" w:hAnsi="Aptos" w:cs="Aptos"/>
          <w:i/>
          <w:iCs/>
          <w:lang w:val="en-GB"/>
        </w:rPr>
        <w:t>the image set</w:t>
      </w:r>
    </w:p>
    <w:p w14:paraId="31931097" w14:textId="496DBF73" w:rsidR="00B34054" w:rsidRPr="00FE3AA5" w:rsidRDefault="00504A20" w:rsidP="008C7C09">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Images were generated using </w:t>
      </w:r>
      <w:r w:rsidR="00DB1AEA" w:rsidRPr="00FE3AA5">
        <w:rPr>
          <w:rFonts w:ascii="Aptos" w:eastAsia="Aptos" w:hAnsi="Aptos" w:cs="Aptos"/>
          <w:sz w:val="22"/>
          <w:szCs w:val="22"/>
          <w:lang w:val="en-GB"/>
        </w:rPr>
        <w:t xml:space="preserve">Copilot Image Creator, based on DALL·E 3 </w:t>
      </w:r>
      <w:r w:rsidRPr="00FE3AA5">
        <w:rPr>
          <w:rFonts w:ascii="Aptos" w:eastAsia="Aptos" w:hAnsi="Aptos" w:cs="Aptos"/>
          <w:sz w:val="22"/>
          <w:szCs w:val="22"/>
          <w:lang w:val="en-GB"/>
        </w:rPr>
        <w:t>(</w:t>
      </w:r>
      <w:r w:rsidR="00862487" w:rsidRPr="00FE3AA5">
        <w:rPr>
          <w:rFonts w:ascii="Aptos" w:eastAsia="Aptos" w:hAnsi="Aptos" w:cs="Aptos"/>
          <w:sz w:val="22"/>
          <w:szCs w:val="22"/>
          <w:lang w:val="en-GB"/>
        </w:rPr>
        <w:t>for more details on image generation and prompts</w:t>
      </w:r>
      <w:r w:rsidRPr="00FE3AA5">
        <w:rPr>
          <w:rFonts w:ascii="Aptos" w:eastAsia="Aptos" w:hAnsi="Aptos" w:cs="Aptos"/>
          <w:sz w:val="22"/>
          <w:szCs w:val="22"/>
          <w:lang w:val="en-GB"/>
        </w:rPr>
        <w:t xml:space="preserve">, see supplementary information). </w:t>
      </w:r>
      <w:r w:rsidR="00FD3770" w:rsidRPr="00FE3AA5">
        <w:rPr>
          <w:rFonts w:ascii="Aptos" w:eastAsia="Aptos" w:hAnsi="Aptos" w:cs="Aptos"/>
          <w:sz w:val="22"/>
          <w:szCs w:val="22"/>
          <w:lang w:val="en-GB"/>
        </w:rPr>
        <w:t>Following the principles mentioned above, we created 148 triplets of scenes comprising (1) the original scene, which is the target in the DMT, (2) a detail-lure scene in the DMT, which can also be the target in the GMT, and (3) a gist lure in the GMT (figure 1.A). This allows us to counterbalance stimuli across the DMT (images 1 and 2) and the GMT (images 2 and 3). Each triplet has a unique conceptual gist (e.g., there is only one garage scene in the 148 triplets). To select the most appropriate scene triplets, it was crucial to verify that (1) the original and the detail-lure images share the same general layout, whereas (2) the original and the gist-lure images have different general layouts, and (3) the original and the detail-lure images are highly similar regarding visual details (to ensure that the mnemonic discrimination in the DMT would require detailed representations).</w:t>
      </w:r>
      <w:r w:rsidR="000F0040" w:rsidRPr="00FE3AA5">
        <w:rPr>
          <w:rFonts w:ascii="Aptos" w:eastAsia="Aptos" w:hAnsi="Aptos" w:cs="Aptos"/>
          <w:sz w:val="22"/>
          <w:szCs w:val="22"/>
          <w:lang w:val="en-GB"/>
        </w:rPr>
        <w:t xml:space="preserve"> In addition to participants-based ratings, we calculated two </w:t>
      </w:r>
      <w:r w:rsidR="00B05033" w:rsidRPr="00FE3AA5">
        <w:rPr>
          <w:rFonts w:ascii="Aptos" w:eastAsia="Aptos" w:hAnsi="Aptos" w:cs="Aptos"/>
          <w:sz w:val="22"/>
          <w:szCs w:val="22"/>
          <w:lang w:val="en-GB"/>
        </w:rPr>
        <w:t xml:space="preserve">objective </w:t>
      </w:r>
      <w:r w:rsidR="000F0040" w:rsidRPr="00FE3AA5">
        <w:rPr>
          <w:rFonts w:ascii="Aptos" w:eastAsia="Aptos" w:hAnsi="Aptos" w:cs="Aptos"/>
          <w:sz w:val="22"/>
          <w:szCs w:val="22"/>
          <w:lang w:val="en-GB"/>
        </w:rPr>
        <w:t xml:space="preserve">computational measures. First, </w:t>
      </w:r>
      <w:r w:rsidR="00EA221D" w:rsidRPr="00FE3AA5">
        <w:rPr>
          <w:rFonts w:ascii="Aptos" w:eastAsia="Aptos" w:hAnsi="Aptos" w:cs="Aptos"/>
          <w:sz w:val="22"/>
          <w:szCs w:val="22"/>
          <w:lang w:val="en-GB"/>
        </w:rPr>
        <w:t xml:space="preserve">to measure the degree of structural gist similarity, we used the structural similarity index </w:t>
      </w:r>
      <w:r w:rsidR="00D31082" w:rsidRPr="00FE3AA5">
        <w:rPr>
          <w:rFonts w:ascii="Aptos" w:eastAsia="Aptos" w:hAnsi="Aptos" w:cs="Aptos"/>
          <w:sz w:val="22"/>
          <w:szCs w:val="22"/>
          <w:lang w:val="en-GB"/>
        </w:rPr>
        <w:fldChar w:fldCharType="begin"/>
      </w:r>
      <w:r w:rsidR="00D31082" w:rsidRPr="00FE3AA5">
        <w:rPr>
          <w:rFonts w:ascii="Aptos" w:eastAsia="Aptos" w:hAnsi="Aptos" w:cs="Aptos"/>
          <w:sz w:val="22"/>
          <w:szCs w:val="22"/>
          <w:lang w:val="en-GB"/>
        </w:rPr>
        <w:instrText xml:space="preserve"> ADDIN ZOTERO_ITEM CSL_CITATION {"citationID":"WN3Kwwfs","properties":{"formattedCitation":"(SSIM, Wang et al., 2002)","plainCitation":"(SSIM, Wang et al., 2002)","noteIndex":0},"citationItems":[{"id":3589,"uris":["http://zotero.org/users/12760965/items/Y6I2W9DQ"],"itemData":{"id":3589,"type":"paper-conference","abstract":"Image quality assessment plays an important role in various image processing applications. A great deal of effort has been made in recent years to develop objective image quality metrics that correlate with perceived quality measurement. Unfortunately, only limited success has been achieved. In this paper, we provide some insights on why image quality assessment is so difficult by pointing out the weaknesses of the error sensitivity based framework, which has been used by most image quality assessment approaches in the literature. Furthermore, we propose a new philosophy in designing image quality metrics: The main function of the human eyes is to extract structural information from the viewing field, and the human visual system is highly adapted for this purpose. Therefore, a measurement of structural distortion should be a good approximation of perceived image distortion. Based on the new philosophy, we implemented a simple but effective image quality indexing algorithm, which is very promising as shown by our current results.","container-title":"2002 IEEE International Conference on Acoustics, Speech, and Signal Processing","DOI":"10.1109/ICASSP.2002.5745362","event-title":"2002 IEEE International Conference on Acoustics, Speech, and Signal Processing","note":"ISSN: 1520-6149","page":"IV-3313-IV-3316","source":"IEEE Xplore","title":"Why is image quality assessment so difficult?","URL":"https://ieeexplore.ieee.org/abstract/document/5745362","volume":"4","author":[{"family":"Wang","given":"Zhou"},{"family":"Bovik","given":"Alan C."},{"family":"Lu","given":"Ligang"}],"accessed":{"date-parts":[["2025",8,11]]},"issued":{"date-parts":[["2002",5]]}},"label":"page","prefix":"SSIM, "}],"schema":"https://github.com/citation-style-language/schema/raw/master/csl-citation.json"} </w:instrText>
      </w:r>
      <w:r w:rsidR="00D31082" w:rsidRPr="00FE3AA5">
        <w:rPr>
          <w:rFonts w:ascii="Aptos" w:eastAsia="Aptos" w:hAnsi="Aptos" w:cs="Aptos"/>
          <w:sz w:val="22"/>
          <w:szCs w:val="22"/>
          <w:lang w:val="en-GB"/>
        </w:rPr>
        <w:fldChar w:fldCharType="separate"/>
      </w:r>
      <w:r w:rsidR="00D31082" w:rsidRPr="00FE3AA5">
        <w:rPr>
          <w:rFonts w:ascii="Aptos" w:hAnsi="Aptos"/>
          <w:sz w:val="22"/>
          <w:lang w:val="en-US"/>
        </w:rPr>
        <w:t>(SSIM, Wang et al., 2002)</w:t>
      </w:r>
      <w:r w:rsidR="00D31082" w:rsidRPr="00FE3AA5">
        <w:rPr>
          <w:rFonts w:ascii="Aptos" w:eastAsia="Aptos" w:hAnsi="Aptos" w:cs="Aptos"/>
          <w:sz w:val="22"/>
          <w:szCs w:val="22"/>
          <w:lang w:val="en-GB"/>
        </w:rPr>
        <w:fldChar w:fldCharType="end"/>
      </w:r>
      <w:r w:rsidR="00D31082" w:rsidRPr="00FE3AA5">
        <w:rPr>
          <w:rFonts w:ascii="Aptos" w:eastAsia="Aptos" w:hAnsi="Aptos" w:cs="Aptos"/>
          <w:sz w:val="22"/>
          <w:szCs w:val="22"/>
          <w:lang w:val="en-GB"/>
        </w:rPr>
        <w:t xml:space="preserve">. </w:t>
      </w:r>
      <w:r w:rsidR="00AF4256" w:rsidRPr="00FE3AA5">
        <w:rPr>
          <w:rFonts w:ascii="Aptos" w:eastAsia="Aptos" w:hAnsi="Aptos" w:cs="Aptos"/>
          <w:sz w:val="22"/>
          <w:szCs w:val="22"/>
          <w:lang w:val="en-GB"/>
        </w:rPr>
        <w:t xml:space="preserve">SSIM was computed for the three possible comparisons within each triplet (i.e., the original image versus detail-lure and versus gist-lure, and the detail-lure versus gist-lure). </w:t>
      </w:r>
      <w:r w:rsidR="00B05033" w:rsidRPr="00FE3AA5">
        <w:rPr>
          <w:rFonts w:ascii="Aptos" w:eastAsia="Aptos" w:hAnsi="Aptos" w:cs="Aptos"/>
          <w:sz w:val="22"/>
          <w:szCs w:val="22"/>
          <w:lang w:val="en-GB"/>
        </w:rPr>
        <w:t xml:space="preserve">Second, to </w:t>
      </w:r>
      <w:r w:rsidR="00836D1D" w:rsidRPr="00FE3AA5">
        <w:rPr>
          <w:rFonts w:ascii="Aptos" w:eastAsia="Aptos" w:hAnsi="Aptos" w:cs="Aptos"/>
          <w:sz w:val="22"/>
          <w:szCs w:val="22"/>
          <w:lang w:val="en-GB"/>
        </w:rPr>
        <w:t xml:space="preserve">provide a measure of object cluttering within scenes, we computed </w:t>
      </w:r>
      <w:r w:rsidR="00BD4CBD" w:rsidRPr="00FE3AA5">
        <w:rPr>
          <w:rFonts w:ascii="Aptos" w:eastAsia="Aptos" w:hAnsi="Aptos" w:cs="Aptos"/>
          <w:sz w:val="22"/>
          <w:szCs w:val="22"/>
          <w:lang w:val="en-GB"/>
        </w:rPr>
        <w:t xml:space="preserve">a class-agnostic object count with </w:t>
      </w:r>
      <w:proofErr w:type="spellStart"/>
      <w:r w:rsidR="00BD4CBD" w:rsidRPr="00FE3AA5">
        <w:rPr>
          <w:rFonts w:ascii="Aptos" w:eastAsia="Aptos" w:hAnsi="Aptos" w:cs="Aptos"/>
          <w:sz w:val="22"/>
          <w:szCs w:val="22"/>
          <w:lang w:val="en-GB"/>
        </w:rPr>
        <w:t>PseCo</w:t>
      </w:r>
      <w:proofErr w:type="spellEnd"/>
      <w:r w:rsidR="00BD4CBD" w:rsidRPr="00FE3AA5">
        <w:rPr>
          <w:rFonts w:ascii="Aptos" w:eastAsia="Aptos" w:hAnsi="Aptos" w:cs="Aptos"/>
          <w:sz w:val="22"/>
          <w:szCs w:val="22"/>
          <w:lang w:val="en-GB"/>
        </w:rPr>
        <w:t xml:space="preserve"> </w:t>
      </w:r>
      <w:r w:rsidR="00501D61" w:rsidRPr="00FE3AA5">
        <w:rPr>
          <w:rFonts w:ascii="Aptos" w:eastAsia="Aptos" w:hAnsi="Aptos" w:cs="Aptos"/>
          <w:sz w:val="22"/>
          <w:szCs w:val="22"/>
          <w:lang w:val="en-GB"/>
        </w:rPr>
        <w:t xml:space="preserve">for all the original images </w:t>
      </w:r>
      <w:r w:rsidR="00BB4E70" w:rsidRPr="00FE3AA5">
        <w:rPr>
          <w:rFonts w:ascii="Aptos" w:eastAsia="Aptos" w:hAnsi="Aptos" w:cs="Aptos"/>
          <w:sz w:val="22"/>
          <w:szCs w:val="22"/>
          <w:lang w:val="en-GB"/>
        </w:rPr>
        <w:t>selected</w:t>
      </w:r>
      <w:r w:rsidR="00501D61" w:rsidRPr="00FE3AA5">
        <w:rPr>
          <w:rFonts w:ascii="Aptos" w:eastAsia="Aptos" w:hAnsi="Aptos" w:cs="Aptos"/>
          <w:sz w:val="22"/>
          <w:szCs w:val="22"/>
          <w:lang w:val="en-GB"/>
        </w:rPr>
        <w:t xml:space="preserve"> </w:t>
      </w:r>
      <w:r w:rsidR="00501D61" w:rsidRPr="00FE3AA5">
        <w:rPr>
          <w:rFonts w:ascii="Aptos" w:eastAsia="Aptos" w:hAnsi="Aptos" w:cs="Aptos"/>
          <w:sz w:val="22"/>
          <w:szCs w:val="22"/>
          <w:lang w:val="en-GB"/>
        </w:rPr>
        <w:fldChar w:fldCharType="begin"/>
      </w:r>
      <w:r w:rsidR="00501D61" w:rsidRPr="00FE3AA5">
        <w:rPr>
          <w:rFonts w:ascii="Aptos" w:eastAsia="Aptos" w:hAnsi="Aptos" w:cs="Aptos"/>
          <w:sz w:val="22"/>
          <w:szCs w:val="22"/>
          <w:lang w:val="en-GB"/>
        </w:rPr>
        <w:instrText xml:space="preserve"> ADDIN ZOTERO_ITEM CSL_CITATION {"citationID":"A3n3hAaR","properties":{"formattedCitation":"(Huang et al., 2024)","plainCitation":"(Huang et al., 2024)","noteIndex":0},"citationItems":[{"id":3592,"uris":["http://zotero.org/users/12760965/items/MNIQ9RZY"],"itemData":{"id":3592,"type":"paper-conference","event-title":"Proceedings of the IEEE/CVF Conference on Computer Vision and Pattern Recognition","language":"en","page":"17067-17076","source":"openaccess.thecvf.com","title":"Point Segment and Count: A Generalized Framework for Object Counting","title-short":"Point Segment and Count","URL":"https://openaccess.thecvf.com/content/CVPR2024/html/Huang_Point_Segment_and_Count_A_Generalized_Framework_for_Object_Counting_CVPR_2024_paper.html","author":[{"family":"Huang","given":"Zhizhong"},{"family":"Dai","given":"Mingliang"},{"family":"Zhang","given":"Yi"},{"family":"Zhang","given":"Junping"},{"family":"Shan","given":"Hongming"}],"accessed":{"date-parts":[["2025",8,11]]},"issued":{"date-parts":[["2024"]]}}}],"schema":"https://github.com/citation-style-language/schema/raw/master/csl-citation.json"} </w:instrText>
      </w:r>
      <w:r w:rsidR="00501D61" w:rsidRPr="00FE3AA5">
        <w:rPr>
          <w:rFonts w:ascii="Aptos" w:eastAsia="Aptos" w:hAnsi="Aptos" w:cs="Aptos"/>
          <w:sz w:val="22"/>
          <w:szCs w:val="22"/>
          <w:lang w:val="en-GB"/>
        </w:rPr>
        <w:fldChar w:fldCharType="separate"/>
      </w:r>
      <w:r w:rsidR="00501D61" w:rsidRPr="00FE3AA5">
        <w:rPr>
          <w:rFonts w:ascii="Aptos" w:hAnsi="Aptos"/>
          <w:sz w:val="22"/>
          <w:lang w:val="en-US"/>
        </w:rPr>
        <w:t>(Huang et al., 2024)</w:t>
      </w:r>
      <w:r w:rsidR="00501D61" w:rsidRPr="00FE3AA5">
        <w:rPr>
          <w:rFonts w:ascii="Aptos" w:eastAsia="Aptos" w:hAnsi="Aptos" w:cs="Aptos"/>
          <w:sz w:val="22"/>
          <w:szCs w:val="22"/>
          <w:lang w:val="en-GB"/>
        </w:rPr>
        <w:fldChar w:fldCharType="end"/>
      </w:r>
      <w:r w:rsidR="00501D61" w:rsidRPr="00FE3AA5">
        <w:rPr>
          <w:rFonts w:ascii="Aptos" w:eastAsia="Aptos" w:hAnsi="Aptos" w:cs="Aptos"/>
          <w:sz w:val="22"/>
          <w:szCs w:val="22"/>
          <w:lang w:val="en-GB"/>
        </w:rPr>
        <w:t>.</w:t>
      </w:r>
    </w:p>
    <w:p w14:paraId="082987D7" w14:textId="77777777" w:rsidR="006E180E" w:rsidRPr="00FE3AA5" w:rsidRDefault="006E180E" w:rsidP="009E5B91">
      <w:pPr>
        <w:spacing w:line="276" w:lineRule="auto"/>
        <w:jc w:val="both"/>
        <w:rPr>
          <w:rFonts w:ascii="Aptos" w:eastAsia="Aptos" w:hAnsi="Aptos" w:cs="Aptos"/>
          <w:i/>
          <w:iCs/>
          <w:lang w:val="en-GB"/>
        </w:rPr>
      </w:pPr>
    </w:p>
    <w:p w14:paraId="718DCD6D" w14:textId="77777777" w:rsidR="006E180E" w:rsidRPr="00FE3AA5" w:rsidRDefault="006E180E" w:rsidP="009E5B91">
      <w:pPr>
        <w:spacing w:line="276" w:lineRule="auto"/>
        <w:jc w:val="both"/>
        <w:rPr>
          <w:rFonts w:ascii="Aptos" w:eastAsia="Aptos" w:hAnsi="Aptos" w:cs="Aptos"/>
          <w:i/>
          <w:iCs/>
          <w:lang w:val="en-GB"/>
        </w:rPr>
      </w:pPr>
    </w:p>
    <w:p w14:paraId="5E585885" w14:textId="3C4D038B" w:rsidR="0060368D" w:rsidRPr="00FE3AA5" w:rsidRDefault="362AE34D" w:rsidP="009E5B91">
      <w:pPr>
        <w:spacing w:line="276" w:lineRule="auto"/>
        <w:jc w:val="both"/>
        <w:rPr>
          <w:rFonts w:ascii="Aptos" w:eastAsia="Aptos" w:hAnsi="Aptos" w:cs="Aptos"/>
          <w:lang w:val="en-GB"/>
        </w:rPr>
      </w:pPr>
      <w:r w:rsidRPr="00FE3AA5">
        <w:rPr>
          <w:rFonts w:ascii="Aptos" w:eastAsia="Aptos" w:hAnsi="Aptos" w:cs="Aptos"/>
          <w:i/>
          <w:iCs/>
          <w:lang w:val="en-GB"/>
        </w:rPr>
        <w:lastRenderedPageBreak/>
        <w:t>Participants</w:t>
      </w:r>
    </w:p>
    <w:p w14:paraId="4D510068" w14:textId="7559196C" w:rsidR="004B797F" w:rsidRPr="00FE3AA5" w:rsidRDefault="362AE34D" w:rsidP="0049759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Eighty participants were recruited from the online platform Prolific. For each of the 148 triplets of </w:t>
      </w:r>
      <w:r w:rsidR="007B3D6A" w:rsidRPr="00FE3AA5">
        <w:rPr>
          <w:rFonts w:ascii="Aptos" w:eastAsia="Aptos" w:hAnsi="Aptos" w:cs="Aptos"/>
          <w:sz w:val="22"/>
          <w:szCs w:val="22"/>
          <w:lang w:val="en-GB"/>
        </w:rPr>
        <w:t xml:space="preserve">scene </w:t>
      </w:r>
      <w:r w:rsidRPr="00FE3AA5">
        <w:rPr>
          <w:rFonts w:ascii="Aptos" w:eastAsia="Aptos" w:hAnsi="Aptos" w:cs="Aptos"/>
          <w:sz w:val="22"/>
          <w:szCs w:val="22"/>
          <w:lang w:val="en-GB"/>
        </w:rPr>
        <w:t>images, two pairs of scenes had to be evaluated (i.e., the original and detail-lure</w:t>
      </w:r>
      <w:r w:rsidR="00FB30AA" w:rsidRPr="00FE3AA5">
        <w:rPr>
          <w:rFonts w:ascii="Aptos" w:eastAsia="Aptos" w:hAnsi="Aptos" w:cs="Aptos"/>
          <w:sz w:val="22"/>
          <w:szCs w:val="22"/>
          <w:lang w:val="en-GB"/>
        </w:rPr>
        <w:t>,</w:t>
      </w:r>
      <w:r w:rsidRPr="00FE3AA5">
        <w:rPr>
          <w:rFonts w:ascii="Aptos" w:eastAsia="Aptos" w:hAnsi="Aptos" w:cs="Aptos"/>
          <w:sz w:val="22"/>
          <w:szCs w:val="22"/>
          <w:lang w:val="en-GB"/>
        </w:rPr>
        <w:t xml:space="preserve"> and the original and gist-lure) regarding two aspects (i.e., detail similarity and general layout similarity), resulting in 592 comparisons. Therefore, we chose (1) to divide the 148 image triplets into two sets of 74 triplets, and (2) to </w:t>
      </w:r>
      <w:r w:rsidR="006A6D16" w:rsidRPr="00FE3AA5">
        <w:rPr>
          <w:rFonts w:ascii="Aptos" w:eastAsia="Aptos" w:hAnsi="Aptos" w:cs="Aptos"/>
          <w:sz w:val="22"/>
          <w:szCs w:val="22"/>
          <w:lang w:val="en-GB"/>
        </w:rPr>
        <w:t>assign</w:t>
      </w:r>
      <w:r w:rsidRPr="00FE3AA5">
        <w:rPr>
          <w:rFonts w:ascii="Aptos" w:eastAsia="Aptos" w:hAnsi="Aptos" w:cs="Aptos"/>
          <w:sz w:val="22"/>
          <w:szCs w:val="22"/>
          <w:lang w:val="en-GB"/>
        </w:rPr>
        <w:t xml:space="preserve"> different participants </w:t>
      </w:r>
      <w:r w:rsidR="006A6D16" w:rsidRPr="00FE3AA5">
        <w:rPr>
          <w:rFonts w:ascii="Aptos" w:eastAsia="Aptos" w:hAnsi="Aptos" w:cs="Aptos"/>
          <w:sz w:val="22"/>
          <w:szCs w:val="22"/>
          <w:lang w:val="en-GB"/>
        </w:rPr>
        <w:t xml:space="preserve">to the </w:t>
      </w:r>
      <w:r w:rsidRPr="00FE3AA5">
        <w:rPr>
          <w:rFonts w:ascii="Aptos" w:eastAsia="Aptos" w:hAnsi="Aptos" w:cs="Aptos"/>
          <w:sz w:val="22"/>
          <w:szCs w:val="22"/>
          <w:lang w:val="en-GB"/>
        </w:rPr>
        <w:t>detail and general layout similarity</w:t>
      </w:r>
      <w:r w:rsidR="006A6D16" w:rsidRPr="00FE3AA5">
        <w:rPr>
          <w:rFonts w:ascii="Aptos" w:eastAsia="Aptos" w:hAnsi="Aptos" w:cs="Aptos"/>
          <w:sz w:val="22"/>
          <w:szCs w:val="22"/>
          <w:lang w:val="en-GB"/>
        </w:rPr>
        <w:t xml:space="preserve"> </w:t>
      </w:r>
      <w:r w:rsidR="003C1934" w:rsidRPr="00FE3AA5">
        <w:rPr>
          <w:rFonts w:ascii="Aptos" w:eastAsia="Aptos" w:hAnsi="Aptos" w:cs="Aptos"/>
          <w:sz w:val="22"/>
          <w:szCs w:val="22"/>
          <w:lang w:val="en-GB"/>
        </w:rPr>
        <w:t>judgements</w:t>
      </w:r>
      <w:r w:rsidRPr="00FE3AA5">
        <w:rPr>
          <w:rFonts w:ascii="Aptos" w:eastAsia="Aptos" w:hAnsi="Aptos" w:cs="Aptos"/>
          <w:sz w:val="22"/>
          <w:szCs w:val="22"/>
          <w:lang w:val="en-GB"/>
        </w:rPr>
        <w:t xml:space="preserve">. </w:t>
      </w:r>
      <w:r w:rsidR="008D45EF" w:rsidRPr="00FE3AA5">
        <w:rPr>
          <w:rFonts w:ascii="Aptos" w:eastAsia="Aptos" w:hAnsi="Aptos" w:cs="Aptos"/>
          <w:sz w:val="22"/>
          <w:szCs w:val="22"/>
          <w:lang w:val="en-GB"/>
        </w:rPr>
        <w:t xml:space="preserve">This latter choice was also intended to prevent participants from </w:t>
      </w:r>
      <w:r w:rsidR="008365FF" w:rsidRPr="00FE3AA5">
        <w:rPr>
          <w:rFonts w:ascii="Aptos" w:eastAsia="Aptos" w:hAnsi="Aptos" w:cs="Aptos"/>
          <w:sz w:val="22"/>
          <w:szCs w:val="22"/>
          <w:lang w:val="en-GB"/>
        </w:rPr>
        <w:t>having to switch between two types of visual comparisons throughout the experiment, which would have been more effortful and potentially confusing.</w:t>
      </w:r>
      <w:r w:rsidR="00C14FB4" w:rsidRPr="00FE3AA5">
        <w:rPr>
          <w:rFonts w:ascii="Aptos" w:eastAsia="Aptos" w:hAnsi="Aptos" w:cs="Aptos"/>
          <w:sz w:val="22"/>
          <w:szCs w:val="22"/>
          <w:lang w:val="en-GB"/>
        </w:rPr>
        <w:t xml:space="preserve"> </w:t>
      </w:r>
      <w:r w:rsidRPr="00FE3AA5">
        <w:rPr>
          <w:rFonts w:ascii="Aptos" w:eastAsia="Aptos" w:hAnsi="Aptos" w:cs="Aptos"/>
          <w:sz w:val="22"/>
          <w:szCs w:val="22"/>
          <w:lang w:val="en-GB"/>
        </w:rPr>
        <w:t>Hence, we recruited 4 groups of 20 young healthy participants. Using this design, each participant assess</w:t>
      </w:r>
      <w:r w:rsidR="00F41958" w:rsidRPr="00FE3AA5">
        <w:rPr>
          <w:rFonts w:ascii="Aptos" w:eastAsia="Aptos" w:hAnsi="Aptos" w:cs="Aptos"/>
          <w:sz w:val="22"/>
          <w:szCs w:val="22"/>
          <w:lang w:val="en-GB"/>
        </w:rPr>
        <w:t>ed</w:t>
      </w:r>
      <w:r w:rsidRPr="00FE3AA5">
        <w:rPr>
          <w:rFonts w:ascii="Aptos" w:eastAsia="Aptos" w:hAnsi="Aptos" w:cs="Aptos"/>
          <w:sz w:val="22"/>
          <w:szCs w:val="22"/>
          <w:lang w:val="en-GB"/>
        </w:rPr>
        <w:t xml:space="preserve"> 148 scene pairs, and the median study time of each group was between 11 and 13 minutes. Inclusion criteria were: (1) age between 20 and 35 years-old, (2) fluent English, (3) no self-declared ongoing mental health condition, mild cognitive impairment/dementia, or </w:t>
      </w:r>
      <w:r w:rsidR="00E629AF" w:rsidRPr="00FE3AA5">
        <w:rPr>
          <w:rFonts w:ascii="Aptos" w:eastAsia="Aptos" w:hAnsi="Aptos" w:cs="Aptos"/>
          <w:sz w:val="22"/>
          <w:szCs w:val="22"/>
          <w:lang w:val="en-GB"/>
        </w:rPr>
        <w:t>neurodivergence</w:t>
      </w:r>
      <w:r w:rsidRPr="00FE3AA5">
        <w:rPr>
          <w:rFonts w:ascii="Aptos" w:eastAsia="Aptos" w:hAnsi="Aptos" w:cs="Aptos"/>
          <w:sz w:val="22"/>
          <w:szCs w:val="22"/>
          <w:lang w:val="en-GB"/>
        </w:rPr>
        <w:t>, (4) normal or corrected-to-normal vision. As in pilot study 2 and the main experiment, participants location was restricted to the UK to control for time of completion</w:t>
      </w:r>
      <w:r w:rsidR="003E6866" w:rsidRPr="00FE3AA5">
        <w:rPr>
          <w:rFonts w:ascii="Aptos" w:eastAsia="Aptos" w:hAnsi="Aptos" w:cs="Aptos"/>
          <w:sz w:val="22"/>
          <w:szCs w:val="22"/>
          <w:lang w:val="en-GB"/>
        </w:rPr>
        <w:t xml:space="preserve"> (i.e., the studies were</w:t>
      </w:r>
      <w:r w:rsidR="00606E0F" w:rsidRPr="00FE3AA5">
        <w:rPr>
          <w:rFonts w:ascii="Aptos" w:eastAsia="Aptos" w:hAnsi="Aptos" w:cs="Aptos"/>
          <w:sz w:val="22"/>
          <w:szCs w:val="22"/>
          <w:lang w:val="en-GB"/>
        </w:rPr>
        <w:t xml:space="preserve"> </w:t>
      </w:r>
      <w:r w:rsidR="003E6866" w:rsidRPr="00FE3AA5">
        <w:rPr>
          <w:rFonts w:ascii="Aptos" w:eastAsia="Aptos" w:hAnsi="Aptos" w:cs="Aptos"/>
          <w:sz w:val="22"/>
          <w:szCs w:val="22"/>
          <w:lang w:val="en-GB"/>
        </w:rPr>
        <w:t xml:space="preserve">always </w:t>
      </w:r>
      <w:r w:rsidR="00606E0F" w:rsidRPr="00FE3AA5">
        <w:rPr>
          <w:rFonts w:ascii="Aptos" w:eastAsia="Aptos" w:hAnsi="Aptos" w:cs="Aptos"/>
          <w:sz w:val="22"/>
          <w:szCs w:val="22"/>
          <w:lang w:val="en-GB"/>
        </w:rPr>
        <w:t>initiated</w:t>
      </w:r>
      <w:r w:rsidR="003E6866" w:rsidRPr="00FE3AA5">
        <w:rPr>
          <w:rFonts w:ascii="Aptos" w:eastAsia="Aptos" w:hAnsi="Aptos" w:cs="Aptos"/>
          <w:sz w:val="22"/>
          <w:szCs w:val="22"/>
          <w:lang w:val="en-GB"/>
        </w:rPr>
        <w:t xml:space="preserve"> in the morning)</w:t>
      </w:r>
      <w:r w:rsidRPr="00FE3AA5">
        <w:rPr>
          <w:rFonts w:ascii="Aptos" w:eastAsia="Aptos" w:hAnsi="Aptos" w:cs="Aptos"/>
          <w:sz w:val="22"/>
          <w:szCs w:val="22"/>
          <w:lang w:val="en-GB"/>
        </w:rPr>
        <w:t xml:space="preserve">. </w:t>
      </w:r>
      <w:r w:rsidR="00130004" w:rsidRPr="00FE3AA5">
        <w:rPr>
          <w:rFonts w:ascii="Aptos" w:eastAsia="Aptos" w:hAnsi="Aptos" w:cs="Aptos"/>
          <w:sz w:val="22"/>
          <w:szCs w:val="22"/>
          <w:lang w:val="en-GB"/>
        </w:rPr>
        <w:t xml:space="preserve">Pilot studies were approved by the faculty-hospital ethics committee of the </w:t>
      </w:r>
      <w:r w:rsidR="00544CB6">
        <w:rPr>
          <w:rFonts w:ascii="Aptos" w:eastAsia="Aptos" w:hAnsi="Aptos" w:cs="Aptos"/>
          <w:sz w:val="22"/>
          <w:szCs w:val="22"/>
          <w:lang w:val="en-GB"/>
        </w:rPr>
        <w:t>University of Liège</w:t>
      </w:r>
      <w:r w:rsidR="0058374A" w:rsidRPr="00FE3AA5">
        <w:rPr>
          <w:rFonts w:ascii="Aptos" w:eastAsia="Aptos" w:hAnsi="Aptos" w:cs="Aptos"/>
          <w:sz w:val="22"/>
          <w:szCs w:val="22"/>
          <w:lang w:val="en-GB"/>
        </w:rPr>
        <w:t xml:space="preserve"> </w:t>
      </w:r>
      <w:r w:rsidR="00130004" w:rsidRPr="00FE3AA5">
        <w:rPr>
          <w:rFonts w:ascii="Aptos" w:eastAsia="Aptos" w:hAnsi="Aptos" w:cs="Aptos"/>
          <w:sz w:val="22"/>
          <w:szCs w:val="22"/>
          <w:lang w:val="en-GB"/>
        </w:rPr>
        <w:t>(</w:t>
      </w:r>
      <w:r w:rsidR="001E3742" w:rsidRPr="00FE3AA5">
        <w:rPr>
          <w:rFonts w:ascii="Aptos" w:eastAsia="Aptos" w:hAnsi="Aptos" w:cs="Aptos"/>
          <w:sz w:val="22"/>
          <w:szCs w:val="22"/>
          <w:lang w:val="en-GB"/>
        </w:rPr>
        <w:t>#</w:t>
      </w:r>
      <w:r w:rsidR="00130004" w:rsidRPr="00FE3AA5">
        <w:rPr>
          <w:rFonts w:ascii="Aptos" w:eastAsia="Aptos" w:hAnsi="Aptos" w:cs="Aptos"/>
          <w:sz w:val="22"/>
          <w:szCs w:val="22"/>
          <w:lang w:val="en-GB"/>
        </w:rPr>
        <w:t xml:space="preserve">2023/376). </w:t>
      </w:r>
    </w:p>
    <w:p w14:paraId="26132E00" w14:textId="20F611D7" w:rsidR="00497590" w:rsidRPr="00FE3AA5" w:rsidRDefault="362AE34D" w:rsidP="0049759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Participants gave their informed consent before taking part and received compensation according to the standard rate in Prolific (i.e., 9£/hour). </w:t>
      </w:r>
      <w:r w:rsidR="00D14DAE" w:rsidRPr="00FE3AA5">
        <w:rPr>
          <w:rFonts w:ascii="Aptos" w:eastAsia="Aptos" w:hAnsi="Aptos" w:cs="Aptos"/>
          <w:sz w:val="22"/>
          <w:szCs w:val="22"/>
          <w:lang w:val="en-GB"/>
        </w:rPr>
        <w:t xml:space="preserve">55% of participants self-identified as “White”, 28.7% as “Black”, 11.2% as “Asian”, 3.7% as “mixed”, and 1.2% as “other”. </w:t>
      </w:r>
      <w:r w:rsidR="000002C7" w:rsidRPr="00FE3AA5">
        <w:rPr>
          <w:rFonts w:ascii="Aptos" w:eastAsia="Aptos" w:hAnsi="Aptos" w:cs="Aptos"/>
          <w:sz w:val="22"/>
          <w:szCs w:val="22"/>
          <w:lang w:val="en-GB"/>
        </w:rPr>
        <w:t xml:space="preserve">Data were collected in January and February 2025. </w:t>
      </w:r>
      <w:r w:rsidRPr="00FE3AA5">
        <w:rPr>
          <w:rFonts w:ascii="Aptos" w:eastAsia="Aptos" w:hAnsi="Aptos" w:cs="Aptos"/>
          <w:sz w:val="22"/>
          <w:szCs w:val="22"/>
          <w:lang w:val="en-GB"/>
        </w:rPr>
        <w:t xml:space="preserve">Demographic data for the four groups are summarised </w:t>
      </w:r>
    </w:p>
    <w:p w14:paraId="43617560" w14:textId="19A33ACB" w:rsidR="00290170" w:rsidRPr="00FE3AA5" w:rsidRDefault="362AE34D" w:rsidP="0049759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in table 1.</w:t>
      </w:r>
    </w:p>
    <w:tbl>
      <w:tblPr>
        <w:tblpPr w:leftFromText="141" w:rightFromText="141" w:vertAnchor="text" w:horzAnchor="margin" w:tblpY="404"/>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688"/>
        <w:gridCol w:w="1688"/>
        <w:gridCol w:w="1928"/>
        <w:gridCol w:w="3045"/>
      </w:tblGrid>
      <w:tr w:rsidR="00FE3AA5" w:rsidRPr="00E27653" w14:paraId="0F3D4D73" w14:textId="77777777" w:rsidTr="004B797F">
        <w:trPr>
          <w:trHeight w:val="197"/>
        </w:trPr>
        <w:tc>
          <w:tcPr>
            <w:tcW w:w="8349" w:type="dxa"/>
            <w:gridSpan w:val="4"/>
            <w:tcBorders>
              <w:top w:val="nil"/>
              <w:left w:val="nil"/>
              <w:bottom w:val="single" w:sz="4" w:space="0" w:color="auto"/>
              <w:right w:val="nil"/>
            </w:tcBorders>
            <w:vAlign w:val="center"/>
          </w:tcPr>
          <w:p w14:paraId="24348E21" w14:textId="77777777" w:rsidR="004B797F" w:rsidRPr="00FE3AA5" w:rsidRDefault="004B797F" w:rsidP="004B797F">
            <w:pPr>
              <w:spacing w:line="276" w:lineRule="auto"/>
              <w:rPr>
                <w:rFonts w:ascii="Aptos" w:eastAsia="Aptos" w:hAnsi="Aptos" w:cs="Aptos"/>
                <w:sz w:val="22"/>
                <w:szCs w:val="22"/>
                <w:lang w:val="en-GB"/>
              </w:rPr>
            </w:pPr>
            <w:bookmarkStart w:id="0" w:name="_Hlk191563024"/>
            <w:r w:rsidRPr="00FE3AA5">
              <w:rPr>
                <w:rFonts w:ascii="Aptos" w:eastAsia="Aptos" w:hAnsi="Aptos" w:cs="Aptos"/>
                <w:b/>
                <w:bCs/>
                <w:sz w:val="22"/>
                <w:szCs w:val="22"/>
                <w:lang w:val="en-GB"/>
              </w:rPr>
              <w:t>Table 1.</w:t>
            </w:r>
            <w:r w:rsidRPr="00FE3AA5">
              <w:rPr>
                <w:rFonts w:ascii="Aptos" w:eastAsia="Aptos" w:hAnsi="Aptos" w:cs="Aptos"/>
                <w:sz w:val="22"/>
                <w:szCs w:val="22"/>
                <w:lang w:val="en-GB"/>
              </w:rPr>
              <w:t xml:space="preserve"> Demographic characteristics of the samples involved in the two pilot studies.</w:t>
            </w:r>
          </w:p>
        </w:tc>
      </w:tr>
      <w:tr w:rsidR="00FE3AA5" w:rsidRPr="00FE3AA5" w14:paraId="72781FB7" w14:textId="77777777" w:rsidTr="004B797F">
        <w:trPr>
          <w:cantSplit/>
          <w:trHeight w:val="282"/>
        </w:trPr>
        <w:tc>
          <w:tcPr>
            <w:tcW w:w="1688" w:type="dxa"/>
            <w:tcBorders>
              <w:top w:val="single" w:sz="4" w:space="0" w:color="auto"/>
              <w:left w:val="nil"/>
              <w:bottom w:val="single" w:sz="4" w:space="0" w:color="auto"/>
              <w:right w:val="nil"/>
            </w:tcBorders>
            <w:vAlign w:val="center"/>
          </w:tcPr>
          <w:p w14:paraId="3DD0F6DD" w14:textId="77777777" w:rsidR="004B797F" w:rsidRPr="00FE3AA5" w:rsidRDefault="004B797F" w:rsidP="004B797F">
            <w:pPr>
              <w:jc w:val="center"/>
              <w:rPr>
                <w:rFonts w:ascii="Aptos" w:eastAsia="Aptos" w:hAnsi="Aptos" w:cs="Aptos"/>
                <w:sz w:val="22"/>
                <w:szCs w:val="22"/>
                <w:lang w:val="en-GB"/>
              </w:rPr>
            </w:pPr>
            <w:r w:rsidRPr="00FE3AA5">
              <w:rPr>
                <w:rFonts w:ascii="Aptos" w:eastAsia="Aptos" w:hAnsi="Aptos" w:cs="Aptos"/>
                <w:sz w:val="22"/>
                <w:szCs w:val="22"/>
                <w:lang w:val="en-GB"/>
              </w:rPr>
              <w:t>Pilot study</w:t>
            </w:r>
          </w:p>
        </w:tc>
        <w:tc>
          <w:tcPr>
            <w:tcW w:w="1688" w:type="dxa"/>
            <w:tcBorders>
              <w:top w:val="single" w:sz="4" w:space="0" w:color="auto"/>
              <w:left w:val="nil"/>
              <w:bottom w:val="single" w:sz="4" w:space="0" w:color="auto"/>
              <w:right w:val="nil"/>
            </w:tcBorders>
            <w:vAlign w:val="center"/>
          </w:tcPr>
          <w:p w14:paraId="149B5E12" w14:textId="77777777" w:rsidR="004B797F" w:rsidRPr="00FE3AA5" w:rsidRDefault="004B797F" w:rsidP="004B797F">
            <w:pPr>
              <w:jc w:val="center"/>
              <w:rPr>
                <w:rFonts w:ascii="Aptos" w:eastAsia="Aptos" w:hAnsi="Aptos" w:cs="Aptos"/>
                <w:sz w:val="22"/>
                <w:szCs w:val="22"/>
                <w:lang w:val="en-GB"/>
              </w:rPr>
            </w:pPr>
            <w:r w:rsidRPr="00FE3AA5">
              <w:rPr>
                <w:rFonts w:ascii="Aptos" w:eastAsia="Aptos" w:hAnsi="Aptos" w:cs="Aptos"/>
                <w:sz w:val="22"/>
                <w:szCs w:val="22"/>
                <w:lang w:val="en-GB"/>
              </w:rPr>
              <w:t>N</w:t>
            </w:r>
          </w:p>
        </w:tc>
        <w:tc>
          <w:tcPr>
            <w:tcW w:w="1928" w:type="dxa"/>
            <w:tcBorders>
              <w:top w:val="single" w:sz="4" w:space="0" w:color="auto"/>
              <w:left w:val="nil"/>
              <w:bottom w:val="single" w:sz="4" w:space="0" w:color="auto"/>
              <w:right w:val="nil"/>
            </w:tcBorders>
            <w:vAlign w:val="center"/>
          </w:tcPr>
          <w:p w14:paraId="27748D97"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Age M (SD)</w:t>
            </w:r>
          </w:p>
        </w:tc>
        <w:tc>
          <w:tcPr>
            <w:tcW w:w="3045" w:type="dxa"/>
            <w:tcBorders>
              <w:top w:val="single" w:sz="4" w:space="0" w:color="auto"/>
              <w:left w:val="nil"/>
              <w:bottom w:val="single" w:sz="4" w:space="0" w:color="auto"/>
              <w:right w:val="nil"/>
            </w:tcBorders>
            <w:vAlign w:val="center"/>
          </w:tcPr>
          <w:p w14:paraId="3D68A469"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%Females/Males (other)</w:t>
            </w:r>
          </w:p>
        </w:tc>
      </w:tr>
      <w:tr w:rsidR="00FE3AA5" w:rsidRPr="00FE3AA5" w14:paraId="5F4A6552" w14:textId="77777777" w:rsidTr="004B797F">
        <w:trPr>
          <w:cantSplit/>
          <w:trHeight w:val="298"/>
        </w:trPr>
        <w:tc>
          <w:tcPr>
            <w:tcW w:w="1688" w:type="dxa"/>
            <w:tcBorders>
              <w:top w:val="single" w:sz="4" w:space="0" w:color="auto"/>
              <w:left w:val="nil"/>
              <w:bottom w:val="nil"/>
              <w:right w:val="nil"/>
            </w:tcBorders>
            <w:vAlign w:val="center"/>
          </w:tcPr>
          <w:p w14:paraId="0565ABF1"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1. Group A</w:t>
            </w:r>
          </w:p>
        </w:tc>
        <w:tc>
          <w:tcPr>
            <w:tcW w:w="1688" w:type="dxa"/>
            <w:tcBorders>
              <w:top w:val="single" w:sz="4" w:space="0" w:color="auto"/>
              <w:left w:val="nil"/>
              <w:bottom w:val="nil"/>
              <w:right w:val="nil"/>
            </w:tcBorders>
            <w:vAlign w:val="center"/>
          </w:tcPr>
          <w:p w14:paraId="2881E4CA" w14:textId="77777777" w:rsidR="004B797F" w:rsidRPr="00FE3AA5" w:rsidRDefault="004B797F" w:rsidP="004B797F">
            <w:pPr>
              <w:jc w:val="center"/>
              <w:rPr>
                <w:rFonts w:ascii="Aptos" w:eastAsia="Aptos" w:hAnsi="Aptos" w:cs="Aptos"/>
                <w:sz w:val="22"/>
                <w:szCs w:val="22"/>
                <w:lang w:val="en-GB"/>
              </w:rPr>
            </w:pPr>
            <w:r w:rsidRPr="00FE3AA5">
              <w:rPr>
                <w:rFonts w:ascii="Aptos" w:eastAsia="Aptos" w:hAnsi="Aptos" w:cs="Aptos"/>
                <w:sz w:val="22"/>
                <w:szCs w:val="22"/>
                <w:lang w:val="en-GB"/>
              </w:rPr>
              <w:t>20</w:t>
            </w:r>
          </w:p>
        </w:tc>
        <w:tc>
          <w:tcPr>
            <w:tcW w:w="1928" w:type="dxa"/>
            <w:tcBorders>
              <w:top w:val="single" w:sz="4" w:space="0" w:color="auto"/>
              <w:left w:val="nil"/>
              <w:bottom w:val="nil"/>
              <w:right w:val="nil"/>
            </w:tcBorders>
            <w:vAlign w:val="center"/>
          </w:tcPr>
          <w:p w14:paraId="1A32E19E"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28.9 (4.2)</w:t>
            </w:r>
          </w:p>
        </w:tc>
        <w:tc>
          <w:tcPr>
            <w:tcW w:w="3045" w:type="dxa"/>
            <w:tcBorders>
              <w:top w:val="single" w:sz="4" w:space="0" w:color="auto"/>
              <w:left w:val="nil"/>
              <w:bottom w:val="nil"/>
              <w:right w:val="nil"/>
            </w:tcBorders>
            <w:vAlign w:val="center"/>
          </w:tcPr>
          <w:p w14:paraId="2D0621C6"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45/50 (5)</w:t>
            </w:r>
          </w:p>
        </w:tc>
      </w:tr>
      <w:tr w:rsidR="00FE3AA5" w:rsidRPr="00FE3AA5" w14:paraId="0F48FB28" w14:textId="77777777" w:rsidTr="004B797F">
        <w:trPr>
          <w:cantSplit/>
          <w:trHeight w:val="298"/>
        </w:trPr>
        <w:tc>
          <w:tcPr>
            <w:tcW w:w="1688" w:type="dxa"/>
            <w:tcBorders>
              <w:top w:val="nil"/>
              <w:left w:val="nil"/>
              <w:bottom w:val="nil"/>
              <w:right w:val="nil"/>
            </w:tcBorders>
            <w:vAlign w:val="center"/>
          </w:tcPr>
          <w:p w14:paraId="441DE410"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lastRenderedPageBreak/>
              <w:t>1. Group B</w:t>
            </w:r>
          </w:p>
        </w:tc>
        <w:tc>
          <w:tcPr>
            <w:tcW w:w="1688" w:type="dxa"/>
            <w:tcBorders>
              <w:top w:val="nil"/>
              <w:left w:val="nil"/>
              <w:bottom w:val="nil"/>
              <w:right w:val="nil"/>
            </w:tcBorders>
            <w:vAlign w:val="center"/>
          </w:tcPr>
          <w:p w14:paraId="49C31B85" w14:textId="77777777" w:rsidR="004B797F" w:rsidRPr="00FE3AA5" w:rsidRDefault="004B797F" w:rsidP="004B797F">
            <w:pPr>
              <w:jc w:val="center"/>
              <w:rPr>
                <w:rFonts w:ascii="Aptos" w:eastAsia="Aptos" w:hAnsi="Aptos" w:cs="Aptos"/>
                <w:sz w:val="22"/>
                <w:szCs w:val="22"/>
                <w:lang w:val="en-GB"/>
              </w:rPr>
            </w:pPr>
            <w:r w:rsidRPr="00FE3AA5">
              <w:rPr>
                <w:rFonts w:ascii="Aptos" w:eastAsia="Aptos" w:hAnsi="Aptos" w:cs="Aptos"/>
                <w:sz w:val="22"/>
                <w:szCs w:val="22"/>
                <w:lang w:val="en-GB"/>
              </w:rPr>
              <w:t>20</w:t>
            </w:r>
          </w:p>
        </w:tc>
        <w:tc>
          <w:tcPr>
            <w:tcW w:w="1928" w:type="dxa"/>
            <w:tcBorders>
              <w:top w:val="nil"/>
              <w:left w:val="nil"/>
              <w:bottom w:val="nil"/>
              <w:right w:val="nil"/>
            </w:tcBorders>
            <w:vAlign w:val="center"/>
          </w:tcPr>
          <w:p w14:paraId="5D0391C2"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28 (4.4)</w:t>
            </w:r>
          </w:p>
        </w:tc>
        <w:tc>
          <w:tcPr>
            <w:tcW w:w="3045" w:type="dxa"/>
            <w:tcBorders>
              <w:top w:val="nil"/>
              <w:left w:val="nil"/>
              <w:bottom w:val="nil"/>
              <w:right w:val="nil"/>
            </w:tcBorders>
            <w:vAlign w:val="center"/>
          </w:tcPr>
          <w:p w14:paraId="6CFBB483"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55/45 (0)</w:t>
            </w:r>
          </w:p>
        </w:tc>
      </w:tr>
      <w:tr w:rsidR="00FE3AA5" w:rsidRPr="00FE3AA5" w14:paraId="7D192097" w14:textId="77777777" w:rsidTr="004B797F">
        <w:trPr>
          <w:cantSplit/>
          <w:trHeight w:val="298"/>
        </w:trPr>
        <w:tc>
          <w:tcPr>
            <w:tcW w:w="1688" w:type="dxa"/>
            <w:tcBorders>
              <w:top w:val="nil"/>
              <w:left w:val="nil"/>
              <w:bottom w:val="nil"/>
              <w:right w:val="nil"/>
            </w:tcBorders>
            <w:vAlign w:val="center"/>
          </w:tcPr>
          <w:p w14:paraId="7DD7E0DB"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1. Group C</w:t>
            </w:r>
          </w:p>
        </w:tc>
        <w:tc>
          <w:tcPr>
            <w:tcW w:w="1688" w:type="dxa"/>
            <w:tcBorders>
              <w:top w:val="nil"/>
              <w:left w:val="nil"/>
              <w:bottom w:val="nil"/>
              <w:right w:val="nil"/>
            </w:tcBorders>
            <w:vAlign w:val="center"/>
          </w:tcPr>
          <w:p w14:paraId="5DDA1BA8" w14:textId="77777777" w:rsidR="004B797F" w:rsidRPr="00FE3AA5" w:rsidRDefault="004B797F" w:rsidP="004B797F">
            <w:pPr>
              <w:jc w:val="center"/>
              <w:rPr>
                <w:rFonts w:ascii="Aptos" w:eastAsia="Aptos" w:hAnsi="Aptos" w:cs="Aptos"/>
                <w:sz w:val="22"/>
                <w:szCs w:val="22"/>
                <w:lang w:val="en-GB"/>
              </w:rPr>
            </w:pPr>
            <w:r w:rsidRPr="00FE3AA5">
              <w:rPr>
                <w:rFonts w:ascii="Aptos" w:eastAsia="Aptos" w:hAnsi="Aptos" w:cs="Aptos"/>
                <w:sz w:val="22"/>
                <w:szCs w:val="22"/>
                <w:lang w:val="en-GB"/>
              </w:rPr>
              <w:t>20</w:t>
            </w:r>
          </w:p>
        </w:tc>
        <w:tc>
          <w:tcPr>
            <w:tcW w:w="1928" w:type="dxa"/>
            <w:tcBorders>
              <w:top w:val="nil"/>
              <w:left w:val="nil"/>
              <w:bottom w:val="nil"/>
              <w:right w:val="nil"/>
            </w:tcBorders>
            <w:vAlign w:val="center"/>
          </w:tcPr>
          <w:p w14:paraId="1363DDAA"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27.9 (4.5)</w:t>
            </w:r>
          </w:p>
        </w:tc>
        <w:tc>
          <w:tcPr>
            <w:tcW w:w="3045" w:type="dxa"/>
            <w:tcBorders>
              <w:top w:val="nil"/>
              <w:left w:val="nil"/>
              <w:bottom w:val="nil"/>
              <w:right w:val="nil"/>
            </w:tcBorders>
            <w:vAlign w:val="center"/>
          </w:tcPr>
          <w:p w14:paraId="793B903B"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45/55 (0)</w:t>
            </w:r>
          </w:p>
        </w:tc>
      </w:tr>
      <w:tr w:rsidR="00FE3AA5" w:rsidRPr="00FE3AA5" w14:paraId="6EEBF159" w14:textId="77777777" w:rsidTr="004B797F">
        <w:trPr>
          <w:cantSplit/>
          <w:trHeight w:val="298"/>
        </w:trPr>
        <w:tc>
          <w:tcPr>
            <w:tcW w:w="1688" w:type="dxa"/>
            <w:tcBorders>
              <w:top w:val="nil"/>
              <w:left w:val="nil"/>
              <w:bottom w:val="nil"/>
              <w:right w:val="nil"/>
            </w:tcBorders>
            <w:vAlign w:val="center"/>
          </w:tcPr>
          <w:p w14:paraId="4804361E"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1. Group D</w:t>
            </w:r>
          </w:p>
        </w:tc>
        <w:tc>
          <w:tcPr>
            <w:tcW w:w="1688" w:type="dxa"/>
            <w:tcBorders>
              <w:top w:val="nil"/>
              <w:left w:val="nil"/>
              <w:bottom w:val="nil"/>
              <w:right w:val="nil"/>
            </w:tcBorders>
            <w:vAlign w:val="center"/>
          </w:tcPr>
          <w:p w14:paraId="649D0113" w14:textId="77777777" w:rsidR="004B797F" w:rsidRPr="00FE3AA5" w:rsidRDefault="004B797F" w:rsidP="004B797F">
            <w:pPr>
              <w:jc w:val="center"/>
              <w:rPr>
                <w:rFonts w:ascii="Aptos" w:eastAsia="Aptos" w:hAnsi="Aptos" w:cs="Aptos"/>
                <w:sz w:val="22"/>
                <w:szCs w:val="22"/>
                <w:lang w:val="en-GB"/>
              </w:rPr>
            </w:pPr>
            <w:r w:rsidRPr="00FE3AA5">
              <w:rPr>
                <w:rFonts w:ascii="Aptos" w:eastAsia="Aptos" w:hAnsi="Aptos" w:cs="Aptos"/>
                <w:sz w:val="22"/>
                <w:szCs w:val="22"/>
                <w:lang w:val="en-GB"/>
              </w:rPr>
              <w:t>20</w:t>
            </w:r>
          </w:p>
        </w:tc>
        <w:tc>
          <w:tcPr>
            <w:tcW w:w="1928" w:type="dxa"/>
            <w:tcBorders>
              <w:top w:val="nil"/>
              <w:left w:val="nil"/>
              <w:bottom w:val="nil"/>
              <w:right w:val="nil"/>
            </w:tcBorders>
            <w:vAlign w:val="center"/>
          </w:tcPr>
          <w:p w14:paraId="763F307B"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29.7 (3.1)</w:t>
            </w:r>
          </w:p>
        </w:tc>
        <w:tc>
          <w:tcPr>
            <w:tcW w:w="3045" w:type="dxa"/>
            <w:tcBorders>
              <w:top w:val="nil"/>
              <w:left w:val="nil"/>
              <w:bottom w:val="nil"/>
              <w:right w:val="nil"/>
            </w:tcBorders>
            <w:vAlign w:val="center"/>
          </w:tcPr>
          <w:p w14:paraId="7133E52D"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65/35 (0)</w:t>
            </w:r>
          </w:p>
        </w:tc>
      </w:tr>
      <w:tr w:rsidR="00FE3AA5" w:rsidRPr="00FE3AA5" w14:paraId="3256FDA1" w14:textId="77777777" w:rsidTr="004B797F">
        <w:trPr>
          <w:cantSplit/>
          <w:trHeight w:val="298"/>
        </w:trPr>
        <w:tc>
          <w:tcPr>
            <w:tcW w:w="1688" w:type="dxa"/>
            <w:tcBorders>
              <w:top w:val="nil"/>
              <w:left w:val="nil"/>
              <w:bottom w:val="single" w:sz="4" w:space="0" w:color="auto"/>
              <w:right w:val="nil"/>
            </w:tcBorders>
            <w:vAlign w:val="center"/>
          </w:tcPr>
          <w:p w14:paraId="6C96C2DD"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Pilot study 2</w:t>
            </w:r>
          </w:p>
        </w:tc>
        <w:tc>
          <w:tcPr>
            <w:tcW w:w="1688" w:type="dxa"/>
            <w:tcBorders>
              <w:top w:val="nil"/>
              <w:left w:val="nil"/>
              <w:bottom w:val="single" w:sz="4" w:space="0" w:color="auto"/>
              <w:right w:val="nil"/>
            </w:tcBorders>
            <w:vAlign w:val="center"/>
          </w:tcPr>
          <w:p w14:paraId="6EBE88E6" w14:textId="77777777" w:rsidR="004B797F" w:rsidRPr="00FE3AA5" w:rsidRDefault="004B797F" w:rsidP="004B797F">
            <w:pPr>
              <w:jc w:val="center"/>
              <w:rPr>
                <w:rFonts w:ascii="Aptos" w:eastAsia="Aptos" w:hAnsi="Aptos" w:cs="Aptos"/>
                <w:sz w:val="22"/>
                <w:szCs w:val="22"/>
                <w:lang w:val="en-GB"/>
              </w:rPr>
            </w:pPr>
            <w:r w:rsidRPr="00FE3AA5">
              <w:rPr>
                <w:rFonts w:ascii="Aptos" w:eastAsia="Aptos" w:hAnsi="Aptos" w:cs="Aptos"/>
                <w:sz w:val="22"/>
                <w:szCs w:val="22"/>
                <w:lang w:val="en-GB"/>
              </w:rPr>
              <w:t>20</w:t>
            </w:r>
          </w:p>
        </w:tc>
        <w:tc>
          <w:tcPr>
            <w:tcW w:w="1928" w:type="dxa"/>
            <w:tcBorders>
              <w:top w:val="nil"/>
              <w:left w:val="nil"/>
              <w:bottom w:val="single" w:sz="4" w:space="0" w:color="auto"/>
              <w:right w:val="nil"/>
            </w:tcBorders>
            <w:vAlign w:val="center"/>
          </w:tcPr>
          <w:p w14:paraId="1E96E00F"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31.3 (3.6)</w:t>
            </w:r>
          </w:p>
        </w:tc>
        <w:tc>
          <w:tcPr>
            <w:tcW w:w="3045" w:type="dxa"/>
            <w:tcBorders>
              <w:top w:val="nil"/>
              <w:left w:val="nil"/>
              <w:bottom w:val="single" w:sz="4" w:space="0" w:color="auto"/>
              <w:right w:val="nil"/>
            </w:tcBorders>
            <w:vAlign w:val="center"/>
          </w:tcPr>
          <w:p w14:paraId="1D1E66B5" w14:textId="77777777" w:rsidR="004B797F" w:rsidRPr="00FE3AA5" w:rsidRDefault="004B797F" w:rsidP="004B797F">
            <w:pPr>
              <w:spacing w:after="0"/>
              <w:jc w:val="center"/>
              <w:rPr>
                <w:rFonts w:ascii="Aptos" w:eastAsia="Aptos" w:hAnsi="Aptos" w:cs="Aptos"/>
                <w:sz w:val="22"/>
                <w:szCs w:val="22"/>
                <w:lang w:val="en-GB"/>
              </w:rPr>
            </w:pPr>
            <w:r w:rsidRPr="00FE3AA5">
              <w:rPr>
                <w:rFonts w:ascii="Aptos" w:eastAsia="Aptos" w:hAnsi="Aptos" w:cs="Aptos"/>
                <w:sz w:val="22"/>
                <w:szCs w:val="22"/>
                <w:lang w:val="en-GB"/>
              </w:rPr>
              <w:t>50/50 (0)</w:t>
            </w:r>
          </w:p>
        </w:tc>
      </w:tr>
      <w:bookmarkEnd w:id="0"/>
    </w:tbl>
    <w:p w14:paraId="56EED27A" w14:textId="77777777" w:rsidR="009067F0" w:rsidRPr="00FE3AA5" w:rsidRDefault="009067F0" w:rsidP="00497590">
      <w:pPr>
        <w:spacing w:line="480" w:lineRule="auto"/>
        <w:jc w:val="both"/>
        <w:rPr>
          <w:rFonts w:ascii="Aptos" w:eastAsia="Aptos" w:hAnsi="Aptos" w:cs="Aptos"/>
          <w:sz w:val="22"/>
          <w:szCs w:val="22"/>
          <w:lang w:val="en-GB"/>
        </w:rPr>
      </w:pPr>
    </w:p>
    <w:p w14:paraId="409B660B" w14:textId="6B6E53CB" w:rsidR="00846428" w:rsidRPr="00FE3AA5" w:rsidRDefault="00846428" w:rsidP="00846428">
      <w:pPr>
        <w:spacing w:line="360" w:lineRule="auto"/>
        <w:jc w:val="both"/>
        <w:rPr>
          <w:rFonts w:ascii="Aptos" w:eastAsia="Aptos" w:hAnsi="Aptos" w:cs="Aptos"/>
          <w:lang w:val="en-GB"/>
        </w:rPr>
      </w:pPr>
      <w:r w:rsidRPr="00FE3AA5">
        <w:rPr>
          <w:rFonts w:ascii="Aptos" w:eastAsia="Aptos" w:hAnsi="Aptos" w:cs="Aptos"/>
          <w:i/>
          <w:iCs/>
          <w:lang w:val="en-GB"/>
        </w:rPr>
        <w:t>Procedure</w:t>
      </w:r>
    </w:p>
    <w:p w14:paraId="63766A98" w14:textId="0E8D9767" w:rsidR="0060368D" w:rsidRPr="00FE3AA5" w:rsidRDefault="23E54A6F"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Presentation and response recording were controlled by Lab. </w:t>
      </w:r>
      <w:proofErr w:type="spellStart"/>
      <w:r w:rsidRPr="00FE3AA5">
        <w:rPr>
          <w:rFonts w:ascii="Aptos" w:eastAsia="Aptos" w:hAnsi="Aptos" w:cs="Aptos"/>
          <w:sz w:val="22"/>
          <w:szCs w:val="22"/>
          <w:lang w:val="en-GB"/>
        </w:rPr>
        <w:t>js</w:t>
      </w:r>
      <w:proofErr w:type="spellEnd"/>
      <w:r w:rsidRPr="00FE3AA5">
        <w:rPr>
          <w:rFonts w:ascii="Aptos" w:eastAsia="Aptos" w:hAnsi="Aptos" w:cs="Aptos"/>
          <w:sz w:val="22"/>
          <w:szCs w:val="22"/>
          <w:lang w:val="en-GB"/>
        </w:rPr>
        <w:t xml:space="preserve"> (Henninger et al., 2021) and hosted with Open Lab (Shevchenko et al.</w:t>
      </w:r>
      <w:r w:rsidR="003B4E10" w:rsidRPr="00FE3AA5">
        <w:rPr>
          <w:rFonts w:ascii="Aptos" w:eastAsia="Aptos" w:hAnsi="Aptos" w:cs="Aptos"/>
          <w:sz w:val="22"/>
          <w:szCs w:val="22"/>
          <w:lang w:val="en-GB"/>
        </w:rPr>
        <w:t xml:space="preserve">, </w:t>
      </w:r>
      <w:r w:rsidRPr="00FE3AA5">
        <w:rPr>
          <w:rFonts w:ascii="Aptos" w:eastAsia="Aptos" w:hAnsi="Aptos" w:cs="Aptos"/>
          <w:sz w:val="22"/>
          <w:szCs w:val="22"/>
          <w:lang w:val="en-GB"/>
        </w:rPr>
        <w:t xml:space="preserve">2021). Participants were </w:t>
      </w:r>
      <w:r w:rsidR="002311C2" w:rsidRPr="00FE3AA5">
        <w:rPr>
          <w:rFonts w:ascii="Aptos" w:eastAsia="Aptos" w:hAnsi="Aptos" w:cs="Aptos"/>
          <w:sz w:val="22"/>
          <w:szCs w:val="22"/>
          <w:lang w:val="en-GB"/>
        </w:rPr>
        <w:t>told</w:t>
      </w:r>
      <w:r w:rsidRPr="00FE3AA5">
        <w:rPr>
          <w:rFonts w:ascii="Aptos" w:eastAsia="Aptos" w:hAnsi="Aptos" w:cs="Aptos"/>
          <w:sz w:val="22"/>
          <w:szCs w:val="22"/>
          <w:lang w:val="en-GB"/>
        </w:rPr>
        <w:t xml:space="preserve"> that they would be presented with pairs of scene images, and that for each pair they would have to rate how similar the two scenes were regarding either the details (groups A &amp; C) or the spatial layout</w:t>
      </w:r>
      <w:r w:rsidR="00D90CDD" w:rsidRPr="00FE3AA5">
        <w:rPr>
          <w:rFonts w:ascii="Aptos" w:eastAsia="Aptos" w:hAnsi="Aptos" w:cs="Aptos"/>
          <w:sz w:val="22"/>
          <w:szCs w:val="22"/>
          <w:lang w:val="en-GB"/>
        </w:rPr>
        <w:t>/</w:t>
      </w:r>
      <w:r w:rsidRPr="00FE3AA5">
        <w:rPr>
          <w:rFonts w:ascii="Aptos" w:eastAsia="Aptos" w:hAnsi="Aptos" w:cs="Aptos"/>
          <w:sz w:val="22"/>
          <w:szCs w:val="22"/>
          <w:lang w:val="en-GB"/>
        </w:rPr>
        <w:t>structure (groups B &amp; D). Layout/structure was defined as “the spatial position and arrangement of the scene's elements relative to each other”. To further illustrate this, participants were then provided with an example pair of scenes in which both the layout and details were very similar and with an example pair of scenes in which the layout was different. Participants were warned that some images would be repeated (as they would evaluate two pairs for each triplet) but that only one of the two images of the pair would be repeated, meaning that the pair would always be new and that they should always take the time to evaluate the pair before providing an answer. Finally, they were told that there was no right or wrong answer. The order of presentation and the position of the two images of the pair</w:t>
      </w:r>
      <w:r w:rsidR="00D90CDD" w:rsidRPr="00FE3AA5">
        <w:rPr>
          <w:rFonts w:ascii="Aptos" w:eastAsia="Aptos" w:hAnsi="Aptos" w:cs="Aptos"/>
          <w:sz w:val="22"/>
          <w:szCs w:val="22"/>
          <w:lang w:val="en-GB"/>
        </w:rPr>
        <w:t xml:space="preserve"> (left/right)</w:t>
      </w:r>
      <w:r w:rsidRPr="00FE3AA5">
        <w:rPr>
          <w:rFonts w:ascii="Aptos" w:eastAsia="Aptos" w:hAnsi="Aptos" w:cs="Aptos"/>
          <w:sz w:val="22"/>
          <w:szCs w:val="22"/>
          <w:lang w:val="en-GB"/>
        </w:rPr>
        <w:t xml:space="preserve"> were randomised. Participants rate</w:t>
      </w:r>
      <w:r w:rsidR="006F11CC" w:rsidRPr="00FE3AA5">
        <w:rPr>
          <w:rFonts w:ascii="Aptos" w:eastAsia="Aptos" w:hAnsi="Aptos" w:cs="Aptos"/>
          <w:sz w:val="22"/>
          <w:szCs w:val="22"/>
          <w:lang w:val="en-GB"/>
        </w:rPr>
        <w:t>d</w:t>
      </w:r>
      <w:r w:rsidRPr="00FE3AA5">
        <w:rPr>
          <w:rFonts w:ascii="Aptos" w:eastAsia="Aptos" w:hAnsi="Aptos" w:cs="Aptos"/>
          <w:sz w:val="22"/>
          <w:szCs w:val="22"/>
          <w:lang w:val="en-GB"/>
        </w:rPr>
        <w:t xml:space="preserve"> the similarity on a scale ranging from 1 “very different” to 6 “very similar” using keyboard buttons. </w:t>
      </w:r>
      <w:r w:rsidR="0059781C" w:rsidRPr="00FE3AA5">
        <w:rPr>
          <w:rFonts w:ascii="Aptos" w:eastAsia="Aptos" w:hAnsi="Aptos" w:cs="Aptos"/>
          <w:sz w:val="22"/>
          <w:szCs w:val="22"/>
          <w:lang w:val="en-GB"/>
        </w:rPr>
        <w:t>Response deadline was</w:t>
      </w:r>
      <w:r w:rsidRPr="00FE3AA5">
        <w:rPr>
          <w:rFonts w:ascii="Aptos" w:eastAsia="Aptos" w:hAnsi="Aptos" w:cs="Aptos"/>
          <w:sz w:val="22"/>
          <w:szCs w:val="22"/>
          <w:lang w:val="en-GB"/>
        </w:rPr>
        <w:t xml:space="preserve"> 12 sec for each comparison, and two comparisons were separated by a fixation cross displayed for 750 ms.</w:t>
      </w:r>
    </w:p>
    <w:p w14:paraId="5D22E55F" w14:textId="065A1BAA" w:rsidR="0060368D" w:rsidRPr="00FE3AA5" w:rsidRDefault="23E54A6F" w:rsidP="65A6C355">
      <w:pPr>
        <w:spacing w:line="360" w:lineRule="auto"/>
        <w:rPr>
          <w:rFonts w:ascii="Aptos" w:eastAsia="Aptos" w:hAnsi="Aptos" w:cs="Aptos"/>
          <w:lang w:val="en-GB"/>
        </w:rPr>
      </w:pPr>
      <w:r w:rsidRPr="00FE3AA5">
        <w:rPr>
          <w:noProof/>
          <w:lang w:val="en-GB"/>
        </w:rPr>
        <w:lastRenderedPageBreak/>
        <w:drawing>
          <wp:inline distT="0" distB="0" distL="0" distR="0" wp14:anchorId="4BFDC92A" wp14:editId="5F4E2D37">
            <wp:extent cx="5836905" cy="6362227"/>
            <wp:effectExtent l="0" t="0" r="0" b="635"/>
            <wp:docPr id="583061642" name="Image 58306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61642" name="Image 5830616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6905" cy="6362227"/>
                    </a:xfrm>
                    <a:prstGeom prst="rect">
                      <a:avLst/>
                    </a:prstGeom>
                  </pic:spPr>
                </pic:pic>
              </a:graphicData>
            </a:graphic>
          </wp:inline>
        </w:drawing>
      </w:r>
    </w:p>
    <w:p w14:paraId="57DC099B" w14:textId="2DC80A0A" w:rsidR="0060368D" w:rsidRPr="00FE3AA5" w:rsidRDefault="23E54A6F" w:rsidP="65A6C355">
      <w:pPr>
        <w:spacing w:line="360" w:lineRule="auto"/>
        <w:rPr>
          <w:rFonts w:ascii="Aptos" w:eastAsia="Aptos" w:hAnsi="Aptos" w:cs="Aptos"/>
          <w:sz w:val="20"/>
          <w:szCs w:val="20"/>
          <w:lang w:val="en-GB"/>
        </w:rPr>
      </w:pPr>
      <w:r w:rsidRPr="00FE3AA5">
        <w:rPr>
          <w:rFonts w:ascii="Aptos" w:eastAsia="Aptos" w:hAnsi="Aptos" w:cs="Aptos"/>
          <w:b/>
          <w:bCs/>
          <w:sz w:val="20"/>
          <w:szCs w:val="20"/>
          <w:lang w:val="en-GB"/>
        </w:rPr>
        <w:t xml:space="preserve">Figure </w:t>
      </w:r>
      <w:r w:rsidR="00DE5C38" w:rsidRPr="00FE3AA5">
        <w:rPr>
          <w:rFonts w:ascii="Aptos" w:eastAsia="Aptos" w:hAnsi="Aptos" w:cs="Aptos"/>
          <w:b/>
          <w:bCs/>
          <w:sz w:val="20"/>
          <w:szCs w:val="20"/>
          <w:lang w:val="en-GB"/>
        </w:rPr>
        <w:t>1</w:t>
      </w:r>
      <w:r w:rsidRPr="00FE3AA5">
        <w:rPr>
          <w:rFonts w:ascii="Aptos" w:eastAsia="Aptos" w:hAnsi="Aptos" w:cs="Aptos"/>
          <w:sz w:val="20"/>
          <w:szCs w:val="20"/>
          <w:lang w:val="en-GB"/>
        </w:rPr>
        <w:t xml:space="preserve">. Examples of scene triplets (A) and distribution of similarity ratings for selected and </w:t>
      </w:r>
      <w:r w:rsidR="002D0494" w:rsidRPr="00FE3AA5">
        <w:rPr>
          <w:rFonts w:ascii="Aptos" w:eastAsia="Aptos" w:hAnsi="Aptos" w:cs="Aptos"/>
          <w:sz w:val="20"/>
          <w:szCs w:val="20"/>
          <w:lang w:val="en-GB"/>
        </w:rPr>
        <w:t>non-</w:t>
      </w:r>
      <w:r w:rsidRPr="00FE3AA5">
        <w:rPr>
          <w:rFonts w:ascii="Aptos" w:eastAsia="Aptos" w:hAnsi="Aptos" w:cs="Aptos"/>
          <w:sz w:val="20"/>
          <w:szCs w:val="20"/>
          <w:lang w:val="en-GB"/>
        </w:rPr>
        <w:t>selected images (B).</w:t>
      </w:r>
    </w:p>
    <w:p w14:paraId="5CBCD45B" w14:textId="5BF06980" w:rsidR="0060368D" w:rsidRPr="00FE3AA5" w:rsidRDefault="23E54A6F" w:rsidP="65A6C355">
      <w:pPr>
        <w:spacing w:line="360" w:lineRule="auto"/>
        <w:rPr>
          <w:rFonts w:ascii="Aptos" w:eastAsia="Aptos" w:hAnsi="Aptos" w:cs="Aptos"/>
          <w:sz w:val="28"/>
          <w:szCs w:val="28"/>
          <w:lang w:val="en-GB"/>
        </w:rPr>
      </w:pPr>
      <w:r w:rsidRPr="00FE3AA5">
        <w:rPr>
          <w:rFonts w:ascii="Aptos" w:eastAsia="Aptos" w:hAnsi="Aptos" w:cs="Aptos"/>
          <w:sz w:val="28"/>
          <w:szCs w:val="28"/>
          <w:lang w:val="en-GB"/>
        </w:rPr>
        <w:t>Results</w:t>
      </w:r>
      <w:r w:rsidR="00650165" w:rsidRPr="00FE3AA5">
        <w:rPr>
          <w:rFonts w:ascii="Aptos" w:eastAsia="Aptos" w:hAnsi="Aptos" w:cs="Aptos"/>
          <w:sz w:val="28"/>
          <w:szCs w:val="28"/>
          <w:lang w:val="en-GB"/>
        </w:rPr>
        <w:t xml:space="preserve"> and discussion</w:t>
      </w:r>
    </w:p>
    <w:p w14:paraId="6E892FB3" w14:textId="5BAD918A" w:rsidR="0060368D" w:rsidRPr="00FE3AA5" w:rsidRDefault="23E54A6F"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We calculated the mean detail and layout similarity for each image pair and applied several thresholds to select the image triplets that best corresponded to our definition of detail and gist comparisons. First, the original image and the detail-lure must be highly similar in details</w:t>
      </w:r>
      <w:r w:rsidR="00C9706C" w:rsidRPr="00FE3AA5">
        <w:rPr>
          <w:rFonts w:ascii="Aptos" w:eastAsia="Aptos" w:hAnsi="Aptos" w:cs="Aptos"/>
          <w:sz w:val="22"/>
          <w:szCs w:val="22"/>
          <w:lang w:val="en-GB"/>
        </w:rPr>
        <w:t>.</w:t>
      </w:r>
      <w:r w:rsidRPr="00FE3AA5">
        <w:rPr>
          <w:rFonts w:ascii="Aptos" w:eastAsia="Aptos" w:hAnsi="Aptos" w:cs="Aptos"/>
          <w:sz w:val="22"/>
          <w:szCs w:val="22"/>
          <w:lang w:val="en-GB"/>
        </w:rPr>
        <w:t xml:space="preserve"> </w:t>
      </w:r>
      <w:r w:rsidR="00C91DA1" w:rsidRPr="00FE3AA5">
        <w:rPr>
          <w:rFonts w:ascii="Aptos" w:eastAsia="Aptos" w:hAnsi="Aptos" w:cs="Aptos"/>
          <w:sz w:val="22"/>
          <w:szCs w:val="22"/>
          <w:lang w:val="en-GB"/>
        </w:rPr>
        <w:t>Thus,</w:t>
      </w:r>
      <w:r w:rsidRPr="00FE3AA5">
        <w:rPr>
          <w:rFonts w:ascii="Aptos" w:eastAsia="Aptos" w:hAnsi="Aptos" w:cs="Aptos"/>
          <w:sz w:val="22"/>
          <w:szCs w:val="22"/>
          <w:lang w:val="en-GB"/>
        </w:rPr>
        <w:t xml:space="preserve"> for a triplet to be selected, the detail similarity </w:t>
      </w:r>
      <w:r w:rsidR="00654799" w:rsidRPr="00FE3AA5">
        <w:rPr>
          <w:rFonts w:ascii="Aptos" w:eastAsia="Aptos" w:hAnsi="Aptos" w:cs="Aptos"/>
          <w:sz w:val="22"/>
          <w:szCs w:val="22"/>
          <w:lang w:val="en-GB"/>
        </w:rPr>
        <w:t xml:space="preserve">rating </w:t>
      </w:r>
      <w:r w:rsidRPr="00FE3AA5">
        <w:rPr>
          <w:rFonts w:ascii="Aptos" w:eastAsia="Aptos" w:hAnsi="Aptos" w:cs="Aptos"/>
          <w:sz w:val="22"/>
          <w:szCs w:val="22"/>
          <w:lang w:val="en-GB"/>
        </w:rPr>
        <w:t xml:space="preserve">of the original/detail-lure pair had to be </w:t>
      </w:r>
      <w:r w:rsidRPr="00FE3AA5">
        <w:rPr>
          <w:rFonts w:ascii="Aptos" w:eastAsia="Aptos" w:hAnsi="Aptos" w:cs="Aptos"/>
          <w:sz w:val="22"/>
          <w:szCs w:val="22"/>
          <w:lang w:val="en-GB"/>
        </w:rPr>
        <w:lastRenderedPageBreak/>
        <w:t>strictly superior to 4. Second, since the original and lure-detail images must also have a similar general layout, we applied another threshold of 4 for the layout similarity</w:t>
      </w:r>
      <w:r w:rsidR="00654799" w:rsidRPr="00FE3AA5">
        <w:rPr>
          <w:rFonts w:ascii="Aptos" w:eastAsia="Aptos" w:hAnsi="Aptos" w:cs="Aptos"/>
          <w:sz w:val="22"/>
          <w:szCs w:val="22"/>
          <w:lang w:val="en-GB"/>
        </w:rPr>
        <w:t xml:space="preserve"> rating</w:t>
      </w:r>
      <w:r w:rsidRPr="00FE3AA5">
        <w:rPr>
          <w:rFonts w:ascii="Aptos" w:eastAsia="Aptos" w:hAnsi="Aptos" w:cs="Aptos"/>
          <w:sz w:val="22"/>
          <w:szCs w:val="22"/>
          <w:lang w:val="en-GB"/>
        </w:rPr>
        <w:t xml:space="preserve"> between these two images. </w:t>
      </w:r>
      <w:r w:rsidR="00D914B3" w:rsidRPr="00FE3AA5">
        <w:rPr>
          <w:rFonts w:ascii="Aptos" w:eastAsia="Aptos" w:hAnsi="Aptos" w:cs="Aptos"/>
          <w:sz w:val="22"/>
          <w:szCs w:val="22"/>
          <w:lang w:val="en-GB"/>
        </w:rPr>
        <w:t>In addition</w:t>
      </w:r>
      <w:r w:rsidRPr="00FE3AA5">
        <w:rPr>
          <w:rFonts w:ascii="Aptos" w:eastAsia="Aptos" w:hAnsi="Aptos" w:cs="Aptos"/>
          <w:sz w:val="22"/>
          <w:szCs w:val="22"/>
          <w:lang w:val="en-GB"/>
        </w:rPr>
        <w:t xml:space="preserve">, the layout shared by the original and detail-lure images must differ from that of the gist-lure image. Therefore, we next computed a difference score between the layout similarity </w:t>
      </w:r>
      <w:r w:rsidR="00654799" w:rsidRPr="00FE3AA5">
        <w:rPr>
          <w:rFonts w:ascii="Aptos" w:eastAsia="Aptos" w:hAnsi="Aptos" w:cs="Aptos"/>
          <w:sz w:val="22"/>
          <w:szCs w:val="22"/>
          <w:lang w:val="en-GB"/>
        </w:rPr>
        <w:t xml:space="preserve">rating </w:t>
      </w:r>
      <w:r w:rsidRPr="00FE3AA5">
        <w:rPr>
          <w:rFonts w:ascii="Aptos" w:eastAsia="Aptos" w:hAnsi="Aptos" w:cs="Aptos"/>
          <w:sz w:val="22"/>
          <w:szCs w:val="22"/>
          <w:lang w:val="en-GB"/>
        </w:rPr>
        <w:t>of the original and detail-lure pair and that of the original and gist-lure pair. We then applied a third threshold such that for a triplet to be selected, its minimal difference score was 1.</w:t>
      </w:r>
      <w:r w:rsidR="007E47AB" w:rsidRPr="00FE3AA5">
        <w:rPr>
          <w:rFonts w:ascii="Aptos" w:eastAsia="Aptos" w:hAnsi="Aptos" w:cs="Aptos"/>
          <w:sz w:val="22"/>
          <w:szCs w:val="22"/>
          <w:lang w:val="en-GB"/>
        </w:rPr>
        <w:t>4</w:t>
      </w:r>
      <w:r w:rsidRPr="00FE3AA5">
        <w:rPr>
          <w:rFonts w:ascii="Aptos" w:eastAsia="Aptos" w:hAnsi="Aptos" w:cs="Aptos"/>
          <w:sz w:val="22"/>
          <w:szCs w:val="22"/>
          <w:lang w:val="en-GB"/>
        </w:rPr>
        <w:t xml:space="preserve">. Applying these 3 criteria allowed us to select 65 image triplets (figure </w:t>
      </w:r>
      <w:r w:rsidR="00DE5C38" w:rsidRPr="00FE3AA5">
        <w:rPr>
          <w:rFonts w:ascii="Aptos" w:eastAsia="Aptos" w:hAnsi="Aptos" w:cs="Aptos"/>
          <w:sz w:val="22"/>
          <w:szCs w:val="22"/>
          <w:lang w:val="en-GB"/>
        </w:rPr>
        <w:t>1</w:t>
      </w:r>
      <w:r w:rsidRPr="00FE3AA5">
        <w:rPr>
          <w:rFonts w:ascii="Aptos" w:eastAsia="Aptos" w:hAnsi="Aptos" w:cs="Aptos"/>
          <w:sz w:val="22"/>
          <w:szCs w:val="22"/>
          <w:lang w:val="en-GB"/>
        </w:rPr>
        <w:t xml:space="preserve">.B). Among the selected triplets, the average detail similarity of the original/detail-lure pair was 4.92 (SD=0.36), the average general layout similarity of the original/detail-lure pair was 4.88 (SD=0.34), and the average difference score between the layout similarity of the original/detail-lure and that of the original/gist-lure pairs was 1.97 (SD=0.39). Finally, the average detail similarity of the original/gist-lure pair was 4.12 (SD=0.45). </w:t>
      </w:r>
      <w:r w:rsidR="00CB1FF9" w:rsidRPr="00FE3AA5">
        <w:rPr>
          <w:rFonts w:ascii="Aptos" w:eastAsia="Aptos" w:hAnsi="Aptos" w:cs="Aptos"/>
          <w:sz w:val="22"/>
          <w:szCs w:val="22"/>
          <w:lang w:val="en-GB"/>
        </w:rPr>
        <w:t>The</w:t>
      </w:r>
      <w:r w:rsidR="000E70E3" w:rsidRPr="00FE3AA5">
        <w:rPr>
          <w:rFonts w:ascii="Aptos" w:eastAsia="Aptos" w:hAnsi="Aptos" w:cs="Aptos"/>
          <w:sz w:val="22"/>
          <w:szCs w:val="22"/>
          <w:lang w:val="en-GB"/>
        </w:rPr>
        <w:t xml:space="preserve"> results of</w:t>
      </w:r>
      <w:r w:rsidR="00CB1FF9" w:rsidRPr="00FE3AA5">
        <w:rPr>
          <w:rFonts w:ascii="Aptos" w:eastAsia="Aptos" w:hAnsi="Aptos" w:cs="Aptos"/>
          <w:sz w:val="22"/>
          <w:szCs w:val="22"/>
          <w:lang w:val="en-GB"/>
        </w:rPr>
        <w:t xml:space="preserve"> </w:t>
      </w:r>
      <w:r w:rsidR="00AE6AD0" w:rsidRPr="00FE3AA5">
        <w:rPr>
          <w:rFonts w:ascii="Aptos" w:eastAsia="Aptos" w:hAnsi="Aptos" w:cs="Aptos"/>
          <w:sz w:val="22"/>
          <w:szCs w:val="22"/>
          <w:lang w:val="en-GB"/>
        </w:rPr>
        <w:t xml:space="preserve">the </w:t>
      </w:r>
      <w:r w:rsidR="00CB1FF9" w:rsidRPr="00FE3AA5">
        <w:rPr>
          <w:rFonts w:ascii="Aptos" w:eastAsia="Aptos" w:hAnsi="Aptos" w:cs="Aptos"/>
          <w:sz w:val="22"/>
          <w:szCs w:val="22"/>
          <w:lang w:val="en-GB"/>
        </w:rPr>
        <w:t xml:space="preserve">SSIM measure </w:t>
      </w:r>
      <w:r w:rsidR="000E70E3" w:rsidRPr="00FE3AA5">
        <w:rPr>
          <w:rFonts w:ascii="Aptos" w:eastAsia="Aptos" w:hAnsi="Aptos" w:cs="Aptos"/>
          <w:sz w:val="22"/>
          <w:szCs w:val="22"/>
          <w:lang w:val="en-GB"/>
        </w:rPr>
        <w:t>were</w:t>
      </w:r>
      <w:r w:rsidR="00B97CBB" w:rsidRPr="00FE3AA5">
        <w:rPr>
          <w:rFonts w:ascii="Aptos" w:eastAsia="Aptos" w:hAnsi="Aptos" w:cs="Aptos"/>
          <w:sz w:val="22"/>
          <w:szCs w:val="22"/>
          <w:lang w:val="en-GB"/>
        </w:rPr>
        <w:t xml:space="preserve"> consistent with participant-based ratings: </w:t>
      </w:r>
      <w:r w:rsidR="000178A0" w:rsidRPr="00FE3AA5">
        <w:rPr>
          <w:rFonts w:ascii="Aptos" w:eastAsia="Aptos" w:hAnsi="Aptos" w:cs="Aptos"/>
          <w:sz w:val="22"/>
          <w:szCs w:val="22"/>
          <w:lang w:val="en-GB"/>
        </w:rPr>
        <w:t xml:space="preserve">the original and detail-lure images were more structurally similar than the other two pairs (i.e., </w:t>
      </w:r>
      <w:r w:rsidR="00DA4C3E" w:rsidRPr="00FE3AA5">
        <w:rPr>
          <w:rFonts w:ascii="Aptos" w:eastAsia="Aptos" w:hAnsi="Aptos" w:cs="Aptos"/>
          <w:sz w:val="22"/>
          <w:szCs w:val="22"/>
          <w:lang w:val="en-GB"/>
        </w:rPr>
        <w:t>original image and gist lure, and detail lure and gist lure, see supplementary information and figure S1).</w:t>
      </w:r>
      <w:r w:rsidR="000E70E3" w:rsidRPr="00FE3AA5">
        <w:rPr>
          <w:rFonts w:ascii="Aptos" w:eastAsia="Aptos" w:hAnsi="Aptos" w:cs="Aptos"/>
          <w:sz w:val="22"/>
          <w:szCs w:val="22"/>
          <w:lang w:val="en-GB"/>
        </w:rPr>
        <w:t xml:space="preserve"> </w:t>
      </w:r>
      <w:r w:rsidR="00C026B8" w:rsidRPr="00FE3AA5">
        <w:rPr>
          <w:rFonts w:ascii="Aptos" w:eastAsia="Aptos" w:hAnsi="Aptos" w:cs="Aptos"/>
          <w:sz w:val="22"/>
          <w:szCs w:val="22"/>
          <w:lang w:val="en-GB"/>
        </w:rPr>
        <w:t xml:space="preserve">Of the 64 triplets used in pilot study 2 and the main experiment, 35 were indoor and 29 outdoor. Object cluttering did not differ between indoor and outdoor scenes (see supplementary information, figure S4). </w:t>
      </w:r>
      <w:r w:rsidRPr="00FE3AA5">
        <w:rPr>
          <w:rFonts w:ascii="Aptos" w:eastAsia="Aptos" w:hAnsi="Aptos" w:cs="Aptos"/>
          <w:sz w:val="22"/>
          <w:szCs w:val="22"/>
          <w:lang w:val="en-GB"/>
        </w:rPr>
        <w:t>Overall, pilot study 1 allowed us to select a subset of 65 triplets (1</w:t>
      </w:r>
      <w:r w:rsidR="00AE7E9F" w:rsidRPr="00FE3AA5">
        <w:rPr>
          <w:rFonts w:ascii="Aptos" w:eastAsia="Aptos" w:hAnsi="Aptos" w:cs="Aptos"/>
          <w:sz w:val="22"/>
          <w:szCs w:val="22"/>
          <w:lang w:val="en-GB"/>
        </w:rPr>
        <w:t>9</w:t>
      </w:r>
      <w:r w:rsidRPr="00FE3AA5">
        <w:rPr>
          <w:rFonts w:ascii="Aptos" w:eastAsia="Aptos" w:hAnsi="Aptos" w:cs="Aptos"/>
          <w:sz w:val="22"/>
          <w:szCs w:val="22"/>
          <w:lang w:val="en-GB"/>
        </w:rPr>
        <w:t xml:space="preserve">5 scene images) </w:t>
      </w:r>
      <w:r w:rsidR="006B0FB5" w:rsidRPr="00FE3AA5">
        <w:rPr>
          <w:rFonts w:ascii="Aptos" w:eastAsia="Aptos" w:hAnsi="Aptos" w:cs="Aptos"/>
          <w:sz w:val="22"/>
          <w:szCs w:val="22"/>
          <w:lang w:val="en-GB"/>
        </w:rPr>
        <w:t>with</w:t>
      </w:r>
      <w:r w:rsidRPr="00FE3AA5">
        <w:rPr>
          <w:rFonts w:ascii="Aptos" w:eastAsia="Aptos" w:hAnsi="Aptos" w:cs="Aptos"/>
          <w:sz w:val="22"/>
          <w:szCs w:val="22"/>
          <w:lang w:val="en-GB"/>
        </w:rPr>
        <w:t xml:space="preserve"> </w:t>
      </w:r>
      <w:r w:rsidR="006B0FB5" w:rsidRPr="00FE3AA5">
        <w:rPr>
          <w:rFonts w:ascii="Aptos" w:eastAsia="Aptos" w:hAnsi="Aptos" w:cs="Aptos"/>
          <w:sz w:val="22"/>
          <w:szCs w:val="22"/>
          <w:lang w:val="en-GB"/>
        </w:rPr>
        <w:t>carefully controlled</w:t>
      </w:r>
      <w:r w:rsidRPr="00FE3AA5">
        <w:rPr>
          <w:rFonts w:ascii="Aptos" w:eastAsia="Aptos" w:hAnsi="Aptos" w:cs="Aptos"/>
          <w:sz w:val="22"/>
          <w:szCs w:val="22"/>
          <w:lang w:val="en-GB"/>
        </w:rPr>
        <w:t xml:space="preserve"> detail and structural gist similarity, which were used in pilot study 2 and in the main experiment.</w:t>
      </w:r>
    </w:p>
    <w:p w14:paraId="1520B361" w14:textId="77777777" w:rsidR="0016345E" w:rsidRPr="00FE3AA5" w:rsidRDefault="0016345E">
      <w:pPr>
        <w:rPr>
          <w:rFonts w:ascii="Aptos" w:eastAsia="Aptos" w:hAnsi="Aptos" w:cs="Aptos"/>
          <w:sz w:val="28"/>
          <w:szCs w:val="28"/>
          <w:u w:val="single"/>
          <w:lang w:val="en-GB"/>
        </w:rPr>
      </w:pPr>
      <w:r w:rsidRPr="00FE3AA5">
        <w:rPr>
          <w:rFonts w:ascii="Aptos" w:eastAsia="Aptos" w:hAnsi="Aptos" w:cs="Aptos"/>
          <w:sz w:val="28"/>
          <w:szCs w:val="28"/>
          <w:u w:val="single"/>
          <w:lang w:val="en-GB"/>
        </w:rPr>
        <w:br w:type="page"/>
      </w:r>
    </w:p>
    <w:p w14:paraId="78061471" w14:textId="4434D9C7" w:rsidR="0060368D" w:rsidRPr="00FE3AA5" w:rsidRDefault="377B93F0" w:rsidP="7220D4C1">
      <w:pPr>
        <w:spacing w:line="276" w:lineRule="auto"/>
        <w:rPr>
          <w:rFonts w:ascii="Aptos" w:eastAsia="Aptos" w:hAnsi="Aptos" w:cs="Aptos"/>
          <w:sz w:val="28"/>
          <w:szCs w:val="28"/>
          <w:lang w:val="en-GB"/>
        </w:rPr>
      </w:pPr>
      <w:r w:rsidRPr="00FE3AA5">
        <w:rPr>
          <w:rFonts w:ascii="Aptos" w:eastAsia="Aptos" w:hAnsi="Aptos" w:cs="Aptos"/>
          <w:sz w:val="28"/>
          <w:szCs w:val="28"/>
          <w:lang w:val="en-GB"/>
        </w:rPr>
        <w:lastRenderedPageBreak/>
        <w:t>Pilot study 2: validation study</w:t>
      </w:r>
    </w:p>
    <w:p w14:paraId="41C06449" w14:textId="4856F429" w:rsidR="0060368D" w:rsidRPr="00FE3AA5" w:rsidRDefault="377B93F0"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The aim of pilot study 2 was to validate the experimental material</w:t>
      </w:r>
      <w:r w:rsidR="006B2815" w:rsidRPr="00FE3AA5">
        <w:rPr>
          <w:rFonts w:ascii="Aptos" w:eastAsia="Aptos" w:hAnsi="Aptos" w:cs="Aptos"/>
          <w:sz w:val="22"/>
          <w:szCs w:val="22"/>
          <w:lang w:val="en-GB"/>
        </w:rPr>
        <w:t>s and procedure</w:t>
      </w:r>
      <w:r w:rsidRPr="00FE3AA5">
        <w:rPr>
          <w:rFonts w:ascii="Aptos" w:eastAsia="Aptos" w:hAnsi="Aptos" w:cs="Aptos"/>
          <w:sz w:val="22"/>
          <w:szCs w:val="22"/>
          <w:lang w:val="en-GB"/>
        </w:rPr>
        <w:t xml:space="preserve"> in healthy young participants. The </w:t>
      </w:r>
      <w:r w:rsidR="005323E5" w:rsidRPr="00FE3AA5">
        <w:rPr>
          <w:rFonts w:ascii="Aptos" w:eastAsia="Aptos" w:hAnsi="Aptos" w:cs="Aptos"/>
          <w:sz w:val="22"/>
          <w:szCs w:val="22"/>
          <w:lang w:val="en-GB"/>
        </w:rPr>
        <w:t>FTT</w:t>
      </w:r>
      <w:r w:rsidRPr="00FE3AA5">
        <w:rPr>
          <w:rFonts w:ascii="Aptos" w:eastAsia="Aptos" w:hAnsi="Aptos" w:cs="Aptos"/>
          <w:sz w:val="22"/>
          <w:szCs w:val="22"/>
          <w:lang w:val="en-GB"/>
        </w:rPr>
        <w:t xml:space="preserve"> predicts that although gists and details are extracted in parallel, gists are extracted faster than details (Brainerd &amp; Reyna, 1990; 2004). This assumption can be tested by varying presentation time at encoding and comparing recognition memory accuracy for gists and details. Using this procedure, several studies have reported that a short duration at encoding impairs long-term recognition memory for details more than for gist</w:t>
      </w:r>
      <w:r w:rsidR="008A7263" w:rsidRPr="00FE3AA5">
        <w:rPr>
          <w:rFonts w:ascii="Aptos" w:eastAsia="Aptos" w:hAnsi="Aptos" w:cs="Aptos"/>
          <w:sz w:val="22"/>
          <w:szCs w:val="22"/>
          <w:lang w:val="en-GB"/>
        </w:rPr>
        <w:t xml:space="preserve">s </w:t>
      </w:r>
      <w:r w:rsidR="00541238" w:rsidRPr="00FE3AA5">
        <w:rPr>
          <w:rFonts w:ascii="Aptos" w:eastAsia="Aptos" w:hAnsi="Aptos" w:cs="Aptos"/>
          <w:sz w:val="22"/>
          <w:szCs w:val="22"/>
          <w:lang w:val="en-GB"/>
        </w:rPr>
        <w:fldChar w:fldCharType="begin"/>
      </w:r>
      <w:r w:rsidR="000C1E56" w:rsidRPr="00FE3AA5">
        <w:rPr>
          <w:rFonts w:ascii="Aptos" w:eastAsia="Aptos" w:hAnsi="Aptos" w:cs="Aptos"/>
          <w:sz w:val="22"/>
          <w:szCs w:val="22"/>
          <w:lang w:val="en-GB"/>
        </w:rPr>
        <w:instrText xml:space="preserve"> ADDIN ZOTERO_ITEM CSL_CITATION {"citationID":"04Pvafqv","properties":{"formattedCitation":"(Ahmad et al., 2017; N. R. Greene &amp; Naveh-Benjamin, 2023b, 2024b)","plainCitation":"(Ahmad et al., 2017; N. R. Greene &amp; Naveh-Benjamin, 2023b, 2024b)","noteIndex":0},"citationItems":[{"id":3029,"uris":["http://zotero.org/users/12760965/items/JYT4HGG3"],"itemData":{"id":3029,"type":"article-journal","abstract":"Konkle, Brady, Alvarez and Oliva (Psychological Science, 21, 1551–1556, 2010) showed that participants have an exceptional long-term memory (LTM) for photographs of scenes. We examined to what extent participants’ exceptional LTM for scenes is determined by presentation time during encoding. In addition, at retrieval, we varied the nature of the lures in a forced-choice recognition task so that they resembled the target in gist (i.e., global or categorical) information, but were distinct in verbatim information (e.g., an “old” beach scene and a similar “new” beach scene; exemplar condition) or vice versa (e.g., a beach scene and a new scene from a novel category; novel condition). In Experiment 1, half of the list of scenes was presented for 1 s, whereas the other half was presented for 4 s. We found lower performance for shorter study presentation time in the exemplar test condition and similar performance for both study presentation times in the novel test condition. In Experiment 2, participants showed similar performance in an exemplar test for which the lure was of a different category but a category that was used at study. In Experiment 3, when presentation time was lowered to 500 ms, recognition accuracy was reduced in both novel and exemplar test conditions. A less detailed memorial representation of the studied scene containing more gist (i.e., meaning) than verbatim (i.e., surface or perceptual details) information is retrieved from LTM after a short compared to a long study presentation time. We conclude that our findings support fuzzy-trace theory.","container-title":"Memory &amp; Cognition","DOI":"10.3758/s13421-016-0672-1","ISSN":"1532-5946","issue":"3","journalAbbreviation":"Mem Cogn","language":"en","page":"390-403","source":"Springer Link","title":"Effects of varying presentation time on long-term recognition memory for scenes: Verbatim and gist representations","title-short":"Effects of varying presentation time on long-term recognition memory for scenes","volume":"45","author":[{"family":"Ahmad","given":"Fahad N."},{"family":"Moscovitch","given":"Morris"},{"family":"Hockley","given":"William E."}],"issued":{"date-parts":[["2017",4,1]]}}},{"id":3205,"uris":["http://zotero.org/users/12760965/items/X9JZCWMS"],"itemData":{"id":3205,"type":"article-journal","abstract":"Assessing the time course under which underlying memory representations can be formed is an important question for understanding memory. Several studies assessing item memory have shown that gist representations of items are laid out more rapidly than verbatim representations. However, for associations among items/components, which form the core of episodic memory, it is unclear whether gist representations form more quickly than, or at least in parallel with, verbatim representations, as fuzzy–trace theory predicts, or whether gist is extracted more slowly from inferring the meaning of verbatim representations, as in gist macroprocessor theories. To test these contrasting possibilities, we used a novel associative recognition task in which participants studied face–scene pairs for .75, 1.5, or 4 seconds each, and were later tested on their ability to discriminate intact pairs from foils which varied in how similar they were to originally studied pairs. Across 2 experiments, we found that verbatim memory for associations, measured using a multinomial-processing-tree model, improved from .75 to 1.5 to 4 seconds of presentation time. Paralleling these effects of encoding time on verbatim memory, for gist memory, there were improvements from .75 seconds to 1.5 seconds in both experiment 1 and 2, while improvements from 1.5 seconds to 4 seconds were only evident when the retention interval between study and test was increased (experiment 2). These results provide strong support for the parallel processing framework of fuzzy–trace theory over the slow gist extraction framework of an alternative gist macroprocessor theory. (PsycInfo Database Record (c) 2023 APA, all rights reserved)","container-title":"Journal of Experimental Psychology: Learning, Memory, and Cognition","DOI":"10.1037/xlm0001173","ISSN":"1939-1285","issue":"7","note":"publisher-place: US\npublisher: American Psychological Association","page":"1099-1118","source":"APA PsycNet","title":"The formation of specific and gist associative episodic memory representations during encoding: Effects of rate of presentation","title-short":"The formation of specific and gist associative episodic memory representations during encoding","volume":"49","author":[{"family":"Greene","given":"Nathaniel R."},{"family":"Naveh-Benjamin","given":"Moshe"}],"issued":{"date-parts":[["2023"]]}}},{"id":3052,"uris":["http://zotero.org/users/12760965/items/HNKRFELT"],"itemData":{"id":3052,"type":"article-journal","abstract":"How rapidly can we encode the specifics versus the gist of episodic memories? Competing theories have opposing answers, but empirical tests are based primarily on tasks of item memory. Few studies have addressed this question with tasks measuring the binding of event components (e.g., a person and a location), which forms the core of episodic memory. None of these prior studies included older adults, whose episodic memories are less specific in nature. We addressed this critical gap by presenting face-scene pairs (e.g., an old man with a park) at various encoding presentation rates to 80 young (M = 21.83 years) and 86 older (M = 68.62 years) adults. Participants completed associative recognition tests featuring old/intact (e.g., the old man with the same park), similar (e.g., the old man with a different park), and unrelated (e.g., the old man with a kitchen) pairs. Multinomial-processing-tree model analyses revealed that young and older adults encoded each pair's gist representation more rapidly than its specific representation, supporting fuzzy-trace theory. No age-related differences in gist representations were obtained at any presentation rate, but older adults required more time to encode specific representations commensurate with those of younger adults. However, older adults' abilities to retrieve these representations were cue-dependent, as they were more susceptible than younger adults to experiencing vivid false memories of similar lures. These phantom recollections were remediated with further increases in encoding time. Thus, slower speed of encoding partially underlies age-related declines in episodic memory specificity, but retrieval mechanisms also play a role. (PsycInfo Database Record (c) 2024 APA, all rights reserved).","container-title":"Journal of Experimental Psychology. General","DOI":"10.1037/xge0001589","ISSN":"1939-2222","issue":"6","journalAbbreviation":"J Exp Psychol Gen","language":"eng","note":"PMID: 38661636","page":"1671-1697","source":"PubMed","title":"The time course of encoding specific and gist episodic memory representations among young and older adults","volume":"153","author":[{"family":"Greene","given":"Nathaniel R."},{"family":"Naveh-Benjamin","given":"Moshe"}],"issued":{"date-parts":[["2024",6]]}}}],"schema":"https://github.com/citation-style-language/schema/raw/master/csl-citation.json"} </w:instrText>
      </w:r>
      <w:r w:rsidR="00541238" w:rsidRPr="00FE3AA5">
        <w:rPr>
          <w:rFonts w:ascii="Aptos" w:eastAsia="Aptos" w:hAnsi="Aptos" w:cs="Aptos"/>
          <w:sz w:val="22"/>
          <w:szCs w:val="22"/>
          <w:lang w:val="en-GB"/>
        </w:rPr>
        <w:fldChar w:fldCharType="separate"/>
      </w:r>
      <w:r w:rsidR="000C1E56" w:rsidRPr="00FE3AA5">
        <w:rPr>
          <w:rFonts w:ascii="Aptos" w:hAnsi="Aptos"/>
          <w:sz w:val="22"/>
          <w:lang w:val="en-US"/>
        </w:rPr>
        <w:t>(Ahmad et al., 2017; N. R. Greene &amp; Naveh-Benjamin, 2023b, 2024b)</w:t>
      </w:r>
      <w:r w:rsidR="00541238"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The same results were found in short-term visual memory </w:t>
      </w:r>
      <w:r w:rsidR="009B6FF6"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{"citationID":"cUMC1eaT","properties":{"unsorted":true,"formattedCitation":"(Tatler et al., 2003; see also Mandler &amp; Parker, 1976; Melcher, 2001, 2006)","plainCitation":"(Tatler et al., 2003; see also Mandler &amp; Parker, 1976; Melcher, 2001, 2006)","noteIndex":0},"citationItems":[{"id":3032,"uris":["http://zotero.org/users/12760965/items/I6AH49EE"],"itemData":{"id":3032,"type":"article-journal","abstract":"Studies in change blindness re-enforce the suggestion that veridical, pictorial representations that survive multiple relocations of gaze are unlikely to be generated in the visual system. However, more abstract information may well be extracted and represented by the visual system. In this paper we study the types of information that are retained and the time courses over which these representations are constructed when participants view complex natural scenes. We find that such information is retained and that the resultant abstract representations encode a range of information. Different types of information are extracted and represented over different time courses. After several seconds of viewing natural scenes, our visual system is able to construct a complex information-rich representation.","container-title":"Perception","DOI":"10.1068/p3396","ISSN":"0301-0066","issue":"5","journalAbbreviation":"Perception","language":"en","note":"publisher: SAGE Publications Ltd STM","page":"579-592","source":"SAGE Journals","title":"The Time Course of Abstract Visual Representation","volume":"32","author":[{"family":"Tatler","given":"Benjamin W"},{"family":"Gilchrist","given":"Iain D"},{"family":"Rusted","given":"Jenny"}],"issued":{"date-parts":[["2003",5,1]]}},"label":"page"},{"id":3207,"uris":["http://zotero.org/users/12760965/items/QN4S8GTT"],"itemData":{"id":3207,"type":"article-journal","abstract":"Studied memory for several kinds of information in complex pictures, using 24 undergraduates. Stimuli were line drawings of either real-world scenes or unorganized collections of objects. Memory was tested by recognition and reconstruction tests, given immediately and/or after a week. Organization of the pictures had little effect on memory for size, orientation, or physical appearance of objects in the pictures. There was only a small loss of these types of descriptive information over a week's time. Organization of the pictures had a major effect on memory for location of objects in the pictures. Memory for location on the horizontal dimension declined markedly for both types of pictures over a week. Performance remained high on the vertical dimension for organized pictures, and systematic distortion occurred on this dimension for unorganized pictures. Reconstruction data were compared with the performance of Ss who had not seen the pictures before. It is concluded that real-world schemata do not affect encoding of some types of descriptive information but play an important role in both encoding and memory for spatial information. (PsycINFO Database Record (c) 2016 APA, all rights reserved)","container-title":"Journal of Experimental Psychology: Human Learning and Memory","DOI":"10.1037/0278-7393.2.1.38","ISSN":"0096-1515","issue":"1","note":"publisher-place: US\npublisher: American Psychological Association","page":"38-48","source":"APA PsycNet","title":"Memory for descriptive and spatial information in complex pictures","volume":"2","author":[{"family":"Mandler","given":"Jean M."},{"family":"Parker","given":"Richard E."}],"issued":{"date-parts":[["1976"]]}},"label":"page","prefix":"see also "},{"id":3214,"uris":["http://zotero.org/users/12760965/items/8BR8H7BE"],"itemData":{"id":3214,"type":"article-journal","abstract":"A medium-term memory may help us to keep track of objects during visual tasks.","container-title":"Nature","DOI":"10.1038/35086646","ISSN":"1476-4687","issue":"6845","language":"en","license":"2001 Springer Nature Limited","note":"publisher: Nature Publishing Group","page":"401-401","source":"www.nature.com","title":"Persistence of visual memory for scenes","volume":"412","author":[{"family":"Melcher","given":"David"}],"issued":{"date-parts":[["2001",7]]}},"label":"page"},{"id":3208,"uris":["http://zotero.org/users/12760965/items/W3W2XBV2"],"itemData":{"id":3208,"type":"article-journal","container-title":"Journal of vision","issue":"1","note":"ISBN: 1534-7362\npublisher: The Association for Research in Vision and Ophthalmology","page":"2-2","title":"Accumulation and persistence of memory for natural scenes","volume":"6","author":[{"family":"Melcher","given":"David"}],"issued":{"date-parts":[["2006"]]}},"label":"page"}],"schema":"https://github.com/citation-style-language/schema/raw/master/csl-citation.json"} </w:instrText>
      </w:r>
      <w:r w:rsidR="009B6FF6" w:rsidRPr="00FE3AA5">
        <w:rPr>
          <w:rFonts w:ascii="Aptos" w:eastAsia="Aptos" w:hAnsi="Aptos" w:cs="Aptos"/>
          <w:sz w:val="22"/>
          <w:szCs w:val="22"/>
          <w:lang w:val="en-GB"/>
        </w:rPr>
        <w:fldChar w:fldCharType="separate"/>
      </w:r>
      <w:r w:rsidR="009B6FF6" w:rsidRPr="00FE3AA5">
        <w:rPr>
          <w:rFonts w:ascii="Aptos" w:hAnsi="Aptos"/>
          <w:sz w:val="22"/>
          <w:lang w:val="en-US"/>
        </w:rPr>
        <w:t>(Tatler et al., 2003; see also Mandler &amp; Parker, 1976; Melcher, 2001, 2006)</w:t>
      </w:r>
      <w:r w:rsidR="009B6FF6"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In a recent study by Megla et al. </w:t>
      </w:r>
      <w:r w:rsidR="00E32D84"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{"citationID":"w9K7b7k8","properties":{"formattedCitation":"(2025)","plainCitation":"(2025)","noteIndex":0},"citationItems":[{"id":3025,"uris":["http://zotero.org/users/12760965/items/AMBANQUB"],"itemData":{"id":3025,"type":"article-journal","abstract":"Time has an immense influence on our memory. Truncated encoding leads to memory for only the 'gist' of an image, and long delays before recall result in generalized memories with few details. Here, we used crowdsourced scoring of hundreds of drawings made from memory after variable encoding (Experiment 1) and retentions of that memory (Experiment 2) to quantify what features of memory content change across time. We found that whereas some features of memory are highly dependent on time, such as the proportion of objects recalled from a scene and false recall for objects not in the original image, spatial memory was highly accurate and relatively independent of time. We also found that we could predict which objects were recalled across time based on the location, meaning, and saliency of the objects. The differential impact of time on object and spatial memory supports a separation of these memory systems.","container-title":"Cognition","DOI":"10.1016/j.cognition.2024.105988","ISSN":"1873-7838","journalAbbreviation":"Cognition","language":"eng","note":"PMID: 39476659\nPMCID: PMC11611671","page":"105988","source":"PubMed","title":"Drawings reveal changes in object memory, but not spatial memory, across time","volume":"254","author":[{"family":"Megla","given":"Emma"},{"family":"Rosenthal","given":"Samuel R."},{"family":"Bainbridge","given":"Wilma A."}],"issued":{"date-parts":[["2025",1]]}},"label":"page","suppress-author":true}],"schema":"https://github.com/citation-style-language/schema/raw/master/csl-citation.json"} </w:instrText>
      </w:r>
      <w:r w:rsidR="00E32D84" w:rsidRPr="00FE3AA5">
        <w:rPr>
          <w:rFonts w:ascii="Aptos" w:eastAsia="Aptos" w:hAnsi="Aptos" w:cs="Aptos"/>
          <w:sz w:val="22"/>
          <w:szCs w:val="22"/>
          <w:lang w:val="en-GB"/>
        </w:rPr>
        <w:fldChar w:fldCharType="separate"/>
      </w:r>
      <w:r w:rsidR="00E32D84" w:rsidRPr="00FE3AA5">
        <w:rPr>
          <w:rFonts w:ascii="Aptos" w:hAnsi="Aptos"/>
          <w:sz w:val="22"/>
          <w:lang w:val="en-US"/>
        </w:rPr>
        <w:t>(2025)</w:t>
      </w:r>
      <w:r w:rsidR="00E32D84"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participants were asked to draw scene images from memory while encoding duration was manipulated. When encoding was short (&lt; 1000 ms), participants mainly drew meaningful objects and false objects semantically coherent with the scene, suggesting that they relied on the conceptual gist of the scene. </w:t>
      </w:r>
      <w:r w:rsidR="00984E00" w:rsidRPr="00FE3AA5">
        <w:rPr>
          <w:rFonts w:ascii="Aptos" w:eastAsia="Aptos" w:hAnsi="Aptos" w:cs="Aptos"/>
          <w:sz w:val="22"/>
          <w:szCs w:val="22"/>
          <w:lang w:val="en-GB"/>
        </w:rPr>
        <w:t>Additionally</w:t>
      </w:r>
      <w:r w:rsidR="008872BE" w:rsidRPr="00FE3AA5">
        <w:rPr>
          <w:rFonts w:ascii="Aptos" w:eastAsia="Aptos" w:hAnsi="Aptos" w:cs="Aptos"/>
          <w:sz w:val="22"/>
          <w:szCs w:val="22"/>
          <w:lang w:val="en-GB"/>
        </w:rPr>
        <w:t>, t</w:t>
      </w:r>
      <w:r w:rsidRPr="00FE3AA5">
        <w:rPr>
          <w:rFonts w:ascii="Aptos" w:eastAsia="Aptos" w:hAnsi="Aptos" w:cs="Aptos"/>
          <w:sz w:val="22"/>
          <w:szCs w:val="22"/>
          <w:lang w:val="en-GB"/>
        </w:rPr>
        <w:t>he spatial layout of the scenes was largely intact even for these short durations, highlighting the rapid extracti</w:t>
      </w:r>
      <w:r w:rsidR="00CF6758" w:rsidRPr="00FE3AA5">
        <w:rPr>
          <w:rFonts w:ascii="Aptos" w:eastAsia="Aptos" w:hAnsi="Aptos" w:cs="Aptos"/>
          <w:sz w:val="22"/>
          <w:szCs w:val="22"/>
          <w:lang w:val="en-GB"/>
        </w:rPr>
        <w:t>on</w:t>
      </w:r>
      <w:r w:rsidRPr="00FE3AA5">
        <w:rPr>
          <w:rFonts w:ascii="Aptos" w:eastAsia="Aptos" w:hAnsi="Aptos" w:cs="Aptos"/>
          <w:sz w:val="22"/>
          <w:szCs w:val="22"/>
          <w:lang w:val="en-GB"/>
        </w:rPr>
        <w:t xml:space="preserve"> of the structural gist. This is consistent with </w:t>
      </w:r>
      <w:r w:rsidR="00E74059" w:rsidRPr="00FE3AA5">
        <w:rPr>
          <w:rFonts w:ascii="Aptos" w:eastAsia="Aptos" w:hAnsi="Aptos" w:cs="Aptos"/>
          <w:sz w:val="22"/>
          <w:szCs w:val="22"/>
          <w:lang w:val="en-GB"/>
        </w:rPr>
        <w:t>earl</w:t>
      </w:r>
      <w:r w:rsidR="0033184E" w:rsidRPr="00FE3AA5">
        <w:rPr>
          <w:rFonts w:ascii="Aptos" w:eastAsia="Aptos" w:hAnsi="Aptos" w:cs="Aptos"/>
          <w:sz w:val="22"/>
          <w:szCs w:val="22"/>
          <w:lang w:val="en-GB"/>
        </w:rPr>
        <w:t>ier</w:t>
      </w:r>
      <w:r w:rsidR="00E74059" w:rsidRPr="00FE3AA5">
        <w:rPr>
          <w:rFonts w:ascii="Aptos" w:eastAsia="Aptos" w:hAnsi="Aptos" w:cs="Aptos"/>
          <w:sz w:val="22"/>
          <w:szCs w:val="22"/>
          <w:lang w:val="en-GB"/>
        </w:rPr>
        <w:t xml:space="preserve"> </w:t>
      </w:r>
      <w:r w:rsidRPr="00FE3AA5">
        <w:rPr>
          <w:rFonts w:ascii="Aptos" w:eastAsia="Aptos" w:hAnsi="Aptos" w:cs="Aptos"/>
          <w:sz w:val="22"/>
          <w:szCs w:val="22"/>
          <w:lang w:val="en-GB"/>
        </w:rPr>
        <w:t xml:space="preserve">studies on visual perception: the structural gist of a scene can be extracted more rapidly than its details </w:t>
      </w:r>
      <w:r w:rsidR="00D02E81"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{"citationID":"lY8KpA4V","properties":{"formattedCitation":"(Oliva, 2005; Oliva &amp; Torralba, 2006)","plainCitation":"(Oliva, 2005; Oliva &amp; Torralba, 2006)","noteIndex":0},"citationItems":[{"id":2864,"uris":["http://zotero.org/users/12760965/items/5RP9BXNY"],"itemData":{"id":2864,"type":"chapter","abstract":"Studies in scene perception have shown that observers recognize a real-world scene at a single glance. During this expeditious process of seeing, the visual system forms a spatial representation of the outside world that is rich enough to grasp the meaning of the scene, to recognize a few objects and other salient information in the image, and to facilitate object detection and the deployment of attention. This representation refers to the gist of a scene, which includes all levels of processing, from low-level features (e.g., color, spatial frequencies) to intermediate image properties (e.g., surface, volume) and high-level information (e.g., objects, activation of semantic knowledge). Therefore, gist can be studied at both perceptual and conceptual levels.","container-title":"Neurobiology of Attention","event-place":"Burlington","ISBN":"978-0-12-375731-9","note":"DOI: 10.1016/B978-012375731-9/50045-8","page":"251-256","publisher":"Academic Press","publisher-place":"Burlington","source":"ScienceDirect","title":"CHAPTER 41 - Gist of the Scene","URL":"https://www.sciencedirect.com/science/article/pii/B9780123757319500458","author":[{"family":"Oliva","given":"Aude"}],"editor":[{"family":"Itti","given":"Laurent"},{"family":"Rees","given":"Geraint"},{"family":"Tsotsos","given":"John K."}],"accessed":{"date-parts":[["2024",9,18]]},"issued":{"date-parts":[["2005",1,1]]}}},{"id":2880,"uris":["http://zotero.org/users/12760965/items/F5XB52NX"],"itemData":{"id":2880,"type":"chapter","abstract":"Humans can recognize the gist of a novel image in a single glance, independent of its complexity. How is this remarkable feat accomplished? On the basis of behavioral and computational evidence, this paper describes a formal approach to the representation and the mechanism of scene gist understanding, based on scene-centered, rather than object-centered primitives. We show that the structure of a scene image can be estimated by the mean of global image features, providing a statistical summary of the spatial layout properties (Spatial Envelope representation) of the scene. Global features are based on configurations of spatial scales and are estimated without invoking segmentation or grouping operations. The scene-centered approach is not an alternative to local image analysis but would serve as a feed-forward and parallel pathway of visual processing, able to quickly constrain local feature analysis and enhance object recognition in cluttered natural scenes.","collection-title":"Visual Perception","container-title":"Progress in Brain Research","note":"DOI: 10.1016/S0079-6123(06)55002-2","page":"23-36","publisher":"Elsevier","source":"ScienceDirect","title":"Chapter 2 Building the gist of a scene: the role of global image features in recognition","title-short":"Chapter 2 Building the gist of a scene","URL":"https://www.sciencedirect.com/science/article/pii/S0079612306550022","volume":"155","author":[{"family":"Oliva","given":"Aude"},{"family":"Torralba","given":"Antonio"}],"editor":[{"family":"Martinez-Conde","given":"S."},{"family":"Macknik","given":"S. L."},{"family":"Martinez","given":"L. M."},{"family":"Alonso","given":"J. -M."},{"family":"Tse","given":"P. U."}],"accessed":{"date-parts":[["2024",9,24]]},"issued":{"date-parts":[["2006",1,1]]}}}],"schema":"https://github.com/citation-style-language/schema/raw/master/csl-citation.json"} </w:instrText>
      </w:r>
      <w:r w:rsidR="00D02E81" w:rsidRPr="00FE3AA5">
        <w:rPr>
          <w:rFonts w:ascii="Aptos" w:eastAsia="Aptos" w:hAnsi="Aptos" w:cs="Aptos"/>
          <w:sz w:val="22"/>
          <w:szCs w:val="22"/>
          <w:lang w:val="en-GB"/>
        </w:rPr>
        <w:fldChar w:fldCharType="separate"/>
      </w:r>
      <w:r w:rsidR="00D02E81" w:rsidRPr="00FE3AA5">
        <w:rPr>
          <w:rFonts w:ascii="Aptos" w:hAnsi="Aptos"/>
          <w:sz w:val="22"/>
          <w:lang w:val="en-US"/>
        </w:rPr>
        <w:t>(Oliva, 2005; Oliva &amp; Torralba, 2006)</w:t>
      </w:r>
      <w:r w:rsidR="00D02E81"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If the material and procedure designed in the current study </w:t>
      </w:r>
      <w:r w:rsidR="00CA36FC" w:rsidRPr="00FE3AA5">
        <w:rPr>
          <w:rFonts w:ascii="Aptos" w:eastAsia="Aptos" w:hAnsi="Aptos" w:cs="Aptos"/>
          <w:sz w:val="22"/>
          <w:szCs w:val="22"/>
          <w:lang w:val="en-GB"/>
        </w:rPr>
        <w:t>are suited</w:t>
      </w:r>
      <w:r w:rsidRPr="00FE3AA5">
        <w:rPr>
          <w:rFonts w:ascii="Aptos" w:eastAsia="Aptos" w:hAnsi="Aptos" w:cs="Aptos"/>
          <w:sz w:val="22"/>
          <w:szCs w:val="22"/>
          <w:lang w:val="en-GB"/>
        </w:rPr>
        <w:t xml:space="preserve"> </w:t>
      </w:r>
      <w:r w:rsidR="00CA36FC" w:rsidRPr="00FE3AA5">
        <w:rPr>
          <w:rFonts w:ascii="Aptos" w:eastAsia="Aptos" w:hAnsi="Aptos" w:cs="Aptos"/>
          <w:sz w:val="22"/>
          <w:szCs w:val="22"/>
          <w:lang w:val="en-GB"/>
        </w:rPr>
        <w:t xml:space="preserve">for </w:t>
      </w:r>
      <w:r w:rsidRPr="00FE3AA5">
        <w:rPr>
          <w:rFonts w:ascii="Aptos" w:eastAsia="Aptos" w:hAnsi="Aptos" w:cs="Aptos"/>
          <w:sz w:val="22"/>
          <w:szCs w:val="22"/>
          <w:lang w:val="en-GB"/>
        </w:rPr>
        <w:t>measur</w:t>
      </w:r>
      <w:r w:rsidR="00CA36FC" w:rsidRPr="00FE3AA5">
        <w:rPr>
          <w:rFonts w:ascii="Aptos" w:eastAsia="Aptos" w:hAnsi="Aptos" w:cs="Aptos"/>
          <w:sz w:val="22"/>
          <w:szCs w:val="22"/>
          <w:lang w:val="en-GB"/>
        </w:rPr>
        <w:t>ing</w:t>
      </w:r>
      <w:r w:rsidRPr="00FE3AA5">
        <w:rPr>
          <w:rFonts w:ascii="Aptos" w:eastAsia="Aptos" w:hAnsi="Aptos" w:cs="Aptos"/>
          <w:sz w:val="22"/>
          <w:szCs w:val="22"/>
          <w:lang w:val="en-GB"/>
        </w:rPr>
        <w:t xml:space="preserve"> </w:t>
      </w:r>
      <w:r w:rsidR="0093639C" w:rsidRPr="00FE3AA5">
        <w:rPr>
          <w:rFonts w:ascii="Aptos" w:eastAsia="Aptos" w:hAnsi="Aptos" w:cs="Aptos"/>
          <w:sz w:val="22"/>
          <w:szCs w:val="22"/>
          <w:lang w:val="en-GB"/>
        </w:rPr>
        <w:t xml:space="preserve">memory for </w:t>
      </w:r>
      <w:r w:rsidRPr="00FE3AA5">
        <w:rPr>
          <w:rFonts w:ascii="Aptos" w:eastAsia="Aptos" w:hAnsi="Aptos" w:cs="Aptos"/>
          <w:sz w:val="22"/>
          <w:szCs w:val="22"/>
          <w:lang w:val="en-GB"/>
        </w:rPr>
        <w:t>detail</w:t>
      </w:r>
      <w:r w:rsidR="0093639C" w:rsidRPr="00FE3AA5">
        <w:rPr>
          <w:rFonts w:ascii="Aptos" w:eastAsia="Aptos" w:hAnsi="Aptos" w:cs="Aptos"/>
          <w:sz w:val="22"/>
          <w:szCs w:val="22"/>
          <w:lang w:val="en-GB"/>
        </w:rPr>
        <w:t>s</w:t>
      </w:r>
      <w:r w:rsidRPr="00FE3AA5">
        <w:rPr>
          <w:rFonts w:ascii="Aptos" w:eastAsia="Aptos" w:hAnsi="Aptos" w:cs="Aptos"/>
          <w:sz w:val="22"/>
          <w:szCs w:val="22"/>
          <w:lang w:val="en-GB"/>
        </w:rPr>
        <w:t xml:space="preserve"> and </w:t>
      </w:r>
      <w:r w:rsidR="0093639C" w:rsidRPr="00FE3AA5">
        <w:rPr>
          <w:rFonts w:ascii="Aptos" w:eastAsia="Aptos" w:hAnsi="Aptos" w:cs="Aptos"/>
          <w:sz w:val="22"/>
          <w:szCs w:val="22"/>
          <w:lang w:val="en-GB"/>
        </w:rPr>
        <w:t xml:space="preserve">structural </w:t>
      </w:r>
      <w:r w:rsidRPr="00FE3AA5">
        <w:rPr>
          <w:rFonts w:ascii="Aptos" w:eastAsia="Aptos" w:hAnsi="Aptos" w:cs="Aptos"/>
          <w:sz w:val="22"/>
          <w:szCs w:val="22"/>
          <w:lang w:val="en-GB"/>
        </w:rPr>
        <w:t>gist</w:t>
      </w:r>
      <w:r w:rsidR="0093639C" w:rsidRPr="00FE3AA5">
        <w:rPr>
          <w:rFonts w:ascii="Aptos" w:eastAsia="Aptos" w:hAnsi="Aptos" w:cs="Aptos"/>
          <w:sz w:val="22"/>
          <w:szCs w:val="22"/>
          <w:lang w:val="en-GB"/>
        </w:rPr>
        <w:t>s</w:t>
      </w:r>
      <w:r w:rsidRPr="00FE3AA5">
        <w:rPr>
          <w:rFonts w:ascii="Aptos" w:eastAsia="Aptos" w:hAnsi="Aptos" w:cs="Aptos"/>
          <w:sz w:val="22"/>
          <w:szCs w:val="22"/>
          <w:lang w:val="en-GB"/>
        </w:rPr>
        <w:t xml:space="preserve">, </w:t>
      </w:r>
      <w:r w:rsidR="008872BE" w:rsidRPr="00FE3AA5">
        <w:rPr>
          <w:rFonts w:ascii="Aptos" w:eastAsia="Aptos" w:hAnsi="Aptos" w:cs="Aptos"/>
          <w:sz w:val="22"/>
          <w:szCs w:val="22"/>
          <w:lang w:val="en-GB"/>
        </w:rPr>
        <w:t>they</w:t>
      </w:r>
      <w:r w:rsidR="00C476E6" w:rsidRPr="00FE3AA5">
        <w:rPr>
          <w:rFonts w:ascii="Aptos" w:eastAsia="Aptos" w:hAnsi="Aptos" w:cs="Aptos"/>
          <w:sz w:val="22"/>
          <w:szCs w:val="22"/>
          <w:lang w:val="en-GB"/>
        </w:rPr>
        <w:t xml:space="preserve"> should allow </w:t>
      </w:r>
      <w:r w:rsidR="008872BE" w:rsidRPr="00FE3AA5">
        <w:rPr>
          <w:rFonts w:ascii="Aptos" w:eastAsia="Aptos" w:hAnsi="Aptos" w:cs="Aptos"/>
          <w:sz w:val="22"/>
          <w:szCs w:val="22"/>
          <w:lang w:val="en-GB"/>
        </w:rPr>
        <w:t xml:space="preserve">us </w:t>
      </w:r>
      <w:r w:rsidR="00C476E6" w:rsidRPr="00FE3AA5">
        <w:rPr>
          <w:rFonts w:ascii="Aptos" w:eastAsia="Aptos" w:hAnsi="Aptos" w:cs="Aptos"/>
          <w:sz w:val="22"/>
          <w:szCs w:val="22"/>
          <w:lang w:val="en-GB"/>
        </w:rPr>
        <w:t xml:space="preserve">to replicate </w:t>
      </w:r>
      <w:r w:rsidRPr="00FE3AA5">
        <w:rPr>
          <w:rFonts w:ascii="Aptos" w:eastAsia="Aptos" w:hAnsi="Aptos" w:cs="Aptos"/>
          <w:sz w:val="22"/>
          <w:szCs w:val="22"/>
          <w:lang w:val="en-GB"/>
        </w:rPr>
        <w:t xml:space="preserve">this widely documented pattern. Hence, the primary aim of pilot study </w:t>
      </w:r>
      <w:r w:rsidR="008872BE" w:rsidRPr="00FE3AA5">
        <w:rPr>
          <w:rFonts w:ascii="Aptos" w:eastAsia="Aptos" w:hAnsi="Aptos" w:cs="Aptos"/>
          <w:sz w:val="22"/>
          <w:szCs w:val="22"/>
          <w:lang w:val="en-GB"/>
        </w:rPr>
        <w:t>2</w:t>
      </w:r>
      <w:r w:rsidRPr="00FE3AA5">
        <w:rPr>
          <w:rFonts w:ascii="Aptos" w:eastAsia="Aptos" w:hAnsi="Aptos" w:cs="Aptos"/>
          <w:sz w:val="22"/>
          <w:szCs w:val="22"/>
          <w:lang w:val="en-GB"/>
        </w:rPr>
        <w:t xml:space="preserve"> was to test the hypothesis that memory accuracy </w:t>
      </w:r>
      <w:r w:rsidR="001F7828" w:rsidRPr="00FE3AA5">
        <w:rPr>
          <w:rFonts w:ascii="Aptos" w:eastAsia="Aptos" w:hAnsi="Aptos" w:cs="Aptos"/>
          <w:sz w:val="22"/>
          <w:szCs w:val="22"/>
          <w:lang w:val="en-GB"/>
        </w:rPr>
        <w:t xml:space="preserve">would be more impacted </w:t>
      </w:r>
      <w:r w:rsidRPr="00FE3AA5">
        <w:rPr>
          <w:rFonts w:ascii="Aptos" w:eastAsia="Aptos" w:hAnsi="Aptos" w:cs="Aptos"/>
          <w:sz w:val="22"/>
          <w:szCs w:val="22"/>
          <w:lang w:val="en-GB"/>
        </w:rPr>
        <w:t>in the DMT than that in the GMT when encoding time is shortened.</w:t>
      </w:r>
    </w:p>
    <w:p w14:paraId="06244C4C" w14:textId="7DE28E10" w:rsidR="0060368D" w:rsidRPr="00FE3AA5" w:rsidRDefault="377B93F0"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The secondary aim of this pilot study was to ensure that the DMT and GMT were balanced in difficulty. As explained above, evidencing a specific decline of detail memory representations in normal ageing requires task difficulty to be comparable between the detail and gist memory conditions. In some previous studies, </w:t>
      </w:r>
      <w:r w:rsidR="009E2871" w:rsidRPr="00FE3AA5">
        <w:rPr>
          <w:rFonts w:ascii="Aptos" w:eastAsia="Aptos" w:hAnsi="Aptos" w:cs="Aptos"/>
          <w:sz w:val="22"/>
          <w:szCs w:val="22"/>
          <w:lang w:val="en-GB"/>
        </w:rPr>
        <w:t>younger adult</w:t>
      </w:r>
      <w:r w:rsidRPr="00FE3AA5">
        <w:rPr>
          <w:rFonts w:ascii="Aptos" w:eastAsia="Aptos" w:hAnsi="Aptos" w:cs="Aptos"/>
          <w:sz w:val="22"/>
          <w:szCs w:val="22"/>
          <w:lang w:val="en-GB"/>
        </w:rPr>
        <w:t>s perform</w:t>
      </w:r>
      <w:r w:rsidR="00D848EA" w:rsidRPr="00FE3AA5">
        <w:rPr>
          <w:rFonts w:ascii="Aptos" w:eastAsia="Aptos" w:hAnsi="Aptos" w:cs="Aptos"/>
          <w:sz w:val="22"/>
          <w:szCs w:val="22"/>
          <w:lang w:val="en-GB"/>
        </w:rPr>
        <w:t>ed better</w:t>
      </w:r>
      <w:r w:rsidRPr="00FE3AA5">
        <w:rPr>
          <w:rFonts w:ascii="Aptos" w:eastAsia="Aptos" w:hAnsi="Aptos" w:cs="Aptos"/>
          <w:sz w:val="22"/>
          <w:szCs w:val="22"/>
          <w:lang w:val="en-GB"/>
        </w:rPr>
        <w:t xml:space="preserve"> in the gist than in the detail condition, suggesting that the latter is more difficult </w:t>
      </w:r>
      <w:r w:rsidR="00A15AAD"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{"citationID":"x0ErYZBN","properties":{"formattedCitation":"(Ahmad et al., 2017, 2019)","plainCitation":"(Ahmad et al., 2017, 2019)","noteIndex":0},"citationItems":[{"id":3029,"uris":["http://zotero.org/users/12760965/items/JYT4HGG3"],"itemData":{"id":3029,"type":"article-journal","abstract":"Konkle, Brady, Alvarez and Oliva (Psychological Science, 21, 1551–1556, 2010) showed that participants have an exceptional long-term memory (LTM) for photographs of scenes. We examined to what extent participants’ exceptional LTM for scenes is determined by presentation time during encoding. In addition, at retrieval, we varied the nature of the lures in a forced-choice recognition task so that they resembled the target in gist (i.e., global or categorical) information, but were distinct in verbatim information (e.g., an “old” beach scene and a similar “new” beach scene; exemplar condition) or vice versa (e.g., a beach scene and a new scene from a novel category; novel condition). In Experiment 1, half of the list of scenes was presented for 1 s, whereas the other half was presented for 4 s. We found lower performance for shorter study presentation time in the exemplar test condition and similar performance for both study presentation times in the novel test condition. In Experiment 2, participants showed similar performance in an exemplar test for which the lure was of a different category but a category that was used at study. In Experiment 3, when presentation time was lowered to 500 ms, recognition accuracy was reduced in both novel and exemplar test conditions. A less detailed memorial representation of the studied scene containing more gist (i.e., meaning) than verbatim (i.e., surface or perceptual details) information is retrieved from LTM after a short compared to a long study presentation time. We conclude that our findings support fuzzy-trace theory.","container-title":"Memory &amp; Cognition","DOI":"10.3758/s13421-016-0672-1","ISSN":"1532-5946","issue":"3","journalAbbreviation":"Mem Cogn","language":"en","page":"390-403","source":"Springer Link","title":"Effects of varying presentation time on long-term recognition memory for scenes: Verbatim and gist representations","title-short":"Effects of varying presentation time on long-term recognition memory for scenes","volume":"45","author":[{"family":"Ahmad","given":"Fahad N."},{"family":"Moscovitch","given":"Morris"},{"family":"Hockley","given":"William E."}],"issued":{"date-parts":[["2017",4,1]]}}},{"id":3119,"uris":["http://zotero.org/users/12760965/items/XBAUGM6D"],"itemData":{"id":3119,"type":"article-journal","abstract":"Item-based directed forgetting (DF) was tested using 2-alternative forced-choice recognition to examine the effects of forgetting instructions on memory for perceptual detail and gist of categorised pictures of scenes and objects in three experiments. When the distractor is from the same category as the target (exemplar test condition), discrimination must be based on memory for perceptual details, whereas recognition can be based on gist or general category information when the distractor is from a novel category (novel test condition). Recognition accuracy was greater for Remember-cued than Forget-cued pictures when discrimination must be based on perceptual details in the exemplar test condition but not when discrimination could be based on gist in the novel test condition. Accuracy in scene and object recognition is greater for gist than for perceptual details, and DF instructions serve to reduce recognition memory based on perceptual details.","container-title":"Memory","DOI":"10.1080/09658211.2019.1591456","ISSN":"0965-8211","issue":"7","note":"publisher: Routledge\n_eprint: https://doi.org/10.1080/09658211.2019.1591456\nPMID: 30849286","page":"894-903","source":"Taylor and Francis+NEJM","title":"Directed forgetting for categorised pictures: recognition memory for perceptual details versus gist","title-short":"Directed forgetting for categorised pictures","volume":"27","author":[{"family":"Ahmad","given":"Fahad N."},{"family":"Tan","given":"Pelin"},{"family":"Hockley","given":"William E."}],"issued":{"date-parts":[["2019",8,9]]}}}],"schema":"https://github.com/citation-style-language/schema/raw/master/csl-citation.json"} </w:instrText>
      </w:r>
      <w:r w:rsidR="00A15AAD" w:rsidRPr="00FE3AA5">
        <w:rPr>
          <w:rFonts w:ascii="Aptos" w:eastAsia="Aptos" w:hAnsi="Aptos" w:cs="Aptos"/>
          <w:sz w:val="22"/>
          <w:szCs w:val="22"/>
          <w:lang w:val="en-GB"/>
        </w:rPr>
        <w:fldChar w:fldCharType="separate"/>
      </w:r>
      <w:r w:rsidR="00A15AAD" w:rsidRPr="00FE3AA5">
        <w:rPr>
          <w:rFonts w:ascii="Aptos" w:hAnsi="Aptos"/>
          <w:sz w:val="22"/>
          <w:lang w:val="en-US"/>
        </w:rPr>
        <w:t>(Ahmad et al., 2017, 2019)</w:t>
      </w:r>
      <w:r w:rsidR="00A15AAD"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If task difficulty is balanced between the GMT and DMT, then accuracy in YAs should be matched when </w:t>
      </w:r>
      <w:r w:rsidRPr="00FE3AA5">
        <w:rPr>
          <w:rFonts w:ascii="Aptos" w:eastAsia="Aptos" w:hAnsi="Aptos" w:cs="Aptos"/>
          <w:sz w:val="22"/>
          <w:szCs w:val="22"/>
          <w:lang w:val="en-GB"/>
        </w:rPr>
        <w:lastRenderedPageBreak/>
        <w:t>presentation time allows to extract both gists and details from the scenes. Therefore, we expected to find an interaction effect such that accuracy in the GMT should be higher than in the DMT only when stimuli are presented for a short duration (i.e., 500 ms).</w:t>
      </w:r>
    </w:p>
    <w:p w14:paraId="6B055A1F" w14:textId="02EAD18A" w:rsidR="0060368D" w:rsidRPr="00FE3AA5" w:rsidRDefault="377B93F0" w:rsidP="7220D4C1">
      <w:pPr>
        <w:rPr>
          <w:rFonts w:ascii="Aptos" w:eastAsia="Aptos" w:hAnsi="Aptos" w:cs="Aptos"/>
          <w:sz w:val="28"/>
          <w:szCs w:val="28"/>
          <w:lang w:val="en-GB"/>
        </w:rPr>
      </w:pPr>
      <w:r w:rsidRPr="00FE3AA5">
        <w:rPr>
          <w:rFonts w:ascii="Aptos" w:eastAsia="Aptos" w:hAnsi="Aptos" w:cs="Aptos"/>
          <w:sz w:val="28"/>
          <w:szCs w:val="28"/>
          <w:lang w:val="en-GB"/>
        </w:rPr>
        <w:t>Methods</w:t>
      </w:r>
    </w:p>
    <w:p w14:paraId="2603D44E" w14:textId="35F81282" w:rsidR="0060368D" w:rsidRPr="00FE3AA5" w:rsidRDefault="377B93F0" w:rsidP="7220D4C1">
      <w:pPr>
        <w:spacing w:line="276" w:lineRule="auto"/>
        <w:rPr>
          <w:rFonts w:ascii="Aptos" w:eastAsia="Aptos" w:hAnsi="Aptos" w:cs="Aptos"/>
          <w:sz w:val="22"/>
          <w:szCs w:val="22"/>
          <w:lang w:val="en-GB"/>
        </w:rPr>
      </w:pPr>
      <w:r w:rsidRPr="00FE3AA5">
        <w:rPr>
          <w:rFonts w:ascii="Aptos" w:eastAsia="Aptos" w:hAnsi="Aptos" w:cs="Aptos"/>
          <w:i/>
          <w:iCs/>
          <w:sz w:val="22"/>
          <w:szCs w:val="22"/>
          <w:lang w:val="en-GB"/>
        </w:rPr>
        <w:t>Participants</w:t>
      </w:r>
    </w:p>
    <w:p w14:paraId="6A7BD3B9" w14:textId="1F5FD4C1" w:rsidR="0060368D" w:rsidRPr="00FE3AA5" w:rsidRDefault="377B93F0"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Twenty healthy young participants were recruited from the online platform Prolific. To be eligible, participants had to meet the</w:t>
      </w:r>
      <w:r w:rsidR="0033184E" w:rsidRPr="00FE3AA5">
        <w:rPr>
          <w:rFonts w:ascii="Aptos" w:eastAsia="Aptos" w:hAnsi="Aptos" w:cs="Aptos"/>
          <w:sz w:val="22"/>
          <w:szCs w:val="22"/>
          <w:lang w:val="en-GB"/>
        </w:rPr>
        <w:t xml:space="preserve"> following</w:t>
      </w:r>
      <w:r w:rsidRPr="00FE3AA5">
        <w:rPr>
          <w:rFonts w:ascii="Aptos" w:eastAsia="Aptos" w:hAnsi="Aptos" w:cs="Aptos"/>
          <w:sz w:val="22"/>
          <w:szCs w:val="22"/>
          <w:lang w:val="en-GB"/>
        </w:rPr>
        <w:t xml:space="preserve"> inclusion criteria: (1) age between 20 and 35 years-old, (2) fluent English, (3) no self-declared ongoing mental health condition, mild cognitive impairment/dementia, or </w:t>
      </w:r>
      <w:r w:rsidR="00E629AF" w:rsidRPr="00FE3AA5">
        <w:rPr>
          <w:rFonts w:ascii="Aptos" w:eastAsia="Aptos" w:hAnsi="Aptos" w:cs="Aptos"/>
          <w:sz w:val="22"/>
          <w:szCs w:val="22"/>
          <w:lang w:val="en-GB"/>
        </w:rPr>
        <w:t>neurodivergence</w:t>
      </w:r>
      <w:r w:rsidRPr="00FE3AA5">
        <w:rPr>
          <w:rFonts w:ascii="Aptos" w:eastAsia="Aptos" w:hAnsi="Aptos" w:cs="Aptos"/>
          <w:sz w:val="22"/>
          <w:szCs w:val="22"/>
          <w:lang w:val="en-GB"/>
        </w:rPr>
        <w:t xml:space="preserve">, (4) normal or corrected-to-normal vision. As in pilot study </w:t>
      </w:r>
      <w:r w:rsidR="00130004" w:rsidRPr="00FE3AA5">
        <w:rPr>
          <w:rFonts w:ascii="Aptos" w:eastAsia="Aptos" w:hAnsi="Aptos" w:cs="Aptos"/>
          <w:sz w:val="22"/>
          <w:szCs w:val="22"/>
          <w:lang w:val="en-GB"/>
        </w:rPr>
        <w:t>1</w:t>
      </w:r>
      <w:r w:rsidRPr="00FE3AA5">
        <w:rPr>
          <w:rFonts w:ascii="Aptos" w:eastAsia="Aptos" w:hAnsi="Aptos" w:cs="Aptos"/>
          <w:sz w:val="22"/>
          <w:szCs w:val="22"/>
          <w:lang w:val="en-GB"/>
        </w:rPr>
        <w:t xml:space="preserve"> and the main experiment, participants</w:t>
      </w:r>
      <w:r w:rsidR="00130004" w:rsidRPr="00FE3AA5">
        <w:rPr>
          <w:rFonts w:ascii="Aptos" w:eastAsia="Aptos" w:hAnsi="Aptos" w:cs="Aptos"/>
          <w:sz w:val="22"/>
          <w:szCs w:val="22"/>
          <w:lang w:val="en-GB"/>
        </w:rPr>
        <w:t>’</w:t>
      </w:r>
      <w:r w:rsidRPr="00FE3AA5">
        <w:rPr>
          <w:rFonts w:ascii="Aptos" w:eastAsia="Aptos" w:hAnsi="Aptos" w:cs="Aptos"/>
          <w:sz w:val="22"/>
          <w:szCs w:val="22"/>
          <w:lang w:val="en-GB"/>
        </w:rPr>
        <w:t xml:space="preserve"> location was restricted to the UK to control for time of completion. Demographic data are summarised in table 1. All participants gave their informed consent before taking part and received compensation according to the standard rate in Prolific (i.e., 9£/hour).</w:t>
      </w:r>
      <w:r w:rsidR="00F867DB" w:rsidRPr="00FE3AA5">
        <w:rPr>
          <w:rFonts w:ascii="Aptos" w:eastAsia="Aptos" w:hAnsi="Aptos" w:cs="Aptos"/>
          <w:sz w:val="22"/>
          <w:szCs w:val="22"/>
          <w:lang w:val="en-GB"/>
        </w:rPr>
        <w:t xml:space="preserve"> </w:t>
      </w:r>
      <w:r w:rsidR="004304B0" w:rsidRPr="00FE3AA5">
        <w:rPr>
          <w:rFonts w:ascii="Aptos" w:eastAsia="Aptos" w:hAnsi="Aptos" w:cs="Aptos"/>
          <w:sz w:val="22"/>
          <w:szCs w:val="22"/>
          <w:lang w:val="en-GB"/>
        </w:rPr>
        <w:t>65% of participants self-identified as “</w:t>
      </w:r>
      <w:r w:rsidR="00A34CAD" w:rsidRPr="00FE3AA5">
        <w:rPr>
          <w:rFonts w:ascii="Aptos" w:eastAsia="Aptos" w:hAnsi="Aptos" w:cs="Aptos"/>
          <w:sz w:val="22"/>
          <w:szCs w:val="22"/>
          <w:lang w:val="en-GB"/>
        </w:rPr>
        <w:t>W</w:t>
      </w:r>
      <w:r w:rsidR="004304B0" w:rsidRPr="00FE3AA5">
        <w:rPr>
          <w:rFonts w:ascii="Aptos" w:eastAsia="Aptos" w:hAnsi="Aptos" w:cs="Aptos"/>
          <w:sz w:val="22"/>
          <w:szCs w:val="22"/>
          <w:lang w:val="en-GB"/>
        </w:rPr>
        <w:t>hite”, 25% as “</w:t>
      </w:r>
      <w:r w:rsidR="00A34CAD" w:rsidRPr="00FE3AA5">
        <w:rPr>
          <w:rFonts w:ascii="Aptos" w:eastAsia="Aptos" w:hAnsi="Aptos" w:cs="Aptos"/>
          <w:sz w:val="22"/>
          <w:szCs w:val="22"/>
          <w:lang w:val="en-GB"/>
        </w:rPr>
        <w:t>B</w:t>
      </w:r>
      <w:r w:rsidR="004304B0" w:rsidRPr="00FE3AA5">
        <w:rPr>
          <w:rFonts w:ascii="Aptos" w:eastAsia="Aptos" w:hAnsi="Aptos" w:cs="Aptos"/>
          <w:sz w:val="22"/>
          <w:szCs w:val="22"/>
          <w:lang w:val="en-GB"/>
        </w:rPr>
        <w:t xml:space="preserve">lack”, and 10% as “Asian”. </w:t>
      </w:r>
      <w:r w:rsidR="00F867DB" w:rsidRPr="00FE3AA5">
        <w:rPr>
          <w:rFonts w:ascii="Aptos" w:eastAsia="Aptos" w:hAnsi="Aptos" w:cs="Aptos"/>
          <w:sz w:val="22"/>
          <w:szCs w:val="22"/>
          <w:lang w:val="en-GB"/>
        </w:rPr>
        <w:t>Data were collected in January and February 2025.</w:t>
      </w:r>
    </w:p>
    <w:p w14:paraId="4FACAC55" w14:textId="3DE2C5BE" w:rsidR="0060368D" w:rsidRPr="00FE3AA5" w:rsidRDefault="377B93F0" w:rsidP="7220D4C1">
      <w:pPr>
        <w:spacing w:line="276" w:lineRule="auto"/>
        <w:rPr>
          <w:rFonts w:ascii="Aptos" w:eastAsia="Aptos" w:hAnsi="Aptos" w:cs="Aptos"/>
          <w:sz w:val="22"/>
          <w:szCs w:val="22"/>
          <w:lang w:val="en-GB"/>
        </w:rPr>
      </w:pPr>
      <w:r w:rsidRPr="00FE3AA5">
        <w:rPr>
          <w:rFonts w:ascii="Aptos" w:eastAsia="Aptos" w:hAnsi="Aptos" w:cs="Aptos"/>
          <w:i/>
          <w:iCs/>
          <w:sz w:val="22"/>
          <w:szCs w:val="22"/>
          <w:lang w:val="en-GB"/>
        </w:rPr>
        <w:t>Materials and procedure</w:t>
      </w:r>
    </w:p>
    <w:p w14:paraId="14CD8169" w14:textId="317AEA35" w:rsidR="0060368D" w:rsidRPr="00FE3AA5" w:rsidRDefault="377B93F0"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We used 64 image triplets (192 scene images) of the 65 selected in pilot study 1 (one triplet was arbitrarily dropped to obtain an even number of trials). Presentation and response recording were controlled by Lab. </w:t>
      </w:r>
      <w:proofErr w:type="spellStart"/>
      <w:r w:rsidRPr="00FE3AA5">
        <w:rPr>
          <w:rFonts w:ascii="Aptos" w:eastAsia="Aptos" w:hAnsi="Aptos" w:cs="Aptos"/>
          <w:sz w:val="22"/>
          <w:szCs w:val="22"/>
          <w:lang w:val="en-GB"/>
        </w:rPr>
        <w:t>js</w:t>
      </w:r>
      <w:proofErr w:type="spellEnd"/>
      <w:r w:rsidRPr="00FE3AA5">
        <w:rPr>
          <w:rFonts w:ascii="Aptos" w:eastAsia="Aptos" w:hAnsi="Aptos" w:cs="Aptos"/>
          <w:sz w:val="22"/>
          <w:szCs w:val="22"/>
          <w:lang w:val="en-GB"/>
        </w:rPr>
        <w:t xml:space="preserve"> (Henninger et al., 2021) and hosted with Open Lab (Shevchenko et al.</w:t>
      </w:r>
      <w:r w:rsidR="0045480E" w:rsidRPr="00FE3AA5">
        <w:rPr>
          <w:rFonts w:ascii="Aptos" w:eastAsia="Aptos" w:hAnsi="Aptos" w:cs="Aptos"/>
          <w:sz w:val="22"/>
          <w:szCs w:val="22"/>
          <w:lang w:val="en-GB"/>
        </w:rPr>
        <w:t xml:space="preserve">, </w:t>
      </w:r>
      <w:r w:rsidRPr="00FE3AA5">
        <w:rPr>
          <w:rFonts w:ascii="Aptos" w:eastAsia="Aptos" w:hAnsi="Aptos" w:cs="Aptos"/>
          <w:sz w:val="22"/>
          <w:szCs w:val="22"/>
          <w:lang w:val="en-GB"/>
        </w:rPr>
        <w:t xml:space="preserve">2021). </w:t>
      </w:r>
    </w:p>
    <w:p w14:paraId="6BF2F84C" w14:textId="3340F1C2" w:rsidR="0060368D" w:rsidRPr="00FE3AA5" w:rsidRDefault="377B93F0"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Encoding times were determined based on previous studies and pre-tests. In long-term memory, Ahmad et al. </w:t>
      </w:r>
      <w:r w:rsidR="00C433DE"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{"citationID":"jitOnvTB","properties":{"formattedCitation":"(2017)","plainCitation":"(2017)","noteIndex":0},"citationItems":[{"id":3029,"uris":["http://zotero.org/users/12760965/items/JYT4HGG3"],"itemData":{"id":3029,"type":"article-journal","abstract":"Konkle, Brady, Alvarez and Oliva (Psychological Science, 21, 1551–1556, 2010) showed that participants have an exceptional long-term memory (LTM) for photographs of scenes. We examined to what extent participants’ exceptional LTM for scenes is determined by presentation time during encoding. In addition, at retrieval, we varied the nature of the lures in a forced-choice recognition task so that they resembled the target in gist (i.e., global or categorical) information, but were distinct in verbatim information (e.g., an “old” beach scene and a similar “new” beach scene; exemplar condition) or vice versa (e.g., a beach scene and a new scene from a novel category; novel condition). In Experiment 1, half of the list of scenes was presented for 1 s, whereas the other half was presented for 4 s. We found lower performance for shorter study presentation time in the exemplar test condition and similar performance for both study presentation times in the novel test condition. In Experiment 2, participants showed similar performance in an exemplar test for which the lure was of a different category but a category that was used at study. In Experiment 3, when presentation time was lowered to 500 ms, recognition accuracy was reduced in both novel and exemplar test conditions. A less detailed memorial representation of the studied scene containing more gist (i.e., meaning) than verbatim (i.e., surface or perceptual details) information is retrieved from LTM after a short compared to a long study presentation time. We conclude that our findings support fuzzy-trace theory.","container-title":"Memory &amp; Cognition","DOI":"10.3758/s13421-016-0672-1","ISSN":"1532-5946","issue":"3","journalAbbreviation":"Mem Cogn","language":"en","page":"390-403","source":"Springer Link","title":"Effects of varying presentation time on long-term recognition memory for scenes: Verbatim and gist representations","title-short":"Effects of varying presentation time on long-term recognition memory for scenes","volume":"45","author":[{"family":"Ahmad","given":"Fahad N."},{"family":"Moscovitch","given":"Morris"},{"family":"Hockley","given":"William E."}],"issued":{"date-parts":[["2017",4,1]]}},"label":"page","suppress-author":true}],"schema":"https://github.com/citation-style-language/schema/raw/master/csl-citation.json"} </w:instrText>
      </w:r>
      <w:r w:rsidR="00C433DE" w:rsidRPr="00FE3AA5">
        <w:rPr>
          <w:rFonts w:ascii="Aptos" w:eastAsia="Aptos" w:hAnsi="Aptos" w:cs="Aptos"/>
          <w:sz w:val="22"/>
          <w:szCs w:val="22"/>
          <w:lang w:val="en-GB"/>
        </w:rPr>
        <w:fldChar w:fldCharType="separate"/>
      </w:r>
      <w:r w:rsidR="00C433DE" w:rsidRPr="00FE3AA5">
        <w:rPr>
          <w:rFonts w:ascii="Aptos" w:hAnsi="Aptos"/>
          <w:sz w:val="22"/>
          <w:lang w:val="en-US"/>
        </w:rPr>
        <w:t>(2017)</w:t>
      </w:r>
      <w:r w:rsidR="00C433DE"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reported that accuracy for detail but not gist memory increased between 1 </w:t>
      </w:r>
      <w:r w:rsidR="00901369" w:rsidRPr="00FE3AA5">
        <w:rPr>
          <w:rFonts w:ascii="Aptos" w:eastAsia="Aptos" w:hAnsi="Aptos" w:cs="Aptos"/>
          <w:sz w:val="22"/>
          <w:szCs w:val="22"/>
          <w:lang w:val="en-GB"/>
        </w:rPr>
        <w:t xml:space="preserve">sec </w:t>
      </w:r>
      <w:r w:rsidRPr="00FE3AA5">
        <w:rPr>
          <w:rFonts w:ascii="Aptos" w:eastAsia="Aptos" w:hAnsi="Aptos" w:cs="Aptos"/>
          <w:sz w:val="22"/>
          <w:szCs w:val="22"/>
          <w:lang w:val="en-GB"/>
        </w:rPr>
        <w:t xml:space="preserve">and 4 sec of encoding. In the third experiment of the same research, accuracy for both details and gists increased between 500 ms and 4 sec, although to a greater extent for details. Greene &amp; Naveh-Benjamin </w:t>
      </w:r>
      <w:r w:rsidR="009C6149"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{"citationID":"f2opq3hg","properties":{"formattedCitation":"(2023b)","plainCitation":"(2023b)","noteIndex":0},"citationItems":[{"id":3205,"uris":["http://zotero.org/users/12760965/items/X9JZCWMS"],"itemData":{"id":3205,"type":"article-journal","abstract":"Assessing the time course under which underlying memory representations can be formed is an important question for understanding memory. Several studies assessing item memory have shown that gist representations of items are laid out more rapidly than verbatim representations. However, for associations among items/components, which form the core of episodic memory, it is unclear whether gist representations form more quickly than, or at least in parallel with, verbatim representations, as fuzzy–trace theory predicts, or whether gist is extracted more slowly from inferring the meaning of verbatim representations, as in gist macroprocessor theories. To test these contrasting possibilities, we used a novel associative recognition task in which participants studied face–scene pairs for .75, 1.5, or 4 seconds each, and were later tested on their ability to discriminate intact pairs from foils which varied in how similar they were to originally studied pairs. Across 2 experiments, we found that verbatim memory for associations, measured using a multinomial-processing-tree model, improved from .75 to 1.5 to 4 seconds of presentation time. Paralleling these effects of encoding time on verbatim memory, for gist memory, there were improvements from .75 seconds to 1.5 seconds in both experiment 1 and 2, while improvements from 1.5 seconds to 4 seconds were only evident when the retention interval between study and test was increased (experiment 2). These results provide strong support for the parallel processing framework of fuzzy–trace theory over the slow gist extraction framework of an alternative gist macroprocessor theory. (PsycInfo Database Record (c) 2023 APA, all rights reserved)","container-title":"Journal of Experimental Psychology: Learning, Memory, and Cognition","DOI":"10.1037/xlm0001173","ISSN":"1939-1285","issue":"7","note":"publisher-place: US\npublisher: American Psychological Association","page":"1099-1118","source":"APA PsycNet","title":"The formation of specific and gist associative episodic memory representations during encoding: Effects of rate of presentation","title-short":"The formation of specific and gist associative episodic memory representations during encoding","volume":"49","author":[{"family":"Greene","given":"Nathaniel R."},{"family":"Naveh-Benjamin","given":"Moshe"}],"issued":{"date-parts":[["2023"]]}},"label":"page","suppress-author":true}],"schema":"https://github.com/citation-style-language/schema/raw/master/csl-citation.json"} </w:instrText>
      </w:r>
      <w:r w:rsidR="009C6149" w:rsidRPr="00FE3AA5">
        <w:rPr>
          <w:rFonts w:ascii="Aptos" w:eastAsia="Aptos" w:hAnsi="Aptos" w:cs="Aptos"/>
          <w:sz w:val="22"/>
          <w:szCs w:val="22"/>
          <w:lang w:val="en-GB"/>
        </w:rPr>
        <w:fldChar w:fldCharType="separate"/>
      </w:r>
      <w:r w:rsidR="009C6149" w:rsidRPr="00FE3AA5">
        <w:rPr>
          <w:rFonts w:ascii="Aptos" w:hAnsi="Aptos"/>
          <w:sz w:val="22"/>
          <w:lang w:val="en-US"/>
        </w:rPr>
        <w:t>(2023b)</w:t>
      </w:r>
      <w:r w:rsidR="009C6149"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further showed that when retention delay was short (i.e., 75 sec), gist extraction improved with encoding times between 750 ms and 1500 ms, but not between 1500 ms</w:t>
      </w:r>
      <w:r w:rsidR="00C30F7D" w:rsidRPr="00FE3AA5">
        <w:rPr>
          <w:rFonts w:ascii="Aptos" w:eastAsia="Aptos" w:hAnsi="Aptos" w:cs="Aptos"/>
          <w:sz w:val="22"/>
          <w:szCs w:val="22"/>
          <w:lang w:val="en-GB"/>
        </w:rPr>
        <w:t xml:space="preserve"> and</w:t>
      </w:r>
      <w:r w:rsidRPr="00FE3AA5">
        <w:rPr>
          <w:rFonts w:ascii="Aptos" w:eastAsia="Aptos" w:hAnsi="Aptos" w:cs="Aptos"/>
          <w:sz w:val="22"/>
          <w:szCs w:val="22"/>
          <w:lang w:val="en-GB"/>
        </w:rPr>
        <w:t xml:space="preserve"> 4000 ms. In contrast, memory for details improved from 750 ms to 1500 ms and from </w:t>
      </w:r>
      <w:r w:rsidRPr="00FE3AA5">
        <w:rPr>
          <w:rFonts w:ascii="Aptos" w:eastAsia="Aptos" w:hAnsi="Aptos" w:cs="Aptos"/>
          <w:sz w:val="22"/>
          <w:szCs w:val="22"/>
          <w:lang w:val="en-GB"/>
        </w:rPr>
        <w:lastRenderedPageBreak/>
        <w:t xml:space="preserve">1500 ms to 4000 ms. Studies on STM showed that gists can be extracted with a 500 ms exposure </w:t>
      </w:r>
      <w:r w:rsidR="00136717"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{"citationID":"6HtCQLLJ","properties":{"formattedCitation":"(M. R. Greene &amp; Oliva, 2009; Potter, 1976; Potter et al., 2002; Schyns &amp; Oliva, 1994)","plainCitation":"(M. R. Greene &amp; Oliva, 2009; Potter, 1976; Potter et al., 2002; Schyns &amp; Oliva, 1994)","noteIndex":0},"citationItems":[{"id":3231,"uris":["http://zotero.org/users/12760965/items/2KSNM7FD"],"itemData":{"id":3231,"type":"article-journal","abstract":"What information is available from a brief glance at a novel scene? Although previous efforts to answer this question have focused on scene categorization or object detection, real-world scenes contain a wealth of information whose perceptual availability has yet to be explored. We compared image exposure thresholds in several tasks involving basic-level categorization or global-property classification. All thresholds were remarkably short: Observers achieved 75%-correct performance with presentations ranging from 19 to 67 ms, reaching maximum performance at about 100 ms. Global-property categorization was performed with significantly less presentation time than basic-level categorization, which suggests that there exists a time during early visual processing when a scene may be classified as, for example, a large space or navigable, but not yet as a mountain or lake. Comparing the relative availability of visual information reveals bottlenecks in the accumulation of meaning. Understanding these bottlenecks provides critical insight into the computations underlying rapid visual understanding.","container-title":"Psychological Science","DOI":"10.1111/j.1467-9280.2009.02316.x","ISSN":"0956-7976","issue":"4","journalAbbreviation":"Psychol Sci","language":"en","note":"publisher: SAGE Publications Inc","page":"464-472","source":"SAGE Journals","title":"The Briefest of Glances: The Time Course of Natural Scene Understanding","title-short":"The Briefest of Glances","volume":"20","author":[{"family":"Greene","given":"Michelle R."},{"family":"Oliva","given":"Aude"}],"issued":{"date-parts":[["2009",4,1]]}}},{"id":3229,"uris":["http://zotero.org/users/12760965/items/X3DHCCQC"],"itemData":{"id":3229,"type":"article-journal","abstract":"Used 3 converging procedures to determine whether pictures presented in a rapid sequence at rates comparable to eye fixations are understood and then quickly forgotten. In 2 experiments, with 96 and 16 college students, respectively, sequences of 16 color photographs were presented at rates of 113, 167, 250, or 333 msec/picture. In 1 group, Ss were given an immediate test of recognition memory for the pictures and in other groups they searched for a target picture. Even when the target had only been specified by a title (e.g., a boat), detection of a target was strikingly superior to recognition memory. Detection was slightly but significantly better for pictured than named targets. In Exp III, with 8 college students, pictures were presented for 50, 70, 90, or 120 msec preceded and followed by a visual mask; at 120 msec recognition memory was as accurate as detection had been. Results, taken together with those of M. C. Potter and E. I. Levy (see record 1969-12253-001) for slower rates of sequential presentation, suggest that on the average a scene is understood and so becomes immune to ordinary visual masking within about 100 msec but requires about 300 msec of further processing before the memory representation is resistant to conceptual masking from a following picture. Possible functions of a short-term conceptual memory (e.g., the control of eye fixations) are discussed. (25 ref) (PsycINFO Database Record (c) 2016 APA, all rights reserved)","container-title":"Journal of Experimental Psychology: Human Learning and Memory","DOI":"10.1037/0278-7393.2.5.509","ISSN":"0096-1515","issue":"5","note":"publisher-place: US\npublisher: American Psychological Association","page":"509-522","source":"APA PsycNet","title":"Short-term conceptual memory for pictures","volume":"2","author":[{"family":"Potter","given":"Mary C."}],"issued":{"date-parts":[["1976"]]}}},{"id":3225,"uris":["http://zotero.org/users/12760965/items/NUVX7LW5"],"itemData":{"id":3225,"type":"article-journal","abstract":"When viewing a rapid sequence of pictures, observes momentarily understand the gist of each scene but have poor recognition memory for most of them (M. C. Potter, 1976). Is forgetting immediate, or does some information persist briefly? Sequences of 5 scenes were presented for 173 ms/picture; when yes-no testing began immediately, recognition was initially high but declined markedly during the 10-item test. With testing delays of 2 or 6 s, the decline over testing was less steep. When 10 or 20 pictures were presented, there was again a marked initial decline during testing. A 2-alternative forced-choice recognition test produced similar results. Both the passage of time and test interference (but not presentation interference) led to forgetting. The brief persistence of information may assist in building a coherent representation over several fixations. (PsycINFO Database Record (c) 2016 APA, all rights reserved)","container-title":"Journal of Experimental Psychology: Human Perception and Performance","DOI":"10.1037/0096-1523.28.5.1163","ISSN":"1939-1277","issue":"5","note":"publisher-place: US\npublisher: American Psychological Association","page":"1163-1175","source":"APA PsycNet","title":"Recognition memory for briefly presented pictures: The time course of rapid forgetting","title-short":"Recognition memory for briefly presented pictures","volume":"28","author":[{"family":"Potter","given":"Mary C."},{"family":"Staub","given":"Adrian"},{"family":"Rado","given":"Janina"},{"family":"O'Connor","given":"Daniel H."}],"issued":{"date-parts":[["2002"]]}}},{"id":3234,"uris":["http://zotero.org/users/12760965/items/FBJPYBYS"],"itemData":{"id":3234,"type":"article-journal","abstract":"In very fast recognition tasks, scenes are identified as fast as isolated objects How can this efficiency be achieved, considering the large number of component objects and interfering factors, such as cast shadows and occlusions? Scene categories tend to have distinct and typical spatial organizations of their major components If human perceptual structures were tuned to extract this information early in processing, a coarse-to-fine process could account for efficient scene recognition A coarse description of the input scene (oriented “blobs” in a particular spatial organization) would initiate recognition before the identity of the objects is processed We report two experiments that contrast the respective roles of coarse and fine information in fast identification of natural scenes The first experiment investigated whether coarse and fine information were used at different stages of processing The second experiment tested whether coarse-to-fine processing accounts for fast scene categorization The data suggest that recognition occurs at both coarse and fine spatial scales By attending first to the coarse scale, the visual system can get a quick and rough estimate of the input to activate scene schemas in memory, attending to fine information allows refinement, or refutation, of the raw estimate","container-title":"Psychological Science","DOI":"10.1111/j.1467-9280.1994.tb00500.x","ISSN":"0956-7976","issue":"4","journalAbbreviation":"Psychol Sci","language":"en","note":"publisher: SAGE Publications Inc","page":"195-200","source":"SAGE Journals","title":"From Blobs to Boundary Edges: Evidence for Time- and Spatial-Scale-Dependent Scene Recognition","title-short":"From Blobs to Boundary Edges","volume":"5","author":[{"family":"Schyns","given":"Philippe G."},{"family":"Oliva","given":"Aude"}],"issued":{"date-parts":[["1994",7,1]]}}}],"schema":"https://github.com/citation-style-language/schema/raw/master/csl-citation.json"} </w:instrText>
      </w:r>
      <w:r w:rsidR="00136717" w:rsidRPr="00FE3AA5">
        <w:rPr>
          <w:rFonts w:ascii="Aptos" w:eastAsia="Aptos" w:hAnsi="Aptos" w:cs="Aptos"/>
          <w:sz w:val="22"/>
          <w:szCs w:val="22"/>
          <w:lang w:val="en-GB"/>
        </w:rPr>
        <w:fldChar w:fldCharType="separate"/>
      </w:r>
      <w:r w:rsidR="00136717" w:rsidRPr="00FE3AA5">
        <w:rPr>
          <w:rFonts w:ascii="Aptos" w:hAnsi="Aptos"/>
          <w:sz w:val="22"/>
          <w:lang w:val="en-US"/>
        </w:rPr>
        <w:t>(M. R. Greene &amp; Oliva, 2009; Potter, 1976; Potter et al., 2002; Schyns &amp; Oliva, 1994)</w:t>
      </w:r>
      <w:r w:rsidR="00136717"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In the study by Tatler et al. </w:t>
      </w:r>
      <w:r w:rsidR="00447248"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{"citationID":"vAvwvc12","properties":{"formattedCitation":"(2003)","plainCitation":"(2003)","noteIndex":0},"citationItems":[{"id":3032,"uris":["http://zotero.org/users/12760965/items/I6AH49EE"],"itemData":{"id":3032,"type":"article-journal","abstract":"Studies in change blindness re-enforce the suggestion that veridical, pictorial representations that survive multiple relocations of gaze are unlikely to be generated in the visual system. However, more abstract information may well be extracted and represented by the visual system. In this paper we study the types of information that are retained and the time courses over which these representations are constructed when participants view complex natural scenes. We find that such information is retained and that the resultant abstract representations encode a range of information. Different types of information are extracted and represented over different time courses. After several seconds of viewing natural scenes, our visual system is able to construct a complex information-rich representation.","container-title":"Perception","DOI":"10.1068/p3396","ISSN":"0301-0066","issue":"5","journalAbbreviation":"Perception","language":"en","note":"publisher: SAGE Publications Ltd STM","page":"579-592","source":"SAGE Journals","title":"The Time Course of Abstract Visual Representation","volume":"32","author":[{"family":"Tatler","given":"Benjamin W"},{"family":"Gilchrist","given":"Iain D"},{"family":"Rusted","given":"Jenny"}],"issued":{"date-parts":[["2003",5,1]]}},"label":"page","suppress-author":true}],"schema":"https://github.com/citation-style-language/schema/raw/master/csl-citation.json"} </w:instrText>
      </w:r>
      <w:r w:rsidR="00447248" w:rsidRPr="00FE3AA5">
        <w:rPr>
          <w:rFonts w:ascii="Aptos" w:eastAsia="Aptos" w:hAnsi="Aptos" w:cs="Aptos"/>
          <w:sz w:val="22"/>
          <w:szCs w:val="22"/>
          <w:lang w:val="en-GB"/>
        </w:rPr>
        <w:fldChar w:fldCharType="separate"/>
      </w:r>
      <w:r w:rsidR="00447248" w:rsidRPr="00FE3AA5">
        <w:rPr>
          <w:rFonts w:ascii="Aptos" w:hAnsi="Aptos"/>
          <w:sz w:val="22"/>
          <w:lang w:val="en-US"/>
        </w:rPr>
        <w:t>(2003)</w:t>
      </w:r>
      <w:r w:rsidR="00447248"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accuracy for most types of details (e.g., colours, shape, and position of objects), but not gist, dropped </w:t>
      </w:r>
      <w:r w:rsidR="00365B9D" w:rsidRPr="00FE3AA5">
        <w:rPr>
          <w:rFonts w:ascii="Aptos" w:eastAsia="Aptos" w:hAnsi="Aptos" w:cs="Aptos"/>
          <w:sz w:val="22"/>
          <w:szCs w:val="22"/>
          <w:lang w:val="en-GB"/>
        </w:rPr>
        <w:t xml:space="preserve">when exposure was </w:t>
      </w:r>
      <w:r w:rsidRPr="00FE3AA5">
        <w:rPr>
          <w:rFonts w:ascii="Aptos" w:eastAsia="Aptos" w:hAnsi="Aptos" w:cs="Aptos"/>
          <w:sz w:val="22"/>
          <w:szCs w:val="22"/>
          <w:lang w:val="en-GB"/>
        </w:rPr>
        <w:t xml:space="preserve">below 3 seconds. Taken together, these results indicate that 4 sec of exposure would allow participants to extract both the scenes’ gists and details, whereas an exposure below 1 sec would </w:t>
      </w:r>
      <w:r w:rsidR="00901369" w:rsidRPr="00FE3AA5">
        <w:rPr>
          <w:rFonts w:ascii="Aptos" w:eastAsia="Aptos" w:hAnsi="Aptos" w:cs="Aptos"/>
          <w:sz w:val="22"/>
          <w:szCs w:val="22"/>
          <w:lang w:val="en-GB"/>
        </w:rPr>
        <w:t>harm</w:t>
      </w:r>
      <w:r w:rsidRPr="00FE3AA5">
        <w:rPr>
          <w:rFonts w:ascii="Aptos" w:eastAsia="Aptos" w:hAnsi="Aptos" w:cs="Aptos"/>
          <w:sz w:val="22"/>
          <w:szCs w:val="22"/>
          <w:lang w:val="en-GB"/>
        </w:rPr>
        <w:t xml:space="preserve"> detail extraction more than gist extraction. Pre-tests allowed us to select 500 ms as the short encoding duration condition.</w:t>
      </w:r>
    </w:p>
    <w:p w14:paraId="3A98A868" w14:textId="0A7C8E37" w:rsidR="0060368D" w:rsidRPr="00FE3AA5" w:rsidRDefault="377B93F0"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Participants were instructed that they would perform a </w:t>
      </w:r>
      <w:r w:rsidR="00F6181F" w:rsidRPr="00FE3AA5">
        <w:rPr>
          <w:rFonts w:ascii="Aptos" w:eastAsia="Aptos" w:hAnsi="Aptos" w:cs="Aptos"/>
          <w:sz w:val="22"/>
          <w:szCs w:val="22"/>
          <w:lang w:val="en-GB"/>
        </w:rPr>
        <w:t>STM</w:t>
      </w:r>
      <w:r w:rsidRPr="00FE3AA5">
        <w:rPr>
          <w:rFonts w:ascii="Aptos" w:eastAsia="Aptos" w:hAnsi="Aptos" w:cs="Aptos"/>
          <w:sz w:val="22"/>
          <w:szCs w:val="22"/>
          <w:lang w:val="en-GB"/>
        </w:rPr>
        <w:t xml:space="preserve"> task with scene images. Specifically, there were told that </w:t>
      </w:r>
      <w:r w:rsidR="00180877" w:rsidRPr="00FE3AA5">
        <w:rPr>
          <w:rFonts w:ascii="Aptos" w:eastAsia="Aptos" w:hAnsi="Aptos" w:cs="Aptos"/>
          <w:sz w:val="22"/>
          <w:szCs w:val="22"/>
          <w:lang w:val="en-GB"/>
        </w:rPr>
        <w:t xml:space="preserve">they </w:t>
      </w:r>
      <w:r w:rsidRPr="00FE3AA5">
        <w:rPr>
          <w:rFonts w:ascii="Aptos" w:eastAsia="Aptos" w:hAnsi="Aptos" w:cs="Aptos"/>
          <w:sz w:val="22"/>
          <w:szCs w:val="22"/>
          <w:lang w:val="en-GB"/>
        </w:rPr>
        <w:t>would first see 4 images in a row, then, after a short delay, they would see 4 pairs of images and would be asked to select the image they had seen before within each pair. They were warned that there would be two types of recognition</w:t>
      </w:r>
      <w:r w:rsidR="002B099C" w:rsidRPr="00FE3AA5">
        <w:rPr>
          <w:rFonts w:ascii="Aptos" w:eastAsia="Aptos" w:hAnsi="Aptos" w:cs="Aptos"/>
          <w:sz w:val="22"/>
          <w:szCs w:val="22"/>
          <w:lang w:val="en-GB"/>
        </w:rPr>
        <w:t xml:space="preserve"> tasks</w:t>
      </w:r>
      <w:r w:rsidRPr="00FE3AA5">
        <w:rPr>
          <w:rFonts w:ascii="Aptos" w:eastAsia="Aptos" w:hAnsi="Aptos" w:cs="Aptos"/>
          <w:sz w:val="22"/>
          <w:szCs w:val="22"/>
          <w:lang w:val="en-GB"/>
        </w:rPr>
        <w:t xml:space="preserve">. In the first situation, the two images would be very similar and only differentiated by details; in this case, they would have to select the image that was </w:t>
      </w:r>
      <w:proofErr w:type="gramStart"/>
      <w:r w:rsidRPr="00FE3AA5">
        <w:rPr>
          <w:rFonts w:ascii="Aptos" w:eastAsia="Aptos" w:hAnsi="Aptos" w:cs="Aptos"/>
          <w:sz w:val="22"/>
          <w:szCs w:val="22"/>
          <w:lang w:val="en-GB"/>
        </w:rPr>
        <w:t>exactly identical</w:t>
      </w:r>
      <w:proofErr w:type="gramEnd"/>
      <w:r w:rsidRPr="00FE3AA5">
        <w:rPr>
          <w:rFonts w:ascii="Aptos" w:eastAsia="Aptos" w:hAnsi="Aptos" w:cs="Aptos"/>
          <w:sz w:val="22"/>
          <w:szCs w:val="22"/>
          <w:lang w:val="en-GB"/>
        </w:rPr>
        <w:t xml:space="preserve"> to the one they had seen earlier (i.e., DMT). In the second situation, the two images would differ in their spatial structure/layout; in this case, they would have to select the image that has the same structure/layout as the one they had seen earlier even if it was not </w:t>
      </w:r>
      <w:proofErr w:type="gramStart"/>
      <w:r w:rsidRPr="00FE3AA5">
        <w:rPr>
          <w:rFonts w:ascii="Aptos" w:eastAsia="Aptos" w:hAnsi="Aptos" w:cs="Aptos"/>
          <w:sz w:val="22"/>
          <w:szCs w:val="22"/>
          <w:lang w:val="en-GB"/>
        </w:rPr>
        <w:t>exactly the same</w:t>
      </w:r>
      <w:proofErr w:type="gramEnd"/>
      <w:r w:rsidRPr="00FE3AA5">
        <w:rPr>
          <w:rFonts w:ascii="Aptos" w:eastAsia="Aptos" w:hAnsi="Aptos" w:cs="Aptos"/>
          <w:sz w:val="22"/>
          <w:szCs w:val="22"/>
          <w:lang w:val="en-GB"/>
        </w:rPr>
        <w:t xml:space="preserve"> (i.e. GMT). They were then shown one example of trial for each memory task and explained which would have been the correct answer. After </w:t>
      </w:r>
      <w:r w:rsidR="00180877" w:rsidRPr="00FE3AA5">
        <w:rPr>
          <w:rFonts w:ascii="Aptos" w:eastAsia="Aptos" w:hAnsi="Aptos" w:cs="Aptos"/>
          <w:sz w:val="22"/>
          <w:szCs w:val="22"/>
          <w:lang w:val="en-GB"/>
        </w:rPr>
        <w:t>the</w:t>
      </w:r>
      <w:r w:rsidRPr="00FE3AA5">
        <w:rPr>
          <w:rFonts w:ascii="Aptos" w:eastAsia="Aptos" w:hAnsi="Aptos" w:cs="Aptos"/>
          <w:sz w:val="22"/>
          <w:szCs w:val="22"/>
          <w:lang w:val="en-GB"/>
        </w:rPr>
        <w:t xml:space="preserve"> examples, participants underwent a training session composed of two blocks of the DMT and two blocks of the GMT (i.e., 16 trials in total). The first 2 blocks (one DMT and one GMT) were performed with 4 sec of encoding, whereas the </w:t>
      </w:r>
      <w:r w:rsidR="00FD1EA5" w:rsidRPr="00FE3AA5">
        <w:rPr>
          <w:rFonts w:ascii="Aptos" w:eastAsia="Aptos" w:hAnsi="Aptos" w:cs="Aptos"/>
          <w:sz w:val="22"/>
          <w:szCs w:val="22"/>
          <w:lang w:val="en-GB"/>
        </w:rPr>
        <w:t xml:space="preserve">next </w:t>
      </w:r>
      <w:r w:rsidRPr="00FE3AA5">
        <w:rPr>
          <w:rFonts w:ascii="Aptos" w:eastAsia="Aptos" w:hAnsi="Aptos" w:cs="Aptos"/>
          <w:sz w:val="22"/>
          <w:szCs w:val="22"/>
          <w:lang w:val="en-GB"/>
        </w:rPr>
        <w:t xml:space="preserve">2 blocks were performed with 500 ms of encoding. Before starting the third block, participants were told that the images would be displayed for a short duration and that they should make sure to be ready before starting a new series. They were also warned that the task would be more difficult in these conditions, that they should not worry about it and just do their best. During the training session, feedback was provided on the accuracy of each response (i.e., correct/incorrect). In case of an error in the GMT, participants were presented with a self-paced screen displaying the original </w:t>
      </w:r>
      <w:r w:rsidR="00306EE5" w:rsidRPr="00FE3AA5">
        <w:rPr>
          <w:rFonts w:ascii="Aptos" w:eastAsia="Aptos" w:hAnsi="Aptos" w:cs="Aptos"/>
          <w:sz w:val="22"/>
          <w:szCs w:val="22"/>
          <w:lang w:val="en-GB"/>
        </w:rPr>
        <w:t xml:space="preserve">image </w:t>
      </w:r>
      <w:r w:rsidRPr="00FE3AA5">
        <w:rPr>
          <w:rFonts w:ascii="Aptos" w:eastAsia="Aptos" w:hAnsi="Aptos" w:cs="Aptos"/>
          <w:sz w:val="22"/>
          <w:szCs w:val="22"/>
          <w:lang w:val="en-GB"/>
        </w:rPr>
        <w:t>and detail-</w:t>
      </w:r>
      <w:r w:rsidRPr="00FE3AA5">
        <w:rPr>
          <w:rFonts w:ascii="Aptos" w:eastAsia="Aptos" w:hAnsi="Aptos" w:cs="Aptos"/>
          <w:sz w:val="22"/>
          <w:szCs w:val="22"/>
          <w:lang w:val="en-GB"/>
        </w:rPr>
        <w:lastRenderedPageBreak/>
        <w:t>lure</w:t>
      </w:r>
      <w:r w:rsidR="002B099C" w:rsidRPr="00FE3AA5">
        <w:rPr>
          <w:rFonts w:ascii="Aptos" w:eastAsia="Aptos" w:hAnsi="Aptos" w:cs="Aptos"/>
          <w:sz w:val="22"/>
          <w:szCs w:val="22"/>
          <w:lang w:val="en-GB"/>
        </w:rPr>
        <w:t xml:space="preserve"> </w:t>
      </w:r>
      <w:r w:rsidR="00306EE5" w:rsidRPr="00FE3AA5">
        <w:rPr>
          <w:rFonts w:ascii="Aptos" w:eastAsia="Aptos" w:hAnsi="Aptos" w:cs="Aptos"/>
          <w:sz w:val="22"/>
          <w:szCs w:val="22"/>
          <w:lang w:val="en-GB"/>
        </w:rPr>
        <w:t xml:space="preserve">image </w:t>
      </w:r>
      <w:r w:rsidR="002B099C" w:rsidRPr="00FE3AA5">
        <w:rPr>
          <w:rFonts w:ascii="Aptos" w:eastAsia="Aptos" w:hAnsi="Aptos" w:cs="Aptos"/>
          <w:sz w:val="22"/>
          <w:szCs w:val="22"/>
          <w:lang w:val="en-GB"/>
        </w:rPr>
        <w:t>(which was the target in the GMT trial)</w:t>
      </w:r>
      <w:r w:rsidRPr="00FE3AA5">
        <w:rPr>
          <w:rFonts w:ascii="Aptos" w:eastAsia="Aptos" w:hAnsi="Aptos" w:cs="Aptos"/>
          <w:sz w:val="22"/>
          <w:szCs w:val="22"/>
          <w:lang w:val="en-GB"/>
        </w:rPr>
        <w:t xml:space="preserve"> and explaining why the detail-lure was the correct answer. Regarding all other aspects, the training blocks were identical to the </w:t>
      </w:r>
      <w:r w:rsidR="000C3E0A" w:rsidRPr="00FE3AA5">
        <w:rPr>
          <w:rFonts w:ascii="Aptos" w:eastAsia="Aptos" w:hAnsi="Aptos" w:cs="Aptos"/>
          <w:sz w:val="22"/>
          <w:szCs w:val="22"/>
          <w:lang w:val="en-GB"/>
        </w:rPr>
        <w:t>experimental</w:t>
      </w:r>
      <w:r w:rsidRPr="00FE3AA5">
        <w:rPr>
          <w:rFonts w:ascii="Aptos" w:eastAsia="Aptos" w:hAnsi="Aptos" w:cs="Aptos"/>
          <w:sz w:val="22"/>
          <w:szCs w:val="22"/>
          <w:lang w:val="en-GB"/>
        </w:rPr>
        <w:t xml:space="preserve"> blocks (figure </w:t>
      </w:r>
      <w:r w:rsidR="001F7828" w:rsidRPr="00FE3AA5">
        <w:rPr>
          <w:rFonts w:ascii="Aptos" w:eastAsia="Aptos" w:hAnsi="Aptos" w:cs="Aptos"/>
          <w:sz w:val="22"/>
          <w:szCs w:val="22"/>
          <w:lang w:val="en-GB"/>
        </w:rPr>
        <w:t>2</w:t>
      </w:r>
      <w:r w:rsidRPr="00FE3AA5">
        <w:rPr>
          <w:rFonts w:ascii="Aptos" w:eastAsia="Aptos" w:hAnsi="Aptos" w:cs="Aptos"/>
          <w:sz w:val="22"/>
          <w:szCs w:val="22"/>
          <w:lang w:val="en-GB"/>
        </w:rPr>
        <w:t>, see details below).</w:t>
      </w:r>
    </w:p>
    <w:p w14:paraId="3BB729EF" w14:textId="537CC251" w:rsidR="0060368D" w:rsidRPr="00FE3AA5" w:rsidRDefault="377B93F0"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After completing the training session, participants were informed that they would perform the same task for the rest of the experiment, although there would be no more feedback on the accuracy of their responses. They were also told that images would be presented either briefly or for a longer time. The experiment was composed of 4 blocks of 4 trials per condition: DMT 4 sec, GMT 4 sec, DMT 500 ms, and GMT 500 ms (16 blocks and 64 trials in total). Both variables (Memory task and Encoding time) were manipulated within-subjects. To counterbalance stimuli across conditions, the four </w:t>
      </w:r>
      <w:r w:rsidR="00EA5340" w:rsidRPr="00FE3AA5">
        <w:rPr>
          <w:rFonts w:ascii="Aptos" w:eastAsia="Aptos" w:hAnsi="Aptos" w:cs="Aptos"/>
          <w:sz w:val="22"/>
          <w:szCs w:val="22"/>
          <w:lang w:val="en-GB"/>
        </w:rPr>
        <w:t>triplets</w:t>
      </w:r>
      <w:r w:rsidRPr="00FE3AA5">
        <w:rPr>
          <w:rFonts w:ascii="Aptos" w:eastAsia="Aptos" w:hAnsi="Aptos" w:cs="Aptos"/>
          <w:sz w:val="22"/>
          <w:szCs w:val="22"/>
          <w:lang w:val="en-GB"/>
        </w:rPr>
        <w:t xml:space="preserve"> were randomly selected at the beginning of each block irrespective of the condition. The order of the blocks was also randomised. To start a block, participants had to press the “space” button. The four </w:t>
      </w:r>
      <w:r w:rsidR="001E65EF" w:rsidRPr="00FE3AA5">
        <w:rPr>
          <w:rFonts w:ascii="Aptos" w:eastAsia="Aptos" w:hAnsi="Aptos" w:cs="Aptos"/>
          <w:sz w:val="22"/>
          <w:szCs w:val="22"/>
          <w:lang w:val="en-GB"/>
        </w:rPr>
        <w:t>scenes</w:t>
      </w:r>
      <w:r w:rsidRPr="00FE3AA5">
        <w:rPr>
          <w:rFonts w:ascii="Aptos" w:eastAsia="Aptos" w:hAnsi="Aptos" w:cs="Aptos"/>
          <w:sz w:val="22"/>
          <w:szCs w:val="22"/>
          <w:lang w:val="en-GB"/>
        </w:rPr>
        <w:t xml:space="preserve"> were then displayed for the corresponding encoding time (4 sec or 500 ms), separated by a fixation cross displayed for 500 ms. Next, a white screen was displayed for the 5 sec of delay, stating “The recognition will soon begin”. Recognition started directly after the delay screen: the </w:t>
      </w:r>
      <w:r w:rsidR="001E65EF" w:rsidRPr="00FE3AA5">
        <w:rPr>
          <w:rFonts w:ascii="Aptos" w:eastAsia="Aptos" w:hAnsi="Aptos" w:cs="Aptos"/>
          <w:sz w:val="22"/>
          <w:szCs w:val="22"/>
          <w:lang w:val="en-GB"/>
        </w:rPr>
        <w:t>scene</w:t>
      </w:r>
      <w:r w:rsidRPr="00FE3AA5">
        <w:rPr>
          <w:rFonts w:ascii="Aptos" w:eastAsia="Aptos" w:hAnsi="Aptos" w:cs="Aptos"/>
          <w:sz w:val="22"/>
          <w:szCs w:val="22"/>
          <w:lang w:val="en-GB"/>
        </w:rPr>
        <w:t xml:space="preserve"> pair</w:t>
      </w:r>
      <w:r w:rsidR="001E65EF" w:rsidRPr="00FE3AA5">
        <w:rPr>
          <w:rFonts w:ascii="Aptos" w:eastAsia="Aptos" w:hAnsi="Aptos" w:cs="Aptos"/>
          <w:sz w:val="22"/>
          <w:szCs w:val="22"/>
          <w:lang w:val="en-GB"/>
        </w:rPr>
        <w:t>s</w:t>
      </w:r>
      <w:r w:rsidRPr="00FE3AA5">
        <w:rPr>
          <w:rFonts w:ascii="Aptos" w:eastAsia="Aptos" w:hAnsi="Aptos" w:cs="Aptos"/>
          <w:sz w:val="22"/>
          <w:szCs w:val="22"/>
          <w:lang w:val="en-GB"/>
        </w:rPr>
        <w:t xml:space="preserve"> constituting the memory task (DMT or GMT) were presented </w:t>
      </w:r>
      <w:r w:rsidR="002B099C" w:rsidRPr="00FE3AA5">
        <w:rPr>
          <w:rFonts w:ascii="Aptos" w:eastAsia="Aptos" w:hAnsi="Aptos" w:cs="Aptos"/>
          <w:sz w:val="22"/>
          <w:szCs w:val="22"/>
          <w:lang w:val="en-GB"/>
        </w:rPr>
        <w:t>one at a time</w:t>
      </w:r>
      <w:r w:rsidRPr="00FE3AA5">
        <w:rPr>
          <w:rFonts w:ascii="Aptos" w:eastAsia="Aptos" w:hAnsi="Aptos" w:cs="Aptos"/>
          <w:sz w:val="22"/>
          <w:szCs w:val="22"/>
          <w:lang w:val="en-GB"/>
        </w:rPr>
        <w:t>, and participants were instructed to select the correct answer using the keyboard buttons (i.e., S for “left” and L for “right”). Inter-stimulus interval was a fixation cross displayed for 500 ms. Response deadline was set to 5 sec. The target and lure were randomly assigned to the left and right of the screen at each recognition trial. Trials were presented in the same order during encoding and recognition</w:t>
      </w:r>
      <w:r w:rsidR="00242264" w:rsidRPr="00FE3AA5">
        <w:rPr>
          <w:rFonts w:ascii="Aptos" w:eastAsia="Aptos" w:hAnsi="Aptos" w:cs="Aptos"/>
          <w:sz w:val="22"/>
          <w:szCs w:val="22"/>
          <w:lang w:val="en-GB"/>
        </w:rPr>
        <w:t xml:space="preserve"> (figure 2)</w:t>
      </w:r>
      <w:r w:rsidRPr="00FE3AA5">
        <w:rPr>
          <w:rFonts w:ascii="Aptos" w:eastAsia="Aptos" w:hAnsi="Aptos" w:cs="Aptos"/>
          <w:sz w:val="22"/>
          <w:szCs w:val="22"/>
          <w:lang w:val="en-GB"/>
        </w:rPr>
        <w:t>.</w:t>
      </w:r>
    </w:p>
    <w:p w14:paraId="412E30B6" w14:textId="45694C35" w:rsidR="0060368D" w:rsidRPr="00FE3AA5" w:rsidRDefault="377B93F0" w:rsidP="7220D4C1">
      <w:pPr>
        <w:rPr>
          <w:rFonts w:ascii="Aptos" w:eastAsia="Aptos" w:hAnsi="Aptos" w:cs="Aptos"/>
          <w:sz w:val="20"/>
          <w:szCs w:val="20"/>
          <w:lang w:val="en-GB"/>
        </w:rPr>
      </w:pPr>
      <w:r w:rsidRPr="00FE3AA5">
        <w:rPr>
          <w:noProof/>
          <w:lang w:val="en-GB"/>
        </w:rPr>
        <w:lastRenderedPageBreak/>
        <w:drawing>
          <wp:inline distT="0" distB="0" distL="0" distR="0" wp14:anchorId="08DA0FC4" wp14:editId="79C6575C">
            <wp:extent cx="5870184" cy="3525000"/>
            <wp:effectExtent l="0" t="0" r="0" b="0"/>
            <wp:docPr id="1586992240" name="Image 158699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92240" name="Image 15869922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0184" cy="3525000"/>
                    </a:xfrm>
                    <a:prstGeom prst="rect">
                      <a:avLst/>
                    </a:prstGeom>
                  </pic:spPr>
                </pic:pic>
              </a:graphicData>
            </a:graphic>
          </wp:inline>
        </w:drawing>
      </w:r>
      <w:r w:rsidRPr="00FE3AA5">
        <w:rPr>
          <w:rFonts w:ascii="Aptos" w:eastAsia="Aptos" w:hAnsi="Aptos" w:cs="Aptos"/>
          <w:b/>
          <w:bCs/>
          <w:sz w:val="20"/>
          <w:szCs w:val="20"/>
          <w:lang w:val="en-GB"/>
        </w:rPr>
        <w:t xml:space="preserve">Figure </w:t>
      </w:r>
      <w:r w:rsidR="001F7828" w:rsidRPr="00FE3AA5">
        <w:rPr>
          <w:rFonts w:ascii="Aptos" w:eastAsia="Aptos" w:hAnsi="Aptos" w:cs="Aptos"/>
          <w:b/>
          <w:bCs/>
          <w:sz w:val="20"/>
          <w:szCs w:val="20"/>
          <w:lang w:val="en-GB"/>
        </w:rPr>
        <w:t>2</w:t>
      </w:r>
      <w:r w:rsidRPr="00FE3AA5">
        <w:rPr>
          <w:rFonts w:ascii="Aptos" w:eastAsia="Aptos" w:hAnsi="Aptos" w:cs="Aptos"/>
          <w:sz w:val="20"/>
          <w:szCs w:val="20"/>
          <w:lang w:val="en-GB"/>
        </w:rPr>
        <w:t>. Schematic illustration of the memory task procedure in</w:t>
      </w:r>
      <w:r w:rsidR="002B099C" w:rsidRPr="00FE3AA5">
        <w:rPr>
          <w:rFonts w:ascii="Aptos" w:eastAsia="Aptos" w:hAnsi="Aptos" w:cs="Aptos"/>
          <w:sz w:val="20"/>
          <w:szCs w:val="20"/>
          <w:lang w:val="en-GB"/>
        </w:rPr>
        <w:t xml:space="preserve"> a block of</w:t>
      </w:r>
      <w:r w:rsidRPr="00FE3AA5">
        <w:rPr>
          <w:rFonts w:ascii="Aptos" w:eastAsia="Aptos" w:hAnsi="Aptos" w:cs="Aptos"/>
          <w:sz w:val="20"/>
          <w:szCs w:val="20"/>
          <w:lang w:val="en-GB"/>
        </w:rPr>
        <w:t xml:space="preserve"> the gist memory task (GMT). ISI: inter-stimulus interval.</w:t>
      </w:r>
      <w:r w:rsidR="00A1478E" w:rsidRPr="00FE3AA5">
        <w:rPr>
          <w:rFonts w:ascii="Aptos" w:eastAsia="Aptos" w:hAnsi="Aptos" w:cs="Aptos"/>
          <w:sz w:val="20"/>
          <w:szCs w:val="20"/>
          <w:lang w:val="en-GB"/>
        </w:rPr>
        <w:t xml:space="preserve"> Encoding time was </w:t>
      </w:r>
      <w:r w:rsidR="002B099C" w:rsidRPr="00FE3AA5">
        <w:rPr>
          <w:rFonts w:ascii="Aptos" w:eastAsia="Aptos" w:hAnsi="Aptos" w:cs="Aptos"/>
          <w:sz w:val="20"/>
          <w:szCs w:val="20"/>
          <w:lang w:val="en-GB"/>
        </w:rPr>
        <w:t xml:space="preserve">either </w:t>
      </w:r>
      <w:r w:rsidR="00A1478E" w:rsidRPr="00FE3AA5">
        <w:rPr>
          <w:rFonts w:ascii="Aptos" w:eastAsia="Aptos" w:hAnsi="Aptos" w:cs="Aptos"/>
          <w:sz w:val="20"/>
          <w:szCs w:val="20"/>
          <w:lang w:val="en-GB"/>
        </w:rPr>
        <w:t xml:space="preserve">500 ms </w:t>
      </w:r>
      <w:r w:rsidR="002B099C" w:rsidRPr="00FE3AA5">
        <w:rPr>
          <w:rFonts w:ascii="Aptos" w:eastAsia="Aptos" w:hAnsi="Aptos" w:cs="Aptos"/>
          <w:sz w:val="20"/>
          <w:szCs w:val="20"/>
          <w:lang w:val="en-GB"/>
        </w:rPr>
        <w:t xml:space="preserve">or </w:t>
      </w:r>
      <w:r w:rsidR="00A1478E" w:rsidRPr="00FE3AA5">
        <w:rPr>
          <w:rFonts w:ascii="Aptos" w:eastAsia="Aptos" w:hAnsi="Aptos" w:cs="Aptos"/>
          <w:sz w:val="20"/>
          <w:szCs w:val="20"/>
          <w:lang w:val="en-GB"/>
        </w:rPr>
        <w:t>4 sec in pilot study 2 and was set to 4 sec in the main experiment.</w:t>
      </w:r>
      <w:r w:rsidR="006F2A56" w:rsidRPr="00FE3AA5">
        <w:rPr>
          <w:rFonts w:ascii="Aptos" w:eastAsia="Aptos" w:hAnsi="Aptos" w:cs="Aptos"/>
          <w:sz w:val="20"/>
          <w:szCs w:val="20"/>
          <w:lang w:val="en-GB"/>
        </w:rPr>
        <w:t xml:space="preserve"> For the target and lure images in the detail memory task, see examples in figure 1.</w:t>
      </w:r>
    </w:p>
    <w:p w14:paraId="3CAFBA49" w14:textId="77777777" w:rsidR="005B6848" w:rsidRPr="00FE3AA5" w:rsidRDefault="005B6848" w:rsidP="7220D4C1">
      <w:pPr>
        <w:rPr>
          <w:rFonts w:ascii="Aptos" w:eastAsia="Aptos" w:hAnsi="Aptos" w:cs="Aptos"/>
          <w:sz w:val="28"/>
          <w:szCs w:val="28"/>
          <w:lang w:val="en-GB"/>
        </w:rPr>
      </w:pPr>
    </w:p>
    <w:p w14:paraId="22EF0821" w14:textId="77777777" w:rsidR="005B6848" w:rsidRPr="00FE3AA5" w:rsidRDefault="005B6848" w:rsidP="7220D4C1">
      <w:pPr>
        <w:rPr>
          <w:rFonts w:ascii="Aptos" w:eastAsia="Aptos" w:hAnsi="Aptos" w:cs="Aptos"/>
          <w:sz w:val="28"/>
          <w:szCs w:val="28"/>
          <w:lang w:val="en-GB"/>
        </w:rPr>
      </w:pPr>
    </w:p>
    <w:p w14:paraId="727A67C6" w14:textId="77777777" w:rsidR="005B6848" w:rsidRPr="00FE3AA5" w:rsidRDefault="005B6848" w:rsidP="7220D4C1">
      <w:pPr>
        <w:rPr>
          <w:rFonts w:ascii="Aptos" w:eastAsia="Aptos" w:hAnsi="Aptos" w:cs="Aptos"/>
          <w:sz w:val="28"/>
          <w:szCs w:val="28"/>
          <w:lang w:val="en-GB"/>
        </w:rPr>
      </w:pPr>
    </w:p>
    <w:p w14:paraId="176F0966" w14:textId="1BD70EC5" w:rsidR="0060368D" w:rsidRPr="00FE3AA5" w:rsidRDefault="377B93F0" w:rsidP="7220D4C1">
      <w:pPr>
        <w:rPr>
          <w:rFonts w:ascii="Aptos" w:eastAsia="Aptos" w:hAnsi="Aptos" w:cs="Aptos"/>
          <w:sz w:val="28"/>
          <w:szCs w:val="28"/>
          <w:lang w:val="en-GB"/>
        </w:rPr>
      </w:pPr>
      <w:r w:rsidRPr="00FE3AA5">
        <w:rPr>
          <w:rFonts w:ascii="Aptos" w:eastAsia="Aptos" w:hAnsi="Aptos" w:cs="Aptos"/>
          <w:sz w:val="28"/>
          <w:szCs w:val="28"/>
          <w:lang w:val="en-GB"/>
        </w:rPr>
        <w:t>Results</w:t>
      </w:r>
      <w:r w:rsidR="00F6444D" w:rsidRPr="00FE3AA5">
        <w:rPr>
          <w:rFonts w:ascii="Aptos" w:eastAsia="Aptos" w:hAnsi="Aptos" w:cs="Aptos"/>
          <w:sz w:val="28"/>
          <w:szCs w:val="28"/>
          <w:lang w:val="en-GB"/>
        </w:rPr>
        <w:t xml:space="preserve"> and </w:t>
      </w:r>
      <w:r w:rsidRPr="00FE3AA5">
        <w:rPr>
          <w:rFonts w:ascii="Aptos" w:eastAsia="Aptos" w:hAnsi="Aptos" w:cs="Aptos"/>
          <w:sz w:val="28"/>
          <w:szCs w:val="28"/>
          <w:lang w:val="en-GB"/>
        </w:rPr>
        <w:t>discussion</w:t>
      </w:r>
    </w:p>
    <w:p w14:paraId="153AE4AD" w14:textId="0C4B818A" w:rsidR="0060368D" w:rsidRPr="00FE3AA5" w:rsidRDefault="377B93F0"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We analysed the effect of Encoding time and Memory task on memory accuracy (i.e., the percentage of correct recognitions). The results are illustrated in figure </w:t>
      </w:r>
      <w:r w:rsidR="00C473AD" w:rsidRPr="00FE3AA5">
        <w:rPr>
          <w:rFonts w:ascii="Aptos" w:eastAsia="Aptos" w:hAnsi="Aptos" w:cs="Aptos"/>
          <w:sz w:val="22"/>
          <w:szCs w:val="22"/>
          <w:lang w:val="en-GB"/>
        </w:rPr>
        <w:t>3.A</w:t>
      </w:r>
      <w:r w:rsidRPr="00FE3AA5">
        <w:rPr>
          <w:rFonts w:ascii="Aptos" w:eastAsia="Aptos" w:hAnsi="Aptos" w:cs="Aptos"/>
          <w:sz w:val="22"/>
          <w:szCs w:val="22"/>
          <w:lang w:val="en-GB"/>
        </w:rPr>
        <w:t xml:space="preserve">. Analyses were conducted with R </w:t>
      </w:r>
      <w:r w:rsidR="000807AB" w:rsidRPr="00FE3AA5">
        <w:rPr>
          <w:rFonts w:ascii="Aptos" w:eastAsia="Aptos" w:hAnsi="Aptos" w:cs="Aptos"/>
          <w:sz w:val="22"/>
          <w:szCs w:val="22"/>
          <w:lang w:val="en-GB"/>
        </w:rPr>
        <w:fldChar w:fldCharType="begin"/>
      </w:r>
      <w:r w:rsidR="000807AB" w:rsidRPr="00FE3AA5">
        <w:rPr>
          <w:rFonts w:ascii="Aptos" w:eastAsia="Aptos" w:hAnsi="Aptos" w:cs="Aptos"/>
          <w:sz w:val="22"/>
          <w:szCs w:val="22"/>
          <w:lang w:val="en-GB"/>
        </w:rPr>
        <w:instrText xml:space="preserve"> ADDIN ZOTERO_ITEM CSL_CITATION {"citationID":"dL0TYkJA","properties":{"formattedCitation":"(R Core Team, 2023)","plainCitation":"(R Core Team, 2023)","noteIndex":0},"citationItems":[{"id":3308,"uris":["http://zotero.org/users/12760965/items/YENZGYU6"],"itemData":{"id":3308,"type":"document","source":"CiNii Research","title":"R: A Language and Environment for Statistical Computing","title-short":"R","URL":"https://www.R-project.org/","author":[{"family":"R Core Team","given":""}],"accessed":{"date-parts":[["2025",3,27]]},"issued":{"date-parts":[["2023"]]}}}],"schema":"https://github.com/citation-style-language/schema/raw/master/csl-citation.json"} </w:instrText>
      </w:r>
      <w:r w:rsidR="000807AB" w:rsidRPr="00FE3AA5">
        <w:rPr>
          <w:rFonts w:ascii="Aptos" w:eastAsia="Aptos" w:hAnsi="Aptos" w:cs="Aptos"/>
          <w:sz w:val="22"/>
          <w:szCs w:val="22"/>
          <w:lang w:val="en-GB"/>
        </w:rPr>
        <w:fldChar w:fldCharType="separate"/>
      </w:r>
      <w:r w:rsidR="000807AB" w:rsidRPr="00FE3AA5">
        <w:rPr>
          <w:rFonts w:ascii="Aptos" w:hAnsi="Aptos"/>
          <w:sz w:val="22"/>
          <w:lang w:val="en-US"/>
        </w:rPr>
        <w:t>(R Core Team, 2023)</w:t>
      </w:r>
      <w:r w:rsidR="000807AB"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and </w:t>
      </w:r>
      <w:r w:rsidRPr="00FE3AA5">
        <w:rPr>
          <w:rFonts w:ascii="Aptos" w:eastAsia="Aptos" w:hAnsi="Aptos" w:cs="Aptos"/>
          <w:i/>
          <w:iCs/>
          <w:sz w:val="22"/>
          <w:szCs w:val="22"/>
          <w:lang w:val="en-GB"/>
        </w:rPr>
        <w:t>lme4</w:t>
      </w:r>
      <w:r w:rsidRPr="00FE3AA5">
        <w:rPr>
          <w:rFonts w:ascii="Aptos" w:eastAsia="Aptos" w:hAnsi="Aptos" w:cs="Aptos"/>
          <w:sz w:val="22"/>
          <w:szCs w:val="22"/>
          <w:lang w:val="en-GB"/>
        </w:rPr>
        <w:t xml:space="preserve"> </w:t>
      </w:r>
      <w:r w:rsidR="000807AB" w:rsidRPr="00FE3AA5">
        <w:rPr>
          <w:rFonts w:ascii="Aptos" w:eastAsia="Aptos" w:hAnsi="Aptos" w:cs="Aptos"/>
          <w:sz w:val="22"/>
          <w:szCs w:val="22"/>
          <w:lang w:val="en-GB"/>
        </w:rPr>
        <w:fldChar w:fldCharType="begin"/>
      </w:r>
      <w:r w:rsidR="000807AB" w:rsidRPr="00FE3AA5">
        <w:rPr>
          <w:rFonts w:ascii="Aptos" w:eastAsia="Aptos" w:hAnsi="Aptos" w:cs="Aptos"/>
          <w:sz w:val="22"/>
          <w:szCs w:val="22"/>
          <w:lang w:val="en-GB"/>
        </w:rPr>
        <w:instrText xml:space="preserve"> ADDIN ZOTERO_ITEM CSL_CITATION {"citationID":"Yd6i7LiX","properties":{"formattedCitation":"(Bates et al., 2015)","plainCitation":"(Bates et al., 2015)","noteIndex":0},"citationItems":[{"id":404,"uris":["http://zotero.org/users/12760965/items/D8MZBMDW"],"itemData":{"id":404,"type":"article-journal","abstract":"Maximum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lmer.","container-title":"Journal of Statistical Software","DOI":"10.18637/jss.v067.i01","ISSN":"1548-7660","language":"en","license":"Copyright (c) 2015 Douglas Bates, Martin Mächler, Ben Bolker, Steve Walker","page":"1-48","source":"www.jstatsoft.org","title":"Fitting Linear Mixed-Effects Models Using lme4","volume":"67","author":[{"family":"Bates","given":"Douglas"},{"family":"Mächler","given":"Martin"},{"family":"Bolker","given":"Ben"},{"family":"Walker","given":"Steve"}],"issued":{"date-parts":[["2015",10,7]]}}}],"schema":"https://github.com/citation-style-language/schema/raw/master/csl-citation.json"} </w:instrText>
      </w:r>
      <w:r w:rsidR="000807AB" w:rsidRPr="00FE3AA5">
        <w:rPr>
          <w:rFonts w:ascii="Aptos" w:eastAsia="Aptos" w:hAnsi="Aptos" w:cs="Aptos"/>
          <w:sz w:val="22"/>
          <w:szCs w:val="22"/>
          <w:lang w:val="en-GB"/>
        </w:rPr>
        <w:fldChar w:fldCharType="separate"/>
      </w:r>
      <w:r w:rsidR="000807AB" w:rsidRPr="00FE3AA5">
        <w:rPr>
          <w:rFonts w:ascii="Aptos" w:hAnsi="Aptos"/>
          <w:sz w:val="22"/>
          <w:lang w:val="en-US"/>
        </w:rPr>
        <w:t>(Bates et al., 2015)</w:t>
      </w:r>
      <w:r w:rsidR="000807AB"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We performed a linear mixed effects analysis with Encoding time (500 ms, 4 sec) and Memory task (DMT, GMT) as fixed effects, intercepts for subjects as random effects and by-subject random slopes for the effects of Encoding time and Memory task, and accuracy as dependant variable. As expected, we found a significant Encoding time x Memory task interaction, </w:t>
      </w:r>
      <w:r w:rsidRPr="00FE3AA5">
        <w:rPr>
          <w:rFonts w:ascii="Aptos" w:eastAsia="Aptos" w:hAnsi="Aptos" w:cs="Aptos"/>
          <w:i/>
          <w:iCs/>
          <w:sz w:val="22"/>
          <w:szCs w:val="22"/>
          <w:lang w:val="en-GB"/>
        </w:rPr>
        <w:t>β</w:t>
      </w:r>
      <w:r w:rsidRPr="00FE3AA5">
        <w:rPr>
          <w:rFonts w:ascii="Aptos" w:eastAsia="Aptos" w:hAnsi="Aptos" w:cs="Aptos"/>
          <w:sz w:val="22"/>
          <w:szCs w:val="22"/>
          <w:lang w:val="en-GB"/>
        </w:rPr>
        <w:t xml:space="preserve"> = 8.44, CI = [1.06, 15.82], </w:t>
      </w:r>
      <w:r w:rsidRPr="00FE3AA5">
        <w:rPr>
          <w:rFonts w:ascii="Aptos" w:eastAsia="Aptos" w:hAnsi="Aptos" w:cs="Aptos"/>
          <w:i/>
          <w:iCs/>
          <w:sz w:val="22"/>
          <w:szCs w:val="22"/>
          <w:lang w:val="en-GB"/>
        </w:rPr>
        <w:t>SE</w:t>
      </w:r>
      <w:r w:rsidRPr="00FE3AA5">
        <w:rPr>
          <w:rFonts w:ascii="Aptos" w:eastAsia="Aptos" w:hAnsi="Aptos" w:cs="Aptos"/>
          <w:sz w:val="22"/>
          <w:szCs w:val="22"/>
          <w:lang w:val="en-GB"/>
        </w:rPr>
        <w:t xml:space="preserve"> = 3.76, </w:t>
      </w:r>
      <w:r w:rsidRPr="00FE3AA5">
        <w:rPr>
          <w:rFonts w:ascii="Aptos" w:eastAsia="Aptos" w:hAnsi="Aptos" w:cs="Aptos"/>
          <w:i/>
          <w:iCs/>
          <w:sz w:val="22"/>
          <w:szCs w:val="22"/>
          <w:lang w:val="en-GB"/>
        </w:rPr>
        <w:t>p</w:t>
      </w:r>
      <w:r w:rsidRPr="00FE3AA5">
        <w:rPr>
          <w:rFonts w:ascii="Aptos" w:eastAsia="Aptos" w:hAnsi="Aptos" w:cs="Aptos"/>
          <w:sz w:val="22"/>
          <w:szCs w:val="22"/>
          <w:lang w:val="en-GB"/>
        </w:rPr>
        <w:t xml:space="preserve"> = .031 (estimated </w:t>
      </w:r>
      <w:r w:rsidRPr="00FE3AA5">
        <w:rPr>
          <w:rFonts w:ascii="Aptos" w:eastAsia="Aptos" w:hAnsi="Aptos" w:cs="Aptos"/>
          <w:i/>
          <w:iCs/>
          <w:sz w:val="22"/>
          <w:szCs w:val="22"/>
          <w:lang w:val="en-GB"/>
        </w:rPr>
        <w:t>η</w:t>
      </w:r>
      <w:r w:rsidRPr="00FE3AA5">
        <w:rPr>
          <w:rFonts w:ascii="Aptos" w:eastAsia="Aptos" w:hAnsi="Aptos" w:cs="Aptos"/>
          <w:i/>
          <w:iCs/>
          <w:sz w:val="22"/>
          <w:szCs w:val="22"/>
          <w:vertAlign w:val="subscript"/>
          <w:lang w:val="en-GB"/>
        </w:rPr>
        <w:t>p</w:t>
      </w:r>
      <w:r w:rsidRPr="00FE3AA5">
        <w:rPr>
          <w:rFonts w:ascii="Aptos" w:eastAsia="Aptos" w:hAnsi="Aptos" w:cs="Aptos"/>
          <w:sz w:val="22"/>
          <w:szCs w:val="22"/>
          <w:lang w:val="en-GB"/>
        </w:rPr>
        <w:t>² = .21). There was no effect of Memory task in the 4 sec encoding condition, (</w:t>
      </w:r>
      <w:proofErr w:type="gramStart"/>
      <w:r w:rsidR="00461D44" w:rsidRPr="00FE3AA5">
        <w:rPr>
          <w:rFonts w:ascii="Aptos" w:eastAsia="Aptos" w:hAnsi="Aptos" w:cs="Aptos"/>
          <w:i/>
          <w:iCs/>
          <w:sz w:val="22"/>
          <w:szCs w:val="22"/>
          <w:lang w:val="en-GB"/>
        </w:rPr>
        <w:t>β</w:t>
      </w:r>
      <w:r w:rsidRPr="00FE3AA5">
        <w:rPr>
          <w:rFonts w:ascii="Aptos" w:eastAsia="Aptos" w:hAnsi="Aptos" w:cs="Aptos"/>
          <w:i/>
          <w:iCs/>
          <w:sz w:val="22"/>
          <w:szCs w:val="22"/>
          <w:lang w:val="en-GB"/>
        </w:rPr>
        <w:t xml:space="preserve"> </w:t>
      </w:r>
      <w:r w:rsidRPr="00FE3AA5">
        <w:rPr>
          <w:rFonts w:ascii="Aptos" w:eastAsia="Aptos" w:hAnsi="Aptos" w:cs="Aptos"/>
          <w:sz w:val="22"/>
          <w:szCs w:val="22"/>
          <w:lang w:val="en-GB"/>
        </w:rPr>
        <w:t xml:space="preserve"> =</w:t>
      </w:r>
      <w:proofErr w:type="gramEnd"/>
      <w:r w:rsidRPr="00FE3AA5">
        <w:rPr>
          <w:rFonts w:ascii="Aptos" w:eastAsia="Aptos" w:hAnsi="Aptos" w:cs="Aptos"/>
          <w:sz w:val="22"/>
          <w:szCs w:val="22"/>
          <w:lang w:val="en-GB"/>
        </w:rPr>
        <w:t xml:space="preserve"> 1.56, CI = [-</w:t>
      </w:r>
      <w:r w:rsidR="001E06E4" w:rsidRPr="00FE3AA5">
        <w:rPr>
          <w:rFonts w:ascii="Aptos" w:eastAsia="Aptos" w:hAnsi="Aptos" w:cs="Aptos"/>
          <w:sz w:val="22"/>
          <w:szCs w:val="22"/>
          <w:lang w:val="en-GB"/>
        </w:rPr>
        <w:t>4.78</w:t>
      </w:r>
      <w:r w:rsidRPr="00FE3AA5">
        <w:rPr>
          <w:rFonts w:ascii="Aptos" w:eastAsia="Aptos" w:hAnsi="Aptos" w:cs="Aptos"/>
          <w:sz w:val="22"/>
          <w:szCs w:val="22"/>
          <w:lang w:val="en-GB"/>
        </w:rPr>
        <w:t xml:space="preserve">, </w:t>
      </w:r>
      <w:r w:rsidR="001E06E4" w:rsidRPr="00FE3AA5">
        <w:rPr>
          <w:rFonts w:ascii="Aptos" w:eastAsia="Aptos" w:hAnsi="Aptos" w:cs="Aptos"/>
          <w:sz w:val="22"/>
          <w:szCs w:val="22"/>
          <w:lang w:val="en-GB"/>
        </w:rPr>
        <w:t>7.9</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SE</w:t>
      </w:r>
      <w:r w:rsidRPr="00FE3AA5">
        <w:rPr>
          <w:rFonts w:ascii="Aptos" w:eastAsia="Aptos" w:hAnsi="Aptos" w:cs="Aptos"/>
          <w:sz w:val="22"/>
          <w:szCs w:val="22"/>
          <w:lang w:val="en-GB"/>
        </w:rPr>
        <w:t xml:space="preserve"> = 3.</w:t>
      </w:r>
      <w:r w:rsidR="00EF0AB0" w:rsidRPr="00FE3AA5">
        <w:rPr>
          <w:rFonts w:ascii="Aptos" w:eastAsia="Aptos" w:hAnsi="Aptos" w:cs="Aptos"/>
          <w:sz w:val="22"/>
          <w:szCs w:val="22"/>
          <w:lang w:val="en-GB"/>
        </w:rPr>
        <w:t>12</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p</w:t>
      </w:r>
      <w:r w:rsidRPr="00FE3AA5">
        <w:rPr>
          <w:rFonts w:ascii="Aptos" w:eastAsia="Aptos" w:hAnsi="Aptos" w:cs="Aptos"/>
          <w:sz w:val="22"/>
          <w:szCs w:val="22"/>
          <w:lang w:val="en-GB"/>
        </w:rPr>
        <w:t xml:space="preserve"> = .6</w:t>
      </w:r>
      <w:r w:rsidR="00EF0AB0" w:rsidRPr="00FE3AA5">
        <w:rPr>
          <w:rFonts w:ascii="Aptos" w:eastAsia="Aptos" w:hAnsi="Aptos" w:cs="Aptos"/>
          <w:sz w:val="22"/>
          <w:szCs w:val="22"/>
          <w:lang w:val="en-GB"/>
        </w:rPr>
        <w:t>2</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η</w:t>
      </w:r>
      <w:r w:rsidRPr="00FE3AA5">
        <w:rPr>
          <w:rFonts w:ascii="Aptos" w:eastAsia="Aptos" w:hAnsi="Aptos" w:cs="Aptos"/>
          <w:i/>
          <w:iCs/>
          <w:sz w:val="22"/>
          <w:szCs w:val="22"/>
          <w:vertAlign w:val="subscript"/>
          <w:lang w:val="en-GB"/>
        </w:rPr>
        <w:t>p</w:t>
      </w:r>
      <w:r w:rsidRPr="00FE3AA5">
        <w:rPr>
          <w:rFonts w:ascii="Aptos" w:eastAsia="Aptos" w:hAnsi="Aptos" w:cs="Aptos"/>
          <w:sz w:val="22"/>
          <w:szCs w:val="22"/>
          <w:lang w:val="en-GB"/>
        </w:rPr>
        <w:t xml:space="preserve">² </w:t>
      </w:r>
      <w:r w:rsidR="00170D96" w:rsidRPr="00FE3AA5">
        <w:rPr>
          <w:rFonts w:ascii="Aptos" w:eastAsia="Aptos" w:hAnsi="Aptos" w:cs="Aptos"/>
          <w:sz w:val="22"/>
          <w:szCs w:val="22"/>
          <w:lang w:val="en-GB"/>
        </w:rPr>
        <w:t>&lt;</w:t>
      </w:r>
      <w:r w:rsidRPr="00FE3AA5">
        <w:rPr>
          <w:rFonts w:ascii="Aptos" w:eastAsia="Aptos" w:hAnsi="Aptos" w:cs="Aptos"/>
          <w:sz w:val="22"/>
          <w:szCs w:val="22"/>
          <w:lang w:val="en-GB"/>
        </w:rPr>
        <w:t xml:space="preserve"> .01). In contrast, when stimuli were presented for </w:t>
      </w:r>
      <w:r w:rsidRPr="00FE3AA5">
        <w:rPr>
          <w:rFonts w:ascii="Aptos" w:eastAsia="Aptos" w:hAnsi="Aptos" w:cs="Aptos"/>
          <w:sz w:val="22"/>
          <w:szCs w:val="22"/>
          <w:lang w:val="en-GB"/>
        </w:rPr>
        <w:lastRenderedPageBreak/>
        <w:t>500 ms, participants had higher accuracy in GMT (</w:t>
      </w:r>
      <w:r w:rsidRPr="00FE3AA5">
        <w:rPr>
          <w:rFonts w:ascii="Aptos" w:eastAsia="Aptos" w:hAnsi="Aptos" w:cs="Aptos"/>
          <w:i/>
          <w:iCs/>
          <w:sz w:val="22"/>
          <w:szCs w:val="22"/>
          <w:lang w:val="en-GB"/>
        </w:rPr>
        <w:t>M</w:t>
      </w:r>
      <w:r w:rsidRPr="00FE3AA5">
        <w:rPr>
          <w:rFonts w:ascii="Aptos" w:eastAsia="Aptos" w:hAnsi="Aptos" w:cs="Aptos"/>
          <w:sz w:val="22"/>
          <w:szCs w:val="22"/>
          <w:lang w:val="en-GB"/>
        </w:rPr>
        <w:t xml:space="preserve">=74.06, </w:t>
      </w:r>
      <w:r w:rsidRPr="00FE3AA5">
        <w:rPr>
          <w:rFonts w:ascii="Aptos" w:eastAsia="Aptos" w:hAnsi="Aptos" w:cs="Aptos"/>
          <w:i/>
          <w:iCs/>
          <w:sz w:val="22"/>
          <w:szCs w:val="22"/>
          <w:lang w:val="en-GB"/>
        </w:rPr>
        <w:t>SD</w:t>
      </w:r>
      <w:r w:rsidRPr="00FE3AA5">
        <w:rPr>
          <w:rFonts w:ascii="Aptos" w:eastAsia="Aptos" w:hAnsi="Aptos" w:cs="Aptos"/>
          <w:sz w:val="22"/>
          <w:szCs w:val="22"/>
          <w:lang w:val="en-GB"/>
        </w:rPr>
        <w:t>=15.87) than in the DMT (</w:t>
      </w:r>
      <w:r w:rsidRPr="00FE3AA5">
        <w:rPr>
          <w:rFonts w:ascii="Aptos" w:eastAsia="Aptos" w:hAnsi="Aptos" w:cs="Aptos"/>
          <w:i/>
          <w:iCs/>
          <w:sz w:val="22"/>
          <w:szCs w:val="22"/>
          <w:lang w:val="en-GB"/>
        </w:rPr>
        <w:t>M</w:t>
      </w:r>
      <w:r w:rsidRPr="00FE3AA5">
        <w:rPr>
          <w:rFonts w:ascii="Aptos" w:eastAsia="Aptos" w:hAnsi="Aptos" w:cs="Aptos"/>
          <w:sz w:val="22"/>
          <w:szCs w:val="22"/>
          <w:lang w:val="en-GB"/>
        </w:rPr>
        <w:t xml:space="preserve">=64.06, </w:t>
      </w:r>
      <w:r w:rsidRPr="00FE3AA5">
        <w:rPr>
          <w:rFonts w:ascii="Aptos" w:eastAsia="Aptos" w:hAnsi="Aptos" w:cs="Aptos"/>
          <w:i/>
          <w:iCs/>
          <w:sz w:val="22"/>
          <w:szCs w:val="22"/>
          <w:lang w:val="en-GB"/>
        </w:rPr>
        <w:t>SD</w:t>
      </w:r>
      <w:r w:rsidRPr="00FE3AA5">
        <w:rPr>
          <w:rFonts w:ascii="Aptos" w:eastAsia="Aptos" w:hAnsi="Aptos" w:cs="Aptos"/>
          <w:sz w:val="22"/>
          <w:szCs w:val="22"/>
          <w:lang w:val="en-GB"/>
        </w:rPr>
        <w:t xml:space="preserve">=17.19), </w:t>
      </w:r>
      <w:r w:rsidRPr="00FE3AA5">
        <w:rPr>
          <w:rFonts w:ascii="Aptos" w:eastAsia="Aptos" w:hAnsi="Aptos" w:cs="Aptos"/>
          <w:i/>
          <w:iCs/>
          <w:sz w:val="22"/>
          <w:szCs w:val="22"/>
          <w:lang w:val="en-GB"/>
        </w:rPr>
        <w:t>β</w:t>
      </w:r>
      <w:r w:rsidRPr="00FE3AA5">
        <w:rPr>
          <w:rFonts w:ascii="Aptos" w:eastAsia="Aptos" w:hAnsi="Aptos" w:cs="Aptos"/>
          <w:sz w:val="22"/>
          <w:szCs w:val="22"/>
          <w:lang w:val="en-GB"/>
        </w:rPr>
        <w:t xml:space="preserve"> = 10.0, CI = [</w:t>
      </w:r>
      <w:r w:rsidR="00311C2C" w:rsidRPr="00FE3AA5">
        <w:rPr>
          <w:rFonts w:ascii="Aptos" w:eastAsia="Aptos" w:hAnsi="Aptos" w:cs="Aptos"/>
          <w:sz w:val="22"/>
          <w:szCs w:val="22"/>
          <w:lang w:val="en-GB"/>
        </w:rPr>
        <w:t>3.66</w:t>
      </w:r>
      <w:r w:rsidRPr="00FE3AA5">
        <w:rPr>
          <w:rFonts w:ascii="Aptos" w:eastAsia="Aptos" w:hAnsi="Aptos" w:cs="Aptos"/>
          <w:sz w:val="22"/>
          <w:szCs w:val="22"/>
          <w:lang w:val="en-GB"/>
        </w:rPr>
        <w:t xml:space="preserve">, </w:t>
      </w:r>
      <w:r w:rsidR="00311C2C" w:rsidRPr="00FE3AA5">
        <w:rPr>
          <w:rFonts w:ascii="Aptos" w:eastAsia="Aptos" w:hAnsi="Aptos" w:cs="Aptos"/>
          <w:sz w:val="22"/>
          <w:szCs w:val="22"/>
          <w:lang w:val="en-GB"/>
        </w:rPr>
        <w:t>16.3</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SE</w:t>
      </w:r>
      <w:r w:rsidRPr="00FE3AA5">
        <w:rPr>
          <w:rFonts w:ascii="Aptos" w:eastAsia="Aptos" w:hAnsi="Aptos" w:cs="Aptos"/>
          <w:sz w:val="22"/>
          <w:szCs w:val="22"/>
          <w:lang w:val="en-GB"/>
        </w:rPr>
        <w:t xml:space="preserve"> = </w:t>
      </w:r>
      <w:r w:rsidR="00311C2C" w:rsidRPr="00FE3AA5">
        <w:rPr>
          <w:rFonts w:ascii="Aptos" w:eastAsia="Aptos" w:hAnsi="Aptos" w:cs="Aptos"/>
          <w:sz w:val="22"/>
          <w:szCs w:val="22"/>
          <w:lang w:val="en-GB"/>
        </w:rPr>
        <w:t>3.12</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p</w:t>
      </w:r>
      <w:r w:rsidRPr="00FE3AA5">
        <w:rPr>
          <w:rFonts w:ascii="Aptos" w:eastAsia="Aptos" w:hAnsi="Aptos" w:cs="Aptos"/>
          <w:sz w:val="22"/>
          <w:szCs w:val="22"/>
          <w:lang w:val="en-GB"/>
        </w:rPr>
        <w:t xml:space="preserve"> </w:t>
      </w:r>
      <w:r w:rsidR="00116111" w:rsidRPr="00FE3AA5">
        <w:rPr>
          <w:rFonts w:ascii="Aptos" w:eastAsia="Aptos" w:hAnsi="Aptos" w:cs="Aptos"/>
          <w:sz w:val="22"/>
          <w:szCs w:val="22"/>
          <w:lang w:val="en-GB"/>
        </w:rPr>
        <w:t>&lt;</w:t>
      </w:r>
      <w:r w:rsidRPr="00FE3AA5">
        <w:rPr>
          <w:rFonts w:ascii="Aptos" w:eastAsia="Aptos" w:hAnsi="Aptos" w:cs="Aptos"/>
          <w:sz w:val="22"/>
          <w:szCs w:val="22"/>
          <w:lang w:val="en-GB"/>
        </w:rPr>
        <w:t xml:space="preserve"> .01 (</w:t>
      </w:r>
      <w:r w:rsidRPr="00FE3AA5">
        <w:rPr>
          <w:rFonts w:ascii="Aptos" w:eastAsia="Aptos" w:hAnsi="Aptos" w:cs="Aptos"/>
          <w:i/>
          <w:iCs/>
          <w:sz w:val="22"/>
          <w:szCs w:val="22"/>
          <w:lang w:val="en-GB"/>
        </w:rPr>
        <w:t>η</w:t>
      </w:r>
      <w:r w:rsidRPr="00FE3AA5">
        <w:rPr>
          <w:rFonts w:ascii="Aptos" w:eastAsia="Aptos" w:hAnsi="Aptos" w:cs="Aptos"/>
          <w:i/>
          <w:iCs/>
          <w:sz w:val="22"/>
          <w:szCs w:val="22"/>
          <w:vertAlign w:val="subscript"/>
          <w:lang w:val="en-GB"/>
        </w:rPr>
        <w:t>p</w:t>
      </w:r>
      <w:r w:rsidRPr="00FE3AA5">
        <w:rPr>
          <w:rFonts w:ascii="Aptos" w:eastAsia="Aptos" w:hAnsi="Aptos" w:cs="Aptos"/>
          <w:sz w:val="22"/>
          <w:szCs w:val="22"/>
          <w:lang w:val="en-GB"/>
        </w:rPr>
        <w:t>² = .</w:t>
      </w:r>
      <w:r w:rsidR="00A27633" w:rsidRPr="00FE3AA5">
        <w:rPr>
          <w:rFonts w:ascii="Aptos" w:eastAsia="Aptos" w:hAnsi="Aptos" w:cs="Aptos"/>
          <w:sz w:val="22"/>
          <w:szCs w:val="22"/>
          <w:lang w:val="en-GB"/>
        </w:rPr>
        <w:t>09</w:t>
      </w:r>
      <w:r w:rsidRPr="00FE3AA5">
        <w:rPr>
          <w:rFonts w:ascii="Aptos" w:eastAsia="Aptos" w:hAnsi="Aptos" w:cs="Aptos"/>
          <w:sz w:val="22"/>
          <w:szCs w:val="22"/>
          <w:lang w:val="en-GB"/>
        </w:rPr>
        <w:t>).</w:t>
      </w:r>
    </w:p>
    <w:p w14:paraId="32567356" w14:textId="56028984" w:rsidR="0060368D" w:rsidRPr="00FE3AA5" w:rsidRDefault="377B93F0" w:rsidP="001F62C0">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These results are consistent with our predictions. First, we replicated the well-documented finding that gists can be extracted faster than details or verbatim information</w:t>
      </w:r>
      <w:r w:rsidR="00121AB3" w:rsidRPr="00FE3AA5">
        <w:rPr>
          <w:rFonts w:ascii="Aptos" w:eastAsia="Aptos" w:hAnsi="Aptos" w:cs="Aptos"/>
          <w:sz w:val="22"/>
          <w:szCs w:val="22"/>
          <w:lang w:val="en-GB"/>
        </w:rPr>
        <w:t xml:space="preserve"> </w:t>
      </w:r>
      <w:r w:rsidR="00121AB3"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{"citationID":"nic00ZbM","properties":{"formattedCitation":"(Ahmad et al., 2017; N. R. Greene &amp; Naveh-Benjamin, 2023b; Megla et al., 2025; Tatler et al., 2003)","plainCitation":"(Ahmad et al., 2017; N. R. Greene &amp; Naveh-Benjamin, 2023b; Megla et al., 2025; Tatler et al., 2003)","noteIndex":0},"citationItems":[{"id":3029,"uris":["http://zotero.org/users/12760965/items/JYT4HGG3"],"itemData":{"id":3029,"type":"article-journal","abstract":"Konkle, Brady, Alvarez and Oliva (Psychological Science, 21, 1551–1556, 2010) showed that participants have an exceptional long-term memory (LTM) for photographs of scenes. We examined to what extent participants’ exceptional LTM for scenes is determined by presentation time during encoding. In addition, at retrieval, we varied the nature of the lures in a forced-choice recognition task so that they resembled the target in gist (i.e., global or categorical) information, but were distinct in verbatim information (e.g., an “old” beach scene and a similar “new” beach scene; exemplar condition) or vice versa (e.g., a beach scene and a new scene from a novel category; novel condition). In Experiment 1, half of the list of scenes was presented for 1 s, whereas the other half was presented for 4 s. We found lower performance for shorter study presentation time in the exemplar test condition and similar performance for both study presentation times in the novel test condition. In Experiment 2, participants showed similar performance in an exemplar test for which the lure was of a different category but a category that was used at study. In Experiment 3, when presentation time was lowered to 500 ms, recognition accuracy was reduced in both novel and exemplar test conditions. A less detailed memorial representation of the studied scene containing more gist (i.e., meaning) than verbatim (i.e., surface or perceptual details) information is retrieved from LTM after a short compared to a long study presentation time. We conclude that our findings support fuzzy-trace theory.","container-title":"Memory &amp; Cognition","DOI":"10.3758/s13421-016-0672-1","ISSN":"1532-5946","issue":"3","journalAbbreviation":"Mem Cogn","language":"en","page":"390-403","source":"Springer Link","title":"Effects of varying presentation time on long-term recognition memory for scenes: Verbatim and gist representations","title-short":"Effects of varying presentation time on long-term recognition memory for scenes","volume":"45","author":[{"family":"Ahmad","given":"Fahad N."},{"family":"Moscovitch","given":"Morris"},{"family":"Hockley","given":"William E."}],"issued":{"date-parts":[["2017",4,1]]}}},{"id":3205,"uris":["http://zotero.org/users/12760965/items/X9JZCWMS"],"itemData":{"id":3205,"type":"article-journal","abstract":"Assessing the time course under which underlying memory representations can be formed is an important question for understanding memory. Several studies assessing item memory have shown that gist representations of items are laid out more rapidly than verbatim representations. However, for associations among items/components, which form the core of episodic memory, it is unclear whether gist representations form more quickly than, or at least in parallel with, verbatim representations, as fuzzy–trace theory predicts, or whether gist is extracted more slowly from inferring the meaning of verbatim representations, as in gist macroprocessor theories. To test these contrasting possibilities, we used a novel associative recognition task in which participants studied face–scene pairs for .75, 1.5, or 4 seconds each, and were later tested on their ability to discriminate intact pairs from foils which varied in how similar they were to originally studied pairs. Across 2 experiments, we found that verbatim memory for associations, measured using a multinomial-processing-tree model, improved from .75 to 1.5 to 4 seconds of presentation time. Paralleling these effects of encoding time on verbatim memory, for gist memory, there were improvements from .75 seconds to 1.5 seconds in both experiment 1 and 2, while improvements from 1.5 seconds to 4 seconds were only evident when the retention interval between study and test was increased (experiment 2). These results provide strong support for the parallel processing framework of fuzzy–trace theory over the slow gist extraction framework of an alternative gist macroprocessor theory. (PsycInfo Database Record (c) 2023 APA, all rights reserved)","container-title":"Journal of Experimental Psychology: Learning, Memory, and Cognition","DOI":"10.1037/xlm0001173","ISSN":"1939-1285","issue":"7","note":"publisher-place: US\npublisher: American Psychological Association","page":"1099-1118","source":"APA PsycNet","title":"The formation of specific and gist associative episodic memory representations during encoding: Effects of rate of presentation","title-short":"The formation of specific and gist associative episodic memory representations during encoding","volume":"49","author":[{"family":"Greene","given":"Nathaniel R."},{"family":"Naveh-Benjamin","given":"Moshe"}],"issued":{"date-parts":[["2023"]]}}},{"id":3025,"uris":["http://zotero.org/users/12760965/items/AMBANQUB"],"itemData":{"id":3025,"type":"article-journal","abstract":"Time has an immense influence on our memory. Truncated encoding leads to memory for only the 'gist' of an image, and long delays before recall result in generalized memories with few details. Here, we used crowdsourced scoring of hundreds of drawings made from memory after variable encoding (Experiment 1) and retentions of that memory (Experiment 2) to quantify what features of memory content change across time. We found that whereas some features of memory are highly dependent on time, such as the proportion of objects recalled from a scene and false recall for objects not in the original image, spatial memory was highly accurate and relatively independent of time. We also found that we could predict which objects were recalled across time based on the location, meaning, and saliency of the objects. The differential impact of time on object and spatial memory supports a separation of these memory systems.","container-title":"Cognition","DOI":"10.1016/j.cognition.2024.105988","ISSN":"1873-7838","journalAbbreviation":"Cognition","language":"eng","note":"PMID: 39476659\nPMCID: PMC11611671","page":"105988","source":"PubMed","title":"Drawings reveal changes in object memory, but not spatial memory, across time","volume":"254","author":[{"family":"Megla","given":"Emma"},{"family":"Rosenthal","given":"Samuel R."},{"family":"Bainbridge","given":"Wilma A."}],"issued":{"date-parts":[["2025",1]]}}</w:instrText>
      </w:r>
      <w:r w:rsidR="00CC5BC1" w:rsidRPr="00FE3AA5">
        <w:rPr>
          <w:rFonts w:ascii="Aptos" w:eastAsia="Aptos" w:hAnsi="Aptos" w:cs="Aptos"/>
          <w:sz w:val="22"/>
          <w:szCs w:val="22"/>
          <w:lang w:val="fr-BE"/>
        </w:rPr>
        <w:instrText xml:space="preserve">},{"id":3032,"uris":["http://zotero.org/users/12760965/items/I6AH49EE"],"itemData":{"id":3032,"type":"article-journal","abstract":"Studies in change blindness re-enforce the suggestion that veridical, pictorial representations that survive multiple relocations of gaze are unlikely to be generated in the visual system. However, more abstract information may well be extracted and represented by the visual system. In this paper we study the types of information that are retained and the time courses over which these representations are constructed when participants view complex natural scenes. We find that such information is retained and that the resultant abstract representations encode a range of information. Different types of information are extracted and represented over different time courses. After several seconds of viewing natural scenes, our visual system is able to construct a complex information-rich representation.","container-title":"Perception","DOI":"10.1068/p3396","ISSN":"0301-0066","issue":"5","journalAbbreviation":"Perception","language":"en","note":"publisher: SAGE Publications Ltd STM","page":"579-592","source":"SAGE Journals","title":"The Time Course of Abstract Visual Representation","volume":"32","author":[{"family":"Tatler","given":"Benjamin W"},{"family":"Gilchrist","given":"Iain D"},{"family":"Rusted","given":"Jenny"}],"issued":{"date-parts":[["2003",5,1]]}}}],"schema":"https://github.com/citation-style-language/schema/raw/master/csl-citation.json"} </w:instrText>
      </w:r>
      <w:r w:rsidR="00121AB3" w:rsidRPr="00FE3AA5">
        <w:rPr>
          <w:rFonts w:ascii="Aptos" w:eastAsia="Aptos" w:hAnsi="Aptos" w:cs="Aptos"/>
          <w:sz w:val="22"/>
          <w:szCs w:val="22"/>
          <w:lang w:val="en-GB"/>
        </w:rPr>
        <w:fldChar w:fldCharType="separate"/>
      </w:r>
      <w:r w:rsidR="00121AB3" w:rsidRPr="00FE3AA5">
        <w:rPr>
          <w:rFonts w:ascii="Aptos" w:hAnsi="Aptos"/>
          <w:sz w:val="22"/>
          <w:lang w:val="fr-BE"/>
        </w:rPr>
        <w:t>(Ahmad et al., 2017; N. R. Greene &amp; Naveh-Benjamin, 2023b; Megla et al., 2025; Tatler et al., 2003)</w:t>
      </w:r>
      <w:r w:rsidR="00121AB3" w:rsidRPr="00FE3AA5">
        <w:rPr>
          <w:rFonts w:ascii="Aptos" w:eastAsia="Aptos" w:hAnsi="Aptos" w:cs="Aptos"/>
          <w:sz w:val="22"/>
          <w:szCs w:val="22"/>
          <w:lang w:val="en-GB"/>
        </w:rPr>
        <w:fldChar w:fldCharType="end"/>
      </w:r>
      <w:r w:rsidRPr="00FE3AA5">
        <w:rPr>
          <w:rFonts w:ascii="Aptos" w:eastAsia="Aptos" w:hAnsi="Aptos" w:cs="Aptos"/>
          <w:sz w:val="22"/>
          <w:szCs w:val="22"/>
          <w:lang w:val="fr-BE"/>
        </w:rPr>
        <w:t>.</w:t>
      </w:r>
      <w:r w:rsidR="0090149B" w:rsidRPr="00FE3AA5">
        <w:rPr>
          <w:rFonts w:ascii="Aptos" w:eastAsia="Aptos" w:hAnsi="Aptos" w:cs="Aptos"/>
          <w:sz w:val="22"/>
          <w:szCs w:val="22"/>
          <w:lang w:val="fr-BE"/>
        </w:rPr>
        <w:t xml:space="preserve"> </w:t>
      </w:r>
      <w:r w:rsidR="0090149B" w:rsidRPr="00FE3AA5">
        <w:rPr>
          <w:rFonts w:ascii="Aptos" w:eastAsia="Aptos" w:hAnsi="Aptos" w:cs="Aptos"/>
          <w:sz w:val="22"/>
          <w:szCs w:val="22"/>
          <w:lang w:val="en-US"/>
        </w:rPr>
        <w:t>T</w:t>
      </w:r>
      <w:r w:rsidRPr="00FE3AA5">
        <w:rPr>
          <w:rFonts w:ascii="Aptos" w:eastAsia="Aptos" w:hAnsi="Aptos" w:cs="Aptos"/>
          <w:sz w:val="22"/>
          <w:szCs w:val="22"/>
          <w:lang w:val="en-GB"/>
        </w:rPr>
        <w:t xml:space="preserve">his replication provides a theoretical validation of our newly designed material and procedure, as it supports that the DMT and GMT rely on detailed and gist memory representations, respectively. Second, we found that unlike in the 500 ms encoding time condition, memory accuracy in the 4 sec encoding time condition was closely matched between the DMT and GMT (i.e., </w:t>
      </w:r>
      <w:r w:rsidRPr="00FE3AA5">
        <w:rPr>
          <w:rFonts w:ascii="Aptos" w:eastAsia="Aptos" w:hAnsi="Aptos" w:cs="Aptos"/>
          <w:i/>
          <w:iCs/>
          <w:sz w:val="22"/>
          <w:szCs w:val="22"/>
          <w:lang w:val="en-GB"/>
        </w:rPr>
        <w:t>M</w:t>
      </w:r>
      <w:r w:rsidRPr="00FE3AA5">
        <w:rPr>
          <w:rFonts w:ascii="Aptos" w:eastAsia="Aptos" w:hAnsi="Aptos" w:cs="Aptos"/>
          <w:sz w:val="22"/>
          <w:szCs w:val="22"/>
          <w:lang w:val="en-GB"/>
        </w:rPr>
        <w:t xml:space="preserve"> = 80.9 % and </w:t>
      </w:r>
      <w:r w:rsidRPr="00FE3AA5">
        <w:rPr>
          <w:rFonts w:ascii="Aptos" w:eastAsia="Aptos" w:hAnsi="Aptos" w:cs="Aptos"/>
          <w:i/>
          <w:iCs/>
          <w:sz w:val="22"/>
          <w:szCs w:val="22"/>
          <w:lang w:val="en-GB"/>
        </w:rPr>
        <w:t>M</w:t>
      </w:r>
      <w:r w:rsidRPr="00FE3AA5">
        <w:rPr>
          <w:rFonts w:ascii="Aptos" w:eastAsia="Aptos" w:hAnsi="Aptos" w:cs="Aptos"/>
          <w:sz w:val="22"/>
          <w:szCs w:val="22"/>
          <w:lang w:val="en-GB"/>
        </w:rPr>
        <w:t xml:space="preserve"> = 82.5 %, respectively). This observation is important as it shows that when encoding time allows both the details and gists to be extracted</w:t>
      </w:r>
      <w:r w:rsidR="004B48E1" w:rsidRPr="00FE3AA5">
        <w:rPr>
          <w:rFonts w:ascii="Aptos" w:eastAsia="Aptos" w:hAnsi="Aptos" w:cs="Aptos"/>
          <w:sz w:val="22"/>
          <w:szCs w:val="22"/>
          <w:lang w:val="en-GB"/>
        </w:rPr>
        <w:t xml:space="preserve"> from the scenes</w:t>
      </w:r>
      <w:r w:rsidRPr="00FE3AA5">
        <w:rPr>
          <w:rFonts w:ascii="Aptos" w:eastAsia="Aptos" w:hAnsi="Aptos" w:cs="Aptos"/>
          <w:sz w:val="22"/>
          <w:szCs w:val="22"/>
          <w:lang w:val="en-GB"/>
        </w:rPr>
        <w:t xml:space="preserve">, task difficulty is balanced between the two memory tasks. Therefore, our experimental design allows to assess </w:t>
      </w:r>
      <w:r w:rsidR="00CA30F3" w:rsidRPr="00FE3AA5">
        <w:rPr>
          <w:rFonts w:ascii="Aptos" w:eastAsia="Aptos" w:hAnsi="Aptos" w:cs="Aptos"/>
          <w:sz w:val="22"/>
          <w:szCs w:val="22"/>
          <w:lang w:val="en-GB"/>
        </w:rPr>
        <w:t xml:space="preserve">memory for structural </w:t>
      </w:r>
      <w:r w:rsidRPr="00FE3AA5">
        <w:rPr>
          <w:rFonts w:ascii="Aptos" w:eastAsia="Aptos" w:hAnsi="Aptos" w:cs="Aptos"/>
          <w:sz w:val="22"/>
          <w:szCs w:val="22"/>
          <w:lang w:val="en-GB"/>
        </w:rPr>
        <w:t>gist</w:t>
      </w:r>
      <w:r w:rsidR="00CA30F3" w:rsidRPr="00FE3AA5">
        <w:rPr>
          <w:rFonts w:ascii="Aptos" w:eastAsia="Aptos" w:hAnsi="Aptos" w:cs="Aptos"/>
          <w:sz w:val="22"/>
          <w:szCs w:val="22"/>
          <w:lang w:val="en-GB"/>
        </w:rPr>
        <w:t>s</w:t>
      </w:r>
      <w:r w:rsidRPr="00FE3AA5">
        <w:rPr>
          <w:rFonts w:ascii="Aptos" w:eastAsia="Aptos" w:hAnsi="Aptos" w:cs="Aptos"/>
          <w:sz w:val="22"/>
          <w:szCs w:val="22"/>
          <w:lang w:val="en-GB"/>
        </w:rPr>
        <w:t xml:space="preserve"> and detail</w:t>
      </w:r>
      <w:r w:rsidR="00CA30F3" w:rsidRPr="00FE3AA5">
        <w:rPr>
          <w:rFonts w:ascii="Aptos" w:eastAsia="Aptos" w:hAnsi="Aptos" w:cs="Aptos"/>
          <w:sz w:val="22"/>
          <w:szCs w:val="22"/>
          <w:lang w:val="en-GB"/>
        </w:rPr>
        <w:t>s</w:t>
      </w:r>
      <w:r w:rsidRPr="00FE3AA5">
        <w:rPr>
          <w:rFonts w:ascii="Aptos" w:eastAsia="Aptos" w:hAnsi="Aptos" w:cs="Aptos"/>
          <w:sz w:val="22"/>
          <w:szCs w:val="22"/>
          <w:lang w:val="en-GB"/>
        </w:rPr>
        <w:t xml:space="preserve"> without the confound of task difficulty, which is crucial when investigating the effect of ageing.</w:t>
      </w:r>
    </w:p>
    <w:p w14:paraId="1184AA51" w14:textId="77777777" w:rsidR="000100CF" w:rsidRPr="00FE3AA5" w:rsidRDefault="000100CF">
      <w:pPr>
        <w:rPr>
          <w:rFonts w:ascii="Aptos" w:eastAsia="Aptos" w:hAnsi="Aptos" w:cs="Aptos"/>
          <w:sz w:val="28"/>
          <w:szCs w:val="28"/>
          <w:u w:val="single"/>
          <w:lang w:val="en-GB"/>
        </w:rPr>
      </w:pPr>
      <w:r w:rsidRPr="00FE3AA5">
        <w:rPr>
          <w:rFonts w:ascii="Aptos" w:eastAsia="Aptos" w:hAnsi="Aptos" w:cs="Aptos"/>
          <w:sz w:val="28"/>
          <w:szCs w:val="28"/>
          <w:u w:val="single"/>
          <w:lang w:val="en-GB"/>
        </w:rPr>
        <w:br w:type="page"/>
      </w:r>
    </w:p>
    <w:p w14:paraId="1963AE28" w14:textId="276CBC68" w:rsidR="0060368D" w:rsidRPr="00FE3AA5" w:rsidRDefault="377B93F0" w:rsidP="7220D4C1">
      <w:pPr>
        <w:spacing w:line="276" w:lineRule="auto"/>
        <w:rPr>
          <w:rFonts w:ascii="Aptos" w:eastAsia="Aptos" w:hAnsi="Aptos" w:cs="Aptos"/>
          <w:sz w:val="22"/>
          <w:szCs w:val="22"/>
          <w:lang w:val="en-GB"/>
        </w:rPr>
      </w:pPr>
      <w:r w:rsidRPr="00FE3AA5">
        <w:rPr>
          <w:rFonts w:ascii="Aptos" w:eastAsia="Aptos" w:hAnsi="Aptos" w:cs="Aptos"/>
          <w:sz w:val="28"/>
          <w:szCs w:val="28"/>
          <w:lang w:val="en-GB"/>
        </w:rPr>
        <w:lastRenderedPageBreak/>
        <w:t>Main experiment</w:t>
      </w:r>
    </w:p>
    <w:p w14:paraId="07104FED" w14:textId="000681CA" w:rsidR="0060368D" w:rsidRPr="00FE3AA5" w:rsidRDefault="377B93F0" w:rsidP="7220D4C1">
      <w:pPr>
        <w:spacing w:line="278" w:lineRule="auto"/>
        <w:rPr>
          <w:rFonts w:ascii="Aptos" w:eastAsia="Aptos" w:hAnsi="Aptos" w:cs="Aptos"/>
          <w:sz w:val="28"/>
          <w:szCs w:val="28"/>
          <w:lang w:val="en-GB"/>
        </w:rPr>
      </w:pPr>
      <w:r w:rsidRPr="00FE3AA5">
        <w:rPr>
          <w:rFonts w:ascii="Aptos" w:eastAsia="Aptos" w:hAnsi="Aptos" w:cs="Aptos"/>
          <w:sz w:val="28"/>
          <w:szCs w:val="28"/>
          <w:lang w:val="en-GB"/>
        </w:rPr>
        <w:t>Introduction</w:t>
      </w:r>
    </w:p>
    <w:p w14:paraId="507C50E5" w14:textId="3542D2E5" w:rsidR="00E27653" w:rsidRDefault="009E15CD" w:rsidP="00FA1BEB">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In pilot studies 1 and 2 we developed and validated a newly design experimental procedure to evaluate short-term recognition memory for gists and details. The aim of the main experiment was to </w:t>
      </w:r>
      <w:r w:rsidR="008F4B7D" w:rsidRPr="00FE3AA5">
        <w:rPr>
          <w:rFonts w:ascii="Aptos" w:eastAsia="Aptos" w:hAnsi="Aptos" w:cs="Aptos"/>
          <w:sz w:val="22"/>
          <w:szCs w:val="22"/>
          <w:lang w:val="en-GB"/>
        </w:rPr>
        <w:t>test the hypothesis of an</w:t>
      </w:r>
      <w:r w:rsidR="005B3611" w:rsidRPr="00FE3AA5">
        <w:rPr>
          <w:rFonts w:ascii="Aptos" w:eastAsia="Aptos" w:hAnsi="Aptos" w:cs="Aptos"/>
          <w:sz w:val="22"/>
          <w:szCs w:val="22"/>
          <w:lang w:val="en-GB"/>
        </w:rPr>
        <w:t xml:space="preserve"> age-related decline in details but not gists </w:t>
      </w:r>
      <w:r w:rsidR="004B3F64"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{"citationID":"y91PCaoi","properties":{"formattedCitation":"(N. R. Greene &amp; Naveh-Benjamin, 2023a; Grilli &amp; Sheldon, 2022)","plainCitation":"(N. R. Greene &amp; Naveh-Benjamin, 2023a; Grilli &amp; Sheldon, 2022)","noteIndex":0},"citationItems":[{"id":2823,"uris":["http://zotero.org/users/12760965/items/IDJ3AJM4"],"itemData":{"id":2823,"type":"article-journal","abstract":"We provide a comprehensive review describing research on the qualitative representational nature of older adults’ episodic memories. Our review considers several broad theoretical frameworks and decades of research converging on a universal principle of adult aging: Episodic memory in older adulthood is characterized as being less specific in nature than in younger adulthood. Going beyond earlier specific reviews on related topics in the false memory, neuroscience, and reading comprehension literatures, our review synthesizes findings from these fields with more recent research from the precision literature, along with several new studies on age differences in the specificity of associative aspects of episodic memory, where age deficits have long been reported. We also sketch a new theoretical framework as inspiration for future research that can better elucidate the mechanisms underpinning age differences in the specificity of memory representations, including reduced attentional resources and slower speed of processing. (PsycInfo Database Record (c) 2023 APA, all rights reserved)","container-title":"Psychology and Aging","DOI":"10.1037/pag0000724","ISSN":"1939-1498","issue":"2","note":"publisher-place: US\npublisher: American Psychological Association","page":"67-86","source":"APA PsycNet","title":"Adult age-related changes in the specificity of episodic memory representations: A review and theoretical framework","title-short":"Adult age-related changes in the specificity of episodic memory representations","volume":"38","author":[{"family":"Greene","given":"Nathaniel R."},{"family":"Naveh-Benjamin","given":"Moshe"}],"issued":{"date-parts":[["2023"]]}},"label":"page"},{"id":913,"uris":["http://zotero.org/users/12760965/items/26H5FXI8"],"itemData":{"id":913,"type":"article-journal","abstract":"We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D."},{"family":"Sheldon","given":"Signy"}],"issued":{"date-parts":[["2022",12,1]]}}}],"schema":"https://github.com/citation-style-language/schema/raw/master/csl-citation.json"} </w:instrText>
      </w:r>
      <w:r w:rsidR="004B3F64" w:rsidRPr="00FE3AA5">
        <w:rPr>
          <w:rFonts w:ascii="Aptos" w:eastAsia="Aptos" w:hAnsi="Aptos" w:cs="Aptos"/>
          <w:sz w:val="22"/>
          <w:szCs w:val="22"/>
          <w:lang w:val="en-GB"/>
        </w:rPr>
        <w:fldChar w:fldCharType="separate"/>
      </w:r>
      <w:r w:rsidR="004B3F64" w:rsidRPr="00FE3AA5">
        <w:rPr>
          <w:rFonts w:ascii="Aptos" w:hAnsi="Aptos"/>
          <w:sz w:val="22"/>
          <w:lang w:val="en-US"/>
        </w:rPr>
        <w:t>(N. R. Greene &amp; Naveh-Benjamin, 2023a; Grilli &amp; Sheldon, 2022)</w:t>
      </w:r>
      <w:r w:rsidR="004B3F64" w:rsidRPr="00FE3AA5">
        <w:rPr>
          <w:rFonts w:ascii="Aptos" w:eastAsia="Aptos" w:hAnsi="Aptos" w:cs="Aptos"/>
          <w:sz w:val="22"/>
          <w:szCs w:val="22"/>
          <w:lang w:val="en-GB"/>
        </w:rPr>
        <w:fldChar w:fldCharType="end"/>
      </w:r>
      <w:r w:rsidR="004B3F64" w:rsidRPr="00FE3AA5">
        <w:rPr>
          <w:rFonts w:ascii="Aptos" w:eastAsia="Aptos" w:hAnsi="Aptos" w:cs="Aptos"/>
          <w:sz w:val="22"/>
          <w:szCs w:val="22"/>
          <w:lang w:val="en-GB"/>
        </w:rPr>
        <w:t xml:space="preserve"> </w:t>
      </w:r>
      <w:r w:rsidR="00F723FE" w:rsidRPr="00FE3AA5">
        <w:rPr>
          <w:rFonts w:ascii="Aptos" w:eastAsia="Aptos" w:hAnsi="Aptos" w:cs="Aptos"/>
          <w:sz w:val="22"/>
          <w:szCs w:val="22"/>
          <w:lang w:val="en-GB"/>
        </w:rPr>
        <w:t>with this new</w:t>
      </w:r>
      <w:r w:rsidR="005B3611" w:rsidRPr="00FE3AA5">
        <w:rPr>
          <w:rFonts w:ascii="Aptos" w:eastAsia="Aptos" w:hAnsi="Aptos" w:cs="Aptos"/>
          <w:sz w:val="22"/>
          <w:szCs w:val="22"/>
          <w:lang w:val="en-GB"/>
        </w:rPr>
        <w:t xml:space="preserve"> paradigm.</w:t>
      </w:r>
      <w:r w:rsidR="004B3F64" w:rsidRPr="00FE3AA5">
        <w:rPr>
          <w:rFonts w:ascii="Aptos" w:eastAsia="Aptos" w:hAnsi="Aptos" w:cs="Aptos"/>
          <w:sz w:val="22"/>
          <w:szCs w:val="22"/>
          <w:lang w:val="en-GB"/>
        </w:rPr>
        <w:t xml:space="preserve"> </w:t>
      </w:r>
      <w:r w:rsidR="00C83651" w:rsidRPr="00FE3AA5">
        <w:rPr>
          <w:rFonts w:ascii="Aptos" w:eastAsia="Aptos" w:hAnsi="Aptos" w:cs="Aptos"/>
          <w:sz w:val="22"/>
          <w:szCs w:val="22"/>
          <w:lang w:val="en-GB"/>
        </w:rPr>
        <w:t>Most prior studies have focused on conceptual gists</w:t>
      </w:r>
      <w:r w:rsidR="00921746" w:rsidRPr="00FE3AA5">
        <w:rPr>
          <w:rFonts w:ascii="Aptos" w:eastAsia="Aptos" w:hAnsi="Aptos" w:cs="Aptos"/>
          <w:sz w:val="22"/>
          <w:szCs w:val="22"/>
          <w:lang w:val="en-GB"/>
        </w:rPr>
        <w:t>, whereas structural gists have received little attention</w:t>
      </w:r>
      <w:r w:rsidR="00C83651" w:rsidRPr="00FE3AA5">
        <w:rPr>
          <w:rFonts w:ascii="Aptos" w:eastAsia="Aptos" w:hAnsi="Aptos" w:cs="Aptos"/>
          <w:sz w:val="22"/>
          <w:szCs w:val="22"/>
          <w:lang w:val="en-GB"/>
        </w:rPr>
        <w:t xml:space="preserve"> in cognitive ag</w:t>
      </w:r>
      <w:r w:rsidR="006F121F" w:rsidRPr="00FE3AA5">
        <w:rPr>
          <w:rFonts w:ascii="Aptos" w:eastAsia="Aptos" w:hAnsi="Aptos" w:cs="Aptos"/>
          <w:sz w:val="22"/>
          <w:szCs w:val="22"/>
          <w:lang w:val="en-GB"/>
        </w:rPr>
        <w:t>e</w:t>
      </w:r>
      <w:r w:rsidR="00C83651" w:rsidRPr="00FE3AA5">
        <w:rPr>
          <w:rFonts w:ascii="Aptos" w:eastAsia="Aptos" w:hAnsi="Aptos" w:cs="Aptos"/>
          <w:sz w:val="22"/>
          <w:szCs w:val="22"/>
          <w:lang w:val="en-GB"/>
        </w:rPr>
        <w:t>ing research</w:t>
      </w:r>
      <w:r w:rsidR="00921746" w:rsidRPr="00FE3AA5">
        <w:rPr>
          <w:rFonts w:ascii="Aptos" w:eastAsia="Aptos" w:hAnsi="Aptos" w:cs="Aptos"/>
          <w:sz w:val="22"/>
          <w:szCs w:val="22"/>
          <w:lang w:val="en-GB"/>
        </w:rPr>
        <w:t>.</w:t>
      </w:r>
      <w:r w:rsidR="00AA1A98" w:rsidRPr="00FE3AA5">
        <w:rPr>
          <w:rFonts w:ascii="Aptos" w:eastAsia="Aptos" w:hAnsi="Aptos" w:cs="Aptos"/>
          <w:sz w:val="22"/>
          <w:szCs w:val="22"/>
          <w:lang w:val="en-GB"/>
        </w:rPr>
        <w:t xml:space="preserve"> Our study is thus the first to </w:t>
      </w:r>
      <w:r w:rsidR="00A00D62" w:rsidRPr="00FE3AA5">
        <w:rPr>
          <w:rFonts w:ascii="Aptos" w:eastAsia="Aptos" w:hAnsi="Aptos" w:cs="Aptos"/>
          <w:sz w:val="22"/>
          <w:szCs w:val="22"/>
          <w:lang w:val="en-GB"/>
        </w:rPr>
        <w:t xml:space="preserve">test the </w:t>
      </w:r>
      <w:r w:rsidR="00DB294C" w:rsidRPr="00FE3AA5">
        <w:rPr>
          <w:rFonts w:ascii="Aptos" w:eastAsia="Aptos" w:hAnsi="Aptos" w:cs="Aptos"/>
          <w:sz w:val="22"/>
          <w:szCs w:val="22"/>
          <w:lang w:val="en-GB"/>
        </w:rPr>
        <w:t>hypothesis</w:t>
      </w:r>
      <w:r w:rsidR="00AA1A98" w:rsidRPr="00FE3AA5">
        <w:rPr>
          <w:rFonts w:ascii="Aptos" w:eastAsia="Aptos" w:hAnsi="Aptos" w:cs="Aptos"/>
          <w:sz w:val="22"/>
          <w:szCs w:val="22"/>
          <w:lang w:val="en-GB"/>
        </w:rPr>
        <w:t xml:space="preserve"> that</w:t>
      </w:r>
      <w:r w:rsidR="00DB294C" w:rsidRPr="00FE3AA5">
        <w:rPr>
          <w:rFonts w:ascii="Aptos" w:eastAsia="Aptos" w:hAnsi="Aptos" w:cs="Aptos"/>
          <w:sz w:val="22"/>
          <w:szCs w:val="22"/>
          <w:lang w:val="en-GB"/>
        </w:rPr>
        <w:t xml:space="preserve">, like conceptual gists, </w:t>
      </w:r>
      <w:r w:rsidR="00AA1A98" w:rsidRPr="00FE3AA5">
        <w:rPr>
          <w:rFonts w:ascii="Aptos" w:eastAsia="Aptos" w:hAnsi="Aptos" w:cs="Aptos"/>
          <w:sz w:val="22"/>
          <w:szCs w:val="22"/>
          <w:lang w:val="en-GB"/>
        </w:rPr>
        <w:t xml:space="preserve">structural gists </w:t>
      </w:r>
      <w:r w:rsidR="00DB294C" w:rsidRPr="00FE3AA5">
        <w:rPr>
          <w:rFonts w:ascii="Aptos" w:eastAsia="Aptos" w:hAnsi="Aptos" w:cs="Aptos"/>
          <w:sz w:val="22"/>
          <w:szCs w:val="22"/>
          <w:lang w:val="en-GB"/>
        </w:rPr>
        <w:t xml:space="preserve">would be preserved in older adults, whereas scene details would be impaired. </w:t>
      </w:r>
      <w:r w:rsidR="008D0131" w:rsidRPr="00FE3AA5">
        <w:rPr>
          <w:rFonts w:ascii="Aptos" w:eastAsia="Aptos" w:hAnsi="Aptos" w:cs="Aptos"/>
          <w:sz w:val="22"/>
          <w:szCs w:val="22"/>
          <w:lang w:val="en-GB"/>
        </w:rPr>
        <w:t xml:space="preserve">Importantly, difficulty is balanced between the DMT and GMT, so any </w:t>
      </w:r>
      <w:r w:rsidR="00B07F58" w:rsidRPr="00FE3AA5">
        <w:rPr>
          <w:rFonts w:ascii="Aptos" w:eastAsia="Aptos" w:hAnsi="Aptos" w:cs="Aptos"/>
          <w:sz w:val="22"/>
          <w:szCs w:val="22"/>
          <w:lang w:val="en-GB"/>
        </w:rPr>
        <w:t xml:space="preserve">effect of age </w:t>
      </w:r>
      <w:r w:rsidR="002C2E8F" w:rsidRPr="00FE3AA5">
        <w:rPr>
          <w:rFonts w:ascii="Aptos" w:eastAsia="Aptos" w:hAnsi="Aptos" w:cs="Aptos"/>
          <w:sz w:val="22"/>
          <w:szCs w:val="22"/>
          <w:lang w:val="en-GB"/>
        </w:rPr>
        <w:t xml:space="preserve">observed </w:t>
      </w:r>
      <w:r w:rsidR="00B07F58" w:rsidRPr="00FE3AA5">
        <w:rPr>
          <w:rFonts w:ascii="Aptos" w:eastAsia="Aptos" w:hAnsi="Aptos" w:cs="Aptos"/>
          <w:sz w:val="22"/>
          <w:szCs w:val="22"/>
          <w:lang w:val="en-GB"/>
        </w:rPr>
        <w:t>in the present study</w:t>
      </w:r>
      <w:r w:rsidR="008D0131" w:rsidRPr="00FE3AA5">
        <w:rPr>
          <w:rFonts w:ascii="Aptos" w:eastAsia="Aptos" w:hAnsi="Aptos" w:cs="Aptos"/>
          <w:sz w:val="22"/>
          <w:szCs w:val="22"/>
          <w:lang w:val="en-GB"/>
        </w:rPr>
        <w:t xml:space="preserve"> cannot be explained by task difficulty.</w:t>
      </w:r>
      <w:r w:rsidR="00CB4775" w:rsidRPr="00FE3AA5">
        <w:rPr>
          <w:rFonts w:ascii="Aptos" w:eastAsia="Aptos" w:hAnsi="Aptos" w:cs="Aptos"/>
          <w:sz w:val="22"/>
          <w:szCs w:val="22"/>
          <w:lang w:val="en-GB"/>
        </w:rPr>
        <w:t xml:space="preserve"> </w:t>
      </w:r>
      <w:r w:rsidR="377B93F0" w:rsidRPr="00FE3AA5">
        <w:rPr>
          <w:rFonts w:ascii="Aptos" w:eastAsia="Aptos" w:hAnsi="Aptos" w:cs="Aptos"/>
          <w:sz w:val="22"/>
          <w:szCs w:val="22"/>
          <w:lang w:val="en-GB"/>
        </w:rPr>
        <w:t xml:space="preserve">The hypotheses and analyses of this study were preregistered </w:t>
      </w:r>
      <w:r w:rsidR="00616F89" w:rsidRPr="00FE3AA5">
        <w:rPr>
          <w:rFonts w:ascii="Aptos" w:eastAsia="Aptos" w:hAnsi="Aptos" w:cs="Aptos"/>
          <w:sz w:val="22"/>
          <w:szCs w:val="22"/>
          <w:lang w:val="en-GB"/>
        </w:rPr>
        <w:t xml:space="preserve">before data collection </w:t>
      </w:r>
      <w:r w:rsidR="377B93F0" w:rsidRPr="00FE3AA5">
        <w:rPr>
          <w:rFonts w:ascii="Aptos" w:eastAsia="Aptos" w:hAnsi="Aptos" w:cs="Aptos"/>
          <w:sz w:val="22"/>
          <w:szCs w:val="22"/>
          <w:lang w:val="en-GB"/>
        </w:rPr>
        <w:t>(</w:t>
      </w:r>
      <w:hyperlink r:id="rId14" w:history="1">
        <w:r w:rsidR="00E27653" w:rsidRPr="008B15C3">
          <w:rPr>
            <w:rStyle w:val="Lienhypertexte"/>
            <w:rFonts w:ascii="Aptos" w:eastAsia="Aptos" w:hAnsi="Aptos" w:cs="Aptos"/>
            <w:sz w:val="22"/>
            <w:szCs w:val="22"/>
            <w:lang w:val="en-GB"/>
          </w:rPr>
          <w:t>https://osf.io/qa</w:t>
        </w:r>
        <w:r w:rsidR="00E27653" w:rsidRPr="008B15C3">
          <w:rPr>
            <w:rStyle w:val="Lienhypertexte"/>
            <w:rFonts w:ascii="Aptos" w:eastAsia="Aptos" w:hAnsi="Aptos" w:cs="Aptos"/>
            <w:sz w:val="22"/>
            <w:szCs w:val="22"/>
            <w:lang w:val="en-GB"/>
          </w:rPr>
          <w:t>z</w:t>
        </w:r>
        <w:r w:rsidR="00E27653" w:rsidRPr="008B15C3">
          <w:rPr>
            <w:rStyle w:val="Lienhypertexte"/>
            <w:rFonts w:ascii="Aptos" w:eastAsia="Aptos" w:hAnsi="Aptos" w:cs="Aptos"/>
            <w:sz w:val="22"/>
            <w:szCs w:val="22"/>
            <w:lang w:val="en-GB"/>
          </w:rPr>
          <w:t>fx/</w:t>
        </w:r>
      </w:hyperlink>
      <w:r w:rsidR="377B93F0" w:rsidRPr="00FE3AA5">
        <w:rPr>
          <w:rFonts w:ascii="Aptos" w:eastAsia="Aptos" w:hAnsi="Aptos" w:cs="Aptos"/>
          <w:sz w:val="22"/>
          <w:szCs w:val="22"/>
          <w:lang w:val="en-GB"/>
        </w:rPr>
        <w:t>).</w:t>
      </w:r>
    </w:p>
    <w:p w14:paraId="234AC22F" w14:textId="770D3377" w:rsidR="0060368D" w:rsidRPr="00FE3AA5" w:rsidRDefault="377B93F0" w:rsidP="00FA1BEB">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 We expected to observe an interaction such that </w:t>
      </w:r>
      <w:r w:rsidR="00611611" w:rsidRPr="00FE3AA5">
        <w:rPr>
          <w:rFonts w:ascii="Aptos" w:eastAsia="Aptos" w:hAnsi="Aptos" w:cs="Aptos"/>
          <w:sz w:val="22"/>
          <w:szCs w:val="22"/>
          <w:lang w:val="en-GB"/>
        </w:rPr>
        <w:t>older adults</w:t>
      </w:r>
      <w:r w:rsidRPr="00FE3AA5">
        <w:rPr>
          <w:rFonts w:ascii="Aptos" w:eastAsia="Aptos" w:hAnsi="Aptos" w:cs="Aptos"/>
          <w:sz w:val="22"/>
          <w:szCs w:val="22"/>
          <w:lang w:val="en-GB"/>
        </w:rPr>
        <w:t xml:space="preserve"> would have </w:t>
      </w:r>
      <w:r w:rsidR="00544E40" w:rsidRPr="00FE3AA5">
        <w:rPr>
          <w:rFonts w:ascii="Aptos" w:eastAsia="Aptos" w:hAnsi="Aptos" w:cs="Aptos"/>
          <w:sz w:val="22"/>
          <w:szCs w:val="22"/>
          <w:lang w:val="en-GB"/>
        </w:rPr>
        <w:t>decreased</w:t>
      </w:r>
      <w:r w:rsidRPr="00FE3AA5">
        <w:rPr>
          <w:rFonts w:ascii="Aptos" w:eastAsia="Aptos" w:hAnsi="Aptos" w:cs="Aptos"/>
          <w:sz w:val="22"/>
          <w:szCs w:val="22"/>
          <w:lang w:val="en-GB"/>
        </w:rPr>
        <w:t xml:space="preserve"> memory accuracy compared to </w:t>
      </w:r>
      <w:r w:rsidR="00611611" w:rsidRPr="00FE3AA5">
        <w:rPr>
          <w:rFonts w:ascii="Aptos" w:eastAsia="Aptos" w:hAnsi="Aptos" w:cs="Aptos"/>
          <w:sz w:val="22"/>
          <w:szCs w:val="22"/>
          <w:lang w:val="en-GB"/>
        </w:rPr>
        <w:t>younger adults</w:t>
      </w:r>
      <w:r w:rsidRPr="00FE3AA5">
        <w:rPr>
          <w:rFonts w:ascii="Aptos" w:eastAsia="Aptos" w:hAnsi="Aptos" w:cs="Aptos"/>
          <w:sz w:val="22"/>
          <w:szCs w:val="22"/>
          <w:lang w:val="en-GB"/>
        </w:rPr>
        <w:t xml:space="preserve"> in the DMT but not in the GMT.</w:t>
      </w:r>
    </w:p>
    <w:p w14:paraId="0A7C172C" w14:textId="3E29E05E" w:rsidR="0060368D" w:rsidRPr="00FE3AA5" w:rsidRDefault="377B93F0" w:rsidP="7220D4C1">
      <w:pPr>
        <w:spacing w:line="276" w:lineRule="auto"/>
        <w:rPr>
          <w:rFonts w:ascii="Aptos" w:eastAsia="Aptos" w:hAnsi="Aptos" w:cs="Aptos"/>
          <w:sz w:val="28"/>
          <w:szCs w:val="28"/>
          <w:lang w:val="en-GB"/>
        </w:rPr>
      </w:pPr>
      <w:r w:rsidRPr="00FE3AA5">
        <w:rPr>
          <w:rFonts w:ascii="Aptos" w:eastAsia="Aptos" w:hAnsi="Aptos" w:cs="Aptos"/>
          <w:sz w:val="28"/>
          <w:szCs w:val="28"/>
          <w:lang w:val="en-GB"/>
        </w:rPr>
        <w:t>Methods</w:t>
      </w:r>
    </w:p>
    <w:p w14:paraId="0A9CE1C9" w14:textId="3F8E8707" w:rsidR="00A96D60" w:rsidRPr="00FE3AA5" w:rsidRDefault="00A96D60" w:rsidP="00A96D60">
      <w:pPr>
        <w:spacing w:line="276" w:lineRule="auto"/>
        <w:rPr>
          <w:rFonts w:ascii="Aptos" w:eastAsia="Aptos" w:hAnsi="Aptos" w:cs="Aptos"/>
          <w:i/>
          <w:iCs/>
          <w:lang w:val="en-GB"/>
        </w:rPr>
      </w:pPr>
      <w:r w:rsidRPr="00FE3AA5">
        <w:rPr>
          <w:rFonts w:ascii="Aptos" w:eastAsia="Aptos" w:hAnsi="Aptos" w:cs="Aptos"/>
          <w:i/>
          <w:iCs/>
          <w:lang w:val="en-GB"/>
        </w:rPr>
        <w:t>Transparency and Openness</w:t>
      </w:r>
    </w:p>
    <w:p w14:paraId="21EC8322" w14:textId="7D157450" w:rsidR="00AD3486" w:rsidRPr="00FE3AA5" w:rsidRDefault="009F1769" w:rsidP="00B9246D">
      <w:pPr>
        <w:spacing w:line="480" w:lineRule="auto"/>
        <w:rPr>
          <w:rFonts w:ascii="Aptos" w:eastAsia="Aptos" w:hAnsi="Aptos" w:cs="Aptos"/>
          <w:sz w:val="22"/>
          <w:szCs w:val="22"/>
          <w:lang w:val="en-US"/>
        </w:rPr>
      </w:pPr>
      <w:r w:rsidRPr="00FE3AA5">
        <w:rPr>
          <w:rFonts w:ascii="Aptos" w:eastAsia="Aptos" w:hAnsi="Aptos" w:cs="Aptos"/>
          <w:sz w:val="22"/>
          <w:szCs w:val="22"/>
          <w:lang w:val="en-GB"/>
        </w:rPr>
        <w:t xml:space="preserve">We report how we determined our sample size, any data exclusions, all manipulations, and all measures in this study. </w:t>
      </w:r>
      <w:r w:rsidR="00AD3486" w:rsidRPr="00FE3AA5">
        <w:rPr>
          <w:rFonts w:ascii="Aptos" w:eastAsia="Aptos" w:hAnsi="Aptos" w:cs="Aptos"/>
          <w:sz w:val="22"/>
          <w:szCs w:val="22"/>
          <w:lang w:val="en-US"/>
        </w:rPr>
        <w:t>Data, study material, and preregistration are available on the project OSF page</w:t>
      </w:r>
      <w:r w:rsidR="00052120">
        <w:rPr>
          <w:rFonts w:ascii="Aptos" w:eastAsia="Aptos" w:hAnsi="Aptos" w:cs="Aptos"/>
          <w:sz w:val="22"/>
          <w:szCs w:val="22"/>
          <w:lang w:val="en-US"/>
        </w:rPr>
        <w:t>:</w:t>
      </w:r>
      <w:r w:rsidR="00052120" w:rsidRPr="00052120">
        <w:rPr>
          <w:lang w:val="en-US"/>
        </w:rPr>
        <w:t xml:space="preserve"> </w:t>
      </w:r>
      <w:hyperlink r:id="rId15" w:tgtFrame="_blank" w:history="1">
        <w:r w:rsidR="00052120" w:rsidRPr="00052120">
          <w:rPr>
            <w:rStyle w:val="Lienhypertexte"/>
            <w:rFonts w:ascii="Aptos" w:eastAsia="Aptos" w:hAnsi="Aptos" w:cs="Aptos"/>
            <w:sz w:val="22"/>
            <w:szCs w:val="22"/>
            <w:lang w:val="en-US"/>
          </w:rPr>
          <w:t>https://doi.org/10.17605/OSF.IO/3FUAC</w:t>
        </w:r>
      </w:hyperlink>
    </w:p>
    <w:p w14:paraId="664D27DA" w14:textId="3E777CA8" w:rsidR="0060368D" w:rsidRPr="00FE3AA5" w:rsidRDefault="377B93F0" w:rsidP="7220D4C1">
      <w:pPr>
        <w:spacing w:line="276" w:lineRule="auto"/>
        <w:rPr>
          <w:rFonts w:ascii="Aptos" w:eastAsia="Aptos" w:hAnsi="Aptos" w:cs="Aptos"/>
          <w:lang w:val="en-GB"/>
        </w:rPr>
      </w:pPr>
      <w:r w:rsidRPr="00FE3AA5">
        <w:rPr>
          <w:rFonts w:ascii="Aptos" w:eastAsia="Aptos" w:hAnsi="Aptos" w:cs="Aptos"/>
          <w:i/>
          <w:iCs/>
          <w:lang w:val="en-GB"/>
        </w:rPr>
        <w:t>Participants</w:t>
      </w:r>
    </w:p>
    <w:p w14:paraId="572A13DA" w14:textId="52D271F6" w:rsidR="0060368D" w:rsidRPr="00FE3AA5" w:rsidRDefault="377B93F0" w:rsidP="00B9246D">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Young and older participants were recruited from the online platform Prolific. We conducted a power analysis using G*power to determine the sample size </w:t>
      </w:r>
      <w:r w:rsidRPr="00FE3AA5">
        <w:rPr>
          <w:rFonts w:ascii="Aptos" w:eastAsia="Aptos" w:hAnsi="Aptos" w:cs="Aptos"/>
          <w:i/>
          <w:iCs/>
          <w:sz w:val="22"/>
          <w:szCs w:val="22"/>
          <w:lang w:val="en-GB"/>
        </w:rPr>
        <w:t>a priori</w:t>
      </w:r>
      <w:r w:rsidRPr="00FE3AA5">
        <w:rPr>
          <w:rFonts w:ascii="Aptos" w:eastAsia="Aptos" w:hAnsi="Aptos" w:cs="Aptos"/>
          <w:sz w:val="22"/>
          <w:szCs w:val="22"/>
          <w:lang w:val="en-GB"/>
        </w:rPr>
        <w:t xml:space="preserve"> (</w:t>
      </w:r>
      <w:hyperlink r:id="rId16" w:history="1">
        <w:r w:rsidR="00E27653" w:rsidRPr="008B15C3">
          <w:rPr>
            <w:rStyle w:val="Lienhypertexte"/>
            <w:rFonts w:ascii="Aptos" w:eastAsia="Aptos" w:hAnsi="Aptos" w:cs="Aptos"/>
            <w:sz w:val="22"/>
            <w:szCs w:val="22"/>
            <w:lang w:val="en-GB"/>
          </w:rPr>
          <w:t>https://osf.io/qazfx/</w:t>
        </w:r>
      </w:hyperlink>
      <w:r w:rsidRPr="00FE3AA5">
        <w:rPr>
          <w:rFonts w:ascii="Aptos" w:eastAsia="Aptos" w:hAnsi="Aptos" w:cs="Aptos"/>
          <w:sz w:val="22"/>
          <w:szCs w:val="22"/>
          <w:lang w:val="en-GB"/>
        </w:rPr>
        <w:t xml:space="preserve">). We based this analysis on effects sizes reported by previous studies using similar designs. To achieve a statistical power of 95% of detecting the minimal reported effect size of η²= .038 with α = .05, a total sample size of N=84 is required. However, as explained above, we carefully </w:t>
      </w:r>
      <w:r w:rsidRPr="00FE3AA5">
        <w:rPr>
          <w:rFonts w:ascii="Aptos" w:eastAsia="Aptos" w:hAnsi="Aptos" w:cs="Aptos"/>
          <w:sz w:val="22"/>
          <w:szCs w:val="22"/>
          <w:lang w:val="en-GB"/>
        </w:rPr>
        <w:lastRenderedPageBreak/>
        <w:t xml:space="preserve">controlled our material and design </w:t>
      </w:r>
      <w:proofErr w:type="gramStart"/>
      <w:r w:rsidRPr="00FE3AA5">
        <w:rPr>
          <w:rFonts w:ascii="Aptos" w:eastAsia="Aptos" w:hAnsi="Aptos" w:cs="Aptos"/>
          <w:sz w:val="22"/>
          <w:szCs w:val="22"/>
          <w:lang w:val="en-GB"/>
        </w:rPr>
        <w:t>in order to</w:t>
      </w:r>
      <w:proofErr w:type="gramEnd"/>
      <w:r w:rsidRPr="00FE3AA5">
        <w:rPr>
          <w:rFonts w:ascii="Aptos" w:eastAsia="Aptos" w:hAnsi="Aptos" w:cs="Aptos"/>
          <w:sz w:val="22"/>
          <w:szCs w:val="22"/>
          <w:lang w:val="en-GB"/>
        </w:rPr>
        <w:t xml:space="preserve"> eliminate the contribution of task difficulty to age differences and the confusion between conceptual and structural gists. Therefore, we suspected the size of the resulting effect to be smaller than those reported in previous studies and increased the target sample size to N=100 (i.e., 50 YAs and 50 OAs). The study was approved by the faculty-hospital ethics committee of the </w:t>
      </w:r>
      <w:r w:rsidR="00B31646">
        <w:rPr>
          <w:rFonts w:ascii="Aptos" w:eastAsia="Aptos" w:hAnsi="Aptos" w:cs="Aptos"/>
          <w:sz w:val="22"/>
          <w:szCs w:val="22"/>
          <w:lang w:val="en-GB"/>
        </w:rPr>
        <w:t>University of Liège</w:t>
      </w:r>
      <w:r w:rsidR="00B14F30" w:rsidRPr="00FE3AA5">
        <w:rPr>
          <w:rFonts w:ascii="Aptos" w:eastAsia="Aptos" w:hAnsi="Aptos" w:cs="Aptos"/>
          <w:sz w:val="22"/>
          <w:szCs w:val="22"/>
          <w:lang w:val="en-GB"/>
        </w:rPr>
        <w:t xml:space="preserve"> </w:t>
      </w:r>
      <w:r w:rsidRPr="00FE3AA5">
        <w:rPr>
          <w:rFonts w:ascii="Aptos" w:eastAsia="Aptos" w:hAnsi="Aptos" w:cs="Aptos"/>
          <w:sz w:val="22"/>
          <w:szCs w:val="22"/>
          <w:lang w:val="en-GB"/>
        </w:rPr>
        <w:t>(2023/376). All participants gave their informed consent before participating and were compensated according to the standard rate in Prolific (i.e., 9£/hour).</w:t>
      </w:r>
    </w:p>
    <w:p w14:paraId="73241081" w14:textId="323FE6BE" w:rsidR="0060368D" w:rsidRPr="00FE3AA5" w:rsidRDefault="377B93F0" w:rsidP="00B9246D">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Screeners were used to ensure that the study would be proposed only to participants who met these inclusion criteria: (1) age between 20 and 35 or between 65 and 80, (2) fluent English, (3) self-reported normal or corrected-to normal vision, (4) no self-reported ongoing mental health condition,  mild cognitive impairment/dementia, or neurodivergence, (5) no more than 300 prior studies completed on prolific </w:t>
      </w:r>
      <w:r w:rsidR="00070205" w:rsidRPr="00FE3AA5">
        <w:rPr>
          <w:rFonts w:ascii="Aptos" w:eastAsia="Aptos" w:hAnsi="Aptos" w:cs="Aptos"/>
          <w:sz w:val="22"/>
          <w:szCs w:val="22"/>
          <w:lang w:val="en-GB"/>
        </w:rPr>
        <w:fldChar w:fldCharType="begin"/>
      </w:r>
      <w:r w:rsidR="00CC5BC1" w:rsidRPr="00FE3AA5">
        <w:rPr>
          <w:rFonts w:ascii="Aptos" w:eastAsia="Aptos" w:hAnsi="Aptos" w:cs="Aptos"/>
          <w:sz w:val="22"/>
          <w:szCs w:val="22"/>
          <w:lang w:val="en-GB"/>
        </w:rPr>
        <w:instrText xml:space="preserve"> ADDIN ZOTERO_ITEM CSL_CITATION {"citationID":"1LZglNik","properties":{"formattedCitation":"(as recommended by N. R. Greene &amp; Naveh-Benjamin, 2022b)","plainCitation":"(as recommended by N. R. Greene &amp; Naveh-Benjamin, 2022b)","noteIndex":0},"citationItems":[{"id":3094,"uris":["http://zotero.org/users/12760965/items/KJWE3SBV"],"itemData":{"id":3094,"type":"article-journal","abstract":"Online data collection methods have become increasingly popular in many domains of psychology, but their use in cognitive aging studies remains relatively limited. Is it time for cognitive aging researchers to embrace these methods? Here, we weigh potential advantages and disadvantages of conducting online studies with young and older adults, relative to lab-based studies, with a particular focus on the study of human memory and aging. With online studies, it may be possible to assess whether age-related effects on cognition obtained in the laboratory generalize to other situations with different environmental or subject characteristics. However, there are many open questions about the representativeness of older adults on online data collection platforms, and issues surrounding data quality, selection effects, and other biasing characteristics, which must be carefully handled in cognitive aging studies which recruit young and older adult participants online. We consider the benefit of conducting experimentation both in the lab and online in providing converging evidence on a research question, and we offer an example of an experiment on adult age differences in associative recognition that was conducted in the laboratory and online. We also provide practical recommendations for ways to maximize the potential for online studies to contribute to our understanding of cognitive aging. (PsycInfo Database Record (c) 2022 APA, all rights reserved)","container-title":"Psychology and Aging","DOI":"10.1037/pag0000655","ISSN":"1939-1498","issue":"1","note":"publisher-place: US\npublisher: American Psychological Association","page":"72-83","source":"APA PsycNet","title":"Online experimentation and sampling in cognitive aging research","volume":"37","author":[{"family":"Greene","given":"Nathaniel R."},{"family":"Naveh-Benjamin","given":"Moshe"}],"issued":{"date-parts":[["2022"]]}},"label":"page","prefix":"as recommended by "}],"schema":"https://github.com/citation-style-language/schema/raw/master/csl-citation.json"} </w:instrText>
      </w:r>
      <w:r w:rsidR="00070205" w:rsidRPr="00FE3AA5">
        <w:rPr>
          <w:rFonts w:ascii="Aptos" w:eastAsia="Aptos" w:hAnsi="Aptos" w:cs="Aptos"/>
          <w:sz w:val="22"/>
          <w:szCs w:val="22"/>
          <w:lang w:val="en-GB"/>
        </w:rPr>
        <w:fldChar w:fldCharType="separate"/>
      </w:r>
      <w:r w:rsidR="00070205" w:rsidRPr="00FE3AA5">
        <w:rPr>
          <w:rFonts w:ascii="Aptos" w:hAnsi="Aptos"/>
          <w:sz w:val="22"/>
          <w:lang w:val="en-US"/>
        </w:rPr>
        <w:t>(as recommended by N. R. Greene &amp; Naveh-Benjamin, 2022b)</w:t>
      </w:r>
      <w:r w:rsidR="00070205"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and (6) not having participated in pilot studies 1 and 2. Finally, to prevent participants from taking the experiment at night, we limited participants location to the UK and started data collection in the morning for both age groups. Two participants were excluded: one because they failed the attentional check, and one because no response was recorded (possibly because of a technical issue). </w:t>
      </w:r>
      <w:r w:rsidR="00B64678" w:rsidRPr="00FE3AA5">
        <w:rPr>
          <w:rFonts w:ascii="Aptos" w:eastAsia="Aptos" w:hAnsi="Aptos" w:cs="Aptos"/>
          <w:sz w:val="22"/>
          <w:szCs w:val="22"/>
          <w:lang w:val="en-GB"/>
        </w:rPr>
        <w:t xml:space="preserve">They were both replaced to reach the target sample size. </w:t>
      </w:r>
      <w:r w:rsidR="00081820" w:rsidRPr="00FE3AA5">
        <w:rPr>
          <w:rFonts w:ascii="Aptos" w:eastAsia="Aptos" w:hAnsi="Aptos" w:cs="Aptos"/>
          <w:sz w:val="22"/>
          <w:szCs w:val="22"/>
          <w:lang w:val="en-GB"/>
        </w:rPr>
        <w:t>74.5% of younger and 94</w:t>
      </w:r>
      <w:r w:rsidR="00F966A4" w:rsidRPr="00FE3AA5">
        <w:rPr>
          <w:rFonts w:ascii="Aptos" w:eastAsia="Aptos" w:hAnsi="Aptos" w:cs="Aptos"/>
          <w:sz w:val="22"/>
          <w:szCs w:val="22"/>
          <w:lang w:val="en-GB"/>
        </w:rPr>
        <w:t>.6</w:t>
      </w:r>
      <w:r w:rsidR="00081820" w:rsidRPr="00FE3AA5">
        <w:rPr>
          <w:rFonts w:ascii="Aptos" w:eastAsia="Aptos" w:hAnsi="Aptos" w:cs="Aptos"/>
          <w:sz w:val="22"/>
          <w:szCs w:val="22"/>
          <w:lang w:val="en-GB"/>
        </w:rPr>
        <w:t>% of older adults self-identified as “</w:t>
      </w:r>
      <w:r w:rsidR="007E6A1E" w:rsidRPr="00FE3AA5">
        <w:rPr>
          <w:rFonts w:ascii="Aptos" w:eastAsia="Aptos" w:hAnsi="Aptos" w:cs="Aptos"/>
          <w:sz w:val="22"/>
          <w:szCs w:val="22"/>
          <w:lang w:val="en-GB"/>
        </w:rPr>
        <w:t>W</w:t>
      </w:r>
      <w:r w:rsidR="00081820" w:rsidRPr="00FE3AA5">
        <w:rPr>
          <w:rFonts w:ascii="Aptos" w:eastAsia="Aptos" w:hAnsi="Aptos" w:cs="Aptos"/>
          <w:sz w:val="22"/>
          <w:szCs w:val="22"/>
          <w:lang w:val="en-GB"/>
        </w:rPr>
        <w:t>hite”</w:t>
      </w:r>
      <w:r w:rsidR="0072253E" w:rsidRPr="00FE3AA5">
        <w:rPr>
          <w:rFonts w:ascii="Aptos" w:eastAsia="Aptos" w:hAnsi="Aptos" w:cs="Aptos"/>
          <w:sz w:val="22"/>
          <w:szCs w:val="22"/>
          <w:lang w:val="en-GB"/>
        </w:rPr>
        <w:t>;</w:t>
      </w:r>
      <w:r w:rsidR="00081820" w:rsidRPr="00FE3AA5">
        <w:rPr>
          <w:rFonts w:ascii="Aptos" w:eastAsia="Aptos" w:hAnsi="Aptos" w:cs="Aptos"/>
          <w:sz w:val="22"/>
          <w:szCs w:val="22"/>
          <w:lang w:val="en-GB"/>
        </w:rPr>
        <w:t xml:space="preserve"> 21.5% of younger </w:t>
      </w:r>
      <w:r w:rsidR="005C0B2F" w:rsidRPr="00FE3AA5">
        <w:rPr>
          <w:rFonts w:ascii="Aptos" w:eastAsia="Aptos" w:hAnsi="Aptos" w:cs="Aptos"/>
          <w:sz w:val="22"/>
          <w:szCs w:val="22"/>
          <w:lang w:val="en-GB"/>
        </w:rPr>
        <w:t>and 1.7% of older adults self-identified as “</w:t>
      </w:r>
      <w:r w:rsidR="007E6A1E" w:rsidRPr="00FE3AA5">
        <w:rPr>
          <w:rFonts w:ascii="Aptos" w:eastAsia="Aptos" w:hAnsi="Aptos" w:cs="Aptos"/>
          <w:sz w:val="22"/>
          <w:szCs w:val="22"/>
          <w:lang w:val="en-GB"/>
        </w:rPr>
        <w:t>B</w:t>
      </w:r>
      <w:r w:rsidR="005C0B2F" w:rsidRPr="00FE3AA5">
        <w:rPr>
          <w:rFonts w:ascii="Aptos" w:eastAsia="Aptos" w:hAnsi="Aptos" w:cs="Aptos"/>
          <w:sz w:val="22"/>
          <w:szCs w:val="22"/>
          <w:lang w:val="en-GB"/>
        </w:rPr>
        <w:t>lack”</w:t>
      </w:r>
      <w:r w:rsidR="0072253E" w:rsidRPr="00FE3AA5">
        <w:rPr>
          <w:rFonts w:ascii="Aptos" w:eastAsia="Aptos" w:hAnsi="Aptos" w:cs="Aptos"/>
          <w:sz w:val="22"/>
          <w:szCs w:val="22"/>
          <w:lang w:val="en-GB"/>
        </w:rPr>
        <w:t>;</w:t>
      </w:r>
      <w:r w:rsidR="005C0B2F" w:rsidRPr="00FE3AA5">
        <w:rPr>
          <w:rFonts w:ascii="Aptos" w:eastAsia="Aptos" w:hAnsi="Aptos" w:cs="Aptos"/>
          <w:sz w:val="22"/>
          <w:szCs w:val="22"/>
          <w:lang w:val="en-GB"/>
        </w:rPr>
        <w:t xml:space="preserve"> and </w:t>
      </w:r>
      <w:r w:rsidR="006B6B7E" w:rsidRPr="00FE3AA5">
        <w:rPr>
          <w:rFonts w:ascii="Aptos" w:eastAsia="Aptos" w:hAnsi="Aptos" w:cs="Aptos"/>
          <w:sz w:val="22"/>
          <w:szCs w:val="22"/>
          <w:lang w:val="en-GB"/>
        </w:rPr>
        <w:t xml:space="preserve">3.9% of younger and 3.5% of older adults self-identified as “mixed”. </w:t>
      </w:r>
      <w:r w:rsidR="00CA7CD3" w:rsidRPr="00FE3AA5">
        <w:rPr>
          <w:rFonts w:ascii="Aptos" w:eastAsia="Aptos" w:hAnsi="Aptos" w:cs="Aptos"/>
          <w:sz w:val="22"/>
          <w:szCs w:val="22"/>
          <w:lang w:val="en-GB"/>
        </w:rPr>
        <w:t>Data were collected in January and February 2025.</w:t>
      </w:r>
    </w:p>
    <w:p w14:paraId="414A563E" w14:textId="77777777" w:rsidR="00275FA1" w:rsidRPr="00FE3AA5" w:rsidRDefault="00275FA1" w:rsidP="00B9246D">
      <w:pPr>
        <w:spacing w:line="480" w:lineRule="auto"/>
        <w:jc w:val="both"/>
        <w:rPr>
          <w:rFonts w:ascii="Aptos" w:eastAsia="Aptos" w:hAnsi="Aptos" w:cs="Aptos"/>
          <w:sz w:val="22"/>
          <w:szCs w:val="22"/>
          <w:lang w:val="en-GB"/>
        </w:rPr>
      </w:pPr>
    </w:p>
    <w:p w14:paraId="086DD193" w14:textId="77777777" w:rsidR="00275FA1" w:rsidRPr="00FE3AA5" w:rsidRDefault="00275FA1" w:rsidP="00B9246D">
      <w:pPr>
        <w:spacing w:line="480" w:lineRule="auto"/>
        <w:jc w:val="both"/>
        <w:rPr>
          <w:rFonts w:ascii="Aptos" w:eastAsia="Aptos" w:hAnsi="Aptos" w:cs="Aptos"/>
          <w:sz w:val="22"/>
          <w:szCs w:val="22"/>
          <w:lang w:val="en-GB"/>
        </w:rPr>
      </w:pPr>
    </w:p>
    <w:p w14:paraId="1CE4A52D" w14:textId="73EAD5F3" w:rsidR="0060368D" w:rsidRPr="00FE3AA5" w:rsidRDefault="377B93F0" w:rsidP="7220D4C1">
      <w:pPr>
        <w:keepNext/>
        <w:spacing w:after="200" w:line="240" w:lineRule="auto"/>
        <w:rPr>
          <w:rFonts w:ascii="Aptos" w:eastAsia="Aptos" w:hAnsi="Aptos" w:cs="Aptos"/>
          <w:i/>
          <w:iCs/>
          <w:sz w:val="22"/>
          <w:szCs w:val="22"/>
          <w:lang w:val="en-GB"/>
        </w:rPr>
      </w:pPr>
      <w:r w:rsidRPr="00FE3AA5">
        <w:rPr>
          <w:rFonts w:ascii="Aptos" w:eastAsia="Aptos" w:hAnsi="Aptos" w:cs="Aptos"/>
          <w:b/>
          <w:bCs/>
          <w:sz w:val="22"/>
          <w:szCs w:val="22"/>
          <w:lang w:val="en-GB"/>
        </w:rPr>
        <w:t xml:space="preserve">Table </w:t>
      </w:r>
      <w:r w:rsidR="00593AEE" w:rsidRPr="00FE3AA5">
        <w:rPr>
          <w:rFonts w:ascii="Aptos" w:eastAsia="Aptos" w:hAnsi="Aptos" w:cs="Aptos"/>
          <w:b/>
          <w:bCs/>
          <w:sz w:val="22"/>
          <w:szCs w:val="22"/>
          <w:lang w:val="en-GB"/>
        </w:rPr>
        <w:t>2</w:t>
      </w:r>
      <w:r w:rsidRPr="00FE3AA5">
        <w:rPr>
          <w:rFonts w:ascii="Aptos" w:eastAsia="Aptos" w:hAnsi="Aptos" w:cs="Aptos"/>
          <w:b/>
          <w:bCs/>
          <w:sz w:val="22"/>
          <w:szCs w:val="22"/>
          <w:lang w:val="en-GB"/>
        </w:rPr>
        <w:t>.</w:t>
      </w:r>
      <w:r w:rsidRPr="00FE3AA5">
        <w:rPr>
          <w:rFonts w:ascii="Aptos" w:eastAsia="Aptos" w:hAnsi="Aptos" w:cs="Aptos"/>
          <w:sz w:val="22"/>
          <w:szCs w:val="22"/>
          <w:lang w:val="en-GB"/>
        </w:rPr>
        <w:t xml:space="preserve"> Demographic statistics for the two age groups in the main experiment.</w:t>
      </w:r>
    </w:p>
    <w:tbl>
      <w:tblPr>
        <w:tblW w:w="8980"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4A0" w:firstRow="1" w:lastRow="0" w:firstColumn="1" w:lastColumn="0" w:noHBand="0" w:noVBand="1"/>
      </w:tblPr>
      <w:tblGrid>
        <w:gridCol w:w="1180"/>
        <w:gridCol w:w="724"/>
        <w:gridCol w:w="1300"/>
        <w:gridCol w:w="1629"/>
        <w:gridCol w:w="1389"/>
        <w:gridCol w:w="1077"/>
        <w:gridCol w:w="1681"/>
      </w:tblGrid>
      <w:tr w:rsidR="00FE3AA5" w:rsidRPr="00FE3AA5" w14:paraId="14089B63" w14:textId="77777777" w:rsidTr="001368B2">
        <w:trPr>
          <w:trHeight w:val="430"/>
        </w:trPr>
        <w:tc>
          <w:tcPr>
            <w:tcW w:w="1180" w:type="dxa"/>
            <w:tcBorders>
              <w:top w:val="single" w:sz="12" w:space="0" w:color="000000" w:themeColor="text1"/>
              <w:bottom w:val="single" w:sz="12" w:space="0" w:color="000000" w:themeColor="text1"/>
            </w:tcBorders>
            <w:tcMar>
              <w:left w:w="60" w:type="dxa"/>
              <w:right w:w="60" w:type="dxa"/>
            </w:tcMar>
            <w:vAlign w:val="center"/>
          </w:tcPr>
          <w:p w14:paraId="27EEABFC" w14:textId="7072F173" w:rsidR="7220D4C1" w:rsidRPr="00FE3AA5" w:rsidRDefault="7220D4C1" w:rsidP="7220D4C1">
            <w:pPr>
              <w:spacing w:after="0" w:line="240" w:lineRule="auto"/>
              <w:jc w:val="center"/>
              <w:rPr>
                <w:rFonts w:ascii="Aptos" w:eastAsia="Aptos" w:hAnsi="Aptos" w:cs="Aptos"/>
                <w:sz w:val="22"/>
                <w:szCs w:val="22"/>
                <w:lang w:val="en-GB"/>
              </w:rPr>
            </w:pPr>
          </w:p>
        </w:tc>
        <w:tc>
          <w:tcPr>
            <w:tcW w:w="724" w:type="dxa"/>
            <w:tcBorders>
              <w:top w:val="single" w:sz="12" w:space="0" w:color="000000" w:themeColor="text1"/>
              <w:bottom w:val="single" w:sz="12" w:space="0" w:color="000000" w:themeColor="text1"/>
            </w:tcBorders>
            <w:tcMar>
              <w:left w:w="60" w:type="dxa"/>
              <w:right w:w="60" w:type="dxa"/>
            </w:tcMar>
            <w:vAlign w:val="center"/>
          </w:tcPr>
          <w:p w14:paraId="1938E3F5" w14:textId="2AB71754" w:rsidR="7220D4C1" w:rsidRPr="00FE3AA5" w:rsidRDefault="7220D4C1" w:rsidP="7220D4C1">
            <w:pPr>
              <w:spacing w:after="0" w:line="240" w:lineRule="auto"/>
              <w:jc w:val="center"/>
              <w:rPr>
                <w:rFonts w:ascii="Aptos" w:eastAsia="Aptos" w:hAnsi="Aptos" w:cs="Aptos"/>
                <w:sz w:val="22"/>
                <w:szCs w:val="22"/>
                <w:lang w:val="en-GB"/>
              </w:rPr>
            </w:pPr>
          </w:p>
        </w:tc>
        <w:tc>
          <w:tcPr>
            <w:tcW w:w="2929" w:type="dxa"/>
            <w:gridSpan w:val="2"/>
            <w:tcBorders>
              <w:top w:val="single" w:sz="12" w:space="0" w:color="000000" w:themeColor="text1"/>
              <w:bottom w:val="single" w:sz="12" w:space="0" w:color="000000" w:themeColor="text1"/>
            </w:tcBorders>
            <w:tcMar>
              <w:left w:w="60" w:type="dxa"/>
              <w:right w:w="60" w:type="dxa"/>
            </w:tcMar>
            <w:vAlign w:val="center"/>
          </w:tcPr>
          <w:p w14:paraId="3DA3BA8D" w14:textId="7DA1337C"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Age</w:t>
            </w:r>
          </w:p>
        </w:tc>
        <w:tc>
          <w:tcPr>
            <w:tcW w:w="2466" w:type="dxa"/>
            <w:gridSpan w:val="2"/>
            <w:tcBorders>
              <w:top w:val="single" w:sz="12" w:space="0" w:color="000000" w:themeColor="text1"/>
              <w:bottom w:val="single" w:sz="12" w:space="0" w:color="000000" w:themeColor="text1"/>
            </w:tcBorders>
            <w:tcMar>
              <w:left w:w="60" w:type="dxa"/>
              <w:right w:w="60" w:type="dxa"/>
            </w:tcMar>
            <w:vAlign w:val="center"/>
          </w:tcPr>
          <w:p w14:paraId="47963A14" w14:textId="46C1F175"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Education (years)</w:t>
            </w:r>
          </w:p>
        </w:tc>
        <w:tc>
          <w:tcPr>
            <w:tcW w:w="1681" w:type="dxa"/>
            <w:tcBorders>
              <w:top w:val="single" w:sz="12" w:space="0" w:color="000000" w:themeColor="text1"/>
              <w:bottom w:val="single" w:sz="12" w:space="0" w:color="000000" w:themeColor="text1"/>
            </w:tcBorders>
            <w:tcMar>
              <w:left w:w="60" w:type="dxa"/>
              <w:right w:w="60" w:type="dxa"/>
            </w:tcMar>
            <w:vAlign w:val="center"/>
          </w:tcPr>
          <w:p w14:paraId="3AB0B509" w14:textId="4C6290DD"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Sex</w:t>
            </w:r>
          </w:p>
        </w:tc>
      </w:tr>
      <w:tr w:rsidR="00FE3AA5" w:rsidRPr="00FE3AA5" w14:paraId="6F7F26B4" w14:textId="77777777" w:rsidTr="001368B2">
        <w:trPr>
          <w:trHeight w:val="430"/>
        </w:trPr>
        <w:tc>
          <w:tcPr>
            <w:tcW w:w="1180" w:type="dxa"/>
            <w:tcBorders>
              <w:top w:val="single" w:sz="12" w:space="0" w:color="000000" w:themeColor="text1"/>
            </w:tcBorders>
            <w:tcMar>
              <w:left w:w="60" w:type="dxa"/>
              <w:right w:w="60" w:type="dxa"/>
            </w:tcMar>
            <w:vAlign w:val="center"/>
          </w:tcPr>
          <w:p w14:paraId="02D0EA54" w14:textId="3155764F"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Age group</w:t>
            </w:r>
          </w:p>
        </w:tc>
        <w:tc>
          <w:tcPr>
            <w:tcW w:w="724" w:type="dxa"/>
            <w:tcBorders>
              <w:top w:val="single" w:sz="12" w:space="0" w:color="000000" w:themeColor="text1"/>
            </w:tcBorders>
            <w:tcMar>
              <w:left w:w="60" w:type="dxa"/>
              <w:right w:w="60" w:type="dxa"/>
            </w:tcMar>
            <w:vAlign w:val="center"/>
          </w:tcPr>
          <w:p w14:paraId="76CBB2A2" w14:textId="0C5C9F8B"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N</w:t>
            </w:r>
          </w:p>
        </w:tc>
        <w:tc>
          <w:tcPr>
            <w:tcW w:w="1300" w:type="dxa"/>
            <w:tcBorders>
              <w:top w:val="single" w:sz="12" w:space="0" w:color="000000" w:themeColor="text1"/>
              <w:bottom w:val="none" w:sz="6" w:space="0" w:color="000000" w:themeColor="text1"/>
            </w:tcBorders>
            <w:tcMar>
              <w:left w:w="60" w:type="dxa"/>
              <w:right w:w="60" w:type="dxa"/>
            </w:tcMar>
            <w:vAlign w:val="center"/>
          </w:tcPr>
          <w:p w14:paraId="082C153A" w14:textId="72D54DD3"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Mean (SD)</w:t>
            </w:r>
          </w:p>
        </w:tc>
        <w:tc>
          <w:tcPr>
            <w:tcW w:w="1629" w:type="dxa"/>
            <w:tcBorders>
              <w:top w:val="single" w:sz="12" w:space="0" w:color="000000" w:themeColor="text1"/>
              <w:bottom w:val="none" w:sz="6" w:space="0" w:color="000000" w:themeColor="text1"/>
            </w:tcBorders>
            <w:tcMar>
              <w:left w:w="60" w:type="dxa"/>
              <w:right w:w="60" w:type="dxa"/>
            </w:tcMar>
            <w:vAlign w:val="center"/>
          </w:tcPr>
          <w:p w14:paraId="17D0B6AB" w14:textId="0947E0E2"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Range</w:t>
            </w:r>
          </w:p>
        </w:tc>
        <w:tc>
          <w:tcPr>
            <w:tcW w:w="1389" w:type="dxa"/>
            <w:tcBorders>
              <w:top w:val="single" w:sz="12" w:space="0" w:color="000000" w:themeColor="text1"/>
              <w:bottom w:val="none" w:sz="6" w:space="0" w:color="000000" w:themeColor="text1"/>
            </w:tcBorders>
            <w:tcMar>
              <w:left w:w="60" w:type="dxa"/>
              <w:right w:w="60" w:type="dxa"/>
            </w:tcMar>
            <w:vAlign w:val="center"/>
          </w:tcPr>
          <w:p w14:paraId="7E372C6D" w14:textId="46FFCBF4"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Mean (SD)</w:t>
            </w:r>
          </w:p>
        </w:tc>
        <w:tc>
          <w:tcPr>
            <w:tcW w:w="1076" w:type="dxa"/>
            <w:tcBorders>
              <w:top w:val="single" w:sz="12" w:space="0" w:color="000000" w:themeColor="text1"/>
              <w:bottom w:val="none" w:sz="6" w:space="0" w:color="000000" w:themeColor="text1"/>
            </w:tcBorders>
            <w:tcMar>
              <w:left w:w="60" w:type="dxa"/>
              <w:right w:w="60" w:type="dxa"/>
            </w:tcMar>
            <w:vAlign w:val="center"/>
          </w:tcPr>
          <w:p w14:paraId="6E81ADAB" w14:textId="2B8BB82F"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Range</w:t>
            </w:r>
          </w:p>
        </w:tc>
        <w:tc>
          <w:tcPr>
            <w:tcW w:w="1681" w:type="dxa"/>
            <w:tcBorders>
              <w:top w:val="single" w:sz="12" w:space="0" w:color="000000" w:themeColor="text1"/>
            </w:tcBorders>
            <w:tcMar>
              <w:left w:w="60" w:type="dxa"/>
              <w:right w:w="60" w:type="dxa"/>
            </w:tcMar>
            <w:vAlign w:val="center"/>
          </w:tcPr>
          <w:p w14:paraId="0C8750C0" w14:textId="5B239274"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Females (%)</w:t>
            </w:r>
          </w:p>
        </w:tc>
      </w:tr>
      <w:tr w:rsidR="00FE3AA5" w:rsidRPr="00FE3AA5" w14:paraId="13A3E7D2" w14:textId="77777777" w:rsidTr="001368B2">
        <w:trPr>
          <w:trHeight w:val="430"/>
        </w:trPr>
        <w:tc>
          <w:tcPr>
            <w:tcW w:w="1180" w:type="dxa"/>
            <w:tcMar>
              <w:left w:w="60" w:type="dxa"/>
              <w:right w:w="60" w:type="dxa"/>
            </w:tcMar>
            <w:vAlign w:val="center"/>
          </w:tcPr>
          <w:p w14:paraId="0079355E" w14:textId="3B888235"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lastRenderedPageBreak/>
              <w:t>O</w:t>
            </w:r>
            <w:r w:rsidR="5818AB10" w:rsidRPr="00FE3AA5">
              <w:rPr>
                <w:rFonts w:ascii="Aptos" w:eastAsia="Aptos" w:hAnsi="Aptos" w:cs="Aptos"/>
                <w:sz w:val="22"/>
                <w:szCs w:val="22"/>
                <w:lang w:val="en-GB"/>
              </w:rPr>
              <w:t>lder</w:t>
            </w:r>
          </w:p>
        </w:tc>
        <w:tc>
          <w:tcPr>
            <w:tcW w:w="724" w:type="dxa"/>
            <w:tcMar>
              <w:left w:w="60" w:type="dxa"/>
              <w:right w:w="60" w:type="dxa"/>
            </w:tcMar>
            <w:vAlign w:val="center"/>
          </w:tcPr>
          <w:p w14:paraId="276418D8" w14:textId="0C1239E4"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50</w:t>
            </w:r>
          </w:p>
        </w:tc>
        <w:tc>
          <w:tcPr>
            <w:tcW w:w="1300" w:type="dxa"/>
            <w:tcMar>
              <w:left w:w="60" w:type="dxa"/>
              <w:right w:w="60" w:type="dxa"/>
            </w:tcMar>
            <w:vAlign w:val="center"/>
          </w:tcPr>
          <w:p w14:paraId="11F8B981" w14:textId="69F3771B"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69.46 (3.88)</w:t>
            </w:r>
          </w:p>
        </w:tc>
        <w:tc>
          <w:tcPr>
            <w:tcW w:w="1629" w:type="dxa"/>
            <w:tcMar>
              <w:left w:w="60" w:type="dxa"/>
              <w:right w:w="60" w:type="dxa"/>
            </w:tcMar>
            <w:vAlign w:val="center"/>
          </w:tcPr>
          <w:p w14:paraId="231538C2" w14:textId="63BA5459"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[65; 80]</w:t>
            </w:r>
          </w:p>
        </w:tc>
        <w:tc>
          <w:tcPr>
            <w:tcW w:w="1389" w:type="dxa"/>
            <w:tcMar>
              <w:left w:w="60" w:type="dxa"/>
              <w:right w:w="60" w:type="dxa"/>
            </w:tcMar>
            <w:vAlign w:val="center"/>
          </w:tcPr>
          <w:p w14:paraId="5107E6DB" w14:textId="2C98B505"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14.14 (2.87)</w:t>
            </w:r>
          </w:p>
        </w:tc>
        <w:tc>
          <w:tcPr>
            <w:tcW w:w="1076" w:type="dxa"/>
            <w:tcMar>
              <w:left w:w="60" w:type="dxa"/>
              <w:right w:w="60" w:type="dxa"/>
            </w:tcMar>
            <w:vAlign w:val="center"/>
          </w:tcPr>
          <w:p w14:paraId="76A08818" w14:textId="777F0223"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[6;21]</w:t>
            </w:r>
          </w:p>
        </w:tc>
        <w:tc>
          <w:tcPr>
            <w:tcW w:w="1681" w:type="dxa"/>
            <w:tcMar>
              <w:left w:w="60" w:type="dxa"/>
              <w:right w:w="60" w:type="dxa"/>
            </w:tcMar>
            <w:vAlign w:val="center"/>
          </w:tcPr>
          <w:p w14:paraId="07E04586" w14:textId="40EBE0A3"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21 (42)</w:t>
            </w:r>
          </w:p>
        </w:tc>
      </w:tr>
      <w:tr w:rsidR="00FE3AA5" w:rsidRPr="00FE3AA5" w14:paraId="1A067ACE" w14:textId="77777777" w:rsidTr="001368B2">
        <w:trPr>
          <w:trHeight w:val="430"/>
        </w:trPr>
        <w:tc>
          <w:tcPr>
            <w:tcW w:w="1180" w:type="dxa"/>
            <w:tcBorders>
              <w:bottom w:val="single" w:sz="12" w:space="0" w:color="000000" w:themeColor="text1"/>
            </w:tcBorders>
            <w:tcMar>
              <w:left w:w="60" w:type="dxa"/>
              <w:right w:w="60" w:type="dxa"/>
            </w:tcMar>
            <w:vAlign w:val="center"/>
          </w:tcPr>
          <w:p w14:paraId="0CA52A39" w14:textId="0825C5B1"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Y</w:t>
            </w:r>
            <w:r w:rsidR="599A5262" w:rsidRPr="00FE3AA5">
              <w:rPr>
                <w:rFonts w:ascii="Aptos" w:eastAsia="Aptos" w:hAnsi="Aptos" w:cs="Aptos"/>
                <w:sz w:val="22"/>
                <w:szCs w:val="22"/>
                <w:lang w:val="en-GB"/>
              </w:rPr>
              <w:t>ounger</w:t>
            </w:r>
          </w:p>
        </w:tc>
        <w:tc>
          <w:tcPr>
            <w:tcW w:w="724" w:type="dxa"/>
            <w:tcBorders>
              <w:bottom w:val="single" w:sz="12" w:space="0" w:color="000000" w:themeColor="text1"/>
            </w:tcBorders>
            <w:tcMar>
              <w:left w:w="60" w:type="dxa"/>
              <w:right w:w="60" w:type="dxa"/>
            </w:tcMar>
            <w:vAlign w:val="center"/>
          </w:tcPr>
          <w:p w14:paraId="448D3203" w14:textId="39637021"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50</w:t>
            </w:r>
          </w:p>
        </w:tc>
        <w:tc>
          <w:tcPr>
            <w:tcW w:w="1300" w:type="dxa"/>
            <w:tcBorders>
              <w:bottom w:val="single" w:sz="12" w:space="0" w:color="000000" w:themeColor="text1"/>
            </w:tcBorders>
            <w:tcMar>
              <w:left w:w="60" w:type="dxa"/>
              <w:right w:w="60" w:type="dxa"/>
            </w:tcMar>
            <w:vAlign w:val="center"/>
          </w:tcPr>
          <w:p w14:paraId="213BE1F0" w14:textId="7C845470"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29.42 (4.42)</w:t>
            </w:r>
          </w:p>
        </w:tc>
        <w:tc>
          <w:tcPr>
            <w:tcW w:w="1629" w:type="dxa"/>
            <w:tcBorders>
              <w:bottom w:val="single" w:sz="12" w:space="0" w:color="000000" w:themeColor="text1"/>
            </w:tcBorders>
            <w:tcMar>
              <w:left w:w="60" w:type="dxa"/>
              <w:right w:w="60" w:type="dxa"/>
            </w:tcMar>
            <w:vAlign w:val="center"/>
          </w:tcPr>
          <w:p w14:paraId="00AE4EEB" w14:textId="473BCF58"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[21;35]</w:t>
            </w:r>
          </w:p>
        </w:tc>
        <w:tc>
          <w:tcPr>
            <w:tcW w:w="1389" w:type="dxa"/>
            <w:tcBorders>
              <w:bottom w:val="single" w:sz="12" w:space="0" w:color="000000" w:themeColor="text1"/>
            </w:tcBorders>
            <w:tcMar>
              <w:left w:w="60" w:type="dxa"/>
              <w:right w:w="60" w:type="dxa"/>
            </w:tcMar>
            <w:vAlign w:val="center"/>
          </w:tcPr>
          <w:p w14:paraId="7623F386" w14:textId="64C7A5E2"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15.4 (2.67)</w:t>
            </w:r>
          </w:p>
        </w:tc>
        <w:tc>
          <w:tcPr>
            <w:tcW w:w="1076" w:type="dxa"/>
            <w:tcBorders>
              <w:bottom w:val="single" w:sz="12" w:space="0" w:color="000000" w:themeColor="text1"/>
            </w:tcBorders>
            <w:tcMar>
              <w:left w:w="60" w:type="dxa"/>
              <w:right w:w="60" w:type="dxa"/>
            </w:tcMar>
            <w:vAlign w:val="center"/>
          </w:tcPr>
          <w:p w14:paraId="08DA4A24" w14:textId="5F5EC357"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[8;19]</w:t>
            </w:r>
          </w:p>
        </w:tc>
        <w:tc>
          <w:tcPr>
            <w:tcW w:w="1681" w:type="dxa"/>
            <w:tcBorders>
              <w:bottom w:val="single" w:sz="12" w:space="0" w:color="000000" w:themeColor="text1"/>
            </w:tcBorders>
            <w:tcMar>
              <w:left w:w="60" w:type="dxa"/>
              <w:right w:w="60" w:type="dxa"/>
            </w:tcMar>
            <w:vAlign w:val="center"/>
          </w:tcPr>
          <w:p w14:paraId="325CEC52" w14:textId="6641AFD7" w:rsidR="7220D4C1" w:rsidRPr="00FE3AA5" w:rsidRDefault="7220D4C1" w:rsidP="7220D4C1">
            <w:pPr>
              <w:spacing w:after="0" w:line="240" w:lineRule="auto"/>
              <w:jc w:val="center"/>
              <w:rPr>
                <w:rFonts w:ascii="Aptos" w:eastAsia="Aptos" w:hAnsi="Aptos" w:cs="Aptos"/>
                <w:sz w:val="22"/>
                <w:szCs w:val="22"/>
                <w:lang w:val="en-GB"/>
              </w:rPr>
            </w:pPr>
            <w:r w:rsidRPr="00FE3AA5">
              <w:rPr>
                <w:rFonts w:ascii="Aptos" w:eastAsia="Aptos" w:hAnsi="Aptos" w:cs="Aptos"/>
                <w:sz w:val="22"/>
                <w:szCs w:val="22"/>
                <w:lang w:val="en-GB"/>
              </w:rPr>
              <w:t>24 (48)</w:t>
            </w:r>
          </w:p>
        </w:tc>
      </w:tr>
    </w:tbl>
    <w:p w14:paraId="56FAA701" w14:textId="416EB4F1" w:rsidR="0060368D" w:rsidRPr="00FE3AA5" w:rsidRDefault="55733EC5" w:rsidP="7220D4C1">
      <w:pPr>
        <w:spacing w:line="276" w:lineRule="auto"/>
        <w:jc w:val="both"/>
        <w:rPr>
          <w:rFonts w:ascii="Aptos" w:eastAsia="Aptos" w:hAnsi="Aptos" w:cs="Aptos"/>
          <w:sz w:val="20"/>
          <w:szCs w:val="20"/>
          <w:lang w:val="en-GB"/>
        </w:rPr>
      </w:pPr>
      <w:r w:rsidRPr="00FE3AA5">
        <w:rPr>
          <w:rFonts w:ascii="Aptos" w:eastAsia="Aptos" w:hAnsi="Aptos" w:cs="Aptos"/>
          <w:sz w:val="20"/>
          <w:szCs w:val="20"/>
          <w:lang w:val="en-GB"/>
        </w:rPr>
        <w:t>Note.</w:t>
      </w:r>
      <w:r w:rsidR="24E9D2EA" w:rsidRPr="00FE3AA5">
        <w:rPr>
          <w:rFonts w:ascii="Aptos" w:eastAsia="Aptos" w:hAnsi="Aptos" w:cs="Aptos"/>
          <w:sz w:val="20"/>
          <w:szCs w:val="20"/>
          <w:lang w:val="en-GB"/>
        </w:rPr>
        <w:t xml:space="preserve"> </w:t>
      </w:r>
      <w:r w:rsidRPr="00FE3AA5">
        <w:rPr>
          <w:rFonts w:ascii="Aptos" w:eastAsia="Aptos" w:hAnsi="Aptos" w:cs="Aptos"/>
          <w:sz w:val="20"/>
          <w:szCs w:val="20"/>
          <w:lang w:val="en-GB"/>
        </w:rPr>
        <w:t>SD = standard deviation.</w:t>
      </w:r>
    </w:p>
    <w:p w14:paraId="59D2A56C" w14:textId="77777777" w:rsidR="00AC1F80" w:rsidRPr="00FE3AA5" w:rsidRDefault="00AC1F80" w:rsidP="7220D4C1">
      <w:pPr>
        <w:spacing w:line="276" w:lineRule="auto"/>
        <w:jc w:val="both"/>
        <w:rPr>
          <w:rFonts w:ascii="Aptos" w:eastAsia="Aptos" w:hAnsi="Aptos" w:cs="Aptos"/>
          <w:i/>
          <w:iCs/>
          <w:lang w:val="en-GB"/>
        </w:rPr>
      </w:pPr>
    </w:p>
    <w:p w14:paraId="14A7659C" w14:textId="21D09436" w:rsidR="0060368D" w:rsidRPr="00FE3AA5" w:rsidRDefault="55733EC5" w:rsidP="7220D4C1">
      <w:pPr>
        <w:spacing w:line="276" w:lineRule="auto"/>
        <w:jc w:val="both"/>
        <w:rPr>
          <w:rFonts w:ascii="Aptos" w:eastAsia="Aptos" w:hAnsi="Aptos" w:cs="Aptos"/>
          <w:lang w:val="en-GB"/>
        </w:rPr>
      </w:pPr>
      <w:r w:rsidRPr="00FE3AA5">
        <w:rPr>
          <w:rFonts w:ascii="Aptos" w:eastAsia="Aptos" w:hAnsi="Aptos" w:cs="Aptos"/>
          <w:i/>
          <w:iCs/>
          <w:lang w:val="en-GB"/>
        </w:rPr>
        <w:t>Materials and procedure</w:t>
      </w:r>
    </w:p>
    <w:p w14:paraId="1B758A57" w14:textId="77777777" w:rsidR="00404C3B" w:rsidRPr="00FE3AA5" w:rsidRDefault="55733EC5" w:rsidP="00B9246D">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Presentation and response recording were controlled by Lab. </w:t>
      </w:r>
      <w:proofErr w:type="spellStart"/>
      <w:r w:rsidRPr="00FE3AA5">
        <w:rPr>
          <w:rFonts w:ascii="Aptos" w:eastAsia="Aptos" w:hAnsi="Aptos" w:cs="Aptos"/>
          <w:sz w:val="22"/>
          <w:szCs w:val="22"/>
          <w:lang w:val="en-GB"/>
        </w:rPr>
        <w:t>js</w:t>
      </w:r>
      <w:proofErr w:type="spellEnd"/>
      <w:r w:rsidRPr="00FE3AA5">
        <w:rPr>
          <w:rFonts w:ascii="Aptos" w:eastAsia="Aptos" w:hAnsi="Aptos" w:cs="Aptos"/>
          <w:sz w:val="22"/>
          <w:szCs w:val="22"/>
          <w:lang w:val="en-GB"/>
        </w:rPr>
        <w:t xml:space="preserve"> (Henninger et al., 2021) and hosted with Open Lab (Shevchenko et al., 2021).  The triplets of scenes selected in pilot study 1 and validated in pilot study 2 were used. </w:t>
      </w:r>
    </w:p>
    <w:p w14:paraId="24D12EB1" w14:textId="2BD72282" w:rsidR="0060368D" w:rsidRPr="00FE3AA5" w:rsidRDefault="55733EC5" w:rsidP="00B9246D">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The procedure was identical to that of pilot study 2, except that encoding time was set to 4 sec. At the beginning of each block, 4 triplets of scenes were randomly selected. This way, </w:t>
      </w:r>
      <w:r w:rsidR="00AB43C4" w:rsidRPr="00FE3AA5">
        <w:rPr>
          <w:rFonts w:ascii="Aptos" w:eastAsia="Aptos" w:hAnsi="Aptos" w:cs="Aptos"/>
          <w:sz w:val="22"/>
          <w:szCs w:val="22"/>
          <w:lang w:val="en-GB"/>
        </w:rPr>
        <w:t>scene</w:t>
      </w:r>
      <w:r w:rsidRPr="00FE3AA5">
        <w:rPr>
          <w:rFonts w:ascii="Aptos" w:eastAsia="Aptos" w:hAnsi="Aptos" w:cs="Aptos"/>
          <w:sz w:val="22"/>
          <w:szCs w:val="22"/>
          <w:lang w:val="en-GB"/>
        </w:rPr>
        <w:t xml:space="preserve"> triplets were both randomly assigned to either the DMT or the GMT for each participant and randomly pooled within blocks. The order of the blocks and left/right position of the target and lure were also randomised.</w:t>
      </w:r>
      <w:r w:rsidR="00404C3B" w:rsidRPr="00FE3AA5">
        <w:rPr>
          <w:rFonts w:ascii="Aptos" w:eastAsia="Aptos" w:hAnsi="Aptos" w:cs="Aptos"/>
          <w:sz w:val="22"/>
          <w:szCs w:val="22"/>
          <w:lang w:val="en-GB"/>
        </w:rPr>
        <w:t xml:space="preserve"> Before starting a block, participants were prompted to press the “space” button when they were ready, which allowed them to take a short break if they needed to. </w:t>
      </w:r>
      <w:r w:rsidR="00927E84" w:rsidRPr="00FE3AA5">
        <w:rPr>
          <w:rFonts w:ascii="Aptos" w:eastAsia="Aptos" w:hAnsi="Aptos" w:cs="Aptos"/>
          <w:sz w:val="22"/>
          <w:szCs w:val="22"/>
          <w:lang w:val="en-GB"/>
        </w:rPr>
        <w:t xml:space="preserve">The four </w:t>
      </w:r>
      <w:r w:rsidR="00F80C6C" w:rsidRPr="00FE3AA5">
        <w:rPr>
          <w:rFonts w:ascii="Aptos" w:eastAsia="Aptos" w:hAnsi="Aptos" w:cs="Aptos"/>
          <w:sz w:val="22"/>
          <w:szCs w:val="22"/>
          <w:lang w:val="en-GB"/>
        </w:rPr>
        <w:t>scenes</w:t>
      </w:r>
      <w:r w:rsidR="00927E84" w:rsidRPr="00FE3AA5">
        <w:rPr>
          <w:rFonts w:ascii="Aptos" w:eastAsia="Aptos" w:hAnsi="Aptos" w:cs="Aptos"/>
          <w:sz w:val="22"/>
          <w:szCs w:val="22"/>
          <w:lang w:val="en-GB"/>
        </w:rPr>
        <w:t xml:space="preserve"> were then presented for 4 sec each, separated by a 500 ms fixation cross. </w:t>
      </w:r>
      <w:r w:rsidR="00F80C6C" w:rsidRPr="00FE3AA5">
        <w:rPr>
          <w:rFonts w:ascii="Aptos" w:eastAsia="Aptos" w:hAnsi="Aptos" w:cs="Aptos"/>
          <w:sz w:val="22"/>
          <w:szCs w:val="22"/>
          <w:lang w:val="en-GB"/>
        </w:rPr>
        <w:t xml:space="preserve">Then a delay screen stating “The recognition will soon begin” was displayed for 5 sec. The recognition started directly after the delay screen. The four pairs of scenes corresponding to the block task (DMT or GMT) were presented in the same order as </w:t>
      </w:r>
      <w:r w:rsidR="008B65D6" w:rsidRPr="00FE3AA5">
        <w:rPr>
          <w:rFonts w:ascii="Aptos" w:eastAsia="Aptos" w:hAnsi="Aptos" w:cs="Aptos"/>
          <w:sz w:val="22"/>
          <w:szCs w:val="22"/>
          <w:lang w:val="en-GB"/>
        </w:rPr>
        <w:t>at</w:t>
      </w:r>
      <w:r w:rsidR="00F80C6C" w:rsidRPr="00FE3AA5">
        <w:rPr>
          <w:rFonts w:ascii="Aptos" w:eastAsia="Aptos" w:hAnsi="Aptos" w:cs="Aptos"/>
          <w:sz w:val="22"/>
          <w:szCs w:val="22"/>
          <w:lang w:val="en-GB"/>
        </w:rPr>
        <w:t xml:space="preserve"> encoding. </w:t>
      </w:r>
      <w:r w:rsidR="00D760C7" w:rsidRPr="00FE3AA5">
        <w:rPr>
          <w:rFonts w:ascii="Aptos" w:eastAsia="Aptos" w:hAnsi="Aptos" w:cs="Aptos"/>
          <w:sz w:val="22"/>
          <w:szCs w:val="22"/>
          <w:lang w:val="en-GB"/>
        </w:rPr>
        <w:t>Participants selected the answer by pressing keyboard buttons (“S” for left or “L” for right).</w:t>
      </w:r>
      <w:r w:rsidR="00272121" w:rsidRPr="00FE3AA5">
        <w:rPr>
          <w:rFonts w:ascii="Aptos" w:eastAsia="Aptos" w:hAnsi="Aptos" w:cs="Aptos"/>
          <w:sz w:val="22"/>
          <w:szCs w:val="22"/>
          <w:lang w:val="en-GB"/>
        </w:rPr>
        <w:t xml:space="preserve"> Response deadline was set to 5 sec.</w:t>
      </w:r>
      <w:r w:rsidR="00175205" w:rsidRPr="00FE3AA5">
        <w:rPr>
          <w:rFonts w:ascii="Aptos" w:eastAsia="Aptos" w:hAnsi="Aptos" w:cs="Aptos"/>
          <w:sz w:val="22"/>
          <w:szCs w:val="22"/>
          <w:lang w:val="en-GB"/>
        </w:rPr>
        <w:t xml:space="preserve"> </w:t>
      </w:r>
      <w:r w:rsidR="002E1AC3" w:rsidRPr="00FE3AA5">
        <w:rPr>
          <w:rFonts w:ascii="Aptos" w:eastAsia="Aptos" w:hAnsi="Aptos" w:cs="Aptos"/>
          <w:sz w:val="22"/>
          <w:szCs w:val="22"/>
          <w:lang w:val="en-GB"/>
        </w:rPr>
        <w:t>Pre-tests identified that using 4 images per block was optimal to avoid floor and ceiling effects while keeping block duration between 29 and 45 seconds.</w:t>
      </w:r>
    </w:p>
    <w:p w14:paraId="6FE69A8E" w14:textId="21E78177" w:rsidR="0060368D" w:rsidRPr="00FE3AA5" w:rsidRDefault="55733EC5" w:rsidP="00B9246D">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As in pilot study 2, participants first performed a training session composed of 8 DMT and 8 GMT trials with accuracy feedback. They were then told that they would perform the same task during the rest of the experiment but without any feedback. </w:t>
      </w:r>
      <w:r w:rsidR="00310C83" w:rsidRPr="00FE3AA5">
        <w:rPr>
          <w:rFonts w:ascii="Aptos" w:eastAsia="Aptos" w:hAnsi="Aptos" w:cs="Aptos"/>
          <w:sz w:val="22"/>
          <w:szCs w:val="22"/>
          <w:lang w:val="en-GB"/>
        </w:rPr>
        <w:t>The experimental task was composed of 8 blocks per condition (32 trials</w:t>
      </w:r>
      <w:r w:rsidR="001B6D2B" w:rsidRPr="00FE3AA5">
        <w:rPr>
          <w:rFonts w:ascii="Aptos" w:eastAsia="Aptos" w:hAnsi="Aptos" w:cs="Aptos"/>
          <w:sz w:val="22"/>
          <w:szCs w:val="22"/>
          <w:lang w:val="en-GB"/>
        </w:rPr>
        <w:t xml:space="preserve"> per condition</w:t>
      </w:r>
      <w:r w:rsidR="00310C83" w:rsidRPr="00FE3AA5">
        <w:rPr>
          <w:rFonts w:ascii="Aptos" w:eastAsia="Aptos" w:hAnsi="Aptos" w:cs="Aptos"/>
          <w:sz w:val="22"/>
          <w:szCs w:val="22"/>
          <w:lang w:val="en-GB"/>
        </w:rPr>
        <w:t xml:space="preserve">). </w:t>
      </w:r>
      <w:r w:rsidRPr="00FE3AA5">
        <w:rPr>
          <w:rFonts w:ascii="Aptos" w:eastAsia="Aptos" w:hAnsi="Aptos" w:cs="Aptos"/>
          <w:sz w:val="22"/>
          <w:szCs w:val="22"/>
          <w:lang w:val="en-GB"/>
        </w:rPr>
        <w:t xml:space="preserve">We added an attentional check at the midpoint of the experiment, in which participants were asked to select the red letter among two letters. At </w:t>
      </w:r>
      <w:r w:rsidRPr="00FE3AA5">
        <w:rPr>
          <w:rFonts w:ascii="Aptos" w:eastAsia="Aptos" w:hAnsi="Aptos" w:cs="Aptos"/>
          <w:sz w:val="22"/>
          <w:szCs w:val="22"/>
          <w:lang w:val="en-GB"/>
        </w:rPr>
        <w:lastRenderedPageBreak/>
        <w:t>the end of the experiment, participants were asked how many years of education they successfully completed from primary school to their highest degree.</w:t>
      </w:r>
    </w:p>
    <w:p w14:paraId="5EFDB6DA" w14:textId="77777777" w:rsidR="007B6D91" w:rsidRPr="00FE3AA5" w:rsidRDefault="007B6D91" w:rsidP="7220D4C1">
      <w:pPr>
        <w:spacing w:line="276" w:lineRule="auto"/>
        <w:jc w:val="both"/>
        <w:rPr>
          <w:rFonts w:ascii="Aptos" w:eastAsia="Aptos" w:hAnsi="Aptos" w:cs="Aptos"/>
          <w:sz w:val="22"/>
          <w:szCs w:val="22"/>
          <w:lang w:val="en-GB"/>
        </w:rPr>
      </w:pPr>
    </w:p>
    <w:p w14:paraId="4ED794B2" w14:textId="4B78CE1F" w:rsidR="0060368D" w:rsidRPr="00FE3AA5" w:rsidRDefault="55733EC5" w:rsidP="7220D4C1">
      <w:pPr>
        <w:spacing w:line="276" w:lineRule="auto"/>
        <w:jc w:val="both"/>
        <w:rPr>
          <w:rFonts w:ascii="Aptos" w:eastAsia="Aptos" w:hAnsi="Aptos" w:cs="Aptos"/>
          <w:sz w:val="28"/>
          <w:szCs w:val="28"/>
          <w:lang w:val="en-GB"/>
        </w:rPr>
      </w:pPr>
      <w:r w:rsidRPr="00FE3AA5">
        <w:rPr>
          <w:rFonts w:ascii="Aptos" w:eastAsia="Aptos" w:hAnsi="Aptos" w:cs="Aptos"/>
          <w:sz w:val="28"/>
          <w:szCs w:val="28"/>
          <w:lang w:val="en-GB"/>
        </w:rPr>
        <w:t>Results</w:t>
      </w:r>
      <w:r w:rsidR="0091767E" w:rsidRPr="00FE3AA5">
        <w:rPr>
          <w:rFonts w:ascii="Aptos" w:eastAsia="Aptos" w:hAnsi="Aptos" w:cs="Aptos"/>
          <w:sz w:val="28"/>
          <w:szCs w:val="28"/>
          <w:lang w:val="en-GB"/>
        </w:rPr>
        <w:t xml:space="preserve"> and discussion</w:t>
      </w:r>
    </w:p>
    <w:p w14:paraId="6DC3A202" w14:textId="36A1EEFD" w:rsidR="001E359A" w:rsidRPr="00FE3AA5" w:rsidRDefault="55733EC5" w:rsidP="00A42429">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We analysed memory accuracy</w:t>
      </w:r>
      <w:r w:rsidR="00025F09" w:rsidRPr="00FE3AA5">
        <w:rPr>
          <w:rFonts w:ascii="Aptos" w:eastAsia="Aptos" w:hAnsi="Aptos" w:cs="Aptos"/>
          <w:sz w:val="22"/>
          <w:szCs w:val="22"/>
          <w:lang w:val="en-GB"/>
        </w:rPr>
        <w:t>,</w:t>
      </w:r>
      <w:r w:rsidRPr="00FE3AA5">
        <w:rPr>
          <w:rFonts w:ascii="Aptos" w:eastAsia="Aptos" w:hAnsi="Aptos" w:cs="Aptos"/>
          <w:sz w:val="22"/>
          <w:szCs w:val="22"/>
          <w:lang w:val="en-GB"/>
        </w:rPr>
        <w:t xml:space="preserve"> </w:t>
      </w:r>
      <w:r w:rsidR="00025F09" w:rsidRPr="00FE3AA5">
        <w:rPr>
          <w:rFonts w:ascii="Aptos" w:eastAsia="Aptos" w:hAnsi="Aptos" w:cs="Aptos"/>
          <w:sz w:val="22"/>
          <w:szCs w:val="22"/>
          <w:lang w:val="en-GB"/>
        </w:rPr>
        <w:t xml:space="preserve">computed as the percentage of correct responses, </w:t>
      </w:r>
      <w:r w:rsidRPr="00FE3AA5">
        <w:rPr>
          <w:rFonts w:ascii="Aptos" w:eastAsia="Aptos" w:hAnsi="Aptos" w:cs="Aptos"/>
          <w:sz w:val="22"/>
          <w:szCs w:val="22"/>
          <w:lang w:val="en-GB"/>
        </w:rPr>
        <w:t xml:space="preserve">as </w:t>
      </w:r>
      <w:r w:rsidR="00025F09" w:rsidRPr="00FE3AA5">
        <w:rPr>
          <w:rFonts w:ascii="Aptos" w:eastAsia="Aptos" w:hAnsi="Aptos" w:cs="Aptos"/>
          <w:sz w:val="22"/>
          <w:szCs w:val="22"/>
          <w:lang w:val="en-GB"/>
        </w:rPr>
        <w:t xml:space="preserve">a </w:t>
      </w:r>
      <w:r w:rsidRPr="00FE3AA5">
        <w:rPr>
          <w:rFonts w:ascii="Aptos" w:eastAsia="Aptos" w:hAnsi="Aptos" w:cs="Aptos"/>
          <w:sz w:val="22"/>
          <w:szCs w:val="22"/>
          <w:lang w:val="en-GB"/>
        </w:rPr>
        <w:t xml:space="preserve">function of age groups and memory tasks. Analyses were conducted with R </w:t>
      </w:r>
      <w:r w:rsidR="00C81C25" w:rsidRPr="00FE3AA5">
        <w:rPr>
          <w:rFonts w:ascii="Aptos" w:eastAsia="Aptos" w:hAnsi="Aptos" w:cs="Aptos"/>
          <w:sz w:val="22"/>
          <w:szCs w:val="22"/>
          <w:lang w:val="en-GB"/>
        </w:rPr>
        <w:fldChar w:fldCharType="begin"/>
      </w:r>
      <w:r w:rsidR="00C81C25" w:rsidRPr="00FE3AA5">
        <w:rPr>
          <w:rFonts w:ascii="Aptos" w:eastAsia="Aptos" w:hAnsi="Aptos" w:cs="Aptos"/>
          <w:sz w:val="22"/>
          <w:szCs w:val="22"/>
          <w:lang w:val="en-GB"/>
        </w:rPr>
        <w:instrText xml:space="preserve"> ADDIN ZOTERO_ITEM CSL_CITATION {"citationID":"G5L9qpR0","properties":{"formattedCitation":"(R Core Team, 2023)","plainCitation":"(R Core Team, 2023)","noteIndex":0},"citationItems":[{"id":3308,"uris":["http://zotero.org/users/12760965/items/YENZGYU6"],"itemData":{"id":3308,"type":"document","source":"CiNii Research","title":"R: A Language and Environment for Statistical Computing","title-short":"R","URL":"https://www.R-project.org/","author":[{"family":"R Core Team","given":""}],"accessed":{"date-parts":[["2025",3,27]]},"issued":{"date-parts":[["2023"]]}}}],"schema":"https://github.com/citation-style-language/schema/raw/master/csl-citation.json"} </w:instrText>
      </w:r>
      <w:r w:rsidR="00C81C25" w:rsidRPr="00FE3AA5">
        <w:rPr>
          <w:rFonts w:ascii="Aptos" w:eastAsia="Aptos" w:hAnsi="Aptos" w:cs="Aptos"/>
          <w:sz w:val="22"/>
          <w:szCs w:val="22"/>
          <w:lang w:val="en-GB"/>
        </w:rPr>
        <w:fldChar w:fldCharType="separate"/>
      </w:r>
      <w:r w:rsidR="00C81C25" w:rsidRPr="00FE3AA5">
        <w:rPr>
          <w:rFonts w:ascii="Aptos" w:hAnsi="Aptos"/>
          <w:sz w:val="22"/>
          <w:lang w:val="en-US"/>
        </w:rPr>
        <w:t>(R Core Team, 2023)</w:t>
      </w:r>
      <w:r w:rsidR="00C81C25"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and lme4</w:t>
      </w:r>
      <w:r w:rsidR="00602D0D" w:rsidRPr="00FE3AA5">
        <w:rPr>
          <w:rFonts w:ascii="Aptos" w:eastAsia="Aptos" w:hAnsi="Aptos" w:cs="Aptos"/>
          <w:sz w:val="22"/>
          <w:szCs w:val="22"/>
          <w:lang w:val="en-GB"/>
        </w:rPr>
        <w:t xml:space="preserve"> </w:t>
      </w:r>
      <w:r w:rsidR="00602D0D" w:rsidRPr="00FE3AA5">
        <w:rPr>
          <w:rFonts w:ascii="Aptos" w:eastAsia="Aptos" w:hAnsi="Aptos" w:cs="Aptos"/>
          <w:sz w:val="22"/>
          <w:szCs w:val="22"/>
          <w:lang w:val="en-GB"/>
        </w:rPr>
        <w:fldChar w:fldCharType="begin"/>
      </w:r>
      <w:r w:rsidR="00602D0D" w:rsidRPr="00FE3AA5">
        <w:rPr>
          <w:rFonts w:ascii="Aptos" w:eastAsia="Aptos" w:hAnsi="Aptos" w:cs="Aptos"/>
          <w:sz w:val="22"/>
          <w:szCs w:val="22"/>
          <w:lang w:val="en-GB"/>
        </w:rPr>
        <w:instrText xml:space="preserve"> ADDIN ZOTERO_ITEM CSL_CITATION {"citationID":"8eXorNM6","properties":{"formattedCitation":"(Bates et al., 2015)","plainCitation":"(Bates et al., 2015)","noteIndex":0},"citationItems":[{"id":404,"uris":["http://zotero.org/users/12760965/items/D8MZBMDW"],"itemData":{"id":404,"type":"article-journal","abstract":"Maximum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lmer.","container-title":"Journal of Statistical Software","DOI":"10.18637/jss.v067.i01","ISSN":"1548-7660","language":"en","license":"Copyright (c) 2015 Douglas Bates, Martin Mächler, Ben Bolker, Steve Walker","page":"1-48","source":"www.jstatsoft.org","title":"Fitting Linear Mixed-Effects Models Using lme4","volume":"67","author":[{"family":"Bates","given":"Douglas"},{"family":"Mächler","given":"Martin"},{"family":"Bolker","given":"Ben"},{"family":"Walker","given":"Steve"}],"issued":{"date-parts":[["2015",10,7]]}}}],"schema":"https://github.com/citation-style-language/schema/raw/master/csl-citation.json"} </w:instrText>
      </w:r>
      <w:r w:rsidR="00602D0D" w:rsidRPr="00FE3AA5">
        <w:rPr>
          <w:rFonts w:ascii="Aptos" w:eastAsia="Aptos" w:hAnsi="Aptos" w:cs="Aptos"/>
          <w:sz w:val="22"/>
          <w:szCs w:val="22"/>
          <w:lang w:val="en-GB"/>
        </w:rPr>
        <w:fldChar w:fldCharType="separate"/>
      </w:r>
      <w:r w:rsidR="00602D0D" w:rsidRPr="00FE3AA5">
        <w:rPr>
          <w:rFonts w:ascii="Aptos" w:hAnsi="Aptos"/>
          <w:sz w:val="22"/>
          <w:lang w:val="en-US"/>
        </w:rPr>
        <w:t>(Bates et al., 2015)</w:t>
      </w:r>
      <w:r w:rsidR="00602D0D" w:rsidRPr="00FE3AA5">
        <w:rPr>
          <w:rFonts w:ascii="Aptos" w:eastAsia="Aptos" w:hAnsi="Aptos" w:cs="Aptos"/>
          <w:sz w:val="22"/>
          <w:szCs w:val="22"/>
          <w:lang w:val="en-GB"/>
        </w:rPr>
        <w:fldChar w:fldCharType="end"/>
      </w:r>
      <w:r w:rsidRPr="00FE3AA5">
        <w:rPr>
          <w:rFonts w:ascii="Aptos" w:eastAsia="Aptos" w:hAnsi="Aptos" w:cs="Aptos"/>
          <w:sz w:val="22"/>
          <w:szCs w:val="22"/>
          <w:lang w:val="en-GB"/>
        </w:rPr>
        <w:t xml:space="preserve">. </w:t>
      </w:r>
      <w:r w:rsidR="002A3FEE" w:rsidRPr="00FE3AA5">
        <w:rPr>
          <w:rFonts w:ascii="Aptos" w:eastAsia="Aptos" w:hAnsi="Aptos" w:cs="Aptos"/>
          <w:sz w:val="22"/>
          <w:szCs w:val="22"/>
          <w:lang w:val="en-GB"/>
        </w:rPr>
        <w:t xml:space="preserve">The results are illustrated in figure 3.B. </w:t>
      </w:r>
      <w:r w:rsidRPr="00FE3AA5">
        <w:rPr>
          <w:rFonts w:ascii="Aptos" w:eastAsia="Aptos" w:hAnsi="Aptos" w:cs="Aptos"/>
          <w:sz w:val="22"/>
          <w:szCs w:val="22"/>
          <w:lang w:val="en-GB"/>
        </w:rPr>
        <w:t>As preregistered, we first verified whether education differed between age groups. Because we found a significant group difference</w:t>
      </w:r>
      <w:r w:rsidR="008A37B9" w:rsidRPr="00FE3AA5">
        <w:rPr>
          <w:rFonts w:ascii="Aptos" w:eastAsia="Aptos" w:hAnsi="Aptos" w:cs="Aptos"/>
          <w:sz w:val="22"/>
          <w:szCs w:val="22"/>
          <w:lang w:val="en-GB"/>
        </w:rPr>
        <w:t xml:space="preserve"> in education</w:t>
      </w:r>
      <w:r w:rsidRPr="00FE3AA5">
        <w:rPr>
          <w:rFonts w:ascii="Aptos" w:eastAsia="Aptos" w:hAnsi="Aptos" w:cs="Aptos"/>
          <w:sz w:val="22"/>
          <w:szCs w:val="22"/>
          <w:lang w:val="en-GB"/>
        </w:rPr>
        <w:t xml:space="preserve">, </w:t>
      </w:r>
      <w:proofErr w:type="gramStart"/>
      <w:r w:rsidRPr="00FE3AA5">
        <w:rPr>
          <w:rFonts w:ascii="Aptos" w:eastAsia="Aptos" w:hAnsi="Aptos" w:cs="Aptos"/>
          <w:i/>
          <w:iCs/>
          <w:sz w:val="22"/>
          <w:szCs w:val="22"/>
          <w:lang w:val="en-GB"/>
        </w:rPr>
        <w:t>t</w:t>
      </w:r>
      <w:r w:rsidRPr="00FE3AA5">
        <w:rPr>
          <w:rFonts w:ascii="Aptos" w:eastAsia="Aptos" w:hAnsi="Aptos" w:cs="Aptos"/>
          <w:sz w:val="22"/>
          <w:szCs w:val="22"/>
          <w:lang w:val="en-GB"/>
        </w:rPr>
        <w:t>(</w:t>
      </w:r>
      <w:proofErr w:type="gramEnd"/>
      <w:r w:rsidRPr="00FE3AA5">
        <w:rPr>
          <w:rFonts w:ascii="Aptos" w:eastAsia="Aptos" w:hAnsi="Aptos" w:cs="Aptos"/>
          <w:sz w:val="22"/>
          <w:szCs w:val="22"/>
          <w:lang w:val="en-GB"/>
        </w:rPr>
        <w:t xml:space="preserve">98) = -2.43, </w:t>
      </w:r>
      <w:r w:rsidRPr="00FE3AA5">
        <w:rPr>
          <w:rFonts w:ascii="Aptos" w:eastAsia="Aptos" w:hAnsi="Aptos" w:cs="Aptos"/>
          <w:i/>
          <w:iCs/>
          <w:sz w:val="22"/>
          <w:szCs w:val="22"/>
          <w:lang w:val="en-GB"/>
        </w:rPr>
        <w:t>p</w:t>
      </w:r>
      <w:r w:rsidRPr="00FE3AA5">
        <w:rPr>
          <w:rFonts w:ascii="Aptos" w:eastAsia="Aptos" w:hAnsi="Aptos" w:cs="Aptos"/>
          <w:sz w:val="22"/>
          <w:szCs w:val="22"/>
          <w:lang w:val="en-GB"/>
        </w:rPr>
        <w:t xml:space="preserve"> &lt; .05 (table </w:t>
      </w:r>
      <w:r w:rsidR="00593AEE" w:rsidRPr="00FE3AA5">
        <w:rPr>
          <w:rFonts w:ascii="Aptos" w:eastAsia="Aptos" w:hAnsi="Aptos" w:cs="Aptos"/>
          <w:sz w:val="22"/>
          <w:szCs w:val="22"/>
          <w:lang w:val="en-GB"/>
        </w:rPr>
        <w:t>2</w:t>
      </w:r>
      <w:r w:rsidRPr="00FE3AA5">
        <w:rPr>
          <w:rFonts w:ascii="Aptos" w:eastAsia="Aptos" w:hAnsi="Aptos" w:cs="Aptos"/>
          <w:sz w:val="22"/>
          <w:szCs w:val="22"/>
          <w:lang w:val="en-GB"/>
        </w:rPr>
        <w:t xml:space="preserve">), this variable was used as </w:t>
      </w:r>
      <w:r w:rsidR="008A37B9" w:rsidRPr="00FE3AA5">
        <w:rPr>
          <w:rFonts w:ascii="Aptos" w:eastAsia="Aptos" w:hAnsi="Aptos" w:cs="Aptos"/>
          <w:sz w:val="22"/>
          <w:szCs w:val="22"/>
          <w:lang w:val="en-GB"/>
        </w:rPr>
        <w:t xml:space="preserve">a </w:t>
      </w:r>
      <w:r w:rsidRPr="00FE3AA5">
        <w:rPr>
          <w:rFonts w:ascii="Aptos" w:eastAsia="Aptos" w:hAnsi="Aptos" w:cs="Aptos"/>
          <w:sz w:val="22"/>
          <w:szCs w:val="22"/>
          <w:lang w:val="en-GB"/>
        </w:rPr>
        <w:t xml:space="preserve">covariate in further analyses. We next performed a linear mixed effects analysis with Memory task (GMT, DMT), Age group (OAs, YAs), and Education as fixed effects, intercepts for subjects as random effects and by-subject random slopes for the effect of Memory task, and accuracy as dependant variable. There was neither a main effect of Education nor an interaction effect between Education and either Age group or Memory task (all </w:t>
      </w:r>
      <w:proofErr w:type="spellStart"/>
      <w:r w:rsidRPr="00FE3AA5">
        <w:rPr>
          <w:rFonts w:ascii="Aptos" w:eastAsia="Aptos" w:hAnsi="Aptos" w:cs="Aptos"/>
          <w:i/>
          <w:iCs/>
          <w:sz w:val="22"/>
          <w:szCs w:val="22"/>
          <w:lang w:val="en-GB"/>
        </w:rPr>
        <w:t>p</w:t>
      </w:r>
      <w:r w:rsidRPr="00FE3AA5">
        <w:rPr>
          <w:rFonts w:ascii="Aptos" w:eastAsia="Aptos" w:hAnsi="Aptos" w:cs="Aptos"/>
          <w:sz w:val="22"/>
          <w:szCs w:val="22"/>
          <w:lang w:val="en-GB"/>
        </w:rPr>
        <w:t>s</w:t>
      </w:r>
      <w:proofErr w:type="spellEnd"/>
      <w:r w:rsidRPr="00FE3AA5">
        <w:rPr>
          <w:rFonts w:ascii="Aptos" w:eastAsia="Aptos" w:hAnsi="Aptos" w:cs="Aptos"/>
          <w:sz w:val="22"/>
          <w:szCs w:val="22"/>
          <w:lang w:val="en-GB"/>
        </w:rPr>
        <w:t xml:space="preserve"> &gt; .07). There was a significant Memory task x Age group interaction, </w:t>
      </w:r>
      <w:r w:rsidR="0015016B" w:rsidRPr="00FE3AA5">
        <w:rPr>
          <w:rFonts w:ascii="Aptos" w:eastAsia="Aptos" w:hAnsi="Aptos" w:cs="Aptos"/>
          <w:i/>
          <w:iCs/>
          <w:sz w:val="22"/>
          <w:szCs w:val="22"/>
          <w:lang w:val="en-GB"/>
        </w:rPr>
        <w:t>β</w:t>
      </w:r>
      <w:r w:rsidRPr="00FE3AA5">
        <w:rPr>
          <w:rFonts w:ascii="Aptos" w:eastAsia="Aptos" w:hAnsi="Aptos" w:cs="Aptos"/>
          <w:sz w:val="22"/>
          <w:szCs w:val="22"/>
          <w:lang w:val="en-GB"/>
        </w:rPr>
        <w:t xml:space="preserve"> = 6.80, CI = [1.92, 11.68], </w:t>
      </w:r>
      <w:r w:rsidRPr="00FE3AA5">
        <w:rPr>
          <w:rFonts w:ascii="Aptos" w:eastAsia="Aptos" w:hAnsi="Aptos" w:cs="Aptos"/>
          <w:i/>
          <w:iCs/>
          <w:sz w:val="22"/>
          <w:szCs w:val="22"/>
          <w:lang w:val="en-GB"/>
        </w:rPr>
        <w:t>SE</w:t>
      </w:r>
      <w:r w:rsidRPr="00FE3AA5">
        <w:rPr>
          <w:rFonts w:ascii="Aptos" w:eastAsia="Aptos" w:hAnsi="Aptos" w:cs="Aptos"/>
          <w:sz w:val="22"/>
          <w:szCs w:val="22"/>
          <w:lang w:val="en-GB"/>
        </w:rPr>
        <w:t xml:space="preserve"> = 2.48, </w:t>
      </w:r>
      <w:r w:rsidRPr="00FE3AA5">
        <w:rPr>
          <w:rFonts w:ascii="Aptos" w:eastAsia="Aptos" w:hAnsi="Aptos" w:cs="Aptos"/>
          <w:i/>
          <w:iCs/>
          <w:sz w:val="22"/>
          <w:szCs w:val="22"/>
          <w:lang w:val="en-GB"/>
        </w:rPr>
        <w:t>p</w:t>
      </w:r>
      <w:r w:rsidRPr="00FE3AA5">
        <w:rPr>
          <w:rFonts w:ascii="Aptos" w:eastAsia="Aptos" w:hAnsi="Aptos" w:cs="Aptos"/>
          <w:sz w:val="22"/>
          <w:szCs w:val="22"/>
          <w:lang w:val="en-GB"/>
        </w:rPr>
        <w:t xml:space="preserve"> &lt; .01 (estimated </w:t>
      </w:r>
      <w:r w:rsidRPr="00FE3AA5">
        <w:rPr>
          <w:rFonts w:ascii="Aptos" w:eastAsia="Aptos" w:hAnsi="Aptos" w:cs="Aptos"/>
          <w:i/>
          <w:iCs/>
          <w:sz w:val="22"/>
          <w:szCs w:val="22"/>
          <w:lang w:val="en-GB"/>
        </w:rPr>
        <w:t>η</w:t>
      </w:r>
      <w:r w:rsidRPr="00FE3AA5">
        <w:rPr>
          <w:rFonts w:ascii="Aptos" w:eastAsia="Aptos" w:hAnsi="Aptos" w:cs="Aptos"/>
          <w:i/>
          <w:iCs/>
          <w:sz w:val="22"/>
          <w:szCs w:val="22"/>
          <w:vertAlign w:val="subscript"/>
          <w:lang w:val="en-GB"/>
        </w:rPr>
        <w:t>p</w:t>
      </w:r>
      <w:r w:rsidRPr="00FE3AA5">
        <w:rPr>
          <w:rFonts w:ascii="Aptos" w:eastAsia="Aptos" w:hAnsi="Aptos" w:cs="Aptos"/>
          <w:sz w:val="22"/>
          <w:szCs w:val="22"/>
          <w:lang w:val="en-GB"/>
        </w:rPr>
        <w:t>² = .07). In the DMT, young participants had superior accuracy (</w:t>
      </w:r>
      <w:r w:rsidRPr="00FE3AA5">
        <w:rPr>
          <w:rFonts w:ascii="Aptos" w:eastAsia="Aptos" w:hAnsi="Aptos" w:cs="Aptos"/>
          <w:i/>
          <w:iCs/>
          <w:sz w:val="22"/>
          <w:szCs w:val="22"/>
          <w:lang w:val="en-GB"/>
        </w:rPr>
        <w:t>M</w:t>
      </w:r>
      <w:r w:rsidRPr="00FE3AA5">
        <w:rPr>
          <w:rFonts w:ascii="Aptos" w:eastAsia="Aptos" w:hAnsi="Aptos" w:cs="Aptos"/>
          <w:sz w:val="22"/>
          <w:szCs w:val="22"/>
          <w:lang w:val="en-GB"/>
        </w:rPr>
        <w:t xml:space="preserve"> = 84.87, </w:t>
      </w:r>
      <w:r w:rsidRPr="00FE3AA5">
        <w:rPr>
          <w:rFonts w:ascii="Aptos" w:eastAsia="Aptos" w:hAnsi="Aptos" w:cs="Aptos"/>
          <w:i/>
          <w:iCs/>
          <w:sz w:val="22"/>
          <w:szCs w:val="22"/>
          <w:lang w:val="en-GB"/>
        </w:rPr>
        <w:t>SD</w:t>
      </w:r>
      <w:r w:rsidRPr="00FE3AA5">
        <w:rPr>
          <w:rFonts w:ascii="Aptos" w:eastAsia="Aptos" w:hAnsi="Aptos" w:cs="Aptos"/>
          <w:sz w:val="22"/>
          <w:szCs w:val="22"/>
          <w:lang w:val="en-GB"/>
        </w:rPr>
        <w:t xml:space="preserve"> = 12.89) to older participants (</w:t>
      </w:r>
      <w:r w:rsidRPr="00FE3AA5">
        <w:rPr>
          <w:rFonts w:ascii="Aptos" w:eastAsia="Aptos" w:hAnsi="Aptos" w:cs="Aptos"/>
          <w:i/>
          <w:iCs/>
          <w:sz w:val="22"/>
          <w:szCs w:val="22"/>
          <w:lang w:val="en-GB"/>
        </w:rPr>
        <w:t>M</w:t>
      </w:r>
      <w:r w:rsidRPr="00FE3AA5">
        <w:rPr>
          <w:rFonts w:ascii="Aptos" w:eastAsia="Aptos" w:hAnsi="Aptos" w:cs="Aptos"/>
          <w:sz w:val="22"/>
          <w:szCs w:val="22"/>
          <w:lang w:val="en-GB"/>
        </w:rPr>
        <w:t xml:space="preserve"> = 75.5, </w:t>
      </w:r>
      <w:r w:rsidRPr="00FE3AA5">
        <w:rPr>
          <w:rFonts w:ascii="Aptos" w:eastAsia="Aptos" w:hAnsi="Aptos" w:cs="Aptos"/>
          <w:i/>
          <w:iCs/>
          <w:sz w:val="22"/>
          <w:szCs w:val="22"/>
          <w:lang w:val="en-GB"/>
        </w:rPr>
        <w:t>SD</w:t>
      </w:r>
      <w:r w:rsidRPr="00FE3AA5">
        <w:rPr>
          <w:rFonts w:ascii="Aptos" w:eastAsia="Aptos" w:hAnsi="Aptos" w:cs="Aptos"/>
          <w:sz w:val="22"/>
          <w:szCs w:val="22"/>
          <w:lang w:val="en-GB"/>
        </w:rPr>
        <w:t xml:space="preserve"> = 10.67), </w:t>
      </w:r>
      <w:r w:rsidR="0015016B" w:rsidRPr="00FE3AA5">
        <w:rPr>
          <w:rFonts w:ascii="Aptos" w:eastAsia="Aptos" w:hAnsi="Aptos" w:cs="Aptos"/>
          <w:i/>
          <w:iCs/>
          <w:sz w:val="22"/>
          <w:szCs w:val="22"/>
          <w:lang w:val="en-GB"/>
        </w:rPr>
        <w:t>β</w:t>
      </w:r>
      <w:r w:rsidRPr="00FE3AA5">
        <w:rPr>
          <w:rFonts w:ascii="Aptos" w:eastAsia="Aptos" w:hAnsi="Aptos" w:cs="Aptos"/>
          <w:sz w:val="22"/>
          <w:szCs w:val="22"/>
          <w:lang w:val="en-GB"/>
        </w:rPr>
        <w:t xml:space="preserve"> = </w:t>
      </w:r>
      <w:r w:rsidR="00D652CA" w:rsidRPr="00FE3AA5">
        <w:rPr>
          <w:rFonts w:ascii="Aptos" w:eastAsia="Aptos" w:hAnsi="Aptos" w:cs="Aptos"/>
          <w:sz w:val="22"/>
          <w:szCs w:val="22"/>
          <w:lang w:val="en-GB"/>
        </w:rPr>
        <w:t>7.15</w:t>
      </w:r>
      <w:r w:rsidRPr="00FE3AA5">
        <w:rPr>
          <w:rFonts w:ascii="Aptos" w:eastAsia="Aptos" w:hAnsi="Aptos" w:cs="Aptos"/>
          <w:sz w:val="22"/>
          <w:szCs w:val="22"/>
          <w:lang w:val="en-GB"/>
        </w:rPr>
        <w:t>, CI = [</w:t>
      </w:r>
      <w:r w:rsidR="005B61AD" w:rsidRPr="00FE3AA5">
        <w:rPr>
          <w:rFonts w:ascii="Aptos" w:eastAsia="Aptos" w:hAnsi="Aptos" w:cs="Aptos"/>
          <w:sz w:val="22"/>
          <w:szCs w:val="22"/>
          <w:lang w:val="en-GB"/>
        </w:rPr>
        <w:t>2.34</w:t>
      </w:r>
      <w:r w:rsidRPr="00FE3AA5">
        <w:rPr>
          <w:rFonts w:ascii="Aptos" w:eastAsia="Aptos" w:hAnsi="Aptos" w:cs="Aptos"/>
          <w:sz w:val="22"/>
          <w:szCs w:val="22"/>
          <w:lang w:val="en-GB"/>
        </w:rPr>
        <w:t>, 11.</w:t>
      </w:r>
      <w:r w:rsidR="005B61AD" w:rsidRPr="00FE3AA5">
        <w:rPr>
          <w:rFonts w:ascii="Aptos" w:eastAsia="Aptos" w:hAnsi="Aptos" w:cs="Aptos"/>
          <w:sz w:val="22"/>
          <w:szCs w:val="22"/>
          <w:lang w:val="en-GB"/>
        </w:rPr>
        <w:t>96</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SE</w:t>
      </w:r>
      <w:r w:rsidRPr="00FE3AA5">
        <w:rPr>
          <w:rFonts w:ascii="Aptos" w:eastAsia="Aptos" w:hAnsi="Aptos" w:cs="Aptos"/>
          <w:sz w:val="22"/>
          <w:szCs w:val="22"/>
          <w:lang w:val="en-GB"/>
        </w:rPr>
        <w:t xml:space="preserve"> = 2.4</w:t>
      </w:r>
      <w:r w:rsidR="00123BC6" w:rsidRPr="00FE3AA5">
        <w:rPr>
          <w:rFonts w:ascii="Aptos" w:eastAsia="Aptos" w:hAnsi="Aptos" w:cs="Aptos"/>
          <w:sz w:val="22"/>
          <w:szCs w:val="22"/>
          <w:lang w:val="en-GB"/>
        </w:rPr>
        <w:t>4</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p</w:t>
      </w:r>
      <w:r w:rsidRPr="00FE3AA5">
        <w:rPr>
          <w:rFonts w:ascii="Aptos" w:eastAsia="Aptos" w:hAnsi="Aptos" w:cs="Aptos"/>
          <w:sz w:val="22"/>
          <w:szCs w:val="22"/>
          <w:lang w:val="en-GB"/>
        </w:rPr>
        <w:t xml:space="preserve"> &lt; .01 (</w:t>
      </w:r>
      <w:r w:rsidRPr="00FE3AA5">
        <w:rPr>
          <w:rFonts w:ascii="Aptos" w:eastAsia="Aptos" w:hAnsi="Aptos" w:cs="Aptos"/>
          <w:i/>
          <w:iCs/>
          <w:sz w:val="22"/>
          <w:szCs w:val="22"/>
          <w:lang w:val="en-GB"/>
        </w:rPr>
        <w:t>η</w:t>
      </w:r>
      <w:r w:rsidRPr="00FE3AA5">
        <w:rPr>
          <w:rFonts w:ascii="Aptos" w:eastAsia="Aptos" w:hAnsi="Aptos" w:cs="Aptos"/>
          <w:i/>
          <w:iCs/>
          <w:sz w:val="22"/>
          <w:szCs w:val="22"/>
          <w:vertAlign w:val="subscript"/>
          <w:lang w:val="en-GB"/>
        </w:rPr>
        <w:t>p</w:t>
      </w:r>
      <w:r w:rsidRPr="00FE3AA5">
        <w:rPr>
          <w:rFonts w:ascii="Aptos" w:eastAsia="Aptos" w:hAnsi="Aptos" w:cs="Aptos"/>
          <w:sz w:val="22"/>
          <w:szCs w:val="22"/>
          <w:lang w:val="en-GB"/>
        </w:rPr>
        <w:t>² = .0</w:t>
      </w:r>
      <w:r w:rsidR="00A844FE" w:rsidRPr="00FE3AA5">
        <w:rPr>
          <w:rFonts w:ascii="Aptos" w:eastAsia="Aptos" w:hAnsi="Aptos" w:cs="Aptos"/>
          <w:sz w:val="22"/>
          <w:szCs w:val="22"/>
          <w:lang w:val="en-GB"/>
        </w:rPr>
        <w:t>9</w:t>
      </w:r>
      <w:r w:rsidRPr="00FE3AA5">
        <w:rPr>
          <w:rFonts w:ascii="Aptos" w:eastAsia="Aptos" w:hAnsi="Aptos" w:cs="Aptos"/>
          <w:sz w:val="22"/>
          <w:szCs w:val="22"/>
          <w:lang w:val="en-GB"/>
        </w:rPr>
        <w:t xml:space="preserve">). In contrast, there was no effect of age group in the GMT, </w:t>
      </w:r>
      <w:r w:rsidR="0015016B" w:rsidRPr="00FE3AA5">
        <w:rPr>
          <w:rFonts w:ascii="Aptos" w:eastAsia="Aptos" w:hAnsi="Aptos" w:cs="Aptos"/>
          <w:i/>
          <w:iCs/>
          <w:sz w:val="22"/>
          <w:szCs w:val="22"/>
          <w:lang w:val="en-GB"/>
        </w:rPr>
        <w:t>β</w:t>
      </w:r>
      <w:r w:rsidRPr="00FE3AA5">
        <w:rPr>
          <w:rFonts w:ascii="Aptos" w:eastAsia="Aptos" w:hAnsi="Aptos" w:cs="Aptos"/>
          <w:sz w:val="22"/>
          <w:szCs w:val="22"/>
          <w:lang w:val="en-GB"/>
        </w:rPr>
        <w:t xml:space="preserve"> = </w:t>
      </w:r>
      <w:r w:rsidR="00A613AF" w:rsidRPr="00FE3AA5">
        <w:rPr>
          <w:rFonts w:ascii="Aptos" w:eastAsia="Aptos" w:hAnsi="Aptos" w:cs="Aptos"/>
          <w:sz w:val="22"/>
          <w:szCs w:val="22"/>
          <w:lang w:val="en-GB"/>
        </w:rPr>
        <w:t>0.35</w:t>
      </w:r>
      <w:r w:rsidRPr="00FE3AA5">
        <w:rPr>
          <w:rFonts w:ascii="Aptos" w:eastAsia="Aptos" w:hAnsi="Aptos" w:cs="Aptos"/>
          <w:sz w:val="22"/>
          <w:szCs w:val="22"/>
          <w:lang w:val="en-GB"/>
        </w:rPr>
        <w:t>, C</w:t>
      </w:r>
      <w:r w:rsidR="00B64309" w:rsidRPr="00FE3AA5">
        <w:rPr>
          <w:rFonts w:ascii="Aptos" w:eastAsia="Aptos" w:hAnsi="Aptos" w:cs="Aptos"/>
          <w:sz w:val="22"/>
          <w:szCs w:val="22"/>
          <w:lang w:val="en-GB"/>
        </w:rPr>
        <w:t>I</w:t>
      </w:r>
      <w:r w:rsidRPr="00FE3AA5">
        <w:rPr>
          <w:rFonts w:ascii="Aptos" w:eastAsia="Aptos" w:hAnsi="Aptos" w:cs="Aptos"/>
          <w:sz w:val="22"/>
          <w:szCs w:val="22"/>
          <w:lang w:val="en-GB"/>
        </w:rPr>
        <w:t xml:space="preserve"> = [</w:t>
      </w:r>
      <w:r w:rsidR="005460CF" w:rsidRPr="00FE3AA5">
        <w:rPr>
          <w:rFonts w:ascii="Aptos" w:eastAsia="Aptos" w:hAnsi="Aptos" w:cs="Aptos"/>
          <w:sz w:val="22"/>
          <w:szCs w:val="22"/>
          <w:lang w:val="en-US"/>
        </w:rPr>
        <w:t>-5.16</w:t>
      </w:r>
      <w:r w:rsidRPr="00FE3AA5">
        <w:rPr>
          <w:rFonts w:ascii="Aptos" w:eastAsia="Aptos" w:hAnsi="Aptos" w:cs="Aptos"/>
          <w:sz w:val="22"/>
          <w:szCs w:val="22"/>
          <w:lang w:val="en-GB"/>
        </w:rPr>
        <w:t xml:space="preserve">, </w:t>
      </w:r>
      <w:r w:rsidR="00544124" w:rsidRPr="00FE3AA5">
        <w:rPr>
          <w:rFonts w:ascii="Aptos" w:eastAsia="Aptos" w:hAnsi="Aptos" w:cs="Aptos"/>
          <w:sz w:val="22"/>
          <w:szCs w:val="22"/>
          <w:lang w:val="en-GB"/>
        </w:rPr>
        <w:t>4.46</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SE</w:t>
      </w:r>
      <w:r w:rsidRPr="00FE3AA5">
        <w:rPr>
          <w:rFonts w:ascii="Aptos" w:eastAsia="Aptos" w:hAnsi="Aptos" w:cs="Aptos"/>
          <w:sz w:val="22"/>
          <w:szCs w:val="22"/>
          <w:lang w:val="en-GB"/>
        </w:rPr>
        <w:t xml:space="preserve"> = </w:t>
      </w:r>
      <w:r w:rsidR="00B87C85" w:rsidRPr="00FE3AA5">
        <w:rPr>
          <w:rFonts w:ascii="Aptos" w:eastAsia="Aptos" w:hAnsi="Aptos" w:cs="Aptos"/>
          <w:sz w:val="22"/>
          <w:szCs w:val="22"/>
          <w:lang w:val="en-GB"/>
        </w:rPr>
        <w:t>2.44</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p</w:t>
      </w:r>
      <w:r w:rsidRPr="00FE3AA5">
        <w:rPr>
          <w:rFonts w:ascii="Aptos" w:eastAsia="Aptos" w:hAnsi="Aptos" w:cs="Aptos"/>
          <w:sz w:val="22"/>
          <w:szCs w:val="22"/>
          <w:lang w:val="en-GB"/>
        </w:rPr>
        <w:t xml:space="preserve"> </w:t>
      </w:r>
      <w:r w:rsidR="00F169EA" w:rsidRPr="00FE3AA5">
        <w:rPr>
          <w:rFonts w:ascii="Aptos" w:eastAsia="Aptos" w:hAnsi="Aptos" w:cs="Aptos"/>
          <w:sz w:val="22"/>
          <w:szCs w:val="22"/>
          <w:lang w:val="en-GB"/>
        </w:rPr>
        <w:t>=</w:t>
      </w:r>
      <w:r w:rsidRPr="00FE3AA5">
        <w:rPr>
          <w:rFonts w:ascii="Aptos" w:eastAsia="Aptos" w:hAnsi="Aptos" w:cs="Aptos"/>
          <w:sz w:val="22"/>
          <w:szCs w:val="22"/>
          <w:lang w:val="en-GB"/>
        </w:rPr>
        <w:t xml:space="preserve"> .</w:t>
      </w:r>
      <w:r w:rsidR="00B87C85" w:rsidRPr="00FE3AA5">
        <w:rPr>
          <w:rFonts w:ascii="Aptos" w:eastAsia="Aptos" w:hAnsi="Aptos" w:cs="Aptos"/>
          <w:sz w:val="22"/>
          <w:szCs w:val="22"/>
          <w:lang w:val="en-GB"/>
        </w:rPr>
        <w:t>88</w:t>
      </w:r>
      <w:r w:rsidRPr="00FE3AA5">
        <w:rPr>
          <w:rFonts w:ascii="Aptos" w:eastAsia="Aptos" w:hAnsi="Aptos" w:cs="Aptos"/>
          <w:sz w:val="22"/>
          <w:szCs w:val="22"/>
          <w:lang w:val="en-GB"/>
        </w:rPr>
        <w:t xml:space="preserve"> </w:t>
      </w:r>
      <w:r w:rsidR="00C21546" w:rsidRPr="00FE3AA5">
        <w:rPr>
          <w:rFonts w:ascii="Aptos" w:eastAsia="Aptos" w:hAnsi="Aptos" w:cs="Aptos"/>
          <w:sz w:val="22"/>
          <w:szCs w:val="22"/>
          <w:lang w:val="en-GB"/>
        </w:rPr>
        <w:t>(</w:t>
      </w:r>
      <w:r w:rsidRPr="00FE3AA5">
        <w:rPr>
          <w:rFonts w:ascii="Aptos" w:eastAsia="Aptos" w:hAnsi="Aptos" w:cs="Aptos"/>
          <w:i/>
          <w:iCs/>
          <w:sz w:val="22"/>
          <w:szCs w:val="22"/>
          <w:lang w:val="en-GB"/>
        </w:rPr>
        <w:t>η</w:t>
      </w:r>
      <w:r w:rsidRPr="00FE3AA5">
        <w:rPr>
          <w:rFonts w:ascii="Aptos" w:eastAsia="Aptos" w:hAnsi="Aptos" w:cs="Aptos"/>
          <w:i/>
          <w:iCs/>
          <w:sz w:val="22"/>
          <w:szCs w:val="22"/>
          <w:vertAlign w:val="subscript"/>
          <w:lang w:val="en-GB"/>
        </w:rPr>
        <w:t>p</w:t>
      </w:r>
      <w:r w:rsidRPr="00FE3AA5">
        <w:rPr>
          <w:rFonts w:ascii="Aptos" w:eastAsia="Aptos" w:hAnsi="Aptos" w:cs="Aptos"/>
          <w:sz w:val="22"/>
          <w:szCs w:val="22"/>
          <w:lang w:val="en-GB"/>
        </w:rPr>
        <w:t>² &lt; .001</w:t>
      </w:r>
      <w:r w:rsidR="00C21546" w:rsidRPr="00FE3AA5">
        <w:rPr>
          <w:rFonts w:ascii="Aptos" w:eastAsia="Aptos" w:hAnsi="Aptos" w:cs="Aptos"/>
          <w:sz w:val="22"/>
          <w:szCs w:val="22"/>
          <w:lang w:val="en-GB"/>
        </w:rPr>
        <w:t>)</w:t>
      </w:r>
      <w:r w:rsidRPr="00FE3AA5">
        <w:rPr>
          <w:rFonts w:ascii="Aptos" w:eastAsia="Aptos" w:hAnsi="Aptos" w:cs="Aptos"/>
          <w:sz w:val="22"/>
          <w:szCs w:val="22"/>
          <w:lang w:val="en-GB"/>
        </w:rPr>
        <w:t>. Four participants had extreme accuracy values (using M +/- 2.5 SD as cut-off), but excluding these participants from the analysis did not qualify any of the results reported above. Consistent with pilot study 2, the accuracy of YAs was comparable between the DMT (</w:t>
      </w:r>
      <w:r w:rsidRPr="00FE3AA5">
        <w:rPr>
          <w:rFonts w:ascii="Aptos" w:eastAsia="Aptos" w:hAnsi="Aptos" w:cs="Aptos"/>
          <w:i/>
          <w:iCs/>
          <w:sz w:val="22"/>
          <w:szCs w:val="22"/>
          <w:lang w:val="en-GB"/>
        </w:rPr>
        <w:t>M</w:t>
      </w:r>
      <w:r w:rsidRPr="00FE3AA5">
        <w:rPr>
          <w:rFonts w:ascii="Aptos" w:eastAsia="Aptos" w:hAnsi="Aptos" w:cs="Aptos"/>
          <w:sz w:val="22"/>
          <w:szCs w:val="22"/>
          <w:lang w:val="en-GB"/>
        </w:rPr>
        <w:t xml:space="preserve">=84.87, </w:t>
      </w:r>
      <w:r w:rsidRPr="00FE3AA5">
        <w:rPr>
          <w:rFonts w:ascii="Aptos" w:eastAsia="Aptos" w:hAnsi="Aptos" w:cs="Aptos"/>
          <w:i/>
          <w:iCs/>
          <w:sz w:val="22"/>
          <w:szCs w:val="22"/>
          <w:lang w:val="en-GB"/>
        </w:rPr>
        <w:t>SD</w:t>
      </w:r>
      <w:r w:rsidRPr="00FE3AA5">
        <w:rPr>
          <w:rFonts w:ascii="Aptos" w:eastAsia="Aptos" w:hAnsi="Aptos" w:cs="Aptos"/>
          <w:sz w:val="22"/>
          <w:szCs w:val="22"/>
          <w:lang w:val="en-GB"/>
        </w:rPr>
        <w:t>=12.89) and the GMT (84.75, SD=13.28), (</w:t>
      </w:r>
      <w:r w:rsidR="0015016B" w:rsidRPr="00FE3AA5">
        <w:rPr>
          <w:rFonts w:ascii="Aptos" w:eastAsia="Aptos" w:hAnsi="Aptos" w:cs="Aptos"/>
          <w:i/>
          <w:iCs/>
          <w:sz w:val="22"/>
          <w:szCs w:val="22"/>
          <w:lang w:val="en-GB"/>
        </w:rPr>
        <w:t>β</w:t>
      </w:r>
      <w:r w:rsidRPr="00FE3AA5">
        <w:rPr>
          <w:rFonts w:ascii="Aptos" w:eastAsia="Aptos" w:hAnsi="Aptos" w:cs="Aptos"/>
          <w:i/>
          <w:iCs/>
          <w:sz w:val="22"/>
          <w:szCs w:val="22"/>
          <w:lang w:val="en-GB"/>
        </w:rPr>
        <w:t xml:space="preserve"> =</w:t>
      </w:r>
      <w:r w:rsidRPr="00FE3AA5">
        <w:rPr>
          <w:rFonts w:ascii="Aptos" w:eastAsia="Aptos" w:hAnsi="Aptos" w:cs="Aptos"/>
          <w:sz w:val="22"/>
          <w:szCs w:val="22"/>
          <w:lang w:val="en-GB"/>
        </w:rPr>
        <w:t xml:space="preserve"> 0.</w:t>
      </w:r>
      <w:r w:rsidR="00E04756" w:rsidRPr="00FE3AA5">
        <w:rPr>
          <w:rFonts w:ascii="Aptos" w:eastAsia="Aptos" w:hAnsi="Aptos" w:cs="Aptos"/>
          <w:sz w:val="22"/>
          <w:szCs w:val="22"/>
          <w:lang w:val="en-GB"/>
        </w:rPr>
        <w:t>09</w:t>
      </w:r>
      <w:r w:rsidRPr="00FE3AA5">
        <w:rPr>
          <w:rFonts w:ascii="Aptos" w:eastAsia="Aptos" w:hAnsi="Aptos" w:cs="Aptos"/>
          <w:sz w:val="22"/>
          <w:szCs w:val="22"/>
          <w:lang w:val="en-GB"/>
        </w:rPr>
        <w:t>, CI = [-3.</w:t>
      </w:r>
      <w:r w:rsidR="00E04756" w:rsidRPr="00FE3AA5">
        <w:rPr>
          <w:rFonts w:ascii="Aptos" w:eastAsia="Aptos" w:hAnsi="Aptos" w:cs="Aptos"/>
          <w:sz w:val="22"/>
          <w:szCs w:val="22"/>
          <w:lang w:val="en-GB"/>
        </w:rPr>
        <w:t>3</w:t>
      </w:r>
      <w:r w:rsidRPr="00FE3AA5">
        <w:rPr>
          <w:rFonts w:ascii="Aptos" w:eastAsia="Aptos" w:hAnsi="Aptos" w:cs="Aptos"/>
          <w:sz w:val="22"/>
          <w:szCs w:val="22"/>
          <w:lang w:val="en-GB"/>
        </w:rPr>
        <w:t>4, 3.</w:t>
      </w:r>
      <w:r w:rsidR="00E04756" w:rsidRPr="00FE3AA5">
        <w:rPr>
          <w:rFonts w:ascii="Aptos" w:eastAsia="Aptos" w:hAnsi="Aptos" w:cs="Aptos"/>
          <w:sz w:val="22"/>
          <w:szCs w:val="22"/>
          <w:lang w:val="en-GB"/>
        </w:rPr>
        <w:t>5</w:t>
      </w:r>
      <w:r w:rsidRPr="00FE3AA5">
        <w:rPr>
          <w:rFonts w:ascii="Aptos" w:eastAsia="Aptos" w:hAnsi="Aptos" w:cs="Aptos"/>
          <w:sz w:val="22"/>
          <w:szCs w:val="22"/>
          <w:lang w:val="en-GB"/>
        </w:rPr>
        <w:t xml:space="preserve">9], </w:t>
      </w:r>
      <w:r w:rsidRPr="00FE3AA5">
        <w:rPr>
          <w:rFonts w:ascii="Aptos" w:eastAsia="Aptos" w:hAnsi="Aptos" w:cs="Aptos"/>
          <w:i/>
          <w:iCs/>
          <w:sz w:val="22"/>
          <w:szCs w:val="22"/>
          <w:lang w:val="en-GB"/>
        </w:rPr>
        <w:t>SE</w:t>
      </w:r>
      <w:r w:rsidRPr="00FE3AA5">
        <w:rPr>
          <w:rFonts w:ascii="Aptos" w:eastAsia="Aptos" w:hAnsi="Aptos" w:cs="Aptos"/>
          <w:sz w:val="22"/>
          <w:szCs w:val="22"/>
          <w:lang w:val="en-GB"/>
        </w:rPr>
        <w:t xml:space="preserve"> = 1.7</w:t>
      </w:r>
      <w:r w:rsidR="00940AD6" w:rsidRPr="00FE3AA5">
        <w:rPr>
          <w:rFonts w:ascii="Aptos" w:eastAsia="Aptos" w:hAnsi="Aptos" w:cs="Aptos"/>
          <w:sz w:val="22"/>
          <w:szCs w:val="22"/>
          <w:lang w:val="en-GB"/>
        </w:rPr>
        <w:t>4</w:t>
      </w:r>
      <w:r w:rsidRPr="00FE3AA5">
        <w:rPr>
          <w:rFonts w:ascii="Aptos" w:eastAsia="Aptos" w:hAnsi="Aptos" w:cs="Aptos"/>
          <w:sz w:val="22"/>
          <w:szCs w:val="22"/>
          <w:lang w:val="en-GB"/>
        </w:rPr>
        <w:t xml:space="preserve">, </w:t>
      </w:r>
      <w:r w:rsidRPr="00FE3AA5">
        <w:rPr>
          <w:rFonts w:ascii="Aptos" w:eastAsia="Aptos" w:hAnsi="Aptos" w:cs="Aptos"/>
          <w:i/>
          <w:iCs/>
          <w:sz w:val="22"/>
          <w:szCs w:val="22"/>
          <w:lang w:val="en-GB"/>
        </w:rPr>
        <w:t>p</w:t>
      </w:r>
      <w:r w:rsidRPr="00FE3AA5">
        <w:rPr>
          <w:rFonts w:ascii="Aptos" w:eastAsia="Aptos" w:hAnsi="Aptos" w:cs="Aptos"/>
          <w:sz w:val="22"/>
          <w:szCs w:val="22"/>
          <w:lang w:val="en-GB"/>
        </w:rPr>
        <w:t xml:space="preserve"> </w:t>
      </w:r>
      <w:r w:rsidR="00D778BE" w:rsidRPr="00FE3AA5">
        <w:rPr>
          <w:rFonts w:ascii="Aptos" w:eastAsia="Aptos" w:hAnsi="Aptos" w:cs="Aptos"/>
          <w:sz w:val="22"/>
          <w:szCs w:val="22"/>
          <w:lang w:val="en-GB"/>
        </w:rPr>
        <w:t>=</w:t>
      </w:r>
      <w:r w:rsidRPr="00FE3AA5">
        <w:rPr>
          <w:rFonts w:ascii="Aptos" w:eastAsia="Aptos" w:hAnsi="Aptos" w:cs="Aptos"/>
          <w:sz w:val="22"/>
          <w:szCs w:val="22"/>
          <w:lang w:val="en-GB"/>
        </w:rPr>
        <w:t xml:space="preserve"> .9</w:t>
      </w:r>
      <w:r w:rsidR="00D778BE" w:rsidRPr="00FE3AA5">
        <w:rPr>
          <w:rFonts w:ascii="Aptos" w:eastAsia="Aptos" w:hAnsi="Aptos" w:cs="Aptos"/>
          <w:sz w:val="22"/>
          <w:szCs w:val="22"/>
          <w:lang w:val="en-GB"/>
        </w:rPr>
        <w:t>5</w:t>
      </w:r>
      <w:r w:rsidRPr="00FE3AA5">
        <w:rPr>
          <w:rFonts w:ascii="Aptos" w:eastAsia="Aptos" w:hAnsi="Aptos" w:cs="Aptos"/>
          <w:sz w:val="22"/>
          <w:szCs w:val="22"/>
          <w:lang w:val="en-GB"/>
        </w:rPr>
        <w:t>), confirming that task difficulty was balanced between memory tasks.</w:t>
      </w:r>
      <w:r w:rsidR="001E359A" w:rsidRPr="00FE3AA5">
        <w:rPr>
          <w:rFonts w:ascii="Aptos" w:eastAsia="Aptos" w:hAnsi="Aptos" w:cs="Aptos"/>
          <w:sz w:val="22"/>
          <w:szCs w:val="22"/>
          <w:lang w:val="en-GB"/>
        </w:rPr>
        <w:t xml:space="preserve"> </w:t>
      </w:r>
      <w:r w:rsidR="002A2D77" w:rsidRPr="00FE3AA5">
        <w:rPr>
          <w:rFonts w:ascii="Aptos" w:eastAsia="Aptos" w:hAnsi="Aptos" w:cs="Aptos"/>
          <w:sz w:val="22"/>
          <w:szCs w:val="22"/>
          <w:lang w:val="en-GB"/>
        </w:rPr>
        <w:t xml:space="preserve">To ensure that </w:t>
      </w:r>
      <w:r w:rsidR="00B476D8" w:rsidRPr="00FE3AA5">
        <w:rPr>
          <w:rFonts w:ascii="Aptos" w:eastAsia="Aptos" w:hAnsi="Aptos" w:cs="Aptos"/>
          <w:sz w:val="22"/>
          <w:szCs w:val="22"/>
          <w:lang w:val="en-GB"/>
        </w:rPr>
        <w:t xml:space="preserve">the results </w:t>
      </w:r>
      <w:r w:rsidR="00650B3A" w:rsidRPr="00FE3AA5">
        <w:rPr>
          <w:rFonts w:ascii="Aptos" w:eastAsia="Aptos" w:hAnsi="Aptos" w:cs="Aptos"/>
          <w:sz w:val="22"/>
          <w:szCs w:val="22"/>
          <w:lang w:val="en-GB"/>
        </w:rPr>
        <w:t xml:space="preserve">were </w:t>
      </w:r>
      <w:r w:rsidR="00B476D8" w:rsidRPr="00FE3AA5">
        <w:rPr>
          <w:rFonts w:ascii="Aptos" w:eastAsia="Aptos" w:hAnsi="Aptos" w:cs="Aptos"/>
          <w:sz w:val="22"/>
          <w:szCs w:val="22"/>
          <w:lang w:val="en-GB"/>
        </w:rPr>
        <w:t xml:space="preserve">not explained by </w:t>
      </w:r>
      <w:r w:rsidR="00BA7051" w:rsidRPr="00FE3AA5">
        <w:rPr>
          <w:rFonts w:ascii="Aptos" w:eastAsia="Aptos" w:hAnsi="Aptos" w:cs="Aptos"/>
          <w:sz w:val="22"/>
          <w:szCs w:val="22"/>
          <w:lang w:val="en-GB"/>
        </w:rPr>
        <w:t xml:space="preserve">age-related differences in response bias, </w:t>
      </w:r>
      <w:r w:rsidR="00BF4A29" w:rsidRPr="00FE3AA5">
        <w:rPr>
          <w:rFonts w:ascii="Aptos" w:eastAsia="Aptos" w:hAnsi="Aptos" w:cs="Aptos"/>
          <w:sz w:val="22"/>
          <w:szCs w:val="22"/>
          <w:lang w:val="en-GB"/>
        </w:rPr>
        <w:t>we calculated a d</w:t>
      </w:r>
      <w:r w:rsidR="0033357E" w:rsidRPr="00FE3AA5">
        <w:rPr>
          <w:rFonts w:ascii="Aptos" w:eastAsia="Aptos" w:hAnsi="Aptos" w:cs="Aptos"/>
          <w:sz w:val="22"/>
          <w:szCs w:val="22"/>
          <w:lang w:val="en-GB"/>
        </w:rPr>
        <w:t>’</w:t>
      </w:r>
      <w:r w:rsidR="00BF4A29" w:rsidRPr="00FE3AA5">
        <w:rPr>
          <w:rFonts w:ascii="Aptos" w:eastAsia="Aptos" w:hAnsi="Aptos" w:cs="Aptos"/>
          <w:sz w:val="22"/>
          <w:szCs w:val="22"/>
          <w:lang w:val="en-GB"/>
        </w:rPr>
        <w:t xml:space="preserve"> measure based on the signal detection theory.</w:t>
      </w:r>
      <w:r w:rsidR="00360F9C" w:rsidRPr="00FE3AA5">
        <w:rPr>
          <w:rFonts w:ascii="Aptos" w:eastAsia="Aptos" w:hAnsi="Aptos" w:cs="Aptos"/>
          <w:sz w:val="22"/>
          <w:szCs w:val="22"/>
          <w:lang w:val="en-GB"/>
        </w:rPr>
        <w:t xml:space="preserve"> The analysis conducted with d</w:t>
      </w:r>
      <w:r w:rsidR="0033357E" w:rsidRPr="00FE3AA5">
        <w:rPr>
          <w:rFonts w:ascii="Aptos" w:eastAsia="Aptos" w:hAnsi="Aptos" w:cs="Aptos"/>
          <w:sz w:val="22"/>
          <w:szCs w:val="22"/>
          <w:lang w:val="en-GB"/>
        </w:rPr>
        <w:t>’</w:t>
      </w:r>
      <w:r w:rsidR="00360F9C" w:rsidRPr="00FE3AA5">
        <w:rPr>
          <w:rFonts w:ascii="Aptos" w:eastAsia="Aptos" w:hAnsi="Aptos" w:cs="Aptos"/>
          <w:sz w:val="22"/>
          <w:szCs w:val="22"/>
          <w:lang w:val="en-GB"/>
        </w:rPr>
        <w:t xml:space="preserve"> as dependent variable instead of raw accuracy </w:t>
      </w:r>
      <w:r w:rsidR="00360F9C" w:rsidRPr="00FE3AA5">
        <w:rPr>
          <w:rFonts w:ascii="Aptos" w:eastAsia="Aptos" w:hAnsi="Aptos" w:cs="Aptos"/>
          <w:sz w:val="22"/>
          <w:szCs w:val="22"/>
          <w:lang w:val="en-GB"/>
        </w:rPr>
        <w:lastRenderedPageBreak/>
        <w:t xml:space="preserve">yielded the same results as reported above. </w:t>
      </w:r>
      <w:r w:rsidR="00B63003" w:rsidRPr="00FE3AA5">
        <w:rPr>
          <w:rFonts w:ascii="Aptos" w:eastAsia="Aptos" w:hAnsi="Aptos" w:cs="Aptos"/>
          <w:sz w:val="22"/>
          <w:szCs w:val="22"/>
          <w:lang w:val="en-GB"/>
        </w:rPr>
        <w:t>These results can be found in supplementary information (figure S6 and table T1).</w:t>
      </w:r>
    </w:p>
    <w:p w14:paraId="309B29E3" w14:textId="16F2701C" w:rsidR="003B2F5E" w:rsidRPr="00FE3AA5" w:rsidRDefault="00DF3CBA" w:rsidP="00A42429">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C</w:t>
      </w:r>
      <w:r w:rsidR="00BE6702" w:rsidRPr="00FE3AA5">
        <w:rPr>
          <w:rFonts w:ascii="Aptos" w:eastAsia="Aptos" w:hAnsi="Aptos" w:cs="Aptos"/>
          <w:sz w:val="22"/>
          <w:szCs w:val="22"/>
          <w:lang w:val="en-GB"/>
        </w:rPr>
        <w:t xml:space="preserve">orrelation analyses </w:t>
      </w:r>
      <w:r w:rsidR="0090126A" w:rsidRPr="00FE3AA5">
        <w:rPr>
          <w:rFonts w:ascii="Aptos" w:eastAsia="Aptos" w:hAnsi="Aptos" w:cs="Aptos"/>
          <w:sz w:val="22"/>
          <w:szCs w:val="22"/>
          <w:lang w:val="en-GB"/>
        </w:rPr>
        <w:t>showed</w:t>
      </w:r>
      <w:r w:rsidR="00BE6702" w:rsidRPr="00FE3AA5">
        <w:rPr>
          <w:rFonts w:ascii="Aptos" w:eastAsia="Aptos" w:hAnsi="Aptos" w:cs="Aptos"/>
          <w:sz w:val="22"/>
          <w:szCs w:val="22"/>
          <w:lang w:val="en-GB"/>
        </w:rPr>
        <w:t xml:space="preserve"> that performance in the GMT was not related to the degree of object cluttering within scenes (see supplementary information, figure S</w:t>
      </w:r>
      <w:r w:rsidR="00E26780" w:rsidRPr="00FE3AA5">
        <w:rPr>
          <w:rFonts w:ascii="Aptos" w:eastAsia="Aptos" w:hAnsi="Aptos" w:cs="Aptos"/>
          <w:sz w:val="22"/>
          <w:szCs w:val="22"/>
          <w:lang w:val="en-GB"/>
        </w:rPr>
        <w:t>5).</w:t>
      </w:r>
      <w:r w:rsidR="0090126A" w:rsidRPr="00FE3AA5">
        <w:rPr>
          <w:rFonts w:ascii="Aptos" w:eastAsia="Aptos" w:hAnsi="Aptos" w:cs="Aptos"/>
          <w:sz w:val="22"/>
          <w:szCs w:val="22"/>
          <w:lang w:val="en-GB"/>
        </w:rPr>
        <w:t xml:space="preserve"> </w:t>
      </w:r>
      <w:r w:rsidR="0073340A" w:rsidRPr="00FE3AA5">
        <w:rPr>
          <w:rFonts w:ascii="Aptos" w:eastAsia="Aptos" w:hAnsi="Aptos" w:cs="Aptos"/>
          <w:sz w:val="22"/>
          <w:szCs w:val="22"/>
          <w:lang w:val="en-GB"/>
        </w:rPr>
        <w:t xml:space="preserve">There was a significant negative correlation between accuracy in the DMT and scene cluttering </w:t>
      </w:r>
      <w:r w:rsidR="00942F51" w:rsidRPr="00FE3AA5">
        <w:rPr>
          <w:rFonts w:ascii="Aptos" w:eastAsia="Aptos" w:hAnsi="Aptos" w:cs="Aptos"/>
          <w:sz w:val="22"/>
          <w:szCs w:val="22"/>
          <w:lang w:val="en-GB"/>
        </w:rPr>
        <w:t>in</w:t>
      </w:r>
      <w:r w:rsidR="0073340A" w:rsidRPr="00FE3AA5">
        <w:rPr>
          <w:rFonts w:ascii="Aptos" w:eastAsia="Aptos" w:hAnsi="Aptos" w:cs="Aptos"/>
          <w:sz w:val="22"/>
          <w:szCs w:val="22"/>
          <w:lang w:val="en-GB"/>
        </w:rPr>
        <w:t xml:space="preserve"> YAs</w:t>
      </w:r>
      <w:r w:rsidR="00942F51" w:rsidRPr="00FE3AA5">
        <w:rPr>
          <w:rFonts w:ascii="Aptos" w:eastAsia="Aptos" w:hAnsi="Aptos" w:cs="Aptos"/>
          <w:sz w:val="22"/>
          <w:szCs w:val="22"/>
          <w:lang w:val="en-GB"/>
        </w:rPr>
        <w:t xml:space="preserve"> only</w:t>
      </w:r>
      <w:r w:rsidR="0073340A" w:rsidRPr="00FE3AA5">
        <w:rPr>
          <w:rFonts w:ascii="Aptos" w:eastAsia="Aptos" w:hAnsi="Aptos" w:cs="Aptos"/>
          <w:sz w:val="22"/>
          <w:szCs w:val="22"/>
          <w:lang w:val="en-GB"/>
        </w:rPr>
        <w:t xml:space="preserve">. </w:t>
      </w:r>
      <w:r w:rsidRPr="00FE3AA5">
        <w:rPr>
          <w:rFonts w:ascii="Aptos" w:eastAsia="Aptos" w:hAnsi="Aptos" w:cs="Aptos"/>
          <w:sz w:val="22"/>
          <w:szCs w:val="22"/>
          <w:lang w:val="en-GB"/>
        </w:rPr>
        <w:t xml:space="preserve">Finally, </w:t>
      </w:r>
      <w:r w:rsidR="00590C12" w:rsidRPr="00FE3AA5">
        <w:rPr>
          <w:rFonts w:ascii="Aptos" w:eastAsia="Aptos" w:hAnsi="Aptos" w:cs="Aptos"/>
          <w:sz w:val="22"/>
          <w:szCs w:val="22"/>
          <w:lang w:val="en-GB"/>
        </w:rPr>
        <w:t xml:space="preserve">the results were not influenced by the type of scenes (i.e., indoor versus outdoor, see supplementary information, figure </w:t>
      </w:r>
      <w:r w:rsidR="00142895" w:rsidRPr="00FE3AA5">
        <w:rPr>
          <w:rFonts w:ascii="Aptos" w:eastAsia="Aptos" w:hAnsi="Aptos" w:cs="Aptos"/>
          <w:sz w:val="22"/>
          <w:szCs w:val="22"/>
          <w:lang w:val="en-GB"/>
        </w:rPr>
        <w:t>S3).</w:t>
      </w:r>
    </w:p>
    <w:p w14:paraId="353E0324" w14:textId="77777777" w:rsidR="00F23CF6" w:rsidRPr="00FE3AA5" w:rsidRDefault="00F23CF6" w:rsidP="00576DCD">
      <w:pPr>
        <w:spacing w:line="276" w:lineRule="auto"/>
        <w:jc w:val="both"/>
        <w:rPr>
          <w:rFonts w:ascii="Aptos" w:eastAsia="Aptos" w:hAnsi="Aptos" w:cs="Aptos"/>
          <w:sz w:val="22"/>
          <w:szCs w:val="22"/>
          <w:lang w:val="en-GB"/>
        </w:rPr>
      </w:pPr>
      <w:r w:rsidRPr="00FE3AA5">
        <w:rPr>
          <w:noProof/>
          <w:lang w:val="en-GB"/>
        </w:rPr>
        <w:drawing>
          <wp:inline distT="0" distB="0" distL="0" distR="0" wp14:anchorId="27667FC9" wp14:editId="73BAA773">
            <wp:extent cx="5724524" cy="4533900"/>
            <wp:effectExtent l="0" t="0" r="0" b="0"/>
            <wp:docPr id="507721983" name="Image 507721983" descr="Une image contenant texte, diagramm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21983" name="Image 507721983" descr="Une image contenant texte, diagramme, ligne, nombre&#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524" cy="4533900"/>
                    </a:xfrm>
                    <a:prstGeom prst="rect">
                      <a:avLst/>
                    </a:prstGeom>
                  </pic:spPr>
                </pic:pic>
              </a:graphicData>
            </a:graphic>
          </wp:inline>
        </w:drawing>
      </w:r>
    </w:p>
    <w:p w14:paraId="260C2DD4" w14:textId="38A0DD87" w:rsidR="0060368D" w:rsidRPr="00FE3AA5" w:rsidRDefault="55733EC5" w:rsidP="7220D4C1">
      <w:pPr>
        <w:spacing w:line="276" w:lineRule="auto"/>
        <w:jc w:val="both"/>
        <w:rPr>
          <w:rFonts w:ascii="Aptos" w:eastAsia="Aptos" w:hAnsi="Aptos" w:cs="Aptos"/>
          <w:sz w:val="20"/>
          <w:szCs w:val="20"/>
          <w:lang w:val="en-GB"/>
        </w:rPr>
      </w:pPr>
      <w:r w:rsidRPr="00FE3AA5">
        <w:rPr>
          <w:rFonts w:ascii="Aptos" w:eastAsia="Aptos" w:hAnsi="Aptos" w:cs="Aptos"/>
          <w:b/>
          <w:bCs/>
          <w:sz w:val="20"/>
          <w:szCs w:val="20"/>
          <w:lang w:val="en-GB"/>
        </w:rPr>
        <w:t xml:space="preserve">Figure </w:t>
      </w:r>
      <w:r w:rsidR="00593AEE" w:rsidRPr="00FE3AA5">
        <w:rPr>
          <w:rFonts w:ascii="Aptos" w:eastAsia="Aptos" w:hAnsi="Aptos" w:cs="Aptos"/>
          <w:b/>
          <w:bCs/>
          <w:sz w:val="20"/>
          <w:szCs w:val="20"/>
          <w:lang w:val="en-GB"/>
        </w:rPr>
        <w:t>3</w:t>
      </w:r>
      <w:r w:rsidRPr="00FE3AA5">
        <w:rPr>
          <w:rFonts w:ascii="Aptos" w:eastAsia="Aptos" w:hAnsi="Aptos" w:cs="Aptos"/>
          <w:sz w:val="20"/>
          <w:szCs w:val="20"/>
          <w:lang w:val="en-GB"/>
        </w:rPr>
        <w:t xml:space="preserve">. Results of pilot study 2 (A) and main experiment (B). Accuracy (% of correct responses) as </w:t>
      </w:r>
      <w:r w:rsidR="004B6040" w:rsidRPr="00FE3AA5">
        <w:rPr>
          <w:rFonts w:ascii="Aptos" w:eastAsia="Aptos" w:hAnsi="Aptos" w:cs="Aptos"/>
          <w:sz w:val="20"/>
          <w:szCs w:val="20"/>
          <w:lang w:val="en-GB"/>
        </w:rPr>
        <w:t xml:space="preserve">a </w:t>
      </w:r>
      <w:r w:rsidRPr="00FE3AA5">
        <w:rPr>
          <w:rFonts w:ascii="Aptos" w:eastAsia="Aptos" w:hAnsi="Aptos" w:cs="Aptos"/>
          <w:sz w:val="20"/>
          <w:szCs w:val="20"/>
          <w:lang w:val="en-GB"/>
        </w:rPr>
        <w:t>function of Memory task and Encoding time (A) and as</w:t>
      </w:r>
      <w:r w:rsidR="004B6040" w:rsidRPr="00FE3AA5">
        <w:rPr>
          <w:rFonts w:ascii="Aptos" w:eastAsia="Aptos" w:hAnsi="Aptos" w:cs="Aptos"/>
          <w:sz w:val="20"/>
          <w:szCs w:val="20"/>
          <w:lang w:val="en-GB"/>
        </w:rPr>
        <w:t xml:space="preserve"> a</w:t>
      </w:r>
      <w:r w:rsidRPr="00FE3AA5">
        <w:rPr>
          <w:rFonts w:ascii="Aptos" w:eastAsia="Aptos" w:hAnsi="Aptos" w:cs="Aptos"/>
          <w:sz w:val="20"/>
          <w:szCs w:val="20"/>
          <w:lang w:val="en-GB"/>
        </w:rPr>
        <w:t xml:space="preserve"> function of Memory task and Age group (B). Means, standard errors, and individual data points.</w:t>
      </w:r>
    </w:p>
    <w:p w14:paraId="0459F163" w14:textId="77777777" w:rsidR="003D64F5" w:rsidRPr="00FE3AA5" w:rsidRDefault="003D64F5" w:rsidP="00F23CF6">
      <w:pPr>
        <w:spacing w:line="276" w:lineRule="auto"/>
        <w:jc w:val="both"/>
        <w:rPr>
          <w:rFonts w:ascii="Aptos" w:eastAsia="Aptos" w:hAnsi="Aptos" w:cs="Aptos"/>
          <w:sz w:val="22"/>
          <w:szCs w:val="22"/>
          <w:lang w:val="en-GB"/>
        </w:rPr>
      </w:pPr>
    </w:p>
    <w:p w14:paraId="575E6B3C" w14:textId="57953B54" w:rsidR="00F23CF6" w:rsidRPr="00FE3AA5" w:rsidRDefault="00F23CF6" w:rsidP="00A42429">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t xml:space="preserve">In summary, accuracy in the DMT but not in the GMT was negatively impacted by age, and this effect was </w:t>
      </w:r>
      <w:r w:rsidR="00676C31" w:rsidRPr="00FE3AA5">
        <w:rPr>
          <w:rFonts w:ascii="Aptos" w:eastAsia="Aptos" w:hAnsi="Aptos" w:cs="Aptos"/>
          <w:sz w:val="22"/>
          <w:szCs w:val="22"/>
          <w:lang w:val="en-GB"/>
        </w:rPr>
        <w:t xml:space="preserve">not </w:t>
      </w:r>
      <w:r w:rsidRPr="00FE3AA5">
        <w:rPr>
          <w:rFonts w:ascii="Aptos" w:eastAsia="Aptos" w:hAnsi="Aptos" w:cs="Aptos"/>
          <w:sz w:val="22"/>
          <w:szCs w:val="22"/>
          <w:lang w:val="en-GB"/>
        </w:rPr>
        <w:t xml:space="preserve">explained by </w:t>
      </w:r>
      <w:r w:rsidR="00676C31" w:rsidRPr="00FE3AA5">
        <w:rPr>
          <w:rFonts w:ascii="Aptos" w:eastAsia="Aptos" w:hAnsi="Aptos" w:cs="Aptos"/>
          <w:sz w:val="22"/>
          <w:szCs w:val="22"/>
          <w:lang w:val="en-GB"/>
        </w:rPr>
        <w:t xml:space="preserve">either </w:t>
      </w:r>
      <w:r w:rsidRPr="00FE3AA5">
        <w:rPr>
          <w:rFonts w:ascii="Aptos" w:eastAsia="Aptos" w:hAnsi="Aptos" w:cs="Aptos"/>
          <w:sz w:val="22"/>
          <w:szCs w:val="22"/>
          <w:lang w:val="en-GB"/>
        </w:rPr>
        <w:t>formal education</w:t>
      </w:r>
      <w:r w:rsidR="00E83D65" w:rsidRPr="00FE3AA5">
        <w:rPr>
          <w:rFonts w:ascii="Aptos" w:eastAsia="Aptos" w:hAnsi="Aptos" w:cs="Aptos"/>
          <w:sz w:val="22"/>
          <w:szCs w:val="22"/>
          <w:lang w:val="en-GB"/>
        </w:rPr>
        <w:t>,</w:t>
      </w:r>
      <w:r w:rsidRPr="00FE3AA5">
        <w:rPr>
          <w:rFonts w:ascii="Aptos" w:eastAsia="Aptos" w:hAnsi="Aptos" w:cs="Aptos"/>
          <w:sz w:val="22"/>
          <w:szCs w:val="22"/>
          <w:lang w:val="en-GB"/>
        </w:rPr>
        <w:t xml:space="preserve"> task difficulty</w:t>
      </w:r>
      <w:r w:rsidR="00E83D65" w:rsidRPr="00FE3AA5">
        <w:rPr>
          <w:rFonts w:ascii="Aptos" w:eastAsia="Aptos" w:hAnsi="Aptos" w:cs="Aptos"/>
          <w:sz w:val="22"/>
          <w:szCs w:val="22"/>
          <w:lang w:val="en-GB"/>
        </w:rPr>
        <w:t>, or decision bias</w:t>
      </w:r>
      <w:r w:rsidRPr="00FE3AA5">
        <w:rPr>
          <w:rFonts w:ascii="Aptos" w:eastAsia="Aptos" w:hAnsi="Aptos" w:cs="Aptos"/>
          <w:sz w:val="22"/>
          <w:szCs w:val="22"/>
          <w:lang w:val="en-GB"/>
        </w:rPr>
        <w:t xml:space="preserve">. </w:t>
      </w:r>
      <w:r w:rsidR="006E0C8B" w:rsidRPr="00FE3AA5">
        <w:rPr>
          <w:rFonts w:ascii="Aptos" w:eastAsia="Aptos" w:hAnsi="Aptos" w:cs="Aptos"/>
          <w:sz w:val="22"/>
          <w:szCs w:val="22"/>
          <w:lang w:val="en-GB"/>
        </w:rPr>
        <w:t xml:space="preserve">These </w:t>
      </w:r>
      <w:r w:rsidR="006E0C8B" w:rsidRPr="00FE3AA5">
        <w:rPr>
          <w:rFonts w:ascii="Aptos" w:eastAsia="Aptos" w:hAnsi="Aptos" w:cs="Aptos"/>
          <w:sz w:val="22"/>
          <w:szCs w:val="22"/>
          <w:lang w:val="en-GB"/>
        </w:rPr>
        <w:lastRenderedPageBreak/>
        <w:t xml:space="preserve">results </w:t>
      </w:r>
      <w:proofErr w:type="gramStart"/>
      <w:r w:rsidR="006E0C8B" w:rsidRPr="00FE3AA5">
        <w:rPr>
          <w:rFonts w:ascii="Aptos" w:eastAsia="Aptos" w:hAnsi="Aptos" w:cs="Aptos"/>
          <w:sz w:val="22"/>
          <w:szCs w:val="22"/>
          <w:lang w:val="en-GB"/>
        </w:rPr>
        <w:t>are in agreement</w:t>
      </w:r>
      <w:proofErr w:type="gramEnd"/>
      <w:r w:rsidR="006E0C8B" w:rsidRPr="00FE3AA5">
        <w:rPr>
          <w:rFonts w:ascii="Aptos" w:eastAsia="Aptos" w:hAnsi="Aptos" w:cs="Aptos"/>
          <w:sz w:val="22"/>
          <w:szCs w:val="22"/>
          <w:lang w:val="en-GB"/>
        </w:rPr>
        <w:t xml:space="preserve"> with our preregistered hypotheses</w:t>
      </w:r>
      <w:r w:rsidR="00272A2D" w:rsidRPr="00FE3AA5">
        <w:rPr>
          <w:rFonts w:ascii="Aptos" w:eastAsia="Aptos" w:hAnsi="Aptos" w:cs="Aptos"/>
          <w:sz w:val="22"/>
          <w:szCs w:val="22"/>
          <w:lang w:val="en-GB"/>
        </w:rPr>
        <w:t xml:space="preserve"> and provide the first evidence that structural gists, like conceptual gists, are preserved in typical ag</w:t>
      </w:r>
      <w:r w:rsidR="006F121F" w:rsidRPr="00FE3AA5">
        <w:rPr>
          <w:rFonts w:ascii="Aptos" w:eastAsia="Aptos" w:hAnsi="Aptos" w:cs="Aptos"/>
          <w:sz w:val="22"/>
          <w:szCs w:val="22"/>
          <w:lang w:val="en-GB"/>
        </w:rPr>
        <w:t>e</w:t>
      </w:r>
      <w:r w:rsidR="00272A2D" w:rsidRPr="00FE3AA5">
        <w:rPr>
          <w:rFonts w:ascii="Aptos" w:eastAsia="Aptos" w:hAnsi="Aptos" w:cs="Aptos"/>
          <w:sz w:val="22"/>
          <w:szCs w:val="22"/>
          <w:lang w:val="en-GB"/>
        </w:rPr>
        <w:t xml:space="preserve">ing. </w:t>
      </w:r>
      <w:r w:rsidR="00760DFA" w:rsidRPr="00FE3AA5">
        <w:rPr>
          <w:rFonts w:ascii="Aptos" w:eastAsia="Aptos" w:hAnsi="Aptos" w:cs="Aptos"/>
          <w:sz w:val="22"/>
          <w:szCs w:val="22"/>
          <w:lang w:val="en-GB"/>
        </w:rPr>
        <w:t xml:space="preserve">Furthermore, the </w:t>
      </w:r>
      <w:r w:rsidR="00DD7357" w:rsidRPr="00FE3AA5">
        <w:rPr>
          <w:rFonts w:ascii="Aptos" w:eastAsia="Aptos" w:hAnsi="Aptos" w:cs="Aptos"/>
          <w:sz w:val="22"/>
          <w:szCs w:val="22"/>
          <w:lang w:val="en-GB"/>
        </w:rPr>
        <w:t xml:space="preserve">age-related </w:t>
      </w:r>
      <w:r w:rsidR="00760DFA" w:rsidRPr="00FE3AA5">
        <w:rPr>
          <w:rFonts w:ascii="Aptos" w:eastAsia="Aptos" w:hAnsi="Aptos" w:cs="Aptos"/>
          <w:sz w:val="22"/>
          <w:szCs w:val="22"/>
          <w:lang w:val="en-GB"/>
        </w:rPr>
        <w:t>dissociation between impaired visu</w:t>
      </w:r>
      <w:r w:rsidR="00E60792" w:rsidRPr="00FE3AA5">
        <w:rPr>
          <w:rFonts w:ascii="Aptos" w:eastAsia="Aptos" w:hAnsi="Aptos" w:cs="Aptos"/>
          <w:sz w:val="22"/>
          <w:szCs w:val="22"/>
          <w:lang w:val="en-GB"/>
        </w:rPr>
        <w:t>o</w:t>
      </w:r>
      <w:r w:rsidR="00760DFA" w:rsidRPr="00FE3AA5">
        <w:rPr>
          <w:rFonts w:ascii="Aptos" w:eastAsia="Aptos" w:hAnsi="Aptos" w:cs="Aptos"/>
          <w:sz w:val="22"/>
          <w:szCs w:val="22"/>
          <w:lang w:val="en-GB"/>
        </w:rPr>
        <w:t>spatial details and preserved structural gists can be observed for delays as short as 5 seconds</w:t>
      </w:r>
      <w:r w:rsidR="00530AA9" w:rsidRPr="00FE3AA5">
        <w:rPr>
          <w:rFonts w:ascii="Aptos" w:eastAsia="Aptos" w:hAnsi="Aptos" w:cs="Aptos"/>
          <w:sz w:val="22"/>
          <w:szCs w:val="22"/>
          <w:lang w:val="en-GB"/>
        </w:rPr>
        <w:t xml:space="preserve"> (i.e., in STM)</w:t>
      </w:r>
      <w:r w:rsidR="00262184" w:rsidRPr="00FE3AA5">
        <w:rPr>
          <w:rFonts w:ascii="Aptos" w:eastAsia="Aptos" w:hAnsi="Aptos" w:cs="Aptos"/>
          <w:sz w:val="22"/>
          <w:szCs w:val="22"/>
          <w:lang w:val="en-GB"/>
        </w:rPr>
        <w:t xml:space="preserve">, suggesting that older adults encode representations with reduced specificity compared with younger participants. </w:t>
      </w:r>
      <w:r w:rsidR="003655E9" w:rsidRPr="00FE3AA5">
        <w:rPr>
          <w:rFonts w:ascii="Aptos" w:eastAsia="Aptos" w:hAnsi="Aptos" w:cs="Aptos"/>
          <w:sz w:val="22"/>
          <w:szCs w:val="22"/>
          <w:lang w:val="en-GB"/>
        </w:rPr>
        <w:t xml:space="preserve">Taken together, the results of pilot study 2 and the main experiment support that </w:t>
      </w:r>
      <w:r w:rsidR="00760DFA" w:rsidRPr="00FE3AA5">
        <w:rPr>
          <w:rFonts w:ascii="Aptos" w:eastAsia="Aptos" w:hAnsi="Aptos" w:cs="Aptos"/>
          <w:sz w:val="22"/>
          <w:szCs w:val="22"/>
          <w:lang w:val="en-GB"/>
        </w:rPr>
        <w:t xml:space="preserve">the DMT-GMT paradigm developed in this study </w:t>
      </w:r>
      <w:r w:rsidR="003655E9" w:rsidRPr="00FE3AA5">
        <w:rPr>
          <w:rFonts w:ascii="Aptos" w:eastAsia="Aptos" w:hAnsi="Aptos" w:cs="Aptos"/>
          <w:sz w:val="22"/>
          <w:szCs w:val="22"/>
          <w:lang w:val="en-GB"/>
        </w:rPr>
        <w:t>is</w:t>
      </w:r>
      <w:r w:rsidR="00760DFA" w:rsidRPr="00FE3AA5">
        <w:rPr>
          <w:rFonts w:ascii="Aptos" w:eastAsia="Aptos" w:hAnsi="Aptos" w:cs="Aptos"/>
          <w:sz w:val="22"/>
          <w:szCs w:val="22"/>
          <w:lang w:val="en-GB"/>
        </w:rPr>
        <w:t xml:space="preserve"> suited for measuring STM</w:t>
      </w:r>
      <w:r w:rsidR="003655E9" w:rsidRPr="00FE3AA5">
        <w:rPr>
          <w:rFonts w:ascii="Aptos" w:eastAsia="Aptos" w:hAnsi="Aptos" w:cs="Aptos"/>
          <w:sz w:val="22"/>
          <w:szCs w:val="22"/>
          <w:lang w:val="en-GB"/>
        </w:rPr>
        <w:t xml:space="preserve"> for structural gists and scene details.</w:t>
      </w:r>
      <w:r w:rsidR="000D413E" w:rsidRPr="00FE3AA5">
        <w:rPr>
          <w:rFonts w:ascii="Aptos" w:eastAsia="Aptos" w:hAnsi="Aptos" w:cs="Aptos"/>
          <w:sz w:val="22"/>
          <w:szCs w:val="22"/>
          <w:lang w:val="en-GB"/>
        </w:rPr>
        <w:t xml:space="preserve"> The </w:t>
      </w:r>
      <w:r w:rsidR="004A1605" w:rsidRPr="00FE3AA5">
        <w:rPr>
          <w:rFonts w:ascii="Aptos" w:eastAsia="Aptos" w:hAnsi="Aptos" w:cs="Aptos"/>
          <w:sz w:val="22"/>
          <w:szCs w:val="22"/>
          <w:lang w:val="en-GB"/>
        </w:rPr>
        <w:t xml:space="preserve">implications of </w:t>
      </w:r>
      <w:r w:rsidR="003229DC" w:rsidRPr="00FE3AA5">
        <w:rPr>
          <w:rFonts w:ascii="Aptos" w:eastAsia="Aptos" w:hAnsi="Aptos" w:cs="Aptos"/>
          <w:sz w:val="22"/>
          <w:szCs w:val="22"/>
          <w:lang w:val="en-GB"/>
        </w:rPr>
        <w:t>this</w:t>
      </w:r>
      <w:r w:rsidR="004A1605" w:rsidRPr="00FE3AA5">
        <w:rPr>
          <w:rFonts w:ascii="Aptos" w:eastAsia="Aptos" w:hAnsi="Aptos" w:cs="Aptos"/>
          <w:sz w:val="22"/>
          <w:szCs w:val="22"/>
          <w:lang w:val="en-GB"/>
        </w:rPr>
        <w:t xml:space="preserve"> </w:t>
      </w:r>
      <w:r w:rsidR="003229DC" w:rsidRPr="00FE3AA5">
        <w:rPr>
          <w:rFonts w:ascii="Aptos" w:eastAsia="Aptos" w:hAnsi="Aptos" w:cs="Aptos"/>
          <w:sz w:val="22"/>
          <w:szCs w:val="22"/>
          <w:lang w:val="en-GB"/>
        </w:rPr>
        <w:t>study</w:t>
      </w:r>
      <w:r w:rsidR="004A1605" w:rsidRPr="00FE3AA5">
        <w:rPr>
          <w:rFonts w:ascii="Aptos" w:eastAsia="Aptos" w:hAnsi="Aptos" w:cs="Aptos"/>
          <w:sz w:val="22"/>
          <w:szCs w:val="22"/>
          <w:lang w:val="en-GB"/>
        </w:rPr>
        <w:t xml:space="preserve"> regarding the cognitive ageing literature are further discussed in the next section.</w:t>
      </w:r>
    </w:p>
    <w:p w14:paraId="3BFEFB25" w14:textId="59B41FA7" w:rsidR="0060368D" w:rsidRPr="00FE3AA5" w:rsidRDefault="002F1B66">
      <w:pPr>
        <w:rPr>
          <w:sz w:val="28"/>
          <w:szCs w:val="28"/>
          <w:lang w:val="en-GB"/>
        </w:rPr>
      </w:pPr>
      <w:r w:rsidRPr="00FE3AA5">
        <w:rPr>
          <w:sz w:val="28"/>
          <w:szCs w:val="28"/>
          <w:lang w:val="en-GB"/>
        </w:rPr>
        <w:t>General d</w:t>
      </w:r>
      <w:r w:rsidR="00683BDB" w:rsidRPr="00FE3AA5">
        <w:rPr>
          <w:sz w:val="28"/>
          <w:szCs w:val="28"/>
          <w:lang w:val="en-GB"/>
        </w:rPr>
        <w:t>is</w:t>
      </w:r>
      <w:r w:rsidRPr="00FE3AA5">
        <w:rPr>
          <w:sz w:val="28"/>
          <w:szCs w:val="28"/>
          <w:lang w:val="en-GB"/>
        </w:rPr>
        <w:t>c</w:t>
      </w:r>
      <w:r w:rsidR="00683BDB" w:rsidRPr="00FE3AA5">
        <w:rPr>
          <w:sz w:val="28"/>
          <w:szCs w:val="28"/>
          <w:lang w:val="en-GB"/>
        </w:rPr>
        <w:t>ussion</w:t>
      </w:r>
    </w:p>
    <w:p w14:paraId="207ADABB" w14:textId="6E255A6A" w:rsidR="00C11E3F" w:rsidRPr="00FE3AA5" w:rsidRDefault="63CA4453" w:rsidP="00615E32">
      <w:pPr>
        <w:spacing w:line="480" w:lineRule="auto"/>
        <w:jc w:val="both"/>
        <w:rPr>
          <w:sz w:val="22"/>
          <w:szCs w:val="22"/>
          <w:lang w:val="en-GB"/>
        </w:rPr>
      </w:pPr>
      <w:r w:rsidRPr="00FE3AA5">
        <w:rPr>
          <w:sz w:val="22"/>
          <w:szCs w:val="22"/>
          <w:lang w:val="en-GB"/>
        </w:rPr>
        <w:t xml:space="preserve">In this study, we </w:t>
      </w:r>
      <w:r w:rsidR="68EF3478" w:rsidRPr="00FE3AA5">
        <w:rPr>
          <w:sz w:val="22"/>
          <w:szCs w:val="22"/>
          <w:lang w:val="en-GB"/>
        </w:rPr>
        <w:t xml:space="preserve">developed a </w:t>
      </w:r>
      <w:r w:rsidR="5CDD96BA" w:rsidRPr="00FE3AA5">
        <w:rPr>
          <w:sz w:val="22"/>
          <w:szCs w:val="22"/>
          <w:lang w:val="en-GB"/>
        </w:rPr>
        <w:t xml:space="preserve">new paradigm </w:t>
      </w:r>
      <w:r w:rsidR="68EF3478" w:rsidRPr="00FE3AA5">
        <w:rPr>
          <w:sz w:val="22"/>
          <w:szCs w:val="22"/>
          <w:lang w:val="en-GB"/>
        </w:rPr>
        <w:t xml:space="preserve">to </w:t>
      </w:r>
      <w:r w:rsidRPr="00FE3AA5">
        <w:rPr>
          <w:sz w:val="22"/>
          <w:szCs w:val="22"/>
          <w:lang w:val="en-GB"/>
        </w:rPr>
        <w:t>investigate</w:t>
      </w:r>
      <w:r w:rsidR="59FD1338" w:rsidRPr="00FE3AA5">
        <w:rPr>
          <w:sz w:val="22"/>
          <w:szCs w:val="22"/>
          <w:lang w:val="en-GB"/>
        </w:rPr>
        <w:t xml:space="preserve"> the effect of age on</w:t>
      </w:r>
      <w:r w:rsidRPr="00FE3AA5">
        <w:rPr>
          <w:sz w:val="22"/>
          <w:szCs w:val="22"/>
          <w:lang w:val="en-GB"/>
        </w:rPr>
        <w:t xml:space="preserve"> STM for scene details and structural gists</w:t>
      </w:r>
      <w:r w:rsidR="68EF3478" w:rsidRPr="00FE3AA5">
        <w:rPr>
          <w:sz w:val="22"/>
          <w:szCs w:val="22"/>
          <w:lang w:val="en-GB"/>
        </w:rPr>
        <w:t xml:space="preserve"> </w:t>
      </w:r>
      <w:r w:rsidR="3BB825C4" w:rsidRPr="00FE3AA5">
        <w:rPr>
          <w:sz w:val="22"/>
          <w:szCs w:val="22"/>
          <w:lang w:val="en-GB"/>
        </w:rPr>
        <w:t>(</w:t>
      </w:r>
      <w:r w:rsidR="411CEC33" w:rsidRPr="00FE3AA5">
        <w:rPr>
          <w:sz w:val="22"/>
          <w:szCs w:val="22"/>
          <w:lang w:val="en-GB"/>
        </w:rPr>
        <w:t xml:space="preserve">DMT and GMT, </w:t>
      </w:r>
      <w:r w:rsidR="68EF3478" w:rsidRPr="00FE3AA5">
        <w:rPr>
          <w:sz w:val="22"/>
          <w:szCs w:val="22"/>
          <w:lang w:val="en-GB"/>
        </w:rPr>
        <w:t>respectively</w:t>
      </w:r>
      <w:r w:rsidR="28F6B399" w:rsidRPr="00FE3AA5">
        <w:rPr>
          <w:sz w:val="22"/>
          <w:szCs w:val="22"/>
          <w:lang w:val="en-GB"/>
        </w:rPr>
        <w:t>)</w:t>
      </w:r>
      <w:r w:rsidRPr="00FE3AA5">
        <w:rPr>
          <w:sz w:val="22"/>
          <w:szCs w:val="22"/>
          <w:lang w:val="en-GB"/>
        </w:rPr>
        <w:t xml:space="preserve">. </w:t>
      </w:r>
      <w:r w:rsidR="7982C66F" w:rsidRPr="00FE3AA5">
        <w:rPr>
          <w:sz w:val="22"/>
          <w:szCs w:val="22"/>
          <w:lang w:val="en-GB"/>
        </w:rPr>
        <w:t xml:space="preserve">To overcome </w:t>
      </w:r>
      <w:r w:rsidR="0039659B" w:rsidRPr="00FE3AA5">
        <w:rPr>
          <w:sz w:val="22"/>
          <w:szCs w:val="22"/>
          <w:lang w:val="en-GB"/>
        </w:rPr>
        <w:t xml:space="preserve">several </w:t>
      </w:r>
      <w:r w:rsidR="7982C66F" w:rsidRPr="00FE3AA5">
        <w:rPr>
          <w:sz w:val="22"/>
          <w:szCs w:val="22"/>
          <w:lang w:val="en-GB"/>
        </w:rPr>
        <w:t>limitations of previous studies, we generate</w:t>
      </w:r>
      <w:r w:rsidR="4634AF81" w:rsidRPr="00FE3AA5">
        <w:rPr>
          <w:sz w:val="22"/>
          <w:szCs w:val="22"/>
          <w:lang w:val="en-GB"/>
        </w:rPr>
        <w:t>d</w:t>
      </w:r>
      <w:r w:rsidR="7982C66F" w:rsidRPr="00FE3AA5">
        <w:rPr>
          <w:sz w:val="22"/>
          <w:szCs w:val="22"/>
          <w:lang w:val="en-GB"/>
        </w:rPr>
        <w:t xml:space="preserve"> </w:t>
      </w:r>
      <w:r w:rsidR="32A6F1A1" w:rsidRPr="00FE3AA5">
        <w:rPr>
          <w:sz w:val="22"/>
          <w:szCs w:val="22"/>
          <w:lang w:val="en-GB"/>
        </w:rPr>
        <w:t xml:space="preserve">carefully controlled </w:t>
      </w:r>
      <w:r w:rsidR="1C0D8822" w:rsidRPr="00FE3AA5">
        <w:rPr>
          <w:sz w:val="22"/>
          <w:szCs w:val="22"/>
          <w:lang w:val="en-GB"/>
        </w:rPr>
        <w:t xml:space="preserve">pairs of </w:t>
      </w:r>
      <w:r w:rsidR="7982C66F" w:rsidRPr="00FE3AA5">
        <w:rPr>
          <w:sz w:val="22"/>
          <w:szCs w:val="22"/>
          <w:lang w:val="en-GB"/>
        </w:rPr>
        <w:t>scene image</w:t>
      </w:r>
      <w:r w:rsidR="1C0D8822" w:rsidRPr="00FE3AA5">
        <w:rPr>
          <w:sz w:val="22"/>
          <w:szCs w:val="22"/>
          <w:lang w:val="en-GB"/>
        </w:rPr>
        <w:t>s</w:t>
      </w:r>
      <w:r w:rsidR="4634AF81" w:rsidRPr="00FE3AA5">
        <w:rPr>
          <w:sz w:val="22"/>
          <w:szCs w:val="22"/>
          <w:lang w:val="en-GB"/>
        </w:rPr>
        <w:t xml:space="preserve"> using artificial intelligence.</w:t>
      </w:r>
      <w:r w:rsidR="36274485" w:rsidRPr="00FE3AA5">
        <w:rPr>
          <w:sz w:val="22"/>
          <w:szCs w:val="22"/>
          <w:lang w:val="en-GB"/>
        </w:rPr>
        <w:t xml:space="preserve"> </w:t>
      </w:r>
      <w:r w:rsidR="1C0D8822" w:rsidRPr="00FE3AA5">
        <w:rPr>
          <w:sz w:val="22"/>
          <w:szCs w:val="22"/>
          <w:lang w:val="en-GB"/>
        </w:rPr>
        <w:t xml:space="preserve">In a first pilot study, we </w:t>
      </w:r>
      <w:r w:rsidR="25C10DE7" w:rsidRPr="00FE3AA5">
        <w:rPr>
          <w:sz w:val="22"/>
          <w:szCs w:val="22"/>
          <w:lang w:val="en-GB"/>
        </w:rPr>
        <w:t>assessed the similarity of visual details and spatial layout</w:t>
      </w:r>
      <w:r w:rsidR="1FD779AF" w:rsidRPr="00FE3AA5">
        <w:rPr>
          <w:sz w:val="22"/>
          <w:szCs w:val="22"/>
          <w:lang w:val="en-GB"/>
        </w:rPr>
        <w:t>s</w:t>
      </w:r>
      <w:r w:rsidR="25C10DE7" w:rsidRPr="00FE3AA5">
        <w:rPr>
          <w:sz w:val="22"/>
          <w:szCs w:val="22"/>
          <w:lang w:val="en-GB"/>
        </w:rPr>
        <w:t xml:space="preserve"> for each </w:t>
      </w:r>
      <w:r w:rsidR="1FD779AF" w:rsidRPr="00FE3AA5">
        <w:rPr>
          <w:sz w:val="22"/>
          <w:szCs w:val="22"/>
          <w:lang w:val="en-GB"/>
        </w:rPr>
        <w:t>pair</w:t>
      </w:r>
      <w:r w:rsidR="6216C51E" w:rsidRPr="00FE3AA5">
        <w:rPr>
          <w:sz w:val="22"/>
          <w:szCs w:val="22"/>
          <w:lang w:val="en-GB"/>
        </w:rPr>
        <w:t xml:space="preserve"> of scenes</w:t>
      </w:r>
      <w:r w:rsidR="1FD779AF" w:rsidRPr="00FE3AA5">
        <w:rPr>
          <w:sz w:val="22"/>
          <w:szCs w:val="22"/>
          <w:lang w:val="en-GB"/>
        </w:rPr>
        <w:t xml:space="preserve"> </w:t>
      </w:r>
      <w:r w:rsidR="00D637B6" w:rsidRPr="00FE3AA5">
        <w:rPr>
          <w:sz w:val="22"/>
          <w:szCs w:val="22"/>
          <w:lang w:val="en-GB"/>
        </w:rPr>
        <w:t xml:space="preserve">in </w:t>
      </w:r>
      <w:r w:rsidR="006443EF" w:rsidRPr="00FE3AA5">
        <w:rPr>
          <w:sz w:val="22"/>
          <w:szCs w:val="22"/>
          <w:lang w:val="en-GB"/>
        </w:rPr>
        <w:t xml:space="preserve">a pool of </w:t>
      </w:r>
      <w:r w:rsidR="00D637B6" w:rsidRPr="00FE3AA5">
        <w:rPr>
          <w:sz w:val="22"/>
          <w:szCs w:val="22"/>
          <w:lang w:val="en-GB"/>
        </w:rPr>
        <w:t xml:space="preserve">148 triplets of </w:t>
      </w:r>
      <w:r w:rsidR="006443EF" w:rsidRPr="00FE3AA5">
        <w:rPr>
          <w:sz w:val="22"/>
          <w:szCs w:val="22"/>
          <w:lang w:val="en-GB"/>
        </w:rPr>
        <w:t>images</w:t>
      </w:r>
      <w:r w:rsidR="25C10DE7" w:rsidRPr="00FE3AA5">
        <w:rPr>
          <w:sz w:val="22"/>
          <w:szCs w:val="22"/>
          <w:lang w:val="en-GB"/>
        </w:rPr>
        <w:t xml:space="preserve">. </w:t>
      </w:r>
      <w:r w:rsidR="00D637B6" w:rsidRPr="00FE3AA5">
        <w:rPr>
          <w:sz w:val="22"/>
          <w:szCs w:val="22"/>
          <w:lang w:val="en-GB"/>
        </w:rPr>
        <w:t xml:space="preserve">This allowed us to select the 65 </w:t>
      </w:r>
      <w:r w:rsidR="00AC2235" w:rsidRPr="00FE3AA5">
        <w:rPr>
          <w:sz w:val="22"/>
          <w:szCs w:val="22"/>
          <w:lang w:val="en-GB"/>
        </w:rPr>
        <w:t xml:space="preserve">pairs </w:t>
      </w:r>
      <w:r w:rsidR="00D637B6" w:rsidRPr="00FE3AA5">
        <w:rPr>
          <w:sz w:val="22"/>
          <w:szCs w:val="22"/>
          <w:lang w:val="en-GB"/>
        </w:rPr>
        <w:t xml:space="preserve">that most corresponded to our operational definitions of gist and detail recognition memory. </w:t>
      </w:r>
      <w:r w:rsidR="1FD779AF" w:rsidRPr="00FE3AA5">
        <w:rPr>
          <w:sz w:val="22"/>
          <w:szCs w:val="22"/>
          <w:lang w:val="en-GB"/>
        </w:rPr>
        <w:t xml:space="preserve">In a </w:t>
      </w:r>
      <w:r w:rsidR="73BA6BA1" w:rsidRPr="00FE3AA5">
        <w:rPr>
          <w:sz w:val="22"/>
          <w:szCs w:val="22"/>
          <w:lang w:val="en-GB"/>
        </w:rPr>
        <w:t xml:space="preserve">second pilot study, we </w:t>
      </w:r>
      <w:r w:rsidR="00890B06" w:rsidRPr="00FE3AA5">
        <w:rPr>
          <w:sz w:val="22"/>
          <w:szCs w:val="22"/>
          <w:lang w:val="en-GB"/>
        </w:rPr>
        <w:t>examined</w:t>
      </w:r>
      <w:r w:rsidR="73BA6BA1" w:rsidRPr="00FE3AA5">
        <w:rPr>
          <w:sz w:val="22"/>
          <w:szCs w:val="22"/>
          <w:lang w:val="en-GB"/>
        </w:rPr>
        <w:t xml:space="preserve"> the effect of encoding time on accuracy in </w:t>
      </w:r>
      <w:r w:rsidR="0775E8A2" w:rsidRPr="00FE3AA5">
        <w:rPr>
          <w:sz w:val="22"/>
          <w:szCs w:val="22"/>
          <w:lang w:val="en-GB"/>
        </w:rPr>
        <w:t>the two memory tasks. The results showed that accuracy in the DMT decreased more than that in the GMT when encoding time was shortened from 4 sec to 500 ms</w:t>
      </w:r>
      <w:r w:rsidR="00CA64B8" w:rsidRPr="00FE3AA5">
        <w:rPr>
          <w:sz w:val="22"/>
          <w:szCs w:val="22"/>
          <w:lang w:val="en-GB"/>
        </w:rPr>
        <w:t>.</w:t>
      </w:r>
      <w:r w:rsidR="0775E8A2" w:rsidRPr="00FE3AA5">
        <w:rPr>
          <w:sz w:val="22"/>
          <w:szCs w:val="22"/>
          <w:lang w:val="en-GB"/>
        </w:rPr>
        <w:t xml:space="preserve"> </w:t>
      </w:r>
      <w:r w:rsidR="00CA64B8" w:rsidRPr="00FE3AA5">
        <w:rPr>
          <w:sz w:val="22"/>
          <w:szCs w:val="22"/>
          <w:lang w:val="en-GB"/>
        </w:rPr>
        <w:t xml:space="preserve">This </w:t>
      </w:r>
      <w:r w:rsidR="00377A17" w:rsidRPr="00FE3AA5">
        <w:rPr>
          <w:sz w:val="22"/>
          <w:szCs w:val="22"/>
          <w:lang w:val="en-GB"/>
        </w:rPr>
        <w:t xml:space="preserve">second pilot study </w:t>
      </w:r>
      <w:r w:rsidR="0775E8A2" w:rsidRPr="00FE3AA5">
        <w:rPr>
          <w:sz w:val="22"/>
          <w:szCs w:val="22"/>
          <w:lang w:val="en-GB"/>
        </w:rPr>
        <w:t xml:space="preserve">provided a theoretical validation of the experimental </w:t>
      </w:r>
      <w:r w:rsidR="4A03399B" w:rsidRPr="00FE3AA5">
        <w:rPr>
          <w:sz w:val="22"/>
          <w:szCs w:val="22"/>
          <w:lang w:val="en-GB"/>
        </w:rPr>
        <w:t>material</w:t>
      </w:r>
      <w:r w:rsidR="00BF10A2" w:rsidRPr="00FE3AA5">
        <w:rPr>
          <w:sz w:val="22"/>
          <w:szCs w:val="22"/>
          <w:lang w:val="en-GB"/>
        </w:rPr>
        <w:t xml:space="preserve"> since it is the pattern predicted by FTT </w:t>
      </w:r>
      <w:r w:rsidR="00F929FA" w:rsidRPr="00FE3AA5">
        <w:rPr>
          <w:sz w:val="22"/>
          <w:szCs w:val="22"/>
          <w:lang w:val="en-GB"/>
        </w:rPr>
        <w:t>and reported by previous studies on gist and detail memory</w:t>
      </w:r>
      <w:r w:rsidR="0775E8A2" w:rsidRPr="00FE3AA5">
        <w:rPr>
          <w:sz w:val="22"/>
          <w:szCs w:val="22"/>
          <w:lang w:val="en-GB"/>
        </w:rPr>
        <w:t xml:space="preserve">. </w:t>
      </w:r>
      <w:r w:rsidR="76C2068F" w:rsidRPr="00FE3AA5">
        <w:rPr>
          <w:sz w:val="22"/>
          <w:szCs w:val="22"/>
          <w:lang w:val="en-GB"/>
        </w:rPr>
        <w:t xml:space="preserve">Finally, </w:t>
      </w:r>
      <w:r w:rsidR="4A03399B" w:rsidRPr="00FE3AA5">
        <w:rPr>
          <w:sz w:val="22"/>
          <w:szCs w:val="22"/>
          <w:lang w:val="en-GB"/>
        </w:rPr>
        <w:t xml:space="preserve">in the main, pre-registered experiment, we used the newly developed paradigm to </w:t>
      </w:r>
      <w:r w:rsidR="0082105E" w:rsidRPr="00FE3AA5">
        <w:rPr>
          <w:sz w:val="22"/>
          <w:szCs w:val="22"/>
          <w:lang w:val="en-GB"/>
        </w:rPr>
        <w:t>investigate</w:t>
      </w:r>
      <w:r w:rsidR="4A03399B" w:rsidRPr="00FE3AA5">
        <w:rPr>
          <w:sz w:val="22"/>
          <w:szCs w:val="22"/>
          <w:lang w:val="en-GB"/>
        </w:rPr>
        <w:t xml:space="preserve"> the effect of normal ag</w:t>
      </w:r>
      <w:r w:rsidR="006F121F" w:rsidRPr="00FE3AA5">
        <w:rPr>
          <w:sz w:val="22"/>
          <w:szCs w:val="22"/>
          <w:lang w:val="en-GB"/>
        </w:rPr>
        <w:t>e</w:t>
      </w:r>
      <w:r w:rsidR="4A03399B" w:rsidRPr="00FE3AA5">
        <w:rPr>
          <w:sz w:val="22"/>
          <w:szCs w:val="22"/>
          <w:lang w:val="en-GB"/>
        </w:rPr>
        <w:t xml:space="preserve">ing on </w:t>
      </w:r>
      <w:r w:rsidR="42C0832B" w:rsidRPr="00FE3AA5">
        <w:rPr>
          <w:sz w:val="22"/>
          <w:szCs w:val="22"/>
          <w:lang w:val="en-GB"/>
        </w:rPr>
        <w:t xml:space="preserve">STM for </w:t>
      </w:r>
      <w:r w:rsidR="4A03399B" w:rsidRPr="00FE3AA5">
        <w:rPr>
          <w:sz w:val="22"/>
          <w:szCs w:val="22"/>
          <w:lang w:val="en-GB"/>
        </w:rPr>
        <w:t>structural gists and scene details.</w:t>
      </w:r>
      <w:r w:rsidR="443F6B70" w:rsidRPr="00FE3AA5">
        <w:rPr>
          <w:sz w:val="22"/>
          <w:szCs w:val="22"/>
          <w:lang w:val="en-GB"/>
        </w:rPr>
        <w:t xml:space="preserve"> </w:t>
      </w:r>
      <w:r w:rsidR="433A8AD2" w:rsidRPr="00FE3AA5">
        <w:rPr>
          <w:sz w:val="22"/>
          <w:szCs w:val="22"/>
          <w:lang w:val="en-GB"/>
        </w:rPr>
        <w:t>As predicted, older adults were impaired in the DMT but not in the GMT compared to younger adults.</w:t>
      </w:r>
    </w:p>
    <w:p w14:paraId="368C4146" w14:textId="2ECCF61F" w:rsidR="005A7D41" w:rsidRPr="00FE3AA5" w:rsidRDefault="008321D7" w:rsidP="00615E32">
      <w:pPr>
        <w:spacing w:line="480" w:lineRule="auto"/>
        <w:jc w:val="both"/>
        <w:rPr>
          <w:sz w:val="22"/>
          <w:szCs w:val="22"/>
          <w:lang w:val="en-GB"/>
        </w:rPr>
      </w:pPr>
      <w:r w:rsidRPr="00FE3AA5">
        <w:rPr>
          <w:sz w:val="22"/>
          <w:szCs w:val="22"/>
          <w:lang w:val="en-GB"/>
        </w:rPr>
        <w:lastRenderedPageBreak/>
        <w:t xml:space="preserve">Overall, these results are consistent with the </w:t>
      </w:r>
      <w:r w:rsidR="00552123" w:rsidRPr="00FE3AA5">
        <w:rPr>
          <w:sz w:val="22"/>
          <w:szCs w:val="22"/>
          <w:lang w:val="en-GB"/>
        </w:rPr>
        <w:t>well-established</w:t>
      </w:r>
      <w:r w:rsidRPr="00FE3AA5">
        <w:rPr>
          <w:sz w:val="22"/>
          <w:szCs w:val="22"/>
          <w:lang w:val="en-GB"/>
        </w:rPr>
        <w:t xml:space="preserve"> age-related decline in the specificity of memory representation</w:t>
      </w:r>
      <w:r w:rsidR="009861AB" w:rsidRPr="00FE3AA5">
        <w:rPr>
          <w:sz w:val="22"/>
          <w:szCs w:val="22"/>
          <w:lang w:val="en-GB"/>
        </w:rPr>
        <w:t xml:space="preserve"> and bias towards gist memory</w:t>
      </w:r>
      <w:r w:rsidRPr="00FE3AA5">
        <w:rPr>
          <w:sz w:val="22"/>
          <w:szCs w:val="22"/>
          <w:lang w:val="en-GB"/>
        </w:rPr>
        <w:t xml:space="preserve"> </w:t>
      </w:r>
      <w:r w:rsidR="0089727B" w:rsidRPr="00FE3AA5">
        <w:rPr>
          <w:sz w:val="22"/>
          <w:szCs w:val="22"/>
          <w:lang w:val="en-GB"/>
        </w:rPr>
        <w:fldChar w:fldCharType="begin"/>
      </w:r>
      <w:r w:rsidR="00CC5BC1" w:rsidRPr="00FE3AA5">
        <w:rPr>
          <w:sz w:val="22"/>
          <w:szCs w:val="22"/>
          <w:lang w:val="en-GB"/>
        </w:rPr>
        <w:instrText xml:space="preserve"> ADDIN ZOTERO_ITEM CSL_CITATION {"citationID":"ejUKuZVn","properties":{"formattedCitation":"(N. R. Greene &amp; Naveh-Benjamin, 2023a; Grilli &amp; Sheldon, 2022)","plainCitation":"(N. R. Greene &amp; Naveh-Benjamin, 2023a; Grilli &amp; Sheldon, 2022)","noteIndex":0},"citationItems":[{"id":2823,"uris":["http://zotero.org/users/12760965/items/IDJ3AJM4"],"itemData":{"id":2823,"type":"article-journal","abstract":"We provide a comprehensive review describing research on the qualitative representational nature of older adults’ episodic memories. Our review considers several broad theoretical frameworks and decades of research converging on a universal principle of adult aging: Episodic memory in older adulthood is characterized as being less specific in nature than in younger adulthood. Going beyond earlier specific reviews on related topics in the false memory, neuroscience, and reading comprehension literatures, our review synthesizes findings from these fields with more recent research from the precision literature, along with several new studies on age differences in the specificity of associative aspects of episodic memory, where age deficits have long been reported. We also sketch a new theoretical framework as inspiration for future research that can better elucidate the mechanisms underpinning age differences in the specificity of memory representations, including reduced attentional resources and slower speed of processing. (PsycInfo Database Record (c) 2023 APA, all rights reserved)","container-title":"Psychology and Aging","DOI":"10.1037/pag0000724","ISSN":"1939-1498","issue":"2","note":"publisher-place: US\npublisher: American Psychological Association","page":"67-86","source":"APA PsycNet","title":"Adult age-related changes in the specificity of episodic memory representations: A review and theoretical framework","title-short":"Adult age-related changes in the specificity of episodic memory representations","volume":"38","author":[{"family":"Greene","given":"Nathaniel R."},{"family":"Naveh-Benjamin","given":"Moshe"}],"issued":{"date-parts":[["2023"]]}},"label":"page"},{"id":913,"uris":["http://zotero.org/users/12760965/items/26H5FXI8"],"itemData":{"id":913,"type":"article-journal","abstract":"We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D."},{"family":"Sheldon","given":"Signy"}],"issued":{"date-parts":[["2022",12,1]]}}}],"schema":"https://github.com/citation-style-language/schema/raw/master/csl-citation.json"} </w:instrText>
      </w:r>
      <w:r w:rsidR="0089727B" w:rsidRPr="00FE3AA5">
        <w:rPr>
          <w:sz w:val="22"/>
          <w:szCs w:val="22"/>
          <w:lang w:val="en-GB"/>
        </w:rPr>
        <w:fldChar w:fldCharType="separate"/>
      </w:r>
      <w:r w:rsidR="0089727B" w:rsidRPr="00FE3AA5">
        <w:rPr>
          <w:rFonts w:ascii="Aptos" w:hAnsi="Aptos"/>
          <w:sz w:val="22"/>
          <w:lang w:val="en-US"/>
        </w:rPr>
        <w:t>(N. R. Greene &amp; Naveh-Benjamin, 2023a; Grilli &amp; Sheldon, 2022)</w:t>
      </w:r>
      <w:r w:rsidR="0089727B" w:rsidRPr="00FE3AA5">
        <w:rPr>
          <w:sz w:val="22"/>
          <w:szCs w:val="22"/>
          <w:lang w:val="en-GB"/>
        </w:rPr>
        <w:fldChar w:fldCharType="end"/>
      </w:r>
      <w:r w:rsidR="0089727B" w:rsidRPr="00FE3AA5">
        <w:rPr>
          <w:sz w:val="22"/>
          <w:szCs w:val="22"/>
          <w:lang w:val="en-GB"/>
        </w:rPr>
        <w:t xml:space="preserve">. </w:t>
      </w:r>
      <w:r w:rsidR="00E06F4F" w:rsidRPr="00FE3AA5">
        <w:rPr>
          <w:sz w:val="22"/>
          <w:szCs w:val="22"/>
          <w:lang w:val="en-GB"/>
        </w:rPr>
        <w:t>However, t</w:t>
      </w:r>
      <w:r w:rsidR="002A1503" w:rsidRPr="00FE3AA5">
        <w:rPr>
          <w:sz w:val="22"/>
          <w:szCs w:val="22"/>
          <w:lang w:val="en-GB"/>
        </w:rPr>
        <w:t xml:space="preserve">he current study differs from previous ones </w:t>
      </w:r>
      <w:r w:rsidR="00702E8B" w:rsidRPr="00FE3AA5">
        <w:rPr>
          <w:sz w:val="22"/>
          <w:szCs w:val="22"/>
          <w:lang w:val="en-GB"/>
        </w:rPr>
        <w:t>regarding</w:t>
      </w:r>
      <w:r w:rsidR="002A1503" w:rsidRPr="00FE3AA5">
        <w:rPr>
          <w:sz w:val="22"/>
          <w:szCs w:val="22"/>
          <w:lang w:val="en-GB"/>
        </w:rPr>
        <w:t xml:space="preserve"> several </w:t>
      </w:r>
      <w:r w:rsidR="00702E8B" w:rsidRPr="00FE3AA5">
        <w:rPr>
          <w:sz w:val="22"/>
          <w:szCs w:val="22"/>
          <w:lang w:val="en-GB"/>
        </w:rPr>
        <w:t>aspects</w:t>
      </w:r>
      <w:r w:rsidR="002A1503" w:rsidRPr="00FE3AA5">
        <w:rPr>
          <w:sz w:val="22"/>
          <w:szCs w:val="22"/>
          <w:lang w:val="en-GB"/>
        </w:rPr>
        <w:t xml:space="preserve">. First, </w:t>
      </w:r>
      <w:r w:rsidR="005A7D41" w:rsidRPr="00FE3AA5">
        <w:rPr>
          <w:sz w:val="22"/>
          <w:szCs w:val="22"/>
          <w:lang w:val="en-GB"/>
        </w:rPr>
        <w:t>whereas most previous studies have investigated memory for conceptual gists or superordinate features</w:t>
      </w:r>
      <w:r w:rsidR="008749B9" w:rsidRPr="00FE3AA5">
        <w:rPr>
          <w:sz w:val="22"/>
          <w:szCs w:val="22"/>
          <w:lang w:val="en-GB"/>
        </w:rPr>
        <w:t xml:space="preserve"> compared with </w:t>
      </w:r>
      <w:r w:rsidR="009C4E6F" w:rsidRPr="00FE3AA5">
        <w:rPr>
          <w:sz w:val="22"/>
          <w:szCs w:val="22"/>
          <w:lang w:val="en-GB"/>
        </w:rPr>
        <w:t xml:space="preserve">memory for </w:t>
      </w:r>
      <w:r w:rsidR="008749B9" w:rsidRPr="00FE3AA5">
        <w:rPr>
          <w:sz w:val="22"/>
          <w:szCs w:val="22"/>
          <w:lang w:val="en-GB"/>
        </w:rPr>
        <w:t>detail</w:t>
      </w:r>
      <w:r w:rsidR="00B46788" w:rsidRPr="00FE3AA5">
        <w:rPr>
          <w:sz w:val="22"/>
          <w:szCs w:val="22"/>
          <w:lang w:val="en-GB"/>
        </w:rPr>
        <w:t>s</w:t>
      </w:r>
      <w:r w:rsidR="005A7D41" w:rsidRPr="00FE3AA5">
        <w:rPr>
          <w:sz w:val="22"/>
          <w:szCs w:val="22"/>
          <w:lang w:val="en-GB"/>
        </w:rPr>
        <w:t xml:space="preserve">, </w:t>
      </w:r>
      <w:r w:rsidR="008749B9" w:rsidRPr="00FE3AA5">
        <w:rPr>
          <w:sz w:val="22"/>
          <w:szCs w:val="22"/>
          <w:lang w:val="en-GB"/>
        </w:rPr>
        <w:t>we focused on structural gists and visu</w:t>
      </w:r>
      <w:r w:rsidR="00B46788" w:rsidRPr="00FE3AA5">
        <w:rPr>
          <w:sz w:val="22"/>
          <w:szCs w:val="22"/>
          <w:lang w:val="en-GB"/>
        </w:rPr>
        <w:t>o</w:t>
      </w:r>
      <w:r w:rsidR="008749B9" w:rsidRPr="00FE3AA5">
        <w:rPr>
          <w:sz w:val="22"/>
          <w:szCs w:val="22"/>
          <w:lang w:val="en-GB"/>
        </w:rPr>
        <w:t>spatial scene details.</w:t>
      </w:r>
      <w:r w:rsidR="00791B47" w:rsidRPr="00FE3AA5">
        <w:rPr>
          <w:sz w:val="22"/>
          <w:szCs w:val="22"/>
          <w:lang w:val="en-GB"/>
        </w:rPr>
        <w:t xml:space="preserve"> </w:t>
      </w:r>
      <w:r w:rsidR="000B1170" w:rsidRPr="00FE3AA5">
        <w:rPr>
          <w:sz w:val="22"/>
          <w:szCs w:val="22"/>
          <w:lang w:val="en-GB"/>
        </w:rPr>
        <w:t xml:space="preserve">Second, </w:t>
      </w:r>
      <w:r w:rsidR="00441BCB" w:rsidRPr="00FE3AA5">
        <w:rPr>
          <w:sz w:val="22"/>
          <w:szCs w:val="22"/>
          <w:lang w:val="en-GB"/>
        </w:rPr>
        <w:t xml:space="preserve">the paradigm designed in this study </w:t>
      </w:r>
      <w:r w:rsidR="00740E84" w:rsidRPr="00FE3AA5">
        <w:rPr>
          <w:sz w:val="22"/>
          <w:szCs w:val="22"/>
          <w:lang w:val="en-GB"/>
        </w:rPr>
        <w:t>complies with</w:t>
      </w:r>
      <w:r w:rsidR="00441BCB" w:rsidRPr="00FE3AA5">
        <w:rPr>
          <w:sz w:val="22"/>
          <w:szCs w:val="22"/>
          <w:lang w:val="en-GB"/>
        </w:rPr>
        <w:t xml:space="preserve"> several </w:t>
      </w:r>
      <w:r w:rsidR="001656B2" w:rsidRPr="00FE3AA5">
        <w:rPr>
          <w:sz w:val="22"/>
          <w:szCs w:val="22"/>
          <w:lang w:val="en-GB"/>
        </w:rPr>
        <w:t xml:space="preserve">methodological </w:t>
      </w:r>
      <w:r w:rsidR="00441BCB" w:rsidRPr="00FE3AA5">
        <w:rPr>
          <w:sz w:val="22"/>
          <w:szCs w:val="22"/>
          <w:lang w:val="en-GB"/>
        </w:rPr>
        <w:t xml:space="preserve">principles intended to overcome prior limitations and to balance task difficulty between the detail and gist conditions. </w:t>
      </w:r>
      <w:r w:rsidR="00722FC6" w:rsidRPr="00FE3AA5">
        <w:rPr>
          <w:sz w:val="22"/>
          <w:szCs w:val="22"/>
          <w:lang w:val="en-GB"/>
        </w:rPr>
        <w:t xml:space="preserve">Third, unlike most studies, we assessed STM for details and structural gists, </w:t>
      </w:r>
      <w:r w:rsidR="006917B3" w:rsidRPr="00FE3AA5">
        <w:rPr>
          <w:sz w:val="22"/>
          <w:szCs w:val="22"/>
          <w:lang w:val="en-GB"/>
        </w:rPr>
        <w:t>thereby</w:t>
      </w:r>
      <w:r w:rsidR="00722FC6" w:rsidRPr="00FE3AA5">
        <w:rPr>
          <w:sz w:val="22"/>
          <w:szCs w:val="22"/>
          <w:lang w:val="en-GB"/>
        </w:rPr>
        <w:t xml:space="preserve"> neutralising the effects of delay and interference on memory performance.</w:t>
      </w:r>
    </w:p>
    <w:p w14:paraId="552535FB" w14:textId="2A0A8760" w:rsidR="00A15941" w:rsidRPr="00FE3AA5" w:rsidRDefault="00A15941" w:rsidP="00615E32">
      <w:pPr>
        <w:spacing w:line="480" w:lineRule="auto"/>
        <w:jc w:val="both"/>
        <w:rPr>
          <w:i/>
          <w:iCs/>
          <w:sz w:val="22"/>
          <w:szCs w:val="22"/>
          <w:lang w:val="en-GB"/>
        </w:rPr>
      </w:pPr>
      <w:r w:rsidRPr="00FE3AA5">
        <w:rPr>
          <w:i/>
          <w:iCs/>
          <w:sz w:val="22"/>
          <w:szCs w:val="22"/>
          <w:lang w:val="en-GB"/>
        </w:rPr>
        <w:t>Structural gists are preserved in ag</w:t>
      </w:r>
      <w:r w:rsidR="006F121F" w:rsidRPr="00FE3AA5">
        <w:rPr>
          <w:i/>
          <w:iCs/>
          <w:sz w:val="22"/>
          <w:szCs w:val="22"/>
          <w:lang w:val="en-GB"/>
        </w:rPr>
        <w:t>e</w:t>
      </w:r>
      <w:r w:rsidRPr="00FE3AA5">
        <w:rPr>
          <w:i/>
          <w:iCs/>
          <w:sz w:val="22"/>
          <w:szCs w:val="22"/>
          <w:lang w:val="en-GB"/>
        </w:rPr>
        <w:t>ing</w:t>
      </w:r>
    </w:p>
    <w:p w14:paraId="4FE8A854" w14:textId="2AC25795" w:rsidR="00774DA4" w:rsidRPr="00FE3AA5" w:rsidRDefault="6032EF13" w:rsidP="00615E32">
      <w:pPr>
        <w:spacing w:line="480" w:lineRule="auto"/>
        <w:jc w:val="both"/>
        <w:rPr>
          <w:sz w:val="22"/>
          <w:szCs w:val="22"/>
          <w:lang w:val="en-GB"/>
        </w:rPr>
      </w:pPr>
      <w:r w:rsidRPr="00FE3AA5">
        <w:rPr>
          <w:sz w:val="22"/>
          <w:szCs w:val="22"/>
          <w:lang w:val="en-GB"/>
        </w:rPr>
        <w:t xml:space="preserve">In the visual perception literature, scene representations are believed to include a conceptual gist and a structural gist </w:t>
      </w:r>
      <w:r w:rsidR="00BF25D0" w:rsidRPr="00FE3AA5">
        <w:rPr>
          <w:sz w:val="22"/>
          <w:szCs w:val="22"/>
          <w:lang w:val="en-GB"/>
        </w:rPr>
        <w:fldChar w:fldCharType="begin"/>
      </w:r>
      <w:r w:rsidR="00CC5BC1" w:rsidRPr="00FE3AA5">
        <w:rPr>
          <w:sz w:val="22"/>
          <w:szCs w:val="22"/>
          <w:lang w:val="en-GB"/>
        </w:rPr>
        <w:instrText xml:space="preserve"> ADDIN ZOTERO_ITEM CSL_CITATION {"citationID":"WJBR5l82","properties":{"formattedCitation":"(Oliva, 2005; Oliva &amp; Torralba, 2006)","plainCitation":"(Oliva, 2005; Oliva &amp; Torralba, 2006)","noteIndex":0},"citationItems":[{"id":2864,"uris":["http://zotero.org/users/12760965/items/5RP9BXNY"],"itemData":{"id":2864,"type":"chapter","abstract":"Studies in scene perception have shown that observers recognize a real-world scene at a single glance. During this expeditious process of seeing, the visual system forms a spatial representation of the outside world that is rich enough to grasp the meaning of the scene, to recognize a few objects and other salient information in the image, and to facilitate object detection and the deployment of attention. This representation refers to the gist of a scene, which includes all levels of processing, from low-level features (e.g., color, spatial frequencies) to intermediate image properties (e.g., surface, volume) and high-level information (e.g., objects, activation of semantic knowledge). Therefore, gist can be studied at both perceptual and conceptual levels.","container-title":"Neurobiology of Attention","event-place":"Burlington","ISBN":"978-0-12-375731-9","note":"DOI: 10.1016/B978-012375731-9/50045-8","page":"251-256","publisher":"Academic Press","publisher-place":"Burlington","source":"ScienceDirect","title":"CHAPTER 41 - Gist of the Scene","URL":"https://www.sciencedirect.com/science/article/pii/B9780123757319500458","author":[{"family":"Oliva","given":"Aude"}],"editor":[{"family":"Itti","given":"Laurent"},{"family":"Rees","given":"Geraint"},{"family":"Tsotsos","given":"John K."}],"accessed":{"date-parts":[["2024",9,18]]},"issued":{"date-parts":[["2005",1,1]]}}},{"id":2880,"uris":["http://zotero.org/users/12760965/items/F5XB52NX"],"itemData":{"id":2880,"type":"chapter","abstract":"Humans can recognize the gist of a novel image in a single glance, independent of its complexity. How is this remarkable feat accomplished? On the basis of behavioral and computational evidence, this paper describes a formal approach to the representation and the mechanism of scene gist understanding, based on scene-centered, rather than object-centered primitives. We show that the structure of a scene image can be estimated by the mean of global image features, providing a statistical summary of the spatial layout properties (Spatial Envelope representation) of the scene. Global features are based on configurations of spatial scales and are estimated without invoking segmentation or grouping operations. The scene-centered approach is not an alternative to local image analysis but would serve as a feed-forward and parallel pathway of visual processing, able to quickly constrain local feature analysis and enhance object recognition in cluttered natural scenes.","collection-title":"Visual Perception","container-title":"Progress in Brain Research","note":"DOI: 10.1016/S0079-6123(06)55002-2","page":"23-36","publisher":"Elsevier","source":"ScienceDirect","title":"Chapter 2 Building the gist of a scene: the role of global image features in recognition","title-short":"Chapter 2 Building the gist of a scene","URL":"https://www.sciencedirect.com/science/article/pii/S0079612306550022","volume":"155","author":[{"family":"Oliva","given":"Aude"},{"family":"Torralba","given":"Antonio"}],"editor":[{"family":"Martinez-Conde","given":"S."},{"family":"Macknik","given":"S. L."},{"family":"Martinez","given":"L. M."},{"family":"Alonso","given":"J. -M."},{"family":"Tse","given":"P. U."}],"accessed":{"date-parts":[["2024",9,24]]},"issued":{"date-parts":[["2006",1,1]]}}}],"schema":"https://github.com/citation-style-language/schema/raw/master/csl-citation.json"} </w:instrText>
      </w:r>
      <w:r w:rsidR="00BF25D0" w:rsidRPr="00FE3AA5">
        <w:rPr>
          <w:sz w:val="22"/>
          <w:szCs w:val="22"/>
          <w:lang w:val="en-GB"/>
        </w:rPr>
        <w:fldChar w:fldCharType="separate"/>
      </w:r>
      <w:r w:rsidR="49EA6FA2" w:rsidRPr="00FE3AA5">
        <w:rPr>
          <w:rFonts w:ascii="Aptos" w:hAnsi="Aptos"/>
          <w:sz w:val="22"/>
          <w:szCs w:val="22"/>
          <w:lang w:val="en-US"/>
        </w:rPr>
        <w:t>(Oliva, 2005; Oliva &amp; Torralba, 2006)</w:t>
      </w:r>
      <w:r w:rsidR="00BF25D0" w:rsidRPr="00FE3AA5">
        <w:rPr>
          <w:sz w:val="22"/>
          <w:szCs w:val="22"/>
          <w:lang w:val="en-GB"/>
        </w:rPr>
        <w:fldChar w:fldCharType="end"/>
      </w:r>
      <w:r w:rsidR="49EA6FA2" w:rsidRPr="00FE3AA5">
        <w:rPr>
          <w:sz w:val="22"/>
          <w:szCs w:val="22"/>
          <w:lang w:val="en-GB"/>
        </w:rPr>
        <w:t xml:space="preserve">. </w:t>
      </w:r>
      <w:r w:rsidR="3A13E02A" w:rsidRPr="00FE3AA5">
        <w:rPr>
          <w:sz w:val="22"/>
          <w:szCs w:val="22"/>
          <w:lang w:val="en-GB"/>
        </w:rPr>
        <w:t xml:space="preserve">However, </w:t>
      </w:r>
      <w:r w:rsidR="6212515B" w:rsidRPr="00FE3AA5">
        <w:rPr>
          <w:sz w:val="22"/>
          <w:szCs w:val="22"/>
          <w:lang w:val="en-GB"/>
        </w:rPr>
        <w:t>most</w:t>
      </w:r>
      <w:r w:rsidR="3A13E02A" w:rsidRPr="00FE3AA5">
        <w:rPr>
          <w:sz w:val="22"/>
          <w:szCs w:val="22"/>
          <w:lang w:val="en-GB"/>
        </w:rPr>
        <w:t xml:space="preserve"> studies in cognitive ag</w:t>
      </w:r>
      <w:r w:rsidR="006F121F" w:rsidRPr="00FE3AA5">
        <w:rPr>
          <w:sz w:val="22"/>
          <w:szCs w:val="22"/>
          <w:lang w:val="en-GB"/>
        </w:rPr>
        <w:t>e</w:t>
      </w:r>
      <w:r w:rsidR="3A13E02A" w:rsidRPr="00FE3AA5">
        <w:rPr>
          <w:sz w:val="22"/>
          <w:szCs w:val="22"/>
          <w:lang w:val="en-GB"/>
        </w:rPr>
        <w:t xml:space="preserve">ing research have focused on </w:t>
      </w:r>
      <w:r w:rsidR="61D27341" w:rsidRPr="00FE3AA5">
        <w:rPr>
          <w:sz w:val="22"/>
          <w:szCs w:val="22"/>
          <w:lang w:val="en-GB"/>
        </w:rPr>
        <w:t xml:space="preserve">memory for </w:t>
      </w:r>
      <w:r w:rsidR="3A13E02A" w:rsidRPr="00FE3AA5">
        <w:rPr>
          <w:sz w:val="22"/>
          <w:szCs w:val="22"/>
          <w:lang w:val="en-GB"/>
        </w:rPr>
        <w:t xml:space="preserve">conceptual gists or superordinate features, whereas structural gists have been largely underexamined. </w:t>
      </w:r>
      <w:r w:rsidR="57875A1E" w:rsidRPr="00FE3AA5">
        <w:rPr>
          <w:sz w:val="22"/>
          <w:szCs w:val="22"/>
          <w:lang w:val="en-GB"/>
        </w:rPr>
        <w:t xml:space="preserve">Our study thus </w:t>
      </w:r>
      <w:r w:rsidR="1C4150EF" w:rsidRPr="00FE3AA5">
        <w:rPr>
          <w:sz w:val="22"/>
          <w:szCs w:val="22"/>
          <w:lang w:val="en-GB"/>
        </w:rPr>
        <w:t xml:space="preserve">provides </w:t>
      </w:r>
      <w:r w:rsidR="11B10EA5" w:rsidRPr="00FE3AA5">
        <w:rPr>
          <w:sz w:val="22"/>
          <w:szCs w:val="22"/>
          <w:lang w:val="en-GB"/>
        </w:rPr>
        <w:t xml:space="preserve">the </w:t>
      </w:r>
      <w:r w:rsidR="5C49BC05" w:rsidRPr="00FE3AA5">
        <w:rPr>
          <w:sz w:val="22"/>
          <w:szCs w:val="22"/>
          <w:lang w:val="en-GB"/>
        </w:rPr>
        <w:t xml:space="preserve">first </w:t>
      </w:r>
      <w:r w:rsidR="1C4150EF" w:rsidRPr="00FE3AA5">
        <w:rPr>
          <w:sz w:val="22"/>
          <w:szCs w:val="22"/>
          <w:lang w:val="en-GB"/>
        </w:rPr>
        <w:t>evidence that</w:t>
      </w:r>
      <w:r w:rsidR="5C49BC05" w:rsidRPr="00FE3AA5">
        <w:rPr>
          <w:sz w:val="22"/>
          <w:szCs w:val="22"/>
          <w:lang w:val="en-GB"/>
        </w:rPr>
        <w:t xml:space="preserve"> structural gists</w:t>
      </w:r>
      <w:r w:rsidR="1C4150EF" w:rsidRPr="00FE3AA5">
        <w:rPr>
          <w:sz w:val="22"/>
          <w:szCs w:val="22"/>
          <w:lang w:val="en-GB"/>
        </w:rPr>
        <w:t>, like conceptual gists, are preserved in healthy ag</w:t>
      </w:r>
      <w:r w:rsidR="006F121F" w:rsidRPr="00FE3AA5">
        <w:rPr>
          <w:sz w:val="22"/>
          <w:szCs w:val="22"/>
          <w:lang w:val="en-GB"/>
        </w:rPr>
        <w:t>e</w:t>
      </w:r>
      <w:r w:rsidR="1C4150EF" w:rsidRPr="00FE3AA5">
        <w:rPr>
          <w:sz w:val="22"/>
          <w:szCs w:val="22"/>
          <w:lang w:val="en-GB"/>
        </w:rPr>
        <w:t>ing</w:t>
      </w:r>
      <w:r w:rsidR="79A06D8C" w:rsidRPr="00FE3AA5">
        <w:rPr>
          <w:sz w:val="22"/>
          <w:szCs w:val="22"/>
          <w:lang w:val="en-GB"/>
        </w:rPr>
        <w:t xml:space="preserve">. </w:t>
      </w:r>
      <w:r w:rsidR="106DEE65" w:rsidRPr="00FE3AA5">
        <w:rPr>
          <w:sz w:val="22"/>
          <w:szCs w:val="22"/>
          <w:lang w:val="en-GB"/>
        </w:rPr>
        <w:t>In contrast, memory for visu</w:t>
      </w:r>
      <w:r w:rsidR="00752907" w:rsidRPr="00FE3AA5">
        <w:rPr>
          <w:sz w:val="22"/>
          <w:szCs w:val="22"/>
          <w:lang w:val="en-GB"/>
        </w:rPr>
        <w:t>o</w:t>
      </w:r>
      <w:r w:rsidR="106DEE65" w:rsidRPr="00FE3AA5">
        <w:rPr>
          <w:sz w:val="22"/>
          <w:szCs w:val="22"/>
          <w:lang w:val="en-GB"/>
        </w:rPr>
        <w:t xml:space="preserve">spatial details of scenes is impaired in older adults. </w:t>
      </w:r>
      <w:r w:rsidR="0AADCAD5" w:rsidRPr="00FE3AA5">
        <w:rPr>
          <w:sz w:val="22"/>
          <w:szCs w:val="22"/>
          <w:lang w:val="en-GB"/>
        </w:rPr>
        <w:t xml:space="preserve">This extends the </w:t>
      </w:r>
      <w:r w:rsidR="00092561" w:rsidRPr="00FE3AA5">
        <w:rPr>
          <w:sz w:val="22"/>
          <w:szCs w:val="22"/>
          <w:lang w:val="en-GB"/>
        </w:rPr>
        <w:t>age-related pattern</w:t>
      </w:r>
      <w:r w:rsidR="657A7155" w:rsidRPr="00FE3AA5">
        <w:rPr>
          <w:sz w:val="22"/>
          <w:szCs w:val="22"/>
          <w:lang w:val="en-GB"/>
        </w:rPr>
        <w:t xml:space="preserve"> documented in the </w:t>
      </w:r>
      <w:r w:rsidR="0AADCAD5" w:rsidRPr="00FE3AA5">
        <w:rPr>
          <w:sz w:val="22"/>
          <w:szCs w:val="22"/>
          <w:lang w:val="en-GB"/>
        </w:rPr>
        <w:t>literature on conceptual gists</w:t>
      </w:r>
      <w:r w:rsidR="000F3B76" w:rsidRPr="00FE3AA5">
        <w:rPr>
          <w:sz w:val="22"/>
          <w:szCs w:val="22"/>
          <w:lang w:val="en-GB"/>
        </w:rPr>
        <w:t xml:space="preserve">, superordinate/general </w:t>
      </w:r>
      <w:r w:rsidR="00C72659" w:rsidRPr="00FE3AA5">
        <w:rPr>
          <w:sz w:val="22"/>
          <w:szCs w:val="22"/>
          <w:lang w:val="en-GB"/>
        </w:rPr>
        <w:t>features</w:t>
      </w:r>
      <w:r w:rsidR="000F3B76" w:rsidRPr="00FE3AA5">
        <w:rPr>
          <w:sz w:val="22"/>
          <w:szCs w:val="22"/>
          <w:lang w:val="en-GB"/>
        </w:rPr>
        <w:t>,</w:t>
      </w:r>
      <w:r w:rsidR="0AADCAD5" w:rsidRPr="00FE3AA5">
        <w:rPr>
          <w:sz w:val="22"/>
          <w:szCs w:val="22"/>
          <w:lang w:val="en-GB"/>
        </w:rPr>
        <w:t xml:space="preserve"> and autobiographical memory to </w:t>
      </w:r>
      <w:r w:rsidR="5C3ABE1A" w:rsidRPr="00FE3AA5">
        <w:rPr>
          <w:sz w:val="22"/>
          <w:szCs w:val="22"/>
          <w:lang w:val="en-GB"/>
        </w:rPr>
        <w:t>visu</w:t>
      </w:r>
      <w:r w:rsidR="00752907" w:rsidRPr="00FE3AA5">
        <w:rPr>
          <w:sz w:val="22"/>
          <w:szCs w:val="22"/>
          <w:lang w:val="en-GB"/>
        </w:rPr>
        <w:t>o</w:t>
      </w:r>
      <w:r w:rsidR="5C3ABE1A" w:rsidRPr="00FE3AA5">
        <w:rPr>
          <w:sz w:val="22"/>
          <w:szCs w:val="22"/>
          <w:lang w:val="en-GB"/>
        </w:rPr>
        <w:t>spatial</w:t>
      </w:r>
      <w:r w:rsidR="0AADCAD5" w:rsidRPr="00FE3AA5">
        <w:rPr>
          <w:sz w:val="22"/>
          <w:szCs w:val="22"/>
          <w:lang w:val="en-GB"/>
        </w:rPr>
        <w:t xml:space="preserve"> memory. </w:t>
      </w:r>
      <w:r w:rsidR="7DEBDE33" w:rsidRPr="00FE3AA5">
        <w:rPr>
          <w:sz w:val="22"/>
          <w:szCs w:val="22"/>
          <w:lang w:val="en-GB"/>
        </w:rPr>
        <w:t xml:space="preserve">In addition, the results from our second pilot study replicated the finding that structural gists are extracted </w:t>
      </w:r>
      <w:r w:rsidR="6266837E" w:rsidRPr="00FE3AA5">
        <w:rPr>
          <w:sz w:val="22"/>
          <w:szCs w:val="22"/>
          <w:lang w:val="en-GB"/>
        </w:rPr>
        <w:t xml:space="preserve">from scene images </w:t>
      </w:r>
      <w:r w:rsidR="7DEBDE33" w:rsidRPr="00FE3AA5">
        <w:rPr>
          <w:sz w:val="22"/>
          <w:szCs w:val="22"/>
          <w:lang w:val="en-GB"/>
        </w:rPr>
        <w:t xml:space="preserve">more rapidly than </w:t>
      </w:r>
      <w:r w:rsidR="6266837E" w:rsidRPr="00FE3AA5">
        <w:rPr>
          <w:sz w:val="22"/>
          <w:szCs w:val="22"/>
          <w:lang w:val="en-GB"/>
        </w:rPr>
        <w:t>visu</w:t>
      </w:r>
      <w:r w:rsidR="00752907" w:rsidRPr="00FE3AA5">
        <w:rPr>
          <w:sz w:val="22"/>
          <w:szCs w:val="22"/>
          <w:lang w:val="en-GB"/>
        </w:rPr>
        <w:t>o</w:t>
      </w:r>
      <w:r w:rsidR="6266837E" w:rsidRPr="00FE3AA5">
        <w:rPr>
          <w:sz w:val="22"/>
          <w:szCs w:val="22"/>
          <w:lang w:val="en-GB"/>
        </w:rPr>
        <w:t xml:space="preserve">spatial </w:t>
      </w:r>
      <w:r w:rsidR="7DEBDE33" w:rsidRPr="00FE3AA5">
        <w:rPr>
          <w:sz w:val="22"/>
          <w:szCs w:val="22"/>
          <w:lang w:val="en-GB"/>
        </w:rPr>
        <w:t xml:space="preserve">details </w:t>
      </w:r>
      <w:r w:rsidR="00BF25D0" w:rsidRPr="00FE3AA5">
        <w:rPr>
          <w:sz w:val="22"/>
          <w:szCs w:val="22"/>
          <w:lang w:val="en-GB"/>
        </w:rPr>
        <w:fldChar w:fldCharType="begin"/>
      </w:r>
      <w:r w:rsidR="00CC5BC1" w:rsidRPr="00FE3AA5">
        <w:rPr>
          <w:sz w:val="22"/>
          <w:szCs w:val="22"/>
          <w:lang w:val="en-GB"/>
        </w:rPr>
        <w:instrText xml:space="preserve"> ADDIN ZOTERO_ITEM CSL_CITATION {"citationID":"g3ae0hQx","properties":{"formattedCitation":"(Megla et al., 2025; Oliva et al., 2004; Tatler et al., 2003)","plainCitation":"(Megla et al., 2025; Oliva et al., 2004; Tatler et al., 2003)","noteIndex":0},"citationItems":[{"id":3025,"uris":["http://zotero.org/users/12760965/items/AMBANQUB"],"itemData":{"id":3025,"type":"article-journal","abstract":"Time has an immense influence on our memory. Truncated encoding leads to memory for only the 'gist' of an image, and long delays before recall result in generalized memories with few details. Here, we used crowdsourced scoring of hundreds of drawings made from memory after variable encoding (Experiment 1) and retentions of that memory (Experiment 2) to quantify what features of memory content change across time. We found that whereas some features of memory are highly dependent on time, such as the proportion of objects recalled from a scene and false recall for objects not in the original image, spatial memory was highly accurate and relatively independent of time. We also found that we could predict which objects were recalled across time based on the location, meaning, and saliency of the objects. The differential impact of time on object and spatial memory supports a separation of these memory systems.","container-title":"Cognition","DOI":"10.1016/j.cognition.2024.105988","ISSN":"1873-7838","journalAbbreviation":"Cognition","language":"eng","note":"PMID: 39476659\nPMCID: PMC11611671","page":"105988","source":"PubMed","title":"Drawings reveal changes in object memory, but not spatial memory, across time","volume":"254","author":[{"family":"Megla","given":"Emma"},{"family":"Rosenthal","given":"Samuel R."},{"family":"Bainbridge","given":"Wilma A."}],"issued":{"date-parts":[["2025",1]]}}},{"id":2953,"uris":["http://zotero.org/users/12760965/items/IH3Y4KHJ"],"itemData":{"id":2953,"type":"article-journal","abstract":"Author(s): Olivia, Aude; Mack, Michael L.; Shrestha, Mochan; Peeper, Angela","container-title":"Proceedings of the Annual Meeting of the Cognitive Science Society","issue":"26","language":"en","source":"escholarship.org","title":"Identifying the Perceptual Dimensions of Visual Complexity of Scenes","URL":"https://escholarship.org/uc/item/17s4h6w8","volume":"26","author":[{"family":"Oliva","given":"Aude"},{"family":"Mack","given":"Michael L."},{"family":"Shrestha","given":"Mochan"},{"family":"Peeper","given":"Angela"}],"accessed":{"date-parts":[["2024",11,27]]},"issued":{"date-parts":[["2004"]]}}},{"id":3032,"uris":["http://zotero.org/users/12760965/items/I6AH49EE"],"itemData":{"id":3032,"type":"article-journal","abstract":"Studies in change blindness re-enforce the suggestion that veridical, pictorial representations that survive multiple relocations of gaze are unlikely to be generated in the visual system. However, more abstract information may well be extracted and represented by the visual system. In this paper we study the types of information that are retained and the time courses over which these representations are constructed when participants view complex natural scenes. We find that such information is retained and that the resultant abstract representations encode a range of information. Different types of information are extracted and represented over different time courses. After several seconds of viewing natural scenes, our visual system is able to construct a complex information-rich representation.","container-title":"Perception","DOI":"10.1068/p3396","ISSN":"0301-0066","issue":"5","journalAbbreviation":"Perception","language":"en","note":"publisher: SAGE Publications Ltd STM","page":"579-592","source":"SAGE Journals","title":"The Time Course of Abstract Visual Representation","volume":"32","author":[{"family":"Tatler","given":"Benjamin W"},{"family":"Gilchrist","given":"Iain D"},{"family":"Rusted","given":"Jenny"}],"issued":{"date-parts":[["2003",5,1]]}}}],"schema":"https://github.com/citation-style-language/schema/raw/master/csl-citation.json"} </w:instrText>
      </w:r>
      <w:r w:rsidR="00BF25D0" w:rsidRPr="00FE3AA5">
        <w:rPr>
          <w:sz w:val="22"/>
          <w:szCs w:val="22"/>
          <w:lang w:val="en-GB"/>
        </w:rPr>
        <w:fldChar w:fldCharType="separate"/>
      </w:r>
      <w:r w:rsidR="00CC5BC1" w:rsidRPr="00FE3AA5">
        <w:rPr>
          <w:rFonts w:ascii="Aptos" w:hAnsi="Aptos"/>
          <w:sz w:val="22"/>
          <w:lang w:val="en-US"/>
        </w:rPr>
        <w:t>(Megla et al., 2025; Oliva et al., 2004; Tatler et al., 2003)</w:t>
      </w:r>
      <w:r w:rsidR="00BF25D0" w:rsidRPr="00FE3AA5">
        <w:rPr>
          <w:sz w:val="22"/>
          <w:szCs w:val="22"/>
          <w:lang w:val="en-GB"/>
        </w:rPr>
        <w:fldChar w:fldCharType="end"/>
      </w:r>
      <w:r w:rsidR="131E568B" w:rsidRPr="00FE3AA5">
        <w:rPr>
          <w:sz w:val="22"/>
          <w:szCs w:val="22"/>
          <w:lang w:val="en-GB"/>
        </w:rPr>
        <w:t>. This finding</w:t>
      </w:r>
      <w:r w:rsidR="421F5F16" w:rsidRPr="00FE3AA5">
        <w:rPr>
          <w:sz w:val="22"/>
          <w:szCs w:val="22"/>
          <w:lang w:val="en-GB"/>
        </w:rPr>
        <w:t xml:space="preserve">, </w:t>
      </w:r>
      <w:r w:rsidR="0A03F2A1" w:rsidRPr="00FE3AA5">
        <w:rPr>
          <w:sz w:val="22"/>
          <w:szCs w:val="22"/>
          <w:lang w:val="en-GB"/>
        </w:rPr>
        <w:t xml:space="preserve">predicted by FTT </w:t>
      </w:r>
      <w:r w:rsidR="00BF25D0" w:rsidRPr="00FE3AA5">
        <w:rPr>
          <w:sz w:val="22"/>
          <w:szCs w:val="22"/>
          <w:lang w:val="en-GB"/>
        </w:rPr>
        <w:fldChar w:fldCharType="begin"/>
      </w:r>
      <w:r w:rsidR="00CC5BC1" w:rsidRPr="00FE3AA5">
        <w:rPr>
          <w:sz w:val="22"/>
          <w:szCs w:val="22"/>
          <w:lang w:val="en-GB"/>
        </w:rPr>
        <w:instrText xml:space="preserve"> ADDIN ZOTERO_ITEM CSL_CITATION {"citationID":"xCxRau9X","properties":{"formattedCitation":"(Brainerd &amp; Reyna, 1990, 2004)","plainCitation":"(Brainerd &amp; Reyna, 1990, 2004)","noteIndex":0},"citationItems":[{"id":3013,"uris":["http://zotero.org/users/12760965/items/EC2VWC3Q"],"itemData":{"id":3013,"type":"article-journal","abstract":"Fuzzy-trace theory is a gist-driven interpretation of cognitive development that has descended from, but is distinctly different than, the Piagetian and information-processing traditions. Intuition, rather than deductive logic or computing machinery, is taken as the operative metaphor for cognition, where intuition is defined as it is in the foundations of mathematics—namely, as a fuzzy concept in combination with a construction rule. The theory is orchestrated around seven basic principles: (a) gist extraction; (b) fuzzy-to-verbatim continua; (c) the fuzzy-processing preference (intuition); (d) reconstruction in short- and long-term memory; (e) output interference; (f) resource freedom; and (g) ontogenesis. These principles are illustrated with developmental findings from such familiar reasoning paradigms as class inclusion, framing, mental arithmetic, probability judgment, and transitive inference.","container-title":"Developmental Review","DOI":"10.1016/0273-2297(90)90003-M","ISSN":"0273-2297","issue":"1","journalAbbreviation":"Developmental Review","page":"3-47","source":"ScienceDirect","title":"Gist is the grist: Fuzzy-trace theory and the new intuitionism","title-short":"Gist is the grist","volume":"10","author":[{"family":"Brainerd","given":"C. J"},{"family":"Reyna","given":"V. F"}],"issued":{"date-parts":[["1990",3,1]]}}},{"id":3204,"uris":["http://zotero.org/users/12760965/items/FAACX84U"],"itemData":{"id":3204,"type":"article-journal","abstract":"We review recent applications of fuzzy-trace theory to memory development, organizing the presentation around two themes: the theory’s explanatory principles and experimental findings about memory development that follow as predictions from those principles. The featured explanatory principles are: parallel storage of verbatim and gist traces, dissociated retrieval of verbatim and gist traces, differential survival rates for verbatim and gist traces, retrieval phenomenology, and developmental trends in verbatim and gist memory. The experimental findings come from four different areas of research: the development of retrieval phenomenologies, “reversed” developmental trends in false memory, the development of mere testing effects, and the development of false persistence in memory.","collection-title":"Memory development in the new millennium","container-title":"Developmental Review","DOI":"10.1016/j.dr.2004.08.005","ISSN":"0273-2297","issue":"4","journalAbbreviation":"Developmental Review","page":"396-439","source":"ScienceDirect","title":"Fuzzy-trace theory and memory development","volume":"24","author":[{"family":"Brainerd","given":"C. J."},{"family":"Reyna","given":"V. F."}],"issued":{"date-parts":[["2004",12,1]]}}}],"schema":"https://github.com/citation-style-language/schema/raw/master/csl-citation.json"} </w:instrText>
      </w:r>
      <w:r w:rsidR="00BF25D0" w:rsidRPr="00FE3AA5">
        <w:rPr>
          <w:sz w:val="22"/>
          <w:szCs w:val="22"/>
          <w:lang w:val="en-GB"/>
        </w:rPr>
        <w:fldChar w:fldCharType="separate"/>
      </w:r>
      <w:r w:rsidR="131E568B" w:rsidRPr="00FE3AA5">
        <w:rPr>
          <w:rFonts w:ascii="Aptos" w:hAnsi="Aptos"/>
          <w:sz w:val="22"/>
          <w:szCs w:val="22"/>
          <w:lang w:val="en-US"/>
        </w:rPr>
        <w:t>(Brainerd &amp; Reyna, 1990, 2004)</w:t>
      </w:r>
      <w:r w:rsidR="00BF25D0" w:rsidRPr="00FE3AA5">
        <w:rPr>
          <w:sz w:val="22"/>
          <w:szCs w:val="22"/>
          <w:lang w:val="en-GB"/>
        </w:rPr>
        <w:fldChar w:fldCharType="end"/>
      </w:r>
      <w:r w:rsidR="421F5F16" w:rsidRPr="00FE3AA5">
        <w:rPr>
          <w:sz w:val="22"/>
          <w:szCs w:val="22"/>
          <w:lang w:val="en-GB"/>
        </w:rPr>
        <w:t>,</w:t>
      </w:r>
      <w:r w:rsidR="131E568B" w:rsidRPr="00FE3AA5">
        <w:rPr>
          <w:sz w:val="22"/>
          <w:szCs w:val="22"/>
          <w:lang w:val="en-GB"/>
        </w:rPr>
        <w:t xml:space="preserve"> </w:t>
      </w:r>
      <w:r w:rsidR="421F5F16" w:rsidRPr="00FE3AA5">
        <w:rPr>
          <w:sz w:val="22"/>
          <w:szCs w:val="22"/>
          <w:lang w:val="en-GB"/>
        </w:rPr>
        <w:t xml:space="preserve">is </w:t>
      </w:r>
      <w:r w:rsidR="131E568B" w:rsidRPr="00FE3AA5">
        <w:rPr>
          <w:sz w:val="22"/>
          <w:szCs w:val="22"/>
          <w:lang w:val="en-GB"/>
        </w:rPr>
        <w:t>consistent with previous studies on conceptual</w:t>
      </w:r>
      <w:r w:rsidR="624A3CB0" w:rsidRPr="00FE3AA5">
        <w:rPr>
          <w:sz w:val="22"/>
          <w:szCs w:val="22"/>
          <w:lang w:val="en-GB"/>
        </w:rPr>
        <w:t xml:space="preserve"> gists</w:t>
      </w:r>
      <w:r w:rsidR="131E568B" w:rsidRPr="00FE3AA5">
        <w:rPr>
          <w:sz w:val="22"/>
          <w:szCs w:val="22"/>
          <w:lang w:val="en-GB"/>
        </w:rPr>
        <w:t xml:space="preserve"> </w:t>
      </w:r>
      <w:r w:rsidR="00BF25D0" w:rsidRPr="00FE3AA5">
        <w:rPr>
          <w:sz w:val="22"/>
          <w:szCs w:val="22"/>
          <w:lang w:val="en-GB"/>
        </w:rPr>
        <w:fldChar w:fldCharType="begin"/>
      </w:r>
      <w:r w:rsidR="00CC5BC1" w:rsidRPr="00FE3AA5">
        <w:rPr>
          <w:sz w:val="22"/>
          <w:szCs w:val="22"/>
          <w:lang w:val="en-GB"/>
        </w:rPr>
        <w:instrText xml:space="preserve"> ADDIN ZOTERO_ITEM CSL_CITATION {"citationID":"t9TRbZkJ","properties":{"formattedCitation":"(Ahmad et al., 2017; Melcher, 2006; Potter, 1976; Tatler et al., 2003)","plainCitation":"(Ahmad et al., 2017; Melcher, 2006; Potter, 1976; Tatler et al., 2003)","noteIndex":0},"citationItems":[{"id":3029,"uris":["http://zotero.org/users/12760965/items/JYT4HGG3"],"itemData":{"id":3029,"type":"article-journal","abstract":"Konkle, Brady, Alvarez and Oliva (Psychological Science, 21, 1551–1556, 2010) showed that participants have an exceptional long-term memory (LTM) for photographs of scenes. We examined to what extent participants’ exceptional LTM for scenes is determined by presentation time during encoding. In addition, at retrieval, we varied the nature of the lures in a forced-choice recognition task so that they resembled the target in gist (i.e., global or categorical) information, but were distinct in verbatim information (e.g., an “old” beach scene and a similar “new” beach scene; exemplar condition) or vice versa (e.g., a beach scene and a new scene from a novel category; novel condition). In Experiment 1, half of the list of scenes was presented for 1 s, whereas the other half was presented for 4 s. We found lower performance for shorter study presentation time in the exemplar test condition and similar performance for both study presentation times in the novel test condition. In Experiment 2, participants showed similar performance in an exemplar test for which the lure was of a different category but a category that was used at study. In Experiment 3, when presentation time was lowered to 500 ms, recognition accuracy was reduced in both novel and exemplar test conditions. A less detailed memorial representation of the studied scene containing more gist (i.e., meaning) than verbatim (i.e., surface or perceptual details) information is retrieved from LTM after a short compared to a long study presentation time. We conclude that our findings support fuzzy-trace theory.","container-title":"Memory &amp; Cognition","DOI":"10.3758/s13421-016-0672-1","ISSN":"1532-5946","issue":"3","journalAbbreviation":"Mem Cogn","language":"en","page":"390-403","source":"Springer Link","title":"Effects of varying presentation time on long-term recognition memory for scenes: Verbatim and gist representations","title-short":"Effects of varying presentation time on long-term recognition memory for scenes","volume":"45","author":[{"family":"Ahmad","given":"Fahad N."},{"family":"Moscovitch","given":"Morris"},{"family":"Hockley","given":"William E."}],"issued":{"date-parts":[["2017",4,1]]}}},{"id":3208,"uris":["http://zotero.org/users/12760965/items/W3W2XBV2"],"itemData":{"id":3208,"type":"article-journal","container-title":"Journal of vision","issue":"1","note":"ISBN: 1534-7362\npublisher: The Association for Research in Vision and Ophthalmology","page":"2-2","title":"Accumulation and persistence of memory for natural scenes","volume":"6","author":[{"family":"Melcher","given":"David"}],"issued":{"date-parts":[["2006"]]}}},{"id":3229,"uris":["http://zotero.org/users/12760965/items/X3DHCCQC"],"itemData":{"id":3229,"type":"article-journal","abstract":"Used 3 converging procedures to determine whether pictures presented in a rapid sequence at rates comparable to eye fixations are understood and then quickly forgotten. In 2 experiments, with 96 and 16 college students, respectively, sequences of 16 color photographs were presented at rates of 113, 167, 250, or 333 msec/picture. In 1 group, Ss were given an immediate test of recognition memory for the pictures and in other groups they searched for a target picture. Even when the target had only been specified by a title (e.g., a boat), detection of a target was strikingly superior to recognition memory. Detection was slightly but significantly better for pictured than named targets. In Exp III, with 8 college students, pictures were presented for 50, 70, 90, or 120 msec preceded and followed by a visual mask; at 120 msec recognition memory was as accurate as detection had been. Results, taken together with those of M. C. Potter and E. I. Levy (see record 1969-12253-001) for slower rates of sequential presentation, suggest that on the average a scene is understood and so becomes immune to ordinary visual masking within about 100 msec but requires about 300 msec of further processing before the memory representation is resistant to conceptual masking from a following picture. Possible functions of a short-term conceptual memory (e.g., the control of eye fixations) are discussed. (25 ref) (PsycINFO Database Record (c) 2016 APA, all rights reserved)","container-title":"Journal of Experimental Psychology: Human Learning and Memory","DOI":"10.1037/0278-7393.2.5.509","ISSN":"0096-1515","issue":"5","note":"publisher-place: US\npublisher: American Psychological Association","page":"509-522","source":"APA PsycNet","title":"Short-term conceptual memory for pictures","volume":"2","author":[{"family":"Potter","given":"Mary C."}],"issued":{"date-parts":[["1976"]]}}},{"id":3032,"uris":["http://zotero.org/users/12760965/items/I6AH49EE"],"itemData":{"id":3032,"type":"article-journal","abstract":"Studies in change blindness re-enforce the suggestion that veridical, pictorial representations that survive multiple relocations of gaze are unlikely to be generated in the visual system. However, more abstract information may well be extracted and represented by the visual system. In this paper we study the types of information that are retained and the time courses over which these representations are constructed when participants view complex natural scenes. We find that such information is retained and that the resultant abstract representations encode a range of information. Different types of information are extracted and represented over different time courses. After several seconds of viewing natural scenes, our visual system is able to construct a complex information-rich representation.","container-title":"Perception","DOI":"10.1068/p3396","ISSN":"0301-0066","issue":"5","journalAbbreviation":"Perception","language":"en","note":"publisher: SAGE Publications Ltd STM","page":"579-592","source":"SAGE Journals","title":"The Time Course of Abstract Visual Representation","volume":"32","author":[{"family":"Tatler","given":"Benjamin W"},{"family":"Gilchrist","given":"Iain D"},{"family":"Rusted","given":"Jenny"}],"issued":{"date-parts":[["2003",5,1]]}}}],"schema":"https://github.com/citation-style-language/schema/raw/master/csl-citation.json"} </w:instrText>
      </w:r>
      <w:r w:rsidR="00BF25D0" w:rsidRPr="00FE3AA5">
        <w:rPr>
          <w:sz w:val="22"/>
          <w:szCs w:val="22"/>
          <w:lang w:val="en-GB"/>
        </w:rPr>
        <w:fldChar w:fldCharType="separate"/>
      </w:r>
      <w:r w:rsidR="624A3CB0" w:rsidRPr="00FE3AA5">
        <w:rPr>
          <w:rFonts w:ascii="Aptos" w:hAnsi="Aptos"/>
          <w:sz w:val="22"/>
          <w:szCs w:val="22"/>
          <w:lang w:val="en-US"/>
        </w:rPr>
        <w:t>(Ahmad et al., 2017; Melcher, 2006; Potter, 1976; Tatler et al., 2003)</w:t>
      </w:r>
      <w:r w:rsidR="00BF25D0" w:rsidRPr="00FE3AA5">
        <w:rPr>
          <w:sz w:val="22"/>
          <w:szCs w:val="22"/>
          <w:lang w:val="en-GB"/>
        </w:rPr>
        <w:fldChar w:fldCharType="end"/>
      </w:r>
      <w:r w:rsidR="602382FF" w:rsidRPr="00FE3AA5">
        <w:rPr>
          <w:sz w:val="22"/>
          <w:szCs w:val="22"/>
          <w:lang w:val="en-GB"/>
        </w:rPr>
        <w:t xml:space="preserve"> and gists</w:t>
      </w:r>
      <w:r w:rsidR="624A3CB0" w:rsidRPr="00FE3AA5">
        <w:rPr>
          <w:sz w:val="22"/>
          <w:szCs w:val="22"/>
          <w:lang w:val="en-GB"/>
        </w:rPr>
        <w:t xml:space="preserve"> of associations</w:t>
      </w:r>
      <w:r w:rsidR="602382FF" w:rsidRPr="00FE3AA5">
        <w:rPr>
          <w:sz w:val="22"/>
          <w:szCs w:val="22"/>
          <w:lang w:val="en-GB"/>
        </w:rPr>
        <w:t xml:space="preserve"> </w:t>
      </w:r>
      <w:r w:rsidR="00BF25D0" w:rsidRPr="00FE3AA5">
        <w:rPr>
          <w:sz w:val="22"/>
          <w:szCs w:val="22"/>
          <w:lang w:val="en-GB"/>
        </w:rPr>
        <w:fldChar w:fldCharType="begin"/>
      </w:r>
      <w:r w:rsidR="000C1E56" w:rsidRPr="00FE3AA5">
        <w:rPr>
          <w:sz w:val="22"/>
          <w:szCs w:val="22"/>
          <w:lang w:val="en-GB"/>
        </w:rPr>
        <w:instrText xml:space="preserve"> ADDIN ZOTERO_ITEM CSL_CITATION {"citationID":"ePtdq6sQ","properties":{"formattedCitation":"(N. R. Greene &amp; Naveh-Benjamin, 2023b, 2024b)","plainCitation":"(N. R. Greene &amp; Naveh-Benjamin, 2023b, 2024b)","noteIndex":0},"citationItems":[{"id":3205,"uris":["http://zotero.org/users/12760965/items/X9JZCWMS"],"itemData":{"id":3205,"type":"article-journal","abstract":"Assessing the time course under which underlying memory representations can be formed is an important question for understanding memory. Several studies assessing item memory have shown that gist representations of items are laid out more rapidly than verbatim representations. However, for associations among items/components, which form the core of episodic memory, it is unclear whether gist representations form more quickly than, or at least in parallel with, verbatim representations, as fuzzy–trace theory predicts, or whether gist is extracted more slowly from inferring the meaning of verbatim representations, as in gist macroprocessor theories. To test these contrasting possibilities, we used a novel associative recognition task in which participants studied face–scene pairs for .75, 1.5, or 4 seconds each, and were later tested on their ability to discriminate intact pairs from foils which varied in how similar they were to originally studied pairs. Across 2 experiments, we found that verbatim memory for associations, measured using a multinomial-processing-tree model, improved from .75 to 1.5 to 4 seconds of presentation time. Paralleling these effects of encoding time on verbatim memory, for gist memory, there were improvements from .75 seconds to 1.5 seconds in both experiment 1 and 2, while improvements from 1.5 seconds to 4 seconds were only evident when the retention interval between study and test was increased (experiment 2). These results provide strong support for the parallel processing framework of fuzzy–trace theory over the slow gist extraction framework of an alternative gist macroprocessor theory. (PsycInfo Database Record (c) 2023 APA, all rights reserved)","container-title":"Journal of Experimental Psychology: Learning, Memory, and Cognition","DOI":"10.1037/xlm0001173","ISSN":"1939-1285","issue":"7","note":"publisher-place: US\npublisher: American Psychological Association","page":"1099-1118","source":"APA PsycNet","title":"The formation of specific and gist associative episodic memory representations during encoding: Effects of rate of presentation","title-short":"The formation of specific and gist associative episodic memory representations during encoding","volume":"49","author":[{"family":"Greene","given":"Nathaniel R."},{"family":"Naveh-Benjamin","given":"Moshe"}],"issued":{"date-parts":[["2023"]]}},"label":"page"},{"id":3052,"uris":["http://zotero.org/users/12760965/items/HNKRFELT"],"itemData":{"id":3052,"type":"article-journal","abstract":"How rapidly can we encode the specifics versus the gist of episodic memories? Competing theories have opposing answers, but empirical tests are based primarily on tasks of item memory. Few studies have addressed this question with tasks measuring the binding of event components (e.g., a person and a location), which forms the core of episodic memory. None of these prior studies included older adults, whose episodic memories are less specific in nature. We addressed this critical gap by presenting face-scene pairs (e.g., an old man with a park) at various encoding presentation rates to 80 young (M = 21.83 years) and 86 older (M = 68.62 years) adults. Participants completed associative recognition tests featuring old/intact (e.g., the old man with the same park), similar (e.g., the old man with a different park), and unrelated (e.g., the old man with a kitchen) pairs. Multinomial-processing-tree model analyses revealed that young and older adults encoded each pair's gist representation more rapidly than its specific representation, supporting fuzzy-trace theory. No age-related differences in gist representations were obtained at any presentation rate, but older adults required more time to encode specific representations commensurate with those of younger adults. However, older adults' abilities to retrieve these representations were cue-dependent, as they were more susceptible than younger adults to experiencing vivid false memories of similar lures. These phantom recollections were remediated with further increases in encoding time. Thus, slower speed of encoding partially underlies age-related declines in episodic memory specificity, but retrieval mechanisms also play a role. (PsycInfo Database Record (c) 2024 APA, all rights reserved).","container-title":"Journal of Experimental Psychology. General","DOI":"10.1037/xge0001589","ISSN":"1939-2222","issue":"6","journalAbbreviation":"J Exp Psychol Gen","language":"eng","note":"PMID: 38661636","page":"1671-1697","source":"PubMed","title":"The time course of encoding specific and gist episodic memory representations among young and older adults","volume":"153","author":[{"family":"Greene","given":"Nathaniel R."},{"family":"Naveh-Benjamin","given":"Moshe"}],"issued":{"date-parts":[["2024",6]]}}}],"schema":"https://github.com/citation-style-language/schema/raw/master/csl-citation.json"} </w:instrText>
      </w:r>
      <w:r w:rsidR="00BF25D0" w:rsidRPr="00FE3AA5">
        <w:rPr>
          <w:sz w:val="22"/>
          <w:szCs w:val="22"/>
          <w:lang w:val="en-GB"/>
        </w:rPr>
        <w:fldChar w:fldCharType="separate"/>
      </w:r>
      <w:r w:rsidR="000C1E56" w:rsidRPr="00FE3AA5">
        <w:rPr>
          <w:rFonts w:ascii="Aptos" w:hAnsi="Aptos"/>
          <w:sz w:val="22"/>
          <w:lang w:val="en-US"/>
        </w:rPr>
        <w:t>(N. R. Greene &amp; Naveh-Benjamin, 2023b, 2024b)</w:t>
      </w:r>
      <w:r w:rsidR="00BF25D0" w:rsidRPr="00FE3AA5">
        <w:rPr>
          <w:sz w:val="22"/>
          <w:szCs w:val="22"/>
          <w:lang w:val="en-GB"/>
        </w:rPr>
        <w:fldChar w:fldCharType="end"/>
      </w:r>
      <w:r w:rsidR="624A3CB0" w:rsidRPr="00FE3AA5">
        <w:rPr>
          <w:sz w:val="22"/>
          <w:szCs w:val="22"/>
          <w:lang w:val="en-GB"/>
        </w:rPr>
        <w:t xml:space="preserve">. </w:t>
      </w:r>
      <w:r w:rsidR="47535E4E" w:rsidRPr="00FE3AA5">
        <w:rPr>
          <w:sz w:val="22"/>
          <w:szCs w:val="22"/>
          <w:lang w:val="en-GB"/>
        </w:rPr>
        <w:t xml:space="preserve">Taken together, </w:t>
      </w:r>
      <w:r w:rsidR="06338841" w:rsidRPr="00FE3AA5">
        <w:rPr>
          <w:sz w:val="22"/>
          <w:szCs w:val="22"/>
          <w:lang w:val="en-GB"/>
        </w:rPr>
        <w:t>these results support that gist memor</w:t>
      </w:r>
      <w:r w:rsidR="18C3E6C4" w:rsidRPr="00FE3AA5">
        <w:rPr>
          <w:sz w:val="22"/>
          <w:szCs w:val="22"/>
          <w:lang w:val="en-GB"/>
        </w:rPr>
        <w:t>ies</w:t>
      </w:r>
      <w:r w:rsidR="06338841" w:rsidRPr="00FE3AA5">
        <w:rPr>
          <w:sz w:val="22"/>
          <w:szCs w:val="22"/>
          <w:lang w:val="en-GB"/>
        </w:rPr>
        <w:t xml:space="preserve"> include a structural summary of the scene in which the event took </w:t>
      </w:r>
      <w:r w:rsidR="06338841" w:rsidRPr="00FE3AA5">
        <w:rPr>
          <w:sz w:val="22"/>
          <w:szCs w:val="22"/>
          <w:lang w:val="en-GB"/>
        </w:rPr>
        <w:lastRenderedPageBreak/>
        <w:t xml:space="preserve">place </w:t>
      </w:r>
      <w:r w:rsidR="00BF25D0" w:rsidRPr="00FE3AA5">
        <w:rPr>
          <w:sz w:val="22"/>
          <w:szCs w:val="22"/>
          <w:lang w:val="en-GB"/>
        </w:rPr>
        <w:fldChar w:fldCharType="begin"/>
      </w:r>
      <w:r w:rsidR="00CC5BC1" w:rsidRPr="00FE3AA5">
        <w:rPr>
          <w:sz w:val="22"/>
          <w:szCs w:val="22"/>
          <w:lang w:val="en-GB"/>
        </w:rPr>
        <w:instrText xml:space="preserve"> ADDIN ZOTERO_ITEM CSL_CITATION {"citationID":"zs0PTLc1","properties":{"formattedCitation":"(Grilli &amp; Sheldon, 2022)","plainCitation":"(Grilli &amp; Sheldon, 2022)","dontUpdate":true,"noteIndex":0},"citationItems":[{"id":913,"uris":["http://zotero.org/users/12760965/items/26H5FXI8"],"itemData":{"id":913,"type":"article-journal","abstract":"We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D."},{"family":"Sheldon","given":"Signy"}],"issued":{"date-parts":[["2022",12,1]]}}}],"schema":"https://github.com/citation-style-language/schema/raw/master/csl-citation.json"} </w:instrText>
      </w:r>
      <w:r w:rsidR="00BF25D0" w:rsidRPr="00FE3AA5">
        <w:rPr>
          <w:sz w:val="22"/>
          <w:szCs w:val="22"/>
          <w:lang w:val="en-GB"/>
        </w:rPr>
        <w:fldChar w:fldCharType="separate"/>
      </w:r>
      <w:r w:rsidR="44EA7168" w:rsidRPr="00FE3AA5">
        <w:rPr>
          <w:rFonts w:ascii="Aptos" w:hAnsi="Aptos"/>
          <w:sz w:val="22"/>
          <w:szCs w:val="22"/>
          <w:lang w:val="en-US"/>
        </w:rPr>
        <w:t>(Grilli &amp; Sheldon, 2022)</w:t>
      </w:r>
      <w:r w:rsidR="0B000212" w:rsidRPr="00FE3AA5">
        <w:rPr>
          <w:rFonts w:ascii="Aptos" w:hAnsi="Aptos"/>
          <w:sz w:val="22"/>
          <w:szCs w:val="22"/>
          <w:lang w:val="en-US"/>
        </w:rPr>
        <w:t>,</w:t>
      </w:r>
      <w:r w:rsidR="00BF25D0" w:rsidRPr="00FE3AA5">
        <w:rPr>
          <w:sz w:val="22"/>
          <w:szCs w:val="22"/>
          <w:lang w:val="en-GB"/>
        </w:rPr>
        <w:fldChar w:fldCharType="end"/>
      </w:r>
      <w:r w:rsidR="0B000212" w:rsidRPr="00FE3AA5">
        <w:rPr>
          <w:sz w:val="22"/>
          <w:szCs w:val="22"/>
          <w:lang w:val="en-GB"/>
        </w:rPr>
        <w:t xml:space="preserve"> on which older adults can build when recalling </w:t>
      </w:r>
      <w:r w:rsidR="252F6103" w:rsidRPr="00FE3AA5">
        <w:rPr>
          <w:sz w:val="22"/>
          <w:szCs w:val="22"/>
          <w:lang w:val="en-GB"/>
        </w:rPr>
        <w:t xml:space="preserve">an autobiographical episode. </w:t>
      </w:r>
      <w:r w:rsidR="2E7CD8C1" w:rsidRPr="00FE3AA5">
        <w:rPr>
          <w:sz w:val="22"/>
          <w:szCs w:val="22"/>
          <w:lang w:val="en-GB"/>
        </w:rPr>
        <w:t xml:space="preserve">This assumption could be further assessed by combining </w:t>
      </w:r>
      <w:r w:rsidR="20671DAC" w:rsidRPr="00FE3AA5">
        <w:rPr>
          <w:sz w:val="22"/>
          <w:szCs w:val="22"/>
          <w:lang w:val="en-GB"/>
        </w:rPr>
        <w:t>the</w:t>
      </w:r>
      <w:r w:rsidR="2E7CD8C1" w:rsidRPr="00FE3AA5">
        <w:rPr>
          <w:sz w:val="22"/>
          <w:szCs w:val="22"/>
          <w:lang w:val="en-GB"/>
        </w:rPr>
        <w:t xml:space="preserve"> autobiographical </w:t>
      </w:r>
      <w:r w:rsidR="48A5BF9F" w:rsidRPr="00FE3AA5">
        <w:rPr>
          <w:sz w:val="22"/>
          <w:szCs w:val="22"/>
          <w:lang w:val="en-GB"/>
        </w:rPr>
        <w:t xml:space="preserve">interview </w:t>
      </w:r>
      <w:r w:rsidR="00BF25D0" w:rsidRPr="00FE3AA5">
        <w:rPr>
          <w:sz w:val="22"/>
          <w:szCs w:val="22"/>
          <w:lang w:val="en-GB"/>
        </w:rPr>
        <w:fldChar w:fldCharType="begin"/>
      </w:r>
      <w:r w:rsidR="00CC5BC1" w:rsidRPr="00FE3AA5">
        <w:rPr>
          <w:sz w:val="22"/>
          <w:szCs w:val="22"/>
          <w:lang w:val="en-GB"/>
        </w:rPr>
        <w:instrText xml:space="preserve"> ADDIN ZOTERO_ITEM CSL_CITATION {"citationID":"45oSb1IT","properties":{"formattedCitation":"(Levine et al., 2002)","plainCitation":"(Levine et al., 2002)","noteIndex":0},"citationItems":[{"id":2339,"uris":["http://zotero.org/users/12760965/items/GMSWQTQC"],"itemData":{"id":2339,"type":"article-journal","container-title":"Psychology and aging","issue":"4","note":"ISBN: 1939-1498\npublisher: American Psychological Association","page":"677","title":"Aging and autobiographical memory: dissociating episodic from semantic retrieval.","volume":"17","author":[{"family":"Levine","given":"Brian"},{"family":"Svoboda","given":"Eva"},{"family":"Hay","given":"Janine F."},{"family":"Winocur","given":"Gordon"},{"family":"Moscovitch","given":"Morris"}],"issued":{"date-parts":[["2002"]]}}}],"schema":"https://github.com/citation-style-language/schema/raw/master/csl-citation.json"} </w:instrText>
      </w:r>
      <w:r w:rsidR="00BF25D0" w:rsidRPr="00FE3AA5">
        <w:rPr>
          <w:sz w:val="22"/>
          <w:szCs w:val="22"/>
          <w:lang w:val="en-GB"/>
        </w:rPr>
        <w:fldChar w:fldCharType="separate"/>
      </w:r>
      <w:r w:rsidR="26EB48C8" w:rsidRPr="00FE3AA5">
        <w:rPr>
          <w:rFonts w:ascii="Aptos" w:hAnsi="Aptos"/>
          <w:sz w:val="22"/>
          <w:szCs w:val="22"/>
          <w:lang w:val="en-US"/>
        </w:rPr>
        <w:t>(Levine et al., 2002)</w:t>
      </w:r>
      <w:r w:rsidR="00BF25D0" w:rsidRPr="00FE3AA5">
        <w:rPr>
          <w:sz w:val="22"/>
          <w:szCs w:val="22"/>
          <w:lang w:val="en-GB"/>
        </w:rPr>
        <w:fldChar w:fldCharType="end"/>
      </w:r>
      <w:r w:rsidR="26EB48C8" w:rsidRPr="00FE3AA5">
        <w:rPr>
          <w:sz w:val="22"/>
          <w:szCs w:val="22"/>
          <w:lang w:val="en-GB"/>
        </w:rPr>
        <w:t xml:space="preserve"> with a specific measure of spatial coherence such as scene construction tests </w:t>
      </w:r>
      <w:r w:rsidR="00BF25D0" w:rsidRPr="00FE3AA5">
        <w:rPr>
          <w:sz w:val="22"/>
          <w:szCs w:val="22"/>
          <w:lang w:val="en-GB"/>
        </w:rPr>
        <w:fldChar w:fldCharType="begin"/>
      </w:r>
      <w:r w:rsidR="00CC5BC1" w:rsidRPr="00FE3AA5">
        <w:rPr>
          <w:sz w:val="22"/>
          <w:szCs w:val="22"/>
          <w:lang w:val="en-GB"/>
        </w:rPr>
        <w:instrText xml:space="preserve"> ADDIN ZOTERO_ITEM CSL_CITATION {"citationID":"7jTS24GD","properties":{"formattedCitation":"(e.g., Hassabis et al., 2007)","plainCitation":"(e.g., Hassabis et al., 2007)","noteIndex":0},"citationItems":[{"id":259,"uris":["http://zotero.org/users/12760965/items/U6B3RI9W"],"itemData":{"id":259,"type":"article-journal","abstract":"Amnesic patients have a well established deficit in remembering their past experiences. Surprisingly, however, the question as to whether such patients can imagine new experiences has not been formally addressed to our knowledge. We tested whether a group of amnesic patients with primary damage to the hippocampus bilaterally could construct new imagined experiences in response to short verbal cues that outlined a range of simple commonplace scenarios. Our results revealed that patients were markedly impaired relative to matched control subjects at imagining new experiences. Moreover, we identified a possible source for this deficit. The patients' imagined experiences lacked spatial coherence, consisting instead of fragmented images in the absence of a holistic representation of the environmental setting. The hippocampus, therefore, may make a critical contribution to the creation of new experiences by providing the spatial context into which the disparate elements of an experience can be bound. Given how closely imagined experiences match episodic memories, the absence of this function mediated by the hippocampus, may also fundamentally affect the ability to vividly re-experience the past.","container-title":"Proceedings of the National Academy of Sciences of the United States of America","DOI":"10.1073/pnas.0610561104","ISSN":"0027-8424","issue":"5","journalAbbreviation":"Proc. Natl. Acad. Sci. U.S.A.","language":"eng","note":"PMID: 17229836\nPMCID: PMC1773058","page":"1726-1731","source":"PubMed","title":"Patients with hippocampal amnesia cannot imagine new experiences","volume":"104","author":[{"family":"Hassabis","given":"Demis"},{"family":"Kumaran","given":"Dharshan"},{"family":"Vann","given":"Seralynne D."},{"family":"Maguire","given":"Eleanor A."}],"issued":{"date-parts":[["2007",1,30]]}},"label":"page","prefix":"e.g., "}],"schema":"https://github.com/citation-style-language/schema/raw/master/csl-citation.json"} </w:instrText>
      </w:r>
      <w:r w:rsidR="00BF25D0" w:rsidRPr="00FE3AA5">
        <w:rPr>
          <w:sz w:val="22"/>
          <w:szCs w:val="22"/>
          <w:lang w:val="en-GB"/>
        </w:rPr>
        <w:fldChar w:fldCharType="separate"/>
      </w:r>
      <w:r w:rsidR="47585148" w:rsidRPr="00FE3AA5">
        <w:rPr>
          <w:rFonts w:ascii="Aptos" w:hAnsi="Aptos"/>
          <w:sz w:val="22"/>
          <w:szCs w:val="22"/>
          <w:lang w:val="en-US"/>
        </w:rPr>
        <w:t>(e.g., Hassabis et al., 2007)</w:t>
      </w:r>
      <w:r w:rsidR="00BF25D0" w:rsidRPr="00FE3AA5">
        <w:rPr>
          <w:sz w:val="22"/>
          <w:szCs w:val="22"/>
          <w:lang w:val="en-GB"/>
        </w:rPr>
        <w:fldChar w:fldCharType="end"/>
      </w:r>
      <w:r w:rsidR="10043581" w:rsidRPr="00FE3AA5">
        <w:rPr>
          <w:sz w:val="22"/>
          <w:szCs w:val="22"/>
          <w:lang w:val="en-GB"/>
        </w:rPr>
        <w:t xml:space="preserve"> to examine </w:t>
      </w:r>
      <w:r w:rsidR="6C92AA77" w:rsidRPr="00FE3AA5">
        <w:rPr>
          <w:sz w:val="22"/>
          <w:szCs w:val="22"/>
          <w:lang w:val="en-GB"/>
        </w:rPr>
        <w:t>what</w:t>
      </w:r>
      <w:r w:rsidR="10043581" w:rsidRPr="00FE3AA5">
        <w:rPr>
          <w:sz w:val="22"/>
          <w:szCs w:val="22"/>
          <w:lang w:val="en-GB"/>
        </w:rPr>
        <w:t xml:space="preserve"> </w:t>
      </w:r>
      <w:r w:rsidR="3F8B8ECA" w:rsidRPr="00FE3AA5">
        <w:rPr>
          <w:sz w:val="22"/>
          <w:szCs w:val="22"/>
          <w:lang w:val="en-GB"/>
        </w:rPr>
        <w:t>features</w:t>
      </w:r>
      <w:r w:rsidR="10043581" w:rsidRPr="00FE3AA5">
        <w:rPr>
          <w:sz w:val="22"/>
          <w:szCs w:val="22"/>
          <w:lang w:val="en-GB"/>
        </w:rPr>
        <w:t xml:space="preserve"> of the original scene are preserved in </w:t>
      </w:r>
      <w:r w:rsidR="33F38838" w:rsidRPr="00FE3AA5">
        <w:rPr>
          <w:sz w:val="22"/>
          <w:szCs w:val="22"/>
          <w:lang w:val="en-GB"/>
        </w:rPr>
        <w:t xml:space="preserve">a </w:t>
      </w:r>
      <w:r w:rsidR="10043581" w:rsidRPr="00FE3AA5">
        <w:rPr>
          <w:sz w:val="22"/>
          <w:szCs w:val="22"/>
          <w:lang w:val="en-GB"/>
        </w:rPr>
        <w:t>gist memor</w:t>
      </w:r>
      <w:r w:rsidR="33F38838" w:rsidRPr="00FE3AA5">
        <w:rPr>
          <w:sz w:val="22"/>
          <w:szCs w:val="22"/>
          <w:lang w:val="en-GB"/>
        </w:rPr>
        <w:t>y</w:t>
      </w:r>
      <w:r w:rsidR="10043581" w:rsidRPr="00FE3AA5">
        <w:rPr>
          <w:sz w:val="22"/>
          <w:szCs w:val="22"/>
          <w:lang w:val="en-GB"/>
        </w:rPr>
        <w:t>.</w:t>
      </w:r>
      <w:r w:rsidR="0035164F" w:rsidRPr="00FE3AA5">
        <w:rPr>
          <w:sz w:val="22"/>
          <w:szCs w:val="22"/>
          <w:lang w:val="en-GB"/>
        </w:rPr>
        <w:t xml:space="preserve"> </w:t>
      </w:r>
      <w:r w:rsidR="000D6A61" w:rsidRPr="00FE3AA5">
        <w:rPr>
          <w:sz w:val="22"/>
          <w:szCs w:val="22"/>
          <w:lang w:val="en-GB"/>
        </w:rPr>
        <w:t xml:space="preserve">This also raises the question of whether structural gists have the same properties as gist representations extracted from other types of information (e.g., auditory or narrative). </w:t>
      </w:r>
      <w:r w:rsidR="00845FE8" w:rsidRPr="00FE3AA5">
        <w:rPr>
          <w:sz w:val="22"/>
          <w:szCs w:val="22"/>
          <w:lang w:val="en-GB"/>
        </w:rPr>
        <w:t xml:space="preserve">Another interesting lead for future research is the role of prior knowledge in </w:t>
      </w:r>
      <w:r w:rsidR="00FF6F30" w:rsidRPr="00FE3AA5">
        <w:rPr>
          <w:sz w:val="22"/>
          <w:szCs w:val="22"/>
          <w:lang w:val="en-GB"/>
        </w:rPr>
        <w:t>scene</w:t>
      </w:r>
      <w:r w:rsidR="00845FE8" w:rsidRPr="00FE3AA5">
        <w:rPr>
          <w:sz w:val="22"/>
          <w:szCs w:val="22"/>
          <w:lang w:val="en-GB"/>
        </w:rPr>
        <w:t xml:space="preserve"> memory. </w:t>
      </w:r>
      <w:r w:rsidR="0083474B" w:rsidRPr="00FE3AA5">
        <w:rPr>
          <w:sz w:val="22"/>
          <w:szCs w:val="22"/>
          <w:lang w:val="en-GB"/>
        </w:rPr>
        <w:t xml:space="preserve">Previous studies have </w:t>
      </w:r>
      <w:r w:rsidR="00AD32E9" w:rsidRPr="00FE3AA5">
        <w:rPr>
          <w:sz w:val="22"/>
          <w:szCs w:val="22"/>
          <w:lang w:val="en-GB"/>
        </w:rPr>
        <w:t>highlighted the role of prior knowledge in</w:t>
      </w:r>
      <w:r w:rsidR="0083474B" w:rsidRPr="00FE3AA5">
        <w:rPr>
          <w:sz w:val="22"/>
          <w:szCs w:val="22"/>
          <w:lang w:val="en-GB"/>
        </w:rPr>
        <w:t xml:space="preserve"> </w:t>
      </w:r>
      <w:r w:rsidR="006403A2" w:rsidRPr="00FE3AA5">
        <w:rPr>
          <w:sz w:val="22"/>
          <w:szCs w:val="22"/>
          <w:lang w:val="en-GB"/>
        </w:rPr>
        <w:t>older adults</w:t>
      </w:r>
      <w:r w:rsidR="00DE0F5D" w:rsidRPr="00FE3AA5">
        <w:rPr>
          <w:sz w:val="22"/>
          <w:szCs w:val="22"/>
          <w:lang w:val="en-GB"/>
        </w:rPr>
        <w:t>’ memory performance</w:t>
      </w:r>
      <w:r w:rsidR="00AD32E9" w:rsidRPr="00FE3AA5">
        <w:rPr>
          <w:sz w:val="22"/>
          <w:szCs w:val="22"/>
          <w:lang w:val="en-GB"/>
        </w:rPr>
        <w:t xml:space="preserve">, as they </w:t>
      </w:r>
      <w:r w:rsidR="0083474B" w:rsidRPr="00FE3AA5">
        <w:rPr>
          <w:sz w:val="22"/>
          <w:szCs w:val="22"/>
          <w:lang w:val="en-GB"/>
        </w:rPr>
        <w:t xml:space="preserve">benefit </w:t>
      </w:r>
      <w:r w:rsidR="006403A2" w:rsidRPr="00FE3AA5">
        <w:rPr>
          <w:sz w:val="22"/>
          <w:szCs w:val="22"/>
          <w:lang w:val="en-GB"/>
        </w:rPr>
        <w:t xml:space="preserve">from semantic support </w:t>
      </w:r>
      <w:r w:rsidR="007D5912" w:rsidRPr="00FE3AA5">
        <w:rPr>
          <w:sz w:val="22"/>
          <w:szCs w:val="22"/>
          <w:lang w:val="en-GB"/>
        </w:rPr>
        <w:fldChar w:fldCharType="begin"/>
      </w:r>
      <w:r w:rsidR="007D5912" w:rsidRPr="00FE3AA5">
        <w:rPr>
          <w:sz w:val="22"/>
          <w:szCs w:val="22"/>
          <w:lang w:val="en-GB"/>
        </w:rPr>
        <w:instrText xml:space="preserve"> ADDIN ZOTERO_ITEM CSL_CITATION {"citationID":"tBkzosSw","properties":{"formattedCitation":"(Mohanty et al., 2016)","plainCitation":"(Mohanty et al., 2016)","noteIndex":0},"citationItems":[{"id":3299,"uris":["http://zotero.org/users/12760965/items/ZQLW86P7"],"itemData":{"id":3299,"type":"article-journal","abstract":"The effects of two types of semantic memory support—meaningfulness of an item and relatedness between items—in mitigating age-related deficits in item and associative, memory are examined in a marketing context. In Experiment 1, participants studied less (vs. more) meaningful brand logo graphics (pictures) paired with meaningful brand names (words) and later were assessed by item (old/new) and associative (intact/recombined) memory recognition tests. Results showed that meaningfulness of items eliminated age deficits in item memory, while equivalently boosting associative memory for older and younger adults. Experiment 2, in which related and unrelated brand logo graphics and brand name pairs served as stimuli, revealed that relatedness between items eliminated age deficits in associative memory, while improving to the same degree item memory in older and younger adults. Experiment 2 also provided evidence for a probable boundary condition that could reconcile seemingly contradictory extant results. Overall, these experiments provided evidence that although the two types of semantic memory support can improve both item and associative memory in older and younger adults, older adults’ memory deficits can be eliminated when the type of support provided is compatible with the type of information required to perform well on the test. (PsycInfo Database Record (c) 2020 APA, all rights reserved)","container-title":"Psychology and Aging","DOI":"10.1037/pag0000059","ISSN":"1939-1498","issue":"1","note":"publisher-place: US\npublisher: American Psychological Association","page":"25-36","source":"APA PsycNet","title":"Beneficial effects of semantic memory support on older adults’ episodic memory: Differential patterns of support of item and associative information","title-short":"Beneficial effects of semantic memory support on older adults’ episodic memory","volume":"31","author":[{"family":"Mohanty","given":"Praggyan (Pam)"},{"family":"Naveh-Benjamin","given":"Moshe"},{"family":"Ratneshwar","given":"Srinivasan"}],"issued":{"date-parts":[["2016"]]}}}],"schema":"https://github.com/citation-style-language/schema/raw/master/csl-citation.json"} </w:instrText>
      </w:r>
      <w:r w:rsidR="007D5912" w:rsidRPr="00FE3AA5">
        <w:rPr>
          <w:sz w:val="22"/>
          <w:szCs w:val="22"/>
          <w:lang w:val="en-GB"/>
        </w:rPr>
        <w:fldChar w:fldCharType="separate"/>
      </w:r>
      <w:r w:rsidR="007D5912" w:rsidRPr="00FE3AA5">
        <w:rPr>
          <w:rFonts w:ascii="Aptos" w:hAnsi="Aptos"/>
          <w:sz w:val="22"/>
          <w:lang w:val="en-US"/>
        </w:rPr>
        <w:t>(Mohanty et al., 2016)</w:t>
      </w:r>
      <w:r w:rsidR="007D5912" w:rsidRPr="00FE3AA5">
        <w:rPr>
          <w:sz w:val="22"/>
          <w:szCs w:val="22"/>
          <w:lang w:val="en-GB"/>
        </w:rPr>
        <w:fldChar w:fldCharType="end"/>
      </w:r>
      <w:r w:rsidR="007D5912" w:rsidRPr="00FE3AA5">
        <w:rPr>
          <w:sz w:val="22"/>
          <w:szCs w:val="22"/>
          <w:lang w:val="en-GB"/>
        </w:rPr>
        <w:t xml:space="preserve">, schematic support </w:t>
      </w:r>
      <w:r w:rsidR="007D5912" w:rsidRPr="00FE3AA5">
        <w:rPr>
          <w:sz w:val="22"/>
          <w:szCs w:val="22"/>
          <w:lang w:val="en-GB"/>
        </w:rPr>
        <w:fldChar w:fldCharType="begin"/>
      </w:r>
      <w:r w:rsidR="007D5912" w:rsidRPr="00FE3AA5">
        <w:rPr>
          <w:sz w:val="22"/>
          <w:szCs w:val="22"/>
          <w:lang w:val="en-GB"/>
        </w:rPr>
        <w:instrText xml:space="preserve"> ADDIN ZOTERO_ITEM CSL_CITATION {"citationID":"zXHX7fTs","properties":{"formattedCitation":"(Castel, 2005)","plainCitation":"(Castel, 2005)","noteIndex":0},"citationItems":[{"id":3300,"uris":["http://zotero.org/users/12760965/items/AELTTQJL"],"itemData":{"id":3300,"type":"article-journal","abstract":"The present study examined how younger and older adults remember price information. Participants studied grocery items that were priced at market value or were well above or below market value. Although younger adults displayed better recall performance for unrealistic prices than older adults, there was no age difference for realistic prices, and both groups were equally accurate at remembering the general price range of the items. The results suggest that when older adults can rely on prior knowledge and schematic support, and tasks involve naturalistic materials, memory for associative information can be as good as that of younger adults. (PsycInfo Database Record (c) 2022 APA, all rights reserved)","container-title":"Psychology and Aging","DOI":"10.1037/0882-7974.20.4.718","ISSN":"1939-1498","issue":"4","note":"publisher-place: US\npublisher: American Psychological Association","page":"718-721","source":"APA PsycNet","title":"Memory for grocery prices in younger and older adults: The role of schematic support","title-short":"Memory for grocery prices in younger and older adults","volume":"20","author":[{"family":"Castel","given":"Alan D."}],"issued":{"date-parts":[["2005"]]}}}],"schema":"https://github.com/citation-style-language/schema/raw/master/csl-citation.json"} </w:instrText>
      </w:r>
      <w:r w:rsidR="007D5912" w:rsidRPr="00FE3AA5">
        <w:rPr>
          <w:sz w:val="22"/>
          <w:szCs w:val="22"/>
          <w:lang w:val="en-GB"/>
        </w:rPr>
        <w:fldChar w:fldCharType="separate"/>
      </w:r>
      <w:r w:rsidR="007D5912" w:rsidRPr="00FE3AA5">
        <w:rPr>
          <w:rFonts w:ascii="Aptos" w:hAnsi="Aptos"/>
          <w:sz w:val="22"/>
          <w:lang w:val="en-US"/>
        </w:rPr>
        <w:t>(Castel, 2005)</w:t>
      </w:r>
      <w:r w:rsidR="007D5912" w:rsidRPr="00FE3AA5">
        <w:rPr>
          <w:sz w:val="22"/>
          <w:szCs w:val="22"/>
          <w:lang w:val="en-GB"/>
        </w:rPr>
        <w:fldChar w:fldCharType="end"/>
      </w:r>
      <w:r w:rsidR="007D5912" w:rsidRPr="00FE3AA5">
        <w:rPr>
          <w:sz w:val="22"/>
          <w:szCs w:val="22"/>
          <w:lang w:val="en-GB"/>
        </w:rPr>
        <w:t xml:space="preserve">, and self-perceived importance </w:t>
      </w:r>
      <w:r w:rsidR="00840241" w:rsidRPr="00FE3AA5">
        <w:rPr>
          <w:sz w:val="22"/>
          <w:szCs w:val="22"/>
          <w:lang w:val="en-GB"/>
        </w:rPr>
        <w:fldChar w:fldCharType="begin"/>
      </w:r>
      <w:r w:rsidR="00840241" w:rsidRPr="00FE3AA5">
        <w:rPr>
          <w:sz w:val="22"/>
          <w:szCs w:val="22"/>
          <w:lang w:val="en-GB"/>
        </w:rPr>
        <w:instrText xml:space="preserve"> ADDIN ZOTERO_ITEM CSL_CITATION {"citationID":"DqRLmBX9","properties":{"formattedCitation":"(Yang et al., 2024)","plainCitation":"(Yang et al., 2024)","noteIndex":0},"citationItems":[{"id":3305,"uris":["http://zotero.org/users/12760965/items/QDKHRG7Q"],"itemData":{"id":3305,"type":"article-journal","abstract":"It has been documented that older adults’ memory deficits can be reduced for information depicted as personally and socially important (e.g., Hargis &amp; Castel, 2017 [Younger and older adults’ associative memory for social information: The role of information importance. Psychology and Aging, 32(4), 325–330]). The current study aimed to further assess the effects of both arbitrarily assigned and self-perceived importance in younger and older adults’ memory for names (low in schematic support) and occupations (high in schematic support) associated with faces. Participants studied the same 16 face-name-occupation triplets (with neutral facial expressions) across four blocks, each including a free recall of names and occupations. At the end, they completed a cued recall of names and occupations. The faces were arbitrarily cued as socially important (i.e., with an orange frame) or unimportant (e.g., without a frame). The perceived social importance was assessed by rating all the triplets based on a 10-point Likert Scale (1 = least and 10 = most important) at the end. The results showed that age-related memory deficits were reduced or even eliminated for occupations (high in schematic support) relative to names (low in schematic support), especially in the free recall of faces self-perceived as important. In other words, the combination of schematic support and self-perceived importance can effectively mitigate older adults’ memory deficit.","container-title":"Memory","DOI":"10.1080/09658211.2024.2399110","ISSN":"0965-8211","issue":"9","note":"publisher: Routledge\n_eprint: https://doi.org/10.1080/09658211.2024.2399110\nPMID: 39257233","page":"1247-1257","source":"Taylor and Francis+NEJM","title":"Age differences in memory for names and occupations associated with faces: the effects of assigned and self-perceived social importance","title-short":"Age differences in memory for names and occupations associated with faces","volume":"32","author":[{"family":"Yang","given":"Lixia"},{"family":"","given":"Scaringi ,Julia"},{"family":"Li","given":"Lingqian","non-dropping-particle":"and"}],"issued":{"date-parts":[["2024",10,20]]}}}],"schema":"https://github.com/citation-style-language/schema/raw/master/csl-citation.json"} </w:instrText>
      </w:r>
      <w:r w:rsidR="00840241" w:rsidRPr="00FE3AA5">
        <w:rPr>
          <w:sz w:val="22"/>
          <w:szCs w:val="22"/>
          <w:lang w:val="en-GB"/>
        </w:rPr>
        <w:fldChar w:fldCharType="separate"/>
      </w:r>
      <w:r w:rsidR="00840241" w:rsidRPr="00FE3AA5">
        <w:rPr>
          <w:rFonts w:ascii="Aptos" w:hAnsi="Aptos"/>
          <w:sz w:val="22"/>
          <w:lang w:val="en-US"/>
        </w:rPr>
        <w:t>(Yang et al., 2024)</w:t>
      </w:r>
      <w:r w:rsidR="00840241" w:rsidRPr="00FE3AA5">
        <w:rPr>
          <w:sz w:val="22"/>
          <w:szCs w:val="22"/>
          <w:lang w:val="en-GB"/>
        </w:rPr>
        <w:fldChar w:fldCharType="end"/>
      </w:r>
      <w:r w:rsidR="00840241" w:rsidRPr="00FE3AA5">
        <w:rPr>
          <w:sz w:val="22"/>
          <w:szCs w:val="22"/>
          <w:lang w:val="en-GB"/>
        </w:rPr>
        <w:t xml:space="preserve">. </w:t>
      </w:r>
      <w:r w:rsidR="009567DE" w:rsidRPr="00FE3AA5">
        <w:rPr>
          <w:sz w:val="22"/>
          <w:szCs w:val="22"/>
          <w:lang w:val="en-GB"/>
        </w:rPr>
        <w:t xml:space="preserve">If prior knowledge </w:t>
      </w:r>
      <w:r w:rsidR="00BD08BD" w:rsidRPr="00FE3AA5">
        <w:rPr>
          <w:sz w:val="22"/>
          <w:szCs w:val="22"/>
          <w:lang w:val="en-GB"/>
        </w:rPr>
        <w:t>also</w:t>
      </w:r>
      <w:r w:rsidR="009567DE" w:rsidRPr="00FE3AA5">
        <w:rPr>
          <w:sz w:val="22"/>
          <w:szCs w:val="22"/>
          <w:lang w:val="en-GB"/>
        </w:rPr>
        <w:t xml:space="preserve"> contributes to preserved memory for structural gists, one could expect the most prototypical structural gists to be extracted more easily. </w:t>
      </w:r>
      <w:r w:rsidR="00AF289C" w:rsidRPr="00FE3AA5">
        <w:rPr>
          <w:sz w:val="22"/>
          <w:szCs w:val="22"/>
          <w:lang w:val="en-GB"/>
        </w:rPr>
        <w:t>T</w:t>
      </w:r>
      <w:r w:rsidR="00BD08BD" w:rsidRPr="00FE3AA5">
        <w:rPr>
          <w:sz w:val="22"/>
          <w:szCs w:val="22"/>
          <w:lang w:val="en-GB"/>
        </w:rPr>
        <w:t xml:space="preserve">he degree of </w:t>
      </w:r>
      <w:r w:rsidR="00BD08BD" w:rsidRPr="00FE3AA5">
        <w:rPr>
          <w:sz w:val="22"/>
          <w:szCs w:val="22"/>
          <w:lang w:val="en-US"/>
        </w:rPr>
        <w:t>prototypicality of each scene</w:t>
      </w:r>
      <w:r w:rsidR="00BE4FA2" w:rsidRPr="00FE3AA5">
        <w:rPr>
          <w:sz w:val="22"/>
          <w:szCs w:val="22"/>
          <w:lang w:val="en-US"/>
        </w:rPr>
        <w:t xml:space="preserve"> setting</w:t>
      </w:r>
      <w:r w:rsidR="00BD08BD" w:rsidRPr="00FE3AA5">
        <w:rPr>
          <w:sz w:val="22"/>
          <w:szCs w:val="22"/>
          <w:lang w:val="en-US"/>
        </w:rPr>
        <w:t xml:space="preserve"> </w:t>
      </w:r>
      <w:r w:rsidR="00514892" w:rsidRPr="00FE3AA5">
        <w:rPr>
          <w:sz w:val="22"/>
          <w:szCs w:val="22"/>
          <w:lang w:val="en-US"/>
        </w:rPr>
        <w:t xml:space="preserve">should therefore be positively </w:t>
      </w:r>
      <w:r w:rsidR="00BD08BD" w:rsidRPr="00FE3AA5">
        <w:rPr>
          <w:sz w:val="22"/>
          <w:szCs w:val="22"/>
          <w:lang w:val="en-US"/>
        </w:rPr>
        <w:t>correlate</w:t>
      </w:r>
      <w:r w:rsidR="00514892" w:rsidRPr="00FE3AA5">
        <w:rPr>
          <w:sz w:val="22"/>
          <w:szCs w:val="22"/>
          <w:lang w:val="en-US"/>
        </w:rPr>
        <w:t>d</w:t>
      </w:r>
      <w:r w:rsidR="00BD08BD" w:rsidRPr="00FE3AA5">
        <w:rPr>
          <w:sz w:val="22"/>
          <w:szCs w:val="22"/>
          <w:lang w:val="en-US"/>
        </w:rPr>
        <w:t xml:space="preserve"> with older adults’ accuracy in the GMT.</w:t>
      </w:r>
    </w:p>
    <w:p w14:paraId="0363BD3A" w14:textId="6B592CDF" w:rsidR="0008590D" w:rsidRPr="00FE3AA5" w:rsidRDefault="41E9F707" w:rsidP="00615E32">
      <w:pPr>
        <w:spacing w:line="480" w:lineRule="auto"/>
        <w:jc w:val="both"/>
        <w:rPr>
          <w:i/>
          <w:iCs/>
          <w:sz w:val="22"/>
          <w:szCs w:val="22"/>
          <w:lang w:val="en-GB"/>
        </w:rPr>
      </w:pPr>
      <w:r w:rsidRPr="00FE3AA5">
        <w:rPr>
          <w:i/>
          <w:iCs/>
          <w:sz w:val="22"/>
          <w:szCs w:val="22"/>
          <w:lang w:val="en-GB"/>
        </w:rPr>
        <w:t>Principles of the DMT-GMT paradigm</w:t>
      </w:r>
    </w:p>
    <w:p w14:paraId="55913750" w14:textId="25691D05" w:rsidR="00F94D9C" w:rsidRPr="00FE3AA5" w:rsidRDefault="3A447FDB" w:rsidP="00615E32">
      <w:pPr>
        <w:spacing w:line="480" w:lineRule="auto"/>
        <w:jc w:val="both"/>
        <w:rPr>
          <w:sz w:val="22"/>
          <w:szCs w:val="22"/>
          <w:lang w:val="en-GB"/>
        </w:rPr>
      </w:pPr>
      <w:r w:rsidRPr="00FE3AA5">
        <w:rPr>
          <w:sz w:val="22"/>
          <w:szCs w:val="22"/>
          <w:lang w:val="en-GB"/>
        </w:rPr>
        <w:t xml:space="preserve">The current study also </w:t>
      </w:r>
      <w:r w:rsidR="34479705" w:rsidRPr="00FE3AA5">
        <w:rPr>
          <w:sz w:val="22"/>
          <w:szCs w:val="22"/>
          <w:lang w:val="en-GB"/>
        </w:rPr>
        <w:t xml:space="preserve">departs from previous ones in the </w:t>
      </w:r>
      <w:r w:rsidR="00491DE2" w:rsidRPr="00FE3AA5">
        <w:rPr>
          <w:sz w:val="22"/>
          <w:szCs w:val="22"/>
          <w:lang w:val="en-US"/>
        </w:rPr>
        <w:t xml:space="preserve">specifics </w:t>
      </w:r>
      <w:r w:rsidR="3B70A671" w:rsidRPr="00FE3AA5">
        <w:rPr>
          <w:sz w:val="22"/>
          <w:szCs w:val="22"/>
          <w:lang w:val="en-GB"/>
        </w:rPr>
        <w:t>of the DMT-GMT paradigm. As explained in the introduction section, we followed three main principles to ascertain that the DM</w:t>
      </w:r>
      <w:r w:rsidR="3FAA46EA" w:rsidRPr="00FE3AA5">
        <w:rPr>
          <w:sz w:val="22"/>
          <w:szCs w:val="22"/>
          <w:lang w:val="en-GB"/>
        </w:rPr>
        <w:t xml:space="preserve">T and GMT exclusively </w:t>
      </w:r>
      <w:r w:rsidR="00AD56A2" w:rsidRPr="00FE3AA5">
        <w:rPr>
          <w:sz w:val="22"/>
          <w:szCs w:val="22"/>
          <w:lang w:val="en-GB"/>
        </w:rPr>
        <w:t>assess</w:t>
      </w:r>
      <w:r w:rsidR="3FAA46EA" w:rsidRPr="00FE3AA5">
        <w:rPr>
          <w:sz w:val="22"/>
          <w:szCs w:val="22"/>
          <w:lang w:val="en-GB"/>
        </w:rPr>
        <w:t xml:space="preserve"> </w:t>
      </w:r>
      <w:r w:rsidR="00AD56A2" w:rsidRPr="00FE3AA5">
        <w:rPr>
          <w:sz w:val="22"/>
          <w:szCs w:val="22"/>
          <w:lang w:val="en-GB"/>
        </w:rPr>
        <w:t>memory for</w:t>
      </w:r>
      <w:r w:rsidR="3FAA46EA" w:rsidRPr="00FE3AA5">
        <w:rPr>
          <w:sz w:val="22"/>
          <w:szCs w:val="22"/>
          <w:lang w:val="en-GB"/>
        </w:rPr>
        <w:t xml:space="preserve"> detail</w:t>
      </w:r>
      <w:r w:rsidR="00413C7D" w:rsidRPr="00FE3AA5">
        <w:rPr>
          <w:sz w:val="22"/>
          <w:szCs w:val="22"/>
          <w:lang w:val="en-GB"/>
        </w:rPr>
        <w:t>s</w:t>
      </w:r>
      <w:r w:rsidR="3FAA46EA" w:rsidRPr="00FE3AA5">
        <w:rPr>
          <w:sz w:val="22"/>
          <w:szCs w:val="22"/>
          <w:lang w:val="en-GB"/>
        </w:rPr>
        <w:t xml:space="preserve"> and structural gists, respectively. First, the </w:t>
      </w:r>
      <w:r w:rsidR="1CCD4D5F" w:rsidRPr="00FE3AA5">
        <w:rPr>
          <w:sz w:val="22"/>
          <w:szCs w:val="22"/>
          <w:lang w:val="en-GB"/>
        </w:rPr>
        <w:t xml:space="preserve">gist-lure image shares the conceptual gist with the original image and the gist-target, so that a conceptual </w:t>
      </w:r>
      <w:r w:rsidR="00D60D72" w:rsidRPr="00FE3AA5">
        <w:rPr>
          <w:sz w:val="22"/>
          <w:szCs w:val="22"/>
          <w:lang w:val="en-GB"/>
        </w:rPr>
        <w:t>gist</w:t>
      </w:r>
      <w:r w:rsidR="1CCD4D5F" w:rsidRPr="00FE3AA5">
        <w:rPr>
          <w:sz w:val="22"/>
          <w:szCs w:val="22"/>
          <w:lang w:val="en-GB"/>
        </w:rPr>
        <w:t xml:space="preserve"> is not sufficient to succeed the GMT. </w:t>
      </w:r>
      <w:r w:rsidR="142AB3BD" w:rsidRPr="00FE3AA5">
        <w:rPr>
          <w:sz w:val="22"/>
          <w:szCs w:val="22"/>
          <w:lang w:val="en-GB"/>
        </w:rPr>
        <w:t xml:space="preserve">Thus, the target and lure in the GMT can only be differentiated based on their layouts, which allows us to isolate recognition memory for structural gists in this condition. </w:t>
      </w:r>
      <w:r w:rsidR="00D60D72" w:rsidRPr="00FE3AA5">
        <w:rPr>
          <w:sz w:val="22"/>
          <w:szCs w:val="22"/>
          <w:lang w:val="en-GB"/>
        </w:rPr>
        <w:t xml:space="preserve">Furthermore, </w:t>
      </w:r>
      <w:r w:rsidR="0046782E" w:rsidRPr="00FE3AA5">
        <w:rPr>
          <w:sz w:val="22"/>
          <w:szCs w:val="22"/>
          <w:lang w:val="en-GB"/>
        </w:rPr>
        <w:t xml:space="preserve">this manipulation </w:t>
      </w:r>
      <w:r w:rsidR="003A261E" w:rsidRPr="00FE3AA5">
        <w:rPr>
          <w:sz w:val="22"/>
          <w:szCs w:val="22"/>
          <w:lang w:val="en-GB"/>
        </w:rPr>
        <w:t>rules out the possibility that participants used simple labels (e.g., “a park”) to succeed this task.</w:t>
      </w:r>
      <w:r w:rsidR="00A92372" w:rsidRPr="00FE3AA5">
        <w:rPr>
          <w:sz w:val="22"/>
          <w:szCs w:val="22"/>
          <w:lang w:val="en-GB"/>
        </w:rPr>
        <w:t xml:space="preserve"> Instead, </w:t>
      </w:r>
      <w:r w:rsidR="00D60D72" w:rsidRPr="00FE3AA5">
        <w:rPr>
          <w:sz w:val="22"/>
          <w:szCs w:val="22"/>
          <w:lang w:val="en-GB"/>
        </w:rPr>
        <w:t>the GMT requires a unique representation of the original scene layout</w:t>
      </w:r>
      <w:r w:rsidR="00112E33" w:rsidRPr="00FE3AA5">
        <w:rPr>
          <w:sz w:val="22"/>
          <w:szCs w:val="22"/>
          <w:lang w:val="en-GB"/>
        </w:rPr>
        <w:t xml:space="preserve">, in agreement with the definition of gists as coarse representations of unique events </w:t>
      </w:r>
      <w:r w:rsidR="00E12382" w:rsidRPr="00FE3AA5">
        <w:rPr>
          <w:sz w:val="22"/>
          <w:szCs w:val="22"/>
          <w:lang w:val="en-GB"/>
        </w:rPr>
        <w:fldChar w:fldCharType="begin"/>
      </w:r>
      <w:r w:rsidR="00E12382" w:rsidRPr="00FE3AA5">
        <w:rPr>
          <w:sz w:val="22"/>
          <w:szCs w:val="22"/>
          <w:lang w:val="en-GB"/>
        </w:rPr>
        <w:instrText xml:space="preserve"> ADDIN ZOTERO_ITEM CSL_CITATION {"citationID":"CBRDwA0V","properties":{"formattedCitation":"(Grilli &amp; Sheldon, 2022)","plainCitation":"(Grilli &amp; Sheldon, 2022)","noteIndex":0},"citationItems":[{"id":913,"uris":["http://zotero.org/users/12760965/items/26H5FXI8"],"itemData":{"id":913,"type":"article-journal","abstract":"We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D."},{"family":"Sheldon","given":"Signy"}],"issued":{"date-parts":[["2022",12,1]]}}}],"schema":"https://github.com/citation-style-language/schema/raw/master/csl-citation.json"} </w:instrText>
      </w:r>
      <w:r w:rsidR="00E12382" w:rsidRPr="00FE3AA5">
        <w:rPr>
          <w:sz w:val="22"/>
          <w:szCs w:val="22"/>
          <w:lang w:val="en-GB"/>
        </w:rPr>
        <w:fldChar w:fldCharType="separate"/>
      </w:r>
      <w:r w:rsidR="00E12382" w:rsidRPr="00FE3AA5">
        <w:rPr>
          <w:rFonts w:ascii="Aptos" w:hAnsi="Aptos"/>
          <w:sz w:val="22"/>
          <w:lang w:val="en-US"/>
        </w:rPr>
        <w:t>(Grilli &amp; Sheldon, 2022)</w:t>
      </w:r>
      <w:r w:rsidR="00E12382" w:rsidRPr="00FE3AA5">
        <w:rPr>
          <w:sz w:val="22"/>
          <w:szCs w:val="22"/>
          <w:lang w:val="en-GB"/>
        </w:rPr>
        <w:fldChar w:fldCharType="end"/>
      </w:r>
      <w:r w:rsidR="00E12382" w:rsidRPr="00FE3AA5">
        <w:rPr>
          <w:sz w:val="22"/>
          <w:szCs w:val="22"/>
          <w:lang w:val="en-GB"/>
        </w:rPr>
        <w:t xml:space="preserve">. </w:t>
      </w:r>
      <w:r w:rsidR="0FF7EA87" w:rsidRPr="00FE3AA5">
        <w:rPr>
          <w:sz w:val="22"/>
          <w:szCs w:val="22"/>
          <w:lang w:val="en-GB"/>
        </w:rPr>
        <w:t xml:space="preserve">Second, the gist-target is not the original scene, but a scene that </w:t>
      </w:r>
      <w:r w:rsidR="007D7B4C" w:rsidRPr="00FE3AA5">
        <w:rPr>
          <w:sz w:val="22"/>
          <w:szCs w:val="22"/>
          <w:lang w:val="en-GB"/>
        </w:rPr>
        <w:t>preserves</w:t>
      </w:r>
      <w:r w:rsidR="0FF7EA87" w:rsidRPr="00FE3AA5">
        <w:rPr>
          <w:sz w:val="22"/>
          <w:szCs w:val="22"/>
          <w:lang w:val="en-GB"/>
        </w:rPr>
        <w:t xml:space="preserve"> the conceptual and str</w:t>
      </w:r>
      <w:r w:rsidR="3B09020F" w:rsidRPr="00FE3AA5">
        <w:rPr>
          <w:sz w:val="22"/>
          <w:szCs w:val="22"/>
          <w:lang w:val="en-GB"/>
        </w:rPr>
        <w:t>u</w:t>
      </w:r>
      <w:r w:rsidR="0FF7EA87" w:rsidRPr="00FE3AA5">
        <w:rPr>
          <w:sz w:val="22"/>
          <w:szCs w:val="22"/>
          <w:lang w:val="en-GB"/>
        </w:rPr>
        <w:t xml:space="preserve">ctural gists of the original </w:t>
      </w:r>
      <w:r w:rsidR="0FF7EA87" w:rsidRPr="00FE3AA5">
        <w:rPr>
          <w:sz w:val="22"/>
          <w:szCs w:val="22"/>
          <w:lang w:val="en-GB"/>
        </w:rPr>
        <w:lastRenderedPageBreak/>
        <w:t>one.</w:t>
      </w:r>
      <w:r w:rsidR="62506584" w:rsidRPr="00FE3AA5">
        <w:rPr>
          <w:sz w:val="22"/>
          <w:szCs w:val="22"/>
          <w:lang w:val="en-GB"/>
        </w:rPr>
        <w:t xml:space="preserve"> </w:t>
      </w:r>
      <w:r w:rsidR="57354FED" w:rsidRPr="00FE3AA5">
        <w:rPr>
          <w:sz w:val="22"/>
          <w:szCs w:val="22"/>
          <w:lang w:val="en-GB"/>
        </w:rPr>
        <w:t>This is critical since most previous studies</w:t>
      </w:r>
      <w:r w:rsidR="004104EE" w:rsidRPr="00FE3AA5">
        <w:rPr>
          <w:sz w:val="22"/>
          <w:szCs w:val="22"/>
          <w:lang w:val="en-GB"/>
        </w:rPr>
        <w:t xml:space="preserve"> that used a FC recognition task</w:t>
      </w:r>
      <w:r w:rsidR="000C0197" w:rsidRPr="00FE3AA5">
        <w:rPr>
          <w:sz w:val="22"/>
          <w:szCs w:val="22"/>
          <w:lang w:val="en-GB"/>
        </w:rPr>
        <w:t xml:space="preserve"> assessed </w:t>
      </w:r>
      <w:r w:rsidR="57354FED" w:rsidRPr="00FE3AA5">
        <w:rPr>
          <w:sz w:val="22"/>
          <w:szCs w:val="22"/>
          <w:lang w:val="en-GB"/>
        </w:rPr>
        <w:t xml:space="preserve">gist memory </w:t>
      </w:r>
      <w:r w:rsidR="004104EE" w:rsidRPr="00FE3AA5">
        <w:rPr>
          <w:sz w:val="22"/>
          <w:szCs w:val="22"/>
          <w:lang w:val="en-GB"/>
        </w:rPr>
        <w:t xml:space="preserve">in a “novel” condition </w:t>
      </w:r>
      <w:r w:rsidR="000C0197" w:rsidRPr="00FE3AA5">
        <w:rPr>
          <w:sz w:val="22"/>
          <w:szCs w:val="22"/>
          <w:lang w:val="en-GB"/>
        </w:rPr>
        <w:t>in which the target is the encoded scene</w:t>
      </w:r>
      <w:r w:rsidR="00415834" w:rsidRPr="00FE3AA5">
        <w:rPr>
          <w:sz w:val="22"/>
          <w:szCs w:val="22"/>
          <w:lang w:val="en-GB"/>
        </w:rPr>
        <w:t xml:space="preserve"> </w:t>
      </w:r>
      <w:r w:rsidR="00415834" w:rsidRPr="00FE3AA5">
        <w:rPr>
          <w:sz w:val="22"/>
          <w:szCs w:val="22"/>
          <w:lang w:val="en-GB"/>
        </w:rPr>
        <w:fldChar w:fldCharType="begin"/>
      </w:r>
      <w:r w:rsidR="00CC5BC1" w:rsidRPr="00FE3AA5">
        <w:rPr>
          <w:sz w:val="22"/>
          <w:szCs w:val="22"/>
          <w:lang w:val="en-GB"/>
        </w:rPr>
        <w:instrText xml:space="preserve"> ADDIN ZOTERO_ITEM CSL_CITATION {"citationID":"ElFOcHtB","properties":{"formattedCitation":"(e.g., Ahmad et al., 2017)","plainCitation":"(e.g., Ahmad et al., 2017)","noteIndex":0},"citationItems":[{"id":3029,"uris":["http://zotero.org/users/12760965/items/JYT4HGG3"],"itemData":{"id":3029,"type":"article-journal","abstract":"Konkle, Brady, Alvarez and Oliva (Psychological Science, 21, 1551–1556, 2010) showed that participants have an exceptional long-term memory (LTM) for photographs of scenes. We examined to what extent participants’ exceptional LTM for scenes is determined by presentation time during encoding. In addition, at retrieval, we varied the nature of the lures in a forced-choice recognition task so that they resembled the target in gist (i.e., global or categorical) information, but were distinct in verbatim information (e.g., an “old” beach scene and a similar “new” beach scene; exemplar condition) or vice versa (e.g., a beach scene and a new scene from a novel category; novel condition). In Experiment 1, half of the list of scenes was presented for 1 s, whereas the other half was presented for 4 s. We found lower performance for shorter study presentation time in the exemplar test condition and similar performance for both study presentation times in the novel test condition. In Experiment 2, participants showed similar performance in an exemplar test for which the lure was of a different category but a category that was used at study. In Experiment 3, when presentation time was lowered to 500 ms, recognition accuracy was reduced in both novel and exemplar test conditions. A less detailed memorial representation of the studied scene containing more gist (i.e., meaning) than verbatim (i.e., surface or perceptual details) information is retrieved from LTM after a short compared to a long study presentation time. We conclude that our findings support fuzzy-trace theory.","container-title":"Memory &amp; Cognition","DOI":"10.3758/s13421-016-0672-1","ISSN":"1532-5946","issue":"3","journalAbbreviation":"Mem Cogn","language":"en","page":"390-403","source":"Springer Link","title":"Effects of varying presentation time on long-term recognition memory for scenes: Verbatim and gist representations","title-short":"Effects of varying presentation time on long-term recognition memory for scenes","volume":"45","author":[{"family":"Ahmad","given":"Fahad N."},{"family":"Moscovitch","given":"Morris"},{"family":"Hockley","given":"William E."}],"issued":{"date-parts":[["2017",4,1]]}},"label":"page","prefix":"e.g., "}],"schema":"https://github.com/citation-style-language/schema/raw/master/csl-citation.json"} </w:instrText>
      </w:r>
      <w:r w:rsidR="00415834" w:rsidRPr="00FE3AA5">
        <w:rPr>
          <w:sz w:val="22"/>
          <w:szCs w:val="22"/>
          <w:lang w:val="en-GB"/>
        </w:rPr>
        <w:fldChar w:fldCharType="separate"/>
      </w:r>
      <w:r w:rsidR="00415834" w:rsidRPr="00FE3AA5">
        <w:rPr>
          <w:rFonts w:ascii="Aptos" w:hAnsi="Aptos"/>
          <w:sz w:val="22"/>
          <w:lang w:val="en-US"/>
        </w:rPr>
        <w:t>(e.g., Ahmad et al., 2017)</w:t>
      </w:r>
      <w:r w:rsidR="00415834" w:rsidRPr="00FE3AA5">
        <w:rPr>
          <w:sz w:val="22"/>
          <w:szCs w:val="22"/>
          <w:lang w:val="en-GB"/>
        </w:rPr>
        <w:fldChar w:fldCharType="end"/>
      </w:r>
      <w:r w:rsidR="000C0197" w:rsidRPr="00FE3AA5">
        <w:rPr>
          <w:sz w:val="22"/>
          <w:szCs w:val="22"/>
          <w:lang w:val="en-GB"/>
        </w:rPr>
        <w:t xml:space="preserve">. </w:t>
      </w:r>
      <w:r w:rsidR="00475A57" w:rsidRPr="00FE3AA5">
        <w:rPr>
          <w:sz w:val="22"/>
          <w:szCs w:val="22"/>
          <w:lang w:val="en-GB"/>
        </w:rPr>
        <w:t xml:space="preserve">In </w:t>
      </w:r>
      <w:r w:rsidR="00661FEC" w:rsidRPr="00FE3AA5">
        <w:rPr>
          <w:sz w:val="22"/>
          <w:szCs w:val="22"/>
          <w:lang w:val="en-GB"/>
        </w:rPr>
        <w:t>these studies</w:t>
      </w:r>
      <w:r w:rsidR="00475A57" w:rsidRPr="00FE3AA5">
        <w:rPr>
          <w:sz w:val="22"/>
          <w:szCs w:val="22"/>
          <w:lang w:val="en-GB"/>
        </w:rPr>
        <w:t xml:space="preserve">, because there is a </w:t>
      </w:r>
      <w:r w:rsidR="00F52468" w:rsidRPr="00FE3AA5">
        <w:rPr>
          <w:sz w:val="22"/>
          <w:szCs w:val="22"/>
          <w:lang w:val="en-GB"/>
        </w:rPr>
        <w:t>“</w:t>
      </w:r>
      <w:r w:rsidR="00475A57" w:rsidRPr="00FE3AA5">
        <w:rPr>
          <w:sz w:val="22"/>
          <w:szCs w:val="22"/>
          <w:lang w:val="en-GB"/>
        </w:rPr>
        <w:t>perfect match</w:t>
      </w:r>
      <w:r w:rsidR="00F52468" w:rsidRPr="00FE3AA5">
        <w:rPr>
          <w:sz w:val="22"/>
          <w:szCs w:val="22"/>
          <w:lang w:val="en-GB"/>
        </w:rPr>
        <w:t>”</w:t>
      </w:r>
      <w:r w:rsidR="00475A57" w:rsidRPr="00FE3AA5">
        <w:rPr>
          <w:sz w:val="22"/>
          <w:szCs w:val="22"/>
          <w:lang w:val="en-GB"/>
        </w:rPr>
        <w:t xml:space="preserve"> between encoding and retrieval, details can contribute to recognition, </w:t>
      </w:r>
      <w:r w:rsidR="0047559F" w:rsidRPr="00FE3AA5">
        <w:rPr>
          <w:sz w:val="22"/>
          <w:szCs w:val="22"/>
          <w:lang w:val="en-GB"/>
        </w:rPr>
        <w:t>possibly to the</w:t>
      </w:r>
      <w:r w:rsidR="00475A57" w:rsidRPr="00FE3AA5">
        <w:rPr>
          <w:sz w:val="22"/>
          <w:szCs w:val="22"/>
          <w:lang w:val="en-GB"/>
        </w:rPr>
        <w:t xml:space="preserve"> advantage </w:t>
      </w:r>
      <w:r w:rsidR="0047559F" w:rsidRPr="00FE3AA5">
        <w:rPr>
          <w:sz w:val="22"/>
          <w:szCs w:val="22"/>
          <w:lang w:val="en-GB"/>
        </w:rPr>
        <w:t>of</w:t>
      </w:r>
      <w:r w:rsidR="00475A57" w:rsidRPr="00FE3AA5">
        <w:rPr>
          <w:sz w:val="22"/>
          <w:szCs w:val="22"/>
          <w:lang w:val="en-GB"/>
        </w:rPr>
        <w:t xml:space="preserve"> younger participants. </w:t>
      </w:r>
      <w:r w:rsidR="00757355" w:rsidRPr="00FE3AA5">
        <w:rPr>
          <w:sz w:val="22"/>
          <w:szCs w:val="22"/>
          <w:lang w:val="en-GB"/>
        </w:rPr>
        <w:t xml:space="preserve">This bias is neutralised in the DMT-GMT paradigm, since the target in the GMT is an actual gist of the scene encoded by participants, instead of a perfect match. </w:t>
      </w:r>
      <w:r w:rsidR="00647DB0" w:rsidRPr="00FE3AA5">
        <w:rPr>
          <w:sz w:val="22"/>
          <w:szCs w:val="22"/>
          <w:lang w:val="en-GB"/>
        </w:rPr>
        <w:t xml:space="preserve">The </w:t>
      </w:r>
      <w:r w:rsidR="00A1185D" w:rsidRPr="00FE3AA5">
        <w:rPr>
          <w:sz w:val="22"/>
          <w:szCs w:val="22"/>
          <w:lang w:val="en-GB"/>
        </w:rPr>
        <w:t>GMT</w:t>
      </w:r>
      <w:r w:rsidR="00647DB0" w:rsidRPr="00FE3AA5">
        <w:rPr>
          <w:sz w:val="22"/>
          <w:szCs w:val="22"/>
          <w:lang w:val="en-GB"/>
        </w:rPr>
        <w:t xml:space="preserve"> therefore provides a purer </w:t>
      </w:r>
      <w:r w:rsidR="00FE4943" w:rsidRPr="00FE3AA5">
        <w:rPr>
          <w:sz w:val="22"/>
          <w:szCs w:val="22"/>
          <w:lang w:val="en-GB"/>
        </w:rPr>
        <w:t>assessment</w:t>
      </w:r>
      <w:r w:rsidR="00647DB0" w:rsidRPr="00FE3AA5">
        <w:rPr>
          <w:sz w:val="22"/>
          <w:szCs w:val="22"/>
          <w:lang w:val="en-GB"/>
        </w:rPr>
        <w:t xml:space="preserve"> of recognition memory for gist</w:t>
      </w:r>
      <w:r w:rsidR="00D30501" w:rsidRPr="00FE3AA5">
        <w:rPr>
          <w:sz w:val="22"/>
          <w:szCs w:val="22"/>
          <w:lang w:val="en-GB"/>
        </w:rPr>
        <w:t xml:space="preserve">s and </w:t>
      </w:r>
      <w:r w:rsidR="00F52468" w:rsidRPr="00FE3AA5">
        <w:rPr>
          <w:sz w:val="22"/>
          <w:szCs w:val="22"/>
          <w:lang w:val="en-GB"/>
        </w:rPr>
        <w:t>elicited</w:t>
      </w:r>
      <w:r w:rsidR="00D30501" w:rsidRPr="00FE3AA5">
        <w:rPr>
          <w:sz w:val="22"/>
          <w:szCs w:val="22"/>
          <w:lang w:val="en-GB"/>
        </w:rPr>
        <w:t xml:space="preserve"> </w:t>
      </w:r>
      <w:r w:rsidR="00AA452D" w:rsidRPr="00FE3AA5">
        <w:rPr>
          <w:sz w:val="22"/>
          <w:szCs w:val="22"/>
          <w:lang w:val="en-GB"/>
        </w:rPr>
        <w:t>strikingly comparable</w:t>
      </w:r>
      <w:r w:rsidR="00D30501" w:rsidRPr="00FE3AA5">
        <w:rPr>
          <w:sz w:val="22"/>
          <w:szCs w:val="22"/>
          <w:lang w:val="en-GB"/>
        </w:rPr>
        <w:t xml:space="preserve"> performance between the two age groups. </w:t>
      </w:r>
      <w:r w:rsidR="0058606E" w:rsidRPr="00FE3AA5">
        <w:rPr>
          <w:sz w:val="22"/>
          <w:szCs w:val="22"/>
          <w:lang w:val="en-GB"/>
        </w:rPr>
        <w:t>Third</w:t>
      </w:r>
      <w:r w:rsidR="001F5996" w:rsidRPr="00FE3AA5">
        <w:rPr>
          <w:sz w:val="22"/>
          <w:szCs w:val="22"/>
          <w:lang w:val="en-GB"/>
        </w:rPr>
        <w:t xml:space="preserve">, the </w:t>
      </w:r>
      <w:r w:rsidR="006026F8" w:rsidRPr="00FE3AA5">
        <w:rPr>
          <w:sz w:val="22"/>
          <w:szCs w:val="22"/>
          <w:lang w:val="en-GB"/>
        </w:rPr>
        <w:t xml:space="preserve">lure in the DMT </w:t>
      </w:r>
      <w:r w:rsidR="00341904" w:rsidRPr="00FE3AA5">
        <w:rPr>
          <w:sz w:val="22"/>
          <w:szCs w:val="22"/>
          <w:lang w:val="en-GB"/>
        </w:rPr>
        <w:t xml:space="preserve">preserves the structural and conceptual gists of the target. Therefore, only details can be used to </w:t>
      </w:r>
      <w:r w:rsidR="00160279" w:rsidRPr="00FE3AA5">
        <w:rPr>
          <w:sz w:val="22"/>
          <w:szCs w:val="22"/>
          <w:lang w:val="en-GB"/>
        </w:rPr>
        <w:t xml:space="preserve">differentiate the perfect match target from its gist </w:t>
      </w:r>
      <w:r w:rsidR="00D81D46" w:rsidRPr="00FE3AA5">
        <w:rPr>
          <w:sz w:val="22"/>
          <w:szCs w:val="22"/>
          <w:lang w:val="en-GB"/>
        </w:rPr>
        <w:t xml:space="preserve">and </w:t>
      </w:r>
      <w:r w:rsidR="00341904" w:rsidRPr="00FE3AA5">
        <w:rPr>
          <w:sz w:val="22"/>
          <w:szCs w:val="22"/>
          <w:lang w:val="en-GB"/>
        </w:rPr>
        <w:t>succeed this task</w:t>
      </w:r>
      <w:r w:rsidR="00D81D46" w:rsidRPr="00FE3AA5">
        <w:rPr>
          <w:sz w:val="22"/>
          <w:szCs w:val="22"/>
          <w:lang w:val="en-GB"/>
        </w:rPr>
        <w:t xml:space="preserve">. </w:t>
      </w:r>
      <w:r w:rsidR="00F973BC" w:rsidRPr="00FE3AA5">
        <w:rPr>
          <w:sz w:val="22"/>
          <w:szCs w:val="22"/>
          <w:lang w:val="en-GB"/>
        </w:rPr>
        <w:t>Moreover, b</w:t>
      </w:r>
      <w:r w:rsidR="00C53F91" w:rsidRPr="00FE3AA5">
        <w:rPr>
          <w:sz w:val="22"/>
          <w:szCs w:val="22"/>
          <w:lang w:val="en-GB"/>
        </w:rPr>
        <w:t xml:space="preserve">ecause the </w:t>
      </w:r>
      <w:r w:rsidR="006026F8" w:rsidRPr="00FE3AA5">
        <w:rPr>
          <w:sz w:val="22"/>
          <w:szCs w:val="22"/>
          <w:lang w:val="en-GB"/>
        </w:rPr>
        <w:t>detail-lure</w:t>
      </w:r>
      <w:r w:rsidR="00C53F91" w:rsidRPr="00FE3AA5">
        <w:rPr>
          <w:sz w:val="22"/>
          <w:szCs w:val="22"/>
          <w:lang w:val="en-GB"/>
        </w:rPr>
        <w:t xml:space="preserve"> in the DMT is also the gist-target in the GMT, an increased reliance on gists in older age </w:t>
      </w:r>
      <w:r w:rsidR="00C53F91" w:rsidRPr="00FE3AA5">
        <w:rPr>
          <w:sz w:val="22"/>
          <w:szCs w:val="22"/>
          <w:lang w:val="en-GB"/>
        </w:rPr>
        <w:fldChar w:fldCharType="begin"/>
      </w:r>
      <w:r w:rsidR="00CC5BC1" w:rsidRPr="00FE3AA5">
        <w:rPr>
          <w:sz w:val="22"/>
          <w:szCs w:val="22"/>
          <w:lang w:val="en-GB"/>
        </w:rPr>
        <w:instrText xml:space="preserve"> ADDIN ZOTERO_ITEM CSL_CITATION {"citationID":"FjmZoMQb","properties":{"formattedCitation":"(Grilli &amp; Sheldon, 2022)","plainCitation":"(Grilli &amp; Sheldon, 2022)","noteIndex":0},"citationItems":[{"id":913,"uris":["http://zotero.org/users/12760965/items/26H5FXI8"],"itemData":{"id":913,"type":"article-journal","abstract":"We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D."},{"family":"Sheldon","given":"Signy"}],"issued":{"date-parts":[["2022",12,1]]}}}],"schema":"https://github.com/citation-style-language/schema/raw/master/csl-citation.json"} </w:instrText>
      </w:r>
      <w:r w:rsidR="00C53F91" w:rsidRPr="00FE3AA5">
        <w:rPr>
          <w:sz w:val="22"/>
          <w:szCs w:val="22"/>
          <w:lang w:val="en-GB"/>
        </w:rPr>
        <w:fldChar w:fldCharType="separate"/>
      </w:r>
      <w:r w:rsidR="00C53F91" w:rsidRPr="00FE3AA5">
        <w:rPr>
          <w:rFonts w:ascii="Aptos" w:hAnsi="Aptos"/>
          <w:sz w:val="22"/>
          <w:lang w:val="en-US"/>
        </w:rPr>
        <w:t>(Grilli &amp; Sheldon, 2022)</w:t>
      </w:r>
      <w:r w:rsidR="00C53F91" w:rsidRPr="00FE3AA5">
        <w:rPr>
          <w:sz w:val="22"/>
          <w:szCs w:val="22"/>
          <w:lang w:val="en-GB"/>
        </w:rPr>
        <w:fldChar w:fldCharType="end"/>
      </w:r>
      <w:r w:rsidR="00C53F91" w:rsidRPr="00FE3AA5">
        <w:rPr>
          <w:sz w:val="22"/>
          <w:szCs w:val="22"/>
          <w:lang w:val="en-GB"/>
        </w:rPr>
        <w:t xml:space="preserve"> would harm performance in the DMT while preserving it in the GMT</w:t>
      </w:r>
      <w:r w:rsidR="007B646D" w:rsidRPr="00FE3AA5">
        <w:rPr>
          <w:sz w:val="22"/>
          <w:szCs w:val="22"/>
          <w:lang w:val="en-GB"/>
        </w:rPr>
        <w:t>. The results of the main experiment are in favour of this hypothesis.</w:t>
      </w:r>
      <w:r w:rsidR="00F94D9C" w:rsidRPr="00FE3AA5">
        <w:rPr>
          <w:sz w:val="22"/>
          <w:szCs w:val="22"/>
          <w:lang w:val="en-GB"/>
        </w:rPr>
        <w:t xml:space="preserve"> Finally, the accuracy of younger adults </w:t>
      </w:r>
      <w:r w:rsidR="00986796" w:rsidRPr="00FE3AA5">
        <w:rPr>
          <w:sz w:val="22"/>
          <w:szCs w:val="22"/>
          <w:lang w:val="en-GB"/>
        </w:rPr>
        <w:t xml:space="preserve">in the main experiment </w:t>
      </w:r>
      <w:r w:rsidR="00F94D9C" w:rsidRPr="00FE3AA5">
        <w:rPr>
          <w:sz w:val="22"/>
          <w:szCs w:val="22"/>
          <w:lang w:val="en-GB"/>
        </w:rPr>
        <w:t xml:space="preserve">was </w:t>
      </w:r>
      <w:r w:rsidR="008D3B08" w:rsidRPr="00FE3AA5">
        <w:rPr>
          <w:sz w:val="22"/>
          <w:szCs w:val="22"/>
          <w:lang w:val="en-GB"/>
        </w:rPr>
        <w:t>comparable</w:t>
      </w:r>
      <w:r w:rsidR="00F94D9C" w:rsidRPr="00FE3AA5">
        <w:rPr>
          <w:sz w:val="22"/>
          <w:szCs w:val="22"/>
          <w:lang w:val="en-GB"/>
        </w:rPr>
        <w:t xml:space="preserve"> in the GMT and DMT, confirming that task difficulty was balanced </w:t>
      </w:r>
      <w:r w:rsidR="008D3B08" w:rsidRPr="00FE3AA5">
        <w:rPr>
          <w:sz w:val="22"/>
          <w:szCs w:val="22"/>
          <w:lang w:val="en-GB"/>
        </w:rPr>
        <w:t>between the two tasks</w:t>
      </w:r>
      <w:r w:rsidR="00ED6C3A" w:rsidRPr="00FE3AA5">
        <w:rPr>
          <w:sz w:val="22"/>
          <w:szCs w:val="22"/>
          <w:lang w:val="en-GB"/>
        </w:rPr>
        <w:t xml:space="preserve"> when encoding time was 4 seconds</w:t>
      </w:r>
      <w:r w:rsidR="008D3B08" w:rsidRPr="00FE3AA5">
        <w:rPr>
          <w:sz w:val="22"/>
          <w:szCs w:val="22"/>
          <w:lang w:val="en-GB"/>
        </w:rPr>
        <w:t xml:space="preserve">. </w:t>
      </w:r>
      <w:r w:rsidR="00E5403A" w:rsidRPr="00FE3AA5">
        <w:rPr>
          <w:sz w:val="22"/>
          <w:szCs w:val="22"/>
          <w:lang w:val="en-GB"/>
        </w:rPr>
        <w:t xml:space="preserve">Therefore, </w:t>
      </w:r>
      <w:r w:rsidR="009A0C89" w:rsidRPr="00FE3AA5">
        <w:rPr>
          <w:sz w:val="22"/>
          <w:szCs w:val="22"/>
          <w:lang w:val="en-GB"/>
        </w:rPr>
        <w:t xml:space="preserve">a task difficulty explanation of the results is ruled out, and </w:t>
      </w:r>
      <w:r w:rsidR="00E5403A" w:rsidRPr="00FE3AA5">
        <w:rPr>
          <w:sz w:val="22"/>
          <w:szCs w:val="22"/>
          <w:lang w:val="en-GB"/>
        </w:rPr>
        <w:t xml:space="preserve">the age-related impairment in the DMT </w:t>
      </w:r>
      <w:r w:rsidR="009A0C89" w:rsidRPr="00FE3AA5">
        <w:rPr>
          <w:sz w:val="22"/>
          <w:szCs w:val="22"/>
          <w:lang w:val="en-GB"/>
        </w:rPr>
        <w:t>can be attributed to the decline in specificity of memory representations</w:t>
      </w:r>
      <w:r w:rsidR="00B50313" w:rsidRPr="00FE3AA5">
        <w:rPr>
          <w:sz w:val="22"/>
          <w:szCs w:val="22"/>
          <w:lang w:val="en-GB"/>
        </w:rPr>
        <w:t xml:space="preserve"> </w:t>
      </w:r>
      <w:r w:rsidR="00B50313" w:rsidRPr="00FE3AA5">
        <w:rPr>
          <w:sz w:val="22"/>
          <w:szCs w:val="22"/>
          <w:lang w:val="en-GB"/>
        </w:rPr>
        <w:fldChar w:fldCharType="begin"/>
      </w:r>
      <w:r w:rsidR="00B50313" w:rsidRPr="00FE3AA5">
        <w:rPr>
          <w:sz w:val="22"/>
          <w:szCs w:val="22"/>
          <w:lang w:val="en-GB"/>
        </w:rPr>
        <w:instrText xml:space="preserve"> ADDIN ZOTERO_ITEM CSL_CITATION {"citationID":"32AyqVJB","properties":{"formattedCitation":"(N. R. Greene &amp; Naveh-Benjamin, 2023a)","plainCitation":"(N. R. Greene &amp; Naveh-Benjamin, 2023a)","noteIndex":0},"citationItems":[{"id":2823,"uris":["http://zotero.org/users/12760965/items/IDJ3AJM4"],"itemData":{"id":2823,"type":"article-journal","abstract":"We provide a comprehensive review describing research on the qualitative representational nature of older adults’ episodic memories. Our review considers several broad theoretical frameworks and decades of research converging on a universal principle of adult aging: Episodic memory in older adulthood is characterized as being less specific in nature than in younger adulthood. Going beyond earlier specific reviews on related topics in the false memory, neuroscience, and reading comprehension literatures, our review synthesizes findings from these fields with more recent research from the precision literature, along with several new studies on age differences in the specificity of associative aspects of episodic memory, where age deficits have long been reported. We also sketch a new theoretical framework as inspiration for future research that can better elucidate the mechanisms underpinning age differences in the specificity of memory representations, including reduced attentional resources and slower speed of processing. (PsycInfo Database Record (c) 2023 APA, all rights reserved)","container-title":"Psychology and Aging","DOI":"10.1037/pag0000724","ISSN":"1939-1498","issue":"2","note":"publisher-place: US\npublisher: American Psychological Association","page":"67-86","source":"APA PsycNet","title":"Adult age-related changes in the specificity of episodic memory representations: A review and theoretical framework","title-short":"Adult age-related changes in the specificity of episodic memory representations","volume":"38","author":[{"family":"Greene","given":"Nathaniel R."},{"family":"Naveh-Benjamin","given":"Moshe"}],"issued":{"date-parts":[["2023"]]}},"label":"page"}],"schema":"https://github.com/citation-style-language/schema/raw/master/csl-citation.json"} </w:instrText>
      </w:r>
      <w:r w:rsidR="00B50313" w:rsidRPr="00FE3AA5">
        <w:rPr>
          <w:sz w:val="22"/>
          <w:szCs w:val="22"/>
          <w:lang w:val="en-GB"/>
        </w:rPr>
        <w:fldChar w:fldCharType="separate"/>
      </w:r>
      <w:r w:rsidR="00B50313" w:rsidRPr="00FE3AA5">
        <w:rPr>
          <w:rFonts w:ascii="Aptos" w:hAnsi="Aptos"/>
          <w:sz w:val="22"/>
          <w:lang w:val="en-US"/>
        </w:rPr>
        <w:t>(N. R. Greene &amp; Naveh-Benjamin, 2023a)</w:t>
      </w:r>
      <w:r w:rsidR="00B50313" w:rsidRPr="00FE3AA5">
        <w:rPr>
          <w:sz w:val="22"/>
          <w:szCs w:val="22"/>
          <w:lang w:val="en-GB"/>
        </w:rPr>
        <w:fldChar w:fldCharType="end"/>
      </w:r>
      <w:r w:rsidR="00E5403A" w:rsidRPr="00FE3AA5">
        <w:rPr>
          <w:sz w:val="22"/>
          <w:szCs w:val="22"/>
          <w:lang w:val="en-GB"/>
        </w:rPr>
        <w:t>.</w:t>
      </w:r>
      <w:r w:rsidR="005145BB" w:rsidRPr="00FE3AA5">
        <w:rPr>
          <w:sz w:val="22"/>
          <w:szCs w:val="22"/>
          <w:lang w:val="en-GB"/>
        </w:rPr>
        <w:t xml:space="preserve"> In summary, the p</w:t>
      </w:r>
      <w:r w:rsidR="72FE9E40" w:rsidRPr="00FE3AA5">
        <w:rPr>
          <w:sz w:val="22"/>
          <w:szCs w:val="22"/>
          <w:lang w:val="en-GB"/>
        </w:rPr>
        <w:t xml:space="preserve">rinciples established in the development of the current paradigm provide a </w:t>
      </w:r>
      <w:r w:rsidR="00356E79" w:rsidRPr="00FE3AA5">
        <w:rPr>
          <w:sz w:val="22"/>
          <w:szCs w:val="22"/>
          <w:lang w:val="en-GB"/>
        </w:rPr>
        <w:t xml:space="preserve">rigorous </w:t>
      </w:r>
      <w:r w:rsidR="72FE9E40" w:rsidRPr="00FE3AA5">
        <w:rPr>
          <w:sz w:val="22"/>
          <w:szCs w:val="22"/>
          <w:lang w:val="en-GB"/>
        </w:rPr>
        <w:t>framework for studying recognition memory for gists and details.</w:t>
      </w:r>
      <w:r w:rsidR="00776ADF" w:rsidRPr="00FE3AA5">
        <w:rPr>
          <w:sz w:val="22"/>
          <w:szCs w:val="22"/>
          <w:lang w:val="en-GB"/>
        </w:rPr>
        <w:t xml:space="preserve"> Neve</w:t>
      </w:r>
      <w:r w:rsidR="00684400" w:rsidRPr="00FE3AA5">
        <w:rPr>
          <w:sz w:val="22"/>
          <w:szCs w:val="22"/>
          <w:lang w:val="en-GB"/>
        </w:rPr>
        <w:t>r</w:t>
      </w:r>
      <w:r w:rsidR="00776ADF" w:rsidRPr="00FE3AA5">
        <w:rPr>
          <w:sz w:val="22"/>
          <w:szCs w:val="22"/>
          <w:lang w:val="en-GB"/>
        </w:rPr>
        <w:t xml:space="preserve">theless, we note that the scene pairs used in this study were generated using artificial intelligence. While this approach allows a careful control of both the spatial layouts and </w:t>
      </w:r>
      <w:r w:rsidR="00354B5D" w:rsidRPr="00FE3AA5">
        <w:rPr>
          <w:sz w:val="22"/>
          <w:szCs w:val="22"/>
          <w:lang w:val="en-GB"/>
        </w:rPr>
        <w:t xml:space="preserve">the </w:t>
      </w:r>
      <w:r w:rsidR="00776ADF" w:rsidRPr="00FE3AA5">
        <w:rPr>
          <w:sz w:val="22"/>
          <w:szCs w:val="22"/>
          <w:lang w:val="en-GB"/>
        </w:rPr>
        <w:t>visual details of the scenes, it also limits the generalizability of the results. Future studies are needed to ascertain whether these findings extend to the use of naturalistic images.</w:t>
      </w:r>
    </w:p>
    <w:p w14:paraId="24F1AC1C" w14:textId="77777777" w:rsidR="00776ADF" w:rsidRPr="00FE3AA5" w:rsidRDefault="00776ADF" w:rsidP="00615E32">
      <w:pPr>
        <w:spacing w:line="480" w:lineRule="auto"/>
        <w:jc w:val="both"/>
        <w:rPr>
          <w:sz w:val="22"/>
          <w:szCs w:val="22"/>
          <w:lang w:val="en-GB"/>
        </w:rPr>
      </w:pPr>
    </w:p>
    <w:p w14:paraId="62800A80" w14:textId="1BA98E81" w:rsidR="003263AA" w:rsidRPr="00FE3AA5" w:rsidRDefault="00E31FCF" w:rsidP="00615E32">
      <w:pPr>
        <w:spacing w:line="480" w:lineRule="auto"/>
        <w:jc w:val="both"/>
        <w:rPr>
          <w:i/>
          <w:iCs/>
          <w:sz w:val="22"/>
          <w:szCs w:val="22"/>
          <w:lang w:val="en-GB"/>
        </w:rPr>
      </w:pPr>
      <w:r w:rsidRPr="00FE3AA5">
        <w:rPr>
          <w:i/>
          <w:iCs/>
          <w:sz w:val="22"/>
          <w:szCs w:val="22"/>
          <w:lang w:val="en-GB"/>
        </w:rPr>
        <w:t>The age-related decline in memory specificity affects short-term memory</w:t>
      </w:r>
    </w:p>
    <w:p w14:paraId="61FDBEB7" w14:textId="74026A74" w:rsidR="003141D9" w:rsidRPr="00FE3AA5" w:rsidRDefault="002A7272" w:rsidP="017CD384">
      <w:pPr>
        <w:spacing w:line="480" w:lineRule="auto"/>
        <w:jc w:val="both"/>
        <w:rPr>
          <w:sz w:val="22"/>
          <w:szCs w:val="22"/>
          <w:lang w:val="en-US"/>
        </w:rPr>
      </w:pPr>
      <w:r w:rsidRPr="00FE3AA5">
        <w:rPr>
          <w:sz w:val="22"/>
          <w:szCs w:val="22"/>
          <w:lang w:val="en-GB"/>
        </w:rPr>
        <w:lastRenderedPageBreak/>
        <w:t>In t</w:t>
      </w:r>
      <w:r w:rsidR="008C7979" w:rsidRPr="00FE3AA5">
        <w:rPr>
          <w:sz w:val="22"/>
          <w:szCs w:val="22"/>
          <w:lang w:val="en-GB"/>
        </w:rPr>
        <w:t>h</w:t>
      </w:r>
      <w:r w:rsidRPr="00FE3AA5">
        <w:rPr>
          <w:sz w:val="22"/>
          <w:szCs w:val="22"/>
          <w:lang w:val="en-GB"/>
        </w:rPr>
        <w:t>is</w:t>
      </w:r>
      <w:r w:rsidR="008C7979" w:rsidRPr="00FE3AA5">
        <w:rPr>
          <w:sz w:val="22"/>
          <w:szCs w:val="22"/>
          <w:lang w:val="en-GB"/>
        </w:rPr>
        <w:t xml:space="preserve"> study</w:t>
      </w:r>
      <w:r w:rsidRPr="00FE3AA5">
        <w:rPr>
          <w:sz w:val="22"/>
          <w:szCs w:val="22"/>
          <w:lang w:val="en-GB"/>
        </w:rPr>
        <w:t>,</w:t>
      </w:r>
      <w:r w:rsidR="008C7979" w:rsidRPr="00FE3AA5">
        <w:rPr>
          <w:sz w:val="22"/>
          <w:szCs w:val="22"/>
          <w:lang w:val="en-GB"/>
        </w:rPr>
        <w:t xml:space="preserve"> </w:t>
      </w:r>
      <w:r w:rsidRPr="00FE3AA5">
        <w:rPr>
          <w:sz w:val="22"/>
          <w:szCs w:val="22"/>
          <w:lang w:val="en-GB"/>
        </w:rPr>
        <w:t xml:space="preserve">we </w:t>
      </w:r>
      <w:r w:rsidR="008C7979" w:rsidRPr="00FE3AA5">
        <w:rPr>
          <w:sz w:val="22"/>
          <w:szCs w:val="22"/>
          <w:lang w:val="en-GB"/>
        </w:rPr>
        <w:t>tested memory for structural gists and scene details</w:t>
      </w:r>
      <w:r w:rsidR="00FE295A" w:rsidRPr="00FE3AA5">
        <w:rPr>
          <w:sz w:val="22"/>
          <w:szCs w:val="22"/>
          <w:lang w:val="en-GB"/>
        </w:rPr>
        <w:t xml:space="preserve"> in</w:t>
      </w:r>
      <w:r w:rsidR="008C7979" w:rsidRPr="00FE3AA5">
        <w:rPr>
          <w:sz w:val="22"/>
          <w:szCs w:val="22"/>
          <w:lang w:val="en-GB"/>
        </w:rPr>
        <w:t xml:space="preserve"> </w:t>
      </w:r>
      <w:r w:rsidR="002D6E32" w:rsidRPr="00FE3AA5">
        <w:rPr>
          <w:sz w:val="22"/>
          <w:szCs w:val="22"/>
          <w:lang w:val="en-GB"/>
        </w:rPr>
        <w:t>STM</w:t>
      </w:r>
      <w:r w:rsidR="00FE295A" w:rsidRPr="00FE3AA5">
        <w:rPr>
          <w:sz w:val="22"/>
          <w:szCs w:val="22"/>
          <w:lang w:val="en-GB"/>
        </w:rPr>
        <w:t xml:space="preserve"> (i.e., after a 5 sec delay)</w:t>
      </w:r>
      <w:r w:rsidR="008C7979" w:rsidRPr="00FE3AA5">
        <w:rPr>
          <w:sz w:val="22"/>
          <w:szCs w:val="22"/>
          <w:lang w:val="en-GB"/>
        </w:rPr>
        <w:t xml:space="preserve">. This methodological choice was intended to </w:t>
      </w:r>
      <w:r w:rsidR="002A13D7" w:rsidRPr="00FE3AA5">
        <w:rPr>
          <w:sz w:val="22"/>
          <w:szCs w:val="22"/>
          <w:lang w:val="en-GB"/>
        </w:rPr>
        <w:t>minimise</w:t>
      </w:r>
      <w:r w:rsidR="008C7979" w:rsidRPr="00FE3AA5">
        <w:rPr>
          <w:sz w:val="22"/>
          <w:szCs w:val="22"/>
          <w:lang w:val="en-GB"/>
        </w:rPr>
        <w:t xml:space="preserve"> the effect </w:t>
      </w:r>
      <w:r w:rsidR="0080613E" w:rsidRPr="00FE3AA5">
        <w:rPr>
          <w:sz w:val="22"/>
          <w:szCs w:val="22"/>
          <w:lang w:val="en-GB"/>
        </w:rPr>
        <w:t>of delay and interference</w:t>
      </w:r>
      <w:r w:rsidR="008C7979" w:rsidRPr="00FE3AA5">
        <w:rPr>
          <w:sz w:val="22"/>
          <w:szCs w:val="22"/>
          <w:lang w:val="en-GB"/>
        </w:rPr>
        <w:t xml:space="preserve">, </w:t>
      </w:r>
      <w:r w:rsidR="00FF30DD" w:rsidRPr="00FE3AA5">
        <w:rPr>
          <w:sz w:val="22"/>
          <w:szCs w:val="22"/>
          <w:lang w:val="en-GB"/>
        </w:rPr>
        <w:t>given that</w:t>
      </w:r>
      <w:r w:rsidR="008C7979" w:rsidRPr="00FE3AA5">
        <w:rPr>
          <w:sz w:val="22"/>
          <w:szCs w:val="22"/>
          <w:lang w:val="en-GB"/>
        </w:rPr>
        <w:t xml:space="preserve"> the age-related </w:t>
      </w:r>
      <w:r w:rsidR="002D6E32" w:rsidRPr="00FE3AA5">
        <w:rPr>
          <w:sz w:val="22"/>
          <w:szCs w:val="22"/>
          <w:lang w:val="en-GB"/>
        </w:rPr>
        <w:t>deficit</w:t>
      </w:r>
      <w:r w:rsidR="008C7979" w:rsidRPr="00FE3AA5">
        <w:rPr>
          <w:sz w:val="22"/>
          <w:szCs w:val="22"/>
          <w:lang w:val="en-GB"/>
        </w:rPr>
        <w:t xml:space="preserve"> in memory specificity is aggravated by </w:t>
      </w:r>
      <w:r w:rsidR="009A45CE" w:rsidRPr="00FE3AA5">
        <w:rPr>
          <w:sz w:val="22"/>
          <w:szCs w:val="22"/>
          <w:lang w:val="en-GB"/>
        </w:rPr>
        <w:t>intervening events</w:t>
      </w:r>
      <w:r w:rsidR="008C7979" w:rsidRPr="00FE3AA5">
        <w:rPr>
          <w:sz w:val="22"/>
          <w:szCs w:val="22"/>
          <w:lang w:val="en-GB"/>
        </w:rPr>
        <w:t xml:space="preserve"> </w:t>
      </w:r>
      <w:r w:rsidRPr="00FE3AA5">
        <w:rPr>
          <w:sz w:val="22"/>
          <w:szCs w:val="22"/>
          <w:lang w:val="en-GB"/>
        </w:rPr>
        <w:fldChar w:fldCharType="begin"/>
      </w:r>
      <w:r w:rsidRPr="00FE3AA5">
        <w:rPr>
          <w:sz w:val="22"/>
          <w:szCs w:val="22"/>
          <w:lang w:val="en-GB"/>
        </w:rPr>
        <w:instrText xml:space="preserve"> ADDIN ZOTERO_ITEM CSL_CITATION {"citationID":"SOzkJkUU","properties":{"formattedCitation":"(N. R. Greene &amp; Naveh-Benjamin, 2022a)","plainCitation":"(N. R. Greene &amp; Naveh-Benjamin, 2022a)","noteIndex":0},"citationItems":[{"id":785,"uris":["http://zotero.org/users/12760965/items/9D8VHEIZ"],"itemData":{"id":785,"type":"article-journal","abstract":"Age-related deficits in associative episodic memory have been widely reported, but recent research suggests that some of these deficits occur for highly specific but not gist representations. It remains undetermined whether older adults’ deficits in specific associative episodic memory, observed in long-term memory, are also present in short-term memory. We used a continuous associative recognition task to address this question. Fifty young and 50 older adults studied face–scene pairs, with memory tests occurring in both short-term and long-term memory. Memory tests featured intact (old) pairs, related (similar) pairs, and unrelated (dissimilar) pairs. On short-term memory tests, older adults were less accurate in classifying related pairs, which was manifest by age-related reductions in the probability of retrieving specific memory to engage in recollection rejection. However, older adults were capable of remembering specific details in short-term memory for intact probes but were less likely to remember specific details in long-term memory. Finally, older adults were always as capable as younger adults of remembering gist details. Results suggest that older adults do at least partially encode specific representations in short-term memory, and their access to these specific representations is cue dependent—they can do so when there is a large correspondence between encoding and retrieval conditions but are less likely to engage in deeper elaboration at retrieval. This limits their ability to remember specific details of associations to suppress false recognitions in short-term memory and to engage in veridical recognition in long-term memory. (PsycInfo Database Record (c) 2022 APA, all rights reserved)","container-title":"Psychology and Aging","DOI":"10.1037/pag0000701","ISSN":"1939-1498","issue":"6","note":"publisher-place: US\npublisher: American Psychological Association","page":"681-697","source":"APA PsycNet","title":"Adult age differences in specific and gist associative episodic memory across short- and long-term retention intervals","volume":"37","author":[{"family":"Greene","given":"Nathaniel R."},{"family":"Naveh-Benjamin","given":"Moshe"}],"issued":{"date-parts":[["2022"]]}},"label":"page"}],"schema":"https://github.com/citation-style-language/schema/raw/master/csl-citation.json"} </w:instrText>
      </w:r>
      <w:r w:rsidRPr="00FE3AA5">
        <w:rPr>
          <w:sz w:val="22"/>
          <w:szCs w:val="22"/>
          <w:lang w:val="en-GB"/>
        </w:rPr>
        <w:fldChar w:fldCharType="separate"/>
      </w:r>
      <w:r w:rsidR="008C7979" w:rsidRPr="00FE3AA5">
        <w:rPr>
          <w:rFonts w:ascii="Aptos" w:hAnsi="Aptos"/>
          <w:sz w:val="22"/>
          <w:szCs w:val="22"/>
          <w:lang w:val="en-US"/>
        </w:rPr>
        <w:t>(N. R. Greene &amp; Naveh-Benjamin, 2022a)</w:t>
      </w:r>
      <w:r w:rsidRPr="00FE3AA5">
        <w:rPr>
          <w:sz w:val="22"/>
          <w:szCs w:val="22"/>
          <w:lang w:val="en-GB"/>
        </w:rPr>
        <w:fldChar w:fldCharType="end"/>
      </w:r>
      <w:r w:rsidR="00EF6015" w:rsidRPr="00FE3AA5">
        <w:rPr>
          <w:sz w:val="22"/>
          <w:szCs w:val="22"/>
          <w:lang w:val="en-GB"/>
        </w:rPr>
        <w:t xml:space="preserve">. </w:t>
      </w:r>
      <w:r w:rsidR="00F77393" w:rsidRPr="00FE3AA5">
        <w:rPr>
          <w:sz w:val="22"/>
          <w:szCs w:val="22"/>
          <w:lang w:val="en-GB"/>
        </w:rPr>
        <w:t xml:space="preserve">More precisely, </w:t>
      </w:r>
      <w:r w:rsidR="00D07880" w:rsidRPr="00FE3AA5">
        <w:rPr>
          <w:sz w:val="22"/>
          <w:szCs w:val="22"/>
          <w:lang w:val="en-US"/>
        </w:rPr>
        <w:t xml:space="preserve">Greene &amp; Naveh-Benjamin </w:t>
      </w:r>
      <w:r w:rsidRPr="00FE3AA5">
        <w:rPr>
          <w:sz w:val="22"/>
          <w:szCs w:val="22"/>
          <w:lang w:val="en-US"/>
        </w:rPr>
        <w:fldChar w:fldCharType="begin"/>
      </w:r>
      <w:r w:rsidRPr="00FE3AA5">
        <w:rPr>
          <w:sz w:val="22"/>
          <w:szCs w:val="22"/>
          <w:lang w:val="en-US"/>
        </w:rPr>
        <w:instrText xml:space="preserve"> ADDIN ZOTERO_ITEM CSL_CITATION {"citationID":"JAWuKnnj","properties":{"formattedCitation":"(2022a)","plainCitation":"(2022a)","noteIndex":0},"citationItems":[{"id":785,"uris":["http://zotero.org/users/12760965/items/9D8VHEIZ"],"itemData":{"id":785,"type":"article-journal","abstract":"Age-related deficits in associative episodic memory have been widely reported, but recent research suggests that some of these deficits occur for highly specific but not gist representations. It remains undetermined whether older adults’ deficits in specific associative episodic memory, observed in long-term memory, are also present in short-term memory. We used a continuous associative recognition task to address this question. Fifty young and 50 older adults studied face–scene pairs, with memory tests occurring in both short-term and long-term memory. Memory tests featured intact (old) pairs, related (similar) pairs, and unrelated (dissimilar) pairs. On short-term memory tests, older adults were less accurate in classifying related pairs, which was manifest by age-related reductions in the probability of retrieving specific memory to engage in recollection rejection. However, older adults were capable of remembering specific details in short-term memory for intact probes but were less likely to remember specific details in long-term memory. Finally, older adults were always as capable as younger adults of remembering gist details. Results suggest that older adults do at least partially encode specific representations in short-term memory, and their access to these specific representations is cue dependent—they can do so when there is a large correspondence between encoding and retrieval conditions but are less likely to engage in deeper elaboration at retrieval. This limits their ability to remember specific details of associations to suppress false recognitions in short-term memory and to engage in veridical recognition in long-term memory. (PsycInfo Database Record (c) 2022 APA, all rights reserved)","container-title":"Psychology and Aging","DOI":"10.1037/pag0000701","ISSN":"1939-1498","issue":"6","note":"publisher-place: US\npublisher: American Psychological Association","page":"681-697","source":"APA PsycNet","title":"Adult age differences in specific and gist associative episodic memory across short- and long-term retention intervals","volume":"37","author":[{"family":"Greene","given":"Nathaniel R."},{"family":"Naveh-Benjamin","given":"Moshe"}],"issued":{"date-parts":[["2022"]]}},"label":"page","suppress-author":true}],"schema":"https://github.com/citation-style-language/schema/raw/master/csl-citation.json"} </w:instrText>
      </w:r>
      <w:r w:rsidRPr="00FE3AA5">
        <w:rPr>
          <w:sz w:val="22"/>
          <w:szCs w:val="22"/>
          <w:lang w:val="en-US"/>
        </w:rPr>
        <w:fldChar w:fldCharType="separate"/>
      </w:r>
      <w:r w:rsidR="004548ED" w:rsidRPr="00FE3AA5">
        <w:rPr>
          <w:rFonts w:ascii="Aptos" w:hAnsi="Aptos"/>
          <w:sz w:val="22"/>
          <w:szCs w:val="22"/>
          <w:lang w:val="en-US"/>
        </w:rPr>
        <w:t>(2022a)</w:t>
      </w:r>
      <w:r w:rsidRPr="00FE3AA5">
        <w:rPr>
          <w:sz w:val="22"/>
          <w:szCs w:val="22"/>
          <w:lang w:val="en-US"/>
        </w:rPr>
        <w:fldChar w:fldCharType="end"/>
      </w:r>
      <w:r w:rsidR="004548ED" w:rsidRPr="00FE3AA5">
        <w:rPr>
          <w:sz w:val="22"/>
          <w:szCs w:val="22"/>
          <w:lang w:val="en-US"/>
        </w:rPr>
        <w:t xml:space="preserve"> </w:t>
      </w:r>
      <w:r w:rsidR="005971A6" w:rsidRPr="00FE3AA5">
        <w:rPr>
          <w:sz w:val="22"/>
          <w:szCs w:val="22"/>
          <w:lang w:val="en-US"/>
        </w:rPr>
        <w:t>found</w:t>
      </w:r>
      <w:r w:rsidR="004548ED" w:rsidRPr="00FE3AA5">
        <w:rPr>
          <w:sz w:val="22"/>
          <w:szCs w:val="22"/>
          <w:lang w:val="en-US"/>
        </w:rPr>
        <w:t xml:space="preserve"> that</w:t>
      </w:r>
      <w:r w:rsidR="00FE6341" w:rsidRPr="00FE3AA5">
        <w:rPr>
          <w:sz w:val="22"/>
          <w:szCs w:val="22"/>
          <w:lang w:val="en-US"/>
        </w:rPr>
        <w:t xml:space="preserve"> for short delays,</w:t>
      </w:r>
      <w:r w:rsidR="004548ED" w:rsidRPr="00FE3AA5">
        <w:rPr>
          <w:sz w:val="22"/>
          <w:szCs w:val="22"/>
          <w:lang w:val="en-US"/>
        </w:rPr>
        <w:t xml:space="preserve"> older adults </w:t>
      </w:r>
      <w:r w:rsidR="00FA06F8" w:rsidRPr="00FE3AA5">
        <w:rPr>
          <w:sz w:val="22"/>
          <w:szCs w:val="22"/>
          <w:lang w:val="en-US"/>
        </w:rPr>
        <w:t xml:space="preserve">are as capable as younger adults </w:t>
      </w:r>
      <w:r w:rsidR="005352F7" w:rsidRPr="00FE3AA5">
        <w:rPr>
          <w:sz w:val="22"/>
          <w:szCs w:val="22"/>
          <w:lang w:val="en-US"/>
        </w:rPr>
        <w:t>of</w:t>
      </w:r>
      <w:r w:rsidR="00FA06F8" w:rsidRPr="00FE3AA5">
        <w:rPr>
          <w:sz w:val="22"/>
          <w:szCs w:val="22"/>
          <w:lang w:val="en-US"/>
        </w:rPr>
        <w:t xml:space="preserve"> recogni</w:t>
      </w:r>
      <w:r w:rsidR="00E13A3A" w:rsidRPr="00FE3AA5">
        <w:rPr>
          <w:sz w:val="22"/>
          <w:szCs w:val="22"/>
          <w:lang w:val="en-US"/>
        </w:rPr>
        <w:t>s</w:t>
      </w:r>
      <w:r w:rsidR="00FA06F8" w:rsidRPr="00FE3AA5">
        <w:rPr>
          <w:sz w:val="22"/>
          <w:szCs w:val="22"/>
          <w:lang w:val="en-US"/>
        </w:rPr>
        <w:t xml:space="preserve">ing identical targets (intact pairs), but </w:t>
      </w:r>
      <w:r w:rsidR="00E85878" w:rsidRPr="00FE3AA5">
        <w:rPr>
          <w:sz w:val="22"/>
          <w:szCs w:val="22"/>
          <w:lang w:val="en-US"/>
        </w:rPr>
        <w:t>are</w:t>
      </w:r>
      <w:r w:rsidR="00FA06F8" w:rsidRPr="00FE3AA5">
        <w:rPr>
          <w:sz w:val="22"/>
          <w:szCs w:val="22"/>
          <w:lang w:val="en-US"/>
        </w:rPr>
        <w:t xml:space="preserve"> impaired at rejecting similar </w:t>
      </w:r>
      <w:r w:rsidR="0011402C" w:rsidRPr="00FE3AA5">
        <w:rPr>
          <w:sz w:val="22"/>
          <w:szCs w:val="22"/>
          <w:lang w:val="en-US"/>
        </w:rPr>
        <w:t>lures (</w:t>
      </w:r>
      <w:r w:rsidR="006C321B" w:rsidRPr="00FE3AA5">
        <w:rPr>
          <w:sz w:val="22"/>
          <w:szCs w:val="22"/>
          <w:lang w:val="en-US"/>
        </w:rPr>
        <w:t>related</w:t>
      </w:r>
      <w:r w:rsidR="0011402C" w:rsidRPr="00FE3AA5">
        <w:rPr>
          <w:sz w:val="22"/>
          <w:szCs w:val="22"/>
          <w:lang w:val="en-US"/>
        </w:rPr>
        <w:t xml:space="preserve"> pairs). </w:t>
      </w:r>
      <w:r w:rsidR="00EF14D0" w:rsidRPr="00FE3AA5">
        <w:rPr>
          <w:sz w:val="22"/>
          <w:szCs w:val="22"/>
          <w:lang w:val="en-US"/>
        </w:rPr>
        <w:t xml:space="preserve">With longer delays, older adults were impaired for both identical targets and similar lures, compared with younger adults. </w:t>
      </w:r>
      <w:r w:rsidR="0011402C" w:rsidRPr="00FE3AA5">
        <w:rPr>
          <w:sz w:val="22"/>
          <w:szCs w:val="22"/>
          <w:lang w:val="en-US"/>
        </w:rPr>
        <w:t>The</w:t>
      </w:r>
      <w:r w:rsidR="00014D4E" w:rsidRPr="00FE3AA5">
        <w:rPr>
          <w:sz w:val="22"/>
          <w:szCs w:val="22"/>
          <w:lang w:val="en-US"/>
        </w:rPr>
        <w:t xml:space="preserve"> authors</w:t>
      </w:r>
      <w:r w:rsidR="0011402C" w:rsidRPr="00FE3AA5">
        <w:rPr>
          <w:sz w:val="22"/>
          <w:szCs w:val="22"/>
          <w:lang w:val="en-US"/>
        </w:rPr>
        <w:t xml:space="preserve"> concluded that older adults </w:t>
      </w:r>
      <w:r w:rsidR="000F2C6C" w:rsidRPr="00FE3AA5">
        <w:rPr>
          <w:sz w:val="22"/>
          <w:szCs w:val="22"/>
          <w:lang w:val="en-US"/>
        </w:rPr>
        <w:t xml:space="preserve">at least partially </w:t>
      </w:r>
      <w:r w:rsidR="0011402C" w:rsidRPr="00FE3AA5">
        <w:rPr>
          <w:sz w:val="22"/>
          <w:szCs w:val="22"/>
          <w:lang w:val="en-US"/>
        </w:rPr>
        <w:t xml:space="preserve">encode specific memory representations, </w:t>
      </w:r>
      <w:r w:rsidR="00844537" w:rsidRPr="00FE3AA5">
        <w:rPr>
          <w:sz w:val="22"/>
          <w:szCs w:val="22"/>
          <w:lang w:val="en-US"/>
        </w:rPr>
        <w:t xml:space="preserve">but that </w:t>
      </w:r>
      <w:r w:rsidR="00FB0E59" w:rsidRPr="00FE3AA5">
        <w:rPr>
          <w:sz w:val="22"/>
          <w:szCs w:val="22"/>
          <w:lang w:val="en-US"/>
        </w:rPr>
        <w:t>their access to these representations depends on the correspondence between the encoded stimulus and memory probe</w:t>
      </w:r>
      <w:r w:rsidR="00381320" w:rsidRPr="00FE3AA5">
        <w:rPr>
          <w:sz w:val="22"/>
          <w:szCs w:val="22"/>
          <w:lang w:val="en-US"/>
        </w:rPr>
        <w:t xml:space="preserve">, possibly because they are less prone to engage in deep elaboration at retrieval. </w:t>
      </w:r>
      <w:r w:rsidR="006271CB" w:rsidRPr="00FE3AA5">
        <w:rPr>
          <w:sz w:val="22"/>
          <w:szCs w:val="22"/>
          <w:lang w:val="en-US"/>
        </w:rPr>
        <w:t xml:space="preserve">Because we opted for </w:t>
      </w:r>
      <w:r w:rsidR="001F0210" w:rsidRPr="00FE3AA5">
        <w:rPr>
          <w:sz w:val="22"/>
          <w:szCs w:val="22"/>
          <w:lang w:val="en-US"/>
        </w:rPr>
        <w:t>an FC</w:t>
      </w:r>
      <w:r w:rsidR="006271CB" w:rsidRPr="00FE3AA5">
        <w:rPr>
          <w:sz w:val="22"/>
          <w:szCs w:val="22"/>
          <w:lang w:val="en-US"/>
        </w:rPr>
        <w:t xml:space="preserve"> recognition memory test, both the identical target and the </w:t>
      </w:r>
      <w:r w:rsidR="00363812" w:rsidRPr="00FE3AA5">
        <w:rPr>
          <w:sz w:val="22"/>
          <w:szCs w:val="22"/>
          <w:lang w:val="en-US"/>
        </w:rPr>
        <w:t xml:space="preserve">similar lure </w:t>
      </w:r>
      <w:r w:rsidR="00C9220B" w:rsidRPr="00FE3AA5">
        <w:rPr>
          <w:sz w:val="22"/>
          <w:szCs w:val="22"/>
          <w:lang w:val="en-US"/>
        </w:rPr>
        <w:t>were</w:t>
      </w:r>
      <w:r w:rsidR="006271CB" w:rsidRPr="00FE3AA5">
        <w:rPr>
          <w:sz w:val="22"/>
          <w:szCs w:val="22"/>
          <w:lang w:val="en-US"/>
        </w:rPr>
        <w:t xml:space="preserve"> available as memory cues</w:t>
      </w:r>
      <w:r w:rsidR="00363812" w:rsidRPr="00FE3AA5">
        <w:rPr>
          <w:sz w:val="22"/>
          <w:szCs w:val="22"/>
          <w:lang w:val="en-US"/>
        </w:rPr>
        <w:t xml:space="preserve"> in the DMT</w:t>
      </w:r>
      <w:r w:rsidR="005D36AE" w:rsidRPr="00FE3AA5">
        <w:rPr>
          <w:sz w:val="22"/>
          <w:szCs w:val="22"/>
          <w:lang w:val="en-US"/>
        </w:rPr>
        <w:t xml:space="preserve">, </w:t>
      </w:r>
      <w:r w:rsidR="00A374A1" w:rsidRPr="00FE3AA5">
        <w:rPr>
          <w:sz w:val="22"/>
          <w:szCs w:val="22"/>
          <w:lang w:val="en-US"/>
        </w:rPr>
        <w:t xml:space="preserve">thus providing more environmental support and </w:t>
      </w:r>
      <w:r w:rsidR="007D5471" w:rsidRPr="00FE3AA5">
        <w:rPr>
          <w:sz w:val="22"/>
          <w:szCs w:val="22"/>
          <w:lang w:val="en-US"/>
        </w:rPr>
        <w:t xml:space="preserve">requiring less </w:t>
      </w:r>
      <w:r w:rsidR="00BD2368" w:rsidRPr="00FE3AA5">
        <w:rPr>
          <w:sz w:val="22"/>
          <w:szCs w:val="22"/>
          <w:lang w:val="en-US"/>
        </w:rPr>
        <w:t>in-depth</w:t>
      </w:r>
      <w:r w:rsidR="007D5471" w:rsidRPr="00FE3AA5">
        <w:rPr>
          <w:sz w:val="22"/>
          <w:szCs w:val="22"/>
          <w:lang w:val="en-US"/>
        </w:rPr>
        <w:t xml:space="preserve"> elaboration</w:t>
      </w:r>
      <w:r w:rsidR="006E2F34" w:rsidRPr="00FE3AA5">
        <w:rPr>
          <w:sz w:val="22"/>
          <w:szCs w:val="22"/>
          <w:lang w:val="en-US"/>
        </w:rPr>
        <w:t xml:space="preserve"> </w:t>
      </w:r>
      <w:r w:rsidRPr="00FE3AA5">
        <w:rPr>
          <w:sz w:val="22"/>
          <w:szCs w:val="22"/>
          <w:lang w:val="en-US"/>
        </w:rPr>
        <w:fldChar w:fldCharType="begin"/>
      </w:r>
      <w:r w:rsidRPr="00FE3AA5">
        <w:rPr>
          <w:sz w:val="22"/>
          <w:szCs w:val="22"/>
          <w:lang w:val="en-US"/>
        </w:rPr>
        <w:instrText xml:space="preserve"> ADDIN ZOTERO_ITEM CSL_CITATION {"citationID":"y4nuMTtR","properties":{"formattedCitation":"(Migo et al., 2009)","plainCitation":"(Migo et al., 2009)","noteIndex":0},"citationItems":[{"id":639,"uris":["http://zotero.org/users/12760965/items/9Z9MSWG8"],"itemData":{"id":639,"type":"article-journal","abstract":"Patient Y.R., who suffered hippocampal damage that disrupted recollection but not familiarity, was impaired on a yes/no (YN) object recognition memory test with similar foils. However, she was not impaired on a forced-choice corresponding (FCC) version of the test that paired targets with corresponding similar foils (Holdstock et al., 2002). This dissociation is explained by the Complementary Learning Systems (CLS) neural-network model (Norman &amp; O'Reilly, 2003) if recollection is impaired but familiarity is preserved. The CLS model also predicts that participants relying exclusively on familiarity should be impaired on forced-choice noncorresponding (FCNC) tests, where targets are presented with foils similar to other targets. The present study tests these predictions for all three test formats (YN, FCC, FCNC) in normal participants using two variants of the remember/know procedure. As predicted, performance using familiarity alone was significantly worse than standard recognition on the YN and FCNC tests, but not on the FCC test. Recollection in the form of recall-to-reject was the major process driving YN recognition. This adds support to the interpretation of patient data, according to which hippocampal damage causes a recollection deficit that leads to poor performance on the YN test relative to FCC.","container-title":"Quarterly Journal of Experimental Psychology","DOI":"10.1080/17470210802391599","ISSN":"1747-0218","issue":"6","journalAbbreviation":"Quarterly Journal of Experimental Psychology","language":"en","note":"publisher: SAGE Publications","page":"1198-1215","source":"SAGE Journals","title":"The contribution of familiarity to recognition memory is a function of test format when using similar foils","volume":"62","author":[{"family":"Migo","given":"Ellen"},{"family":"Montaldi","given":"Daniela"},{"family":"Norman","given":"Kenneth A."},{"family":"Quamme","given":"Joel"},{"family":"Mayes","given":"Andrew"}],"issued":{"date-parts":[["2009",6,1]]}}}],"schema":"https://github.com/citation-style-language/schema/raw/master/csl-citation.json"} </w:instrText>
      </w:r>
      <w:r w:rsidRPr="00FE3AA5">
        <w:rPr>
          <w:sz w:val="22"/>
          <w:szCs w:val="22"/>
          <w:lang w:val="en-US"/>
        </w:rPr>
        <w:fldChar w:fldCharType="separate"/>
      </w:r>
      <w:r w:rsidR="006E2F34" w:rsidRPr="00FE3AA5">
        <w:rPr>
          <w:rFonts w:ascii="Aptos" w:hAnsi="Aptos"/>
          <w:sz w:val="22"/>
          <w:szCs w:val="22"/>
          <w:lang w:val="en-US"/>
        </w:rPr>
        <w:t>(Migo et al., 2009)</w:t>
      </w:r>
      <w:r w:rsidRPr="00FE3AA5">
        <w:rPr>
          <w:sz w:val="22"/>
          <w:szCs w:val="22"/>
          <w:lang w:val="en-US"/>
        </w:rPr>
        <w:fldChar w:fldCharType="end"/>
      </w:r>
      <w:r w:rsidR="009C170D" w:rsidRPr="00FE3AA5">
        <w:rPr>
          <w:sz w:val="22"/>
          <w:szCs w:val="22"/>
          <w:lang w:val="en-US"/>
        </w:rPr>
        <w:t xml:space="preserve">. </w:t>
      </w:r>
      <w:r w:rsidR="00C600D3" w:rsidRPr="00FE3AA5">
        <w:rPr>
          <w:sz w:val="22"/>
          <w:szCs w:val="22"/>
          <w:lang w:val="en-US"/>
        </w:rPr>
        <w:t xml:space="preserve">Importantly, </w:t>
      </w:r>
      <w:r w:rsidR="008951A4" w:rsidRPr="00FE3AA5">
        <w:rPr>
          <w:sz w:val="22"/>
          <w:szCs w:val="22"/>
          <w:lang w:val="en-US"/>
        </w:rPr>
        <w:t xml:space="preserve">some studies reported that </w:t>
      </w:r>
      <w:r w:rsidR="00C600D3" w:rsidRPr="00FE3AA5">
        <w:rPr>
          <w:sz w:val="22"/>
          <w:szCs w:val="22"/>
          <w:lang w:val="en-US"/>
        </w:rPr>
        <w:t xml:space="preserve">older adults’ </w:t>
      </w:r>
      <w:r w:rsidR="003C3C15" w:rsidRPr="00FE3AA5">
        <w:rPr>
          <w:sz w:val="22"/>
          <w:szCs w:val="22"/>
          <w:lang w:val="en-US"/>
        </w:rPr>
        <w:t xml:space="preserve">memory </w:t>
      </w:r>
      <w:r w:rsidR="00521AFD" w:rsidRPr="00FE3AA5">
        <w:rPr>
          <w:sz w:val="22"/>
          <w:szCs w:val="22"/>
          <w:lang w:val="en-US"/>
        </w:rPr>
        <w:t>accuracy</w:t>
      </w:r>
      <w:r w:rsidR="003C3C15" w:rsidRPr="00FE3AA5">
        <w:rPr>
          <w:sz w:val="22"/>
          <w:szCs w:val="22"/>
          <w:lang w:val="en-US"/>
        </w:rPr>
        <w:t xml:space="preserve"> rel</w:t>
      </w:r>
      <w:r w:rsidR="00521AFD" w:rsidRPr="00FE3AA5">
        <w:rPr>
          <w:sz w:val="22"/>
          <w:szCs w:val="22"/>
          <w:lang w:val="en-US"/>
        </w:rPr>
        <w:t>ies</w:t>
      </w:r>
      <w:r w:rsidR="003C3C15" w:rsidRPr="00FE3AA5">
        <w:rPr>
          <w:sz w:val="22"/>
          <w:szCs w:val="22"/>
          <w:lang w:val="en-US"/>
        </w:rPr>
        <w:t xml:space="preserve"> more on representational quality</w:t>
      </w:r>
      <w:r w:rsidR="00C600D3" w:rsidRPr="00FE3AA5">
        <w:rPr>
          <w:sz w:val="22"/>
          <w:szCs w:val="22"/>
          <w:lang w:val="en-US"/>
        </w:rPr>
        <w:t xml:space="preserve"> in FC tests, whereas it involves more executive functioning </w:t>
      </w:r>
      <w:r w:rsidR="008E109E" w:rsidRPr="00FE3AA5">
        <w:rPr>
          <w:sz w:val="22"/>
          <w:szCs w:val="22"/>
          <w:lang w:val="en-US"/>
        </w:rPr>
        <w:t>in the</w:t>
      </w:r>
      <w:r w:rsidR="00C600D3" w:rsidRPr="00FE3AA5">
        <w:rPr>
          <w:sz w:val="22"/>
          <w:szCs w:val="22"/>
          <w:lang w:val="en-US"/>
        </w:rPr>
        <w:t xml:space="preserve"> yes/no format</w:t>
      </w:r>
      <w:r w:rsidR="00CE56D9" w:rsidRPr="00FE3AA5">
        <w:rPr>
          <w:sz w:val="22"/>
          <w:szCs w:val="22"/>
          <w:lang w:val="en-US"/>
        </w:rPr>
        <w:t xml:space="preserve"> </w:t>
      </w:r>
      <w:r w:rsidRPr="00FE3AA5">
        <w:rPr>
          <w:sz w:val="22"/>
          <w:szCs w:val="22"/>
          <w:lang w:val="en-US"/>
        </w:rPr>
        <w:fldChar w:fldCharType="begin"/>
      </w:r>
      <w:r w:rsidRPr="00FE3AA5">
        <w:rPr>
          <w:sz w:val="22"/>
          <w:szCs w:val="22"/>
          <w:lang w:val="en-US"/>
        </w:rPr>
        <w:instrText xml:space="preserve"> ADDIN ZOTERO_ITEM CSL_CITATION {"citationID":"zUSANt73","properties":{"formattedCitation":"(Gellersen et al., 2021; Trelle et al., 2017)","plainCitation":"(Gellersen et al., 2021; Trelle et al., 2017)","noteIndex":0},"citationItems":[{"id":811,"uris":["http://zotero.org/users/12760965/items/3EXXB9E6"],"itemData":{"id":811,"type":"article-journal","abstract":"Mnemonic discrimination deficits, or impaired ability to discriminate between similar events in memory, is a hallmark of cognitive aging, characterised by a stark age-related increase in false recognition. While individual differences in mnemonic discrimination have gained attention due to potential relevance for early detection of Alzheimer's disease, our understanding of the component processes that contribute to variability in task performance across older adults remains limited. The present investigation explores the roles of representational quality, indexed by perceptual discrimination of objects and scenes with overlapping features, and strategic retrieval ability, indexed by standardised tests of executive function, to mnemonic discrimination in a large cohort of older adults (N=124). We took an individual differences approach and characterised the contributions of these factors to performance under Forced Choice (FC) and Yes/No (YN) recognition memory formats, which place different demands on strategic retrieval. Performance in both test formats declined with age. Accounting for age, individual differences in FC memory performance were best explained by perceptual discrimination score, whereas YN memory performance was best explained by executive functions. A linear mixed model and dominance analyses confirmed the relatively greater importance of perceptual discrimination over executive functioning for FC performance, while the opposite was true for YN. These findings highlight parallels between perceptual and mnemonic discrimination in aging, the importance of considering demands on executive functions in the context of mnemonic discrimination, and the relevance of test format for modulating the impact of these factors on performance in older adults.","container-title":"Cognition","DOI":"10.1016/j.cognition.2020.104556","ISSN":"0010-0277","journalAbbreviation":"Cognition","page":"104556","source":"ScienceDirect","title":"Executive function and high ambiguity perceptual discrimination contribute to individual differences in mnemonic discrimination in older adults","volume":"209","author":[{"family":"Gellersen","given":"Helena M."},{"family":"Trelle","given":"Alexandra N."},{"family":"Henson","given":"Richard N."},{"family":"Simons","given":"Jon S."}],"issued":{"date-parts":[["2021",4,1]]}},"label":"page"},{"id":3282,"uris":["http://zotero.org/users/12760965/items/BKILFAR5"],"itemData":{"id":3282,"type":"article-journal","container-title":"Journal of Experimental Psychology: Learning, Memory, and Cognition","issue":"12","note":"ISBN: 1939-1285\npublisher: American Psychological Association","page":"1883","title":"Declines in representational quality and strategic retrieval processes contribute to age-related increases in false recognition.","volume":"43","author":[{"family":"Trelle","given":"Alexandra N."},{"family":"Henson","given":"Richard N."},{"family":"Green","given":"Deborah AE"},{"family":"Simons","given":"Jon S."}],"issued":{"date-parts":[["2017"]]}}}],"schema":"https://github.com/citation-style-language/schema/raw/master/csl-citation.json"} </w:instrText>
      </w:r>
      <w:r w:rsidRPr="00FE3AA5">
        <w:rPr>
          <w:sz w:val="22"/>
          <w:szCs w:val="22"/>
          <w:lang w:val="en-US"/>
        </w:rPr>
        <w:fldChar w:fldCharType="separate"/>
      </w:r>
      <w:r w:rsidR="00077D9B" w:rsidRPr="00FE3AA5">
        <w:rPr>
          <w:rFonts w:ascii="Aptos" w:hAnsi="Aptos"/>
          <w:sz w:val="22"/>
          <w:szCs w:val="22"/>
          <w:lang w:val="en-US"/>
        </w:rPr>
        <w:t>(Gellersen et al., 2021; Trelle et al., 2017)</w:t>
      </w:r>
      <w:r w:rsidRPr="00FE3AA5">
        <w:rPr>
          <w:sz w:val="22"/>
          <w:szCs w:val="22"/>
          <w:lang w:val="en-US"/>
        </w:rPr>
        <w:fldChar w:fldCharType="end"/>
      </w:r>
      <w:r w:rsidR="003C3C15" w:rsidRPr="00FE3AA5">
        <w:rPr>
          <w:sz w:val="22"/>
          <w:szCs w:val="22"/>
          <w:lang w:val="en-US"/>
        </w:rPr>
        <w:t>.</w:t>
      </w:r>
      <w:r w:rsidR="00567472" w:rsidRPr="00FE3AA5">
        <w:rPr>
          <w:sz w:val="22"/>
          <w:szCs w:val="22"/>
          <w:lang w:val="en-US"/>
        </w:rPr>
        <w:t xml:space="preserve"> </w:t>
      </w:r>
      <w:r w:rsidR="0074012E" w:rsidRPr="00FE3AA5">
        <w:rPr>
          <w:sz w:val="22"/>
          <w:szCs w:val="22"/>
          <w:lang w:val="en-US"/>
        </w:rPr>
        <w:t>T</w:t>
      </w:r>
      <w:r w:rsidR="007910E6" w:rsidRPr="00FE3AA5">
        <w:rPr>
          <w:sz w:val="22"/>
          <w:szCs w:val="22"/>
          <w:lang w:val="en-US"/>
        </w:rPr>
        <w:t>herefore</w:t>
      </w:r>
      <w:r w:rsidR="0074012E" w:rsidRPr="00FE3AA5">
        <w:rPr>
          <w:sz w:val="22"/>
          <w:szCs w:val="22"/>
          <w:lang w:val="en-US"/>
        </w:rPr>
        <w:t xml:space="preserve">, the </w:t>
      </w:r>
      <w:r w:rsidR="00D94BF9" w:rsidRPr="00FE3AA5">
        <w:rPr>
          <w:sz w:val="22"/>
          <w:szCs w:val="22"/>
          <w:lang w:val="en-US"/>
        </w:rPr>
        <w:t xml:space="preserve">DMT-GMT </w:t>
      </w:r>
      <w:r w:rsidR="0074012E" w:rsidRPr="00FE3AA5">
        <w:rPr>
          <w:sz w:val="22"/>
          <w:szCs w:val="22"/>
          <w:lang w:val="en-US"/>
        </w:rPr>
        <w:t xml:space="preserve">paradigm provides an appropriate framework </w:t>
      </w:r>
      <w:r w:rsidR="002B0547" w:rsidRPr="00FE3AA5">
        <w:rPr>
          <w:sz w:val="22"/>
          <w:szCs w:val="22"/>
          <w:lang w:val="en-US"/>
        </w:rPr>
        <w:t xml:space="preserve">for </w:t>
      </w:r>
      <w:r w:rsidR="00022207" w:rsidRPr="00FE3AA5">
        <w:rPr>
          <w:sz w:val="22"/>
          <w:szCs w:val="22"/>
          <w:lang w:val="en-US"/>
        </w:rPr>
        <w:t>examining</w:t>
      </w:r>
      <w:r w:rsidR="002B0547" w:rsidRPr="00FE3AA5">
        <w:rPr>
          <w:sz w:val="22"/>
          <w:szCs w:val="22"/>
          <w:lang w:val="en-US"/>
        </w:rPr>
        <w:t xml:space="preserve"> the specificity of visu</w:t>
      </w:r>
      <w:r w:rsidR="00752907" w:rsidRPr="00FE3AA5">
        <w:rPr>
          <w:sz w:val="22"/>
          <w:szCs w:val="22"/>
          <w:lang w:val="en-US"/>
        </w:rPr>
        <w:t>o</w:t>
      </w:r>
      <w:r w:rsidR="002B0547" w:rsidRPr="00FE3AA5">
        <w:rPr>
          <w:sz w:val="22"/>
          <w:szCs w:val="22"/>
          <w:lang w:val="en-US"/>
        </w:rPr>
        <w:t xml:space="preserve">spatial </w:t>
      </w:r>
      <w:r w:rsidR="00FF2278" w:rsidRPr="00FE3AA5">
        <w:rPr>
          <w:sz w:val="22"/>
          <w:szCs w:val="22"/>
          <w:lang w:val="en-US"/>
        </w:rPr>
        <w:t>STM</w:t>
      </w:r>
      <w:r w:rsidR="002B0547" w:rsidRPr="00FE3AA5">
        <w:rPr>
          <w:sz w:val="22"/>
          <w:szCs w:val="22"/>
          <w:lang w:val="en-US"/>
        </w:rPr>
        <w:t xml:space="preserve"> representations in ag</w:t>
      </w:r>
      <w:r w:rsidR="006F121F" w:rsidRPr="00FE3AA5">
        <w:rPr>
          <w:sz w:val="22"/>
          <w:szCs w:val="22"/>
          <w:lang w:val="en-US"/>
        </w:rPr>
        <w:t>e</w:t>
      </w:r>
      <w:r w:rsidR="002B0547" w:rsidRPr="00FE3AA5">
        <w:rPr>
          <w:sz w:val="22"/>
          <w:szCs w:val="22"/>
          <w:lang w:val="en-US"/>
        </w:rPr>
        <w:t>ing. Our results</w:t>
      </w:r>
      <w:r w:rsidR="004A3430" w:rsidRPr="00FE3AA5">
        <w:rPr>
          <w:sz w:val="22"/>
          <w:szCs w:val="22"/>
          <w:lang w:val="en-US"/>
        </w:rPr>
        <w:t xml:space="preserve"> thus support that</w:t>
      </w:r>
      <w:r w:rsidR="00FC4501" w:rsidRPr="00FE3AA5">
        <w:rPr>
          <w:sz w:val="22"/>
          <w:szCs w:val="22"/>
          <w:lang w:val="en-US"/>
        </w:rPr>
        <w:t>,</w:t>
      </w:r>
      <w:r w:rsidR="004A3430" w:rsidRPr="00FE3AA5">
        <w:rPr>
          <w:sz w:val="22"/>
          <w:szCs w:val="22"/>
          <w:lang w:val="en-US"/>
        </w:rPr>
        <w:t xml:space="preserve"> </w:t>
      </w:r>
      <w:r w:rsidR="003640CD" w:rsidRPr="00FE3AA5">
        <w:rPr>
          <w:sz w:val="22"/>
          <w:szCs w:val="22"/>
          <w:lang w:val="en-US"/>
        </w:rPr>
        <w:t xml:space="preserve">when </w:t>
      </w:r>
      <w:r w:rsidR="00E35D31" w:rsidRPr="00FE3AA5">
        <w:rPr>
          <w:sz w:val="22"/>
          <w:szCs w:val="22"/>
          <w:lang w:val="en-US"/>
        </w:rPr>
        <w:t xml:space="preserve">the task </w:t>
      </w:r>
      <w:r w:rsidR="00A62606" w:rsidRPr="00FE3AA5">
        <w:rPr>
          <w:sz w:val="22"/>
          <w:szCs w:val="22"/>
          <w:lang w:val="en-US"/>
        </w:rPr>
        <w:t>places</w:t>
      </w:r>
      <w:r w:rsidR="00E35D31" w:rsidRPr="00FE3AA5">
        <w:rPr>
          <w:sz w:val="22"/>
          <w:szCs w:val="22"/>
          <w:lang w:val="en-US"/>
        </w:rPr>
        <w:t xml:space="preserve"> little demand on executive functions</w:t>
      </w:r>
      <w:r w:rsidR="00FC4501" w:rsidRPr="00FE3AA5">
        <w:rPr>
          <w:sz w:val="22"/>
          <w:szCs w:val="22"/>
          <w:lang w:val="en-US"/>
        </w:rPr>
        <w:t xml:space="preserve"> and </w:t>
      </w:r>
      <w:r w:rsidR="00CB44A4" w:rsidRPr="00FE3AA5">
        <w:rPr>
          <w:sz w:val="22"/>
          <w:szCs w:val="22"/>
          <w:lang w:val="en-US"/>
        </w:rPr>
        <w:t xml:space="preserve">a </w:t>
      </w:r>
      <w:r w:rsidR="00604584" w:rsidRPr="00FE3AA5">
        <w:rPr>
          <w:sz w:val="22"/>
          <w:szCs w:val="22"/>
          <w:lang w:val="en-US"/>
        </w:rPr>
        <w:t xml:space="preserve">task </w:t>
      </w:r>
      <w:r w:rsidR="00FC4501" w:rsidRPr="00FE3AA5">
        <w:rPr>
          <w:sz w:val="22"/>
          <w:szCs w:val="22"/>
          <w:lang w:val="en-US"/>
        </w:rPr>
        <w:t>difficulty</w:t>
      </w:r>
      <w:r w:rsidR="00604584" w:rsidRPr="00FE3AA5">
        <w:rPr>
          <w:sz w:val="22"/>
          <w:szCs w:val="22"/>
          <w:lang w:val="en-US"/>
        </w:rPr>
        <w:t xml:space="preserve"> explanation </w:t>
      </w:r>
      <w:r w:rsidR="00CB44A4" w:rsidRPr="00FE3AA5">
        <w:rPr>
          <w:sz w:val="22"/>
          <w:szCs w:val="22"/>
          <w:lang w:val="en-US"/>
        </w:rPr>
        <w:t>is</w:t>
      </w:r>
      <w:r w:rsidR="00604584" w:rsidRPr="00FE3AA5">
        <w:rPr>
          <w:sz w:val="22"/>
          <w:szCs w:val="22"/>
          <w:lang w:val="en-US"/>
        </w:rPr>
        <w:t xml:space="preserve"> ruled out</w:t>
      </w:r>
      <w:r w:rsidR="00FC4501" w:rsidRPr="00FE3AA5">
        <w:rPr>
          <w:sz w:val="22"/>
          <w:szCs w:val="22"/>
          <w:lang w:val="en-US"/>
        </w:rPr>
        <w:t xml:space="preserve">, </w:t>
      </w:r>
      <w:r w:rsidR="00604584" w:rsidRPr="00FE3AA5">
        <w:rPr>
          <w:sz w:val="22"/>
          <w:szCs w:val="22"/>
          <w:lang w:val="en-US"/>
        </w:rPr>
        <w:t xml:space="preserve">older adults have impaired </w:t>
      </w:r>
      <w:r w:rsidR="004B3DF7" w:rsidRPr="00FE3AA5">
        <w:rPr>
          <w:sz w:val="22"/>
          <w:szCs w:val="22"/>
          <w:lang w:val="en-US"/>
        </w:rPr>
        <w:t>memory specificity even for short delay</w:t>
      </w:r>
      <w:r w:rsidR="00FF2278" w:rsidRPr="00FE3AA5">
        <w:rPr>
          <w:sz w:val="22"/>
          <w:szCs w:val="22"/>
          <w:lang w:val="en-US"/>
        </w:rPr>
        <w:t>s</w:t>
      </w:r>
      <w:r w:rsidR="004B3DF7" w:rsidRPr="00FE3AA5">
        <w:rPr>
          <w:sz w:val="22"/>
          <w:szCs w:val="22"/>
          <w:lang w:val="en-US"/>
        </w:rPr>
        <w:t>.</w:t>
      </w:r>
      <w:r w:rsidR="001F5CDD" w:rsidRPr="00FE3AA5">
        <w:rPr>
          <w:sz w:val="22"/>
          <w:szCs w:val="22"/>
          <w:lang w:val="en-US"/>
        </w:rPr>
        <w:t xml:space="preserve"> </w:t>
      </w:r>
      <w:r w:rsidR="003141D9" w:rsidRPr="00FE3AA5">
        <w:rPr>
          <w:sz w:val="22"/>
          <w:szCs w:val="22"/>
          <w:lang w:val="en-GB"/>
        </w:rPr>
        <w:t>The</w:t>
      </w:r>
      <w:r w:rsidR="001F5CDD" w:rsidRPr="00FE3AA5">
        <w:rPr>
          <w:sz w:val="22"/>
          <w:szCs w:val="22"/>
          <w:lang w:val="en-GB"/>
        </w:rPr>
        <w:t>se</w:t>
      </w:r>
      <w:r w:rsidR="003141D9" w:rsidRPr="00FE3AA5">
        <w:rPr>
          <w:sz w:val="22"/>
          <w:szCs w:val="22"/>
          <w:lang w:val="en-GB"/>
        </w:rPr>
        <w:t xml:space="preserve"> results </w:t>
      </w:r>
      <w:r w:rsidR="001F5CDD" w:rsidRPr="00FE3AA5">
        <w:rPr>
          <w:sz w:val="22"/>
          <w:szCs w:val="22"/>
          <w:lang w:val="en-GB"/>
        </w:rPr>
        <w:t xml:space="preserve">are </w:t>
      </w:r>
      <w:r w:rsidR="003141D9" w:rsidRPr="00FE3AA5">
        <w:rPr>
          <w:sz w:val="22"/>
          <w:szCs w:val="22"/>
          <w:lang w:val="en-GB"/>
        </w:rPr>
        <w:t>consistent with previous studies</w:t>
      </w:r>
      <w:r w:rsidR="00702FA0" w:rsidRPr="00FE3AA5">
        <w:rPr>
          <w:sz w:val="22"/>
          <w:szCs w:val="22"/>
          <w:lang w:val="en-GB"/>
        </w:rPr>
        <w:t xml:space="preserve"> that reported age-related reduction in </w:t>
      </w:r>
      <w:r w:rsidR="00A81604" w:rsidRPr="00FE3AA5">
        <w:rPr>
          <w:sz w:val="22"/>
          <w:szCs w:val="22"/>
          <w:lang w:val="en-GB"/>
        </w:rPr>
        <w:t xml:space="preserve">the precision of </w:t>
      </w:r>
      <w:r w:rsidR="00702FA0" w:rsidRPr="00FE3AA5">
        <w:rPr>
          <w:sz w:val="22"/>
          <w:szCs w:val="22"/>
          <w:lang w:val="en-GB"/>
        </w:rPr>
        <w:t xml:space="preserve">visual STM </w:t>
      </w:r>
      <w:r w:rsidRPr="00FE3AA5">
        <w:rPr>
          <w:sz w:val="22"/>
          <w:szCs w:val="22"/>
          <w:lang w:val="en-GB"/>
        </w:rPr>
        <w:fldChar w:fldCharType="begin"/>
      </w:r>
      <w:r w:rsidRPr="00FE3AA5">
        <w:rPr>
          <w:sz w:val="22"/>
          <w:szCs w:val="22"/>
          <w:lang w:val="en-GB"/>
        </w:rPr>
        <w:instrText xml:space="preserve"> ADDIN ZOTERO_ITEM CSL_CITATION {"citationID":"j59TPaYq","properties":{"formattedCitation":"(Korkki et al., 2020, 2023; Pertzov et al., 2015; Rhodes et al., 2020)","plainCitation":"(Korkki et al., 2020, 2023; Pertzov et al., 2015; Rhodes et al., 2020)","noteIndex":0},"citationItems":[{"id":771,"uris":["http://zotero.org/users/12760965/items/ZR3TWQP9"],"itemData":{"id":771,"type":"article-journal","abstract":"Episodic memory declines with older age, but it is unresolved whether this decline reflects reduced probability of successfully retrieving information from memory, or decreased precision of the retrieved information. Here, we used continuous measures of episodic memory retrieval in combination with computational mixture modeling of participants’ retrieval errors to distinguish between these two potential accounts of age-related memory deficits. In three experiments, young and older participants encoded stimulus displays consisting of everyday objects varying along different perceptual features (e.g., location, color and orientation) in a circular space. At test, participants recreated the features of studied objects using a continuous response dial. Across all 3 experiments, we observed significant age-related declines in the precision of episodic memory retrieval, whereas significant age differences in retrieval success were limited to the most challenging task condition. Reductions in mnemonic precision were evident across different object features retained in long-term memory and persisted after controlling for age-related decreases in the fidelity of perception and working memory. The findings highlight impoverished precision of memory representations as one factor contributing to age-related episodic memory loss and suggest that the cognitive and neural changes associated with older age may differentially affect distinct aspects of episodic retrieval. (PsycInfo Database Record (c) 2022 APA, all rights reserved)","container-title":"Psychology and Aging","DOI":"10.1037/pag0000432","ISSN":"1939-1498","issue":"1","note":"publisher-place: US\npublisher: American Psychological Association","page":"124-142","source":"APA PsycNet","title":"Healthy ageing reduces the precision of episodic memory retrieval","volume":"35","author":[{"family":"Korkki","given":"Saana M."},{"family":"Richter","given":"Franziska R."},{"family":"Jeyarathnarajah","given":"Priyanga"},{"family":"Simons","given":"Jon S."}],"issued":{"date-parts":[["2020"]]}}},{"id":2831,"uris":["http://zotero.org/users/12760965/items/EIJI7PQV"],"itemData":{"id":2831,"type":"article-journal","abstract":"Decreased fidelity of mnemonic representations plays a critical role in age-related episodic memory deficits, yet the brain mechanisms underlying such reductions remain unclear. Using functional and structural neuroimaging, we examined how changes in two key nodes of the posterior-medial network, the hippocampus and the angular gyrus (AG), might underpin loss of memory precision in older age. Healthy young and older adults completed a memory task that involved reconstructing object features on a continuous scale. Investigation of blood-oxygen-level-dependent (BOLD) activity during retrieval revealed an age-related reduction in activity reflecting successful recovery of object features in the hippocampus, whereas trial-wise modulation of BOLD signal by graded memory precision was diminished in the AG. Gray matter volume of the AG further predicted individual differences in memory precision in older age, beyond likelihood of successful retrieval. These findings provide converging evidence for a role of functional and structural integrity of the AG in constraining the fidelity of episodic remembering in older age, yielding new insights into parietal contributions to age-related episodic memory decline.","container-title":"Neurobiology of Aging","DOI":"10.1016/j.neurobiolaging.2023.04.009","ISSN":"1558-1497","journalAbbreviation":"Neurobiol Aging","language":"eng","note":"PMID: 37300913","page":"109-120","source":"PubMed","title":"Reduced memory precision in older age is associated with functional and structural differences in the angular gyrus","volume":"129","author":[{"family":"Korkki","given":"Saana M."},{"family":"Richter","given":"Franziska R."},{"family":"Gellersen","given":"Helena M."},{"family":"Simons","given":"Jon S."}],"issued":{"date-parts":[["2023",9]]}}},{"id":3242,"uris":["http://zotero.org/users/12760965/items/DM3NB4HA"],"itemData":{"id":3242,"type":"article-journal","abstract":"Visual short term memory (STM) declines as people get older, but the nature of this deterioration is not well understood. We tested 139 healthy subjects (19-83 years) who were first required to identify a previously seen object and then report its location using a touchscreen. Results demonstrated an age-related decline in both object identification and localization. Deterioration in localization performance was apparent even when only 1 item had to be remembered, worsening disproportionately with increasing memory load. Thus, age-dependent memory degradation cannot be explained simply by a decrease in the number of items that can be held in visual STM but rather by the precision with which they are recalled. More important, there was no evidence for a significant decrease in object-location binding with increasing age. Thus, although precision for object identity and location declines with age, the ability to associate object identity to its location seems to remain unimpaired. As it has been reported that binding deficits in STM might be the first cognitive signs of early Alzheimer's disease (AD), the finding that object-location binding processes are relatively intact with normal aging supports the possible suitability of using misbinding as an index measures for probing early diagnosis of AD.","container-title":"Psychology and Aging","DOI":"10.1037/a0038396","ISSN":"1939-1498","issue":"1","journalAbbreviation":"Psychol Aging","language":"eng","note":"PMID: 25528066\nPMCID: PMC4360752","page":"26-35","source":"PubMed","title":"Effects of healthy ageing on precision and binding of object location in visual short term memory","volume":"30","author":[{"family":"Pertzov","given":"Yoni"},{"family":"Heider","given":"Maike"},{"family":"Liang","given":"Yuying"},{"family":"Husain","given":"Masud"}],"issued":{"date-parts":[["2015",3]]}}},{"id":3246,"uris":["http://zotero.org/users/12760965/items/CMM7VXZZ"],"itemData":{"id":3246,"type":"article-journal","abstract":"Age differences are well established for many memory tasks assessing both short-term and long-term memory. However, how age differences in performance vary with increasing delay between study and test is less clear. Here, we report two experiments in which participants studied a continuous sequence of object-location pairings. Test events were intermixed such that participants were asked to recall the precise location of an object following a variable delay. Older adults exhibit a greater degree of error (distance between studied and recalled locations) relative to younger adults at short (0-2 inte</w:instrText>
      </w:r>
      <w:r w:rsidRPr="00FE3AA5">
        <w:rPr>
          <w:sz w:val="22"/>
          <w:szCs w:val="22"/>
          <w:lang w:val="en-US"/>
        </w:rPr>
        <w:instrText xml:space="preserve">rvening events) and longer delays (10-25 intervening events). Mixture modeling of the distribution of recall error suggests that older adults do not fail to recall information at a significantly higher rate than younger adults. Instead, what they do recall appears to be less precise. Follow-up analyses demonstrated that this age difference emerges following only one or two intervening events between study and test. These findings are consistent with the suggestion that aging does not greatly impair recall from the focus of attention but that age differences emerge once information is displaced from this highly accessible state. Further, we suggest that age differences in the precision of memory, but not the probability of successful recall, may be due to the use of more gist-like representations in this task. (PsycInfo Database Record (c) 2020 APA, all rights reserved).","container-title":"Psychology and Aging","DOI":"10.1037/pag0000565","ISSN":"1939-1498","issue":"8","journalAbbreviation":"Psychol Aging","language":"eng","note":"PMID: 32804523","page":"1073-1089","source":"PubMed","title":"Age differences in the precision of memory at short and long delays","volume":"35","author":[{"family":"Rhodes","given":"Stephen"},{"family":"Abbene","given":"Emily E."},{"family":"Meierhofer","given":"Ashley M."},{"family":"Naveh-Benjamin","given":"Moshe"}],"issued":{"date-parts":[["2020",12]]}}}],"schema":"https://github.com/citation-style-language/schema/raw/master/csl-citation.json"} </w:instrText>
      </w:r>
      <w:r w:rsidRPr="00FE3AA5">
        <w:rPr>
          <w:sz w:val="22"/>
          <w:szCs w:val="22"/>
          <w:lang w:val="en-GB"/>
        </w:rPr>
        <w:fldChar w:fldCharType="separate"/>
      </w:r>
      <w:r w:rsidR="00D135A3" w:rsidRPr="00FE3AA5">
        <w:rPr>
          <w:rFonts w:ascii="Aptos" w:hAnsi="Aptos"/>
          <w:sz w:val="22"/>
          <w:szCs w:val="22"/>
          <w:lang w:val="en-US"/>
        </w:rPr>
        <w:t>(Korkki et al., 2020, 2023; Pertzov et al., 2015; Rhodes et al., 2020)</w:t>
      </w:r>
      <w:r w:rsidRPr="00FE3AA5">
        <w:rPr>
          <w:sz w:val="22"/>
          <w:szCs w:val="22"/>
          <w:lang w:val="en-GB"/>
        </w:rPr>
        <w:fldChar w:fldCharType="end"/>
      </w:r>
      <w:r w:rsidR="003141D9" w:rsidRPr="00FE3AA5">
        <w:rPr>
          <w:sz w:val="22"/>
          <w:szCs w:val="22"/>
          <w:lang w:val="en-US"/>
        </w:rPr>
        <w:t>.</w:t>
      </w:r>
      <w:r w:rsidR="00764245" w:rsidRPr="00FE3AA5">
        <w:rPr>
          <w:sz w:val="22"/>
          <w:szCs w:val="22"/>
          <w:lang w:val="en-US"/>
        </w:rPr>
        <w:t xml:space="preserve"> </w:t>
      </w:r>
      <w:r w:rsidR="004C2BE2" w:rsidRPr="00FA4E14">
        <w:rPr>
          <w:color w:val="EE0000"/>
          <w:sz w:val="22"/>
          <w:szCs w:val="22"/>
          <w:lang w:val="en-US"/>
        </w:rPr>
        <w:t>S</w:t>
      </w:r>
      <w:r w:rsidR="004C2BE2">
        <w:rPr>
          <w:color w:val="EE0000"/>
          <w:sz w:val="22"/>
          <w:szCs w:val="22"/>
          <w:lang w:val="en-US"/>
        </w:rPr>
        <w:t xml:space="preserve">tudies using visual change detection tasks found that STM for scenes involves similar binding mechanisms in younger and older </w:t>
      </w:r>
      <w:r w:rsidR="004C2BE2" w:rsidRPr="00520FC0">
        <w:rPr>
          <w:color w:val="EE0000"/>
          <w:sz w:val="22"/>
          <w:szCs w:val="22"/>
          <w:lang w:val="en-US"/>
        </w:rPr>
        <w:t xml:space="preserve">adults </w:t>
      </w:r>
      <w:r w:rsidR="004C2BE2" w:rsidRPr="00520FC0">
        <w:rPr>
          <w:color w:val="EE0000"/>
          <w:sz w:val="22"/>
          <w:szCs w:val="22"/>
          <w:lang w:val="en-US"/>
        </w:rPr>
        <w:fldChar w:fldCharType="begin"/>
      </w:r>
      <w:r w:rsidR="004C2BE2" w:rsidRPr="00520FC0">
        <w:rPr>
          <w:color w:val="EE0000"/>
          <w:sz w:val="22"/>
          <w:szCs w:val="22"/>
          <w:lang w:val="en-US"/>
        </w:rPr>
        <w:instrText xml:space="preserve"> ADDIN ZOTERO_ITEM CSL_CITATION {"citationID":"1aFkQCCF","properties":{"formattedCitation":"(D\\uc0\\u8217{}Innocenzo et al., 2022)","plainCitation":"(D’Innocenzo et al., 2022)","noteIndex":0},"citationItems":[{"id":3598,"uris":["http://zotero.org/users/12760965/items/WIJZW6EP"],"itemData":{"id":3598,"type":"article-journal","abstract":"The ability to maintain visual working memory (VWM) associations about the identity and location of objects has at times been found to decrease with age. To date, however, this age-related difficulty was mostly observed in artificial visual contexts (e.g., object arrays), and so it is unclear whether it may manifest in naturalistic contexts, and in which ways. In this eye-tracking study, 26 younger and 24 healthy older adults were asked to detect changes in a critical object situated in a photographic scene (192 in total), about its identity (the object becomes a different object but maintains the same position), location (the object only changes position) or both (the object changes in location and identity). Aging was associated with a lower change detection performance. A change in identity was harder to detect than a location change, and performance was best when both features changed, especially in younger adults. Eye movements displayed minor differences between age groups (e.g., shorter saccades in older adults) but were similarly modulated by the type of change. Latencies to the first fixation were longer and the amplitude of incoming saccades was larger when the critical object changed in location. Once fixated, the target object was inspected for longer when it only changed in identity compared to location. Visually salient objects were fixated earlier, but saliency did not affect any other eye movement measures considered, nor did it interact with the type of change. Our findings suggest that even though aging results in lower performance, it does not selectively disrupt temporary bindings of object identity, location, or their association in VWM, and highlight the importance of using naturalistic contexts to discriminate the cognitive processes that undergo detriment from those that are instead spared by aging.","container-title":"Scientific Reports","DOI":"10.1038/s41598-022-13559-6","ISSN":"2045-2322","issue":"1","journalAbbreviation":"Sci Rep","language":"en","license":"2022 The Author(s)","note":"publisher: Nature Publishing Group","page":"11163","source":"www.nature.com","title":"Similar mechanisms of temporary bindings for identity and location of objects in healthy ageing: an eye-tracking study with naturalistic scenes","title-short":"Similar mechanisms of temporary bindings for identity and location of objects in healthy ageing","volume":"12","author":[{"family":"D’Innocenzo","given":"Giorgia"},{"family":"Della Sala","given":"Sergio"},{"family":"Coco","given":"Moreno I."}],"issued":{"date-parts":[["2022",7,1]]}}}],"schema":"https://github.com/citation-style-language/schema/raw/master/csl-citation.json"} </w:instrText>
      </w:r>
      <w:r w:rsidR="004C2BE2" w:rsidRPr="00520FC0">
        <w:rPr>
          <w:color w:val="EE0000"/>
          <w:sz w:val="22"/>
          <w:szCs w:val="22"/>
          <w:lang w:val="en-US"/>
        </w:rPr>
        <w:fldChar w:fldCharType="separate"/>
      </w:r>
      <w:r w:rsidR="004C2BE2" w:rsidRPr="00520FC0">
        <w:rPr>
          <w:rFonts w:ascii="Aptos" w:hAnsi="Aptos" w:cs="Times New Roman"/>
          <w:color w:val="EE0000"/>
          <w:sz w:val="22"/>
          <w:lang w:val="en-US"/>
        </w:rPr>
        <w:t>(D’Innocenzo et al., 2022)</w:t>
      </w:r>
      <w:r w:rsidR="004C2BE2" w:rsidRPr="00520FC0">
        <w:rPr>
          <w:color w:val="EE0000"/>
          <w:sz w:val="22"/>
          <w:szCs w:val="22"/>
          <w:lang w:val="en-US"/>
        </w:rPr>
        <w:fldChar w:fldCharType="end"/>
      </w:r>
      <w:r w:rsidR="004C2BE2">
        <w:rPr>
          <w:color w:val="EE0000"/>
          <w:sz w:val="22"/>
          <w:szCs w:val="22"/>
          <w:lang w:val="en-US"/>
        </w:rPr>
        <w:t xml:space="preserve">. Because the target and lure images in the DMT were generated separately, changes occurred at several levels of visual information such as object identity, object location, and low-level visual features. Therefore, </w:t>
      </w:r>
      <w:r w:rsidR="004C2BE2" w:rsidRPr="00520FC0">
        <w:rPr>
          <w:color w:val="EE0000"/>
          <w:sz w:val="22"/>
          <w:szCs w:val="22"/>
          <w:lang w:val="en-US"/>
        </w:rPr>
        <w:t xml:space="preserve">further </w:t>
      </w:r>
      <w:r w:rsidR="004C2BE2">
        <w:rPr>
          <w:color w:val="EE0000"/>
          <w:sz w:val="22"/>
          <w:szCs w:val="22"/>
          <w:lang w:val="en-US"/>
        </w:rPr>
        <w:t xml:space="preserve">investigations are needed to clarify the mechanisms </w:t>
      </w:r>
      <w:r w:rsidR="004C2BE2">
        <w:rPr>
          <w:color w:val="EE0000"/>
          <w:sz w:val="22"/>
          <w:szCs w:val="22"/>
          <w:lang w:val="en-US"/>
        </w:rPr>
        <w:lastRenderedPageBreak/>
        <w:t xml:space="preserve">responsible for older adults’ impairment in the DMT (e.g., parsing of object identity, object location, relational binding, low-level features). </w:t>
      </w:r>
      <w:r w:rsidR="048FAA76" w:rsidRPr="00FE3AA5">
        <w:rPr>
          <w:sz w:val="22"/>
          <w:szCs w:val="22"/>
          <w:lang w:val="en-US"/>
        </w:rPr>
        <w:t xml:space="preserve">Our </w:t>
      </w:r>
      <w:r w:rsidR="0BB8AEDE" w:rsidRPr="00FE3AA5">
        <w:rPr>
          <w:sz w:val="22"/>
          <w:szCs w:val="22"/>
          <w:lang w:val="en-US"/>
        </w:rPr>
        <w:t xml:space="preserve">findings </w:t>
      </w:r>
      <w:r w:rsidR="048FAA76" w:rsidRPr="00FE3AA5">
        <w:rPr>
          <w:sz w:val="22"/>
          <w:szCs w:val="22"/>
          <w:lang w:val="en-US"/>
        </w:rPr>
        <w:t>are nevertheless restricted to short-term memory and e</w:t>
      </w:r>
      <w:r w:rsidR="009A49F7" w:rsidRPr="00FE3AA5">
        <w:rPr>
          <w:sz w:val="22"/>
          <w:szCs w:val="22"/>
          <w:lang w:val="en-US"/>
        </w:rPr>
        <w:t>xploring whether v</w:t>
      </w:r>
      <w:r w:rsidR="00164AB0" w:rsidRPr="00FE3AA5">
        <w:rPr>
          <w:sz w:val="22"/>
          <w:szCs w:val="22"/>
          <w:lang w:val="en-US"/>
        </w:rPr>
        <w:t xml:space="preserve">arying </w:t>
      </w:r>
      <w:r w:rsidR="00514159" w:rsidRPr="00FE3AA5">
        <w:rPr>
          <w:sz w:val="22"/>
          <w:szCs w:val="22"/>
          <w:lang w:val="en-US"/>
        </w:rPr>
        <w:t xml:space="preserve">the </w:t>
      </w:r>
      <w:r w:rsidR="00164AB0" w:rsidRPr="00FE3AA5">
        <w:rPr>
          <w:sz w:val="22"/>
          <w:szCs w:val="22"/>
          <w:lang w:val="en-US"/>
        </w:rPr>
        <w:t xml:space="preserve">delay in the DMT-GMT paradigm exacerbates older adults’ deficit in the DMT is an interesting </w:t>
      </w:r>
      <w:r w:rsidR="00764245" w:rsidRPr="00FE3AA5">
        <w:rPr>
          <w:sz w:val="22"/>
          <w:szCs w:val="22"/>
          <w:lang w:val="en-US"/>
        </w:rPr>
        <w:t>lead for future studies</w:t>
      </w:r>
      <w:r w:rsidR="00164AB0" w:rsidRPr="00FE3AA5">
        <w:rPr>
          <w:sz w:val="22"/>
          <w:szCs w:val="22"/>
          <w:lang w:val="en-US"/>
        </w:rPr>
        <w:t>.</w:t>
      </w:r>
      <w:r w:rsidR="00F07D1D" w:rsidRPr="00FE3AA5">
        <w:rPr>
          <w:sz w:val="22"/>
          <w:szCs w:val="22"/>
          <w:lang w:val="en-US"/>
        </w:rPr>
        <w:t xml:space="preserve"> </w:t>
      </w:r>
      <w:r w:rsidR="00211C24" w:rsidRPr="00FE3AA5">
        <w:rPr>
          <w:sz w:val="22"/>
          <w:szCs w:val="22"/>
          <w:lang w:val="en-US"/>
        </w:rPr>
        <w:t>Moreover</w:t>
      </w:r>
      <w:r w:rsidR="00361244" w:rsidRPr="00FE3AA5">
        <w:rPr>
          <w:sz w:val="22"/>
          <w:szCs w:val="22"/>
          <w:lang w:val="en-US"/>
        </w:rPr>
        <w:t>, f</w:t>
      </w:r>
      <w:r w:rsidR="00904CD4" w:rsidRPr="00FE3AA5">
        <w:rPr>
          <w:sz w:val="22"/>
          <w:szCs w:val="22"/>
          <w:lang w:val="en-US"/>
        </w:rPr>
        <w:t xml:space="preserve">amiliarity and recollection processes may differentially contribute to the </w:t>
      </w:r>
      <w:r w:rsidR="0006007B" w:rsidRPr="00FE3AA5">
        <w:rPr>
          <w:sz w:val="22"/>
          <w:szCs w:val="22"/>
          <w:lang w:val="en-US"/>
        </w:rPr>
        <w:t>G</w:t>
      </w:r>
      <w:r w:rsidR="00904CD4" w:rsidRPr="00FE3AA5">
        <w:rPr>
          <w:sz w:val="22"/>
          <w:szCs w:val="22"/>
          <w:lang w:val="en-US"/>
        </w:rPr>
        <w:t xml:space="preserve">MT and </w:t>
      </w:r>
      <w:r w:rsidR="0006007B" w:rsidRPr="00FE3AA5">
        <w:rPr>
          <w:sz w:val="22"/>
          <w:szCs w:val="22"/>
          <w:lang w:val="en-US"/>
        </w:rPr>
        <w:t>D</w:t>
      </w:r>
      <w:r w:rsidR="00904CD4" w:rsidRPr="00FE3AA5">
        <w:rPr>
          <w:sz w:val="22"/>
          <w:szCs w:val="22"/>
          <w:lang w:val="en-US"/>
        </w:rPr>
        <w:t xml:space="preserve">MT, as </w:t>
      </w:r>
      <w:r w:rsidR="005F0978" w:rsidRPr="00FE3AA5">
        <w:rPr>
          <w:sz w:val="22"/>
          <w:szCs w:val="22"/>
          <w:lang w:val="en-US"/>
        </w:rPr>
        <w:t>previous studies have</w:t>
      </w:r>
      <w:r w:rsidR="0070742A" w:rsidRPr="00FE3AA5">
        <w:rPr>
          <w:sz w:val="22"/>
          <w:szCs w:val="22"/>
          <w:lang w:val="en-US"/>
        </w:rPr>
        <w:t xml:space="preserve"> </w:t>
      </w:r>
      <w:r w:rsidR="0091090E" w:rsidRPr="00FE3AA5">
        <w:rPr>
          <w:sz w:val="22"/>
          <w:szCs w:val="22"/>
          <w:lang w:val="en-US"/>
        </w:rPr>
        <w:t>shown</w:t>
      </w:r>
      <w:r w:rsidR="0070742A" w:rsidRPr="00FE3AA5">
        <w:rPr>
          <w:sz w:val="22"/>
          <w:szCs w:val="22"/>
          <w:lang w:val="en-US"/>
        </w:rPr>
        <w:t xml:space="preserve"> </w:t>
      </w:r>
      <w:r w:rsidR="00904CD4" w:rsidRPr="00FE3AA5">
        <w:rPr>
          <w:sz w:val="22"/>
          <w:szCs w:val="22"/>
          <w:lang w:val="en-US"/>
        </w:rPr>
        <w:t xml:space="preserve">that repetition of </w:t>
      </w:r>
      <w:r w:rsidR="00C31A1A" w:rsidRPr="00FE3AA5">
        <w:rPr>
          <w:sz w:val="22"/>
          <w:szCs w:val="22"/>
          <w:lang w:val="en-US"/>
        </w:rPr>
        <w:t xml:space="preserve">a </w:t>
      </w:r>
      <w:r w:rsidR="00904CD4" w:rsidRPr="00FE3AA5">
        <w:rPr>
          <w:sz w:val="22"/>
          <w:szCs w:val="22"/>
          <w:lang w:val="en-US"/>
        </w:rPr>
        <w:t xml:space="preserve">spatial layout can </w:t>
      </w:r>
      <w:r w:rsidR="004D1F23" w:rsidRPr="00FE3AA5">
        <w:rPr>
          <w:sz w:val="22"/>
          <w:szCs w:val="22"/>
          <w:lang w:val="en-US"/>
        </w:rPr>
        <w:t>elicit</w:t>
      </w:r>
      <w:r w:rsidR="00B3123B" w:rsidRPr="00FE3AA5">
        <w:rPr>
          <w:sz w:val="22"/>
          <w:szCs w:val="22"/>
          <w:lang w:val="en-US"/>
        </w:rPr>
        <w:t xml:space="preserve"> familiarity even when participants fail to recall the previously visited scene </w:t>
      </w:r>
      <w:r w:rsidR="005D477F" w:rsidRPr="00FE3AA5">
        <w:rPr>
          <w:sz w:val="22"/>
          <w:szCs w:val="22"/>
          <w:lang w:val="en-US"/>
        </w:rPr>
        <w:fldChar w:fldCharType="begin"/>
      </w:r>
      <w:r w:rsidR="005D477F" w:rsidRPr="00FE3AA5">
        <w:rPr>
          <w:sz w:val="22"/>
          <w:szCs w:val="22"/>
          <w:lang w:val="en-US"/>
        </w:rPr>
        <w:instrText xml:space="preserve"> ADDIN ZOTERO_ITEM CSL_CITATION {"citationID":"kdDuBarZ","properties":{"formattedCitation":"(Cleary et al., 2012)","plainCitation":"(Cleary et al., 2012)","noteIndex":0},"citationItems":[{"id":3639,"uris":["http://zotero.org/users/12760965/items/LZ2QG697"],"itemData":{"id":3639,"type":"article-journal","abstract":"Déjà vu is the striking sense that the present situation feels familiar, alongside the realization that it has to be new. According to the Gestalt familiarity hypothesis, déjà vu results when the configuration of elements within a scene maps onto a configuration previously seen, but the previous scene fails to come to mind. We examined this using virtual reality (VR) technology. When a new immersive VR scene resembled a previously-viewed scene in its configuration but people failed to recall the previously-viewed scene, familiarity ratings and reports of déjà vu were indeed higher than for completely novel scenes. People also exhibited the contrasting sense of newness and of familiarity that is characteristic of déjà vu. Familiarity ratings and déjà vu reports among scenes recognized as new increased with increasing feature-match of a scene to one stored in memory, suggesting that feature-matching can produce familiarity and déjà vu when recall fails.","collection-title":"Standing on the Verge: Lessons and Limits from the Empirical Study of Consciousness","container-title":"Consciousness and Cognition","DOI":"10.1016/j.concog.2011.12.010","ISSN":"1053-8100","issue":"2","journalAbbreviation":"Consciousness and Cognition","page":"969-975","source":"ScienceDirect","title":"Familiarity from the configuration of objects in 3-dimensional space and its relation to déjà vu: A virtual reality investigation","title-short":"Familiarity from the configuration of objects in 3-dimensional space and its relation to déjà vu","volume":"21","author":[{"family":"Cleary","given":"Anne M."},{"family":"Brown","given":"Alan S."},{"family":"Sawyer","given":"Benjamin D."},{"family":"Nomi","given":"Jason S."},{"family":"Ajoku","given":"Adaeze C."},{"family":"Ryals","given":"Anthony J."}],"issued":{"date-parts":[["2012",6,1]]}}}],"schema":"https://github.com/citation-style-language/schema/raw/master/csl-citation.json"} </w:instrText>
      </w:r>
      <w:r w:rsidR="005D477F" w:rsidRPr="00FE3AA5">
        <w:rPr>
          <w:sz w:val="22"/>
          <w:szCs w:val="22"/>
          <w:lang w:val="en-US"/>
        </w:rPr>
        <w:fldChar w:fldCharType="separate"/>
      </w:r>
      <w:r w:rsidR="005D477F" w:rsidRPr="00FE3AA5">
        <w:rPr>
          <w:rFonts w:ascii="Aptos" w:hAnsi="Aptos"/>
          <w:sz w:val="22"/>
          <w:lang w:val="en-US"/>
        </w:rPr>
        <w:t>(Cleary et al., 2012)</w:t>
      </w:r>
      <w:r w:rsidR="005D477F" w:rsidRPr="00FE3AA5">
        <w:rPr>
          <w:sz w:val="22"/>
          <w:szCs w:val="22"/>
          <w:lang w:val="en-US"/>
        </w:rPr>
        <w:fldChar w:fldCharType="end"/>
      </w:r>
      <w:r w:rsidR="005D477F" w:rsidRPr="00FE3AA5">
        <w:rPr>
          <w:sz w:val="22"/>
          <w:szCs w:val="22"/>
          <w:lang w:val="en-US"/>
        </w:rPr>
        <w:t xml:space="preserve">. </w:t>
      </w:r>
      <w:r w:rsidR="00035545" w:rsidRPr="00FE3AA5">
        <w:rPr>
          <w:sz w:val="22"/>
          <w:szCs w:val="22"/>
          <w:lang w:val="en-US"/>
        </w:rPr>
        <w:t>An important limitation of the present study is the absence of standardized tests to assess general cognitive abilities (e.g., Montreal Cognitive Assessment, MoCA), as well as attentional and executive abilities</w:t>
      </w:r>
      <w:r w:rsidR="00F07D1D" w:rsidRPr="00FE3AA5">
        <w:rPr>
          <w:sz w:val="22"/>
          <w:szCs w:val="22"/>
          <w:lang w:val="en-US"/>
        </w:rPr>
        <w:t xml:space="preserve">. </w:t>
      </w:r>
      <w:r w:rsidR="005D19FC" w:rsidRPr="00FE3AA5">
        <w:rPr>
          <w:sz w:val="22"/>
          <w:szCs w:val="22"/>
          <w:lang w:val="en-US"/>
        </w:rPr>
        <w:t xml:space="preserve">So, we could not assess the relationship between these abilities and performance in the tasks. </w:t>
      </w:r>
      <w:r w:rsidR="00210180" w:rsidRPr="00FE3AA5">
        <w:rPr>
          <w:sz w:val="22"/>
          <w:szCs w:val="22"/>
          <w:lang w:val="en-US"/>
        </w:rPr>
        <w:t>An exploratory analysis revealed that the “low perform</w:t>
      </w:r>
      <w:r w:rsidR="009A5DF5" w:rsidRPr="00FE3AA5">
        <w:rPr>
          <w:sz w:val="22"/>
          <w:szCs w:val="22"/>
          <w:lang w:val="en-US"/>
        </w:rPr>
        <w:t>ing</w:t>
      </w:r>
      <w:r w:rsidR="00210180" w:rsidRPr="00FE3AA5">
        <w:rPr>
          <w:sz w:val="22"/>
          <w:szCs w:val="22"/>
          <w:lang w:val="en-US"/>
        </w:rPr>
        <w:t>” older adults in the GMT were more impaired in the DMT than the “high performers”</w:t>
      </w:r>
      <w:r w:rsidR="000337B9" w:rsidRPr="00FE3AA5">
        <w:rPr>
          <w:sz w:val="22"/>
          <w:szCs w:val="22"/>
          <w:lang w:val="en-US"/>
        </w:rPr>
        <w:t xml:space="preserve"> (see supplementary information)</w:t>
      </w:r>
      <w:r w:rsidR="00511A34" w:rsidRPr="00FE3AA5">
        <w:rPr>
          <w:sz w:val="22"/>
          <w:szCs w:val="22"/>
          <w:lang w:val="en-US"/>
        </w:rPr>
        <w:t xml:space="preserve">, suggesting that </w:t>
      </w:r>
      <w:r w:rsidR="000337B9" w:rsidRPr="00FE3AA5">
        <w:rPr>
          <w:sz w:val="22"/>
          <w:szCs w:val="22"/>
          <w:lang w:val="en-US"/>
        </w:rPr>
        <w:t xml:space="preserve">these individuals are more susceptible to </w:t>
      </w:r>
      <w:r w:rsidR="008C3796" w:rsidRPr="00FE3AA5">
        <w:rPr>
          <w:sz w:val="22"/>
          <w:szCs w:val="22"/>
          <w:lang w:val="en-US"/>
        </w:rPr>
        <w:t xml:space="preserve">decline in </w:t>
      </w:r>
      <w:r w:rsidR="000337B9" w:rsidRPr="00FE3AA5">
        <w:rPr>
          <w:sz w:val="22"/>
          <w:szCs w:val="22"/>
          <w:lang w:val="en-US"/>
        </w:rPr>
        <w:t>memory</w:t>
      </w:r>
      <w:r w:rsidR="008C3796" w:rsidRPr="00FE3AA5">
        <w:rPr>
          <w:sz w:val="22"/>
          <w:szCs w:val="22"/>
          <w:lang w:val="en-US"/>
        </w:rPr>
        <w:t xml:space="preserve"> specificity</w:t>
      </w:r>
      <w:r w:rsidR="000337B9" w:rsidRPr="00FE3AA5">
        <w:rPr>
          <w:sz w:val="22"/>
          <w:szCs w:val="22"/>
          <w:lang w:val="en-US"/>
        </w:rPr>
        <w:t xml:space="preserve">. </w:t>
      </w:r>
      <w:r w:rsidR="0074760B" w:rsidRPr="00FE3AA5">
        <w:rPr>
          <w:sz w:val="22"/>
          <w:szCs w:val="22"/>
          <w:lang w:val="en-US"/>
        </w:rPr>
        <w:t>However, further research is needed to clarify this question.</w:t>
      </w:r>
    </w:p>
    <w:p w14:paraId="1434E436" w14:textId="1B0D98BB" w:rsidR="00EF08AC" w:rsidRPr="00FE3AA5" w:rsidRDefault="00A61D11" w:rsidP="00615E32">
      <w:pPr>
        <w:spacing w:line="480" w:lineRule="auto"/>
        <w:jc w:val="both"/>
        <w:rPr>
          <w:i/>
          <w:iCs/>
          <w:sz w:val="22"/>
          <w:szCs w:val="22"/>
          <w:lang w:val="en-US"/>
        </w:rPr>
      </w:pPr>
      <w:r w:rsidRPr="00FE3AA5">
        <w:rPr>
          <w:i/>
          <w:iCs/>
          <w:sz w:val="22"/>
          <w:szCs w:val="22"/>
          <w:lang w:val="en-US"/>
        </w:rPr>
        <w:t>Conclusions and p</w:t>
      </w:r>
      <w:r w:rsidR="003948FD" w:rsidRPr="00FE3AA5">
        <w:rPr>
          <w:i/>
          <w:iCs/>
          <w:sz w:val="22"/>
          <w:szCs w:val="22"/>
          <w:lang w:val="en-US"/>
        </w:rPr>
        <w:t>erspectives</w:t>
      </w:r>
    </w:p>
    <w:p w14:paraId="57FBA976" w14:textId="650219E4" w:rsidR="00ED41CA" w:rsidRPr="00FE3AA5" w:rsidRDefault="00E0442F" w:rsidP="00615E32">
      <w:pPr>
        <w:spacing w:line="480" w:lineRule="auto"/>
        <w:jc w:val="both"/>
        <w:rPr>
          <w:rFonts w:ascii="Aptos" w:eastAsia="Aptos" w:hAnsi="Aptos" w:cs="Aptos"/>
          <w:sz w:val="22"/>
          <w:szCs w:val="22"/>
          <w:lang w:val="en-GB"/>
        </w:rPr>
      </w:pPr>
      <w:r w:rsidRPr="00FE3AA5">
        <w:rPr>
          <w:sz w:val="22"/>
          <w:szCs w:val="22"/>
          <w:lang w:val="en-GB"/>
        </w:rPr>
        <w:t xml:space="preserve">Here we showed that older adults have preserved </w:t>
      </w:r>
      <w:r w:rsidR="00D37D69" w:rsidRPr="00FE3AA5">
        <w:rPr>
          <w:sz w:val="22"/>
          <w:szCs w:val="22"/>
          <w:lang w:val="en-GB"/>
        </w:rPr>
        <w:t>STM</w:t>
      </w:r>
      <w:r w:rsidRPr="00FE3AA5">
        <w:rPr>
          <w:sz w:val="22"/>
          <w:szCs w:val="22"/>
          <w:lang w:val="en-GB"/>
        </w:rPr>
        <w:t xml:space="preserve"> for structural gists but impaired </w:t>
      </w:r>
      <w:r w:rsidR="00D37D69" w:rsidRPr="00FE3AA5">
        <w:rPr>
          <w:sz w:val="22"/>
          <w:szCs w:val="22"/>
          <w:lang w:val="en-GB"/>
        </w:rPr>
        <w:t xml:space="preserve">STM </w:t>
      </w:r>
      <w:r w:rsidRPr="00FE3AA5">
        <w:rPr>
          <w:sz w:val="22"/>
          <w:szCs w:val="22"/>
          <w:lang w:val="en-GB"/>
        </w:rPr>
        <w:t>for scene details</w:t>
      </w:r>
      <w:r w:rsidR="005D36AE" w:rsidRPr="00FE3AA5">
        <w:rPr>
          <w:sz w:val="22"/>
          <w:szCs w:val="22"/>
          <w:lang w:val="en-GB"/>
        </w:rPr>
        <w:t xml:space="preserve">. Thanks to the newly designed DMT-GMT paradigm, </w:t>
      </w:r>
      <w:r w:rsidR="00E31407" w:rsidRPr="00FE3AA5">
        <w:rPr>
          <w:sz w:val="22"/>
          <w:szCs w:val="22"/>
          <w:lang w:val="en-GB"/>
        </w:rPr>
        <w:t xml:space="preserve">we ensured </w:t>
      </w:r>
      <w:r w:rsidR="000C6A92" w:rsidRPr="00FE3AA5">
        <w:rPr>
          <w:sz w:val="22"/>
          <w:szCs w:val="22"/>
          <w:lang w:val="en-GB"/>
        </w:rPr>
        <w:t xml:space="preserve">that </w:t>
      </w:r>
      <w:r w:rsidR="005D36AE" w:rsidRPr="00FE3AA5">
        <w:rPr>
          <w:sz w:val="22"/>
          <w:szCs w:val="22"/>
          <w:lang w:val="en-GB"/>
        </w:rPr>
        <w:t xml:space="preserve">this effect is not explained by </w:t>
      </w:r>
      <w:r w:rsidR="0091285E" w:rsidRPr="00FE3AA5">
        <w:rPr>
          <w:sz w:val="22"/>
          <w:szCs w:val="22"/>
          <w:lang w:val="en-GB"/>
        </w:rPr>
        <w:t>confound</w:t>
      </w:r>
      <w:r w:rsidR="00144C0A" w:rsidRPr="00FE3AA5">
        <w:rPr>
          <w:sz w:val="22"/>
          <w:szCs w:val="22"/>
          <w:lang w:val="en-GB"/>
        </w:rPr>
        <w:t>ing</w:t>
      </w:r>
      <w:r w:rsidR="0091285E" w:rsidRPr="00FE3AA5">
        <w:rPr>
          <w:sz w:val="22"/>
          <w:szCs w:val="22"/>
          <w:lang w:val="en-GB"/>
        </w:rPr>
        <w:t xml:space="preserve"> variables (e.g., </w:t>
      </w:r>
      <w:r w:rsidR="005D36AE" w:rsidRPr="00FE3AA5">
        <w:rPr>
          <w:sz w:val="22"/>
          <w:szCs w:val="22"/>
          <w:lang w:val="en-GB"/>
        </w:rPr>
        <w:t xml:space="preserve">task difficulty, </w:t>
      </w:r>
      <w:r w:rsidR="00AB4C57" w:rsidRPr="00FE3AA5">
        <w:rPr>
          <w:sz w:val="22"/>
          <w:szCs w:val="22"/>
          <w:lang w:val="en-GB"/>
        </w:rPr>
        <w:t>executive functions, interference</w:t>
      </w:r>
      <w:r w:rsidR="0091285E" w:rsidRPr="00FE3AA5">
        <w:rPr>
          <w:sz w:val="22"/>
          <w:szCs w:val="22"/>
          <w:lang w:val="en-GB"/>
        </w:rPr>
        <w:t xml:space="preserve">), but can be attributed to </w:t>
      </w:r>
      <w:r w:rsidR="0055314C" w:rsidRPr="00FE3AA5">
        <w:rPr>
          <w:sz w:val="22"/>
          <w:szCs w:val="22"/>
          <w:lang w:val="en-GB"/>
        </w:rPr>
        <w:t xml:space="preserve">age differences in </w:t>
      </w:r>
      <w:r w:rsidR="00033A90" w:rsidRPr="00FE3AA5">
        <w:rPr>
          <w:sz w:val="22"/>
          <w:szCs w:val="22"/>
          <w:lang w:val="en-GB"/>
        </w:rPr>
        <w:t xml:space="preserve">the specificity of memory </w:t>
      </w:r>
      <w:r w:rsidR="0091285E" w:rsidRPr="00FE3AA5">
        <w:rPr>
          <w:sz w:val="22"/>
          <w:szCs w:val="22"/>
          <w:lang w:val="en-GB"/>
        </w:rPr>
        <w:t>representation</w:t>
      </w:r>
      <w:r w:rsidR="00033A90" w:rsidRPr="00FE3AA5">
        <w:rPr>
          <w:sz w:val="22"/>
          <w:szCs w:val="22"/>
          <w:lang w:val="en-GB"/>
        </w:rPr>
        <w:t>s</w:t>
      </w:r>
      <w:r w:rsidR="0091285E" w:rsidRPr="00FE3AA5">
        <w:rPr>
          <w:sz w:val="22"/>
          <w:szCs w:val="22"/>
          <w:lang w:val="en-GB"/>
        </w:rPr>
        <w:t xml:space="preserve"> </w:t>
      </w:r>
      <w:r w:rsidR="009802B4" w:rsidRPr="00FE3AA5">
        <w:rPr>
          <w:sz w:val="22"/>
          <w:szCs w:val="22"/>
          <w:lang w:val="en-GB"/>
        </w:rPr>
        <w:fldChar w:fldCharType="begin"/>
      </w:r>
      <w:r w:rsidR="009802B4" w:rsidRPr="00FE3AA5">
        <w:rPr>
          <w:sz w:val="22"/>
          <w:szCs w:val="22"/>
          <w:lang w:val="en-GB"/>
        </w:rPr>
        <w:instrText xml:space="preserve"> ADDIN ZOTERO_ITEM CSL_CITATION {"citationID":"efSNfjNj","properties":{"formattedCitation":"(N. R. Greene &amp; Naveh-Benjamin, 2023a)","plainCitation":"(N. R. Greene &amp; Naveh-Benjamin, 2023a)","noteIndex":0},"citationItems":[{"id":2823,"uris":["http://zotero.org/users/12760965/items/IDJ3AJM4"],"itemData":{"id":2823,"type":"article-journal","abstract":"We provide a comprehensive review describing research on the qualitative representational nature of older adults’ episodic memories. Our review considers several broad theoretical frameworks and decades of research converging on a universal principle of adult aging: Episodic memory in older adulthood is characterized as being less specific in nature than in younger adulthood. Going beyond earlier specific reviews on related topics in the false memory, neuroscience, and reading comprehension literatures, our review synthesizes findings from these fields with more recent research from the precision literature, along with several new studies on age differences in the specificity of associative aspects of episodic memory, where age deficits have long been reported. We also sketch a new theoretical framework as inspiration for future research that can better elucidate the mechanisms underpinning age differences in the specificity of memory representations, including reduced attentional resources and slower speed of processing. (PsycInfo Database Record (c) 2023 APA, all rights reserved)","container-title":"Psychology and Aging","DOI":"10.1037/pag0000724","ISSN":"1939-1498","issue":"2","note":"publisher-place: US\npublisher: American Psychological Association","page":"67-86","source":"APA PsycNet","title":"Adult age-related changes in the specificity of episodic memory representations: A review and theoretical framework","title-short":"Adult age-related changes in the specificity of episodic memory representations","volume":"38","author":[{"family":"Greene","given":"Nathaniel R."},{"family":"Naveh-Benjamin","given":"Moshe"}],"issued":{"date-parts":[["2023"]]}}}],"schema":"https://github.com/citation-style-language/schema/raw/master/csl-citation.json"} </w:instrText>
      </w:r>
      <w:r w:rsidR="009802B4" w:rsidRPr="00FE3AA5">
        <w:rPr>
          <w:sz w:val="22"/>
          <w:szCs w:val="22"/>
          <w:lang w:val="en-GB"/>
        </w:rPr>
        <w:fldChar w:fldCharType="separate"/>
      </w:r>
      <w:r w:rsidR="009802B4" w:rsidRPr="00FE3AA5">
        <w:rPr>
          <w:rFonts w:ascii="Aptos" w:hAnsi="Aptos"/>
          <w:sz w:val="22"/>
          <w:lang w:val="en-US"/>
        </w:rPr>
        <w:t>(N. R. Greene &amp; Naveh-Benjamin, 2023a)</w:t>
      </w:r>
      <w:r w:rsidR="009802B4" w:rsidRPr="00FE3AA5">
        <w:rPr>
          <w:sz w:val="22"/>
          <w:szCs w:val="22"/>
          <w:lang w:val="en-GB"/>
        </w:rPr>
        <w:fldChar w:fldCharType="end"/>
      </w:r>
      <w:r w:rsidR="009802B4" w:rsidRPr="00FE3AA5">
        <w:rPr>
          <w:sz w:val="22"/>
          <w:szCs w:val="22"/>
          <w:lang w:val="en-GB"/>
        </w:rPr>
        <w:t xml:space="preserve">. </w:t>
      </w:r>
      <w:r w:rsidR="00874156" w:rsidRPr="00FE3AA5">
        <w:rPr>
          <w:sz w:val="22"/>
          <w:szCs w:val="22"/>
          <w:lang w:val="en-GB"/>
        </w:rPr>
        <w:t>Our results thus extend existing evidence that typical ag</w:t>
      </w:r>
      <w:r w:rsidR="006F121F" w:rsidRPr="00FE3AA5">
        <w:rPr>
          <w:sz w:val="22"/>
          <w:szCs w:val="22"/>
          <w:lang w:val="en-GB"/>
        </w:rPr>
        <w:t>e</w:t>
      </w:r>
      <w:r w:rsidR="00874156" w:rsidRPr="00FE3AA5">
        <w:rPr>
          <w:sz w:val="22"/>
          <w:szCs w:val="22"/>
          <w:lang w:val="en-GB"/>
        </w:rPr>
        <w:t xml:space="preserve">ing is accompanied by a </w:t>
      </w:r>
      <w:r w:rsidR="002410AE" w:rsidRPr="00FE3AA5">
        <w:rPr>
          <w:sz w:val="22"/>
          <w:szCs w:val="22"/>
          <w:lang w:val="en-GB"/>
        </w:rPr>
        <w:t xml:space="preserve">shift from detailed representations towards gist or gist-like memories in autobiographical memory </w:t>
      </w:r>
      <w:r w:rsidR="00337431" w:rsidRPr="00FE3AA5">
        <w:rPr>
          <w:sz w:val="22"/>
          <w:szCs w:val="22"/>
          <w:lang w:val="en-GB"/>
        </w:rPr>
        <w:t xml:space="preserve">tasks </w:t>
      </w:r>
      <w:r w:rsidR="00C97EBA" w:rsidRPr="00FE3AA5">
        <w:rPr>
          <w:sz w:val="22"/>
          <w:szCs w:val="22"/>
          <w:lang w:val="en-GB"/>
        </w:rPr>
        <w:fldChar w:fldCharType="begin"/>
      </w:r>
      <w:r w:rsidR="00C97EBA" w:rsidRPr="00FE3AA5">
        <w:rPr>
          <w:sz w:val="22"/>
          <w:szCs w:val="22"/>
          <w:lang w:val="en-GB"/>
        </w:rPr>
        <w:instrText xml:space="preserve"> ADDIN ZOTERO_ITEM CSL_CITATION {"citationID":"SjRS3b7M","properties":{"formattedCitation":"(e.g., Levine et al., 2002; Piolino et al., 2010)","plainCitation":"(e.g., Levine et al., 2002; Piolino et al., 2010)","noteIndex":0},"citationItems":[{"id":2339,"uris":["http://zotero.org/users/12760965/items/GMSWQTQC"],"itemData":{"id":2339,"type":"article-journal","container-title":"Psychology and aging","issue":"4","note":"ISBN: 1939-1498\npublisher: American Psychological Association","page":"677","title":"Aging and autobiographical memory: dissociating episodic from semantic retrieval.","volume":"17","author":[{"family":"Levine","given":"Brian"},{"family":"Svoboda","given":"Eva"},{"family":"Hay","given":"Janine F."},{"family":"Winocur","given":"Gordon"},{"family":"Moscovitch","given":"Morris"}],"issued":{"date-parts":[["2002"]]}},"label":"page","prefix":"e.g., "},{"id":784,"uris":["http://zotero.org/users/12760965/items/6UZ4QIWD"],"itemData":{"id":784,"type":"article-journal","abstract":"Autobiographical memory (AM) is built up from various kinds of knowledge, from general to specific, via generative processes. Aging seems to particularly affect the episodic autobiographical information while preserving information that is more semantic. However, the mechanism of this deficit has not yet been thoroughly tested in relation to working memory. This study is designed to investigate, in a group of 100 subjects, the relationships between age, accessibility to different levels of AM specificity, and two main components of working memory: the central executive and the episodic buffer. We used a new task composed of four embedded verbal autobiographical fluencies (VAF) – from low to highest specificity levels – exploring lifetime periods, general events, specific events, and details, plus tasks exploring free recall of episodic AM and updating, shifting, inhibition, and feature binding in working memory. The results demonstrate that age-related difficulties increase with level of specificity of autobiographical knowledge, i.e., from semantic to episodic aspects. Moreover, regression analyses mainly show that increase in age-related deficit with level of specificity of AM is largely mediated by performance on executive functions (updating and inhibition) and to a lesser extent feature binding in working memory. The results confirm in episodic AM the executive/working memory aging hypothesis, and for the first time highlight the role of episodic buffer in associating the various different details of specific events that elicit the conscious recollection.","container-title":"Neuropsychologia","DOI":"10.1016/j.neuropsychologia.2009.09.035","ISSN":"0028-3932","issue":"2","journalAbbreviation":"Neuropsychologia","page":"429-440","source":"ScienceDirect","title":"Reduced specificity of autobiographical memory and aging: Do the executive and feature binding functions of working memory have a role?","title-short":"Reduced specificity of autobiographical memory and aging","volume":"48","author":[{"family":"Piolino","given":"Pascale"},{"family":"Coste","given":"Cécile"},{"family":"Martinelli","given":"Pénélope"},{"family":"Macé","given":"Anne-Laure"},{"family":"Quinette","given":"Peggy"},{"family":"Guillery-Girard","given":"Bérengère"},{"family":"Belleville","given":"Sylvie"}],"issued":{"date-parts":[["2010",1,1]]}}}],"schema":"https://github.com/citation-style-language/schema/raw/master/csl-citation.json"} </w:instrText>
      </w:r>
      <w:r w:rsidR="00C97EBA" w:rsidRPr="00FE3AA5">
        <w:rPr>
          <w:sz w:val="22"/>
          <w:szCs w:val="22"/>
          <w:lang w:val="en-GB"/>
        </w:rPr>
        <w:fldChar w:fldCharType="separate"/>
      </w:r>
      <w:r w:rsidR="00C97EBA" w:rsidRPr="00FE3AA5">
        <w:rPr>
          <w:rFonts w:ascii="Aptos" w:hAnsi="Aptos"/>
          <w:sz w:val="22"/>
          <w:lang w:val="en-US"/>
        </w:rPr>
        <w:t>(e.g., Levine et al., 2002; Piolino et al., 2010)</w:t>
      </w:r>
      <w:r w:rsidR="00C97EBA" w:rsidRPr="00FE3AA5">
        <w:rPr>
          <w:sz w:val="22"/>
          <w:szCs w:val="22"/>
          <w:lang w:val="en-GB"/>
        </w:rPr>
        <w:fldChar w:fldCharType="end"/>
      </w:r>
      <w:r w:rsidR="00C97EBA" w:rsidRPr="00FE3AA5">
        <w:rPr>
          <w:sz w:val="22"/>
          <w:szCs w:val="22"/>
          <w:lang w:val="en-GB"/>
        </w:rPr>
        <w:t xml:space="preserve">, </w:t>
      </w:r>
      <w:r w:rsidR="00337431" w:rsidRPr="00FE3AA5">
        <w:rPr>
          <w:sz w:val="22"/>
          <w:szCs w:val="22"/>
          <w:lang w:val="en-GB"/>
        </w:rPr>
        <w:t>in the conjoint recognition paradigm</w:t>
      </w:r>
      <w:r w:rsidR="00C416E4" w:rsidRPr="00FE3AA5">
        <w:rPr>
          <w:sz w:val="22"/>
          <w:szCs w:val="22"/>
          <w:lang w:val="en-GB"/>
        </w:rPr>
        <w:t xml:space="preserve"> </w:t>
      </w:r>
      <w:r w:rsidR="009E0171" w:rsidRPr="00FE3AA5">
        <w:rPr>
          <w:rFonts w:ascii="Aptos" w:eastAsia="Aptos" w:hAnsi="Aptos" w:cs="Aptos"/>
          <w:sz w:val="22"/>
          <w:szCs w:val="22"/>
          <w:lang w:val="en-GB"/>
        </w:rPr>
        <w:fldChar w:fldCharType="begin"/>
      </w:r>
      <w:r w:rsidR="00B323B7" w:rsidRPr="00FE3AA5">
        <w:rPr>
          <w:rFonts w:ascii="Aptos" w:eastAsia="Aptos" w:hAnsi="Aptos" w:cs="Aptos"/>
          <w:sz w:val="22"/>
          <w:szCs w:val="22"/>
          <w:lang w:val="en-GB"/>
        </w:rPr>
        <w:instrText xml:space="preserve"> ADDIN ZOTERO_ITEM CSL_CITATION {"citationID":"UDqTlQez","properties":{"unsorted":true,"formattedCitation":"(e.g., Koutstaal et al., 2003; Stark et al., 2013)","plainCitation":"(e.g., Koutstaal et al., 2003; Stark et al., 2013)","noteIndex":0},"citationItems":[{"id":3278,"uris":["http://zotero.org/users/12760965/items/JZQP5J85"],"itemData":{"id":3278,"type":"article-journal","abstract":"Older adults often demonstrate higher levels of false recognition than do younger adults. However, in experiments using novel shapes without preexisting semantic representations, this age-related elevation in false recognition was found to be greatly attenuated. Two experiments tested a semantic categorization account of these findings, examining whether older adults show especially heightened false recognition if the stimuli have preexisting semantic representations, such that semantic category information attenuates or truncates the encoding or retrieval of item-specific perceptual information. In Experiment 1, ambiguous shapes were presented with or without disambiguating semantic labels. Older adults showed higher false recognition when labels were present but not when labels were never presented. In Experiment 2, older adults showed higher false recognition for concrete but not abstract objects. The semantic categorization account was supported. (PsycINFO Database Record (c) 2016 APA, all rights reserved)","container-title":"Journal of Experimental Psychology: Learning, Memory, and Cognition","DOI":"10.1037/0278-7393.29.4.499","ISSN":"1939-1285","issue":"4","note":"publisher-place: US\npublisher: American Psychological Association","page":"499-510","source":"APA PsycNet","title":"False recognition of abstract versus common objects in older and younger adults: Testing the semantic categorization account","title-short":"False recognition of abstract versus common objects in older and younger adults","volume":"29","author":[{"family":"Koutstaal","given":"Wilma"},{"family":"Reddy","given":"Chandan"},{"family":"Jackson","given":"Eric M."},{"family":"Prince","given":"Steve"},{"family":"Cendan","given":"Daniel L."},{"family":"Schacter","given":"Daniel L."}],"issued":{"date-parts":[["2003"]]}},"label":"page","prefix":"e.g., "},{"id":779,"uris":["http://zotero.org/users/12760965/items/UZJ66Q78"],"itemData":{"id":779,"type":"article-journal","abstract":"Changes in memory performance are one of the hallmark symptoms of mild cognitive impairment and are affected by healthy aging as well. Pattern separation, which refers to the process of orthogonalizing overlapping inputs into distinct memory representations, may be a sensitive marker of these memory changes. Here, we describe a paradigm, the Behavioral Pattern Separation Task—Object Version (BPS-O task), which reveals age-related changes in pattern separation performance. Specifically, we report an age-related decline in pattern separation in healthy adults, ranging from ages 20 to 89. When we classify those individuals aged 60 and older into two groups, Aged Unimpaired (AU) and Aged Impaired (AI) based on their delayed word recall performance, we observe impairments in pattern separation performance in the Impaired group, but no overall impairment in recognition performance. In contrast, those individuals diagnosed with mild cognitive impairment demonstrate worse performance than age-matched controls in both pattern separation and recognition memory performance. Therefore, the BPS-O task provides a sensitive measure for observing changes in memory performance across the lifespan and may be useful for the early detection of memory impairments that may provide an early signal of later development to mild cognitive impairment.","collection-title":"Special Issue on Functional Neuroimaging of Episodic Memory","container-title":"Neuropsychologia","DOI":"10.1016/j.neuropsychologia.2012.12.014","ISSN":"0028-3932","issue":"12","journalAbbreviation":"Neuropsychologia","page":"2442-2449","source":"ScienceDirect","title":"A task to assess behavioral pattern separation (BPS) in humans: Data from healthy aging and mild cognitive impairment","title-short":"A task to assess behavioral pattern separation (BPS) in humans","volume":"51","author":[{"family":"Stark","given":"Shauna M."},{"family":"Yassa","given":"Michael A."},{"family":"Lacy","given":"Joyce W."},{"family":"Stark","given":"Craig E. L."}],"issued":{"date-parts":[["2013",10,1]]}},"label":"page"}],"schema":"https://github.com/citation-style-language/schema/raw/master/csl-citation.json"} </w:instrText>
      </w:r>
      <w:r w:rsidR="009E0171" w:rsidRPr="00FE3AA5">
        <w:rPr>
          <w:rFonts w:ascii="Aptos" w:eastAsia="Aptos" w:hAnsi="Aptos" w:cs="Aptos"/>
          <w:sz w:val="22"/>
          <w:szCs w:val="22"/>
          <w:lang w:val="en-GB"/>
        </w:rPr>
        <w:fldChar w:fldCharType="separate"/>
      </w:r>
      <w:r w:rsidR="00B323B7" w:rsidRPr="00FE3AA5">
        <w:rPr>
          <w:rFonts w:ascii="Aptos" w:hAnsi="Aptos"/>
          <w:sz w:val="22"/>
          <w:lang w:val="en-US"/>
        </w:rPr>
        <w:t>(e.g., Koutstaal et al., 2003; Stark et al., 2013)</w:t>
      </w:r>
      <w:r w:rsidR="009E0171" w:rsidRPr="00FE3AA5">
        <w:rPr>
          <w:rFonts w:ascii="Aptos" w:eastAsia="Aptos" w:hAnsi="Aptos" w:cs="Aptos"/>
          <w:sz w:val="22"/>
          <w:szCs w:val="22"/>
          <w:lang w:val="en-GB"/>
        </w:rPr>
        <w:fldChar w:fldCharType="end"/>
      </w:r>
      <w:r w:rsidR="00337431" w:rsidRPr="00FE3AA5">
        <w:rPr>
          <w:rFonts w:ascii="Aptos" w:eastAsia="Aptos" w:hAnsi="Aptos" w:cs="Aptos"/>
          <w:sz w:val="22"/>
          <w:szCs w:val="22"/>
          <w:lang w:val="en-GB"/>
        </w:rPr>
        <w:t xml:space="preserve">, </w:t>
      </w:r>
      <w:r w:rsidR="00B323B7" w:rsidRPr="00FE3AA5">
        <w:rPr>
          <w:rFonts w:ascii="Aptos" w:eastAsia="Aptos" w:hAnsi="Aptos" w:cs="Aptos"/>
          <w:sz w:val="22"/>
          <w:szCs w:val="22"/>
          <w:lang w:val="en-GB"/>
        </w:rPr>
        <w:t>in the DRM</w:t>
      </w:r>
      <w:r w:rsidR="00157770" w:rsidRPr="00FE3AA5">
        <w:rPr>
          <w:rFonts w:ascii="Aptos" w:eastAsia="Aptos" w:hAnsi="Aptos" w:cs="Aptos"/>
          <w:sz w:val="22"/>
          <w:szCs w:val="22"/>
          <w:lang w:val="en-GB"/>
        </w:rPr>
        <w:t xml:space="preserve"> paradigm</w:t>
      </w:r>
      <w:r w:rsidR="00B323B7" w:rsidRPr="00FE3AA5">
        <w:rPr>
          <w:rFonts w:ascii="Aptos" w:eastAsia="Aptos" w:hAnsi="Aptos" w:cs="Aptos"/>
          <w:sz w:val="22"/>
          <w:szCs w:val="22"/>
          <w:lang w:val="en-GB"/>
        </w:rPr>
        <w:t xml:space="preserve"> </w:t>
      </w:r>
      <w:r w:rsidR="00157770" w:rsidRPr="00FE3AA5">
        <w:rPr>
          <w:rFonts w:ascii="Aptos" w:eastAsia="Aptos" w:hAnsi="Aptos" w:cs="Aptos"/>
          <w:sz w:val="22"/>
          <w:szCs w:val="22"/>
          <w:lang w:val="en-GB"/>
        </w:rPr>
        <w:fldChar w:fldCharType="begin"/>
      </w:r>
      <w:r w:rsidR="00157770" w:rsidRPr="00FE3AA5">
        <w:rPr>
          <w:rFonts w:ascii="Aptos" w:eastAsia="Aptos" w:hAnsi="Aptos" w:cs="Aptos"/>
          <w:sz w:val="22"/>
          <w:szCs w:val="22"/>
          <w:lang w:val="en-GB"/>
        </w:rPr>
        <w:instrText xml:space="preserve"> ADDIN ZOTERO_ITEM CSL_CITATION {"citationID":"qtp8YwRz","properties":{"formattedCitation":"(Devitt &amp; Schacter, 2016)","plainCitation":"(Devitt &amp; Schacter, 2016)","noteIndex":0},"citationItems":[{"id":3263,"uris":["http://zotero.org/users/12760965/items/WSV7HIMB"],"itemData":{"id":3263,"type":"article-journal","abstract":"As we age we become increasingly susceptible to memory distortions and inaccuracies. Over the past decade numerous neuroimaging studies have attempted to illuminate the neural underpinnings of aging and false memory. Here we review these studies, and link their findings with those concerning the cognitive properties of age-related changes in memory accuracy. Collectively this evidence points towards a prominent role for age-related declines in medial temporal and prefrontal brain areas, and corresponding impairments in associative binding and strategic monitoring. A resulting cascade of cognitive changes contributes to the heightened vulnerability to false memories with age, including reduced recollective ability, a reliance on gist information and familiarity-based monitoring mechanisms, as well as a reduced ability to inhibit irrelevant information and erroneous binding of features between memory traces. We consider both theoretical and applied implications of research on aging and false memories, as well as questions remaining to be addressed in future research.","container-title":"Neuropsychologia","DOI":"10.1016/j.neuropsychologia.2016.08.030","ISSN":"0028-3932","journalAbbreviation":"Neuropsychologia","page":"346-359","source":"ScienceDirect","title":"False memories with age: Neural and cognitive underpinnings","title-short":"False memories with age","volume":"91","author":[{"family":"Devitt","given":"Aleea L."},{"family":"Schacter","given":"Daniel L."}],"issued":{"date-parts":[["2016",10,1]]}}}],"schema":"https://github.com/citation-style-language/schema/raw/master/csl-citation.json"} </w:instrText>
      </w:r>
      <w:r w:rsidR="00157770" w:rsidRPr="00FE3AA5">
        <w:rPr>
          <w:rFonts w:ascii="Aptos" w:eastAsia="Aptos" w:hAnsi="Aptos" w:cs="Aptos"/>
          <w:sz w:val="22"/>
          <w:szCs w:val="22"/>
          <w:lang w:val="en-GB"/>
        </w:rPr>
        <w:fldChar w:fldCharType="separate"/>
      </w:r>
      <w:r w:rsidR="00157770" w:rsidRPr="00FE3AA5">
        <w:rPr>
          <w:rFonts w:ascii="Aptos" w:hAnsi="Aptos"/>
          <w:sz w:val="22"/>
          <w:lang w:val="en-US"/>
        </w:rPr>
        <w:t>(Devitt &amp; Schacter, 2016)</w:t>
      </w:r>
      <w:r w:rsidR="00157770" w:rsidRPr="00FE3AA5">
        <w:rPr>
          <w:rFonts w:ascii="Aptos" w:eastAsia="Aptos" w:hAnsi="Aptos" w:cs="Aptos"/>
          <w:sz w:val="22"/>
          <w:szCs w:val="22"/>
          <w:lang w:val="en-GB"/>
        </w:rPr>
        <w:fldChar w:fldCharType="end"/>
      </w:r>
      <w:r w:rsidR="00157770" w:rsidRPr="00FE3AA5">
        <w:rPr>
          <w:rFonts w:ascii="Aptos" w:eastAsia="Aptos" w:hAnsi="Aptos" w:cs="Aptos"/>
          <w:sz w:val="22"/>
          <w:szCs w:val="22"/>
          <w:lang w:val="en-GB"/>
        </w:rPr>
        <w:t xml:space="preserve">, in associative recognition memory </w:t>
      </w:r>
      <w:r w:rsidR="00B71F13" w:rsidRPr="00FE3AA5">
        <w:rPr>
          <w:rFonts w:ascii="Aptos" w:eastAsia="Aptos" w:hAnsi="Aptos" w:cs="Aptos"/>
          <w:sz w:val="22"/>
          <w:szCs w:val="22"/>
          <w:lang w:val="en-GB"/>
        </w:rPr>
        <w:t xml:space="preserve">tests </w:t>
      </w:r>
      <w:r w:rsidR="001802B2" w:rsidRPr="00FE3AA5">
        <w:rPr>
          <w:rFonts w:ascii="Aptos" w:eastAsia="Aptos" w:hAnsi="Aptos" w:cs="Aptos"/>
          <w:sz w:val="22"/>
          <w:szCs w:val="22"/>
          <w:lang w:val="en-GB"/>
        </w:rPr>
        <w:fldChar w:fldCharType="begin"/>
      </w:r>
      <w:r w:rsidR="001802B2" w:rsidRPr="00FE3AA5">
        <w:rPr>
          <w:rFonts w:ascii="Aptos" w:eastAsia="Aptos" w:hAnsi="Aptos" w:cs="Aptos"/>
          <w:sz w:val="22"/>
          <w:szCs w:val="22"/>
          <w:lang w:val="en-GB"/>
        </w:rPr>
        <w:instrText xml:space="preserve"> ADDIN ZOTERO_ITEM CSL_CITATION {"citationID":"Lmjd82uA","properties":{"formattedCitation":"(N. R. Greene &amp; Naveh-Benjamin, 2020, 2022a)","plainCitation":"(N. R. Greene &amp; Naveh-Benjamin, 2020, 2022a)","noteIndex":0},"citationItems":[{"id":3235,"uris":["http://zotero.org/users/12760965/items/4HTUBBVZ"],"itemData":{"id":3235,"type":"article-journal","abstract":"The ability to remember associations among components of an event, which is central to episodic memory, declines with normal aging. In accord with the specificity principle of memory, these declines may occur because associative memory requires retrieval of specific information. Guided by this principle, we endeavored to determine whether ubiquitous age-related deficits in associative memory are restricted to specific representations or extend to the gist of associations. Young and older adults (30 each in Experiment 1, 40 each in Experiment 2) studied face–scene pairs and then performed associative-recognition tests following variable delays. Whereas both young and older adults could retrieve the gist of associations, older adults were impaired in their ability to retrieve more specific representations. Our results also show that associations can be retrieved from multiple levels of specificity, suggesting that episodic memory might be accessed on a continuum of specificity.","container-title":"Psychological Science","DOI":"10.1177/0956797620901760","ISSN":"0956-7976","issue":"3","journalAbbreviation":"Psychol Sci","language":"en","note":"publisher: SAGE Publications Inc","page":"316-331","source":"SAGE Journals","title":"A Specificity Principle of Memory: Evidence From Aging and Associative Memory","title-short":"A Specificity Principle of Memory","volume":"31","author":[{"family":"Greene","given":"Nathaniel R."},{"family":"Naveh-Benjamin","given":"Moshe"}],"issued":{"date-parts":[["2020",3,1]]}}},{"id":785,"uris":["http://zotero.org/users/12760965/items/9D8VHEIZ"],"itemData":{"id":785,"type":"article-journal","abstract":"Age-related deficits in associative episodic memory have been widely reported, but recent research suggests that some of these deficits occur for highly specific but not gist representations. It remains undetermined whether older adults’ deficits in specific associative episodic memory, observed in long-term memory, are also present in short-term memory. We used a continuous associative recognition task to address this question. Fifty young and 50 older adults studied face–scene pairs, with memory tests occurring in both short-term and long-term memory. Memory tests featured intact (old) pairs, related (similar) pairs, and unrelated (dissimilar) pairs. On short-term memory tests, older adults were less accurate in classifying related pairs, which was manifest by age-related reductions in the probability of retrieving specific memory to engage in recollection rejection. However, older adults were capable of remembering specific details in short-term memory for intact probes but were less likely to remember specific details in long-term memory. Finally, older adults were always as capable as younger adults of remembering gist details. Results suggest that older adults do at least partially encode specific representations in short-term memory, and their access to these specific representations is cue dependent—they can do so when there is a large correspondence between encoding and retrieval conditions but are less likely to engage in deeper elaboration at retrieval. This limits their ability to remember specific details of associations to suppress false recognitions in short-term memory and to engage in veridical recognition in long-term memory. (PsycInfo Database Record (c) 2022 APA, all rights reserved)","container-title":"Psychology and Aging","DOI":"10.1037/pag0000701","ISSN":"1939-1498","issue":"6","note":"publisher-place: US\npublisher: American Psychological Association","page":"681-697","source":"APA PsycNet","title":"Adult age differences in specific and gist associative episodic memory across short- and long-term retention intervals","volume":"37","author":[{"family":"Greene","given":"Nathaniel R."},{"family":"Naveh-Benjamin","given":"Moshe"}],"issued":{"date-parts":[["2022"]]}},"label":"page"}],"schema":"https://github.com/citation-style-language/schema/raw/master/csl-citation.json"} </w:instrText>
      </w:r>
      <w:r w:rsidR="001802B2" w:rsidRPr="00FE3AA5">
        <w:rPr>
          <w:rFonts w:ascii="Aptos" w:eastAsia="Aptos" w:hAnsi="Aptos" w:cs="Aptos"/>
          <w:sz w:val="22"/>
          <w:szCs w:val="22"/>
          <w:lang w:val="en-GB"/>
        </w:rPr>
        <w:fldChar w:fldCharType="separate"/>
      </w:r>
      <w:r w:rsidR="001802B2" w:rsidRPr="00FE3AA5">
        <w:rPr>
          <w:rFonts w:ascii="Aptos" w:hAnsi="Aptos"/>
          <w:sz w:val="22"/>
          <w:lang w:val="en-US"/>
        </w:rPr>
        <w:t>(N. R. Greene &amp; Naveh-Benjamin, 2020, 2022a)</w:t>
      </w:r>
      <w:r w:rsidR="001802B2" w:rsidRPr="00FE3AA5">
        <w:rPr>
          <w:rFonts w:ascii="Aptos" w:eastAsia="Aptos" w:hAnsi="Aptos" w:cs="Aptos"/>
          <w:sz w:val="22"/>
          <w:szCs w:val="22"/>
          <w:lang w:val="en-GB"/>
        </w:rPr>
        <w:fldChar w:fldCharType="end"/>
      </w:r>
      <w:r w:rsidR="00666A4E" w:rsidRPr="00FE3AA5">
        <w:rPr>
          <w:rFonts w:ascii="Aptos" w:eastAsia="Aptos" w:hAnsi="Aptos" w:cs="Aptos"/>
          <w:sz w:val="22"/>
          <w:szCs w:val="22"/>
          <w:lang w:val="en-GB"/>
        </w:rPr>
        <w:t xml:space="preserve">, and in story recall </w:t>
      </w:r>
      <w:r w:rsidR="00BC1415" w:rsidRPr="00FE3AA5">
        <w:rPr>
          <w:rFonts w:ascii="Aptos" w:eastAsia="Aptos" w:hAnsi="Aptos" w:cs="Aptos"/>
          <w:sz w:val="22"/>
          <w:szCs w:val="22"/>
          <w:lang w:val="en-GB"/>
        </w:rPr>
        <w:fldChar w:fldCharType="begin"/>
      </w:r>
      <w:r w:rsidR="00BC1415" w:rsidRPr="00FE3AA5">
        <w:rPr>
          <w:rFonts w:ascii="Aptos" w:eastAsia="Aptos" w:hAnsi="Aptos" w:cs="Aptos"/>
          <w:sz w:val="22"/>
          <w:szCs w:val="22"/>
          <w:lang w:val="en-GB"/>
        </w:rPr>
        <w:instrText xml:space="preserve"> ADDIN ZOTERO_ITEM CSL_CITATION {"citationID":"vQrmKq7d","properties":{"formattedCitation":"(Taler et al., 2021)","plainCitation":"(Taler et al., 2021)","noteIndex":0},"citationItems":[{"id":2332,"uris":["http://zotero.org/users/12760965/items/V3PA4VN5"],"itemData":{"id":2332,"type":"article-journal","abstract":"Recall of story materials is a primary way to assess episodic memory. However, the standard scoring method may not be maximally sensitive to cognitive decline. We developed a set of 24 stories, and younger and older adults heard these stories and recalled them immediately and after a delay (Study 1). Twelve of these stories were then selected, and older adults and people with MCI completed immediate and delayed recall of these stories (Study 2). Responses were classified as veridical, gist, or distorted, and were scored by number of units and number of propositions recalled. Younger adults had higher veridical recall than older adults, and proposition-based scoring revealed higher gist recall in older than younger adults. Gist and distortion recall increased over time in older adults, but decreased in MCI. Using proposition-based scoring and distinguishing between veridical and gist responses may discriminate better between healthy older adults and people with MCI.","container-title":"Aging, Neuropsychology, and Cognition","DOI":"10.1080/13825585.2020.1821865","ISSN":"1382-5585","issue":"5","note":"publisher: Routledge\n_eprint: https://doi.org/10.1080/13825585.2020.1821865\nPMID: 32985351","page":"762-780","source":"Taylor and Francis+NEJM","title":"A discourse-theoretic approach to story recall in aging and mild cognitive impairment","volume":"28","author":[{"family":"Taler","given":"Vanessa"},{"family":"Davidson","given":"Patrick S.R."},{"family":"Sheppard","given":"Christine"},{"family":"Gardiner","given":"Jessie"}],"issued":{"date-parts":[["2021",9,3]]}}}],"schema":"https://github.com/citation-style-language/schema/raw/master/csl-citation.json"} </w:instrText>
      </w:r>
      <w:r w:rsidR="00BC1415" w:rsidRPr="00FE3AA5">
        <w:rPr>
          <w:rFonts w:ascii="Aptos" w:eastAsia="Aptos" w:hAnsi="Aptos" w:cs="Aptos"/>
          <w:sz w:val="22"/>
          <w:szCs w:val="22"/>
          <w:lang w:val="en-GB"/>
        </w:rPr>
        <w:fldChar w:fldCharType="separate"/>
      </w:r>
      <w:r w:rsidR="00BC1415" w:rsidRPr="00FE3AA5">
        <w:rPr>
          <w:rFonts w:ascii="Aptos" w:hAnsi="Aptos"/>
          <w:sz w:val="22"/>
          <w:lang w:val="en-US"/>
        </w:rPr>
        <w:t>(Taler et al., 2021)</w:t>
      </w:r>
      <w:r w:rsidR="00BC1415" w:rsidRPr="00FE3AA5">
        <w:rPr>
          <w:rFonts w:ascii="Aptos" w:eastAsia="Aptos" w:hAnsi="Aptos" w:cs="Aptos"/>
          <w:sz w:val="22"/>
          <w:szCs w:val="22"/>
          <w:lang w:val="en-GB"/>
        </w:rPr>
        <w:fldChar w:fldCharType="end"/>
      </w:r>
      <w:r w:rsidR="001802B2" w:rsidRPr="00FE3AA5">
        <w:rPr>
          <w:rFonts w:ascii="Aptos" w:eastAsia="Aptos" w:hAnsi="Aptos" w:cs="Aptos"/>
          <w:sz w:val="22"/>
          <w:szCs w:val="22"/>
          <w:lang w:val="en-GB"/>
        </w:rPr>
        <w:t xml:space="preserve">. </w:t>
      </w:r>
      <w:r w:rsidR="00BF30FB" w:rsidRPr="00FE3AA5">
        <w:rPr>
          <w:rFonts w:ascii="Aptos" w:eastAsia="Aptos" w:hAnsi="Aptos" w:cs="Aptos"/>
          <w:sz w:val="22"/>
          <w:szCs w:val="22"/>
          <w:lang w:val="en-GB"/>
        </w:rPr>
        <w:t>We</w:t>
      </w:r>
      <w:r w:rsidR="00430962" w:rsidRPr="00FE3AA5">
        <w:rPr>
          <w:rFonts w:ascii="Aptos" w:eastAsia="Aptos" w:hAnsi="Aptos" w:cs="Aptos"/>
          <w:sz w:val="22"/>
          <w:szCs w:val="22"/>
          <w:lang w:val="en-GB"/>
        </w:rPr>
        <w:t xml:space="preserve"> provide the first evidence for preserved </w:t>
      </w:r>
      <w:r w:rsidR="00430962" w:rsidRPr="00FE3AA5">
        <w:rPr>
          <w:rFonts w:ascii="Aptos" w:eastAsia="Aptos" w:hAnsi="Aptos" w:cs="Aptos"/>
          <w:sz w:val="22"/>
          <w:szCs w:val="22"/>
          <w:lang w:val="en-GB"/>
        </w:rPr>
        <w:lastRenderedPageBreak/>
        <w:t>structural gists in older age</w:t>
      </w:r>
      <w:r w:rsidR="0077737E" w:rsidRPr="00FE3AA5">
        <w:rPr>
          <w:rFonts w:ascii="Aptos" w:eastAsia="Aptos" w:hAnsi="Aptos" w:cs="Aptos"/>
          <w:sz w:val="22"/>
          <w:szCs w:val="22"/>
          <w:lang w:val="en-GB"/>
        </w:rPr>
        <w:t xml:space="preserve">, which suggests that </w:t>
      </w:r>
      <w:r w:rsidR="000C169C" w:rsidRPr="00FE3AA5">
        <w:rPr>
          <w:rFonts w:ascii="Aptos" w:eastAsia="Aptos" w:hAnsi="Aptos" w:cs="Aptos"/>
          <w:sz w:val="22"/>
          <w:szCs w:val="22"/>
          <w:lang w:val="en-GB"/>
        </w:rPr>
        <w:t xml:space="preserve">the </w:t>
      </w:r>
      <w:r w:rsidR="0077737E" w:rsidRPr="00FE3AA5">
        <w:rPr>
          <w:rFonts w:ascii="Aptos" w:eastAsia="Aptos" w:hAnsi="Aptos" w:cs="Aptos"/>
          <w:sz w:val="22"/>
          <w:szCs w:val="22"/>
          <w:lang w:val="en-GB"/>
        </w:rPr>
        <w:t>gist</w:t>
      </w:r>
      <w:r w:rsidR="00517673" w:rsidRPr="00FE3AA5">
        <w:rPr>
          <w:rFonts w:ascii="Aptos" w:eastAsia="Aptos" w:hAnsi="Aptos" w:cs="Aptos"/>
          <w:sz w:val="22"/>
          <w:szCs w:val="22"/>
          <w:lang w:val="en-GB"/>
        </w:rPr>
        <w:t xml:space="preserve"> </w:t>
      </w:r>
      <w:r w:rsidR="0028551A" w:rsidRPr="00FE3AA5">
        <w:rPr>
          <w:rFonts w:ascii="Aptos" w:eastAsia="Aptos" w:hAnsi="Aptos" w:cs="Aptos"/>
          <w:sz w:val="22"/>
          <w:szCs w:val="22"/>
          <w:lang w:val="en-GB"/>
        </w:rPr>
        <w:t>representation</w:t>
      </w:r>
      <w:r w:rsidR="000C169C" w:rsidRPr="00FE3AA5">
        <w:rPr>
          <w:rFonts w:ascii="Aptos" w:eastAsia="Aptos" w:hAnsi="Aptos" w:cs="Aptos"/>
          <w:sz w:val="22"/>
          <w:szCs w:val="22"/>
          <w:lang w:val="en-GB"/>
        </w:rPr>
        <w:t xml:space="preserve"> of an event </w:t>
      </w:r>
      <w:r w:rsidR="0077737E" w:rsidRPr="00FE3AA5">
        <w:rPr>
          <w:rFonts w:ascii="Aptos" w:eastAsia="Aptos" w:hAnsi="Aptos" w:cs="Aptos"/>
          <w:sz w:val="22"/>
          <w:szCs w:val="22"/>
          <w:lang w:val="en-GB"/>
        </w:rPr>
        <w:t>include</w:t>
      </w:r>
      <w:r w:rsidR="00484722" w:rsidRPr="00FE3AA5">
        <w:rPr>
          <w:rFonts w:ascii="Aptos" w:eastAsia="Aptos" w:hAnsi="Aptos" w:cs="Aptos"/>
          <w:sz w:val="22"/>
          <w:szCs w:val="22"/>
          <w:lang w:val="en-GB"/>
        </w:rPr>
        <w:t>s</w:t>
      </w:r>
      <w:r w:rsidR="0077737E" w:rsidRPr="00FE3AA5">
        <w:rPr>
          <w:rFonts w:ascii="Aptos" w:eastAsia="Aptos" w:hAnsi="Aptos" w:cs="Aptos"/>
          <w:sz w:val="22"/>
          <w:szCs w:val="22"/>
          <w:lang w:val="en-GB"/>
        </w:rPr>
        <w:t xml:space="preserve"> a summary of the spatial environment in which </w:t>
      </w:r>
      <w:r w:rsidR="00484722" w:rsidRPr="00FE3AA5">
        <w:rPr>
          <w:rFonts w:ascii="Aptos" w:eastAsia="Aptos" w:hAnsi="Aptos" w:cs="Aptos"/>
          <w:sz w:val="22"/>
          <w:szCs w:val="22"/>
          <w:lang w:val="en-GB"/>
        </w:rPr>
        <w:t>the</w:t>
      </w:r>
      <w:r w:rsidR="0077737E" w:rsidRPr="00FE3AA5">
        <w:rPr>
          <w:rFonts w:ascii="Aptos" w:eastAsia="Aptos" w:hAnsi="Aptos" w:cs="Aptos"/>
          <w:sz w:val="22"/>
          <w:szCs w:val="22"/>
          <w:lang w:val="en-GB"/>
        </w:rPr>
        <w:t xml:space="preserve"> event took place. Such basic layout may be relied upon by older adults in everyday life. </w:t>
      </w:r>
      <w:r w:rsidR="00F16D02" w:rsidRPr="00FE3AA5">
        <w:rPr>
          <w:rFonts w:ascii="Aptos" w:eastAsia="Aptos" w:hAnsi="Aptos" w:cs="Aptos"/>
          <w:sz w:val="22"/>
          <w:szCs w:val="22"/>
          <w:lang w:val="en-GB"/>
        </w:rPr>
        <w:t>It has been argued that gist</w:t>
      </w:r>
      <w:r w:rsidR="00EA4FDA" w:rsidRPr="00FE3AA5">
        <w:rPr>
          <w:rFonts w:ascii="Aptos" w:eastAsia="Aptos" w:hAnsi="Aptos" w:cs="Aptos"/>
          <w:sz w:val="22"/>
          <w:szCs w:val="22"/>
          <w:lang w:val="en-GB"/>
        </w:rPr>
        <w:t xml:space="preserve"> representations </w:t>
      </w:r>
      <w:r w:rsidR="00F16D02" w:rsidRPr="00FE3AA5">
        <w:rPr>
          <w:rFonts w:ascii="Aptos" w:eastAsia="Aptos" w:hAnsi="Aptos" w:cs="Aptos"/>
          <w:sz w:val="22"/>
          <w:szCs w:val="22"/>
          <w:lang w:val="en-GB"/>
        </w:rPr>
        <w:t>present an adaptive benefit</w:t>
      </w:r>
      <w:r w:rsidR="00B641B4" w:rsidRPr="00FE3AA5">
        <w:rPr>
          <w:rFonts w:ascii="Aptos" w:eastAsia="Aptos" w:hAnsi="Aptos" w:cs="Aptos"/>
          <w:sz w:val="22"/>
          <w:szCs w:val="22"/>
          <w:lang w:val="en-GB"/>
        </w:rPr>
        <w:t xml:space="preserve"> </w:t>
      </w:r>
      <w:r w:rsidR="00477B06" w:rsidRPr="00FE3AA5">
        <w:rPr>
          <w:rFonts w:ascii="Aptos" w:eastAsia="Aptos" w:hAnsi="Aptos" w:cs="Aptos"/>
          <w:sz w:val="22"/>
          <w:szCs w:val="22"/>
          <w:lang w:val="en-GB"/>
        </w:rPr>
        <w:t xml:space="preserve">in </w:t>
      </w:r>
      <w:r w:rsidR="00F666B0" w:rsidRPr="00FE3AA5">
        <w:rPr>
          <w:rFonts w:ascii="Aptos" w:eastAsia="Aptos" w:hAnsi="Aptos" w:cs="Aptos"/>
          <w:sz w:val="22"/>
          <w:szCs w:val="22"/>
          <w:lang w:val="en-GB"/>
        </w:rPr>
        <w:t>various</w:t>
      </w:r>
      <w:r w:rsidR="00477B06" w:rsidRPr="00FE3AA5">
        <w:rPr>
          <w:rFonts w:ascii="Aptos" w:eastAsia="Aptos" w:hAnsi="Aptos" w:cs="Aptos"/>
          <w:sz w:val="22"/>
          <w:szCs w:val="22"/>
          <w:lang w:val="en-GB"/>
        </w:rPr>
        <w:t xml:space="preserve"> situations</w:t>
      </w:r>
      <w:r w:rsidR="00BA3294" w:rsidRPr="00FE3AA5">
        <w:rPr>
          <w:rFonts w:ascii="Aptos" w:eastAsia="Aptos" w:hAnsi="Aptos" w:cs="Aptos"/>
          <w:sz w:val="22"/>
          <w:szCs w:val="22"/>
          <w:lang w:val="en-GB"/>
        </w:rPr>
        <w:t xml:space="preserve"> </w:t>
      </w:r>
      <w:r w:rsidR="00F16D02" w:rsidRPr="00FE3AA5">
        <w:rPr>
          <w:rFonts w:ascii="Aptos" w:eastAsia="Aptos" w:hAnsi="Aptos" w:cs="Aptos"/>
          <w:sz w:val="22"/>
          <w:szCs w:val="22"/>
          <w:lang w:val="en-GB"/>
        </w:rPr>
        <w:fldChar w:fldCharType="begin"/>
      </w:r>
      <w:r w:rsidR="00B74DF7" w:rsidRPr="00FE3AA5">
        <w:rPr>
          <w:rFonts w:ascii="Aptos" w:eastAsia="Aptos" w:hAnsi="Aptos" w:cs="Aptos"/>
          <w:sz w:val="22"/>
          <w:szCs w:val="22"/>
          <w:lang w:val="en-GB"/>
        </w:rPr>
        <w:instrText xml:space="preserve"> ADDIN ZOTERO_ITEM CSL_CITATION {"citationID":"9DYQeRUG","properties":{"formattedCitation":"(N. R. Greene &amp; Naveh-Benjamin, 2024a; Grilli &amp; Sheldon, 2022)","plainCitation":"(N. R. Greene &amp; Naveh-Benjamin, 2024a; Grilli &amp; Sheldon, 2022)","noteIndex":0},"citationItems":[{"id":3294,"uris":["http://zotero.org/users/12760965/items/HJEIZH5F"],"itemData":{"id":3294,"type":"article-journal","container-title":"Interdisciplinary perspectives and advances in understanding adaptive memory","note":"ISBN: 0192882589\npublisher: Oxford University Press","page":"277","title":"On the Adaptative Reliance on Fuzzy Memory Representations in Adult Aging","author":[{"family":"Greene","given":"Nathaniel R."},{"family":"Naveh-Benjamin","given":"Moshe"}],"issued":{"date-parts":[["2024"]]}}},{"id":913,"uris":["http://zotero.org/users/12760965/items/26H5FXI8"],"itemData":{"id":913,"type":"article-journal","abstract":"We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D."},{"family":"Sheldon","given":"Signy"}],"issued":{"date-parts":[["2022",12,1]]}}}],"schema":"https://github.com/citation-style-language/schema/raw/master/csl-citation.json"} </w:instrText>
      </w:r>
      <w:r w:rsidR="00F16D02" w:rsidRPr="00FE3AA5">
        <w:rPr>
          <w:rFonts w:ascii="Aptos" w:eastAsia="Aptos" w:hAnsi="Aptos" w:cs="Aptos"/>
          <w:sz w:val="22"/>
          <w:szCs w:val="22"/>
          <w:lang w:val="en-GB"/>
        </w:rPr>
        <w:fldChar w:fldCharType="separate"/>
      </w:r>
      <w:r w:rsidR="00B74DF7" w:rsidRPr="00FE3AA5">
        <w:rPr>
          <w:rFonts w:ascii="Aptos" w:hAnsi="Aptos"/>
          <w:sz w:val="22"/>
          <w:lang w:val="en-US"/>
        </w:rPr>
        <w:t>(N. R. Greene &amp; Naveh-Benjamin, 2024a; Grilli &amp; Sheldon, 2022)</w:t>
      </w:r>
      <w:r w:rsidR="00F16D02" w:rsidRPr="00FE3AA5">
        <w:rPr>
          <w:rFonts w:ascii="Aptos" w:eastAsia="Aptos" w:hAnsi="Aptos" w:cs="Aptos"/>
          <w:sz w:val="22"/>
          <w:szCs w:val="22"/>
          <w:lang w:val="en-GB"/>
        </w:rPr>
        <w:fldChar w:fldCharType="end"/>
      </w:r>
      <w:r w:rsidR="00F120E9" w:rsidRPr="00FE3AA5">
        <w:rPr>
          <w:rFonts w:ascii="Aptos" w:eastAsia="Aptos" w:hAnsi="Aptos" w:cs="Aptos"/>
          <w:sz w:val="22"/>
          <w:szCs w:val="22"/>
          <w:lang w:val="en-GB"/>
        </w:rPr>
        <w:t xml:space="preserve">. </w:t>
      </w:r>
      <w:r w:rsidR="0077737E" w:rsidRPr="00FE3AA5">
        <w:rPr>
          <w:rFonts w:ascii="Aptos" w:eastAsia="Aptos" w:hAnsi="Aptos" w:cs="Aptos"/>
          <w:sz w:val="22"/>
          <w:szCs w:val="22"/>
          <w:lang w:val="en-GB"/>
        </w:rPr>
        <w:t xml:space="preserve">Greene and Naveh-Benjamin </w:t>
      </w:r>
      <w:r w:rsidR="00E50388" w:rsidRPr="00FE3AA5">
        <w:rPr>
          <w:rFonts w:ascii="Aptos" w:eastAsia="Aptos" w:hAnsi="Aptos" w:cs="Aptos"/>
          <w:sz w:val="22"/>
          <w:szCs w:val="22"/>
          <w:lang w:val="en-GB"/>
        </w:rPr>
        <w:fldChar w:fldCharType="begin"/>
      </w:r>
      <w:r w:rsidR="000C1E56" w:rsidRPr="00FE3AA5">
        <w:rPr>
          <w:rFonts w:ascii="Aptos" w:eastAsia="Aptos" w:hAnsi="Aptos" w:cs="Aptos"/>
          <w:sz w:val="22"/>
          <w:szCs w:val="22"/>
          <w:lang w:val="en-GB"/>
        </w:rPr>
        <w:instrText xml:space="preserve"> ADDIN ZOTERO_ITEM CSL_CITATION {"citationID":"4ZjwpAYU","properties":{"formattedCitation":"(2024b)","plainCitation":"(2024b)","noteIndex":0},"citationItems":[{"id":3052,"uris":["http://zotero.org/users/12760965/items/HNKRFELT"],"itemData":{"id":3052,"type":"article-journal","abstract":"How rapidly can we encode the specifics versus the gist of episodic memories? Competing theories have opposing answers, but empirical tests are based primarily on tasks of item memory. Few studies have addressed this question with tasks measuring the binding of event components (e.g., a person and a location), which forms the core of episodic memory. None of these prior studies included older adults, whose episodic memories are less specific in nature. We addressed this critical gap by presenting face-scene pairs (e.g., an old man with a park) at various encoding presentation rates to 80 young (M = 21.83 years) and 86 older (M = 68.62 years) adults. Participants completed associative recognition tests featuring old/intact (e.g., the old man with the same park), similar (e.g., the old man with a different park), and unrelated (e.g., the old man with a kitchen) pairs. Multinomial-processing-tree model analyses revealed that young and older adults encoded each pair's gist representation more rapidly than its specific representation, supporting fuzzy-trace theory. No age-related differences in gist representations were obtained at any presentation rate, but older adults required more time to encode specific representations commensurate with those of younger adults. However, older adults' abilities to retrieve these representations were cue-dependent, as they were more susceptible than younger adults to experiencing vivid false memories of similar lures. These phantom recollections were remediated with further increases in encoding time. Thus, slower speed of encoding partially underlies age-related declines in episodic memory specificity, but retrieval mechanisms also play a role. (PsycInfo Database Record (c) 2024 APA, all rights reserved).","container-title":"Journal of Experimental Psychology. General","DOI":"10.1037/xge0001589","ISSN":"1939-2222","issue":"6","journalAbbreviation":"J Exp Psychol Gen","language":"eng","note":"PMID: 38661636","page":"1671-1697","source":"PubMed","title":"The time course of encoding specific and gist episodic memory representations among young and older adults","volume":"153","author":[{"family":"Greene","given":"Nathaniel R."},{"family":"Naveh-Benjamin","given":"Moshe"}],"issued":{"date-parts":[["2024",6]]}},"label":"page","suppress-author":true}],"schema":"https://github.com/citation-style-language/schema/raw/master/csl-citation.json"} </w:instrText>
      </w:r>
      <w:r w:rsidR="00E50388" w:rsidRPr="00FE3AA5">
        <w:rPr>
          <w:rFonts w:ascii="Aptos" w:eastAsia="Aptos" w:hAnsi="Aptos" w:cs="Aptos"/>
          <w:sz w:val="22"/>
          <w:szCs w:val="22"/>
          <w:lang w:val="en-GB"/>
        </w:rPr>
        <w:fldChar w:fldCharType="separate"/>
      </w:r>
      <w:r w:rsidR="000C1E56" w:rsidRPr="00FE3AA5">
        <w:rPr>
          <w:rFonts w:ascii="Aptos" w:hAnsi="Aptos"/>
          <w:sz w:val="22"/>
          <w:lang w:val="en-US"/>
        </w:rPr>
        <w:t>(2024b)</w:t>
      </w:r>
      <w:r w:rsidR="00E50388" w:rsidRPr="00FE3AA5">
        <w:rPr>
          <w:rFonts w:ascii="Aptos" w:eastAsia="Aptos" w:hAnsi="Aptos" w:cs="Aptos"/>
          <w:sz w:val="22"/>
          <w:szCs w:val="22"/>
          <w:lang w:val="en-GB"/>
        </w:rPr>
        <w:fldChar w:fldCharType="end"/>
      </w:r>
      <w:r w:rsidR="00E50388" w:rsidRPr="00FE3AA5">
        <w:rPr>
          <w:rFonts w:ascii="Aptos" w:eastAsia="Aptos" w:hAnsi="Aptos" w:cs="Aptos"/>
          <w:sz w:val="22"/>
          <w:szCs w:val="22"/>
          <w:lang w:val="en-GB"/>
        </w:rPr>
        <w:t xml:space="preserve"> </w:t>
      </w:r>
      <w:r w:rsidR="00B307F4" w:rsidRPr="00FE3AA5">
        <w:rPr>
          <w:rFonts w:ascii="Aptos" w:eastAsia="Aptos" w:hAnsi="Aptos" w:cs="Aptos"/>
          <w:sz w:val="22"/>
          <w:szCs w:val="22"/>
          <w:lang w:val="en-GB"/>
        </w:rPr>
        <w:t xml:space="preserve">gave the example of remembering where </w:t>
      </w:r>
      <w:r w:rsidR="00DE06A6" w:rsidRPr="00FE3AA5">
        <w:rPr>
          <w:rFonts w:ascii="Aptos" w:eastAsia="Aptos" w:hAnsi="Aptos" w:cs="Aptos"/>
          <w:sz w:val="22"/>
          <w:szCs w:val="22"/>
          <w:lang w:val="en-GB"/>
        </w:rPr>
        <w:t>one</w:t>
      </w:r>
      <w:r w:rsidR="00B307F4" w:rsidRPr="00FE3AA5">
        <w:rPr>
          <w:rFonts w:ascii="Aptos" w:eastAsia="Aptos" w:hAnsi="Aptos" w:cs="Aptos"/>
          <w:sz w:val="22"/>
          <w:szCs w:val="22"/>
          <w:lang w:val="en-GB"/>
        </w:rPr>
        <w:t xml:space="preserve"> parked </w:t>
      </w:r>
      <w:r w:rsidR="00DE06A6" w:rsidRPr="00FE3AA5">
        <w:rPr>
          <w:rFonts w:ascii="Aptos" w:eastAsia="Aptos" w:hAnsi="Aptos" w:cs="Aptos"/>
          <w:sz w:val="22"/>
          <w:szCs w:val="22"/>
          <w:lang w:val="en-GB"/>
        </w:rPr>
        <w:t>their</w:t>
      </w:r>
      <w:r w:rsidR="00A80A9A" w:rsidRPr="00FE3AA5">
        <w:rPr>
          <w:rFonts w:ascii="Aptos" w:eastAsia="Aptos" w:hAnsi="Aptos" w:cs="Aptos"/>
          <w:sz w:val="22"/>
          <w:szCs w:val="22"/>
          <w:lang w:val="en-GB"/>
        </w:rPr>
        <w:t xml:space="preserve"> car in a large parking area: although they may not remember the exact spot, older adults can </w:t>
      </w:r>
      <w:r w:rsidR="00111446" w:rsidRPr="00FE3AA5">
        <w:rPr>
          <w:rFonts w:ascii="Aptos" w:eastAsia="Aptos" w:hAnsi="Aptos" w:cs="Aptos"/>
          <w:sz w:val="22"/>
          <w:szCs w:val="22"/>
          <w:lang w:val="en-GB"/>
        </w:rPr>
        <w:t>remember</w:t>
      </w:r>
      <w:r w:rsidR="00A80A9A" w:rsidRPr="00FE3AA5">
        <w:rPr>
          <w:rFonts w:ascii="Aptos" w:eastAsia="Aptos" w:hAnsi="Aptos" w:cs="Aptos"/>
          <w:sz w:val="22"/>
          <w:szCs w:val="22"/>
          <w:lang w:val="en-GB"/>
        </w:rPr>
        <w:t xml:space="preserve"> a general location to find it. </w:t>
      </w:r>
      <w:r w:rsidR="00E32645" w:rsidRPr="00FE3AA5">
        <w:rPr>
          <w:rFonts w:ascii="Aptos" w:eastAsia="Aptos" w:hAnsi="Aptos" w:cs="Aptos"/>
          <w:sz w:val="22"/>
          <w:szCs w:val="22"/>
          <w:lang w:val="en-GB"/>
        </w:rPr>
        <w:t xml:space="preserve">This example aligns with the definition of structural gists, and our </w:t>
      </w:r>
      <w:r w:rsidR="00A80A9A" w:rsidRPr="00FE3AA5">
        <w:rPr>
          <w:rFonts w:ascii="Aptos" w:eastAsia="Aptos" w:hAnsi="Aptos" w:cs="Aptos"/>
          <w:sz w:val="22"/>
          <w:szCs w:val="22"/>
          <w:lang w:val="en-GB"/>
        </w:rPr>
        <w:t>findin</w:t>
      </w:r>
      <w:r w:rsidR="00E32645" w:rsidRPr="00FE3AA5">
        <w:rPr>
          <w:rFonts w:ascii="Aptos" w:eastAsia="Aptos" w:hAnsi="Aptos" w:cs="Aptos"/>
          <w:sz w:val="22"/>
          <w:szCs w:val="22"/>
          <w:lang w:val="en-GB"/>
        </w:rPr>
        <w:t>g</w:t>
      </w:r>
      <w:r w:rsidR="005D0B93" w:rsidRPr="00FE3AA5">
        <w:rPr>
          <w:rFonts w:ascii="Aptos" w:eastAsia="Aptos" w:hAnsi="Aptos" w:cs="Aptos"/>
          <w:sz w:val="22"/>
          <w:szCs w:val="22"/>
          <w:lang w:val="en-GB"/>
        </w:rPr>
        <w:t xml:space="preserve"> that </w:t>
      </w:r>
      <w:r w:rsidR="00E32645" w:rsidRPr="00FE3AA5">
        <w:rPr>
          <w:rFonts w:ascii="Aptos" w:eastAsia="Aptos" w:hAnsi="Aptos" w:cs="Aptos"/>
          <w:sz w:val="22"/>
          <w:szCs w:val="22"/>
          <w:lang w:val="en-GB"/>
        </w:rPr>
        <w:t xml:space="preserve">this type of </w:t>
      </w:r>
      <w:r w:rsidR="005D0B93" w:rsidRPr="00FE3AA5">
        <w:rPr>
          <w:rFonts w:ascii="Aptos" w:eastAsia="Aptos" w:hAnsi="Aptos" w:cs="Aptos"/>
          <w:sz w:val="22"/>
          <w:szCs w:val="22"/>
          <w:lang w:val="en-GB"/>
        </w:rPr>
        <w:t xml:space="preserve">gist </w:t>
      </w:r>
      <w:r w:rsidR="00E32645" w:rsidRPr="00FE3AA5">
        <w:rPr>
          <w:rFonts w:ascii="Aptos" w:eastAsia="Aptos" w:hAnsi="Aptos" w:cs="Aptos"/>
          <w:sz w:val="22"/>
          <w:szCs w:val="22"/>
          <w:lang w:val="en-GB"/>
        </w:rPr>
        <w:t xml:space="preserve">is </w:t>
      </w:r>
      <w:r w:rsidR="005D0B93" w:rsidRPr="00FE3AA5">
        <w:rPr>
          <w:rFonts w:ascii="Aptos" w:eastAsia="Aptos" w:hAnsi="Aptos" w:cs="Aptos"/>
          <w:sz w:val="22"/>
          <w:szCs w:val="22"/>
          <w:lang w:val="en-GB"/>
        </w:rPr>
        <w:t>preserved in ag</w:t>
      </w:r>
      <w:r w:rsidR="006F121F" w:rsidRPr="00FE3AA5">
        <w:rPr>
          <w:rFonts w:ascii="Aptos" w:eastAsia="Aptos" w:hAnsi="Aptos" w:cs="Aptos"/>
          <w:sz w:val="22"/>
          <w:szCs w:val="22"/>
          <w:lang w:val="en-GB"/>
        </w:rPr>
        <w:t>e</w:t>
      </w:r>
      <w:r w:rsidR="005D0B93" w:rsidRPr="00FE3AA5">
        <w:rPr>
          <w:rFonts w:ascii="Aptos" w:eastAsia="Aptos" w:hAnsi="Aptos" w:cs="Aptos"/>
          <w:sz w:val="22"/>
          <w:szCs w:val="22"/>
          <w:lang w:val="en-GB"/>
        </w:rPr>
        <w:t xml:space="preserve">ing </w:t>
      </w:r>
      <w:r w:rsidR="00B05B67" w:rsidRPr="00FE3AA5">
        <w:rPr>
          <w:rFonts w:ascii="Aptos" w:eastAsia="Aptos" w:hAnsi="Aptos" w:cs="Aptos"/>
          <w:sz w:val="22"/>
          <w:szCs w:val="22"/>
          <w:lang w:val="en-GB"/>
        </w:rPr>
        <w:t xml:space="preserve">strongly </w:t>
      </w:r>
      <w:r w:rsidR="00F32278" w:rsidRPr="00FE3AA5">
        <w:rPr>
          <w:rFonts w:ascii="Aptos" w:eastAsia="Aptos" w:hAnsi="Aptos" w:cs="Aptos"/>
          <w:sz w:val="22"/>
          <w:szCs w:val="22"/>
          <w:lang w:val="en-GB"/>
        </w:rPr>
        <w:t>supports</w:t>
      </w:r>
      <w:r w:rsidR="00E32645" w:rsidRPr="00FE3AA5">
        <w:rPr>
          <w:rFonts w:ascii="Aptos" w:eastAsia="Aptos" w:hAnsi="Aptos" w:cs="Aptos"/>
          <w:sz w:val="22"/>
          <w:szCs w:val="22"/>
          <w:lang w:val="en-GB"/>
        </w:rPr>
        <w:t xml:space="preserve"> this idea.</w:t>
      </w:r>
      <w:r w:rsidR="00F6661E" w:rsidRPr="00FE3AA5">
        <w:rPr>
          <w:rFonts w:ascii="Aptos" w:eastAsia="Aptos" w:hAnsi="Aptos" w:cs="Aptos"/>
          <w:sz w:val="22"/>
          <w:szCs w:val="22"/>
          <w:lang w:val="en-GB"/>
        </w:rPr>
        <w:t xml:space="preserve"> Future studies are needed to investigate (1) whether older adults, like younger adults, extract structural gists faster than scene details, (2) whether gists </w:t>
      </w:r>
      <w:r w:rsidR="00493548" w:rsidRPr="00FE3AA5">
        <w:rPr>
          <w:rFonts w:ascii="Aptos" w:eastAsia="Aptos" w:hAnsi="Aptos" w:cs="Aptos"/>
          <w:sz w:val="22"/>
          <w:szCs w:val="22"/>
          <w:lang w:val="en-GB"/>
        </w:rPr>
        <w:t xml:space="preserve">recalled </w:t>
      </w:r>
      <w:r w:rsidR="00F6661E" w:rsidRPr="00FE3AA5">
        <w:rPr>
          <w:rFonts w:ascii="Aptos" w:eastAsia="Aptos" w:hAnsi="Aptos" w:cs="Aptos"/>
          <w:sz w:val="22"/>
          <w:szCs w:val="22"/>
          <w:lang w:val="en-GB"/>
        </w:rPr>
        <w:t xml:space="preserve">in autobiographical memory </w:t>
      </w:r>
      <w:r w:rsidR="00493548" w:rsidRPr="00FE3AA5">
        <w:rPr>
          <w:rFonts w:ascii="Aptos" w:eastAsia="Aptos" w:hAnsi="Aptos" w:cs="Aptos"/>
          <w:sz w:val="22"/>
          <w:szCs w:val="22"/>
          <w:lang w:val="en-GB"/>
        </w:rPr>
        <w:t xml:space="preserve">tasks </w:t>
      </w:r>
      <w:r w:rsidR="00F6661E" w:rsidRPr="00FE3AA5">
        <w:rPr>
          <w:rFonts w:ascii="Aptos" w:eastAsia="Aptos" w:hAnsi="Aptos" w:cs="Aptos"/>
          <w:sz w:val="22"/>
          <w:szCs w:val="22"/>
          <w:lang w:val="en-GB"/>
        </w:rPr>
        <w:t xml:space="preserve">do include structural features when directly </w:t>
      </w:r>
      <w:r w:rsidR="003338EE" w:rsidRPr="00FE3AA5">
        <w:rPr>
          <w:rFonts w:ascii="Aptos" w:eastAsia="Aptos" w:hAnsi="Aptos" w:cs="Aptos"/>
          <w:sz w:val="22"/>
          <w:szCs w:val="22"/>
          <w:lang w:val="en-GB"/>
        </w:rPr>
        <w:t>examined</w:t>
      </w:r>
      <w:r w:rsidR="00F6661E" w:rsidRPr="00FE3AA5">
        <w:rPr>
          <w:rFonts w:ascii="Aptos" w:eastAsia="Aptos" w:hAnsi="Aptos" w:cs="Aptos"/>
          <w:sz w:val="22"/>
          <w:szCs w:val="22"/>
          <w:lang w:val="en-GB"/>
        </w:rPr>
        <w:t xml:space="preserve">, (3) </w:t>
      </w:r>
      <w:r w:rsidR="00F179C3" w:rsidRPr="00FE3AA5">
        <w:rPr>
          <w:rFonts w:ascii="Aptos" w:eastAsia="Aptos" w:hAnsi="Aptos" w:cs="Aptos"/>
          <w:sz w:val="22"/>
          <w:szCs w:val="22"/>
          <w:lang w:val="en-GB"/>
        </w:rPr>
        <w:t xml:space="preserve">whether structural gist extraction in older </w:t>
      </w:r>
      <w:r w:rsidR="004C317C" w:rsidRPr="00FE3AA5">
        <w:rPr>
          <w:rFonts w:ascii="Aptos" w:eastAsia="Aptos" w:hAnsi="Aptos" w:cs="Aptos"/>
          <w:sz w:val="22"/>
          <w:szCs w:val="22"/>
          <w:lang w:val="en-GB"/>
        </w:rPr>
        <w:t>adulthood</w:t>
      </w:r>
      <w:r w:rsidR="00F179C3" w:rsidRPr="00FE3AA5">
        <w:rPr>
          <w:rFonts w:ascii="Aptos" w:eastAsia="Aptos" w:hAnsi="Aptos" w:cs="Aptos"/>
          <w:sz w:val="22"/>
          <w:szCs w:val="22"/>
          <w:lang w:val="en-GB"/>
        </w:rPr>
        <w:t xml:space="preserve"> </w:t>
      </w:r>
      <w:r w:rsidR="001330CD" w:rsidRPr="00FE3AA5">
        <w:rPr>
          <w:rFonts w:ascii="Aptos" w:eastAsia="Aptos" w:hAnsi="Aptos" w:cs="Aptos"/>
          <w:sz w:val="22"/>
          <w:szCs w:val="22"/>
          <w:lang w:val="en-GB"/>
        </w:rPr>
        <w:t>is facilitated</w:t>
      </w:r>
      <w:r w:rsidR="00F179C3" w:rsidRPr="00FE3AA5">
        <w:rPr>
          <w:rFonts w:ascii="Aptos" w:eastAsia="Aptos" w:hAnsi="Aptos" w:cs="Aptos"/>
          <w:sz w:val="22"/>
          <w:szCs w:val="22"/>
          <w:lang w:val="en-GB"/>
        </w:rPr>
        <w:t xml:space="preserve"> </w:t>
      </w:r>
      <w:r w:rsidR="001330CD" w:rsidRPr="00FE3AA5">
        <w:rPr>
          <w:rFonts w:ascii="Aptos" w:eastAsia="Aptos" w:hAnsi="Aptos" w:cs="Aptos"/>
          <w:sz w:val="22"/>
          <w:szCs w:val="22"/>
          <w:lang w:val="en-GB"/>
        </w:rPr>
        <w:t xml:space="preserve">by </w:t>
      </w:r>
      <w:r w:rsidR="00F179C3" w:rsidRPr="00FE3AA5">
        <w:rPr>
          <w:rFonts w:ascii="Aptos" w:eastAsia="Aptos" w:hAnsi="Aptos" w:cs="Aptos"/>
          <w:sz w:val="22"/>
          <w:szCs w:val="22"/>
          <w:lang w:val="en-GB"/>
        </w:rPr>
        <w:t xml:space="preserve">schematic support (typical scene settings), </w:t>
      </w:r>
      <w:r w:rsidR="000546F1" w:rsidRPr="00FE3AA5">
        <w:rPr>
          <w:rFonts w:ascii="Aptos" w:eastAsia="Aptos" w:hAnsi="Aptos" w:cs="Aptos"/>
          <w:sz w:val="22"/>
          <w:szCs w:val="22"/>
          <w:lang w:val="en-GB"/>
        </w:rPr>
        <w:t xml:space="preserve">and </w:t>
      </w:r>
      <w:r w:rsidR="00F179C3" w:rsidRPr="00FE3AA5">
        <w:rPr>
          <w:rFonts w:ascii="Aptos" w:eastAsia="Aptos" w:hAnsi="Aptos" w:cs="Aptos"/>
          <w:sz w:val="22"/>
          <w:szCs w:val="22"/>
          <w:lang w:val="en-GB"/>
        </w:rPr>
        <w:t xml:space="preserve">(4) at what age </w:t>
      </w:r>
      <w:r w:rsidR="00C1026E" w:rsidRPr="00FE3AA5">
        <w:rPr>
          <w:rFonts w:ascii="Aptos" w:eastAsia="Aptos" w:hAnsi="Aptos" w:cs="Aptos"/>
          <w:sz w:val="22"/>
          <w:szCs w:val="22"/>
          <w:lang w:val="en-GB"/>
        </w:rPr>
        <w:t xml:space="preserve">STM for </w:t>
      </w:r>
      <w:r w:rsidR="00F179C3" w:rsidRPr="00FE3AA5">
        <w:rPr>
          <w:rFonts w:ascii="Aptos" w:eastAsia="Aptos" w:hAnsi="Aptos" w:cs="Aptos"/>
          <w:sz w:val="22"/>
          <w:szCs w:val="22"/>
          <w:lang w:val="en-GB"/>
        </w:rPr>
        <w:t>visual-spatial details start</w:t>
      </w:r>
      <w:r w:rsidR="009F1111" w:rsidRPr="00FE3AA5">
        <w:rPr>
          <w:rFonts w:ascii="Aptos" w:eastAsia="Aptos" w:hAnsi="Aptos" w:cs="Aptos"/>
          <w:sz w:val="22"/>
          <w:szCs w:val="22"/>
          <w:lang w:val="en-GB"/>
        </w:rPr>
        <w:t>s</w:t>
      </w:r>
      <w:r w:rsidR="00F179C3" w:rsidRPr="00FE3AA5">
        <w:rPr>
          <w:rFonts w:ascii="Aptos" w:eastAsia="Aptos" w:hAnsi="Aptos" w:cs="Aptos"/>
          <w:sz w:val="22"/>
          <w:szCs w:val="22"/>
          <w:lang w:val="en-GB"/>
        </w:rPr>
        <w:t xml:space="preserve"> to decline </w:t>
      </w:r>
      <w:r w:rsidR="00340E45" w:rsidRPr="00FE3AA5">
        <w:rPr>
          <w:rFonts w:ascii="Aptos" w:eastAsia="Aptos" w:hAnsi="Aptos" w:cs="Aptos"/>
          <w:sz w:val="22"/>
          <w:szCs w:val="22"/>
          <w:lang w:val="en-GB"/>
        </w:rPr>
        <w:fldChar w:fldCharType="begin"/>
      </w:r>
      <w:r w:rsidR="00340E45" w:rsidRPr="00FE3AA5">
        <w:rPr>
          <w:rFonts w:ascii="Aptos" w:eastAsia="Aptos" w:hAnsi="Aptos" w:cs="Aptos"/>
          <w:sz w:val="22"/>
          <w:szCs w:val="22"/>
          <w:lang w:val="en-GB"/>
        </w:rPr>
        <w:instrText xml:space="preserve"> ADDIN ZOTERO_ITEM CSL_CITATION {"citationID":"QHfZO182","properties":{"formattedCitation":"(Grilli &amp; Sheldon, 2022)","plainCitation":"(Grilli &amp; Sheldon, 2022)","noteIndex":0},"citationItems":[{"id":913,"uris":["http://zotero.org/users/12760965/items/26H5FXI8"],"itemData":{"id":913,"type":"article-journal","abstract":"We propose that older adults’ ability to retrieve episodic autobiographical events, although often viewed through a lens of decline, reveals much about what is preserved and prioritized in cognitive aging. Central to our proposal is the idea that the so-called gist of an autobiographical event is not only spared with normal aging but also well adapted to serve memory-guided behavior in older age. To support our proposal, we review cognitive and brain evidence indicating an age-related shift toward gist memory. We then discuss why this shift likely arises from more than age-related decline and instead partly reflects a natural, arguably adaptive, outcome of experience, motivation, and mode-of-thinking factors. Our proposal reveals an upside of age-related memory changes and identifies important research questions.","container-title":"Trends in Cognitive Sciences","DOI":"10.1016/j.tics.2022.09.007","ISSN":"1364-6613","issue":"12","journalAbbreviation":"Trends in Cognitive Sciences","language":"en","page":"1079-1089","source":"ScienceDirect","title":"Autobiographical event memory and aging: older adults get the gist","title-short":"Autobiographical event memory and aging","volume":"26","author":[{"family":"Grilli","given":"Matthew D."},{"family":"Sheldon","given":"Signy"}],"issued":{"date-parts":[["2022",12,1]]}}}],"schema":"https://github.com/citation-style-language/schema/raw/master/csl-citation.json"} </w:instrText>
      </w:r>
      <w:r w:rsidR="00340E45" w:rsidRPr="00FE3AA5">
        <w:rPr>
          <w:rFonts w:ascii="Aptos" w:eastAsia="Aptos" w:hAnsi="Aptos" w:cs="Aptos"/>
          <w:sz w:val="22"/>
          <w:szCs w:val="22"/>
          <w:lang w:val="en-GB"/>
        </w:rPr>
        <w:fldChar w:fldCharType="separate"/>
      </w:r>
      <w:r w:rsidR="00340E45" w:rsidRPr="00FE3AA5">
        <w:rPr>
          <w:rFonts w:ascii="Aptos" w:hAnsi="Aptos"/>
          <w:sz w:val="22"/>
          <w:lang w:val="en-GB"/>
        </w:rPr>
        <w:t>(Grilli &amp; Sheldon, 2022)</w:t>
      </w:r>
      <w:r w:rsidR="00340E45" w:rsidRPr="00FE3AA5">
        <w:rPr>
          <w:rFonts w:ascii="Aptos" w:eastAsia="Aptos" w:hAnsi="Aptos" w:cs="Aptos"/>
          <w:sz w:val="22"/>
          <w:szCs w:val="22"/>
          <w:lang w:val="en-GB"/>
        </w:rPr>
        <w:fldChar w:fldCharType="end"/>
      </w:r>
      <w:r w:rsidR="00021AC3" w:rsidRPr="00FE3AA5">
        <w:rPr>
          <w:rFonts w:ascii="Aptos" w:eastAsia="Aptos" w:hAnsi="Aptos" w:cs="Aptos"/>
          <w:sz w:val="22"/>
          <w:szCs w:val="22"/>
          <w:lang w:val="en-GB"/>
        </w:rPr>
        <w:t>.</w:t>
      </w:r>
    </w:p>
    <w:p w14:paraId="02C266F7" w14:textId="4B0E172D" w:rsidR="00566977" w:rsidRPr="00FE3AA5" w:rsidRDefault="00566977">
      <w:pPr>
        <w:rPr>
          <w:rFonts w:ascii="Aptos" w:eastAsia="Aptos" w:hAnsi="Aptos" w:cs="Aptos"/>
          <w:sz w:val="22"/>
          <w:szCs w:val="22"/>
          <w:lang w:val="en-GB"/>
        </w:rPr>
      </w:pPr>
      <w:r w:rsidRPr="00FE3AA5">
        <w:rPr>
          <w:rFonts w:ascii="Aptos" w:eastAsia="Aptos" w:hAnsi="Aptos" w:cs="Aptos"/>
          <w:sz w:val="22"/>
          <w:szCs w:val="22"/>
          <w:lang w:val="en-GB"/>
        </w:rPr>
        <w:br w:type="page"/>
      </w:r>
    </w:p>
    <w:p w14:paraId="69C30004" w14:textId="3B75220E" w:rsidR="001E1C40" w:rsidRPr="00FE3AA5" w:rsidRDefault="00E665C9" w:rsidP="00E665C9">
      <w:pPr>
        <w:rPr>
          <w:sz w:val="28"/>
          <w:szCs w:val="28"/>
          <w:lang w:val="en-GB"/>
        </w:rPr>
      </w:pPr>
      <w:r w:rsidRPr="00FE3AA5">
        <w:rPr>
          <w:sz w:val="28"/>
          <w:szCs w:val="28"/>
          <w:lang w:val="en-GB"/>
        </w:rPr>
        <w:lastRenderedPageBreak/>
        <w:t>Acknowledgements</w:t>
      </w:r>
    </w:p>
    <w:p w14:paraId="51058394" w14:textId="46F1E7FE" w:rsidR="002D695D" w:rsidRDefault="00245577" w:rsidP="00140671">
      <w:pPr>
        <w:spacing w:line="480" w:lineRule="auto"/>
        <w:jc w:val="both"/>
        <w:rPr>
          <w:sz w:val="22"/>
          <w:szCs w:val="22"/>
          <w:lang w:val="en-GB"/>
        </w:rPr>
      </w:pPr>
      <w:r w:rsidRPr="00FE3AA5">
        <w:rPr>
          <w:sz w:val="22"/>
          <w:szCs w:val="22"/>
          <w:lang w:val="en-GB"/>
        </w:rPr>
        <w:t xml:space="preserve">We thank </w:t>
      </w:r>
      <w:r w:rsidR="000F2EB6">
        <w:rPr>
          <w:sz w:val="22"/>
          <w:szCs w:val="22"/>
          <w:lang w:val="en-GB"/>
        </w:rPr>
        <w:t>David Baudet</w:t>
      </w:r>
      <w:r w:rsidR="00E26D10" w:rsidRPr="00FE3AA5">
        <w:rPr>
          <w:sz w:val="22"/>
          <w:szCs w:val="22"/>
          <w:lang w:val="en-GB"/>
        </w:rPr>
        <w:t xml:space="preserve"> </w:t>
      </w:r>
      <w:r w:rsidRPr="00FE3AA5">
        <w:rPr>
          <w:sz w:val="22"/>
          <w:szCs w:val="22"/>
          <w:lang w:val="en-GB"/>
        </w:rPr>
        <w:t xml:space="preserve">for useful comments on the </w:t>
      </w:r>
      <w:r w:rsidR="00224849" w:rsidRPr="00FE3AA5">
        <w:rPr>
          <w:sz w:val="22"/>
          <w:szCs w:val="22"/>
          <w:lang w:val="en-GB"/>
        </w:rPr>
        <w:t xml:space="preserve">data </w:t>
      </w:r>
      <w:r w:rsidRPr="00FE3AA5">
        <w:rPr>
          <w:sz w:val="22"/>
          <w:szCs w:val="22"/>
          <w:lang w:val="en-GB"/>
        </w:rPr>
        <w:t>analys</w:t>
      </w:r>
      <w:r w:rsidR="008132B4" w:rsidRPr="00FE3AA5">
        <w:rPr>
          <w:sz w:val="22"/>
          <w:szCs w:val="22"/>
          <w:lang w:val="en-GB"/>
        </w:rPr>
        <w:t>es</w:t>
      </w:r>
      <w:r w:rsidR="001F0A3C" w:rsidRPr="00FE3AA5">
        <w:rPr>
          <w:sz w:val="22"/>
          <w:szCs w:val="22"/>
          <w:lang w:val="en-GB"/>
        </w:rPr>
        <w:t xml:space="preserve"> and </w:t>
      </w:r>
      <w:r w:rsidR="000F2EB6">
        <w:rPr>
          <w:sz w:val="22"/>
          <w:szCs w:val="22"/>
          <w:lang w:val="en-GB"/>
        </w:rPr>
        <w:t>Moreno Coco</w:t>
      </w:r>
      <w:r w:rsidR="00E26D10" w:rsidRPr="00FE3AA5">
        <w:rPr>
          <w:sz w:val="22"/>
          <w:szCs w:val="22"/>
          <w:lang w:val="en-GB"/>
        </w:rPr>
        <w:t xml:space="preserve"> </w:t>
      </w:r>
      <w:r w:rsidR="001F0A3C" w:rsidRPr="00FE3AA5">
        <w:rPr>
          <w:sz w:val="22"/>
          <w:szCs w:val="22"/>
          <w:lang w:val="en-GB"/>
        </w:rPr>
        <w:t>for his suggestions on structural gist definition</w:t>
      </w:r>
      <w:r w:rsidRPr="00FE3AA5">
        <w:rPr>
          <w:sz w:val="22"/>
          <w:szCs w:val="22"/>
          <w:lang w:val="en-GB"/>
        </w:rPr>
        <w:t xml:space="preserve">. </w:t>
      </w:r>
      <w:r w:rsidR="00D026B8" w:rsidRPr="00FE3AA5">
        <w:rPr>
          <w:sz w:val="22"/>
          <w:szCs w:val="22"/>
          <w:lang w:val="en-GB"/>
        </w:rPr>
        <w:t>This work was supported by the SAO/</w:t>
      </w:r>
      <w:proofErr w:type="spellStart"/>
      <w:r w:rsidR="00D026B8" w:rsidRPr="00FE3AA5">
        <w:rPr>
          <w:sz w:val="22"/>
          <w:szCs w:val="22"/>
          <w:lang w:val="en-GB"/>
        </w:rPr>
        <w:t>Fondation</w:t>
      </w:r>
      <w:proofErr w:type="spellEnd"/>
      <w:r w:rsidR="00D026B8" w:rsidRPr="00FE3AA5">
        <w:rPr>
          <w:sz w:val="22"/>
          <w:szCs w:val="22"/>
          <w:lang w:val="en-GB"/>
        </w:rPr>
        <w:t xml:space="preserve"> Recherche Alzheimer (Grant 20230010)</w:t>
      </w:r>
      <w:r w:rsidR="001F0A3C" w:rsidRPr="00FE3AA5">
        <w:rPr>
          <w:sz w:val="22"/>
          <w:szCs w:val="22"/>
          <w:lang w:val="en-GB"/>
        </w:rPr>
        <w:t xml:space="preserve">, F.R.S.-FNRS (CDR </w:t>
      </w:r>
      <w:r w:rsidR="001F0A3C" w:rsidRPr="00FE3AA5">
        <w:rPr>
          <w:rFonts w:cstheme="minorHAnsi"/>
          <w:sz w:val="22"/>
          <w:szCs w:val="22"/>
          <w:lang w:val="en-US"/>
        </w:rPr>
        <w:t xml:space="preserve">grant </w:t>
      </w:r>
      <w:bookmarkStart w:id="1" w:name="_Hlk192499577"/>
      <w:r w:rsidR="001F0A3C" w:rsidRPr="00FE3AA5">
        <w:rPr>
          <w:rFonts w:cstheme="minorHAnsi"/>
          <w:sz w:val="22"/>
          <w:szCs w:val="22"/>
          <w:lang w:val="en-US"/>
        </w:rPr>
        <w:t>J.0007.24</w:t>
      </w:r>
      <w:bookmarkEnd w:id="1"/>
      <w:r w:rsidR="001F0A3C" w:rsidRPr="00FE3AA5">
        <w:rPr>
          <w:rFonts w:cstheme="minorHAnsi"/>
          <w:sz w:val="22"/>
          <w:szCs w:val="22"/>
          <w:lang w:val="en-US"/>
        </w:rPr>
        <w:t>),</w:t>
      </w:r>
      <w:r w:rsidR="009E0907" w:rsidRPr="00FE3AA5">
        <w:rPr>
          <w:sz w:val="22"/>
          <w:szCs w:val="22"/>
          <w:lang w:val="en-GB"/>
        </w:rPr>
        <w:t xml:space="preserve"> and</w:t>
      </w:r>
      <w:r w:rsidR="00D026B8" w:rsidRPr="00FE3AA5">
        <w:rPr>
          <w:sz w:val="22"/>
          <w:szCs w:val="22"/>
          <w:lang w:val="en-GB"/>
        </w:rPr>
        <w:t xml:space="preserve"> the </w:t>
      </w:r>
      <w:r w:rsidR="009A2BE5">
        <w:rPr>
          <w:sz w:val="22"/>
          <w:szCs w:val="22"/>
          <w:lang w:val="en-GB"/>
        </w:rPr>
        <w:t>University of Liège</w:t>
      </w:r>
      <w:r w:rsidR="0091774D" w:rsidRPr="00FE3AA5">
        <w:rPr>
          <w:sz w:val="22"/>
          <w:szCs w:val="22"/>
          <w:lang w:val="en-GB"/>
        </w:rPr>
        <w:t xml:space="preserve"> </w:t>
      </w:r>
      <w:r w:rsidR="00D026B8" w:rsidRPr="00FE3AA5">
        <w:rPr>
          <w:sz w:val="22"/>
          <w:szCs w:val="22"/>
          <w:lang w:val="en-GB"/>
        </w:rPr>
        <w:t xml:space="preserve">(Grant </w:t>
      </w:r>
      <w:r w:rsidR="001F0A3C" w:rsidRPr="00FE3AA5">
        <w:rPr>
          <w:sz w:val="22"/>
          <w:szCs w:val="22"/>
          <w:lang w:val="en-GB"/>
        </w:rPr>
        <w:t>FSR-S-SS-2023/08</w:t>
      </w:r>
      <w:r w:rsidR="00D026B8" w:rsidRPr="00FE3AA5">
        <w:rPr>
          <w:sz w:val="22"/>
          <w:szCs w:val="22"/>
          <w:lang w:val="en-GB"/>
        </w:rPr>
        <w:t>)</w:t>
      </w:r>
      <w:r w:rsidR="00EB4CB5" w:rsidRPr="00FE3AA5">
        <w:rPr>
          <w:sz w:val="22"/>
          <w:szCs w:val="22"/>
          <w:lang w:val="en-GB"/>
        </w:rPr>
        <w:t>.</w:t>
      </w:r>
      <w:r w:rsidR="009E0907" w:rsidRPr="00FE3AA5">
        <w:rPr>
          <w:sz w:val="22"/>
          <w:szCs w:val="22"/>
          <w:lang w:val="en-GB"/>
        </w:rPr>
        <w:t xml:space="preserve"> </w:t>
      </w:r>
      <w:r w:rsidR="006E09A0" w:rsidRPr="006E09A0">
        <w:rPr>
          <w:sz w:val="22"/>
          <w:szCs w:val="22"/>
          <w:lang w:val="en-US"/>
        </w:rPr>
        <w:t>CB is a research director at F.R.S.-FNRS</w:t>
      </w:r>
      <w:r w:rsidR="001F0A3C" w:rsidRPr="00FE3AA5">
        <w:rPr>
          <w:sz w:val="22"/>
          <w:szCs w:val="22"/>
          <w:lang w:val="en-GB"/>
        </w:rPr>
        <w:t>.</w:t>
      </w:r>
    </w:p>
    <w:p w14:paraId="124EF712" w14:textId="5F6E28FD" w:rsidR="00AD0D73" w:rsidRPr="00FE3AA5" w:rsidRDefault="00AD0D73" w:rsidP="00140671">
      <w:pPr>
        <w:spacing w:line="480" w:lineRule="auto"/>
        <w:jc w:val="both"/>
        <w:rPr>
          <w:sz w:val="22"/>
          <w:szCs w:val="22"/>
          <w:lang w:val="en-GB"/>
        </w:rPr>
      </w:pPr>
      <w:r w:rsidRPr="00FE3AA5">
        <w:rPr>
          <w:sz w:val="28"/>
          <w:szCs w:val="28"/>
          <w:lang w:val="en-GB"/>
        </w:rPr>
        <w:br w:type="page"/>
      </w:r>
    </w:p>
    <w:p w14:paraId="4EDC55D0" w14:textId="34D60A1E" w:rsidR="00E96B90" w:rsidRPr="00FE3AA5" w:rsidRDefault="00E96B90" w:rsidP="00E6567D">
      <w:pPr>
        <w:rPr>
          <w:rFonts w:ascii="Aptos" w:eastAsia="Aptos" w:hAnsi="Aptos" w:cs="Aptos"/>
          <w:sz w:val="22"/>
          <w:szCs w:val="22"/>
          <w:lang w:val="en-GB"/>
        </w:rPr>
      </w:pPr>
      <w:r w:rsidRPr="00FE3AA5">
        <w:rPr>
          <w:sz w:val="28"/>
          <w:szCs w:val="28"/>
          <w:lang w:val="en-GB"/>
        </w:rPr>
        <w:lastRenderedPageBreak/>
        <w:t>References</w:t>
      </w:r>
    </w:p>
    <w:p w14:paraId="63F26255" w14:textId="77777777" w:rsidR="00090434" w:rsidRPr="00090434" w:rsidRDefault="004A149D" w:rsidP="00090434">
      <w:pPr>
        <w:pStyle w:val="Bibliographie"/>
        <w:rPr>
          <w:lang w:val="en-US"/>
        </w:rPr>
      </w:pPr>
      <w:r w:rsidRPr="00FE3AA5">
        <w:rPr>
          <w:rFonts w:ascii="Aptos" w:eastAsia="Aptos" w:hAnsi="Aptos" w:cs="Aptos"/>
          <w:sz w:val="22"/>
          <w:szCs w:val="22"/>
          <w:lang w:val="en-GB"/>
        </w:rPr>
        <w:fldChar w:fldCharType="begin"/>
      </w:r>
      <w:r w:rsidRPr="00FE3AA5">
        <w:rPr>
          <w:rFonts w:ascii="Aptos" w:eastAsia="Aptos" w:hAnsi="Aptos" w:cs="Aptos"/>
          <w:sz w:val="22"/>
          <w:szCs w:val="22"/>
          <w:lang w:val="en-GB"/>
        </w:rPr>
        <w:instrText xml:space="preserve"> ADDIN ZOTERO_BIBL {"uncited":[],"omitted":[],"custom":[]} CSL_BIBLIOGRAPHY </w:instrText>
      </w:r>
      <w:r w:rsidRPr="00FE3AA5">
        <w:rPr>
          <w:rFonts w:ascii="Aptos" w:eastAsia="Aptos" w:hAnsi="Aptos" w:cs="Aptos"/>
          <w:sz w:val="22"/>
          <w:szCs w:val="22"/>
          <w:lang w:val="en-GB"/>
        </w:rPr>
        <w:fldChar w:fldCharType="separate"/>
      </w:r>
      <w:r w:rsidR="00090434" w:rsidRPr="00090434">
        <w:rPr>
          <w:lang w:val="en-US"/>
        </w:rPr>
        <w:t xml:space="preserve">Abadie, M., Gavard, E., &amp; Guillaume, F. (2021). Verbatim and gist memory in aging. </w:t>
      </w:r>
      <w:r w:rsidR="00090434" w:rsidRPr="00090434">
        <w:rPr>
          <w:i/>
          <w:iCs/>
          <w:lang w:val="en-US"/>
        </w:rPr>
        <w:t>Psychology and Aging</w:t>
      </w:r>
      <w:r w:rsidR="00090434" w:rsidRPr="00090434">
        <w:rPr>
          <w:lang w:val="en-US"/>
        </w:rPr>
        <w:t xml:space="preserve">, </w:t>
      </w:r>
      <w:r w:rsidR="00090434" w:rsidRPr="00090434">
        <w:rPr>
          <w:i/>
          <w:iCs/>
          <w:lang w:val="en-US"/>
        </w:rPr>
        <w:t>36</w:t>
      </w:r>
      <w:r w:rsidR="00090434" w:rsidRPr="00090434">
        <w:rPr>
          <w:lang w:val="en-US"/>
        </w:rPr>
        <w:t>(8), 891</w:t>
      </w:r>
      <w:r w:rsidR="00090434" w:rsidRPr="00090434">
        <w:rPr>
          <w:rFonts w:ascii="Cambria Math" w:hAnsi="Cambria Math" w:cs="Cambria Math"/>
          <w:lang w:val="en-US"/>
        </w:rPr>
        <w:t>‑</w:t>
      </w:r>
      <w:r w:rsidR="00090434" w:rsidRPr="00090434">
        <w:rPr>
          <w:lang w:val="en-US"/>
        </w:rPr>
        <w:t>901. https://doi.org/10.1037/pag0000635</w:t>
      </w:r>
    </w:p>
    <w:p w14:paraId="64B351C2" w14:textId="77777777" w:rsidR="00090434" w:rsidRPr="00090434" w:rsidRDefault="00090434" w:rsidP="00090434">
      <w:pPr>
        <w:pStyle w:val="Bibliographie"/>
        <w:rPr>
          <w:lang w:val="en-US"/>
        </w:rPr>
      </w:pPr>
      <w:r w:rsidRPr="00090434">
        <w:rPr>
          <w:lang w:val="en-US"/>
        </w:rPr>
        <w:t>Abadie, M., &amp; Guette, C. (2024). Reducing age differences in the retrieval of verbatim and gist representations</w:t>
      </w:r>
      <w:r w:rsidRPr="00090434">
        <w:rPr>
          <w:rFonts w:ascii="Arial" w:hAnsi="Arial" w:cs="Arial"/>
          <w:lang w:val="en-US"/>
        </w:rPr>
        <w:t> </w:t>
      </w:r>
      <w:r w:rsidRPr="00090434">
        <w:rPr>
          <w:lang w:val="en-US"/>
        </w:rPr>
        <w:t xml:space="preserve">: Encoding manipulations. </w:t>
      </w:r>
      <w:r w:rsidRPr="00090434">
        <w:rPr>
          <w:i/>
          <w:iCs/>
          <w:lang w:val="en-US"/>
        </w:rPr>
        <w:t>Memory &amp; Cognition</w:t>
      </w:r>
      <w:r w:rsidRPr="00090434">
        <w:rPr>
          <w:lang w:val="en-US"/>
        </w:rPr>
        <w:t>. https://doi.org/10.3758/s13421-024-01620-w</w:t>
      </w:r>
    </w:p>
    <w:p w14:paraId="4E547B7B" w14:textId="77777777" w:rsidR="00090434" w:rsidRPr="00090434" w:rsidRDefault="00090434" w:rsidP="00090434">
      <w:pPr>
        <w:pStyle w:val="Bibliographie"/>
        <w:rPr>
          <w:lang w:val="en-US"/>
        </w:rPr>
      </w:pPr>
      <w:r w:rsidRPr="00090434">
        <w:rPr>
          <w:lang w:val="en-US"/>
        </w:rPr>
        <w:t>Ahmad, F. N., Moscovitch, M., &amp; Hockley, W. E. (2017). Effects of varying presentation time on long-term recognition memory for scenes</w:t>
      </w:r>
      <w:r w:rsidRPr="00090434">
        <w:rPr>
          <w:rFonts w:ascii="Arial" w:hAnsi="Arial" w:cs="Arial"/>
          <w:lang w:val="en-US"/>
        </w:rPr>
        <w:t> </w:t>
      </w:r>
      <w:r w:rsidRPr="00090434">
        <w:rPr>
          <w:lang w:val="en-US"/>
        </w:rPr>
        <w:t xml:space="preserve">: Verbatim and gist representations. </w:t>
      </w:r>
      <w:r w:rsidRPr="00090434">
        <w:rPr>
          <w:i/>
          <w:iCs/>
          <w:lang w:val="en-US"/>
        </w:rPr>
        <w:t>Memory &amp; Cognition</w:t>
      </w:r>
      <w:r w:rsidRPr="00090434">
        <w:rPr>
          <w:lang w:val="en-US"/>
        </w:rPr>
        <w:t xml:space="preserve">, </w:t>
      </w:r>
      <w:r w:rsidRPr="00090434">
        <w:rPr>
          <w:i/>
          <w:iCs/>
          <w:lang w:val="en-US"/>
        </w:rPr>
        <w:t>45</w:t>
      </w:r>
      <w:r w:rsidRPr="00090434">
        <w:rPr>
          <w:lang w:val="en-US"/>
        </w:rPr>
        <w:t>(3), 390</w:t>
      </w:r>
      <w:r w:rsidRPr="00090434">
        <w:rPr>
          <w:rFonts w:ascii="Cambria Math" w:hAnsi="Cambria Math" w:cs="Cambria Math"/>
          <w:lang w:val="en-US"/>
        </w:rPr>
        <w:t>‑</w:t>
      </w:r>
      <w:r w:rsidRPr="00090434">
        <w:rPr>
          <w:lang w:val="en-US"/>
        </w:rPr>
        <w:t>403. https://doi.org/10.3758/s13421-016-0672-1</w:t>
      </w:r>
    </w:p>
    <w:p w14:paraId="1A120F21" w14:textId="77777777" w:rsidR="00090434" w:rsidRPr="00090434" w:rsidRDefault="00090434" w:rsidP="00090434">
      <w:pPr>
        <w:pStyle w:val="Bibliographie"/>
        <w:rPr>
          <w:lang w:val="en-US"/>
        </w:rPr>
      </w:pPr>
      <w:r w:rsidRPr="00090434">
        <w:rPr>
          <w:lang w:val="en-US"/>
        </w:rPr>
        <w:t>Ahmad, F. N., Tan, P., &amp; Hockley, W. E. (2019). Directed forgetting for categorised pictures</w:t>
      </w:r>
      <w:r w:rsidRPr="00090434">
        <w:rPr>
          <w:rFonts w:ascii="Arial" w:hAnsi="Arial" w:cs="Arial"/>
          <w:lang w:val="en-US"/>
        </w:rPr>
        <w:t> </w:t>
      </w:r>
      <w:r w:rsidRPr="00090434">
        <w:rPr>
          <w:lang w:val="en-US"/>
        </w:rPr>
        <w:t xml:space="preserve">: Recognition memory for perceptual details versus gist. </w:t>
      </w:r>
      <w:r w:rsidRPr="00090434">
        <w:rPr>
          <w:i/>
          <w:iCs/>
          <w:lang w:val="en-US"/>
        </w:rPr>
        <w:t>Memory</w:t>
      </w:r>
      <w:r w:rsidRPr="00090434">
        <w:rPr>
          <w:lang w:val="en-US"/>
        </w:rPr>
        <w:t xml:space="preserve">, </w:t>
      </w:r>
      <w:r w:rsidRPr="00090434">
        <w:rPr>
          <w:i/>
          <w:iCs/>
          <w:lang w:val="en-US"/>
        </w:rPr>
        <w:t>27</w:t>
      </w:r>
      <w:r w:rsidRPr="00090434">
        <w:rPr>
          <w:lang w:val="en-US"/>
        </w:rPr>
        <w:t>(7), 894</w:t>
      </w:r>
      <w:r w:rsidRPr="00090434">
        <w:rPr>
          <w:rFonts w:ascii="Cambria Math" w:hAnsi="Cambria Math" w:cs="Cambria Math"/>
          <w:lang w:val="en-US"/>
        </w:rPr>
        <w:t>‑</w:t>
      </w:r>
      <w:r w:rsidRPr="00090434">
        <w:rPr>
          <w:lang w:val="en-US"/>
        </w:rPr>
        <w:t>903. https://doi.org/10.1080/09658211.2019.1591456</w:t>
      </w:r>
    </w:p>
    <w:p w14:paraId="41DB189D" w14:textId="77777777" w:rsidR="00090434" w:rsidRPr="00090434" w:rsidRDefault="00090434" w:rsidP="00090434">
      <w:pPr>
        <w:pStyle w:val="Bibliographie"/>
        <w:rPr>
          <w:lang w:val="en-US"/>
        </w:rPr>
      </w:pPr>
      <w:r w:rsidRPr="00090434">
        <w:rPr>
          <w:lang w:val="en-US"/>
        </w:rPr>
        <w:t xml:space="preserve">Antony, J. W., Stiver, C. A., Graves, K. N., Osborne, J., Turk-Browne, N. B., &amp; Bennion, K. A. (2022). Spatial gist extraction during human memory consolidation. </w:t>
      </w:r>
      <w:r w:rsidRPr="00090434">
        <w:rPr>
          <w:i/>
          <w:iCs/>
          <w:lang w:val="en-US"/>
        </w:rPr>
        <w:t>Journal of Experimental Psychology: Learning, Memory, and Cognition</w:t>
      </w:r>
      <w:r w:rsidRPr="00090434">
        <w:rPr>
          <w:lang w:val="en-US"/>
        </w:rPr>
        <w:t xml:space="preserve">, </w:t>
      </w:r>
      <w:r w:rsidRPr="00090434">
        <w:rPr>
          <w:i/>
          <w:iCs/>
          <w:lang w:val="en-US"/>
        </w:rPr>
        <w:t>48</w:t>
      </w:r>
      <w:r w:rsidRPr="00090434">
        <w:rPr>
          <w:lang w:val="en-US"/>
        </w:rPr>
        <w:t>(7), 929</w:t>
      </w:r>
      <w:r w:rsidRPr="00090434">
        <w:rPr>
          <w:rFonts w:ascii="Cambria Math" w:hAnsi="Cambria Math" w:cs="Cambria Math"/>
          <w:lang w:val="en-US"/>
        </w:rPr>
        <w:t>‑</w:t>
      </w:r>
      <w:r w:rsidRPr="00090434">
        <w:rPr>
          <w:lang w:val="en-US"/>
        </w:rPr>
        <w:t>941. https://doi.org/10.1037/xlm0000894</w:t>
      </w:r>
    </w:p>
    <w:p w14:paraId="0D4C1EA6" w14:textId="77777777" w:rsidR="00090434" w:rsidRPr="00090434" w:rsidRDefault="00090434" w:rsidP="00090434">
      <w:pPr>
        <w:pStyle w:val="Bibliographie"/>
        <w:rPr>
          <w:lang w:val="en-US"/>
        </w:rPr>
      </w:pPr>
      <w:r w:rsidRPr="00090434">
        <w:rPr>
          <w:lang w:val="en-US"/>
        </w:rPr>
        <w:t>Bastin, C., &amp; Van der Linden, M. (2003). The contribution of recollection and familiarity to recognition memory</w:t>
      </w:r>
      <w:r w:rsidRPr="00090434">
        <w:rPr>
          <w:rFonts w:ascii="Arial" w:hAnsi="Arial" w:cs="Arial"/>
          <w:lang w:val="en-US"/>
        </w:rPr>
        <w:t> </w:t>
      </w:r>
      <w:r w:rsidRPr="00090434">
        <w:rPr>
          <w:lang w:val="en-US"/>
        </w:rPr>
        <w:t xml:space="preserve">: A study of the effects of test format and aging. </w:t>
      </w:r>
      <w:r w:rsidRPr="00090434">
        <w:rPr>
          <w:i/>
          <w:iCs/>
          <w:lang w:val="en-US"/>
        </w:rPr>
        <w:t>Neuropsychology</w:t>
      </w:r>
      <w:r w:rsidRPr="00090434">
        <w:rPr>
          <w:lang w:val="en-US"/>
        </w:rPr>
        <w:t xml:space="preserve">, </w:t>
      </w:r>
      <w:r w:rsidRPr="00090434">
        <w:rPr>
          <w:i/>
          <w:iCs/>
          <w:lang w:val="en-US"/>
        </w:rPr>
        <w:t>17</w:t>
      </w:r>
      <w:r w:rsidRPr="00090434">
        <w:rPr>
          <w:lang w:val="en-US"/>
        </w:rPr>
        <w:t>(1), 14</w:t>
      </w:r>
      <w:r w:rsidRPr="00090434">
        <w:rPr>
          <w:rFonts w:ascii="Cambria Math" w:hAnsi="Cambria Math" w:cs="Cambria Math"/>
          <w:lang w:val="en-US"/>
        </w:rPr>
        <w:t>‑</w:t>
      </w:r>
      <w:r w:rsidRPr="00090434">
        <w:rPr>
          <w:lang w:val="en-US"/>
        </w:rPr>
        <w:t>24. https://doi.org/10.1037/0894-4105.17.1.14</w:t>
      </w:r>
    </w:p>
    <w:p w14:paraId="3C407117" w14:textId="77777777" w:rsidR="00090434" w:rsidRPr="00090434" w:rsidRDefault="00090434" w:rsidP="00090434">
      <w:pPr>
        <w:pStyle w:val="Bibliographie"/>
        <w:rPr>
          <w:lang w:val="en-US"/>
        </w:rPr>
      </w:pPr>
      <w:r w:rsidRPr="00090434">
        <w:rPr>
          <w:lang w:val="en-US"/>
        </w:rPr>
        <w:t xml:space="preserve">Bates, D., Mächler, M., Bolker, B., &amp; Walker, S. (2015). Fitting Linear Mixed-Effects Models Using lme4. </w:t>
      </w:r>
      <w:r w:rsidRPr="00090434">
        <w:rPr>
          <w:i/>
          <w:iCs/>
          <w:lang w:val="en-US"/>
        </w:rPr>
        <w:t>Journal of Statistical Software</w:t>
      </w:r>
      <w:r w:rsidRPr="00090434">
        <w:rPr>
          <w:lang w:val="en-US"/>
        </w:rPr>
        <w:t xml:space="preserve">, </w:t>
      </w:r>
      <w:r w:rsidRPr="00090434">
        <w:rPr>
          <w:i/>
          <w:iCs/>
          <w:lang w:val="en-US"/>
        </w:rPr>
        <w:t>67</w:t>
      </w:r>
      <w:r w:rsidRPr="00090434">
        <w:rPr>
          <w:lang w:val="en-US"/>
        </w:rPr>
        <w:t>, 1</w:t>
      </w:r>
      <w:r w:rsidRPr="00090434">
        <w:rPr>
          <w:rFonts w:ascii="Cambria Math" w:hAnsi="Cambria Math" w:cs="Cambria Math"/>
          <w:lang w:val="en-US"/>
        </w:rPr>
        <w:t>‑</w:t>
      </w:r>
      <w:r w:rsidRPr="00090434">
        <w:rPr>
          <w:lang w:val="en-US"/>
        </w:rPr>
        <w:t>48. https://doi.org/10.18637/jss.v067.i01</w:t>
      </w:r>
    </w:p>
    <w:p w14:paraId="0F3F4E55" w14:textId="77777777" w:rsidR="00090434" w:rsidRPr="00090434" w:rsidRDefault="00090434" w:rsidP="00090434">
      <w:pPr>
        <w:pStyle w:val="Bibliographie"/>
        <w:rPr>
          <w:lang w:val="en-US"/>
        </w:rPr>
      </w:pPr>
      <w:r w:rsidRPr="00090434">
        <w:rPr>
          <w:lang w:val="en-US"/>
        </w:rPr>
        <w:lastRenderedPageBreak/>
        <w:t>Brainerd, C. J., &amp; Reyna, V. F. (1990). Gist is the grist</w:t>
      </w:r>
      <w:r w:rsidRPr="00090434">
        <w:rPr>
          <w:rFonts w:ascii="Arial" w:hAnsi="Arial" w:cs="Arial"/>
          <w:lang w:val="en-US"/>
        </w:rPr>
        <w:t> </w:t>
      </w:r>
      <w:r w:rsidRPr="00090434">
        <w:rPr>
          <w:lang w:val="en-US"/>
        </w:rPr>
        <w:t xml:space="preserve">: Fuzzy-trace theory and the new intuitionism. </w:t>
      </w:r>
      <w:r w:rsidRPr="00090434">
        <w:rPr>
          <w:i/>
          <w:iCs/>
          <w:lang w:val="en-US"/>
        </w:rPr>
        <w:t>Developmental Review</w:t>
      </w:r>
      <w:r w:rsidRPr="00090434">
        <w:rPr>
          <w:lang w:val="en-US"/>
        </w:rPr>
        <w:t xml:space="preserve">, </w:t>
      </w:r>
      <w:r w:rsidRPr="00090434">
        <w:rPr>
          <w:i/>
          <w:iCs/>
          <w:lang w:val="en-US"/>
        </w:rPr>
        <w:t>10</w:t>
      </w:r>
      <w:r w:rsidRPr="00090434">
        <w:rPr>
          <w:lang w:val="en-US"/>
        </w:rPr>
        <w:t>(1), 3</w:t>
      </w:r>
      <w:r w:rsidRPr="00090434">
        <w:rPr>
          <w:rFonts w:ascii="Cambria Math" w:hAnsi="Cambria Math" w:cs="Cambria Math"/>
          <w:lang w:val="en-US"/>
        </w:rPr>
        <w:t>‑</w:t>
      </w:r>
      <w:r w:rsidRPr="00090434">
        <w:rPr>
          <w:lang w:val="en-US"/>
        </w:rPr>
        <w:t>47. https://doi.org/10.1016/0273-2297(90)90003-M</w:t>
      </w:r>
    </w:p>
    <w:p w14:paraId="0AACD797" w14:textId="77777777" w:rsidR="00090434" w:rsidRPr="00090434" w:rsidRDefault="00090434" w:rsidP="00090434">
      <w:pPr>
        <w:pStyle w:val="Bibliographie"/>
        <w:rPr>
          <w:lang w:val="en-US"/>
        </w:rPr>
      </w:pPr>
      <w:r w:rsidRPr="00090434">
        <w:rPr>
          <w:lang w:val="en-US"/>
        </w:rPr>
        <w:t xml:space="preserve">Brainerd, C. J., &amp; Reyna, V. F. (2004). Fuzzy-trace theory and memory development. </w:t>
      </w:r>
      <w:r w:rsidRPr="00090434">
        <w:rPr>
          <w:i/>
          <w:iCs/>
          <w:lang w:val="en-US"/>
        </w:rPr>
        <w:t>Developmental Review</w:t>
      </w:r>
      <w:r w:rsidRPr="00090434">
        <w:rPr>
          <w:lang w:val="en-US"/>
        </w:rPr>
        <w:t xml:space="preserve">, </w:t>
      </w:r>
      <w:r w:rsidRPr="00090434">
        <w:rPr>
          <w:i/>
          <w:iCs/>
          <w:lang w:val="en-US"/>
        </w:rPr>
        <w:t>24</w:t>
      </w:r>
      <w:r w:rsidRPr="00090434">
        <w:rPr>
          <w:lang w:val="en-US"/>
        </w:rPr>
        <w:t>(4), 396</w:t>
      </w:r>
      <w:r w:rsidRPr="00090434">
        <w:rPr>
          <w:rFonts w:ascii="Cambria Math" w:hAnsi="Cambria Math" w:cs="Cambria Math"/>
          <w:lang w:val="en-US"/>
        </w:rPr>
        <w:t>‑</w:t>
      </w:r>
      <w:r w:rsidRPr="00090434">
        <w:rPr>
          <w:lang w:val="en-US"/>
        </w:rPr>
        <w:t>439. https://doi.org/10.1016/j.dr.2004.08.005</w:t>
      </w:r>
    </w:p>
    <w:p w14:paraId="23D784FD" w14:textId="77777777" w:rsidR="00090434" w:rsidRPr="00090434" w:rsidRDefault="00090434" w:rsidP="00090434">
      <w:pPr>
        <w:pStyle w:val="Bibliographie"/>
        <w:rPr>
          <w:lang w:val="en-US"/>
        </w:rPr>
      </w:pPr>
      <w:r w:rsidRPr="00090434">
        <w:rPr>
          <w:lang w:val="en-US"/>
        </w:rPr>
        <w:t xml:space="preserve">Brainerd, C. J., Reyna, V. F., &amp; Mojardin, A. H. (1999). Conjoint recognition. </w:t>
      </w:r>
      <w:r w:rsidRPr="00090434">
        <w:rPr>
          <w:i/>
          <w:iCs/>
          <w:lang w:val="en-US"/>
        </w:rPr>
        <w:t>Psychological review</w:t>
      </w:r>
      <w:r w:rsidRPr="00090434">
        <w:rPr>
          <w:lang w:val="en-US"/>
        </w:rPr>
        <w:t xml:space="preserve">, </w:t>
      </w:r>
      <w:r w:rsidRPr="00090434">
        <w:rPr>
          <w:i/>
          <w:iCs/>
          <w:lang w:val="en-US"/>
        </w:rPr>
        <w:t>106</w:t>
      </w:r>
      <w:r w:rsidRPr="00090434">
        <w:rPr>
          <w:lang w:val="en-US"/>
        </w:rPr>
        <w:t>(1), 160.</w:t>
      </w:r>
    </w:p>
    <w:p w14:paraId="1E159C2E" w14:textId="77777777" w:rsidR="00090434" w:rsidRPr="00090434" w:rsidRDefault="00090434" w:rsidP="00090434">
      <w:pPr>
        <w:pStyle w:val="Bibliographie"/>
        <w:rPr>
          <w:lang w:val="en-US"/>
        </w:rPr>
      </w:pPr>
      <w:r w:rsidRPr="00090434">
        <w:rPr>
          <w:lang w:val="en-US"/>
        </w:rPr>
        <w:t xml:space="preserve">Carpenter, C. M., Webb, C. E., Overman, A. A., &amp; Dennis, N. A. (2023). Within-category similarity negatively affects associative memory performance in both younger and older adults. </w:t>
      </w:r>
      <w:r w:rsidRPr="00090434">
        <w:rPr>
          <w:i/>
          <w:iCs/>
          <w:lang w:val="en-US"/>
        </w:rPr>
        <w:t>Memory</w:t>
      </w:r>
      <w:r w:rsidRPr="00090434">
        <w:rPr>
          <w:lang w:val="en-US"/>
        </w:rPr>
        <w:t xml:space="preserve">, </w:t>
      </w:r>
      <w:r w:rsidRPr="00090434">
        <w:rPr>
          <w:i/>
          <w:iCs/>
          <w:lang w:val="en-US"/>
        </w:rPr>
        <w:t>31</w:t>
      </w:r>
      <w:r w:rsidRPr="00090434">
        <w:rPr>
          <w:lang w:val="en-US"/>
        </w:rPr>
        <w:t>(1), 77</w:t>
      </w:r>
      <w:r w:rsidRPr="00090434">
        <w:rPr>
          <w:rFonts w:ascii="Cambria Math" w:hAnsi="Cambria Math" w:cs="Cambria Math"/>
          <w:lang w:val="en-US"/>
        </w:rPr>
        <w:t>‑</w:t>
      </w:r>
      <w:r w:rsidRPr="00090434">
        <w:rPr>
          <w:lang w:val="en-US"/>
        </w:rPr>
        <w:t>91. https://doi.org/10.1080/09658211.2022.2123524</w:t>
      </w:r>
    </w:p>
    <w:p w14:paraId="3E154204" w14:textId="77777777" w:rsidR="00090434" w:rsidRPr="00090434" w:rsidRDefault="00090434" w:rsidP="00090434">
      <w:pPr>
        <w:pStyle w:val="Bibliographie"/>
        <w:rPr>
          <w:lang w:val="en-US"/>
        </w:rPr>
      </w:pPr>
      <w:r w:rsidRPr="00090434">
        <w:rPr>
          <w:lang w:val="en-US"/>
        </w:rPr>
        <w:t>Castel, A. D. (2005). Memory for grocery prices in younger and older adults</w:t>
      </w:r>
      <w:r w:rsidRPr="00090434">
        <w:rPr>
          <w:rFonts w:ascii="Arial" w:hAnsi="Arial" w:cs="Arial"/>
          <w:lang w:val="en-US"/>
        </w:rPr>
        <w:t> </w:t>
      </w:r>
      <w:r w:rsidRPr="00090434">
        <w:rPr>
          <w:lang w:val="en-US"/>
        </w:rPr>
        <w:t xml:space="preserve">: The role of schematic support. </w:t>
      </w:r>
      <w:r w:rsidRPr="00090434">
        <w:rPr>
          <w:i/>
          <w:iCs/>
          <w:lang w:val="en-US"/>
        </w:rPr>
        <w:t>Psychology and Aging</w:t>
      </w:r>
      <w:r w:rsidRPr="00090434">
        <w:rPr>
          <w:lang w:val="en-US"/>
        </w:rPr>
        <w:t xml:space="preserve">, </w:t>
      </w:r>
      <w:r w:rsidRPr="00090434">
        <w:rPr>
          <w:i/>
          <w:iCs/>
          <w:lang w:val="en-US"/>
        </w:rPr>
        <w:t>20</w:t>
      </w:r>
      <w:r w:rsidRPr="00090434">
        <w:rPr>
          <w:lang w:val="en-US"/>
        </w:rPr>
        <w:t>(4), 718</w:t>
      </w:r>
      <w:r w:rsidRPr="00090434">
        <w:rPr>
          <w:rFonts w:ascii="Cambria Math" w:hAnsi="Cambria Math" w:cs="Cambria Math"/>
          <w:lang w:val="en-US"/>
        </w:rPr>
        <w:t>‑</w:t>
      </w:r>
      <w:r w:rsidRPr="00090434">
        <w:rPr>
          <w:lang w:val="en-US"/>
        </w:rPr>
        <w:t>721. https://doi.org/10.1037/0882-7974.20.4.718</w:t>
      </w:r>
    </w:p>
    <w:p w14:paraId="50925ADC" w14:textId="77777777" w:rsidR="00090434" w:rsidRPr="00090434" w:rsidRDefault="00090434" w:rsidP="00090434">
      <w:pPr>
        <w:pStyle w:val="Bibliographie"/>
        <w:rPr>
          <w:lang w:val="en-US"/>
        </w:rPr>
      </w:pPr>
      <w:r w:rsidRPr="00090434">
        <w:rPr>
          <w:lang w:val="en-US"/>
        </w:rPr>
        <w:t>Cleary, A. M., Brown, A. S., Sawyer, B. D., Nomi, J. S., Ajoku, A. C., &amp; Ryals, A. J. (2012). Familiarity from the configuration of objects in 3-dimensional space and its relation to déjà vu</w:t>
      </w:r>
      <w:r w:rsidRPr="00090434">
        <w:rPr>
          <w:rFonts w:ascii="Arial" w:hAnsi="Arial" w:cs="Arial"/>
          <w:lang w:val="en-US"/>
        </w:rPr>
        <w:t> </w:t>
      </w:r>
      <w:r w:rsidRPr="00090434">
        <w:rPr>
          <w:lang w:val="en-US"/>
        </w:rPr>
        <w:t xml:space="preserve">: A virtual reality investigation. </w:t>
      </w:r>
      <w:r w:rsidRPr="00090434">
        <w:rPr>
          <w:i/>
          <w:iCs/>
          <w:lang w:val="en-US"/>
        </w:rPr>
        <w:t>Consciousness and Cognition</w:t>
      </w:r>
      <w:r w:rsidRPr="00090434">
        <w:rPr>
          <w:lang w:val="en-US"/>
        </w:rPr>
        <w:t xml:space="preserve">, </w:t>
      </w:r>
      <w:r w:rsidRPr="00090434">
        <w:rPr>
          <w:i/>
          <w:iCs/>
          <w:lang w:val="en-US"/>
        </w:rPr>
        <w:t>21</w:t>
      </w:r>
      <w:r w:rsidRPr="00090434">
        <w:rPr>
          <w:lang w:val="en-US"/>
        </w:rPr>
        <w:t>(2), 969</w:t>
      </w:r>
      <w:r w:rsidRPr="00090434">
        <w:rPr>
          <w:rFonts w:ascii="Cambria Math" w:hAnsi="Cambria Math" w:cs="Cambria Math"/>
          <w:lang w:val="en-US"/>
        </w:rPr>
        <w:t>‑</w:t>
      </w:r>
      <w:r w:rsidRPr="00090434">
        <w:rPr>
          <w:lang w:val="en-US"/>
        </w:rPr>
        <w:t>975. https://doi.org/10.1016/j.concog.2011.12.010</w:t>
      </w:r>
    </w:p>
    <w:p w14:paraId="19B487BC" w14:textId="77777777" w:rsidR="00090434" w:rsidRPr="00090434" w:rsidRDefault="00090434" w:rsidP="00090434">
      <w:pPr>
        <w:pStyle w:val="Bibliographie"/>
        <w:rPr>
          <w:lang w:val="en-US"/>
        </w:rPr>
      </w:pPr>
      <w:r w:rsidRPr="00090434">
        <w:rPr>
          <w:lang w:val="en-US"/>
        </w:rPr>
        <w:t xml:space="preserve">Collin, S., Milivojevic, B., &amp; Doeller, C. F. (2017). Hippocampal hierarchical networks for space, time, and memory. </w:t>
      </w:r>
      <w:r w:rsidRPr="00090434">
        <w:rPr>
          <w:i/>
          <w:iCs/>
          <w:lang w:val="en-US"/>
        </w:rPr>
        <w:t>Current Opinion in Behavioral Sciences</w:t>
      </w:r>
      <w:r w:rsidRPr="00090434">
        <w:rPr>
          <w:lang w:val="en-US"/>
        </w:rPr>
        <w:t xml:space="preserve">, </w:t>
      </w:r>
      <w:r w:rsidRPr="00090434">
        <w:rPr>
          <w:i/>
          <w:iCs/>
          <w:lang w:val="en-US"/>
        </w:rPr>
        <w:t>17</w:t>
      </w:r>
      <w:r w:rsidRPr="00090434">
        <w:rPr>
          <w:lang w:val="en-US"/>
        </w:rPr>
        <w:t>, 71</w:t>
      </w:r>
      <w:r w:rsidRPr="00090434">
        <w:rPr>
          <w:rFonts w:ascii="Cambria Math" w:hAnsi="Cambria Math" w:cs="Cambria Math"/>
          <w:lang w:val="en-US"/>
        </w:rPr>
        <w:t>‑</w:t>
      </w:r>
      <w:r w:rsidRPr="00090434">
        <w:rPr>
          <w:lang w:val="en-US"/>
        </w:rPr>
        <w:t>76. https://doi.org/10.1016/j.cobeha.2017.06.007</w:t>
      </w:r>
    </w:p>
    <w:p w14:paraId="3DC7FAA8" w14:textId="77777777" w:rsidR="00090434" w:rsidRDefault="00090434" w:rsidP="00090434">
      <w:pPr>
        <w:pStyle w:val="Bibliographie"/>
      </w:pPr>
      <w:r>
        <w:t xml:space="preserve">Devitt, A. L., &amp; Schacter, D. L. (2016). </w:t>
      </w:r>
      <w:r w:rsidRPr="00090434">
        <w:rPr>
          <w:lang w:val="en-US"/>
        </w:rPr>
        <w:t>False memories with age</w:t>
      </w:r>
      <w:r w:rsidRPr="00090434">
        <w:rPr>
          <w:rFonts w:ascii="Arial" w:hAnsi="Arial" w:cs="Arial"/>
          <w:lang w:val="en-US"/>
        </w:rPr>
        <w:t> </w:t>
      </w:r>
      <w:r w:rsidRPr="00090434">
        <w:rPr>
          <w:lang w:val="en-US"/>
        </w:rPr>
        <w:t xml:space="preserve">: Neural and cognitive underpinnings. </w:t>
      </w:r>
      <w:r>
        <w:rPr>
          <w:i/>
          <w:iCs/>
        </w:rPr>
        <w:t>Neuropsychologia</w:t>
      </w:r>
      <w:r>
        <w:t xml:space="preserve">, </w:t>
      </w:r>
      <w:r>
        <w:rPr>
          <w:i/>
          <w:iCs/>
        </w:rPr>
        <w:t>91</w:t>
      </w:r>
      <w:r>
        <w:t>, 346</w:t>
      </w:r>
      <w:r>
        <w:rPr>
          <w:rFonts w:ascii="Cambria Math" w:hAnsi="Cambria Math" w:cs="Cambria Math"/>
        </w:rPr>
        <w:t>‑</w:t>
      </w:r>
      <w:r>
        <w:t>359. https://doi.org/10.1016/j.neuropsychologia.2016.08.030</w:t>
      </w:r>
    </w:p>
    <w:p w14:paraId="3BE7E42F" w14:textId="77777777" w:rsidR="00090434" w:rsidRPr="00090434" w:rsidRDefault="00090434" w:rsidP="00090434">
      <w:pPr>
        <w:pStyle w:val="Bibliographie"/>
        <w:rPr>
          <w:lang w:val="en-US"/>
        </w:rPr>
      </w:pPr>
      <w:r>
        <w:lastRenderedPageBreak/>
        <w:t xml:space="preserve">D’Innocenzo, G., Della Sala, S., &amp; Coco, M. I. (2022). </w:t>
      </w:r>
      <w:r w:rsidRPr="00090434">
        <w:rPr>
          <w:lang w:val="en-US"/>
        </w:rPr>
        <w:t>Similar mechanisms of temporary bindings for identity and location of objects in healthy ageing</w:t>
      </w:r>
      <w:r w:rsidRPr="00090434">
        <w:rPr>
          <w:rFonts w:ascii="Arial" w:hAnsi="Arial" w:cs="Arial"/>
          <w:lang w:val="en-US"/>
        </w:rPr>
        <w:t> </w:t>
      </w:r>
      <w:r w:rsidRPr="00090434">
        <w:rPr>
          <w:lang w:val="en-US"/>
        </w:rPr>
        <w:t xml:space="preserve">: An eye-tracking study with naturalistic scenes. </w:t>
      </w:r>
      <w:r w:rsidRPr="00090434">
        <w:rPr>
          <w:i/>
          <w:iCs/>
          <w:lang w:val="en-US"/>
        </w:rPr>
        <w:t>Scientific Reports</w:t>
      </w:r>
      <w:r w:rsidRPr="00090434">
        <w:rPr>
          <w:lang w:val="en-US"/>
        </w:rPr>
        <w:t xml:space="preserve">, </w:t>
      </w:r>
      <w:r w:rsidRPr="00090434">
        <w:rPr>
          <w:i/>
          <w:iCs/>
          <w:lang w:val="en-US"/>
        </w:rPr>
        <w:t>12</w:t>
      </w:r>
      <w:r w:rsidRPr="00090434">
        <w:rPr>
          <w:lang w:val="en-US"/>
        </w:rPr>
        <w:t>(1), 11163. https://doi.org/10.1038/s41598-022-13559-6</w:t>
      </w:r>
    </w:p>
    <w:p w14:paraId="4A29C128" w14:textId="77777777" w:rsidR="00090434" w:rsidRPr="00090434" w:rsidRDefault="00090434" w:rsidP="00090434">
      <w:pPr>
        <w:pStyle w:val="Bibliographie"/>
        <w:rPr>
          <w:lang w:val="en-US"/>
        </w:rPr>
      </w:pPr>
      <w:r w:rsidRPr="00090434">
        <w:rPr>
          <w:lang w:val="en-US"/>
        </w:rPr>
        <w:t xml:space="preserve">Farzanfar, D., Spiers, H. J., Moscovitch, M., &amp; Rosenbaum, R. S. (2023). From cognitive maps to spatial schemas. </w:t>
      </w:r>
      <w:r w:rsidRPr="00090434">
        <w:rPr>
          <w:i/>
          <w:iCs/>
          <w:lang w:val="en-US"/>
        </w:rPr>
        <w:t>Nature Reviews Neuroscience</w:t>
      </w:r>
      <w:r w:rsidRPr="00090434">
        <w:rPr>
          <w:lang w:val="en-US"/>
        </w:rPr>
        <w:t xml:space="preserve">, </w:t>
      </w:r>
      <w:r w:rsidRPr="00090434">
        <w:rPr>
          <w:i/>
          <w:iCs/>
          <w:lang w:val="en-US"/>
        </w:rPr>
        <w:t>24</w:t>
      </w:r>
      <w:r w:rsidRPr="00090434">
        <w:rPr>
          <w:lang w:val="en-US"/>
        </w:rPr>
        <w:t>(2), 63</w:t>
      </w:r>
      <w:r w:rsidRPr="00090434">
        <w:rPr>
          <w:rFonts w:ascii="Cambria Math" w:hAnsi="Cambria Math" w:cs="Cambria Math"/>
          <w:lang w:val="en-US"/>
        </w:rPr>
        <w:t>‑</w:t>
      </w:r>
      <w:r w:rsidRPr="00090434">
        <w:rPr>
          <w:lang w:val="en-US"/>
        </w:rPr>
        <w:t>79.</w:t>
      </w:r>
    </w:p>
    <w:p w14:paraId="3EE3EC74" w14:textId="77777777" w:rsidR="00090434" w:rsidRPr="00090434" w:rsidRDefault="00090434" w:rsidP="00090434">
      <w:pPr>
        <w:pStyle w:val="Bibliographie"/>
        <w:rPr>
          <w:lang w:val="en-US"/>
        </w:rPr>
      </w:pPr>
      <w:r w:rsidRPr="00090434">
        <w:rPr>
          <w:lang w:val="en-US"/>
        </w:rPr>
        <w:t xml:space="preserve">Flores, C. C., Hargis, M. B., McGillivray, S., Friedman, M. C., &amp; Castel, A. D. (2017). Gist-based memory for prices and “better buys” in younger and older adults. </w:t>
      </w:r>
      <w:r w:rsidRPr="00090434">
        <w:rPr>
          <w:i/>
          <w:iCs/>
          <w:lang w:val="en-US"/>
        </w:rPr>
        <w:t>Memory</w:t>
      </w:r>
      <w:r w:rsidRPr="00090434">
        <w:rPr>
          <w:lang w:val="en-US"/>
        </w:rPr>
        <w:t xml:space="preserve">, </w:t>
      </w:r>
      <w:r w:rsidRPr="00090434">
        <w:rPr>
          <w:i/>
          <w:iCs/>
          <w:lang w:val="en-US"/>
        </w:rPr>
        <w:t>25</w:t>
      </w:r>
      <w:r w:rsidRPr="00090434">
        <w:rPr>
          <w:lang w:val="en-US"/>
        </w:rPr>
        <w:t>(4), 565</w:t>
      </w:r>
      <w:r w:rsidRPr="00090434">
        <w:rPr>
          <w:rFonts w:ascii="Cambria Math" w:hAnsi="Cambria Math" w:cs="Cambria Math"/>
          <w:lang w:val="en-US"/>
        </w:rPr>
        <w:t>‑</w:t>
      </w:r>
      <w:r w:rsidRPr="00090434">
        <w:rPr>
          <w:lang w:val="en-US"/>
        </w:rPr>
        <w:t>573. Scopus. https://doi.org/10.1080/09658211.2016.1197944</w:t>
      </w:r>
    </w:p>
    <w:p w14:paraId="48F2FE93" w14:textId="77777777" w:rsidR="00090434" w:rsidRPr="00090434" w:rsidRDefault="00090434" w:rsidP="00090434">
      <w:pPr>
        <w:pStyle w:val="Bibliographie"/>
        <w:rPr>
          <w:lang w:val="en-US"/>
        </w:rPr>
      </w:pPr>
      <w:r w:rsidRPr="00090434">
        <w:rPr>
          <w:lang w:val="en-US"/>
        </w:rPr>
        <w:t xml:space="preserve">Gallo, D. A. (2006). </w:t>
      </w:r>
      <w:r w:rsidRPr="00090434">
        <w:rPr>
          <w:i/>
          <w:iCs/>
          <w:lang w:val="en-US"/>
        </w:rPr>
        <w:t>Associative illusions of memory</w:t>
      </w:r>
      <w:r w:rsidRPr="00090434">
        <w:rPr>
          <w:rFonts w:ascii="Arial" w:hAnsi="Arial" w:cs="Arial"/>
          <w:i/>
          <w:iCs/>
          <w:lang w:val="en-US"/>
        </w:rPr>
        <w:t> </w:t>
      </w:r>
      <w:r w:rsidRPr="00090434">
        <w:rPr>
          <w:i/>
          <w:iCs/>
          <w:lang w:val="en-US"/>
        </w:rPr>
        <w:t>: False memory research in DRM and related tasks</w:t>
      </w:r>
      <w:r w:rsidRPr="00090434">
        <w:rPr>
          <w:lang w:val="en-US"/>
        </w:rPr>
        <w:t xml:space="preserve"> (p. xii, 289). Psychology Press.</w:t>
      </w:r>
    </w:p>
    <w:p w14:paraId="2D1D1E7A" w14:textId="77777777" w:rsidR="00090434" w:rsidRPr="00090434" w:rsidRDefault="00090434" w:rsidP="00090434">
      <w:pPr>
        <w:pStyle w:val="Bibliographie"/>
        <w:rPr>
          <w:lang w:val="en-US"/>
        </w:rPr>
      </w:pPr>
      <w:r w:rsidRPr="00090434">
        <w:rPr>
          <w:lang w:val="en-US"/>
        </w:rPr>
        <w:t>Gallo, D. A. (2010). False memories and fantastic beliefs</w:t>
      </w:r>
      <w:r w:rsidRPr="00090434">
        <w:rPr>
          <w:rFonts w:ascii="Arial" w:hAnsi="Arial" w:cs="Arial"/>
          <w:lang w:val="en-US"/>
        </w:rPr>
        <w:t> </w:t>
      </w:r>
      <w:r w:rsidRPr="00090434">
        <w:rPr>
          <w:lang w:val="en-US"/>
        </w:rPr>
        <w:t xml:space="preserve">: 15 years of the DRM illusion. </w:t>
      </w:r>
      <w:r w:rsidRPr="00090434">
        <w:rPr>
          <w:i/>
          <w:iCs/>
          <w:lang w:val="en-US"/>
        </w:rPr>
        <w:t>Memory and Cognition</w:t>
      </w:r>
      <w:r w:rsidRPr="00090434">
        <w:rPr>
          <w:lang w:val="en-US"/>
        </w:rPr>
        <w:t xml:space="preserve">, </w:t>
      </w:r>
      <w:r w:rsidRPr="00090434">
        <w:rPr>
          <w:i/>
          <w:iCs/>
          <w:lang w:val="en-US"/>
        </w:rPr>
        <w:t>38</w:t>
      </w:r>
      <w:r w:rsidRPr="00090434">
        <w:rPr>
          <w:lang w:val="en-US"/>
        </w:rPr>
        <w:t>(7), 833</w:t>
      </w:r>
      <w:r w:rsidRPr="00090434">
        <w:rPr>
          <w:rFonts w:ascii="Cambria Math" w:hAnsi="Cambria Math" w:cs="Cambria Math"/>
          <w:lang w:val="en-US"/>
        </w:rPr>
        <w:t>‑</w:t>
      </w:r>
      <w:r w:rsidRPr="00090434">
        <w:rPr>
          <w:lang w:val="en-US"/>
        </w:rPr>
        <w:t>848. Scopus. https://doi.org/10.3758/MC.38.7.833</w:t>
      </w:r>
    </w:p>
    <w:p w14:paraId="5126F653" w14:textId="77777777" w:rsidR="00090434" w:rsidRPr="00090434" w:rsidRDefault="00090434" w:rsidP="00090434">
      <w:pPr>
        <w:pStyle w:val="Bibliographie"/>
        <w:rPr>
          <w:lang w:val="en-US"/>
        </w:rPr>
      </w:pPr>
      <w:r w:rsidRPr="00090434">
        <w:rPr>
          <w:lang w:val="en-US"/>
        </w:rPr>
        <w:t>Gallo, H. B., Hargis, M. B., &amp; Castel, A. D. (2019). Memory for Weather Information in Younger and Older Adults</w:t>
      </w:r>
      <w:r w:rsidRPr="00090434">
        <w:rPr>
          <w:rFonts w:ascii="Arial" w:hAnsi="Arial" w:cs="Arial"/>
          <w:lang w:val="en-US"/>
        </w:rPr>
        <w:t> </w:t>
      </w:r>
      <w:r w:rsidRPr="00090434">
        <w:rPr>
          <w:lang w:val="en-US"/>
        </w:rPr>
        <w:t xml:space="preserve">: Tests of Verbatim and Gist Memory. </w:t>
      </w:r>
      <w:r w:rsidRPr="00090434">
        <w:rPr>
          <w:i/>
          <w:iCs/>
          <w:lang w:val="en-US"/>
        </w:rPr>
        <w:t>Experimental Aging Research</w:t>
      </w:r>
      <w:r w:rsidRPr="00090434">
        <w:rPr>
          <w:lang w:val="en-US"/>
        </w:rPr>
        <w:t xml:space="preserve">, </w:t>
      </w:r>
      <w:r w:rsidRPr="00090434">
        <w:rPr>
          <w:i/>
          <w:iCs/>
          <w:lang w:val="en-US"/>
        </w:rPr>
        <w:t>45</w:t>
      </w:r>
      <w:r w:rsidRPr="00090434">
        <w:rPr>
          <w:lang w:val="en-US"/>
        </w:rPr>
        <w:t>(3), 252</w:t>
      </w:r>
      <w:r w:rsidRPr="00090434">
        <w:rPr>
          <w:rFonts w:ascii="Cambria Math" w:hAnsi="Cambria Math" w:cs="Cambria Math"/>
          <w:lang w:val="en-US"/>
        </w:rPr>
        <w:t>‑</w:t>
      </w:r>
      <w:r w:rsidRPr="00090434">
        <w:rPr>
          <w:lang w:val="en-US"/>
        </w:rPr>
        <w:t>265. https://doi.org/10.1080/0361073X.2019.1609163</w:t>
      </w:r>
    </w:p>
    <w:p w14:paraId="5EC4BD58" w14:textId="77777777" w:rsidR="00090434" w:rsidRDefault="00090434" w:rsidP="00090434">
      <w:pPr>
        <w:pStyle w:val="Bibliographie"/>
      </w:pPr>
      <w:r w:rsidRPr="00090434">
        <w:rPr>
          <w:lang w:val="en-US"/>
        </w:rPr>
        <w:t xml:space="preserve">Gardette, J., Besson, G., Baillet, M., Rizzolo, L., Narbutas, J., Van Egroo, M., Chylinski, D., Maquet, P., Salmon, E., Vandewalle, G., Collette, F., &amp; Bastin, C. (2025). Individual differences in anterograde memory for details relate to posterior hippocampal volume. </w:t>
      </w:r>
      <w:r>
        <w:rPr>
          <w:i/>
          <w:iCs/>
        </w:rPr>
        <w:t>Cortex</w:t>
      </w:r>
      <w:r>
        <w:t xml:space="preserve">, </w:t>
      </w:r>
      <w:r>
        <w:rPr>
          <w:i/>
          <w:iCs/>
        </w:rPr>
        <w:t>185</w:t>
      </w:r>
      <w:r>
        <w:t>, 64</w:t>
      </w:r>
      <w:r>
        <w:rPr>
          <w:rFonts w:ascii="Cambria Math" w:hAnsi="Cambria Math" w:cs="Cambria Math"/>
        </w:rPr>
        <w:t>‑</w:t>
      </w:r>
      <w:r>
        <w:t>73. https://doi.org/10.1016/j.cortex.2025.01.012</w:t>
      </w:r>
    </w:p>
    <w:p w14:paraId="3CA0C817" w14:textId="77777777" w:rsidR="00090434" w:rsidRPr="00090434" w:rsidRDefault="00090434" w:rsidP="00090434">
      <w:pPr>
        <w:pStyle w:val="Bibliographie"/>
        <w:rPr>
          <w:lang w:val="en-US"/>
        </w:rPr>
      </w:pPr>
      <w:r>
        <w:lastRenderedPageBreak/>
        <w:t xml:space="preserve">Gellersen, H. M., Trelle, A. N., Henson, R. N., &amp; Simons, J. S. (2021). </w:t>
      </w:r>
      <w:r w:rsidRPr="00090434">
        <w:rPr>
          <w:lang w:val="en-US"/>
        </w:rPr>
        <w:t xml:space="preserve">Executive function and high ambiguity perceptual discrimination contribute to individual differences in mnemonic discrimination in older adults. </w:t>
      </w:r>
      <w:r w:rsidRPr="00090434">
        <w:rPr>
          <w:i/>
          <w:iCs/>
          <w:lang w:val="en-US"/>
        </w:rPr>
        <w:t>Cognition</w:t>
      </w:r>
      <w:r w:rsidRPr="00090434">
        <w:rPr>
          <w:lang w:val="en-US"/>
        </w:rPr>
        <w:t xml:space="preserve">, </w:t>
      </w:r>
      <w:r w:rsidRPr="00090434">
        <w:rPr>
          <w:i/>
          <w:iCs/>
          <w:lang w:val="en-US"/>
        </w:rPr>
        <w:t>209</w:t>
      </w:r>
      <w:r w:rsidRPr="00090434">
        <w:rPr>
          <w:lang w:val="en-US"/>
        </w:rPr>
        <w:t>, 104556. https://doi.org/10.1016/j.cognition.2020.104556</w:t>
      </w:r>
    </w:p>
    <w:p w14:paraId="7F28DC24" w14:textId="77777777" w:rsidR="00090434" w:rsidRDefault="00090434" w:rsidP="00090434">
      <w:pPr>
        <w:pStyle w:val="Bibliographie"/>
      </w:pPr>
      <w:r w:rsidRPr="00090434">
        <w:rPr>
          <w:lang w:val="en-US"/>
        </w:rPr>
        <w:t>Gilboa, A., &amp; Moscovitch, M. (2021). No consolidation without representation</w:t>
      </w:r>
      <w:r w:rsidRPr="00090434">
        <w:rPr>
          <w:rFonts w:ascii="Arial" w:hAnsi="Arial" w:cs="Arial"/>
          <w:lang w:val="en-US"/>
        </w:rPr>
        <w:t> </w:t>
      </w:r>
      <w:r w:rsidRPr="00090434">
        <w:rPr>
          <w:lang w:val="en-US"/>
        </w:rPr>
        <w:t xml:space="preserve">: Correspondence between neural and psychological representations in recent and remote memory. </w:t>
      </w:r>
      <w:r>
        <w:rPr>
          <w:i/>
          <w:iCs/>
        </w:rPr>
        <w:t>Neuron</w:t>
      </w:r>
      <w:r>
        <w:t xml:space="preserve">, </w:t>
      </w:r>
      <w:r>
        <w:rPr>
          <w:i/>
          <w:iCs/>
        </w:rPr>
        <w:t>109</w:t>
      </w:r>
      <w:r>
        <w:t>(14), 2239</w:t>
      </w:r>
      <w:r>
        <w:rPr>
          <w:rFonts w:ascii="Cambria Math" w:hAnsi="Cambria Math" w:cs="Cambria Math"/>
        </w:rPr>
        <w:t>‑</w:t>
      </w:r>
      <w:r>
        <w:t>2255. https://doi.org/10.1016/j.neuron.2021.04.025</w:t>
      </w:r>
    </w:p>
    <w:p w14:paraId="5D923D59" w14:textId="77777777" w:rsidR="00090434" w:rsidRDefault="00090434" w:rsidP="00090434">
      <w:pPr>
        <w:pStyle w:val="Bibliographie"/>
      </w:pPr>
      <w:r>
        <w:t xml:space="preserve">Greene, M. R., &amp; Oliva, A. (2009). </w:t>
      </w:r>
      <w:r w:rsidRPr="00090434">
        <w:rPr>
          <w:lang w:val="en-US"/>
        </w:rPr>
        <w:t>The Briefest of Glances</w:t>
      </w:r>
      <w:r w:rsidRPr="00090434">
        <w:rPr>
          <w:rFonts w:ascii="Arial" w:hAnsi="Arial" w:cs="Arial"/>
          <w:lang w:val="en-US"/>
        </w:rPr>
        <w:t> </w:t>
      </w:r>
      <w:r w:rsidRPr="00090434">
        <w:rPr>
          <w:lang w:val="en-US"/>
        </w:rPr>
        <w:t xml:space="preserve">: The Time Course of Natural Scene Understanding. </w:t>
      </w:r>
      <w:r>
        <w:rPr>
          <w:i/>
          <w:iCs/>
        </w:rPr>
        <w:t>Psychological Science</w:t>
      </w:r>
      <w:r>
        <w:t xml:space="preserve">, </w:t>
      </w:r>
      <w:r>
        <w:rPr>
          <w:i/>
          <w:iCs/>
        </w:rPr>
        <w:t>20</w:t>
      </w:r>
      <w:r>
        <w:t>(4), 464</w:t>
      </w:r>
      <w:r>
        <w:rPr>
          <w:rFonts w:ascii="Cambria Math" w:hAnsi="Cambria Math" w:cs="Cambria Math"/>
        </w:rPr>
        <w:t>‑</w:t>
      </w:r>
      <w:r>
        <w:t>472. https://doi.org/10.1111/j.1467-9280.2009.02316.x</w:t>
      </w:r>
    </w:p>
    <w:p w14:paraId="4E486B4E" w14:textId="77777777" w:rsidR="00090434" w:rsidRDefault="00090434" w:rsidP="00090434">
      <w:pPr>
        <w:pStyle w:val="Bibliographie"/>
      </w:pPr>
      <w:r>
        <w:t xml:space="preserve">Greene, N. R., &amp; Naveh-Benjamin, M. (2020). </w:t>
      </w:r>
      <w:r w:rsidRPr="00090434">
        <w:rPr>
          <w:lang w:val="en-US"/>
        </w:rPr>
        <w:t>A Specificity Principle of Memory</w:t>
      </w:r>
      <w:r w:rsidRPr="00090434">
        <w:rPr>
          <w:rFonts w:ascii="Arial" w:hAnsi="Arial" w:cs="Arial"/>
          <w:lang w:val="en-US"/>
        </w:rPr>
        <w:t> </w:t>
      </w:r>
      <w:r w:rsidRPr="00090434">
        <w:rPr>
          <w:lang w:val="en-US"/>
        </w:rPr>
        <w:t xml:space="preserve">: Evidence From Aging and Associative Memory. </w:t>
      </w:r>
      <w:r>
        <w:rPr>
          <w:i/>
          <w:iCs/>
        </w:rPr>
        <w:t>Psychological Science</w:t>
      </w:r>
      <w:r>
        <w:t xml:space="preserve">, </w:t>
      </w:r>
      <w:r>
        <w:rPr>
          <w:i/>
          <w:iCs/>
        </w:rPr>
        <w:t>31</w:t>
      </w:r>
      <w:r>
        <w:t>(3), 316</w:t>
      </w:r>
      <w:r>
        <w:rPr>
          <w:rFonts w:ascii="Cambria Math" w:hAnsi="Cambria Math" w:cs="Cambria Math"/>
        </w:rPr>
        <w:t>‑</w:t>
      </w:r>
      <w:r>
        <w:t>331. https://doi.org/10.1177/0956797620901760</w:t>
      </w:r>
    </w:p>
    <w:p w14:paraId="4B495F5C" w14:textId="77777777" w:rsidR="00090434" w:rsidRPr="00090434" w:rsidRDefault="00090434" w:rsidP="00090434">
      <w:pPr>
        <w:pStyle w:val="Bibliographie"/>
        <w:rPr>
          <w:lang w:val="en-US"/>
        </w:rPr>
      </w:pPr>
      <w:r>
        <w:t xml:space="preserve">Greene, N. R., &amp; Naveh-Benjamin, M. (2022a). </w:t>
      </w:r>
      <w:r w:rsidRPr="00090434">
        <w:rPr>
          <w:lang w:val="en-US"/>
        </w:rPr>
        <w:t xml:space="preserve">Adult age differences in specific and gist associative episodic memory across short- and long-term retention intervals. </w:t>
      </w:r>
      <w:r w:rsidRPr="00090434">
        <w:rPr>
          <w:i/>
          <w:iCs/>
          <w:lang w:val="en-US"/>
        </w:rPr>
        <w:t>Psychology and Aging</w:t>
      </w:r>
      <w:r w:rsidRPr="00090434">
        <w:rPr>
          <w:lang w:val="en-US"/>
        </w:rPr>
        <w:t xml:space="preserve">, </w:t>
      </w:r>
      <w:r w:rsidRPr="00090434">
        <w:rPr>
          <w:i/>
          <w:iCs/>
          <w:lang w:val="en-US"/>
        </w:rPr>
        <w:t>37</w:t>
      </w:r>
      <w:r w:rsidRPr="00090434">
        <w:rPr>
          <w:lang w:val="en-US"/>
        </w:rPr>
        <w:t>(6), 681</w:t>
      </w:r>
      <w:r w:rsidRPr="00090434">
        <w:rPr>
          <w:rFonts w:ascii="Cambria Math" w:hAnsi="Cambria Math" w:cs="Cambria Math"/>
          <w:lang w:val="en-US"/>
        </w:rPr>
        <w:t>‑</w:t>
      </w:r>
      <w:r w:rsidRPr="00090434">
        <w:rPr>
          <w:lang w:val="en-US"/>
        </w:rPr>
        <w:t>697. https://doi.org/10.1037/pag0000701</w:t>
      </w:r>
    </w:p>
    <w:p w14:paraId="58DC25F6" w14:textId="77777777" w:rsidR="00090434" w:rsidRPr="00090434" w:rsidRDefault="00090434" w:rsidP="00090434">
      <w:pPr>
        <w:pStyle w:val="Bibliographie"/>
        <w:rPr>
          <w:lang w:val="en-US"/>
        </w:rPr>
      </w:pPr>
      <w:r w:rsidRPr="00090434">
        <w:rPr>
          <w:lang w:val="en-US"/>
        </w:rPr>
        <w:t xml:space="preserve">Greene, N. R., &amp; Naveh-Benjamin, M. (2022b). Online experimentation and sampling in cognitive aging research. </w:t>
      </w:r>
      <w:r w:rsidRPr="00090434">
        <w:rPr>
          <w:i/>
          <w:iCs/>
          <w:lang w:val="en-US"/>
        </w:rPr>
        <w:t>Psychology and Aging</w:t>
      </w:r>
      <w:r w:rsidRPr="00090434">
        <w:rPr>
          <w:lang w:val="en-US"/>
        </w:rPr>
        <w:t xml:space="preserve">, </w:t>
      </w:r>
      <w:r w:rsidRPr="00090434">
        <w:rPr>
          <w:i/>
          <w:iCs/>
          <w:lang w:val="en-US"/>
        </w:rPr>
        <w:t>37</w:t>
      </w:r>
      <w:r w:rsidRPr="00090434">
        <w:rPr>
          <w:lang w:val="en-US"/>
        </w:rPr>
        <w:t>(1), 72</w:t>
      </w:r>
      <w:r w:rsidRPr="00090434">
        <w:rPr>
          <w:rFonts w:ascii="Cambria Math" w:hAnsi="Cambria Math" w:cs="Cambria Math"/>
          <w:lang w:val="en-US"/>
        </w:rPr>
        <w:t>‑</w:t>
      </w:r>
      <w:r w:rsidRPr="00090434">
        <w:rPr>
          <w:lang w:val="en-US"/>
        </w:rPr>
        <w:t>83. https://doi.org/10.1037/pag0000655</w:t>
      </w:r>
    </w:p>
    <w:p w14:paraId="10A92A88" w14:textId="77777777" w:rsidR="00090434" w:rsidRPr="00090434" w:rsidRDefault="00090434" w:rsidP="00090434">
      <w:pPr>
        <w:pStyle w:val="Bibliographie"/>
        <w:rPr>
          <w:lang w:val="en-US"/>
        </w:rPr>
      </w:pPr>
      <w:r w:rsidRPr="00090434">
        <w:rPr>
          <w:lang w:val="en-US"/>
        </w:rPr>
        <w:t>Greene, N. R., &amp; Naveh-Benjamin, M. (2023a). Adult age-related changes in the specificity of episodic memory representations</w:t>
      </w:r>
      <w:r w:rsidRPr="00090434">
        <w:rPr>
          <w:rFonts w:ascii="Arial" w:hAnsi="Arial" w:cs="Arial"/>
          <w:lang w:val="en-US"/>
        </w:rPr>
        <w:t> </w:t>
      </w:r>
      <w:r w:rsidRPr="00090434">
        <w:rPr>
          <w:lang w:val="en-US"/>
        </w:rPr>
        <w:t xml:space="preserve">: A review and theoretical framework. </w:t>
      </w:r>
      <w:r w:rsidRPr="00090434">
        <w:rPr>
          <w:i/>
          <w:iCs/>
          <w:lang w:val="en-US"/>
        </w:rPr>
        <w:t>Psychology and Aging</w:t>
      </w:r>
      <w:r w:rsidRPr="00090434">
        <w:rPr>
          <w:lang w:val="en-US"/>
        </w:rPr>
        <w:t xml:space="preserve">, </w:t>
      </w:r>
      <w:r w:rsidRPr="00090434">
        <w:rPr>
          <w:i/>
          <w:iCs/>
          <w:lang w:val="en-US"/>
        </w:rPr>
        <w:t>38</w:t>
      </w:r>
      <w:r w:rsidRPr="00090434">
        <w:rPr>
          <w:lang w:val="en-US"/>
        </w:rPr>
        <w:t>(2), 67</w:t>
      </w:r>
      <w:r w:rsidRPr="00090434">
        <w:rPr>
          <w:rFonts w:ascii="Cambria Math" w:hAnsi="Cambria Math" w:cs="Cambria Math"/>
          <w:lang w:val="en-US"/>
        </w:rPr>
        <w:t>‑</w:t>
      </w:r>
      <w:r w:rsidRPr="00090434">
        <w:rPr>
          <w:lang w:val="en-US"/>
        </w:rPr>
        <w:t>86. https://doi.org/10.1037/pag0000724</w:t>
      </w:r>
    </w:p>
    <w:p w14:paraId="44D166EB" w14:textId="77777777" w:rsidR="00090434" w:rsidRPr="00090434" w:rsidRDefault="00090434" w:rsidP="00090434">
      <w:pPr>
        <w:pStyle w:val="Bibliographie"/>
        <w:rPr>
          <w:lang w:val="en-US"/>
        </w:rPr>
      </w:pPr>
      <w:r w:rsidRPr="00090434">
        <w:rPr>
          <w:lang w:val="en-US"/>
        </w:rPr>
        <w:lastRenderedPageBreak/>
        <w:t>Greene, N. R., &amp; Naveh-Benjamin, M. (2023b). The formation of specific and gist associative episodic memory representations during encoding</w:t>
      </w:r>
      <w:r w:rsidRPr="00090434">
        <w:rPr>
          <w:rFonts w:ascii="Arial" w:hAnsi="Arial" w:cs="Arial"/>
          <w:lang w:val="en-US"/>
        </w:rPr>
        <w:t> </w:t>
      </w:r>
      <w:r w:rsidRPr="00090434">
        <w:rPr>
          <w:lang w:val="en-US"/>
        </w:rPr>
        <w:t xml:space="preserve">: Effects of rate of presentation. </w:t>
      </w:r>
      <w:r w:rsidRPr="00090434">
        <w:rPr>
          <w:i/>
          <w:iCs/>
          <w:lang w:val="en-US"/>
        </w:rPr>
        <w:t>Journal of Experimental Psychology: Learning, Memory, and Cognition</w:t>
      </w:r>
      <w:r w:rsidRPr="00090434">
        <w:rPr>
          <w:lang w:val="en-US"/>
        </w:rPr>
        <w:t xml:space="preserve">, </w:t>
      </w:r>
      <w:r w:rsidRPr="00090434">
        <w:rPr>
          <w:i/>
          <w:iCs/>
          <w:lang w:val="en-US"/>
        </w:rPr>
        <w:t>49</w:t>
      </w:r>
      <w:r w:rsidRPr="00090434">
        <w:rPr>
          <w:lang w:val="en-US"/>
        </w:rPr>
        <w:t>(7), 1099</w:t>
      </w:r>
      <w:r w:rsidRPr="00090434">
        <w:rPr>
          <w:rFonts w:ascii="Cambria Math" w:hAnsi="Cambria Math" w:cs="Cambria Math"/>
          <w:lang w:val="en-US"/>
        </w:rPr>
        <w:t>‑</w:t>
      </w:r>
      <w:r w:rsidRPr="00090434">
        <w:rPr>
          <w:lang w:val="en-US"/>
        </w:rPr>
        <w:t>1118. https://doi.org/10.1037/xlm0001173</w:t>
      </w:r>
    </w:p>
    <w:p w14:paraId="30661219" w14:textId="77777777" w:rsidR="00090434" w:rsidRPr="00090434" w:rsidRDefault="00090434" w:rsidP="00090434">
      <w:pPr>
        <w:pStyle w:val="Bibliographie"/>
        <w:rPr>
          <w:lang w:val="en-US"/>
        </w:rPr>
      </w:pPr>
      <w:r w:rsidRPr="00090434">
        <w:rPr>
          <w:lang w:val="en-US"/>
        </w:rPr>
        <w:t xml:space="preserve">Greene, N. R., &amp; Naveh-Benjamin, M. (2024a). On the Adaptative Reliance on Fuzzy Memory Representations in Adult Aging. </w:t>
      </w:r>
      <w:r w:rsidRPr="00090434">
        <w:rPr>
          <w:i/>
          <w:iCs/>
          <w:lang w:val="en-US"/>
        </w:rPr>
        <w:t>Interdisciplinary perspectives and advances in understanding adaptive memory</w:t>
      </w:r>
      <w:r w:rsidRPr="00090434">
        <w:rPr>
          <w:lang w:val="en-US"/>
        </w:rPr>
        <w:t>, 277.</w:t>
      </w:r>
    </w:p>
    <w:p w14:paraId="56D122EC" w14:textId="77777777" w:rsidR="00090434" w:rsidRPr="00090434" w:rsidRDefault="00090434" w:rsidP="00090434">
      <w:pPr>
        <w:pStyle w:val="Bibliographie"/>
        <w:rPr>
          <w:lang w:val="en-US"/>
        </w:rPr>
      </w:pPr>
      <w:r w:rsidRPr="00090434">
        <w:rPr>
          <w:lang w:val="en-US"/>
        </w:rPr>
        <w:t xml:space="preserve">Greene, N. R., &amp; Naveh-Benjamin, M. (2024b). The time course of encoding specific and gist episodic memory representations among young and older adults. </w:t>
      </w:r>
      <w:r w:rsidRPr="00090434">
        <w:rPr>
          <w:i/>
          <w:iCs/>
          <w:lang w:val="en-US"/>
        </w:rPr>
        <w:t>Journal of Experimental Psychology. General</w:t>
      </w:r>
      <w:r w:rsidRPr="00090434">
        <w:rPr>
          <w:lang w:val="en-US"/>
        </w:rPr>
        <w:t xml:space="preserve">, </w:t>
      </w:r>
      <w:r w:rsidRPr="00090434">
        <w:rPr>
          <w:i/>
          <w:iCs/>
          <w:lang w:val="en-US"/>
        </w:rPr>
        <w:t>153</w:t>
      </w:r>
      <w:r w:rsidRPr="00090434">
        <w:rPr>
          <w:lang w:val="en-US"/>
        </w:rPr>
        <w:t>(6), 1671</w:t>
      </w:r>
      <w:r w:rsidRPr="00090434">
        <w:rPr>
          <w:rFonts w:ascii="Cambria Math" w:hAnsi="Cambria Math" w:cs="Cambria Math"/>
          <w:lang w:val="en-US"/>
        </w:rPr>
        <w:t>‑</w:t>
      </w:r>
      <w:r w:rsidRPr="00090434">
        <w:rPr>
          <w:lang w:val="en-US"/>
        </w:rPr>
        <w:t>1697. https://doi.org/10.1037/xge0001589</w:t>
      </w:r>
    </w:p>
    <w:p w14:paraId="30358968" w14:textId="77777777" w:rsidR="00090434" w:rsidRPr="00090434" w:rsidRDefault="00090434" w:rsidP="00090434">
      <w:pPr>
        <w:pStyle w:val="Bibliographie"/>
        <w:rPr>
          <w:lang w:val="en-US"/>
        </w:rPr>
      </w:pPr>
      <w:r w:rsidRPr="00090434">
        <w:rPr>
          <w:lang w:val="en-US"/>
        </w:rPr>
        <w:t>Grilli, M. D., &amp; Sheldon, S. (2022). Autobiographical event memory and aging</w:t>
      </w:r>
      <w:r w:rsidRPr="00090434">
        <w:rPr>
          <w:rFonts w:ascii="Arial" w:hAnsi="Arial" w:cs="Arial"/>
          <w:lang w:val="en-US"/>
        </w:rPr>
        <w:t> </w:t>
      </w:r>
      <w:r w:rsidRPr="00090434">
        <w:rPr>
          <w:lang w:val="en-US"/>
        </w:rPr>
        <w:t xml:space="preserve">: Older adults get the gist. </w:t>
      </w:r>
      <w:r w:rsidRPr="00090434">
        <w:rPr>
          <w:i/>
          <w:iCs/>
          <w:lang w:val="en-US"/>
        </w:rPr>
        <w:t>Trends in Cognitive Sciences</w:t>
      </w:r>
      <w:r w:rsidRPr="00090434">
        <w:rPr>
          <w:lang w:val="en-US"/>
        </w:rPr>
        <w:t xml:space="preserve">, </w:t>
      </w:r>
      <w:r w:rsidRPr="00090434">
        <w:rPr>
          <w:i/>
          <w:iCs/>
          <w:lang w:val="en-US"/>
        </w:rPr>
        <w:t>26</w:t>
      </w:r>
      <w:r w:rsidRPr="00090434">
        <w:rPr>
          <w:lang w:val="en-US"/>
        </w:rPr>
        <w:t>(12), 1079</w:t>
      </w:r>
      <w:r w:rsidRPr="00090434">
        <w:rPr>
          <w:rFonts w:ascii="Cambria Math" w:hAnsi="Cambria Math" w:cs="Cambria Math"/>
          <w:lang w:val="en-US"/>
        </w:rPr>
        <w:t>‑</w:t>
      </w:r>
      <w:r w:rsidRPr="00090434">
        <w:rPr>
          <w:lang w:val="en-US"/>
        </w:rPr>
        <w:t>1089. https://doi.org/10.1016/j.tics.2022.09.007</w:t>
      </w:r>
    </w:p>
    <w:p w14:paraId="10E5342D" w14:textId="77777777" w:rsidR="00090434" w:rsidRPr="00090434" w:rsidRDefault="00090434" w:rsidP="00090434">
      <w:pPr>
        <w:pStyle w:val="Bibliographie"/>
        <w:rPr>
          <w:lang w:val="en-US"/>
        </w:rPr>
      </w:pPr>
      <w:r w:rsidRPr="00090434">
        <w:rPr>
          <w:lang w:val="en-US"/>
        </w:rPr>
        <w:t xml:space="preserve">Hassabis, D., Kumaran, D., Vann, S. D., &amp; Maguire, E. A. (2007). Patients with hippocampal amnesia cannot imagine new experiences. </w:t>
      </w:r>
      <w:r w:rsidRPr="00090434">
        <w:rPr>
          <w:i/>
          <w:iCs/>
          <w:lang w:val="en-US"/>
        </w:rPr>
        <w:t>Proceedings of the National Academy of Sciences of the United States of America</w:t>
      </w:r>
      <w:r w:rsidRPr="00090434">
        <w:rPr>
          <w:lang w:val="en-US"/>
        </w:rPr>
        <w:t xml:space="preserve">, </w:t>
      </w:r>
      <w:r w:rsidRPr="00090434">
        <w:rPr>
          <w:i/>
          <w:iCs/>
          <w:lang w:val="en-US"/>
        </w:rPr>
        <w:t>104</w:t>
      </w:r>
      <w:r w:rsidRPr="00090434">
        <w:rPr>
          <w:lang w:val="en-US"/>
        </w:rPr>
        <w:t>(5), 1726</w:t>
      </w:r>
      <w:r w:rsidRPr="00090434">
        <w:rPr>
          <w:rFonts w:ascii="Cambria Math" w:hAnsi="Cambria Math" w:cs="Cambria Math"/>
          <w:lang w:val="en-US"/>
        </w:rPr>
        <w:t>‑</w:t>
      </w:r>
      <w:r w:rsidRPr="00090434">
        <w:rPr>
          <w:lang w:val="en-US"/>
        </w:rPr>
        <w:t>1731. https://doi.org/10.1073/pnas.0610561104</w:t>
      </w:r>
    </w:p>
    <w:p w14:paraId="440F4A36" w14:textId="77777777" w:rsidR="00090434" w:rsidRPr="00090434" w:rsidRDefault="00090434" w:rsidP="00090434">
      <w:pPr>
        <w:pStyle w:val="Bibliographie"/>
        <w:rPr>
          <w:lang w:val="en-US"/>
        </w:rPr>
      </w:pPr>
      <w:r w:rsidRPr="00090434">
        <w:rPr>
          <w:lang w:val="en-US"/>
        </w:rPr>
        <w:t xml:space="preserve">Hu, Z., &amp; Yang, J. (2023). Effects of memory cue and interest in remembering and forgetting of gist and details. </w:t>
      </w:r>
      <w:r w:rsidRPr="00090434">
        <w:rPr>
          <w:i/>
          <w:iCs/>
          <w:lang w:val="en-US"/>
        </w:rPr>
        <w:t>Frontiers in Psychology</w:t>
      </w:r>
      <w:r w:rsidRPr="00090434">
        <w:rPr>
          <w:lang w:val="en-US"/>
        </w:rPr>
        <w:t xml:space="preserve">, </w:t>
      </w:r>
      <w:r w:rsidRPr="00090434">
        <w:rPr>
          <w:i/>
          <w:iCs/>
          <w:lang w:val="en-US"/>
        </w:rPr>
        <w:t>14</w:t>
      </w:r>
      <w:r w:rsidRPr="00090434">
        <w:rPr>
          <w:lang w:val="en-US"/>
        </w:rPr>
        <w:t>, 1244288. https://doi.org/10.3389/fpsyg.2023.1244288</w:t>
      </w:r>
    </w:p>
    <w:p w14:paraId="199EC55F" w14:textId="77777777" w:rsidR="00090434" w:rsidRPr="00090434" w:rsidRDefault="00090434" w:rsidP="00090434">
      <w:pPr>
        <w:pStyle w:val="Bibliographie"/>
        <w:rPr>
          <w:lang w:val="en-US"/>
        </w:rPr>
      </w:pPr>
      <w:r w:rsidRPr="00090434">
        <w:rPr>
          <w:lang w:val="en-US"/>
        </w:rPr>
        <w:t xml:space="preserve">Huang, Z., Dai, M., Zhang, Y., Zhang, J., &amp; Shan, H. (2024). </w:t>
      </w:r>
      <w:r w:rsidRPr="00090434">
        <w:rPr>
          <w:i/>
          <w:iCs/>
          <w:lang w:val="en-US"/>
        </w:rPr>
        <w:t>Point Segment and Count</w:t>
      </w:r>
      <w:r w:rsidRPr="00090434">
        <w:rPr>
          <w:rFonts w:ascii="Arial" w:hAnsi="Arial" w:cs="Arial"/>
          <w:i/>
          <w:iCs/>
          <w:lang w:val="en-US"/>
        </w:rPr>
        <w:t> </w:t>
      </w:r>
      <w:r w:rsidRPr="00090434">
        <w:rPr>
          <w:i/>
          <w:iCs/>
          <w:lang w:val="en-US"/>
        </w:rPr>
        <w:t>: A Generalized Framework for Object Counting</w:t>
      </w:r>
      <w:r w:rsidRPr="00090434">
        <w:rPr>
          <w:lang w:val="en-US"/>
        </w:rPr>
        <w:t>. 17067</w:t>
      </w:r>
      <w:r w:rsidRPr="00090434">
        <w:rPr>
          <w:rFonts w:ascii="Cambria Math" w:hAnsi="Cambria Math" w:cs="Cambria Math"/>
          <w:lang w:val="en-US"/>
        </w:rPr>
        <w:t>‑</w:t>
      </w:r>
      <w:r w:rsidRPr="00090434">
        <w:rPr>
          <w:lang w:val="en-US"/>
        </w:rPr>
        <w:t>17076. https://openaccess.thecvf.com/content/CVPR2024/html/Huang_Point_Segmen</w:t>
      </w:r>
      <w:r w:rsidRPr="00090434">
        <w:rPr>
          <w:lang w:val="en-US"/>
        </w:rPr>
        <w:lastRenderedPageBreak/>
        <w:t>t_and_Count_A_Generalized_Framework_for_Object_Counting_CVPR_2024_paper.html</w:t>
      </w:r>
    </w:p>
    <w:p w14:paraId="7B06997C" w14:textId="77777777" w:rsidR="00090434" w:rsidRPr="00090434" w:rsidRDefault="00090434" w:rsidP="00090434">
      <w:pPr>
        <w:pStyle w:val="Bibliographie"/>
        <w:rPr>
          <w:lang w:val="en-US"/>
        </w:rPr>
      </w:pPr>
      <w:r w:rsidRPr="00090434">
        <w:rPr>
          <w:lang w:val="en-US"/>
        </w:rPr>
        <w:t>Jensen, A., Thériault, K., Yilmaz, E., Pon, E., &amp; Davidson, P. S. R. (2023). Mental rotation, episodic memory, and executive control</w:t>
      </w:r>
      <w:r w:rsidRPr="00090434">
        <w:rPr>
          <w:rFonts w:ascii="Arial" w:hAnsi="Arial" w:cs="Arial"/>
          <w:lang w:val="en-US"/>
        </w:rPr>
        <w:t> </w:t>
      </w:r>
      <w:r w:rsidRPr="00090434">
        <w:rPr>
          <w:lang w:val="en-US"/>
        </w:rPr>
        <w:t xml:space="preserve">: Possible effects of biological sex and oral contraceptive use. </w:t>
      </w:r>
      <w:r w:rsidRPr="00090434">
        <w:rPr>
          <w:i/>
          <w:iCs/>
          <w:lang w:val="en-US"/>
        </w:rPr>
        <w:t>Neurobiology of Learning and Memory</w:t>
      </w:r>
      <w:r w:rsidRPr="00090434">
        <w:rPr>
          <w:lang w:val="en-US"/>
        </w:rPr>
        <w:t xml:space="preserve">, </w:t>
      </w:r>
      <w:r w:rsidRPr="00090434">
        <w:rPr>
          <w:i/>
          <w:iCs/>
          <w:lang w:val="en-US"/>
        </w:rPr>
        <w:t>198</w:t>
      </w:r>
      <w:r w:rsidRPr="00090434">
        <w:rPr>
          <w:lang w:val="en-US"/>
        </w:rPr>
        <w:t>, 107720. https://doi.org/10.1016/j.nlm.2023.107720</w:t>
      </w:r>
    </w:p>
    <w:p w14:paraId="473B314B" w14:textId="77777777" w:rsidR="00090434" w:rsidRPr="00090434" w:rsidRDefault="00090434" w:rsidP="00090434">
      <w:pPr>
        <w:pStyle w:val="Bibliographie"/>
        <w:rPr>
          <w:lang w:val="en-US"/>
        </w:rPr>
      </w:pPr>
      <w:r w:rsidRPr="00090434">
        <w:rPr>
          <w:lang w:val="en-US"/>
        </w:rPr>
        <w:t xml:space="preserve">Korkki, S. M., Richter, F. R., Gellersen, H. M., &amp; Simons, J. S. (2023). Reduced memory precision in older age is associated with functional and structural differences in the angular gyrus. </w:t>
      </w:r>
      <w:r w:rsidRPr="00090434">
        <w:rPr>
          <w:i/>
          <w:iCs/>
          <w:lang w:val="en-US"/>
        </w:rPr>
        <w:t>Neurobiology of Aging</w:t>
      </w:r>
      <w:r w:rsidRPr="00090434">
        <w:rPr>
          <w:lang w:val="en-US"/>
        </w:rPr>
        <w:t xml:space="preserve">, </w:t>
      </w:r>
      <w:r w:rsidRPr="00090434">
        <w:rPr>
          <w:i/>
          <w:iCs/>
          <w:lang w:val="en-US"/>
        </w:rPr>
        <w:t>129</w:t>
      </w:r>
      <w:r w:rsidRPr="00090434">
        <w:rPr>
          <w:lang w:val="en-US"/>
        </w:rPr>
        <w:t>, 109</w:t>
      </w:r>
      <w:r w:rsidRPr="00090434">
        <w:rPr>
          <w:rFonts w:ascii="Cambria Math" w:hAnsi="Cambria Math" w:cs="Cambria Math"/>
          <w:lang w:val="en-US"/>
        </w:rPr>
        <w:t>‑</w:t>
      </w:r>
      <w:r w:rsidRPr="00090434">
        <w:rPr>
          <w:lang w:val="en-US"/>
        </w:rPr>
        <w:t>120. https://doi.org/10.1016/j.neurobiolaging.2023.04.009</w:t>
      </w:r>
    </w:p>
    <w:p w14:paraId="44DEDED7" w14:textId="77777777" w:rsidR="00090434" w:rsidRPr="00090434" w:rsidRDefault="00090434" w:rsidP="00090434">
      <w:pPr>
        <w:pStyle w:val="Bibliographie"/>
        <w:rPr>
          <w:lang w:val="en-US"/>
        </w:rPr>
      </w:pPr>
      <w:r w:rsidRPr="00090434">
        <w:rPr>
          <w:lang w:val="en-US"/>
        </w:rPr>
        <w:t xml:space="preserve">Korkki, S. M., Richter, F. R., Jeyarathnarajah, P., &amp; Simons, J. S. (2020). Healthy ageing reduces the precision of episodic memory retrieval. </w:t>
      </w:r>
      <w:r w:rsidRPr="00090434">
        <w:rPr>
          <w:i/>
          <w:iCs/>
          <w:lang w:val="en-US"/>
        </w:rPr>
        <w:t>Psychology and Aging</w:t>
      </w:r>
      <w:r w:rsidRPr="00090434">
        <w:rPr>
          <w:lang w:val="en-US"/>
        </w:rPr>
        <w:t xml:space="preserve">, </w:t>
      </w:r>
      <w:r w:rsidRPr="00090434">
        <w:rPr>
          <w:i/>
          <w:iCs/>
          <w:lang w:val="en-US"/>
        </w:rPr>
        <w:t>35</w:t>
      </w:r>
      <w:r w:rsidRPr="00090434">
        <w:rPr>
          <w:lang w:val="en-US"/>
        </w:rPr>
        <w:t>(1), 124</w:t>
      </w:r>
      <w:r w:rsidRPr="00090434">
        <w:rPr>
          <w:rFonts w:ascii="Cambria Math" w:hAnsi="Cambria Math" w:cs="Cambria Math"/>
          <w:lang w:val="en-US"/>
        </w:rPr>
        <w:t>‑</w:t>
      </w:r>
      <w:r w:rsidRPr="00090434">
        <w:rPr>
          <w:lang w:val="en-US"/>
        </w:rPr>
        <w:t>142. https://doi.org/10.1037/pag0000432</w:t>
      </w:r>
    </w:p>
    <w:p w14:paraId="3517BAB8" w14:textId="77777777" w:rsidR="00090434" w:rsidRDefault="00090434" w:rsidP="00090434">
      <w:pPr>
        <w:pStyle w:val="Bibliographie"/>
      </w:pPr>
      <w:r w:rsidRPr="00090434">
        <w:rPr>
          <w:lang w:val="en-US"/>
        </w:rPr>
        <w:t>Koutstaal, W. (2003). Older Adults Encode—But Do Not Always Use—Perceptual Details</w:t>
      </w:r>
      <w:r w:rsidRPr="00090434">
        <w:rPr>
          <w:rFonts w:ascii="Arial" w:hAnsi="Arial" w:cs="Arial"/>
          <w:lang w:val="en-US"/>
        </w:rPr>
        <w:t> </w:t>
      </w:r>
      <w:r w:rsidRPr="00090434">
        <w:rPr>
          <w:lang w:val="en-US"/>
        </w:rPr>
        <w:t xml:space="preserve">: Intentional Versus Unintentional Effects of Detail on Memory Judgments. </w:t>
      </w:r>
      <w:r>
        <w:rPr>
          <w:i/>
          <w:iCs/>
        </w:rPr>
        <w:t>Psychological Science</w:t>
      </w:r>
      <w:r>
        <w:t xml:space="preserve">, </w:t>
      </w:r>
      <w:r>
        <w:rPr>
          <w:i/>
          <w:iCs/>
        </w:rPr>
        <w:t>14</w:t>
      </w:r>
      <w:r>
        <w:t>(2), 189</w:t>
      </w:r>
      <w:r>
        <w:rPr>
          <w:rFonts w:ascii="Cambria Math" w:hAnsi="Cambria Math" w:cs="Cambria Math"/>
        </w:rPr>
        <w:t>‑</w:t>
      </w:r>
      <w:r>
        <w:t>193. https://doi.org/10.1111/1467-9280.01441</w:t>
      </w:r>
    </w:p>
    <w:p w14:paraId="6A62EBCC" w14:textId="77777777" w:rsidR="00090434" w:rsidRPr="00090434" w:rsidRDefault="00090434" w:rsidP="00090434">
      <w:pPr>
        <w:pStyle w:val="Bibliographie"/>
        <w:rPr>
          <w:lang w:val="en-US"/>
        </w:rPr>
      </w:pPr>
      <w:r>
        <w:t xml:space="preserve">Koutstaal, W., Reddy, C., Jackson, E. M., Prince, S., Cendan, D. L., &amp; Schacter, D. L. (2003). </w:t>
      </w:r>
      <w:r w:rsidRPr="00090434">
        <w:rPr>
          <w:lang w:val="en-US"/>
        </w:rPr>
        <w:t>False recognition of abstract versus common objects in older and younger adults</w:t>
      </w:r>
      <w:r w:rsidRPr="00090434">
        <w:rPr>
          <w:rFonts w:ascii="Arial" w:hAnsi="Arial" w:cs="Arial"/>
          <w:lang w:val="en-US"/>
        </w:rPr>
        <w:t> </w:t>
      </w:r>
      <w:r w:rsidRPr="00090434">
        <w:rPr>
          <w:lang w:val="en-US"/>
        </w:rPr>
        <w:t xml:space="preserve">: Testing the semantic categorization account. </w:t>
      </w:r>
      <w:r w:rsidRPr="00090434">
        <w:rPr>
          <w:i/>
          <w:iCs/>
          <w:lang w:val="en-US"/>
        </w:rPr>
        <w:t>Journal of Experimental Psychology: Learning, Memory, and Cognition</w:t>
      </w:r>
      <w:r w:rsidRPr="00090434">
        <w:rPr>
          <w:lang w:val="en-US"/>
        </w:rPr>
        <w:t xml:space="preserve">, </w:t>
      </w:r>
      <w:r w:rsidRPr="00090434">
        <w:rPr>
          <w:i/>
          <w:iCs/>
          <w:lang w:val="en-US"/>
        </w:rPr>
        <w:t>29</w:t>
      </w:r>
      <w:r w:rsidRPr="00090434">
        <w:rPr>
          <w:lang w:val="en-US"/>
        </w:rPr>
        <w:t>(4), 499</w:t>
      </w:r>
      <w:r w:rsidRPr="00090434">
        <w:rPr>
          <w:rFonts w:ascii="Cambria Math" w:hAnsi="Cambria Math" w:cs="Cambria Math"/>
          <w:lang w:val="en-US"/>
        </w:rPr>
        <w:t>‑</w:t>
      </w:r>
      <w:r w:rsidRPr="00090434">
        <w:rPr>
          <w:lang w:val="en-US"/>
        </w:rPr>
        <w:t>510. https://doi.org/10.1037/0278-7393.29.4.499</w:t>
      </w:r>
    </w:p>
    <w:p w14:paraId="6FFCF1D5" w14:textId="77777777" w:rsidR="00090434" w:rsidRPr="00090434" w:rsidRDefault="00090434" w:rsidP="00090434">
      <w:pPr>
        <w:pStyle w:val="Bibliographie"/>
        <w:rPr>
          <w:lang w:val="en-US"/>
        </w:rPr>
      </w:pPr>
      <w:r w:rsidRPr="00090434">
        <w:rPr>
          <w:lang w:val="en-US"/>
        </w:rPr>
        <w:t xml:space="preserve">Krenz, V., Alink, A., Sommer, T., Roozendaal, B., &amp; Schwabe, L. (2023). Time-dependent memory transformation in hippocampus and neocortex is semantic in nature. </w:t>
      </w:r>
      <w:r w:rsidRPr="00090434">
        <w:rPr>
          <w:i/>
          <w:iCs/>
          <w:lang w:val="en-US"/>
        </w:rPr>
        <w:lastRenderedPageBreak/>
        <w:t>Nature Communications</w:t>
      </w:r>
      <w:r w:rsidRPr="00090434">
        <w:rPr>
          <w:lang w:val="en-US"/>
        </w:rPr>
        <w:t xml:space="preserve">, </w:t>
      </w:r>
      <w:r w:rsidRPr="00090434">
        <w:rPr>
          <w:i/>
          <w:iCs/>
          <w:lang w:val="en-US"/>
        </w:rPr>
        <w:t>14</w:t>
      </w:r>
      <w:r w:rsidRPr="00090434">
        <w:rPr>
          <w:lang w:val="en-US"/>
        </w:rPr>
        <w:t>(1), 6037. https://doi.org/10.1038/s41467-023-41648-1</w:t>
      </w:r>
    </w:p>
    <w:p w14:paraId="55D67AD4" w14:textId="77777777" w:rsidR="00090434" w:rsidRPr="00090434" w:rsidRDefault="00090434" w:rsidP="00090434">
      <w:pPr>
        <w:pStyle w:val="Bibliographie"/>
        <w:rPr>
          <w:lang w:val="en-US"/>
        </w:rPr>
      </w:pPr>
      <w:r w:rsidRPr="00090434">
        <w:rPr>
          <w:lang w:val="en-US"/>
        </w:rPr>
        <w:t>Levine, B., Svoboda, E., Hay, J. F., Winocur, G., &amp; Moscovitch, M. (2002). Aging and autobiographical memory</w:t>
      </w:r>
      <w:r w:rsidRPr="00090434">
        <w:rPr>
          <w:rFonts w:ascii="Arial" w:hAnsi="Arial" w:cs="Arial"/>
          <w:lang w:val="en-US"/>
        </w:rPr>
        <w:t> </w:t>
      </w:r>
      <w:r w:rsidRPr="00090434">
        <w:rPr>
          <w:lang w:val="en-US"/>
        </w:rPr>
        <w:t xml:space="preserve">: Dissociating episodic from semantic retrieval. </w:t>
      </w:r>
      <w:r w:rsidRPr="00090434">
        <w:rPr>
          <w:i/>
          <w:iCs/>
          <w:lang w:val="en-US"/>
        </w:rPr>
        <w:t>Psychology and aging</w:t>
      </w:r>
      <w:r w:rsidRPr="00090434">
        <w:rPr>
          <w:lang w:val="en-US"/>
        </w:rPr>
        <w:t xml:space="preserve">, </w:t>
      </w:r>
      <w:r w:rsidRPr="00090434">
        <w:rPr>
          <w:i/>
          <w:iCs/>
          <w:lang w:val="en-US"/>
        </w:rPr>
        <w:t>17</w:t>
      </w:r>
      <w:r w:rsidRPr="00090434">
        <w:rPr>
          <w:lang w:val="en-US"/>
        </w:rPr>
        <w:t>(4), 677.</w:t>
      </w:r>
    </w:p>
    <w:p w14:paraId="2032FA00" w14:textId="77777777" w:rsidR="00090434" w:rsidRPr="00090434" w:rsidRDefault="00090434" w:rsidP="00090434">
      <w:pPr>
        <w:pStyle w:val="Bibliographie"/>
        <w:rPr>
          <w:lang w:val="en-US"/>
        </w:rPr>
      </w:pPr>
      <w:r w:rsidRPr="00090434">
        <w:rPr>
          <w:lang w:val="en-US"/>
        </w:rPr>
        <w:t>Mak, M. H. C., O’Hagan, A., Horner, A. J., &amp; Gaskell, M. G. (2023). A registered report testing the effect of sleep on Deese-Roediger-McDermott false memory</w:t>
      </w:r>
      <w:r w:rsidRPr="00090434">
        <w:rPr>
          <w:rFonts w:ascii="Arial" w:hAnsi="Arial" w:cs="Arial"/>
          <w:lang w:val="en-US"/>
        </w:rPr>
        <w:t> </w:t>
      </w:r>
      <w:r w:rsidRPr="00090434">
        <w:rPr>
          <w:lang w:val="en-US"/>
        </w:rPr>
        <w:t xml:space="preserve">: Greater lure and veridical recall but fewer intrusions after sleep. </w:t>
      </w:r>
      <w:r w:rsidRPr="00090434">
        <w:rPr>
          <w:i/>
          <w:iCs/>
          <w:lang w:val="en-US"/>
        </w:rPr>
        <w:t>Royal Society Open Science</w:t>
      </w:r>
      <w:r w:rsidRPr="00090434">
        <w:rPr>
          <w:lang w:val="en-US"/>
        </w:rPr>
        <w:t xml:space="preserve">, </w:t>
      </w:r>
      <w:r w:rsidRPr="00090434">
        <w:rPr>
          <w:i/>
          <w:iCs/>
          <w:lang w:val="en-US"/>
        </w:rPr>
        <w:t>10</w:t>
      </w:r>
      <w:r w:rsidRPr="00090434">
        <w:rPr>
          <w:lang w:val="en-US"/>
        </w:rPr>
        <w:t>(12), 220595. https://doi.org/10.1098/rsos.220595</w:t>
      </w:r>
    </w:p>
    <w:p w14:paraId="5EAD8373" w14:textId="77777777" w:rsidR="00090434" w:rsidRPr="00090434" w:rsidRDefault="00090434" w:rsidP="00090434">
      <w:pPr>
        <w:pStyle w:val="Bibliographie"/>
        <w:rPr>
          <w:lang w:val="en-US"/>
        </w:rPr>
      </w:pPr>
      <w:r w:rsidRPr="00090434">
        <w:rPr>
          <w:lang w:val="en-US"/>
        </w:rPr>
        <w:t xml:space="preserve">Mandler, J. M., &amp; Parker, R. E. (1976). Memory for descriptive and spatial information in complex pictures. </w:t>
      </w:r>
      <w:r w:rsidRPr="00090434">
        <w:rPr>
          <w:i/>
          <w:iCs/>
          <w:lang w:val="en-US"/>
        </w:rPr>
        <w:t>Journal of Experimental Psychology: Human Learning and Memory</w:t>
      </w:r>
      <w:r w:rsidRPr="00090434">
        <w:rPr>
          <w:lang w:val="en-US"/>
        </w:rPr>
        <w:t xml:space="preserve">, </w:t>
      </w:r>
      <w:r w:rsidRPr="00090434">
        <w:rPr>
          <w:i/>
          <w:iCs/>
          <w:lang w:val="en-US"/>
        </w:rPr>
        <w:t>2</w:t>
      </w:r>
      <w:r w:rsidRPr="00090434">
        <w:rPr>
          <w:lang w:val="en-US"/>
        </w:rPr>
        <w:t>(1), 38</w:t>
      </w:r>
      <w:r w:rsidRPr="00090434">
        <w:rPr>
          <w:rFonts w:ascii="Cambria Math" w:hAnsi="Cambria Math" w:cs="Cambria Math"/>
          <w:lang w:val="en-US"/>
        </w:rPr>
        <w:t>‑</w:t>
      </w:r>
      <w:r w:rsidRPr="00090434">
        <w:rPr>
          <w:lang w:val="en-US"/>
        </w:rPr>
        <w:t>48. https://doi.org/10.1037/0278-7393.2.1.38</w:t>
      </w:r>
    </w:p>
    <w:p w14:paraId="4198CE7C" w14:textId="77777777" w:rsidR="00090434" w:rsidRPr="00090434" w:rsidRDefault="00090434" w:rsidP="00090434">
      <w:pPr>
        <w:pStyle w:val="Bibliographie"/>
        <w:rPr>
          <w:lang w:val="en-US"/>
        </w:rPr>
      </w:pPr>
      <w:r w:rsidRPr="00090434">
        <w:rPr>
          <w:lang w:val="en-US"/>
        </w:rPr>
        <w:t xml:space="preserve">Megla, E., Rosenthal, S. R., &amp; Bainbridge, W. A. (2025). Drawings reveal changes in object memory, but not spatial memory, across time. </w:t>
      </w:r>
      <w:r w:rsidRPr="00090434">
        <w:rPr>
          <w:i/>
          <w:iCs/>
          <w:lang w:val="en-US"/>
        </w:rPr>
        <w:t>Cognition</w:t>
      </w:r>
      <w:r w:rsidRPr="00090434">
        <w:rPr>
          <w:lang w:val="en-US"/>
        </w:rPr>
        <w:t xml:space="preserve">, </w:t>
      </w:r>
      <w:r w:rsidRPr="00090434">
        <w:rPr>
          <w:i/>
          <w:iCs/>
          <w:lang w:val="en-US"/>
        </w:rPr>
        <w:t>254</w:t>
      </w:r>
      <w:r w:rsidRPr="00090434">
        <w:rPr>
          <w:lang w:val="en-US"/>
        </w:rPr>
        <w:t>, 105988. https://doi.org/10.1016/j.cognition.2024.105988</w:t>
      </w:r>
    </w:p>
    <w:p w14:paraId="1E36409E" w14:textId="77777777" w:rsidR="00090434" w:rsidRDefault="00090434" w:rsidP="00090434">
      <w:pPr>
        <w:pStyle w:val="Bibliographie"/>
      </w:pPr>
      <w:r w:rsidRPr="00090434">
        <w:rPr>
          <w:lang w:val="en-US"/>
        </w:rPr>
        <w:t xml:space="preserve">Melcher, D. (2001). Persistence of visual memory for scenes. </w:t>
      </w:r>
      <w:r>
        <w:rPr>
          <w:i/>
          <w:iCs/>
        </w:rPr>
        <w:t>Nature</w:t>
      </w:r>
      <w:r>
        <w:t xml:space="preserve">, </w:t>
      </w:r>
      <w:r>
        <w:rPr>
          <w:i/>
          <w:iCs/>
        </w:rPr>
        <w:t>412</w:t>
      </w:r>
      <w:r>
        <w:t>(6845), 401</w:t>
      </w:r>
      <w:r>
        <w:rPr>
          <w:rFonts w:ascii="Cambria Math" w:hAnsi="Cambria Math" w:cs="Cambria Math"/>
        </w:rPr>
        <w:t>‑</w:t>
      </w:r>
      <w:r>
        <w:t>401. https://doi.org/10.1038/35086646</w:t>
      </w:r>
    </w:p>
    <w:p w14:paraId="2259B183" w14:textId="77777777" w:rsidR="00090434" w:rsidRPr="00090434" w:rsidRDefault="00090434" w:rsidP="00090434">
      <w:pPr>
        <w:pStyle w:val="Bibliographie"/>
        <w:rPr>
          <w:lang w:val="en-US"/>
        </w:rPr>
      </w:pPr>
      <w:r>
        <w:t xml:space="preserve">Melcher, D. (2006). </w:t>
      </w:r>
      <w:r w:rsidRPr="00090434">
        <w:rPr>
          <w:lang w:val="en-US"/>
        </w:rPr>
        <w:t xml:space="preserve">Accumulation and persistence of memory for natural scenes. </w:t>
      </w:r>
      <w:r w:rsidRPr="00090434">
        <w:rPr>
          <w:i/>
          <w:iCs/>
          <w:lang w:val="en-US"/>
        </w:rPr>
        <w:t>Journal of vision</w:t>
      </w:r>
      <w:r w:rsidRPr="00090434">
        <w:rPr>
          <w:lang w:val="en-US"/>
        </w:rPr>
        <w:t xml:space="preserve">, </w:t>
      </w:r>
      <w:r w:rsidRPr="00090434">
        <w:rPr>
          <w:i/>
          <w:iCs/>
          <w:lang w:val="en-US"/>
        </w:rPr>
        <w:t>6</w:t>
      </w:r>
      <w:r w:rsidRPr="00090434">
        <w:rPr>
          <w:lang w:val="en-US"/>
        </w:rPr>
        <w:t>(1), 2</w:t>
      </w:r>
      <w:r w:rsidRPr="00090434">
        <w:rPr>
          <w:rFonts w:ascii="Cambria Math" w:hAnsi="Cambria Math" w:cs="Cambria Math"/>
          <w:lang w:val="en-US"/>
        </w:rPr>
        <w:t>‑</w:t>
      </w:r>
      <w:r w:rsidRPr="00090434">
        <w:rPr>
          <w:lang w:val="en-US"/>
        </w:rPr>
        <w:t>2.</w:t>
      </w:r>
    </w:p>
    <w:p w14:paraId="65FBA656" w14:textId="77777777" w:rsidR="00090434" w:rsidRPr="00090434" w:rsidRDefault="00090434" w:rsidP="00090434">
      <w:pPr>
        <w:pStyle w:val="Bibliographie"/>
        <w:rPr>
          <w:lang w:val="en-US"/>
        </w:rPr>
      </w:pPr>
      <w:r w:rsidRPr="00090434">
        <w:rPr>
          <w:lang w:val="en-US"/>
        </w:rPr>
        <w:t xml:space="preserve">Migo, E., Montaldi, D., Norman, K. A., Quamme, J., &amp; Mayes, A. (2009). The contribution of familiarity to recognition memory is a function of test format when using similar foils. </w:t>
      </w:r>
      <w:r w:rsidRPr="00090434">
        <w:rPr>
          <w:i/>
          <w:iCs/>
          <w:lang w:val="en-US"/>
        </w:rPr>
        <w:t>Quarterly Journal of Experimental Psychology</w:t>
      </w:r>
      <w:r w:rsidRPr="00090434">
        <w:rPr>
          <w:lang w:val="en-US"/>
        </w:rPr>
        <w:t xml:space="preserve">, </w:t>
      </w:r>
      <w:r w:rsidRPr="00090434">
        <w:rPr>
          <w:i/>
          <w:iCs/>
          <w:lang w:val="en-US"/>
        </w:rPr>
        <w:t>62</w:t>
      </w:r>
      <w:r w:rsidRPr="00090434">
        <w:rPr>
          <w:lang w:val="en-US"/>
        </w:rPr>
        <w:t>(6), 1198</w:t>
      </w:r>
      <w:r w:rsidRPr="00090434">
        <w:rPr>
          <w:rFonts w:ascii="Cambria Math" w:hAnsi="Cambria Math" w:cs="Cambria Math"/>
          <w:lang w:val="en-US"/>
        </w:rPr>
        <w:t>‑</w:t>
      </w:r>
      <w:r w:rsidRPr="00090434">
        <w:rPr>
          <w:lang w:val="en-US"/>
        </w:rPr>
        <w:t>1215. https://doi.org/10.1080/17470210802391599</w:t>
      </w:r>
    </w:p>
    <w:p w14:paraId="0229107B" w14:textId="77777777" w:rsidR="00090434" w:rsidRPr="00090434" w:rsidRDefault="00090434" w:rsidP="00090434">
      <w:pPr>
        <w:pStyle w:val="Bibliographie"/>
        <w:rPr>
          <w:lang w:val="en-US"/>
        </w:rPr>
      </w:pPr>
      <w:r w:rsidRPr="00090434">
        <w:rPr>
          <w:lang w:val="en-US"/>
        </w:rPr>
        <w:lastRenderedPageBreak/>
        <w:t>Mohanty, P. (Pam), Naveh-Benjamin, M., &amp; Ratneshwar, S. (2016). Beneficial effects of semantic memory support on older adults’ episodic memory</w:t>
      </w:r>
      <w:r w:rsidRPr="00090434">
        <w:rPr>
          <w:rFonts w:ascii="Arial" w:hAnsi="Arial" w:cs="Arial"/>
          <w:lang w:val="en-US"/>
        </w:rPr>
        <w:t> </w:t>
      </w:r>
      <w:r w:rsidRPr="00090434">
        <w:rPr>
          <w:lang w:val="en-US"/>
        </w:rPr>
        <w:t xml:space="preserve">: Differential patterns of support of item and associative information. </w:t>
      </w:r>
      <w:r w:rsidRPr="00090434">
        <w:rPr>
          <w:i/>
          <w:iCs/>
          <w:lang w:val="en-US"/>
        </w:rPr>
        <w:t>Psychology and Aging</w:t>
      </w:r>
      <w:r w:rsidRPr="00090434">
        <w:rPr>
          <w:lang w:val="en-US"/>
        </w:rPr>
        <w:t xml:space="preserve">, </w:t>
      </w:r>
      <w:r w:rsidRPr="00090434">
        <w:rPr>
          <w:i/>
          <w:iCs/>
          <w:lang w:val="en-US"/>
        </w:rPr>
        <w:t>31</w:t>
      </w:r>
      <w:r w:rsidRPr="00090434">
        <w:rPr>
          <w:lang w:val="en-US"/>
        </w:rPr>
        <w:t>(1), 25</w:t>
      </w:r>
      <w:r w:rsidRPr="00090434">
        <w:rPr>
          <w:rFonts w:ascii="Cambria Math" w:hAnsi="Cambria Math" w:cs="Cambria Math"/>
          <w:lang w:val="en-US"/>
        </w:rPr>
        <w:t>‑</w:t>
      </w:r>
      <w:r w:rsidRPr="00090434">
        <w:rPr>
          <w:lang w:val="en-US"/>
        </w:rPr>
        <w:t>36. https://doi.org/10.1037/pag0000059</w:t>
      </w:r>
    </w:p>
    <w:p w14:paraId="7C69ECFC" w14:textId="77777777" w:rsidR="00090434" w:rsidRPr="00090434" w:rsidRDefault="00090434" w:rsidP="00090434">
      <w:pPr>
        <w:pStyle w:val="Bibliographie"/>
        <w:rPr>
          <w:lang w:val="en-US"/>
        </w:rPr>
      </w:pPr>
      <w:r w:rsidRPr="00090434">
        <w:rPr>
          <w:lang w:val="en-US"/>
        </w:rPr>
        <w:t xml:space="preserve">Nieznański, M., Ford, D., &amp; Obidziński, M. (2024). Representation of shared surface information and false memory for abstract versus concrete pictures in the conjoint recognition paradigm. </w:t>
      </w:r>
      <w:r w:rsidRPr="00090434">
        <w:rPr>
          <w:i/>
          <w:iCs/>
          <w:lang w:val="en-US"/>
        </w:rPr>
        <w:t>Psychological Research</w:t>
      </w:r>
      <w:r w:rsidRPr="00090434">
        <w:rPr>
          <w:lang w:val="en-US"/>
        </w:rPr>
        <w:t xml:space="preserve">, </w:t>
      </w:r>
      <w:r w:rsidRPr="00090434">
        <w:rPr>
          <w:i/>
          <w:iCs/>
          <w:lang w:val="en-US"/>
        </w:rPr>
        <w:t>88</w:t>
      </w:r>
      <w:r w:rsidRPr="00090434">
        <w:rPr>
          <w:lang w:val="en-US"/>
        </w:rPr>
        <w:t>(3), 950</w:t>
      </w:r>
      <w:r w:rsidRPr="00090434">
        <w:rPr>
          <w:rFonts w:ascii="Cambria Math" w:hAnsi="Cambria Math" w:cs="Cambria Math"/>
          <w:lang w:val="en-US"/>
        </w:rPr>
        <w:t>‑</w:t>
      </w:r>
      <w:r w:rsidRPr="00090434">
        <w:rPr>
          <w:lang w:val="en-US"/>
        </w:rPr>
        <w:t>973. https://doi.org/10.1007/s00426-023-01899-5</w:t>
      </w:r>
    </w:p>
    <w:p w14:paraId="06B5897F" w14:textId="77777777" w:rsidR="00090434" w:rsidRPr="00090434" w:rsidRDefault="00090434" w:rsidP="00090434">
      <w:pPr>
        <w:pStyle w:val="Bibliographie"/>
        <w:rPr>
          <w:lang w:val="en-US"/>
        </w:rPr>
      </w:pPr>
      <w:r w:rsidRPr="00090434">
        <w:rPr>
          <w:lang w:val="en-US"/>
        </w:rPr>
        <w:t xml:space="preserve">Oliva, A. (2005). CHAPTER 41—Gist of the Scene. In L. Itti, G. Rees, &amp; J. K. Tsotsos (Éds.), </w:t>
      </w:r>
      <w:r w:rsidRPr="00090434">
        <w:rPr>
          <w:i/>
          <w:iCs/>
          <w:lang w:val="en-US"/>
        </w:rPr>
        <w:t>Neurobiology of Attention</w:t>
      </w:r>
      <w:r w:rsidRPr="00090434">
        <w:rPr>
          <w:lang w:val="en-US"/>
        </w:rPr>
        <w:t xml:space="preserve"> (p. 251</w:t>
      </w:r>
      <w:r w:rsidRPr="00090434">
        <w:rPr>
          <w:rFonts w:ascii="Cambria Math" w:hAnsi="Cambria Math" w:cs="Cambria Math"/>
          <w:lang w:val="en-US"/>
        </w:rPr>
        <w:t>‑</w:t>
      </w:r>
      <w:r w:rsidRPr="00090434">
        <w:rPr>
          <w:lang w:val="en-US"/>
        </w:rPr>
        <w:t>256). Academic Press. https://doi.org/10.1016/B978-012375731-9/50045-8</w:t>
      </w:r>
    </w:p>
    <w:p w14:paraId="7D68809C" w14:textId="77777777" w:rsidR="00090434" w:rsidRPr="00090434" w:rsidRDefault="00090434" w:rsidP="00090434">
      <w:pPr>
        <w:pStyle w:val="Bibliographie"/>
        <w:rPr>
          <w:lang w:val="en-US"/>
        </w:rPr>
      </w:pPr>
      <w:r w:rsidRPr="00090434">
        <w:rPr>
          <w:lang w:val="en-US"/>
        </w:rPr>
        <w:t xml:space="preserve">Oliva, A., Mack, M. L., Shrestha, M., &amp; Peeper, A. (2004). Identifying the Perceptual Dimensions of Visual Complexity of Scenes. </w:t>
      </w:r>
      <w:r w:rsidRPr="00090434">
        <w:rPr>
          <w:i/>
          <w:iCs/>
          <w:lang w:val="en-US"/>
        </w:rPr>
        <w:t>Proceedings of the Annual Meeting of the Cognitive Science Society</w:t>
      </w:r>
      <w:r w:rsidRPr="00090434">
        <w:rPr>
          <w:lang w:val="en-US"/>
        </w:rPr>
        <w:t xml:space="preserve">, </w:t>
      </w:r>
      <w:r w:rsidRPr="00090434">
        <w:rPr>
          <w:i/>
          <w:iCs/>
          <w:lang w:val="en-US"/>
        </w:rPr>
        <w:t>26</w:t>
      </w:r>
      <w:r w:rsidRPr="00090434">
        <w:rPr>
          <w:lang w:val="en-US"/>
        </w:rPr>
        <w:t>(26). https://escholarship.org/uc/item/17s4h6w8</w:t>
      </w:r>
    </w:p>
    <w:p w14:paraId="2D1AD8B5" w14:textId="77777777" w:rsidR="00090434" w:rsidRPr="00090434" w:rsidRDefault="00090434" w:rsidP="00090434">
      <w:pPr>
        <w:pStyle w:val="Bibliographie"/>
        <w:rPr>
          <w:lang w:val="en-US"/>
        </w:rPr>
      </w:pPr>
      <w:r w:rsidRPr="00090434">
        <w:rPr>
          <w:lang w:val="en-US"/>
        </w:rPr>
        <w:t>Oliva, A., &amp; Torralba, A. (2006). Chapter 2 Building the gist of a scene</w:t>
      </w:r>
      <w:r w:rsidRPr="00090434">
        <w:rPr>
          <w:rFonts w:ascii="Arial" w:hAnsi="Arial" w:cs="Arial"/>
          <w:lang w:val="en-US"/>
        </w:rPr>
        <w:t> </w:t>
      </w:r>
      <w:r w:rsidRPr="00090434">
        <w:rPr>
          <w:lang w:val="en-US"/>
        </w:rPr>
        <w:t>: The role of global image features in recognition. In S. Martinez-Conde, S. L. Macknik, L. M. Martinez, J.-M. Alonso, &amp; P. U. Tse (</w:t>
      </w:r>
      <w:r w:rsidRPr="00090434">
        <w:rPr>
          <w:rFonts w:ascii="Aptos" w:hAnsi="Aptos" w:cs="Aptos"/>
          <w:lang w:val="en-US"/>
        </w:rPr>
        <w:t>É</w:t>
      </w:r>
      <w:r w:rsidRPr="00090434">
        <w:rPr>
          <w:lang w:val="en-US"/>
        </w:rPr>
        <w:t xml:space="preserve">ds.), </w:t>
      </w:r>
      <w:r w:rsidRPr="00090434">
        <w:rPr>
          <w:i/>
          <w:iCs/>
          <w:lang w:val="en-US"/>
        </w:rPr>
        <w:t>Progress in Brain Research</w:t>
      </w:r>
      <w:r w:rsidRPr="00090434">
        <w:rPr>
          <w:lang w:val="en-US"/>
        </w:rPr>
        <w:t xml:space="preserve"> (Vol. 155, p. 23</w:t>
      </w:r>
      <w:r w:rsidRPr="00090434">
        <w:rPr>
          <w:rFonts w:ascii="Cambria Math" w:hAnsi="Cambria Math" w:cs="Cambria Math"/>
          <w:lang w:val="en-US"/>
        </w:rPr>
        <w:t>‑</w:t>
      </w:r>
      <w:r w:rsidRPr="00090434">
        <w:rPr>
          <w:lang w:val="en-US"/>
        </w:rPr>
        <w:t>36). Elsevier. https://doi.org/10.1016/S0079-6123(06)55002-2</w:t>
      </w:r>
    </w:p>
    <w:p w14:paraId="79F8714A" w14:textId="77777777" w:rsidR="00090434" w:rsidRPr="00090434" w:rsidRDefault="00090434" w:rsidP="00090434">
      <w:pPr>
        <w:pStyle w:val="Bibliographie"/>
        <w:rPr>
          <w:lang w:val="en-US"/>
        </w:rPr>
      </w:pPr>
      <w:r w:rsidRPr="00090434">
        <w:rPr>
          <w:lang w:val="en-US"/>
        </w:rPr>
        <w:t xml:space="preserve">Pertzov, Y., Heider, M., Liang, Y., &amp; Husain, M. (2015). Effects of healthy ageing on precision and binding of object location in visual short term memory. </w:t>
      </w:r>
      <w:r w:rsidRPr="00090434">
        <w:rPr>
          <w:i/>
          <w:iCs/>
          <w:lang w:val="en-US"/>
        </w:rPr>
        <w:t>Psychology and Aging</w:t>
      </w:r>
      <w:r w:rsidRPr="00090434">
        <w:rPr>
          <w:lang w:val="en-US"/>
        </w:rPr>
        <w:t xml:space="preserve">, </w:t>
      </w:r>
      <w:r w:rsidRPr="00090434">
        <w:rPr>
          <w:i/>
          <w:iCs/>
          <w:lang w:val="en-US"/>
        </w:rPr>
        <w:t>30</w:t>
      </w:r>
      <w:r w:rsidRPr="00090434">
        <w:rPr>
          <w:lang w:val="en-US"/>
        </w:rPr>
        <w:t>(1), 26</w:t>
      </w:r>
      <w:r w:rsidRPr="00090434">
        <w:rPr>
          <w:rFonts w:ascii="Cambria Math" w:hAnsi="Cambria Math" w:cs="Cambria Math"/>
          <w:lang w:val="en-US"/>
        </w:rPr>
        <w:t>‑</w:t>
      </w:r>
      <w:r w:rsidRPr="00090434">
        <w:rPr>
          <w:lang w:val="en-US"/>
        </w:rPr>
        <w:t>35. https://doi.org/10.1037/a0038396</w:t>
      </w:r>
    </w:p>
    <w:p w14:paraId="4B1F2668" w14:textId="77777777" w:rsidR="00090434" w:rsidRPr="00090434" w:rsidRDefault="00090434" w:rsidP="00090434">
      <w:pPr>
        <w:pStyle w:val="Bibliographie"/>
        <w:rPr>
          <w:lang w:val="en-US"/>
        </w:rPr>
      </w:pPr>
      <w:r w:rsidRPr="00090434">
        <w:rPr>
          <w:lang w:val="en-US"/>
        </w:rPr>
        <w:t>Piolino, P., Coste, C., Martinelli, P., Macé, A.-L., Quinette, P., Guillery-Girard, B., &amp; Belleville, S. (2010). Reduced specificity of autobiographical memory and aging</w:t>
      </w:r>
      <w:r w:rsidRPr="00090434">
        <w:rPr>
          <w:rFonts w:ascii="Arial" w:hAnsi="Arial" w:cs="Arial"/>
          <w:lang w:val="en-US"/>
        </w:rPr>
        <w:t> </w:t>
      </w:r>
      <w:r w:rsidRPr="00090434">
        <w:rPr>
          <w:lang w:val="en-US"/>
        </w:rPr>
        <w:t xml:space="preserve">: </w:t>
      </w:r>
      <w:r w:rsidRPr="00090434">
        <w:rPr>
          <w:lang w:val="en-US"/>
        </w:rPr>
        <w:lastRenderedPageBreak/>
        <w:t xml:space="preserve">Do the executive and feature binding functions of working memory have a role? </w:t>
      </w:r>
      <w:r w:rsidRPr="00090434">
        <w:rPr>
          <w:i/>
          <w:iCs/>
          <w:lang w:val="en-US"/>
        </w:rPr>
        <w:t>Neuropsychologia</w:t>
      </w:r>
      <w:r w:rsidRPr="00090434">
        <w:rPr>
          <w:lang w:val="en-US"/>
        </w:rPr>
        <w:t xml:space="preserve">, </w:t>
      </w:r>
      <w:r w:rsidRPr="00090434">
        <w:rPr>
          <w:i/>
          <w:iCs/>
          <w:lang w:val="en-US"/>
        </w:rPr>
        <w:t>48</w:t>
      </w:r>
      <w:r w:rsidRPr="00090434">
        <w:rPr>
          <w:lang w:val="en-US"/>
        </w:rPr>
        <w:t>(2), 429</w:t>
      </w:r>
      <w:r w:rsidRPr="00090434">
        <w:rPr>
          <w:rFonts w:ascii="Cambria Math" w:hAnsi="Cambria Math" w:cs="Cambria Math"/>
          <w:lang w:val="en-US"/>
        </w:rPr>
        <w:t>‑</w:t>
      </w:r>
      <w:r w:rsidRPr="00090434">
        <w:rPr>
          <w:lang w:val="en-US"/>
        </w:rPr>
        <w:t>440. https://doi.org/10.1016/j.neuropsychologia.2009.09.035</w:t>
      </w:r>
    </w:p>
    <w:p w14:paraId="05114DCF" w14:textId="77777777" w:rsidR="00090434" w:rsidRPr="00090434" w:rsidRDefault="00090434" w:rsidP="00090434">
      <w:pPr>
        <w:pStyle w:val="Bibliographie"/>
        <w:rPr>
          <w:lang w:val="en-US"/>
        </w:rPr>
      </w:pPr>
      <w:r w:rsidRPr="00090434">
        <w:rPr>
          <w:lang w:val="en-US"/>
        </w:rPr>
        <w:t xml:space="preserve">Potter, M. C. (1976). Short-term conceptual memory for pictures. </w:t>
      </w:r>
      <w:r w:rsidRPr="00090434">
        <w:rPr>
          <w:i/>
          <w:iCs/>
          <w:lang w:val="en-US"/>
        </w:rPr>
        <w:t>Journal of Experimental Psychology: Human Learning and Memory</w:t>
      </w:r>
      <w:r w:rsidRPr="00090434">
        <w:rPr>
          <w:lang w:val="en-US"/>
        </w:rPr>
        <w:t xml:space="preserve">, </w:t>
      </w:r>
      <w:r w:rsidRPr="00090434">
        <w:rPr>
          <w:i/>
          <w:iCs/>
          <w:lang w:val="en-US"/>
        </w:rPr>
        <w:t>2</w:t>
      </w:r>
      <w:r w:rsidRPr="00090434">
        <w:rPr>
          <w:lang w:val="en-US"/>
        </w:rPr>
        <w:t>(5), 509</w:t>
      </w:r>
      <w:r w:rsidRPr="00090434">
        <w:rPr>
          <w:rFonts w:ascii="Cambria Math" w:hAnsi="Cambria Math" w:cs="Cambria Math"/>
          <w:lang w:val="en-US"/>
        </w:rPr>
        <w:t>‑</w:t>
      </w:r>
      <w:r w:rsidRPr="00090434">
        <w:rPr>
          <w:lang w:val="en-US"/>
        </w:rPr>
        <w:t>522. https://doi.org/10.1037/0278-7393.2.5.509</w:t>
      </w:r>
    </w:p>
    <w:p w14:paraId="03E2B281" w14:textId="77777777" w:rsidR="00090434" w:rsidRPr="00090434" w:rsidRDefault="00090434" w:rsidP="00090434">
      <w:pPr>
        <w:pStyle w:val="Bibliographie"/>
        <w:rPr>
          <w:lang w:val="en-US"/>
        </w:rPr>
      </w:pPr>
      <w:r w:rsidRPr="00090434">
        <w:rPr>
          <w:lang w:val="en-US"/>
        </w:rPr>
        <w:t>Potter, M. C., Staub, A., Rado, J., &amp; O’Connor, D. H. (2002). Recognition memory for briefly presented pictures</w:t>
      </w:r>
      <w:r w:rsidRPr="00090434">
        <w:rPr>
          <w:rFonts w:ascii="Arial" w:hAnsi="Arial" w:cs="Arial"/>
          <w:lang w:val="en-US"/>
        </w:rPr>
        <w:t> </w:t>
      </w:r>
      <w:r w:rsidRPr="00090434">
        <w:rPr>
          <w:lang w:val="en-US"/>
        </w:rPr>
        <w:t xml:space="preserve">: The time course of rapid forgetting. </w:t>
      </w:r>
      <w:r w:rsidRPr="00090434">
        <w:rPr>
          <w:i/>
          <w:iCs/>
          <w:lang w:val="en-US"/>
        </w:rPr>
        <w:t>Journal of Experimental Psychology: Human Perception and Performance</w:t>
      </w:r>
      <w:r w:rsidRPr="00090434">
        <w:rPr>
          <w:lang w:val="en-US"/>
        </w:rPr>
        <w:t xml:space="preserve">, </w:t>
      </w:r>
      <w:r w:rsidRPr="00090434">
        <w:rPr>
          <w:i/>
          <w:iCs/>
          <w:lang w:val="en-US"/>
        </w:rPr>
        <w:t>28</w:t>
      </w:r>
      <w:r w:rsidRPr="00090434">
        <w:rPr>
          <w:lang w:val="en-US"/>
        </w:rPr>
        <w:t>(5), 1163</w:t>
      </w:r>
      <w:r w:rsidRPr="00090434">
        <w:rPr>
          <w:rFonts w:ascii="Cambria Math" w:hAnsi="Cambria Math" w:cs="Cambria Math"/>
          <w:lang w:val="en-US"/>
        </w:rPr>
        <w:t>‑</w:t>
      </w:r>
      <w:r w:rsidRPr="00090434">
        <w:rPr>
          <w:lang w:val="en-US"/>
        </w:rPr>
        <w:t>1175. https://doi.org/10.1037/0096-1523.28.5.1163</w:t>
      </w:r>
    </w:p>
    <w:p w14:paraId="2AE6AA19" w14:textId="77777777" w:rsidR="00090434" w:rsidRPr="00090434" w:rsidRDefault="00090434" w:rsidP="00090434">
      <w:pPr>
        <w:pStyle w:val="Bibliographie"/>
        <w:rPr>
          <w:lang w:val="en-US"/>
        </w:rPr>
      </w:pPr>
      <w:r w:rsidRPr="00090434">
        <w:rPr>
          <w:lang w:val="en-US"/>
        </w:rPr>
        <w:t xml:space="preserve">R Core Team. (2023). </w:t>
      </w:r>
      <w:r w:rsidRPr="00090434">
        <w:rPr>
          <w:i/>
          <w:iCs/>
          <w:lang w:val="en-US"/>
        </w:rPr>
        <w:t>R</w:t>
      </w:r>
      <w:r w:rsidRPr="00090434">
        <w:rPr>
          <w:rFonts w:ascii="Arial" w:hAnsi="Arial" w:cs="Arial"/>
          <w:i/>
          <w:iCs/>
          <w:lang w:val="en-US"/>
        </w:rPr>
        <w:t> </w:t>
      </w:r>
      <w:r w:rsidRPr="00090434">
        <w:rPr>
          <w:i/>
          <w:iCs/>
          <w:lang w:val="en-US"/>
        </w:rPr>
        <w:t>: A Language and Environment for Statistical Computing</w:t>
      </w:r>
      <w:r w:rsidRPr="00090434">
        <w:rPr>
          <w:lang w:val="en-US"/>
        </w:rPr>
        <w:t>. https://www.R-project.org/</w:t>
      </w:r>
    </w:p>
    <w:p w14:paraId="6E185380" w14:textId="77777777" w:rsidR="00090434" w:rsidRPr="00090434" w:rsidRDefault="00090434" w:rsidP="00090434">
      <w:pPr>
        <w:pStyle w:val="Bibliographie"/>
        <w:rPr>
          <w:lang w:val="en-US"/>
        </w:rPr>
      </w:pPr>
      <w:r w:rsidRPr="00090434">
        <w:rPr>
          <w:lang w:val="en-US"/>
        </w:rPr>
        <w:t xml:space="preserve">Rhodes, S., Abbene, E. E., Meierhofer, A. M., &amp; Naveh-Benjamin, M. (2020). Age differences in the precision of memory at short and long delays. </w:t>
      </w:r>
      <w:r w:rsidRPr="00090434">
        <w:rPr>
          <w:i/>
          <w:iCs/>
          <w:lang w:val="en-US"/>
        </w:rPr>
        <w:t>Psychology and Aging</w:t>
      </w:r>
      <w:r w:rsidRPr="00090434">
        <w:rPr>
          <w:lang w:val="en-US"/>
        </w:rPr>
        <w:t xml:space="preserve">, </w:t>
      </w:r>
      <w:r w:rsidRPr="00090434">
        <w:rPr>
          <w:i/>
          <w:iCs/>
          <w:lang w:val="en-US"/>
        </w:rPr>
        <w:t>35</w:t>
      </w:r>
      <w:r w:rsidRPr="00090434">
        <w:rPr>
          <w:lang w:val="en-US"/>
        </w:rPr>
        <w:t>(8), 1073</w:t>
      </w:r>
      <w:r w:rsidRPr="00090434">
        <w:rPr>
          <w:rFonts w:ascii="Cambria Math" w:hAnsi="Cambria Math" w:cs="Cambria Math"/>
          <w:lang w:val="en-US"/>
        </w:rPr>
        <w:t>‑</w:t>
      </w:r>
      <w:r w:rsidRPr="00090434">
        <w:rPr>
          <w:lang w:val="en-US"/>
        </w:rPr>
        <w:t>1089. https://doi.org/10.1037/pag0000565</w:t>
      </w:r>
    </w:p>
    <w:p w14:paraId="36484E36" w14:textId="77777777" w:rsidR="00090434" w:rsidRPr="00090434" w:rsidRDefault="00090434" w:rsidP="00090434">
      <w:pPr>
        <w:pStyle w:val="Bibliographie"/>
        <w:rPr>
          <w:lang w:val="en-US"/>
        </w:rPr>
      </w:pPr>
      <w:r w:rsidRPr="00090434">
        <w:rPr>
          <w:lang w:val="en-US"/>
        </w:rPr>
        <w:t>Robin, J., &amp; Moscovitch, M. (2017a). Details, gist and schema</w:t>
      </w:r>
      <w:r w:rsidRPr="00090434">
        <w:rPr>
          <w:rFonts w:ascii="Arial" w:hAnsi="Arial" w:cs="Arial"/>
          <w:lang w:val="en-US"/>
        </w:rPr>
        <w:t> </w:t>
      </w:r>
      <w:r w:rsidRPr="00090434">
        <w:rPr>
          <w:lang w:val="en-US"/>
        </w:rPr>
        <w:t>: Hippocampal</w:t>
      </w:r>
      <w:r w:rsidRPr="00090434">
        <w:rPr>
          <w:rFonts w:ascii="Aptos" w:hAnsi="Aptos" w:cs="Aptos"/>
          <w:lang w:val="en-US"/>
        </w:rPr>
        <w:t>–</w:t>
      </w:r>
      <w:r w:rsidRPr="00090434">
        <w:rPr>
          <w:lang w:val="en-US"/>
        </w:rPr>
        <w:t xml:space="preserve">neocortical interactions underlying recent and remote episodic and spatial memory. </w:t>
      </w:r>
      <w:r w:rsidRPr="00090434">
        <w:rPr>
          <w:i/>
          <w:iCs/>
          <w:lang w:val="en-US"/>
        </w:rPr>
        <w:t>Current Opinion in Behavioral Sciences</w:t>
      </w:r>
      <w:r w:rsidRPr="00090434">
        <w:rPr>
          <w:lang w:val="en-US"/>
        </w:rPr>
        <w:t xml:space="preserve">, </w:t>
      </w:r>
      <w:r w:rsidRPr="00090434">
        <w:rPr>
          <w:i/>
          <w:iCs/>
          <w:lang w:val="en-US"/>
        </w:rPr>
        <w:t>17</w:t>
      </w:r>
      <w:r w:rsidRPr="00090434">
        <w:rPr>
          <w:lang w:val="en-US"/>
        </w:rPr>
        <w:t>, 114</w:t>
      </w:r>
      <w:r w:rsidRPr="00090434">
        <w:rPr>
          <w:rFonts w:ascii="Cambria Math" w:hAnsi="Cambria Math" w:cs="Cambria Math"/>
          <w:lang w:val="en-US"/>
        </w:rPr>
        <w:t>‑</w:t>
      </w:r>
      <w:r w:rsidRPr="00090434">
        <w:rPr>
          <w:lang w:val="en-US"/>
        </w:rPr>
        <w:t>123. https://doi.org/10.1016/j.cobeha.2017.07.016</w:t>
      </w:r>
    </w:p>
    <w:p w14:paraId="0EED3913" w14:textId="77777777" w:rsidR="00090434" w:rsidRPr="00090434" w:rsidRDefault="00090434" w:rsidP="00090434">
      <w:pPr>
        <w:pStyle w:val="Bibliographie"/>
        <w:rPr>
          <w:lang w:val="en-US"/>
        </w:rPr>
      </w:pPr>
      <w:r w:rsidRPr="00090434">
        <w:rPr>
          <w:lang w:val="en-US"/>
        </w:rPr>
        <w:t xml:space="preserve">Robin, J., &amp; Moscovitch, M. (2017b). Familiar real-world spatial cues provide memory benefits in older and younger adults. </w:t>
      </w:r>
      <w:r w:rsidRPr="00090434">
        <w:rPr>
          <w:i/>
          <w:iCs/>
          <w:lang w:val="en-US"/>
        </w:rPr>
        <w:t>Psychology and Aging</w:t>
      </w:r>
      <w:r w:rsidRPr="00090434">
        <w:rPr>
          <w:lang w:val="en-US"/>
        </w:rPr>
        <w:t xml:space="preserve">, </w:t>
      </w:r>
      <w:r w:rsidRPr="00090434">
        <w:rPr>
          <w:i/>
          <w:iCs/>
          <w:lang w:val="en-US"/>
        </w:rPr>
        <w:t>32</w:t>
      </w:r>
      <w:r w:rsidRPr="00090434">
        <w:rPr>
          <w:lang w:val="en-US"/>
        </w:rPr>
        <w:t>(3), 210</w:t>
      </w:r>
      <w:r w:rsidRPr="00090434">
        <w:rPr>
          <w:rFonts w:ascii="Cambria Math" w:hAnsi="Cambria Math" w:cs="Cambria Math"/>
          <w:lang w:val="en-US"/>
        </w:rPr>
        <w:t>‑</w:t>
      </w:r>
      <w:r w:rsidRPr="00090434">
        <w:rPr>
          <w:lang w:val="en-US"/>
        </w:rPr>
        <w:t>219. https://doi.org/10.1037/pag0000162</w:t>
      </w:r>
    </w:p>
    <w:p w14:paraId="3DB33E02" w14:textId="77777777" w:rsidR="00090434" w:rsidRPr="00090434" w:rsidRDefault="00090434" w:rsidP="00090434">
      <w:pPr>
        <w:pStyle w:val="Bibliographie"/>
        <w:rPr>
          <w:lang w:val="en-US"/>
        </w:rPr>
      </w:pPr>
      <w:r w:rsidRPr="00090434">
        <w:rPr>
          <w:lang w:val="en-US"/>
        </w:rPr>
        <w:t xml:space="preserve">Rosenbaum, R. S., Halilova, J. G., Agnihotri, S., D’Angelo, M. C., Winocur, G., Ryan, J. D., &amp; Moscovitch, M. (2024). Dramatic changes to well-known places go </w:t>
      </w:r>
      <w:r w:rsidRPr="00090434">
        <w:rPr>
          <w:lang w:val="en-US"/>
        </w:rPr>
        <w:lastRenderedPageBreak/>
        <w:t xml:space="preserve">unnoticed. </w:t>
      </w:r>
      <w:r w:rsidRPr="00090434">
        <w:rPr>
          <w:i/>
          <w:iCs/>
          <w:lang w:val="en-US"/>
        </w:rPr>
        <w:t>Neuropsychologia</w:t>
      </w:r>
      <w:r w:rsidRPr="00090434">
        <w:rPr>
          <w:lang w:val="en-US"/>
        </w:rPr>
        <w:t xml:space="preserve">, </w:t>
      </w:r>
      <w:r w:rsidRPr="00090434">
        <w:rPr>
          <w:i/>
          <w:iCs/>
          <w:lang w:val="en-US"/>
        </w:rPr>
        <w:t>196</w:t>
      </w:r>
      <w:r w:rsidRPr="00090434">
        <w:rPr>
          <w:lang w:val="en-US"/>
        </w:rPr>
        <w:t>, 108818. https://doi.org/10.1016/j.neuropsychologia.2024.108818</w:t>
      </w:r>
    </w:p>
    <w:p w14:paraId="205E9DBB" w14:textId="77777777" w:rsidR="00090434" w:rsidRPr="00090434" w:rsidRDefault="00090434" w:rsidP="00090434">
      <w:pPr>
        <w:pStyle w:val="Bibliographie"/>
        <w:rPr>
          <w:lang w:val="en-US"/>
        </w:rPr>
      </w:pPr>
      <w:r>
        <w:t xml:space="preserve">Sacripante, R., Logie, R. H., Baddeley, A., &amp; Della Sala, S. (2023). </w:t>
      </w:r>
      <w:r w:rsidRPr="00090434">
        <w:rPr>
          <w:lang w:val="en-US"/>
        </w:rPr>
        <w:t xml:space="preserve">Forgetting rates of gist and peripheral episodic details in prose recall. </w:t>
      </w:r>
      <w:r w:rsidRPr="00090434">
        <w:rPr>
          <w:i/>
          <w:iCs/>
          <w:lang w:val="en-US"/>
        </w:rPr>
        <w:t>Memory &amp; Cognition</w:t>
      </w:r>
      <w:r w:rsidRPr="00090434">
        <w:rPr>
          <w:lang w:val="en-US"/>
        </w:rPr>
        <w:t xml:space="preserve">, </w:t>
      </w:r>
      <w:r w:rsidRPr="00090434">
        <w:rPr>
          <w:i/>
          <w:iCs/>
          <w:lang w:val="en-US"/>
        </w:rPr>
        <w:t>51</w:t>
      </w:r>
      <w:r w:rsidRPr="00090434">
        <w:rPr>
          <w:lang w:val="en-US"/>
        </w:rPr>
        <w:t>(1), 71</w:t>
      </w:r>
      <w:r w:rsidRPr="00090434">
        <w:rPr>
          <w:rFonts w:ascii="Cambria Math" w:hAnsi="Cambria Math" w:cs="Cambria Math"/>
          <w:lang w:val="en-US"/>
        </w:rPr>
        <w:t>‑</w:t>
      </w:r>
      <w:r w:rsidRPr="00090434">
        <w:rPr>
          <w:lang w:val="en-US"/>
        </w:rPr>
        <w:t>86. https://doi.org/10.3758/s13421-022-01310-5</w:t>
      </w:r>
    </w:p>
    <w:p w14:paraId="68D5E1F4" w14:textId="77777777" w:rsidR="00090434" w:rsidRPr="00090434" w:rsidRDefault="00090434" w:rsidP="00090434">
      <w:pPr>
        <w:pStyle w:val="Bibliographie"/>
        <w:rPr>
          <w:lang w:val="en-US"/>
        </w:rPr>
      </w:pPr>
      <w:r w:rsidRPr="00090434">
        <w:rPr>
          <w:lang w:val="en-US"/>
        </w:rPr>
        <w:t xml:space="preserve">Sacripante, R., McIntosh, R. D., &amp; Della Sala, S. (2019). Benefit of wakeful resting on gist and peripheral memory retrieval in healthy younger and older adults. </w:t>
      </w:r>
      <w:r w:rsidRPr="00090434">
        <w:rPr>
          <w:i/>
          <w:iCs/>
          <w:lang w:val="en-US"/>
        </w:rPr>
        <w:t>Neuroscience Letters</w:t>
      </w:r>
      <w:r w:rsidRPr="00090434">
        <w:rPr>
          <w:lang w:val="en-US"/>
        </w:rPr>
        <w:t xml:space="preserve">, </w:t>
      </w:r>
      <w:r w:rsidRPr="00090434">
        <w:rPr>
          <w:i/>
          <w:iCs/>
          <w:lang w:val="en-US"/>
        </w:rPr>
        <w:t>705</w:t>
      </w:r>
      <w:r w:rsidRPr="00090434">
        <w:rPr>
          <w:lang w:val="en-US"/>
        </w:rPr>
        <w:t>, 27</w:t>
      </w:r>
      <w:r w:rsidRPr="00090434">
        <w:rPr>
          <w:rFonts w:ascii="Cambria Math" w:hAnsi="Cambria Math" w:cs="Cambria Math"/>
          <w:lang w:val="en-US"/>
        </w:rPr>
        <w:t>‑</w:t>
      </w:r>
      <w:r w:rsidRPr="00090434">
        <w:rPr>
          <w:lang w:val="en-US"/>
        </w:rPr>
        <w:t>32. https://doi.org/10.1016/j.neulet.2019.04.026</w:t>
      </w:r>
    </w:p>
    <w:p w14:paraId="704A315E" w14:textId="77777777" w:rsidR="00090434" w:rsidRPr="00090434" w:rsidRDefault="00090434" w:rsidP="00090434">
      <w:pPr>
        <w:pStyle w:val="Bibliographie"/>
        <w:rPr>
          <w:lang w:val="en-US"/>
        </w:rPr>
      </w:pPr>
      <w:r w:rsidRPr="00090434">
        <w:rPr>
          <w:lang w:val="en-US"/>
        </w:rPr>
        <w:t>Schyns, P. G., &amp; Oliva, A. (1994). From Blobs to Boundary Edges</w:t>
      </w:r>
      <w:r w:rsidRPr="00090434">
        <w:rPr>
          <w:rFonts w:ascii="Arial" w:hAnsi="Arial" w:cs="Arial"/>
          <w:lang w:val="en-US"/>
        </w:rPr>
        <w:t> </w:t>
      </w:r>
      <w:r w:rsidRPr="00090434">
        <w:rPr>
          <w:lang w:val="en-US"/>
        </w:rPr>
        <w:t xml:space="preserve">: Evidence for Time- and Spatial-Scale-Dependent Scene Recognition. </w:t>
      </w:r>
      <w:r w:rsidRPr="00090434">
        <w:rPr>
          <w:i/>
          <w:iCs/>
          <w:lang w:val="en-US"/>
        </w:rPr>
        <w:t>Psychological Science</w:t>
      </w:r>
      <w:r w:rsidRPr="00090434">
        <w:rPr>
          <w:lang w:val="en-US"/>
        </w:rPr>
        <w:t xml:space="preserve">, </w:t>
      </w:r>
      <w:r w:rsidRPr="00090434">
        <w:rPr>
          <w:i/>
          <w:iCs/>
          <w:lang w:val="en-US"/>
        </w:rPr>
        <w:t>5</w:t>
      </w:r>
      <w:r w:rsidRPr="00090434">
        <w:rPr>
          <w:lang w:val="en-US"/>
        </w:rPr>
        <w:t>(4), 195</w:t>
      </w:r>
      <w:r w:rsidRPr="00090434">
        <w:rPr>
          <w:rFonts w:ascii="Cambria Math" w:hAnsi="Cambria Math" w:cs="Cambria Math"/>
          <w:lang w:val="en-US"/>
        </w:rPr>
        <w:t>‑</w:t>
      </w:r>
      <w:r w:rsidRPr="00090434">
        <w:rPr>
          <w:lang w:val="en-US"/>
        </w:rPr>
        <w:t>200. https://doi.org/10.1111/j.1467-9280.1994.tb00500.x</w:t>
      </w:r>
    </w:p>
    <w:p w14:paraId="6954DA48" w14:textId="77777777" w:rsidR="00090434" w:rsidRPr="00090434" w:rsidRDefault="00090434" w:rsidP="00090434">
      <w:pPr>
        <w:pStyle w:val="Bibliographie"/>
        <w:rPr>
          <w:lang w:val="en-US"/>
        </w:rPr>
      </w:pPr>
      <w:r w:rsidRPr="00090434">
        <w:rPr>
          <w:lang w:val="en-US"/>
        </w:rPr>
        <w:t>Sekeres, M. J., Bonasia, K., St-Laurent, M., Pishdadian, S., Winocur, G., Grady, C., &amp; Moscovitch, M. (2016). Recovering and preventing loss of detailed memory</w:t>
      </w:r>
      <w:r w:rsidRPr="00090434">
        <w:rPr>
          <w:rFonts w:ascii="Arial" w:hAnsi="Arial" w:cs="Arial"/>
          <w:lang w:val="en-US"/>
        </w:rPr>
        <w:t> </w:t>
      </w:r>
      <w:r w:rsidRPr="00090434">
        <w:rPr>
          <w:lang w:val="en-US"/>
        </w:rPr>
        <w:t xml:space="preserve">: Differential rates of forgetting for detail types in episodic memory. </w:t>
      </w:r>
      <w:r w:rsidRPr="00090434">
        <w:rPr>
          <w:i/>
          <w:iCs/>
          <w:lang w:val="en-US"/>
        </w:rPr>
        <w:t>Learning &amp; Memory</w:t>
      </w:r>
      <w:r w:rsidRPr="00090434">
        <w:rPr>
          <w:lang w:val="en-US"/>
        </w:rPr>
        <w:t xml:space="preserve">, </w:t>
      </w:r>
      <w:r w:rsidRPr="00090434">
        <w:rPr>
          <w:i/>
          <w:iCs/>
          <w:lang w:val="en-US"/>
        </w:rPr>
        <w:t>23</w:t>
      </w:r>
      <w:r w:rsidRPr="00090434">
        <w:rPr>
          <w:lang w:val="en-US"/>
        </w:rPr>
        <w:t>(2), 72</w:t>
      </w:r>
      <w:r w:rsidRPr="00090434">
        <w:rPr>
          <w:rFonts w:ascii="Cambria Math" w:hAnsi="Cambria Math" w:cs="Cambria Math"/>
          <w:lang w:val="en-US"/>
        </w:rPr>
        <w:t>‑</w:t>
      </w:r>
      <w:r w:rsidRPr="00090434">
        <w:rPr>
          <w:lang w:val="en-US"/>
        </w:rPr>
        <w:t>82. https://doi.org/10.1101/lm.039057.115</w:t>
      </w:r>
    </w:p>
    <w:p w14:paraId="7746F52A" w14:textId="77777777" w:rsidR="00090434" w:rsidRPr="00090434" w:rsidRDefault="00090434" w:rsidP="00090434">
      <w:pPr>
        <w:pStyle w:val="Bibliographie"/>
        <w:rPr>
          <w:lang w:val="en-US"/>
        </w:rPr>
      </w:pPr>
      <w:r w:rsidRPr="00090434">
        <w:rPr>
          <w:lang w:val="en-US"/>
        </w:rPr>
        <w:t xml:space="preserve">Sekeres, M. J., Winocur, G., &amp; Moscovitch, M. (2018). The hippocampus and related neocortical structures in memory transformation. </w:t>
      </w:r>
      <w:r w:rsidRPr="00090434">
        <w:rPr>
          <w:i/>
          <w:iCs/>
          <w:lang w:val="en-US"/>
        </w:rPr>
        <w:t>Neuroscience Letters</w:t>
      </w:r>
      <w:r w:rsidRPr="00090434">
        <w:rPr>
          <w:lang w:val="en-US"/>
        </w:rPr>
        <w:t xml:space="preserve">, </w:t>
      </w:r>
      <w:r w:rsidRPr="00090434">
        <w:rPr>
          <w:i/>
          <w:iCs/>
          <w:lang w:val="en-US"/>
        </w:rPr>
        <w:t>680</w:t>
      </w:r>
      <w:r w:rsidRPr="00090434">
        <w:rPr>
          <w:lang w:val="en-US"/>
        </w:rPr>
        <w:t>, 39</w:t>
      </w:r>
      <w:r w:rsidRPr="00090434">
        <w:rPr>
          <w:rFonts w:ascii="Cambria Math" w:hAnsi="Cambria Math" w:cs="Cambria Math"/>
          <w:lang w:val="en-US"/>
        </w:rPr>
        <w:t>‑</w:t>
      </w:r>
      <w:r w:rsidRPr="00090434">
        <w:rPr>
          <w:lang w:val="en-US"/>
        </w:rPr>
        <w:t>53. https://doi.org/10.1016/j.neulet.2018.05.006</w:t>
      </w:r>
    </w:p>
    <w:p w14:paraId="78383382" w14:textId="77777777" w:rsidR="00090434" w:rsidRPr="00090434" w:rsidRDefault="00090434" w:rsidP="00090434">
      <w:pPr>
        <w:pStyle w:val="Bibliographie"/>
        <w:rPr>
          <w:lang w:val="en-US"/>
        </w:rPr>
      </w:pPr>
      <w:r w:rsidRPr="00090434">
        <w:rPr>
          <w:lang w:val="en-US"/>
        </w:rPr>
        <w:t>Siestrup, S., &amp; Schubotz, R. I. (2023). Minor Changes Change Memories</w:t>
      </w:r>
      <w:r w:rsidRPr="00090434">
        <w:rPr>
          <w:rFonts w:ascii="Arial" w:hAnsi="Arial" w:cs="Arial"/>
          <w:lang w:val="en-US"/>
        </w:rPr>
        <w:t> </w:t>
      </w:r>
      <w:r w:rsidRPr="00090434">
        <w:rPr>
          <w:lang w:val="en-US"/>
        </w:rPr>
        <w:t xml:space="preserve">: Functional Magnetic Resonance Imaging and Behavioral Reflections of Episodic Prediction Errors. </w:t>
      </w:r>
      <w:r w:rsidRPr="00090434">
        <w:rPr>
          <w:i/>
          <w:iCs/>
          <w:lang w:val="en-US"/>
        </w:rPr>
        <w:t>Journal of Cognitive Neuroscience</w:t>
      </w:r>
      <w:r w:rsidRPr="00090434">
        <w:rPr>
          <w:lang w:val="en-US"/>
        </w:rPr>
        <w:t xml:space="preserve">, </w:t>
      </w:r>
      <w:r w:rsidRPr="00090434">
        <w:rPr>
          <w:i/>
          <w:iCs/>
          <w:lang w:val="en-US"/>
        </w:rPr>
        <w:t>35</w:t>
      </w:r>
      <w:r w:rsidRPr="00090434">
        <w:rPr>
          <w:lang w:val="en-US"/>
        </w:rPr>
        <w:t>(11), 1823</w:t>
      </w:r>
      <w:r w:rsidRPr="00090434">
        <w:rPr>
          <w:rFonts w:ascii="Cambria Math" w:hAnsi="Cambria Math" w:cs="Cambria Math"/>
          <w:lang w:val="en-US"/>
        </w:rPr>
        <w:t>‑</w:t>
      </w:r>
      <w:r w:rsidRPr="00090434">
        <w:rPr>
          <w:lang w:val="en-US"/>
        </w:rPr>
        <w:t>1845. https://doi.org/10.1162/jocn_a_02047</w:t>
      </w:r>
    </w:p>
    <w:p w14:paraId="1F1CE7C2" w14:textId="77777777" w:rsidR="00090434" w:rsidRPr="00090434" w:rsidRDefault="00090434" w:rsidP="00090434">
      <w:pPr>
        <w:pStyle w:val="Bibliographie"/>
        <w:rPr>
          <w:lang w:val="en-US"/>
        </w:rPr>
      </w:pPr>
      <w:r w:rsidRPr="00090434">
        <w:rPr>
          <w:lang w:val="en-US"/>
        </w:rPr>
        <w:lastRenderedPageBreak/>
        <w:t xml:space="preserve">Stark, S. M., &amp; Stark, C. E. L. (2017). Age-related deficits in the mnemonic similarity task for objects and scenes. </w:t>
      </w:r>
      <w:r w:rsidRPr="00090434">
        <w:rPr>
          <w:i/>
          <w:iCs/>
          <w:lang w:val="en-US"/>
        </w:rPr>
        <w:t>Behavioural Brain Research</w:t>
      </w:r>
      <w:r w:rsidRPr="00090434">
        <w:rPr>
          <w:lang w:val="en-US"/>
        </w:rPr>
        <w:t xml:space="preserve">, </w:t>
      </w:r>
      <w:r w:rsidRPr="00090434">
        <w:rPr>
          <w:i/>
          <w:iCs/>
          <w:lang w:val="en-US"/>
        </w:rPr>
        <w:t>333</w:t>
      </w:r>
      <w:r w:rsidRPr="00090434">
        <w:rPr>
          <w:lang w:val="en-US"/>
        </w:rPr>
        <w:t>, 109</w:t>
      </w:r>
      <w:r w:rsidRPr="00090434">
        <w:rPr>
          <w:rFonts w:ascii="Cambria Math" w:hAnsi="Cambria Math" w:cs="Cambria Math"/>
          <w:lang w:val="en-US"/>
        </w:rPr>
        <w:t>‑</w:t>
      </w:r>
      <w:r w:rsidRPr="00090434">
        <w:rPr>
          <w:lang w:val="en-US"/>
        </w:rPr>
        <w:t>117. https://doi.org/10.1016/j.bbr.2017.06.049</w:t>
      </w:r>
    </w:p>
    <w:p w14:paraId="32F3B5C0" w14:textId="77777777" w:rsidR="00090434" w:rsidRPr="00090434" w:rsidRDefault="00090434" w:rsidP="00090434">
      <w:pPr>
        <w:pStyle w:val="Bibliographie"/>
        <w:rPr>
          <w:lang w:val="en-US"/>
        </w:rPr>
      </w:pPr>
      <w:r w:rsidRPr="00090434">
        <w:rPr>
          <w:lang w:val="en-US"/>
        </w:rPr>
        <w:t>Stark, S. M., Yassa, M. A., Lacy, J. W., &amp; Stark, C. E. L. (2013). A task to assess behavioral pattern separation (BPS) in humans</w:t>
      </w:r>
      <w:r w:rsidRPr="00090434">
        <w:rPr>
          <w:rFonts w:ascii="Arial" w:hAnsi="Arial" w:cs="Arial"/>
          <w:lang w:val="en-US"/>
        </w:rPr>
        <w:t> </w:t>
      </w:r>
      <w:r w:rsidRPr="00090434">
        <w:rPr>
          <w:lang w:val="en-US"/>
        </w:rPr>
        <w:t xml:space="preserve">: Data from healthy aging and mild cognitive impairment. </w:t>
      </w:r>
      <w:r w:rsidRPr="00090434">
        <w:rPr>
          <w:i/>
          <w:iCs/>
          <w:lang w:val="en-US"/>
        </w:rPr>
        <w:t>Neuropsychologia</w:t>
      </w:r>
      <w:r w:rsidRPr="00090434">
        <w:rPr>
          <w:lang w:val="en-US"/>
        </w:rPr>
        <w:t xml:space="preserve">, </w:t>
      </w:r>
      <w:r w:rsidRPr="00090434">
        <w:rPr>
          <w:i/>
          <w:iCs/>
          <w:lang w:val="en-US"/>
        </w:rPr>
        <w:t>51</w:t>
      </w:r>
      <w:r w:rsidRPr="00090434">
        <w:rPr>
          <w:lang w:val="en-US"/>
        </w:rPr>
        <w:t>(12), 2442</w:t>
      </w:r>
      <w:r w:rsidRPr="00090434">
        <w:rPr>
          <w:rFonts w:ascii="Cambria Math" w:hAnsi="Cambria Math" w:cs="Cambria Math"/>
          <w:lang w:val="en-US"/>
        </w:rPr>
        <w:t>‑</w:t>
      </w:r>
      <w:r w:rsidRPr="00090434">
        <w:rPr>
          <w:lang w:val="en-US"/>
        </w:rPr>
        <w:t>2449. https://doi.org/10.1016/j.neuropsychologia.2012.12.014</w:t>
      </w:r>
    </w:p>
    <w:p w14:paraId="4A904A09" w14:textId="77777777" w:rsidR="00090434" w:rsidRPr="00090434" w:rsidRDefault="00090434" w:rsidP="00090434">
      <w:pPr>
        <w:pStyle w:val="Bibliographie"/>
        <w:rPr>
          <w:lang w:val="en-US"/>
        </w:rPr>
      </w:pPr>
      <w:r w:rsidRPr="00090434">
        <w:rPr>
          <w:lang w:val="en-US"/>
        </w:rPr>
        <w:t xml:space="preserve">Taler, V., Davidson, P. S. R., Sheppard, C., &amp; Gardiner, J. (2021). A discourse-theoretic approach to story recall in aging and mild cognitive impairment. </w:t>
      </w:r>
      <w:r w:rsidRPr="00090434">
        <w:rPr>
          <w:i/>
          <w:iCs/>
          <w:lang w:val="en-US"/>
        </w:rPr>
        <w:t>Aging, Neuropsychology, and Cognition</w:t>
      </w:r>
      <w:r w:rsidRPr="00090434">
        <w:rPr>
          <w:lang w:val="en-US"/>
        </w:rPr>
        <w:t xml:space="preserve">, </w:t>
      </w:r>
      <w:r w:rsidRPr="00090434">
        <w:rPr>
          <w:i/>
          <w:iCs/>
          <w:lang w:val="en-US"/>
        </w:rPr>
        <w:t>28</w:t>
      </w:r>
      <w:r w:rsidRPr="00090434">
        <w:rPr>
          <w:lang w:val="en-US"/>
        </w:rPr>
        <w:t>(5), 762</w:t>
      </w:r>
      <w:r w:rsidRPr="00090434">
        <w:rPr>
          <w:rFonts w:ascii="Cambria Math" w:hAnsi="Cambria Math" w:cs="Cambria Math"/>
          <w:lang w:val="en-US"/>
        </w:rPr>
        <w:t>‑</w:t>
      </w:r>
      <w:r w:rsidRPr="00090434">
        <w:rPr>
          <w:lang w:val="en-US"/>
        </w:rPr>
        <w:t>780. https://doi.org/10.1080/13825585.2020.1821865</w:t>
      </w:r>
    </w:p>
    <w:p w14:paraId="1C751975" w14:textId="77777777" w:rsidR="00090434" w:rsidRPr="00090434" w:rsidRDefault="00090434" w:rsidP="00090434">
      <w:pPr>
        <w:pStyle w:val="Bibliographie"/>
        <w:rPr>
          <w:lang w:val="en-US"/>
        </w:rPr>
      </w:pPr>
      <w:r w:rsidRPr="00090434">
        <w:rPr>
          <w:lang w:val="en-US"/>
        </w:rPr>
        <w:t xml:space="preserve">Tatler, B. W., Gilchrist, I. D., &amp; Rusted, J. (2003). The Time Course of Abstract Visual Representation. </w:t>
      </w:r>
      <w:r w:rsidRPr="00090434">
        <w:rPr>
          <w:i/>
          <w:iCs/>
          <w:lang w:val="en-US"/>
        </w:rPr>
        <w:t>Perception</w:t>
      </w:r>
      <w:r w:rsidRPr="00090434">
        <w:rPr>
          <w:lang w:val="en-US"/>
        </w:rPr>
        <w:t xml:space="preserve">, </w:t>
      </w:r>
      <w:r w:rsidRPr="00090434">
        <w:rPr>
          <w:i/>
          <w:iCs/>
          <w:lang w:val="en-US"/>
        </w:rPr>
        <w:t>32</w:t>
      </w:r>
      <w:r w:rsidRPr="00090434">
        <w:rPr>
          <w:lang w:val="en-US"/>
        </w:rPr>
        <w:t>(5), 579</w:t>
      </w:r>
      <w:r w:rsidRPr="00090434">
        <w:rPr>
          <w:rFonts w:ascii="Cambria Math" w:hAnsi="Cambria Math" w:cs="Cambria Math"/>
          <w:lang w:val="en-US"/>
        </w:rPr>
        <w:t>‑</w:t>
      </w:r>
      <w:r w:rsidRPr="00090434">
        <w:rPr>
          <w:lang w:val="en-US"/>
        </w:rPr>
        <w:t>592. https://doi.org/10.1068/p3396</w:t>
      </w:r>
    </w:p>
    <w:p w14:paraId="535E5D58" w14:textId="77777777" w:rsidR="00090434" w:rsidRPr="00090434" w:rsidRDefault="00090434" w:rsidP="00090434">
      <w:pPr>
        <w:pStyle w:val="Bibliographie"/>
        <w:rPr>
          <w:lang w:val="en-US"/>
        </w:rPr>
      </w:pPr>
      <w:r w:rsidRPr="00090434">
        <w:rPr>
          <w:lang w:val="en-US"/>
        </w:rPr>
        <w:t xml:space="preserve">Trelle, A. N., Henson, R. N., Green, D. A., &amp; Simons, J. S. (2017). Declines in representational quality and strategic retrieval processes contribute to age-related increases in false recognition. </w:t>
      </w:r>
      <w:r w:rsidRPr="00090434">
        <w:rPr>
          <w:i/>
          <w:iCs/>
          <w:lang w:val="en-US"/>
        </w:rPr>
        <w:t>Journal of Experimental Psychology: Learning, Memory, and Cognition</w:t>
      </w:r>
      <w:r w:rsidRPr="00090434">
        <w:rPr>
          <w:lang w:val="en-US"/>
        </w:rPr>
        <w:t xml:space="preserve">, </w:t>
      </w:r>
      <w:r w:rsidRPr="00090434">
        <w:rPr>
          <w:i/>
          <w:iCs/>
          <w:lang w:val="en-US"/>
        </w:rPr>
        <w:t>43</w:t>
      </w:r>
      <w:r w:rsidRPr="00090434">
        <w:rPr>
          <w:lang w:val="en-US"/>
        </w:rPr>
        <w:t>(12), 1883.</w:t>
      </w:r>
    </w:p>
    <w:p w14:paraId="662FC984" w14:textId="77777777" w:rsidR="00090434" w:rsidRPr="00090434" w:rsidRDefault="00090434" w:rsidP="00090434">
      <w:pPr>
        <w:pStyle w:val="Bibliographie"/>
        <w:rPr>
          <w:lang w:val="en-US"/>
        </w:rPr>
      </w:pPr>
      <w:r w:rsidRPr="00090434">
        <w:rPr>
          <w:lang w:val="en-US"/>
        </w:rPr>
        <w:t xml:space="preserve">Wang, Z., Bovik, A. C., &amp; Lu, L. (2002). Why is image quality assessment so difficult? </w:t>
      </w:r>
      <w:r w:rsidRPr="00090434">
        <w:rPr>
          <w:i/>
          <w:iCs/>
          <w:lang w:val="en-US"/>
        </w:rPr>
        <w:t>2002 IEEE International Conference on Acoustics, Speech, and Signal Processing</w:t>
      </w:r>
      <w:r w:rsidRPr="00090434">
        <w:rPr>
          <w:lang w:val="en-US"/>
        </w:rPr>
        <w:t xml:space="preserve">, </w:t>
      </w:r>
      <w:r w:rsidRPr="00090434">
        <w:rPr>
          <w:i/>
          <w:iCs/>
          <w:lang w:val="en-US"/>
        </w:rPr>
        <w:t>4</w:t>
      </w:r>
      <w:r w:rsidRPr="00090434">
        <w:rPr>
          <w:lang w:val="en-US"/>
        </w:rPr>
        <w:t>, IV-3313-IV</w:t>
      </w:r>
      <w:r w:rsidRPr="00090434">
        <w:rPr>
          <w:rFonts w:ascii="Cambria Math" w:hAnsi="Cambria Math" w:cs="Cambria Math"/>
          <w:lang w:val="en-US"/>
        </w:rPr>
        <w:t>‑</w:t>
      </w:r>
      <w:r w:rsidRPr="00090434">
        <w:rPr>
          <w:lang w:val="en-US"/>
        </w:rPr>
        <w:t>3316. https://doi.org/10.1109/ICASSP.2002.5745362</w:t>
      </w:r>
    </w:p>
    <w:p w14:paraId="5252B0E8" w14:textId="77777777" w:rsidR="00090434" w:rsidRPr="004F44EB" w:rsidRDefault="00090434" w:rsidP="00090434">
      <w:pPr>
        <w:pStyle w:val="Bibliographie"/>
        <w:rPr>
          <w:lang w:val="en-US"/>
        </w:rPr>
      </w:pPr>
      <w:r w:rsidRPr="00090434">
        <w:rPr>
          <w:lang w:val="en-US"/>
        </w:rPr>
        <w:t>Yang, L., Scaringi ,Julia, &amp; and Li, L. (2024). Age differences in memory for names and occupations associated with faces</w:t>
      </w:r>
      <w:r w:rsidRPr="00090434">
        <w:rPr>
          <w:rFonts w:ascii="Arial" w:hAnsi="Arial" w:cs="Arial"/>
          <w:lang w:val="en-US"/>
        </w:rPr>
        <w:t> </w:t>
      </w:r>
      <w:r w:rsidRPr="00090434">
        <w:rPr>
          <w:lang w:val="en-US"/>
        </w:rPr>
        <w:t xml:space="preserve">: The effects of assigned and self-perceived social importance. </w:t>
      </w:r>
      <w:r w:rsidRPr="004F44EB">
        <w:rPr>
          <w:i/>
          <w:iCs/>
          <w:lang w:val="en-US"/>
        </w:rPr>
        <w:t>Memory</w:t>
      </w:r>
      <w:r w:rsidRPr="004F44EB">
        <w:rPr>
          <w:lang w:val="en-US"/>
        </w:rPr>
        <w:t xml:space="preserve">, </w:t>
      </w:r>
      <w:r w:rsidRPr="004F44EB">
        <w:rPr>
          <w:i/>
          <w:iCs/>
          <w:lang w:val="en-US"/>
        </w:rPr>
        <w:t>32</w:t>
      </w:r>
      <w:r w:rsidRPr="004F44EB">
        <w:rPr>
          <w:lang w:val="en-US"/>
        </w:rPr>
        <w:t>(9), 1247</w:t>
      </w:r>
      <w:r w:rsidRPr="004F44EB">
        <w:rPr>
          <w:rFonts w:ascii="Cambria Math" w:hAnsi="Cambria Math" w:cs="Cambria Math"/>
          <w:lang w:val="en-US"/>
        </w:rPr>
        <w:t>‑</w:t>
      </w:r>
      <w:r w:rsidRPr="004F44EB">
        <w:rPr>
          <w:lang w:val="en-US"/>
        </w:rPr>
        <w:t>1257. https://doi.org/10.1080/09658211.2024.2399110</w:t>
      </w:r>
    </w:p>
    <w:p w14:paraId="25740DF3" w14:textId="64C21F09" w:rsidR="004E3F0F" w:rsidRPr="004E3F0F" w:rsidRDefault="00F10574" w:rsidP="00F018BE">
      <w:pPr>
        <w:pStyle w:val="Bibliographie"/>
        <w:rPr>
          <w:lang w:val="en-US"/>
        </w:rPr>
      </w:pPr>
      <w:r w:rsidRPr="00F018BE">
        <w:rPr>
          <w:lang w:val="en-US"/>
        </w:rPr>
        <w:lastRenderedPageBreak/>
        <w:t xml:space="preserve">OSF repository : </w:t>
      </w:r>
      <w:r w:rsidR="004E3F0F" w:rsidRPr="004E3F0F">
        <w:rPr>
          <w:lang w:val="en-US"/>
        </w:rPr>
        <w:t xml:space="preserve">Gardette, J., &amp; Bastin, C. (2025). Gist and detail memory for scenes in normal ageing. </w:t>
      </w:r>
      <w:hyperlink r:id="rId18" w:history="1">
        <w:r w:rsidR="004E3F0F" w:rsidRPr="004E3F0F">
          <w:rPr>
            <w:lang w:val="en-US"/>
          </w:rPr>
          <w:t>https://osf.io/3fuac</w:t>
        </w:r>
      </w:hyperlink>
    </w:p>
    <w:p w14:paraId="4A83CB4A" w14:textId="77777777" w:rsidR="00DB5B92" w:rsidRPr="004E3F0F" w:rsidRDefault="00DB5B92" w:rsidP="00F018BE">
      <w:pPr>
        <w:pStyle w:val="Bibliographie"/>
        <w:rPr>
          <w:lang w:val="en-US"/>
        </w:rPr>
      </w:pPr>
    </w:p>
    <w:p w14:paraId="057E601F" w14:textId="3EA860F0" w:rsidR="00E96B90" w:rsidRPr="00FE3AA5" w:rsidRDefault="004A149D" w:rsidP="00FF2CFC">
      <w:pPr>
        <w:spacing w:line="480" w:lineRule="auto"/>
        <w:jc w:val="both"/>
        <w:rPr>
          <w:rFonts w:ascii="Aptos" w:eastAsia="Aptos" w:hAnsi="Aptos" w:cs="Aptos"/>
          <w:sz w:val="22"/>
          <w:szCs w:val="22"/>
          <w:lang w:val="en-GB"/>
        </w:rPr>
      </w:pPr>
      <w:r w:rsidRPr="00FE3AA5">
        <w:rPr>
          <w:rFonts w:ascii="Aptos" w:eastAsia="Aptos" w:hAnsi="Aptos" w:cs="Aptos"/>
          <w:sz w:val="22"/>
          <w:szCs w:val="22"/>
          <w:lang w:val="en-GB"/>
        </w:rPr>
        <w:fldChar w:fldCharType="end"/>
      </w:r>
    </w:p>
    <w:sectPr w:rsidR="00E96B90" w:rsidRPr="00FE3AA5">
      <w:footerReference w:type="default" r:id="rId1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63DD8" w14:textId="77777777" w:rsidR="00EC070A" w:rsidRDefault="00EC070A" w:rsidP="008A6075">
      <w:pPr>
        <w:spacing w:after="0" w:line="240" w:lineRule="auto"/>
      </w:pPr>
      <w:r>
        <w:separator/>
      </w:r>
    </w:p>
  </w:endnote>
  <w:endnote w:type="continuationSeparator" w:id="0">
    <w:p w14:paraId="66B3C300" w14:textId="77777777" w:rsidR="00EC070A" w:rsidRDefault="00EC070A" w:rsidP="008A6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48130"/>
      <w:docPartObj>
        <w:docPartGallery w:val="Page Numbers (Bottom of Page)"/>
        <w:docPartUnique/>
      </w:docPartObj>
    </w:sdtPr>
    <w:sdtContent>
      <w:p w14:paraId="14BF8C20" w14:textId="31742CB7" w:rsidR="008A6075" w:rsidRDefault="008A6075">
        <w:pPr>
          <w:pStyle w:val="Pieddepage"/>
          <w:jc w:val="right"/>
        </w:pPr>
        <w:r>
          <w:fldChar w:fldCharType="begin"/>
        </w:r>
        <w:r>
          <w:instrText>PAGE   \* MERGEFORMAT</w:instrText>
        </w:r>
        <w:r>
          <w:fldChar w:fldCharType="separate"/>
        </w:r>
        <w:r>
          <w:t>2</w:t>
        </w:r>
        <w:r>
          <w:fldChar w:fldCharType="end"/>
        </w:r>
      </w:p>
    </w:sdtContent>
  </w:sdt>
  <w:p w14:paraId="32CDD1C8" w14:textId="77777777" w:rsidR="008A6075" w:rsidRDefault="008A60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77D1C" w14:textId="77777777" w:rsidR="00EC070A" w:rsidRDefault="00EC070A" w:rsidP="008A6075">
      <w:pPr>
        <w:spacing w:after="0" w:line="240" w:lineRule="auto"/>
      </w:pPr>
      <w:r>
        <w:separator/>
      </w:r>
    </w:p>
  </w:footnote>
  <w:footnote w:type="continuationSeparator" w:id="0">
    <w:p w14:paraId="0A9BD96C" w14:textId="77777777" w:rsidR="00EC070A" w:rsidRDefault="00EC070A" w:rsidP="008A60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274BB"/>
    <w:multiLevelType w:val="hybridMultilevel"/>
    <w:tmpl w:val="F97497EA"/>
    <w:lvl w:ilvl="0" w:tplc="85882BDC">
      <w:numFmt w:val="bullet"/>
      <w:lvlText w:val="-"/>
      <w:lvlJc w:val="left"/>
      <w:pPr>
        <w:ind w:left="720" w:hanging="360"/>
      </w:pPr>
      <w:rPr>
        <w:rFonts w:ascii="Aptos" w:eastAsia="Aptos" w:hAnsi="Aptos" w:cs="Apto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CBE7988"/>
    <w:multiLevelType w:val="hybridMultilevel"/>
    <w:tmpl w:val="239C7816"/>
    <w:lvl w:ilvl="0" w:tplc="6CBC01D2">
      <w:numFmt w:val="bullet"/>
      <w:lvlText w:val="-"/>
      <w:lvlJc w:val="left"/>
      <w:pPr>
        <w:ind w:left="720" w:hanging="360"/>
      </w:pPr>
      <w:rPr>
        <w:rFonts w:ascii="Aptos" w:eastAsia="Aptos" w:hAnsi="Aptos" w:cs="Apto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577B414"/>
    <w:multiLevelType w:val="hybridMultilevel"/>
    <w:tmpl w:val="88DC088C"/>
    <w:lvl w:ilvl="0" w:tplc="4510FA0A">
      <w:start w:val="1"/>
      <w:numFmt w:val="bullet"/>
      <w:lvlText w:val="-"/>
      <w:lvlJc w:val="left"/>
      <w:pPr>
        <w:ind w:left="720" w:hanging="360"/>
      </w:pPr>
      <w:rPr>
        <w:rFonts w:ascii="Aptos" w:hAnsi="Aptos" w:hint="default"/>
      </w:rPr>
    </w:lvl>
    <w:lvl w:ilvl="1" w:tplc="D528FCD6">
      <w:start w:val="1"/>
      <w:numFmt w:val="bullet"/>
      <w:lvlText w:val="o"/>
      <w:lvlJc w:val="left"/>
      <w:pPr>
        <w:ind w:left="1440" w:hanging="360"/>
      </w:pPr>
      <w:rPr>
        <w:rFonts w:ascii="Courier New" w:hAnsi="Courier New" w:hint="default"/>
      </w:rPr>
    </w:lvl>
    <w:lvl w:ilvl="2" w:tplc="5E2C48B2">
      <w:start w:val="1"/>
      <w:numFmt w:val="bullet"/>
      <w:lvlText w:val=""/>
      <w:lvlJc w:val="left"/>
      <w:pPr>
        <w:ind w:left="2160" w:hanging="360"/>
      </w:pPr>
      <w:rPr>
        <w:rFonts w:ascii="Wingdings" w:hAnsi="Wingdings" w:hint="default"/>
      </w:rPr>
    </w:lvl>
    <w:lvl w:ilvl="3" w:tplc="4CE45102">
      <w:start w:val="1"/>
      <w:numFmt w:val="bullet"/>
      <w:lvlText w:val=""/>
      <w:lvlJc w:val="left"/>
      <w:pPr>
        <w:ind w:left="2880" w:hanging="360"/>
      </w:pPr>
      <w:rPr>
        <w:rFonts w:ascii="Symbol" w:hAnsi="Symbol" w:hint="default"/>
      </w:rPr>
    </w:lvl>
    <w:lvl w:ilvl="4" w:tplc="3E3C01D0">
      <w:start w:val="1"/>
      <w:numFmt w:val="bullet"/>
      <w:lvlText w:val="o"/>
      <w:lvlJc w:val="left"/>
      <w:pPr>
        <w:ind w:left="3600" w:hanging="360"/>
      </w:pPr>
      <w:rPr>
        <w:rFonts w:ascii="Courier New" w:hAnsi="Courier New" w:hint="default"/>
      </w:rPr>
    </w:lvl>
    <w:lvl w:ilvl="5" w:tplc="FA94A742">
      <w:start w:val="1"/>
      <w:numFmt w:val="bullet"/>
      <w:lvlText w:val=""/>
      <w:lvlJc w:val="left"/>
      <w:pPr>
        <w:ind w:left="4320" w:hanging="360"/>
      </w:pPr>
      <w:rPr>
        <w:rFonts w:ascii="Wingdings" w:hAnsi="Wingdings" w:hint="default"/>
      </w:rPr>
    </w:lvl>
    <w:lvl w:ilvl="6" w:tplc="14043CB4">
      <w:start w:val="1"/>
      <w:numFmt w:val="bullet"/>
      <w:lvlText w:val=""/>
      <w:lvlJc w:val="left"/>
      <w:pPr>
        <w:ind w:left="5040" w:hanging="360"/>
      </w:pPr>
      <w:rPr>
        <w:rFonts w:ascii="Symbol" w:hAnsi="Symbol" w:hint="default"/>
      </w:rPr>
    </w:lvl>
    <w:lvl w:ilvl="7" w:tplc="59E2CCB4">
      <w:start w:val="1"/>
      <w:numFmt w:val="bullet"/>
      <w:lvlText w:val="o"/>
      <w:lvlJc w:val="left"/>
      <w:pPr>
        <w:ind w:left="5760" w:hanging="360"/>
      </w:pPr>
      <w:rPr>
        <w:rFonts w:ascii="Courier New" w:hAnsi="Courier New" w:hint="default"/>
      </w:rPr>
    </w:lvl>
    <w:lvl w:ilvl="8" w:tplc="CA00DA80">
      <w:start w:val="1"/>
      <w:numFmt w:val="bullet"/>
      <w:lvlText w:val=""/>
      <w:lvlJc w:val="left"/>
      <w:pPr>
        <w:ind w:left="6480" w:hanging="360"/>
      </w:pPr>
      <w:rPr>
        <w:rFonts w:ascii="Wingdings" w:hAnsi="Wingdings" w:hint="default"/>
      </w:rPr>
    </w:lvl>
  </w:abstractNum>
  <w:abstractNum w:abstractNumId="3" w15:restartNumberingAfterBreak="0">
    <w:nsid w:val="36BB6521"/>
    <w:multiLevelType w:val="hybridMultilevel"/>
    <w:tmpl w:val="FB442822"/>
    <w:lvl w:ilvl="0" w:tplc="E90AD1D8">
      <w:start w:val="1"/>
      <w:numFmt w:val="decimal"/>
      <w:lvlText w:val="%1."/>
      <w:lvlJc w:val="left"/>
      <w:pPr>
        <w:ind w:left="1020" w:hanging="360"/>
      </w:pPr>
    </w:lvl>
    <w:lvl w:ilvl="1" w:tplc="F7BEF494">
      <w:start w:val="1"/>
      <w:numFmt w:val="decimal"/>
      <w:lvlText w:val="%2."/>
      <w:lvlJc w:val="left"/>
      <w:pPr>
        <w:ind w:left="1020" w:hanging="360"/>
      </w:pPr>
    </w:lvl>
    <w:lvl w:ilvl="2" w:tplc="8214B46C">
      <w:start w:val="1"/>
      <w:numFmt w:val="decimal"/>
      <w:lvlText w:val="%3."/>
      <w:lvlJc w:val="left"/>
      <w:pPr>
        <w:ind w:left="1020" w:hanging="360"/>
      </w:pPr>
    </w:lvl>
    <w:lvl w:ilvl="3" w:tplc="2E363EDE">
      <w:start w:val="1"/>
      <w:numFmt w:val="decimal"/>
      <w:lvlText w:val="%4."/>
      <w:lvlJc w:val="left"/>
      <w:pPr>
        <w:ind w:left="1020" w:hanging="360"/>
      </w:pPr>
    </w:lvl>
    <w:lvl w:ilvl="4" w:tplc="1C0A1A62">
      <w:start w:val="1"/>
      <w:numFmt w:val="decimal"/>
      <w:lvlText w:val="%5."/>
      <w:lvlJc w:val="left"/>
      <w:pPr>
        <w:ind w:left="1020" w:hanging="360"/>
      </w:pPr>
    </w:lvl>
    <w:lvl w:ilvl="5" w:tplc="6FA0C6EE">
      <w:start w:val="1"/>
      <w:numFmt w:val="decimal"/>
      <w:lvlText w:val="%6."/>
      <w:lvlJc w:val="left"/>
      <w:pPr>
        <w:ind w:left="1020" w:hanging="360"/>
      </w:pPr>
    </w:lvl>
    <w:lvl w:ilvl="6" w:tplc="524A5DE2">
      <w:start w:val="1"/>
      <w:numFmt w:val="decimal"/>
      <w:lvlText w:val="%7."/>
      <w:lvlJc w:val="left"/>
      <w:pPr>
        <w:ind w:left="1020" w:hanging="360"/>
      </w:pPr>
    </w:lvl>
    <w:lvl w:ilvl="7" w:tplc="FACE36AC">
      <w:start w:val="1"/>
      <w:numFmt w:val="decimal"/>
      <w:lvlText w:val="%8."/>
      <w:lvlJc w:val="left"/>
      <w:pPr>
        <w:ind w:left="1020" w:hanging="360"/>
      </w:pPr>
    </w:lvl>
    <w:lvl w:ilvl="8" w:tplc="F2A41D18">
      <w:start w:val="1"/>
      <w:numFmt w:val="decimal"/>
      <w:lvlText w:val="%9."/>
      <w:lvlJc w:val="left"/>
      <w:pPr>
        <w:ind w:left="1020" w:hanging="360"/>
      </w:pPr>
    </w:lvl>
  </w:abstractNum>
  <w:abstractNum w:abstractNumId="4" w15:restartNumberingAfterBreak="0">
    <w:nsid w:val="47FD78F2"/>
    <w:multiLevelType w:val="hybridMultilevel"/>
    <w:tmpl w:val="74CC20D8"/>
    <w:lvl w:ilvl="0" w:tplc="56D6C418">
      <w:start w:val="1"/>
      <w:numFmt w:val="decimal"/>
      <w:lvlText w:val="%1."/>
      <w:lvlJc w:val="left"/>
      <w:pPr>
        <w:ind w:left="1020" w:hanging="360"/>
      </w:pPr>
    </w:lvl>
    <w:lvl w:ilvl="1" w:tplc="7F403042">
      <w:start w:val="1"/>
      <w:numFmt w:val="decimal"/>
      <w:lvlText w:val="%2."/>
      <w:lvlJc w:val="left"/>
      <w:pPr>
        <w:ind w:left="1020" w:hanging="360"/>
      </w:pPr>
    </w:lvl>
    <w:lvl w:ilvl="2" w:tplc="B9DA816C">
      <w:start w:val="1"/>
      <w:numFmt w:val="decimal"/>
      <w:lvlText w:val="%3."/>
      <w:lvlJc w:val="left"/>
      <w:pPr>
        <w:ind w:left="1020" w:hanging="360"/>
      </w:pPr>
    </w:lvl>
    <w:lvl w:ilvl="3" w:tplc="84D2CA3C">
      <w:start w:val="1"/>
      <w:numFmt w:val="decimal"/>
      <w:lvlText w:val="%4."/>
      <w:lvlJc w:val="left"/>
      <w:pPr>
        <w:ind w:left="1020" w:hanging="360"/>
      </w:pPr>
    </w:lvl>
    <w:lvl w:ilvl="4" w:tplc="FF18F1F2">
      <w:start w:val="1"/>
      <w:numFmt w:val="decimal"/>
      <w:lvlText w:val="%5."/>
      <w:lvlJc w:val="left"/>
      <w:pPr>
        <w:ind w:left="1020" w:hanging="360"/>
      </w:pPr>
    </w:lvl>
    <w:lvl w:ilvl="5" w:tplc="934C448C">
      <w:start w:val="1"/>
      <w:numFmt w:val="decimal"/>
      <w:lvlText w:val="%6."/>
      <w:lvlJc w:val="left"/>
      <w:pPr>
        <w:ind w:left="1020" w:hanging="360"/>
      </w:pPr>
    </w:lvl>
    <w:lvl w:ilvl="6" w:tplc="00FAF322">
      <w:start w:val="1"/>
      <w:numFmt w:val="decimal"/>
      <w:lvlText w:val="%7."/>
      <w:lvlJc w:val="left"/>
      <w:pPr>
        <w:ind w:left="1020" w:hanging="360"/>
      </w:pPr>
    </w:lvl>
    <w:lvl w:ilvl="7" w:tplc="E1561A4E">
      <w:start w:val="1"/>
      <w:numFmt w:val="decimal"/>
      <w:lvlText w:val="%8."/>
      <w:lvlJc w:val="left"/>
      <w:pPr>
        <w:ind w:left="1020" w:hanging="360"/>
      </w:pPr>
    </w:lvl>
    <w:lvl w:ilvl="8" w:tplc="8B303630">
      <w:start w:val="1"/>
      <w:numFmt w:val="decimal"/>
      <w:lvlText w:val="%9."/>
      <w:lvlJc w:val="left"/>
      <w:pPr>
        <w:ind w:left="1020" w:hanging="360"/>
      </w:pPr>
    </w:lvl>
  </w:abstractNum>
  <w:abstractNum w:abstractNumId="5" w15:restartNumberingAfterBreak="0">
    <w:nsid w:val="6EC4331E"/>
    <w:multiLevelType w:val="hybridMultilevel"/>
    <w:tmpl w:val="F02C8E02"/>
    <w:lvl w:ilvl="0" w:tplc="80445478">
      <w:numFmt w:val="bullet"/>
      <w:lvlText w:val="-"/>
      <w:lvlJc w:val="left"/>
      <w:pPr>
        <w:ind w:left="360" w:hanging="360"/>
      </w:pPr>
      <w:rPr>
        <w:rFonts w:ascii="Aptos" w:eastAsiaTheme="minorHAnsi" w:hAnsi="Apto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6ECC4AA3"/>
    <w:multiLevelType w:val="hybridMultilevel"/>
    <w:tmpl w:val="3BF465EA"/>
    <w:lvl w:ilvl="0" w:tplc="228CB4D8">
      <w:start w:val="1"/>
      <w:numFmt w:val="decimal"/>
      <w:lvlText w:val="%1."/>
      <w:lvlJc w:val="left"/>
      <w:pPr>
        <w:ind w:left="1020" w:hanging="360"/>
      </w:pPr>
    </w:lvl>
    <w:lvl w:ilvl="1" w:tplc="708E78B2">
      <w:start w:val="1"/>
      <w:numFmt w:val="decimal"/>
      <w:lvlText w:val="%2."/>
      <w:lvlJc w:val="left"/>
      <w:pPr>
        <w:ind w:left="1020" w:hanging="360"/>
      </w:pPr>
    </w:lvl>
    <w:lvl w:ilvl="2" w:tplc="E184FFBC">
      <w:start w:val="1"/>
      <w:numFmt w:val="decimal"/>
      <w:lvlText w:val="%3."/>
      <w:lvlJc w:val="left"/>
      <w:pPr>
        <w:ind w:left="1020" w:hanging="360"/>
      </w:pPr>
    </w:lvl>
    <w:lvl w:ilvl="3" w:tplc="8DC07D72">
      <w:start w:val="1"/>
      <w:numFmt w:val="decimal"/>
      <w:lvlText w:val="%4."/>
      <w:lvlJc w:val="left"/>
      <w:pPr>
        <w:ind w:left="1020" w:hanging="360"/>
      </w:pPr>
    </w:lvl>
    <w:lvl w:ilvl="4" w:tplc="E8F81A12">
      <w:start w:val="1"/>
      <w:numFmt w:val="decimal"/>
      <w:lvlText w:val="%5."/>
      <w:lvlJc w:val="left"/>
      <w:pPr>
        <w:ind w:left="1020" w:hanging="360"/>
      </w:pPr>
    </w:lvl>
    <w:lvl w:ilvl="5" w:tplc="7500E9EA">
      <w:start w:val="1"/>
      <w:numFmt w:val="decimal"/>
      <w:lvlText w:val="%6."/>
      <w:lvlJc w:val="left"/>
      <w:pPr>
        <w:ind w:left="1020" w:hanging="360"/>
      </w:pPr>
    </w:lvl>
    <w:lvl w:ilvl="6" w:tplc="490EFC56">
      <w:start w:val="1"/>
      <w:numFmt w:val="decimal"/>
      <w:lvlText w:val="%7."/>
      <w:lvlJc w:val="left"/>
      <w:pPr>
        <w:ind w:left="1020" w:hanging="360"/>
      </w:pPr>
    </w:lvl>
    <w:lvl w:ilvl="7" w:tplc="1BC48F2E">
      <w:start w:val="1"/>
      <w:numFmt w:val="decimal"/>
      <w:lvlText w:val="%8."/>
      <w:lvlJc w:val="left"/>
      <w:pPr>
        <w:ind w:left="1020" w:hanging="360"/>
      </w:pPr>
    </w:lvl>
    <w:lvl w:ilvl="8" w:tplc="650637D0">
      <w:start w:val="1"/>
      <w:numFmt w:val="decimal"/>
      <w:lvlText w:val="%9."/>
      <w:lvlJc w:val="left"/>
      <w:pPr>
        <w:ind w:left="1020" w:hanging="360"/>
      </w:pPr>
    </w:lvl>
  </w:abstractNum>
  <w:num w:numId="1" w16cid:durableId="581719283">
    <w:abstractNumId w:val="2"/>
  </w:num>
  <w:num w:numId="2" w16cid:durableId="1554076782">
    <w:abstractNumId w:val="5"/>
  </w:num>
  <w:num w:numId="3" w16cid:durableId="1447657161">
    <w:abstractNumId w:val="0"/>
  </w:num>
  <w:num w:numId="4" w16cid:durableId="282005992">
    <w:abstractNumId w:val="1"/>
  </w:num>
  <w:num w:numId="5" w16cid:durableId="928655990">
    <w:abstractNumId w:val="3"/>
  </w:num>
  <w:num w:numId="6" w16cid:durableId="1134905360">
    <w:abstractNumId w:val="6"/>
  </w:num>
  <w:num w:numId="7" w16cid:durableId="2109250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F459E2"/>
    <w:rsid w:val="000001B9"/>
    <w:rsid w:val="000002C7"/>
    <w:rsid w:val="00002369"/>
    <w:rsid w:val="00004B7B"/>
    <w:rsid w:val="000058EE"/>
    <w:rsid w:val="0000616E"/>
    <w:rsid w:val="00006CD9"/>
    <w:rsid w:val="000100CF"/>
    <w:rsid w:val="00012020"/>
    <w:rsid w:val="00013E63"/>
    <w:rsid w:val="00014D4E"/>
    <w:rsid w:val="000178A0"/>
    <w:rsid w:val="00021AC3"/>
    <w:rsid w:val="00022207"/>
    <w:rsid w:val="00022840"/>
    <w:rsid w:val="00024A9B"/>
    <w:rsid w:val="00025F09"/>
    <w:rsid w:val="000277EC"/>
    <w:rsid w:val="00027E4A"/>
    <w:rsid w:val="0003027C"/>
    <w:rsid w:val="00030A37"/>
    <w:rsid w:val="00032D94"/>
    <w:rsid w:val="000337B9"/>
    <w:rsid w:val="00033A90"/>
    <w:rsid w:val="000343B4"/>
    <w:rsid w:val="000348CA"/>
    <w:rsid w:val="00035545"/>
    <w:rsid w:val="00043C6E"/>
    <w:rsid w:val="00043E7E"/>
    <w:rsid w:val="00043F82"/>
    <w:rsid w:val="000450E2"/>
    <w:rsid w:val="00045E29"/>
    <w:rsid w:val="000469B5"/>
    <w:rsid w:val="00052120"/>
    <w:rsid w:val="00053928"/>
    <w:rsid w:val="000546F1"/>
    <w:rsid w:val="000554B9"/>
    <w:rsid w:val="000560A0"/>
    <w:rsid w:val="0006007B"/>
    <w:rsid w:val="00061E72"/>
    <w:rsid w:val="00062BFA"/>
    <w:rsid w:val="00063EFB"/>
    <w:rsid w:val="000642A2"/>
    <w:rsid w:val="0006597E"/>
    <w:rsid w:val="00066CA4"/>
    <w:rsid w:val="000676D4"/>
    <w:rsid w:val="00067DC4"/>
    <w:rsid w:val="00070205"/>
    <w:rsid w:val="00070782"/>
    <w:rsid w:val="00071659"/>
    <w:rsid w:val="00073003"/>
    <w:rsid w:val="00073BC4"/>
    <w:rsid w:val="00073BCF"/>
    <w:rsid w:val="0007426A"/>
    <w:rsid w:val="00076044"/>
    <w:rsid w:val="00077D9B"/>
    <w:rsid w:val="000807AB"/>
    <w:rsid w:val="00081820"/>
    <w:rsid w:val="00082D9E"/>
    <w:rsid w:val="00083EF7"/>
    <w:rsid w:val="00084A6F"/>
    <w:rsid w:val="00085004"/>
    <w:rsid w:val="0008590D"/>
    <w:rsid w:val="00085F11"/>
    <w:rsid w:val="00090434"/>
    <w:rsid w:val="00091F23"/>
    <w:rsid w:val="00092283"/>
    <w:rsid w:val="00092561"/>
    <w:rsid w:val="0009259B"/>
    <w:rsid w:val="00092719"/>
    <w:rsid w:val="00094EF5"/>
    <w:rsid w:val="00095BB5"/>
    <w:rsid w:val="00097083"/>
    <w:rsid w:val="000973CF"/>
    <w:rsid w:val="00097E99"/>
    <w:rsid w:val="000A006C"/>
    <w:rsid w:val="000A142D"/>
    <w:rsid w:val="000A1698"/>
    <w:rsid w:val="000A184C"/>
    <w:rsid w:val="000A3263"/>
    <w:rsid w:val="000A32F9"/>
    <w:rsid w:val="000A3F3B"/>
    <w:rsid w:val="000A6F51"/>
    <w:rsid w:val="000B03ED"/>
    <w:rsid w:val="000B0CD8"/>
    <w:rsid w:val="000B0F0D"/>
    <w:rsid w:val="000B1170"/>
    <w:rsid w:val="000B67D5"/>
    <w:rsid w:val="000C0197"/>
    <w:rsid w:val="000C169C"/>
    <w:rsid w:val="000C1E56"/>
    <w:rsid w:val="000C3E0A"/>
    <w:rsid w:val="000C4F17"/>
    <w:rsid w:val="000C6A92"/>
    <w:rsid w:val="000D2DD5"/>
    <w:rsid w:val="000D3524"/>
    <w:rsid w:val="000D3CDC"/>
    <w:rsid w:val="000D413E"/>
    <w:rsid w:val="000D4F2F"/>
    <w:rsid w:val="000D58D5"/>
    <w:rsid w:val="000D5A8D"/>
    <w:rsid w:val="000D6A61"/>
    <w:rsid w:val="000D7403"/>
    <w:rsid w:val="000D7D38"/>
    <w:rsid w:val="000E324B"/>
    <w:rsid w:val="000E37C7"/>
    <w:rsid w:val="000E5FEE"/>
    <w:rsid w:val="000E70E3"/>
    <w:rsid w:val="000F0040"/>
    <w:rsid w:val="000F0451"/>
    <w:rsid w:val="000F2C6C"/>
    <w:rsid w:val="000F2EB6"/>
    <w:rsid w:val="000F3B76"/>
    <w:rsid w:val="00100AD5"/>
    <w:rsid w:val="00100ECD"/>
    <w:rsid w:val="00101042"/>
    <w:rsid w:val="001025F5"/>
    <w:rsid w:val="00102612"/>
    <w:rsid w:val="00103A46"/>
    <w:rsid w:val="00105EE3"/>
    <w:rsid w:val="00111446"/>
    <w:rsid w:val="00112E33"/>
    <w:rsid w:val="0011402C"/>
    <w:rsid w:val="00116111"/>
    <w:rsid w:val="00121AB3"/>
    <w:rsid w:val="001231BA"/>
    <w:rsid w:val="00123BC6"/>
    <w:rsid w:val="00125027"/>
    <w:rsid w:val="00125D44"/>
    <w:rsid w:val="00125FF7"/>
    <w:rsid w:val="00126B15"/>
    <w:rsid w:val="00130004"/>
    <w:rsid w:val="00131345"/>
    <w:rsid w:val="001316F7"/>
    <w:rsid w:val="001330CD"/>
    <w:rsid w:val="00133D24"/>
    <w:rsid w:val="001352BC"/>
    <w:rsid w:val="00136717"/>
    <w:rsid w:val="001368B2"/>
    <w:rsid w:val="001374BC"/>
    <w:rsid w:val="001375EB"/>
    <w:rsid w:val="00140671"/>
    <w:rsid w:val="00140CF4"/>
    <w:rsid w:val="00141447"/>
    <w:rsid w:val="00142619"/>
    <w:rsid w:val="00142895"/>
    <w:rsid w:val="001430E1"/>
    <w:rsid w:val="00144199"/>
    <w:rsid w:val="00144B5B"/>
    <w:rsid w:val="00144C0A"/>
    <w:rsid w:val="00144D7F"/>
    <w:rsid w:val="00145956"/>
    <w:rsid w:val="00146602"/>
    <w:rsid w:val="00146AAE"/>
    <w:rsid w:val="0015016B"/>
    <w:rsid w:val="00150E9F"/>
    <w:rsid w:val="00150EC2"/>
    <w:rsid w:val="00152BC0"/>
    <w:rsid w:val="00154ED5"/>
    <w:rsid w:val="00155A20"/>
    <w:rsid w:val="001564E6"/>
    <w:rsid w:val="0015676B"/>
    <w:rsid w:val="00156B5A"/>
    <w:rsid w:val="00157770"/>
    <w:rsid w:val="0016025C"/>
    <w:rsid w:val="00160279"/>
    <w:rsid w:val="0016171D"/>
    <w:rsid w:val="00161AFC"/>
    <w:rsid w:val="0016345E"/>
    <w:rsid w:val="001640BA"/>
    <w:rsid w:val="00164290"/>
    <w:rsid w:val="00164AB0"/>
    <w:rsid w:val="001656B2"/>
    <w:rsid w:val="00165735"/>
    <w:rsid w:val="001671D0"/>
    <w:rsid w:val="00170D8B"/>
    <w:rsid w:val="00170D96"/>
    <w:rsid w:val="00170DAC"/>
    <w:rsid w:val="00171AB9"/>
    <w:rsid w:val="00172600"/>
    <w:rsid w:val="001734FE"/>
    <w:rsid w:val="00174AAC"/>
    <w:rsid w:val="00175205"/>
    <w:rsid w:val="001761D4"/>
    <w:rsid w:val="00176E05"/>
    <w:rsid w:val="001802B2"/>
    <w:rsid w:val="001806F5"/>
    <w:rsid w:val="00180877"/>
    <w:rsid w:val="00180A56"/>
    <w:rsid w:val="00180B26"/>
    <w:rsid w:val="00181FA4"/>
    <w:rsid w:val="00182254"/>
    <w:rsid w:val="00183A34"/>
    <w:rsid w:val="00183F19"/>
    <w:rsid w:val="00184DD9"/>
    <w:rsid w:val="001873D3"/>
    <w:rsid w:val="001903DD"/>
    <w:rsid w:val="001917DA"/>
    <w:rsid w:val="00192BDD"/>
    <w:rsid w:val="00193B62"/>
    <w:rsid w:val="00194BD9"/>
    <w:rsid w:val="0019501F"/>
    <w:rsid w:val="001971A3"/>
    <w:rsid w:val="001A0470"/>
    <w:rsid w:val="001A0788"/>
    <w:rsid w:val="001A1273"/>
    <w:rsid w:val="001A7F26"/>
    <w:rsid w:val="001B0C38"/>
    <w:rsid w:val="001B1677"/>
    <w:rsid w:val="001B412E"/>
    <w:rsid w:val="001B5AFE"/>
    <w:rsid w:val="001B62C7"/>
    <w:rsid w:val="001B657B"/>
    <w:rsid w:val="001B6D2B"/>
    <w:rsid w:val="001B73CE"/>
    <w:rsid w:val="001C0509"/>
    <w:rsid w:val="001C0963"/>
    <w:rsid w:val="001C24C6"/>
    <w:rsid w:val="001C6E60"/>
    <w:rsid w:val="001D6C4B"/>
    <w:rsid w:val="001E06E4"/>
    <w:rsid w:val="001E1C40"/>
    <w:rsid w:val="001E2275"/>
    <w:rsid w:val="001E359A"/>
    <w:rsid w:val="001E3742"/>
    <w:rsid w:val="001E4103"/>
    <w:rsid w:val="001E4D23"/>
    <w:rsid w:val="001E5743"/>
    <w:rsid w:val="001E65EF"/>
    <w:rsid w:val="001E773A"/>
    <w:rsid w:val="001E7F57"/>
    <w:rsid w:val="001F0210"/>
    <w:rsid w:val="001F0A3C"/>
    <w:rsid w:val="001F0D4A"/>
    <w:rsid w:val="001F3065"/>
    <w:rsid w:val="001F3805"/>
    <w:rsid w:val="001F389F"/>
    <w:rsid w:val="001F5996"/>
    <w:rsid w:val="001F5CDD"/>
    <w:rsid w:val="001F62C0"/>
    <w:rsid w:val="001F6823"/>
    <w:rsid w:val="001F7828"/>
    <w:rsid w:val="00202E18"/>
    <w:rsid w:val="00204C31"/>
    <w:rsid w:val="00204E0A"/>
    <w:rsid w:val="002078CE"/>
    <w:rsid w:val="00210180"/>
    <w:rsid w:val="002119C2"/>
    <w:rsid w:val="00211C24"/>
    <w:rsid w:val="0021651C"/>
    <w:rsid w:val="002203A0"/>
    <w:rsid w:val="002207D1"/>
    <w:rsid w:val="00222147"/>
    <w:rsid w:val="00222856"/>
    <w:rsid w:val="00222E80"/>
    <w:rsid w:val="00224849"/>
    <w:rsid w:val="002249BD"/>
    <w:rsid w:val="002259A8"/>
    <w:rsid w:val="002311C2"/>
    <w:rsid w:val="0023395F"/>
    <w:rsid w:val="00234C85"/>
    <w:rsid w:val="00234D55"/>
    <w:rsid w:val="00240E9D"/>
    <w:rsid w:val="002410AE"/>
    <w:rsid w:val="002410C4"/>
    <w:rsid w:val="00241C0A"/>
    <w:rsid w:val="00242264"/>
    <w:rsid w:val="00243148"/>
    <w:rsid w:val="00244F04"/>
    <w:rsid w:val="00245338"/>
    <w:rsid w:val="00245577"/>
    <w:rsid w:val="00245C7A"/>
    <w:rsid w:val="002461D4"/>
    <w:rsid w:val="00246437"/>
    <w:rsid w:val="00247323"/>
    <w:rsid w:val="00250E50"/>
    <w:rsid w:val="00251331"/>
    <w:rsid w:val="00253D43"/>
    <w:rsid w:val="00260246"/>
    <w:rsid w:val="00261602"/>
    <w:rsid w:val="00261A7E"/>
    <w:rsid w:val="00261F70"/>
    <w:rsid w:val="00262184"/>
    <w:rsid w:val="00266613"/>
    <w:rsid w:val="0026709C"/>
    <w:rsid w:val="002676D0"/>
    <w:rsid w:val="0027172B"/>
    <w:rsid w:val="00271905"/>
    <w:rsid w:val="00272121"/>
    <w:rsid w:val="00272A2D"/>
    <w:rsid w:val="00273991"/>
    <w:rsid w:val="0027482E"/>
    <w:rsid w:val="002750FE"/>
    <w:rsid w:val="00275D47"/>
    <w:rsid w:val="00275FA1"/>
    <w:rsid w:val="00276F3B"/>
    <w:rsid w:val="0027797D"/>
    <w:rsid w:val="002823B7"/>
    <w:rsid w:val="0028551A"/>
    <w:rsid w:val="002859AB"/>
    <w:rsid w:val="002900F0"/>
    <w:rsid w:val="00290170"/>
    <w:rsid w:val="00290C29"/>
    <w:rsid w:val="00291783"/>
    <w:rsid w:val="00293D37"/>
    <w:rsid w:val="00296A95"/>
    <w:rsid w:val="002A047C"/>
    <w:rsid w:val="002A072D"/>
    <w:rsid w:val="002A13D7"/>
    <w:rsid w:val="002A1503"/>
    <w:rsid w:val="002A20ED"/>
    <w:rsid w:val="002A25E8"/>
    <w:rsid w:val="002A2D77"/>
    <w:rsid w:val="002A3FEE"/>
    <w:rsid w:val="002A43AD"/>
    <w:rsid w:val="002A66E6"/>
    <w:rsid w:val="002A6DD3"/>
    <w:rsid w:val="002A7272"/>
    <w:rsid w:val="002B0547"/>
    <w:rsid w:val="002B073B"/>
    <w:rsid w:val="002B099C"/>
    <w:rsid w:val="002B1668"/>
    <w:rsid w:val="002B515E"/>
    <w:rsid w:val="002B6727"/>
    <w:rsid w:val="002B675D"/>
    <w:rsid w:val="002B6D9D"/>
    <w:rsid w:val="002B7600"/>
    <w:rsid w:val="002C0767"/>
    <w:rsid w:val="002C078C"/>
    <w:rsid w:val="002C2E8F"/>
    <w:rsid w:val="002C5164"/>
    <w:rsid w:val="002C5CF9"/>
    <w:rsid w:val="002D0152"/>
    <w:rsid w:val="002D0494"/>
    <w:rsid w:val="002D22D2"/>
    <w:rsid w:val="002D287C"/>
    <w:rsid w:val="002D3752"/>
    <w:rsid w:val="002D54BB"/>
    <w:rsid w:val="002D695D"/>
    <w:rsid w:val="002D6B9A"/>
    <w:rsid w:val="002D6E32"/>
    <w:rsid w:val="002D7D46"/>
    <w:rsid w:val="002E01F7"/>
    <w:rsid w:val="002E1AC3"/>
    <w:rsid w:val="002E1DF6"/>
    <w:rsid w:val="002E48E3"/>
    <w:rsid w:val="002E6192"/>
    <w:rsid w:val="002E7375"/>
    <w:rsid w:val="002F0848"/>
    <w:rsid w:val="002F1B66"/>
    <w:rsid w:val="002F7182"/>
    <w:rsid w:val="002F77B1"/>
    <w:rsid w:val="002F7F72"/>
    <w:rsid w:val="0030094B"/>
    <w:rsid w:val="0030152A"/>
    <w:rsid w:val="00301B0F"/>
    <w:rsid w:val="00301C2E"/>
    <w:rsid w:val="00301DD8"/>
    <w:rsid w:val="003031A4"/>
    <w:rsid w:val="00303422"/>
    <w:rsid w:val="00305FFC"/>
    <w:rsid w:val="00306215"/>
    <w:rsid w:val="00306EE5"/>
    <w:rsid w:val="00307D7C"/>
    <w:rsid w:val="00310B91"/>
    <w:rsid w:val="00310C83"/>
    <w:rsid w:val="003117C7"/>
    <w:rsid w:val="00311C2C"/>
    <w:rsid w:val="003141D9"/>
    <w:rsid w:val="003159D3"/>
    <w:rsid w:val="003229DC"/>
    <w:rsid w:val="0032479C"/>
    <w:rsid w:val="003263AA"/>
    <w:rsid w:val="00326636"/>
    <w:rsid w:val="0032716A"/>
    <w:rsid w:val="003303CF"/>
    <w:rsid w:val="0033184E"/>
    <w:rsid w:val="0033357E"/>
    <w:rsid w:val="003338EE"/>
    <w:rsid w:val="0033639E"/>
    <w:rsid w:val="00337431"/>
    <w:rsid w:val="0033798C"/>
    <w:rsid w:val="00340E45"/>
    <w:rsid w:val="00341904"/>
    <w:rsid w:val="003421A7"/>
    <w:rsid w:val="003435C4"/>
    <w:rsid w:val="00344D72"/>
    <w:rsid w:val="00344F4F"/>
    <w:rsid w:val="003468AA"/>
    <w:rsid w:val="0035029A"/>
    <w:rsid w:val="0035164F"/>
    <w:rsid w:val="0035263D"/>
    <w:rsid w:val="00352E03"/>
    <w:rsid w:val="00354B5D"/>
    <w:rsid w:val="00355A99"/>
    <w:rsid w:val="0035662E"/>
    <w:rsid w:val="00356E79"/>
    <w:rsid w:val="00360F9C"/>
    <w:rsid w:val="00361244"/>
    <w:rsid w:val="00361256"/>
    <w:rsid w:val="0036256F"/>
    <w:rsid w:val="003633B5"/>
    <w:rsid w:val="00363812"/>
    <w:rsid w:val="003640CD"/>
    <w:rsid w:val="003644FB"/>
    <w:rsid w:val="00364B58"/>
    <w:rsid w:val="003655E9"/>
    <w:rsid w:val="00365B9D"/>
    <w:rsid w:val="00365D26"/>
    <w:rsid w:val="00365DB5"/>
    <w:rsid w:val="00367431"/>
    <w:rsid w:val="00371B2A"/>
    <w:rsid w:val="003725E0"/>
    <w:rsid w:val="0037458E"/>
    <w:rsid w:val="00374AE8"/>
    <w:rsid w:val="00375444"/>
    <w:rsid w:val="00375A14"/>
    <w:rsid w:val="00377330"/>
    <w:rsid w:val="00377A17"/>
    <w:rsid w:val="00381320"/>
    <w:rsid w:val="0038493E"/>
    <w:rsid w:val="00387DB7"/>
    <w:rsid w:val="00392F58"/>
    <w:rsid w:val="00393D0C"/>
    <w:rsid w:val="00393DCF"/>
    <w:rsid w:val="00394057"/>
    <w:rsid w:val="003946E1"/>
    <w:rsid w:val="003948FD"/>
    <w:rsid w:val="00395104"/>
    <w:rsid w:val="00395610"/>
    <w:rsid w:val="00396455"/>
    <w:rsid w:val="0039659B"/>
    <w:rsid w:val="00397752"/>
    <w:rsid w:val="003A0895"/>
    <w:rsid w:val="003A261E"/>
    <w:rsid w:val="003A472A"/>
    <w:rsid w:val="003A47DA"/>
    <w:rsid w:val="003A6ABC"/>
    <w:rsid w:val="003B1EE3"/>
    <w:rsid w:val="003B2F5E"/>
    <w:rsid w:val="003B4398"/>
    <w:rsid w:val="003B4E10"/>
    <w:rsid w:val="003B5393"/>
    <w:rsid w:val="003B675D"/>
    <w:rsid w:val="003C0507"/>
    <w:rsid w:val="003C1934"/>
    <w:rsid w:val="003C2472"/>
    <w:rsid w:val="003C24D5"/>
    <w:rsid w:val="003C2E02"/>
    <w:rsid w:val="003C3C15"/>
    <w:rsid w:val="003C5158"/>
    <w:rsid w:val="003C645B"/>
    <w:rsid w:val="003C687B"/>
    <w:rsid w:val="003D0AD1"/>
    <w:rsid w:val="003D144C"/>
    <w:rsid w:val="003D21CC"/>
    <w:rsid w:val="003D5DEA"/>
    <w:rsid w:val="003D64F5"/>
    <w:rsid w:val="003E0812"/>
    <w:rsid w:val="003E0A8E"/>
    <w:rsid w:val="003E1037"/>
    <w:rsid w:val="003E14B2"/>
    <w:rsid w:val="003E306C"/>
    <w:rsid w:val="003E43FE"/>
    <w:rsid w:val="003E6866"/>
    <w:rsid w:val="003E69EC"/>
    <w:rsid w:val="003E7A30"/>
    <w:rsid w:val="003F07D4"/>
    <w:rsid w:val="003F2B9A"/>
    <w:rsid w:val="003F310A"/>
    <w:rsid w:val="003F5D90"/>
    <w:rsid w:val="003F7233"/>
    <w:rsid w:val="003F785C"/>
    <w:rsid w:val="004005AA"/>
    <w:rsid w:val="004021F3"/>
    <w:rsid w:val="00402658"/>
    <w:rsid w:val="00403F7F"/>
    <w:rsid w:val="00403F87"/>
    <w:rsid w:val="00404C3B"/>
    <w:rsid w:val="0040576B"/>
    <w:rsid w:val="00407407"/>
    <w:rsid w:val="00407A1D"/>
    <w:rsid w:val="004104EE"/>
    <w:rsid w:val="004129E2"/>
    <w:rsid w:val="004134E4"/>
    <w:rsid w:val="00413C51"/>
    <w:rsid w:val="00413C7D"/>
    <w:rsid w:val="00415834"/>
    <w:rsid w:val="00415A86"/>
    <w:rsid w:val="00415D39"/>
    <w:rsid w:val="0041780B"/>
    <w:rsid w:val="00423346"/>
    <w:rsid w:val="0042388C"/>
    <w:rsid w:val="00424A19"/>
    <w:rsid w:val="00427402"/>
    <w:rsid w:val="004304B0"/>
    <w:rsid w:val="00430962"/>
    <w:rsid w:val="00435CAC"/>
    <w:rsid w:val="00440C58"/>
    <w:rsid w:val="00441B72"/>
    <w:rsid w:val="00441BCB"/>
    <w:rsid w:val="00444249"/>
    <w:rsid w:val="00444665"/>
    <w:rsid w:val="00445E08"/>
    <w:rsid w:val="00447248"/>
    <w:rsid w:val="00447C3B"/>
    <w:rsid w:val="00450712"/>
    <w:rsid w:val="00451841"/>
    <w:rsid w:val="004536A8"/>
    <w:rsid w:val="0045480E"/>
    <w:rsid w:val="004548ED"/>
    <w:rsid w:val="00455647"/>
    <w:rsid w:val="00456FC4"/>
    <w:rsid w:val="0045773D"/>
    <w:rsid w:val="0046054F"/>
    <w:rsid w:val="00461D44"/>
    <w:rsid w:val="00462678"/>
    <w:rsid w:val="00463966"/>
    <w:rsid w:val="00463FFE"/>
    <w:rsid w:val="00464A8F"/>
    <w:rsid w:val="00465093"/>
    <w:rsid w:val="0046782E"/>
    <w:rsid w:val="00473408"/>
    <w:rsid w:val="004748A7"/>
    <w:rsid w:val="0047559F"/>
    <w:rsid w:val="00475A57"/>
    <w:rsid w:val="00477B06"/>
    <w:rsid w:val="0048116B"/>
    <w:rsid w:val="0048137B"/>
    <w:rsid w:val="0048348B"/>
    <w:rsid w:val="00484339"/>
    <w:rsid w:val="0048458D"/>
    <w:rsid w:val="00484722"/>
    <w:rsid w:val="00485A6C"/>
    <w:rsid w:val="00486474"/>
    <w:rsid w:val="004878C4"/>
    <w:rsid w:val="00491DE2"/>
    <w:rsid w:val="00493548"/>
    <w:rsid w:val="00493578"/>
    <w:rsid w:val="00496AC4"/>
    <w:rsid w:val="00496C4C"/>
    <w:rsid w:val="00496FA4"/>
    <w:rsid w:val="00497590"/>
    <w:rsid w:val="004A11F6"/>
    <w:rsid w:val="004A149D"/>
    <w:rsid w:val="004A1605"/>
    <w:rsid w:val="004A25E6"/>
    <w:rsid w:val="004A3430"/>
    <w:rsid w:val="004A5F24"/>
    <w:rsid w:val="004B1AA2"/>
    <w:rsid w:val="004B2814"/>
    <w:rsid w:val="004B3DF7"/>
    <w:rsid w:val="004B3F64"/>
    <w:rsid w:val="004B48E1"/>
    <w:rsid w:val="004B572D"/>
    <w:rsid w:val="004B6040"/>
    <w:rsid w:val="004B797F"/>
    <w:rsid w:val="004C04A0"/>
    <w:rsid w:val="004C0ABE"/>
    <w:rsid w:val="004C19CC"/>
    <w:rsid w:val="004C1C87"/>
    <w:rsid w:val="004C2BE2"/>
    <w:rsid w:val="004C317C"/>
    <w:rsid w:val="004C367C"/>
    <w:rsid w:val="004C50C9"/>
    <w:rsid w:val="004C6229"/>
    <w:rsid w:val="004D1F23"/>
    <w:rsid w:val="004D2342"/>
    <w:rsid w:val="004D2E00"/>
    <w:rsid w:val="004D35FE"/>
    <w:rsid w:val="004D5513"/>
    <w:rsid w:val="004D5925"/>
    <w:rsid w:val="004D5CA7"/>
    <w:rsid w:val="004D5E48"/>
    <w:rsid w:val="004D7D6C"/>
    <w:rsid w:val="004E2886"/>
    <w:rsid w:val="004E3057"/>
    <w:rsid w:val="004E38E1"/>
    <w:rsid w:val="004E3F0F"/>
    <w:rsid w:val="004E4101"/>
    <w:rsid w:val="004E755B"/>
    <w:rsid w:val="004F0D4D"/>
    <w:rsid w:val="004F1403"/>
    <w:rsid w:val="004F2E4B"/>
    <w:rsid w:val="004F3607"/>
    <w:rsid w:val="004F44EB"/>
    <w:rsid w:val="004F6B7F"/>
    <w:rsid w:val="005013A6"/>
    <w:rsid w:val="00501D61"/>
    <w:rsid w:val="0050280E"/>
    <w:rsid w:val="00504A20"/>
    <w:rsid w:val="005052A2"/>
    <w:rsid w:val="00507AEF"/>
    <w:rsid w:val="005109EC"/>
    <w:rsid w:val="00511A34"/>
    <w:rsid w:val="00514159"/>
    <w:rsid w:val="005145BB"/>
    <w:rsid w:val="00514892"/>
    <w:rsid w:val="00514F15"/>
    <w:rsid w:val="00515837"/>
    <w:rsid w:val="00515D11"/>
    <w:rsid w:val="00517673"/>
    <w:rsid w:val="00517725"/>
    <w:rsid w:val="00520FC0"/>
    <w:rsid w:val="00521AFD"/>
    <w:rsid w:val="005221AC"/>
    <w:rsid w:val="00522B4E"/>
    <w:rsid w:val="00525D3C"/>
    <w:rsid w:val="00527D19"/>
    <w:rsid w:val="00530570"/>
    <w:rsid w:val="00530AA9"/>
    <w:rsid w:val="005323E5"/>
    <w:rsid w:val="005336B4"/>
    <w:rsid w:val="00534E2C"/>
    <w:rsid w:val="005350A1"/>
    <w:rsid w:val="005352F7"/>
    <w:rsid w:val="0053668A"/>
    <w:rsid w:val="00536BF7"/>
    <w:rsid w:val="00536CC9"/>
    <w:rsid w:val="0054026D"/>
    <w:rsid w:val="00541238"/>
    <w:rsid w:val="00542990"/>
    <w:rsid w:val="00544124"/>
    <w:rsid w:val="00544CB6"/>
    <w:rsid w:val="00544E40"/>
    <w:rsid w:val="005460CF"/>
    <w:rsid w:val="00547C30"/>
    <w:rsid w:val="0055005A"/>
    <w:rsid w:val="00550BAC"/>
    <w:rsid w:val="00552123"/>
    <w:rsid w:val="0055240F"/>
    <w:rsid w:val="00552B58"/>
    <w:rsid w:val="0055314C"/>
    <w:rsid w:val="005537A0"/>
    <w:rsid w:val="0055394F"/>
    <w:rsid w:val="00554179"/>
    <w:rsid w:val="0055725F"/>
    <w:rsid w:val="00557874"/>
    <w:rsid w:val="00557B17"/>
    <w:rsid w:val="0056154E"/>
    <w:rsid w:val="0056362E"/>
    <w:rsid w:val="00564C1B"/>
    <w:rsid w:val="00564E51"/>
    <w:rsid w:val="005659EC"/>
    <w:rsid w:val="00566977"/>
    <w:rsid w:val="0056720A"/>
    <w:rsid w:val="00567472"/>
    <w:rsid w:val="00570184"/>
    <w:rsid w:val="00570B29"/>
    <w:rsid w:val="00570F13"/>
    <w:rsid w:val="00576DCD"/>
    <w:rsid w:val="00577A52"/>
    <w:rsid w:val="00577F4A"/>
    <w:rsid w:val="0058374A"/>
    <w:rsid w:val="0058448E"/>
    <w:rsid w:val="00584E3A"/>
    <w:rsid w:val="00585160"/>
    <w:rsid w:val="0058606E"/>
    <w:rsid w:val="005902F4"/>
    <w:rsid w:val="00590C12"/>
    <w:rsid w:val="00593AEE"/>
    <w:rsid w:val="00595094"/>
    <w:rsid w:val="00595A9D"/>
    <w:rsid w:val="005971A6"/>
    <w:rsid w:val="0059781C"/>
    <w:rsid w:val="005A0331"/>
    <w:rsid w:val="005A25FB"/>
    <w:rsid w:val="005A30AB"/>
    <w:rsid w:val="005A3F6B"/>
    <w:rsid w:val="005A5F79"/>
    <w:rsid w:val="005A642B"/>
    <w:rsid w:val="005A7D41"/>
    <w:rsid w:val="005B162A"/>
    <w:rsid w:val="005B3611"/>
    <w:rsid w:val="005B5FA3"/>
    <w:rsid w:val="005B61AD"/>
    <w:rsid w:val="005B6848"/>
    <w:rsid w:val="005C0B2F"/>
    <w:rsid w:val="005C11CD"/>
    <w:rsid w:val="005C1C42"/>
    <w:rsid w:val="005C3B0C"/>
    <w:rsid w:val="005C4BB1"/>
    <w:rsid w:val="005C4C25"/>
    <w:rsid w:val="005D053D"/>
    <w:rsid w:val="005D0B93"/>
    <w:rsid w:val="005D19FC"/>
    <w:rsid w:val="005D1D5A"/>
    <w:rsid w:val="005D36AE"/>
    <w:rsid w:val="005D3812"/>
    <w:rsid w:val="005D477F"/>
    <w:rsid w:val="005D47AC"/>
    <w:rsid w:val="005D6A60"/>
    <w:rsid w:val="005D6E81"/>
    <w:rsid w:val="005D70EB"/>
    <w:rsid w:val="005D7903"/>
    <w:rsid w:val="005D7E53"/>
    <w:rsid w:val="005D7F64"/>
    <w:rsid w:val="005E392F"/>
    <w:rsid w:val="005E41A1"/>
    <w:rsid w:val="005E434A"/>
    <w:rsid w:val="005E7A2D"/>
    <w:rsid w:val="005F0978"/>
    <w:rsid w:val="005F1E1B"/>
    <w:rsid w:val="005F2B13"/>
    <w:rsid w:val="005F3764"/>
    <w:rsid w:val="005F651D"/>
    <w:rsid w:val="005F68C7"/>
    <w:rsid w:val="0060054C"/>
    <w:rsid w:val="0060117C"/>
    <w:rsid w:val="006026F8"/>
    <w:rsid w:val="00602D0D"/>
    <w:rsid w:val="0060368D"/>
    <w:rsid w:val="00603A8E"/>
    <w:rsid w:val="006040CE"/>
    <w:rsid w:val="00604584"/>
    <w:rsid w:val="006067CF"/>
    <w:rsid w:val="00606E0F"/>
    <w:rsid w:val="00611611"/>
    <w:rsid w:val="0061206A"/>
    <w:rsid w:val="00613120"/>
    <w:rsid w:val="00615E32"/>
    <w:rsid w:val="00616B62"/>
    <w:rsid w:val="00616F89"/>
    <w:rsid w:val="006172B2"/>
    <w:rsid w:val="00620EBB"/>
    <w:rsid w:val="00621231"/>
    <w:rsid w:val="00623C04"/>
    <w:rsid w:val="00624275"/>
    <w:rsid w:val="006271CB"/>
    <w:rsid w:val="00627631"/>
    <w:rsid w:val="00634A06"/>
    <w:rsid w:val="0063593B"/>
    <w:rsid w:val="006403A2"/>
    <w:rsid w:val="00640559"/>
    <w:rsid w:val="00643D70"/>
    <w:rsid w:val="006443EF"/>
    <w:rsid w:val="00645BA1"/>
    <w:rsid w:val="0064682A"/>
    <w:rsid w:val="00646E11"/>
    <w:rsid w:val="00647DB0"/>
    <w:rsid w:val="00650165"/>
    <w:rsid w:val="00650B3A"/>
    <w:rsid w:val="00650E00"/>
    <w:rsid w:val="00650F75"/>
    <w:rsid w:val="0065321E"/>
    <w:rsid w:val="00654394"/>
    <w:rsid w:val="00654799"/>
    <w:rsid w:val="00654D00"/>
    <w:rsid w:val="00656A2D"/>
    <w:rsid w:val="0065798A"/>
    <w:rsid w:val="0066014A"/>
    <w:rsid w:val="006613C3"/>
    <w:rsid w:val="00661FEC"/>
    <w:rsid w:val="00662A0D"/>
    <w:rsid w:val="00662B7C"/>
    <w:rsid w:val="006648D9"/>
    <w:rsid w:val="00666A4E"/>
    <w:rsid w:val="00667E33"/>
    <w:rsid w:val="00670107"/>
    <w:rsid w:val="00670CB1"/>
    <w:rsid w:val="00671458"/>
    <w:rsid w:val="00673547"/>
    <w:rsid w:val="00675D1F"/>
    <w:rsid w:val="00676C31"/>
    <w:rsid w:val="0067767C"/>
    <w:rsid w:val="0068124E"/>
    <w:rsid w:val="00683BDB"/>
    <w:rsid w:val="00683F8C"/>
    <w:rsid w:val="00684400"/>
    <w:rsid w:val="00690A6F"/>
    <w:rsid w:val="006917B3"/>
    <w:rsid w:val="00691D31"/>
    <w:rsid w:val="006922C8"/>
    <w:rsid w:val="00693ABC"/>
    <w:rsid w:val="006A00DB"/>
    <w:rsid w:val="006A1C4A"/>
    <w:rsid w:val="006A338C"/>
    <w:rsid w:val="006A4A17"/>
    <w:rsid w:val="006A5EA6"/>
    <w:rsid w:val="006A655C"/>
    <w:rsid w:val="006A6D16"/>
    <w:rsid w:val="006A71EB"/>
    <w:rsid w:val="006A7747"/>
    <w:rsid w:val="006B0FB5"/>
    <w:rsid w:val="006B1837"/>
    <w:rsid w:val="006B2815"/>
    <w:rsid w:val="006B4034"/>
    <w:rsid w:val="006B6B7E"/>
    <w:rsid w:val="006B6CB7"/>
    <w:rsid w:val="006C1F60"/>
    <w:rsid w:val="006C321B"/>
    <w:rsid w:val="006C6539"/>
    <w:rsid w:val="006C73BE"/>
    <w:rsid w:val="006D0358"/>
    <w:rsid w:val="006D1433"/>
    <w:rsid w:val="006D1EDB"/>
    <w:rsid w:val="006D31B5"/>
    <w:rsid w:val="006D71A3"/>
    <w:rsid w:val="006D78FA"/>
    <w:rsid w:val="006E0506"/>
    <w:rsid w:val="006E09A0"/>
    <w:rsid w:val="006E0C8B"/>
    <w:rsid w:val="006E180E"/>
    <w:rsid w:val="006E2F34"/>
    <w:rsid w:val="006E32BA"/>
    <w:rsid w:val="006E5E54"/>
    <w:rsid w:val="006F11AF"/>
    <w:rsid w:val="006F11CC"/>
    <w:rsid w:val="006F121F"/>
    <w:rsid w:val="006F1EE1"/>
    <w:rsid w:val="006F2691"/>
    <w:rsid w:val="006F2A56"/>
    <w:rsid w:val="006F774A"/>
    <w:rsid w:val="006F77DB"/>
    <w:rsid w:val="007012A0"/>
    <w:rsid w:val="00702E8B"/>
    <w:rsid w:val="00702FA0"/>
    <w:rsid w:val="00705394"/>
    <w:rsid w:val="00706991"/>
    <w:rsid w:val="00706997"/>
    <w:rsid w:val="00706F6E"/>
    <w:rsid w:val="0070742A"/>
    <w:rsid w:val="007074D7"/>
    <w:rsid w:val="00711074"/>
    <w:rsid w:val="00715555"/>
    <w:rsid w:val="0072226F"/>
    <w:rsid w:val="0072253E"/>
    <w:rsid w:val="00722FC6"/>
    <w:rsid w:val="00725739"/>
    <w:rsid w:val="00726153"/>
    <w:rsid w:val="00726205"/>
    <w:rsid w:val="007279B4"/>
    <w:rsid w:val="007302BA"/>
    <w:rsid w:val="00730D47"/>
    <w:rsid w:val="00730EAD"/>
    <w:rsid w:val="0073340A"/>
    <w:rsid w:val="00737368"/>
    <w:rsid w:val="00737823"/>
    <w:rsid w:val="0074012E"/>
    <w:rsid w:val="007401BA"/>
    <w:rsid w:val="00740E84"/>
    <w:rsid w:val="00743C5F"/>
    <w:rsid w:val="00744EAF"/>
    <w:rsid w:val="00745B0F"/>
    <w:rsid w:val="0074760B"/>
    <w:rsid w:val="00751C22"/>
    <w:rsid w:val="00752907"/>
    <w:rsid w:val="0075355F"/>
    <w:rsid w:val="00755871"/>
    <w:rsid w:val="00757355"/>
    <w:rsid w:val="007579C3"/>
    <w:rsid w:val="00760DFA"/>
    <w:rsid w:val="00762C1E"/>
    <w:rsid w:val="00763E5E"/>
    <w:rsid w:val="00764245"/>
    <w:rsid w:val="00765023"/>
    <w:rsid w:val="00773622"/>
    <w:rsid w:val="0077469B"/>
    <w:rsid w:val="00774DA4"/>
    <w:rsid w:val="00776781"/>
    <w:rsid w:val="00776ADF"/>
    <w:rsid w:val="00776E76"/>
    <w:rsid w:val="0077737E"/>
    <w:rsid w:val="00781782"/>
    <w:rsid w:val="007834AA"/>
    <w:rsid w:val="00783EE9"/>
    <w:rsid w:val="00784D3E"/>
    <w:rsid w:val="00787221"/>
    <w:rsid w:val="007910E6"/>
    <w:rsid w:val="007916EB"/>
    <w:rsid w:val="00791B47"/>
    <w:rsid w:val="00796DF7"/>
    <w:rsid w:val="007A0AA0"/>
    <w:rsid w:val="007A0CA2"/>
    <w:rsid w:val="007A1C19"/>
    <w:rsid w:val="007A324C"/>
    <w:rsid w:val="007A3E8F"/>
    <w:rsid w:val="007A5886"/>
    <w:rsid w:val="007B0826"/>
    <w:rsid w:val="007B2068"/>
    <w:rsid w:val="007B3A2D"/>
    <w:rsid w:val="007B3D6A"/>
    <w:rsid w:val="007B646D"/>
    <w:rsid w:val="007B6D91"/>
    <w:rsid w:val="007B7255"/>
    <w:rsid w:val="007B78DF"/>
    <w:rsid w:val="007C1DF6"/>
    <w:rsid w:val="007C21B5"/>
    <w:rsid w:val="007C5891"/>
    <w:rsid w:val="007C64E5"/>
    <w:rsid w:val="007C66BB"/>
    <w:rsid w:val="007C7F46"/>
    <w:rsid w:val="007C7F95"/>
    <w:rsid w:val="007D2F8E"/>
    <w:rsid w:val="007D320B"/>
    <w:rsid w:val="007D4601"/>
    <w:rsid w:val="007D5471"/>
    <w:rsid w:val="007D5912"/>
    <w:rsid w:val="007D612A"/>
    <w:rsid w:val="007D6CEB"/>
    <w:rsid w:val="007D6D77"/>
    <w:rsid w:val="007D7B4C"/>
    <w:rsid w:val="007E47AB"/>
    <w:rsid w:val="007E6A1E"/>
    <w:rsid w:val="007F6643"/>
    <w:rsid w:val="008004BD"/>
    <w:rsid w:val="008018B7"/>
    <w:rsid w:val="008026E3"/>
    <w:rsid w:val="008030C0"/>
    <w:rsid w:val="0080316F"/>
    <w:rsid w:val="0080613E"/>
    <w:rsid w:val="008072EA"/>
    <w:rsid w:val="00810008"/>
    <w:rsid w:val="008115EF"/>
    <w:rsid w:val="008132B4"/>
    <w:rsid w:val="00814CAF"/>
    <w:rsid w:val="00815302"/>
    <w:rsid w:val="00815844"/>
    <w:rsid w:val="008203A4"/>
    <w:rsid w:val="0082105E"/>
    <w:rsid w:val="008242AB"/>
    <w:rsid w:val="00825B59"/>
    <w:rsid w:val="00825D5C"/>
    <w:rsid w:val="0082650D"/>
    <w:rsid w:val="008277DB"/>
    <w:rsid w:val="00827F50"/>
    <w:rsid w:val="008318D0"/>
    <w:rsid w:val="008321D7"/>
    <w:rsid w:val="0083474B"/>
    <w:rsid w:val="00835FFF"/>
    <w:rsid w:val="008365FF"/>
    <w:rsid w:val="00836D1D"/>
    <w:rsid w:val="00836D8A"/>
    <w:rsid w:val="00840241"/>
    <w:rsid w:val="0084044B"/>
    <w:rsid w:val="00840EF7"/>
    <w:rsid w:val="008419F0"/>
    <w:rsid w:val="00841DA4"/>
    <w:rsid w:val="00842E1F"/>
    <w:rsid w:val="00843286"/>
    <w:rsid w:val="00843F7B"/>
    <w:rsid w:val="00844537"/>
    <w:rsid w:val="008459F3"/>
    <w:rsid w:val="00845FE8"/>
    <w:rsid w:val="00846428"/>
    <w:rsid w:val="00846F97"/>
    <w:rsid w:val="008505C5"/>
    <w:rsid w:val="00850BCD"/>
    <w:rsid w:val="00851D07"/>
    <w:rsid w:val="008569F5"/>
    <w:rsid w:val="00856D72"/>
    <w:rsid w:val="008578C3"/>
    <w:rsid w:val="0086074E"/>
    <w:rsid w:val="00860ABB"/>
    <w:rsid w:val="00862487"/>
    <w:rsid w:val="0086576D"/>
    <w:rsid w:val="008658A2"/>
    <w:rsid w:val="008664F1"/>
    <w:rsid w:val="00872C89"/>
    <w:rsid w:val="00874156"/>
    <w:rsid w:val="008749B9"/>
    <w:rsid w:val="008751E9"/>
    <w:rsid w:val="008827D2"/>
    <w:rsid w:val="00884F1C"/>
    <w:rsid w:val="008872BE"/>
    <w:rsid w:val="00887D7F"/>
    <w:rsid w:val="00890B06"/>
    <w:rsid w:val="008935D4"/>
    <w:rsid w:val="00894335"/>
    <w:rsid w:val="0089504A"/>
    <w:rsid w:val="008951A4"/>
    <w:rsid w:val="00895835"/>
    <w:rsid w:val="0089701D"/>
    <w:rsid w:val="0089727B"/>
    <w:rsid w:val="008A0A17"/>
    <w:rsid w:val="008A0F51"/>
    <w:rsid w:val="008A2526"/>
    <w:rsid w:val="008A37B9"/>
    <w:rsid w:val="008A5011"/>
    <w:rsid w:val="008A5296"/>
    <w:rsid w:val="008A6075"/>
    <w:rsid w:val="008A7263"/>
    <w:rsid w:val="008A7E27"/>
    <w:rsid w:val="008B0DB8"/>
    <w:rsid w:val="008B2268"/>
    <w:rsid w:val="008B2419"/>
    <w:rsid w:val="008B3891"/>
    <w:rsid w:val="008B4069"/>
    <w:rsid w:val="008B52A5"/>
    <w:rsid w:val="008B5F03"/>
    <w:rsid w:val="008B65D6"/>
    <w:rsid w:val="008B6EE1"/>
    <w:rsid w:val="008B7FB3"/>
    <w:rsid w:val="008C1630"/>
    <w:rsid w:val="008C1640"/>
    <w:rsid w:val="008C2673"/>
    <w:rsid w:val="008C2F57"/>
    <w:rsid w:val="008C3189"/>
    <w:rsid w:val="008C3796"/>
    <w:rsid w:val="008C47AF"/>
    <w:rsid w:val="008C596F"/>
    <w:rsid w:val="008C7979"/>
    <w:rsid w:val="008C7C09"/>
    <w:rsid w:val="008C7C68"/>
    <w:rsid w:val="008D0131"/>
    <w:rsid w:val="008D3B08"/>
    <w:rsid w:val="008D45EF"/>
    <w:rsid w:val="008D45F8"/>
    <w:rsid w:val="008E03FD"/>
    <w:rsid w:val="008E109E"/>
    <w:rsid w:val="008E1739"/>
    <w:rsid w:val="008E28AA"/>
    <w:rsid w:val="008E2B6A"/>
    <w:rsid w:val="008E38FC"/>
    <w:rsid w:val="008E462B"/>
    <w:rsid w:val="008E5314"/>
    <w:rsid w:val="008E58F6"/>
    <w:rsid w:val="008E5971"/>
    <w:rsid w:val="008E7D6B"/>
    <w:rsid w:val="008F098C"/>
    <w:rsid w:val="008F3BAB"/>
    <w:rsid w:val="008F4B7D"/>
    <w:rsid w:val="008F5C07"/>
    <w:rsid w:val="0090126A"/>
    <w:rsid w:val="00901369"/>
    <w:rsid w:val="0090149B"/>
    <w:rsid w:val="00901D97"/>
    <w:rsid w:val="00904CD4"/>
    <w:rsid w:val="00905AB0"/>
    <w:rsid w:val="009067F0"/>
    <w:rsid w:val="00906ADE"/>
    <w:rsid w:val="0091090E"/>
    <w:rsid w:val="0091285E"/>
    <w:rsid w:val="00914D55"/>
    <w:rsid w:val="0091767E"/>
    <w:rsid w:val="0091774D"/>
    <w:rsid w:val="00917B69"/>
    <w:rsid w:val="00921746"/>
    <w:rsid w:val="00921CAA"/>
    <w:rsid w:val="00923CEE"/>
    <w:rsid w:val="00924C6C"/>
    <w:rsid w:val="0092673B"/>
    <w:rsid w:val="00927E84"/>
    <w:rsid w:val="00931529"/>
    <w:rsid w:val="0093304E"/>
    <w:rsid w:val="00933BC9"/>
    <w:rsid w:val="0093639C"/>
    <w:rsid w:val="00936E3B"/>
    <w:rsid w:val="00937B74"/>
    <w:rsid w:val="00940822"/>
    <w:rsid w:val="00940AD6"/>
    <w:rsid w:val="00941A92"/>
    <w:rsid w:val="009422B1"/>
    <w:rsid w:val="00942D4B"/>
    <w:rsid w:val="00942F51"/>
    <w:rsid w:val="0094572D"/>
    <w:rsid w:val="009459E2"/>
    <w:rsid w:val="00945F22"/>
    <w:rsid w:val="00952061"/>
    <w:rsid w:val="009530AF"/>
    <w:rsid w:val="00953962"/>
    <w:rsid w:val="00954C82"/>
    <w:rsid w:val="00954EC0"/>
    <w:rsid w:val="00955F74"/>
    <w:rsid w:val="009567DE"/>
    <w:rsid w:val="009575C5"/>
    <w:rsid w:val="00961C33"/>
    <w:rsid w:val="00961C50"/>
    <w:rsid w:val="0096309B"/>
    <w:rsid w:val="0096484E"/>
    <w:rsid w:val="0096504F"/>
    <w:rsid w:val="00965EE8"/>
    <w:rsid w:val="0096693C"/>
    <w:rsid w:val="009713E8"/>
    <w:rsid w:val="0097185C"/>
    <w:rsid w:val="00971A88"/>
    <w:rsid w:val="0097339F"/>
    <w:rsid w:val="00976F9E"/>
    <w:rsid w:val="009802B4"/>
    <w:rsid w:val="00982D23"/>
    <w:rsid w:val="00983583"/>
    <w:rsid w:val="0098425E"/>
    <w:rsid w:val="00984E00"/>
    <w:rsid w:val="009861AB"/>
    <w:rsid w:val="00986796"/>
    <w:rsid w:val="00986889"/>
    <w:rsid w:val="009939A7"/>
    <w:rsid w:val="009960E2"/>
    <w:rsid w:val="0099619C"/>
    <w:rsid w:val="009961C3"/>
    <w:rsid w:val="00997295"/>
    <w:rsid w:val="009974D5"/>
    <w:rsid w:val="009A0212"/>
    <w:rsid w:val="009A0652"/>
    <w:rsid w:val="009A0C89"/>
    <w:rsid w:val="009A2BE5"/>
    <w:rsid w:val="009A45CE"/>
    <w:rsid w:val="009A49F7"/>
    <w:rsid w:val="009A50EA"/>
    <w:rsid w:val="009A5DF5"/>
    <w:rsid w:val="009A6E61"/>
    <w:rsid w:val="009A7D62"/>
    <w:rsid w:val="009B62F3"/>
    <w:rsid w:val="009B6FF6"/>
    <w:rsid w:val="009C0DB5"/>
    <w:rsid w:val="009C170D"/>
    <w:rsid w:val="009C349B"/>
    <w:rsid w:val="009C3694"/>
    <w:rsid w:val="009C4E6F"/>
    <w:rsid w:val="009C6149"/>
    <w:rsid w:val="009C6823"/>
    <w:rsid w:val="009D0F73"/>
    <w:rsid w:val="009D1094"/>
    <w:rsid w:val="009D19ED"/>
    <w:rsid w:val="009D4312"/>
    <w:rsid w:val="009D653D"/>
    <w:rsid w:val="009D7AD0"/>
    <w:rsid w:val="009E0171"/>
    <w:rsid w:val="009E0907"/>
    <w:rsid w:val="009E15CD"/>
    <w:rsid w:val="009E20BD"/>
    <w:rsid w:val="009E2871"/>
    <w:rsid w:val="009E2A1A"/>
    <w:rsid w:val="009E419A"/>
    <w:rsid w:val="009E41B8"/>
    <w:rsid w:val="009E4C0F"/>
    <w:rsid w:val="009E5B91"/>
    <w:rsid w:val="009E609C"/>
    <w:rsid w:val="009E6B6F"/>
    <w:rsid w:val="009E70A0"/>
    <w:rsid w:val="009F000D"/>
    <w:rsid w:val="009F0A94"/>
    <w:rsid w:val="009F0EF6"/>
    <w:rsid w:val="009F1111"/>
    <w:rsid w:val="009F1286"/>
    <w:rsid w:val="009F1769"/>
    <w:rsid w:val="009F24A8"/>
    <w:rsid w:val="009F2668"/>
    <w:rsid w:val="009F4326"/>
    <w:rsid w:val="009F44F3"/>
    <w:rsid w:val="009F5BE5"/>
    <w:rsid w:val="009F65EC"/>
    <w:rsid w:val="00A00B5C"/>
    <w:rsid w:val="00A00D62"/>
    <w:rsid w:val="00A031A6"/>
    <w:rsid w:val="00A04533"/>
    <w:rsid w:val="00A04C83"/>
    <w:rsid w:val="00A10E02"/>
    <w:rsid w:val="00A1185D"/>
    <w:rsid w:val="00A13354"/>
    <w:rsid w:val="00A139C5"/>
    <w:rsid w:val="00A1478E"/>
    <w:rsid w:val="00A14D54"/>
    <w:rsid w:val="00A15941"/>
    <w:rsid w:val="00A15AAD"/>
    <w:rsid w:val="00A16EB6"/>
    <w:rsid w:val="00A24708"/>
    <w:rsid w:val="00A24ED0"/>
    <w:rsid w:val="00A2722A"/>
    <w:rsid w:val="00A27633"/>
    <w:rsid w:val="00A27720"/>
    <w:rsid w:val="00A27944"/>
    <w:rsid w:val="00A30135"/>
    <w:rsid w:val="00A31A47"/>
    <w:rsid w:val="00A3203C"/>
    <w:rsid w:val="00A34CAD"/>
    <w:rsid w:val="00A35A31"/>
    <w:rsid w:val="00A370D1"/>
    <w:rsid w:val="00A37216"/>
    <w:rsid w:val="00A374A1"/>
    <w:rsid w:val="00A379AB"/>
    <w:rsid w:val="00A40F1B"/>
    <w:rsid w:val="00A41350"/>
    <w:rsid w:val="00A42429"/>
    <w:rsid w:val="00A42598"/>
    <w:rsid w:val="00A50A92"/>
    <w:rsid w:val="00A5443E"/>
    <w:rsid w:val="00A562BB"/>
    <w:rsid w:val="00A56565"/>
    <w:rsid w:val="00A56D9F"/>
    <w:rsid w:val="00A613AF"/>
    <w:rsid w:val="00A61AE2"/>
    <w:rsid w:val="00A61D11"/>
    <w:rsid w:val="00A62606"/>
    <w:rsid w:val="00A63599"/>
    <w:rsid w:val="00A63664"/>
    <w:rsid w:val="00A63F01"/>
    <w:rsid w:val="00A6448B"/>
    <w:rsid w:val="00A668A1"/>
    <w:rsid w:val="00A66C2C"/>
    <w:rsid w:val="00A66DD6"/>
    <w:rsid w:val="00A80A9A"/>
    <w:rsid w:val="00A81604"/>
    <w:rsid w:val="00A82C02"/>
    <w:rsid w:val="00A844FE"/>
    <w:rsid w:val="00A845D0"/>
    <w:rsid w:val="00A85101"/>
    <w:rsid w:val="00A872D2"/>
    <w:rsid w:val="00A8730C"/>
    <w:rsid w:val="00A878B9"/>
    <w:rsid w:val="00A87B33"/>
    <w:rsid w:val="00A90B32"/>
    <w:rsid w:val="00A92372"/>
    <w:rsid w:val="00A93AA8"/>
    <w:rsid w:val="00A94093"/>
    <w:rsid w:val="00A94FCC"/>
    <w:rsid w:val="00A96CED"/>
    <w:rsid w:val="00A96D60"/>
    <w:rsid w:val="00A974F7"/>
    <w:rsid w:val="00A97C1B"/>
    <w:rsid w:val="00AA1A98"/>
    <w:rsid w:val="00AA452D"/>
    <w:rsid w:val="00AA53D7"/>
    <w:rsid w:val="00AA6FAA"/>
    <w:rsid w:val="00AB0ADC"/>
    <w:rsid w:val="00AB1500"/>
    <w:rsid w:val="00AB1999"/>
    <w:rsid w:val="00AB1DA0"/>
    <w:rsid w:val="00AB2197"/>
    <w:rsid w:val="00AB375C"/>
    <w:rsid w:val="00AB43C4"/>
    <w:rsid w:val="00AB458F"/>
    <w:rsid w:val="00AB4C57"/>
    <w:rsid w:val="00AB6406"/>
    <w:rsid w:val="00AB6844"/>
    <w:rsid w:val="00AC15EE"/>
    <w:rsid w:val="00AC1F80"/>
    <w:rsid w:val="00AC2235"/>
    <w:rsid w:val="00AC38F1"/>
    <w:rsid w:val="00AC45EE"/>
    <w:rsid w:val="00AC7092"/>
    <w:rsid w:val="00AC742D"/>
    <w:rsid w:val="00AD0259"/>
    <w:rsid w:val="00AD0751"/>
    <w:rsid w:val="00AD0D73"/>
    <w:rsid w:val="00AD2A08"/>
    <w:rsid w:val="00AD32E9"/>
    <w:rsid w:val="00AD3486"/>
    <w:rsid w:val="00AD396B"/>
    <w:rsid w:val="00AD506E"/>
    <w:rsid w:val="00AD56A2"/>
    <w:rsid w:val="00AD681A"/>
    <w:rsid w:val="00AD6A88"/>
    <w:rsid w:val="00AE071F"/>
    <w:rsid w:val="00AE4125"/>
    <w:rsid w:val="00AE69F2"/>
    <w:rsid w:val="00AE6AD0"/>
    <w:rsid w:val="00AE71B8"/>
    <w:rsid w:val="00AE7E9F"/>
    <w:rsid w:val="00AF074D"/>
    <w:rsid w:val="00AF162D"/>
    <w:rsid w:val="00AF2744"/>
    <w:rsid w:val="00AF289C"/>
    <w:rsid w:val="00AF4256"/>
    <w:rsid w:val="00B00107"/>
    <w:rsid w:val="00B00FD7"/>
    <w:rsid w:val="00B01EC8"/>
    <w:rsid w:val="00B0203B"/>
    <w:rsid w:val="00B05033"/>
    <w:rsid w:val="00B05B67"/>
    <w:rsid w:val="00B0771A"/>
    <w:rsid w:val="00B07F58"/>
    <w:rsid w:val="00B103B6"/>
    <w:rsid w:val="00B12624"/>
    <w:rsid w:val="00B1274E"/>
    <w:rsid w:val="00B14C66"/>
    <w:rsid w:val="00B14F30"/>
    <w:rsid w:val="00B15AEF"/>
    <w:rsid w:val="00B17418"/>
    <w:rsid w:val="00B17982"/>
    <w:rsid w:val="00B17EAF"/>
    <w:rsid w:val="00B2291A"/>
    <w:rsid w:val="00B230E6"/>
    <w:rsid w:val="00B23446"/>
    <w:rsid w:val="00B255D5"/>
    <w:rsid w:val="00B27D40"/>
    <w:rsid w:val="00B307F4"/>
    <w:rsid w:val="00B3123B"/>
    <w:rsid w:val="00B31646"/>
    <w:rsid w:val="00B323B7"/>
    <w:rsid w:val="00B3257E"/>
    <w:rsid w:val="00B34054"/>
    <w:rsid w:val="00B344D2"/>
    <w:rsid w:val="00B400E1"/>
    <w:rsid w:val="00B415C3"/>
    <w:rsid w:val="00B421DD"/>
    <w:rsid w:val="00B42A94"/>
    <w:rsid w:val="00B43059"/>
    <w:rsid w:val="00B43A6B"/>
    <w:rsid w:val="00B43B84"/>
    <w:rsid w:val="00B46788"/>
    <w:rsid w:val="00B476D8"/>
    <w:rsid w:val="00B50313"/>
    <w:rsid w:val="00B52CB3"/>
    <w:rsid w:val="00B610EB"/>
    <w:rsid w:val="00B6132D"/>
    <w:rsid w:val="00B6165B"/>
    <w:rsid w:val="00B62E5D"/>
    <w:rsid w:val="00B63003"/>
    <w:rsid w:val="00B6390F"/>
    <w:rsid w:val="00B641B4"/>
    <w:rsid w:val="00B64309"/>
    <w:rsid w:val="00B64678"/>
    <w:rsid w:val="00B65DA4"/>
    <w:rsid w:val="00B66746"/>
    <w:rsid w:val="00B67060"/>
    <w:rsid w:val="00B701A1"/>
    <w:rsid w:val="00B71F13"/>
    <w:rsid w:val="00B74BF0"/>
    <w:rsid w:val="00B74DF7"/>
    <w:rsid w:val="00B75AF4"/>
    <w:rsid w:val="00B769D5"/>
    <w:rsid w:val="00B777C1"/>
    <w:rsid w:val="00B80C27"/>
    <w:rsid w:val="00B816B8"/>
    <w:rsid w:val="00B81A02"/>
    <w:rsid w:val="00B81B21"/>
    <w:rsid w:val="00B8403F"/>
    <w:rsid w:val="00B846FE"/>
    <w:rsid w:val="00B84D5B"/>
    <w:rsid w:val="00B86DB6"/>
    <w:rsid w:val="00B87C85"/>
    <w:rsid w:val="00B90C0D"/>
    <w:rsid w:val="00B9246D"/>
    <w:rsid w:val="00B937A9"/>
    <w:rsid w:val="00B96E68"/>
    <w:rsid w:val="00B973F9"/>
    <w:rsid w:val="00B97BBF"/>
    <w:rsid w:val="00B97CBB"/>
    <w:rsid w:val="00BA3294"/>
    <w:rsid w:val="00BA457F"/>
    <w:rsid w:val="00BA5A40"/>
    <w:rsid w:val="00BA6356"/>
    <w:rsid w:val="00BA63EF"/>
    <w:rsid w:val="00BA7051"/>
    <w:rsid w:val="00BB16AF"/>
    <w:rsid w:val="00BB3337"/>
    <w:rsid w:val="00BB4E70"/>
    <w:rsid w:val="00BB50AC"/>
    <w:rsid w:val="00BC1415"/>
    <w:rsid w:val="00BC2277"/>
    <w:rsid w:val="00BC70C6"/>
    <w:rsid w:val="00BC7890"/>
    <w:rsid w:val="00BD08BD"/>
    <w:rsid w:val="00BD0CD0"/>
    <w:rsid w:val="00BD2368"/>
    <w:rsid w:val="00BD3A7A"/>
    <w:rsid w:val="00BD4CBD"/>
    <w:rsid w:val="00BD4F46"/>
    <w:rsid w:val="00BD62EF"/>
    <w:rsid w:val="00BD6BD6"/>
    <w:rsid w:val="00BD7808"/>
    <w:rsid w:val="00BD79C8"/>
    <w:rsid w:val="00BE311D"/>
    <w:rsid w:val="00BE3D04"/>
    <w:rsid w:val="00BE4FA2"/>
    <w:rsid w:val="00BE5DA1"/>
    <w:rsid w:val="00BE6702"/>
    <w:rsid w:val="00BE7E31"/>
    <w:rsid w:val="00BE7E35"/>
    <w:rsid w:val="00BF046A"/>
    <w:rsid w:val="00BF10A2"/>
    <w:rsid w:val="00BF16DF"/>
    <w:rsid w:val="00BF2257"/>
    <w:rsid w:val="00BF25D0"/>
    <w:rsid w:val="00BF27C5"/>
    <w:rsid w:val="00BF30FB"/>
    <w:rsid w:val="00BF31ED"/>
    <w:rsid w:val="00BF410F"/>
    <w:rsid w:val="00BF4A29"/>
    <w:rsid w:val="00C0071A"/>
    <w:rsid w:val="00C0140E"/>
    <w:rsid w:val="00C0160F"/>
    <w:rsid w:val="00C026B8"/>
    <w:rsid w:val="00C03D1E"/>
    <w:rsid w:val="00C04383"/>
    <w:rsid w:val="00C052E5"/>
    <w:rsid w:val="00C0766B"/>
    <w:rsid w:val="00C1026E"/>
    <w:rsid w:val="00C11E3F"/>
    <w:rsid w:val="00C14352"/>
    <w:rsid w:val="00C14731"/>
    <w:rsid w:val="00C14FB4"/>
    <w:rsid w:val="00C20382"/>
    <w:rsid w:val="00C21546"/>
    <w:rsid w:val="00C22428"/>
    <w:rsid w:val="00C242E0"/>
    <w:rsid w:val="00C251D7"/>
    <w:rsid w:val="00C25931"/>
    <w:rsid w:val="00C27504"/>
    <w:rsid w:val="00C30A4F"/>
    <w:rsid w:val="00C30D9C"/>
    <w:rsid w:val="00C30F7D"/>
    <w:rsid w:val="00C31A1A"/>
    <w:rsid w:val="00C33525"/>
    <w:rsid w:val="00C3409E"/>
    <w:rsid w:val="00C3452E"/>
    <w:rsid w:val="00C409F9"/>
    <w:rsid w:val="00C416E4"/>
    <w:rsid w:val="00C42F1E"/>
    <w:rsid w:val="00C433DE"/>
    <w:rsid w:val="00C44FA3"/>
    <w:rsid w:val="00C473AD"/>
    <w:rsid w:val="00C476E6"/>
    <w:rsid w:val="00C47AE3"/>
    <w:rsid w:val="00C525A5"/>
    <w:rsid w:val="00C53F91"/>
    <w:rsid w:val="00C569E1"/>
    <w:rsid w:val="00C56E1C"/>
    <w:rsid w:val="00C56FB6"/>
    <w:rsid w:val="00C600D3"/>
    <w:rsid w:val="00C60700"/>
    <w:rsid w:val="00C61A69"/>
    <w:rsid w:val="00C671A7"/>
    <w:rsid w:val="00C6794B"/>
    <w:rsid w:val="00C71502"/>
    <w:rsid w:val="00C71872"/>
    <w:rsid w:val="00C72659"/>
    <w:rsid w:val="00C765A0"/>
    <w:rsid w:val="00C77ACE"/>
    <w:rsid w:val="00C81995"/>
    <w:rsid w:val="00C81BC9"/>
    <w:rsid w:val="00C81C25"/>
    <w:rsid w:val="00C8210F"/>
    <w:rsid w:val="00C83536"/>
    <w:rsid w:val="00C83651"/>
    <w:rsid w:val="00C84719"/>
    <w:rsid w:val="00C870B1"/>
    <w:rsid w:val="00C9003E"/>
    <w:rsid w:val="00C91DA1"/>
    <w:rsid w:val="00C9220B"/>
    <w:rsid w:val="00C9315A"/>
    <w:rsid w:val="00C952F0"/>
    <w:rsid w:val="00C95676"/>
    <w:rsid w:val="00C95B51"/>
    <w:rsid w:val="00C9706C"/>
    <w:rsid w:val="00C97EBA"/>
    <w:rsid w:val="00CA135D"/>
    <w:rsid w:val="00CA1C88"/>
    <w:rsid w:val="00CA2772"/>
    <w:rsid w:val="00CA30F3"/>
    <w:rsid w:val="00CA36FC"/>
    <w:rsid w:val="00CA64B8"/>
    <w:rsid w:val="00CA6AD4"/>
    <w:rsid w:val="00CA6B5F"/>
    <w:rsid w:val="00CA79FC"/>
    <w:rsid w:val="00CA7CD3"/>
    <w:rsid w:val="00CB1FF9"/>
    <w:rsid w:val="00CB234D"/>
    <w:rsid w:val="00CB29E3"/>
    <w:rsid w:val="00CB44A4"/>
    <w:rsid w:val="00CB4649"/>
    <w:rsid w:val="00CB4775"/>
    <w:rsid w:val="00CB69A5"/>
    <w:rsid w:val="00CB78F6"/>
    <w:rsid w:val="00CC0C4D"/>
    <w:rsid w:val="00CC3317"/>
    <w:rsid w:val="00CC4BD3"/>
    <w:rsid w:val="00CC5BC1"/>
    <w:rsid w:val="00CC694A"/>
    <w:rsid w:val="00CC71FF"/>
    <w:rsid w:val="00CD01EB"/>
    <w:rsid w:val="00CD2170"/>
    <w:rsid w:val="00CD2A7A"/>
    <w:rsid w:val="00CD55BF"/>
    <w:rsid w:val="00CD5789"/>
    <w:rsid w:val="00CE0F4A"/>
    <w:rsid w:val="00CE1C0A"/>
    <w:rsid w:val="00CE1E27"/>
    <w:rsid w:val="00CE5200"/>
    <w:rsid w:val="00CE546C"/>
    <w:rsid w:val="00CE56D9"/>
    <w:rsid w:val="00CE57ED"/>
    <w:rsid w:val="00CE6740"/>
    <w:rsid w:val="00CE6B08"/>
    <w:rsid w:val="00CE77FD"/>
    <w:rsid w:val="00CF538E"/>
    <w:rsid w:val="00CF6758"/>
    <w:rsid w:val="00D00F10"/>
    <w:rsid w:val="00D026B8"/>
    <w:rsid w:val="00D02E81"/>
    <w:rsid w:val="00D0570E"/>
    <w:rsid w:val="00D05C93"/>
    <w:rsid w:val="00D06FD9"/>
    <w:rsid w:val="00D07880"/>
    <w:rsid w:val="00D07AD3"/>
    <w:rsid w:val="00D111ED"/>
    <w:rsid w:val="00D11B70"/>
    <w:rsid w:val="00D120FE"/>
    <w:rsid w:val="00D135A3"/>
    <w:rsid w:val="00D147C5"/>
    <w:rsid w:val="00D14DAE"/>
    <w:rsid w:val="00D21687"/>
    <w:rsid w:val="00D21AD8"/>
    <w:rsid w:val="00D22D2E"/>
    <w:rsid w:val="00D24C26"/>
    <w:rsid w:val="00D26803"/>
    <w:rsid w:val="00D30501"/>
    <w:rsid w:val="00D31082"/>
    <w:rsid w:val="00D3183E"/>
    <w:rsid w:val="00D3236B"/>
    <w:rsid w:val="00D33137"/>
    <w:rsid w:val="00D34446"/>
    <w:rsid w:val="00D35A1E"/>
    <w:rsid w:val="00D35FC0"/>
    <w:rsid w:val="00D364F3"/>
    <w:rsid w:val="00D36516"/>
    <w:rsid w:val="00D37D69"/>
    <w:rsid w:val="00D40B36"/>
    <w:rsid w:val="00D434BA"/>
    <w:rsid w:val="00D437DC"/>
    <w:rsid w:val="00D4428B"/>
    <w:rsid w:val="00D447CB"/>
    <w:rsid w:val="00D44B1B"/>
    <w:rsid w:val="00D5012C"/>
    <w:rsid w:val="00D506AD"/>
    <w:rsid w:val="00D51238"/>
    <w:rsid w:val="00D51659"/>
    <w:rsid w:val="00D5169C"/>
    <w:rsid w:val="00D51FDA"/>
    <w:rsid w:val="00D526B2"/>
    <w:rsid w:val="00D55108"/>
    <w:rsid w:val="00D5529E"/>
    <w:rsid w:val="00D56B44"/>
    <w:rsid w:val="00D60D72"/>
    <w:rsid w:val="00D619D2"/>
    <w:rsid w:val="00D637B6"/>
    <w:rsid w:val="00D652CA"/>
    <w:rsid w:val="00D66296"/>
    <w:rsid w:val="00D66A94"/>
    <w:rsid w:val="00D66FCB"/>
    <w:rsid w:val="00D672AA"/>
    <w:rsid w:val="00D70110"/>
    <w:rsid w:val="00D705C0"/>
    <w:rsid w:val="00D714DB"/>
    <w:rsid w:val="00D7200A"/>
    <w:rsid w:val="00D72D1F"/>
    <w:rsid w:val="00D73464"/>
    <w:rsid w:val="00D753FE"/>
    <w:rsid w:val="00D760C7"/>
    <w:rsid w:val="00D763FD"/>
    <w:rsid w:val="00D778BE"/>
    <w:rsid w:val="00D77E0D"/>
    <w:rsid w:val="00D81D46"/>
    <w:rsid w:val="00D8255A"/>
    <w:rsid w:val="00D82996"/>
    <w:rsid w:val="00D848EA"/>
    <w:rsid w:val="00D85CBE"/>
    <w:rsid w:val="00D87150"/>
    <w:rsid w:val="00D90CDD"/>
    <w:rsid w:val="00D914B3"/>
    <w:rsid w:val="00D926A3"/>
    <w:rsid w:val="00D937A6"/>
    <w:rsid w:val="00D93961"/>
    <w:rsid w:val="00D93DD6"/>
    <w:rsid w:val="00D94BF9"/>
    <w:rsid w:val="00D96C32"/>
    <w:rsid w:val="00D974FE"/>
    <w:rsid w:val="00D97840"/>
    <w:rsid w:val="00DA0241"/>
    <w:rsid w:val="00DA1328"/>
    <w:rsid w:val="00DA2F12"/>
    <w:rsid w:val="00DA3045"/>
    <w:rsid w:val="00DA3982"/>
    <w:rsid w:val="00DA4C3E"/>
    <w:rsid w:val="00DA4F6F"/>
    <w:rsid w:val="00DA6E10"/>
    <w:rsid w:val="00DB1AEA"/>
    <w:rsid w:val="00DB2630"/>
    <w:rsid w:val="00DB294C"/>
    <w:rsid w:val="00DB2B96"/>
    <w:rsid w:val="00DB2F3B"/>
    <w:rsid w:val="00DB56A6"/>
    <w:rsid w:val="00DB5B92"/>
    <w:rsid w:val="00DC04EE"/>
    <w:rsid w:val="00DC0C10"/>
    <w:rsid w:val="00DC2645"/>
    <w:rsid w:val="00DC3BDF"/>
    <w:rsid w:val="00DC4546"/>
    <w:rsid w:val="00DC636B"/>
    <w:rsid w:val="00DC776D"/>
    <w:rsid w:val="00DD01A0"/>
    <w:rsid w:val="00DD28FF"/>
    <w:rsid w:val="00DD5AC8"/>
    <w:rsid w:val="00DD5DD5"/>
    <w:rsid w:val="00DD67E6"/>
    <w:rsid w:val="00DD7357"/>
    <w:rsid w:val="00DE0093"/>
    <w:rsid w:val="00DE03ED"/>
    <w:rsid w:val="00DE06A6"/>
    <w:rsid w:val="00DE0CB4"/>
    <w:rsid w:val="00DE0F5D"/>
    <w:rsid w:val="00DE389E"/>
    <w:rsid w:val="00DE4502"/>
    <w:rsid w:val="00DE5874"/>
    <w:rsid w:val="00DE5C38"/>
    <w:rsid w:val="00DF0018"/>
    <w:rsid w:val="00DF058C"/>
    <w:rsid w:val="00DF0BDF"/>
    <w:rsid w:val="00DF16A2"/>
    <w:rsid w:val="00DF23BF"/>
    <w:rsid w:val="00DF3CBA"/>
    <w:rsid w:val="00DF478A"/>
    <w:rsid w:val="00DF550B"/>
    <w:rsid w:val="00DF78D1"/>
    <w:rsid w:val="00DF7EEE"/>
    <w:rsid w:val="00E00335"/>
    <w:rsid w:val="00E00B57"/>
    <w:rsid w:val="00E0249D"/>
    <w:rsid w:val="00E02D60"/>
    <w:rsid w:val="00E02F0C"/>
    <w:rsid w:val="00E0442F"/>
    <w:rsid w:val="00E04756"/>
    <w:rsid w:val="00E06F4F"/>
    <w:rsid w:val="00E070DA"/>
    <w:rsid w:val="00E12382"/>
    <w:rsid w:val="00E124BA"/>
    <w:rsid w:val="00E12855"/>
    <w:rsid w:val="00E12896"/>
    <w:rsid w:val="00E13A3A"/>
    <w:rsid w:val="00E159FB"/>
    <w:rsid w:val="00E163BB"/>
    <w:rsid w:val="00E21867"/>
    <w:rsid w:val="00E2292D"/>
    <w:rsid w:val="00E22D61"/>
    <w:rsid w:val="00E230C1"/>
    <w:rsid w:val="00E25289"/>
    <w:rsid w:val="00E25961"/>
    <w:rsid w:val="00E25BFF"/>
    <w:rsid w:val="00E2630D"/>
    <w:rsid w:val="00E26780"/>
    <w:rsid w:val="00E26D10"/>
    <w:rsid w:val="00E27653"/>
    <w:rsid w:val="00E30297"/>
    <w:rsid w:val="00E30FED"/>
    <w:rsid w:val="00E31407"/>
    <w:rsid w:val="00E319A1"/>
    <w:rsid w:val="00E31FCF"/>
    <w:rsid w:val="00E322E6"/>
    <w:rsid w:val="00E32645"/>
    <w:rsid w:val="00E32917"/>
    <w:rsid w:val="00E32D84"/>
    <w:rsid w:val="00E35D31"/>
    <w:rsid w:val="00E3651B"/>
    <w:rsid w:val="00E40842"/>
    <w:rsid w:val="00E41D52"/>
    <w:rsid w:val="00E42BDF"/>
    <w:rsid w:val="00E50388"/>
    <w:rsid w:val="00E506CB"/>
    <w:rsid w:val="00E51118"/>
    <w:rsid w:val="00E53384"/>
    <w:rsid w:val="00E5403A"/>
    <w:rsid w:val="00E54C4B"/>
    <w:rsid w:val="00E60523"/>
    <w:rsid w:val="00E605CA"/>
    <w:rsid w:val="00E60792"/>
    <w:rsid w:val="00E61B45"/>
    <w:rsid w:val="00E62484"/>
    <w:rsid w:val="00E629AF"/>
    <w:rsid w:val="00E6567D"/>
    <w:rsid w:val="00E6591A"/>
    <w:rsid w:val="00E66346"/>
    <w:rsid w:val="00E665C9"/>
    <w:rsid w:val="00E7064A"/>
    <w:rsid w:val="00E70726"/>
    <w:rsid w:val="00E73941"/>
    <w:rsid w:val="00E74059"/>
    <w:rsid w:val="00E75FD3"/>
    <w:rsid w:val="00E76B63"/>
    <w:rsid w:val="00E77004"/>
    <w:rsid w:val="00E80B21"/>
    <w:rsid w:val="00E83D65"/>
    <w:rsid w:val="00E84400"/>
    <w:rsid w:val="00E85878"/>
    <w:rsid w:val="00E870A3"/>
    <w:rsid w:val="00E925AC"/>
    <w:rsid w:val="00E95882"/>
    <w:rsid w:val="00E95F05"/>
    <w:rsid w:val="00E96615"/>
    <w:rsid w:val="00E96B90"/>
    <w:rsid w:val="00E97646"/>
    <w:rsid w:val="00E979E7"/>
    <w:rsid w:val="00E97A29"/>
    <w:rsid w:val="00EA1311"/>
    <w:rsid w:val="00EA1E1A"/>
    <w:rsid w:val="00EA221D"/>
    <w:rsid w:val="00EA2530"/>
    <w:rsid w:val="00EA282F"/>
    <w:rsid w:val="00EA3ED6"/>
    <w:rsid w:val="00EA4590"/>
    <w:rsid w:val="00EA4ACE"/>
    <w:rsid w:val="00EA4FDA"/>
    <w:rsid w:val="00EA5340"/>
    <w:rsid w:val="00EB0A4C"/>
    <w:rsid w:val="00EB35AD"/>
    <w:rsid w:val="00EB4CB5"/>
    <w:rsid w:val="00EB5400"/>
    <w:rsid w:val="00EB6222"/>
    <w:rsid w:val="00EB696D"/>
    <w:rsid w:val="00EB7D6C"/>
    <w:rsid w:val="00EC011F"/>
    <w:rsid w:val="00EC064E"/>
    <w:rsid w:val="00EC070A"/>
    <w:rsid w:val="00EC072F"/>
    <w:rsid w:val="00EC1FF2"/>
    <w:rsid w:val="00EC29CE"/>
    <w:rsid w:val="00EC396F"/>
    <w:rsid w:val="00EC6E6E"/>
    <w:rsid w:val="00EC7986"/>
    <w:rsid w:val="00ED247C"/>
    <w:rsid w:val="00ED3892"/>
    <w:rsid w:val="00ED3BD9"/>
    <w:rsid w:val="00ED41CA"/>
    <w:rsid w:val="00ED5AFA"/>
    <w:rsid w:val="00ED66FD"/>
    <w:rsid w:val="00ED6C3A"/>
    <w:rsid w:val="00ED7E6C"/>
    <w:rsid w:val="00EE1EE4"/>
    <w:rsid w:val="00EE5480"/>
    <w:rsid w:val="00EE67A8"/>
    <w:rsid w:val="00EF0775"/>
    <w:rsid w:val="00EF08AC"/>
    <w:rsid w:val="00EF0AB0"/>
    <w:rsid w:val="00EF0C5F"/>
    <w:rsid w:val="00EF14D0"/>
    <w:rsid w:val="00EF4692"/>
    <w:rsid w:val="00EF491E"/>
    <w:rsid w:val="00EF6015"/>
    <w:rsid w:val="00EF659F"/>
    <w:rsid w:val="00EF6F58"/>
    <w:rsid w:val="00F00CC6"/>
    <w:rsid w:val="00F018BE"/>
    <w:rsid w:val="00F024AD"/>
    <w:rsid w:val="00F0341E"/>
    <w:rsid w:val="00F04E33"/>
    <w:rsid w:val="00F07143"/>
    <w:rsid w:val="00F073B8"/>
    <w:rsid w:val="00F07D1D"/>
    <w:rsid w:val="00F10574"/>
    <w:rsid w:val="00F120E9"/>
    <w:rsid w:val="00F138BB"/>
    <w:rsid w:val="00F15076"/>
    <w:rsid w:val="00F16334"/>
    <w:rsid w:val="00F164AD"/>
    <w:rsid w:val="00F169EA"/>
    <w:rsid w:val="00F16D02"/>
    <w:rsid w:val="00F16E6E"/>
    <w:rsid w:val="00F17307"/>
    <w:rsid w:val="00F179C3"/>
    <w:rsid w:val="00F17E78"/>
    <w:rsid w:val="00F20A69"/>
    <w:rsid w:val="00F2105C"/>
    <w:rsid w:val="00F216F3"/>
    <w:rsid w:val="00F23CF6"/>
    <w:rsid w:val="00F24512"/>
    <w:rsid w:val="00F27A56"/>
    <w:rsid w:val="00F30368"/>
    <w:rsid w:val="00F32278"/>
    <w:rsid w:val="00F322D0"/>
    <w:rsid w:val="00F33EDA"/>
    <w:rsid w:val="00F3474A"/>
    <w:rsid w:val="00F3530A"/>
    <w:rsid w:val="00F37054"/>
    <w:rsid w:val="00F41958"/>
    <w:rsid w:val="00F4371E"/>
    <w:rsid w:val="00F44BFC"/>
    <w:rsid w:val="00F458A6"/>
    <w:rsid w:val="00F47D0B"/>
    <w:rsid w:val="00F47E18"/>
    <w:rsid w:val="00F51407"/>
    <w:rsid w:val="00F51EEA"/>
    <w:rsid w:val="00F52468"/>
    <w:rsid w:val="00F53B7E"/>
    <w:rsid w:val="00F55F1B"/>
    <w:rsid w:val="00F6181F"/>
    <w:rsid w:val="00F62251"/>
    <w:rsid w:val="00F6444D"/>
    <w:rsid w:val="00F649FF"/>
    <w:rsid w:val="00F6661E"/>
    <w:rsid w:val="00F666B0"/>
    <w:rsid w:val="00F71828"/>
    <w:rsid w:val="00F723FE"/>
    <w:rsid w:val="00F725B1"/>
    <w:rsid w:val="00F75172"/>
    <w:rsid w:val="00F76DCC"/>
    <w:rsid w:val="00F77393"/>
    <w:rsid w:val="00F77ECE"/>
    <w:rsid w:val="00F80425"/>
    <w:rsid w:val="00F80C6C"/>
    <w:rsid w:val="00F80DAC"/>
    <w:rsid w:val="00F82804"/>
    <w:rsid w:val="00F82D24"/>
    <w:rsid w:val="00F84A8F"/>
    <w:rsid w:val="00F854EB"/>
    <w:rsid w:val="00F85C2E"/>
    <w:rsid w:val="00F867DB"/>
    <w:rsid w:val="00F86CC9"/>
    <w:rsid w:val="00F929FA"/>
    <w:rsid w:val="00F94CCE"/>
    <w:rsid w:val="00F94D9C"/>
    <w:rsid w:val="00F95E06"/>
    <w:rsid w:val="00F9614C"/>
    <w:rsid w:val="00F966A4"/>
    <w:rsid w:val="00F973BC"/>
    <w:rsid w:val="00FA06F8"/>
    <w:rsid w:val="00FA17C6"/>
    <w:rsid w:val="00FA1BEB"/>
    <w:rsid w:val="00FA2DBA"/>
    <w:rsid w:val="00FA5C7D"/>
    <w:rsid w:val="00FA6BD1"/>
    <w:rsid w:val="00FA75BF"/>
    <w:rsid w:val="00FA787E"/>
    <w:rsid w:val="00FA7FCF"/>
    <w:rsid w:val="00FB0E59"/>
    <w:rsid w:val="00FB30AA"/>
    <w:rsid w:val="00FB370F"/>
    <w:rsid w:val="00FC1C45"/>
    <w:rsid w:val="00FC2303"/>
    <w:rsid w:val="00FC351E"/>
    <w:rsid w:val="00FC3F71"/>
    <w:rsid w:val="00FC4501"/>
    <w:rsid w:val="00FC5DF9"/>
    <w:rsid w:val="00FC6819"/>
    <w:rsid w:val="00FC6AEF"/>
    <w:rsid w:val="00FC7032"/>
    <w:rsid w:val="00FC7723"/>
    <w:rsid w:val="00FD061B"/>
    <w:rsid w:val="00FD0BC7"/>
    <w:rsid w:val="00FD1EA5"/>
    <w:rsid w:val="00FD3770"/>
    <w:rsid w:val="00FD6BF5"/>
    <w:rsid w:val="00FE01CA"/>
    <w:rsid w:val="00FE1570"/>
    <w:rsid w:val="00FE2621"/>
    <w:rsid w:val="00FE295A"/>
    <w:rsid w:val="00FE3AA5"/>
    <w:rsid w:val="00FE4943"/>
    <w:rsid w:val="00FE6341"/>
    <w:rsid w:val="00FF1E23"/>
    <w:rsid w:val="00FF2278"/>
    <w:rsid w:val="00FF28B0"/>
    <w:rsid w:val="00FF2CFC"/>
    <w:rsid w:val="00FF30DD"/>
    <w:rsid w:val="00FF561D"/>
    <w:rsid w:val="00FF6F30"/>
    <w:rsid w:val="017CD384"/>
    <w:rsid w:val="02442626"/>
    <w:rsid w:val="027C43BB"/>
    <w:rsid w:val="048FAA76"/>
    <w:rsid w:val="05D41765"/>
    <w:rsid w:val="05E74C97"/>
    <w:rsid w:val="06338841"/>
    <w:rsid w:val="0775E8A2"/>
    <w:rsid w:val="0991EE52"/>
    <w:rsid w:val="0A03F2A1"/>
    <w:rsid w:val="0AADCAD5"/>
    <w:rsid w:val="0B000212"/>
    <w:rsid w:val="0BB8AEDE"/>
    <w:rsid w:val="0BDF1597"/>
    <w:rsid w:val="0CBD44EE"/>
    <w:rsid w:val="0EF459E2"/>
    <w:rsid w:val="0F0124A1"/>
    <w:rsid w:val="0F921AA5"/>
    <w:rsid w:val="0FF7EA87"/>
    <w:rsid w:val="10043581"/>
    <w:rsid w:val="106DEE65"/>
    <w:rsid w:val="11362823"/>
    <w:rsid w:val="11B10EA5"/>
    <w:rsid w:val="131E568B"/>
    <w:rsid w:val="1326A0FE"/>
    <w:rsid w:val="1372EF84"/>
    <w:rsid w:val="142AB3BD"/>
    <w:rsid w:val="185CCFBB"/>
    <w:rsid w:val="18C3E6C4"/>
    <w:rsid w:val="19864CDD"/>
    <w:rsid w:val="19BFA391"/>
    <w:rsid w:val="1A134604"/>
    <w:rsid w:val="1A3C10FF"/>
    <w:rsid w:val="1AAC8CA0"/>
    <w:rsid w:val="1C0D8822"/>
    <w:rsid w:val="1C298DF3"/>
    <w:rsid w:val="1C4150EF"/>
    <w:rsid w:val="1C81E5DF"/>
    <w:rsid w:val="1CCD4D5F"/>
    <w:rsid w:val="1FC8472A"/>
    <w:rsid w:val="1FD779AF"/>
    <w:rsid w:val="20671DAC"/>
    <w:rsid w:val="20BE36DB"/>
    <w:rsid w:val="221EAAE8"/>
    <w:rsid w:val="23E54A6F"/>
    <w:rsid w:val="24B3044A"/>
    <w:rsid w:val="24E9D2EA"/>
    <w:rsid w:val="252F6103"/>
    <w:rsid w:val="25C10DE7"/>
    <w:rsid w:val="26EB48C8"/>
    <w:rsid w:val="27BFB56B"/>
    <w:rsid w:val="27C940A4"/>
    <w:rsid w:val="286FA4CC"/>
    <w:rsid w:val="28F6B399"/>
    <w:rsid w:val="2915FF82"/>
    <w:rsid w:val="2AE7AEAB"/>
    <w:rsid w:val="2B06DCB7"/>
    <w:rsid w:val="2E7CD8C1"/>
    <w:rsid w:val="2F6EEC5E"/>
    <w:rsid w:val="307810FB"/>
    <w:rsid w:val="32A6F1A1"/>
    <w:rsid w:val="334D15B1"/>
    <w:rsid w:val="33F38838"/>
    <w:rsid w:val="34479705"/>
    <w:rsid w:val="36274485"/>
    <w:rsid w:val="362AE34D"/>
    <w:rsid w:val="3691F932"/>
    <w:rsid w:val="377B93F0"/>
    <w:rsid w:val="38621113"/>
    <w:rsid w:val="39B0E803"/>
    <w:rsid w:val="3A13E02A"/>
    <w:rsid w:val="3A447FDB"/>
    <w:rsid w:val="3A740F31"/>
    <w:rsid w:val="3ACCC10A"/>
    <w:rsid w:val="3B09020F"/>
    <w:rsid w:val="3B70A671"/>
    <w:rsid w:val="3BB825C4"/>
    <w:rsid w:val="3C6071DB"/>
    <w:rsid w:val="3D9F14A7"/>
    <w:rsid w:val="3F77BF21"/>
    <w:rsid w:val="3F8B8ECA"/>
    <w:rsid w:val="3FAA46EA"/>
    <w:rsid w:val="410FBF2A"/>
    <w:rsid w:val="411CEC33"/>
    <w:rsid w:val="41E9F707"/>
    <w:rsid w:val="421F5F16"/>
    <w:rsid w:val="42C0832B"/>
    <w:rsid w:val="433A8AD2"/>
    <w:rsid w:val="43890D7D"/>
    <w:rsid w:val="443F6B70"/>
    <w:rsid w:val="44EA7168"/>
    <w:rsid w:val="45C708DA"/>
    <w:rsid w:val="4634AF81"/>
    <w:rsid w:val="47535E4E"/>
    <w:rsid w:val="47585148"/>
    <w:rsid w:val="47EA9CC4"/>
    <w:rsid w:val="48A5BF9F"/>
    <w:rsid w:val="497BEE87"/>
    <w:rsid w:val="4991FFBA"/>
    <w:rsid w:val="49E5448A"/>
    <w:rsid w:val="49EA6FA2"/>
    <w:rsid w:val="4A03399B"/>
    <w:rsid w:val="4A89C6E1"/>
    <w:rsid w:val="4AE7EE20"/>
    <w:rsid w:val="529A3C08"/>
    <w:rsid w:val="52A78DF7"/>
    <w:rsid w:val="52C304C4"/>
    <w:rsid w:val="532F2582"/>
    <w:rsid w:val="538D06F1"/>
    <w:rsid w:val="5441ACF3"/>
    <w:rsid w:val="545305A5"/>
    <w:rsid w:val="54DDD385"/>
    <w:rsid w:val="55437FC2"/>
    <w:rsid w:val="55733EC5"/>
    <w:rsid w:val="557FE45C"/>
    <w:rsid w:val="55B42E62"/>
    <w:rsid w:val="57354FED"/>
    <w:rsid w:val="57875A1E"/>
    <w:rsid w:val="5818AB10"/>
    <w:rsid w:val="58ED08EA"/>
    <w:rsid w:val="599A5262"/>
    <w:rsid w:val="59FD1338"/>
    <w:rsid w:val="5C3ABE1A"/>
    <w:rsid w:val="5C49BC05"/>
    <w:rsid w:val="5C828B4F"/>
    <w:rsid w:val="5CDD96BA"/>
    <w:rsid w:val="5F21DDDA"/>
    <w:rsid w:val="60094F4E"/>
    <w:rsid w:val="602382FF"/>
    <w:rsid w:val="6032EF13"/>
    <w:rsid w:val="6066BFFE"/>
    <w:rsid w:val="616085DD"/>
    <w:rsid w:val="618F379B"/>
    <w:rsid w:val="61D27341"/>
    <w:rsid w:val="6212515B"/>
    <w:rsid w:val="6216C51E"/>
    <w:rsid w:val="624A3CB0"/>
    <w:rsid w:val="62506584"/>
    <w:rsid w:val="6266837E"/>
    <w:rsid w:val="62DFC421"/>
    <w:rsid w:val="63AD926C"/>
    <w:rsid w:val="63CA4453"/>
    <w:rsid w:val="64B9EF93"/>
    <w:rsid w:val="657A7155"/>
    <w:rsid w:val="65A6C355"/>
    <w:rsid w:val="676165FB"/>
    <w:rsid w:val="684878E8"/>
    <w:rsid w:val="68EF3478"/>
    <w:rsid w:val="68F2674F"/>
    <w:rsid w:val="6914D4F3"/>
    <w:rsid w:val="6C92AA77"/>
    <w:rsid w:val="6EDA9AAE"/>
    <w:rsid w:val="6EDB87D6"/>
    <w:rsid w:val="6F442785"/>
    <w:rsid w:val="6FD6AA36"/>
    <w:rsid w:val="70A9CC5B"/>
    <w:rsid w:val="70E3AF9C"/>
    <w:rsid w:val="70E5C0E7"/>
    <w:rsid w:val="7220D4C1"/>
    <w:rsid w:val="72EC23DC"/>
    <w:rsid w:val="72FE9E40"/>
    <w:rsid w:val="73BA6BA1"/>
    <w:rsid w:val="7559863B"/>
    <w:rsid w:val="76350C7D"/>
    <w:rsid w:val="76C2068F"/>
    <w:rsid w:val="7982C66F"/>
    <w:rsid w:val="79A06D8C"/>
    <w:rsid w:val="7A9D6E47"/>
    <w:rsid w:val="7BCC4E7A"/>
    <w:rsid w:val="7D812482"/>
    <w:rsid w:val="7DEBDE33"/>
    <w:rsid w:val="7E777E65"/>
    <w:rsid w:val="7F503C70"/>
    <w:rsid w:val="7FC99B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2D76E"/>
  <w15:chartTrackingRefBased/>
  <w15:docId w15:val="{79920137-4E95-47E6-B412-0C7E815B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29E"/>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7220D4C1"/>
    <w:rPr>
      <w:color w:val="467886"/>
      <w:u w:val="single"/>
    </w:rPr>
  </w:style>
  <w:style w:type="paragraph" w:styleId="En-tte">
    <w:name w:val="header"/>
    <w:basedOn w:val="Normal"/>
    <w:link w:val="En-tteCar"/>
    <w:uiPriority w:val="99"/>
    <w:unhideWhenUsed/>
    <w:rsid w:val="008A6075"/>
    <w:pPr>
      <w:tabs>
        <w:tab w:val="center" w:pos="4536"/>
        <w:tab w:val="right" w:pos="9072"/>
      </w:tabs>
      <w:spacing w:after="0" w:line="240" w:lineRule="auto"/>
    </w:pPr>
  </w:style>
  <w:style w:type="character" w:customStyle="1" w:styleId="En-tteCar">
    <w:name w:val="En-tête Car"/>
    <w:basedOn w:val="Policepardfaut"/>
    <w:link w:val="En-tte"/>
    <w:uiPriority w:val="99"/>
    <w:rsid w:val="008A6075"/>
  </w:style>
  <w:style w:type="paragraph" w:styleId="Pieddepage">
    <w:name w:val="footer"/>
    <w:basedOn w:val="Normal"/>
    <w:link w:val="PieddepageCar"/>
    <w:uiPriority w:val="99"/>
    <w:unhideWhenUsed/>
    <w:rsid w:val="008A60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6075"/>
  </w:style>
  <w:style w:type="paragraph" w:styleId="Rvision">
    <w:name w:val="Revision"/>
    <w:hidden/>
    <w:uiPriority w:val="99"/>
    <w:semiHidden/>
    <w:rsid w:val="00931529"/>
    <w:pPr>
      <w:spacing w:after="0" w:line="240" w:lineRule="auto"/>
    </w:pPr>
  </w:style>
  <w:style w:type="character" w:styleId="Marquedecommentaire">
    <w:name w:val="annotation reference"/>
    <w:basedOn w:val="Policepardfaut"/>
    <w:uiPriority w:val="99"/>
    <w:semiHidden/>
    <w:unhideWhenUsed/>
    <w:rsid w:val="00A3203C"/>
    <w:rPr>
      <w:sz w:val="16"/>
      <w:szCs w:val="16"/>
    </w:rPr>
  </w:style>
  <w:style w:type="paragraph" w:styleId="Commentaire">
    <w:name w:val="annotation text"/>
    <w:basedOn w:val="Normal"/>
    <w:link w:val="CommentaireCar"/>
    <w:uiPriority w:val="99"/>
    <w:unhideWhenUsed/>
    <w:rsid w:val="00A3203C"/>
    <w:pPr>
      <w:spacing w:line="240" w:lineRule="auto"/>
    </w:pPr>
    <w:rPr>
      <w:sz w:val="20"/>
      <w:szCs w:val="20"/>
    </w:rPr>
  </w:style>
  <w:style w:type="character" w:customStyle="1" w:styleId="CommentaireCar">
    <w:name w:val="Commentaire Car"/>
    <w:basedOn w:val="Policepardfaut"/>
    <w:link w:val="Commentaire"/>
    <w:uiPriority w:val="99"/>
    <w:rsid w:val="00A3203C"/>
    <w:rPr>
      <w:sz w:val="20"/>
      <w:szCs w:val="20"/>
    </w:rPr>
  </w:style>
  <w:style w:type="paragraph" w:styleId="Objetducommentaire">
    <w:name w:val="annotation subject"/>
    <w:basedOn w:val="Commentaire"/>
    <w:next w:val="Commentaire"/>
    <w:link w:val="ObjetducommentaireCar"/>
    <w:uiPriority w:val="99"/>
    <w:semiHidden/>
    <w:unhideWhenUsed/>
    <w:rsid w:val="00A3203C"/>
    <w:rPr>
      <w:b/>
      <w:bCs/>
    </w:rPr>
  </w:style>
  <w:style w:type="character" w:customStyle="1" w:styleId="ObjetducommentaireCar">
    <w:name w:val="Objet du commentaire Car"/>
    <w:basedOn w:val="CommentaireCar"/>
    <w:link w:val="Objetducommentaire"/>
    <w:uiPriority w:val="99"/>
    <w:semiHidden/>
    <w:rsid w:val="00A3203C"/>
    <w:rPr>
      <w:b/>
      <w:bCs/>
      <w:sz w:val="20"/>
      <w:szCs w:val="20"/>
    </w:rPr>
  </w:style>
  <w:style w:type="paragraph" w:styleId="Paragraphedeliste">
    <w:name w:val="List Paragraph"/>
    <w:basedOn w:val="Normal"/>
    <w:uiPriority w:val="34"/>
    <w:qFormat/>
    <w:rsid w:val="00860ABB"/>
    <w:pPr>
      <w:ind w:left="720"/>
      <w:contextualSpacing/>
    </w:pPr>
  </w:style>
  <w:style w:type="paragraph" w:styleId="Bibliographie">
    <w:name w:val="Bibliography"/>
    <w:basedOn w:val="Normal"/>
    <w:next w:val="Normal"/>
    <w:uiPriority w:val="37"/>
    <w:unhideWhenUsed/>
    <w:rsid w:val="004A149D"/>
    <w:pPr>
      <w:spacing w:after="0" w:line="480" w:lineRule="auto"/>
      <w:ind w:left="720" w:hanging="720"/>
    </w:pPr>
  </w:style>
  <w:style w:type="paragraph" w:styleId="PrformatHTML">
    <w:name w:val="HTML Preformatted"/>
    <w:basedOn w:val="Normal"/>
    <w:link w:val="PrformatHTMLCar"/>
    <w:uiPriority w:val="99"/>
    <w:semiHidden/>
    <w:unhideWhenUsed/>
    <w:rsid w:val="005460CF"/>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5460CF"/>
    <w:rPr>
      <w:rFonts w:ascii="Consolas" w:hAnsi="Consolas"/>
      <w:sz w:val="20"/>
      <w:szCs w:val="20"/>
    </w:rPr>
  </w:style>
  <w:style w:type="character" w:styleId="Mentionnonrsolue">
    <w:name w:val="Unresolved Mention"/>
    <w:basedOn w:val="Policepardfaut"/>
    <w:uiPriority w:val="99"/>
    <w:semiHidden/>
    <w:unhideWhenUsed/>
    <w:rsid w:val="0030152A"/>
    <w:rPr>
      <w:color w:val="605E5C"/>
      <w:shd w:val="clear" w:color="auto" w:fill="E1DFDD"/>
    </w:rPr>
  </w:style>
  <w:style w:type="character" w:styleId="Lienhypertextesuivivisit">
    <w:name w:val="FollowedHyperlink"/>
    <w:basedOn w:val="Policepardfaut"/>
    <w:uiPriority w:val="99"/>
    <w:semiHidden/>
    <w:unhideWhenUsed/>
    <w:rsid w:val="00A94FCC"/>
    <w:rPr>
      <w:color w:val="96607D" w:themeColor="followedHyperlink"/>
      <w:u w:val="single"/>
    </w:rPr>
  </w:style>
  <w:style w:type="paragraph" w:styleId="Notedebasdepage">
    <w:name w:val="footnote text"/>
    <w:basedOn w:val="Normal"/>
    <w:link w:val="NotedebasdepageCar"/>
    <w:uiPriority w:val="99"/>
    <w:semiHidden/>
    <w:unhideWhenUsed/>
    <w:rsid w:val="001F389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F389F"/>
    <w:rPr>
      <w:sz w:val="20"/>
      <w:szCs w:val="20"/>
    </w:rPr>
  </w:style>
  <w:style w:type="character" w:styleId="Appelnotedebasdep">
    <w:name w:val="footnote reference"/>
    <w:basedOn w:val="Policepardfaut"/>
    <w:uiPriority w:val="99"/>
    <w:semiHidden/>
    <w:unhideWhenUsed/>
    <w:rsid w:val="001F389F"/>
    <w:rPr>
      <w:vertAlign w:val="superscript"/>
    </w:rPr>
  </w:style>
  <w:style w:type="character" w:styleId="Appeldenotedefin">
    <w:name w:val="endnote reference"/>
    <w:basedOn w:val="Policepardfaut"/>
    <w:uiPriority w:val="99"/>
    <w:semiHidden/>
    <w:unhideWhenUsed/>
    <w:rsid w:val="00AE6A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554679">
      <w:bodyDiv w:val="1"/>
      <w:marLeft w:val="0"/>
      <w:marRight w:val="0"/>
      <w:marTop w:val="0"/>
      <w:marBottom w:val="0"/>
      <w:divBdr>
        <w:top w:val="none" w:sz="0" w:space="0" w:color="auto"/>
        <w:left w:val="none" w:sz="0" w:space="0" w:color="auto"/>
        <w:bottom w:val="none" w:sz="0" w:space="0" w:color="auto"/>
        <w:right w:val="none" w:sz="0" w:space="0" w:color="auto"/>
      </w:divBdr>
    </w:div>
    <w:div w:id="189827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osf.io/3fuac"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osf.io/qazf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gardette@uliege.be" TargetMode="External"/><Relationship Id="rId5" Type="http://schemas.openxmlformats.org/officeDocument/2006/relationships/styles" Target="styles.xml"/><Relationship Id="rId15" Type="http://schemas.openxmlformats.org/officeDocument/2006/relationships/hyperlink" Target="https://doi.org/10.17605/OSF.IO/3FUAC" TargetMode="External"/><Relationship Id="rId10" Type="http://schemas.openxmlformats.org/officeDocument/2006/relationships/hyperlink" Target="mailto:Christine.Bastin@uliege.be"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sf.io/qazf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7f7615-d34d-4b1c-8b2d-e2455d5b46c3" xsi:nil="true"/>
    <lcf76f155ced4ddcb4097134ff3c332f xmlns="c760fecb-2080-4770-a610-0a5e2d67db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8BADB059007E45971E02643D7501E0" ma:contentTypeVersion="13" ma:contentTypeDescription="Crée un document." ma:contentTypeScope="" ma:versionID="75d23dd27d050bce9001ab8e296d0697">
  <xsd:schema xmlns:xsd="http://www.w3.org/2001/XMLSchema" xmlns:xs="http://www.w3.org/2001/XMLSchema" xmlns:p="http://schemas.microsoft.com/office/2006/metadata/properties" xmlns:ns2="c760fecb-2080-4770-a610-0a5e2d67dbdc" xmlns:ns3="6b7f7615-d34d-4b1c-8b2d-e2455d5b46c3" targetNamespace="http://schemas.microsoft.com/office/2006/metadata/properties" ma:root="true" ma:fieldsID="62a5821d43e1d79fac81af78bb165875" ns2:_="" ns3:_="">
    <xsd:import namespace="c760fecb-2080-4770-a610-0a5e2d67dbdc"/>
    <xsd:import namespace="6b7f7615-d34d-4b1c-8b2d-e2455d5b46c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0fecb-2080-4770-a610-0a5e2d67d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4434ded7-6e41-4000-8be6-3d063d771b3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7f7615-d34d-4b1c-8b2d-e2455d5b46c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f597fd8-621d-4523-88e0-f819021c12bb}" ma:internalName="TaxCatchAll" ma:showField="CatchAllData" ma:web="6b7f7615-d34d-4b1c-8b2d-e2455d5b46c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66781-1FB9-4B20-AF00-68994B96E2D0}">
  <ds:schemaRefs>
    <ds:schemaRef ds:uri="http://schemas.microsoft.com/office/2006/metadata/properties"/>
    <ds:schemaRef ds:uri="http://schemas.microsoft.com/office/infopath/2007/PartnerControls"/>
    <ds:schemaRef ds:uri="6b7f7615-d34d-4b1c-8b2d-e2455d5b46c3"/>
    <ds:schemaRef ds:uri="c760fecb-2080-4770-a610-0a5e2d67dbdc"/>
  </ds:schemaRefs>
</ds:datastoreItem>
</file>

<file path=customXml/itemProps2.xml><?xml version="1.0" encoding="utf-8"?>
<ds:datastoreItem xmlns:ds="http://schemas.openxmlformats.org/officeDocument/2006/customXml" ds:itemID="{28A506F3-2382-46B2-904D-7E2D5CE55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0fecb-2080-4770-a610-0a5e2d67dbdc"/>
    <ds:schemaRef ds:uri="6b7f7615-d34d-4b1c-8b2d-e2455d5b4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CCFEB3-3920-49A1-9277-D4A8893111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45</Pages>
  <Words>57908</Words>
  <Characters>318500</Characters>
  <Application>Microsoft Office Word</Application>
  <DocSecurity>0</DocSecurity>
  <Lines>2654</Lines>
  <Paragraphs>751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Gardette Jeremy</dc:creator>
  <cp:keywords/>
  <dc:description/>
  <cp:lastModifiedBy>Gardette Jeremy</cp:lastModifiedBy>
  <cp:revision>445</cp:revision>
  <dcterms:created xsi:type="dcterms:W3CDTF">2025-05-02T06:54:00Z</dcterms:created>
  <dcterms:modified xsi:type="dcterms:W3CDTF">2025-11-24T08:12:00Z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0x010100C28BADB059007E45971E02643D7501E0</vt:lpwstr>
  </property>
  <property fmtid="{D5CDD505-2E9C-101B-9397-08002B2CF9AE}" pid="3" name="MediaServiceImageTags">
    <vt:lpwstr/>
  </property>
  <property fmtid="{D5CDD505-2E9C-101B-9397-08002B2CF9AE}" pid="4" name="ZOTERO_PREF_1">
    <vt:lpwstr>&lt;data data-version="3" zotero-version="7.0.27"&gt;&lt;session id="hjDwJSc7"/&gt;&lt;style id="http://www.zotero.org/styles/apa" locale="fr-FR" hasBibliography="1" bibliographyStyleHasBeenSet="1"/&gt;&lt;prefs&gt;&lt;pref name="fieldType" value="Field"/&gt;&lt;/prefs&gt;&lt;/data&gt;</vt:lpwstr>
  </property>
</Properties>
</file>