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ECB9A" w14:textId="74BA0464" w:rsidR="00691B35" w:rsidRDefault="00691B35">
      <w:pPr>
        <w:rPr>
          <w:lang w:val="fr-FR"/>
        </w:rPr>
      </w:pPr>
      <w:r>
        <w:rPr>
          <w:lang w:val="fr-FR"/>
        </w:rPr>
        <w:t>Titre :</w:t>
      </w:r>
    </w:p>
    <w:p w14:paraId="48D54229" w14:textId="33F254CB" w:rsidR="00691B35" w:rsidRPr="00732161" w:rsidRDefault="00732161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The subcutaneous administration of the anti-TNF</w:t>
      </w:r>
      <w:r w:rsidRPr="005574A3">
        <w:rPr>
          <w:rFonts w:ascii="Calibri" w:hAnsi="Calibri" w:cs="Calibri"/>
          <w:b/>
          <w:bCs/>
        </w:rPr>
        <w:t>α</w:t>
      </w:r>
      <w:r>
        <w:rPr>
          <w:rFonts w:ascii="Calibri" w:hAnsi="Calibri" w:cs="Calibri"/>
          <w:b/>
          <w:bCs/>
          <w:lang w:val="en-US"/>
        </w:rPr>
        <w:t>, Etanercept, immediately after brain death significantly attenuates kidney injury in rats</w:t>
      </w:r>
    </w:p>
    <w:p w14:paraId="7E2BA14C" w14:textId="3D3D5E76" w:rsidR="00691B35" w:rsidRPr="00732161" w:rsidRDefault="00691B35">
      <w:pPr>
        <w:rPr>
          <w:lang w:val="en-US"/>
        </w:rPr>
      </w:pPr>
    </w:p>
    <w:p w14:paraId="3E52605B" w14:textId="671BD9A4" w:rsidR="00691B35" w:rsidRPr="004B7570" w:rsidRDefault="004B7570">
      <w:pPr>
        <w:rPr>
          <w:rFonts w:ascii="Calibri" w:hAnsi="Calibri" w:cs="Calibri"/>
          <w:lang w:val="en-US"/>
        </w:rPr>
      </w:pPr>
      <w:r w:rsidRPr="00900DC0">
        <w:rPr>
          <w:rFonts w:ascii="Calibri" w:hAnsi="Calibri" w:cs="Calibri"/>
          <w:lang w:val="en-US"/>
        </w:rPr>
        <w:t>Brain death</w:t>
      </w:r>
      <w:r>
        <w:rPr>
          <w:rFonts w:ascii="Calibri" w:hAnsi="Calibri" w:cs="Calibri"/>
          <w:lang w:val="en-US"/>
        </w:rPr>
        <w:t xml:space="preserve"> (BD)</w:t>
      </w:r>
      <w:r w:rsidRPr="00900DC0">
        <w:rPr>
          <w:rFonts w:ascii="Calibri" w:hAnsi="Calibri" w:cs="Calibri"/>
          <w:lang w:val="en-US"/>
        </w:rPr>
        <w:t xml:space="preserve"> induces</w:t>
      </w:r>
      <w:r>
        <w:rPr>
          <w:rFonts w:ascii="Calibri" w:hAnsi="Calibri" w:cs="Calibri"/>
          <w:lang w:val="en-US"/>
        </w:rPr>
        <w:t xml:space="preserve"> a</w:t>
      </w:r>
      <w:r w:rsidRPr="00900DC0">
        <w:rPr>
          <w:rFonts w:ascii="Calibri" w:hAnsi="Calibri" w:cs="Calibri"/>
          <w:lang w:val="en-US"/>
        </w:rPr>
        <w:t xml:space="preserve"> systemic </w:t>
      </w:r>
      <w:r>
        <w:rPr>
          <w:rFonts w:ascii="Calibri" w:hAnsi="Calibri" w:cs="Calibri"/>
          <w:lang w:val="en-US"/>
        </w:rPr>
        <w:t>cytokine storm</w:t>
      </w:r>
      <w:r w:rsidR="00DA266B">
        <w:rPr>
          <w:rFonts w:ascii="Calibri" w:hAnsi="Calibri" w:cs="Calibri"/>
          <w:lang w:val="en-US"/>
        </w:rPr>
        <w:t>.</w:t>
      </w:r>
      <w:r w:rsidRPr="00900DC0">
        <w:rPr>
          <w:rFonts w:ascii="Calibri" w:hAnsi="Calibri" w:cs="Calibri"/>
          <w:lang w:val="en-US"/>
        </w:rPr>
        <w:t xml:space="preserve"> TNF</w:t>
      </w:r>
      <w:r w:rsidRPr="00900DC0">
        <w:rPr>
          <w:rFonts w:ascii="Calibri" w:hAnsi="Calibri" w:cs="Calibri"/>
        </w:rPr>
        <w:t>α</w:t>
      </w:r>
      <w:r w:rsidRPr="00900DC0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has been associated with BD</w:t>
      </w:r>
      <w:r w:rsidRPr="00900DC0">
        <w:rPr>
          <w:rFonts w:ascii="Calibri" w:hAnsi="Calibri" w:cs="Calibri"/>
          <w:lang w:val="en-US"/>
        </w:rPr>
        <w:t>-induced kidney injury</w:t>
      </w:r>
      <w:r>
        <w:rPr>
          <w:rFonts w:ascii="Calibri" w:hAnsi="Calibri" w:cs="Calibri"/>
          <w:lang w:val="en-US"/>
        </w:rPr>
        <w:t>. The present study aims at testing</w:t>
      </w:r>
      <w:r w:rsidRPr="00900DC0">
        <w:rPr>
          <w:rFonts w:ascii="Calibri" w:hAnsi="Calibri" w:cs="Calibri"/>
          <w:lang w:val="en-US"/>
        </w:rPr>
        <w:t xml:space="preserve"> whether immediate post-</w:t>
      </w:r>
      <w:r>
        <w:rPr>
          <w:rFonts w:ascii="Calibri" w:hAnsi="Calibri" w:cs="Calibri"/>
          <w:lang w:val="en-US"/>
        </w:rPr>
        <w:t>BD</w:t>
      </w:r>
      <w:r w:rsidRPr="00900DC0">
        <w:rPr>
          <w:rFonts w:ascii="Calibri" w:hAnsi="Calibri" w:cs="Calibri"/>
          <w:lang w:val="en-US"/>
        </w:rPr>
        <w:t xml:space="preserve"> administration of Etanercept, </w:t>
      </w:r>
      <w:r>
        <w:rPr>
          <w:rFonts w:ascii="Calibri" w:hAnsi="Calibri" w:cs="Calibri"/>
          <w:lang w:val="en-US"/>
        </w:rPr>
        <w:t xml:space="preserve">attenuates the </w:t>
      </w:r>
      <w:r w:rsidRPr="00900DC0">
        <w:rPr>
          <w:rFonts w:ascii="Calibri" w:hAnsi="Calibri" w:cs="Calibri"/>
          <w:lang w:val="en-US"/>
        </w:rPr>
        <w:t>renal damage in rat</w:t>
      </w:r>
      <w:r>
        <w:rPr>
          <w:rFonts w:ascii="Calibri" w:hAnsi="Calibri" w:cs="Calibri"/>
          <w:lang w:val="en-US"/>
        </w:rPr>
        <w:t>s</w:t>
      </w:r>
      <w:r w:rsidRPr="00900DC0">
        <w:rPr>
          <w:rFonts w:ascii="Calibri" w:hAnsi="Calibri" w:cs="Calibri"/>
          <w:lang w:val="en-US"/>
        </w:rPr>
        <w:t>.</w:t>
      </w:r>
    </w:p>
    <w:p w14:paraId="43B7DEB9" w14:textId="77777777" w:rsidR="00691B35" w:rsidRPr="004B7570" w:rsidRDefault="00691B35">
      <w:pPr>
        <w:rPr>
          <w:lang w:val="en-US"/>
        </w:rPr>
      </w:pPr>
    </w:p>
    <w:p w14:paraId="4068842E" w14:textId="7B824DE6" w:rsidR="00691B35" w:rsidRPr="00190953" w:rsidRDefault="00190953">
      <w:pPr>
        <w:rPr>
          <w:rFonts w:ascii="Calibri" w:hAnsi="Calibri" w:cs="Calibri"/>
          <w:lang w:val="en-US"/>
        </w:rPr>
      </w:pPr>
      <w:r w:rsidRPr="00A82829">
        <w:rPr>
          <w:rFonts w:ascii="Calibri" w:hAnsi="Calibri" w:cs="Calibri"/>
          <w:lang w:val="en-US"/>
        </w:rPr>
        <w:t xml:space="preserve">BD was induced under general anesthesia in </w:t>
      </w:r>
      <w:r w:rsidR="00892290">
        <w:rPr>
          <w:rFonts w:ascii="Calibri" w:hAnsi="Calibri" w:cs="Calibri"/>
          <w:lang w:val="en-US"/>
        </w:rPr>
        <w:t>18</w:t>
      </w:r>
      <w:r w:rsidR="00BF3CCD">
        <w:rPr>
          <w:rFonts w:ascii="Calibri" w:hAnsi="Calibri" w:cs="Calibri"/>
          <w:lang w:val="en-US"/>
        </w:rPr>
        <w:t xml:space="preserve"> (9 male and 9 female)</w:t>
      </w:r>
      <w:r w:rsidRPr="00A8282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10</w:t>
      </w:r>
      <w:r w:rsidRPr="00A82829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>week</w:t>
      </w:r>
      <w:r w:rsidRPr="00A82829">
        <w:rPr>
          <w:rFonts w:ascii="Calibri" w:hAnsi="Calibri" w:cs="Calibri"/>
          <w:lang w:val="en-US"/>
        </w:rPr>
        <w:t>-old Lewis rats by slow inflation of a</w:t>
      </w:r>
      <w:r w:rsidR="002D4994">
        <w:rPr>
          <w:rFonts w:ascii="Calibri" w:hAnsi="Calibri" w:cs="Calibri"/>
          <w:lang w:val="en-US"/>
        </w:rPr>
        <w:t xml:space="preserve"> </w:t>
      </w:r>
      <w:r w:rsidRPr="00410569">
        <w:rPr>
          <w:rFonts w:ascii="Calibri" w:hAnsi="Calibri" w:cs="Calibri"/>
          <w:lang w:val="en-US"/>
        </w:rPr>
        <w:t xml:space="preserve">Fogarty </w:t>
      </w:r>
      <w:r>
        <w:rPr>
          <w:rFonts w:ascii="Calibri" w:hAnsi="Calibri" w:cs="Calibri"/>
          <w:lang w:val="en-US"/>
        </w:rPr>
        <w:t>catheter</w:t>
      </w:r>
      <w:r w:rsidRPr="00410569">
        <w:rPr>
          <w:rFonts w:ascii="Calibri" w:hAnsi="Calibri" w:cs="Calibri"/>
          <w:lang w:val="en-US"/>
        </w:rPr>
        <w:t xml:space="preserve"> in the extradural space.</w:t>
      </w:r>
      <w:r w:rsidRPr="00A82829">
        <w:rPr>
          <w:rFonts w:ascii="Calibri" w:hAnsi="Calibri" w:cs="Calibri"/>
          <w:lang w:val="en-US"/>
        </w:rPr>
        <w:t xml:space="preserve"> Animals were </w:t>
      </w:r>
      <w:r w:rsidR="002D4994">
        <w:rPr>
          <w:rFonts w:ascii="Calibri" w:hAnsi="Calibri" w:cs="Calibri"/>
          <w:lang w:val="en-US"/>
        </w:rPr>
        <w:t xml:space="preserve">then </w:t>
      </w:r>
      <w:r w:rsidRPr="00A82829">
        <w:rPr>
          <w:rFonts w:ascii="Calibri" w:hAnsi="Calibri" w:cs="Calibri"/>
          <w:lang w:val="en-US"/>
        </w:rPr>
        <w:t>randomly assigned to receive either a subcutaneous injection of</w:t>
      </w:r>
      <w:r w:rsidRPr="00900DC0">
        <w:rPr>
          <w:rFonts w:ascii="Calibri" w:hAnsi="Calibri" w:cs="Calibri"/>
          <w:lang w:val="en-US"/>
        </w:rPr>
        <w:t xml:space="preserve"> Etanercept (ETNCP group</w:t>
      </w:r>
      <w:r>
        <w:rPr>
          <w:rFonts w:ascii="Calibri" w:hAnsi="Calibri" w:cs="Calibri"/>
          <w:lang w:val="en-US"/>
        </w:rPr>
        <w:t>;</w:t>
      </w:r>
      <w:r w:rsidRPr="00900DC0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2.4</w:t>
      </w:r>
      <w:r w:rsidRPr="00900DC0">
        <w:rPr>
          <w:rFonts w:ascii="Calibri" w:hAnsi="Calibri" w:cs="Calibri"/>
          <w:lang w:val="en-US"/>
        </w:rPr>
        <w:t xml:space="preserve"> mg/kg</w:t>
      </w:r>
      <w:r>
        <w:rPr>
          <w:rFonts w:ascii="Calibri" w:hAnsi="Calibri" w:cs="Calibri"/>
          <w:lang w:val="en-US"/>
        </w:rPr>
        <w:t xml:space="preserve">, n = </w:t>
      </w:r>
      <w:r w:rsidR="002D4994">
        <w:rPr>
          <w:rFonts w:ascii="Calibri" w:hAnsi="Calibri" w:cs="Calibri"/>
          <w:lang w:val="en-US"/>
        </w:rPr>
        <w:t>2x6</w:t>
      </w:r>
      <w:r w:rsidRPr="00900DC0">
        <w:rPr>
          <w:rFonts w:ascii="Calibri" w:hAnsi="Calibri" w:cs="Calibri"/>
          <w:lang w:val="en-US"/>
        </w:rPr>
        <w:t xml:space="preserve">) or </w:t>
      </w:r>
      <w:r>
        <w:rPr>
          <w:rFonts w:ascii="Calibri" w:hAnsi="Calibri" w:cs="Calibri"/>
          <w:lang w:val="en-US"/>
        </w:rPr>
        <w:t xml:space="preserve">0.9% NaCl </w:t>
      </w:r>
      <w:r w:rsidRPr="00900DC0">
        <w:rPr>
          <w:rFonts w:ascii="Calibri" w:hAnsi="Calibri" w:cs="Calibri"/>
          <w:lang w:val="en-US"/>
        </w:rPr>
        <w:t>(CTL group</w:t>
      </w:r>
      <w:r>
        <w:rPr>
          <w:rFonts w:ascii="Calibri" w:hAnsi="Calibri" w:cs="Calibri"/>
          <w:lang w:val="en-US"/>
        </w:rPr>
        <w:t xml:space="preserve">, n = </w:t>
      </w:r>
      <w:r w:rsidR="002D4994">
        <w:rPr>
          <w:rFonts w:ascii="Calibri" w:hAnsi="Calibri" w:cs="Calibri"/>
          <w:lang w:val="en-US"/>
        </w:rPr>
        <w:t>2x3</w:t>
      </w:r>
      <w:r w:rsidRPr="00900DC0">
        <w:rPr>
          <w:rFonts w:ascii="Calibri" w:hAnsi="Calibri" w:cs="Calibri"/>
          <w:lang w:val="en-US"/>
        </w:rPr>
        <w:t>). Six hours after treatment, circulating TNF</w:t>
      </w:r>
      <w:r w:rsidRPr="00900DC0">
        <w:rPr>
          <w:rFonts w:ascii="Calibri" w:hAnsi="Calibri" w:cs="Calibri"/>
        </w:rPr>
        <w:t>α</w:t>
      </w:r>
      <w:r w:rsidRPr="00900DC0">
        <w:rPr>
          <w:rFonts w:ascii="Calibri" w:hAnsi="Calibri" w:cs="Calibri"/>
          <w:lang w:val="en-US"/>
        </w:rPr>
        <w:t xml:space="preserve"> levels were quantified. Kidney</w:t>
      </w:r>
      <w:r>
        <w:rPr>
          <w:rFonts w:ascii="Calibri" w:hAnsi="Calibri" w:cs="Calibri"/>
          <w:lang w:val="en-US"/>
        </w:rPr>
        <w:t>s</w:t>
      </w:r>
      <w:r w:rsidRPr="00900DC0">
        <w:rPr>
          <w:rFonts w:ascii="Calibri" w:hAnsi="Calibri" w:cs="Calibri"/>
          <w:lang w:val="en-US"/>
        </w:rPr>
        <w:t xml:space="preserve"> were harvested for histological evaluation of acute tubular necrosis</w:t>
      </w:r>
      <w:r>
        <w:rPr>
          <w:rFonts w:ascii="Calibri" w:hAnsi="Calibri" w:cs="Calibri"/>
          <w:lang w:val="en-US"/>
        </w:rPr>
        <w:t xml:space="preserve"> (ATN)</w:t>
      </w:r>
      <w:r w:rsidR="00793F11">
        <w:rPr>
          <w:rFonts w:ascii="Calibri" w:hAnsi="Calibri" w:cs="Calibri"/>
          <w:lang w:val="en-US"/>
        </w:rPr>
        <w:t>, and total RNA extraction.</w:t>
      </w:r>
      <w:r w:rsidRPr="00900DC0">
        <w:rPr>
          <w:rFonts w:ascii="Calibri" w:hAnsi="Calibri" w:cs="Calibri"/>
          <w:lang w:val="en-US"/>
        </w:rPr>
        <w:t xml:space="preserve"> Immunohistochemistry was performed to assess the </w:t>
      </w:r>
      <w:r>
        <w:rPr>
          <w:rFonts w:ascii="Calibri" w:hAnsi="Calibri" w:cs="Calibri"/>
          <w:lang w:val="en-US"/>
        </w:rPr>
        <w:t>kidney injury</w:t>
      </w:r>
      <w:r w:rsidRPr="00900DC0">
        <w:rPr>
          <w:rFonts w:ascii="Calibri" w:hAnsi="Calibri" w:cs="Calibri"/>
          <w:lang w:val="en-US"/>
        </w:rPr>
        <w:t>: KIM</w:t>
      </w:r>
      <w:r>
        <w:rPr>
          <w:rFonts w:ascii="Calibri" w:hAnsi="Calibri" w:cs="Calibri"/>
          <w:lang w:val="en-US"/>
        </w:rPr>
        <w:t>-</w:t>
      </w:r>
      <w:r w:rsidRPr="00900DC0">
        <w:rPr>
          <w:rFonts w:ascii="Calibri" w:hAnsi="Calibri" w:cs="Calibri"/>
          <w:lang w:val="en-US"/>
        </w:rPr>
        <w:t>1 for proximal tubular injury</w:t>
      </w:r>
      <w:r>
        <w:rPr>
          <w:rFonts w:ascii="Calibri" w:hAnsi="Calibri" w:cs="Calibri"/>
          <w:lang w:val="en-US"/>
        </w:rPr>
        <w:t xml:space="preserve">; </w:t>
      </w:r>
      <w:r w:rsidRPr="00900DC0">
        <w:rPr>
          <w:rFonts w:ascii="Calibri" w:hAnsi="Calibri" w:cs="Calibri"/>
          <w:lang w:val="en-US"/>
        </w:rPr>
        <w:t>CD11b for myeloid cell infiltration</w:t>
      </w:r>
      <w:r>
        <w:rPr>
          <w:rFonts w:ascii="Calibri" w:hAnsi="Calibri" w:cs="Calibri"/>
          <w:lang w:val="en-US"/>
        </w:rPr>
        <w:t>;</w:t>
      </w:r>
      <w:r w:rsidRPr="00900DC0">
        <w:rPr>
          <w:rFonts w:ascii="Calibri" w:hAnsi="Calibri" w:cs="Calibri"/>
          <w:lang w:val="en-US"/>
        </w:rPr>
        <w:t xml:space="preserve"> Caspase 3 for apoptosis</w:t>
      </w:r>
      <w:r>
        <w:rPr>
          <w:rFonts w:ascii="Calibri" w:hAnsi="Calibri" w:cs="Calibri"/>
          <w:lang w:val="en-US"/>
        </w:rPr>
        <w:t>;</w:t>
      </w:r>
      <w:r w:rsidRPr="00900DC0">
        <w:rPr>
          <w:rFonts w:ascii="Calibri" w:hAnsi="Calibri" w:cs="Calibri"/>
          <w:lang w:val="en-US"/>
        </w:rPr>
        <w:t xml:space="preserve"> and Ki67 for cellular proliferation.</w:t>
      </w:r>
      <w:r>
        <w:rPr>
          <w:rFonts w:ascii="Calibri" w:hAnsi="Calibri" w:cs="Calibri"/>
          <w:lang w:val="en-US"/>
        </w:rPr>
        <w:t xml:space="preserve"> IHC quantification was automated in ImageJ.</w:t>
      </w:r>
      <w:r w:rsidR="00785E01">
        <w:rPr>
          <w:rFonts w:ascii="Calibri" w:hAnsi="Calibri" w:cs="Calibri"/>
          <w:lang w:val="en-US"/>
        </w:rPr>
        <w:t xml:space="preserve"> </w:t>
      </w:r>
      <w:r w:rsidR="005D4C4D">
        <w:rPr>
          <w:rFonts w:ascii="Calibri" w:hAnsi="Calibri" w:cs="Calibri"/>
          <w:lang w:val="en-US"/>
        </w:rPr>
        <w:t>Female samples are being processed.</w:t>
      </w:r>
    </w:p>
    <w:p w14:paraId="18530DE5" w14:textId="77777777" w:rsidR="00691B35" w:rsidRPr="005541A0" w:rsidRDefault="00691B35">
      <w:pPr>
        <w:rPr>
          <w:lang w:val="en-US"/>
        </w:rPr>
      </w:pPr>
    </w:p>
    <w:p w14:paraId="60FEBC0A" w14:textId="77E0F299" w:rsidR="00691B35" w:rsidRPr="0008053E" w:rsidRDefault="0008053E">
      <w:pPr>
        <w:rPr>
          <w:lang w:val="en-US"/>
        </w:rPr>
      </w:pPr>
      <w:r w:rsidRPr="00CA0F12">
        <w:rPr>
          <w:rFonts w:ascii="Calibri" w:hAnsi="Calibri" w:cs="Calibri"/>
          <w:lang w:val="en-US"/>
        </w:rPr>
        <w:t>TNF</w:t>
      </w:r>
      <w:r w:rsidRPr="00CA0F12">
        <w:rPr>
          <w:rFonts w:ascii="Calibri" w:hAnsi="Calibri" w:cs="Calibri"/>
        </w:rPr>
        <w:t>α</w:t>
      </w:r>
      <w:r w:rsidRPr="00CA0F12">
        <w:rPr>
          <w:rFonts w:ascii="Calibri" w:hAnsi="Calibri" w:cs="Calibri"/>
          <w:lang w:val="en-US"/>
        </w:rPr>
        <w:t xml:space="preserve"> levels were significantly lower in </w:t>
      </w:r>
      <w:r w:rsidRPr="00900DC0">
        <w:rPr>
          <w:rFonts w:ascii="Calibri" w:hAnsi="Calibri" w:cs="Calibri"/>
          <w:lang w:val="en-US"/>
        </w:rPr>
        <w:t>ETNCPT</w:t>
      </w:r>
      <w:r w:rsidRPr="00CA0F1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(14.26 [8.36 - 18.49]</w:t>
      </w:r>
      <w:r w:rsidRPr="00CA0F12">
        <w:rPr>
          <w:rFonts w:ascii="Calibri" w:hAnsi="Calibri" w:cs="Calibri"/>
          <w:lang w:val="en-US"/>
        </w:rPr>
        <w:t xml:space="preserve"> </w:t>
      </w:r>
      <w:proofErr w:type="spellStart"/>
      <w:r w:rsidRPr="00CA0F12">
        <w:rPr>
          <w:rFonts w:ascii="Calibri" w:hAnsi="Calibri" w:cs="Calibri"/>
          <w:lang w:val="en-US"/>
        </w:rPr>
        <w:t>pg</w:t>
      </w:r>
      <w:proofErr w:type="spellEnd"/>
      <w:r w:rsidRPr="00CA0F12">
        <w:rPr>
          <w:rFonts w:ascii="Calibri" w:hAnsi="Calibri" w:cs="Calibri"/>
          <w:lang w:val="en-US"/>
        </w:rPr>
        <w:t>/mL</w:t>
      </w:r>
      <w:r>
        <w:rPr>
          <w:rFonts w:ascii="Calibri" w:hAnsi="Calibri" w:cs="Calibri"/>
          <w:lang w:val="en-US"/>
        </w:rPr>
        <w:t>)</w:t>
      </w:r>
      <w:r w:rsidRPr="00CA0F12">
        <w:rPr>
          <w:rFonts w:ascii="Calibri" w:hAnsi="Calibri" w:cs="Calibri"/>
          <w:lang w:val="en-US"/>
        </w:rPr>
        <w:t xml:space="preserve"> compared to </w:t>
      </w:r>
      <w:r w:rsidRPr="00900DC0">
        <w:rPr>
          <w:rFonts w:ascii="Calibri" w:hAnsi="Calibri" w:cs="Calibri"/>
          <w:lang w:val="en-US"/>
        </w:rPr>
        <w:t>CTL</w:t>
      </w:r>
      <w:r w:rsidRPr="00CA0F12">
        <w:rPr>
          <w:rFonts w:ascii="Calibri" w:hAnsi="Calibri" w:cs="Calibri"/>
          <w:lang w:val="en-US"/>
        </w:rPr>
        <w:t xml:space="preserve"> (</w:t>
      </w:r>
      <w:r>
        <w:rPr>
          <w:rFonts w:ascii="Calibri" w:hAnsi="Calibri" w:cs="Calibri"/>
          <w:lang w:val="en-US"/>
        </w:rPr>
        <w:t>32.60 [18.94 - 38.29]</w:t>
      </w:r>
      <w:r w:rsidRPr="00CA0F12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</w:t>
      </w:r>
      <w:r w:rsidRPr="00CA0F12">
        <w:rPr>
          <w:rFonts w:ascii="Calibri" w:hAnsi="Calibri" w:cs="Calibri"/>
          <w:lang w:val="en-US"/>
        </w:rPr>
        <w:t>g</w:t>
      </w:r>
      <w:proofErr w:type="spellEnd"/>
      <w:r w:rsidRPr="00CA0F12">
        <w:rPr>
          <w:rFonts w:ascii="Calibri" w:hAnsi="Calibri" w:cs="Calibri"/>
          <w:lang w:val="en-US"/>
        </w:rPr>
        <w:t xml:space="preserve">/mL, </w:t>
      </w:r>
      <w:r w:rsidRPr="0025215F">
        <w:rPr>
          <w:rFonts w:ascii="Calibri" w:hAnsi="Calibri" w:cs="Calibri"/>
          <w:lang w:val="en-US"/>
        </w:rPr>
        <w:t>p=0.03). The extent of ATN was reduced in the ETNCP group compared to controls (ETNCPT 30.00 [18.75 - 30.00] vs CTL 40.00 [40.00 - 50.00] % of surface, p = 0.01).</w:t>
      </w:r>
      <w:r w:rsidRPr="00CA0F1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ETNCPT </w:t>
      </w:r>
      <w:r w:rsidRPr="00410569">
        <w:rPr>
          <w:rFonts w:ascii="Calibri" w:hAnsi="Calibri" w:cs="Calibri"/>
          <w:i/>
          <w:lang w:val="en-US"/>
        </w:rPr>
        <w:t>versus</w:t>
      </w:r>
      <w:r>
        <w:rPr>
          <w:rFonts w:ascii="Calibri" w:hAnsi="Calibri" w:cs="Calibri"/>
          <w:lang w:val="en-US"/>
        </w:rPr>
        <w:t xml:space="preserve"> CTL e</w:t>
      </w:r>
      <w:r w:rsidRPr="00CA0F12">
        <w:rPr>
          <w:rFonts w:ascii="Calibri" w:hAnsi="Calibri" w:cs="Calibri"/>
          <w:lang w:val="en-US"/>
        </w:rPr>
        <w:t>xpression</w:t>
      </w:r>
      <w:r>
        <w:rPr>
          <w:rFonts w:ascii="Calibri" w:hAnsi="Calibri" w:cs="Calibri"/>
          <w:lang w:val="en-US"/>
        </w:rPr>
        <w:t>s</w:t>
      </w:r>
      <w:r w:rsidRPr="00CA0F12">
        <w:rPr>
          <w:rFonts w:ascii="Calibri" w:hAnsi="Calibri" w:cs="Calibri"/>
          <w:lang w:val="en-US"/>
        </w:rPr>
        <w:t xml:space="preserve"> of KIM1 (</w:t>
      </w:r>
      <w:r w:rsidRPr="00900DC0">
        <w:rPr>
          <w:rFonts w:ascii="Calibri" w:hAnsi="Calibri" w:cs="Calibri"/>
          <w:lang w:val="en-US"/>
        </w:rPr>
        <w:t>0.010 [0.006</w:t>
      </w:r>
      <w:r>
        <w:rPr>
          <w:rFonts w:ascii="Calibri" w:hAnsi="Calibri" w:cs="Calibri"/>
          <w:lang w:val="en-US"/>
        </w:rPr>
        <w:t xml:space="preserve">; </w:t>
      </w:r>
      <w:r w:rsidRPr="00900DC0">
        <w:rPr>
          <w:rFonts w:ascii="Calibri" w:hAnsi="Calibri" w:cs="Calibri"/>
          <w:lang w:val="en-US"/>
        </w:rPr>
        <w:t>0.013]</w:t>
      </w:r>
      <w:r w:rsidRPr="00CA0F12">
        <w:rPr>
          <w:rFonts w:ascii="Calibri" w:hAnsi="Calibri" w:cs="Calibri"/>
          <w:lang w:val="en-US"/>
        </w:rPr>
        <w:t xml:space="preserve"> vs</w:t>
      </w:r>
      <w:r w:rsidRPr="00900DC0">
        <w:rPr>
          <w:rFonts w:ascii="Calibri" w:hAnsi="Calibri" w:cs="Calibri"/>
          <w:lang w:val="en-US"/>
        </w:rPr>
        <w:t xml:space="preserve"> 0.141 [0.094</w:t>
      </w:r>
      <w:r>
        <w:rPr>
          <w:rFonts w:ascii="Calibri" w:hAnsi="Calibri" w:cs="Calibri"/>
          <w:lang w:val="en-US"/>
        </w:rPr>
        <w:t xml:space="preserve">; </w:t>
      </w:r>
      <w:r w:rsidRPr="00900DC0">
        <w:rPr>
          <w:rFonts w:ascii="Calibri" w:hAnsi="Calibri" w:cs="Calibri"/>
          <w:lang w:val="en-US"/>
        </w:rPr>
        <w:t>0.173]</w:t>
      </w:r>
      <w:r>
        <w:rPr>
          <w:rFonts w:ascii="Calibri" w:hAnsi="Calibri" w:cs="Calibri"/>
          <w:lang w:val="en-US"/>
        </w:rPr>
        <w:t xml:space="preserve"> </w:t>
      </w:r>
      <w:r w:rsidRPr="00CA0F12">
        <w:rPr>
          <w:rFonts w:ascii="Calibri" w:hAnsi="Calibri" w:cs="Calibri"/>
          <w:lang w:val="en-US"/>
        </w:rPr>
        <w:t>% of surface</w:t>
      </w:r>
      <w:r w:rsidRPr="00900DC0">
        <w:rPr>
          <w:rFonts w:ascii="Calibri" w:hAnsi="Calibri" w:cs="Calibri"/>
          <w:lang w:val="en-US"/>
        </w:rPr>
        <w:t>, p = 0.02</w:t>
      </w:r>
      <w:r w:rsidRPr="00CA0F12">
        <w:rPr>
          <w:rFonts w:ascii="Calibri" w:hAnsi="Calibri" w:cs="Calibri"/>
          <w:lang w:val="en-US"/>
        </w:rPr>
        <w:t>), CD11b (</w:t>
      </w:r>
      <w:r w:rsidRPr="00900DC0">
        <w:rPr>
          <w:rFonts w:ascii="Calibri" w:hAnsi="Calibri" w:cs="Calibri"/>
          <w:lang w:val="en-US"/>
        </w:rPr>
        <w:t>0.11 [0.10</w:t>
      </w:r>
      <w:r>
        <w:rPr>
          <w:rFonts w:ascii="Calibri" w:hAnsi="Calibri" w:cs="Calibri"/>
          <w:lang w:val="en-US"/>
        </w:rPr>
        <w:t xml:space="preserve"> - </w:t>
      </w:r>
      <w:r w:rsidRPr="00900DC0">
        <w:rPr>
          <w:rFonts w:ascii="Calibri" w:hAnsi="Calibri" w:cs="Calibri"/>
          <w:lang w:val="en-US"/>
        </w:rPr>
        <w:t>0.16]</w:t>
      </w:r>
      <w:r w:rsidRPr="00CA0F12">
        <w:rPr>
          <w:rFonts w:ascii="Calibri" w:hAnsi="Calibri" w:cs="Calibri"/>
          <w:lang w:val="en-US"/>
        </w:rPr>
        <w:t xml:space="preserve"> vs</w:t>
      </w:r>
      <w:r w:rsidRPr="00900DC0">
        <w:rPr>
          <w:rFonts w:ascii="Calibri" w:hAnsi="Calibri" w:cs="Calibri"/>
          <w:lang w:val="en-US"/>
        </w:rPr>
        <w:t xml:space="preserve"> 0.21 [0.19</w:t>
      </w:r>
      <w:r>
        <w:rPr>
          <w:rFonts w:ascii="Calibri" w:hAnsi="Calibri" w:cs="Calibri"/>
          <w:lang w:val="en-US"/>
        </w:rPr>
        <w:t xml:space="preserve"> - </w:t>
      </w:r>
      <w:r w:rsidRPr="00900DC0">
        <w:rPr>
          <w:rFonts w:ascii="Calibri" w:hAnsi="Calibri" w:cs="Calibri"/>
          <w:lang w:val="en-US"/>
        </w:rPr>
        <w:t>0.28]</w:t>
      </w:r>
      <w:r w:rsidRPr="00CA0F12">
        <w:rPr>
          <w:rFonts w:ascii="Calibri" w:hAnsi="Calibri" w:cs="Calibri"/>
          <w:lang w:val="en-US"/>
        </w:rPr>
        <w:t xml:space="preserve"> % of surface</w:t>
      </w:r>
      <w:r w:rsidRPr="00900DC0">
        <w:rPr>
          <w:rFonts w:ascii="Calibri" w:hAnsi="Calibri" w:cs="Calibri"/>
          <w:lang w:val="en-US"/>
        </w:rPr>
        <w:t>, p = 0.04)</w:t>
      </w:r>
      <w:r w:rsidRPr="00CA0F12">
        <w:rPr>
          <w:rFonts w:ascii="Calibri" w:hAnsi="Calibri" w:cs="Calibri"/>
          <w:lang w:val="en-US"/>
        </w:rPr>
        <w:t>, and Caspase 3 (</w:t>
      </w:r>
      <w:r w:rsidRPr="00BD2D7F">
        <w:rPr>
          <w:rFonts w:ascii="Calibri" w:hAnsi="Calibri" w:cs="Calibri"/>
          <w:lang w:val="en-US"/>
        </w:rPr>
        <w:t>0.780 [0.316</w:t>
      </w:r>
      <w:r>
        <w:rPr>
          <w:rFonts w:ascii="Calibri" w:hAnsi="Calibri" w:cs="Calibri"/>
          <w:lang w:val="en-US"/>
        </w:rPr>
        <w:t xml:space="preserve"> </w:t>
      </w:r>
      <w:r w:rsidRPr="00BD2D7F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 xml:space="preserve"> </w:t>
      </w:r>
      <w:r w:rsidRPr="00BD2D7F">
        <w:rPr>
          <w:rFonts w:ascii="Calibri" w:hAnsi="Calibri" w:cs="Calibri"/>
          <w:lang w:val="en-US"/>
        </w:rPr>
        <w:t>1.147] vs 2.520 [2.450</w:t>
      </w:r>
      <w:r>
        <w:rPr>
          <w:rFonts w:ascii="Calibri" w:hAnsi="Calibri" w:cs="Calibri"/>
          <w:lang w:val="en-US"/>
        </w:rPr>
        <w:t xml:space="preserve"> </w:t>
      </w:r>
      <w:r w:rsidRPr="00BD2D7F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 xml:space="preserve"> </w:t>
      </w:r>
      <w:r w:rsidRPr="00BD2D7F">
        <w:rPr>
          <w:rFonts w:ascii="Calibri" w:hAnsi="Calibri" w:cs="Calibri"/>
          <w:lang w:val="en-US"/>
        </w:rPr>
        <w:t>2.680] of positive tubules/glomeruli, p = 0.04</w:t>
      </w:r>
      <w:r w:rsidRPr="00900DC0">
        <w:rPr>
          <w:rFonts w:ascii="Calibri" w:hAnsi="Calibri" w:cs="Calibri"/>
          <w:lang w:val="en-US"/>
        </w:rPr>
        <w:t>)</w:t>
      </w:r>
      <w:r w:rsidRPr="00CA0F12">
        <w:rPr>
          <w:rFonts w:ascii="Calibri" w:hAnsi="Calibri" w:cs="Calibri"/>
          <w:lang w:val="en-US"/>
        </w:rPr>
        <w:t xml:space="preserve"> were significantly </w:t>
      </w:r>
      <w:r>
        <w:rPr>
          <w:rFonts w:ascii="Calibri" w:hAnsi="Calibri" w:cs="Calibri"/>
          <w:lang w:val="en-US"/>
        </w:rPr>
        <w:t>different</w:t>
      </w:r>
      <w:r w:rsidRPr="00CA0F12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 xml:space="preserve"> N</w:t>
      </w:r>
      <w:r w:rsidRPr="00900DC0">
        <w:rPr>
          <w:rFonts w:ascii="Calibri" w:hAnsi="Calibri" w:cs="Calibri"/>
          <w:lang w:val="en-US"/>
        </w:rPr>
        <w:t>o difference was observed in Ki67 expression between ETNCPT (1.12 [0.87</w:t>
      </w:r>
      <w:r>
        <w:rPr>
          <w:rFonts w:ascii="Calibri" w:hAnsi="Calibri" w:cs="Calibri"/>
          <w:lang w:val="en-US"/>
        </w:rPr>
        <w:t xml:space="preserve"> </w:t>
      </w:r>
      <w:r w:rsidRPr="00900DC0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 xml:space="preserve"> </w:t>
      </w:r>
      <w:r w:rsidRPr="00900DC0">
        <w:rPr>
          <w:rFonts w:ascii="Calibri" w:hAnsi="Calibri" w:cs="Calibri"/>
          <w:lang w:val="en-US"/>
        </w:rPr>
        <w:t>1.51] % of positive cells) and CTL (1.32 [1.13</w:t>
      </w:r>
      <w:r>
        <w:rPr>
          <w:rFonts w:ascii="Calibri" w:hAnsi="Calibri" w:cs="Calibri"/>
          <w:lang w:val="en-US"/>
        </w:rPr>
        <w:t xml:space="preserve"> </w:t>
      </w:r>
      <w:r w:rsidRPr="00900DC0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 xml:space="preserve"> </w:t>
      </w:r>
      <w:r w:rsidRPr="00900DC0">
        <w:rPr>
          <w:rFonts w:ascii="Calibri" w:hAnsi="Calibri" w:cs="Calibri"/>
          <w:lang w:val="en-US"/>
        </w:rPr>
        <w:t>1.52] % of positive cells) groups</w:t>
      </w:r>
      <w:r>
        <w:rPr>
          <w:rFonts w:ascii="Calibri" w:hAnsi="Calibri" w:cs="Calibri"/>
          <w:lang w:val="en-US"/>
        </w:rPr>
        <w:t xml:space="preserve"> (</w:t>
      </w:r>
      <w:r w:rsidRPr="00900DC0">
        <w:rPr>
          <w:rFonts w:ascii="Calibri" w:hAnsi="Calibri" w:cs="Calibri"/>
          <w:lang w:val="en-US"/>
        </w:rPr>
        <w:t>p = 0.54</w:t>
      </w:r>
      <w:r>
        <w:rPr>
          <w:rFonts w:ascii="Calibri" w:hAnsi="Calibri" w:cs="Calibri"/>
          <w:lang w:val="en-US"/>
        </w:rPr>
        <w:t>)</w:t>
      </w:r>
      <w:r w:rsidR="006540C4">
        <w:rPr>
          <w:rFonts w:ascii="Calibri" w:hAnsi="Calibri" w:cs="Calibri"/>
          <w:lang w:val="en-US"/>
        </w:rPr>
        <w:t>. RNA sequencing is ongoing</w:t>
      </w:r>
      <w:r w:rsidR="00F2370D">
        <w:rPr>
          <w:rFonts w:ascii="Calibri" w:hAnsi="Calibri" w:cs="Calibri"/>
          <w:lang w:val="en-US"/>
        </w:rPr>
        <w:t>.</w:t>
      </w:r>
    </w:p>
    <w:p w14:paraId="12078EB4" w14:textId="77777777" w:rsidR="00691B35" w:rsidRPr="0008053E" w:rsidRDefault="00691B35">
      <w:pPr>
        <w:rPr>
          <w:lang w:val="en-US"/>
        </w:rPr>
      </w:pPr>
    </w:p>
    <w:p w14:paraId="5EE55C5C" w14:textId="77777777" w:rsidR="006F1ADC" w:rsidRPr="00900DC0" w:rsidRDefault="006F1ADC" w:rsidP="006F1ADC">
      <w:pPr>
        <w:rPr>
          <w:rFonts w:ascii="Calibri" w:hAnsi="Calibri" w:cs="Calibri"/>
          <w:lang w:val="en-US"/>
        </w:rPr>
      </w:pPr>
      <w:r w:rsidRPr="00900DC0">
        <w:rPr>
          <w:rFonts w:ascii="Calibri" w:hAnsi="Calibri" w:cs="Calibri"/>
          <w:lang w:val="en-US"/>
        </w:rPr>
        <w:t xml:space="preserve">Etanercept administration immediately after </w:t>
      </w:r>
      <w:r>
        <w:rPr>
          <w:rFonts w:ascii="Calibri" w:hAnsi="Calibri" w:cs="Calibri"/>
          <w:lang w:val="en-US"/>
        </w:rPr>
        <w:t>BD</w:t>
      </w:r>
      <w:r w:rsidRPr="00900DC0">
        <w:rPr>
          <w:rFonts w:ascii="Calibri" w:hAnsi="Calibri" w:cs="Calibri"/>
          <w:lang w:val="en-US"/>
        </w:rPr>
        <w:t xml:space="preserve"> significantly </w:t>
      </w:r>
      <w:r>
        <w:rPr>
          <w:rFonts w:ascii="Calibri" w:hAnsi="Calibri" w:cs="Calibri"/>
          <w:lang w:val="en-US"/>
        </w:rPr>
        <w:t>attenuates</w:t>
      </w:r>
      <w:r w:rsidRPr="00900DC0">
        <w:rPr>
          <w:rFonts w:ascii="Calibri" w:hAnsi="Calibri" w:cs="Calibri"/>
          <w:lang w:val="en-US"/>
        </w:rPr>
        <w:t xml:space="preserve"> kidney injury </w:t>
      </w:r>
      <w:r>
        <w:rPr>
          <w:rFonts w:ascii="Calibri" w:hAnsi="Calibri" w:cs="Calibri"/>
          <w:lang w:val="en-US"/>
        </w:rPr>
        <w:t xml:space="preserve">in rats, thereby suggesting that </w:t>
      </w:r>
      <w:r w:rsidRPr="00900DC0">
        <w:rPr>
          <w:rFonts w:ascii="Calibri" w:hAnsi="Calibri" w:cs="Calibri"/>
          <w:lang w:val="en-US"/>
        </w:rPr>
        <w:t>targeted anti-TNF</w:t>
      </w:r>
      <w:r w:rsidRPr="00900DC0">
        <w:rPr>
          <w:rFonts w:ascii="Calibri" w:hAnsi="Calibri" w:cs="Calibri"/>
        </w:rPr>
        <w:t>α</w:t>
      </w:r>
      <w:r w:rsidRPr="00900DC0">
        <w:rPr>
          <w:rFonts w:ascii="Calibri" w:hAnsi="Calibri" w:cs="Calibri"/>
          <w:lang w:val="en-US"/>
        </w:rPr>
        <w:t xml:space="preserve"> therapy during donor management may improve kidney </w:t>
      </w:r>
      <w:r>
        <w:rPr>
          <w:rFonts w:ascii="Calibri" w:hAnsi="Calibri" w:cs="Calibri"/>
          <w:lang w:val="en-US"/>
        </w:rPr>
        <w:t>transplant health</w:t>
      </w:r>
      <w:r w:rsidRPr="00900DC0">
        <w:rPr>
          <w:rFonts w:ascii="Calibri" w:hAnsi="Calibri" w:cs="Calibri"/>
          <w:lang w:val="en-US"/>
        </w:rPr>
        <w:t>.</w:t>
      </w:r>
    </w:p>
    <w:p w14:paraId="44B2F3B0" w14:textId="77777777" w:rsidR="0008053E" w:rsidRDefault="0008053E">
      <w:pPr>
        <w:rPr>
          <w:lang w:val="en-US"/>
        </w:rPr>
      </w:pPr>
    </w:p>
    <w:p w14:paraId="7907A8AE" w14:textId="77777777" w:rsidR="002D5E5E" w:rsidRDefault="002D5E5E">
      <w:pPr>
        <w:rPr>
          <w:lang w:val="en-US"/>
        </w:rPr>
      </w:pPr>
    </w:p>
    <w:p w14:paraId="497976B5" w14:textId="77777777" w:rsidR="002D5E5E" w:rsidRDefault="002D5E5E">
      <w:pPr>
        <w:rPr>
          <w:lang w:val="en-US"/>
        </w:rPr>
      </w:pPr>
    </w:p>
    <w:p w14:paraId="4F4E460D" w14:textId="77777777" w:rsidR="002D5E5E" w:rsidRDefault="002D5E5E">
      <w:pPr>
        <w:rPr>
          <w:lang w:val="en-US"/>
        </w:rPr>
      </w:pPr>
    </w:p>
    <w:p w14:paraId="6CC4B743" w14:textId="77777777" w:rsidR="002D5E5E" w:rsidRDefault="002D5E5E">
      <w:pPr>
        <w:rPr>
          <w:lang w:val="en-US"/>
        </w:rPr>
      </w:pPr>
    </w:p>
    <w:p w14:paraId="077423DE" w14:textId="77777777" w:rsidR="002D5E5E" w:rsidRDefault="002D5E5E">
      <w:pPr>
        <w:rPr>
          <w:lang w:val="en-US"/>
        </w:rPr>
      </w:pPr>
    </w:p>
    <w:p w14:paraId="014ADF6F" w14:textId="77777777" w:rsidR="002D5E5E" w:rsidRDefault="002D5E5E">
      <w:pPr>
        <w:rPr>
          <w:lang w:val="en-US"/>
        </w:rPr>
      </w:pPr>
    </w:p>
    <w:p w14:paraId="7850FF80" w14:textId="77777777" w:rsidR="002D5E5E" w:rsidRDefault="002D5E5E">
      <w:pPr>
        <w:rPr>
          <w:lang w:val="en-US"/>
        </w:rPr>
      </w:pPr>
    </w:p>
    <w:p w14:paraId="3FA63DC3" w14:textId="77777777" w:rsidR="002D5E5E" w:rsidRDefault="002D5E5E">
      <w:pPr>
        <w:rPr>
          <w:lang w:val="en-US"/>
        </w:rPr>
      </w:pPr>
    </w:p>
    <w:p w14:paraId="7014AF18" w14:textId="77777777" w:rsidR="002D5E5E" w:rsidRDefault="002D5E5E">
      <w:pPr>
        <w:rPr>
          <w:lang w:val="en-US"/>
        </w:rPr>
      </w:pPr>
    </w:p>
    <w:p w14:paraId="3D4BEDA7" w14:textId="77777777" w:rsidR="002D5E5E" w:rsidRDefault="002D5E5E">
      <w:pPr>
        <w:rPr>
          <w:lang w:val="en-US"/>
        </w:rPr>
      </w:pPr>
    </w:p>
    <w:p w14:paraId="0BFB1F0C" w14:textId="77777777" w:rsidR="005D1B55" w:rsidRDefault="005D1B55" w:rsidP="005F7A9D">
      <w:r>
        <w:t>Titre :</w:t>
      </w:r>
    </w:p>
    <w:p w14:paraId="1B9C16BC" w14:textId="6D3E5977" w:rsidR="005D1B55" w:rsidRPr="005D1B55" w:rsidRDefault="005D1B55" w:rsidP="005F7A9D">
      <w:pPr>
        <w:rPr>
          <w:b/>
          <w:bCs/>
        </w:rPr>
      </w:pPr>
      <w:r w:rsidRPr="005D1B55">
        <w:rPr>
          <w:b/>
          <w:bCs/>
        </w:rPr>
        <w:t xml:space="preserve">L’administration sous-cutanée de l’anti-TNFα, </w:t>
      </w:r>
      <w:proofErr w:type="spellStart"/>
      <w:r w:rsidRPr="005D1B55">
        <w:rPr>
          <w:b/>
          <w:bCs/>
        </w:rPr>
        <w:t>Étanercept</w:t>
      </w:r>
      <w:proofErr w:type="spellEnd"/>
      <w:r w:rsidRPr="005D1B55">
        <w:rPr>
          <w:b/>
          <w:bCs/>
        </w:rPr>
        <w:t>, immédiatement après la mort encéphalique atténue significativement les lésions rénales chez le rat</w:t>
      </w:r>
    </w:p>
    <w:p w14:paraId="62863172" w14:textId="77777777" w:rsidR="005D1B55" w:rsidRDefault="005D1B55" w:rsidP="005F7A9D"/>
    <w:p w14:paraId="5481CF41" w14:textId="4E20FC91" w:rsidR="005F7A9D" w:rsidRDefault="005F7A9D" w:rsidP="005F7A9D">
      <w:r w:rsidRPr="005F7A9D">
        <w:lastRenderedPageBreak/>
        <w:t>La mort encéphalique (ME) induit une tempête cytokinique systémique. Le TNFα a été impliqué dans les lésions rénales induites par la ME. Cette étude visait à tester si l’administration immédiate d’</w:t>
      </w:r>
      <w:proofErr w:type="spellStart"/>
      <w:r w:rsidRPr="005F7A9D">
        <w:t>Étanercept</w:t>
      </w:r>
      <w:proofErr w:type="spellEnd"/>
      <w:r w:rsidRPr="005F7A9D">
        <w:t xml:space="preserve"> après la ME atténue les dommages rénaux chez le rat.</w:t>
      </w:r>
    </w:p>
    <w:p w14:paraId="0D7469F3" w14:textId="77777777" w:rsidR="005F7A9D" w:rsidRPr="005F7A9D" w:rsidRDefault="005F7A9D" w:rsidP="005F7A9D"/>
    <w:p w14:paraId="12F8E3B5" w14:textId="128E4614" w:rsidR="005F7A9D" w:rsidRDefault="005F7A9D" w:rsidP="005F7A9D">
      <w:r w:rsidRPr="005F7A9D">
        <w:t xml:space="preserve">La ME a été induite sous anesthésie générale chez 18 rats Lewis âgés de 10 semaines (9 mâles, 9 femelles) par </w:t>
      </w:r>
      <w:r w:rsidR="00534F4F">
        <w:t>gonflage</w:t>
      </w:r>
      <w:r w:rsidRPr="005F7A9D">
        <w:t xml:space="preserve"> lent d’un cathéter de </w:t>
      </w:r>
      <w:proofErr w:type="spellStart"/>
      <w:r w:rsidRPr="005F7A9D">
        <w:t>Fogarty</w:t>
      </w:r>
      <w:proofErr w:type="spellEnd"/>
      <w:r w:rsidRPr="005F7A9D">
        <w:t xml:space="preserve"> dans l’espace extradural. Les animaux ont ensuite été randomisés pour recevoir une injection sous-cutanée d’</w:t>
      </w:r>
      <w:proofErr w:type="spellStart"/>
      <w:r w:rsidRPr="005F7A9D">
        <w:t>Étanercept</w:t>
      </w:r>
      <w:proofErr w:type="spellEnd"/>
      <w:r w:rsidRPr="005F7A9D">
        <w:t xml:space="preserve"> (groupe ETNCP, 2,4 mg/kg, n=2x6) ou de </w:t>
      </w:r>
      <w:proofErr w:type="spellStart"/>
      <w:r w:rsidRPr="005F7A9D">
        <w:t>NaCl</w:t>
      </w:r>
      <w:proofErr w:type="spellEnd"/>
      <w:r w:rsidRPr="005F7A9D">
        <w:t xml:space="preserve"> 0,9 % (groupe CTL, n=2x3). Six heures après </w:t>
      </w:r>
      <w:r w:rsidR="00F65606">
        <w:t xml:space="preserve">le </w:t>
      </w:r>
      <w:r w:rsidRPr="005F7A9D">
        <w:t>traitement, les taux circulants de TNFα ont été mesurés. Les reins ont été prélevés pour l’évaluation histologique de la nécrose tubulaire aiguë (NTA) et l’extraction d’ARN total. L’immunohistochimie (IHC) a été réalisée pour évaluer les lésions</w:t>
      </w:r>
      <w:r w:rsidR="00F65606">
        <w:t xml:space="preserve"> rénales</w:t>
      </w:r>
      <w:r w:rsidRPr="005F7A9D">
        <w:t xml:space="preserve"> : KIM-1 (atteinte tubulaire proximale), CD11b (infiltration myéloïde), Caspase-3 (apoptose) et Ki67 (prolifération). La quantification IHC a été automatisée </w:t>
      </w:r>
      <w:r w:rsidR="00345FE7">
        <w:t>dans</w:t>
      </w:r>
      <w:r w:rsidRPr="005F7A9D">
        <w:t xml:space="preserve"> </w:t>
      </w:r>
      <w:proofErr w:type="spellStart"/>
      <w:r w:rsidRPr="005F7A9D">
        <w:t>ImageJ</w:t>
      </w:r>
      <w:proofErr w:type="spellEnd"/>
      <w:r w:rsidRPr="005F7A9D">
        <w:t>. Les échantillons femelles sont en cours d’analyse.</w:t>
      </w:r>
    </w:p>
    <w:p w14:paraId="1B31673F" w14:textId="77777777" w:rsidR="005F7A9D" w:rsidRPr="005F7A9D" w:rsidRDefault="005F7A9D" w:rsidP="005F7A9D"/>
    <w:p w14:paraId="71444A3A" w14:textId="3777B8ED" w:rsidR="005F7A9D" w:rsidRDefault="005F7A9D" w:rsidP="005F7A9D">
      <w:r w:rsidRPr="005F7A9D">
        <w:t>Les taux de TNFα étaient significativement plus faibles dans</w:t>
      </w:r>
      <w:r w:rsidR="00382B3E">
        <w:t xml:space="preserve"> le groupe</w:t>
      </w:r>
      <w:r w:rsidRPr="005F7A9D">
        <w:t xml:space="preserve"> ETNCP (14,26 [8,36–18,49] </w:t>
      </w:r>
      <w:proofErr w:type="spellStart"/>
      <w:r w:rsidRPr="005F7A9D">
        <w:t>pg</w:t>
      </w:r>
      <w:proofErr w:type="spellEnd"/>
      <w:r w:rsidRPr="005F7A9D">
        <w:t>/</w:t>
      </w:r>
      <w:proofErr w:type="spellStart"/>
      <w:r w:rsidRPr="005F7A9D">
        <w:t>mL</w:t>
      </w:r>
      <w:proofErr w:type="spellEnd"/>
      <w:r w:rsidRPr="005F7A9D">
        <w:t xml:space="preserve">) que dans </w:t>
      </w:r>
      <w:r w:rsidR="00382B3E">
        <w:t xml:space="preserve">les </w:t>
      </w:r>
      <w:r w:rsidRPr="005F7A9D">
        <w:t xml:space="preserve">CTL (32,60 [18,94–38,29], p=0,03). L’étendue de la NTA était réduite dans ETNCP (30,00 [18,75–30,00] vs 40,00 [40,00–50,00] % de surface, p=0,01). Les expressions de KIM-1 (0,010 [0,006–0,013] vs 0,141 [0,094–0,173] %, p=0,02), CD11b (0,11 [0,10–0,16] vs 0,21 [0,19–0,28] %, p=0,04) et Caspase-3 (0,780 [0,316–1,147] vs 2,520 [2,450–2,680] tubules/glomérules positifs, p=0,04) étaient significativement réduites dans </w:t>
      </w:r>
      <w:r w:rsidR="00382B3E">
        <w:t xml:space="preserve">les </w:t>
      </w:r>
      <w:r w:rsidRPr="005F7A9D">
        <w:t>ETNCP. Aucune différence n’a été observée pour Ki67 (1,12 [0,87–1,51] vs 1,32 [1,13–1,52] %, p=0,54). Le séquençage ARN est en cours.</w:t>
      </w:r>
    </w:p>
    <w:p w14:paraId="67D9CE60" w14:textId="77777777" w:rsidR="005F7A9D" w:rsidRPr="005F7A9D" w:rsidRDefault="005F7A9D" w:rsidP="005F7A9D"/>
    <w:p w14:paraId="63E08B1B" w14:textId="77777777" w:rsidR="005F7A9D" w:rsidRPr="005F7A9D" w:rsidRDefault="005F7A9D" w:rsidP="005F7A9D">
      <w:r w:rsidRPr="005F7A9D">
        <w:t>L’administration immédiate d’</w:t>
      </w:r>
      <w:proofErr w:type="spellStart"/>
      <w:r w:rsidRPr="005F7A9D">
        <w:t>Étanercept</w:t>
      </w:r>
      <w:proofErr w:type="spellEnd"/>
      <w:r w:rsidRPr="005F7A9D">
        <w:t xml:space="preserve"> après ME réduit significativement les lésions rénales chez le rat, suggérant qu’une thérapie anti-TNFα ciblée lors de la prise en charge du donneur pourrait améliorer la qualité des greffons rénaux.</w:t>
      </w:r>
    </w:p>
    <w:p w14:paraId="166B7C6A" w14:textId="77777777" w:rsidR="002D5E5E" w:rsidRPr="002D5E5E" w:rsidRDefault="002D5E5E"/>
    <w:sectPr w:rsidR="002D5E5E" w:rsidRPr="002D5E5E" w:rsidSect="00D813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07"/>
    <w:rsid w:val="00041830"/>
    <w:rsid w:val="0008053E"/>
    <w:rsid w:val="000F6D8C"/>
    <w:rsid w:val="00190953"/>
    <w:rsid w:val="001D0308"/>
    <w:rsid w:val="002D4994"/>
    <w:rsid w:val="002D5E5E"/>
    <w:rsid w:val="00345FE7"/>
    <w:rsid w:val="00354507"/>
    <w:rsid w:val="00382B3E"/>
    <w:rsid w:val="00420618"/>
    <w:rsid w:val="004B7570"/>
    <w:rsid w:val="00534F4F"/>
    <w:rsid w:val="005541A0"/>
    <w:rsid w:val="005D1B55"/>
    <w:rsid w:val="005D4C4D"/>
    <w:rsid w:val="005F7A9D"/>
    <w:rsid w:val="006540C4"/>
    <w:rsid w:val="00691B35"/>
    <w:rsid w:val="006F1ADC"/>
    <w:rsid w:val="007257C8"/>
    <w:rsid w:val="00732161"/>
    <w:rsid w:val="0074432D"/>
    <w:rsid w:val="00785E01"/>
    <w:rsid w:val="00793F11"/>
    <w:rsid w:val="00824EE9"/>
    <w:rsid w:val="0088013C"/>
    <w:rsid w:val="00892290"/>
    <w:rsid w:val="008D0F8A"/>
    <w:rsid w:val="00A07F28"/>
    <w:rsid w:val="00AF34F9"/>
    <w:rsid w:val="00B83BBC"/>
    <w:rsid w:val="00BF3CCD"/>
    <w:rsid w:val="00CA57C1"/>
    <w:rsid w:val="00D55C05"/>
    <w:rsid w:val="00D81317"/>
    <w:rsid w:val="00DA266B"/>
    <w:rsid w:val="00DE6814"/>
    <w:rsid w:val="00DF07A6"/>
    <w:rsid w:val="00E12882"/>
    <w:rsid w:val="00E51E29"/>
    <w:rsid w:val="00F2370D"/>
    <w:rsid w:val="00F373DC"/>
    <w:rsid w:val="00F64E49"/>
    <w:rsid w:val="00F6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3C249"/>
  <w15:chartTrackingRefBased/>
  <w15:docId w15:val="{F076DF61-570F-D34E-A8E1-2CED852E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5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5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5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5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5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5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5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5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5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5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45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5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45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5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Pinto Coelho</dc:creator>
  <cp:keywords/>
  <dc:description/>
  <cp:lastModifiedBy>Tiago Pinto Coelho</cp:lastModifiedBy>
  <cp:revision>37</cp:revision>
  <dcterms:created xsi:type="dcterms:W3CDTF">2025-08-14T06:05:00Z</dcterms:created>
  <dcterms:modified xsi:type="dcterms:W3CDTF">2025-12-10T07:03:00Z</dcterms:modified>
</cp:coreProperties>
</file>