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DAFD" w14:textId="77777777" w:rsidR="005E2FFF" w:rsidRDefault="005E2FFF" w:rsidP="005E2FFF">
      <w:pPr>
        <w:keepNext/>
        <w:spacing w:after="120"/>
        <w:jc w:val="center"/>
        <w:outlineLvl w:val="0"/>
        <w:rPr>
          <w:rFonts w:ascii="Arial" w:hAnsi="Arial" w:cs="Arial"/>
          <w:b/>
          <w:sz w:val="40"/>
          <w:szCs w:val="40"/>
        </w:rPr>
      </w:pPr>
    </w:p>
    <w:p w14:paraId="31508064" w14:textId="4142FC69" w:rsidR="005E2FFF" w:rsidRPr="005E2FFF" w:rsidRDefault="005E2FFF" w:rsidP="005E2FFF">
      <w:pPr>
        <w:keepNext/>
        <w:spacing w:after="120"/>
        <w:jc w:val="center"/>
        <w:outlineLvl w:val="0"/>
        <w:rPr>
          <w:rFonts w:ascii="Arial" w:hAnsi="Arial" w:cs="Arial"/>
          <w:b/>
          <w:sz w:val="40"/>
          <w:szCs w:val="40"/>
          <w:lang w:val="en-CA"/>
        </w:rPr>
      </w:pPr>
      <w:r w:rsidRPr="005E2FFF">
        <w:rPr>
          <w:rFonts w:ascii="Arial" w:hAnsi="Arial" w:cs="Arial"/>
          <w:b/>
          <w:sz w:val="40"/>
          <w:szCs w:val="40"/>
          <w:lang w:val="en-CA"/>
        </w:rPr>
        <w:t xml:space="preserve">Optimized carbon supports for </w:t>
      </w:r>
      <w:r>
        <w:rPr>
          <w:rFonts w:ascii="Arial" w:hAnsi="Arial" w:cs="Arial"/>
          <w:b/>
          <w:sz w:val="40"/>
          <w:szCs w:val="40"/>
          <w:lang w:val="en-CA"/>
        </w:rPr>
        <w:t xml:space="preserve">durable and high performances </w:t>
      </w:r>
      <w:r w:rsidRPr="005E2FFF">
        <w:rPr>
          <w:rFonts w:ascii="Arial" w:hAnsi="Arial" w:cs="Arial"/>
          <w:b/>
          <w:sz w:val="40"/>
          <w:szCs w:val="40"/>
          <w:lang w:val="en-CA"/>
        </w:rPr>
        <w:t>P</w:t>
      </w:r>
      <w:r>
        <w:rPr>
          <w:rFonts w:ascii="Arial" w:hAnsi="Arial" w:cs="Arial"/>
          <w:b/>
          <w:sz w:val="40"/>
          <w:szCs w:val="40"/>
          <w:lang w:val="en-CA"/>
        </w:rPr>
        <w:t>EMFC electrodes</w:t>
      </w:r>
    </w:p>
    <w:p w14:paraId="785A45D4" w14:textId="77777777" w:rsidR="005E2FFF" w:rsidRPr="005E2FFF" w:rsidRDefault="005E2FFF" w:rsidP="005E2FFF">
      <w:pPr>
        <w:keepNext/>
        <w:jc w:val="center"/>
        <w:outlineLvl w:val="1"/>
        <w:rPr>
          <w:rFonts w:ascii="Arial" w:hAnsi="Arial" w:cs="Arial"/>
          <w:szCs w:val="24"/>
        </w:rPr>
      </w:pPr>
      <w:r w:rsidRPr="005E2FFF">
        <w:rPr>
          <w:rFonts w:ascii="Arial" w:hAnsi="Arial" w:cs="Arial"/>
          <w:szCs w:val="24"/>
          <w:u w:val="single"/>
        </w:rPr>
        <w:t xml:space="preserve">Bryan </w:t>
      </w:r>
      <w:proofErr w:type="spellStart"/>
      <w:r w:rsidRPr="005E2FFF">
        <w:rPr>
          <w:rFonts w:ascii="Arial" w:hAnsi="Arial" w:cs="Arial"/>
          <w:szCs w:val="24"/>
          <w:u w:val="single"/>
        </w:rPr>
        <w:t>CARRE</w:t>
      </w:r>
      <w:r w:rsidRPr="005E2FFF">
        <w:rPr>
          <w:rFonts w:ascii="Arial" w:hAnsi="Arial" w:cs="Arial"/>
          <w:szCs w:val="24"/>
          <w:vertAlign w:val="superscript"/>
        </w:rPr>
        <w:t>a</w:t>
      </w:r>
      <w:proofErr w:type="spellEnd"/>
      <w:r w:rsidRPr="005E2FFF">
        <w:rPr>
          <w:rFonts w:ascii="Arial" w:hAnsi="Arial" w:cs="Arial"/>
          <w:szCs w:val="24"/>
        </w:rPr>
        <w:t xml:space="preserve">, Nathalie </w:t>
      </w:r>
      <w:proofErr w:type="spellStart"/>
      <w:r w:rsidRPr="005E2FFF">
        <w:rPr>
          <w:rFonts w:ascii="Arial" w:hAnsi="Arial" w:cs="Arial"/>
          <w:szCs w:val="24"/>
        </w:rPr>
        <w:t>JOB</w:t>
      </w:r>
      <w:r w:rsidRPr="005E2FFF">
        <w:rPr>
          <w:rFonts w:ascii="Arial" w:hAnsi="Arial" w:cs="Arial"/>
          <w:szCs w:val="24"/>
          <w:vertAlign w:val="superscript"/>
        </w:rPr>
        <w:t>a</w:t>
      </w:r>
      <w:proofErr w:type="spellEnd"/>
    </w:p>
    <w:p w14:paraId="3A35DD7D" w14:textId="77777777" w:rsidR="005E2FFF" w:rsidRPr="005E2FFF" w:rsidRDefault="005E2FFF" w:rsidP="005E2FFF"/>
    <w:p w14:paraId="3F7EC779" w14:textId="77777777" w:rsidR="005E2FFF" w:rsidRPr="005E2FFF" w:rsidRDefault="005E2FFF" w:rsidP="005E2FFF">
      <w:pPr>
        <w:jc w:val="center"/>
        <w:rPr>
          <w:rFonts w:ascii="Arial" w:hAnsi="Arial" w:cs="Arial"/>
          <w:sz w:val="18"/>
          <w:szCs w:val="18"/>
        </w:rPr>
      </w:pPr>
      <w:r w:rsidRPr="005E2FFF">
        <w:rPr>
          <w:rFonts w:ascii="Arial" w:hAnsi="Arial" w:cs="Arial"/>
          <w:sz w:val="18"/>
          <w:szCs w:val="18"/>
          <w:vertAlign w:val="superscript"/>
        </w:rPr>
        <w:t>a</w:t>
      </w:r>
      <w:r w:rsidRPr="005E2FFF">
        <w:rPr>
          <w:rFonts w:ascii="Arial" w:hAnsi="Arial" w:cs="Arial"/>
          <w:sz w:val="18"/>
          <w:szCs w:val="18"/>
        </w:rPr>
        <w:t xml:space="preserve"> Département de Chemical Engineering - NCE (</w:t>
      </w:r>
      <w:proofErr w:type="spellStart"/>
      <w:r w:rsidRPr="005E2FFF">
        <w:rPr>
          <w:rFonts w:ascii="Arial" w:hAnsi="Arial" w:cs="Arial"/>
          <w:sz w:val="18"/>
          <w:szCs w:val="18"/>
        </w:rPr>
        <w:t>Nanomaterials</w:t>
      </w:r>
      <w:proofErr w:type="spellEnd"/>
      <w:r w:rsidRPr="005E2FFF">
        <w:rPr>
          <w:rFonts w:ascii="Arial" w:hAnsi="Arial" w:cs="Arial"/>
          <w:sz w:val="18"/>
          <w:szCs w:val="18"/>
        </w:rPr>
        <w:t xml:space="preserve">, </w:t>
      </w:r>
      <w:proofErr w:type="spellStart"/>
      <w:r w:rsidRPr="005E2FFF">
        <w:rPr>
          <w:rFonts w:ascii="Arial" w:hAnsi="Arial" w:cs="Arial"/>
          <w:sz w:val="18"/>
          <w:szCs w:val="18"/>
        </w:rPr>
        <w:t>Catalysis</w:t>
      </w:r>
      <w:proofErr w:type="spellEnd"/>
      <w:r w:rsidRPr="005E2FFF">
        <w:rPr>
          <w:rFonts w:ascii="Arial" w:hAnsi="Arial" w:cs="Arial"/>
          <w:sz w:val="18"/>
          <w:szCs w:val="18"/>
        </w:rPr>
        <w:t xml:space="preserve">, </w:t>
      </w:r>
      <w:proofErr w:type="spellStart"/>
      <w:r w:rsidRPr="005E2FFF">
        <w:rPr>
          <w:rFonts w:ascii="Arial" w:hAnsi="Arial" w:cs="Arial"/>
          <w:sz w:val="18"/>
          <w:szCs w:val="18"/>
        </w:rPr>
        <w:t>Electrochemistry</w:t>
      </w:r>
      <w:proofErr w:type="spellEnd"/>
      <w:r w:rsidRPr="005E2FFF">
        <w:rPr>
          <w:rFonts w:ascii="Arial" w:hAnsi="Arial" w:cs="Arial"/>
          <w:sz w:val="18"/>
          <w:szCs w:val="18"/>
        </w:rPr>
        <w:t>), Université de Liège, 4000 Liège, Belgique</w:t>
      </w:r>
    </w:p>
    <w:p w14:paraId="7DB7363C" w14:textId="77777777" w:rsidR="005E2FFF" w:rsidRPr="005E2FFF" w:rsidRDefault="005E2FFF" w:rsidP="005E2FFF">
      <w:pPr>
        <w:jc w:val="center"/>
        <w:rPr>
          <w:rFonts w:ascii="Arial" w:hAnsi="Arial" w:cs="Arial"/>
          <w:sz w:val="22"/>
          <w:szCs w:val="22"/>
        </w:rPr>
      </w:pPr>
    </w:p>
    <w:p w14:paraId="78A88E5C" w14:textId="77777777" w:rsidR="005E2FFF" w:rsidRPr="005E2FFF" w:rsidRDefault="005E2FFF" w:rsidP="005E2FFF">
      <w:pPr>
        <w:jc w:val="center"/>
        <w:rPr>
          <w:rFonts w:ascii="Arial" w:hAnsi="Arial" w:cs="Arial"/>
          <w:sz w:val="18"/>
          <w:szCs w:val="18"/>
        </w:rPr>
      </w:pPr>
      <w:r w:rsidRPr="005E2FFF">
        <w:rPr>
          <w:rFonts w:ascii="Arial" w:hAnsi="Arial" w:cs="Arial"/>
          <w:sz w:val="22"/>
          <w:szCs w:val="22"/>
        </w:rPr>
        <w:t xml:space="preserve">e-mail : </w:t>
      </w:r>
      <w:hyperlink r:id="rId7">
        <w:r w:rsidRPr="005E2FFF">
          <w:rPr>
            <w:rFonts w:ascii="Arial" w:hAnsi="Arial" w:cs="Arial"/>
            <w:color w:val="0000FF"/>
            <w:sz w:val="22"/>
            <w:szCs w:val="22"/>
            <w:u w:val="single"/>
          </w:rPr>
          <w:t>bryan.carre@uliege.be</w:t>
        </w:r>
      </w:hyperlink>
      <w:r w:rsidRPr="005E2FFF">
        <w:rPr>
          <w:rFonts w:ascii="Arial" w:eastAsia="Arial" w:hAnsi="Arial" w:cs="Arial"/>
          <w:sz w:val="22"/>
          <w:szCs w:val="22"/>
        </w:rPr>
        <w:t xml:space="preserve"> ; </w:t>
      </w:r>
      <w:hyperlink r:id="rId8">
        <w:r w:rsidRPr="005E2FFF">
          <w:rPr>
            <w:rFonts w:ascii="Arial" w:eastAsia="Arial" w:hAnsi="Arial" w:cs="Arial"/>
            <w:color w:val="0000FF"/>
            <w:sz w:val="22"/>
            <w:szCs w:val="22"/>
            <w:u w:val="single"/>
          </w:rPr>
          <w:t>nathalie.job@uliege.be</w:t>
        </w:r>
      </w:hyperlink>
    </w:p>
    <w:p w14:paraId="4069B5C2" w14:textId="77777777" w:rsidR="000D7B81" w:rsidRPr="000D7B81" w:rsidRDefault="000D7B81" w:rsidP="005E2FFF">
      <w:pPr>
        <w:jc w:val="both"/>
        <w:rPr>
          <w:rFonts w:ascii="Arial" w:hAnsi="Arial" w:cs="Arial"/>
          <w:sz w:val="22"/>
          <w:szCs w:val="22"/>
          <w:lang w:val="fr-BE"/>
        </w:rPr>
      </w:pPr>
    </w:p>
    <w:p w14:paraId="5B7A4868" w14:textId="77777777" w:rsidR="000D7B81" w:rsidRPr="000D7B81" w:rsidRDefault="000D7B81" w:rsidP="000D7B81">
      <w:pPr>
        <w:ind w:firstLine="708"/>
        <w:jc w:val="both"/>
        <w:rPr>
          <w:rFonts w:ascii="Arial" w:hAnsi="Arial" w:cs="Arial"/>
          <w:sz w:val="22"/>
          <w:szCs w:val="22"/>
          <w:lang w:val="fr-BE"/>
        </w:rPr>
      </w:pPr>
    </w:p>
    <w:p w14:paraId="6494E49C" w14:textId="209D0778" w:rsidR="000D7B81" w:rsidRDefault="000D7B81" w:rsidP="000D7B81">
      <w:pPr>
        <w:ind w:firstLine="708"/>
        <w:jc w:val="both"/>
        <w:rPr>
          <w:rFonts w:ascii="Arial" w:hAnsi="Arial" w:cs="Arial"/>
          <w:sz w:val="22"/>
          <w:szCs w:val="22"/>
          <w:lang w:val="en-CA"/>
        </w:rPr>
      </w:pPr>
      <w:r>
        <w:rPr>
          <w:rFonts w:ascii="Arial" w:hAnsi="Arial" w:cs="Arial"/>
          <w:sz w:val="22"/>
          <w:szCs w:val="22"/>
          <w:lang w:val="en-CA"/>
        </w:rPr>
        <w:t>B</w:t>
      </w:r>
      <w:r w:rsidRPr="00D61C69">
        <w:rPr>
          <w:rFonts w:ascii="Arial" w:hAnsi="Arial" w:cs="Arial"/>
          <w:sz w:val="22"/>
          <w:szCs w:val="22"/>
          <w:lang w:val="en-CA"/>
        </w:rPr>
        <w:t>E-</w:t>
      </w:r>
      <w:proofErr w:type="spellStart"/>
      <w:r w:rsidRPr="00D61C69">
        <w:rPr>
          <w:rFonts w:ascii="Arial" w:hAnsi="Arial" w:cs="Arial"/>
          <w:sz w:val="22"/>
          <w:szCs w:val="22"/>
          <w:lang w:val="en-CA"/>
        </w:rPr>
        <w:t>HyFE</w:t>
      </w:r>
      <w:proofErr w:type="spellEnd"/>
      <w:r>
        <w:rPr>
          <w:rFonts w:ascii="Arial" w:hAnsi="Arial" w:cs="Arial"/>
          <w:sz w:val="22"/>
          <w:szCs w:val="22"/>
          <w:lang w:val="en-CA"/>
        </w:rPr>
        <w:t xml:space="preserve"> is a Belgian academic collaboration project</w:t>
      </w:r>
      <w:r w:rsidRPr="00D61C69">
        <w:rPr>
          <w:rFonts w:ascii="Arial" w:hAnsi="Arial" w:cs="Arial"/>
          <w:sz w:val="22"/>
          <w:szCs w:val="22"/>
          <w:lang w:val="en-CA"/>
        </w:rPr>
        <w:t xml:space="preserve"> </w:t>
      </w:r>
      <w:r w:rsidR="00871EAF">
        <w:rPr>
          <w:rFonts w:ascii="Arial" w:hAnsi="Arial" w:cs="Arial"/>
          <w:sz w:val="22"/>
          <w:szCs w:val="22"/>
          <w:lang w:val="en-CA"/>
        </w:rPr>
        <w:t>that brings</w:t>
      </w:r>
      <w:r>
        <w:rPr>
          <w:rFonts w:ascii="Arial" w:hAnsi="Arial" w:cs="Arial"/>
          <w:sz w:val="22"/>
          <w:szCs w:val="22"/>
          <w:lang w:val="en-CA"/>
        </w:rPr>
        <w:t xml:space="preserve"> together</w:t>
      </w:r>
      <w:r w:rsidRPr="00D61C69">
        <w:rPr>
          <w:rFonts w:ascii="Arial" w:hAnsi="Arial" w:cs="Arial"/>
          <w:sz w:val="22"/>
          <w:szCs w:val="22"/>
          <w:lang w:val="en-CA"/>
        </w:rPr>
        <w:t xml:space="preserve"> several </w:t>
      </w:r>
      <w:proofErr w:type="spellStart"/>
      <w:r w:rsidRPr="00D61C69">
        <w:rPr>
          <w:rFonts w:ascii="Arial" w:hAnsi="Arial" w:cs="Arial"/>
          <w:sz w:val="22"/>
          <w:szCs w:val="22"/>
          <w:lang w:val="en-CA"/>
        </w:rPr>
        <w:t>Ph.D</w:t>
      </w:r>
      <w:proofErr w:type="spellEnd"/>
      <w:r w:rsidRPr="00D61C69">
        <w:rPr>
          <w:rFonts w:ascii="Arial" w:hAnsi="Arial" w:cs="Arial"/>
          <w:sz w:val="22"/>
          <w:szCs w:val="22"/>
          <w:lang w:val="en-CA"/>
        </w:rPr>
        <w:t xml:space="preserve"> students on </w:t>
      </w:r>
      <w:r>
        <w:rPr>
          <w:rFonts w:ascii="Arial" w:hAnsi="Arial" w:cs="Arial"/>
          <w:sz w:val="22"/>
          <w:szCs w:val="22"/>
          <w:lang w:val="en-CA"/>
        </w:rPr>
        <w:t>the topic</w:t>
      </w:r>
      <w:r w:rsidRPr="00D61C69">
        <w:rPr>
          <w:rFonts w:ascii="Arial" w:hAnsi="Arial" w:cs="Arial"/>
          <w:sz w:val="22"/>
          <w:szCs w:val="22"/>
          <w:lang w:val="en-CA"/>
        </w:rPr>
        <w:t xml:space="preserve"> of hydrogen technologies</w:t>
      </w:r>
      <w:r>
        <w:rPr>
          <w:rFonts w:ascii="Arial" w:hAnsi="Arial" w:cs="Arial"/>
          <w:sz w:val="22"/>
          <w:szCs w:val="22"/>
          <w:lang w:val="en-CA"/>
        </w:rPr>
        <w:t xml:space="preserve">. Among these technologies are </w:t>
      </w:r>
      <w:r w:rsidRPr="00D61C69">
        <w:rPr>
          <w:rFonts w:ascii="Arial" w:hAnsi="Arial" w:cs="Arial"/>
          <w:sz w:val="22"/>
          <w:szCs w:val="22"/>
          <w:lang w:val="en-CA"/>
        </w:rPr>
        <w:t>Proton Exchange Membrane Fuel Cells (PEMFC)</w:t>
      </w:r>
      <w:r>
        <w:rPr>
          <w:rFonts w:ascii="Arial" w:hAnsi="Arial" w:cs="Arial"/>
          <w:sz w:val="22"/>
          <w:szCs w:val="22"/>
          <w:lang w:val="en-CA"/>
        </w:rPr>
        <w:t xml:space="preserve">. These </w:t>
      </w:r>
      <w:r w:rsidRPr="00D61C69">
        <w:rPr>
          <w:rFonts w:ascii="Arial" w:hAnsi="Arial" w:cs="Arial"/>
          <w:sz w:val="22"/>
          <w:szCs w:val="22"/>
          <w:lang w:val="en-CA"/>
        </w:rPr>
        <w:t>non-pollut</w:t>
      </w:r>
      <w:r>
        <w:rPr>
          <w:rFonts w:ascii="Arial" w:hAnsi="Arial" w:cs="Arial"/>
          <w:sz w:val="22"/>
          <w:szCs w:val="22"/>
          <w:lang w:val="en-CA"/>
        </w:rPr>
        <w:t>ing</w:t>
      </w:r>
      <w:r w:rsidRPr="00D61C69">
        <w:rPr>
          <w:rFonts w:ascii="Arial" w:hAnsi="Arial" w:cs="Arial"/>
          <w:sz w:val="22"/>
          <w:szCs w:val="22"/>
          <w:lang w:val="en-CA"/>
        </w:rPr>
        <w:t xml:space="preserve"> electrochemical systems</w:t>
      </w:r>
      <w:r>
        <w:rPr>
          <w:rFonts w:ascii="Arial" w:hAnsi="Arial" w:cs="Arial"/>
          <w:sz w:val="22"/>
          <w:szCs w:val="22"/>
          <w:lang w:val="en-CA"/>
        </w:rPr>
        <w:t xml:space="preserve"> are</w:t>
      </w:r>
      <w:r w:rsidRPr="00D61C69">
        <w:rPr>
          <w:rFonts w:ascii="Arial" w:hAnsi="Arial" w:cs="Arial"/>
          <w:sz w:val="22"/>
          <w:szCs w:val="22"/>
          <w:lang w:val="en-CA"/>
        </w:rPr>
        <w:t xml:space="preserve"> capable of </w:t>
      </w:r>
      <w:r>
        <w:rPr>
          <w:rFonts w:ascii="Arial" w:hAnsi="Arial" w:cs="Arial"/>
          <w:sz w:val="22"/>
          <w:szCs w:val="22"/>
          <w:lang w:val="en-CA"/>
        </w:rPr>
        <w:t>delivering</w:t>
      </w:r>
      <w:r w:rsidRPr="00D61C69">
        <w:rPr>
          <w:rFonts w:ascii="Arial" w:hAnsi="Arial" w:cs="Arial"/>
          <w:sz w:val="22"/>
          <w:szCs w:val="22"/>
          <w:lang w:val="en-CA"/>
        </w:rPr>
        <w:t xml:space="preserve"> </w:t>
      </w:r>
      <w:r>
        <w:rPr>
          <w:rFonts w:ascii="Arial" w:hAnsi="Arial" w:cs="Arial"/>
          <w:sz w:val="22"/>
          <w:szCs w:val="22"/>
          <w:lang w:val="en-CA"/>
        </w:rPr>
        <w:t>electricity</w:t>
      </w:r>
      <w:r w:rsidRPr="00D61C69">
        <w:rPr>
          <w:rFonts w:ascii="Arial" w:hAnsi="Arial" w:cs="Arial"/>
          <w:sz w:val="22"/>
          <w:szCs w:val="22"/>
          <w:lang w:val="en-CA"/>
        </w:rPr>
        <w:t xml:space="preserve"> </w:t>
      </w:r>
      <w:r>
        <w:rPr>
          <w:rFonts w:ascii="Arial" w:hAnsi="Arial" w:cs="Arial"/>
          <w:sz w:val="22"/>
          <w:szCs w:val="22"/>
          <w:lang w:val="en-CA"/>
        </w:rPr>
        <w:t xml:space="preserve">through the </w:t>
      </w:r>
      <w:r w:rsidRPr="00D61C69">
        <w:rPr>
          <w:rFonts w:ascii="Arial" w:hAnsi="Arial" w:cs="Arial"/>
          <w:sz w:val="22"/>
          <w:szCs w:val="22"/>
          <w:lang w:val="en-CA"/>
        </w:rPr>
        <w:t xml:space="preserve">hydrogen oxidation </w:t>
      </w:r>
      <w:r w:rsidRPr="00B95BE3">
        <w:rPr>
          <w:rFonts w:ascii="Arial" w:hAnsi="Arial" w:cs="Arial"/>
          <w:sz w:val="22"/>
          <w:szCs w:val="22"/>
          <w:lang w:val="en-CA"/>
        </w:rPr>
        <w:t>reaction</w:t>
      </w:r>
      <w:r>
        <w:rPr>
          <w:rFonts w:ascii="Arial" w:hAnsi="Arial" w:cs="Arial"/>
          <w:sz w:val="22"/>
          <w:szCs w:val="22"/>
          <w:lang w:val="en-CA"/>
        </w:rPr>
        <w:t xml:space="preserve"> </w:t>
      </w:r>
      <w:r w:rsidRPr="00D61C69">
        <w:rPr>
          <w:rFonts w:ascii="Arial" w:hAnsi="Arial" w:cs="Arial"/>
          <w:sz w:val="22"/>
          <w:szCs w:val="22"/>
          <w:lang w:val="en-CA"/>
        </w:rPr>
        <w:t>(HOR) and oxygen reduction</w:t>
      </w:r>
      <w:r>
        <w:rPr>
          <w:rFonts w:ascii="Arial" w:hAnsi="Arial" w:cs="Arial"/>
          <w:sz w:val="22"/>
          <w:szCs w:val="22"/>
          <w:lang w:val="en-CA"/>
        </w:rPr>
        <w:t xml:space="preserve"> </w:t>
      </w:r>
      <w:r w:rsidRPr="00D61C69">
        <w:rPr>
          <w:rFonts w:ascii="Arial" w:hAnsi="Arial" w:cs="Arial"/>
          <w:sz w:val="22"/>
          <w:szCs w:val="22"/>
          <w:lang w:val="en-CA"/>
        </w:rPr>
        <w:t>reaction (ORR)</w:t>
      </w:r>
      <w:r>
        <w:rPr>
          <w:rFonts w:ascii="Arial" w:hAnsi="Arial" w:cs="Arial"/>
          <w:sz w:val="22"/>
          <w:szCs w:val="22"/>
          <w:lang w:val="en-CA"/>
        </w:rPr>
        <w:t>,</w:t>
      </w:r>
      <w:r w:rsidRPr="00D61C69">
        <w:rPr>
          <w:rFonts w:ascii="Arial" w:hAnsi="Arial" w:cs="Arial"/>
          <w:sz w:val="22"/>
          <w:szCs w:val="22"/>
          <w:lang w:val="en-CA"/>
        </w:rPr>
        <w:t xml:space="preserve"> with only H</w:t>
      </w:r>
      <w:r w:rsidRPr="00D61C69">
        <w:rPr>
          <w:rFonts w:ascii="Arial" w:hAnsi="Arial" w:cs="Arial"/>
          <w:sz w:val="22"/>
          <w:szCs w:val="22"/>
          <w:vertAlign w:val="subscript"/>
          <w:lang w:val="en-CA"/>
        </w:rPr>
        <w:t>2</w:t>
      </w:r>
      <w:r w:rsidRPr="00D61C69">
        <w:rPr>
          <w:rFonts w:ascii="Arial" w:hAnsi="Arial" w:cs="Arial"/>
          <w:sz w:val="22"/>
          <w:szCs w:val="22"/>
          <w:lang w:val="en-CA"/>
        </w:rPr>
        <w:t>O and heat as by-products</w:t>
      </w:r>
      <w:r>
        <w:rPr>
          <w:rFonts w:ascii="Arial" w:hAnsi="Arial" w:cs="Arial"/>
          <w:sz w:val="22"/>
          <w:szCs w:val="22"/>
          <w:lang w:val="en-CA"/>
        </w:rPr>
        <w:t>. However, the low kinetics of ORR still greatly limit</w:t>
      </w:r>
      <w:r w:rsidRPr="00D61C69">
        <w:rPr>
          <w:rFonts w:ascii="Arial" w:hAnsi="Arial" w:cs="Arial"/>
          <w:sz w:val="22"/>
          <w:szCs w:val="22"/>
          <w:lang w:val="en-CA"/>
        </w:rPr>
        <w:t xml:space="preserve"> their industrial </w:t>
      </w:r>
      <w:r>
        <w:rPr>
          <w:rFonts w:ascii="Arial" w:hAnsi="Arial" w:cs="Arial"/>
          <w:sz w:val="22"/>
          <w:szCs w:val="22"/>
          <w:lang w:val="en-CA"/>
        </w:rPr>
        <w:t xml:space="preserve">and automotive </w:t>
      </w:r>
      <w:r w:rsidRPr="00D61C69">
        <w:rPr>
          <w:rFonts w:ascii="Arial" w:hAnsi="Arial" w:cs="Arial"/>
          <w:sz w:val="22"/>
          <w:szCs w:val="22"/>
          <w:lang w:val="en-CA"/>
        </w:rPr>
        <w:t>application</w:t>
      </w:r>
      <w:r>
        <w:rPr>
          <w:rFonts w:ascii="Arial" w:hAnsi="Arial" w:cs="Arial"/>
          <w:sz w:val="22"/>
          <w:szCs w:val="22"/>
          <w:lang w:val="en-CA"/>
        </w:rPr>
        <w:t>s</w:t>
      </w:r>
      <w:r w:rsidRPr="00D61C69">
        <w:rPr>
          <w:rFonts w:ascii="Arial" w:hAnsi="Arial" w:cs="Arial"/>
          <w:sz w:val="22"/>
          <w:szCs w:val="22"/>
          <w:lang w:val="en-CA"/>
        </w:rPr>
        <w:t>.</w:t>
      </w:r>
      <w:r>
        <w:rPr>
          <w:rFonts w:ascii="Arial" w:hAnsi="Arial" w:cs="Arial"/>
          <w:sz w:val="22"/>
          <w:szCs w:val="22"/>
          <w:lang w:val="en-CA"/>
        </w:rPr>
        <w:t xml:space="preserve"> A</w:t>
      </w:r>
      <w:r w:rsidRPr="00D61C69">
        <w:rPr>
          <w:rFonts w:ascii="Arial" w:hAnsi="Arial" w:cs="Arial"/>
          <w:sz w:val="22"/>
          <w:szCs w:val="22"/>
          <w:lang w:val="en-CA"/>
        </w:rPr>
        <w:t xml:space="preserve"> </w:t>
      </w:r>
      <w:r>
        <w:rPr>
          <w:rFonts w:ascii="Arial" w:hAnsi="Arial" w:cs="Arial"/>
          <w:sz w:val="22"/>
          <w:szCs w:val="22"/>
          <w:lang w:val="en-CA"/>
        </w:rPr>
        <w:t>c</w:t>
      </w:r>
      <w:r w:rsidRPr="00D61C69">
        <w:rPr>
          <w:rFonts w:ascii="Arial" w:hAnsi="Arial" w:cs="Arial"/>
          <w:sz w:val="22"/>
          <w:szCs w:val="22"/>
          <w:lang w:val="en-CA"/>
        </w:rPr>
        <w:t xml:space="preserve">atalytic layer </w:t>
      </w:r>
      <w:r>
        <w:rPr>
          <w:rFonts w:ascii="Arial" w:hAnsi="Arial" w:cs="Arial"/>
          <w:sz w:val="22"/>
          <w:szCs w:val="22"/>
          <w:lang w:val="en-CA"/>
        </w:rPr>
        <w:t>is therefore needed</w:t>
      </w:r>
      <w:r w:rsidRPr="00D61C69">
        <w:rPr>
          <w:rFonts w:ascii="Arial" w:hAnsi="Arial" w:cs="Arial"/>
          <w:sz w:val="22"/>
          <w:szCs w:val="22"/>
          <w:lang w:val="en-CA"/>
        </w:rPr>
        <w:t xml:space="preserve"> </w:t>
      </w:r>
      <w:r>
        <w:rPr>
          <w:rFonts w:ascii="Arial" w:hAnsi="Arial" w:cs="Arial"/>
          <w:sz w:val="22"/>
          <w:szCs w:val="22"/>
          <w:lang w:val="en-CA"/>
        </w:rPr>
        <w:t>in PEMFC stacks to alleviate this problem</w:t>
      </w:r>
      <w:r w:rsidRPr="00D61C69">
        <w:rPr>
          <w:rFonts w:ascii="Arial" w:hAnsi="Arial" w:cs="Arial"/>
          <w:sz w:val="22"/>
          <w:szCs w:val="22"/>
          <w:lang w:val="en-CA"/>
        </w:rPr>
        <w:t>.</w:t>
      </w:r>
      <w:r>
        <w:rPr>
          <w:rFonts w:ascii="Arial" w:hAnsi="Arial" w:cs="Arial"/>
          <w:sz w:val="22"/>
          <w:szCs w:val="22"/>
          <w:lang w:val="en-CA"/>
        </w:rPr>
        <w:t xml:space="preserve"> In this type of layer, catalyst nanoparticles are supported on a carbon structure and are covered by a proton-conducting ionomer. The optimization of the carbon structure, acting as an electrical conductor and a support for nanoparticles, will be the main focus of this thesis.</w:t>
      </w:r>
    </w:p>
    <w:p w14:paraId="3F13297C" w14:textId="77777777" w:rsidR="000D7B81" w:rsidRPr="00D61C69" w:rsidRDefault="000D7B81" w:rsidP="000D7B81">
      <w:pPr>
        <w:ind w:firstLine="708"/>
        <w:jc w:val="both"/>
        <w:rPr>
          <w:rFonts w:ascii="Arial" w:hAnsi="Arial" w:cs="Arial"/>
          <w:sz w:val="22"/>
          <w:szCs w:val="22"/>
          <w:lang w:val="en-CA"/>
        </w:rPr>
      </w:pPr>
    </w:p>
    <w:p w14:paraId="5D2B5AB4" w14:textId="2A0E01D2" w:rsidR="000D7B81" w:rsidRDefault="000D7B81" w:rsidP="000D7B81">
      <w:pPr>
        <w:ind w:firstLine="708"/>
        <w:jc w:val="both"/>
        <w:rPr>
          <w:rFonts w:ascii="Arial" w:hAnsi="Arial" w:cs="Arial"/>
          <w:sz w:val="22"/>
          <w:szCs w:val="22"/>
          <w:lang w:val="en-CA"/>
        </w:rPr>
      </w:pPr>
      <w:r>
        <w:rPr>
          <w:rFonts w:ascii="Arial" w:hAnsi="Arial" w:cs="Arial"/>
          <w:sz w:val="22"/>
          <w:szCs w:val="22"/>
          <w:lang w:val="en-CA"/>
        </w:rPr>
        <w:t>In the industry, catalytic layers consist of p</w:t>
      </w:r>
      <w:r w:rsidRPr="00797646">
        <w:rPr>
          <w:rFonts w:ascii="Arial" w:hAnsi="Arial" w:cs="Arial"/>
          <w:sz w:val="22"/>
          <w:szCs w:val="22"/>
          <w:lang w:val="en-CA"/>
        </w:rPr>
        <w:t>latinum nanoparticles deposited onto</w:t>
      </w:r>
      <w:r>
        <w:rPr>
          <w:rFonts w:ascii="Arial" w:hAnsi="Arial" w:cs="Arial"/>
          <w:sz w:val="22"/>
          <w:szCs w:val="22"/>
          <w:lang w:val="en-CA"/>
        </w:rPr>
        <w:t xml:space="preserve"> </w:t>
      </w:r>
      <w:r w:rsidRPr="00797646">
        <w:rPr>
          <w:rFonts w:ascii="Arial" w:hAnsi="Arial" w:cs="Arial"/>
          <w:sz w:val="22"/>
          <w:szCs w:val="22"/>
          <w:lang w:val="en-CA"/>
        </w:rPr>
        <w:t>carbon black</w:t>
      </w:r>
      <w:r>
        <w:rPr>
          <w:rFonts w:ascii="Arial" w:hAnsi="Arial" w:cs="Arial"/>
          <w:sz w:val="22"/>
          <w:szCs w:val="22"/>
          <w:lang w:val="en-CA"/>
        </w:rPr>
        <w:t>s</w:t>
      </w:r>
      <w:r w:rsidRPr="00797646">
        <w:rPr>
          <w:rFonts w:ascii="Arial" w:hAnsi="Arial" w:cs="Arial"/>
          <w:sz w:val="22"/>
          <w:szCs w:val="22"/>
          <w:lang w:val="en-CA"/>
        </w:rPr>
        <w:t xml:space="preserve"> an</w:t>
      </w:r>
      <w:r>
        <w:rPr>
          <w:rFonts w:ascii="Arial" w:hAnsi="Arial" w:cs="Arial"/>
          <w:sz w:val="22"/>
          <w:szCs w:val="22"/>
          <w:lang w:val="en-CA"/>
        </w:rPr>
        <w:t xml:space="preserve">d covered by </w:t>
      </w:r>
      <w:proofErr w:type="spellStart"/>
      <w:r>
        <w:rPr>
          <w:rFonts w:ascii="Arial" w:hAnsi="Arial" w:cs="Arial"/>
          <w:sz w:val="22"/>
          <w:szCs w:val="22"/>
          <w:lang w:val="en-CA"/>
        </w:rPr>
        <w:t>Nafion</w:t>
      </w:r>
      <w:proofErr w:type="spellEnd"/>
      <w:r>
        <w:rPr>
          <w:rFonts w:ascii="Arial" w:hAnsi="Arial" w:cs="Arial"/>
          <w:sz w:val="22"/>
          <w:szCs w:val="22"/>
          <w:lang w:val="en-CA"/>
        </w:rPr>
        <w:t xml:space="preserve">®. A large amount of platinum is a prerequisite in these systems, </w:t>
      </w:r>
      <w:r w:rsidR="007A0D6A">
        <w:rPr>
          <w:rFonts w:ascii="Arial" w:hAnsi="Arial" w:cs="Arial"/>
          <w:sz w:val="22"/>
          <w:szCs w:val="22"/>
          <w:lang w:val="en-CA"/>
        </w:rPr>
        <w:t>reducin</w:t>
      </w:r>
      <w:r>
        <w:rPr>
          <w:rFonts w:ascii="Arial" w:hAnsi="Arial" w:cs="Arial"/>
          <w:sz w:val="22"/>
          <w:szCs w:val="22"/>
          <w:lang w:val="en-CA"/>
        </w:rPr>
        <w:t>g PEMFC attractiveness from both an economical and environmental standpoint. Moreover, carbon blacks lack durability under PEMFC oxidant environment. Therefore, mitigation strategies have to be developed and appraised so as to pave the way towards low-priced, durable and efficient catalytic layers.</w:t>
      </w:r>
    </w:p>
    <w:p w14:paraId="6343915E" w14:textId="77777777" w:rsidR="000D7B81" w:rsidRPr="00797646" w:rsidRDefault="000D7B81" w:rsidP="000D7B81">
      <w:pPr>
        <w:ind w:firstLine="708"/>
        <w:jc w:val="both"/>
        <w:rPr>
          <w:rFonts w:ascii="Arial" w:hAnsi="Arial" w:cs="Arial"/>
          <w:sz w:val="22"/>
          <w:szCs w:val="22"/>
          <w:lang w:val="en-CA"/>
        </w:rPr>
      </w:pPr>
    </w:p>
    <w:p w14:paraId="322CA528" w14:textId="455DD5C1" w:rsidR="000D7B81" w:rsidRDefault="000D7B81" w:rsidP="000D7B81">
      <w:pPr>
        <w:ind w:firstLine="708"/>
        <w:jc w:val="both"/>
        <w:rPr>
          <w:rFonts w:ascii="Arial" w:hAnsi="Arial" w:cs="Arial"/>
          <w:sz w:val="22"/>
          <w:szCs w:val="22"/>
          <w:lang w:val="en-CA"/>
        </w:rPr>
      </w:pPr>
      <w:r>
        <w:rPr>
          <w:rFonts w:ascii="Arial" w:hAnsi="Arial" w:cs="Arial"/>
          <w:sz w:val="22"/>
          <w:szCs w:val="22"/>
          <w:lang w:val="en-CA"/>
        </w:rPr>
        <w:t>G</w:t>
      </w:r>
      <w:r w:rsidRPr="0040736D">
        <w:rPr>
          <w:rFonts w:ascii="Arial" w:hAnsi="Arial" w:cs="Arial"/>
          <w:sz w:val="22"/>
          <w:szCs w:val="22"/>
          <w:lang w:val="en-CA"/>
        </w:rPr>
        <w:t xml:space="preserve">raphene and carbon nanotubes are promising alternatives </w:t>
      </w:r>
      <w:r>
        <w:rPr>
          <w:rFonts w:ascii="Arial" w:hAnsi="Arial" w:cs="Arial"/>
          <w:sz w:val="22"/>
          <w:szCs w:val="22"/>
          <w:lang w:val="en-CA"/>
        </w:rPr>
        <w:t>to carbon blacks as they boast large electrical conductivities and high corrosion resistance</w:t>
      </w:r>
      <w:r>
        <w:rPr>
          <w:rFonts w:ascii="Arial" w:hAnsi="Arial" w:cs="Arial"/>
          <w:sz w:val="22"/>
          <w:szCs w:val="22"/>
          <w:vertAlign w:val="superscript"/>
          <w:lang w:val="en-CA"/>
        </w:rPr>
        <w:t>1</w:t>
      </w:r>
      <w:r>
        <w:rPr>
          <w:rFonts w:ascii="Arial" w:hAnsi="Arial" w:cs="Arial"/>
          <w:sz w:val="22"/>
          <w:szCs w:val="22"/>
          <w:lang w:val="en-CA"/>
        </w:rPr>
        <w:t xml:space="preserve">. But their production is costly and controlling the porosity remains challenging. This in turn does not allow for a precise </w:t>
      </w:r>
      <w:r w:rsidR="003F3899">
        <w:rPr>
          <w:rFonts w:ascii="Arial" w:hAnsi="Arial" w:cs="Arial"/>
          <w:sz w:val="22"/>
          <w:szCs w:val="22"/>
          <w:lang w:val="en-CA"/>
        </w:rPr>
        <w:t>management</w:t>
      </w:r>
      <w:r>
        <w:rPr>
          <w:rFonts w:ascii="Arial" w:hAnsi="Arial" w:cs="Arial"/>
          <w:sz w:val="22"/>
          <w:szCs w:val="22"/>
          <w:lang w:val="en-CA"/>
        </w:rPr>
        <w:t xml:space="preserve"> of mass transport properties. On the other hand, carbon xerogels could serve as substitutes to carbon blacks</w:t>
      </w:r>
      <w:r>
        <w:rPr>
          <w:rFonts w:ascii="Arial" w:hAnsi="Arial" w:cs="Arial"/>
          <w:sz w:val="22"/>
          <w:szCs w:val="22"/>
          <w:vertAlign w:val="superscript"/>
          <w:lang w:val="en-CA"/>
        </w:rPr>
        <w:t>2</w:t>
      </w:r>
      <w:r>
        <w:rPr>
          <w:rFonts w:ascii="Arial" w:hAnsi="Arial" w:cs="Arial"/>
          <w:sz w:val="22"/>
          <w:szCs w:val="22"/>
          <w:lang w:val="en-CA"/>
        </w:rPr>
        <w:t>. Carbon xerogels are amorphous materials made of covalently-bonded spherical carbon nodules. The sphere size is controllable by selecting the appropriate reaction parameters, enabling a good adjustment</w:t>
      </w:r>
      <w:r w:rsidRPr="00480267">
        <w:rPr>
          <w:rFonts w:ascii="Arial" w:hAnsi="Arial" w:cs="Arial"/>
          <w:sz w:val="22"/>
          <w:szCs w:val="22"/>
          <w:lang w:val="en-CA"/>
        </w:rPr>
        <w:t xml:space="preserve"> </w:t>
      </w:r>
      <w:r>
        <w:rPr>
          <w:rFonts w:ascii="Arial" w:hAnsi="Arial" w:cs="Arial"/>
          <w:sz w:val="22"/>
          <w:szCs w:val="22"/>
          <w:lang w:val="en-CA"/>
        </w:rPr>
        <w:t>of the porosity. However, these materials do suffer from the same issue than carbon blacks, namely a relatively poor resistance to corrosion.</w:t>
      </w:r>
    </w:p>
    <w:p w14:paraId="75C8B97C" w14:textId="77777777" w:rsidR="000D7B81" w:rsidRPr="001B4025" w:rsidRDefault="000D7B81" w:rsidP="000D7B81">
      <w:pPr>
        <w:ind w:firstLine="708"/>
        <w:jc w:val="both"/>
        <w:rPr>
          <w:rFonts w:ascii="Arial" w:hAnsi="Arial" w:cs="Arial"/>
          <w:sz w:val="22"/>
          <w:szCs w:val="22"/>
          <w:lang w:val="en-CA"/>
        </w:rPr>
      </w:pPr>
    </w:p>
    <w:p w14:paraId="3080AE9A" w14:textId="1225E73E" w:rsidR="000D7B81" w:rsidRDefault="000D7B81" w:rsidP="000D7B81">
      <w:pPr>
        <w:ind w:firstLine="708"/>
        <w:jc w:val="both"/>
        <w:rPr>
          <w:rFonts w:ascii="Arial" w:eastAsia="Arial" w:hAnsi="Arial" w:cs="Arial"/>
          <w:sz w:val="22"/>
          <w:szCs w:val="22"/>
          <w:lang w:val="en-CA"/>
        </w:rPr>
      </w:pPr>
      <w:r>
        <w:rPr>
          <w:rFonts w:ascii="Arial" w:eastAsia="Arial" w:hAnsi="Arial" w:cs="Arial"/>
          <w:sz w:val="22"/>
          <w:szCs w:val="22"/>
          <w:lang w:val="en-CA"/>
        </w:rPr>
        <w:t xml:space="preserve">Nevertheless, it has been demonstrated in recent years that carbon supports with improved performances could be obtained through (1) surface </w:t>
      </w:r>
      <w:proofErr w:type="spellStart"/>
      <w:r>
        <w:rPr>
          <w:rFonts w:ascii="Arial" w:eastAsia="Arial" w:hAnsi="Arial" w:cs="Arial"/>
          <w:sz w:val="22"/>
          <w:szCs w:val="22"/>
          <w:lang w:val="en-CA"/>
        </w:rPr>
        <w:t>heterodoping</w:t>
      </w:r>
      <w:proofErr w:type="spellEnd"/>
      <w:r>
        <w:rPr>
          <w:rFonts w:ascii="Arial" w:eastAsia="Arial" w:hAnsi="Arial" w:cs="Arial"/>
          <w:sz w:val="22"/>
          <w:szCs w:val="22"/>
          <w:lang w:val="en-CA"/>
        </w:rPr>
        <w:t>, particularly with nitrogen atoms, reinforcing catalyst – support interactions and expanding nanoparticles dispersion</w:t>
      </w:r>
      <w:r>
        <w:rPr>
          <w:rFonts w:ascii="Arial" w:eastAsia="Arial" w:hAnsi="Arial" w:cs="Arial"/>
          <w:sz w:val="22"/>
          <w:szCs w:val="22"/>
          <w:vertAlign w:val="superscript"/>
          <w:lang w:val="en-CA"/>
        </w:rPr>
        <w:t>3</w:t>
      </w:r>
      <w:r>
        <w:rPr>
          <w:rFonts w:ascii="Arial" w:eastAsia="Arial" w:hAnsi="Arial" w:cs="Arial"/>
          <w:sz w:val="22"/>
          <w:szCs w:val="22"/>
          <w:lang w:val="en-CA"/>
        </w:rPr>
        <w:t xml:space="preserve"> (2) graphitization</w:t>
      </w:r>
      <w:r>
        <w:rPr>
          <w:rFonts w:ascii="Arial" w:eastAsia="Arial" w:hAnsi="Arial" w:cs="Arial"/>
          <w:sz w:val="22"/>
          <w:szCs w:val="22"/>
          <w:vertAlign w:val="superscript"/>
          <w:lang w:val="en-CA"/>
        </w:rPr>
        <w:t>4</w:t>
      </w:r>
      <w:r>
        <w:rPr>
          <w:rFonts w:ascii="Arial" w:eastAsia="Arial" w:hAnsi="Arial" w:cs="Arial"/>
          <w:sz w:val="22"/>
          <w:szCs w:val="22"/>
          <w:lang w:val="en-CA"/>
        </w:rPr>
        <w:t>, producing a corrosion-resistant ordered carbon surface (3) micropores coating</w:t>
      </w:r>
      <w:r>
        <w:rPr>
          <w:rFonts w:ascii="Arial" w:eastAsia="Arial" w:hAnsi="Arial" w:cs="Arial"/>
          <w:sz w:val="22"/>
          <w:szCs w:val="22"/>
          <w:vertAlign w:val="superscript"/>
          <w:lang w:val="en-CA"/>
        </w:rPr>
        <w:t>5</w:t>
      </w:r>
      <w:r>
        <w:rPr>
          <w:rFonts w:ascii="Arial" w:eastAsia="Arial" w:hAnsi="Arial" w:cs="Arial"/>
          <w:sz w:val="22"/>
          <w:szCs w:val="22"/>
          <w:lang w:val="en-CA"/>
        </w:rPr>
        <w:t>. As the</w:t>
      </w:r>
      <w:r w:rsidRPr="009B6AE5">
        <w:rPr>
          <w:rFonts w:ascii="Arial" w:eastAsia="Arial" w:hAnsi="Arial" w:cs="Arial"/>
          <w:sz w:val="22"/>
          <w:szCs w:val="22"/>
          <w:lang w:val="en-CA"/>
        </w:rPr>
        <w:t xml:space="preserve"> </w:t>
      </w:r>
      <w:r>
        <w:rPr>
          <w:rFonts w:ascii="Arial" w:eastAsia="Arial" w:hAnsi="Arial" w:cs="Arial"/>
          <w:sz w:val="22"/>
          <w:szCs w:val="22"/>
          <w:lang w:val="en-CA"/>
        </w:rPr>
        <w:t>ionomer long-chain molecules hardly enter micropores, ionomer-carbon-catalyst triple interfaces are too sparse in this type of pore, making them underused. All of these different methods will be applied in this thesis so as to obtain optimized carbon supports. Moreover, bimetallic hollow nanoparticles</w:t>
      </w:r>
      <w:r>
        <w:rPr>
          <w:rFonts w:ascii="Arial" w:eastAsia="Arial" w:hAnsi="Arial" w:cs="Arial"/>
          <w:sz w:val="22"/>
          <w:szCs w:val="22"/>
          <w:vertAlign w:val="superscript"/>
          <w:lang w:val="en-CA"/>
        </w:rPr>
        <w:t>6</w:t>
      </w:r>
      <w:r>
        <w:rPr>
          <w:rFonts w:ascii="Arial" w:eastAsia="Arial" w:hAnsi="Arial" w:cs="Arial"/>
          <w:sz w:val="22"/>
          <w:szCs w:val="22"/>
          <w:lang w:val="en-CA"/>
        </w:rPr>
        <w:t xml:space="preserve"> will be used as low-platinum catalysts and tested in Membrane-Electrode Assembly (MEA)</w:t>
      </w:r>
      <w:r w:rsidR="005E2FFF">
        <w:rPr>
          <w:rFonts w:ascii="Arial" w:eastAsia="Arial" w:hAnsi="Arial" w:cs="Arial"/>
          <w:sz w:val="22"/>
          <w:szCs w:val="22"/>
          <w:lang w:val="en-CA"/>
        </w:rPr>
        <w:t xml:space="preserve"> configuration</w:t>
      </w:r>
      <w:r>
        <w:rPr>
          <w:rFonts w:ascii="Arial" w:eastAsia="Arial" w:hAnsi="Arial" w:cs="Arial"/>
          <w:sz w:val="22"/>
          <w:szCs w:val="22"/>
          <w:lang w:val="en-CA"/>
        </w:rPr>
        <w:t>.</w:t>
      </w:r>
    </w:p>
    <w:p w14:paraId="16A11792" w14:textId="77777777" w:rsidR="005E2FFF" w:rsidRDefault="005E2FFF" w:rsidP="000D7B81">
      <w:pPr>
        <w:ind w:firstLine="708"/>
        <w:jc w:val="both"/>
        <w:rPr>
          <w:rFonts w:ascii="Arial" w:eastAsia="Arial" w:hAnsi="Arial" w:cs="Arial"/>
          <w:sz w:val="22"/>
          <w:szCs w:val="22"/>
          <w:lang w:val="en-CA"/>
        </w:rPr>
      </w:pPr>
    </w:p>
    <w:p w14:paraId="53B71ACB" w14:textId="77777777" w:rsidR="000D7B81" w:rsidRDefault="000D7B81" w:rsidP="000D7B81">
      <w:pPr>
        <w:ind w:firstLine="708"/>
        <w:jc w:val="both"/>
        <w:rPr>
          <w:rFonts w:ascii="Arial" w:eastAsia="Arial" w:hAnsi="Arial" w:cs="Arial"/>
          <w:sz w:val="22"/>
          <w:szCs w:val="22"/>
          <w:lang w:val="en-CA"/>
        </w:rPr>
      </w:pPr>
    </w:p>
    <w:p w14:paraId="328BB736" w14:textId="77777777" w:rsidR="000D7B81" w:rsidRPr="00040B69" w:rsidRDefault="000D7B81" w:rsidP="000D7B81">
      <w:pPr>
        <w:pStyle w:val="Titre3"/>
        <w:jc w:val="both"/>
        <w:rPr>
          <w:rFonts w:ascii="Arial" w:hAnsi="Arial" w:cs="Arial"/>
          <w:sz w:val="24"/>
          <w:lang w:val="en-GB"/>
        </w:rPr>
      </w:pPr>
      <w:r w:rsidRPr="00040B69">
        <w:rPr>
          <w:rFonts w:ascii="Arial" w:hAnsi="Arial" w:cs="Arial"/>
          <w:sz w:val="24"/>
          <w:lang w:val="en-GB"/>
        </w:rPr>
        <w:t>References</w:t>
      </w:r>
    </w:p>
    <w:p w14:paraId="350067D0" w14:textId="77777777" w:rsidR="000D7B81" w:rsidRPr="00CC45C1" w:rsidRDefault="000D7B81" w:rsidP="000D7B81">
      <w:pPr>
        <w:pStyle w:val="Paragraphedeliste"/>
        <w:numPr>
          <w:ilvl w:val="0"/>
          <w:numId w:val="1"/>
        </w:numPr>
        <w:jc w:val="both"/>
        <w:rPr>
          <w:rFonts w:ascii="Arial" w:hAnsi="Arial" w:cs="Arial"/>
          <w:sz w:val="18"/>
          <w:szCs w:val="18"/>
          <w:lang w:val="en-US"/>
        </w:rPr>
      </w:pPr>
      <w:r w:rsidRPr="00CC45C1">
        <w:rPr>
          <w:rFonts w:ascii="Arial" w:hAnsi="Arial" w:cs="Arial"/>
          <w:sz w:val="18"/>
          <w:szCs w:val="18"/>
          <w:lang w:val="en-US"/>
        </w:rPr>
        <w:t xml:space="preserve">X. Wang, M. </w:t>
      </w:r>
      <w:proofErr w:type="spellStart"/>
      <w:r w:rsidRPr="00CC45C1">
        <w:rPr>
          <w:rFonts w:ascii="Arial" w:hAnsi="Arial" w:cs="Arial"/>
          <w:sz w:val="18"/>
          <w:szCs w:val="18"/>
          <w:lang w:val="en-US"/>
        </w:rPr>
        <w:t>Waje</w:t>
      </w:r>
      <w:proofErr w:type="spellEnd"/>
      <w:r w:rsidRPr="00CC45C1">
        <w:rPr>
          <w:rFonts w:ascii="Arial" w:hAnsi="Arial" w:cs="Arial"/>
          <w:sz w:val="18"/>
          <w:szCs w:val="18"/>
          <w:lang w:val="en-US"/>
        </w:rPr>
        <w:t>, Y. Ya</w:t>
      </w:r>
      <w:r>
        <w:rPr>
          <w:rFonts w:ascii="Arial" w:hAnsi="Arial" w:cs="Arial"/>
          <w:sz w:val="18"/>
          <w:szCs w:val="18"/>
          <w:lang w:val="en-US"/>
        </w:rPr>
        <w:t xml:space="preserve">n, </w:t>
      </w:r>
      <w:r>
        <w:rPr>
          <w:rFonts w:ascii="Arial" w:hAnsi="Arial" w:cs="Arial"/>
          <w:i/>
          <w:sz w:val="18"/>
          <w:szCs w:val="18"/>
          <w:lang w:val="en-US"/>
        </w:rPr>
        <w:t xml:space="preserve">Electrochemical and Solid-State Letters, </w:t>
      </w:r>
      <w:r>
        <w:rPr>
          <w:rFonts w:ascii="Arial" w:hAnsi="Arial" w:cs="Arial"/>
          <w:b/>
          <w:sz w:val="18"/>
          <w:szCs w:val="18"/>
          <w:lang w:val="en-US"/>
        </w:rPr>
        <w:t>2004</w:t>
      </w:r>
      <w:r>
        <w:rPr>
          <w:rFonts w:ascii="Arial" w:hAnsi="Arial" w:cs="Arial"/>
          <w:sz w:val="18"/>
          <w:szCs w:val="18"/>
          <w:lang w:val="en-US"/>
        </w:rPr>
        <w:t xml:space="preserve">, </w:t>
      </w:r>
      <w:r w:rsidRPr="000A5938">
        <w:rPr>
          <w:rFonts w:ascii="Arial" w:hAnsi="Arial" w:cs="Arial"/>
          <w:i/>
          <w:sz w:val="18"/>
          <w:szCs w:val="18"/>
          <w:lang w:val="en-US"/>
        </w:rPr>
        <w:t>8</w:t>
      </w:r>
      <w:r>
        <w:rPr>
          <w:rFonts w:ascii="Arial" w:hAnsi="Arial" w:cs="Arial"/>
          <w:sz w:val="18"/>
          <w:szCs w:val="18"/>
          <w:lang w:val="en-US"/>
        </w:rPr>
        <w:t>, A42</w:t>
      </w:r>
    </w:p>
    <w:p w14:paraId="6B9B5E31" w14:textId="77777777" w:rsidR="000D7B81" w:rsidRPr="00292837" w:rsidRDefault="000D7B81" w:rsidP="000D7B81">
      <w:pPr>
        <w:pStyle w:val="Paragraphedeliste"/>
        <w:numPr>
          <w:ilvl w:val="0"/>
          <w:numId w:val="1"/>
        </w:numPr>
        <w:jc w:val="both"/>
        <w:rPr>
          <w:rFonts w:ascii="Arial" w:hAnsi="Arial" w:cs="Arial"/>
          <w:sz w:val="18"/>
          <w:szCs w:val="18"/>
          <w:lang w:val="en-US"/>
        </w:rPr>
      </w:pPr>
      <w:r w:rsidRPr="00292837">
        <w:rPr>
          <w:rFonts w:ascii="Arial" w:hAnsi="Arial" w:cs="Arial"/>
          <w:sz w:val="18"/>
          <w:szCs w:val="18"/>
          <w:lang w:val="en-US"/>
        </w:rPr>
        <w:t xml:space="preserve">N. Job et al. </w:t>
      </w:r>
      <w:r w:rsidRPr="00292837">
        <w:rPr>
          <w:rFonts w:ascii="Arial" w:hAnsi="Arial" w:cs="Arial"/>
          <w:i/>
          <w:sz w:val="18"/>
          <w:szCs w:val="18"/>
          <w:lang w:val="en-US"/>
        </w:rPr>
        <w:t>Energy Conversion and Management</w:t>
      </w:r>
      <w:r>
        <w:rPr>
          <w:rFonts w:ascii="Arial" w:hAnsi="Arial" w:cs="Arial"/>
          <w:sz w:val="18"/>
          <w:szCs w:val="18"/>
          <w:lang w:val="en-US"/>
        </w:rPr>
        <w:t>,</w:t>
      </w:r>
      <w:r w:rsidRPr="00292837">
        <w:rPr>
          <w:rFonts w:ascii="Arial" w:hAnsi="Arial" w:cs="Arial"/>
          <w:sz w:val="18"/>
          <w:szCs w:val="18"/>
          <w:lang w:val="en-US"/>
        </w:rPr>
        <w:t xml:space="preserve"> </w:t>
      </w:r>
      <w:r w:rsidRPr="00292837">
        <w:rPr>
          <w:rFonts w:ascii="Arial" w:hAnsi="Arial" w:cs="Arial"/>
          <w:b/>
          <w:sz w:val="18"/>
          <w:szCs w:val="18"/>
          <w:lang w:val="en-US"/>
        </w:rPr>
        <w:t>2008</w:t>
      </w:r>
      <w:r>
        <w:rPr>
          <w:rFonts w:ascii="Arial" w:hAnsi="Arial" w:cs="Arial"/>
          <w:sz w:val="18"/>
          <w:szCs w:val="18"/>
          <w:lang w:val="en-US"/>
        </w:rPr>
        <w:t xml:space="preserve">, </w:t>
      </w:r>
      <w:r w:rsidRPr="00292837">
        <w:rPr>
          <w:rFonts w:ascii="Arial" w:hAnsi="Arial" w:cs="Arial"/>
          <w:i/>
          <w:sz w:val="18"/>
          <w:szCs w:val="18"/>
          <w:lang w:val="en-US"/>
        </w:rPr>
        <w:t>49</w:t>
      </w:r>
      <w:r>
        <w:rPr>
          <w:rFonts w:ascii="Arial" w:hAnsi="Arial" w:cs="Arial"/>
          <w:sz w:val="18"/>
          <w:szCs w:val="18"/>
          <w:lang w:val="en-US"/>
        </w:rPr>
        <w:t>,</w:t>
      </w:r>
      <w:r w:rsidRPr="00292837">
        <w:rPr>
          <w:rFonts w:ascii="Arial" w:hAnsi="Arial" w:cs="Arial"/>
          <w:sz w:val="18"/>
          <w:szCs w:val="18"/>
          <w:lang w:val="en-US"/>
        </w:rPr>
        <w:t xml:space="preserve"> 2461</w:t>
      </w:r>
    </w:p>
    <w:p w14:paraId="42797084" w14:textId="77777777" w:rsidR="000D7B81" w:rsidRDefault="000D7B81" w:rsidP="000D7B81">
      <w:pPr>
        <w:pStyle w:val="Paragraphedeliste"/>
        <w:numPr>
          <w:ilvl w:val="0"/>
          <w:numId w:val="1"/>
        </w:numPr>
        <w:jc w:val="both"/>
        <w:rPr>
          <w:rFonts w:ascii="Arial" w:hAnsi="Arial" w:cs="Arial"/>
          <w:sz w:val="18"/>
          <w:szCs w:val="18"/>
        </w:rPr>
      </w:pPr>
      <w:r w:rsidRPr="00B26C7B">
        <w:rPr>
          <w:rFonts w:ascii="Arial" w:hAnsi="Arial" w:cs="Arial"/>
          <w:sz w:val="18"/>
          <w:szCs w:val="18"/>
        </w:rPr>
        <w:t xml:space="preserve">C. </w:t>
      </w:r>
      <w:proofErr w:type="spellStart"/>
      <w:r w:rsidRPr="00B26C7B">
        <w:rPr>
          <w:rFonts w:ascii="Arial" w:hAnsi="Arial" w:cs="Arial"/>
          <w:sz w:val="18"/>
          <w:szCs w:val="18"/>
        </w:rPr>
        <w:t>Alegre</w:t>
      </w:r>
      <w:proofErr w:type="spellEnd"/>
      <w:r w:rsidRPr="00B26C7B">
        <w:rPr>
          <w:rFonts w:ascii="Arial" w:hAnsi="Arial" w:cs="Arial"/>
          <w:sz w:val="18"/>
          <w:szCs w:val="18"/>
        </w:rPr>
        <w:t xml:space="preserve"> et al, </w:t>
      </w:r>
      <w:r w:rsidRPr="00B26C7B">
        <w:rPr>
          <w:rFonts w:ascii="Arial" w:hAnsi="Arial" w:cs="Arial"/>
          <w:i/>
          <w:sz w:val="18"/>
          <w:szCs w:val="18"/>
        </w:rPr>
        <w:t>Materials</w:t>
      </w:r>
      <w:r w:rsidRPr="00B26C7B">
        <w:rPr>
          <w:rFonts w:ascii="Arial" w:hAnsi="Arial" w:cs="Arial"/>
          <w:sz w:val="18"/>
          <w:szCs w:val="18"/>
        </w:rPr>
        <w:t xml:space="preserve">, </w:t>
      </w:r>
      <w:r w:rsidRPr="00B26C7B">
        <w:rPr>
          <w:rFonts w:ascii="Arial" w:hAnsi="Arial" w:cs="Arial"/>
          <w:b/>
          <w:sz w:val="18"/>
          <w:szCs w:val="18"/>
        </w:rPr>
        <w:t>2017</w:t>
      </w:r>
      <w:r w:rsidRPr="00B26C7B">
        <w:rPr>
          <w:rFonts w:ascii="Arial" w:hAnsi="Arial" w:cs="Arial"/>
          <w:sz w:val="18"/>
          <w:szCs w:val="18"/>
        </w:rPr>
        <w:t xml:space="preserve">, </w:t>
      </w:r>
      <w:r w:rsidRPr="00B26C7B">
        <w:rPr>
          <w:rFonts w:ascii="Arial" w:hAnsi="Arial" w:cs="Arial"/>
          <w:i/>
          <w:sz w:val="18"/>
          <w:szCs w:val="18"/>
        </w:rPr>
        <w:t>10</w:t>
      </w:r>
      <w:r>
        <w:rPr>
          <w:rFonts w:ascii="Arial" w:hAnsi="Arial" w:cs="Arial"/>
          <w:i/>
          <w:sz w:val="18"/>
          <w:szCs w:val="18"/>
        </w:rPr>
        <w:t xml:space="preserve">, </w:t>
      </w:r>
      <w:r w:rsidRPr="00B26C7B">
        <w:rPr>
          <w:rFonts w:ascii="Arial" w:hAnsi="Arial" w:cs="Arial"/>
          <w:sz w:val="18"/>
          <w:szCs w:val="18"/>
        </w:rPr>
        <w:t>1092</w:t>
      </w:r>
    </w:p>
    <w:p w14:paraId="47DE5563" w14:textId="77777777" w:rsidR="000D7B81" w:rsidRPr="007B087E" w:rsidRDefault="000D7B81" w:rsidP="000D7B81">
      <w:pPr>
        <w:pStyle w:val="Paragraphedeliste"/>
        <w:numPr>
          <w:ilvl w:val="0"/>
          <w:numId w:val="1"/>
        </w:numPr>
        <w:jc w:val="both"/>
        <w:rPr>
          <w:rFonts w:ascii="Arial" w:hAnsi="Arial" w:cs="Arial"/>
          <w:sz w:val="18"/>
          <w:szCs w:val="18"/>
          <w:lang w:val="en-US"/>
        </w:rPr>
      </w:pPr>
      <w:r w:rsidRPr="007B087E">
        <w:rPr>
          <w:rFonts w:ascii="Arial" w:hAnsi="Arial" w:cs="Arial"/>
          <w:sz w:val="18"/>
          <w:szCs w:val="18"/>
          <w:lang w:val="en-US"/>
        </w:rPr>
        <w:t>H.</w:t>
      </w:r>
      <w:r>
        <w:rPr>
          <w:rFonts w:ascii="Arial" w:hAnsi="Arial" w:cs="Arial"/>
          <w:sz w:val="18"/>
          <w:szCs w:val="18"/>
          <w:lang w:val="en-US"/>
        </w:rPr>
        <w:t xml:space="preserve"> </w:t>
      </w:r>
      <w:proofErr w:type="spellStart"/>
      <w:r w:rsidRPr="007B087E">
        <w:rPr>
          <w:rFonts w:ascii="Arial" w:hAnsi="Arial" w:cs="Arial"/>
          <w:sz w:val="18"/>
          <w:szCs w:val="18"/>
          <w:lang w:val="en-US"/>
        </w:rPr>
        <w:t>Jin</w:t>
      </w:r>
      <w:proofErr w:type="spellEnd"/>
      <w:r w:rsidRPr="007B087E">
        <w:rPr>
          <w:rFonts w:ascii="Arial" w:hAnsi="Arial" w:cs="Arial"/>
          <w:sz w:val="18"/>
          <w:szCs w:val="18"/>
          <w:lang w:val="en-US"/>
        </w:rPr>
        <w:t xml:space="preserve"> et al, </w:t>
      </w:r>
      <w:r w:rsidRPr="005A30A8">
        <w:rPr>
          <w:rFonts w:ascii="Arial" w:hAnsi="Arial" w:cs="Arial"/>
          <w:i/>
          <w:sz w:val="18"/>
          <w:szCs w:val="18"/>
          <w:lang w:val="en-US"/>
        </w:rPr>
        <w:t>Journal of Power Sources</w:t>
      </w:r>
      <w:r w:rsidRPr="007B087E">
        <w:rPr>
          <w:rFonts w:ascii="Arial" w:hAnsi="Arial" w:cs="Arial"/>
          <w:sz w:val="18"/>
          <w:szCs w:val="18"/>
          <w:lang w:val="en-US"/>
        </w:rPr>
        <w:t xml:space="preserve">, </w:t>
      </w:r>
      <w:r w:rsidRPr="005A30A8">
        <w:rPr>
          <w:rFonts w:ascii="Arial" w:hAnsi="Arial" w:cs="Arial"/>
          <w:b/>
          <w:sz w:val="18"/>
          <w:szCs w:val="18"/>
          <w:lang w:val="en-US"/>
        </w:rPr>
        <w:t>2010</w:t>
      </w:r>
      <w:r>
        <w:rPr>
          <w:rFonts w:ascii="Arial" w:hAnsi="Arial" w:cs="Arial"/>
          <w:sz w:val="18"/>
          <w:szCs w:val="18"/>
          <w:lang w:val="en-US"/>
        </w:rPr>
        <w:t xml:space="preserve">, </w:t>
      </w:r>
      <w:r w:rsidRPr="005A30A8">
        <w:rPr>
          <w:rFonts w:ascii="Arial" w:hAnsi="Arial" w:cs="Arial"/>
          <w:i/>
          <w:sz w:val="18"/>
          <w:szCs w:val="18"/>
          <w:lang w:val="en-US"/>
        </w:rPr>
        <w:t>195</w:t>
      </w:r>
      <w:r w:rsidRPr="007B087E">
        <w:rPr>
          <w:rFonts w:ascii="Arial" w:hAnsi="Arial" w:cs="Arial"/>
          <w:sz w:val="18"/>
          <w:szCs w:val="18"/>
          <w:lang w:val="en-US"/>
        </w:rPr>
        <w:t>, 6323-6328</w:t>
      </w:r>
    </w:p>
    <w:p w14:paraId="377EA436" w14:textId="77777777" w:rsidR="000D7B81" w:rsidRDefault="000D7B81" w:rsidP="000D7B81">
      <w:pPr>
        <w:pStyle w:val="Paragraphedeliste"/>
        <w:numPr>
          <w:ilvl w:val="0"/>
          <w:numId w:val="1"/>
        </w:numPr>
        <w:jc w:val="both"/>
        <w:rPr>
          <w:rFonts w:ascii="Arial" w:hAnsi="Arial" w:cs="Arial"/>
          <w:sz w:val="18"/>
          <w:szCs w:val="18"/>
        </w:rPr>
      </w:pPr>
      <w:r w:rsidRPr="6949B64E">
        <w:rPr>
          <w:rFonts w:ascii="Arial" w:hAnsi="Arial" w:cs="Arial"/>
          <w:sz w:val="18"/>
          <w:szCs w:val="18"/>
        </w:rPr>
        <w:t xml:space="preserve">Marie-Laure </w:t>
      </w:r>
      <w:proofErr w:type="spellStart"/>
      <w:r w:rsidRPr="6949B64E">
        <w:rPr>
          <w:rFonts w:ascii="Arial" w:hAnsi="Arial" w:cs="Arial"/>
          <w:sz w:val="18"/>
          <w:szCs w:val="18"/>
        </w:rPr>
        <w:t>Piedboeuf</w:t>
      </w:r>
      <w:proofErr w:type="spellEnd"/>
      <w:r w:rsidRPr="6949B64E">
        <w:rPr>
          <w:rFonts w:ascii="Arial" w:hAnsi="Arial" w:cs="Arial"/>
          <w:sz w:val="18"/>
          <w:szCs w:val="18"/>
        </w:rPr>
        <w:t xml:space="preserve">. </w:t>
      </w:r>
      <w:proofErr w:type="spellStart"/>
      <w:r w:rsidRPr="6949B64E">
        <w:rPr>
          <w:rFonts w:ascii="Arial" w:hAnsi="Arial" w:cs="Arial"/>
          <w:sz w:val="18"/>
          <w:szCs w:val="18"/>
        </w:rPr>
        <w:t>Xérogels</w:t>
      </w:r>
      <w:proofErr w:type="spellEnd"/>
      <w:r w:rsidRPr="6949B64E">
        <w:rPr>
          <w:rFonts w:ascii="Arial" w:hAnsi="Arial" w:cs="Arial"/>
          <w:sz w:val="18"/>
          <w:szCs w:val="18"/>
        </w:rPr>
        <w:t xml:space="preserve"> de carbone comme matériaux modèles pour l’étude du comportement électrochimique en tant qu’anodes de batteries Li-ion. Thèse. Université de Liège, </w:t>
      </w:r>
      <w:r w:rsidRPr="6949B64E">
        <w:rPr>
          <w:rFonts w:ascii="Arial" w:hAnsi="Arial" w:cs="Arial"/>
          <w:b/>
          <w:bCs/>
          <w:sz w:val="18"/>
          <w:szCs w:val="18"/>
        </w:rPr>
        <w:t>2019</w:t>
      </w:r>
    </w:p>
    <w:p w14:paraId="106E7F04" w14:textId="77777777" w:rsidR="000D7B81" w:rsidRDefault="000D7B81" w:rsidP="000D7B81">
      <w:pPr>
        <w:pStyle w:val="Paragraphedeliste"/>
        <w:numPr>
          <w:ilvl w:val="0"/>
          <w:numId w:val="1"/>
        </w:numPr>
        <w:jc w:val="both"/>
        <w:rPr>
          <w:rFonts w:ascii="Arial" w:hAnsi="Arial" w:cs="Arial"/>
          <w:sz w:val="18"/>
          <w:szCs w:val="18"/>
          <w:lang w:val="en-US"/>
        </w:rPr>
      </w:pPr>
      <w:r w:rsidRPr="6949B64E">
        <w:rPr>
          <w:rFonts w:ascii="Arial" w:hAnsi="Arial" w:cs="Arial"/>
          <w:sz w:val="18"/>
          <w:szCs w:val="18"/>
          <w:lang w:val="en-US"/>
        </w:rPr>
        <w:t xml:space="preserve">Anthony </w:t>
      </w:r>
      <w:proofErr w:type="spellStart"/>
      <w:r w:rsidRPr="6949B64E">
        <w:rPr>
          <w:rFonts w:ascii="Arial" w:hAnsi="Arial" w:cs="Arial"/>
          <w:sz w:val="18"/>
          <w:szCs w:val="18"/>
          <w:lang w:val="en-US"/>
        </w:rPr>
        <w:t>Zubiaur</w:t>
      </w:r>
      <w:proofErr w:type="spellEnd"/>
      <w:r w:rsidRPr="6949B64E">
        <w:rPr>
          <w:rFonts w:ascii="Arial" w:hAnsi="Arial" w:cs="Arial"/>
          <w:sz w:val="18"/>
          <w:szCs w:val="18"/>
          <w:lang w:val="en-US"/>
        </w:rPr>
        <w:t xml:space="preserve">. Development of new catalysts for proton exchange membrane fuel cells. </w:t>
      </w:r>
      <w:proofErr w:type="spellStart"/>
      <w:r w:rsidRPr="6949B64E">
        <w:rPr>
          <w:rFonts w:ascii="Arial" w:hAnsi="Arial" w:cs="Arial"/>
          <w:sz w:val="18"/>
          <w:szCs w:val="18"/>
          <w:lang w:val="en-US"/>
        </w:rPr>
        <w:t>Thèse</w:t>
      </w:r>
      <w:proofErr w:type="spellEnd"/>
      <w:r w:rsidRPr="6949B64E">
        <w:rPr>
          <w:rFonts w:ascii="Arial" w:hAnsi="Arial" w:cs="Arial"/>
          <w:sz w:val="18"/>
          <w:szCs w:val="18"/>
          <w:lang w:val="en-US"/>
        </w:rPr>
        <w:t xml:space="preserve">. Université de Liège. </w:t>
      </w:r>
      <w:r w:rsidRPr="6949B64E">
        <w:rPr>
          <w:rFonts w:ascii="Arial" w:hAnsi="Arial" w:cs="Arial"/>
          <w:b/>
          <w:bCs/>
          <w:sz w:val="18"/>
          <w:szCs w:val="18"/>
          <w:lang w:val="en-US"/>
        </w:rPr>
        <w:t>2017</w:t>
      </w:r>
      <w:r w:rsidRPr="6949B64E">
        <w:rPr>
          <w:rFonts w:ascii="Arial" w:hAnsi="Arial" w:cs="Arial"/>
          <w:sz w:val="18"/>
          <w:szCs w:val="18"/>
          <w:lang w:val="en-US"/>
        </w:rPr>
        <w:t>.</w:t>
      </w:r>
    </w:p>
    <w:p w14:paraId="7A0B764B" w14:textId="77777777" w:rsidR="000D7B81" w:rsidRPr="00E966B8" w:rsidRDefault="000D7B81" w:rsidP="000D7B81">
      <w:pPr>
        <w:jc w:val="both"/>
        <w:rPr>
          <w:rFonts w:ascii="Arial" w:hAnsi="Arial" w:cs="Arial"/>
          <w:sz w:val="18"/>
          <w:szCs w:val="18"/>
          <w:lang w:val="en-CA"/>
        </w:rPr>
      </w:pPr>
    </w:p>
    <w:p w14:paraId="504D3882" w14:textId="77777777" w:rsidR="000D7B81" w:rsidRDefault="000D7B81"/>
    <w:sectPr w:rsidR="000D7B81" w:rsidSect="000D7B81">
      <w:headerReference w:type="default" r:id="rId9"/>
      <w:footerReference w:type="default" r:id="rId10"/>
      <w:pgSz w:w="11900" w:h="16840" w:code="9"/>
      <w:pgMar w:top="851" w:right="851" w:bottom="851"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C243" w14:textId="77777777" w:rsidR="00567D38" w:rsidRDefault="00567D38">
      <w:r>
        <w:separator/>
      </w:r>
    </w:p>
  </w:endnote>
  <w:endnote w:type="continuationSeparator" w:id="0">
    <w:p w14:paraId="2D477EFD" w14:textId="77777777" w:rsidR="00567D38" w:rsidRDefault="0056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DC5B" w14:textId="77777777" w:rsidR="000D7B81" w:rsidRDefault="000D7B81" w:rsidP="000D7B81">
    <w:pPr>
      <w:pStyle w:val="Pieddepage"/>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6A5A" w14:textId="77777777" w:rsidR="00567D38" w:rsidRDefault="00567D38">
      <w:r>
        <w:separator/>
      </w:r>
    </w:p>
  </w:footnote>
  <w:footnote w:type="continuationSeparator" w:id="0">
    <w:p w14:paraId="7032A096" w14:textId="77777777" w:rsidR="00567D38" w:rsidRDefault="0056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2424" w14:textId="74D8AC09" w:rsidR="000D7B81" w:rsidRPr="006936FA" w:rsidRDefault="000D7B81" w:rsidP="000D7B81">
    <w:pPr>
      <w:pStyle w:val="En-tte"/>
      <w:pBdr>
        <w:bottom w:val="single" w:sz="4" w:space="1" w:color="auto"/>
      </w:pBdr>
      <w:jc w:val="center"/>
      <w:rPr>
        <w:rFonts w:ascii="Arial" w:hAnsi="Arial" w:cs="Arial"/>
        <w:sz w:val="18"/>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934B3"/>
    <w:multiLevelType w:val="hybridMultilevel"/>
    <w:tmpl w:val="E17C0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809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81"/>
    <w:rsid w:val="000D7B81"/>
    <w:rsid w:val="003F3899"/>
    <w:rsid w:val="00567D38"/>
    <w:rsid w:val="005E2FFF"/>
    <w:rsid w:val="006637F4"/>
    <w:rsid w:val="006E51E8"/>
    <w:rsid w:val="007A0D6A"/>
    <w:rsid w:val="00871E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3C14"/>
  <w15:docId w15:val="{9945AF6F-46D8-4B97-8F84-FAF68072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81"/>
    <w:pPr>
      <w:spacing w:after="0" w:line="240" w:lineRule="auto"/>
    </w:pPr>
    <w:rPr>
      <w:rFonts w:ascii="Times" w:eastAsia="Times" w:hAnsi="Times" w:cs="Times New Roman"/>
      <w:sz w:val="24"/>
      <w:szCs w:val="20"/>
      <w:lang w:val="fr-FR" w:eastAsia="fr-FR"/>
    </w:rPr>
  </w:style>
  <w:style w:type="paragraph" w:styleId="Titre1">
    <w:name w:val="heading 1"/>
    <w:basedOn w:val="Normal"/>
    <w:next w:val="Normal"/>
    <w:link w:val="Titre1Car"/>
    <w:uiPriority w:val="9"/>
    <w:qFormat/>
    <w:rsid w:val="000D7B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D7B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0D7B81"/>
    <w:pPr>
      <w:keepNext/>
      <w:outlineLvl w:val="2"/>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D7B81"/>
    <w:rPr>
      <w:rFonts w:ascii="Times" w:eastAsia="Times" w:hAnsi="Times" w:cs="Times New Roman"/>
      <w:b/>
      <w:sz w:val="28"/>
      <w:szCs w:val="20"/>
      <w:lang w:val="fr-FR" w:eastAsia="fr-FR"/>
    </w:rPr>
  </w:style>
  <w:style w:type="paragraph" w:styleId="En-tte">
    <w:name w:val="header"/>
    <w:basedOn w:val="Normal"/>
    <w:link w:val="En-tteCar"/>
    <w:rsid w:val="000D7B81"/>
    <w:pPr>
      <w:tabs>
        <w:tab w:val="center" w:pos="4536"/>
        <w:tab w:val="right" w:pos="9072"/>
      </w:tabs>
    </w:pPr>
  </w:style>
  <w:style w:type="character" w:customStyle="1" w:styleId="En-tteCar">
    <w:name w:val="En-tête Car"/>
    <w:basedOn w:val="Policepardfaut"/>
    <w:link w:val="En-tte"/>
    <w:rsid w:val="000D7B81"/>
    <w:rPr>
      <w:rFonts w:ascii="Times" w:eastAsia="Times" w:hAnsi="Times" w:cs="Times New Roman"/>
      <w:sz w:val="24"/>
      <w:szCs w:val="20"/>
      <w:lang w:val="fr-FR" w:eastAsia="fr-FR"/>
    </w:rPr>
  </w:style>
  <w:style w:type="paragraph" w:styleId="Pieddepage">
    <w:name w:val="footer"/>
    <w:basedOn w:val="Normal"/>
    <w:link w:val="PieddepageCar"/>
    <w:rsid w:val="000D7B81"/>
    <w:pPr>
      <w:tabs>
        <w:tab w:val="center" w:pos="4536"/>
        <w:tab w:val="right" w:pos="9072"/>
      </w:tabs>
    </w:pPr>
  </w:style>
  <w:style w:type="character" w:customStyle="1" w:styleId="PieddepageCar">
    <w:name w:val="Pied de page Car"/>
    <w:basedOn w:val="Policepardfaut"/>
    <w:link w:val="Pieddepage"/>
    <w:rsid w:val="000D7B81"/>
    <w:rPr>
      <w:rFonts w:ascii="Times" w:eastAsia="Times" w:hAnsi="Times" w:cs="Times New Roman"/>
      <w:sz w:val="24"/>
      <w:szCs w:val="20"/>
      <w:lang w:val="fr-FR" w:eastAsia="fr-FR"/>
    </w:rPr>
  </w:style>
  <w:style w:type="paragraph" w:styleId="Paragraphedeliste">
    <w:name w:val="List Paragraph"/>
    <w:basedOn w:val="Normal"/>
    <w:uiPriority w:val="34"/>
    <w:qFormat/>
    <w:rsid w:val="000D7B81"/>
    <w:pPr>
      <w:ind w:left="720"/>
      <w:contextualSpacing/>
    </w:pPr>
  </w:style>
  <w:style w:type="character" w:customStyle="1" w:styleId="Titre1Car">
    <w:name w:val="Titre 1 Car"/>
    <w:basedOn w:val="Policepardfaut"/>
    <w:link w:val="Titre1"/>
    <w:uiPriority w:val="9"/>
    <w:rsid w:val="000D7B81"/>
    <w:rPr>
      <w:rFonts w:asciiTheme="majorHAnsi" w:eastAsiaTheme="majorEastAsia" w:hAnsiTheme="majorHAnsi" w:cstheme="majorBidi"/>
      <w:color w:val="2F5496" w:themeColor="accent1" w:themeShade="BF"/>
      <w:sz w:val="32"/>
      <w:szCs w:val="32"/>
      <w:lang w:val="fr-FR" w:eastAsia="fr-FR"/>
    </w:rPr>
  </w:style>
  <w:style w:type="character" w:customStyle="1" w:styleId="Titre2Car">
    <w:name w:val="Titre 2 Car"/>
    <w:basedOn w:val="Policepardfaut"/>
    <w:link w:val="Titre2"/>
    <w:uiPriority w:val="9"/>
    <w:semiHidden/>
    <w:rsid w:val="000D7B81"/>
    <w:rPr>
      <w:rFonts w:asciiTheme="majorHAnsi" w:eastAsiaTheme="majorEastAsia" w:hAnsiTheme="majorHAnsi" w:cstheme="majorBidi"/>
      <w:color w:val="2F5496" w:themeColor="accent1" w:themeShade="BF"/>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thalie.job@uliege.be" TargetMode="External"/><Relationship Id="rId3" Type="http://schemas.openxmlformats.org/officeDocument/2006/relationships/settings" Target="settings.xml"/><Relationship Id="rId7" Type="http://schemas.openxmlformats.org/officeDocument/2006/relationships/hyperlink" Target="mailto:bryan.carre@ulieg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3261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Bryan</dc:creator>
  <cp:keywords/>
  <dc:description/>
  <cp:lastModifiedBy>Carré Bryan</cp:lastModifiedBy>
  <cp:revision>4</cp:revision>
  <dcterms:created xsi:type="dcterms:W3CDTF">2022-04-05T05:38:00Z</dcterms:created>
  <dcterms:modified xsi:type="dcterms:W3CDTF">2022-04-05T05:56:00Z</dcterms:modified>
</cp:coreProperties>
</file>