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47E59E" w14:textId="4509AC6C" w:rsidR="0071048B" w:rsidRPr="00471892" w:rsidRDefault="00944183" w:rsidP="00417FFB">
      <w:pPr>
        <w:pStyle w:val="Title"/>
        <w:spacing w:after="120" w:line="360" w:lineRule="auto"/>
        <w:contextualSpacing w:val="0"/>
        <w:jc w:val="center"/>
        <w:rPr>
          <w:b/>
          <w:bCs/>
          <w:sz w:val="36"/>
          <w:szCs w:val="36"/>
        </w:rPr>
      </w:pPr>
      <w:bookmarkStart w:id="0" w:name="_Hlk201869812"/>
      <w:bookmarkEnd w:id="0"/>
      <w:r>
        <w:rPr>
          <w:b/>
          <w:bCs/>
          <w:sz w:val="36"/>
          <w:szCs w:val="36"/>
        </w:rPr>
        <w:t>Update on the</w:t>
      </w:r>
      <w:r w:rsidR="00A14B43" w:rsidRPr="00471892">
        <w:rPr>
          <w:b/>
          <w:bCs/>
          <w:sz w:val="36"/>
          <w:szCs w:val="36"/>
        </w:rPr>
        <w:t xml:space="preserve"> </w:t>
      </w:r>
      <w:r w:rsidR="00C343DC" w:rsidRPr="00471892">
        <w:rPr>
          <w:b/>
          <w:bCs/>
          <w:sz w:val="36"/>
          <w:szCs w:val="36"/>
        </w:rPr>
        <w:t xml:space="preserve">microwave-assisted saponification </w:t>
      </w:r>
      <w:r w:rsidR="000F5174">
        <w:rPr>
          <w:b/>
          <w:bCs/>
          <w:sz w:val="36"/>
          <w:szCs w:val="36"/>
        </w:rPr>
        <w:t xml:space="preserve">conditions </w:t>
      </w:r>
      <w:r w:rsidR="001E338E">
        <w:rPr>
          <w:b/>
          <w:bCs/>
          <w:sz w:val="36"/>
          <w:szCs w:val="36"/>
        </w:rPr>
        <w:t>for</w:t>
      </w:r>
      <w:r w:rsidR="00C343DC" w:rsidRPr="00471892">
        <w:rPr>
          <w:b/>
          <w:bCs/>
          <w:sz w:val="36"/>
          <w:szCs w:val="36"/>
        </w:rPr>
        <w:t xml:space="preserve"> </w:t>
      </w:r>
      <w:r w:rsidR="00A2686B">
        <w:rPr>
          <w:b/>
          <w:bCs/>
          <w:sz w:val="36"/>
          <w:szCs w:val="36"/>
        </w:rPr>
        <w:t>mineral oil hydrocarbons</w:t>
      </w:r>
      <w:r w:rsidR="00C343DC" w:rsidRPr="00471892">
        <w:rPr>
          <w:b/>
          <w:bCs/>
          <w:sz w:val="36"/>
          <w:szCs w:val="36"/>
        </w:rPr>
        <w:t xml:space="preserve"> determination in </w:t>
      </w:r>
      <w:r>
        <w:rPr>
          <w:b/>
          <w:bCs/>
          <w:sz w:val="36"/>
          <w:szCs w:val="36"/>
        </w:rPr>
        <w:t xml:space="preserve">fats and </w:t>
      </w:r>
      <w:r w:rsidR="001426E1">
        <w:rPr>
          <w:b/>
          <w:bCs/>
          <w:sz w:val="36"/>
          <w:szCs w:val="36"/>
        </w:rPr>
        <w:t>oils</w:t>
      </w:r>
    </w:p>
    <w:p w14:paraId="13695AB1" w14:textId="4DB2FADD" w:rsidR="00EC230E" w:rsidRPr="00D00BF3" w:rsidRDefault="00EC230E" w:rsidP="00417FFB">
      <w:pPr>
        <w:spacing w:line="360" w:lineRule="auto"/>
        <w:jc w:val="center"/>
        <w:rPr>
          <w:lang w:val="it-IT"/>
        </w:rPr>
      </w:pPr>
      <w:r w:rsidRPr="008D766B">
        <w:rPr>
          <w:lang w:val="it-IT"/>
        </w:rPr>
        <w:t>Aleksandra Gorska</w:t>
      </w:r>
      <w:r w:rsidRPr="008D766B">
        <w:rPr>
          <w:vertAlign w:val="superscript"/>
          <w:lang w:val="it-IT"/>
        </w:rPr>
        <w:t>1</w:t>
      </w:r>
      <w:r w:rsidRPr="008D766B">
        <w:rPr>
          <w:lang w:val="it-IT"/>
        </w:rPr>
        <w:t xml:space="preserve">, </w:t>
      </w:r>
      <w:r w:rsidR="00D00BF3" w:rsidRPr="008D766B">
        <w:rPr>
          <w:lang w:val="it-IT"/>
        </w:rPr>
        <w:t>Donatella Ferrara</w:t>
      </w:r>
      <w:r w:rsidR="00D00BF3" w:rsidRPr="008D766B">
        <w:rPr>
          <w:vertAlign w:val="superscript"/>
          <w:lang w:val="it-IT"/>
        </w:rPr>
        <w:t>1</w:t>
      </w:r>
      <w:r w:rsidR="00007631" w:rsidRPr="008D766B">
        <w:rPr>
          <w:vertAlign w:val="superscript"/>
          <w:lang w:val="it-IT"/>
        </w:rPr>
        <w:t>,2</w:t>
      </w:r>
      <w:r w:rsidR="00D00BF3" w:rsidRPr="008D766B">
        <w:rPr>
          <w:lang w:val="it-IT"/>
        </w:rPr>
        <w:t xml:space="preserve">, </w:t>
      </w:r>
      <w:r w:rsidR="00AF2D04" w:rsidRPr="008D766B">
        <w:rPr>
          <w:lang w:val="it-IT"/>
        </w:rPr>
        <w:t>Paula Albendea</w:t>
      </w:r>
      <w:r w:rsidR="00891C9A" w:rsidRPr="008D766B">
        <w:rPr>
          <w:vertAlign w:val="superscript"/>
          <w:lang w:val="it-IT"/>
        </w:rPr>
        <w:t>1</w:t>
      </w:r>
      <w:r w:rsidR="00AF2D04" w:rsidRPr="008D766B">
        <w:rPr>
          <w:lang w:val="it-IT"/>
        </w:rPr>
        <w:t xml:space="preserve">, </w:t>
      </w:r>
      <w:r w:rsidR="00F9233B">
        <w:rPr>
          <w:lang w:val="it-IT"/>
        </w:rPr>
        <w:t>Chiara Emilia Cordero</w:t>
      </w:r>
      <w:r w:rsidR="00F9233B" w:rsidRPr="00687582">
        <w:rPr>
          <w:vertAlign w:val="superscript"/>
          <w:lang w:val="it-IT"/>
        </w:rPr>
        <w:t>2</w:t>
      </w:r>
      <w:r w:rsidR="005C69DC">
        <w:rPr>
          <w:lang w:val="it-IT"/>
        </w:rPr>
        <w:t>,</w:t>
      </w:r>
      <w:r w:rsidR="00D00BF3" w:rsidRPr="008D766B">
        <w:rPr>
          <w:lang w:val="it-IT"/>
        </w:rPr>
        <w:t xml:space="preserve"> </w:t>
      </w:r>
      <w:r w:rsidRPr="008D766B">
        <w:rPr>
          <w:lang w:val="it-IT"/>
        </w:rPr>
        <w:t>Giorgia Purcaro</w:t>
      </w:r>
      <w:r w:rsidRPr="008D766B">
        <w:rPr>
          <w:vertAlign w:val="superscript"/>
          <w:lang w:val="it-IT"/>
        </w:rPr>
        <w:t>1,</w:t>
      </w:r>
      <w:r w:rsidRPr="008D766B">
        <w:rPr>
          <w:lang w:val="it-IT"/>
        </w:rPr>
        <w:t>*</w:t>
      </w:r>
    </w:p>
    <w:p w14:paraId="4BC8FCC9" w14:textId="77777777" w:rsidR="00EC230E" w:rsidRPr="00BA71BF" w:rsidRDefault="00EC230E" w:rsidP="00417FFB">
      <w:pPr>
        <w:pStyle w:val="paragraph"/>
        <w:spacing w:before="0" w:beforeAutospacing="0" w:after="0" w:afterAutospacing="0" w:line="360" w:lineRule="auto"/>
        <w:textAlignment w:val="baseline"/>
        <w:rPr>
          <w:rFonts w:asciiTheme="minorHAnsi" w:eastAsiaTheme="minorHAnsi" w:hAnsiTheme="minorHAnsi" w:cstheme="minorBidi"/>
          <w:kern w:val="2"/>
          <w:lang w:val="it-IT" w:eastAsia="en-US"/>
          <w14:ligatures w14:val="standardContextual"/>
        </w:rPr>
      </w:pPr>
      <w:r w:rsidRPr="00BA71BF">
        <w:rPr>
          <w:rFonts w:asciiTheme="minorHAnsi" w:eastAsiaTheme="minorHAnsi" w:hAnsiTheme="minorHAnsi" w:cstheme="minorBidi"/>
          <w:kern w:val="2"/>
          <w:vertAlign w:val="superscript"/>
          <w:lang w:val="it-IT" w:eastAsia="en-US"/>
          <w14:ligatures w14:val="standardContextual"/>
        </w:rPr>
        <w:t>1</w:t>
      </w:r>
      <w:r w:rsidRPr="00BA71BF">
        <w:rPr>
          <w:rFonts w:asciiTheme="minorHAnsi" w:eastAsiaTheme="minorHAnsi" w:hAnsiTheme="minorHAnsi" w:cstheme="minorBidi"/>
          <w:kern w:val="2"/>
          <w:lang w:val="it-IT" w:eastAsia="en-US"/>
          <w14:ligatures w14:val="standardContextual"/>
        </w:rPr>
        <w:t xml:space="preserve"> Analytical Chemistry Laboratory, Gembloux Agro-Bio Tech, University of Liège, Passage des Déportés 2, Gembloux, 5030, Belgium</w:t>
      </w:r>
    </w:p>
    <w:p w14:paraId="3552DB05" w14:textId="77E5CAC0" w:rsidR="00007631" w:rsidRPr="00007631" w:rsidRDefault="00007631" w:rsidP="00417FFB">
      <w:pPr>
        <w:pStyle w:val="paragraph"/>
        <w:spacing w:before="0" w:beforeAutospacing="0" w:after="0" w:afterAutospacing="0" w:line="360" w:lineRule="auto"/>
        <w:textAlignment w:val="baseline"/>
        <w:rPr>
          <w:rFonts w:asciiTheme="minorHAnsi" w:eastAsiaTheme="minorHAnsi" w:hAnsiTheme="minorHAnsi" w:cstheme="minorBidi"/>
          <w:kern w:val="2"/>
          <w:lang w:val="it-IT" w:eastAsia="en-US"/>
          <w14:ligatures w14:val="standardContextual"/>
        </w:rPr>
      </w:pPr>
      <w:r>
        <w:rPr>
          <w:rFonts w:asciiTheme="minorHAnsi" w:eastAsiaTheme="minorHAnsi" w:hAnsiTheme="minorHAnsi" w:cstheme="minorBidi"/>
          <w:kern w:val="2"/>
          <w:vertAlign w:val="superscript"/>
          <w:lang w:val="it-IT" w:eastAsia="en-US"/>
          <w14:ligatures w14:val="standardContextual"/>
        </w:rPr>
        <w:t xml:space="preserve">2 </w:t>
      </w:r>
      <w:r w:rsidRPr="00007631">
        <w:rPr>
          <w:rFonts w:asciiTheme="minorHAnsi" w:eastAsiaTheme="minorHAnsi" w:hAnsiTheme="minorHAnsi" w:cstheme="minorBidi"/>
          <w:kern w:val="2"/>
          <w:lang w:val="it-IT" w:eastAsia="en-US"/>
          <w14:ligatures w14:val="standardContextual"/>
        </w:rPr>
        <w:t>Dipartimento di Scienza e Tecnologia del Farmaco, Universit</w:t>
      </w:r>
      <w:r w:rsidR="0062414F">
        <w:rPr>
          <w:rFonts w:asciiTheme="minorHAnsi" w:eastAsiaTheme="minorHAnsi" w:hAnsiTheme="minorHAnsi" w:cstheme="minorBidi"/>
          <w:kern w:val="2"/>
          <w:lang w:val="it-IT" w:eastAsia="en-US"/>
          <w14:ligatures w14:val="standardContextual"/>
        </w:rPr>
        <w:t>à</w:t>
      </w:r>
      <w:r w:rsidRPr="00007631">
        <w:rPr>
          <w:rFonts w:asciiTheme="minorHAnsi" w:eastAsiaTheme="minorHAnsi" w:hAnsiTheme="minorHAnsi" w:cstheme="minorBidi"/>
          <w:kern w:val="2"/>
          <w:lang w:val="it-IT" w:eastAsia="en-US"/>
          <w14:ligatures w14:val="standardContextual"/>
        </w:rPr>
        <w:t xml:space="preserve"> degli Studi di Torino, Via Pietro Giuria 9, I-10125 Torino, Italy</w:t>
      </w:r>
    </w:p>
    <w:p w14:paraId="6874E919" w14:textId="77777777" w:rsidR="00EC230E" w:rsidRPr="00007631" w:rsidRDefault="00EC230E" w:rsidP="00417FFB">
      <w:pPr>
        <w:spacing w:line="360" w:lineRule="auto"/>
        <w:rPr>
          <w:lang w:val="it-IT"/>
        </w:rPr>
      </w:pPr>
    </w:p>
    <w:p w14:paraId="5EFD6C83" w14:textId="2BA8092E" w:rsidR="00EC230E" w:rsidRPr="00001D2E" w:rsidRDefault="00EC230E" w:rsidP="00417FFB">
      <w:pPr>
        <w:spacing w:line="360" w:lineRule="auto"/>
      </w:pPr>
      <w:r w:rsidRPr="00001D2E">
        <w:t xml:space="preserve">* Corresponding author. Contact information:  </w:t>
      </w:r>
    </w:p>
    <w:p w14:paraId="3B38D5ED" w14:textId="77777777" w:rsidR="00EC230E" w:rsidRPr="00001D2E" w:rsidRDefault="00EC230E" w:rsidP="00417FFB">
      <w:pPr>
        <w:spacing w:line="360" w:lineRule="auto"/>
      </w:pPr>
      <w:r w:rsidRPr="00001D2E">
        <w:t xml:space="preserve">Giorgia Purcaro, gpurcaro@uliege.be  </w:t>
      </w:r>
    </w:p>
    <w:p w14:paraId="0E73B400" w14:textId="77777777" w:rsidR="00EC230E" w:rsidRPr="00001D2E" w:rsidRDefault="00EC230E" w:rsidP="00417FFB">
      <w:pPr>
        <w:spacing w:line="360" w:lineRule="auto"/>
      </w:pPr>
      <w:r w:rsidRPr="00001D2E">
        <w:t xml:space="preserve">Gembloux </w:t>
      </w:r>
      <w:proofErr w:type="spellStart"/>
      <w:r w:rsidRPr="00001D2E">
        <w:t>Agro</w:t>
      </w:r>
      <w:proofErr w:type="spellEnd"/>
      <w:r w:rsidRPr="00001D2E">
        <w:t xml:space="preserve">-Bio Tech, University of Liège </w:t>
      </w:r>
    </w:p>
    <w:p w14:paraId="07CD21BF" w14:textId="77777777" w:rsidR="00EC230E" w:rsidRPr="007530D8" w:rsidRDefault="00EC230E" w:rsidP="00417FFB">
      <w:pPr>
        <w:spacing w:line="360" w:lineRule="auto"/>
      </w:pPr>
      <w:r w:rsidRPr="007530D8">
        <w:t xml:space="preserve">Chemistry for Sustainable Food and Environmental Systems, Passage des </w:t>
      </w:r>
      <w:proofErr w:type="spellStart"/>
      <w:r w:rsidRPr="007530D8">
        <w:t>Déportés</w:t>
      </w:r>
      <w:proofErr w:type="spellEnd"/>
      <w:r w:rsidRPr="007530D8">
        <w:t xml:space="preserve"> 2, </w:t>
      </w:r>
    </w:p>
    <w:p w14:paraId="63944346" w14:textId="77777777" w:rsidR="00EC230E" w:rsidRPr="00001D2E" w:rsidRDefault="00EC230E" w:rsidP="00417FFB">
      <w:pPr>
        <w:spacing w:line="360" w:lineRule="auto"/>
      </w:pPr>
      <w:r w:rsidRPr="00001D2E">
        <w:t xml:space="preserve">5030 Gembloux, Belgium </w:t>
      </w:r>
    </w:p>
    <w:p w14:paraId="49E5B8AF" w14:textId="77777777" w:rsidR="00EC230E" w:rsidRDefault="00EC230E" w:rsidP="00417FFB">
      <w:pPr>
        <w:spacing w:line="360" w:lineRule="auto"/>
      </w:pPr>
      <w:r w:rsidRPr="00001D2E">
        <w:t>Office phone: +32 (0)81 62 22 20</w:t>
      </w:r>
    </w:p>
    <w:p w14:paraId="43D06B3E" w14:textId="77777777" w:rsidR="004F48BB" w:rsidRDefault="004F48BB" w:rsidP="00417FFB">
      <w:pPr>
        <w:spacing w:line="360" w:lineRule="auto"/>
      </w:pPr>
    </w:p>
    <w:p w14:paraId="36DA5CC8" w14:textId="77777777" w:rsidR="004F48BB" w:rsidRDefault="004F48BB" w:rsidP="00417FFB">
      <w:pPr>
        <w:spacing w:line="360" w:lineRule="auto"/>
      </w:pPr>
    </w:p>
    <w:p w14:paraId="482EAEB4" w14:textId="77777777" w:rsidR="004F48BB" w:rsidRDefault="004F48BB" w:rsidP="00417FFB">
      <w:pPr>
        <w:spacing w:line="360" w:lineRule="auto"/>
      </w:pPr>
    </w:p>
    <w:p w14:paraId="1B042FB7" w14:textId="77777777" w:rsidR="00EC230E" w:rsidRPr="00EC230E" w:rsidRDefault="00EC230E" w:rsidP="00417FFB">
      <w:pPr>
        <w:spacing w:line="360" w:lineRule="auto"/>
      </w:pPr>
    </w:p>
    <w:p w14:paraId="4384D757" w14:textId="291783AC" w:rsidR="00C343DC" w:rsidRDefault="003A5B51" w:rsidP="00B0629A">
      <w:pPr>
        <w:pStyle w:val="Heading1"/>
        <w:pageBreakBefore/>
        <w:spacing w:line="360" w:lineRule="auto"/>
      </w:pPr>
      <w:r>
        <w:lastRenderedPageBreak/>
        <w:t>Abstract</w:t>
      </w:r>
    </w:p>
    <w:p w14:paraId="264CDFCE" w14:textId="2847D2DA" w:rsidR="00BA1F84" w:rsidRDefault="00BA1F84" w:rsidP="00B0629A">
      <w:pPr>
        <w:spacing w:line="360" w:lineRule="auto"/>
        <w:ind w:firstLine="720"/>
      </w:pPr>
      <w:r w:rsidRPr="00BA1F84">
        <w:t>The analysis of mineral oil saturated (MOSH) and aromatic (MOAH) hydrocarbons in edible fats and oils typically includes a saponification followed by liquid–liquid extraction. The official ISO 20122:2024 method has shown limitations, particularly due to inconsistent recoveries of MOAH internal standards (ISs), which compromise quantitative accuracy.</w:t>
      </w:r>
      <w:r>
        <w:t xml:space="preserve"> </w:t>
      </w:r>
      <w:r w:rsidRPr="00BA1F84">
        <w:t>A previously developed microwave-assisted</w:t>
      </w:r>
      <w:r w:rsidR="009C10F5">
        <w:t xml:space="preserve"> </w:t>
      </w:r>
      <w:r w:rsidRPr="00BA1F84">
        <w:t>saponification/extraction (MASE) method improved IS recovery consistency through optimized solvent composition but proved insufficient to fully saponify certain oils (e.g., extra virgin olive oil, hydrogenated fats) under its original conditions (60</w:t>
      </w:r>
      <w:r w:rsidRPr="00BA1F84">
        <w:rPr>
          <w:rFonts w:ascii="Arial" w:hAnsi="Arial" w:cs="Arial"/>
        </w:rPr>
        <w:t> </w:t>
      </w:r>
      <w:r w:rsidRPr="00BA1F84">
        <w:rPr>
          <w:rFonts w:ascii="Aptos" w:hAnsi="Aptos" w:cs="Aptos"/>
        </w:rPr>
        <w:t>°</w:t>
      </w:r>
      <w:r w:rsidRPr="00BA1F84">
        <w:t>C, 30</w:t>
      </w:r>
      <w:r w:rsidRPr="00BA1F84">
        <w:rPr>
          <w:rFonts w:ascii="Arial" w:hAnsi="Arial" w:cs="Arial"/>
        </w:rPr>
        <w:t> </w:t>
      </w:r>
      <w:r w:rsidRPr="00BA1F84">
        <w:t>min).</w:t>
      </w:r>
    </w:p>
    <w:p w14:paraId="03A88A7B" w14:textId="45F7E988" w:rsidR="00BA1F84" w:rsidRDefault="00BA1F84" w:rsidP="00B0629A">
      <w:pPr>
        <w:spacing w:line="360" w:lineRule="auto"/>
        <w:ind w:firstLine="720"/>
      </w:pPr>
      <w:r w:rsidRPr="00BA1F84">
        <w:t>In this study, saponification parameters were reoptimized and validated by gravimetric control of residual fat and evaluation of IS</w:t>
      </w:r>
      <w:r w:rsidR="00B56713">
        <w:t>s</w:t>
      </w:r>
      <w:r w:rsidRPr="00BA1F84">
        <w:t xml:space="preserve"> ratios, which are ideally 1.00. The final conditions (120</w:t>
      </w:r>
      <w:r w:rsidRPr="00BA1F84">
        <w:rPr>
          <w:rFonts w:ascii="Arial" w:hAnsi="Arial" w:cs="Arial"/>
        </w:rPr>
        <w:t> </w:t>
      </w:r>
      <w:r w:rsidRPr="00BA1F84">
        <w:rPr>
          <w:rFonts w:ascii="Aptos" w:hAnsi="Aptos" w:cs="Aptos"/>
        </w:rPr>
        <w:t>°</w:t>
      </w:r>
      <w:r w:rsidRPr="00BA1F84">
        <w:t>C, 20</w:t>
      </w:r>
      <w:r w:rsidRPr="00BA1F84">
        <w:rPr>
          <w:rFonts w:ascii="Arial" w:hAnsi="Arial" w:cs="Arial"/>
        </w:rPr>
        <w:t> </w:t>
      </w:r>
      <w:r w:rsidRPr="00BA1F84">
        <w:t>min) ensured complete saponification across a wide range of fats and oils with varying compositions and melting points. IS</w:t>
      </w:r>
      <w:r w:rsidR="00276EE8">
        <w:t>s</w:t>
      </w:r>
      <w:r w:rsidRPr="00BA1F84">
        <w:t xml:space="preserve"> ratios were consistently closer to 1.00 than with the ISO method, although matrix-dependent deviations persisted. These effects correlated with the fatty acid profiles of the oils, which </w:t>
      </w:r>
      <w:r w:rsidR="008D1100">
        <w:t>affect</w:t>
      </w:r>
      <w:r w:rsidR="008D1100" w:rsidRPr="00BA1F84">
        <w:t xml:space="preserve"> </w:t>
      </w:r>
      <w:r w:rsidRPr="00BA1F84">
        <w:t xml:space="preserve">the properties of the soaps </w:t>
      </w:r>
      <w:r w:rsidR="00812325">
        <w:t xml:space="preserve">formed during saponification </w:t>
      </w:r>
      <w:r w:rsidRPr="00BA1F84">
        <w:t xml:space="preserve">and, </w:t>
      </w:r>
      <w:r w:rsidR="00812325">
        <w:t>in turn</w:t>
      </w:r>
      <w:r w:rsidRPr="00BA1F84">
        <w:t>, the partition</w:t>
      </w:r>
      <w:r w:rsidR="00812325">
        <w:t xml:space="preserve"> </w:t>
      </w:r>
      <w:r w:rsidRPr="00BA1F84">
        <w:t xml:space="preserve">of </w:t>
      </w:r>
      <w:r w:rsidR="002D0478">
        <w:t>MOAH</w:t>
      </w:r>
      <w:r w:rsidR="002D0478" w:rsidRPr="00BA1F84">
        <w:t xml:space="preserve"> </w:t>
      </w:r>
      <w:r w:rsidRPr="00BA1F84">
        <w:t>ISs during extraction.</w:t>
      </w:r>
    </w:p>
    <w:p w14:paraId="37B0DDF8" w14:textId="77777777" w:rsidR="00237FF8" w:rsidRDefault="00237FF8" w:rsidP="00B0629A">
      <w:pPr>
        <w:spacing w:line="360" w:lineRule="auto"/>
        <w:ind w:firstLine="720"/>
      </w:pPr>
    </w:p>
    <w:p w14:paraId="1F5CF8E1" w14:textId="51E61B0C" w:rsidR="0031133F" w:rsidRPr="0031133F" w:rsidRDefault="0031133F" w:rsidP="00B0629A">
      <w:pPr>
        <w:spacing w:line="360" w:lineRule="auto"/>
      </w:pPr>
      <w:r w:rsidRPr="007530D8">
        <w:rPr>
          <w:b/>
          <w:bCs/>
        </w:rPr>
        <w:t>Keywords</w:t>
      </w:r>
      <w:r>
        <w:t xml:space="preserve">: mineral oil aromatic hydrocarbons; </w:t>
      </w:r>
      <w:r w:rsidR="009824A3">
        <w:t>fats and</w:t>
      </w:r>
      <w:r>
        <w:t xml:space="preserve"> oils; sample preparation</w:t>
      </w:r>
      <w:r w:rsidR="002A10D0">
        <w:t>; microwave-assisted extraction</w:t>
      </w:r>
      <w:r w:rsidR="009824A3">
        <w:t>; saponification</w:t>
      </w:r>
    </w:p>
    <w:p w14:paraId="0B17B5FD" w14:textId="6632DCE0" w:rsidR="003A5B51" w:rsidRDefault="003A5B51" w:rsidP="00C446FC">
      <w:pPr>
        <w:pStyle w:val="Heading1"/>
        <w:pageBreakBefore/>
        <w:spacing w:line="360" w:lineRule="auto"/>
      </w:pPr>
      <w:r>
        <w:lastRenderedPageBreak/>
        <w:t>Introduction</w:t>
      </w:r>
    </w:p>
    <w:p w14:paraId="2DA8BC8F" w14:textId="4214AF7D" w:rsidR="00964AB7" w:rsidRDefault="00964AB7" w:rsidP="0057369F">
      <w:pPr>
        <w:spacing w:line="360" w:lineRule="auto"/>
        <w:ind w:firstLine="720"/>
      </w:pPr>
      <w:r>
        <w:t xml:space="preserve">The extraction, isolation, and determination of mineral oil hydrocarbons (MOH) in fatty food matrices </w:t>
      </w:r>
      <w:r w:rsidR="00526444">
        <w:t>are particularly challenging</w:t>
      </w:r>
      <w:r>
        <w:t xml:space="preserve">. MOH are complex mixtures of structurally related, petroleum-derived compounds whose </w:t>
      </w:r>
      <w:proofErr w:type="spellStart"/>
      <w:r>
        <w:t>physico</w:t>
      </w:r>
      <w:proofErr w:type="spellEnd"/>
      <w:r>
        <w:t>-chemical properties closely resemble those of matrix lipids, complicating their separation from endogenous components. The typical analytical workflow consists of a saponification/liquid–liquid extraction step, primarily to remove triglycerides, followed by purification via liquid chromatography (on aluminium oxide or silica) or chemical epoxidation, and final analysis by LC–GC–FID or (LC-)GC×GC with either FID or MS detection</w:t>
      </w:r>
      <w:r w:rsidR="00ED5119">
        <w:t xml:space="preserve"> </w:t>
      </w:r>
      <w:sdt>
        <w:sdtPr>
          <w:rPr>
            <w:color w:val="000000"/>
          </w:rPr>
          <w:tag w:val="MENDELEY_CITATION_v3_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"/>
          <w:id w:val="300890596"/>
          <w:placeholder>
            <w:docPart w:val="DefaultPlaceholder_-1854013440"/>
          </w:placeholder>
        </w:sdtPr>
        <w:sdtContent>
          <w:r w:rsidR="00A973DD" w:rsidRPr="00A973DD">
            <w:rPr>
              <w:color w:val="000000"/>
            </w:rPr>
            <w:t>[1,2]</w:t>
          </w:r>
        </w:sdtContent>
      </w:sdt>
      <w:r>
        <w:t>.</w:t>
      </w:r>
    </w:p>
    <w:p w14:paraId="4193C46F" w14:textId="129E4933" w:rsidR="00F93E4C" w:rsidRDefault="00964AB7" w:rsidP="0057369F">
      <w:pPr>
        <w:spacing w:line="360" w:lineRule="auto"/>
        <w:ind w:firstLine="720"/>
      </w:pPr>
      <w:r>
        <w:t>These sample preparation steps, although essential to achieve sufficiently low limits of quantification (&lt;2 mg/kg), are imperfect, each contributing to some extent to the overall analytical bias or variability. In particular, the saponification/liquid–liquid extraction step has been shown to account for 15–25% of discrepancies in the quantification of the mineral oil aromatic hydrocarbons (MOAH) fraction when applying the ISO 20122:2024 method</w:t>
      </w:r>
      <w:r w:rsidR="00E72FCA">
        <w:t xml:space="preserve"> </w:t>
      </w:r>
      <w:sdt>
        <w:sdtPr>
          <w:rPr>
            <w:color w:val="000000"/>
          </w:rPr>
          <w:tag w:val="MENDELEY_CITATION_v3_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"/>
          <w:id w:val="-365832909"/>
          <w:placeholder>
            <w:docPart w:val="DefaultPlaceholder_-1854013440"/>
          </w:placeholder>
        </w:sdtPr>
        <w:sdtContent>
          <w:r w:rsidR="00A973DD" w:rsidRPr="00A973DD">
            <w:rPr>
              <w:color w:val="000000"/>
            </w:rPr>
            <w:t>[3,4]</w:t>
          </w:r>
        </w:sdtContent>
      </w:sdt>
      <w:r>
        <w:t>. This issue is linked to the behaviour of MOAH internal standards (ISs), particularly those used for quantification</w:t>
      </w:r>
      <w:r w:rsidR="00760C17">
        <w:t xml:space="preserve"> – </w:t>
      </w:r>
      <w:r>
        <w:t>tri-tert-butylbenzene (TBB) and 2-methylnaphthalene (2MN)</w:t>
      </w:r>
      <w:r w:rsidR="00760C17">
        <w:t xml:space="preserve"> – </w:t>
      </w:r>
      <w:r>
        <w:t xml:space="preserve">which partition differently between the hydroalcoholic and organic phases </w:t>
      </w:r>
      <w:sdt>
        <w:sdtPr>
          <w:rPr>
            <w:color w:val="000000"/>
          </w:rPr>
          <w:tag w:val="MENDELEY_CITATION_v3_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"/>
          <w:id w:val="139858491"/>
          <w:placeholder>
            <w:docPart w:val="DefaultPlaceholder_-1854013440"/>
          </w:placeholder>
        </w:sdtPr>
        <w:sdtContent>
          <w:r w:rsidR="00A973DD" w:rsidRPr="00A973DD">
            <w:rPr>
              <w:color w:val="000000"/>
            </w:rPr>
            <w:t>[5]</w:t>
          </w:r>
        </w:sdtContent>
      </w:sdt>
      <w:r>
        <w:t xml:space="preserve">. </w:t>
      </w:r>
      <w:r w:rsidR="000A1779" w:rsidRPr="000A1779">
        <w:t xml:space="preserve">Since either TBB or 2MN can be used for MOAH quantification, </w:t>
      </w:r>
      <w:proofErr w:type="gramStart"/>
      <w:r w:rsidR="000A1779" w:rsidRPr="000A1779">
        <w:t>the final result</w:t>
      </w:r>
      <w:proofErr w:type="gramEnd"/>
      <w:r w:rsidR="000A1779" w:rsidRPr="000A1779">
        <w:t xml:space="preserve"> may vary depending on the standard selected, due to differences in their recovery in the hexane phase. This differential partitioning also suggests that MOAH compounds themselves may be recovered unevenly based on their structure, further compromising quantification accuracy.</w:t>
      </w:r>
    </w:p>
    <w:p w14:paraId="674A5914" w14:textId="147FE4D8" w:rsidR="00C43BCC" w:rsidRDefault="00C43BCC" w:rsidP="0057369F">
      <w:pPr>
        <w:spacing w:line="360" w:lineRule="auto"/>
        <w:ind w:firstLine="720"/>
      </w:pPr>
      <w:r>
        <w:t xml:space="preserve">Our previously published method </w:t>
      </w:r>
      <w:sdt>
        <w:sdtPr>
          <w:rPr>
            <w:color w:val="000000"/>
          </w:rPr>
          <w:tag w:val="MENDELEY_CITATION_v3_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"/>
          <w:id w:val="-267011041"/>
          <w:placeholder>
            <w:docPart w:val="972235311B284764A9D87F79A9B92FC4"/>
          </w:placeholder>
        </w:sdtPr>
        <w:sdtContent>
          <w:r w:rsidR="00A973DD" w:rsidRPr="00A973DD">
            <w:rPr>
              <w:color w:val="000000"/>
            </w:rPr>
            <w:t>[5]</w:t>
          </w:r>
        </w:sdtContent>
      </w:sdt>
      <w:r>
        <w:rPr>
          <w:color w:val="000000"/>
        </w:rPr>
        <w:t xml:space="preserve"> </w:t>
      </w:r>
      <w:r>
        <w:t>addressed this variability by optimizing the microwave-assisted saponification/liquid-liquid extraction (MASE) conditions</w:t>
      </w:r>
      <w:r w:rsidR="00234EE0">
        <w:t>, focusing on the solvent system,</w:t>
      </w:r>
      <w:r>
        <w:t xml:space="preserve"> </w:t>
      </w:r>
      <w:proofErr w:type="gramStart"/>
      <w:r>
        <w:t>in order to</w:t>
      </w:r>
      <w:proofErr w:type="gramEnd"/>
      <w:r>
        <w:t xml:space="preserve"> minimize the discrepancies between the standards. This adjustment brought the TBB/2MN ratio close to the target value of 1.00, achieving a ratio of 1.05 ± 0.01 across various edible oils</w:t>
      </w:r>
      <w:r w:rsidR="00747518">
        <w:t xml:space="preserve"> tested</w:t>
      </w:r>
      <w:r>
        <w:t xml:space="preserve">, while previous saponification methods, such as the one presented in the ISO </w:t>
      </w:r>
      <w:r w:rsidRPr="00043254">
        <w:t>20122:2024</w:t>
      </w:r>
      <w:r>
        <w:t xml:space="preserve">, yielded ratios going up to 1.15-1.25. </w:t>
      </w:r>
    </w:p>
    <w:p w14:paraId="1A272F32" w14:textId="44FA04A1" w:rsidR="00CA5E63" w:rsidRDefault="00CA5E63" w:rsidP="0057369F">
      <w:pPr>
        <w:spacing w:line="360" w:lineRule="auto"/>
        <w:ind w:firstLine="720"/>
      </w:pPr>
      <w:r w:rsidRPr="00CA5E63">
        <w:lastRenderedPageBreak/>
        <w:t>However, routine application of the newly proposed MASE method revealed additional challenges. In particular, the method did not achieve efficient saponification across all types of fats and oils, and in some cases resulted in unacceptable levels of involatile residues (</w:t>
      </w:r>
      <w:r w:rsidRPr="00267198">
        <w:rPr>
          <w:i/>
          <w:iCs/>
        </w:rPr>
        <w:t>i.e.</w:t>
      </w:r>
      <w:r w:rsidRPr="00CA5E63">
        <w:t>, unsaponified material), rendering the samples unsuitable for chromatographic analysis. High-melting fats, such as hydrogenated vegetable oils, proved especially problematic under the standard saponification and extraction conditions (60</w:t>
      </w:r>
      <w:r w:rsidRPr="00CA5E63">
        <w:rPr>
          <w:rFonts w:ascii="Arial" w:hAnsi="Arial" w:cs="Arial"/>
        </w:rPr>
        <w:t> </w:t>
      </w:r>
      <w:r w:rsidRPr="00CA5E63">
        <w:rPr>
          <w:rFonts w:ascii="Aptos" w:hAnsi="Aptos" w:cs="Aptos"/>
        </w:rPr>
        <w:t>°</w:t>
      </w:r>
      <w:r w:rsidRPr="00CA5E63">
        <w:t>C for 30 minutes)</w:t>
      </w:r>
      <w:r w:rsidR="00EE254F">
        <w:t xml:space="preserve">. </w:t>
      </w:r>
      <w:r w:rsidR="002A58D5">
        <w:t>T</w:t>
      </w:r>
      <w:r w:rsidR="002A58D5" w:rsidRPr="002A58D5">
        <w:t>his issue was also observed with the ISO 20122:2024 method.</w:t>
      </w:r>
      <w:r w:rsidRPr="00CA5E63">
        <w:t xml:space="preserve"> Moreover, consistent deviations from the expected TBB/2MN ratio were observed in specific matrices. This amendment</w:t>
      </w:r>
      <w:r w:rsidR="00747518">
        <w:t>,</w:t>
      </w:r>
      <w:r w:rsidRPr="00CA5E63">
        <w:t xml:space="preserve"> therefore</w:t>
      </w:r>
      <w:r w:rsidR="00747518">
        <w:t>,</w:t>
      </w:r>
      <w:r w:rsidRPr="00CA5E63">
        <w:t xml:space="preserve"> aims to refine the temperature and time conditions to reduce the level of involatile residues in various vegetable fats and oils, while minimizing </w:t>
      </w:r>
      <w:r w:rsidR="00747518">
        <w:t>discrepancies in partitioning</w:t>
      </w:r>
      <w:r w:rsidRPr="00CA5E63">
        <w:t xml:space="preserve"> between MOAH internal standards. Additionally, it seeks to clarify the origin of the observed TBB/2MN ratio deviations.</w:t>
      </w:r>
    </w:p>
    <w:p w14:paraId="527E4D7B" w14:textId="4019987C" w:rsidR="003A5B51" w:rsidRDefault="003A5B51" w:rsidP="00C446FC">
      <w:pPr>
        <w:pStyle w:val="Heading1"/>
        <w:spacing w:line="360" w:lineRule="auto"/>
      </w:pPr>
      <w:r>
        <w:t>Materials and methods</w:t>
      </w:r>
    </w:p>
    <w:p w14:paraId="3F626890" w14:textId="162F0372" w:rsidR="00967BBA" w:rsidRDefault="00967BBA" w:rsidP="00C446FC">
      <w:pPr>
        <w:pStyle w:val="Heading2"/>
        <w:spacing w:line="360" w:lineRule="auto"/>
      </w:pPr>
      <w:r>
        <w:t>Reagents and standards</w:t>
      </w:r>
    </w:p>
    <w:p w14:paraId="452C8845" w14:textId="182F1400" w:rsidR="00F32383" w:rsidRPr="00EF16FF" w:rsidRDefault="00F32383" w:rsidP="00C446FC">
      <w:pPr>
        <w:spacing w:line="360" w:lineRule="auto"/>
        <w:ind w:firstLine="720"/>
      </w:pPr>
      <w:r>
        <w:t xml:space="preserve">Dichloromethane </w:t>
      </w:r>
      <w:proofErr w:type="spellStart"/>
      <w:r>
        <w:t>LiChrosolv</w:t>
      </w:r>
      <w:proofErr w:type="spellEnd"/>
      <w:r>
        <w:t>®</w:t>
      </w:r>
      <w:r w:rsidR="008D46A4">
        <w:t xml:space="preserve">, </w:t>
      </w:r>
      <w:r w:rsidR="00FA7DDD">
        <w:t xml:space="preserve">methanol </w:t>
      </w:r>
      <w:r w:rsidR="00971A1F">
        <w:t>(</w:t>
      </w:r>
      <w:r w:rsidR="0003329C">
        <w:t xml:space="preserve">≥ 99.9%, </w:t>
      </w:r>
      <w:r w:rsidR="00FA7DDD">
        <w:t>for HPLC</w:t>
      </w:r>
      <w:r w:rsidR="0003329C">
        <w:t>)</w:t>
      </w:r>
      <w:r w:rsidR="008D46A4">
        <w:t xml:space="preserve">, and </w:t>
      </w:r>
      <w:r w:rsidR="00E6407B">
        <w:t xml:space="preserve">a </w:t>
      </w:r>
      <w:r w:rsidR="008D46A4" w:rsidRPr="008D46A4">
        <w:t xml:space="preserve">reference standard </w:t>
      </w:r>
      <w:r w:rsidR="00E6407B">
        <w:t xml:space="preserve">of fatty acid methyl esters </w:t>
      </w:r>
      <w:r w:rsidR="008D46A4" w:rsidRPr="008D46A4">
        <w:t>(</w:t>
      </w:r>
      <w:proofErr w:type="spellStart"/>
      <w:r w:rsidR="008D46A4" w:rsidRPr="008D46A4">
        <w:t>Supelco</w:t>
      </w:r>
      <w:proofErr w:type="spellEnd"/>
      <w:r w:rsidR="008D46A4" w:rsidRPr="008D46A4">
        <w:t xml:space="preserve"> C37 FAME Mix)</w:t>
      </w:r>
      <w:r w:rsidR="00FA7DDD">
        <w:t xml:space="preserve"> were</w:t>
      </w:r>
      <w:r>
        <w:t xml:space="preserve"> provided by Merck (Darmstadt, Germany). </w:t>
      </w:r>
      <w:r w:rsidRPr="004054F7">
        <w:rPr>
          <w:i/>
          <w:iCs/>
        </w:rPr>
        <w:t>n-</w:t>
      </w:r>
      <w:r>
        <w:t>Hexane</w:t>
      </w:r>
      <w:r w:rsidR="00331F81">
        <w:t xml:space="preserve">, </w:t>
      </w:r>
      <w:r w:rsidR="00331F81">
        <w:rPr>
          <w:i/>
          <w:iCs/>
        </w:rPr>
        <w:t>n</w:t>
      </w:r>
      <w:r w:rsidR="00312629">
        <w:t>-heptane,</w:t>
      </w:r>
      <w:r>
        <w:t xml:space="preserve"> and acetone for HPLC were purchased from </w:t>
      </w:r>
      <w:proofErr w:type="spellStart"/>
      <w:r>
        <w:t>Biosolve</w:t>
      </w:r>
      <w:proofErr w:type="spellEnd"/>
      <w:r>
        <w:t xml:space="preserve"> Chemicals (</w:t>
      </w:r>
      <w:proofErr w:type="spellStart"/>
      <w:r>
        <w:t>Dieuze</w:t>
      </w:r>
      <w:proofErr w:type="spellEnd"/>
      <w:r>
        <w:t xml:space="preserve">, France). </w:t>
      </w:r>
      <w:r w:rsidRPr="004054F7">
        <w:rPr>
          <w:i/>
          <w:iCs/>
        </w:rPr>
        <w:t>n-</w:t>
      </w:r>
      <w:r w:rsidR="004A76C2">
        <w:t>H</w:t>
      </w:r>
      <w:r>
        <w:t xml:space="preserve">exane was distilled before use. Ethanol (99.8%, for HPLC, absolute) was from </w:t>
      </w:r>
      <w:proofErr w:type="spellStart"/>
      <w:r>
        <w:t>Thermo</w:t>
      </w:r>
      <w:proofErr w:type="spellEnd"/>
      <w:r>
        <w:t xml:space="preserve"> Scientific Chemicals (Loughborough, United Kingdom).</w:t>
      </w:r>
      <w:r w:rsidR="004A76C2">
        <w:t xml:space="preserve"> P</w:t>
      </w:r>
      <w:r>
        <w:t>otassium hydroxide (90%)</w:t>
      </w:r>
      <w:r w:rsidR="00FE09D6">
        <w:t xml:space="preserve"> and bis(2-</w:t>
      </w:r>
      <w:proofErr w:type="gramStart"/>
      <w:r w:rsidR="00FE09D6">
        <w:t>ethylhexyl)</w:t>
      </w:r>
      <w:proofErr w:type="spellStart"/>
      <w:r w:rsidR="00FE09D6">
        <w:t>sebacate</w:t>
      </w:r>
      <w:proofErr w:type="spellEnd"/>
      <w:proofErr w:type="gramEnd"/>
      <w:r w:rsidR="00FE09D6">
        <w:t xml:space="preserve"> (for </w:t>
      </w:r>
      <w:r w:rsidR="00FE09D6" w:rsidRPr="002873F1">
        <w:t>synthesis</w:t>
      </w:r>
      <w:r w:rsidR="00FE09D6">
        <w:t>) were</w:t>
      </w:r>
      <w:r>
        <w:t xml:space="preserve"> from Merck-</w:t>
      </w:r>
      <w:proofErr w:type="spellStart"/>
      <w:r>
        <w:t>MilliporeSigma</w:t>
      </w:r>
      <w:proofErr w:type="spellEnd"/>
      <w:r>
        <w:t xml:space="preserve"> (</w:t>
      </w:r>
      <w:proofErr w:type="spellStart"/>
      <w:r>
        <w:t>Overijse</w:t>
      </w:r>
      <w:proofErr w:type="spellEnd"/>
      <w:r>
        <w:t xml:space="preserve">, Belgium). </w:t>
      </w:r>
    </w:p>
    <w:p w14:paraId="5874AAAA" w14:textId="1399FE61" w:rsidR="00F32383" w:rsidRDefault="00F32383" w:rsidP="00C9307A">
      <w:pPr>
        <w:spacing w:line="360" w:lineRule="auto"/>
        <w:ind w:firstLine="720"/>
      </w:pPr>
      <w:r>
        <w:t>The MOSH and MOAH internal standard (IS</w:t>
      </w:r>
      <w:r w:rsidR="00DA4E21">
        <w:t>s</w:t>
      </w:r>
      <w:r>
        <w:t xml:space="preserve">, </w:t>
      </w:r>
      <w:proofErr w:type="spellStart"/>
      <w:r>
        <w:t>Restek</w:t>
      </w:r>
      <w:proofErr w:type="spellEnd"/>
      <w:r>
        <w:t xml:space="preserve"> #31070)</w:t>
      </w:r>
      <w:r w:rsidR="004A76C2">
        <w:t xml:space="preserve"> was</w:t>
      </w:r>
      <w:r>
        <w:t xml:space="preserve"> kindly provided by </w:t>
      </w:r>
      <w:proofErr w:type="spellStart"/>
      <w:r>
        <w:t>Restek</w:t>
      </w:r>
      <w:proofErr w:type="spellEnd"/>
      <w:r>
        <w:t xml:space="preserve"> (</w:t>
      </w:r>
      <w:proofErr w:type="spellStart"/>
      <w:r>
        <w:t>Neukirchen-Vlun</w:t>
      </w:r>
      <w:proofErr w:type="spellEnd"/>
      <w:r>
        <w:t>, Germany). The IS</w:t>
      </w:r>
      <w:r w:rsidR="00801F55">
        <w:t>s</w:t>
      </w:r>
      <w:r>
        <w:t xml:space="preserve"> consisted of 600 µg mL</w:t>
      </w:r>
      <w:r w:rsidRPr="007D3B87">
        <w:rPr>
          <w:vertAlign w:val="superscript"/>
        </w:rPr>
        <w:t>−1</w:t>
      </w:r>
      <w:r>
        <w:t xml:space="preserve"> 5-α-cholestane, 300 µg mL</w:t>
      </w:r>
      <w:r w:rsidRPr="007D3B87">
        <w:rPr>
          <w:vertAlign w:val="superscript"/>
        </w:rPr>
        <w:t>−1</w:t>
      </w:r>
      <w:r>
        <w:t xml:space="preserve"> </w:t>
      </w:r>
      <w:r w:rsidRPr="007D3B87">
        <w:rPr>
          <w:i/>
          <w:iCs/>
        </w:rPr>
        <w:t>n-</w:t>
      </w:r>
      <w:r>
        <w:t>C11, 150 µg mL</w:t>
      </w:r>
      <w:r w:rsidRPr="007D3B87">
        <w:rPr>
          <w:vertAlign w:val="superscript"/>
        </w:rPr>
        <w:t>−1</w:t>
      </w:r>
      <w:r>
        <w:t xml:space="preserve"> </w:t>
      </w:r>
      <w:r w:rsidRPr="007D3B87">
        <w:rPr>
          <w:i/>
          <w:iCs/>
        </w:rPr>
        <w:t>n-</w:t>
      </w:r>
      <w:r>
        <w:t>C13, 300 µg mL</w:t>
      </w:r>
      <w:r w:rsidRPr="007D3B87">
        <w:rPr>
          <w:vertAlign w:val="superscript"/>
        </w:rPr>
        <w:t>−1</w:t>
      </w:r>
      <w:r>
        <w:t xml:space="preserve"> cyclohexyl cyclohexane</w:t>
      </w:r>
      <w:r w:rsidR="003F1409">
        <w:t xml:space="preserve"> (</w:t>
      </w:r>
      <w:proofErr w:type="spellStart"/>
      <w:r w:rsidR="003F1409">
        <w:t>CyCy</w:t>
      </w:r>
      <w:proofErr w:type="spellEnd"/>
      <w:r w:rsidR="003F1409">
        <w:t>)</w:t>
      </w:r>
      <w:r>
        <w:t>, 300 µg mL−11-methyl naphthalene (1MN), 300 µg mL</w:t>
      </w:r>
      <w:r w:rsidRPr="007D3B87">
        <w:rPr>
          <w:vertAlign w:val="superscript"/>
        </w:rPr>
        <w:t>−1</w:t>
      </w:r>
      <w:r>
        <w:t xml:space="preserve"> 2-methylnaphthalene (2MN), 300 mg mL</w:t>
      </w:r>
      <w:r w:rsidRPr="007D3B87">
        <w:rPr>
          <w:vertAlign w:val="superscript"/>
        </w:rPr>
        <w:t>−1</w:t>
      </w:r>
      <w:r>
        <w:t xml:space="preserve"> tri‑tert‑butyl benzene (TBB), and 600 µg mL</w:t>
      </w:r>
      <w:r w:rsidRPr="007D3B87">
        <w:rPr>
          <w:vertAlign w:val="superscript"/>
        </w:rPr>
        <w:t>−1</w:t>
      </w:r>
      <w:r>
        <w:t xml:space="preserve"> perylene</w:t>
      </w:r>
      <w:r w:rsidR="00191DD2">
        <w:t xml:space="preserve"> (Per)</w:t>
      </w:r>
      <w:r>
        <w:t xml:space="preserve">, in toluene.  </w:t>
      </w:r>
    </w:p>
    <w:p w14:paraId="149CD445" w14:textId="63E817A8" w:rsidR="00EF48DC" w:rsidRDefault="008C24EA" w:rsidP="00E00638">
      <w:pPr>
        <w:pStyle w:val="Heading2"/>
        <w:spacing w:line="360" w:lineRule="auto"/>
      </w:pPr>
      <w:r>
        <w:lastRenderedPageBreak/>
        <w:t>Edible f</w:t>
      </w:r>
      <w:r w:rsidR="00D83D6B">
        <w:t>ats and oils</w:t>
      </w:r>
    </w:p>
    <w:p w14:paraId="00532E76" w14:textId="7F2D8D2E" w:rsidR="00DA4E21" w:rsidRPr="00DA4E21" w:rsidRDefault="00CB33D8" w:rsidP="00E00638">
      <w:pPr>
        <w:spacing w:line="360" w:lineRule="auto"/>
        <w:ind w:firstLine="576"/>
      </w:pPr>
      <w:r w:rsidRPr="00E00638">
        <w:t>Fully</w:t>
      </w:r>
      <w:r>
        <w:t xml:space="preserve"> h</w:t>
      </w:r>
      <w:r w:rsidR="00DA4E21">
        <w:t xml:space="preserve">ydrogenated palm kernel </w:t>
      </w:r>
      <w:proofErr w:type="spellStart"/>
      <w:r w:rsidR="00DA4E21">
        <w:t>o</w:t>
      </w:r>
      <w:r w:rsidR="00FA2228">
        <w:t>le</w:t>
      </w:r>
      <w:r w:rsidR="00DA4E21">
        <w:t>i</w:t>
      </w:r>
      <w:r w:rsidR="00FA2228">
        <w:t>n</w:t>
      </w:r>
      <w:r>
        <w:t>s</w:t>
      </w:r>
      <w:proofErr w:type="spellEnd"/>
      <w:r w:rsidR="00DA4E21">
        <w:t>,</w:t>
      </w:r>
      <w:r w:rsidR="00DB48C7">
        <w:t xml:space="preserve"> fully hydrogenated rapeseed oil,</w:t>
      </w:r>
      <w:r w:rsidR="00DA4E21">
        <w:t xml:space="preserve"> </w:t>
      </w:r>
      <w:r>
        <w:t>fully hydrogenated coconut oil</w:t>
      </w:r>
      <w:r w:rsidR="006E5CD0">
        <w:t>, fully hydrogenated palm oil,</w:t>
      </w:r>
      <w:r>
        <w:t xml:space="preserve"> </w:t>
      </w:r>
      <w:r w:rsidR="000A41E9">
        <w:t xml:space="preserve">crude palm </w:t>
      </w:r>
      <w:r w:rsidR="009A4EA1">
        <w:t>oil</w:t>
      </w:r>
      <w:r w:rsidR="00BB653C">
        <w:t>s</w:t>
      </w:r>
      <w:r w:rsidR="009A4EA1">
        <w:t xml:space="preserve">, </w:t>
      </w:r>
      <w:r w:rsidR="00A427B5">
        <w:t>refined palm oil</w:t>
      </w:r>
      <w:r>
        <w:t>s</w:t>
      </w:r>
      <w:r w:rsidR="00A427B5">
        <w:t>,</w:t>
      </w:r>
      <w:r w:rsidR="000A41E9">
        <w:t xml:space="preserve"> rapeseed</w:t>
      </w:r>
      <w:r w:rsidR="001A2B37">
        <w:t xml:space="preserve"> oil</w:t>
      </w:r>
      <w:r w:rsidR="000A41E9">
        <w:t>,</w:t>
      </w:r>
      <w:r w:rsidR="00A427B5">
        <w:t xml:space="preserve"> and coconut oil were kindly provided by collaborator</w:t>
      </w:r>
      <w:r w:rsidR="006E5CD0">
        <w:t>s</w:t>
      </w:r>
      <w:r w:rsidR="00A427B5">
        <w:t xml:space="preserve">. </w:t>
      </w:r>
      <w:r w:rsidR="003D2C2B">
        <w:t>Extra virgin olive oil</w:t>
      </w:r>
      <w:r w:rsidR="006853FE">
        <w:t xml:space="preserve"> (EVOO)</w:t>
      </w:r>
      <w:r w:rsidR="003D2C2B">
        <w:t xml:space="preserve">, </w:t>
      </w:r>
      <w:r w:rsidR="00A130EB">
        <w:t xml:space="preserve">and </w:t>
      </w:r>
      <w:r w:rsidR="003D2C2B">
        <w:t xml:space="preserve">rice bran oil were brought </w:t>
      </w:r>
      <w:r w:rsidR="00E929A8">
        <w:t xml:space="preserve">from </w:t>
      </w:r>
      <w:r w:rsidR="003D2C2B">
        <w:t xml:space="preserve">local shops. </w:t>
      </w:r>
      <w:r w:rsidR="00CC2E5B">
        <w:t xml:space="preserve">Fish oil from </w:t>
      </w:r>
      <w:r w:rsidR="00E929A8">
        <w:t xml:space="preserve">Menhaden </w:t>
      </w:r>
      <w:r w:rsidR="00CC2E5B">
        <w:t xml:space="preserve">was from </w:t>
      </w:r>
      <w:r w:rsidR="008C24EA" w:rsidRPr="00E00638">
        <w:t>Merck-</w:t>
      </w:r>
      <w:proofErr w:type="spellStart"/>
      <w:r w:rsidR="008C24EA" w:rsidRPr="00E00638">
        <w:t>MilliporeSigma</w:t>
      </w:r>
      <w:proofErr w:type="spellEnd"/>
      <w:r w:rsidR="008C24EA">
        <w:t xml:space="preserve"> (</w:t>
      </w:r>
      <w:proofErr w:type="spellStart"/>
      <w:r w:rsidR="008C24EA">
        <w:t>Overijse</w:t>
      </w:r>
      <w:proofErr w:type="spellEnd"/>
      <w:r w:rsidR="008C24EA">
        <w:t>, Belgium).</w:t>
      </w:r>
    </w:p>
    <w:p w14:paraId="2349A778" w14:textId="7F0E8CBB" w:rsidR="00981266" w:rsidRDefault="00981266" w:rsidP="009B44B4">
      <w:pPr>
        <w:pStyle w:val="Heading2"/>
        <w:spacing w:line="360" w:lineRule="auto"/>
      </w:pPr>
      <w:r>
        <w:t>Evaluation of residue and MOAH ISs</w:t>
      </w:r>
    </w:p>
    <w:p w14:paraId="5F07ACBE" w14:textId="2907F703" w:rsidR="005E2450" w:rsidRPr="003762A1" w:rsidDel="00B5532D" w:rsidRDefault="005E2450" w:rsidP="00F432E6">
      <w:pPr>
        <w:ind w:firstLine="576"/>
      </w:pPr>
      <w:r w:rsidRPr="003762A1" w:rsidDel="00B5532D">
        <w:t>All glassware and material</w:t>
      </w:r>
      <w:r w:rsidR="00E929A8" w:rsidRPr="003762A1" w:rsidDel="00B5532D">
        <w:t>s</w:t>
      </w:r>
      <w:r w:rsidRPr="003762A1" w:rsidDel="00B5532D">
        <w:t xml:space="preserve"> were carefully washed with acetone and </w:t>
      </w:r>
      <w:r w:rsidRPr="003762A1" w:rsidDel="00B5532D">
        <w:rPr>
          <w:i/>
        </w:rPr>
        <w:t>n-</w:t>
      </w:r>
      <w:r w:rsidRPr="003762A1" w:rsidDel="00B5532D">
        <w:t>hexane prior to use.</w:t>
      </w:r>
    </w:p>
    <w:p w14:paraId="32CFE7B5" w14:textId="27E5A1BE" w:rsidR="009D2CF8" w:rsidRDefault="006623EE" w:rsidP="00B213E2">
      <w:pPr>
        <w:pStyle w:val="Heading3"/>
      </w:pPr>
      <w:r>
        <w:t>Microwave-assisted s</w:t>
      </w:r>
      <w:r w:rsidR="009D2CF8">
        <w:t>aponification/liquid-liquid extraction</w:t>
      </w:r>
      <w:r>
        <w:t xml:space="preserve"> (MASE)</w:t>
      </w:r>
    </w:p>
    <w:p w14:paraId="02646160" w14:textId="2A6AA2D9" w:rsidR="00B12628" w:rsidRPr="00B12628" w:rsidRDefault="00B12628" w:rsidP="00D47C82">
      <w:pPr>
        <w:spacing w:line="360" w:lineRule="auto"/>
      </w:pPr>
      <w:r>
        <w:tab/>
        <w:t xml:space="preserve">All MASE were performed on the ETHOS™ X microwave </w:t>
      </w:r>
      <w:r w:rsidRPr="007A0BAD">
        <w:t xml:space="preserve">equipped with an SR-12 </w:t>
      </w:r>
      <w:proofErr w:type="spellStart"/>
      <w:r w:rsidRPr="007A0BAD">
        <w:t>eT</w:t>
      </w:r>
      <w:proofErr w:type="spellEnd"/>
      <w:r w:rsidRPr="007A0BAD">
        <w:t xml:space="preserve"> TFM rotor (Milestone </w:t>
      </w:r>
      <w:proofErr w:type="spellStart"/>
      <w:r w:rsidRPr="007A0BAD">
        <w:t>Srl</w:t>
      </w:r>
      <w:proofErr w:type="spellEnd"/>
      <w:r w:rsidRPr="007A0BAD">
        <w:t>, Bergamo, Italy)</w:t>
      </w:r>
      <w:r>
        <w:t>.</w:t>
      </w:r>
    </w:p>
    <w:p w14:paraId="164FFF39" w14:textId="39B6D1AE" w:rsidR="00B04608" w:rsidRDefault="009106F9" w:rsidP="00B213E2">
      <w:pPr>
        <w:pStyle w:val="Heading4"/>
      </w:pPr>
      <w:r>
        <w:t>F</w:t>
      </w:r>
      <w:r w:rsidR="009B561C">
        <w:t xml:space="preserve">ollowing ISO </w:t>
      </w:r>
      <w:r w:rsidR="009B561C" w:rsidRPr="00DC3E89">
        <w:t>20122:2024</w:t>
      </w:r>
    </w:p>
    <w:p w14:paraId="74BEECC7" w14:textId="2B4BD300" w:rsidR="006863F2" w:rsidRPr="00780677" w:rsidRDefault="006863F2" w:rsidP="00D47C82">
      <w:pPr>
        <w:spacing w:line="360" w:lineRule="auto"/>
        <w:ind w:firstLine="720"/>
      </w:pPr>
      <w:r>
        <w:t xml:space="preserve">The saponification </w:t>
      </w:r>
      <w:r w:rsidR="002A6DBE">
        <w:t xml:space="preserve">method of the ISO 20122:2024 was adapted as following. </w:t>
      </w:r>
      <w:r w:rsidR="00C67FB3">
        <w:t>One gram of oil was weighed in a Teflon microwave vessel, to which 10 µL of MOSH/MOAH IS</w:t>
      </w:r>
      <w:r w:rsidR="00383F4F">
        <w:t>s</w:t>
      </w:r>
      <w:r w:rsidR="00C67FB3">
        <w:t xml:space="preserve"> were added</w:t>
      </w:r>
      <w:r w:rsidR="00515B26">
        <w:t xml:space="preserve"> </w:t>
      </w:r>
      <w:r w:rsidR="00D112C8">
        <w:t xml:space="preserve">(only for the experiments aiming at evaluation </w:t>
      </w:r>
      <w:r w:rsidR="004A7011">
        <w:t xml:space="preserve">of </w:t>
      </w:r>
      <w:r w:rsidR="00D112C8">
        <w:t>the MOAH ISs ratios)</w:t>
      </w:r>
      <w:r w:rsidR="00C67FB3">
        <w:t>, as well as</w:t>
      </w:r>
      <w:r w:rsidR="002A6DBE">
        <w:t xml:space="preserve"> 10 mL of </w:t>
      </w:r>
      <w:r w:rsidR="00FF3C2A" w:rsidRPr="00BF28F2">
        <w:rPr>
          <w:i/>
          <w:iCs/>
        </w:rPr>
        <w:t>n</w:t>
      </w:r>
      <w:r w:rsidR="00FF3C2A">
        <w:t xml:space="preserve">-hexane/ethanol (1/1 v/v), </w:t>
      </w:r>
      <w:r w:rsidR="001E1CA8">
        <w:t>3 mL of an aqueous KOH at 8.9 N</w:t>
      </w:r>
      <w:r w:rsidR="00DF02B9">
        <w:t>, and a magnet for stirring. The microwave was</w:t>
      </w:r>
      <w:r w:rsidR="002F4E18">
        <w:t xml:space="preserve"> then programmed to have 2 min of preheating until 60°C, a temperature that was kept for 30 min. </w:t>
      </w:r>
      <w:r w:rsidRPr="006863F2">
        <w:t xml:space="preserve">After cooling down, 5 mL of </w:t>
      </w:r>
      <w:r w:rsidR="002F4E18" w:rsidRPr="00D47C82">
        <w:rPr>
          <w:i/>
          <w:iCs/>
        </w:rPr>
        <w:t>n</w:t>
      </w:r>
      <w:r w:rsidR="002F4E18">
        <w:t>-hexane</w:t>
      </w:r>
      <w:r w:rsidRPr="006863F2">
        <w:t xml:space="preserve"> and 5 mL </w:t>
      </w:r>
      <w:r w:rsidR="002F4E18">
        <w:t xml:space="preserve">of </w:t>
      </w:r>
      <w:r w:rsidR="0046760E">
        <w:t>a</w:t>
      </w:r>
      <w:r w:rsidR="00E56AE3">
        <w:t xml:space="preserve"> </w:t>
      </w:r>
      <w:r w:rsidR="0046760E">
        <w:t>mixture of ethanol/water (1/1 v/v)</w:t>
      </w:r>
      <w:r w:rsidRPr="006863F2">
        <w:t xml:space="preserve"> were </w:t>
      </w:r>
      <w:r w:rsidR="00C142E6" w:rsidRPr="006863F2">
        <w:t>added</w:t>
      </w:r>
      <w:r w:rsidR="00C142E6">
        <w:t xml:space="preserve"> and</w:t>
      </w:r>
      <w:r w:rsidR="00615FB1">
        <w:t xml:space="preserve"> was ready for further steps (presented in </w:t>
      </w:r>
      <w:r w:rsidR="00C142E6" w:rsidRPr="00533A3E">
        <w:t>section</w:t>
      </w:r>
      <w:r w:rsidR="001E13CC">
        <w:t>s</w:t>
      </w:r>
      <w:r w:rsidR="00C142E6" w:rsidRPr="00533A3E">
        <w:t xml:space="preserve"> </w:t>
      </w:r>
      <w:r w:rsidR="00C142E6" w:rsidRPr="00533A3E">
        <w:rPr>
          <w:b/>
          <w:bCs/>
        </w:rPr>
        <w:t>3.</w:t>
      </w:r>
      <w:r w:rsidR="001E13CC">
        <w:rPr>
          <w:b/>
          <w:bCs/>
        </w:rPr>
        <w:t>4</w:t>
      </w:r>
      <w:r w:rsidR="00C142E6" w:rsidRPr="00533A3E">
        <w:rPr>
          <w:b/>
          <w:bCs/>
        </w:rPr>
        <w:t>.2</w:t>
      </w:r>
      <w:r w:rsidR="001E13CC">
        <w:rPr>
          <w:b/>
          <w:bCs/>
        </w:rPr>
        <w:t xml:space="preserve"> </w:t>
      </w:r>
      <w:r w:rsidR="001E13CC" w:rsidRPr="00B213E2">
        <w:t>and</w:t>
      </w:r>
      <w:r w:rsidR="001E13CC">
        <w:rPr>
          <w:b/>
          <w:bCs/>
        </w:rPr>
        <w:t xml:space="preserve"> 3.4.3</w:t>
      </w:r>
      <w:r w:rsidR="00C142E6" w:rsidRPr="00533A3E">
        <w:t>)</w:t>
      </w:r>
      <w:r w:rsidRPr="00533A3E">
        <w:t>.</w:t>
      </w:r>
      <w:r w:rsidR="004E4CC5">
        <w:t xml:space="preserve"> </w:t>
      </w:r>
    </w:p>
    <w:p w14:paraId="33EB87A7" w14:textId="6A530298" w:rsidR="007069F9" w:rsidRPr="007069F9" w:rsidRDefault="009106F9" w:rsidP="00B213E2">
      <w:pPr>
        <w:pStyle w:val="Heading4"/>
      </w:pPr>
      <w:r>
        <w:t>F</w:t>
      </w:r>
      <w:r w:rsidR="00780677">
        <w:t>ollowing Bauwens and Purcaro (2024)</w:t>
      </w:r>
    </w:p>
    <w:p w14:paraId="6171AB38" w14:textId="792F8142" w:rsidR="009D2CF8" w:rsidRDefault="001F1EBA" w:rsidP="00533A3E">
      <w:pPr>
        <w:spacing w:line="360" w:lineRule="auto"/>
        <w:ind w:firstLine="360"/>
      </w:pPr>
      <w:r>
        <w:t>One gram of oil</w:t>
      </w:r>
      <w:r w:rsidR="00D83D6B">
        <w:t xml:space="preserve"> was weighed in a Teflon microwave vessel</w:t>
      </w:r>
      <w:r w:rsidR="00536B38">
        <w:t>, to which 10 µL of MOSH/MOAH IS</w:t>
      </w:r>
      <w:r w:rsidR="00EC3E7C">
        <w:t>s</w:t>
      </w:r>
      <w:r w:rsidR="00536B38">
        <w:t xml:space="preserve"> were added</w:t>
      </w:r>
      <w:r w:rsidR="00D112C8">
        <w:t xml:space="preserve"> (only for the experiments aiming at </w:t>
      </w:r>
      <w:r w:rsidR="00776E21">
        <w:t xml:space="preserve">evaluating </w:t>
      </w:r>
      <w:r w:rsidR="00D112C8">
        <w:t>the MOAH ISs ratios)</w:t>
      </w:r>
      <w:r w:rsidR="00536B38">
        <w:t xml:space="preserve">, as well as 10 mL of </w:t>
      </w:r>
      <w:r w:rsidR="00536B38" w:rsidRPr="004322A2">
        <w:rPr>
          <w:i/>
          <w:iCs/>
        </w:rPr>
        <w:t>n</w:t>
      </w:r>
      <w:r w:rsidR="00536B38">
        <w:t>-hexane</w:t>
      </w:r>
      <w:r w:rsidR="008C7570">
        <w:t>, followed by 10 mL of a 2N KOH solution in EtOH/H2O 1/1 (v/v)</w:t>
      </w:r>
      <w:r w:rsidR="00B8310E">
        <w:t xml:space="preserve">, and </w:t>
      </w:r>
      <w:r w:rsidR="00776E21">
        <w:t xml:space="preserve">a </w:t>
      </w:r>
      <w:r w:rsidR="00B8310E">
        <w:t xml:space="preserve">magnet for stirring. The vessel was closed and </w:t>
      </w:r>
      <w:r w:rsidR="000B1911">
        <w:t xml:space="preserve">placed in </w:t>
      </w:r>
      <w:proofErr w:type="gramStart"/>
      <w:r w:rsidR="000B1911">
        <w:t xml:space="preserve">the </w:t>
      </w:r>
      <w:r w:rsidR="00291932">
        <w:t xml:space="preserve"> microwave</w:t>
      </w:r>
      <w:r w:rsidR="00C0792F">
        <w:t>’s</w:t>
      </w:r>
      <w:proofErr w:type="gramEnd"/>
      <w:r w:rsidR="00C0792F">
        <w:t xml:space="preserve"> rotor</w:t>
      </w:r>
      <w:r w:rsidR="00291932" w:rsidRPr="007A0BAD">
        <w:t>.</w:t>
      </w:r>
      <w:r w:rsidR="00291932">
        <w:t xml:space="preserve"> The temperature</w:t>
      </w:r>
      <w:r w:rsidR="00A15415">
        <w:t xml:space="preserve"> </w:t>
      </w:r>
      <w:r w:rsidR="00291932">
        <w:t xml:space="preserve">program </w:t>
      </w:r>
      <w:r w:rsidR="00316BE3">
        <w:t xml:space="preserve">consisted of a preheating </w:t>
      </w:r>
      <w:r w:rsidR="007F1AFB">
        <w:t>o</w:t>
      </w:r>
      <w:r w:rsidR="00316BE3">
        <w:t xml:space="preserve">f 2 min </w:t>
      </w:r>
      <w:r w:rsidR="00FF1CCB">
        <w:t>until</w:t>
      </w:r>
      <w:r w:rsidR="00316BE3">
        <w:t xml:space="preserve"> the target temperature</w:t>
      </w:r>
      <w:r w:rsidR="004E66DD">
        <w:t xml:space="preserve"> (</w:t>
      </w:r>
      <w:r w:rsidR="000E6566">
        <w:t>between 60 and 120 °C)</w:t>
      </w:r>
      <w:r w:rsidR="00316BE3">
        <w:t xml:space="preserve">, then the </w:t>
      </w:r>
      <w:r w:rsidR="00FF1CCB">
        <w:t xml:space="preserve">latter was maintained </w:t>
      </w:r>
      <w:r w:rsidR="00316BE3">
        <w:t xml:space="preserve">constant for a </w:t>
      </w:r>
      <w:r w:rsidR="005819C4">
        <w:t>given</w:t>
      </w:r>
      <w:r w:rsidR="00F21E7D">
        <w:t xml:space="preserve"> </w:t>
      </w:r>
      <w:proofErr w:type="gramStart"/>
      <w:r w:rsidR="00F21E7D">
        <w:t>period of</w:t>
      </w:r>
      <w:r w:rsidR="00316BE3">
        <w:t xml:space="preserve"> time</w:t>
      </w:r>
      <w:proofErr w:type="gramEnd"/>
      <w:r w:rsidR="00316BE3">
        <w:t xml:space="preserve"> (10, 20</w:t>
      </w:r>
      <w:r w:rsidR="00897C10">
        <w:t>,</w:t>
      </w:r>
      <w:r w:rsidR="00316BE3">
        <w:t xml:space="preserve"> or 30 min)</w:t>
      </w:r>
      <w:r w:rsidR="00CD1B47">
        <w:t>, followed by a cooling period</w:t>
      </w:r>
      <w:r w:rsidR="00291932">
        <w:t xml:space="preserve"> until 40°C</w:t>
      </w:r>
      <w:r w:rsidR="00CD1B47" w:rsidRPr="007F1352">
        <w:rPr>
          <w:color w:val="000000" w:themeColor="text1"/>
        </w:rPr>
        <w:t>.</w:t>
      </w:r>
      <w:r w:rsidR="000E6566" w:rsidRPr="007F1352">
        <w:rPr>
          <w:color w:val="000000" w:themeColor="text1"/>
        </w:rPr>
        <w:t xml:space="preserve"> </w:t>
      </w:r>
      <w:r w:rsidR="00275605" w:rsidRPr="007F1352">
        <w:rPr>
          <w:color w:val="000000" w:themeColor="text1"/>
        </w:rPr>
        <w:t xml:space="preserve">The temperature/time couples were either </w:t>
      </w:r>
      <w:r w:rsidR="003F4E85" w:rsidRPr="007F1352">
        <w:rPr>
          <w:color w:val="000000" w:themeColor="text1"/>
        </w:rPr>
        <w:t xml:space="preserve">assessed in a </w:t>
      </w:r>
      <w:proofErr w:type="spellStart"/>
      <w:r w:rsidR="003F4E85" w:rsidRPr="007F1352">
        <w:rPr>
          <w:color w:val="000000" w:themeColor="text1"/>
        </w:rPr>
        <w:t>monofactorial</w:t>
      </w:r>
      <w:proofErr w:type="spellEnd"/>
      <w:r w:rsidR="003F4E85" w:rsidRPr="007F1352">
        <w:rPr>
          <w:color w:val="000000" w:themeColor="text1"/>
        </w:rPr>
        <w:t xml:space="preserve"> way (with only</w:t>
      </w:r>
      <w:r w:rsidR="006607A0" w:rsidRPr="007F1352">
        <w:rPr>
          <w:color w:val="000000" w:themeColor="text1"/>
        </w:rPr>
        <w:t xml:space="preserve"> </w:t>
      </w:r>
      <w:r w:rsidR="006607A0" w:rsidRPr="007F1352">
        <w:rPr>
          <w:color w:val="000000" w:themeColor="text1"/>
        </w:rPr>
        <w:lastRenderedPageBreak/>
        <w:t>temperature changing, and the time kept constant at 30 min</w:t>
      </w:r>
      <w:r w:rsidR="004C6F1C" w:rsidRPr="007F1352">
        <w:rPr>
          <w:color w:val="000000" w:themeColor="text1"/>
        </w:rPr>
        <w:t>)</w:t>
      </w:r>
      <w:r w:rsidR="006607A0" w:rsidRPr="007F1352">
        <w:rPr>
          <w:color w:val="000000" w:themeColor="text1"/>
        </w:rPr>
        <w:t>, or in a bifactorial way to evaluate both temperature and time, following a</w:t>
      </w:r>
      <w:r w:rsidR="00F41C89" w:rsidRPr="007F1352">
        <w:rPr>
          <w:color w:val="000000" w:themeColor="text1"/>
        </w:rPr>
        <w:t xml:space="preserve"> </w:t>
      </w:r>
      <w:proofErr w:type="spellStart"/>
      <w:r w:rsidR="00F41C89" w:rsidRPr="007F1352">
        <w:rPr>
          <w:color w:val="000000" w:themeColor="text1"/>
        </w:rPr>
        <w:t>Doehlert</w:t>
      </w:r>
      <w:proofErr w:type="spellEnd"/>
      <w:r w:rsidR="00F41C89" w:rsidRPr="007F1352">
        <w:rPr>
          <w:color w:val="000000" w:themeColor="text1"/>
        </w:rPr>
        <w:t xml:space="preserve"> design</w:t>
      </w:r>
      <w:r w:rsidR="007F1352" w:rsidRPr="007F1352">
        <w:rPr>
          <w:color w:val="000000" w:themeColor="text1"/>
        </w:rPr>
        <w:t xml:space="preserve"> </w:t>
      </w:r>
      <w:sdt>
        <w:sdtPr>
          <w:rPr>
            <w:color w:val="000000"/>
          </w:rPr>
          <w:tag w:val="MENDELEY_CITATION_v3_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"/>
          <w:id w:val="-1745181937"/>
          <w:placeholder>
            <w:docPart w:val="DefaultPlaceholder_-1854013440"/>
          </w:placeholder>
        </w:sdtPr>
        <w:sdtContent>
          <w:r w:rsidR="00A973DD" w:rsidRPr="00A973DD">
            <w:rPr>
              <w:color w:val="000000"/>
            </w:rPr>
            <w:t>[6]</w:t>
          </w:r>
        </w:sdtContent>
      </w:sdt>
      <w:r w:rsidR="005C6277">
        <w:rPr>
          <w:color w:val="000000"/>
        </w:rPr>
        <w:t xml:space="preserve">, with two replicates per experimental </w:t>
      </w:r>
      <w:r w:rsidR="005C6277" w:rsidRPr="005C6277">
        <w:rPr>
          <w:color w:val="000000" w:themeColor="text1"/>
        </w:rPr>
        <w:t>point</w:t>
      </w:r>
      <w:r w:rsidR="006607A0" w:rsidRPr="005C6277">
        <w:rPr>
          <w:color w:val="000000" w:themeColor="text1"/>
        </w:rPr>
        <w:t>.</w:t>
      </w:r>
      <w:r w:rsidR="00F41C89" w:rsidRPr="005C6277">
        <w:rPr>
          <w:color w:val="000000" w:themeColor="text1"/>
        </w:rPr>
        <w:t xml:space="preserve"> </w:t>
      </w:r>
      <w:r w:rsidR="005819C4">
        <w:t xml:space="preserve">Once out of the microwave, 20 mL of </w:t>
      </w:r>
      <w:r w:rsidR="004154DE">
        <w:t xml:space="preserve">ultrapure water were </w:t>
      </w:r>
      <w:r w:rsidR="003C0537">
        <w:t xml:space="preserve">gently </w:t>
      </w:r>
      <w:r w:rsidR="004154DE">
        <w:t>added</w:t>
      </w:r>
      <w:r w:rsidR="003C0537">
        <w:t xml:space="preserve"> (taking care </w:t>
      </w:r>
      <w:r w:rsidR="00897C10">
        <w:t>not to</w:t>
      </w:r>
      <w:r w:rsidR="003C0537">
        <w:t xml:space="preserve"> </w:t>
      </w:r>
      <w:r w:rsidR="00A726FB">
        <w:t>create strong emulsions)</w:t>
      </w:r>
      <w:r w:rsidR="005F5DBA">
        <w:t xml:space="preserve">. </w:t>
      </w:r>
      <w:r w:rsidR="00D83992">
        <w:t>Then, the content of the vessel was transferred to a glass vial (of sufficient volume) to have the interface clearly visible</w:t>
      </w:r>
      <w:r w:rsidR="00FB3E1F">
        <w:t xml:space="preserve">. One millilitre of ethanol was then added to the vial, </w:t>
      </w:r>
      <w:r w:rsidR="00AE69CF">
        <w:t>which was stored</w:t>
      </w:r>
      <w:r w:rsidR="007B0AB6">
        <w:t xml:space="preserve"> for 20 min</w:t>
      </w:r>
      <w:r w:rsidR="00291932">
        <w:t xml:space="preserve"> in the refrigerator</w:t>
      </w:r>
      <w:r w:rsidR="009D2CF8">
        <w:t>, then taken out for further steps</w:t>
      </w:r>
      <w:r w:rsidR="00C142E6">
        <w:t xml:space="preserve"> (presented in </w:t>
      </w:r>
      <w:r w:rsidR="001E13CC">
        <w:t xml:space="preserve">sections </w:t>
      </w:r>
      <w:r w:rsidR="001E13CC" w:rsidRPr="00533A3E">
        <w:rPr>
          <w:b/>
          <w:bCs/>
        </w:rPr>
        <w:t>3.</w:t>
      </w:r>
      <w:r w:rsidR="001E13CC">
        <w:rPr>
          <w:b/>
          <w:bCs/>
        </w:rPr>
        <w:t>4</w:t>
      </w:r>
      <w:r w:rsidR="001E13CC" w:rsidRPr="00533A3E">
        <w:rPr>
          <w:b/>
          <w:bCs/>
        </w:rPr>
        <w:t>.2</w:t>
      </w:r>
      <w:r w:rsidR="001E13CC">
        <w:rPr>
          <w:b/>
          <w:bCs/>
        </w:rPr>
        <w:t xml:space="preserve"> </w:t>
      </w:r>
      <w:r w:rsidR="001E13CC" w:rsidRPr="00317373">
        <w:t>and</w:t>
      </w:r>
      <w:r w:rsidR="001E13CC">
        <w:rPr>
          <w:b/>
          <w:bCs/>
        </w:rPr>
        <w:t xml:space="preserve"> 3.4.3</w:t>
      </w:r>
      <w:r w:rsidR="00C142E6" w:rsidRPr="00533A3E">
        <w:t>)</w:t>
      </w:r>
      <w:r w:rsidR="009D2CF8" w:rsidRPr="00533A3E">
        <w:t>.</w:t>
      </w:r>
      <w:r w:rsidR="009D2CF8">
        <w:t xml:space="preserve"> </w:t>
      </w:r>
    </w:p>
    <w:p w14:paraId="66C267B9" w14:textId="120AECB8" w:rsidR="001F1EBA" w:rsidRDefault="009D2CF8" w:rsidP="00B213E2">
      <w:pPr>
        <w:pStyle w:val="Heading3"/>
      </w:pPr>
      <w:r>
        <w:t>Evaluation of the residual mass</w:t>
      </w:r>
    </w:p>
    <w:p w14:paraId="60569BF6" w14:textId="7A7BE361" w:rsidR="00443E06" w:rsidRDefault="00466885" w:rsidP="00533A3E">
      <w:pPr>
        <w:spacing w:line="360" w:lineRule="auto"/>
        <w:ind w:firstLine="360"/>
      </w:pPr>
      <w:r>
        <w:t xml:space="preserve">For the evaluation of the residue, the organic phase was </w:t>
      </w:r>
      <w:r w:rsidR="00D91848">
        <w:t>transferred into a clean, previously weighed pear-shaped flask</w:t>
      </w:r>
      <w:r w:rsidR="00D75939">
        <w:t xml:space="preserve">. Care was taken </w:t>
      </w:r>
      <w:r w:rsidR="007B4482">
        <w:t>not to</w:t>
      </w:r>
      <w:r w:rsidR="00593B68">
        <w:t xml:space="preserve"> transfer any possibly emulsion</w:t>
      </w:r>
      <w:r w:rsidR="00684F3F">
        <w:t xml:space="preserve"> formed at the liquid-liquid interface</w:t>
      </w:r>
      <w:r w:rsidR="006B3BF4">
        <w:t xml:space="preserve"> between </w:t>
      </w:r>
      <w:r w:rsidR="00884CDA">
        <w:t>the organic and hydroalcoholic phase</w:t>
      </w:r>
      <w:r w:rsidR="00DA490D">
        <w:t xml:space="preserve">, typically characterized by </w:t>
      </w:r>
      <w:r w:rsidR="00AD2434" w:rsidRPr="00AD2434">
        <w:t>a foamy or bubbly appearance</w:t>
      </w:r>
      <w:r w:rsidR="00593B68">
        <w:t xml:space="preserve">; the </w:t>
      </w:r>
      <w:proofErr w:type="spellStart"/>
      <w:r w:rsidR="00593B68">
        <w:t>hexanic</w:t>
      </w:r>
      <w:proofErr w:type="spellEnd"/>
      <w:r w:rsidR="00593B68">
        <w:t xml:space="preserve"> phase in the flask had to be </w:t>
      </w:r>
      <w:r w:rsidR="0018592E">
        <w:t>transparent</w:t>
      </w:r>
      <w:r w:rsidR="00593B68">
        <w:t xml:space="preserve">. </w:t>
      </w:r>
      <w:r w:rsidR="006769FC">
        <w:t xml:space="preserve">Five extra </w:t>
      </w:r>
      <w:r w:rsidR="00311AA9">
        <w:t>millilitres</w:t>
      </w:r>
      <w:r w:rsidR="006769FC">
        <w:t xml:space="preserve"> of hexane were </w:t>
      </w:r>
      <w:r w:rsidR="00E45BDC">
        <w:t>added to the vial, which was hand-</w:t>
      </w:r>
      <w:r w:rsidR="006D7200">
        <w:t>agitated</w:t>
      </w:r>
      <w:r w:rsidR="00E45BDC">
        <w:t xml:space="preserve"> for 30 seconds</w:t>
      </w:r>
      <w:r w:rsidR="006D7200">
        <w:t>, and then</w:t>
      </w:r>
      <w:r w:rsidR="00F1300D">
        <w:t xml:space="preserve">, if any emulsion was present, </w:t>
      </w:r>
      <w:r w:rsidR="00311AA9">
        <w:t>ethanol was added until all of it was destabilized.</w:t>
      </w:r>
      <w:r w:rsidR="00374521">
        <w:t xml:space="preserve"> </w:t>
      </w:r>
      <w:r w:rsidR="00961AEB">
        <w:t xml:space="preserve">The organic phase was combined with the one present </w:t>
      </w:r>
      <w:r w:rsidR="00E7340D">
        <w:t>in the</w:t>
      </w:r>
      <w:r w:rsidR="00961AEB">
        <w:t xml:space="preserve"> pear-shaped flask</w:t>
      </w:r>
      <w:r w:rsidR="00185463">
        <w:t>, and then fully evaporated in the rotary evaporator</w:t>
      </w:r>
      <w:r w:rsidR="00B87513">
        <w:t xml:space="preserve"> </w:t>
      </w:r>
      <w:r w:rsidR="00412114">
        <w:t xml:space="preserve">at </w:t>
      </w:r>
      <w:r w:rsidR="00997D8F">
        <w:t>35</w:t>
      </w:r>
      <w:r w:rsidR="00412114">
        <w:t>°C</w:t>
      </w:r>
      <w:r w:rsidR="00BE137F">
        <w:t xml:space="preserve">. The flask was weighed </w:t>
      </w:r>
      <w:r w:rsidR="008F4E32">
        <w:t xml:space="preserve">again, and </w:t>
      </w:r>
      <w:r w:rsidR="008F4E32" w:rsidRPr="0082253A">
        <w:t xml:space="preserve">the </w:t>
      </w:r>
      <w:r w:rsidR="008F4E32" w:rsidRPr="00B213E2">
        <w:t>residual mass (%)</w:t>
      </w:r>
      <w:r w:rsidR="008F4E32">
        <w:t xml:space="preserve"> was calculated </w:t>
      </w:r>
      <w:r w:rsidR="00615CF1">
        <w:t xml:space="preserve">following </w:t>
      </w:r>
      <w:r w:rsidR="00167D2F" w:rsidRPr="005E20C3">
        <w:rPr>
          <w:b/>
          <w:bCs/>
        </w:rPr>
        <w:t>Equation 1</w:t>
      </w:r>
      <w:r w:rsidR="007C10DA">
        <w:rPr>
          <w:b/>
          <w:bCs/>
        </w:rPr>
        <w:t>.</w:t>
      </w:r>
    </w:p>
    <w:p w14:paraId="14A5B4BD" w14:textId="5CFDF8E4" w:rsidR="008F4E32" w:rsidRPr="007E3C5F" w:rsidRDefault="00B91372" w:rsidP="00B91372">
      <w:pPr>
        <w:pStyle w:val="Caption"/>
        <w:jc w:val="center"/>
        <w:rPr>
          <w:i w:val="0"/>
          <w:iCs w:val="0"/>
          <w:sz w:val="24"/>
          <w:szCs w:val="24"/>
        </w:rPr>
      </w:pPr>
      <w:r>
        <w:rPr>
          <w:color w:val="000000" w:themeColor="text1"/>
          <w:sz w:val="24"/>
          <w:szCs w:val="24"/>
        </w:rPr>
        <w:tab/>
      </w:r>
      <w:r w:rsidR="00EC38EB" w:rsidRPr="00B91372">
        <w:rPr>
          <w:color w:val="000000" w:themeColor="text1"/>
          <w:sz w:val="24"/>
          <w:szCs w:val="24"/>
        </w:rPr>
        <w:t xml:space="preserve"> </w:t>
      </w:r>
      <m:oMath>
        <m:r>
          <w:rPr>
            <w:rFonts w:ascii="Cambria Math" w:hAnsi="Cambria Math"/>
            <w:color w:val="000000" w:themeColor="text1"/>
            <w:sz w:val="24"/>
            <w:szCs w:val="24"/>
          </w:rPr>
          <m:t xml:space="preserve">Residual mass </m:t>
        </m:r>
        <m:d>
          <m:dPr>
            <m:ctrlPr>
              <w:rPr>
                <w:rFonts w:ascii="Cambria Math" w:hAnsi="Cambria Math"/>
                <w:color w:val="000000" w:themeColor="text1"/>
                <w:sz w:val="24"/>
                <w:szCs w:val="24"/>
              </w:rPr>
            </m:ctrlPr>
          </m:dPr>
          <m:e>
            <m:r>
              <w:rPr>
                <w:rFonts w:ascii="Cambria Math" w:hAnsi="Cambria Math"/>
                <w:color w:val="000000" w:themeColor="text1"/>
                <w:sz w:val="24"/>
                <w:szCs w:val="24"/>
              </w:rPr>
              <m:t>%</m:t>
            </m:r>
          </m:e>
        </m:d>
        <m:r>
          <w:rPr>
            <w:rFonts w:ascii="Cambria Math" w:hAnsi="Cambria Math"/>
            <w:color w:val="000000" w:themeColor="text1"/>
            <w:sz w:val="24"/>
            <w:szCs w:val="24"/>
          </w:rPr>
          <m:t xml:space="preserve">= </m:t>
        </m:r>
        <m:f>
          <m:fPr>
            <m:ctrlPr>
              <w:rPr>
                <w:rFonts w:ascii="Cambria Math" w:hAnsi="Cambria Math"/>
                <w:color w:val="000000" w:themeColor="text1"/>
                <w:sz w:val="24"/>
                <w:szCs w:val="24"/>
              </w:rPr>
            </m:ctrlPr>
          </m:fPr>
          <m:num>
            <m:r>
              <w:rPr>
                <w:rFonts w:ascii="Cambria Math" w:hAnsi="Cambria Math"/>
                <w:color w:val="000000" w:themeColor="text1"/>
                <w:sz w:val="24"/>
                <w:szCs w:val="24"/>
              </w:rPr>
              <m:t>mass of residual after evaporation [g]</m:t>
            </m:r>
          </m:num>
          <m:den>
            <m:r>
              <w:rPr>
                <w:rFonts w:ascii="Cambria Math" w:hAnsi="Cambria Math"/>
                <w:color w:val="000000" w:themeColor="text1"/>
                <w:sz w:val="24"/>
                <w:szCs w:val="24"/>
              </w:rPr>
              <m:t>mass of vegetable fat or oil [g]</m:t>
            </m:r>
          </m:den>
        </m:f>
        <m:r>
          <w:rPr>
            <w:rFonts w:ascii="Cambria Math" w:hAnsi="Cambria Math"/>
            <w:color w:val="000000" w:themeColor="text1"/>
            <w:sz w:val="24"/>
            <w:szCs w:val="24"/>
          </w:rPr>
          <m:t>*100</m:t>
        </m:r>
      </m:oMath>
      <w:r w:rsidR="00D17AC7">
        <w:rPr>
          <w:rFonts w:eastAsiaTheme="minorEastAsia"/>
          <w:color w:val="000000" w:themeColor="text1"/>
          <w:sz w:val="24"/>
          <w:szCs w:val="24"/>
        </w:rPr>
        <w:tab/>
      </w:r>
      <w:r w:rsidR="00D17AC7">
        <w:rPr>
          <w:rFonts w:eastAsiaTheme="minorEastAsia"/>
          <w:color w:val="000000" w:themeColor="text1"/>
          <w:sz w:val="24"/>
          <w:szCs w:val="24"/>
        </w:rPr>
        <w:tab/>
      </w:r>
      <w:r w:rsidR="00D17AC7">
        <w:rPr>
          <w:rFonts w:eastAsiaTheme="minorEastAsia"/>
          <w:i w:val="0"/>
          <w:iCs w:val="0"/>
          <w:color w:val="000000" w:themeColor="text1"/>
          <w:sz w:val="24"/>
          <w:szCs w:val="24"/>
        </w:rPr>
        <w:t>(1)</w:t>
      </w:r>
    </w:p>
    <w:p w14:paraId="0C415327" w14:textId="34E7087C" w:rsidR="009D2CF8" w:rsidRDefault="009D2CF8" w:rsidP="00B213E2">
      <w:pPr>
        <w:pStyle w:val="Heading3"/>
      </w:pPr>
      <w:r>
        <w:t>Evaluation of the MOAH ISs ratios</w:t>
      </w:r>
    </w:p>
    <w:p w14:paraId="532CABDA" w14:textId="7DCF0469" w:rsidR="00657CEB" w:rsidRDefault="0018471C" w:rsidP="00533A3E">
      <w:pPr>
        <w:spacing w:line="360" w:lineRule="auto"/>
        <w:ind w:firstLine="360"/>
      </w:pPr>
      <w:r>
        <w:t>For the evaluation of the MOAH IS</w:t>
      </w:r>
      <w:r w:rsidR="003450ED">
        <w:t xml:space="preserve">s ratios, the </w:t>
      </w:r>
      <w:r w:rsidR="00345B22">
        <w:t xml:space="preserve">extraction </w:t>
      </w:r>
      <w:r w:rsidR="003450ED">
        <w:t xml:space="preserve">procedure was similar, except that </w:t>
      </w:r>
      <w:r w:rsidR="00EA2E98">
        <w:t xml:space="preserve">before </w:t>
      </w:r>
      <w:r w:rsidR="00345B22">
        <w:t xml:space="preserve">the </w:t>
      </w:r>
      <w:r w:rsidR="00EA2E98">
        <w:t>evaporation, 2 drops of bis(</w:t>
      </w:r>
      <w:r w:rsidR="00FE09D6">
        <w:t>2-</w:t>
      </w:r>
      <w:proofErr w:type="gramStart"/>
      <w:r w:rsidR="00EA2E98">
        <w:t>ethylhexyl)</w:t>
      </w:r>
      <w:proofErr w:type="spellStart"/>
      <w:r w:rsidR="00EA2E98">
        <w:t>sebacate</w:t>
      </w:r>
      <w:proofErr w:type="spellEnd"/>
      <w:proofErr w:type="gramEnd"/>
      <w:r w:rsidR="00EA2E98">
        <w:t xml:space="preserve"> were added</w:t>
      </w:r>
      <w:r w:rsidR="00266608">
        <w:t xml:space="preserve">. </w:t>
      </w:r>
      <w:r w:rsidR="004465C6">
        <w:t xml:space="preserve">The evaporation </w:t>
      </w:r>
      <w:r w:rsidR="005239A0">
        <w:t xml:space="preserve">under vacuum </w:t>
      </w:r>
      <w:r w:rsidR="004465C6">
        <w:t>was performed at 35 – 40 °C</w:t>
      </w:r>
      <w:r w:rsidR="005239A0">
        <w:t xml:space="preserve"> until a volume of 1 mL or less. This volume was then readjusted to 1 mL using </w:t>
      </w:r>
      <w:r w:rsidR="005239A0" w:rsidRPr="00B96FCA">
        <w:rPr>
          <w:i/>
          <w:iCs/>
        </w:rPr>
        <w:t>n</w:t>
      </w:r>
      <w:r w:rsidR="005239A0">
        <w:t>-</w:t>
      </w:r>
      <w:proofErr w:type="gramStart"/>
      <w:r w:rsidR="005239A0">
        <w:t>hexane, and</w:t>
      </w:r>
      <w:proofErr w:type="gramEnd"/>
      <w:r w:rsidR="005239A0">
        <w:t xml:space="preserve"> transferred to a </w:t>
      </w:r>
      <w:r w:rsidR="00A533EE">
        <w:t xml:space="preserve">clean </w:t>
      </w:r>
      <w:r w:rsidR="005239A0">
        <w:t xml:space="preserve">vial. </w:t>
      </w:r>
      <w:r w:rsidR="001E4675">
        <w:t>The vial was then centrifugated for 5 min</w:t>
      </w:r>
      <w:r w:rsidR="00B86FD7">
        <w:t>, and if any solid residual was present at the bottom, the supernatant was transferred into a new vial</w:t>
      </w:r>
      <w:r w:rsidR="00E0277D">
        <w:t xml:space="preserve">, which was at that point ready for </w:t>
      </w:r>
      <w:r w:rsidR="00054F4C">
        <w:t xml:space="preserve">MOSH/MOAH fractionation </w:t>
      </w:r>
      <w:r w:rsidR="00D8163D">
        <w:t xml:space="preserve">by HPLC </w:t>
      </w:r>
      <w:r w:rsidR="00054F4C">
        <w:t xml:space="preserve">and </w:t>
      </w:r>
      <w:r w:rsidR="00FF4990">
        <w:t xml:space="preserve">GC×GC-FID </w:t>
      </w:r>
      <w:r w:rsidR="00054F4C">
        <w:t>analysis</w:t>
      </w:r>
      <w:r w:rsidR="004B75B4">
        <w:t xml:space="preserve"> (section </w:t>
      </w:r>
      <w:r w:rsidR="004B75B4" w:rsidRPr="00E36AEB">
        <w:rPr>
          <w:b/>
          <w:bCs/>
        </w:rPr>
        <w:t>3.</w:t>
      </w:r>
      <w:r w:rsidR="00D8163D">
        <w:rPr>
          <w:b/>
          <w:bCs/>
        </w:rPr>
        <w:t>4.4</w:t>
      </w:r>
      <w:r w:rsidR="004B75B4">
        <w:t>)</w:t>
      </w:r>
      <w:r w:rsidR="00054F4C">
        <w:t>.</w:t>
      </w:r>
      <w:r w:rsidR="00EE1D98">
        <w:t xml:space="preserve"> </w:t>
      </w:r>
      <w:r w:rsidR="00F40F3E" w:rsidRPr="00F40F3E">
        <w:t>The MOAH ISs ratios were calculated based on the</w:t>
      </w:r>
      <w:r w:rsidR="009D1F4D">
        <w:t>ir</w:t>
      </w:r>
      <w:r w:rsidR="00F40F3E" w:rsidRPr="00F40F3E">
        <w:t xml:space="preserve"> peak areas</w:t>
      </w:r>
      <w:r w:rsidR="009D1F4D">
        <w:t>.</w:t>
      </w:r>
    </w:p>
    <w:p w14:paraId="5B16B248" w14:textId="77777777" w:rsidR="00067867" w:rsidRDefault="00067867" w:rsidP="00B213E2">
      <w:pPr>
        <w:pStyle w:val="Heading3"/>
      </w:pPr>
      <w:r>
        <w:lastRenderedPageBreak/>
        <w:t>Analysis by HPLC/GC×GC-FID</w:t>
      </w:r>
    </w:p>
    <w:p w14:paraId="10C25BA3" w14:textId="3689A15E" w:rsidR="00067867" w:rsidRDefault="00067867" w:rsidP="00067867">
      <w:pPr>
        <w:spacing w:line="360" w:lineRule="auto"/>
        <w:ind w:firstLine="720"/>
      </w:pPr>
      <w:r w:rsidRPr="00F43350">
        <w:t>An off-line HPLC/GC×GC-FID/TOFMS</w:t>
      </w:r>
      <w:r>
        <w:t xml:space="preserve">, as reported in </w:t>
      </w:r>
      <w:sdt>
        <w:sdtPr>
          <w:rPr>
            <w:color w:val="000000"/>
          </w:rPr>
          <w:tag w:val="MENDELEY_CITATION_v3_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"/>
          <w:id w:val="510957625"/>
          <w:placeholder>
            <w:docPart w:val="AA39B627C1DF4C63BF3C0B0E7700DAEA"/>
          </w:placeholder>
        </w:sdtPr>
        <w:sdtContent>
          <w:r w:rsidR="00A973DD" w:rsidRPr="00A973DD">
            <w:rPr>
              <w:color w:val="000000"/>
            </w:rPr>
            <w:t>[7]</w:t>
          </w:r>
        </w:sdtContent>
      </w:sdt>
      <w:r>
        <w:t xml:space="preserve">, was used to perform the fractionations/collections and analyses of samples. </w:t>
      </w:r>
    </w:p>
    <w:p w14:paraId="0B4229C6" w14:textId="77777777" w:rsidR="00067867" w:rsidRDefault="00067867" w:rsidP="00067867">
      <w:pPr>
        <w:spacing w:line="360" w:lineRule="auto"/>
        <w:ind w:firstLine="720"/>
      </w:pPr>
      <w:r>
        <w:t xml:space="preserve">The HPLC part was composed of the </w:t>
      </w:r>
      <w:r w:rsidRPr="00702650">
        <w:t>Agilent 1260 Infinity II HPLC</w:t>
      </w:r>
      <w:r>
        <w:t>, equipped with an isocratic pump G7110B and a Variable Wavelength Detector acquiring at 230</w:t>
      </w:r>
      <w:r>
        <w:rPr>
          <w:rFonts w:ascii="Arial" w:hAnsi="Arial" w:cs="Arial"/>
        </w:rPr>
        <w:t> </w:t>
      </w:r>
      <w:r>
        <w:t xml:space="preserve">nm (Agilent Technologies, </w:t>
      </w:r>
      <w:proofErr w:type="spellStart"/>
      <w:r>
        <w:t>Waldbronn</w:t>
      </w:r>
      <w:proofErr w:type="spellEnd"/>
      <w:r>
        <w:t>, Germany). The used HPLC column was an Allure silica 250</w:t>
      </w:r>
      <w:r>
        <w:rPr>
          <w:rFonts w:ascii="Arial" w:hAnsi="Arial" w:cs="Arial"/>
        </w:rPr>
        <w:t> </w:t>
      </w:r>
      <w:r>
        <w:t>mm</w:t>
      </w:r>
      <w:r>
        <w:rPr>
          <w:rFonts w:ascii="Arial" w:hAnsi="Arial" w:cs="Arial"/>
        </w:rPr>
        <w:t> </w:t>
      </w:r>
      <w:r>
        <w:rPr>
          <w:rFonts w:ascii="Aptos" w:hAnsi="Aptos" w:cs="Aptos"/>
        </w:rPr>
        <w:t>×</w:t>
      </w:r>
      <w:r>
        <w:rPr>
          <w:rFonts w:ascii="Arial" w:hAnsi="Arial" w:cs="Arial"/>
        </w:rPr>
        <w:t> </w:t>
      </w:r>
      <w:r>
        <w:t>2.1</w:t>
      </w:r>
      <w:r>
        <w:rPr>
          <w:rFonts w:ascii="Arial" w:hAnsi="Arial" w:cs="Arial"/>
        </w:rPr>
        <w:t> </w:t>
      </w:r>
      <w:r>
        <w:t xml:space="preserve">mm </w:t>
      </w:r>
      <w:proofErr w:type="spellStart"/>
      <w:r>
        <w:t>i.d.</w:t>
      </w:r>
      <w:proofErr w:type="spellEnd"/>
      <w:r>
        <w:rPr>
          <w:rFonts w:ascii="Arial" w:hAnsi="Arial" w:cs="Arial"/>
        </w:rPr>
        <w:t> </w:t>
      </w:r>
      <w:r>
        <w:rPr>
          <w:rFonts w:ascii="Aptos" w:hAnsi="Aptos" w:cs="Aptos"/>
        </w:rPr>
        <w:t>×</w:t>
      </w:r>
      <w:r>
        <w:rPr>
          <w:rFonts w:ascii="Arial" w:hAnsi="Arial" w:cs="Arial"/>
        </w:rPr>
        <w:t> </w:t>
      </w:r>
      <w:r>
        <w:t>5</w:t>
      </w:r>
      <w:r>
        <w:rPr>
          <w:rFonts w:ascii="Arial" w:hAnsi="Arial" w:cs="Arial"/>
        </w:rPr>
        <w:t> </w:t>
      </w:r>
      <w:proofErr w:type="spellStart"/>
      <w:r>
        <w:rPr>
          <w:rFonts w:ascii="Aptos" w:hAnsi="Aptos" w:cs="Aptos"/>
        </w:rPr>
        <w:t>μ</w:t>
      </w:r>
      <w:r>
        <w:t>m</w:t>
      </w:r>
      <w:proofErr w:type="spellEnd"/>
      <w:r>
        <w:t xml:space="preserve"> </w:t>
      </w:r>
      <w:proofErr w:type="spellStart"/>
      <w:r>
        <w:t>d</w:t>
      </w:r>
      <w:r w:rsidRPr="00597A93">
        <w:rPr>
          <w:vertAlign w:val="subscript"/>
        </w:rPr>
        <w:t>p</w:t>
      </w:r>
      <w:proofErr w:type="spellEnd"/>
      <w:r>
        <w:t xml:space="preserve"> (</w:t>
      </w:r>
      <w:proofErr w:type="spellStart"/>
      <w:r>
        <w:t>Restek</w:t>
      </w:r>
      <w:proofErr w:type="spellEnd"/>
      <w:r>
        <w:t xml:space="preserve">). Mobile phases were A </w:t>
      </w:r>
      <w:r w:rsidRPr="00C006A6">
        <w:rPr>
          <w:i/>
          <w:iCs/>
        </w:rPr>
        <w:t>n</w:t>
      </w:r>
      <w:r>
        <w:t>-hexane and B dichloromethane. The elution gradient used for the fractionation of MOSH and MOAH was 0</w:t>
      </w:r>
      <w:r>
        <w:rPr>
          <w:rFonts w:ascii="Arial" w:hAnsi="Arial" w:cs="Arial"/>
        </w:rPr>
        <w:t> </w:t>
      </w:r>
      <w:r>
        <w:t>min 100% A; 1.5</w:t>
      </w:r>
      <w:r>
        <w:rPr>
          <w:rFonts w:ascii="Aptos" w:hAnsi="Aptos" w:cs="Aptos"/>
        </w:rPr>
        <w:t>–</w:t>
      </w:r>
      <w:r>
        <w:t>6</w:t>
      </w:r>
      <w:r>
        <w:rPr>
          <w:rFonts w:ascii="Arial" w:hAnsi="Arial" w:cs="Arial"/>
        </w:rPr>
        <w:t> </w:t>
      </w:r>
      <w:r>
        <w:t>min 65% A 35% B at 0.3</w:t>
      </w:r>
      <w:r>
        <w:rPr>
          <w:rFonts w:ascii="Arial" w:hAnsi="Arial" w:cs="Arial"/>
        </w:rPr>
        <w:t> </w:t>
      </w:r>
      <w:r>
        <w:t>mL min</w:t>
      </w:r>
      <w:r w:rsidRPr="00515B30">
        <w:rPr>
          <w:vertAlign w:val="superscript"/>
        </w:rPr>
        <w:t>−1</w:t>
      </w:r>
      <w:r>
        <w:t>. At 6.10</w:t>
      </w:r>
      <w:r>
        <w:rPr>
          <w:rFonts w:ascii="Arial" w:hAnsi="Arial" w:cs="Arial"/>
        </w:rPr>
        <w:t> </w:t>
      </w:r>
      <w:r>
        <w:t>min the column was backflushed with 100% B for 9</w:t>
      </w:r>
      <w:r>
        <w:rPr>
          <w:rFonts w:ascii="Arial" w:hAnsi="Arial" w:cs="Arial"/>
        </w:rPr>
        <w:t> </w:t>
      </w:r>
      <w:r>
        <w:t>min at 0.5</w:t>
      </w:r>
      <w:r>
        <w:rPr>
          <w:rFonts w:ascii="Arial" w:hAnsi="Arial" w:cs="Arial"/>
        </w:rPr>
        <w:t> </w:t>
      </w:r>
      <w:r>
        <w:t>mL min</w:t>
      </w:r>
      <w:r w:rsidRPr="00515B30">
        <w:rPr>
          <w:vertAlign w:val="superscript"/>
        </w:rPr>
        <w:t>−1</w:t>
      </w:r>
      <w:r>
        <w:t>. The flow was then switched to forwarding mode to re-equilibrate the column with 100% A 10</w:t>
      </w:r>
      <w:r>
        <w:rPr>
          <w:rFonts w:ascii="Arial" w:hAnsi="Arial" w:cs="Arial"/>
        </w:rPr>
        <w:t> </w:t>
      </w:r>
      <w:r>
        <w:t>min at 0.5</w:t>
      </w:r>
      <w:r>
        <w:rPr>
          <w:rFonts w:ascii="Arial" w:hAnsi="Arial" w:cs="Arial"/>
        </w:rPr>
        <w:t> </w:t>
      </w:r>
      <w:r>
        <w:t>mL min</w:t>
      </w:r>
      <w:r w:rsidRPr="00515B30">
        <w:rPr>
          <w:vertAlign w:val="superscript"/>
        </w:rPr>
        <w:t>−1</w:t>
      </w:r>
      <w:r>
        <w:t xml:space="preserve"> and 5</w:t>
      </w:r>
      <w:r>
        <w:rPr>
          <w:rFonts w:ascii="Arial" w:hAnsi="Arial" w:cs="Arial"/>
        </w:rPr>
        <w:t> </w:t>
      </w:r>
      <w:r>
        <w:t>min at 0.3</w:t>
      </w:r>
      <w:r>
        <w:rPr>
          <w:rFonts w:ascii="Arial" w:hAnsi="Arial" w:cs="Arial"/>
        </w:rPr>
        <w:t> </w:t>
      </w:r>
      <w:r>
        <w:t>mL min</w:t>
      </w:r>
      <w:r w:rsidRPr="00515B30">
        <w:rPr>
          <w:vertAlign w:val="superscript"/>
        </w:rPr>
        <w:t>−1</w:t>
      </w:r>
      <w:r>
        <w:t xml:space="preserve"> until the following analysis. The MOAH fraction was collected into fresh vials </w:t>
      </w:r>
      <w:r w:rsidRPr="009F2C8B">
        <w:t>between 4.4 and 5.9</w:t>
      </w:r>
      <w:r w:rsidRPr="009F2C8B">
        <w:rPr>
          <w:rFonts w:ascii="Arial" w:hAnsi="Arial" w:cs="Arial"/>
        </w:rPr>
        <w:t> </w:t>
      </w:r>
      <w:r w:rsidRPr="009F2C8B">
        <w:t>min</w:t>
      </w:r>
      <w:r>
        <w:t xml:space="preserve"> (corresponding to a volume of 450 µL), using the HPLC collection tool of the PAL3 </w:t>
      </w:r>
      <w:r w:rsidRPr="000D4CDF">
        <w:t>Autosampler (PAL System from CTC, Switzerland</w:t>
      </w:r>
      <w:r>
        <w:t xml:space="preserve">). The injection volume into the HPLC system was 100 µL. </w:t>
      </w:r>
    </w:p>
    <w:p w14:paraId="603F809D" w14:textId="77777777" w:rsidR="00F643E0" w:rsidRDefault="00067867" w:rsidP="00F643E0">
      <w:pPr>
        <w:spacing w:line="360" w:lineRule="auto"/>
        <w:ind w:firstLine="720"/>
      </w:pPr>
      <w:r w:rsidRPr="005A7609">
        <w:t>The GC</w:t>
      </w:r>
      <w:r w:rsidRPr="005A7609">
        <w:rPr>
          <w:rFonts w:ascii="Arial" w:hAnsi="Arial" w:cs="Arial"/>
        </w:rPr>
        <w:t> </w:t>
      </w:r>
      <w:r w:rsidRPr="005A7609">
        <w:rPr>
          <w:rFonts w:ascii="Aptos" w:hAnsi="Aptos" w:cs="Aptos"/>
        </w:rPr>
        <w:t>×</w:t>
      </w:r>
      <w:r w:rsidRPr="005A7609">
        <w:rPr>
          <w:rFonts w:ascii="Arial" w:hAnsi="Arial" w:cs="Arial"/>
        </w:rPr>
        <w:t> </w:t>
      </w:r>
      <w:r w:rsidRPr="005A7609">
        <w:t>GC system consisted of a Pegasus BT 4D GC</w:t>
      </w:r>
      <w:r w:rsidRPr="005A7609">
        <w:rPr>
          <w:rFonts w:ascii="Arial" w:hAnsi="Arial" w:cs="Arial"/>
        </w:rPr>
        <w:t> </w:t>
      </w:r>
      <w:r w:rsidRPr="005A7609">
        <w:rPr>
          <w:rFonts w:ascii="Aptos" w:hAnsi="Aptos" w:cs="Aptos"/>
        </w:rPr>
        <w:t>×</w:t>
      </w:r>
      <w:r w:rsidRPr="005A7609">
        <w:rPr>
          <w:rFonts w:ascii="Arial" w:hAnsi="Arial" w:cs="Arial"/>
        </w:rPr>
        <w:t> </w:t>
      </w:r>
      <w:r w:rsidRPr="005A7609">
        <w:t xml:space="preserve">GC </w:t>
      </w:r>
      <w:proofErr w:type="spellStart"/>
      <w:r w:rsidRPr="005A7609">
        <w:t>ToFMS</w:t>
      </w:r>
      <w:proofErr w:type="spellEnd"/>
      <w:r w:rsidRPr="005A7609">
        <w:t xml:space="preserve"> (LECO, St. Joseph, MI, USA). The latter is composed of an </w:t>
      </w:r>
      <w:r>
        <w:t xml:space="preserve">Agilent 8890 </w:t>
      </w:r>
      <w:r w:rsidRPr="005A7609">
        <w:t xml:space="preserve">gas chromatograph, equipped with a secondary oven and a quad-jet dual-stage thermal modulator, a </w:t>
      </w:r>
      <w:r>
        <w:t>time-of-flight MS (TOFMS)</w:t>
      </w:r>
      <w:r w:rsidRPr="005A7609">
        <w:t xml:space="preserve"> and an FID. </w:t>
      </w:r>
      <w:r>
        <w:t xml:space="preserve">Only the FID line was used for this study. </w:t>
      </w:r>
      <w:r w:rsidR="00F643E0">
        <w:t xml:space="preserve">This line consisted of a cold on-column (COC) inlet connected to an </w:t>
      </w:r>
      <w:proofErr w:type="spellStart"/>
      <w:r w:rsidR="00F643E0">
        <w:t>Rxi</w:t>
      </w:r>
      <w:proofErr w:type="spellEnd"/>
      <w:r w:rsidR="00F643E0">
        <w:t xml:space="preserve"> Guard column (4 m </w:t>
      </w:r>
      <w:r w:rsidR="00F643E0" w:rsidRPr="003D6691">
        <w:t>×</w:t>
      </w:r>
      <w:r w:rsidR="00F643E0">
        <w:t xml:space="preserve"> 0.53 mm </w:t>
      </w:r>
      <w:proofErr w:type="spellStart"/>
      <w:r w:rsidR="00F643E0">
        <w:t>i.d.</w:t>
      </w:r>
      <w:proofErr w:type="spellEnd"/>
      <w:r w:rsidR="00F643E0">
        <w:t xml:space="preserve">), followed by a Rxi-17SilMS (15 m </w:t>
      </w:r>
      <w:r w:rsidR="00F643E0" w:rsidRPr="003D6691">
        <w:t>×</w:t>
      </w:r>
      <w:r w:rsidR="00F643E0">
        <w:t xml:space="preserve"> 0.25 mm </w:t>
      </w:r>
      <w:proofErr w:type="spellStart"/>
      <w:r w:rsidR="00F643E0">
        <w:t>i.d.</w:t>
      </w:r>
      <w:proofErr w:type="spellEnd"/>
      <w:r w:rsidR="00F643E0">
        <w:rPr>
          <w:rFonts w:ascii="Arial" w:hAnsi="Arial" w:cs="Arial"/>
        </w:rPr>
        <w:t> </w:t>
      </w:r>
      <w:r w:rsidR="00F643E0" w:rsidRPr="003D6691">
        <w:t>×</w:t>
      </w:r>
      <w:r w:rsidR="00F643E0">
        <w:t xml:space="preserve"> 0.25 µm), itself connected to an Rxi-1MS HT (0.8 m </w:t>
      </w:r>
      <w:r w:rsidR="00F643E0" w:rsidRPr="003D6691">
        <w:t>×</w:t>
      </w:r>
      <w:r w:rsidR="00F643E0">
        <w:t xml:space="preserve"> 0.15 mm </w:t>
      </w:r>
      <w:proofErr w:type="spellStart"/>
      <w:r w:rsidR="00F643E0">
        <w:t>i.d.</w:t>
      </w:r>
      <w:proofErr w:type="spellEnd"/>
      <w:r w:rsidR="00F643E0">
        <w:rPr>
          <w:rFonts w:ascii="Arial" w:hAnsi="Arial" w:cs="Arial"/>
        </w:rPr>
        <w:t> </w:t>
      </w:r>
      <w:r w:rsidR="00F643E0">
        <w:t xml:space="preserve"> </w:t>
      </w:r>
      <w:r w:rsidR="00F643E0" w:rsidRPr="003D6691">
        <w:t>×</w:t>
      </w:r>
      <w:r w:rsidR="00F643E0">
        <w:t xml:space="preserve"> 0.15 µm). The columns were kindly provided by </w:t>
      </w:r>
      <w:proofErr w:type="spellStart"/>
      <w:r w:rsidR="00F643E0">
        <w:t>Restek</w:t>
      </w:r>
      <w:proofErr w:type="spellEnd"/>
      <w:r w:rsidR="00F643E0">
        <w:t>.</w:t>
      </w:r>
    </w:p>
    <w:p w14:paraId="0C55FE7D" w14:textId="7E3237AA" w:rsidR="00067867" w:rsidRDefault="00067867" w:rsidP="00067867">
      <w:pPr>
        <w:spacing w:line="360" w:lineRule="auto"/>
        <w:ind w:firstLine="720"/>
      </w:pPr>
      <w:r>
        <w:t xml:space="preserve">Large volume injection was performed by </w:t>
      </w:r>
      <w:r w:rsidR="00037CAF">
        <w:t>direct on</w:t>
      </w:r>
      <w:r w:rsidR="00875A5C">
        <w:t xml:space="preserve">-column injection </w:t>
      </w:r>
      <w:r>
        <w:t>in the FID line (injection volume of 20 µL out of the 450 µL that were collected during the HPLC step). The delivery of the sample into the injection port was performed using the same autosampler as for the HPLC, but with a GC injection tool.</w:t>
      </w:r>
    </w:p>
    <w:p w14:paraId="5A10B20A" w14:textId="77777777" w:rsidR="00067867" w:rsidRDefault="00067867" w:rsidP="00067867">
      <w:pPr>
        <w:spacing w:line="360" w:lineRule="auto"/>
        <w:ind w:firstLine="720"/>
      </w:pPr>
      <w:r>
        <w:t xml:space="preserve">The oven program of the primary oven </w:t>
      </w:r>
      <w:r w:rsidRPr="009D555A">
        <w:t>was 59</w:t>
      </w:r>
      <w:r w:rsidRPr="009D555A">
        <w:rPr>
          <w:rFonts w:ascii="Arial" w:hAnsi="Arial" w:cs="Arial"/>
        </w:rPr>
        <w:t> </w:t>
      </w:r>
      <w:r w:rsidRPr="009D555A">
        <w:rPr>
          <w:rFonts w:ascii="Aptos" w:hAnsi="Aptos" w:cs="Aptos"/>
        </w:rPr>
        <w:t>°</w:t>
      </w:r>
      <w:r w:rsidRPr="009D555A">
        <w:t>C for 5</w:t>
      </w:r>
      <w:r w:rsidRPr="009D555A">
        <w:rPr>
          <w:rFonts w:ascii="Arial" w:hAnsi="Arial" w:cs="Arial"/>
        </w:rPr>
        <w:t> </w:t>
      </w:r>
      <w:r w:rsidRPr="009D555A">
        <w:t>min, increased to 350</w:t>
      </w:r>
      <w:r w:rsidRPr="009D555A">
        <w:rPr>
          <w:rFonts w:ascii="Arial" w:hAnsi="Arial" w:cs="Arial"/>
        </w:rPr>
        <w:t> </w:t>
      </w:r>
      <w:r w:rsidRPr="009D555A">
        <w:rPr>
          <w:rFonts w:ascii="Aptos" w:hAnsi="Aptos" w:cs="Aptos"/>
        </w:rPr>
        <w:t>°</w:t>
      </w:r>
      <w:r w:rsidRPr="009D555A">
        <w:t>C at 5</w:t>
      </w:r>
      <w:r w:rsidRPr="009D555A">
        <w:rPr>
          <w:rFonts w:ascii="Arial" w:hAnsi="Arial" w:cs="Arial"/>
        </w:rPr>
        <w:t> </w:t>
      </w:r>
      <w:r w:rsidRPr="009D555A">
        <w:rPr>
          <w:rFonts w:ascii="Aptos" w:hAnsi="Aptos" w:cs="Aptos"/>
        </w:rPr>
        <w:t>°</w:t>
      </w:r>
      <w:r w:rsidRPr="009D555A">
        <w:t>C min</w:t>
      </w:r>
      <w:r w:rsidRPr="009D555A">
        <w:rPr>
          <w:vertAlign w:val="superscript"/>
        </w:rPr>
        <w:t>−1</w:t>
      </w:r>
      <w:r w:rsidRPr="009D555A">
        <w:t>, and held 5</w:t>
      </w:r>
      <w:r w:rsidRPr="009D555A">
        <w:rPr>
          <w:rFonts w:ascii="Arial" w:hAnsi="Arial" w:cs="Arial"/>
        </w:rPr>
        <w:t> </w:t>
      </w:r>
      <w:r w:rsidRPr="009D555A">
        <w:t>min at 350</w:t>
      </w:r>
      <w:r w:rsidRPr="009D555A">
        <w:rPr>
          <w:rFonts w:ascii="Arial" w:hAnsi="Arial" w:cs="Arial"/>
        </w:rPr>
        <w:t> </w:t>
      </w:r>
      <w:r w:rsidRPr="009D555A">
        <w:rPr>
          <w:rFonts w:ascii="Aptos" w:hAnsi="Aptos" w:cs="Aptos"/>
        </w:rPr>
        <w:t>°</w:t>
      </w:r>
      <w:r w:rsidRPr="009D555A">
        <w:t>C. The secon</w:t>
      </w:r>
      <w:r>
        <w:t>dary oven program was the same as for the primary oven, with a positive offset of 5</w:t>
      </w:r>
      <w:r>
        <w:rPr>
          <w:rFonts w:ascii="Arial" w:hAnsi="Arial" w:cs="Arial"/>
        </w:rPr>
        <w:t> </w:t>
      </w:r>
      <w:r>
        <w:rPr>
          <w:rFonts w:ascii="Aptos" w:hAnsi="Aptos" w:cs="Aptos"/>
        </w:rPr>
        <w:t>°</w:t>
      </w:r>
      <w:r>
        <w:t>C. A 15</w:t>
      </w:r>
      <w:r>
        <w:rPr>
          <w:rFonts w:ascii="Arial" w:hAnsi="Arial" w:cs="Arial"/>
        </w:rPr>
        <w:t> </w:t>
      </w:r>
      <w:r>
        <w:rPr>
          <w:rFonts w:ascii="Aptos" w:hAnsi="Aptos" w:cs="Aptos"/>
        </w:rPr>
        <w:t>°</w:t>
      </w:r>
      <w:r>
        <w:t xml:space="preserve">C positive offset was applied for the </w:t>
      </w:r>
      <w:r>
        <w:lastRenderedPageBreak/>
        <w:t>modulator. Modulation was performed every 6</w:t>
      </w:r>
      <w:r>
        <w:rPr>
          <w:rFonts w:ascii="Arial" w:hAnsi="Arial" w:cs="Arial"/>
        </w:rPr>
        <w:t> </w:t>
      </w:r>
      <w:r>
        <w:t>s, applying variable hot and cold pulse durations. The carrier gas was helium, supplied in constant flow mode at 1.7</w:t>
      </w:r>
      <w:r>
        <w:rPr>
          <w:rFonts w:ascii="Arial" w:hAnsi="Arial" w:cs="Arial"/>
        </w:rPr>
        <w:t> </w:t>
      </w:r>
      <w:r>
        <w:t>mL min</w:t>
      </w:r>
      <w:r w:rsidRPr="00CE3D58">
        <w:rPr>
          <w:vertAlign w:val="superscript"/>
        </w:rPr>
        <w:t>−1</w:t>
      </w:r>
      <w:r>
        <w:t xml:space="preserve">. </w:t>
      </w:r>
    </w:p>
    <w:p w14:paraId="4D8AFF0D" w14:textId="77777777" w:rsidR="00067867" w:rsidRDefault="00067867" w:rsidP="00067867">
      <w:pPr>
        <w:spacing w:line="360" w:lineRule="auto"/>
        <w:ind w:firstLine="720"/>
      </w:pPr>
      <w:r>
        <w:t>The parameters of the FID were 40</w:t>
      </w:r>
      <w:r>
        <w:rPr>
          <w:rFonts w:ascii="Arial" w:hAnsi="Arial" w:cs="Arial"/>
        </w:rPr>
        <w:t> </w:t>
      </w:r>
      <w:r>
        <w:t>mL min</w:t>
      </w:r>
      <w:r w:rsidRPr="00C116F7">
        <w:rPr>
          <w:vertAlign w:val="superscript"/>
        </w:rPr>
        <w:t>−1</w:t>
      </w:r>
      <w:r>
        <w:t xml:space="preserve"> for the H</w:t>
      </w:r>
      <w:r w:rsidRPr="00C116F7">
        <w:rPr>
          <w:vertAlign w:val="subscript"/>
        </w:rPr>
        <w:t>2</w:t>
      </w:r>
      <w:r>
        <w:t xml:space="preserve"> flow, 400.0</w:t>
      </w:r>
      <w:r>
        <w:rPr>
          <w:rFonts w:ascii="Arial" w:hAnsi="Arial" w:cs="Arial"/>
        </w:rPr>
        <w:t> </w:t>
      </w:r>
      <w:r>
        <w:t>mL min</w:t>
      </w:r>
      <w:r w:rsidRPr="00C116F7">
        <w:rPr>
          <w:vertAlign w:val="superscript"/>
        </w:rPr>
        <w:t>−1</w:t>
      </w:r>
      <w:r>
        <w:t xml:space="preserve"> for the air flow, 30.0</w:t>
      </w:r>
      <w:r>
        <w:rPr>
          <w:rFonts w:ascii="Arial" w:hAnsi="Arial" w:cs="Arial"/>
        </w:rPr>
        <w:t> </w:t>
      </w:r>
      <w:r>
        <w:t>mL min</w:t>
      </w:r>
      <w:r w:rsidRPr="00C116F7">
        <w:rPr>
          <w:vertAlign w:val="superscript"/>
        </w:rPr>
        <w:t>−1</w:t>
      </w:r>
      <w:r>
        <w:t xml:space="preserve"> for the make-up gas flow, 370</w:t>
      </w:r>
      <w:r>
        <w:rPr>
          <w:rFonts w:ascii="Arial" w:hAnsi="Arial" w:cs="Arial"/>
        </w:rPr>
        <w:t> </w:t>
      </w:r>
      <w:r>
        <w:rPr>
          <w:rFonts w:ascii="Aptos" w:hAnsi="Aptos" w:cs="Aptos"/>
        </w:rPr>
        <w:t>°</w:t>
      </w:r>
      <w:r>
        <w:t>C temperature.</w:t>
      </w:r>
    </w:p>
    <w:p w14:paraId="34AE09F7" w14:textId="726A71CE" w:rsidR="00067867" w:rsidRDefault="00067867" w:rsidP="00F10B6F">
      <w:pPr>
        <w:spacing w:line="360" w:lineRule="auto"/>
        <w:ind w:firstLine="720"/>
      </w:pPr>
      <w:r>
        <w:t xml:space="preserve">Data acquisition and integration were performed using </w:t>
      </w:r>
      <w:proofErr w:type="spellStart"/>
      <w:r w:rsidRPr="00470CED">
        <w:t>ChromaTOF</w:t>
      </w:r>
      <w:proofErr w:type="spellEnd"/>
      <w:r w:rsidRPr="00470CED">
        <w:t xml:space="preserve"> Version 5</w:t>
      </w:r>
      <w:r>
        <w:t xml:space="preserve"> for MOSH/MOAH (LECO, USA</w:t>
      </w:r>
      <w:r w:rsidRPr="00470CED">
        <w:t xml:space="preserve">). The general procedure was </w:t>
      </w:r>
      <w:proofErr w:type="gramStart"/>
      <w:r w:rsidRPr="00470CED">
        <w:t>similar to</w:t>
      </w:r>
      <w:proofErr w:type="gramEnd"/>
      <w:r w:rsidRPr="00470CED">
        <w:t xml:space="preserve"> the one described by Bauwens et al.</w:t>
      </w:r>
      <w:r>
        <w:t xml:space="preserve"> </w:t>
      </w:r>
      <w:sdt>
        <w:sdtPr>
          <w:rPr>
            <w:color w:val="000000"/>
          </w:rPr>
          <w:tag w:val="MENDELEY_CITATION_v3_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"/>
          <w:id w:val="425768020"/>
          <w:placeholder>
            <w:docPart w:val="58562ECC5242448184A49F90BE65638F"/>
          </w:placeholder>
        </w:sdtPr>
        <w:sdtContent>
          <w:r w:rsidR="00A973DD" w:rsidRPr="00A973DD">
            <w:rPr>
              <w:color w:val="000000"/>
            </w:rPr>
            <w:t>[8,9]</w:t>
          </w:r>
        </w:sdtContent>
      </w:sdt>
      <w:r w:rsidRPr="00470CED">
        <w:t xml:space="preserve"> and followed the recommendations of the updated JRC guidance </w:t>
      </w:r>
      <w:sdt>
        <w:sdtPr>
          <w:rPr>
            <w:color w:val="000000"/>
          </w:rPr>
          <w:tag w:val="MENDELEY_CITATION_v3_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"/>
          <w:id w:val="1824080006"/>
          <w:placeholder>
            <w:docPart w:val="58562ECC5242448184A49F90BE65638F"/>
          </w:placeholder>
        </w:sdtPr>
        <w:sdtContent>
          <w:r w:rsidR="00A973DD" w:rsidRPr="00A973DD">
            <w:rPr>
              <w:rFonts w:eastAsia="Times New Roman"/>
              <w:color w:val="000000"/>
            </w:rPr>
            <w:t>[10]</w:t>
          </w:r>
        </w:sdtContent>
      </w:sdt>
      <w:r>
        <w:t>.</w:t>
      </w:r>
    </w:p>
    <w:p w14:paraId="5CDE7A17" w14:textId="77777777" w:rsidR="004C5DD0" w:rsidRDefault="00F940C2" w:rsidP="002B2DAE">
      <w:pPr>
        <w:pStyle w:val="Heading2"/>
        <w:spacing w:line="360" w:lineRule="auto"/>
        <w:rPr>
          <w:lang w:val="en-US"/>
        </w:rPr>
      </w:pPr>
      <w:r>
        <w:rPr>
          <w:lang w:val="en-US"/>
        </w:rPr>
        <w:t xml:space="preserve">Evaluation of </w:t>
      </w:r>
      <w:r w:rsidR="004C5DD0">
        <w:rPr>
          <w:lang w:val="en-US"/>
        </w:rPr>
        <w:t>FAMEs</w:t>
      </w:r>
    </w:p>
    <w:p w14:paraId="2CB56BC2" w14:textId="0F8E3045" w:rsidR="00C23846" w:rsidRDefault="00C23846" w:rsidP="00F10B6F">
      <w:pPr>
        <w:pStyle w:val="Heading3"/>
        <w:rPr>
          <w:lang w:val="en-US"/>
        </w:rPr>
      </w:pPr>
      <w:r>
        <w:rPr>
          <w:lang w:val="en-US"/>
        </w:rPr>
        <w:t>E</w:t>
      </w:r>
      <w:r w:rsidRPr="003F70B8">
        <w:rPr>
          <w:lang w:val="en-US"/>
        </w:rPr>
        <w:t>xtraction and derivatization of fatty a</w:t>
      </w:r>
      <w:r>
        <w:rPr>
          <w:lang w:val="en-US"/>
        </w:rPr>
        <w:t>cids</w:t>
      </w:r>
    </w:p>
    <w:p w14:paraId="48392D56" w14:textId="0032052E" w:rsidR="00C23846" w:rsidRPr="004633D3" w:rsidRDefault="00C23846" w:rsidP="002B2DAE">
      <w:pPr>
        <w:spacing w:line="360" w:lineRule="auto"/>
        <w:ind w:firstLine="360"/>
      </w:pPr>
      <w:r>
        <w:rPr>
          <w:lang w:val="en-US"/>
        </w:rPr>
        <w:t>In duplicate, o</w:t>
      </w:r>
      <w:r w:rsidRPr="00677BA7">
        <w:rPr>
          <w:lang w:val="en-US"/>
        </w:rPr>
        <w:t>ne drop of each o</w:t>
      </w:r>
      <w:r>
        <w:rPr>
          <w:lang w:val="en-US"/>
        </w:rPr>
        <w:t xml:space="preserve">il (maximum ~10 mg) was weighed in a glass tube, to which 2 mL of </w:t>
      </w:r>
      <w:r>
        <w:rPr>
          <w:i/>
          <w:iCs/>
          <w:lang w:val="en-US"/>
        </w:rPr>
        <w:t>n</w:t>
      </w:r>
      <w:r>
        <w:rPr>
          <w:lang w:val="en-US"/>
        </w:rPr>
        <w:t>-heptane and 0.2 mL of methanolic 2M KOH solution were added. The tube was capped, vortexed until matrix solubilization</w:t>
      </w:r>
      <w:proofErr w:type="gramStart"/>
      <w:r>
        <w:rPr>
          <w:lang w:val="en-US"/>
        </w:rPr>
        <w:t>, and</w:t>
      </w:r>
      <w:proofErr w:type="gramEnd"/>
      <w:r>
        <w:rPr>
          <w:lang w:val="en-US"/>
        </w:rPr>
        <w:t xml:space="preserve"> allowed to settle. The organic phase was recovered and transferred to a vial. </w:t>
      </w:r>
      <w:r w:rsidR="009D2E6D">
        <w:rPr>
          <w:lang w:val="en-US"/>
        </w:rPr>
        <w:t>The a</w:t>
      </w:r>
      <w:r>
        <w:rPr>
          <w:lang w:val="en-US"/>
        </w:rPr>
        <w:t xml:space="preserve">nalysis </w:t>
      </w:r>
      <w:r w:rsidR="009D2E6D">
        <w:rPr>
          <w:lang w:val="en-US"/>
        </w:rPr>
        <w:t xml:space="preserve">of fatty acid methyl esters (FAMEs) </w:t>
      </w:r>
      <w:r>
        <w:rPr>
          <w:lang w:val="en-US"/>
        </w:rPr>
        <w:t xml:space="preserve">was performed by </w:t>
      </w:r>
      <w:r w:rsidR="004E7299">
        <w:rPr>
          <w:lang w:val="en-US"/>
        </w:rPr>
        <w:t xml:space="preserve">gas chromatography with flame ionization </w:t>
      </w:r>
      <w:r w:rsidR="00DD54C5">
        <w:rPr>
          <w:lang w:val="en-US"/>
        </w:rPr>
        <w:t>detection (</w:t>
      </w:r>
      <w:r>
        <w:rPr>
          <w:lang w:val="en-US"/>
        </w:rPr>
        <w:t>GC-FID</w:t>
      </w:r>
      <w:r w:rsidR="00352977">
        <w:rPr>
          <w:lang w:val="en-US"/>
        </w:rPr>
        <w:t xml:space="preserve">, section </w:t>
      </w:r>
      <w:r w:rsidR="00352977" w:rsidRPr="00352977">
        <w:rPr>
          <w:b/>
          <w:bCs/>
          <w:lang w:val="en-US"/>
        </w:rPr>
        <w:t>3.5</w:t>
      </w:r>
      <w:r w:rsidR="00DD54C5">
        <w:rPr>
          <w:lang w:val="en-US"/>
        </w:rPr>
        <w:t>)</w:t>
      </w:r>
      <w:r w:rsidR="00856BBB">
        <w:rPr>
          <w:lang w:val="en-US"/>
        </w:rPr>
        <w:t xml:space="preserve">. The identification of FAMEs was </w:t>
      </w:r>
      <w:r w:rsidR="00CF7863" w:rsidRPr="00CF7863">
        <w:rPr>
          <w:lang w:val="en-US"/>
        </w:rPr>
        <w:t xml:space="preserve">carried out using </w:t>
      </w:r>
      <w:r w:rsidR="00E6407B">
        <w:rPr>
          <w:lang w:val="en-US"/>
        </w:rPr>
        <w:t xml:space="preserve">the </w:t>
      </w:r>
      <w:proofErr w:type="spellStart"/>
      <w:r w:rsidR="00E6407B" w:rsidRPr="008D46A4">
        <w:t>Supelco</w:t>
      </w:r>
      <w:proofErr w:type="spellEnd"/>
      <w:r w:rsidR="00E6407B" w:rsidRPr="008D46A4">
        <w:t xml:space="preserve"> C37 FAME Mix</w:t>
      </w:r>
      <w:r w:rsidR="00E6407B" w:rsidRPr="00CF7863">
        <w:rPr>
          <w:lang w:val="en-US"/>
        </w:rPr>
        <w:t xml:space="preserve"> </w:t>
      </w:r>
      <w:r w:rsidR="00CF7863" w:rsidRPr="00CF7863">
        <w:rPr>
          <w:lang w:val="en-US"/>
        </w:rPr>
        <w:t>and literature data</w:t>
      </w:r>
      <w:r w:rsidR="00085EDE">
        <w:rPr>
          <w:lang w:val="en-US"/>
        </w:rPr>
        <w:t>.</w:t>
      </w:r>
      <w:r w:rsidR="00676A0F">
        <w:rPr>
          <w:lang w:val="en-US"/>
        </w:rPr>
        <w:t xml:space="preserve"> </w:t>
      </w:r>
    </w:p>
    <w:p w14:paraId="4B5C7E5B" w14:textId="0AF01B4E" w:rsidR="004E7299" w:rsidRDefault="00DD54C5" w:rsidP="00F10B6F">
      <w:pPr>
        <w:pStyle w:val="Heading3"/>
      </w:pPr>
      <w:r>
        <w:t>Anal</w:t>
      </w:r>
      <w:r w:rsidR="00745AF0">
        <w:t>y</w:t>
      </w:r>
      <w:r>
        <w:t>sis by GC-FID</w:t>
      </w:r>
    </w:p>
    <w:p w14:paraId="331B9EE2" w14:textId="37CA455D" w:rsidR="00745AF0" w:rsidRPr="00745AF0" w:rsidRDefault="00700284" w:rsidP="00A70B09">
      <w:pPr>
        <w:spacing w:line="360" w:lineRule="auto"/>
        <w:ind w:firstLine="720"/>
      </w:pPr>
      <w:r w:rsidRPr="00700284">
        <w:t xml:space="preserve">The analyses were conducted with a </w:t>
      </w:r>
      <w:r w:rsidR="00A70B09">
        <w:t xml:space="preserve">Nexis GC-2030 (Shimadzu, Benelux), equipped with an AOC-30i </w:t>
      </w:r>
      <w:proofErr w:type="gramStart"/>
      <w:r w:rsidR="00A70B09">
        <w:t xml:space="preserve">autoinjector, </w:t>
      </w:r>
      <w:r w:rsidRPr="00700284">
        <w:t xml:space="preserve"> a</w:t>
      </w:r>
      <w:proofErr w:type="gramEnd"/>
      <w:r w:rsidRPr="00700284">
        <w:t xml:space="preserve"> split/</w:t>
      </w:r>
      <w:proofErr w:type="spellStart"/>
      <w:r w:rsidRPr="00700284">
        <w:t>split</w:t>
      </w:r>
      <w:r>
        <w:t>l</w:t>
      </w:r>
      <w:r w:rsidRPr="00700284">
        <w:t>ess</w:t>
      </w:r>
      <w:proofErr w:type="spellEnd"/>
      <w:r w:rsidRPr="00700284">
        <w:t xml:space="preserve"> injector</w:t>
      </w:r>
      <w:r w:rsidR="00A70B09">
        <w:t>,</w:t>
      </w:r>
      <w:r w:rsidRPr="00700284">
        <w:t xml:space="preserve"> and</w:t>
      </w:r>
      <w:r w:rsidR="00053E54">
        <w:t xml:space="preserve"> an</w:t>
      </w:r>
      <w:r w:rsidRPr="00700284">
        <w:t xml:space="preserve"> </w:t>
      </w:r>
      <w:r>
        <w:t>FID</w:t>
      </w:r>
      <w:r w:rsidRPr="00700284">
        <w:t xml:space="preserve">. A capillary fused silica column </w:t>
      </w:r>
      <w:proofErr w:type="spellStart"/>
      <w:r w:rsidRPr="00700284">
        <w:t>Stabilwax</w:t>
      </w:r>
      <w:proofErr w:type="spellEnd"/>
      <w:r w:rsidRPr="00700284">
        <w:t>-DA 30</w:t>
      </w:r>
      <w:r w:rsidR="00FD52A7">
        <w:t xml:space="preserve"> </w:t>
      </w:r>
      <w:r w:rsidRPr="00700284">
        <w:t>m × 0</w:t>
      </w:r>
      <w:r w:rsidR="008811ED">
        <w:t>.</w:t>
      </w:r>
      <w:r w:rsidRPr="00700284">
        <w:t>5 mm</w:t>
      </w:r>
      <w:r w:rsidR="00A54FCA">
        <w:t xml:space="preserve"> </w:t>
      </w:r>
      <w:proofErr w:type="spellStart"/>
      <w:r w:rsidR="00A54FCA">
        <w:t>i.d.</w:t>
      </w:r>
      <w:proofErr w:type="spellEnd"/>
      <w:r w:rsidRPr="00700284">
        <w:t xml:space="preserve"> × 0</w:t>
      </w:r>
      <w:r>
        <w:t>.</w:t>
      </w:r>
      <w:r w:rsidRPr="00700284">
        <w:t xml:space="preserve">25 </w:t>
      </w:r>
      <w:r>
        <w:t>µ</w:t>
      </w:r>
      <w:r w:rsidRPr="00700284">
        <w:t xml:space="preserve">m </w:t>
      </w:r>
      <w:r w:rsidR="0094071E">
        <w:t>(</w:t>
      </w:r>
      <w:proofErr w:type="spellStart"/>
      <w:r w:rsidR="0094071E">
        <w:t>Restek</w:t>
      </w:r>
      <w:proofErr w:type="spellEnd"/>
      <w:r w:rsidR="0094071E">
        <w:t xml:space="preserve">, Germany) </w:t>
      </w:r>
      <w:r w:rsidRPr="00700284">
        <w:t>was operated under programmed temperature conditions: 40</w:t>
      </w:r>
      <w:r w:rsidR="00F96C3F">
        <w:t xml:space="preserve"> °</w:t>
      </w:r>
      <w:r w:rsidRPr="00700284">
        <w:t xml:space="preserve">C held for 1 min, to 260 at 10 </w:t>
      </w:r>
      <w:r w:rsidR="00F96C3F">
        <w:t>°</w:t>
      </w:r>
      <w:r w:rsidRPr="00700284">
        <w:t>C</w:t>
      </w:r>
      <w:r w:rsidR="00BA4387">
        <w:t>/</w:t>
      </w:r>
      <w:r w:rsidRPr="00700284">
        <w:t>min</w:t>
      </w:r>
      <w:r w:rsidR="00BA4387">
        <w:t>,</w:t>
      </w:r>
      <w:r w:rsidRPr="00700284">
        <w:t xml:space="preserve"> and held for 5 min. </w:t>
      </w:r>
      <w:r w:rsidR="00BA4387">
        <w:t>The temperature of the injector was</w:t>
      </w:r>
      <w:r w:rsidRPr="00700284">
        <w:t xml:space="preserve"> 240 </w:t>
      </w:r>
      <w:r w:rsidR="00F96C3F">
        <w:t>°</w:t>
      </w:r>
      <w:r w:rsidRPr="00700284">
        <w:t>C</w:t>
      </w:r>
      <w:r w:rsidR="00032DD6">
        <w:t xml:space="preserve">. </w:t>
      </w:r>
      <w:r w:rsidR="00BA4387">
        <w:t>The</w:t>
      </w:r>
      <w:r w:rsidRPr="00700284">
        <w:t xml:space="preserve"> injection volume </w:t>
      </w:r>
      <w:r w:rsidR="00BA4387">
        <w:t>was</w:t>
      </w:r>
      <w:r w:rsidRPr="00700284">
        <w:t xml:space="preserve"> 1 </w:t>
      </w:r>
      <w:r w:rsidR="004B3FC7">
        <w:t>µ</w:t>
      </w:r>
      <w:r w:rsidRPr="00700284">
        <w:t>L in split mode (1:15)</w:t>
      </w:r>
      <w:r w:rsidR="00032DD6">
        <w:t>. The</w:t>
      </w:r>
      <w:r w:rsidR="00DF078A">
        <w:t xml:space="preserve"> </w:t>
      </w:r>
      <w:r w:rsidRPr="00700284">
        <w:t xml:space="preserve">carrier gas </w:t>
      </w:r>
      <w:r w:rsidR="00032DD6">
        <w:t>(helium) flow was</w:t>
      </w:r>
      <w:r w:rsidRPr="00700284">
        <w:t xml:space="preserve"> 1.4 m</w:t>
      </w:r>
      <w:r w:rsidR="00032DD6">
        <w:t>L</w:t>
      </w:r>
      <w:r w:rsidRPr="00700284">
        <w:t xml:space="preserve">/min. </w:t>
      </w:r>
      <w:r w:rsidR="00482D2F">
        <w:t xml:space="preserve">The parameters of the FID were </w:t>
      </w:r>
      <w:r w:rsidR="007E181F">
        <w:t>35.0</w:t>
      </w:r>
      <w:r w:rsidR="00482D2F">
        <w:rPr>
          <w:rFonts w:ascii="Arial" w:hAnsi="Arial" w:cs="Arial"/>
        </w:rPr>
        <w:t> </w:t>
      </w:r>
      <w:r w:rsidR="00482D2F">
        <w:t>mL min</w:t>
      </w:r>
      <w:r w:rsidR="00482D2F" w:rsidRPr="00C116F7">
        <w:rPr>
          <w:vertAlign w:val="superscript"/>
        </w:rPr>
        <w:t>−1</w:t>
      </w:r>
      <w:r w:rsidR="00482D2F">
        <w:t xml:space="preserve"> for the H</w:t>
      </w:r>
      <w:r w:rsidR="00482D2F" w:rsidRPr="00C116F7">
        <w:rPr>
          <w:vertAlign w:val="subscript"/>
        </w:rPr>
        <w:t>2</w:t>
      </w:r>
      <w:r w:rsidR="00482D2F">
        <w:t xml:space="preserve"> flow, </w:t>
      </w:r>
      <w:r w:rsidR="007E181F">
        <w:t>35</w:t>
      </w:r>
      <w:r w:rsidR="00482D2F">
        <w:t>0.0</w:t>
      </w:r>
      <w:r w:rsidR="00482D2F">
        <w:rPr>
          <w:rFonts w:ascii="Arial" w:hAnsi="Arial" w:cs="Arial"/>
        </w:rPr>
        <w:t> </w:t>
      </w:r>
      <w:r w:rsidR="00482D2F">
        <w:t>mL min</w:t>
      </w:r>
      <w:r w:rsidR="00482D2F" w:rsidRPr="00C116F7">
        <w:rPr>
          <w:vertAlign w:val="superscript"/>
        </w:rPr>
        <w:t>−1</w:t>
      </w:r>
      <w:r w:rsidR="00482D2F">
        <w:t xml:space="preserve"> for the air flow, 30.0</w:t>
      </w:r>
      <w:r w:rsidR="00482D2F">
        <w:rPr>
          <w:rFonts w:ascii="Arial" w:hAnsi="Arial" w:cs="Arial"/>
        </w:rPr>
        <w:t> </w:t>
      </w:r>
      <w:r w:rsidR="00482D2F">
        <w:t>mL min</w:t>
      </w:r>
      <w:r w:rsidR="00482D2F" w:rsidRPr="00C116F7">
        <w:rPr>
          <w:vertAlign w:val="superscript"/>
        </w:rPr>
        <w:t>−1</w:t>
      </w:r>
      <w:r w:rsidR="00482D2F">
        <w:t xml:space="preserve"> for the make-up gas flow, 3</w:t>
      </w:r>
      <w:r w:rsidR="007E181F">
        <w:t>5</w:t>
      </w:r>
      <w:r w:rsidR="00482D2F">
        <w:t>0</w:t>
      </w:r>
      <w:r w:rsidR="00482D2F">
        <w:rPr>
          <w:rFonts w:ascii="Arial" w:hAnsi="Arial" w:cs="Arial"/>
        </w:rPr>
        <w:t> </w:t>
      </w:r>
      <w:r w:rsidR="00482D2F">
        <w:rPr>
          <w:rFonts w:ascii="Aptos" w:hAnsi="Aptos" w:cs="Aptos"/>
        </w:rPr>
        <w:t>°</w:t>
      </w:r>
      <w:r w:rsidR="00482D2F">
        <w:t>C temperature.</w:t>
      </w:r>
      <w:r w:rsidR="007E181F">
        <w:t xml:space="preserve"> The data collection was </w:t>
      </w:r>
      <w:r w:rsidR="00BC7CBB">
        <w:t>performed at a frequency of 50 Hz</w:t>
      </w:r>
      <w:r w:rsidR="0090723E">
        <w:t>.</w:t>
      </w:r>
      <w:r w:rsidR="0090723E" w:rsidRPr="0090723E">
        <w:t xml:space="preserve"> Data was acquired</w:t>
      </w:r>
      <w:r w:rsidR="00076D84">
        <w:t xml:space="preserve"> and elaborated</w:t>
      </w:r>
      <w:r w:rsidR="0090723E" w:rsidRPr="0090723E">
        <w:t xml:space="preserve"> by </w:t>
      </w:r>
      <w:proofErr w:type="spellStart"/>
      <w:r w:rsidR="0090723E" w:rsidRPr="0090723E">
        <w:t>LabSolution</w:t>
      </w:r>
      <w:proofErr w:type="spellEnd"/>
      <w:r w:rsidR="0090723E" w:rsidRPr="0090723E">
        <w:t xml:space="preserve"> Vers</w:t>
      </w:r>
      <w:r w:rsidR="0090723E">
        <w:t>i</w:t>
      </w:r>
      <w:r w:rsidR="0090723E" w:rsidRPr="0090723E">
        <w:t>on 5.111</w:t>
      </w:r>
      <w:r w:rsidR="009437F9">
        <w:t xml:space="preserve"> </w:t>
      </w:r>
      <w:r w:rsidR="0090723E">
        <w:t>(Shimadzu).</w:t>
      </w:r>
      <w:r w:rsidR="0090723E" w:rsidRPr="0090723E">
        <w:t xml:space="preserve"> </w:t>
      </w:r>
      <w:r w:rsidR="0090723E">
        <w:t xml:space="preserve">  </w:t>
      </w:r>
    </w:p>
    <w:p w14:paraId="42A2941A" w14:textId="1A7F74F5" w:rsidR="003A5B51" w:rsidRDefault="002C6007" w:rsidP="000204FD">
      <w:pPr>
        <w:pStyle w:val="Heading1"/>
        <w:spacing w:line="360" w:lineRule="auto"/>
      </w:pPr>
      <w:r>
        <w:lastRenderedPageBreak/>
        <w:t>Results and discussion</w:t>
      </w:r>
    </w:p>
    <w:p w14:paraId="0A796B13" w14:textId="6D5B4327" w:rsidR="00F50E0E" w:rsidRPr="00F50E0E" w:rsidRDefault="00224FBE" w:rsidP="007511C6">
      <w:pPr>
        <w:pStyle w:val="Heading2"/>
        <w:spacing w:line="360" w:lineRule="auto"/>
      </w:pPr>
      <w:r>
        <w:t>Influence of saponification method and temperature</w:t>
      </w:r>
    </w:p>
    <w:p w14:paraId="6A88BBD7" w14:textId="231CB2F9" w:rsidR="0035355F" w:rsidRDefault="0035355F" w:rsidP="007511C6">
      <w:pPr>
        <w:spacing w:line="360" w:lineRule="auto"/>
        <w:ind w:firstLine="720"/>
      </w:pPr>
      <w:r w:rsidRPr="0035355F">
        <w:t xml:space="preserve">Routine application of the MASE method proposed </w:t>
      </w:r>
      <w:r w:rsidRPr="004B58E2">
        <w:t xml:space="preserve">by </w:t>
      </w:r>
      <w:r w:rsidRPr="00394B3C">
        <w:t xml:space="preserve">Bauwens and Purcaro </w:t>
      </w:r>
      <w:sdt>
        <w:sdtPr>
          <w:rPr>
            <w:bCs/>
            <w:color w:val="000000"/>
          </w:rPr>
          <w:tag w:val="MENDELEY_CITATION_v3_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"/>
          <w:id w:val="-421955376"/>
          <w:placeholder>
            <w:docPart w:val="DefaultPlaceholder_-1854013440"/>
          </w:placeholder>
        </w:sdtPr>
        <w:sdtContent>
          <w:r w:rsidR="00A973DD" w:rsidRPr="00A973DD">
            <w:rPr>
              <w:bCs/>
              <w:color w:val="000000"/>
            </w:rPr>
            <w:t>(2024)</w:t>
          </w:r>
        </w:sdtContent>
      </w:sdt>
      <w:r w:rsidRPr="004B58E2">
        <w:t xml:space="preserve"> revealed that</w:t>
      </w:r>
      <w:r w:rsidR="00745540">
        <w:t xml:space="preserve"> solid residues were </w:t>
      </w:r>
      <w:r w:rsidR="00706C21">
        <w:t>noticed</w:t>
      </w:r>
      <w:r w:rsidR="00745540">
        <w:t xml:space="preserve"> in some cases, particularly with high-melting fats</w:t>
      </w:r>
      <w:r w:rsidR="00DC5434">
        <w:t xml:space="preserve">. </w:t>
      </w:r>
      <w:r w:rsidR="003D28DE">
        <w:t>To better assess the saponification efficiency, the organic solvent containing the unsaponifiable fraction was completely evaporated – a practice not foreseen in the routine procedure</w:t>
      </w:r>
      <w:r w:rsidR="00843A6D">
        <w:t>, since small</w:t>
      </w:r>
      <w:r w:rsidR="00D7025C">
        <w:t xml:space="preserve"> amounts of residue</w:t>
      </w:r>
      <w:r w:rsidR="00ED5925">
        <w:t xml:space="preserve"> are </w:t>
      </w:r>
      <w:r w:rsidR="00190809">
        <w:t>easily removed</w:t>
      </w:r>
      <w:r w:rsidR="00ED5925">
        <w:t xml:space="preserve"> </w:t>
      </w:r>
      <w:r w:rsidR="00B1058F">
        <w:t>by subsequent steps (notably the HPLC fractionation)</w:t>
      </w:r>
      <w:r w:rsidR="00162E2A">
        <w:t xml:space="preserve">. </w:t>
      </w:r>
      <w:r w:rsidR="0092379E">
        <w:t xml:space="preserve">After comparison of the </w:t>
      </w:r>
      <w:r w:rsidR="009F2B9C">
        <w:t>ISO 20122:2024</w:t>
      </w:r>
      <w:r w:rsidR="0022628C">
        <w:t xml:space="preserve"> and the developed MASE </w:t>
      </w:r>
      <w:r w:rsidR="004B0272">
        <w:t xml:space="preserve">procedure </w:t>
      </w:r>
      <w:sdt>
        <w:sdtPr>
          <w:rPr>
            <w:color w:val="000000"/>
          </w:rPr>
          <w:tag w:val="MENDELEY_CITATION_v3_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"/>
          <w:id w:val="-1866670276"/>
          <w:placeholder>
            <w:docPart w:val="DefaultPlaceholder_-1854013440"/>
          </w:placeholder>
        </w:sdtPr>
        <w:sdtContent>
          <w:r w:rsidR="00A973DD" w:rsidRPr="00A973DD">
            <w:rPr>
              <w:color w:val="000000"/>
            </w:rPr>
            <w:t>[5]</w:t>
          </w:r>
        </w:sdtContent>
      </w:sdt>
      <w:r w:rsidR="007F34B6">
        <w:rPr>
          <w:color w:val="000000"/>
        </w:rPr>
        <w:t xml:space="preserve">, </w:t>
      </w:r>
      <w:r w:rsidR="00706C21">
        <w:t>i</w:t>
      </w:r>
      <w:r w:rsidR="00162E2A">
        <w:t>t was observed that</w:t>
      </w:r>
      <w:r w:rsidR="00E7560A">
        <w:t xml:space="preserve"> the latter </w:t>
      </w:r>
      <w:r w:rsidR="004454EF">
        <w:t>systematically</w:t>
      </w:r>
      <w:r w:rsidR="00E7560A">
        <w:t xml:space="preserve"> yielded higher </w:t>
      </w:r>
      <w:r w:rsidR="004454EF">
        <w:t>levels of non-saponified material</w:t>
      </w:r>
      <w:r w:rsidR="00E7560A">
        <w:t>.</w:t>
      </w:r>
      <w:r w:rsidR="00BB59AB">
        <w:t xml:space="preserve"> Furthermore, both gave up to 50% of solid residue in </w:t>
      </w:r>
      <w:r w:rsidR="00774622">
        <w:t>some fully hydrogenated fats. Consequently, the temperature and time conditions of the MASE method were re-evaluated to promot</w:t>
      </w:r>
      <w:r w:rsidR="00F00CB3">
        <w:t>e a more efficient reaction</w:t>
      </w:r>
      <w:r w:rsidR="00056E52">
        <w:t>.</w:t>
      </w:r>
    </w:p>
    <w:p w14:paraId="113B464A" w14:textId="4E2BCA2B" w:rsidR="00CB587F" w:rsidRPr="00960BF4" w:rsidRDefault="00FA2228" w:rsidP="00AA7C45">
      <w:pPr>
        <w:spacing w:line="360" w:lineRule="auto"/>
        <w:ind w:firstLine="720"/>
      </w:pPr>
      <w:r>
        <w:t>Seven</w:t>
      </w:r>
      <w:r w:rsidR="00CB587F" w:rsidRPr="00CB587F">
        <w:t xml:space="preserve"> vegetable fats and oils, covering a broad range of melting points, were selected to evaluate the impact of temperature and time on the residual extracted involatile mass. The selection included </w:t>
      </w:r>
      <w:r w:rsidR="00206154" w:rsidRPr="006E5CD0">
        <w:t xml:space="preserve">two </w:t>
      </w:r>
      <w:r w:rsidR="00206154">
        <w:t>fully</w:t>
      </w:r>
      <w:r w:rsidR="00CB587F" w:rsidRPr="00CB587F">
        <w:t xml:space="preserve"> hydrogenated</w:t>
      </w:r>
      <w:r w:rsidR="00206154">
        <w:t xml:space="preserve"> (FH)</w:t>
      </w:r>
      <w:r w:rsidR="00CB587F" w:rsidRPr="00CB587F">
        <w:t xml:space="preserve"> sample</w:t>
      </w:r>
      <w:r w:rsidR="00206154">
        <w:t>s</w:t>
      </w:r>
      <w:r w:rsidR="00CB587F" w:rsidRPr="00CB587F">
        <w:t xml:space="preserve"> (</w:t>
      </w:r>
      <w:r w:rsidR="007E25B4">
        <w:t xml:space="preserve">FH </w:t>
      </w:r>
      <w:r w:rsidR="00CB587F" w:rsidRPr="00CB587F">
        <w:t xml:space="preserve">palm </w:t>
      </w:r>
      <w:r w:rsidR="00206154">
        <w:t>kernel</w:t>
      </w:r>
      <w:r w:rsidR="00471E6C">
        <w:t xml:space="preserve"> olein</w:t>
      </w:r>
      <w:r w:rsidR="007E25B4">
        <w:t xml:space="preserve"> and </w:t>
      </w:r>
      <w:r w:rsidR="007E25B4" w:rsidRPr="00FD46B7">
        <w:t>FH rapeseed oil</w:t>
      </w:r>
      <w:r w:rsidR="00CB587F" w:rsidRPr="00CB587F">
        <w:t>), along with coconut oil, two palm oils with different degrees of refining, rice bran oil, and extra virgin olive oil.</w:t>
      </w:r>
      <w:r w:rsidR="005B75E1">
        <w:t xml:space="preserve"> The impact of temperature was initially evaluated alone, by determining the residual</w:t>
      </w:r>
      <w:r w:rsidR="00F979DD">
        <w:t xml:space="preserve"> extracted mass after MASE at 60, 90, and 120°C</w:t>
      </w:r>
      <w:r w:rsidR="008C7467">
        <w:t xml:space="preserve"> for 30 min. For comparison, the residual was also determined</w:t>
      </w:r>
      <w:r w:rsidR="00893088">
        <w:t xml:space="preserve"> </w:t>
      </w:r>
      <w:r w:rsidR="00F93938">
        <w:t xml:space="preserve">following </w:t>
      </w:r>
      <w:r w:rsidR="008C7467">
        <w:t xml:space="preserve">the ISO 20122:2024 </w:t>
      </w:r>
      <w:r w:rsidR="00F93938">
        <w:t>saponification method</w:t>
      </w:r>
      <w:r w:rsidR="008C7467">
        <w:t xml:space="preserve">. </w:t>
      </w:r>
      <w:r w:rsidR="00CF69EC">
        <w:t xml:space="preserve">These results are presented </w:t>
      </w:r>
      <w:r w:rsidR="00CF69EC" w:rsidRPr="007D2A97">
        <w:t xml:space="preserve">in </w:t>
      </w:r>
      <w:r w:rsidR="007D2A97">
        <w:rPr>
          <w:b/>
          <w:bCs/>
        </w:rPr>
        <w:t>F</w:t>
      </w:r>
      <w:r w:rsidR="00CF69EC" w:rsidRPr="007D2A97">
        <w:rPr>
          <w:b/>
          <w:bCs/>
        </w:rPr>
        <w:t xml:space="preserve">igure </w:t>
      </w:r>
      <w:r w:rsidR="007601F0" w:rsidRPr="007D2A97">
        <w:rPr>
          <w:b/>
          <w:bCs/>
        </w:rPr>
        <w:t>1</w:t>
      </w:r>
      <w:r w:rsidR="00960BF4">
        <w:rPr>
          <w:b/>
          <w:bCs/>
        </w:rPr>
        <w:t xml:space="preserve"> </w:t>
      </w:r>
      <w:r w:rsidR="00960BF4" w:rsidRPr="00960BF4">
        <w:t xml:space="preserve">(raw data available in </w:t>
      </w:r>
      <w:r w:rsidR="00992AFD">
        <w:t>‘</w:t>
      </w:r>
      <w:r w:rsidR="00807B78" w:rsidRPr="00807B78">
        <w:t xml:space="preserve">FIG 1 - Residue post </w:t>
      </w:r>
      <w:proofErr w:type="spellStart"/>
      <w:r w:rsidR="00807B78" w:rsidRPr="00807B78">
        <w:t>sapo</w:t>
      </w:r>
      <w:proofErr w:type="spellEnd"/>
      <w:r w:rsidR="00807B78" w:rsidRPr="00807B78">
        <w:t xml:space="preserve"> (%)</w:t>
      </w:r>
      <w:r w:rsidR="00807B78">
        <w:t xml:space="preserve">’ of </w:t>
      </w:r>
      <w:r w:rsidR="00960BF4" w:rsidRPr="00960BF4">
        <w:t>the Supplementary Material)</w:t>
      </w:r>
      <w:r w:rsidR="00CF69EC" w:rsidRPr="00960BF4">
        <w:t>.</w:t>
      </w:r>
      <w:r w:rsidR="00C61158">
        <w:t xml:space="preserve"> It should be noted that </w:t>
      </w:r>
      <w:r w:rsidR="00BE7BFA">
        <w:t xml:space="preserve">the residue </w:t>
      </w:r>
      <w:r w:rsidR="007425DF">
        <w:t xml:space="preserve">contains the standard ‘non-saponifiable’ fraction of the oil </w:t>
      </w:r>
      <w:r w:rsidR="000C2C33">
        <w:t>(</w:t>
      </w:r>
      <w:r w:rsidR="00636B8F">
        <w:t xml:space="preserve">usually </w:t>
      </w:r>
      <w:r w:rsidR="001E6D11">
        <w:t>up to 3%</w:t>
      </w:r>
      <w:r w:rsidR="000C2C33">
        <w:t xml:space="preserve"> in vegetable oils</w:t>
      </w:r>
      <w:r w:rsidR="00396882">
        <w:t xml:space="preserve"> </w:t>
      </w:r>
      <w:sdt>
        <w:sdtPr>
          <w:rPr>
            <w:color w:val="000000"/>
          </w:rPr>
          <w:tag w:val="MENDELEY_CITATION_v3_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"/>
          <w:id w:val="-934286159"/>
          <w:placeholder>
            <w:docPart w:val="DefaultPlaceholder_-1854013440"/>
          </w:placeholder>
        </w:sdtPr>
        <w:sdtContent>
          <w:r w:rsidR="00A973DD" w:rsidRPr="00A973DD">
            <w:rPr>
              <w:color w:val="000000"/>
            </w:rPr>
            <w:t>[11]</w:t>
          </w:r>
        </w:sdtContent>
      </w:sdt>
      <w:r w:rsidR="000C2C33">
        <w:t>)</w:t>
      </w:r>
      <w:r w:rsidR="00BE7BFA">
        <w:t xml:space="preserve"> and </w:t>
      </w:r>
      <w:r w:rsidR="007425DF">
        <w:t xml:space="preserve">the </w:t>
      </w:r>
      <w:r w:rsidR="00721626">
        <w:t>non-saponified</w:t>
      </w:r>
      <w:r w:rsidR="00BE7BFA">
        <w:t xml:space="preserve"> fat. </w:t>
      </w:r>
      <w:r w:rsidR="00FE435C">
        <w:t>Fats and oils showing residues &lt;3% are therefore considered as fully saponified.</w:t>
      </w:r>
      <w:r w:rsidR="00C61158">
        <w:t xml:space="preserve"> </w:t>
      </w:r>
    </w:p>
    <w:p w14:paraId="6487142F" w14:textId="77777777" w:rsidR="005F6174" w:rsidRPr="00EA0653" w:rsidRDefault="005F6174" w:rsidP="005F6174">
      <w:pPr>
        <w:spacing w:line="259" w:lineRule="auto"/>
        <w:jc w:val="left"/>
        <w:rPr>
          <w:b/>
          <w:bCs/>
        </w:rPr>
      </w:pPr>
    </w:p>
    <w:p w14:paraId="2D1E404B" w14:textId="77777777" w:rsidR="005F6174" w:rsidRDefault="005F6174" w:rsidP="005F6174">
      <w:pPr>
        <w:spacing w:line="360" w:lineRule="auto"/>
        <w:rPr>
          <w:i/>
          <w:iCs/>
          <w:lang w:val="fr-BE"/>
        </w:rPr>
      </w:pPr>
      <w:r>
        <w:rPr>
          <w:i/>
          <w:iCs/>
          <w:noProof/>
          <w:lang w:val="fr-BE"/>
        </w:rPr>
        <w:lastRenderedPageBreak/>
        <w:drawing>
          <wp:inline distT="0" distB="0" distL="0" distR="0" wp14:anchorId="7C954254" wp14:editId="75F6FF40">
            <wp:extent cx="5638754" cy="1903175"/>
            <wp:effectExtent l="0" t="0" r="635" b="1905"/>
            <wp:docPr id="1318624792"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624792" name="Picture 1" descr="A graph of different colored bar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70920" cy="1914032"/>
                    </a:xfrm>
                    <a:prstGeom prst="rect">
                      <a:avLst/>
                    </a:prstGeom>
                    <a:noFill/>
                  </pic:spPr>
                </pic:pic>
              </a:graphicData>
            </a:graphic>
          </wp:inline>
        </w:drawing>
      </w:r>
    </w:p>
    <w:p w14:paraId="4333117F" w14:textId="77777777" w:rsidR="005F6174" w:rsidRDefault="005F6174" w:rsidP="005F6174">
      <w:pPr>
        <w:spacing w:line="360" w:lineRule="auto"/>
        <w:rPr>
          <w:i/>
          <w:iCs/>
        </w:rPr>
      </w:pPr>
      <w:r w:rsidRPr="00EA0653">
        <w:rPr>
          <w:b/>
          <w:bCs/>
          <w:lang w:val="en-US"/>
        </w:rPr>
        <w:t>Figure 1</w:t>
      </w:r>
      <w:r w:rsidRPr="00EF2BF2">
        <w:rPr>
          <w:i/>
          <w:iCs/>
        </w:rPr>
        <w:t>– Average residual mass (%</w:t>
      </w:r>
      <w:r>
        <w:rPr>
          <w:i/>
          <w:iCs/>
        </w:rPr>
        <w:t>; n = 2</w:t>
      </w:r>
      <w:r w:rsidRPr="00EF2BF2">
        <w:rPr>
          <w:i/>
          <w:iCs/>
        </w:rPr>
        <w:t xml:space="preserve">) ± </w:t>
      </w:r>
      <w:r>
        <w:rPr>
          <w:i/>
          <w:iCs/>
        </w:rPr>
        <w:t xml:space="preserve">range (the extremes of the error bar indicate the lower and the higher value obtained) </w:t>
      </w:r>
      <w:r w:rsidRPr="00EF2BF2">
        <w:rPr>
          <w:i/>
          <w:iCs/>
        </w:rPr>
        <w:t xml:space="preserve">after microwave-assisted saponification/liquid-liquid extraction following the ISO 20122:2024 method or the one of Bauwens and Purcaro </w:t>
      </w:r>
      <w:sdt>
        <w:sdtPr>
          <w:rPr>
            <w:i/>
            <w:iCs/>
            <w:color w:val="000000"/>
          </w:rPr>
          <w:tag w:val="MENDELEY_CITATION_v3_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"/>
          <w:id w:val="1111100746"/>
          <w:placeholder>
            <w:docPart w:val="33A34C55FE3B4261A7255C419C949938"/>
          </w:placeholder>
        </w:sdtPr>
        <w:sdtContent>
          <w:r w:rsidRPr="00A973DD">
            <w:rPr>
              <w:i/>
              <w:iCs/>
              <w:color w:val="000000"/>
            </w:rPr>
            <w:t>(2024)</w:t>
          </w:r>
        </w:sdtContent>
      </w:sdt>
      <w:r w:rsidRPr="00EF2BF2">
        <w:rPr>
          <w:i/>
          <w:iCs/>
        </w:rPr>
        <w:t xml:space="preserve"> with various temperatures and times. </w:t>
      </w:r>
    </w:p>
    <w:p w14:paraId="7D9F1B59" w14:textId="77777777" w:rsidR="005F6174" w:rsidRPr="005F6174" w:rsidRDefault="005F6174" w:rsidP="005F6174">
      <w:pPr>
        <w:spacing w:line="360" w:lineRule="auto"/>
        <w:rPr>
          <w:i/>
          <w:iCs/>
        </w:rPr>
      </w:pPr>
    </w:p>
    <w:p w14:paraId="16C3E52E" w14:textId="68D83FB5" w:rsidR="001A0368" w:rsidRDefault="001A0368" w:rsidP="002A7139">
      <w:pPr>
        <w:spacing w:line="360" w:lineRule="auto"/>
        <w:ind w:firstLine="720"/>
      </w:pPr>
      <w:r>
        <w:t xml:space="preserve">The </w:t>
      </w:r>
      <w:r w:rsidR="008820D7">
        <w:t>outcomes</w:t>
      </w:r>
      <w:r>
        <w:t xml:space="preserve"> highlight that both the solvent system and temperature influence saponification efficiency. Using the ISO 20122:2024 method, the residual mass averaged </w:t>
      </w:r>
      <w:r w:rsidRPr="00526DE7">
        <w:t>2–3% for the studied oils</w:t>
      </w:r>
      <w:r w:rsidR="00035906">
        <w:t xml:space="preserve"> (i.e., </w:t>
      </w:r>
      <w:r w:rsidR="00F433F9">
        <w:t>normal</w:t>
      </w:r>
      <w:r w:rsidR="00035906">
        <w:t xml:space="preserve"> unsaponifiable </w:t>
      </w:r>
      <w:r w:rsidR="00C75392">
        <w:t>residue</w:t>
      </w:r>
      <w:r w:rsidR="00035906">
        <w:t>)</w:t>
      </w:r>
      <w:r w:rsidR="00206154" w:rsidRPr="00526DE7">
        <w:rPr>
          <w:color w:val="000000" w:themeColor="text1"/>
        </w:rPr>
        <w:t>, apart from FH rapeseed oil</w:t>
      </w:r>
      <w:r w:rsidR="00A77B30" w:rsidRPr="00526DE7">
        <w:rPr>
          <w:color w:val="000000" w:themeColor="text1"/>
        </w:rPr>
        <w:t xml:space="preserve">, </w:t>
      </w:r>
      <w:r w:rsidR="00A77B30" w:rsidRPr="00526DE7">
        <w:t>which</w:t>
      </w:r>
      <w:r w:rsidR="00A77B30" w:rsidRPr="00C77271">
        <w:t xml:space="preserve"> was not </w:t>
      </w:r>
      <w:r w:rsidR="00307D82">
        <w:t xml:space="preserve">completely </w:t>
      </w:r>
      <w:r w:rsidR="00A77B30" w:rsidRPr="00C77271">
        <w:t>saponified</w:t>
      </w:r>
      <w:r w:rsidRPr="00C77271">
        <w:t>.</w:t>
      </w:r>
      <w:r>
        <w:t xml:space="preserve"> In contrast, </w:t>
      </w:r>
      <w:r w:rsidR="008B0A41">
        <w:t xml:space="preserve">excluding FH rapeseed oil, </w:t>
      </w:r>
      <w:r>
        <w:t>the developed MASE method yielded significantly higher residues under the same temperature/time conditions. This difference is likely due to the change in KOH concentration and solvent composition</w:t>
      </w:r>
      <w:r w:rsidR="00AC0F59">
        <w:t xml:space="preserve">, </w:t>
      </w:r>
      <w:r w:rsidR="00E64253">
        <w:t xml:space="preserve">which are </w:t>
      </w:r>
      <w:r w:rsidR="00AC0F59">
        <w:t xml:space="preserve">illustrated in </w:t>
      </w:r>
      <w:r w:rsidR="00702E6A" w:rsidRPr="00702E6A">
        <w:rPr>
          <w:b/>
          <w:bCs/>
        </w:rPr>
        <w:t>F</w:t>
      </w:r>
      <w:r w:rsidR="00AC0F59" w:rsidRPr="00702E6A">
        <w:rPr>
          <w:b/>
          <w:bCs/>
        </w:rPr>
        <w:t>igure 2</w:t>
      </w:r>
      <w:r w:rsidRPr="00702E6A">
        <w:t>.</w:t>
      </w:r>
      <w:r>
        <w:t xml:space="preserve"> Specifically, the hydroalcoholic phase (water + ethanol) in the ISO 20122:2024 method had a KOH concentration of 3.4 M (27 mmol KOH in 8 mL of water + ethanol), while the new method used a lower concentration of 2.0 M (20 mmol KOH in 10 mL of water + ethanol).</w:t>
      </w:r>
    </w:p>
    <w:p w14:paraId="46B0B152" w14:textId="77777777" w:rsidR="005F6174" w:rsidRDefault="005F6174" w:rsidP="005F6174">
      <w:pPr>
        <w:spacing w:line="360" w:lineRule="auto"/>
        <w:rPr>
          <w:b/>
          <w:bCs/>
          <w:i/>
          <w:iCs/>
        </w:rPr>
      </w:pPr>
      <w:r>
        <w:rPr>
          <w:b/>
          <w:bCs/>
          <w:i/>
          <w:iCs/>
          <w:noProof/>
        </w:rPr>
        <w:lastRenderedPageBreak/>
        <w:drawing>
          <wp:inline distT="0" distB="0" distL="0" distR="0" wp14:anchorId="038F78A6" wp14:editId="1DBBB526">
            <wp:extent cx="5734050" cy="4876800"/>
            <wp:effectExtent l="0" t="0" r="0" b="0"/>
            <wp:docPr id="1170095185" name="Picture 2" descr="A chart of different types of chemic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95185" name="Picture 2" descr="A chart of different types of chemical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4876800"/>
                    </a:xfrm>
                    <a:prstGeom prst="rect">
                      <a:avLst/>
                    </a:prstGeom>
                    <a:noFill/>
                    <a:ln>
                      <a:noFill/>
                    </a:ln>
                  </pic:spPr>
                </pic:pic>
              </a:graphicData>
            </a:graphic>
          </wp:inline>
        </w:drawing>
      </w:r>
    </w:p>
    <w:p w14:paraId="13A8C281" w14:textId="77777777" w:rsidR="005F6174" w:rsidRPr="00EC36EB" w:rsidRDefault="005F6174" w:rsidP="005F6174">
      <w:pPr>
        <w:spacing w:line="360" w:lineRule="auto"/>
        <w:rPr>
          <w:i/>
          <w:iCs/>
        </w:rPr>
      </w:pPr>
      <w:r w:rsidRPr="00EA0653">
        <w:rPr>
          <w:b/>
          <w:bCs/>
          <w:i/>
          <w:iCs/>
        </w:rPr>
        <w:t>Figure 2</w:t>
      </w:r>
      <w:r w:rsidRPr="00EC36EB">
        <w:rPr>
          <w:i/>
          <w:iCs/>
        </w:rPr>
        <w:t xml:space="preserve"> – Solvent and KOH composition during saponification and extraction using A) ISO 20122:2024 method, B) Bauwens and Purcaro </w:t>
      </w:r>
      <w:sdt>
        <w:sdtPr>
          <w:rPr>
            <w:i/>
            <w:iCs/>
            <w:color w:val="000000"/>
          </w:rPr>
          <w:tag w:val="MENDELEY_CITATION_v3_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"/>
          <w:id w:val="-1331743747"/>
          <w:placeholder>
            <w:docPart w:val="8B42E60F43094B018D715EE57D606D86"/>
          </w:placeholder>
        </w:sdtPr>
        <w:sdtContent>
          <w:r w:rsidRPr="00A973DD">
            <w:rPr>
              <w:i/>
              <w:iCs/>
              <w:color w:val="000000"/>
            </w:rPr>
            <w:t>(2024)</w:t>
          </w:r>
        </w:sdtContent>
      </w:sdt>
      <w:r w:rsidRPr="00EC36EB">
        <w:rPr>
          <w:i/>
          <w:iCs/>
          <w:color w:val="000000"/>
        </w:rPr>
        <w:t xml:space="preserve"> method</w:t>
      </w:r>
      <w:r>
        <w:rPr>
          <w:i/>
          <w:iCs/>
          <w:color w:val="000000"/>
        </w:rPr>
        <w:t>.</w:t>
      </w:r>
    </w:p>
    <w:p w14:paraId="37CCD144" w14:textId="77777777" w:rsidR="005F6174" w:rsidRDefault="005F6174" w:rsidP="005F6174">
      <w:pPr>
        <w:spacing w:line="360" w:lineRule="auto"/>
        <w:rPr>
          <w:b/>
          <w:bCs/>
          <w:i/>
          <w:iCs/>
        </w:rPr>
      </w:pPr>
    </w:p>
    <w:p w14:paraId="41D2327A" w14:textId="5EF118C1" w:rsidR="00540D1D" w:rsidRDefault="001A0368" w:rsidP="00CB02A5">
      <w:pPr>
        <w:spacing w:line="360" w:lineRule="auto"/>
        <w:ind w:firstLine="720"/>
      </w:pPr>
      <w:r>
        <w:t>Furthermore, the increased proportion of the organic phase (</w:t>
      </w:r>
      <w:proofErr w:type="spellStart"/>
      <w:r>
        <w:t>favored</w:t>
      </w:r>
      <w:proofErr w:type="spellEnd"/>
      <w:r>
        <w:t xml:space="preserve"> by the oil) relative to the hydroalcoholic phase (</w:t>
      </w:r>
      <w:proofErr w:type="spellStart"/>
      <w:r>
        <w:t>favored</w:t>
      </w:r>
      <w:proofErr w:type="spellEnd"/>
      <w:r>
        <w:t xml:space="preserve"> by KOH) in the new method could have contributed to the reduced saponification efficiency. The higher organic phase proportion likely led to decreased contact between the oil and the hydroalcoholic phase. Specifically, the water/ethanol/hexane ratio (v/v/v) changed from 3/5/5 in ISO 20122:2024 to 5/5/10 in the method of Bauwens &amp; Purcaro </w:t>
      </w:r>
      <w:sdt>
        <w:sdtPr>
          <w:rPr>
            <w:color w:val="000000"/>
          </w:rPr>
          <w:tag w:val="MENDELEY_CITATION_v3_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"/>
          <w:id w:val="1154419505"/>
          <w:placeholder>
            <w:docPart w:val="DefaultPlaceholder_-1854013440"/>
          </w:placeholder>
        </w:sdtPr>
        <w:sdtContent>
          <w:r w:rsidR="00A973DD" w:rsidRPr="00A973DD">
            <w:rPr>
              <w:color w:val="000000"/>
            </w:rPr>
            <w:t>[5]</w:t>
          </w:r>
        </w:sdtContent>
      </w:sdt>
      <w:r>
        <w:t>, corresponding to hydroalcoholic/organic (v/v) ratios of 8/5 and 5/5, respectively.</w:t>
      </w:r>
    </w:p>
    <w:p w14:paraId="528A6431" w14:textId="18CAA652" w:rsidR="00B339AC" w:rsidRDefault="00B339AC" w:rsidP="00C629C6">
      <w:pPr>
        <w:spacing w:line="360" w:lineRule="auto"/>
        <w:ind w:firstLine="720"/>
      </w:pPr>
      <w:r>
        <w:t xml:space="preserve">In addition to solvent composition, temperature also had a significant impact on saponification efficiency. Increasing the reaction temperature led to a marked reduction </w:t>
      </w:r>
      <w:r>
        <w:lastRenderedPageBreak/>
        <w:t>in residual mass. At 90</w:t>
      </w:r>
      <w:r>
        <w:rPr>
          <w:rFonts w:ascii="Arial" w:hAnsi="Arial" w:cs="Arial"/>
        </w:rPr>
        <w:t> </w:t>
      </w:r>
      <w:r>
        <w:rPr>
          <w:rFonts w:ascii="Aptos" w:hAnsi="Aptos" w:cs="Aptos"/>
        </w:rPr>
        <w:t>°</w:t>
      </w:r>
      <w:r>
        <w:t>C, residue levels became comparable to those obtained with the ISO 20122:2024 method</w:t>
      </w:r>
      <w:r w:rsidR="00A04419">
        <w:t xml:space="preserve"> (excluding FH rapeseed oil</w:t>
      </w:r>
      <w:r w:rsidR="0060229C">
        <w:t>, where the ISO 20122:2024 method was inefficient</w:t>
      </w:r>
      <w:r w:rsidR="00A04419">
        <w:t>)</w:t>
      </w:r>
      <w:r>
        <w:t>, with no further improvement observed at 120</w:t>
      </w:r>
      <w:r>
        <w:rPr>
          <w:rFonts w:ascii="Arial" w:hAnsi="Arial" w:cs="Arial"/>
        </w:rPr>
        <w:t> </w:t>
      </w:r>
      <w:r>
        <w:rPr>
          <w:rFonts w:ascii="Aptos" w:hAnsi="Aptos" w:cs="Aptos"/>
        </w:rPr>
        <w:t>°</w:t>
      </w:r>
      <w:r>
        <w:t xml:space="preserve">C. The effect was particularly pronounced for </w:t>
      </w:r>
      <w:r w:rsidR="00732F09">
        <w:t>FH rapeseed oil</w:t>
      </w:r>
      <w:r>
        <w:t>,</w:t>
      </w:r>
      <w:r w:rsidR="009631E0">
        <w:t xml:space="preserve"> which </w:t>
      </w:r>
      <w:r w:rsidR="005E4083">
        <w:t>has the highest melting temperature (~75°C),</w:t>
      </w:r>
      <w:r>
        <w:t xml:space="preserve"> suggesting that higher temperatures are especially beneficial for more crystalline fats. To account for such matrix-dependent differences, the saponification temperature in the optimized method should therefore exceed 60</w:t>
      </w:r>
      <w:r>
        <w:rPr>
          <w:rFonts w:ascii="Arial" w:hAnsi="Arial" w:cs="Arial"/>
        </w:rPr>
        <w:t> </w:t>
      </w:r>
      <w:r>
        <w:rPr>
          <w:rFonts w:ascii="Aptos" w:hAnsi="Aptos" w:cs="Aptos"/>
        </w:rPr>
        <w:t>°</w:t>
      </w:r>
      <w:r>
        <w:t>C. However, exceeding this temperature is only feasible in pressurized systems, as the boiling point of hexane is 69</w:t>
      </w:r>
      <w:r>
        <w:rPr>
          <w:rFonts w:ascii="Arial" w:hAnsi="Arial" w:cs="Arial"/>
        </w:rPr>
        <w:t> </w:t>
      </w:r>
      <w:r>
        <w:rPr>
          <w:rFonts w:ascii="Aptos" w:hAnsi="Aptos" w:cs="Aptos"/>
        </w:rPr>
        <w:t>°</w:t>
      </w:r>
      <w:r>
        <w:t>C and conventional glassware cannot withstand the associated pressure</w:t>
      </w:r>
      <w:r w:rsidR="00ED708F">
        <w:t xml:space="preserve"> – </w:t>
      </w:r>
      <w:r>
        <w:t>unlike the microwave-assisted system used here.</w:t>
      </w:r>
    </w:p>
    <w:p w14:paraId="78709B31" w14:textId="4F4B4CDF" w:rsidR="00A07598" w:rsidRDefault="00A07598" w:rsidP="0030078C">
      <w:pPr>
        <w:spacing w:line="360" w:lineRule="auto"/>
        <w:ind w:firstLine="720"/>
      </w:pPr>
      <w:r w:rsidRPr="00A07598">
        <w:t xml:space="preserve">An alternative approach to improve saponification efficiency without pressurization </w:t>
      </w:r>
      <w:r w:rsidR="00BA54A9" w:rsidRPr="00BA54A9">
        <w:t>could involve conducting the saponification step exclusively in a hydroalcoholic medium (e.g., water and ethanol) before adding hexane. This strategy would permit operation at temperatures above 60</w:t>
      </w:r>
      <w:r w:rsidR="00BA54A9" w:rsidRPr="00BA54A9">
        <w:rPr>
          <w:rFonts w:ascii="Arial" w:hAnsi="Arial" w:cs="Arial"/>
        </w:rPr>
        <w:t> </w:t>
      </w:r>
      <w:r w:rsidR="00BA54A9" w:rsidRPr="00BA54A9">
        <w:rPr>
          <w:rFonts w:ascii="Aptos" w:hAnsi="Aptos" w:cs="Aptos"/>
        </w:rPr>
        <w:t>°</w:t>
      </w:r>
      <w:r w:rsidR="00BA54A9" w:rsidRPr="00BA54A9">
        <w:t>C, given the higher boiling points of ethanol (78</w:t>
      </w:r>
      <w:r w:rsidR="00BA54A9" w:rsidRPr="00BA54A9">
        <w:rPr>
          <w:rFonts w:ascii="Arial" w:hAnsi="Arial" w:cs="Arial"/>
        </w:rPr>
        <w:t> </w:t>
      </w:r>
      <w:r w:rsidR="00BA54A9" w:rsidRPr="00BA54A9">
        <w:rPr>
          <w:rFonts w:ascii="Aptos" w:hAnsi="Aptos" w:cs="Aptos"/>
        </w:rPr>
        <w:t>°</w:t>
      </w:r>
      <w:r w:rsidR="00BA54A9" w:rsidRPr="00BA54A9">
        <w:t>C) and water (100</w:t>
      </w:r>
      <w:r w:rsidR="00BA54A9" w:rsidRPr="00BA54A9">
        <w:rPr>
          <w:rFonts w:ascii="Arial" w:hAnsi="Arial" w:cs="Arial"/>
        </w:rPr>
        <w:t> </w:t>
      </w:r>
      <w:r w:rsidR="00BA54A9" w:rsidRPr="00BA54A9">
        <w:rPr>
          <w:rFonts w:ascii="Aptos" w:hAnsi="Aptos" w:cs="Aptos"/>
        </w:rPr>
        <w:t>°</w:t>
      </w:r>
      <w:r w:rsidR="00BA54A9" w:rsidRPr="00BA54A9">
        <w:t>C) at atmospheric pressure. However, this approach was not investigated in the present study.</w:t>
      </w:r>
    </w:p>
    <w:p w14:paraId="4E825402" w14:textId="69FEBE3B" w:rsidR="00DD4A36" w:rsidRDefault="00DD4A36" w:rsidP="0030078C">
      <w:pPr>
        <w:pStyle w:val="Heading2"/>
        <w:spacing w:line="360" w:lineRule="auto"/>
      </w:pPr>
      <w:r>
        <w:t>Impact of saponification time</w:t>
      </w:r>
    </w:p>
    <w:p w14:paraId="5691E330" w14:textId="77777777" w:rsidR="00997E3C" w:rsidRDefault="002F323E" w:rsidP="0030078C">
      <w:pPr>
        <w:spacing w:line="360" w:lineRule="auto"/>
        <w:ind w:firstLine="720"/>
      </w:pPr>
      <w:r w:rsidRPr="002F323E">
        <w:t xml:space="preserve">Following the observation that elevated temperatures significantly reduced residual mass, the next objective was to determine whether saponification time could be shortened without compromising efficiency. To systematically evaluate the combined effects of time and temperature on the residual involatile mass, response surface methodology (RSM) was applied using extra virgin olive oil (EVOO) as a model matrix. </w:t>
      </w:r>
    </w:p>
    <w:p w14:paraId="40BE3756" w14:textId="53579736" w:rsidR="00F8115F" w:rsidRDefault="002F323E" w:rsidP="0030078C">
      <w:pPr>
        <w:spacing w:line="360" w:lineRule="auto"/>
        <w:ind w:firstLine="720"/>
        <w:rPr>
          <w:color w:val="000000"/>
        </w:rPr>
      </w:pPr>
      <w:r w:rsidRPr="002F323E">
        <w:t xml:space="preserve">EVOO was selected </w:t>
      </w:r>
      <w:r w:rsidR="00FF6E52">
        <w:t xml:space="preserve">for </w:t>
      </w:r>
      <w:r w:rsidR="007C4EC0">
        <w:t>three</w:t>
      </w:r>
      <w:r w:rsidR="00FF6E52">
        <w:t xml:space="preserve"> main reasons. First, </w:t>
      </w:r>
      <w:r w:rsidR="007C4EC0">
        <w:t>because of</w:t>
      </w:r>
      <w:r w:rsidRPr="002F323E">
        <w:t xml:space="preserve"> its frequent occurrence in routine analyses in our laboratory</w:t>
      </w:r>
      <w:r w:rsidR="009B76B4">
        <w:t xml:space="preserve"> (not only for MOSH/MOAH analysis)</w:t>
      </w:r>
      <w:r w:rsidR="007C4EC0">
        <w:t xml:space="preserve">. Second, </w:t>
      </w:r>
      <w:r w:rsidR="00B627E6">
        <w:t>because of</w:t>
      </w:r>
      <w:r w:rsidR="00B627E6" w:rsidRPr="002F323E">
        <w:t xml:space="preserve"> its tendency to yield slightly elevated TBB/2MN ratios compared to other oils.</w:t>
      </w:r>
      <w:r w:rsidR="0057319A">
        <w:t xml:space="preserve"> </w:t>
      </w:r>
      <w:r w:rsidR="00A25F48" w:rsidRPr="00A25F48">
        <w:t xml:space="preserve">Third, it occasionally produced higher-than-expected residues at 60 °C despite not having a high melting point. </w:t>
      </w:r>
      <w:r w:rsidR="00A973DD" w:rsidRPr="00A973DD">
        <w:rPr>
          <w:color w:val="000000"/>
        </w:rPr>
        <w:t>[5]</w:t>
      </w:r>
    </w:p>
    <w:p w14:paraId="516362B6" w14:textId="708AA569" w:rsidR="002F323E" w:rsidRDefault="00EE6489" w:rsidP="0030078C">
      <w:pPr>
        <w:spacing w:line="360" w:lineRule="auto"/>
        <w:ind w:firstLine="720"/>
      </w:pPr>
      <w:r>
        <w:t>To build the RSM, a</w:t>
      </w:r>
      <w:r w:rsidR="002F323E" w:rsidRPr="002F323E">
        <w:t xml:space="preserve"> </w:t>
      </w:r>
      <w:proofErr w:type="spellStart"/>
      <w:r w:rsidR="002F323E" w:rsidRPr="002F323E">
        <w:t>Doehlert</w:t>
      </w:r>
      <w:proofErr w:type="spellEnd"/>
      <w:r w:rsidR="002F323E" w:rsidRPr="002F323E">
        <w:t xml:space="preserve"> experimental design was implemented, with saponification time (10–30</w:t>
      </w:r>
      <w:r w:rsidR="002F323E" w:rsidRPr="002F323E">
        <w:rPr>
          <w:rFonts w:ascii="Arial" w:hAnsi="Arial" w:cs="Arial"/>
        </w:rPr>
        <w:t> </w:t>
      </w:r>
      <w:r w:rsidR="002F323E" w:rsidRPr="002F323E">
        <w:t>min) and temperature (60</w:t>
      </w:r>
      <w:r w:rsidR="002F323E" w:rsidRPr="002F323E">
        <w:rPr>
          <w:rFonts w:ascii="Aptos" w:hAnsi="Aptos" w:cs="Aptos"/>
        </w:rPr>
        <w:t>–</w:t>
      </w:r>
      <w:r w:rsidR="002F323E" w:rsidRPr="002F323E">
        <w:t>120</w:t>
      </w:r>
      <w:r w:rsidR="002F323E" w:rsidRPr="002F323E">
        <w:rPr>
          <w:rFonts w:ascii="Arial" w:hAnsi="Arial" w:cs="Arial"/>
        </w:rPr>
        <w:t> </w:t>
      </w:r>
      <w:r w:rsidR="002F323E" w:rsidRPr="002F323E">
        <w:rPr>
          <w:rFonts w:ascii="Aptos" w:hAnsi="Aptos" w:cs="Aptos"/>
        </w:rPr>
        <w:t>°</w:t>
      </w:r>
      <w:r w:rsidR="002F323E" w:rsidRPr="002F323E">
        <w:t xml:space="preserve">C) as independent variables. </w:t>
      </w:r>
      <w:r w:rsidR="00A97BE5" w:rsidRPr="00A97BE5">
        <w:t xml:space="preserve">The choice of times was guided by reference values from established methods: 30 min, </w:t>
      </w:r>
      <w:r w:rsidR="00A97BE5" w:rsidRPr="00A97BE5">
        <w:lastRenderedPageBreak/>
        <w:t>as used in the ISO</w:t>
      </w:r>
      <w:r w:rsidR="001C6E22">
        <w:t xml:space="preserve"> 20122:2024</w:t>
      </w:r>
      <w:r w:rsidR="00A97BE5" w:rsidRPr="00A97BE5">
        <w:t xml:space="preserve"> method, 20 min, as applied by</w:t>
      </w:r>
      <w:r w:rsidR="00A6046A">
        <w:t xml:space="preserve"> </w:t>
      </w:r>
      <w:proofErr w:type="spellStart"/>
      <w:r w:rsidR="00A6046A">
        <w:t>Menegoz</w:t>
      </w:r>
      <w:proofErr w:type="spellEnd"/>
      <w:r w:rsidR="00A6046A">
        <w:t xml:space="preserve"> Ursol et al.</w:t>
      </w:r>
      <w:r w:rsidR="00A97BE5" w:rsidRPr="00A97BE5">
        <w:t xml:space="preserve"> </w:t>
      </w:r>
      <w:sdt>
        <w:sdtPr>
          <w:rPr>
            <w:color w:val="000000"/>
          </w:rPr>
          <w:tag w:val="MENDELEY_CITATION_v3_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"/>
          <w:id w:val="-458487674"/>
          <w:placeholder>
            <w:docPart w:val="DefaultPlaceholder_-1854013440"/>
          </w:placeholder>
        </w:sdtPr>
        <w:sdtContent>
          <w:r w:rsidR="00A973DD" w:rsidRPr="00A973DD">
            <w:rPr>
              <w:color w:val="000000"/>
            </w:rPr>
            <w:t>[12]</w:t>
          </w:r>
        </w:sdtContent>
      </w:sdt>
      <w:r w:rsidR="00277885">
        <w:rPr>
          <w:color w:val="000000"/>
        </w:rPr>
        <w:t xml:space="preserve"> </w:t>
      </w:r>
      <w:r w:rsidR="00A97BE5" w:rsidRPr="00A97BE5">
        <w:t xml:space="preserve">in previous work, and 10 min to explore the effect of shorter reaction times. In the </w:t>
      </w:r>
      <w:proofErr w:type="spellStart"/>
      <w:r w:rsidR="00A97BE5" w:rsidRPr="00A97BE5">
        <w:t>Doehlert</w:t>
      </w:r>
      <w:proofErr w:type="spellEnd"/>
      <w:r w:rsidR="00A97BE5" w:rsidRPr="00A97BE5">
        <w:t xml:space="preserve"> design, only three time points could be tested, making 10–20–30 min the only set compatible with the model requirements. The temperature range was similarly selected based on relevant literature: 60 °C corresponds to the ISO </w:t>
      </w:r>
      <w:r w:rsidR="00277885">
        <w:t xml:space="preserve">1022:2024 </w:t>
      </w:r>
      <w:r w:rsidR="00A97BE5" w:rsidRPr="00A97BE5">
        <w:t xml:space="preserve">method and to the minimum temperature proposed in the previously published MASE method </w:t>
      </w:r>
      <w:sdt>
        <w:sdtPr>
          <w:rPr>
            <w:color w:val="000000"/>
          </w:rPr>
          <w:tag w:val="MENDELEY_CITATION_v3_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"/>
          <w:id w:val="-49238152"/>
          <w:placeholder>
            <w:docPart w:val="DefaultPlaceholder_-1854013440"/>
          </w:placeholder>
        </w:sdtPr>
        <w:sdtContent>
          <w:r w:rsidR="00A973DD" w:rsidRPr="00A973DD">
            <w:rPr>
              <w:color w:val="000000"/>
            </w:rPr>
            <w:t>[5]</w:t>
          </w:r>
        </w:sdtContent>
      </w:sdt>
      <w:r w:rsidR="00A97BE5" w:rsidRPr="00A97BE5">
        <w:t xml:space="preserve">, while 120 °C matches the maximum tested by </w:t>
      </w:r>
      <w:proofErr w:type="spellStart"/>
      <w:r w:rsidR="00A97BE5" w:rsidRPr="00A97BE5">
        <w:t>Menegoz</w:t>
      </w:r>
      <w:proofErr w:type="spellEnd"/>
      <w:r w:rsidR="00A97BE5" w:rsidRPr="00A97BE5">
        <w:t xml:space="preserve"> Ursol</w:t>
      </w:r>
      <w:r w:rsidR="005B3840">
        <w:t xml:space="preserve"> et al</w:t>
      </w:r>
      <w:r w:rsidR="00B37358">
        <w:t xml:space="preserve">. </w:t>
      </w:r>
      <w:sdt>
        <w:sdtPr>
          <w:rPr>
            <w:color w:val="000000"/>
          </w:rPr>
          <w:tag w:val="MENDELEY_CITATION_v3_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"/>
          <w:id w:val="1327711518"/>
          <w:placeholder>
            <w:docPart w:val="DefaultPlaceholder_-1854013440"/>
          </w:placeholder>
        </w:sdtPr>
        <w:sdtContent>
          <w:r w:rsidR="00A973DD" w:rsidRPr="00A973DD">
            <w:rPr>
              <w:color w:val="000000"/>
            </w:rPr>
            <w:t>[12]</w:t>
          </w:r>
        </w:sdtContent>
      </w:sdt>
      <w:r w:rsidR="00A97BE5" w:rsidRPr="00A97BE5">
        <w:t xml:space="preserve">. </w:t>
      </w:r>
      <w:r w:rsidR="002F323E" w:rsidRPr="002F323E">
        <w:t xml:space="preserve">The corresponding response surface for the residual mass is presented in </w:t>
      </w:r>
      <w:r w:rsidR="002F323E" w:rsidRPr="002E42A9">
        <w:rPr>
          <w:b/>
          <w:bCs/>
        </w:rPr>
        <w:t>Figure</w:t>
      </w:r>
      <w:r w:rsidR="00D104EF">
        <w:rPr>
          <w:b/>
          <w:bCs/>
        </w:rPr>
        <w:t xml:space="preserve"> </w:t>
      </w:r>
      <w:r w:rsidR="00F50E0E">
        <w:rPr>
          <w:b/>
          <w:bCs/>
        </w:rPr>
        <w:t>3</w:t>
      </w:r>
      <w:r w:rsidR="00B1657D">
        <w:rPr>
          <w:b/>
          <w:bCs/>
        </w:rPr>
        <w:t xml:space="preserve"> </w:t>
      </w:r>
      <w:r w:rsidR="00B1657D" w:rsidRPr="00960BF4">
        <w:t xml:space="preserve">(raw data available in </w:t>
      </w:r>
      <w:r w:rsidR="00B1657D">
        <w:t>‘</w:t>
      </w:r>
      <w:r w:rsidR="00B1657D" w:rsidRPr="00B1657D">
        <w:t xml:space="preserve">FIG 3AB - EVOO - </w:t>
      </w:r>
      <w:proofErr w:type="spellStart"/>
      <w:r w:rsidR="00B1657D" w:rsidRPr="00B1657D">
        <w:t>Doehlert</w:t>
      </w:r>
      <w:proofErr w:type="spellEnd"/>
      <w:r w:rsidR="00B1657D" w:rsidRPr="00B1657D">
        <w:t xml:space="preserve"> GRAVI</w:t>
      </w:r>
      <w:r w:rsidR="00B1657D">
        <w:t>’</w:t>
      </w:r>
      <w:r w:rsidR="00E8136E">
        <w:t>, ‘</w:t>
      </w:r>
      <w:r w:rsidR="00E8136E" w:rsidRPr="00E8136E">
        <w:t xml:space="preserve">FIG 3C - EVOO - </w:t>
      </w:r>
      <w:proofErr w:type="spellStart"/>
      <w:r w:rsidR="00E8136E" w:rsidRPr="00E8136E">
        <w:t>Doehlert</w:t>
      </w:r>
      <w:proofErr w:type="spellEnd"/>
      <w:r w:rsidR="00E8136E" w:rsidRPr="00E8136E">
        <w:t xml:space="preserve"> IS</w:t>
      </w:r>
      <w:r w:rsidR="00E8136E">
        <w:t>’, and ‘</w:t>
      </w:r>
      <w:r w:rsidR="006A5CF1" w:rsidRPr="006A5CF1">
        <w:t>FIG 3D - EVOO - Emulsion break</w:t>
      </w:r>
      <w:r w:rsidR="00E8136E">
        <w:t>’</w:t>
      </w:r>
      <w:r w:rsidR="00B1657D">
        <w:t xml:space="preserve"> of </w:t>
      </w:r>
      <w:r w:rsidR="00B1657D" w:rsidRPr="00960BF4">
        <w:t>the Supplementary Material)</w:t>
      </w:r>
      <w:r w:rsidR="002F323E" w:rsidRPr="002F323E">
        <w:t xml:space="preserve">, along with the </w:t>
      </w:r>
      <w:r w:rsidR="002F323E">
        <w:t>ISs</w:t>
      </w:r>
      <w:r w:rsidR="002F323E" w:rsidRPr="002F323E">
        <w:t xml:space="preserve"> ratios obtained at each experimental condition.</w:t>
      </w:r>
      <w:r w:rsidR="00F9791F">
        <w:t xml:space="preserve"> </w:t>
      </w:r>
    </w:p>
    <w:p w14:paraId="1DACE85E" w14:textId="77777777" w:rsidR="00E93E7B" w:rsidRDefault="00E93E7B" w:rsidP="00986D82">
      <w:pPr>
        <w:spacing w:line="360" w:lineRule="auto"/>
        <w:ind w:firstLine="720"/>
      </w:pPr>
      <w:r w:rsidRPr="00F934F4">
        <w:t xml:space="preserve">Among the two </w:t>
      </w:r>
      <w:r>
        <w:t xml:space="preserve">tested </w:t>
      </w:r>
      <w:r w:rsidRPr="00F934F4">
        <w:t>variables, temperature had the greatest influence on the residual mass. Its effect was markedly stronger than that of time. Beyond a critical temperature</w:t>
      </w:r>
      <w:r>
        <w:t xml:space="preserve"> – </w:t>
      </w:r>
      <w:r w:rsidRPr="00F934F4">
        <w:t>approximately 100</w:t>
      </w:r>
      <w:r w:rsidRPr="00F934F4">
        <w:rPr>
          <w:rFonts w:ascii="Arial" w:hAnsi="Arial" w:cs="Arial"/>
        </w:rPr>
        <w:t> </w:t>
      </w:r>
      <w:r w:rsidRPr="00F934F4">
        <w:rPr>
          <w:rFonts w:ascii="Aptos" w:hAnsi="Aptos" w:cs="Aptos"/>
        </w:rPr>
        <w:t>°</w:t>
      </w:r>
      <w:r w:rsidRPr="00F934F4">
        <w:t>C in this study</w:t>
      </w:r>
      <w:r>
        <w:rPr>
          <w:rFonts w:ascii="Aptos" w:hAnsi="Aptos" w:cs="Aptos"/>
        </w:rPr>
        <w:t xml:space="preserve"> – </w:t>
      </w:r>
      <w:r w:rsidRPr="00F934F4">
        <w:t>the impact of further time reduction on the residual mass became negligible. T</w:t>
      </w:r>
      <w:r w:rsidRPr="001A1C9A">
        <w:t xml:space="preserve">his suggests that, </w:t>
      </w:r>
      <w:proofErr w:type="gramStart"/>
      <w:r w:rsidRPr="001A1C9A">
        <w:t>as long as</w:t>
      </w:r>
      <w:proofErr w:type="gramEnd"/>
      <w:r w:rsidRPr="001A1C9A">
        <w:t xml:space="preserve"> the temperature is sufficiently high, saponification time is no longer a limiting factor for efficient residue removal, although durations below 10</w:t>
      </w:r>
      <w:r w:rsidRPr="001A1C9A">
        <w:rPr>
          <w:rFonts w:ascii="Arial" w:hAnsi="Arial" w:cs="Arial"/>
        </w:rPr>
        <w:t> </w:t>
      </w:r>
      <w:r w:rsidRPr="001A1C9A">
        <w:t>min were not evaluated.</w:t>
      </w:r>
    </w:p>
    <w:p w14:paraId="08A16D0B" w14:textId="77777777" w:rsidR="005F6174" w:rsidRDefault="005F6174" w:rsidP="005F6174">
      <w:pPr>
        <w:spacing w:line="360" w:lineRule="auto"/>
        <w:rPr>
          <w:b/>
          <w:bCs/>
          <w:i/>
          <w:iCs/>
        </w:rPr>
      </w:pPr>
      <w:r>
        <w:rPr>
          <w:b/>
          <w:bCs/>
          <w:i/>
          <w:iCs/>
          <w:noProof/>
        </w:rPr>
        <w:lastRenderedPageBreak/>
        <w:drawing>
          <wp:inline distT="0" distB="0" distL="0" distR="0" wp14:anchorId="57B75E25" wp14:editId="07AC9FCA">
            <wp:extent cx="5734050" cy="5143500"/>
            <wp:effectExtent l="0" t="0" r="0" b="0"/>
            <wp:docPr id="538871070" name="Picture 3"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71070" name="Picture 3" descr="A screenshot of a graph&#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5143500"/>
                    </a:xfrm>
                    <a:prstGeom prst="rect">
                      <a:avLst/>
                    </a:prstGeom>
                    <a:noFill/>
                    <a:ln>
                      <a:noFill/>
                    </a:ln>
                  </pic:spPr>
                </pic:pic>
              </a:graphicData>
            </a:graphic>
          </wp:inline>
        </w:drawing>
      </w:r>
    </w:p>
    <w:p w14:paraId="016A02E1" w14:textId="77777777" w:rsidR="005F6174" w:rsidRDefault="005F6174" w:rsidP="005F6174">
      <w:pPr>
        <w:spacing w:line="360" w:lineRule="auto"/>
        <w:rPr>
          <w:i/>
          <w:iCs/>
        </w:rPr>
      </w:pPr>
      <w:r w:rsidRPr="00EA0653">
        <w:rPr>
          <w:b/>
          <w:bCs/>
          <w:i/>
          <w:iCs/>
        </w:rPr>
        <w:t>Figure 3</w:t>
      </w:r>
      <w:r w:rsidRPr="002E4BF5">
        <w:rPr>
          <w:i/>
          <w:iCs/>
        </w:rPr>
        <w:t xml:space="preserve"> – A) 3D and B) 2D response surfaces of residual mass (%) after saponification/liquid-liquid extraction of EVOO (n = 2); C) MOAH internal standard ratios after microwave-assisted saponification/liquid-liquid extraction of EVOO (n = 2); D) Same as C, but with complete emulsion destabilization</w:t>
      </w:r>
      <w:r>
        <w:rPr>
          <w:i/>
          <w:iCs/>
        </w:rPr>
        <w:t xml:space="preserve"> at the liquid-liquid interface</w:t>
      </w:r>
      <w:r w:rsidRPr="002E4BF5">
        <w:rPr>
          <w:i/>
          <w:iCs/>
        </w:rPr>
        <w:t xml:space="preserve"> during the extraction process (n = 2).</w:t>
      </w:r>
    </w:p>
    <w:p w14:paraId="33E0F22C" w14:textId="77777777" w:rsidR="005F6174" w:rsidRDefault="005F6174" w:rsidP="005F6174">
      <w:pPr>
        <w:spacing w:line="360" w:lineRule="auto"/>
        <w:rPr>
          <w:b/>
          <w:bCs/>
          <w:i/>
          <w:iCs/>
        </w:rPr>
      </w:pPr>
    </w:p>
    <w:p w14:paraId="1FB1961A" w14:textId="65A0B19C" w:rsidR="00BC028B" w:rsidRDefault="001A1C9A" w:rsidP="00986D82">
      <w:pPr>
        <w:spacing w:line="360" w:lineRule="auto"/>
        <w:ind w:firstLine="720"/>
      </w:pPr>
      <w:r>
        <w:t>Regarding the impac</w:t>
      </w:r>
      <w:r w:rsidR="005310F4">
        <w:t xml:space="preserve">t on the ISs ratios, </w:t>
      </w:r>
      <w:r w:rsidR="001240DA">
        <w:t xml:space="preserve">no clear differences were noticeable for </w:t>
      </w:r>
      <w:r w:rsidR="00310F9E">
        <w:t>the 5B/2MN and 1MN/2</w:t>
      </w:r>
      <w:r w:rsidR="00997A51">
        <w:t>MN, which was expected</w:t>
      </w:r>
      <w:r w:rsidR="00C46736">
        <w:t xml:space="preserve"> considering their closeness of chemical structure. For TBB/2MN and </w:t>
      </w:r>
      <w:r w:rsidR="006F7B60">
        <w:t>(</w:t>
      </w:r>
      <w:r w:rsidR="00C46736">
        <w:t>Per/2</w:t>
      </w:r>
      <w:r w:rsidR="000C32E7">
        <w:t>)/</w:t>
      </w:r>
      <w:r w:rsidR="00124725">
        <w:t>2</w:t>
      </w:r>
      <w:r w:rsidR="00C46736">
        <w:t>MN</w:t>
      </w:r>
      <w:r w:rsidR="006F7B60">
        <w:t>) (Per being twice more concentrated than 2MN)</w:t>
      </w:r>
      <w:r w:rsidR="008203DF">
        <w:t xml:space="preserve">, </w:t>
      </w:r>
      <w:r w:rsidR="00420601">
        <w:t>stronger</w:t>
      </w:r>
      <w:r w:rsidR="008203DF">
        <w:t xml:space="preserve"> variation is noticeable.</w:t>
      </w:r>
      <w:r w:rsidR="00535FA2">
        <w:t xml:space="preserve"> </w:t>
      </w:r>
      <w:r w:rsidR="003275D6">
        <w:t>Structurally, T</w:t>
      </w:r>
      <w:r w:rsidR="003275D6" w:rsidRPr="003275D6">
        <w:t>BB is considerably more non-polar than 2MN due to the presence of three tert-butyl groups, which are bulky and highly hydrophobic, increasing both its steric hindrance and lipophilicity.</w:t>
      </w:r>
      <w:r w:rsidR="006023F4" w:rsidRPr="006023F4">
        <w:t xml:space="preserve"> As a result, TBB </w:t>
      </w:r>
      <w:r w:rsidR="006023F4" w:rsidRPr="006023F4">
        <w:lastRenderedPageBreak/>
        <w:t>should exhibit a stronger affinity for the organic phase. On the other hand, Per, composed of five fused aromatic rings with no alkylation, is more polar, which should result in a slightly lower affinity for the organic phase compared to TBB.</w:t>
      </w:r>
      <w:r w:rsidR="006023F4">
        <w:t xml:space="preserve"> </w:t>
      </w:r>
    </w:p>
    <w:p w14:paraId="05499AA7" w14:textId="64A8EADE" w:rsidR="0062653F" w:rsidRPr="0062653F" w:rsidRDefault="0062653F" w:rsidP="00481CC7">
      <w:pPr>
        <w:spacing w:line="360" w:lineRule="auto"/>
        <w:ind w:firstLine="720"/>
        <w:rPr>
          <w:lang w:val="en-US"/>
        </w:rPr>
      </w:pPr>
      <w:r w:rsidRPr="00481CC7">
        <w:rPr>
          <w:lang w:val="en-US"/>
        </w:rPr>
        <w:t>Although the solvent composition used in the MASE method (</w:t>
      </w:r>
      <w:r w:rsidRPr="00481CC7">
        <w:rPr>
          <w:i/>
          <w:iCs/>
          <w:lang w:val="en-US"/>
        </w:rPr>
        <w:t>i.e.</w:t>
      </w:r>
      <w:r w:rsidRPr="00481CC7">
        <w:rPr>
          <w:lang w:val="en-US"/>
        </w:rPr>
        <w:t>, optimized in the work of Bauwens and Purcaro</w:t>
      </w:r>
      <w:r w:rsidR="00481CC7" w:rsidRPr="00481CC7">
        <w:rPr>
          <w:lang w:val="en-US"/>
        </w:rPr>
        <w:t xml:space="preserve"> </w:t>
      </w:r>
      <w:sdt>
        <w:sdtPr>
          <w:rPr>
            <w:color w:val="000000"/>
            <w:lang w:val="en-US"/>
          </w:rPr>
          <w:tag w:val="MENDELEY_CITATION_v3_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"/>
          <w:id w:val="1938252840"/>
          <w:placeholder>
            <w:docPart w:val="DefaultPlaceholder_-1854013440"/>
          </w:placeholder>
        </w:sdtPr>
        <w:sdtContent>
          <w:r w:rsidR="00A973DD" w:rsidRPr="00A973DD">
            <w:rPr>
              <w:color w:val="000000"/>
              <w:lang w:val="en-US"/>
            </w:rPr>
            <w:t>(2024)</w:t>
          </w:r>
        </w:sdtContent>
      </w:sdt>
      <w:r w:rsidRPr="00481CC7">
        <w:rPr>
          <w:lang w:val="en-US"/>
        </w:rPr>
        <w:t xml:space="preserve">) </w:t>
      </w:r>
      <w:r w:rsidR="00330F93" w:rsidRPr="00481CC7">
        <w:rPr>
          <w:lang w:val="en-US"/>
        </w:rPr>
        <w:t>was optimized</w:t>
      </w:r>
      <w:r w:rsidR="001B07F0" w:rsidRPr="00481CC7">
        <w:rPr>
          <w:lang w:val="en-US"/>
        </w:rPr>
        <w:t xml:space="preserve"> to </w:t>
      </w:r>
      <w:r w:rsidRPr="00481CC7">
        <w:rPr>
          <w:lang w:val="en-US"/>
        </w:rPr>
        <w:t>yield</w:t>
      </w:r>
      <w:r w:rsidR="001B07F0" w:rsidRPr="00481CC7">
        <w:rPr>
          <w:lang w:val="en-US"/>
        </w:rPr>
        <w:t xml:space="preserve"> </w:t>
      </w:r>
      <w:r w:rsidR="00981B2B" w:rsidRPr="00481CC7">
        <w:rPr>
          <w:lang w:val="en-US"/>
        </w:rPr>
        <w:t xml:space="preserve">MOAH ISs ratios close to 1.00, this </w:t>
      </w:r>
      <w:r w:rsidR="00C80C4A">
        <w:rPr>
          <w:lang w:val="en-US"/>
        </w:rPr>
        <w:t>outcome</w:t>
      </w:r>
      <w:r w:rsidR="00981B2B" w:rsidRPr="00481CC7">
        <w:rPr>
          <w:lang w:val="en-US"/>
        </w:rPr>
        <w:t xml:space="preserve"> can be impact</w:t>
      </w:r>
      <w:r w:rsidR="0075078D" w:rsidRPr="00481CC7">
        <w:rPr>
          <w:lang w:val="en-US"/>
        </w:rPr>
        <w:t>ed</w:t>
      </w:r>
      <w:r w:rsidR="00981B2B" w:rsidRPr="00481CC7">
        <w:rPr>
          <w:lang w:val="en-US"/>
        </w:rPr>
        <w:t xml:space="preserve"> by the strength of the matrix effect</w:t>
      </w:r>
      <w:r w:rsidR="00CD108C" w:rsidRPr="00481CC7">
        <w:rPr>
          <w:lang w:val="en-US"/>
        </w:rPr>
        <w:t xml:space="preserve">. While in </w:t>
      </w:r>
      <w:r w:rsidR="008D5EA3" w:rsidRPr="00481CC7">
        <w:rPr>
          <w:lang w:val="en-US"/>
        </w:rPr>
        <w:t>our previous work, the average</w:t>
      </w:r>
      <w:r w:rsidR="008D5EA3">
        <w:rPr>
          <w:lang w:val="en-US"/>
        </w:rPr>
        <w:t xml:space="preserve"> TBB/2MN ratio was of 1.05</w:t>
      </w:r>
      <w:r w:rsidR="007D182C">
        <w:rPr>
          <w:lang w:val="en-US"/>
        </w:rPr>
        <w:t>, in the case of the EVOO used for the DOE, this r</w:t>
      </w:r>
      <w:r w:rsidRPr="0062653F">
        <w:rPr>
          <w:lang w:val="en-US"/>
        </w:rPr>
        <w:t>atio ranged from 1.06 to 1.13. Additionally, the (Per/2MN)/2 ratio ranged from 0.74 to 0.89. Interestingly, the deviation from the optimal ratios was more pronounced under stronger saponification conditions. This led to the hypothesis that the soaps formed during saponification contributed to these discrepancies: the greater the soap formation, the stronger the emulsion, which in turn resulted in greater partitioning discrepancies of the standards, potentially trapping some of the standards within the emulsion.</w:t>
      </w:r>
    </w:p>
    <w:p w14:paraId="2D4CC470" w14:textId="659181D0" w:rsidR="005C4147" w:rsidRDefault="005C4147" w:rsidP="00481CC7">
      <w:pPr>
        <w:spacing w:line="360" w:lineRule="auto"/>
        <w:ind w:firstLine="720"/>
      </w:pPr>
      <w:r w:rsidRPr="005C4147">
        <w:t>Indeed, it was later confirmed that the emulsion</w:t>
      </w:r>
      <w:r w:rsidR="005E582A">
        <w:t xml:space="preserve"> formed at the </w:t>
      </w:r>
      <w:r w:rsidR="00C10000">
        <w:t>hexane-water/ethanol interface</w:t>
      </w:r>
      <w:r w:rsidRPr="005C4147">
        <w:t xml:space="preserve"> had a significant impact on the partitioning of the internal standards. In the trials presented in </w:t>
      </w:r>
      <w:r w:rsidRPr="00DF5B88">
        <w:rPr>
          <w:b/>
          <w:bCs/>
        </w:rPr>
        <w:t xml:space="preserve">Figure </w:t>
      </w:r>
      <w:r w:rsidR="00727C85">
        <w:rPr>
          <w:b/>
          <w:bCs/>
        </w:rPr>
        <w:t>3</w:t>
      </w:r>
      <w:r w:rsidR="00520ED8">
        <w:rPr>
          <w:b/>
          <w:bCs/>
        </w:rPr>
        <w:t>C</w:t>
      </w:r>
      <w:r w:rsidRPr="005C4147">
        <w:t>, the emulsion formed during saponification was not fully broken, as its presence was difficult to monitor due to the limited visibility in the Teflon extraction vessels. To address this, selected trials were repeated (</w:t>
      </w:r>
      <w:r w:rsidRPr="00DF5B88">
        <w:rPr>
          <w:b/>
          <w:bCs/>
        </w:rPr>
        <w:t xml:space="preserve">Figure </w:t>
      </w:r>
      <w:r w:rsidR="00727C85">
        <w:rPr>
          <w:b/>
          <w:bCs/>
        </w:rPr>
        <w:t>3</w:t>
      </w:r>
      <w:r w:rsidRPr="00DF5B88">
        <w:rPr>
          <w:b/>
          <w:bCs/>
        </w:rPr>
        <w:t>D</w:t>
      </w:r>
      <w:r w:rsidRPr="005C4147">
        <w:t xml:space="preserve">) with an additional step: after transferring the vessel contents to glass extraction flasks, full emulsion breaking </w:t>
      </w:r>
      <w:r w:rsidR="00FF6F45">
        <w:t xml:space="preserve">at the liquid-liquid </w:t>
      </w:r>
      <w:r w:rsidRPr="005C4147">
        <w:t xml:space="preserve">was ensured. This adjustment markedly improved the consistency of </w:t>
      </w:r>
      <w:r w:rsidR="00FF2658">
        <w:t>ISs</w:t>
      </w:r>
      <w:r w:rsidRPr="005C4147">
        <w:t xml:space="preserve"> partitioning across different temperature/time conditions. In particular, the recovery of Per increased substantially. However, the TBB/2MN ratio remained slightly elevated compared to the ideal value, suggesting that additional factors may still influence the partitioning behavio</w:t>
      </w:r>
      <w:r>
        <w:t>u</w:t>
      </w:r>
      <w:r w:rsidRPr="005C4147">
        <w:t>r of TBB.</w:t>
      </w:r>
      <w:r w:rsidR="004A64B8">
        <w:t xml:space="preserve"> </w:t>
      </w:r>
    </w:p>
    <w:p w14:paraId="06D8F277" w14:textId="56549090" w:rsidR="00BB1391" w:rsidRDefault="00D13F14" w:rsidP="00481CC7">
      <w:pPr>
        <w:spacing w:line="360" w:lineRule="auto"/>
        <w:ind w:firstLine="720"/>
      </w:pPr>
      <w:r w:rsidRPr="007D153E">
        <w:t>In cases where particularly stable emulsions were obtained, the issue could be mitigated by omitting the addition of 20 mL water after the MASE run and proceeding directly to extraction. This modification did not affect MOAH IS ratios. However, if the resulting hexane extract appeared turbid, it required either washing with an additional 10–20 mL water or centrifugation.</w:t>
      </w:r>
    </w:p>
    <w:p w14:paraId="1C769A37" w14:textId="230DEC1C" w:rsidR="002211BD" w:rsidRDefault="002C4408" w:rsidP="00C22F55">
      <w:pPr>
        <w:spacing w:line="360" w:lineRule="auto"/>
        <w:ind w:firstLine="720"/>
      </w:pPr>
      <w:r w:rsidRPr="002C4408">
        <w:lastRenderedPageBreak/>
        <w:t xml:space="preserve">In any case, the consistency of </w:t>
      </w:r>
      <w:r w:rsidR="00651DD4">
        <w:t>ISs</w:t>
      </w:r>
      <w:r w:rsidRPr="002C4408">
        <w:t xml:space="preserve"> partitioning across varying temperature conditions</w:t>
      </w:r>
      <w:r w:rsidR="00DF5B88">
        <w:t xml:space="preserve"> – </w:t>
      </w:r>
      <w:r w:rsidRPr="002C4408">
        <w:t>provided that the emulsion</w:t>
      </w:r>
      <w:r w:rsidR="00455C54">
        <w:t xml:space="preserve"> at the liquid-liquid interface</w:t>
      </w:r>
      <w:r w:rsidRPr="002C4408">
        <w:t xml:space="preserve"> is fully disrupted</w:t>
      </w:r>
      <w:r w:rsidR="00DF5B88">
        <w:t xml:space="preserve"> – i</w:t>
      </w:r>
      <w:r w:rsidRPr="002C4408">
        <w:t xml:space="preserve">ndicates that the temperature and time parameters can be selected with some flexibility, </w:t>
      </w:r>
      <w:proofErr w:type="gramStart"/>
      <w:r w:rsidRPr="002C4408">
        <w:t>as long as</w:t>
      </w:r>
      <w:proofErr w:type="gramEnd"/>
      <w:r w:rsidRPr="002C4408">
        <w:t xml:space="preserve"> saponification is sufficiently complete to eliminate triglycerides. Since the objective is to establish a MASE method robust against matrix variability, conditions of 120</w:t>
      </w:r>
      <w:r w:rsidRPr="002C4408">
        <w:rPr>
          <w:rFonts w:ascii="Arial" w:hAnsi="Arial" w:cs="Arial"/>
        </w:rPr>
        <w:t> </w:t>
      </w:r>
      <w:r w:rsidRPr="002C4408">
        <w:rPr>
          <w:rFonts w:ascii="Aptos" w:hAnsi="Aptos" w:cs="Aptos"/>
        </w:rPr>
        <w:t>°</w:t>
      </w:r>
      <w:r w:rsidRPr="002C4408">
        <w:t>C for 20</w:t>
      </w:r>
      <w:r w:rsidRPr="002C4408">
        <w:rPr>
          <w:rFonts w:ascii="Arial" w:hAnsi="Arial" w:cs="Arial"/>
        </w:rPr>
        <w:t> </w:t>
      </w:r>
      <w:r w:rsidRPr="002C4408">
        <w:t>min were selected for subsequent investigations. These parameters were considered stringent enough to ensure effective saponification, even for more recalcitrant matrices.</w:t>
      </w:r>
      <w:r w:rsidR="00EB3283">
        <w:t xml:space="preserve"> </w:t>
      </w:r>
      <w:r w:rsidR="00E714D4" w:rsidRPr="00E714D4">
        <w:t>It should be noted that this combination of temperature and time was also applied to EVOO in the study by</w:t>
      </w:r>
      <w:r w:rsidR="00E714D4">
        <w:t xml:space="preserve"> </w:t>
      </w:r>
      <w:proofErr w:type="spellStart"/>
      <w:r w:rsidR="00082D08">
        <w:t>Menegoz</w:t>
      </w:r>
      <w:proofErr w:type="spellEnd"/>
      <w:r w:rsidR="00082D08">
        <w:t xml:space="preserve"> </w:t>
      </w:r>
      <w:r w:rsidR="00010C8F">
        <w:t xml:space="preserve">Ursol </w:t>
      </w:r>
      <w:r w:rsidR="00010C8F" w:rsidRPr="00E714D4">
        <w:rPr>
          <w:i/>
          <w:iCs/>
        </w:rPr>
        <w:t>et a</w:t>
      </w:r>
      <w:r w:rsidR="00AD18F9" w:rsidRPr="00E714D4">
        <w:rPr>
          <w:i/>
          <w:iCs/>
        </w:rPr>
        <w:t>l</w:t>
      </w:r>
      <w:r w:rsidR="00010C8F" w:rsidRPr="00E714D4">
        <w:rPr>
          <w:i/>
          <w:iCs/>
        </w:rPr>
        <w:t>.</w:t>
      </w:r>
      <w:r w:rsidR="000B5092">
        <w:t xml:space="preserve"> </w:t>
      </w:r>
      <w:sdt>
        <w:sdtPr>
          <w:rPr>
            <w:color w:val="000000"/>
          </w:rPr>
          <w:tag w:val="MENDELEY_CITATION_v3_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"/>
          <w:id w:val="1182162590"/>
          <w:placeholder>
            <w:docPart w:val="DefaultPlaceholder_-1854013440"/>
          </w:placeholder>
        </w:sdtPr>
        <w:sdtContent>
          <w:r w:rsidR="00A973DD" w:rsidRPr="00A973DD">
            <w:rPr>
              <w:color w:val="000000"/>
            </w:rPr>
            <w:t>[12]</w:t>
          </w:r>
        </w:sdtContent>
      </w:sdt>
      <w:r w:rsidR="001D5C87">
        <w:rPr>
          <w:color w:val="000000"/>
        </w:rPr>
        <w:t xml:space="preserve">, but using KOH in methanol which </w:t>
      </w:r>
      <w:r w:rsidR="0034086D">
        <w:rPr>
          <w:color w:val="000000"/>
        </w:rPr>
        <w:t>led to high ISs discrepa</w:t>
      </w:r>
      <w:r w:rsidR="00190389">
        <w:rPr>
          <w:color w:val="000000"/>
        </w:rPr>
        <w:t>n</w:t>
      </w:r>
      <w:r w:rsidR="0034086D">
        <w:rPr>
          <w:color w:val="000000"/>
        </w:rPr>
        <w:t>cy</w:t>
      </w:r>
      <w:r w:rsidR="00B45C68">
        <w:rPr>
          <w:color w:val="000000"/>
        </w:rPr>
        <w:t xml:space="preserve"> compared to 1/1</w:t>
      </w:r>
      <w:r w:rsidR="00FE5415">
        <w:rPr>
          <w:color w:val="000000"/>
        </w:rPr>
        <w:t xml:space="preserve"> (v/v)</w:t>
      </w:r>
      <w:r w:rsidR="00B45C68">
        <w:rPr>
          <w:color w:val="000000"/>
        </w:rPr>
        <w:t xml:space="preserve"> EtOH/H</w:t>
      </w:r>
      <w:r w:rsidR="00B45C68" w:rsidRPr="0057381A">
        <w:rPr>
          <w:color w:val="000000"/>
          <w:vertAlign w:val="subscript"/>
        </w:rPr>
        <w:t>2</w:t>
      </w:r>
      <w:r w:rsidR="00B45C68">
        <w:rPr>
          <w:color w:val="000000"/>
        </w:rPr>
        <w:t>O</w:t>
      </w:r>
      <w:r w:rsidR="00FE5415">
        <w:rPr>
          <w:color w:val="000000"/>
        </w:rPr>
        <w:t xml:space="preserve">, as demonstrated previously </w:t>
      </w:r>
      <w:sdt>
        <w:sdtPr>
          <w:rPr>
            <w:color w:val="000000"/>
          </w:rPr>
          <w:tag w:val="MENDELEY_CITATION_v3_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"/>
          <w:id w:val="-399899667"/>
          <w:placeholder>
            <w:docPart w:val="DefaultPlaceholder_-1854013440"/>
          </w:placeholder>
        </w:sdtPr>
        <w:sdtContent>
          <w:r w:rsidR="00A973DD" w:rsidRPr="00A973DD">
            <w:rPr>
              <w:color w:val="000000"/>
            </w:rPr>
            <w:t>[5,13]</w:t>
          </w:r>
        </w:sdtContent>
      </w:sdt>
      <w:r w:rsidR="00AD18F9">
        <w:rPr>
          <w:color w:val="000000"/>
        </w:rPr>
        <w:t>.</w:t>
      </w:r>
    </w:p>
    <w:p w14:paraId="528E817F" w14:textId="7771287E" w:rsidR="00E40BFC" w:rsidRDefault="00E40BFC" w:rsidP="000A1B9A">
      <w:pPr>
        <w:pStyle w:val="Heading2"/>
        <w:spacing w:line="360" w:lineRule="auto"/>
      </w:pPr>
      <w:r>
        <w:t xml:space="preserve">Evaluation of the </w:t>
      </w:r>
      <w:r w:rsidR="003139B1">
        <w:t xml:space="preserve">reoptimized </w:t>
      </w:r>
      <w:r w:rsidR="00CF2019">
        <w:t>method</w:t>
      </w:r>
    </w:p>
    <w:p w14:paraId="0CE4BA08" w14:textId="1A510949" w:rsidR="00A75C5E" w:rsidRDefault="00A75C5E" w:rsidP="000A1B9A">
      <w:pPr>
        <w:spacing w:line="360" w:lineRule="auto"/>
        <w:ind w:firstLine="576"/>
      </w:pPr>
      <w:r>
        <w:t>The reoptimized MASE protocol (120</w:t>
      </w:r>
      <w:r>
        <w:rPr>
          <w:rFonts w:ascii="Arial" w:hAnsi="Arial" w:cs="Arial"/>
        </w:rPr>
        <w:t> </w:t>
      </w:r>
      <w:r>
        <w:rPr>
          <w:rFonts w:ascii="Aptos" w:hAnsi="Aptos" w:cs="Aptos"/>
        </w:rPr>
        <w:t>°</w:t>
      </w:r>
      <w:r>
        <w:t>C, 20</w:t>
      </w:r>
      <w:r>
        <w:rPr>
          <w:rFonts w:ascii="Arial" w:hAnsi="Arial" w:cs="Arial"/>
        </w:rPr>
        <w:t> </w:t>
      </w:r>
      <w:r>
        <w:t xml:space="preserve">min) was subsequently evaluated across a broader range of matrices, including fats and oils with varying melting points. Under these conditions, all samples were efficiently saponified. </w:t>
      </w:r>
      <w:r w:rsidRPr="000A1B9A">
        <w:rPr>
          <w:b/>
          <w:bCs/>
        </w:rPr>
        <w:t>Table 1</w:t>
      </w:r>
      <w:r>
        <w:t xml:space="preserve"> </w:t>
      </w:r>
      <w:r w:rsidR="006A5CF1" w:rsidRPr="00960BF4">
        <w:t xml:space="preserve">(raw data available in </w:t>
      </w:r>
      <w:r w:rsidR="006A5CF1">
        <w:t>‘</w:t>
      </w:r>
      <w:r w:rsidR="004D6680" w:rsidRPr="004D6680">
        <w:t>Table 1 - MOAH IS</w:t>
      </w:r>
      <w:r w:rsidR="006A5CF1">
        <w:t xml:space="preserve">’ of </w:t>
      </w:r>
      <w:r w:rsidR="006A5CF1" w:rsidRPr="00960BF4">
        <w:t>the Supplementary Material)</w:t>
      </w:r>
      <w:r w:rsidR="006A5CF1">
        <w:t xml:space="preserve"> </w:t>
      </w:r>
      <w:r>
        <w:t>presents the resulting TBB/2MN and (Per/2MN)/2 ratios, alongside those obtained using the ISO 20122:2024 method for comparison.</w:t>
      </w:r>
    </w:p>
    <w:p w14:paraId="56A2695C" w14:textId="1AA0A520" w:rsidR="00856C9B" w:rsidRDefault="00A75C5E" w:rsidP="000A1B9A">
      <w:pPr>
        <w:spacing w:line="360" w:lineRule="auto"/>
        <w:ind w:firstLine="576"/>
      </w:pPr>
      <w:r>
        <w:t xml:space="preserve">As previously discussed, matrix composition affects </w:t>
      </w:r>
      <w:r w:rsidR="00C04851">
        <w:t>ISs</w:t>
      </w:r>
      <w:r>
        <w:t xml:space="preserve"> ratios in both methods. For the MASE protocol, TBB/2MN values ranged from 0.9</w:t>
      </w:r>
      <w:r w:rsidR="006E57FD">
        <w:t>7</w:t>
      </w:r>
      <w:r>
        <w:t xml:space="preserve"> to 1.16, while the ISO method yielded values between 1.</w:t>
      </w:r>
      <w:r w:rsidR="00B4262A">
        <w:t>09</w:t>
      </w:r>
      <w:r>
        <w:t xml:space="preserve"> and 1.25. The (Per/2MN)/2 ratios were generally comparable between the two methods.</w:t>
      </w:r>
      <w:r w:rsidR="007C4A21">
        <w:t xml:space="preserve"> </w:t>
      </w:r>
      <w:r w:rsidR="00536F50" w:rsidRPr="00536F50">
        <w:t>Standard deviations were lower for both ratios with the MASE protocol. For TBB/2MN, the coefficients of variation were ~5% for MASE and 7.</w:t>
      </w:r>
      <w:r w:rsidR="00380F48">
        <w:t>6</w:t>
      </w:r>
      <w:r w:rsidR="00536F50" w:rsidRPr="00536F50">
        <w:t>% for ISO,</w:t>
      </w:r>
      <w:r w:rsidR="00E2525D">
        <w:t xml:space="preserve"> </w:t>
      </w:r>
      <w:r w:rsidR="00617247">
        <w:t>suggesting a</w:t>
      </w:r>
      <w:r w:rsidR="00E2525D">
        <w:t xml:space="preserve"> comparable or slightly improved repeatability</w:t>
      </w:r>
      <w:r w:rsidR="00617247">
        <w:t>.</w:t>
      </w:r>
      <w:r w:rsidR="003C13A8">
        <w:t xml:space="preserve"> </w:t>
      </w:r>
      <w:r w:rsidR="004D48FB">
        <w:t>Importantly</w:t>
      </w:r>
      <w:r>
        <w:t>, despite some matrix-related deviations, the MASE method consistently produced IS</w:t>
      </w:r>
      <w:r w:rsidR="00922485">
        <w:t>s</w:t>
      </w:r>
      <w:r>
        <w:t xml:space="preserve"> ratios closer to 1.00.</w:t>
      </w:r>
      <w:r w:rsidR="00540BC1">
        <w:t xml:space="preserve"> </w:t>
      </w:r>
    </w:p>
    <w:p w14:paraId="7C1D110B" w14:textId="19B4C5FA" w:rsidR="00186ABA" w:rsidRDefault="00A5445A" w:rsidP="00186ABA">
      <w:pPr>
        <w:spacing w:line="360" w:lineRule="auto"/>
        <w:ind w:firstLine="576"/>
      </w:pPr>
      <w:r w:rsidRPr="00A5445A">
        <w:t xml:space="preserve">All samples were </w:t>
      </w:r>
      <w:proofErr w:type="spellStart"/>
      <w:r w:rsidRPr="00A5445A">
        <w:t>analyzed</w:t>
      </w:r>
      <w:proofErr w:type="spellEnd"/>
      <w:r w:rsidRPr="00A5445A">
        <w:t xml:space="preserve"> by GC×GC</w:t>
      </w:r>
      <w:r w:rsidR="00422E40">
        <w:t xml:space="preserve">, and some </w:t>
      </w:r>
      <w:r w:rsidR="00F93E10">
        <w:t>representative</w:t>
      </w:r>
      <w:r w:rsidR="00422E40">
        <w:t xml:space="preserve"> chromatograms are shown in </w:t>
      </w:r>
      <w:r w:rsidR="00422E40" w:rsidRPr="00F93E10">
        <w:rPr>
          <w:b/>
        </w:rPr>
        <w:t>Figure 4</w:t>
      </w:r>
      <w:r w:rsidRPr="00A5445A">
        <w:t xml:space="preserve">. </w:t>
      </w:r>
      <w:r w:rsidR="00415560" w:rsidRPr="00415560">
        <w:t>While not strictly required for every sample, this choice was made</w:t>
      </w:r>
      <w:r w:rsidR="00E53A35">
        <w:t xml:space="preserve"> as</w:t>
      </w:r>
      <w:r w:rsidR="00415560" w:rsidRPr="00415560">
        <w:t xml:space="preserve"> it avoided the need for additional clean-up steps (e.g., epoxidation), even in cases where matrix components co-eluted with some of the ISs. This was particularly critical </w:t>
      </w:r>
      <w:r w:rsidR="00415560" w:rsidRPr="00415560">
        <w:lastRenderedPageBreak/>
        <w:t xml:space="preserve">for perylene, which is lost during epoxidation and cannot be reliably quantified by one-dimensional GC due to natural interferences. Its evaluation is nevertheless important, as it reflects the extraction </w:t>
      </w:r>
      <w:proofErr w:type="spellStart"/>
      <w:r w:rsidR="00415560" w:rsidRPr="00415560">
        <w:t>behavior</w:t>
      </w:r>
      <w:proofErr w:type="spellEnd"/>
      <w:r w:rsidR="00415560" w:rsidRPr="00415560">
        <w:t xml:space="preserve"> of higher-ring MOAH, and GC×GC enables its accurate determination. </w:t>
      </w:r>
    </w:p>
    <w:p w14:paraId="407E7AF5" w14:textId="77777777" w:rsidR="005F6174" w:rsidRPr="00F93E10" w:rsidRDefault="005F6174" w:rsidP="00186ABA">
      <w:pPr>
        <w:spacing w:line="360" w:lineRule="auto"/>
        <w:ind w:firstLine="576"/>
        <w:rPr>
          <w:lang w:val="en-US"/>
        </w:rPr>
      </w:pPr>
    </w:p>
    <w:p w14:paraId="72F2E787" w14:textId="77777777" w:rsidR="005F6174" w:rsidRDefault="005F6174" w:rsidP="005F6174">
      <w:pPr>
        <w:spacing w:line="360" w:lineRule="auto"/>
        <w:rPr>
          <w:i/>
          <w:iCs/>
        </w:rPr>
      </w:pPr>
      <w:r w:rsidRPr="00951B42">
        <w:rPr>
          <w:b/>
          <w:i/>
        </w:rPr>
        <w:t>Table 1</w:t>
      </w:r>
      <w:r w:rsidRPr="270C1757">
        <w:rPr>
          <w:i/>
          <w:iCs/>
        </w:rPr>
        <w:t xml:space="preserve"> – MOAH ISs ratios after microwave-assisted saponification/liquid–liquid extraction using reoptimized MASE conditions (120</w:t>
      </w:r>
      <w:r w:rsidRPr="270C1757">
        <w:rPr>
          <w:rFonts w:ascii="Arial" w:hAnsi="Arial" w:cs="Arial"/>
          <w:i/>
          <w:iCs/>
        </w:rPr>
        <w:t> </w:t>
      </w:r>
      <w:r w:rsidRPr="270C1757">
        <w:rPr>
          <w:rFonts w:ascii="Aptos" w:hAnsi="Aptos" w:cs="Aptos"/>
          <w:i/>
          <w:iCs/>
        </w:rPr>
        <w:t>°</w:t>
      </w:r>
      <w:r w:rsidRPr="270C1757">
        <w:rPr>
          <w:i/>
          <w:iCs/>
        </w:rPr>
        <w:t>C, 20</w:t>
      </w:r>
      <w:r w:rsidRPr="270C1757">
        <w:rPr>
          <w:rFonts w:ascii="Arial" w:hAnsi="Arial" w:cs="Arial"/>
          <w:i/>
          <w:iCs/>
        </w:rPr>
        <w:t> </w:t>
      </w:r>
      <w:r w:rsidRPr="270C1757">
        <w:rPr>
          <w:i/>
          <w:iCs/>
        </w:rPr>
        <w:t xml:space="preserve">min), compared with the ISO 20122:2024 method. Reported values are means </w:t>
      </w:r>
      <w:r w:rsidRPr="270C1757">
        <w:rPr>
          <w:rFonts w:ascii="Aptos" w:hAnsi="Aptos" w:cs="Aptos"/>
          <w:i/>
          <w:iCs/>
        </w:rPr>
        <w:t>±</w:t>
      </w:r>
      <w:r w:rsidRPr="270C1757">
        <w:rPr>
          <w:i/>
          <w:iCs/>
        </w:rPr>
        <w:t xml:space="preserve"> standard deviation. (n = number of replicates; * = difficult to evaluate due to low saponification efficiency).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A0" w:firstRow="1" w:lastRow="0" w:firstColumn="1" w:lastColumn="0" w:noHBand="1" w:noVBand="1"/>
      </w:tblPr>
      <w:tblGrid>
        <w:gridCol w:w="2123"/>
        <w:gridCol w:w="566"/>
        <w:gridCol w:w="1140"/>
        <w:gridCol w:w="1388"/>
        <w:gridCol w:w="591"/>
        <w:gridCol w:w="1482"/>
        <w:gridCol w:w="1726"/>
      </w:tblGrid>
      <w:tr w:rsidR="005F6174" w:rsidRPr="00F90042" w14:paraId="2B7E6F9E" w14:textId="77777777" w:rsidTr="00333B5B">
        <w:trPr>
          <w:trHeight w:val="20"/>
        </w:trPr>
        <w:tc>
          <w:tcPr>
            <w:tcW w:w="1177" w:type="pct"/>
            <w:tcMar>
              <w:top w:w="72" w:type="dxa"/>
              <w:left w:w="144" w:type="dxa"/>
              <w:bottom w:w="72" w:type="dxa"/>
              <w:right w:w="144" w:type="dxa"/>
            </w:tcMar>
            <w:vAlign w:val="center"/>
          </w:tcPr>
          <w:p w14:paraId="6BA92173" w14:textId="77777777" w:rsidR="005F6174" w:rsidRPr="00F90042" w:rsidRDefault="005F6174" w:rsidP="00333B5B">
            <w:pPr>
              <w:spacing w:after="0" w:line="240" w:lineRule="auto"/>
              <w:jc w:val="center"/>
              <w:rPr>
                <w:sz w:val="18"/>
                <w:szCs w:val="18"/>
                <w:lang w:val="en-US" w:eastAsia="fr-BE"/>
              </w:rPr>
            </w:pPr>
          </w:p>
        </w:tc>
        <w:tc>
          <w:tcPr>
            <w:tcW w:w="1716" w:type="pct"/>
            <w:gridSpan w:val="3"/>
            <w:tcMar>
              <w:top w:w="72" w:type="dxa"/>
              <w:left w:w="144" w:type="dxa"/>
              <w:bottom w:w="72" w:type="dxa"/>
              <w:right w:w="144" w:type="dxa"/>
            </w:tcMar>
            <w:vAlign w:val="center"/>
          </w:tcPr>
          <w:p w14:paraId="527518E9" w14:textId="77777777" w:rsidR="005F6174" w:rsidRPr="00F90042" w:rsidRDefault="005F6174" w:rsidP="00333B5B">
            <w:pPr>
              <w:spacing w:after="0" w:line="240" w:lineRule="auto"/>
              <w:jc w:val="center"/>
              <w:rPr>
                <w:b/>
                <w:bCs/>
                <w:sz w:val="18"/>
                <w:szCs w:val="18"/>
                <w:lang w:val="fr-BE" w:eastAsia="fr-BE"/>
              </w:rPr>
            </w:pPr>
            <w:r w:rsidRPr="00F90042">
              <w:rPr>
                <w:b/>
                <w:bCs/>
                <w:sz w:val="18"/>
                <w:szCs w:val="18"/>
                <w:lang w:val="fr-BE" w:eastAsia="fr-BE"/>
              </w:rPr>
              <w:t>MASE (120°C, 20 min)</w:t>
            </w:r>
          </w:p>
        </w:tc>
        <w:tc>
          <w:tcPr>
            <w:tcW w:w="2107" w:type="pct"/>
            <w:gridSpan w:val="3"/>
            <w:tcMar>
              <w:top w:w="72" w:type="dxa"/>
              <w:left w:w="144" w:type="dxa"/>
              <w:bottom w:w="72" w:type="dxa"/>
              <w:right w:w="144" w:type="dxa"/>
            </w:tcMar>
            <w:vAlign w:val="center"/>
          </w:tcPr>
          <w:p w14:paraId="71497E47" w14:textId="77777777" w:rsidR="005F6174" w:rsidRPr="00F90042" w:rsidRDefault="005F6174" w:rsidP="00333B5B">
            <w:pPr>
              <w:spacing w:after="0" w:line="240" w:lineRule="auto"/>
              <w:jc w:val="center"/>
              <w:rPr>
                <w:b/>
                <w:bCs/>
                <w:sz w:val="18"/>
                <w:szCs w:val="18"/>
                <w:lang w:val="fr-BE" w:eastAsia="fr-BE"/>
              </w:rPr>
            </w:pPr>
            <w:r w:rsidRPr="00F90042">
              <w:rPr>
                <w:b/>
                <w:bCs/>
                <w:sz w:val="18"/>
                <w:szCs w:val="18"/>
                <w:lang w:val="fr-BE" w:eastAsia="fr-BE"/>
              </w:rPr>
              <w:t xml:space="preserve">ISO </w:t>
            </w:r>
            <w:proofErr w:type="gramStart"/>
            <w:r w:rsidRPr="00F90042">
              <w:rPr>
                <w:b/>
                <w:bCs/>
                <w:sz w:val="18"/>
                <w:szCs w:val="18"/>
                <w:lang w:val="fr-BE" w:eastAsia="fr-BE"/>
              </w:rPr>
              <w:t>20122:</w:t>
            </w:r>
            <w:proofErr w:type="gramEnd"/>
            <w:r w:rsidRPr="00F90042">
              <w:rPr>
                <w:b/>
                <w:bCs/>
                <w:sz w:val="18"/>
                <w:szCs w:val="18"/>
                <w:lang w:val="fr-BE" w:eastAsia="fr-BE"/>
              </w:rPr>
              <w:t>2024</w:t>
            </w:r>
          </w:p>
        </w:tc>
      </w:tr>
      <w:tr w:rsidR="005F6174" w:rsidRPr="00F90042" w14:paraId="65F8427A" w14:textId="77777777" w:rsidTr="00333B5B">
        <w:trPr>
          <w:trHeight w:val="20"/>
        </w:trPr>
        <w:tc>
          <w:tcPr>
            <w:tcW w:w="1177" w:type="pct"/>
            <w:tcMar>
              <w:top w:w="72" w:type="dxa"/>
              <w:left w:w="144" w:type="dxa"/>
              <w:bottom w:w="72" w:type="dxa"/>
              <w:right w:w="144" w:type="dxa"/>
            </w:tcMar>
            <w:vAlign w:val="center"/>
            <w:hideMark/>
          </w:tcPr>
          <w:p w14:paraId="2C8CC3C3" w14:textId="77777777" w:rsidR="005F6174" w:rsidRPr="00F90042" w:rsidRDefault="005F6174" w:rsidP="00333B5B">
            <w:pPr>
              <w:spacing w:after="0" w:line="240" w:lineRule="auto"/>
              <w:jc w:val="center"/>
              <w:rPr>
                <w:b/>
                <w:bCs/>
                <w:sz w:val="18"/>
                <w:szCs w:val="18"/>
                <w:lang w:val="fr-BE" w:eastAsia="fr-BE"/>
              </w:rPr>
            </w:pPr>
            <w:proofErr w:type="spellStart"/>
            <w:r w:rsidRPr="00F90042">
              <w:rPr>
                <w:b/>
                <w:bCs/>
                <w:sz w:val="18"/>
                <w:szCs w:val="18"/>
                <w:lang w:val="fr-BE" w:eastAsia="fr-BE"/>
              </w:rPr>
              <w:t>Sample</w:t>
            </w:r>
            <w:proofErr w:type="spellEnd"/>
          </w:p>
        </w:tc>
        <w:tc>
          <w:tcPr>
            <w:tcW w:w="314" w:type="pct"/>
            <w:tcMar>
              <w:top w:w="72" w:type="dxa"/>
              <w:left w:w="144" w:type="dxa"/>
              <w:bottom w:w="72" w:type="dxa"/>
              <w:right w:w="144" w:type="dxa"/>
            </w:tcMar>
            <w:vAlign w:val="center"/>
            <w:hideMark/>
          </w:tcPr>
          <w:p w14:paraId="2F3ECEA2" w14:textId="77777777" w:rsidR="005F6174" w:rsidRPr="00F90042" w:rsidRDefault="005F6174" w:rsidP="00333B5B">
            <w:pPr>
              <w:spacing w:after="0" w:line="240" w:lineRule="auto"/>
              <w:jc w:val="center"/>
              <w:rPr>
                <w:b/>
                <w:bCs/>
                <w:sz w:val="18"/>
                <w:szCs w:val="18"/>
                <w:lang w:val="fr-BE" w:eastAsia="fr-BE"/>
              </w:rPr>
            </w:pPr>
            <w:proofErr w:type="gramStart"/>
            <w:r w:rsidRPr="00F90042">
              <w:rPr>
                <w:b/>
                <w:bCs/>
                <w:sz w:val="18"/>
                <w:szCs w:val="18"/>
                <w:lang w:val="fr-BE" w:eastAsia="fr-BE"/>
              </w:rPr>
              <w:t>n</w:t>
            </w:r>
            <w:proofErr w:type="gramEnd"/>
          </w:p>
        </w:tc>
        <w:tc>
          <w:tcPr>
            <w:tcW w:w="632" w:type="pct"/>
            <w:tcMar>
              <w:top w:w="72" w:type="dxa"/>
              <w:left w:w="144" w:type="dxa"/>
              <w:bottom w:w="72" w:type="dxa"/>
              <w:right w:w="144" w:type="dxa"/>
            </w:tcMar>
            <w:vAlign w:val="center"/>
            <w:hideMark/>
          </w:tcPr>
          <w:p w14:paraId="1789D892" w14:textId="77777777" w:rsidR="005F6174" w:rsidRPr="00F90042" w:rsidRDefault="005F6174" w:rsidP="00333B5B">
            <w:pPr>
              <w:spacing w:after="0" w:line="240" w:lineRule="auto"/>
              <w:jc w:val="center"/>
              <w:rPr>
                <w:b/>
                <w:bCs/>
                <w:sz w:val="18"/>
                <w:szCs w:val="18"/>
                <w:lang w:val="fr-BE" w:eastAsia="fr-BE"/>
              </w:rPr>
            </w:pPr>
            <w:r w:rsidRPr="00F90042">
              <w:rPr>
                <w:b/>
                <w:bCs/>
                <w:sz w:val="18"/>
                <w:szCs w:val="18"/>
                <w:lang w:val="fr-BE" w:eastAsia="fr-BE"/>
              </w:rPr>
              <w:t>TBB/2MN</w:t>
            </w:r>
          </w:p>
        </w:tc>
        <w:tc>
          <w:tcPr>
            <w:tcW w:w="770" w:type="pct"/>
            <w:tcMar>
              <w:top w:w="72" w:type="dxa"/>
              <w:left w:w="144" w:type="dxa"/>
              <w:bottom w:w="72" w:type="dxa"/>
              <w:right w:w="144" w:type="dxa"/>
            </w:tcMar>
            <w:vAlign w:val="center"/>
            <w:hideMark/>
          </w:tcPr>
          <w:p w14:paraId="1E4629F7" w14:textId="77777777" w:rsidR="005F6174" w:rsidRPr="00F90042" w:rsidRDefault="005F6174" w:rsidP="00333B5B">
            <w:pPr>
              <w:spacing w:after="0" w:line="240" w:lineRule="auto"/>
              <w:jc w:val="center"/>
              <w:rPr>
                <w:b/>
                <w:bCs/>
                <w:sz w:val="18"/>
                <w:szCs w:val="18"/>
                <w:lang w:val="fr-BE" w:eastAsia="fr-BE"/>
              </w:rPr>
            </w:pPr>
            <w:r w:rsidRPr="00F90042">
              <w:rPr>
                <w:b/>
                <w:bCs/>
                <w:sz w:val="18"/>
                <w:szCs w:val="18"/>
                <w:lang w:val="fr-BE" w:eastAsia="fr-BE"/>
              </w:rPr>
              <w:t>(Per/</w:t>
            </w:r>
            <w:proofErr w:type="gramStart"/>
            <w:r w:rsidRPr="00F90042">
              <w:rPr>
                <w:b/>
                <w:bCs/>
                <w:sz w:val="18"/>
                <w:szCs w:val="18"/>
                <w:lang w:val="fr-BE" w:eastAsia="fr-BE"/>
              </w:rPr>
              <w:t>2)/</w:t>
            </w:r>
            <w:proofErr w:type="gramEnd"/>
            <w:r w:rsidRPr="00F90042">
              <w:rPr>
                <w:b/>
                <w:bCs/>
                <w:sz w:val="18"/>
                <w:szCs w:val="18"/>
                <w:lang w:val="fr-BE" w:eastAsia="fr-BE"/>
              </w:rPr>
              <w:t>2MN</w:t>
            </w:r>
          </w:p>
        </w:tc>
        <w:tc>
          <w:tcPr>
            <w:tcW w:w="328" w:type="pct"/>
            <w:tcMar>
              <w:top w:w="72" w:type="dxa"/>
              <w:left w:w="144" w:type="dxa"/>
              <w:bottom w:w="72" w:type="dxa"/>
              <w:right w:w="144" w:type="dxa"/>
            </w:tcMar>
            <w:vAlign w:val="center"/>
            <w:hideMark/>
          </w:tcPr>
          <w:p w14:paraId="04C4A2CE" w14:textId="77777777" w:rsidR="005F6174" w:rsidRPr="00F90042" w:rsidRDefault="005F6174" w:rsidP="00333B5B">
            <w:pPr>
              <w:spacing w:after="0" w:line="240" w:lineRule="auto"/>
              <w:jc w:val="center"/>
              <w:rPr>
                <w:b/>
                <w:bCs/>
                <w:sz w:val="18"/>
                <w:szCs w:val="18"/>
                <w:lang w:val="fr-BE" w:eastAsia="fr-BE"/>
              </w:rPr>
            </w:pPr>
            <w:proofErr w:type="gramStart"/>
            <w:r w:rsidRPr="00F90042">
              <w:rPr>
                <w:b/>
                <w:bCs/>
                <w:sz w:val="18"/>
                <w:szCs w:val="18"/>
                <w:lang w:val="fr-BE" w:eastAsia="fr-BE"/>
              </w:rPr>
              <w:t>n</w:t>
            </w:r>
            <w:proofErr w:type="gramEnd"/>
          </w:p>
        </w:tc>
        <w:tc>
          <w:tcPr>
            <w:tcW w:w="822" w:type="pct"/>
            <w:tcMar>
              <w:top w:w="72" w:type="dxa"/>
              <w:left w:w="144" w:type="dxa"/>
              <w:bottom w:w="72" w:type="dxa"/>
              <w:right w:w="144" w:type="dxa"/>
            </w:tcMar>
            <w:vAlign w:val="center"/>
            <w:hideMark/>
          </w:tcPr>
          <w:p w14:paraId="06A6638D" w14:textId="77777777" w:rsidR="005F6174" w:rsidRPr="00F90042" w:rsidRDefault="005F6174" w:rsidP="00333B5B">
            <w:pPr>
              <w:spacing w:after="0" w:line="240" w:lineRule="auto"/>
              <w:jc w:val="center"/>
              <w:rPr>
                <w:b/>
                <w:bCs/>
                <w:sz w:val="18"/>
                <w:szCs w:val="18"/>
                <w:lang w:val="fr-BE" w:eastAsia="fr-BE"/>
              </w:rPr>
            </w:pPr>
            <w:r w:rsidRPr="00F90042">
              <w:rPr>
                <w:b/>
                <w:bCs/>
                <w:sz w:val="18"/>
                <w:szCs w:val="18"/>
                <w:lang w:val="fr-BE" w:eastAsia="fr-BE"/>
              </w:rPr>
              <w:t>TBB/2MN</w:t>
            </w:r>
          </w:p>
        </w:tc>
        <w:tc>
          <w:tcPr>
            <w:tcW w:w="957" w:type="pct"/>
            <w:tcMar>
              <w:top w:w="72" w:type="dxa"/>
              <w:left w:w="144" w:type="dxa"/>
              <w:bottom w:w="72" w:type="dxa"/>
              <w:right w:w="144" w:type="dxa"/>
            </w:tcMar>
            <w:vAlign w:val="center"/>
            <w:hideMark/>
          </w:tcPr>
          <w:p w14:paraId="3845B9DE" w14:textId="77777777" w:rsidR="005F6174" w:rsidRPr="00F90042" w:rsidRDefault="005F6174" w:rsidP="00333B5B">
            <w:pPr>
              <w:spacing w:after="0" w:line="240" w:lineRule="auto"/>
              <w:jc w:val="center"/>
              <w:rPr>
                <w:b/>
                <w:bCs/>
                <w:sz w:val="18"/>
                <w:szCs w:val="18"/>
                <w:lang w:val="fr-BE" w:eastAsia="fr-BE"/>
              </w:rPr>
            </w:pPr>
            <w:r w:rsidRPr="00F90042">
              <w:rPr>
                <w:b/>
                <w:bCs/>
                <w:sz w:val="18"/>
                <w:szCs w:val="18"/>
                <w:lang w:val="fr-BE" w:eastAsia="fr-BE"/>
              </w:rPr>
              <w:t>(Per/</w:t>
            </w:r>
            <w:proofErr w:type="gramStart"/>
            <w:r w:rsidRPr="00F90042">
              <w:rPr>
                <w:b/>
                <w:bCs/>
                <w:sz w:val="18"/>
                <w:szCs w:val="18"/>
                <w:lang w:val="fr-BE" w:eastAsia="fr-BE"/>
              </w:rPr>
              <w:t>2)/</w:t>
            </w:r>
            <w:proofErr w:type="gramEnd"/>
            <w:r w:rsidRPr="00F90042">
              <w:rPr>
                <w:b/>
                <w:bCs/>
                <w:sz w:val="18"/>
                <w:szCs w:val="18"/>
                <w:lang w:val="fr-BE" w:eastAsia="fr-BE"/>
              </w:rPr>
              <w:t>2MN</w:t>
            </w:r>
          </w:p>
        </w:tc>
      </w:tr>
      <w:tr w:rsidR="005F6174" w:rsidRPr="00F90042" w14:paraId="1D654099" w14:textId="77777777" w:rsidTr="00333B5B">
        <w:trPr>
          <w:trHeight w:val="20"/>
        </w:trPr>
        <w:tc>
          <w:tcPr>
            <w:tcW w:w="1177" w:type="pct"/>
            <w:tcMar>
              <w:top w:w="72" w:type="dxa"/>
              <w:left w:w="144" w:type="dxa"/>
              <w:bottom w:w="72" w:type="dxa"/>
              <w:right w:w="144" w:type="dxa"/>
            </w:tcMar>
            <w:vAlign w:val="center"/>
            <w:hideMark/>
          </w:tcPr>
          <w:p w14:paraId="001B3171" w14:textId="77777777" w:rsidR="005F6174" w:rsidRPr="00F90042" w:rsidRDefault="005F6174" w:rsidP="00333B5B">
            <w:pPr>
              <w:spacing w:after="0" w:line="240" w:lineRule="auto"/>
              <w:jc w:val="center"/>
              <w:rPr>
                <w:b/>
                <w:bCs/>
                <w:sz w:val="18"/>
                <w:szCs w:val="18"/>
                <w:lang w:val="fr-BE" w:eastAsia="fr-BE"/>
              </w:rPr>
            </w:pPr>
            <w:r w:rsidRPr="00F90042">
              <w:rPr>
                <w:b/>
                <w:bCs/>
                <w:sz w:val="18"/>
                <w:szCs w:val="18"/>
                <w:lang w:val="fr-BE" w:eastAsia="fr-BE"/>
              </w:rPr>
              <w:t>No matrix</w:t>
            </w:r>
          </w:p>
        </w:tc>
        <w:tc>
          <w:tcPr>
            <w:tcW w:w="314" w:type="pct"/>
            <w:tcMar>
              <w:top w:w="72" w:type="dxa"/>
              <w:left w:w="144" w:type="dxa"/>
              <w:bottom w:w="72" w:type="dxa"/>
              <w:right w:w="144" w:type="dxa"/>
            </w:tcMar>
            <w:vAlign w:val="center"/>
            <w:hideMark/>
          </w:tcPr>
          <w:p w14:paraId="2E447DD7" w14:textId="77777777" w:rsidR="005F6174" w:rsidRPr="00F90042" w:rsidRDefault="005F6174" w:rsidP="00333B5B">
            <w:pPr>
              <w:spacing w:after="0" w:line="240" w:lineRule="auto"/>
              <w:jc w:val="center"/>
              <w:rPr>
                <w:sz w:val="18"/>
                <w:szCs w:val="18"/>
                <w:lang w:val="fr-BE" w:eastAsia="fr-BE"/>
              </w:rPr>
            </w:pPr>
            <w:r>
              <w:rPr>
                <w:sz w:val="18"/>
                <w:szCs w:val="18"/>
                <w:lang w:val="fr-BE" w:eastAsia="fr-BE"/>
              </w:rPr>
              <w:t>6</w:t>
            </w:r>
          </w:p>
        </w:tc>
        <w:tc>
          <w:tcPr>
            <w:tcW w:w="632" w:type="pct"/>
            <w:tcMar>
              <w:top w:w="12" w:type="dxa"/>
              <w:left w:w="12" w:type="dxa"/>
              <w:bottom w:w="0" w:type="dxa"/>
              <w:right w:w="12" w:type="dxa"/>
            </w:tcMar>
            <w:vAlign w:val="center"/>
            <w:hideMark/>
          </w:tcPr>
          <w:p w14:paraId="149C6705"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1.0</w:t>
            </w:r>
            <w:r>
              <w:rPr>
                <w:sz w:val="18"/>
                <w:szCs w:val="18"/>
                <w:lang w:val="fr-BE" w:eastAsia="fr-BE"/>
              </w:rPr>
              <w:t>2</w:t>
            </w:r>
            <w:r w:rsidRPr="00F90042">
              <w:rPr>
                <w:sz w:val="18"/>
                <w:szCs w:val="18"/>
                <w:lang w:val="fr-BE" w:eastAsia="fr-BE"/>
              </w:rPr>
              <w:t xml:space="preserve"> ± 0.0</w:t>
            </w:r>
            <w:r>
              <w:rPr>
                <w:sz w:val="18"/>
                <w:szCs w:val="18"/>
                <w:lang w:val="fr-BE" w:eastAsia="fr-BE"/>
              </w:rPr>
              <w:t>2</w:t>
            </w:r>
          </w:p>
        </w:tc>
        <w:tc>
          <w:tcPr>
            <w:tcW w:w="770" w:type="pct"/>
            <w:tcMar>
              <w:top w:w="12" w:type="dxa"/>
              <w:left w:w="12" w:type="dxa"/>
              <w:bottom w:w="0" w:type="dxa"/>
              <w:right w:w="12" w:type="dxa"/>
            </w:tcMar>
            <w:vAlign w:val="center"/>
            <w:hideMark/>
          </w:tcPr>
          <w:p w14:paraId="4F28D85F"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1.0</w:t>
            </w:r>
            <w:r>
              <w:rPr>
                <w:sz w:val="18"/>
                <w:szCs w:val="18"/>
                <w:lang w:val="fr-BE" w:eastAsia="fr-BE"/>
              </w:rPr>
              <w:t>2</w:t>
            </w:r>
            <w:r w:rsidRPr="00F90042">
              <w:rPr>
                <w:sz w:val="18"/>
                <w:szCs w:val="18"/>
                <w:lang w:val="fr-BE" w:eastAsia="fr-BE"/>
              </w:rPr>
              <w:t xml:space="preserve"> ± 0.0</w:t>
            </w:r>
            <w:r>
              <w:rPr>
                <w:sz w:val="18"/>
                <w:szCs w:val="18"/>
                <w:lang w:val="fr-BE" w:eastAsia="fr-BE"/>
              </w:rPr>
              <w:t>3</w:t>
            </w:r>
          </w:p>
        </w:tc>
        <w:tc>
          <w:tcPr>
            <w:tcW w:w="328" w:type="pct"/>
            <w:tcMar>
              <w:top w:w="72" w:type="dxa"/>
              <w:left w:w="144" w:type="dxa"/>
              <w:bottom w:w="72" w:type="dxa"/>
              <w:right w:w="144" w:type="dxa"/>
            </w:tcMar>
            <w:vAlign w:val="center"/>
            <w:hideMark/>
          </w:tcPr>
          <w:p w14:paraId="6D019F22" w14:textId="77777777" w:rsidR="005F6174" w:rsidRPr="00F90042" w:rsidRDefault="005F6174" w:rsidP="00333B5B">
            <w:pPr>
              <w:spacing w:after="0" w:line="240" w:lineRule="auto"/>
              <w:jc w:val="center"/>
              <w:rPr>
                <w:sz w:val="18"/>
                <w:szCs w:val="18"/>
                <w:lang w:val="fr-BE" w:eastAsia="fr-BE"/>
              </w:rPr>
            </w:pPr>
            <w:r>
              <w:rPr>
                <w:sz w:val="18"/>
                <w:szCs w:val="18"/>
                <w:lang w:val="fr-BE" w:eastAsia="fr-BE"/>
              </w:rPr>
              <w:t>3</w:t>
            </w:r>
          </w:p>
        </w:tc>
        <w:tc>
          <w:tcPr>
            <w:tcW w:w="822" w:type="pct"/>
            <w:tcMar>
              <w:top w:w="12" w:type="dxa"/>
              <w:left w:w="12" w:type="dxa"/>
              <w:bottom w:w="0" w:type="dxa"/>
              <w:right w:w="12" w:type="dxa"/>
            </w:tcMar>
            <w:vAlign w:val="center"/>
            <w:hideMark/>
          </w:tcPr>
          <w:p w14:paraId="7242C765"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1.</w:t>
            </w:r>
            <w:r>
              <w:rPr>
                <w:sz w:val="18"/>
                <w:szCs w:val="18"/>
                <w:lang w:val="fr-BE" w:eastAsia="fr-BE"/>
              </w:rPr>
              <w:t>09</w:t>
            </w:r>
            <w:r w:rsidRPr="00F90042">
              <w:rPr>
                <w:sz w:val="18"/>
                <w:szCs w:val="18"/>
                <w:lang w:val="fr-BE" w:eastAsia="fr-BE"/>
              </w:rPr>
              <w:t xml:space="preserve"> ± 0.1</w:t>
            </w:r>
            <w:r>
              <w:rPr>
                <w:sz w:val="18"/>
                <w:szCs w:val="18"/>
                <w:lang w:val="fr-BE" w:eastAsia="fr-BE"/>
              </w:rPr>
              <w:t>3</w:t>
            </w:r>
          </w:p>
        </w:tc>
        <w:tc>
          <w:tcPr>
            <w:tcW w:w="957" w:type="pct"/>
            <w:tcMar>
              <w:top w:w="12" w:type="dxa"/>
              <w:left w:w="12" w:type="dxa"/>
              <w:bottom w:w="0" w:type="dxa"/>
              <w:right w:w="12" w:type="dxa"/>
            </w:tcMar>
            <w:vAlign w:val="center"/>
            <w:hideMark/>
          </w:tcPr>
          <w:p w14:paraId="06E86B33"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1.0</w:t>
            </w:r>
            <w:r>
              <w:rPr>
                <w:sz w:val="18"/>
                <w:szCs w:val="18"/>
                <w:lang w:val="fr-BE" w:eastAsia="fr-BE"/>
              </w:rPr>
              <w:t>1</w:t>
            </w:r>
            <w:r w:rsidRPr="00F90042">
              <w:rPr>
                <w:sz w:val="18"/>
                <w:szCs w:val="18"/>
                <w:lang w:val="fr-BE" w:eastAsia="fr-BE"/>
              </w:rPr>
              <w:t xml:space="preserve"> ± 0.0</w:t>
            </w:r>
            <w:r>
              <w:rPr>
                <w:sz w:val="18"/>
                <w:szCs w:val="18"/>
                <w:lang w:val="fr-BE" w:eastAsia="fr-BE"/>
              </w:rPr>
              <w:t>1</w:t>
            </w:r>
          </w:p>
        </w:tc>
      </w:tr>
      <w:tr w:rsidR="005F6174" w:rsidRPr="00F90042" w14:paraId="3DE71A2D" w14:textId="77777777" w:rsidTr="00333B5B">
        <w:trPr>
          <w:trHeight w:val="20"/>
        </w:trPr>
        <w:tc>
          <w:tcPr>
            <w:tcW w:w="1177" w:type="pct"/>
            <w:tcMar>
              <w:top w:w="72" w:type="dxa"/>
              <w:left w:w="144" w:type="dxa"/>
              <w:bottom w:w="72" w:type="dxa"/>
              <w:right w:w="144" w:type="dxa"/>
            </w:tcMar>
            <w:vAlign w:val="center"/>
          </w:tcPr>
          <w:p w14:paraId="506BE27B" w14:textId="77777777" w:rsidR="005F6174" w:rsidRPr="00F90042" w:rsidRDefault="005F6174" w:rsidP="00333B5B">
            <w:pPr>
              <w:spacing w:after="0" w:line="240" w:lineRule="auto"/>
              <w:jc w:val="center"/>
              <w:rPr>
                <w:b/>
                <w:bCs/>
                <w:sz w:val="18"/>
                <w:szCs w:val="18"/>
                <w:lang w:val="fr-BE" w:eastAsia="fr-BE"/>
              </w:rPr>
            </w:pPr>
            <w:proofErr w:type="spellStart"/>
            <w:r w:rsidRPr="00F90042">
              <w:rPr>
                <w:b/>
                <w:bCs/>
                <w:sz w:val="18"/>
                <w:szCs w:val="18"/>
                <w:lang w:val="fr-BE" w:eastAsia="fr-BE"/>
              </w:rPr>
              <w:t>Crude</w:t>
            </w:r>
            <w:proofErr w:type="spellEnd"/>
            <w:r w:rsidRPr="00F90042">
              <w:rPr>
                <w:b/>
                <w:bCs/>
                <w:sz w:val="18"/>
                <w:szCs w:val="18"/>
                <w:lang w:val="fr-BE" w:eastAsia="fr-BE"/>
              </w:rPr>
              <w:t xml:space="preserve"> Palm </w:t>
            </w:r>
            <w:proofErr w:type="spellStart"/>
            <w:r w:rsidRPr="00F90042">
              <w:rPr>
                <w:b/>
                <w:bCs/>
                <w:sz w:val="18"/>
                <w:szCs w:val="18"/>
                <w:lang w:val="fr-BE" w:eastAsia="fr-BE"/>
              </w:rPr>
              <w:t>Oil</w:t>
            </w:r>
            <w:proofErr w:type="spellEnd"/>
          </w:p>
        </w:tc>
        <w:tc>
          <w:tcPr>
            <w:tcW w:w="314" w:type="pct"/>
            <w:tcMar>
              <w:top w:w="72" w:type="dxa"/>
              <w:left w:w="144" w:type="dxa"/>
              <w:bottom w:w="72" w:type="dxa"/>
              <w:right w:w="144" w:type="dxa"/>
            </w:tcMar>
            <w:vAlign w:val="center"/>
          </w:tcPr>
          <w:p w14:paraId="55DC6BAA" w14:textId="77777777" w:rsidR="005F6174" w:rsidRDefault="005F6174" w:rsidP="00333B5B">
            <w:pPr>
              <w:spacing w:after="0" w:line="240" w:lineRule="auto"/>
              <w:jc w:val="center"/>
              <w:rPr>
                <w:sz w:val="18"/>
                <w:szCs w:val="18"/>
                <w:lang w:val="fr-BE" w:eastAsia="fr-BE"/>
              </w:rPr>
            </w:pPr>
            <w:r>
              <w:rPr>
                <w:sz w:val="18"/>
                <w:szCs w:val="18"/>
                <w:lang w:val="fr-BE" w:eastAsia="fr-BE"/>
              </w:rPr>
              <w:t>4</w:t>
            </w:r>
          </w:p>
        </w:tc>
        <w:tc>
          <w:tcPr>
            <w:tcW w:w="632" w:type="pct"/>
            <w:tcMar>
              <w:top w:w="12" w:type="dxa"/>
              <w:left w:w="12" w:type="dxa"/>
              <w:bottom w:w="0" w:type="dxa"/>
              <w:right w:w="12" w:type="dxa"/>
            </w:tcMar>
            <w:vAlign w:val="center"/>
          </w:tcPr>
          <w:p w14:paraId="041B3094"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0.97 ± 0.01</w:t>
            </w:r>
          </w:p>
        </w:tc>
        <w:tc>
          <w:tcPr>
            <w:tcW w:w="770" w:type="pct"/>
            <w:tcMar>
              <w:top w:w="12" w:type="dxa"/>
              <w:left w:w="12" w:type="dxa"/>
              <w:bottom w:w="0" w:type="dxa"/>
              <w:right w:w="12" w:type="dxa"/>
            </w:tcMar>
            <w:vAlign w:val="center"/>
          </w:tcPr>
          <w:p w14:paraId="22234CBF"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0.98 ± 0.06</w:t>
            </w:r>
          </w:p>
        </w:tc>
        <w:tc>
          <w:tcPr>
            <w:tcW w:w="328" w:type="pct"/>
            <w:tcMar>
              <w:top w:w="72" w:type="dxa"/>
              <w:left w:w="144" w:type="dxa"/>
              <w:bottom w:w="72" w:type="dxa"/>
              <w:right w:w="144" w:type="dxa"/>
            </w:tcMar>
            <w:vAlign w:val="center"/>
          </w:tcPr>
          <w:p w14:paraId="3F4410F5" w14:textId="77777777" w:rsidR="005F6174" w:rsidRPr="00F90042" w:rsidDel="00F22A57" w:rsidRDefault="005F6174" w:rsidP="00333B5B">
            <w:pPr>
              <w:spacing w:after="0" w:line="240" w:lineRule="auto"/>
              <w:jc w:val="center"/>
              <w:rPr>
                <w:sz w:val="18"/>
                <w:szCs w:val="18"/>
                <w:lang w:val="fr-BE" w:eastAsia="fr-BE"/>
              </w:rPr>
            </w:pPr>
            <w:r>
              <w:rPr>
                <w:sz w:val="18"/>
                <w:szCs w:val="18"/>
                <w:lang w:val="fr-BE" w:eastAsia="fr-BE"/>
              </w:rPr>
              <w:t>1</w:t>
            </w:r>
          </w:p>
        </w:tc>
        <w:tc>
          <w:tcPr>
            <w:tcW w:w="822" w:type="pct"/>
            <w:tcMar>
              <w:top w:w="12" w:type="dxa"/>
              <w:left w:w="12" w:type="dxa"/>
              <w:bottom w:w="0" w:type="dxa"/>
              <w:right w:w="12" w:type="dxa"/>
            </w:tcMar>
            <w:vAlign w:val="center"/>
          </w:tcPr>
          <w:p w14:paraId="314B4B1D" w14:textId="77777777" w:rsidR="005F6174" w:rsidRPr="00F90042" w:rsidRDefault="005F6174" w:rsidP="00333B5B">
            <w:pPr>
              <w:spacing w:after="0" w:line="240" w:lineRule="auto"/>
              <w:jc w:val="center"/>
              <w:rPr>
                <w:sz w:val="18"/>
                <w:szCs w:val="18"/>
                <w:lang w:val="fr-BE" w:eastAsia="fr-BE"/>
              </w:rPr>
            </w:pPr>
            <w:r>
              <w:rPr>
                <w:sz w:val="18"/>
                <w:szCs w:val="18"/>
                <w:lang w:val="fr-BE" w:eastAsia="fr-BE"/>
              </w:rPr>
              <w:t>1.17</w:t>
            </w:r>
          </w:p>
        </w:tc>
        <w:tc>
          <w:tcPr>
            <w:tcW w:w="957" w:type="pct"/>
            <w:tcMar>
              <w:top w:w="12" w:type="dxa"/>
              <w:left w:w="12" w:type="dxa"/>
              <w:bottom w:w="0" w:type="dxa"/>
              <w:right w:w="12" w:type="dxa"/>
            </w:tcMar>
            <w:vAlign w:val="center"/>
          </w:tcPr>
          <w:p w14:paraId="308D75A5" w14:textId="77777777" w:rsidR="005F6174" w:rsidRPr="00F90042" w:rsidRDefault="005F6174" w:rsidP="00333B5B">
            <w:pPr>
              <w:spacing w:after="0" w:line="240" w:lineRule="auto"/>
              <w:jc w:val="center"/>
              <w:rPr>
                <w:sz w:val="18"/>
                <w:szCs w:val="18"/>
                <w:lang w:val="fr-BE" w:eastAsia="fr-BE"/>
              </w:rPr>
            </w:pPr>
            <w:r>
              <w:rPr>
                <w:sz w:val="18"/>
                <w:szCs w:val="18"/>
                <w:lang w:val="fr-BE" w:eastAsia="fr-BE"/>
              </w:rPr>
              <w:t>0.92</w:t>
            </w:r>
          </w:p>
        </w:tc>
      </w:tr>
      <w:tr w:rsidR="005F6174" w:rsidRPr="00F90042" w14:paraId="60013415" w14:textId="77777777" w:rsidTr="00333B5B">
        <w:trPr>
          <w:trHeight w:val="20"/>
        </w:trPr>
        <w:tc>
          <w:tcPr>
            <w:tcW w:w="1177" w:type="pct"/>
            <w:tcMar>
              <w:top w:w="72" w:type="dxa"/>
              <w:left w:w="144" w:type="dxa"/>
              <w:bottom w:w="72" w:type="dxa"/>
              <w:right w:w="144" w:type="dxa"/>
            </w:tcMar>
            <w:vAlign w:val="center"/>
          </w:tcPr>
          <w:p w14:paraId="65E40504" w14:textId="77777777" w:rsidR="005F6174" w:rsidRPr="00F90042" w:rsidRDefault="005F6174" w:rsidP="00333B5B">
            <w:pPr>
              <w:spacing w:after="0" w:line="240" w:lineRule="auto"/>
              <w:jc w:val="center"/>
              <w:rPr>
                <w:b/>
                <w:bCs/>
                <w:sz w:val="18"/>
                <w:szCs w:val="18"/>
                <w:lang w:val="fr-BE" w:eastAsia="fr-BE"/>
              </w:rPr>
            </w:pPr>
            <w:r w:rsidRPr="00F90042">
              <w:rPr>
                <w:b/>
                <w:bCs/>
                <w:sz w:val="18"/>
                <w:szCs w:val="18"/>
                <w:lang w:val="fr-BE" w:eastAsia="fr-BE"/>
              </w:rPr>
              <w:t xml:space="preserve">FH Palm </w:t>
            </w:r>
            <w:proofErr w:type="spellStart"/>
            <w:r w:rsidRPr="00F90042">
              <w:rPr>
                <w:b/>
                <w:bCs/>
                <w:sz w:val="18"/>
                <w:szCs w:val="18"/>
                <w:lang w:val="fr-BE" w:eastAsia="fr-BE"/>
              </w:rPr>
              <w:t>Oil</w:t>
            </w:r>
            <w:proofErr w:type="spellEnd"/>
          </w:p>
        </w:tc>
        <w:tc>
          <w:tcPr>
            <w:tcW w:w="314" w:type="pct"/>
            <w:tcMar>
              <w:top w:w="72" w:type="dxa"/>
              <w:left w:w="144" w:type="dxa"/>
              <w:bottom w:w="72" w:type="dxa"/>
              <w:right w:w="144" w:type="dxa"/>
            </w:tcMar>
            <w:vAlign w:val="center"/>
          </w:tcPr>
          <w:p w14:paraId="77A14E08"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2</w:t>
            </w:r>
          </w:p>
        </w:tc>
        <w:tc>
          <w:tcPr>
            <w:tcW w:w="632" w:type="pct"/>
            <w:tcMar>
              <w:top w:w="12" w:type="dxa"/>
              <w:left w:w="12" w:type="dxa"/>
              <w:bottom w:w="0" w:type="dxa"/>
              <w:right w:w="12" w:type="dxa"/>
            </w:tcMar>
            <w:vAlign w:val="center"/>
          </w:tcPr>
          <w:p w14:paraId="023B721C"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1.02 ± 0.05</w:t>
            </w:r>
          </w:p>
        </w:tc>
        <w:tc>
          <w:tcPr>
            <w:tcW w:w="770" w:type="pct"/>
            <w:tcMar>
              <w:top w:w="12" w:type="dxa"/>
              <w:left w:w="12" w:type="dxa"/>
              <w:bottom w:w="0" w:type="dxa"/>
              <w:right w:w="12" w:type="dxa"/>
            </w:tcMar>
            <w:vAlign w:val="center"/>
          </w:tcPr>
          <w:p w14:paraId="3D95508C"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0.96 ± 0.03</w:t>
            </w:r>
          </w:p>
        </w:tc>
        <w:tc>
          <w:tcPr>
            <w:tcW w:w="328" w:type="pct"/>
            <w:tcMar>
              <w:top w:w="72" w:type="dxa"/>
              <w:left w:w="144" w:type="dxa"/>
              <w:bottom w:w="72" w:type="dxa"/>
              <w:right w:w="144" w:type="dxa"/>
            </w:tcMar>
            <w:vAlign w:val="center"/>
          </w:tcPr>
          <w:p w14:paraId="243FE36E"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2</w:t>
            </w:r>
          </w:p>
        </w:tc>
        <w:tc>
          <w:tcPr>
            <w:tcW w:w="822" w:type="pct"/>
            <w:tcMar>
              <w:top w:w="12" w:type="dxa"/>
              <w:left w:w="12" w:type="dxa"/>
              <w:bottom w:w="0" w:type="dxa"/>
              <w:right w:w="12" w:type="dxa"/>
            </w:tcMar>
            <w:vAlign w:val="center"/>
          </w:tcPr>
          <w:p w14:paraId="4204B1E7"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1.19</w:t>
            </w:r>
            <w:r>
              <w:rPr>
                <w:sz w:val="18"/>
                <w:szCs w:val="18"/>
                <w:lang w:val="fr-BE" w:eastAsia="fr-BE"/>
              </w:rPr>
              <w:t xml:space="preserve"> </w:t>
            </w:r>
            <w:r w:rsidRPr="00F90042">
              <w:rPr>
                <w:sz w:val="18"/>
                <w:szCs w:val="18"/>
                <w:lang w:val="fr-BE" w:eastAsia="fr-BE"/>
              </w:rPr>
              <w:t>± 0.06</w:t>
            </w:r>
          </w:p>
        </w:tc>
        <w:tc>
          <w:tcPr>
            <w:tcW w:w="957" w:type="pct"/>
            <w:tcMar>
              <w:top w:w="12" w:type="dxa"/>
              <w:left w:w="12" w:type="dxa"/>
              <w:bottom w:w="0" w:type="dxa"/>
              <w:right w:w="12" w:type="dxa"/>
            </w:tcMar>
            <w:vAlign w:val="center"/>
          </w:tcPr>
          <w:p w14:paraId="4929B492"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0.95 ± 0.01</w:t>
            </w:r>
          </w:p>
        </w:tc>
      </w:tr>
      <w:tr w:rsidR="005F6174" w:rsidRPr="00F90042" w14:paraId="2AB810B7" w14:textId="77777777" w:rsidTr="00333B5B">
        <w:trPr>
          <w:trHeight w:val="20"/>
        </w:trPr>
        <w:tc>
          <w:tcPr>
            <w:tcW w:w="1177" w:type="pct"/>
            <w:tcMar>
              <w:top w:w="72" w:type="dxa"/>
              <w:left w:w="144" w:type="dxa"/>
              <w:bottom w:w="72" w:type="dxa"/>
              <w:right w:w="144" w:type="dxa"/>
            </w:tcMar>
            <w:vAlign w:val="center"/>
          </w:tcPr>
          <w:p w14:paraId="2937EAD0" w14:textId="77777777" w:rsidR="005F6174" w:rsidRPr="00F90042" w:rsidRDefault="005F6174" w:rsidP="00333B5B">
            <w:pPr>
              <w:spacing w:after="0" w:line="240" w:lineRule="auto"/>
              <w:jc w:val="center"/>
              <w:rPr>
                <w:b/>
                <w:bCs/>
                <w:sz w:val="18"/>
                <w:szCs w:val="18"/>
                <w:lang w:val="fr-BE" w:eastAsia="fr-BE"/>
              </w:rPr>
            </w:pPr>
            <w:r w:rsidRPr="00F90042">
              <w:rPr>
                <w:b/>
                <w:bCs/>
                <w:sz w:val="18"/>
                <w:szCs w:val="18"/>
                <w:lang w:val="fr-BE" w:eastAsia="fr-BE"/>
              </w:rPr>
              <w:t xml:space="preserve">FH </w:t>
            </w:r>
            <w:proofErr w:type="spellStart"/>
            <w:r w:rsidRPr="00F90042">
              <w:rPr>
                <w:b/>
                <w:bCs/>
                <w:sz w:val="18"/>
                <w:szCs w:val="18"/>
                <w:lang w:val="fr-BE" w:eastAsia="fr-BE"/>
              </w:rPr>
              <w:t>Coconut</w:t>
            </w:r>
            <w:proofErr w:type="spellEnd"/>
            <w:r w:rsidRPr="00F90042">
              <w:rPr>
                <w:b/>
                <w:bCs/>
                <w:sz w:val="18"/>
                <w:szCs w:val="18"/>
                <w:lang w:val="fr-BE" w:eastAsia="fr-BE"/>
              </w:rPr>
              <w:t xml:space="preserve"> </w:t>
            </w:r>
            <w:proofErr w:type="spellStart"/>
            <w:r w:rsidRPr="00F90042">
              <w:rPr>
                <w:b/>
                <w:bCs/>
                <w:sz w:val="18"/>
                <w:szCs w:val="18"/>
                <w:lang w:val="fr-BE" w:eastAsia="fr-BE"/>
              </w:rPr>
              <w:t>Oil</w:t>
            </w:r>
            <w:proofErr w:type="spellEnd"/>
          </w:p>
        </w:tc>
        <w:tc>
          <w:tcPr>
            <w:tcW w:w="314" w:type="pct"/>
            <w:tcMar>
              <w:top w:w="72" w:type="dxa"/>
              <w:left w:w="144" w:type="dxa"/>
              <w:bottom w:w="72" w:type="dxa"/>
              <w:right w:w="144" w:type="dxa"/>
            </w:tcMar>
            <w:vAlign w:val="center"/>
          </w:tcPr>
          <w:p w14:paraId="6137F797"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2</w:t>
            </w:r>
          </w:p>
        </w:tc>
        <w:tc>
          <w:tcPr>
            <w:tcW w:w="632" w:type="pct"/>
            <w:tcMar>
              <w:top w:w="12" w:type="dxa"/>
              <w:left w:w="12" w:type="dxa"/>
              <w:bottom w:w="0" w:type="dxa"/>
              <w:right w:w="12" w:type="dxa"/>
            </w:tcMar>
            <w:vAlign w:val="center"/>
          </w:tcPr>
          <w:p w14:paraId="3B224761"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1.04 ± 0.02</w:t>
            </w:r>
          </w:p>
        </w:tc>
        <w:tc>
          <w:tcPr>
            <w:tcW w:w="770" w:type="pct"/>
            <w:tcMar>
              <w:top w:w="12" w:type="dxa"/>
              <w:left w:w="12" w:type="dxa"/>
              <w:bottom w:w="0" w:type="dxa"/>
              <w:right w:w="12" w:type="dxa"/>
            </w:tcMar>
            <w:vAlign w:val="center"/>
          </w:tcPr>
          <w:p w14:paraId="2D1920D1"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1.03 ± 0.002</w:t>
            </w:r>
          </w:p>
        </w:tc>
        <w:tc>
          <w:tcPr>
            <w:tcW w:w="328" w:type="pct"/>
            <w:tcMar>
              <w:top w:w="72" w:type="dxa"/>
              <w:left w:w="144" w:type="dxa"/>
              <w:bottom w:w="72" w:type="dxa"/>
              <w:right w:w="144" w:type="dxa"/>
            </w:tcMar>
            <w:vAlign w:val="center"/>
          </w:tcPr>
          <w:p w14:paraId="380CBDD4"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2</w:t>
            </w:r>
          </w:p>
        </w:tc>
        <w:tc>
          <w:tcPr>
            <w:tcW w:w="822" w:type="pct"/>
            <w:tcMar>
              <w:top w:w="12" w:type="dxa"/>
              <w:left w:w="12" w:type="dxa"/>
              <w:bottom w:w="0" w:type="dxa"/>
              <w:right w:w="12" w:type="dxa"/>
            </w:tcMar>
            <w:vAlign w:val="center"/>
          </w:tcPr>
          <w:p w14:paraId="5BDB47EE"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1.22 ± 0.09</w:t>
            </w:r>
          </w:p>
        </w:tc>
        <w:tc>
          <w:tcPr>
            <w:tcW w:w="957" w:type="pct"/>
            <w:tcMar>
              <w:top w:w="12" w:type="dxa"/>
              <w:left w:w="12" w:type="dxa"/>
              <w:bottom w:w="0" w:type="dxa"/>
              <w:right w:w="12" w:type="dxa"/>
            </w:tcMar>
            <w:vAlign w:val="center"/>
          </w:tcPr>
          <w:p w14:paraId="06634E1B"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0.91 ± 0.004</w:t>
            </w:r>
          </w:p>
        </w:tc>
      </w:tr>
      <w:tr w:rsidR="005F6174" w:rsidRPr="00F90042" w14:paraId="0D03FDAC" w14:textId="77777777" w:rsidTr="00333B5B">
        <w:trPr>
          <w:trHeight w:val="20"/>
        </w:trPr>
        <w:tc>
          <w:tcPr>
            <w:tcW w:w="1177" w:type="pct"/>
            <w:tcMar>
              <w:top w:w="72" w:type="dxa"/>
              <w:left w:w="144" w:type="dxa"/>
              <w:bottom w:w="72" w:type="dxa"/>
              <w:right w:w="144" w:type="dxa"/>
            </w:tcMar>
            <w:vAlign w:val="center"/>
          </w:tcPr>
          <w:p w14:paraId="72660B14" w14:textId="77777777" w:rsidR="005F6174" w:rsidRPr="00F90042" w:rsidRDefault="005F6174" w:rsidP="00333B5B">
            <w:pPr>
              <w:spacing w:after="0" w:line="240" w:lineRule="auto"/>
              <w:jc w:val="center"/>
              <w:rPr>
                <w:b/>
                <w:bCs/>
                <w:sz w:val="18"/>
                <w:szCs w:val="18"/>
                <w:lang w:val="fr-BE" w:eastAsia="fr-BE"/>
              </w:rPr>
            </w:pPr>
            <w:r w:rsidRPr="00F90042">
              <w:rPr>
                <w:b/>
                <w:bCs/>
                <w:sz w:val="18"/>
                <w:szCs w:val="18"/>
                <w:lang w:val="fr-BE" w:eastAsia="fr-BE"/>
              </w:rPr>
              <w:t xml:space="preserve">Rice Bran </w:t>
            </w:r>
            <w:proofErr w:type="spellStart"/>
            <w:r w:rsidRPr="00F90042">
              <w:rPr>
                <w:b/>
                <w:bCs/>
                <w:sz w:val="18"/>
                <w:szCs w:val="18"/>
                <w:lang w:val="fr-BE" w:eastAsia="fr-BE"/>
              </w:rPr>
              <w:t>Oil</w:t>
            </w:r>
            <w:proofErr w:type="spellEnd"/>
          </w:p>
        </w:tc>
        <w:tc>
          <w:tcPr>
            <w:tcW w:w="314" w:type="pct"/>
            <w:tcMar>
              <w:top w:w="72" w:type="dxa"/>
              <w:left w:w="144" w:type="dxa"/>
              <w:bottom w:w="72" w:type="dxa"/>
              <w:right w:w="144" w:type="dxa"/>
            </w:tcMar>
            <w:vAlign w:val="center"/>
          </w:tcPr>
          <w:p w14:paraId="4FC3ECDC"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7</w:t>
            </w:r>
          </w:p>
        </w:tc>
        <w:tc>
          <w:tcPr>
            <w:tcW w:w="632" w:type="pct"/>
            <w:tcMar>
              <w:top w:w="12" w:type="dxa"/>
              <w:left w:w="12" w:type="dxa"/>
              <w:bottom w:w="0" w:type="dxa"/>
              <w:right w:w="12" w:type="dxa"/>
            </w:tcMar>
            <w:vAlign w:val="center"/>
          </w:tcPr>
          <w:p w14:paraId="2A6291A9"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1.05 ± 0.05</w:t>
            </w:r>
          </w:p>
        </w:tc>
        <w:tc>
          <w:tcPr>
            <w:tcW w:w="770" w:type="pct"/>
            <w:tcMar>
              <w:top w:w="12" w:type="dxa"/>
              <w:left w:w="12" w:type="dxa"/>
              <w:bottom w:w="0" w:type="dxa"/>
              <w:right w:w="12" w:type="dxa"/>
            </w:tcMar>
            <w:vAlign w:val="center"/>
          </w:tcPr>
          <w:p w14:paraId="227ABCCA"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0.94 ± 0.05</w:t>
            </w:r>
          </w:p>
        </w:tc>
        <w:tc>
          <w:tcPr>
            <w:tcW w:w="328" w:type="pct"/>
            <w:tcMar>
              <w:top w:w="72" w:type="dxa"/>
              <w:left w:w="144" w:type="dxa"/>
              <w:bottom w:w="72" w:type="dxa"/>
              <w:right w:w="144" w:type="dxa"/>
            </w:tcMar>
            <w:vAlign w:val="center"/>
          </w:tcPr>
          <w:p w14:paraId="59A9544B"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1</w:t>
            </w:r>
          </w:p>
        </w:tc>
        <w:tc>
          <w:tcPr>
            <w:tcW w:w="822" w:type="pct"/>
            <w:tcMar>
              <w:top w:w="12" w:type="dxa"/>
              <w:left w:w="12" w:type="dxa"/>
              <w:bottom w:w="0" w:type="dxa"/>
              <w:right w:w="12" w:type="dxa"/>
            </w:tcMar>
            <w:vAlign w:val="center"/>
          </w:tcPr>
          <w:p w14:paraId="5013A2F4"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1.17</w:t>
            </w:r>
          </w:p>
        </w:tc>
        <w:tc>
          <w:tcPr>
            <w:tcW w:w="957" w:type="pct"/>
            <w:tcMar>
              <w:top w:w="12" w:type="dxa"/>
              <w:left w:w="12" w:type="dxa"/>
              <w:bottom w:w="0" w:type="dxa"/>
              <w:right w:w="12" w:type="dxa"/>
            </w:tcMar>
            <w:vAlign w:val="center"/>
          </w:tcPr>
          <w:p w14:paraId="1C5F3F16"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0.87</w:t>
            </w:r>
          </w:p>
        </w:tc>
      </w:tr>
      <w:tr w:rsidR="005F6174" w:rsidRPr="00F90042" w14:paraId="3775C2CD" w14:textId="77777777" w:rsidTr="00333B5B">
        <w:trPr>
          <w:trHeight w:val="20"/>
        </w:trPr>
        <w:tc>
          <w:tcPr>
            <w:tcW w:w="1177" w:type="pct"/>
            <w:tcMar>
              <w:top w:w="72" w:type="dxa"/>
              <w:left w:w="144" w:type="dxa"/>
              <w:bottom w:w="72" w:type="dxa"/>
              <w:right w:w="144" w:type="dxa"/>
            </w:tcMar>
            <w:vAlign w:val="center"/>
          </w:tcPr>
          <w:p w14:paraId="6D275851" w14:textId="77777777" w:rsidR="005F6174" w:rsidRPr="00F90042" w:rsidRDefault="005F6174" w:rsidP="00333B5B">
            <w:pPr>
              <w:spacing w:after="0" w:line="240" w:lineRule="auto"/>
              <w:jc w:val="center"/>
              <w:rPr>
                <w:b/>
                <w:bCs/>
                <w:sz w:val="18"/>
                <w:szCs w:val="18"/>
                <w:lang w:val="fr-BE" w:eastAsia="fr-BE"/>
              </w:rPr>
            </w:pPr>
            <w:proofErr w:type="spellStart"/>
            <w:r w:rsidRPr="00F90042">
              <w:rPr>
                <w:b/>
                <w:bCs/>
                <w:sz w:val="18"/>
                <w:szCs w:val="18"/>
                <w:lang w:val="fr-BE" w:eastAsia="fr-BE"/>
              </w:rPr>
              <w:t>Rapeseed</w:t>
            </w:r>
            <w:proofErr w:type="spellEnd"/>
            <w:r w:rsidRPr="00F90042">
              <w:rPr>
                <w:b/>
                <w:bCs/>
                <w:sz w:val="18"/>
                <w:szCs w:val="18"/>
                <w:lang w:val="fr-BE" w:eastAsia="fr-BE"/>
              </w:rPr>
              <w:t xml:space="preserve"> </w:t>
            </w:r>
            <w:proofErr w:type="spellStart"/>
            <w:r w:rsidRPr="00F90042">
              <w:rPr>
                <w:b/>
                <w:bCs/>
                <w:sz w:val="18"/>
                <w:szCs w:val="18"/>
                <w:lang w:val="fr-BE" w:eastAsia="fr-BE"/>
              </w:rPr>
              <w:t>Oil</w:t>
            </w:r>
            <w:proofErr w:type="spellEnd"/>
          </w:p>
        </w:tc>
        <w:tc>
          <w:tcPr>
            <w:tcW w:w="314" w:type="pct"/>
            <w:tcMar>
              <w:top w:w="72" w:type="dxa"/>
              <w:left w:w="144" w:type="dxa"/>
              <w:bottom w:w="72" w:type="dxa"/>
              <w:right w:w="144" w:type="dxa"/>
            </w:tcMar>
            <w:vAlign w:val="center"/>
          </w:tcPr>
          <w:p w14:paraId="19741B68"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2</w:t>
            </w:r>
          </w:p>
        </w:tc>
        <w:tc>
          <w:tcPr>
            <w:tcW w:w="632" w:type="pct"/>
            <w:tcMar>
              <w:top w:w="12" w:type="dxa"/>
              <w:left w:w="12" w:type="dxa"/>
              <w:bottom w:w="0" w:type="dxa"/>
              <w:right w:w="12" w:type="dxa"/>
            </w:tcMar>
            <w:vAlign w:val="center"/>
          </w:tcPr>
          <w:p w14:paraId="164C218D"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1.06 ± 0.01</w:t>
            </w:r>
          </w:p>
        </w:tc>
        <w:tc>
          <w:tcPr>
            <w:tcW w:w="770" w:type="pct"/>
            <w:tcMar>
              <w:top w:w="12" w:type="dxa"/>
              <w:left w:w="12" w:type="dxa"/>
              <w:bottom w:w="0" w:type="dxa"/>
              <w:right w:w="12" w:type="dxa"/>
            </w:tcMar>
            <w:vAlign w:val="center"/>
          </w:tcPr>
          <w:p w14:paraId="01AFDD9E"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0.92 ± 0.02</w:t>
            </w:r>
          </w:p>
        </w:tc>
        <w:tc>
          <w:tcPr>
            <w:tcW w:w="328" w:type="pct"/>
            <w:tcMar>
              <w:top w:w="72" w:type="dxa"/>
              <w:left w:w="144" w:type="dxa"/>
              <w:bottom w:w="72" w:type="dxa"/>
              <w:right w:w="144" w:type="dxa"/>
            </w:tcMar>
            <w:vAlign w:val="center"/>
          </w:tcPr>
          <w:p w14:paraId="52D59D23" w14:textId="77777777" w:rsidR="005F6174" w:rsidRPr="00F90042" w:rsidRDefault="005F6174" w:rsidP="00333B5B">
            <w:pPr>
              <w:spacing w:after="0" w:line="240" w:lineRule="auto"/>
              <w:jc w:val="center"/>
              <w:rPr>
                <w:sz w:val="18"/>
                <w:szCs w:val="18"/>
                <w:lang w:val="fr-BE" w:eastAsia="fr-BE"/>
              </w:rPr>
            </w:pPr>
            <w:r>
              <w:rPr>
                <w:sz w:val="18"/>
                <w:szCs w:val="18"/>
                <w:lang w:val="fr-BE" w:eastAsia="fr-BE"/>
              </w:rPr>
              <w:t>1</w:t>
            </w:r>
          </w:p>
        </w:tc>
        <w:tc>
          <w:tcPr>
            <w:tcW w:w="822" w:type="pct"/>
            <w:tcMar>
              <w:top w:w="12" w:type="dxa"/>
              <w:left w:w="12" w:type="dxa"/>
              <w:bottom w:w="0" w:type="dxa"/>
              <w:right w:w="12" w:type="dxa"/>
            </w:tcMar>
            <w:vAlign w:val="center"/>
          </w:tcPr>
          <w:p w14:paraId="67FA1E08" w14:textId="77777777" w:rsidR="005F6174" w:rsidRPr="00F90042" w:rsidRDefault="005F6174" w:rsidP="00333B5B">
            <w:pPr>
              <w:spacing w:after="0" w:line="240" w:lineRule="auto"/>
              <w:jc w:val="center"/>
              <w:rPr>
                <w:sz w:val="18"/>
                <w:szCs w:val="18"/>
                <w:lang w:val="fr-BE" w:eastAsia="fr-BE"/>
              </w:rPr>
            </w:pPr>
            <w:r>
              <w:rPr>
                <w:sz w:val="18"/>
                <w:szCs w:val="18"/>
                <w:lang w:val="fr-BE" w:eastAsia="fr-BE"/>
              </w:rPr>
              <w:t>1.20</w:t>
            </w:r>
          </w:p>
        </w:tc>
        <w:tc>
          <w:tcPr>
            <w:tcW w:w="957" w:type="pct"/>
            <w:tcMar>
              <w:top w:w="12" w:type="dxa"/>
              <w:left w:w="12" w:type="dxa"/>
              <w:bottom w:w="0" w:type="dxa"/>
              <w:right w:w="12" w:type="dxa"/>
            </w:tcMar>
            <w:vAlign w:val="center"/>
          </w:tcPr>
          <w:p w14:paraId="015F1358" w14:textId="77777777" w:rsidR="005F6174" w:rsidRPr="00F90042" w:rsidRDefault="005F6174" w:rsidP="00333B5B">
            <w:pPr>
              <w:spacing w:after="0" w:line="240" w:lineRule="auto"/>
              <w:jc w:val="center"/>
              <w:rPr>
                <w:sz w:val="18"/>
                <w:szCs w:val="18"/>
                <w:lang w:val="fr-BE" w:eastAsia="fr-BE"/>
              </w:rPr>
            </w:pPr>
            <w:r>
              <w:rPr>
                <w:sz w:val="18"/>
                <w:szCs w:val="18"/>
                <w:lang w:val="fr-BE" w:eastAsia="fr-BE"/>
              </w:rPr>
              <w:t>0.98</w:t>
            </w:r>
          </w:p>
        </w:tc>
      </w:tr>
      <w:tr w:rsidR="005F6174" w:rsidRPr="00F90042" w14:paraId="3BF48E60" w14:textId="77777777" w:rsidTr="00333B5B">
        <w:trPr>
          <w:trHeight w:val="20"/>
        </w:trPr>
        <w:tc>
          <w:tcPr>
            <w:tcW w:w="1177" w:type="pct"/>
            <w:tcMar>
              <w:top w:w="72" w:type="dxa"/>
              <w:left w:w="144" w:type="dxa"/>
              <w:bottom w:w="72" w:type="dxa"/>
              <w:right w:w="144" w:type="dxa"/>
            </w:tcMar>
            <w:vAlign w:val="center"/>
          </w:tcPr>
          <w:p w14:paraId="3BBF1647" w14:textId="77777777" w:rsidR="005F6174" w:rsidRPr="00F90042" w:rsidRDefault="005F6174" w:rsidP="00333B5B">
            <w:pPr>
              <w:spacing w:after="0" w:line="240" w:lineRule="auto"/>
              <w:jc w:val="center"/>
              <w:rPr>
                <w:b/>
                <w:bCs/>
                <w:sz w:val="18"/>
                <w:szCs w:val="18"/>
                <w:lang w:val="fr-BE" w:eastAsia="fr-BE"/>
              </w:rPr>
            </w:pPr>
            <w:r w:rsidRPr="00F90042">
              <w:rPr>
                <w:b/>
                <w:bCs/>
                <w:sz w:val="18"/>
                <w:szCs w:val="18"/>
                <w:lang w:val="fr-BE" w:eastAsia="fr-BE"/>
              </w:rPr>
              <w:t xml:space="preserve">FH Palm Kernel </w:t>
            </w:r>
            <w:proofErr w:type="spellStart"/>
            <w:r w:rsidRPr="00F90042">
              <w:rPr>
                <w:b/>
                <w:bCs/>
                <w:sz w:val="18"/>
                <w:szCs w:val="18"/>
                <w:lang w:val="fr-BE" w:eastAsia="fr-BE"/>
              </w:rPr>
              <w:t>Olein</w:t>
            </w:r>
            <w:proofErr w:type="spellEnd"/>
            <w:r w:rsidRPr="00F90042">
              <w:rPr>
                <w:b/>
                <w:bCs/>
                <w:sz w:val="18"/>
                <w:szCs w:val="18"/>
                <w:lang w:val="fr-BE" w:eastAsia="fr-BE"/>
              </w:rPr>
              <w:t xml:space="preserve"> </w:t>
            </w:r>
          </w:p>
        </w:tc>
        <w:tc>
          <w:tcPr>
            <w:tcW w:w="314" w:type="pct"/>
            <w:tcMar>
              <w:top w:w="72" w:type="dxa"/>
              <w:left w:w="144" w:type="dxa"/>
              <w:bottom w:w="72" w:type="dxa"/>
              <w:right w:w="144" w:type="dxa"/>
            </w:tcMar>
            <w:vAlign w:val="center"/>
          </w:tcPr>
          <w:p w14:paraId="2CC68500"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6</w:t>
            </w:r>
          </w:p>
        </w:tc>
        <w:tc>
          <w:tcPr>
            <w:tcW w:w="632" w:type="pct"/>
            <w:tcMar>
              <w:top w:w="12" w:type="dxa"/>
              <w:left w:w="12" w:type="dxa"/>
              <w:bottom w:w="0" w:type="dxa"/>
              <w:right w:w="12" w:type="dxa"/>
            </w:tcMar>
            <w:vAlign w:val="center"/>
          </w:tcPr>
          <w:p w14:paraId="56E9175B"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1.07 ± 0.02</w:t>
            </w:r>
          </w:p>
        </w:tc>
        <w:tc>
          <w:tcPr>
            <w:tcW w:w="770" w:type="pct"/>
            <w:tcMar>
              <w:top w:w="12" w:type="dxa"/>
              <w:left w:w="12" w:type="dxa"/>
              <w:bottom w:w="0" w:type="dxa"/>
              <w:right w:w="12" w:type="dxa"/>
            </w:tcMar>
            <w:vAlign w:val="center"/>
          </w:tcPr>
          <w:p w14:paraId="4731ED67"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0.97 ± 0.10</w:t>
            </w:r>
          </w:p>
        </w:tc>
        <w:tc>
          <w:tcPr>
            <w:tcW w:w="328" w:type="pct"/>
            <w:tcMar>
              <w:top w:w="72" w:type="dxa"/>
              <w:left w:w="144" w:type="dxa"/>
              <w:bottom w:w="72" w:type="dxa"/>
              <w:right w:w="144" w:type="dxa"/>
            </w:tcMar>
            <w:vAlign w:val="center"/>
          </w:tcPr>
          <w:p w14:paraId="616D5F1C"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3</w:t>
            </w:r>
          </w:p>
        </w:tc>
        <w:tc>
          <w:tcPr>
            <w:tcW w:w="822" w:type="pct"/>
            <w:tcMar>
              <w:top w:w="12" w:type="dxa"/>
              <w:left w:w="12" w:type="dxa"/>
              <w:bottom w:w="0" w:type="dxa"/>
              <w:right w:w="12" w:type="dxa"/>
            </w:tcMar>
            <w:vAlign w:val="center"/>
          </w:tcPr>
          <w:p w14:paraId="3BE69515"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1.25 ± 0.15</w:t>
            </w:r>
          </w:p>
        </w:tc>
        <w:tc>
          <w:tcPr>
            <w:tcW w:w="957" w:type="pct"/>
            <w:tcMar>
              <w:top w:w="12" w:type="dxa"/>
              <w:left w:w="12" w:type="dxa"/>
              <w:bottom w:w="0" w:type="dxa"/>
              <w:right w:w="12" w:type="dxa"/>
            </w:tcMar>
            <w:vAlign w:val="center"/>
          </w:tcPr>
          <w:p w14:paraId="17F20D4A"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0.94 ± 0.02</w:t>
            </w:r>
          </w:p>
        </w:tc>
      </w:tr>
      <w:tr w:rsidR="005F6174" w:rsidRPr="00F90042" w14:paraId="7C6BF225" w14:textId="77777777" w:rsidTr="00333B5B">
        <w:trPr>
          <w:trHeight w:val="20"/>
        </w:trPr>
        <w:tc>
          <w:tcPr>
            <w:tcW w:w="1177" w:type="pct"/>
            <w:tcMar>
              <w:top w:w="72" w:type="dxa"/>
              <w:left w:w="144" w:type="dxa"/>
              <w:bottom w:w="72" w:type="dxa"/>
              <w:right w:w="144" w:type="dxa"/>
            </w:tcMar>
            <w:vAlign w:val="center"/>
          </w:tcPr>
          <w:p w14:paraId="3006BF16" w14:textId="77777777" w:rsidR="005F6174" w:rsidRPr="00F90042" w:rsidRDefault="005F6174" w:rsidP="00333B5B">
            <w:pPr>
              <w:spacing w:after="0" w:line="240" w:lineRule="auto"/>
              <w:jc w:val="center"/>
              <w:rPr>
                <w:b/>
                <w:bCs/>
                <w:sz w:val="18"/>
                <w:szCs w:val="18"/>
                <w:lang w:val="fr-BE" w:eastAsia="fr-BE"/>
              </w:rPr>
            </w:pPr>
            <w:proofErr w:type="spellStart"/>
            <w:r w:rsidRPr="00F90042">
              <w:rPr>
                <w:b/>
                <w:bCs/>
                <w:sz w:val="18"/>
                <w:szCs w:val="18"/>
                <w:lang w:val="fr-BE" w:eastAsia="fr-BE"/>
              </w:rPr>
              <w:t>Coconut</w:t>
            </w:r>
            <w:proofErr w:type="spellEnd"/>
            <w:r w:rsidRPr="00F90042">
              <w:rPr>
                <w:b/>
                <w:bCs/>
                <w:sz w:val="18"/>
                <w:szCs w:val="18"/>
                <w:lang w:val="fr-BE" w:eastAsia="fr-BE"/>
              </w:rPr>
              <w:t xml:space="preserve"> </w:t>
            </w:r>
            <w:proofErr w:type="spellStart"/>
            <w:r w:rsidRPr="00F90042">
              <w:rPr>
                <w:b/>
                <w:bCs/>
                <w:sz w:val="18"/>
                <w:szCs w:val="18"/>
                <w:lang w:val="fr-BE" w:eastAsia="fr-BE"/>
              </w:rPr>
              <w:t>Oil</w:t>
            </w:r>
            <w:proofErr w:type="spellEnd"/>
          </w:p>
        </w:tc>
        <w:tc>
          <w:tcPr>
            <w:tcW w:w="314" w:type="pct"/>
            <w:tcMar>
              <w:top w:w="72" w:type="dxa"/>
              <w:left w:w="144" w:type="dxa"/>
              <w:bottom w:w="72" w:type="dxa"/>
              <w:right w:w="144" w:type="dxa"/>
            </w:tcMar>
            <w:vAlign w:val="center"/>
          </w:tcPr>
          <w:p w14:paraId="0DDD6A0A"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3</w:t>
            </w:r>
          </w:p>
        </w:tc>
        <w:tc>
          <w:tcPr>
            <w:tcW w:w="632" w:type="pct"/>
            <w:tcMar>
              <w:top w:w="12" w:type="dxa"/>
              <w:left w:w="12" w:type="dxa"/>
              <w:bottom w:w="0" w:type="dxa"/>
              <w:right w:w="12" w:type="dxa"/>
            </w:tcMar>
            <w:vAlign w:val="center"/>
          </w:tcPr>
          <w:p w14:paraId="0239BA35"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1.07 ± 0.01</w:t>
            </w:r>
          </w:p>
        </w:tc>
        <w:tc>
          <w:tcPr>
            <w:tcW w:w="770" w:type="pct"/>
            <w:tcMar>
              <w:top w:w="12" w:type="dxa"/>
              <w:left w:w="12" w:type="dxa"/>
              <w:bottom w:w="0" w:type="dxa"/>
              <w:right w:w="12" w:type="dxa"/>
            </w:tcMar>
            <w:vAlign w:val="center"/>
          </w:tcPr>
          <w:p w14:paraId="7BA93C0C"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0.92 ± 0.01</w:t>
            </w:r>
          </w:p>
        </w:tc>
        <w:tc>
          <w:tcPr>
            <w:tcW w:w="328" w:type="pct"/>
            <w:tcMar>
              <w:top w:w="72" w:type="dxa"/>
              <w:left w:w="144" w:type="dxa"/>
              <w:bottom w:w="72" w:type="dxa"/>
              <w:right w:w="144" w:type="dxa"/>
            </w:tcMar>
            <w:vAlign w:val="center"/>
          </w:tcPr>
          <w:p w14:paraId="26718C6D"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1</w:t>
            </w:r>
          </w:p>
        </w:tc>
        <w:tc>
          <w:tcPr>
            <w:tcW w:w="822" w:type="pct"/>
            <w:tcMar>
              <w:top w:w="12" w:type="dxa"/>
              <w:left w:w="12" w:type="dxa"/>
              <w:bottom w:w="0" w:type="dxa"/>
              <w:right w:w="12" w:type="dxa"/>
            </w:tcMar>
            <w:vAlign w:val="center"/>
          </w:tcPr>
          <w:p w14:paraId="6D2509F0" w14:textId="77777777" w:rsidR="005F6174" w:rsidRPr="00F90042" w:rsidRDefault="005F6174" w:rsidP="00333B5B">
            <w:pPr>
              <w:spacing w:after="0" w:line="240" w:lineRule="auto"/>
              <w:jc w:val="center"/>
              <w:rPr>
                <w:sz w:val="18"/>
                <w:szCs w:val="18"/>
                <w:lang w:val="fr-BE" w:eastAsia="fr-BE"/>
              </w:rPr>
            </w:pPr>
            <w:r>
              <w:rPr>
                <w:sz w:val="18"/>
                <w:szCs w:val="18"/>
                <w:lang w:val="fr-BE" w:eastAsia="fr-BE"/>
              </w:rPr>
              <w:t>1.18</w:t>
            </w:r>
          </w:p>
        </w:tc>
        <w:tc>
          <w:tcPr>
            <w:tcW w:w="957" w:type="pct"/>
            <w:tcMar>
              <w:top w:w="12" w:type="dxa"/>
              <w:left w:w="12" w:type="dxa"/>
              <w:bottom w:w="0" w:type="dxa"/>
              <w:right w:w="12" w:type="dxa"/>
            </w:tcMar>
            <w:vAlign w:val="center"/>
          </w:tcPr>
          <w:p w14:paraId="40FB1BF2"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0.9</w:t>
            </w:r>
            <w:r>
              <w:rPr>
                <w:sz w:val="18"/>
                <w:szCs w:val="18"/>
                <w:lang w:val="fr-BE" w:eastAsia="fr-BE"/>
              </w:rPr>
              <w:t>6</w:t>
            </w:r>
          </w:p>
        </w:tc>
      </w:tr>
      <w:tr w:rsidR="005F6174" w:rsidRPr="00F90042" w14:paraId="3C10A3B5" w14:textId="77777777" w:rsidTr="00333B5B">
        <w:trPr>
          <w:trHeight w:val="20"/>
        </w:trPr>
        <w:tc>
          <w:tcPr>
            <w:tcW w:w="1177" w:type="pct"/>
            <w:tcMar>
              <w:top w:w="72" w:type="dxa"/>
              <w:left w:w="144" w:type="dxa"/>
              <w:bottom w:w="72" w:type="dxa"/>
              <w:right w:w="144" w:type="dxa"/>
            </w:tcMar>
            <w:vAlign w:val="center"/>
          </w:tcPr>
          <w:p w14:paraId="54357079" w14:textId="77777777" w:rsidR="005F6174" w:rsidRPr="00F90042" w:rsidRDefault="005F6174" w:rsidP="00333B5B">
            <w:pPr>
              <w:spacing w:after="0" w:line="240" w:lineRule="auto"/>
              <w:jc w:val="center"/>
              <w:rPr>
                <w:b/>
                <w:bCs/>
                <w:sz w:val="18"/>
                <w:szCs w:val="18"/>
                <w:lang w:val="fr-BE" w:eastAsia="fr-BE"/>
              </w:rPr>
            </w:pPr>
            <w:r w:rsidRPr="00F90042">
              <w:rPr>
                <w:b/>
                <w:bCs/>
                <w:sz w:val="18"/>
                <w:szCs w:val="18"/>
                <w:lang w:val="fr-BE" w:eastAsia="fr-BE"/>
              </w:rPr>
              <w:t xml:space="preserve">Fish </w:t>
            </w:r>
            <w:proofErr w:type="spellStart"/>
            <w:r w:rsidRPr="00F90042">
              <w:rPr>
                <w:b/>
                <w:bCs/>
                <w:sz w:val="18"/>
                <w:szCs w:val="18"/>
                <w:lang w:val="fr-BE" w:eastAsia="fr-BE"/>
              </w:rPr>
              <w:t>Oil</w:t>
            </w:r>
            <w:proofErr w:type="spellEnd"/>
          </w:p>
        </w:tc>
        <w:tc>
          <w:tcPr>
            <w:tcW w:w="314" w:type="pct"/>
            <w:tcMar>
              <w:top w:w="72" w:type="dxa"/>
              <w:left w:w="144" w:type="dxa"/>
              <w:bottom w:w="72" w:type="dxa"/>
              <w:right w:w="144" w:type="dxa"/>
            </w:tcMar>
            <w:vAlign w:val="center"/>
          </w:tcPr>
          <w:p w14:paraId="2128B5B0"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2</w:t>
            </w:r>
          </w:p>
        </w:tc>
        <w:tc>
          <w:tcPr>
            <w:tcW w:w="632" w:type="pct"/>
            <w:tcMar>
              <w:top w:w="12" w:type="dxa"/>
              <w:left w:w="12" w:type="dxa"/>
              <w:bottom w:w="0" w:type="dxa"/>
              <w:right w:w="12" w:type="dxa"/>
            </w:tcMar>
            <w:vAlign w:val="center"/>
          </w:tcPr>
          <w:p w14:paraId="31CEF1B6"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1.07 ± 0.02</w:t>
            </w:r>
          </w:p>
        </w:tc>
        <w:tc>
          <w:tcPr>
            <w:tcW w:w="770" w:type="pct"/>
            <w:tcMar>
              <w:top w:w="12" w:type="dxa"/>
              <w:left w:w="12" w:type="dxa"/>
              <w:bottom w:w="0" w:type="dxa"/>
              <w:right w:w="12" w:type="dxa"/>
            </w:tcMar>
            <w:vAlign w:val="center"/>
          </w:tcPr>
          <w:p w14:paraId="6B1BA59C"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0.94 ± 0.04</w:t>
            </w:r>
          </w:p>
        </w:tc>
        <w:tc>
          <w:tcPr>
            <w:tcW w:w="328" w:type="pct"/>
            <w:tcMar>
              <w:top w:w="72" w:type="dxa"/>
              <w:left w:w="144" w:type="dxa"/>
              <w:bottom w:w="72" w:type="dxa"/>
              <w:right w:w="144" w:type="dxa"/>
            </w:tcMar>
            <w:vAlign w:val="center"/>
          </w:tcPr>
          <w:p w14:paraId="1EAD515A" w14:textId="77777777" w:rsidR="005F6174" w:rsidRPr="00F90042" w:rsidRDefault="005F6174" w:rsidP="00333B5B">
            <w:pPr>
              <w:spacing w:after="0" w:line="240" w:lineRule="auto"/>
              <w:jc w:val="center"/>
              <w:rPr>
                <w:sz w:val="18"/>
                <w:szCs w:val="18"/>
                <w:lang w:val="fr-BE" w:eastAsia="fr-BE"/>
              </w:rPr>
            </w:pPr>
            <w:r>
              <w:rPr>
                <w:sz w:val="18"/>
                <w:szCs w:val="18"/>
                <w:lang w:val="fr-BE" w:eastAsia="fr-BE"/>
              </w:rPr>
              <w:t>1</w:t>
            </w:r>
          </w:p>
        </w:tc>
        <w:tc>
          <w:tcPr>
            <w:tcW w:w="822" w:type="pct"/>
            <w:tcMar>
              <w:top w:w="12" w:type="dxa"/>
              <w:left w:w="12" w:type="dxa"/>
              <w:bottom w:w="0" w:type="dxa"/>
              <w:right w:w="12" w:type="dxa"/>
            </w:tcMar>
            <w:vAlign w:val="center"/>
          </w:tcPr>
          <w:p w14:paraId="7A16B0F3" w14:textId="77777777" w:rsidR="005F6174" w:rsidRPr="00F90042" w:rsidRDefault="005F6174" w:rsidP="00333B5B">
            <w:pPr>
              <w:spacing w:after="0" w:line="240" w:lineRule="auto"/>
              <w:jc w:val="center"/>
              <w:rPr>
                <w:sz w:val="18"/>
                <w:szCs w:val="18"/>
                <w:lang w:val="fr-BE" w:eastAsia="fr-BE"/>
              </w:rPr>
            </w:pPr>
            <w:r>
              <w:rPr>
                <w:sz w:val="18"/>
                <w:szCs w:val="18"/>
                <w:lang w:val="fr-BE" w:eastAsia="fr-BE"/>
              </w:rPr>
              <w:t>1.17</w:t>
            </w:r>
          </w:p>
        </w:tc>
        <w:tc>
          <w:tcPr>
            <w:tcW w:w="957" w:type="pct"/>
            <w:tcMar>
              <w:top w:w="12" w:type="dxa"/>
              <w:left w:w="12" w:type="dxa"/>
              <w:bottom w:w="0" w:type="dxa"/>
              <w:right w:w="12" w:type="dxa"/>
            </w:tcMar>
            <w:vAlign w:val="center"/>
          </w:tcPr>
          <w:p w14:paraId="538F5083" w14:textId="77777777" w:rsidR="005F6174" w:rsidRPr="00F90042" w:rsidRDefault="005F6174" w:rsidP="00333B5B">
            <w:pPr>
              <w:spacing w:after="0" w:line="240" w:lineRule="auto"/>
              <w:jc w:val="center"/>
              <w:rPr>
                <w:sz w:val="18"/>
                <w:szCs w:val="18"/>
                <w:lang w:val="fr-BE" w:eastAsia="fr-BE"/>
              </w:rPr>
            </w:pPr>
            <w:r>
              <w:rPr>
                <w:sz w:val="18"/>
                <w:szCs w:val="18"/>
                <w:lang w:val="fr-BE" w:eastAsia="fr-BE"/>
              </w:rPr>
              <w:t>0.77</w:t>
            </w:r>
          </w:p>
        </w:tc>
      </w:tr>
      <w:tr w:rsidR="005F6174" w:rsidRPr="00F90042" w14:paraId="4AEAFAF9" w14:textId="77777777" w:rsidTr="00333B5B">
        <w:trPr>
          <w:trHeight w:val="20"/>
        </w:trPr>
        <w:tc>
          <w:tcPr>
            <w:tcW w:w="1177" w:type="pct"/>
            <w:tcMar>
              <w:top w:w="72" w:type="dxa"/>
              <w:left w:w="144" w:type="dxa"/>
              <w:bottom w:w="72" w:type="dxa"/>
              <w:right w:w="144" w:type="dxa"/>
            </w:tcMar>
            <w:vAlign w:val="center"/>
          </w:tcPr>
          <w:p w14:paraId="656522BB" w14:textId="77777777" w:rsidR="005F6174" w:rsidRPr="00F90042" w:rsidRDefault="005F6174" w:rsidP="00333B5B">
            <w:pPr>
              <w:spacing w:after="0" w:line="240" w:lineRule="auto"/>
              <w:jc w:val="center"/>
              <w:rPr>
                <w:b/>
                <w:bCs/>
                <w:sz w:val="18"/>
                <w:szCs w:val="18"/>
                <w:lang w:val="fr-BE" w:eastAsia="fr-BE"/>
              </w:rPr>
            </w:pPr>
            <w:proofErr w:type="spellStart"/>
            <w:r w:rsidRPr="00F90042">
              <w:rPr>
                <w:b/>
                <w:bCs/>
                <w:sz w:val="18"/>
                <w:szCs w:val="18"/>
                <w:lang w:val="fr-BE" w:eastAsia="fr-BE"/>
              </w:rPr>
              <w:t>Refined</w:t>
            </w:r>
            <w:proofErr w:type="spellEnd"/>
            <w:r w:rsidRPr="00F90042">
              <w:rPr>
                <w:b/>
                <w:bCs/>
                <w:sz w:val="18"/>
                <w:szCs w:val="18"/>
                <w:lang w:val="fr-BE" w:eastAsia="fr-BE"/>
              </w:rPr>
              <w:t xml:space="preserve"> Palm </w:t>
            </w:r>
            <w:proofErr w:type="spellStart"/>
            <w:r w:rsidRPr="00F90042">
              <w:rPr>
                <w:b/>
                <w:bCs/>
                <w:sz w:val="18"/>
                <w:szCs w:val="18"/>
                <w:lang w:val="fr-BE" w:eastAsia="fr-BE"/>
              </w:rPr>
              <w:t>Oil</w:t>
            </w:r>
            <w:proofErr w:type="spellEnd"/>
          </w:p>
        </w:tc>
        <w:tc>
          <w:tcPr>
            <w:tcW w:w="314" w:type="pct"/>
            <w:tcMar>
              <w:top w:w="72" w:type="dxa"/>
              <w:left w:w="144" w:type="dxa"/>
              <w:bottom w:w="72" w:type="dxa"/>
              <w:right w:w="144" w:type="dxa"/>
            </w:tcMar>
            <w:vAlign w:val="center"/>
          </w:tcPr>
          <w:p w14:paraId="73F240D0"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8</w:t>
            </w:r>
          </w:p>
        </w:tc>
        <w:tc>
          <w:tcPr>
            <w:tcW w:w="632" w:type="pct"/>
            <w:tcMar>
              <w:top w:w="12" w:type="dxa"/>
              <w:left w:w="12" w:type="dxa"/>
              <w:bottom w:w="0" w:type="dxa"/>
              <w:right w:w="12" w:type="dxa"/>
            </w:tcMar>
            <w:vAlign w:val="center"/>
          </w:tcPr>
          <w:p w14:paraId="2FAD6672"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1.07 ± 0.05</w:t>
            </w:r>
          </w:p>
        </w:tc>
        <w:tc>
          <w:tcPr>
            <w:tcW w:w="770" w:type="pct"/>
            <w:tcMar>
              <w:top w:w="12" w:type="dxa"/>
              <w:left w:w="12" w:type="dxa"/>
              <w:bottom w:w="0" w:type="dxa"/>
              <w:right w:w="12" w:type="dxa"/>
            </w:tcMar>
            <w:vAlign w:val="center"/>
          </w:tcPr>
          <w:p w14:paraId="2A3FF90F"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0.96 ± 0.05</w:t>
            </w:r>
          </w:p>
        </w:tc>
        <w:tc>
          <w:tcPr>
            <w:tcW w:w="328" w:type="pct"/>
            <w:tcMar>
              <w:top w:w="72" w:type="dxa"/>
              <w:left w:w="144" w:type="dxa"/>
              <w:bottom w:w="72" w:type="dxa"/>
              <w:right w:w="144" w:type="dxa"/>
            </w:tcMar>
            <w:vAlign w:val="center"/>
          </w:tcPr>
          <w:p w14:paraId="73427F86" w14:textId="77777777" w:rsidR="005F6174" w:rsidRPr="00F90042" w:rsidRDefault="005F6174" w:rsidP="00333B5B">
            <w:pPr>
              <w:spacing w:after="0" w:line="240" w:lineRule="auto"/>
              <w:jc w:val="center"/>
              <w:rPr>
                <w:sz w:val="18"/>
                <w:szCs w:val="18"/>
                <w:lang w:val="fr-BE" w:eastAsia="fr-BE"/>
              </w:rPr>
            </w:pPr>
            <w:r>
              <w:rPr>
                <w:sz w:val="18"/>
                <w:szCs w:val="18"/>
                <w:lang w:val="fr-BE" w:eastAsia="fr-BE"/>
              </w:rPr>
              <w:t>1</w:t>
            </w:r>
          </w:p>
        </w:tc>
        <w:tc>
          <w:tcPr>
            <w:tcW w:w="822" w:type="pct"/>
            <w:tcMar>
              <w:top w:w="72" w:type="dxa"/>
              <w:left w:w="144" w:type="dxa"/>
              <w:bottom w:w="72" w:type="dxa"/>
              <w:right w:w="144" w:type="dxa"/>
            </w:tcMar>
            <w:vAlign w:val="center"/>
          </w:tcPr>
          <w:p w14:paraId="59233808" w14:textId="77777777" w:rsidR="005F6174" w:rsidRPr="00F90042" w:rsidRDefault="005F6174" w:rsidP="00333B5B">
            <w:pPr>
              <w:spacing w:after="0" w:line="240" w:lineRule="auto"/>
              <w:jc w:val="center"/>
              <w:rPr>
                <w:sz w:val="18"/>
                <w:szCs w:val="18"/>
                <w:lang w:val="fr-BE" w:eastAsia="fr-BE"/>
              </w:rPr>
            </w:pPr>
            <w:r>
              <w:rPr>
                <w:sz w:val="18"/>
                <w:szCs w:val="18"/>
                <w:lang w:val="fr-BE" w:eastAsia="fr-BE"/>
              </w:rPr>
              <w:t>1.24</w:t>
            </w:r>
          </w:p>
        </w:tc>
        <w:tc>
          <w:tcPr>
            <w:tcW w:w="957" w:type="pct"/>
            <w:tcMar>
              <w:top w:w="72" w:type="dxa"/>
              <w:left w:w="144" w:type="dxa"/>
              <w:bottom w:w="72" w:type="dxa"/>
              <w:right w:w="144" w:type="dxa"/>
            </w:tcMar>
            <w:vAlign w:val="center"/>
          </w:tcPr>
          <w:p w14:paraId="37296A97" w14:textId="77777777" w:rsidR="005F6174" w:rsidRPr="00F90042" w:rsidRDefault="005F6174" w:rsidP="00333B5B">
            <w:pPr>
              <w:spacing w:after="0" w:line="240" w:lineRule="auto"/>
              <w:jc w:val="center"/>
              <w:rPr>
                <w:sz w:val="18"/>
                <w:szCs w:val="18"/>
                <w:lang w:val="fr-BE" w:eastAsia="fr-BE"/>
              </w:rPr>
            </w:pPr>
            <w:r>
              <w:rPr>
                <w:sz w:val="18"/>
                <w:szCs w:val="18"/>
                <w:lang w:val="fr-BE" w:eastAsia="fr-BE"/>
              </w:rPr>
              <w:t>1.10</w:t>
            </w:r>
          </w:p>
        </w:tc>
      </w:tr>
      <w:tr w:rsidR="005F6174" w:rsidRPr="00F90042" w14:paraId="08933B19" w14:textId="77777777" w:rsidTr="00333B5B">
        <w:trPr>
          <w:trHeight w:val="20"/>
        </w:trPr>
        <w:tc>
          <w:tcPr>
            <w:tcW w:w="1177" w:type="pct"/>
            <w:tcMar>
              <w:top w:w="72" w:type="dxa"/>
              <w:left w:w="144" w:type="dxa"/>
              <w:bottom w:w="72" w:type="dxa"/>
              <w:right w:w="144" w:type="dxa"/>
            </w:tcMar>
            <w:vAlign w:val="center"/>
          </w:tcPr>
          <w:p w14:paraId="33AAED50" w14:textId="77777777" w:rsidR="005F6174" w:rsidRPr="00F90042" w:rsidRDefault="005F6174" w:rsidP="00333B5B">
            <w:pPr>
              <w:spacing w:after="0" w:line="240" w:lineRule="auto"/>
              <w:jc w:val="center"/>
              <w:rPr>
                <w:b/>
                <w:bCs/>
                <w:sz w:val="18"/>
                <w:szCs w:val="18"/>
                <w:lang w:val="fr-BE" w:eastAsia="fr-BE"/>
              </w:rPr>
            </w:pPr>
            <w:r w:rsidRPr="00F90042">
              <w:rPr>
                <w:b/>
                <w:bCs/>
                <w:sz w:val="18"/>
                <w:szCs w:val="18"/>
                <w:lang w:val="fr-BE" w:eastAsia="fr-BE"/>
              </w:rPr>
              <w:t xml:space="preserve">Extra </w:t>
            </w:r>
            <w:proofErr w:type="spellStart"/>
            <w:r w:rsidRPr="00F90042">
              <w:rPr>
                <w:b/>
                <w:bCs/>
                <w:sz w:val="18"/>
                <w:szCs w:val="18"/>
                <w:lang w:val="fr-BE" w:eastAsia="fr-BE"/>
              </w:rPr>
              <w:t>virgin</w:t>
            </w:r>
            <w:proofErr w:type="spellEnd"/>
            <w:r w:rsidRPr="00F90042">
              <w:rPr>
                <w:b/>
                <w:bCs/>
                <w:sz w:val="18"/>
                <w:szCs w:val="18"/>
                <w:lang w:val="fr-BE" w:eastAsia="fr-BE"/>
              </w:rPr>
              <w:t xml:space="preserve"> olive </w:t>
            </w:r>
            <w:proofErr w:type="spellStart"/>
            <w:r w:rsidRPr="00F90042">
              <w:rPr>
                <w:b/>
                <w:bCs/>
                <w:sz w:val="18"/>
                <w:szCs w:val="18"/>
                <w:lang w:val="fr-BE" w:eastAsia="fr-BE"/>
              </w:rPr>
              <w:t>oil</w:t>
            </w:r>
            <w:proofErr w:type="spellEnd"/>
          </w:p>
        </w:tc>
        <w:tc>
          <w:tcPr>
            <w:tcW w:w="314" w:type="pct"/>
            <w:tcMar>
              <w:top w:w="72" w:type="dxa"/>
              <w:left w:w="144" w:type="dxa"/>
              <w:bottom w:w="72" w:type="dxa"/>
              <w:right w:w="144" w:type="dxa"/>
            </w:tcMar>
            <w:vAlign w:val="center"/>
          </w:tcPr>
          <w:p w14:paraId="3F5EDB26"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2</w:t>
            </w:r>
          </w:p>
        </w:tc>
        <w:tc>
          <w:tcPr>
            <w:tcW w:w="632" w:type="pct"/>
            <w:tcMar>
              <w:top w:w="12" w:type="dxa"/>
              <w:left w:w="12" w:type="dxa"/>
              <w:bottom w:w="0" w:type="dxa"/>
              <w:right w:w="12" w:type="dxa"/>
            </w:tcMar>
            <w:vAlign w:val="center"/>
          </w:tcPr>
          <w:p w14:paraId="350A066A"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1.13 ± 0.01</w:t>
            </w:r>
          </w:p>
        </w:tc>
        <w:tc>
          <w:tcPr>
            <w:tcW w:w="770" w:type="pct"/>
            <w:tcMar>
              <w:top w:w="12" w:type="dxa"/>
              <w:left w:w="12" w:type="dxa"/>
              <w:bottom w:w="0" w:type="dxa"/>
              <w:right w:w="12" w:type="dxa"/>
            </w:tcMar>
            <w:vAlign w:val="center"/>
          </w:tcPr>
          <w:p w14:paraId="5CA4E088"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0.91 ± 0.02</w:t>
            </w:r>
          </w:p>
        </w:tc>
        <w:tc>
          <w:tcPr>
            <w:tcW w:w="328" w:type="pct"/>
            <w:tcMar>
              <w:top w:w="72" w:type="dxa"/>
              <w:left w:w="144" w:type="dxa"/>
              <w:bottom w:w="72" w:type="dxa"/>
              <w:right w:w="144" w:type="dxa"/>
            </w:tcMar>
            <w:vAlign w:val="center"/>
          </w:tcPr>
          <w:p w14:paraId="3C469AF2"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1</w:t>
            </w:r>
          </w:p>
        </w:tc>
        <w:tc>
          <w:tcPr>
            <w:tcW w:w="822" w:type="pct"/>
            <w:tcMar>
              <w:top w:w="12" w:type="dxa"/>
              <w:left w:w="12" w:type="dxa"/>
              <w:bottom w:w="0" w:type="dxa"/>
              <w:right w:w="12" w:type="dxa"/>
            </w:tcMar>
            <w:vAlign w:val="center"/>
          </w:tcPr>
          <w:p w14:paraId="7BB31213"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1.17</w:t>
            </w:r>
          </w:p>
        </w:tc>
        <w:tc>
          <w:tcPr>
            <w:tcW w:w="957" w:type="pct"/>
            <w:tcMar>
              <w:top w:w="12" w:type="dxa"/>
              <w:left w:w="12" w:type="dxa"/>
              <w:bottom w:w="0" w:type="dxa"/>
              <w:right w:w="12" w:type="dxa"/>
            </w:tcMar>
            <w:vAlign w:val="center"/>
          </w:tcPr>
          <w:p w14:paraId="1FC94CC7"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0.87</w:t>
            </w:r>
          </w:p>
        </w:tc>
      </w:tr>
      <w:tr w:rsidR="005F6174" w:rsidRPr="00F90042" w14:paraId="3A35A0FC" w14:textId="77777777" w:rsidTr="00333B5B">
        <w:trPr>
          <w:trHeight w:val="20"/>
        </w:trPr>
        <w:tc>
          <w:tcPr>
            <w:tcW w:w="1177" w:type="pct"/>
            <w:tcMar>
              <w:top w:w="72" w:type="dxa"/>
              <w:left w:w="144" w:type="dxa"/>
              <w:bottom w:w="72" w:type="dxa"/>
              <w:right w:w="144" w:type="dxa"/>
            </w:tcMar>
            <w:vAlign w:val="center"/>
          </w:tcPr>
          <w:p w14:paraId="134EE887" w14:textId="77777777" w:rsidR="005F6174" w:rsidRPr="00F90042" w:rsidRDefault="005F6174" w:rsidP="00333B5B">
            <w:pPr>
              <w:spacing w:after="0" w:line="240" w:lineRule="auto"/>
              <w:jc w:val="center"/>
              <w:rPr>
                <w:b/>
                <w:bCs/>
                <w:sz w:val="18"/>
                <w:szCs w:val="18"/>
                <w:lang w:val="fr-BE" w:eastAsia="fr-BE"/>
              </w:rPr>
            </w:pPr>
            <w:r w:rsidRPr="00F90042">
              <w:rPr>
                <w:b/>
                <w:bCs/>
                <w:sz w:val="18"/>
                <w:szCs w:val="18"/>
                <w:lang w:val="fr-BE" w:eastAsia="fr-BE"/>
              </w:rPr>
              <w:t xml:space="preserve">FH </w:t>
            </w:r>
            <w:proofErr w:type="spellStart"/>
            <w:r w:rsidRPr="00F90042">
              <w:rPr>
                <w:b/>
                <w:bCs/>
                <w:sz w:val="18"/>
                <w:szCs w:val="18"/>
                <w:lang w:val="fr-BE" w:eastAsia="fr-BE"/>
              </w:rPr>
              <w:t>Rapeseed</w:t>
            </w:r>
            <w:proofErr w:type="spellEnd"/>
            <w:r w:rsidRPr="00F90042">
              <w:rPr>
                <w:b/>
                <w:bCs/>
                <w:sz w:val="18"/>
                <w:szCs w:val="18"/>
                <w:lang w:val="fr-BE" w:eastAsia="fr-BE"/>
              </w:rPr>
              <w:t xml:space="preserve"> </w:t>
            </w:r>
            <w:proofErr w:type="spellStart"/>
            <w:r w:rsidRPr="00F90042">
              <w:rPr>
                <w:b/>
                <w:bCs/>
                <w:sz w:val="18"/>
                <w:szCs w:val="18"/>
                <w:lang w:val="fr-BE" w:eastAsia="fr-BE"/>
              </w:rPr>
              <w:t>oil</w:t>
            </w:r>
            <w:proofErr w:type="spellEnd"/>
          </w:p>
        </w:tc>
        <w:tc>
          <w:tcPr>
            <w:tcW w:w="314" w:type="pct"/>
            <w:tcMar>
              <w:top w:w="72" w:type="dxa"/>
              <w:left w:w="144" w:type="dxa"/>
              <w:bottom w:w="72" w:type="dxa"/>
              <w:right w:w="144" w:type="dxa"/>
            </w:tcMar>
            <w:vAlign w:val="center"/>
          </w:tcPr>
          <w:p w14:paraId="553B5098"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2</w:t>
            </w:r>
          </w:p>
        </w:tc>
        <w:tc>
          <w:tcPr>
            <w:tcW w:w="632" w:type="pct"/>
            <w:tcMar>
              <w:top w:w="12" w:type="dxa"/>
              <w:left w:w="12" w:type="dxa"/>
              <w:bottom w:w="0" w:type="dxa"/>
              <w:right w:w="12" w:type="dxa"/>
            </w:tcMar>
            <w:vAlign w:val="center"/>
          </w:tcPr>
          <w:p w14:paraId="5F8FB0FB"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1.16 ± 0.004</w:t>
            </w:r>
          </w:p>
        </w:tc>
        <w:tc>
          <w:tcPr>
            <w:tcW w:w="770" w:type="pct"/>
            <w:tcMar>
              <w:top w:w="12" w:type="dxa"/>
              <w:left w:w="12" w:type="dxa"/>
              <w:bottom w:w="0" w:type="dxa"/>
              <w:right w:w="12" w:type="dxa"/>
            </w:tcMar>
            <w:vAlign w:val="center"/>
          </w:tcPr>
          <w:p w14:paraId="26857E41"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0.93 ± 0.07</w:t>
            </w:r>
          </w:p>
        </w:tc>
        <w:tc>
          <w:tcPr>
            <w:tcW w:w="328" w:type="pct"/>
            <w:tcMar>
              <w:top w:w="72" w:type="dxa"/>
              <w:left w:w="144" w:type="dxa"/>
              <w:bottom w:w="72" w:type="dxa"/>
              <w:right w:w="144" w:type="dxa"/>
            </w:tcMar>
            <w:vAlign w:val="center"/>
          </w:tcPr>
          <w:p w14:paraId="6A493AC2"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1*</w:t>
            </w:r>
          </w:p>
        </w:tc>
        <w:tc>
          <w:tcPr>
            <w:tcW w:w="822" w:type="pct"/>
            <w:tcMar>
              <w:top w:w="12" w:type="dxa"/>
              <w:left w:w="12" w:type="dxa"/>
              <w:bottom w:w="0" w:type="dxa"/>
              <w:right w:w="12" w:type="dxa"/>
            </w:tcMar>
            <w:vAlign w:val="center"/>
          </w:tcPr>
          <w:p w14:paraId="166018B1"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1.20</w:t>
            </w:r>
          </w:p>
        </w:tc>
        <w:tc>
          <w:tcPr>
            <w:tcW w:w="957" w:type="pct"/>
            <w:tcMar>
              <w:top w:w="12" w:type="dxa"/>
              <w:left w:w="12" w:type="dxa"/>
              <w:bottom w:w="0" w:type="dxa"/>
              <w:right w:w="12" w:type="dxa"/>
            </w:tcMar>
            <w:vAlign w:val="center"/>
          </w:tcPr>
          <w:p w14:paraId="7FA00D92" w14:textId="77777777" w:rsidR="005F6174" w:rsidRPr="00F90042" w:rsidRDefault="005F6174" w:rsidP="00333B5B">
            <w:pPr>
              <w:spacing w:after="0" w:line="240" w:lineRule="auto"/>
              <w:jc w:val="center"/>
              <w:rPr>
                <w:sz w:val="18"/>
                <w:szCs w:val="18"/>
                <w:lang w:val="fr-BE" w:eastAsia="fr-BE"/>
              </w:rPr>
            </w:pPr>
            <w:r w:rsidRPr="00F90042">
              <w:rPr>
                <w:sz w:val="18"/>
                <w:szCs w:val="18"/>
                <w:lang w:val="fr-BE" w:eastAsia="fr-BE"/>
              </w:rPr>
              <w:t>0.90</w:t>
            </w:r>
          </w:p>
        </w:tc>
      </w:tr>
      <w:tr w:rsidR="005F6174" w:rsidRPr="00F90042" w14:paraId="47C42C8D" w14:textId="77777777" w:rsidTr="00333B5B">
        <w:trPr>
          <w:trHeight w:val="20"/>
        </w:trPr>
        <w:tc>
          <w:tcPr>
            <w:tcW w:w="1177" w:type="pct"/>
            <w:tcMar>
              <w:top w:w="72" w:type="dxa"/>
              <w:left w:w="144" w:type="dxa"/>
              <w:bottom w:w="72" w:type="dxa"/>
              <w:right w:w="144" w:type="dxa"/>
            </w:tcMar>
            <w:vAlign w:val="center"/>
          </w:tcPr>
          <w:p w14:paraId="366DC2A2" w14:textId="77777777" w:rsidR="005F6174" w:rsidRPr="00F90042" w:rsidRDefault="005F6174" w:rsidP="00333B5B">
            <w:pPr>
              <w:spacing w:after="0" w:line="240" w:lineRule="auto"/>
              <w:jc w:val="center"/>
              <w:rPr>
                <w:b/>
                <w:bCs/>
                <w:sz w:val="18"/>
                <w:szCs w:val="18"/>
                <w:lang w:val="fr-BE" w:eastAsia="fr-BE"/>
              </w:rPr>
            </w:pPr>
            <w:proofErr w:type="spellStart"/>
            <w:r>
              <w:rPr>
                <w:b/>
                <w:bCs/>
                <w:sz w:val="18"/>
                <w:szCs w:val="18"/>
                <w:lang w:val="fr-BE" w:eastAsia="fr-BE"/>
              </w:rPr>
              <w:t>Average</w:t>
            </w:r>
            <w:proofErr w:type="spellEnd"/>
            <w:r>
              <w:rPr>
                <w:b/>
                <w:bCs/>
                <w:sz w:val="18"/>
                <w:szCs w:val="18"/>
                <w:lang w:val="fr-BE" w:eastAsia="fr-BE"/>
              </w:rPr>
              <w:t xml:space="preserve"> </w:t>
            </w:r>
            <w:r w:rsidRPr="00F90042">
              <w:rPr>
                <w:sz w:val="18"/>
                <w:szCs w:val="18"/>
                <w:lang w:val="fr-BE" w:eastAsia="fr-BE"/>
              </w:rPr>
              <w:t>±</w:t>
            </w:r>
            <w:r>
              <w:rPr>
                <w:b/>
                <w:bCs/>
                <w:sz w:val="18"/>
                <w:szCs w:val="18"/>
                <w:lang w:val="fr-BE" w:eastAsia="fr-BE"/>
              </w:rPr>
              <w:t xml:space="preserve"> SDEV of all</w:t>
            </w:r>
          </w:p>
        </w:tc>
        <w:tc>
          <w:tcPr>
            <w:tcW w:w="314" w:type="pct"/>
            <w:tcMar>
              <w:top w:w="72" w:type="dxa"/>
              <w:left w:w="144" w:type="dxa"/>
              <w:bottom w:w="72" w:type="dxa"/>
              <w:right w:w="144" w:type="dxa"/>
            </w:tcMar>
            <w:vAlign w:val="center"/>
          </w:tcPr>
          <w:p w14:paraId="2BD08796" w14:textId="77777777" w:rsidR="005F6174" w:rsidRPr="00F90042" w:rsidRDefault="005F6174" w:rsidP="00333B5B">
            <w:pPr>
              <w:spacing w:after="0" w:line="240" w:lineRule="auto"/>
              <w:jc w:val="center"/>
              <w:rPr>
                <w:sz w:val="18"/>
                <w:szCs w:val="18"/>
                <w:lang w:val="fr-BE" w:eastAsia="fr-BE"/>
              </w:rPr>
            </w:pPr>
            <w:r>
              <w:rPr>
                <w:sz w:val="18"/>
                <w:szCs w:val="18"/>
                <w:lang w:val="fr-BE" w:eastAsia="fr-BE"/>
              </w:rPr>
              <w:t>46</w:t>
            </w:r>
          </w:p>
        </w:tc>
        <w:tc>
          <w:tcPr>
            <w:tcW w:w="632" w:type="pct"/>
            <w:tcMar>
              <w:top w:w="12" w:type="dxa"/>
              <w:left w:w="12" w:type="dxa"/>
              <w:bottom w:w="0" w:type="dxa"/>
              <w:right w:w="12" w:type="dxa"/>
            </w:tcMar>
            <w:vAlign w:val="center"/>
          </w:tcPr>
          <w:p w14:paraId="79EE4AF3" w14:textId="77777777" w:rsidR="005F6174" w:rsidRPr="00F90042" w:rsidRDefault="005F6174" w:rsidP="00333B5B">
            <w:pPr>
              <w:spacing w:after="0" w:line="240" w:lineRule="auto"/>
              <w:jc w:val="center"/>
              <w:rPr>
                <w:sz w:val="18"/>
                <w:szCs w:val="18"/>
                <w:lang w:val="fr-BE" w:eastAsia="fr-BE"/>
              </w:rPr>
            </w:pPr>
            <w:r>
              <w:rPr>
                <w:sz w:val="18"/>
                <w:szCs w:val="18"/>
                <w:lang w:val="fr-BE" w:eastAsia="fr-BE"/>
              </w:rPr>
              <w:t xml:space="preserve">1.06 </w:t>
            </w:r>
            <w:r w:rsidRPr="00F90042">
              <w:rPr>
                <w:sz w:val="18"/>
                <w:szCs w:val="18"/>
                <w:lang w:val="fr-BE" w:eastAsia="fr-BE"/>
              </w:rPr>
              <w:t>±</w:t>
            </w:r>
            <w:r>
              <w:rPr>
                <w:sz w:val="18"/>
                <w:szCs w:val="18"/>
                <w:lang w:val="fr-BE" w:eastAsia="fr-BE"/>
              </w:rPr>
              <w:t xml:space="preserve"> 0.05</w:t>
            </w:r>
          </w:p>
        </w:tc>
        <w:tc>
          <w:tcPr>
            <w:tcW w:w="770" w:type="pct"/>
            <w:tcMar>
              <w:top w:w="12" w:type="dxa"/>
              <w:left w:w="12" w:type="dxa"/>
              <w:bottom w:w="0" w:type="dxa"/>
              <w:right w:w="12" w:type="dxa"/>
            </w:tcMar>
            <w:vAlign w:val="center"/>
          </w:tcPr>
          <w:p w14:paraId="45BE34BA" w14:textId="77777777" w:rsidR="005F6174" w:rsidRPr="00F90042" w:rsidRDefault="005F6174" w:rsidP="00333B5B">
            <w:pPr>
              <w:spacing w:after="0" w:line="240" w:lineRule="auto"/>
              <w:jc w:val="center"/>
              <w:rPr>
                <w:sz w:val="18"/>
                <w:szCs w:val="18"/>
                <w:lang w:val="fr-BE" w:eastAsia="fr-BE"/>
              </w:rPr>
            </w:pPr>
            <w:r>
              <w:rPr>
                <w:sz w:val="18"/>
                <w:szCs w:val="18"/>
                <w:lang w:val="fr-BE" w:eastAsia="fr-BE"/>
              </w:rPr>
              <w:t xml:space="preserve">0.95 </w:t>
            </w:r>
            <w:r w:rsidRPr="00F90042">
              <w:rPr>
                <w:sz w:val="18"/>
                <w:szCs w:val="18"/>
                <w:lang w:val="fr-BE" w:eastAsia="fr-BE"/>
              </w:rPr>
              <w:t>±</w:t>
            </w:r>
            <w:r>
              <w:rPr>
                <w:sz w:val="18"/>
                <w:szCs w:val="18"/>
                <w:lang w:val="fr-BE" w:eastAsia="fr-BE"/>
              </w:rPr>
              <w:t xml:space="preserve"> 0.06</w:t>
            </w:r>
          </w:p>
        </w:tc>
        <w:tc>
          <w:tcPr>
            <w:tcW w:w="328" w:type="pct"/>
            <w:tcMar>
              <w:top w:w="72" w:type="dxa"/>
              <w:left w:w="144" w:type="dxa"/>
              <w:bottom w:w="72" w:type="dxa"/>
              <w:right w:w="144" w:type="dxa"/>
            </w:tcMar>
            <w:vAlign w:val="center"/>
          </w:tcPr>
          <w:p w14:paraId="2CF9A581" w14:textId="77777777" w:rsidR="005F6174" w:rsidRPr="00F90042" w:rsidRDefault="005F6174" w:rsidP="00333B5B">
            <w:pPr>
              <w:spacing w:after="0" w:line="240" w:lineRule="auto"/>
              <w:jc w:val="center"/>
              <w:rPr>
                <w:sz w:val="18"/>
                <w:szCs w:val="18"/>
                <w:lang w:val="fr-BE" w:eastAsia="fr-BE"/>
              </w:rPr>
            </w:pPr>
            <w:r>
              <w:rPr>
                <w:sz w:val="18"/>
                <w:szCs w:val="18"/>
                <w:lang w:val="fr-BE" w:eastAsia="fr-BE"/>
              </w:rPr>
              <w:t>18</w:t>
            </w:r>
          </w:p>
        </w:tc>
        <w:tc>
          <w:tcPr>
            <w:tcW w:w="822" w:type="pct"/>
            <w:tcMar>
              <w:top w:w="12" w:type="dxa"/>
              <w:left w:w="12" w:type="dxa"/>
              <w:bottom w:w="0" w:type="dxa"/>
              <w:right w:w="12" w:type="dxa"/>
            </w:tcMar>
            <w:vAlign w:val="center"/>
          </w:tcPr>
          <w:p w14:paraId="004F08DA" w14:textId="77777777" w:rsidR="005F6174" w:rsidRPr="00F90042" w:rsidRDefault="005F6174" w:rsidP="00333B5B">
            <w:pPr>
              <w:spacing w:after="0" w:line="240" w:lineRule="auto"/>
              <w:jc w:val="center"/>
              <w:rPr>
                <w:sz w:val="18"/>
                <w:szCs w:val="18"/>
                <w:lang w:val="fr-BE" w:eastAsia="fr-BE"/>
              </w:rPr>
            </w:pPr>
            <w:r>
              <w:rPr>
                <w:sz w:val="18"/>
                <w:szCs w:val="18"/>
                <w:lang w:val="fr-BE" w:eastAsia="fr-BE"/>
              </w:rPr>
              <w:t xml:space="preserve">1.19 </w:t>
            </w:r>
            <w:r w:rsidRPr="00F90042">
              <w:rPr>
                <w:sz w:val="18"/>
                <w:szCs w:val="18"/>
                <w:lang w:val="fr-BE" w:eastAsia="fr-BE"/>
              </w:rPr>
              <w:t>±</w:t>
            </w:r>
            <w:r>
              <w:rPr>
                <w:sz w:val="18"/>
                <w:szCs w:val="18"/>
                <w:lang w:val="fr-BE" w:eastAsia="fr-BE"/>
              </w:rPr>
              <w:t xml:space="preserve"> 0.09</w:t>
            </w:r>
          </w:p>
        </w:tc>
        <w:tc>
          <w:tcPr>
            <w:tcW w:w="957" w:type="pct"/>
            <w:tcMar>
              <w:top w:w="12" w:type="dxa"/>
              <w:left w:w="12" w:type="dxa"/>
              <w:bottom w:w="0" w:type="dxa"/>
              <w:right w:w="12" w:type="dxa"/>
            </w:tcMar>
            <w:vAlign w:val="center"/>
          </w:tcPr>
          <w:p w14:paraId="73135581" w14:textId="77777777" w:rsidR="005F6174" w:rsidRPr="00F90042" w:rsidRDefault="005F6174" w:rsidP="00333B5B">
            <w:pPr>
              <w:spacing w:after="0" w:line="240" w:lineRule="auto"/>
              <w:jc w:val="center"/>
              <w:rPr>
                <w:sz w:val="18"/>
                <w:szCs w:val="18"/>
                <w:lang w:val="fr-BE" w:eastAsia="fr-BE"/>
              </w:rPr>
            </w:pPr>
            <w:r>
              <w:rPr>
                <w:sz w:val="18"/>
                <w:szCs w:val="18"/>
                <w:lang w:val="fr-BE" w:eastAsia="fr-BE"/>
              </w:rPr>
              <w:t xml:space="preserve">0.93 </w:t>
            </w:r>
            <w:r w:rsidRPr="00F90042">
              <w:rPr>
                <w:sz w:val="18"/>
                <w:szCs w:val="18"/>
                <w:lang w:val="fr-BE" w:eastAsia="fr-BE"/>
              </w:rPr>
              <w:t>±</w:t>
            </w:r>
            <w:r>
              <w:rPr>
                <w:sz w:val="18"/>
                <w:szCs w:val="18"/>
                <w:lang w:val="fr-BE" w:eastAsia="fr-BE"/>
              </w:rPr>
              <w:t xml:space="preserve"> 0.09</w:t>
            </w:r>
          </w:p>
        </w:tc>
      </w:tr>
    </w:tbl>
    <w:p w14:paraId="4BEDFAA8" w14:textId="77777777" w:rsidR="005F6174" w:rsidRDefault="005F6174" w:rsidP="005F6174">
      <w:pPr>
        <w:spacing w:line="360" w:lineRule="auto"/>
        <w:rPr>
          <w:i/>
          <w:iCs/>
          <w:lang w:val="en-US"/>
        </w:rPr>
      </w:pPr>
    </w:p>
    <w:p w14:paraId="5B8F02D3" w14:textId="77777777" w:rsidR="005F6174" w:rsidRDefault="005F6174" w:rsidP="005F6174">
      <w:pPr>
        <w:spacing w:line="360" w:lineRule="auto"/>
        <w:ind w:firstLine="576"/>
      </w:pPr>
      <w:r>
        <w:rPr>
          <w:b/>
          <w:bCs/>
          <w:i/>
          <w:iCs/>
          <w:noProof/>
        </w:rPr>
        <w:lastRenderedPageBreak/>
        <w:drawing>
          <wp:inline distT="0" distB="0" distL="0" distR="0" wp14:anchorId="00E663A1" wp14:editId="66082065">
            <wp:extent cx="5724525" cy="5000625"/>
            <wp:effectExtent l="0" t="0" r="9525" b="9525"/>
            <wp:docPr id="1549275796" name="Picture 2" descr="A collage of images of o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75796" name="Picture 2" descr="A collage of images of oil&#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4525" cy="5000625"/>
                    </a:xfrm>
                    <a:prstGeom prst="rect">
                      <a:avLst/>
                    </a:prstGeom>
                    <a:noFill/>
                    <a:ln>
                      <a:noFill/>
                    </a:ln>
                  </pic:spPr>
                </pic:pic>
              </a:graphicData>
            </a:graphic>
          </wp:inline>
        </w:drawing>
      </w:r>
    </w:p>
    <w:p w14:paraId="29C8ECE1" w14:textId="77777777" w:rsidR="005F6174" w:rsidRDefault="005F6174" w:rsidP="005F6174">
      <w:pPr>
        <w:spacing w:line="360" w:lineRule="auto"/>
        <w:rPr>
          <w:b/>
          <w:bCs/>
          <w:i/>
          <w:iCs/>
        </w:rPr>
      </w:pPr>
      <w:r w:rsidRPr="00EA0653">
        <w:rPr>
          <w:b/>
          <w:bCs/>
          <w:i/>
          <w:iCs/>
        </w:rPr>
        <w:t xml:space="preserve">Figure </w:t>
      </w:r>
      <w:r>
        <w:rPr>
          <w:b/>
          <w:bCs/>
          <w:i/>
          <w:iCs/>
        </w:rPr>
        <w:t>4</w:t>
      </w:r>
      <w:r w:rsidRPr="002E4BF5">
        <w:rPr>
          <w:i/>
          <w:iCs/>
        </w:rPr>
        <w:t xml:space="preserve"> –</w:t>
      </w:r>
      <w:r>
        <w:rPr>
          <w:i/>
          <w:iCs/>
        </w:rPr>
        <w:t xml:space="preserve"> HPLC/GC×GC-FID chromatograms of the MOAH fraction of different fats and oils. As visible, most of the oils are rich in biogenic interferences. GC×GC column configuration: mid-polar × non-polar.</w:t>
      </w:r>
    </w:p>
    <w:p w14:paraId="6B6F0B76" w14:textId="77777777" w:rsidR="005F6174" w:rsidRDefault="005F6174" w:rsidP="005F6174">
      <w:pPr>
        <w:spacing w:line="360" w:lineRule="auto"/>
        <w:ind w:firstLine="576"/>
      </w:pPr>
    </w:p>
    <w:p w14:paraId="3D814A23" w14:textId="4C8D7FDC" w:rsidR="00470AEB" w:rsidRDefault="00470AEB" w:rsidP="005F6174">
      <w:pPr>
        <w:spacing w:line="360" w:lineRule="auto"/>
        <w:ind w:firstLine="576"/>
      </w:pPr>
      <w:r w:rsidRPr="00470AEB">
        <w:t>Although the present study focused on MOAH IS</w:t>
      </w:r>
      <w:r w:rsidR="000A4E88">
        <w:t>s</w:t>
      </w:r>
      <w:r w:rsidRPr="00470AEB">
        <w:t xml:space="preserve"> ratios, it is relevant to consider whether deviations in these ratios (e.g., TBB/2MN &gt; 1.00) reflect a selective loss of 2MN, or a general loss of both compounds with disproportionate recovery. While this specific aspect was not directly investigated, data from other (unpublished) studies suggest two general trends: (1) the organic phase is sometimes incompletely recovered due to partial retention within the soap phase, reducing overall recovery for both MOSH and MOAH; and (2) in samples with elevated TBB/2MN ratios, absolute signal intensities for MOAH </w:t>
      </w:r>
      <w:r w:rsidR="009A6EA8">
        <w:t>ISs</w:t>
      </w:r>
      <w:r w:rsidRPr="00470AEB">
        <w:t xml:space="preserve"> were markedly lower than those of MOSH standards. For example, in a sample with a </w:t>
      </w:r>
      <w:r w:rsidRPr="00470AEB">
        <w:lastRenderedPageBreak/>
        <w:t xml:space="preserve">TBB/2MN ratio of 1.14 and a (Per/2MN)/2 ratio of 1.03, the peak area of TBB was approximately 30% lower than that of </w:t>
      </w:r>
      <w:proofErr w:type="spellStart"/>
      <w:r w:rsidRPr="00470AEB">
        <w:t>CyCy</w:t>
      </w:r>
      <w:proofErr w:type="spellEnd"/>
      <w:r w:rsidRPr="00470AEB">
        <w:t>, the quantification standard for MOSH. These observations suggest that MOAH recovery is more adversely affected by matrix effects than MOSH, likely due to stronger interactions with or entrapment in the soap phase.</w:t>
      </w:r>
    </w:p>
    <w:p w14:paraId="7E1315BD" w14:textId="2B8E6F14" w:rsidR="004042D1" w:rsidRDefault="00D71518" w:rsidP="003B589B">
      <w:pPr>
        <w:pStyle w:val="Heading2"/>
        <w:spacing w:line="360" w:lineRule="auto"/>
        <w:rPr>
          <w:lang w:val="en-US"/>
        </w:rPr>
      </w:pPr>
      <w:r>
        <w:rPr>
          <w:lang w:val="en-US"/>
        </w:rPr>
        <w:t>Correlation of MOAH ISs ratios with FAMEs profile</w:t>
      </w:r>
    </w:p>
    <w:p w14:paraId="27C3BA50" w14:textId="28071E07" w:rsidR="00A45FB1" w:rsidRPr="00A45FB1" w:rsidRDefault="00A45FB1" w:rsidP="003B589B">
      <w:pPr>
        <w:spacing w:line="360" w:lineRule="auto"/>
        <w:ind w:firstLine="720"/>
        <w:rPr>
          <w:lang w:val="en-US"/>
        </w:rPr>
      </w:pPr>
      <w:r w:rsidRPr="00A45FB1">
        <w:rPr>
          <w:lang w:val="en-US"/>
        </w:rPr>
        <w:t xml:space="preserve">The observed dependence of the TBB/2MN and (Per/2MN)/2 ratios on the type of fat or oil suggested an influence of the matrix composition on the recovery of MOAH </w:t>
      </w:r>
      <w:r w:rsidR="00B66AC7">
        <w:rPr>
          <w:lang w:val="en-US"/>
        </w:rPr>
        <w:t>ISs</w:t>
      </w:r>
      <w:r w:rsidRPr="00A45FB1">
        <w:rPr>
          <w:lang w:val="en-US"/>
        </w:rPr>
        <w:t xml:space="preserve">. As triacylglycerols are the primary constituents of fats and oils, it was hypothesized that their fatty acid (FA) composition could modulate the physical properties of the soap formed during saponification </w:t>
      </w:r>
      <w:sdt>
        <w:sdtPr>
          <w:rPr>
            <w:color w:val="000000"/>
            <w:lang w:val="en-US"/>
          </w:rPr>
          <w:tag w:val="MENDELEY_CITATION_v3_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"/>
          <w:id w:val="1651016303"/>
          <w:placeholder>
            <w:docPart w:val="DefaultPlaceholder_-1854013440"/>
          </w:placeholder>
        </w:sdtPr>
        <w:sdtContent>
          <w:r w:rsidR="00A973DD" w:rsidRPr="00A973DD">
            <w:rPr>
              <w:color w:val="000000"/>
              <w:lang w:val="en-US"/>
            </w:rPr>
            <w:t>[14]</w:t>
          </w:r>
        </w:sdtContent>
      </w:sdt>
      <w:r w:rsidR="00DE5D83">
        <w:rPr>
          <w:color w:val="000000"/>
          <w:lang w:val="en-US"/>
        </w:rPr>
        <w:t xml:space="preserve"> </w:t>
      </w:r>
      <w:r w:rsidRPr="00A45FB1">
        <w:rPr>
          <w:lang w:val="en-US"/>
        </w:rPr>
        <w:t xml:space="preserve">and, in turn, affect the partitioning behavior of aromatic </w:t>
      </w:r>
      <w:r w:rsidR="00D2548B">
        <w:rPr>
          <w:lang w:val="en-US"/>
        </w:rPr>
        <w:t>ISs</w:t>
      </w:r>
      <w:r w:rsidRPr="00A45FB1">
        <w:rPr>
          <w:lang w:val="en-US"/>
        </w:rPr>
        <w:t>.</w:t>
      </w:r>
    </w:p>
    <w:p w14:paraId="1ACF52F3" w14:textId="447C925D" w:rsidR="00A45FB1" w:rsidRDefault="00A45FB1" w:rsidP="003B589B">
      <w:pPr>
        <w:spacing w:line="360" w:lineRule="auto"/>
        <w:ind w:firstLine="720"/>
        <w:rPr>
          <w:lang w:val="en-US"/>
        </w:rPr>
      </w:pPr>
      <w:r w:rsidRPr="00A45FB1">
        <w:rPr>
          <w:lang w:val="en-US"/>
        </w:rPr>
        <w:t>To investigate this, the FAME profiles of the tested oils were determined</w:t>
      </w:r>
      <w:r w:rsidR="00FA6F4C">
        <w:rPr>
          <w:lang w:val="en-US"/>
        </w:rPr>
        <w:t>.</w:t>
      </w:r>
      <w:r w:rsidRPr="00A45FB1">
        <w:rPr>
          <w:lang w:val="en-US"/>
        </w:rPr>
        <w:t xml:space="preserve"> </w:t>
      </w:r>
      <w:r w:rsidRPr="00A45FB1">
        <w:rPr>
          <w:b/>
          <w:bCs/>
          <w:lang w:val="en-US"/>
        </w:rPr>
        <w:t xml:space="preserve">Figure </w:t>
      </w:r>
      <w:r w:rsidR="001A7694">
        <w:rPr>
          <w:b/>
          <w:bCs/>
          <w:lang w:val="en-US"/>
        </w:rPr>
        <w:t>5</w:t>
      </w:r>
      <w:r w:rsidR="00453F60">
        <w:rPr>
          <w:lang w:val="en-US"/>
        </w:rPr>
        <w:t xml:space="preserve"> </w:t>
      </w:r>
      <w:r w:rsidR="00857DD9" w:rsidRPr="00960BF4">
        <w:t xml:space="preserve">(raw data available in </w:t>
      </w:r>
      <w:r w:rsidR="00857DD9">
        <w:t>‘</w:t>
      </w:r>
      <w:r w:rsidR="00857DD9" w:rsidRPr="00857DD9">
        <w:rPr>
          <w:lang w:val="en-US"/>
        </w:rPr>
        <w:t>FIG 4 - FAMES</w:t>
      </w:r>
      <w:r w:rsidR="00857DD9">
        <w:t xml:space="preserve">’ of </w:t>
      </w:r>
      <w:r w:rsidR="00857DD9" w:rsidRPr="00960BF4">
        <w:t>the Supplementary Material</w:t>
      </w:r>
      <w:r w:rsidR="00857DD9">
        <w:rPr>
          <w:lang w:val="en-US"/>
        </w:rPr>
        <w:t xml:space="preserve">) </w:t>
      </w:r>
      <w:r w:rsidR="00453F60">
        <w:rPr>
          <w:lang w:val="en-US"/>
        </w:rPr>
        <w:t xml:space="preserve">shows the FAMEs profile of the various oils along with </w:t>
      </w:r>
      <w:r w:rsidRPr="00A45FB1">
        <w:rPr>
          <w:lang w:val="en-US"/>
        </w:rPr>
        <w:t>the corresponding MOAH IS</w:t>
      </w:r>
      <w:r w:rsidR="00664281">
        <w:rPr>
          <w:lang w:val="en-US"/>
        </w:rPr>
        <w:t>s</w:t>
      </w:r>
      <w:r w:rsidRPr="00A45FB1">
        <w:rPr>
          <w:lang w:val="en-US"/>
        </w:rPr>
        <w:t xml:space="preserve"> ratios. A first qualitative assessment identified four compositional groups (A–D), which helped highlight initial trends related to chain length and unsaturation.</w:t>
      </w:r>
    </w:p>
    <w:p w14:paraId="30D74A6E" w14:textId="77777777" w:rsidR="005F6174" w:rsidRDefault="005F6174" w:rsidP="003B589B">
      <w:pPr>
        <w:spacing w:line="360" w:lineRule="auto"/>
        <w:ind w:firstLine="720"/>
        <w:rPr>
          <w:lang w:val="en-US"/>
        </w:rPr>
      </w:pPr>
    </w:p>
    <w:p w14:paraId="2504F96C" w14:textId="77777777" w:rsidR="005F6174" w:rsidRDefault="005F6174" w:rsidP="005F6174">
      <w:pPr>
        <w:spacing w:line="360" w:lineRule="auto"/>
        <w:rPr>
          <w:b/>
          <w:bCs/>
          <w:i/>
          <w:iCs/>
        </w:rPr>
      </w:pPr>
      <w:r>
        <w:rPr>
          <w:b/>
          <w:bCs/>
          <w:i/>
          <w:iCs/>
          <w:noProof/>
        </w:rPr>
        <w:drawing>
          <wp:inline distT="0" distB="0" distL="0" distR="0" wp14:anchorId="46723ECD" wp14:editId="43C3E6F6">
            <wp:extent cx="6210011" cy="2995006"/>
            <wp:effectExtent l="0" t="0" r="635" b="0"/>
            <wp:docPr id="355851519"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851519" name="Picture 1" descr="A screenshot of a computer screen&#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22150" cy="3000861"/>
                    </a:xfrm>
                    <a:prstGeom prst="rect">
                      <a:avLst/>
                    </a:prstGeom>
                    <a:noFill/>
                  </pic:spPr>
                </pic:pic>
              </a:graphicData>
            </a:graphic>
          </wp:inline>
        </w:drawing>
      </w:r>
    </w:p>
    <w:p w14:paraId="38429A81" w14:textId="77777777" w:rsidR="005F6174" w:rsidRPr="00EF2BF2" w:rsidRDefault="005F6174" w:rsidP="005F6174">
      <w:pPr>
        <w:spacing w:line="360" w:lineRule="auto"/>
        <w:rPr>
          <w:i/>
          <w:iCs/>
        </w:rPr>
      </w:pPr>
      <w:r w:rsidRPr="00EA0653">
        <w:rPr>
          <w:b/>
          <w:bCs/>
          <w:i/>
          <w:iCs/>
        </w:rPr>
        <w:lastRenderedPageBreak/>
        <w:t xml:space="preserve">Figure </w:t>
      </w:r>
      <w:r>
        <w:rPr>
          <w:b/>
          <w:bCs/>
          <w:i/>
          <w:iCs/>
        </w:rPr>
        <w:t>5</w:t>
      </w:r>
      <w:r w:rsidRPr="00B779D5">
        <w:rPr>
          <w:i/>
          <w:iCs/>
        </w:rPr>
        <w:t xml:space="preserve"> – FAME profile of different edible fats and oils </w:t>
      </w:r>
      <w:r>
        <w:rPr>
          <w:i/>
          <w:iCs/>
        </w:rPr>
        <w:t xml:space="preserve">(n = 2) </w:t>
      </w:r>
      <w:r w:rsidRPr="00B779D5">
        <w:rPr>
          <w:i/>
          <w:iCs/>
        </w:rPr>
        <w:t xml:space="preserve">and the obtained </w:t>
      </w:r>
      <w:r>
        <w:rPr>
          <w:i/>
          <w:iCs/>
        </w:rPr>
        <w:t xml:space="preserve">(average) </w:t>
      </w:r>
      <w:r w:rsidRPr="00B779D5">
        <w:rPr>
          <w:i/>
          <w:iCs/>
        </w:rPr>
        <w:t>MOAH ISs ratios after MASE at 120°C for 20 min (</w:t>
      </w:r>
      <w:r>
        <w:rPr>
          <w:i/>
          <w:iCs/>
        </w:rPr>
        <w:t>replicates indicated in the x axis</w:t>
      </w:r>
      <w:r w:rsidRPr="00B779D5">
        <w:rPr>
          <w:i/>
          <w:iCs/>
        </w:rPr>
        <w:t>). Letters A-D refer to compositional groups.</w:t>
      </w:r>
      <w:r>
        <w:rPr>
          <w:i/>
          <w:iCs/>
        </w:rPr>
        <w:t xml:space="preserve"> The error bars represent the standard deviation of the IS ratios.</w:t>
      </w:r>
    </w:p>
    <w:p w14:paraId="3EED8A7D" w14:textId="77777777" w:rsidR="005F6174" w:rsidRDefault="005F6174" w:rsidP="005F6174">
      <w:pPr>
        <w:spacing w:line="360" w:lineRule="auto"/>
        <w:rPr>
          <w:b/>
          <w:bCs/>
          <w:i/>
          <w:iCs/>
        </w:rPr>
      </w:pPr>
    </w:p>
    <w:p w14:paraId="4AE175D5" w14:textId="77777777" w:rsidR="005F6174" w:rsidRDefault="005F6174" w:rsidP="005F6174">
      <w:pPr>
        <w:spacing w:line="360" w:lineRule="auto"/>
        <w:rPr>
          <w:b/>
          <w:bCs/>
          <w:i/>
          <w:iCs/>
        </w:rPr>
      </w:pPr>
    </w:p>
    <w:p w14:paraId="5E499413" w14:textId="3A807026" w:rsidR="00735D13" w:rsidRPr="00A45FB1" w:rsidRDefault="00A45FB1" w:rsidP="00493DC0">
      <w:pPr>
        <w:spacing w:line="360" w:lineRule="auto"/>
        <w:ind w:firstLine="720"/>
        <w:rPr>
          <w:lang w:val="en-US"/>
        </w:rPr>
      </w:pPr>
      <w:r w:rsidRPr="00A45FB1">
        <w:rPr>
          <w:lang w:val="en-US"/>
        </w:rPr>
        <w:t xml:space="preserve">Group A included oils rich in long-chain FAs (C18), but differing in saturation. FH rapeseed oil, </w:t>
      </w:r>
      <w:r w:rsidR="005C7675">
        <w:rPr>
          <w:lang w:val="en-US"/>
        </w:rPr>
        <w:t>dominated by</w:t>
      </w:r>
      <w:r w:rsidRPr="00A45FB1">
        <w:rPr>
          <w:lang w:val="en-US"/>
        </w:rPr>
        <w:t xml:space="preserve"> saturated C18:0, formed </w:t>
      </w:r>
      <w:r w:rsidR="003224FC">
        <w:rPr>
          <w:lang w:val="en-US"/>
        </w:rPr>
        <w:t>a solid</w:t>
      </w:r>
      <w:r w:rsidR="003224FC" w:rsidRPr="00A45FB1">
        <w:rPr>
          <w:lang w:val="en-US"/>
        </w:rPr>
        <w:t xml:space="preserve"> </w:t>
      </w:r>
      <w:r w:rsidRPr="00A45FB1">
        <w:rPr>
          <w:lang w:val="en-US"/>
        </w:rPr>
        <w:t xml:space="preserve">soap </w:t>
      </w:r>
      <w:r w:rsidR="003224FC">
        <w:rPr>
          <w:lang w:val="en-US"/>
        </w:rPr>
        <w:t xml:space="preserve">layer </w:t>
      </w:r>
      <w:r w:rsidR="005C7675">
        <w:rPr>
          <w:lang w:val="en-US"/>
        </w:rPr>
        <w:t>at t</w:t>
      </w:r>
      <w:r w:rsidR="00FF7587">
        <w:rPr>
          <w:lang w:val="en-US"/>
        </w:rPr>
        <w:t>he water-hexane interface</w:t>
      </w:r>
      <w:r w:rsidRPr="00A45FB1">
        <w:rPr>
          <w:lang w:val="en-US"/>
        </w:rPr>
        <w:t xml:space="preserve"> </w:t>
      </w:r>
      <w:r w:rsidR="00AE4C6A">
        <w:rPr>
          <w:lang w:val="en-US"/>
        </w:rPr>
        <w:t>at room temperature</w:t>
      </w:r>
      <w:r w:rsidR="00E96EB6">
        <w:rPr>
          <w:lang w:val="en-US"/>
        </w:rPr>
        <w:t>. It also showed</w:t>
      </w:r>
      <w:r w:rsidRPr="00A45FB1">
        <w:rPr>
          <w:lang w:val="en-US"/>
        </w:rPr>
        <w:t xml:space="preserve"> high TBB/2MN ratios</w:t>
      </w:r>
      <w:r w:rsidR="00E96EB6">
        <w:rPr>
          <w:lang w:val="en-US"/>
        </w:rPr>
        <w:t>,</w:t>
      </w:r>
      <w:r w:rsidR="00214386">
        <w:rPr>
          <w:lang w:val="en-US"/>
        </w:rPr>
        <w:t xml:space="preserve"> suggest</w:t>
      </w:r>
      <w:r w:rsidR="00E96EB6">
        <w:rPr>
          <w:lang w:val="en-US"/>
        </w:rPr>
        <w:t>ing</w:t>
      </w:r>
      <w:r w:rsidR="00214386">
        <w:rPr>
          <w:lang w:val="en-US"/>
        </w:rPr>
        <w:t xml:space="preserve"> a </w:t>
      </w:r>
      <w:r w:rsidRPr="00A45FB1">
        <w:rPr>
          <w:lang w:val="en-US"/>
        </w:rPr>
        <w:t>lower recovery of 2MN</w:t>
      </w:r>
      <w:r w:rsidR="00DC0337">
        <w:rPr>
          <w:lang w:val="en-US"/>
        </w:rPr>
        <w:t xml:space="preserve"> (more polar) compared to TBB (very apolar)</w:t>
      </w:r>
      <w:r w:rsidR="008C4E4A">
        <w:rPr>
          <w:lang w:val="en-US"/>
        </w:rPr>
        <w:t xml:space="preserve">, </w:t>
      </w:r>
      <w:r w:rsidR="00E96EB6">
        <w:rPr>
          <w:lang w:val="en-US"/>
        </w:rPr>
        <w:t>in agreement with</w:t>
      </w:r>
      <w:r w:rsidR="008C4E4A">
        <w:rPr>
          <w:lang w:val="en-US"/>
        </w:rPr>
        <w:t xml:space="preserve"> the work of </w:t>
      </w:r>
      <w:proofErr w:type="spellStart"/>
      <w:r w:rsidR="008C4E4A">
        <w:rPr>
          <w:lang w:val="en-US"/>
        </w:rPr>
        <w:t>Menegoz</w:t>
      </w:r>
      <w:proofErr w:type="spellEnd"/>
      <w:r w:rsidR="005F6B86">
        <w:rPr>
          <w:lang w:val="en-US"/>
        </w:rPr>
        <w:t xml:space="preserve"> </w:t>
      </w:r>
      <w:proofErr w:type="spellStart"/>
      <w:r w:rsidR="008C4E4A">
        <w:rPr>
          <w:lang w:val="en-US"/>
        </w:rPr>
        <w:t>Ursol</w:t>
      </w:r>
      <w:proofErr w:type="spellEnd"/>
      <w:r w:rsidR="008C4E4A">
        <w:rPr>
          <w:lang w:val="en-US"/>
        </w:rPr>
        <w:t xml:space="preserve"> et al. </w:t>
      </w:r>
      <w:sdt>
        <w:sdtPr>
          <w:rPr>
            <w:color w:val="000000"/>
            <w:lang w:val="en-US"/>
          </w:rPr>
          <w:tag w:val="MENDELEY_CITATION_v3_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"/>
          <w:id w:val="929234687"/>
          <w:placeholder>
            <w:docPart w:val="DefaultPlaceholder_-1854013440"/>
          </w:placeholder>
        </w:sdtPr>
        <w:sdtContent>
          <w:r w:rsidR="00A973DD" w:rsidRPr="00A973DD">
            <w:rPr>
              <w:color w:val="000000"/>
              <w:lang w:val="en-US"/>
            </w:rPr>
            <w:t>[12]</w:t>
          </w:r>
        </w:sdtContent>
      </w:sdt>
      <w:r w:rsidRPr="00A45FB1">
        <w:rPr>
          <w:lang w:val="en-US"/>
        </w:rPr>
        <w:t xml:space="preserve">. In contrast, EVOO, rich in unsaturated C18:1, </w:t>
      </w:r>
      <w:r w:rsidR="00E636BB" w:rsidRPr="00E636BB">
        <w:t xml:space="preserve">did not form a solid soap layer </w:t>
      </w:r>
      <w:r w:rsidR="00CC0346">
        <w:t>in th</w:t>
      </w:r>
      <w:r w:rsidR="005514ED">
        <w:t>ese</w:t>
      </w:r>
      <w:r w:rsidR="00CC0346">
        <w:t xml:space="preserve"> conditions </w:t>
      </w:r>
      <w:r w:rsidR="00E636BB" w:rsidRPr="00E636BB">
        <w:t xml:space="preserve">and showed a slightly decreased TBB/2MN ratio. </w:t>
      </w:r>
    </w:p>
    <w:p w14:paraId="3D342C63" w14:textId="065ADD78" w:rsidR="00AE4C6A" w:rsidRDefault="00AE4C6A" w:rsidP="00493DC0">
      <w:pPr>
        <w:spacing w:line="360" w:lineRule="auto"/>
        <w:ind w:firstLine="720"/>
        <w:rPr>
          <w:lang w:val="en-US"/>
        </w:rPr>
      </w:pPr>
      <w:r w:rsidRPr="00390D45">
        <w:rPr>
          <w:lang w:val="en-US"/>
        </w:rPr>
        <w:t xml:space="preserve">Group B only </w:t>
      </w:r>
      <w:r w:rsidR="005A7B18" w:rsidRPr="00390D45">
        <w:rPr>
          <w:lang w:val="en-US"/>
        </w:rPr>
        <w:t>consisted of</w:t>
      </w:r>
      <w:r w:rsidRPr="00390D45">
        <w:rPr>
          <w:lang w:val="en-US"/>
        </w:rPr>
        <w:t xml:space="preserve"> fish oil, as it has a very different profile from vegetable fats and oils. It is characterized by a complex profile, including long-chain polyunsaturated FA and</w:t>
      </w:r>
      <w:r w:rsidRPr="005B02A5">
        <w:rPr>
          <w:lang w:val="en-US"/>
        </w:rPr>
        <w:t xml:space="preserve"> medium-chain </w:t>
      </w:r>
      <w:r>
        <w:rPr>
          <w:lang w:val="en-US"/>
        </w:rPr>
        <w:t>FA</w:t>
      </w:r>
      <w:r w:rsidR="000A7AB3">
        <w:rPr>
          <w:lang w:val="en-US"/>
        </w:rPr>
        <w:t xml:space="preserve"> (</w:t>
      </w:r>
      <w:r w:rsidR="00671425">
        <w:rPr>
          <w:lang w:val="en-US"/>
        </w:rPr>
        <w:t xml:space="preserve">both </w:t>
      </w:r>
      <w:r w:rsidR="000A7AB3">
        <w:rPr>
          <w:lang w:val="en-US"/>
        </w:rPr>
        <w:t>saturated and unsaturated)</w:t>
      </w:r>
      <w:r>
        <w:rPr>
          <w:lang w:val="en-US"/>
        </w:rPr>
        <w:t xml:space="preserve">, </w:t>
      </w:r>
      <w:r w:rsidR="00D00038">
        <w:rPr>
          <w:lang w:val="en-US"/>
        </w:rPr>
        <w:t xml:space="preserve">and shows </w:t>
      </w:r>
      <w:r w:rsidR="0046237C">
        <w:rPr>
          <w:lang w:val="en-US"/>
        </w:rPr>
        <w:t>lower TBB/2MN and higher (Per/2)/2MN ratios</w:t>
      </w:r>
      <w:r w:rsidR="00CB6CF1">
        <w:rPr>
          <w:lang w:val="en-US"/>
        </w:rPr>
        <w:t xml:space="preserve"> compared to </w:t>
      </w:r>
      <w:r w:rsidR="005F39EA">
        <w:rPr>
          <w:lang w:val="en-US"/>
        </w:rPr>
        <w:t>group A</w:t>
      </w:r>
      <w:r w:rsidR="0046237C">
        <w:rPr>
          <w:lang w:val="en-US"/>
        </w:rPr>
        <w:t xml:space="preserve">. </w:t>
      </w:r>
    </w:p>
    <w:p w14:paraId="42426F0A" w14:textId="04F2027D" w:rsidR="00390D45" w:rsidRDefault="00390D45" w:rsidP="00493DC0">
      <w:pPr>
        <w:spacing w:line="360" w:lineRule="auto"/>
        <w:ind w:firstLine="720"/>
        <w:rPr>
          <w:lang w:val="en-US"/>
        </w:rPr>
      </w:pPr>
      <w:r w:rsidRPr="00385D11">
        <w:rPr>
          <w:lang w:val="en-US"/>
        </w:rPr>
        <w:t>Group C comprise</w:t>
      </w:r>
      <w:r w:rsidR="00385D11">
        <w:rPr>
          <w:lang w:val="en-US"/>
        </w:rPr>
        <w:t>d</w:t>
      </w:r>
      <w:r w:rsidRPr="00385D11">
        <w:rPr>
          <w:lang w:val="en-US"/>
        </w:rPr>
        <w:t xml:space="preserve"> oils rich in </w:t>
      </w:r>
      <w:r w:rsidR="00D02E45">
        <w:rPr>
          <w:lang w:val="en-US"/>
        </w:rPr>
        <w:t>medium</w:t>
      </w:r>
      <w:r w:rsidRPr="00385D11">
        <w:rPr>
          <w:lang w:val="en-US"/>
        </w:rPr>
        <w:t>-chain FA (C10–C14), such as coconut oil</w:t>
      </w:r>
      <w:r w:rsidR="0038540C">
        <w:rPr>
          <w:lang w:val="en-US"/>
        </w:rPr>
        <w:t>, hydrogenated coconut oil,</w:t>
      </w:r>
      <w:r w:rsidRPr="00385D11">
        <w:rPr>
          <w:lang w:val="en-US"/>
        </w:rPr>
        <w:t xml:space="preserve"> and hydrogenated</w:t>
      </w:r>
      <w:r>
        <w:rPr>
          <w:lang w:val="en-US"/>
        </w:rPr>
        <w:t xml:space="preserve"> </w:t>
      </w:r>
      <w:r w:rsidRPr="005B02A5">
        <w:rPr>
          <w:lang w:val="en-US"/>
        </w:rPr>
        <w:t>palm kernel olein.</w:t>
      </w:r>
      <w:r w:rsidR="00A973DD" w:rsidRPr="00A973DD">
        <w:rPr>
          <w:color w:val="000000"/>
          <w:lang w:val="en-US"/>
        </w:rPr>
        <w:t>[15]</w:t>
      </w:r>
      <w:r w:rsidR="003A0964">
        <w:rPr>
          <w:lang w:val="en-US"/>
        </w:rPr>
        <w:t xml:space="preserve"> </w:t>
      </w:r>
      <w:r w:rsidR="008E1F8F">
        <w:rPr>
          <w:lang w:val="en-US"/>
        </w:rPr>
        <w:t xml:space="preserve">They all gave </w:t>
      </w:r>
      <w:r w:rsidR="0086170E">
        <w:rPr>
          <w:lang w:val="en-US"/>
        </w:rPr>
        <w:t xml:space="preserve">MOAH ISs ratios closer to 1.00 compared to group A, and </w:t>
      </w:r>
      <w:proofErr w:type="gramStart"/>
      <w:r w:rsidR="0086170E">
        <w:rPr>
          <w:lang w:val="en-US"/>
        </w:rPr>
        <w:t>similar to</w:t>
      </w:r>
      <w:proofErr w:type="gramEnd"/>
      <w:r w:rsidR="0086170E">
        <w:rPr>
          <w:lang w:val="en-US"/>
        </w:rPr>
        <w:t xml:space="preserve"> </w:t>
      </w:r>
      <w:r w:rsidR="00964B80">
        <w:rPr>
          <w:lang w:val="en-US"/>
        </w:rPr>
        <w:t xml:space="preserve">group B (fish oil). </w:t>
      </w:r>
      <w:r w:rsidR="000E765E">
        <w:rPr>
          <w:lang w:val="en-US"/>
        </w:rPr>
        <w:t xml:space="preserve">Noteworthy, </w:t>
      </w:r>
      <w:r w:rsidR="00FB7F1A">
        <w:rPr>
          <w:lang w:val="en-US"/>
        </w:rPr>
        <w:t>FH c</w:t>
      </w:r>
      <w:r w:rsidR="00964B80">
        <w:rPr>
          <w:lang w:val="en-US"/>
        </w:rPr>
        <w:t>oconut oil</w:t>
      </w:r>
      <w:r w:rsidR="00FB7F1A">
        <w:rPr>
          <w:lang w:val="en-US"/>
        </w:rPr>
        <w:t xml:space="preserve"> gave much better ISs ratios than non-hydrogenated coconut, suggesting an effect of </w:t>
      </w:r>
      <w:r>
        <w:rPr>
          <w:lang w:val="en-US"/>
        </w:rPr>
        <w:t xml:space="preserve">unsaturated FAs. </w:t>
      </w:r>
    </w:p>
    <w:p w14:paraId="1927652D" w14:textId="53561E8C" w:rsidR="00A45FB1" w:rsidRPr="00A45FB1" w:rsidRDefault="00A45FB1" w:rsidP="00493DC0">
      <w:pPr>
        <w:spacing w:line="360" w:lineRule="auto"/>
        <w:ind w:firstLine="720"/>
        <w:rPr>
          <w:lang w:val="en-US"/>
        </w:rPr>
      </w:pPr>
      <w:r w:rsidRPr="00A45FB1">
        <w:rPr>
          <w:lang w:val="en-US"/>
        </w:rPr>
        <w:t>Group D included oils with mixed C16 and C18 profiles. These exhibited the most balanced IS</w:t>
      </w:r>
      <w:r w:rsidR="005C73E2">
        <w:rPr>
          <w:lang w:val="en-US"/>
        </w:rPr>
        <w:t>s</w:t>
      </w:r>
      <w:r w:rsidRPr="00A45FB1">
        <w:rPr>
          <w:lang w:val="en-US"/>
        </w:rPr>
        <w:t xml:space="preserve"> ratios, closest to 1.00.</w:t>
      </w:r>
    </w:p>
    <w:p w14:paraId="17612347" w14:textId="29DEAFFC" w:rsidR="00A45FB1" w:rsidRDefault="00A45FB1" w:rsidP="00493DC0">
      <w:pPr>
        <w:spacing w:line="360" w:lineRule="auto"/>
        <w:ind w:firstLine="720"/>
        <w:rPr>
          <w:lang w:val="en-US"/>
        </w:rPr>
      </w:pPr>
      <w:r w:rsidRPr="00A45FB1">
        <w:rPr>
          <w:lang w:val="en-US"/>
        </w:rPr>
        <w:t xml:space="preserve">To more systematically assess the impact of FA composition, oils were regrouped according to total C18 FA content, excluding fish oil due to its distinct profile. </w:t>
      </w:r>
      <w:r w:rsidRPr="00A45FB1">
        <w:rPr>
          <w:b/>
          <w:bCs/>
          <w:lang w:val="en-US"/>
        </w:rPr>
        <w:t xml:space="preserve">Figure </w:t>
      </w:r>
      <w:r w:rsidR="001A7694">
        <w:rPr>
          <w:b/>
          <w:bCs/>
          <w:lang w:val="en-US"/>
        </w:rPr>
        <w:t>6</w:t>
      </w:r>
      <w:r w:rsidRPr="00A45FB1">
        <w:rPr>
          <w:lang w:val="en-US"/>
        </w:rPr>
        <w:t xml:space="preserve"> shows the distribution of stearic, oleic, linoleic, and linolenic acids across three categories</w:t>
      </w:r>
      <w:r w:rsidR="005055C5">
        <w:rPr>
          <w:lang w:val="en-US"/>
        </w:rPr>
        <w:t xml:space="preserve"> – </w:t>
      </w:r>
      <w:r w:rsidRPr="00A45FB1">
        <w:rPr>
          <w:lang w:val="en-US"/>
        </w:rPr>
        <w:t>high, medium, and low C18 content</w:t>
      </w:r>
      <w:r w:rsidR="005055C5">
        <w:rPr>
          <w:lang w:val="en-US"/>
        </w:rPr>
        <w:t xml:space="preserve"> – </w:t>
      </w:r>
      <w:r w:rsidRPr="00A45FB1">
        <w:rPr>
          <w:lang w:val="en-US"/>
        </w:rPr>
        <w:t>and their relation to MOAH IS</w:t>
      </w:r>
      <w:r w:rsidR="00657C7E">
        <w:rPr>
          <w:lang w:val="en-US"/>
        </w:rPr>
        <w:t>s</w:t>
      </w:r>
      <w:r w:rsidRPr="00A45FB1">
        <w:rPr>
          <w:lang w:val="en-US"/>
        </w:rPr>
        <w:t xml:space="preserve"> recovery.</w:t>
      </w:r>
    </w:p>
    <w:p w14:paraId="036E2E27" w14:textId="77777777" w:rsidR="005F6174" w:rsidRDefault="005F6174" w:rsidP="005F6174">
      <w:pPr>
        <w:spacing w:line="360" w:lineRule="auto"/>
        <w:rPr>
          <w:i/>
          <w:iCs/>
          <w:lang w:val="en-US"/>
        </w:rPr>
      </w:pPr>
      <w:r>
        <w:rPr>
          <w:b/>
          <w:bCs/>
          <w:i/>
          <w:iCs/>
          <w:noProof/>
        </w:rPr>
        <w:lastRenderedPageBreak/>
        <w:drawing>
          <wp:inline distT="0" distB="0" distL="0" distR="0" wp14:anchorId="0C35D18A" wp14:editId="07B45DF9">
            <wp:extent cx="5724525" cy="4895850"/>
            <wp:effectExtent l="0" t="0" r="9525" b="0"/>
            <wp:docPr id="1385762128" name="Picture 5" descr="A chart of different types of o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62128" name="Picture 5" descr="A chart of different types of oil&#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4895850"/>
                    </a:xfrm>
                    <a:prstGeom prst="rect">
                      <a:avLst/>
                    </a:prstGeom>
                    <a:noFill/>
                    <a:ln>
                      <a:noFill/>
                    </a:ln>
                  </pic:spPr>
                </pic:pic>
              </a:graphicData>
            </a:graphic>
          </wp:inline>
        </w:drawing>
      </w:r>
    </w:p>
    <w:p w14:paraId="6D9BF1BE" w14:textId="77777777" w:rsidR="005F6174" w:rsidRPr="000D36CF" w:rsidRDefault="005F6174" w:rsidP="005F6174">
      <w:pPr>
        <w:spacing w:line="360" w:lineRule="auto"/>
        <w:rPr>
          <w:i/>
          <w:iCs/>
        </w:rPr>
      </w:pPr>
      <w:r w:rsidRPr="00EA0653">
        <w:rPr>
          <w:b/>
          <w:bCs/>
          <w:i/>
          <w:iCs/>
        </w:rPr>
        <w:t xml:space="preserve">Figure </w:t>
      </w:r>
      <w:r>
        <w:rPr>
          <w:b/>
          <w:bCs/>
          <w:i/>
          <w:iCs/>
        </w:rPr>
        <w:t>6</w:t>
      </w:r>
      <w:r w:rsidRPr="000D36CF">
        <w:rPr>
          <w:i/>
          <w:iCs/>
        </w:rPr>
        <w:t xml:space="preserve"> – Classification of oils based on total C18 fatty acid content (sum of C18:0, C18:1n9, C18:2n6, and C18:3n3): average FAME profile within each group, individual C18 fatty acid distribution per oil, and corresponding MOAH internal standard (IS) ratios. The optimal IS ratio is indicated in red.</w:t>
      </w:r>
    </w:p>
    <w:p w14:paraId="015F5A7F" w14:textId="77777777" w:rsidR="005F6174" w:rsidRDefault="005F6174" w:rsidP="005F6174">
      <w:pPr>
        <w:spacing w:line="360" w:lineRule="auto"/>
        <w:rPr>
          <w:i/>
          <w:iCs/>
          <w:lang w:val="en-US"/>
        </w:rPr>
      </w:pPr>
    </w:p>
    <w:p w14:paraId="34ED3C7A" w14:textId="77777777" w:rsidR="005F6174" w:rsidRDefault="005F6174" w:rsidP="005F6174">
      <w:pPr>
        <w:spacing w:line="259" w:lineRule="auto"/>
        <w:jc w:val="left"/>
        <w:rPr>
          <w:i/>
          <w:iCs/>
          <w:lang w:val="en-US"/>
        </w:rPr>
      </w:pPr>
      <w:r>
        <w:rPr>
          <w:i/>
          <w:iCs/>
          <w:lang w:val="en-US"/>
        </w:rPr>
        <w:br w:type="page"/>
      </w:r>
    </w:p>
    <w:p w14:paraId="0CE5BADB" w14:textId="1CAC5DA4" w:rsidR="000313D1" w:rsidRDefault="00CC3213" w:rsidP="00493DC0">
      <w:pPr>
        <w:spacing w:line="360" w:lineRule="auto"/>
        <w:rPr>
          <w:lang w:val="en-US"/>
        </w:rPr>
      </w:pPr>
      <w:r>
        <w:rPr>
          <w:b/>
          <w:bCs/>
        </w:rPr>
        <w:lastRenderedPageBreak/>
        <w:tab/>
      </w:r>
      <w:r w:rsidR="000313D1" w:rsidRPr="000313D1">
        <w:rPr>
          <w:lang w:val="en-US"/>
        </w:rPr>
        <w:t xml:space="preserve">Starting from the group of oils with high C18 content, a clear trend emerges in the TBB/2MN ratio as the level of unsaturation increases. FH rapeseed oil exhibits the highest ratio, indicating significantly lower recovery of 2MN compared to TBB. This ratio progressively decreases with increasing unsaturation, particularly with the introduction of polyunsaturated </w:t>
      </w:r>
      <w:r w:rsidR="0053639B">
        <w:rPr>
          <w:lang w:val="en-US"/>
        </w:rPr>
        <w:t>FA</w:t>
      </w:r>
      <w:r w:rsidR="000313D1" w:rsidRPr="000313D1">
        <w:rPr>
          <w:lang w:val="en-US"/>
        </w:rPr>
        <w:t>s such as linolenic acid</w:t>
      </w:r>
      <w:r w:rsidR="0008542E">
        <w:rPr>
          <w:lang w:val="en-US"/>
        </w:rPr>
        <w:t xml:space="preserve"> (abundant in rice bran oil)</w:t>
      </w:r>
      <w:r w:rsidR="000313D1" w:rsidRPr="000313D1">
        <w:rPr>
          <w:lang w:val="en-US"/>
        </w:rPr>
        <w:t xml:space="preserve">. </w:t>
      </w:r>
      <w:r w:rsidR="00741415">
        <w:rPr>
          <w:lang w:val="en-US"/>
        </w:rPr>
        <w:t xml:space="preserve">Regarding </w:t>
      </w:r>
      <w:r w:rsidR="003828CD">
        <w:rPr>
          <w:lang w:val="en-US"/>
        </w:rPr>
        <w:t xml:space="preserve">the recovery of Per, </w:t>
      </w:r>
      <w:r w:rsidR="00BD20BB">
        <w:rPr>
          <w:lang w:val="en-US"/>
        </w:rPr>
        <w:t>it improves proportionally to 2MN (as (Per/2)/2MN remains constant)</w:t>
      </w:r>
      <w:r w:rsidR="005E0E0F">
        <w:rPr>
          <w:lang w:val="en-US"/>
        </w:rPr>
        <w:t xml:space="preserve">, but it is still very slightly </w:t>
      </w:r>
      <w:proofErr w:type="gramStart"/>
      <w:r w:rsidR="005E0E0F">
        <w:rPr>
          <w:lang w:val="en-US"/>
        </w:rPr>
        <w:t>discriminated</w:t>
      </w:r>
      <w:proofErr w:type="gramEnd"/>
      <w:r w:rsidR="005E0E0F">
        <w:rPr>
          <w:lang w:val="en-US"/>
        </w:rPr>
        <w:t xml:space="preserve"> compared to 2MN</w:t>
      </w:r>
      <w:r w:rsidR="00317615">
        <w:rPr>
          <w:lang w:val="en-US"/>
        </w:rPr>
        <w:t xml:space="preserve">. </w:t>
      </w:r>
      <w:r w:rsidR="00CF0383">
        <w:rPr>
          <w:lang w:val="en-US"/>
        </w:rPr>
        <w:t>Generally</w:t>
      </w:r>
      <w:r w:rsidR="00231F13">
        <w:rPr>
          <w:lang w:val="en-US"/>
        </w:rPr>
        <w:t>, t</w:t>
      </w:r>
      <w:r w:rsidR="00317615">
        <w:rPr>
          <w:lang w:val="en-US"/>
        </w:rPr>
        <w:t xml:space="preserve">he increase in unsaturation </w:t>
      </w:r>
      <w:r w:rsidR="00BB427F">
        <w:rPr>
          <w:lang w:val="en-US"/>
        </w:rPr>
        <w:t xml:space="preserve">seemed to </w:t>
      </w:r>
      <w:r w:rsidR="00ED04F5">
        <w:rPr>
          <w:lang w:val="en-US"/>
        </w:rPr>
        <w:t>improve</w:t>
      </w:r>
      <w:r w:rsidR="00317615">
        <w:rPr>
          <w:lang w:val="en-US"/>
        </w:rPr>
        <w:t xml:space="preserve"> </w:t>
      </w:r>
      <w:r w:rsidR="00262830">
        <w:rPr>
          <w:lang w:val="en-US"/>
        </w:rPr>
        <w:t xml:space="preserve">the absolute recovery of more polar </w:t>
      </w:r>
      <w:proofErr w:type="gramStart"/>
      <w:r w:rsidR="00262830">
        <w:rPr>
          <w:lang w:val="en-US"/>
        </w:rPr>
        <w:t>analytes, but</w:t>
      </w:r>
      <w:proofErr w:type="gramEnd"/>
      <w:r w:rsidR="00262830">
        <w:rPr>
          <w:lang w:val="en-US"/>
        </w:rPr>
        <w:t xml:space="preserve"> </w:t>
      </w:r>
      <w:r w:rsidR="00ED04F5">
        <w:rPr>
          <w:lang w:val="en-US"/>
        </w:rPr>
        <w:t xml:space="preserve">kept </w:t>
      </w:r>
      <w:r w:rsidR="00262830">
        <w:rPr>
          <w:lang w:val="en-US"/>
        </w:rPr>
        <w:t xml:space="preserve">a discrimination that </w:t>
      </w:r>
      <w:r w:rsidR="004D12E5">
        <w:rPr>
          <w:lang w:val="en-US"/>
        </w:rPr>
        <w:t>wa</w:t>
      </w:r>
      <w:r w:rsidR="00262830">
        <w:rPr>
          <w:lang w:val="en-US"/>
        </w:rPr>
        <w:t xml:space="preserve">s </w:t>
      </w:r>
      <w:r w:rsidR="00ED04F5">
        <w:rPr>
          <w:lang w:val="en-US"/>
        </w:rPr>
        <w:t xml:space="preserve">a </w:t>
      </w:r>
      <w:r w:rsidR="00262830">
        <w:rPr>
          <w:lang w:val="en-US"/>
        </w:rPr>
        <w:t>function of the polarity.</w:t>
      </w:r>
    </w:p>
    <w:p w14:paraId="0F068812" w14:textId="3C54AFFF" w:rsidR="006F7214" w:rsidRDefault="002B230F" w:rsidP="00493DC0">
      <w:pPr>
        <w:spacing w:line="360" w:lineRule="auto"/>
        <w:rPr>
          <w:lang w:val="en-US"/>
        </w:rPr>
      </w:pPr>
      <w:r>
        <w:rPr>
          <w:lang w:val="en-US"/>
        </w:rPr>
        <w:tab/>
      </w:r>
      <w:r w:rsidR="00382947" w:rsidRPr="00382947">
        <w:rPr>
          <w:lang w:val="en-US"/>
        </w:rPr>
        <w:t xml:space="preserve">In the 'medium C18' group, where approximately 30% of the C18 fraction is replaced by palmitic acid (C16:0) compared to the 'high C18' group, the best TBB/2MN ratios are observed, averaging </w:t>
      </w:r>
      <w:r w:rsidR="005E7805">
        <w:rPr>
          <w:lang w:val="en-US"/>
        </w:rPr>
        <w:t>va</w:t>
      </w:r>
      <w:r w:rsidR="00723642">
        <w:rPr>
          <w:lang w:val="en-US"/>
        </w:rPr>
        <w:t xml:space="preserve">lues </w:t>
      </w:r>
      <w:r w:rsidR="00382947" w:rsidRPr="00382947">
        <w:rPr>
          <w:lang w:val="en-US"/>
        </w:rPr>
        <w:t xml:space="preserve">around 1.00. The </w:t>
      </w:r>
      <w:r w:rsidR="001A7A6C">
        <w:rPr>
          <w:lang w:val="en-US"/>
        </w:rPr>
        <w:t>presence</w:t>
      </w:r>
      <w:r w:rsidR="00382947" w:rsidRPr="00382947">
        <w:rPr>
          <w:lang w:val="en-US"/>
        </w:rPr>
        <w:t xml:space="preserve"> of shorter-chain </w:t>
      </w:r>
      <w:r w:rsidR="0053639B">
        <w:rPr>
          <w:lang w:val="en-US"/>
        </w:rPr>
        <w:t>FA</w:t>
      </w:r>
      <w:r w:rsidR="00382947" w:rsidRPr="00382947">
        <w:rPr>
          <w:lang w:val="en-US"/>
        </w:rPr>
        <w:t>s in the soap matrix appears to be highly beneficial. In contrast, variations in the degree of unsaturation within this group have only a minor impact on the ratio. Although a slightly higher C18 unsaturation seems to slightly improve the TBB/2MN ratio, the changes in absolute quantities are likely too small</w:t>
      </w:r>
      <w:r w:rsidR="006F7214">
        <w:rPr>
          <w:lang w:val="en-US"/>
        </w:rPr>
        <w:t xml:space="preserve"> – </w:t>
      </w:r>
      <w:r w:rsidR="00382947" w:rsidRPr="00382947">
        <w:rPr>
          <w:lang w:val="en-US"/>
        </w:rPr>
        <w:t>compared to those in the 'high C18' group</w:t>
      </w:r>
      <w:r w:rsidR="006F7214">
        <w:rPr>
          <w:lang w:val="en-US"/>
        </w:rPr>
        <w:t xml:space="preserve"> – </w:t>
      </w:r>
      <w:r w:rsidR="00382947" w:rsidRPr="00382947">
        <w:rPr>
          <w:lang w:val="en-US"/>
        </w:rPr>
        <w:t xml:space="preserve">to observe a clear effect. Regarding Per, it appears to be slightly less </w:t>
      </w:r>
      <w:proofErr w:type="gramStart"/>
      <w:r w:rsidR="00382947" w:rsidRPr="00382947">
        <w:rPr>
          <w:lang w:val="en-US"/>
        </w:rPr>
        <w:t>discriminated</w:t>
      </w:r>
      <w:proofErr w:type="gramEnd"/>
      <w:r w:rsidR="00382947" w:rsidRPr="00382947">
        <w:rPr>
          <w:lang w:val="en-US"/>
        </w:rPr>
        <w:t xml:space="preserve"> than 2MN in this group, though the visible variability makes interpretation less straightforward.</w:t>
      </w:r>
    </w:p>
    <w:p w14:paraId="1010CCC9" w14:textId="0F785333" w:rsidR="003C6120" w:rsidRDefault="003C6120" w:rsidP="00493DC0">
      <w:pPr>
        <w:spacing w:line="360" w:lineRule="auto"/>
        <w:ind w:firstLine="432"/>
      </w:pPr>
      <w:r w:rsidRPr="003C6120">
        <w:t xml:space="preserve">In the 'low C18' group, composed of one non-hydrogenated (coconut) and two hydrogenated oils (coconut and palm kernel olein), a contrasting </w:t>
      </w:r>
      <w:proofErr w:type="spellStart"/>
      <w:r w:rsidRPr="003C6120">
        <w:t>behavior</w:t>
      </w:r>
      <w:proofErr w:type="spellEnd"/>
      <w:r w:rsidRPr="003C6120">
        <w:t xml:space="preserve"> </w:t>
      </w:r>
      <w:r w:rsidR="00587C34">
        <w:t>wa</w:t>
      </w:r>
      <w:r w:rsidR="00587C34" w:rsidRPr="003C6120">
        <w:t xml:space="preserve">s </w:t>
      </w:r>
      <w:r w:rsidRPr="003C6120">
        <w:t>observed. The non-hydrogenated oil show</w:t>
      </w:r>
      <w:r w:rsidR="00CE47C9">
        <w:t>ed</w:t>
      </w:r>
      <w:r w:rsidRPr="003C6120">
        <w:t xml:space="preserve"> a markedly elevated TBB/2MN ratio and clear discrimination against more polar compounds, as indicated by a low (Per/2)/2MN ratio. In contrast, both ratios </w:t>
      </w:r>
      <w:r w:rsidR="00587C34">
        <w:t>we</w:t>
      </w:r>
      <w:r w:rsidR="00587C34" w:rsidRPr="003C6120">
        <w:t xml:space="preserve">re </w:t>
      </w:r>
      <w:r w:rsidRPr="003C6120">
        <w:t xml:space="preserve">closer to 1.00 in the hydrogenated samples. The main difference lies in the degree of unsaturation, which </w:t>
      </w:r>
      <w:r w:rsidR="00587C34">
        <w:t>wa</w:t>
      </w:r>
      <w:r w:rsidRPr="003C6120">
        <w:t>s higher in the non-hydrogenated oil. Unlike the 'high C18' group</w:t>
      </w:r>
      <w:r w:rsidR="007A48C2">
        <w:t xml:space="preserve"> – </w:t>
      </w:r>
      <w:r w:rsidRPr="003C6120">
        <w:t>where increased saturation was associated with stronger discrimination</w:t>
      </w:r>
      <w:r w:rsidR="007A48C2">
        <w:t xml:space="preserve"> – </w:t>
      </w:r>
      <w:r w:rsidRPr="003C6120">
        <w:t>here, increased saturation reduce</w:t>
      </w:r>
      <w:r w:rsidR="00587C34">
        <w:t>d</w:t>
      </w:r>
      <w:r w:rsidRPr="003C6120">
        <w:t xml:space="preserve"> discrimination. As a result, the predominant factor affecting analyte recovery </w:t>
      </w:r>
      <w:r w:rsidR="005C1A31" w:rsidRPr="003C6120">
        <w:t>appear</w:t>
      </w:r>
      <w:r w:rsidR="005C1A31">
        <w:t>ed</w:t>
      </w:r>
      <w:r w:rsidR="005C1A31" w:rsidRPr="003C6120">
        <w:t xml:space="preserve"> </w:t>
      </w:r>
      <w:r w:rsidRPr="003C6120">
        <w:t>to be the presence of double bonds, likely facilitating π–π interactions, which preferentially affect</w:t>
      </w:r>
      <w:r w:rsidR="00A85E01">
        <w:t>ed</w:t>
      </w:r>
      <w:r w:rsidRPr="003C6120">
        <w:t xml:space="preserve"> more aromatic compounds such as 2MN and Per.</w:t>
      </w:r>
    </w:p>
    <w:p w14:paraId="230BFB78" w14:textId="43575B7B" w:rsidR="006B2040" w:rsidRDefault="00342DF5" w:rsidP="006B2040">
      <w:pPr>
        <w:spacing w:line="360" w:lineRule="auto"/>
        <w:ind w:firstLine="432"/>
      </w:pPr>
      <w:r>
        <w:rPr>
          <w:lang w:val="en-US"/>
        </w:rPr>
        <w:t xml:space="preserve">All in all, </w:t>
      </w:r>
      <w:r w:rsidRPr="00342DF5">
        <w:t xml:space="preserve">both chain length and degree of unsaturation influence soap </w:t>
      </w:r>
      <w:r w:rsidR="001E5753">
        <w:t>properties</w:t>
      </w:r>
      <w:r w:rsidR="001E5753" w:rsidRPr="00342DF5">
        <w:t xml:space="preserve"> </w:t>
      </w:r>
      <w:r w:rsidRPr="00342DF5">
        <w:t>and, consequently, analyte recovery. Saturated long-chain soaps tend</w:t>
      </w:r>
      <w:r w:rsidR="00703A40">
        <w:t>ed</w:t>
      </w:r>
      <w:r w:rsidRPr="00342DF5">
        <w:t xml:space="preserve"> to </w:t>
      </w:r>
      <w:r w:rsidR="001E5753">
        <w:t xml:space="preserve">lead to higher </w:t>
      </w:r>
      <w:r w:rsidR="001E5753">
        <w:lastRenderedPageBreak/>
        <w:t xml:space="preserve">discrepancies in </w:t>
      </w:r>
      <w:r w:rsidR="003A0D0C">
        <w:t>compounds’ recoveries</w:t>
      </w:r>
      <w:r w:rsidRPr="00342DF5">
        <w:t>, whereas short-chain and unsaturated FAs minimiz</w:t>
      </w:r>
      <w:r w:rsidR="003A0D0C">
        <w:t>ed</w:t>
      </w:r>
      <w:r w:rsidRPr="00342DF5">
        <w:t xml:space="preserve"> partitioning bias. However, unsaturation can also introduce specific interactions (e.g., π–π) with aromatic analytes, which may further modulate recovery.</w:t>
      </w:r>
    </w:p>
    <w:p w14:paraId="44EDBDFD" w14:textId="130B2CE2" w:rsidR="005157F0" w:rsidRDefault="00D71518" w:rsidP="001B05EA">
      <w:pPr>
        <w:pStyle w:val="Heading1"/>
      </w:pPr>
      <w:r>
        <w:t>Conclusion</w:t>
      </w:r>
    </w:p>
    <w:p w14:paraId="41AE50B0" w14:textId="1AF8F8F7" w:rsidR="00F61159" w:rsidRDefault="00F61159" w:rsidP="006B2040">
      <w:pPr>
        <w:spacing w:line="360" w:lineRule="auto"/>
        <w:ind w:firstLine="432"/>
      </w:pPr>
      <w:r>
        <w:t>This study aimed to reoptimize the microwave-assisted saponification/liquid–liquid extraction procedure previously developed for the analysis of MOSH/MOAH in fats and oils</w:t>
      </w:r>
      <w:r w:rsidR="003D6AC5">
        <w:t xml:space="preserve"> to </w:t>
      </w:r>
      <w:r w:rsidR="009E4096">
        <w:t>ensure a broader applicability</w:t>
      </w:r>
      <w:r>
        <w:t>. While the original method, operating at 60</w:t>
      </w:r>
      <w:r>
        <w:rPr>
          <w:rFonts w:ascii="Arial" w:hAnsi="Arial" w:cs="Arial"/>
        </w:rPr>
        <w:t> </w:t>
      </w:r>
      <w:r>
        <w:rPr>
          <w:rFonts w:ascii="Aptos" w:hAnsi="Aptos" w:cs="Aptos"/>
        </w:rPr>
        <w:t>°</w:t>
      </w:r>
      <w:r>
        <w:t>C for 30 minutes, was designed to minimize discrepancies between MOAH IS</w:t>
      </w:r>
      <w:r w:rsidR="007555AA">
        <w:t>s</w:t>
      </w:r>
      <w:r>
        <w:t xml:space="preserve"> recoveries, it proved insufficient for complete saponification of certain matrices, such as </w:t>
      </w:r>
      <w:r w:rsidR="0029127C">
        <w:t>fully hydrogenated rapeseed oil</w:t>
      </w:r>
      <w:r>
        <w:t>.</w:t>
      </w:r>
    </w:p>
    <w:p w14:paraId="024A62A3" w14:textId="2C0BF275" w:rsidR="00C7364A" w:rsidRDefault="00C7364A" w:rsidP="006B2040">
      <w:pPr>
        <w:spacing w:line="360" w:lineRule="auto"/>
        <w:ind w:firstLine="432"/>
      </w:pPr>
      <w:r w:rsidRPr="00C7364A">
        <w:rPr>
          <w:lang w:val="en-US"/>
        </w:rPr>
        <w:t xml:space="preserve">To address this, the influence of temperature and time was systematically evaluated. </w:t>
      </w:r>
      <w:r w:rsidR="006107A2">
        <w:rPr>
          <w:lang w:val="en-US"/>
        </w:rPr>
        <w:t>T</w:t>
      </w:r>
      <w:r w:rsidRPr="00C7364A">
        <w:rPr>
          <w:lang w:val="en-US"/>
        </w:rPr>
        <w:t xml:space="preserve">emperature had </w:t>
      </w:r>
      <w:proofErr w:type="gramStart"/>
      <w:r w:rsidR="006107A2">
        <w:rPr>
          <w:lang w:val="en-US"/>
        </w:rPr>
        <w:t>the</w:t>
      </w:r>
      <w:proofErr w:type="gramEnd"/>
      <w:r w:rsidRPr="00C7364A">
        <w:rPr>
          <w:lang w:val="en-US"/>
        </w:rPr>
        <w:t xml:space="preserve"> stronger effect, </w:t>
      </w:r>
      <w:r w:rsidR="006107A2">
        <w:rPr>
          <w:lang w:val="en-US"/>
        </w:rPr>
        <w:t>with optimal</w:t>
      </w:r>
      <w:r w:rsidRPr="00C7364A">
        <w:rPr>
          <w:lang w:val="en-US"/>
        </w:rPr>
        <w:t xml:space="preserve"> conditions set at 120</w:t>
      </w:r>
      <w:r w:rsidRPr="00C7364A">
        <w:rPr>
          <w:rFonts w:ascii="Arial" w:hAnsi="Arial" w:cs="Arial"/>
          <w:lang w:val="en-US"/>
        </w:rPr>
        <w:t> </w:t>
      </w:r>
      <w:r w:rsidRPr="00C7364A">
        <w:rPr>
          <w:rFonts w:ascii="Aptos" w:hAnsi="Aptos" w:cs="Aptos"/>
          <w:lang w:val="en-US"/>
        </w:rPr>
        <w:t>°</w:t>
      </w:r>
      <w:r w:rsidRPr="00C7364A">
        <w:rPr>
          <w:lang w:val="en-US"/>
        </w:rPr>
        <w:t xml:space="preserve">C for 20 min. </w:t>
      </w:r>
      <w:r w:rsidR="00591EE1" w:rsidRPr="00591EE1">
        <w:t>Although stronger than required for most matrices, these conditions ensured complete saponification across all tested samples without significantly affecting the TBB/2MN and (Per/2)/2MN ratios</w:t>
      </w:r>
      <w:r w:rsidR="00591EE1">
        <w:t>.</w:t>
      </w:r>
    </w:p>
    <w:p w14:paraId="7CE20D3B" w14:textId="128C2F44" w:rsidR="00710615" w:rsidRPr="005F6174" w:rsidRDefault="00710615" w:rsidP="006B2040">
      <w:pPr>
        <w:spacing w:line="360" w:lineRule="auto"/>
        <w:ind w:firstLine="432"/>
        <w:rPr>
          <w:lang w:val="en-US"/>
        </w:rPr>
      </w:pPr>
      <w:r w:rsidRPr="00710615">
        <w:t>Compared to the ISO method, the optimized protocol consistently reduced discrepancies in MOAH IS ratio</w:t>
      </w:r>
      <w:r w:rsidR="002A10ED">
        <w:t xml:space="preserve">s, although </w:t>
      </w:r>
      <w:r w:rsidR="00D5353F">
        <w:t xml:space="preserve">a slight </w:t>
      </w:r>
      <w:r w:rsidR="002A10ED">
        <w:t>matrix-dependent effect w</w:t>
      </w:r>
      <w:r w:rsidR="00D5353F">
        <w:t>as</w:t>
      </w:r>
      <w:r w:rsidR="002A10ED">
        <w:t xml:space="preserve"> observed</w:t>
      </w:r>
      <w:r w:rsidRPr="00710615">
        <w:t>. FAME profiling further revealed that fatty acid chain length, degree of unsaturation, and profile distribution influence soap properties</w:t>
      </w:r>
      <w:r w:rsidR="00DB795B">
        <w:t xml:space="preserve">, </w:t>
      </w:r>
      <w:r w:rsidRPr="00710615">
        <w:t>which in turn affect MOAH IS partitioning.</w:t>
      </w:r>
      <w:r w:rsidR="00F97BC0">
        <w:t xml:space="preserve"> </w:t>
      </w:r>
      <w:r w:rsidR="007A48ED">
        <w:t>However, t</w:t>
      </w:r>
      <w:r w:rsidR="00F97BC0">
        <w:t>his slight matrix effect does</w:t>
      </w:r>
      <w:r w:rsidR="00B93063">
        <w:t xml:space="preserve"> not </w:t>
      </w:r>
      <w:r w:rsidR="00B93063" w:rsidRPr="005F6174">
        <w:rPr>
          <w:lang w:val="en-US"/>
        </w:rPr>
        <w:t xml:space="preserve">compromise the </w:t>
      </w:r>
      <w:r w:rsidR="00FC57D1" w:rsidRPr="005F6174">
        <w:rPr>
          <w:lang w:val="en-US"/>
        </w:rPr>
        <w:t xml:space="preserve">method's </w:t>
      </w:r>
      <w:r w:rsidR="00B93063" w:rsidRPr="005F6174">
        <w:rPr>
          <w:lang w:val="en-US"/>
        </w:rPr>
        <w:t>applicability.</w:t>
      </w:r>
    </w:p>
    <w:p w14:paraId="070784CF" w14:textId="5B7C9377" w:rsidR="001201AB" w:rsidRDefault="00096405" w:rsidP="005A3FFB">
      <w:pPr>
        <w:spacing w:line="360" w:lineRule="auto"/>
        <w:ind w:firstLine="432"/>
      </w:pPr>
      <w:proofErr w:type="gramStart"/>
      <w:r w:rsidRPr="00096405">
        <w:t>In light of</w:t>
      </w:r>
      <w:proofErr w:type="gramEnd"/>
      <w:r w:rsidRPr="00096405">
        <w:t xml:space="preserve"> these findings, several critical challenges for automation are evident. Differences in emulsion </w:t>
      </w:r>
      <w:proofErr w:type="spellStart"/>
      <w:r w:rsidRPr="00096405">
        <w:t>behavior</w:t>
      </w:r>
      <w:proofErr w:type="spellEnd"/>
      <w:r w:rsidRPr="00096405">
        <w:t xml:space="preserve">, soap phase formation, and phase separation dynamics across fat and oil types directly impact extraction reproducibility. Fixed solvent handling and predefined aspiration depths, as </w:t>
      </w:r>
      <w:r w:rsidR="00286597">
        <w:t xml:space="preserve">often </w:t>
      </w:r>
      <w:r w:rsidRPr="00096405">
        <w:t xml:space="preserve">used in standard automated setups, may not be suitable when emulsions are thick or when a soap layer forms at the phase interface. Without matrix-specific programming or real-time interface detection, automated systems may yield biased results or reduced recoveries. Therefore, caution is </w:t>
      </w:r>
      <w:r w:rsidRPr="00096405">
        <w:lastRenderedPageBreak/>
        <w:t xml:space="preserve">advised when applying automation to matrices whose </w:t>
      </w:r>
      <w:proofErr w:type="spellStart"/>
      <w:r w:rsidRPr="00096405">
        <w:t>behavior</w:t>
      </w:r>
      <w:proofErr w:type="spellEnd"/>
      <w:r w:rsidRPr="00096405">
        <w:t xml:space="preserve"> during saponification has not been characterized.</w:t>
      </w:r>
    </w:p>
    <w:p w14:paraId="336B9F3B" w14:textId="77777777" w:rsidR="00914C83" w:rsidRDefault="00914C83" w:rsidP="005A3FFB">
      <w:pPr>
        <w:spacing w:line="360" w:lineRule="auto"/>
        <w:ind w:firstLine="432"/>
        <w:rPr>
          <w:lang w:val="en-US"/>
        </w:rPr>
      </w:pPr>
    </w:p>
    <w:p w14:paraId="0623CBC5" w14:textId="77777777" w:rsidR="007B06C2" w:rsidRPr="007B06C2" w:rsidRDefault="007B06C2" w:rsidP="005A3FFB">
      <w:pPr>
        <w:spacing w:line="360" w:lineRule="auto"/>
        <w:rPr>
          <w:b/>
          <w:bCs/>
          <w:lang w:val="en-US"/>
        </w:rPr>
      </w:pPr>
      <w:r w:rsidRPr="00465D8E">
        <w:rPr>
          <w:b/>
          <w:bCs/>
          <w:lang w:val="en-US"/>
        </w:rPr>
        <w:t>Author contributions</w:t>
      </w:r>
    </w:p>
    <w:p w14:paraId="78028E7C" w14:textId="663CBB59" w:rsidR="007B06C2" w:rsidRDefault="007B06C2" w:rsidP="005A3FFB">
      <w:pPr>
        <w:spacing w:line="360" w:lineRule="auto"/>
        <w:rPr>
          <w:lang w:val="en-US"/>
        </w:rPr>
      </w:pPr>
      <w:r w:rsidRPr="006B36F3">
        <w:rPr>
          <w:b/>
          <w:bCs/>
          <w:lang w:val="en-US"/>
        </w:rPr>
        <w:t>Aleksandra Gorska</w:t>
      </w:r>
      <w:r w:rsidR="00B54839" w:rsidRPr="006B36F3">
        <w:rPr>
          <w:lang w:val="en-US"/>
        </w:rPr>
        <w:t xml:space="preserve">: </w:t>
      </w:r>
      <w:r w:rsidR="00B54839" w:rsidRPr="006B36F3">
        <w:t>Writing</w:t>
      </w:r>
      <w:r w:rsidR="00B54839" w:rsidRPr="00DC4605">
        <w:t xml:space="preserve"> – original draft, </w:t>
      </w:r>
      <w:r w:rsidR="008B27DC">
        <w:t xml:space="preserve">Conceptualization, </w:t>
      </w:r>
      <w:r w:rsidR="00B54839" w:rsidRPr="00DC4605">
        <w:t>Visualization, Validation, Software, Methodology, Investigation, Formal analysis, Data curation.</w:t>
      </w:r>
      <w:r w:rsidR="00757766">
        <w:t xml:space="preserve"> </w:t>
      </w:r>
      <w:r w:rsidRPr="00757766">
        <w:rPr>
          <w:b/>
          <w:bCs/>
          <w:lang w:val="en-US"/>
        </w:rPr>
        <w:t>Donatella Ferrara</w:t>
      </w:r>
      <w:r w:rsidR="00B54839" w:rsidRPr="00757766">
        <w:rPr>
          <w:lang w:val="en-US"/>
        </w:rPr>
        <w:t xml:space="preserve">: </w:t>
      </w:r>
      <w:r w:rsidR="00B337E7">
        <w:t>Investigation</w:t>
      </w:r>
      <w:r w:rsidR="00B54839" w:rsidRPr="00DC4605">
        <w:t xml:space="preserve">, </w:t>
      </w:r>
      <w:r w:rsidR="00733706" w:rsidRPr="00DC4605">
        <w:t>Formal analysis,</w:t>
      </w:r>
      <w:r w:rsidR="00733706">
        <w:t xml:space="preserve"> </w:t>
      </w:r>
      <w:r w:rsidR="00B54839" w:rsidRPr="00DC4605">
        <w:t>Writing – review &amp; editing</w:t>
      </w:r>
      <w:r w:rsidR="00757766">
        <w:t xml:space="preserve">. </w:t>
      </w:r>
      <w:r w:rsidRPr="00D5589A">
        <w:rPr>
          <w:b/>
          <w:bCs/>
          <w:lang w:val="en-US"/>
        </w:rPr>
        <w:t>Paula Albendea</w:t>
      </w:r>
      <w:r w:rsidR="00B54839" w:rsidRPr="00D5589A">
        <w:rPr>
          <w:b/>
          <w:bCs/>
          <w:lang w:val="en-US"/>
        </w:rPr>
        <w:t>:</w:t>
      </w:r>
      <w:r w:rsidR="00B54839" w:rsidRPr="00D5589A">
        <w:rPr>
          <w:lang w:val="en-US"/>
        </w:rPr>
        <w:t xml:space="preserve"> </w:t>
      </w:r>
      <w:r w:rsidR="00757F39" w:rsidRPr="00DC4605">
        <w:t>Methodology</w:t>
      </w:r>
      <w:r w:rsidR="00757F39">
        <w:t xml:space="preserve">, </w:t>
      </w:r>
      <w:r w:rsidR="00B54839" w:rsidRPr="00DC4605">
        <w:t>Writing – review &amp; editing</w:t>
      </w:r>
      <w:r w:rsidR="00D5589A">
        <w:t>.</w:t>
      </w:r>
      <w:r w:rsidR="00786133">
        <w:t xml:space="preserve"> </w:t>
      </w:r>
      <w:r w:rsidR="00687582" w:rsidRPr="00212040">
        <w:rPr>
          <w:b/>
          <w:bCs/>
        </w:rPr>
        <w:t xml:space="preserve">Chiara </w:t>
      </w:r>
      <w:r w:rsidR="00F9233B" w:rsidRPr="00212040">
        <w:rPr>
          <w:b/>
          <w:bCs/>
        </w:rPr>
        <w:t xml:space="preserve">E. </w:t>
      </w:r>
      <w:r w:rsidR="00687582" w:rsidRPr="00212040">
        <w:rPr>
          <w:b/>
          <w:bCs/>
        </w:rPr>
        <w:t>Cordero</w:t>
      </w:r>
      <w:r w:rsidR="00F9233B">
        <w:t xml:space="preserve">: </w:t>
      </w:r>
      <w:r w:rsidR="00B54839" w:rsidRPr="00DC4605">
        <w:t xml:space="preserve">Writing – review &amp; editing, </w:t>
      </w:r>
      <w:r w:rsidR="00F9233B" w:rsidRPr="001E652E">
        <w:t>Supervision</w:t>
      </w:r>
      <w:r w:rsidR="00F9233B" w:rsidRPr="001E652E">
        <w:rPr>
          <w:lang w:val="en-US"/>
        </w:rPr>
        <w:t>.</w:t>
      </w:r>
      <w:r w:rsidR="00F9233B">
        <w:rPr>
          <w:b/>
          <w:bCs/>
          <w:lang w:val="en-US"/>
        </w:rPr>
        <w:t xml:space="preserve"> </w:t>
      </w:r>
      <w:r w:rsidRPr="00786133">
        <w:rPr>
          <w:b/>
          <w:bCs/>
          <w:lang w:val="en-US"/>
        </w:rPr>
        <w:t>Giorgia Purcaro</w:t>
      </w:r>
      <w:r w:rsidR="00B54839" w:rsidRPr="00786133">
        <w:rPr>
          <w:lang w:val="en-US"/>
        </w:rPr>
        <w:t>:</w:t>
      </w:r>
      <w:r w:rsidR="00B54839">
        <w:rPr>
          <w:lang w:val="en-US"/>
        </w:rPr>
        <w:t xml:space="preserve"> </w:t>
      </w:r>
      <w:r w:rsidR="00B75223" w:rsidRPr="00DC4605">
        <w:t>Conceptualization</w:t>
      </w:r>
      <w:r w:rsidR="00B75223">
        <w:t xml:space="preserve">, </w:t>
      </w:r>
      <w:r w:rsidR="00B75223" w:rsidRPr="00DC4605">
        <w:t>Methodology,</w:t>
      </w:r>
      <w:r w:rsidR="00B75223">
        <w:t xml:space="preserve"> </w:t>
      </w:r>
      <w:r w:rsidR="00B54839" w:rsidRPr="00DC4605">
        <w:t>Validation, Writing – review &amp; editing, Supervision, Resources, Project administration, Investigation, Funding acquisition.</w:t>
      </w:r>
    </w:p>
    <w:p w14:paraId="73419F3E" w14:textId="77777777" w:rsidR="007B06C2" w:rsidRPr="007B06C2" w:rsidRDefault="007B06C2" w:rsidP="005A3FFB">
      <w:pPr>
        <w:spacing w:line="360" w:lineRule="auto"/>
        <w:rPr>
          <w:b/>
          <w:bCs/>
          <w:lang w:val="en-US"/>
        </w:rPr>
      </w:pPr>
      <w:r w:rsidRPr="007B06C2">
        <w:rPr>
          <w:b/>
          <w:bCs/>
          <w:lang w:val="en-US"/>
        </w:rPr>
        <w:t>Conflicts of interest</w:t>
      </w:r>
    </w:p>
    <w:p w14:paraId="32BC2F43" w14:textId="77777777" w:rsidR="007B06C2" w:rsidRDefault="007B06C2" w:rsidP="005A3FFB">
      <w:pPr>
        <w:spacing w:line="360" w:lineRule="auto"/>
        <w:rPr>
          <w:szCs w:val="24"/>
        </w:rPr>
      </w:pPr>
      <w:r w:rsidRPr="00FA274B">
        <w:rPr>
          <w:szCs w:val="24"/>
        </w:rPr>
        <w:t>The authors report there are no competing interests to declare.</w:t>
      </w:r>
    </w:p>
    <w:p w14:paraId="4F637591" w14:textId="77777777" w:rsidR="007B06C2" w:rsidRPr="007B06C2" w:rsidRDefault="007B06C2" w:rsidP="005A3FFB">
      <w:pPr>
        <w:spacing w:line="360" w:lineRule="auto"/>
        <w:rPr>
          <w:b/>
          <w:bCs/>
          <w:lang w:val="en-US"/>
        </w:rPr>
      </w:pPr>
      <w:r w:rsidRPr="007B06C2">
        <w:rPr>
          <w:b/>
          <w:bCs/>
          <w:lang w:val="en-US"/>
        </w:rPr>
        <w:t>Data availability</w:t>
      </w:r>
    </w:p>
    <w:p w14:paraId="35A2148B" w14:textId="1DC76866" w:rsidR="007B06C2" w:rsidRPr="007B06C2" w:rsidRDefault="0065309A" w:rsidP="005A3FFB">
      <w:pPr>
        <w:spacing w:line="360" w:lineRule="auto"/>
        <w:rPr>
          <w:lang w:val="en-US"/>
        </w:rPr>
      </w:pPr>
      <w:r w:rsidRPr="0065309A">
        <w:t xml:space="preserve">The datasets generated and/or </w:t>
      </w:r>
      <w:proofErr w:type="spellStart"/>
      <w:r w:rsidRPr="0065309A">
        <w:t>analyzed</w:t>
      </w:r>
      <w:proofErr w:type="spellEnd"/>
      <w:r w:rsidRPr="0065309A">
        <w:t xml:space="preserve"> during the current study are available from the corresponding author on reasonable request.</w:t>
      </w:r>
    </w:p>
    <w:p w14:paraId="5FD1802B" w14:textId="77777777" w:rsidR="00FA274B" w:rsidRPr="00F96541" w:rsidRDefault="00FA274B" w:rsidP="005A3FFB">
      <w:pPr>
        <w:pStyle w:val="paragraph"/>
        <w:spacing w:before="0" w:beforeAutospacing="0" w:after="0" w:afterAutospacing="0" w:line="360" w:lineRule="auto"/>
        <w:textAlignment w:val="baseline"/>
        <w:rPr>
          <w:rFonts w:asciiTheme="minorHAnsi" w:eastAsiaTheme="minorHAnsi" w:hAnsiTheme="minorHAnsi" w:cstheme="minorBidi"/>
          <w:b/>
          <w:bCs/>
          <w:kern w:val="2"/>
          <w:lang w:val="en-US" w:eastAsia="en-US"/>
          <w14:ligatures w14:val="standardContextual"/>
        </w:rPr>
      </w:pPr>
      <w:r w:rsidRPr="00F96541">
        <w:rPr>
          <w:rFonts w:asciiTheme="minorHAnsi" w:eastAsiaTheme="minorHAnsi" w:hAnsiTheme="minorHAnsi" w:cstheme="minorBidi"/>
          <w:b/>
          <w:bCs/>
          <w:kern w:val="2"/>
          <w:lang w:val="en-US" w:eastAsia="en-US"/>
          <w14:ligatures w14:val="standardContextual"/>
        </w:rPr>
        <w:t>Acknowledgments </w:t>
      </w:r>
    </w:p>
    <w:p w14:paraId="3908F3F5" w14:textId="2B3D1EF5" w:rsidR="00FA274B" w:rsidRPr="00F96541" w:rsidRDefault="00914C83" w:rsidP="00257CCB">
      <w:pPr>
        <w:pStyle w:val="paragraph"/>
        <w:spacing w:after="0" w:line="360" w:lineRule="auto"/>
        <w:textAlignment w:val="baseline"/>
        <w:rPr>
          <w:rFonts w:asciiTheme="minorHAnsi" w:eastAsiaTheme="minorHAnsi" w:hAnsiTheme="minorHAnsi" w:cstheme="minorBidi"/>
          <w:kern w:val="2"/>
          <w:lang w:val="en-US" w:eastAsia="en-US"/>
          <w14:ligatures w14:val="standardContextual"/>
        </w:rPr>
      </w:pPr>
      <w:r w:rsidRPr="00914C83">
        <w:rPr>
          <w:rFonts w:asciiTheme="minorHAnsi" w:eastAsiaTheme="minorHAnsi" w:hAnsiTheme="minorHAnsi" w:cstheme="minorBidi"/>
          <w:kern w:val="2"/>
          <w:lang w:val="en-US" w:eastAsia="en-US"/>
          <w14:ligatures w14:val="standardContextual"/>
        </w:rPr>
        <w:t>This work is supported by Fonds de la Recherche Scientifique Belgique (FNRS) PDR projects-</w:t>
      </w:r>
      <w:proofErr w:type="spellStart"/>
      <w:r w:rsidRPr="00914C83">
        <w:rPr>
          <w:rFonts w:asciiTheme="minorHAnsi" w:eastAsiaTheme="minorHAnsi" w:hAnsiTheme="minorHAnsi" w:cstheme="minorBidi"/>
          <w:kern w:val="2"/>
          <w:lang w:val="en-US" w:eastAsia="en-US"/>
          <w14:ligatures w14:val="standardContextual"/>
        </w:rPr>
        <w:t>ToxAnaMOH</w:t>
      </w:r>
      <w:proofErr w:type="spellEnd"/>
      <w:r w:rsidRPr="00914C83">
        <w:rPr>
          <w:rFonts w:asciiTheme="minorHAnsi" w:eastAsiaTheme="minorHAnsi" w:hAnsiTheme="minorHAnsi" w:cstheme="minorBidi"/>
          <w:kern w:val="2"/>
          <w:lang w:val="en-US" w:eastAsia="en-US"/>
          <w14:ligatures w14:val="standardContextual"/>
        </w:rPr>
        <w:t xml:space="preserve"> T.0187.23.</w:t>
      </w:r>
      <w:r>
        <w:rPr>
          <w:rFonts w:asciiTheme="minorHAnsi" w:eastAsiaTheme="minorHAnsi" w:hAnsiTheme="minorHAnsi" w:cstheme="minorBidi"/>
          <w:kern w:val="2"/>
          <w:lang w:val="en-US" w:eastAsia="en-US"/>
          <w14:ligatures w14:val="standardContextual"/>
        </w:rPr>
        <w:t xml:space="preserve"> </w:t>
      </w:r>
      <w:r w:rsidR="00FA274B" w:rsidRPr="00F96541">
        <w:rPr>
          <w:rFonts w:asciiTheme="minorHAnsi" w:eastAsiaTheme="minorHAnsi" w:hAnsiTheme="minorHAnsi" w:cstheme="minorBidi"/>
          <w:kern w:val="2"/>
          <w:lang w:val="en-US" w:eastAsia="en-US"/>
          <w14:ligatures w14:val="standardContextual"/>
        </w:rPr>
        <w:t xml:space="preserve">The authors thank LECO, </w:t>
      </w:r>
      <w:proofErr w:type="spellStart"/>
      <w:r w:rsidR="00FA274B" w:rsidRPr="00F96541">
        <w:rPr>
          <w:rFonts w:asciiTheme="minorHAnsi" w:eastAsiaTheme="minorHAnsi" w:hAnsiTheme="minorHAnsi" w:cstheme="minorBidi"/>
          <w:kern w:val="2"/>
          <w:lang w:val="en-US" w:eastAsia="en-US"/>
          <w14:ligatures w14:val="standardContextual"/>
        </w:rPr>
        <w:t>Restek</w:t>
      </w:r>
      <w:proofErr w:type="spellEnd"/>
      <w:r w:rsidR="00FA274B" w:rsidRPr="00F96541">
        <w:rPr>
          <w:rFonts w:asciiTheme="minorHAnsi" w:eastAsiaTheme="minorHAnsi" w:hAnsiTheme="minorHAnsi" w:cstheme="minorBidi"/>
          <w:kern w:val="2"/>
          <w:lang w:val="en-US" w:eastAsia="en-US"/>
          <w14:ligatures w14:val="standardContextual"/>
        </w:rPr>
        <w:t>, Milestone</w:t>
      </w:r>
      <w:r w:rsidR="001F102F">
        <w:rPr>
          <w:rFonts w:asciiTheme="minorHAnsi" w:eastAsiaTheme="minorHAnsi" w:hAnsiTheme="minorHAnsi" w:cstheme="minorBidi"/>
          <w:kern w:val="2"/>
          <w:lang w:val="en-US" w:eastAsia="en-US"/>
          <w14:ligatures w14:val="standardContextual"/>
        </w:rPr>
        <w:t>, and Shimadzu</w:t>
      </w:r>
      <w:r w:rsidR="00FA274B" w:rsidRPr="00F96541">
        <w:rPr>
          <w:rFonts w:asciiTheme="minorHAnsi" w:eastAsiaTheme="minorHAnsi" w:hAnsiTheme="minorHAnsi" w:cstheme="minorBidi"/>
          <w:kern w:val="2"/>
          <w:lang w:val="en-US" w:eastAsia="en-US"/>
          <w14:ligatures w14:val="standardContextual"/>
        </w:rPr>
        <w:t xml:space="preserve"> for their support. This article is based upon work from the Sample Preparation Study Group and Network, supported by the Division of Analytical Chemistry of the European Chemical Society.</w:t>
      </w:r>
      <w:r w:rsidR="00257CCB">
        <w:rPr>
          <w:rFonts w:asciiTheme="minorHAnsi" w:eastAsiaTheme="minorHAnsi" w:hAnsiTheme="minorHAnsi" w:cstheme="minorBidi"/>
          <w:kern w:val="2"/>
          <w:lang w:val="en-US" w:eastAsia="en-US"/>
          <w14:ligatures w14:val="standardContextual"/>
        </w:rPr>
        <w:t xml:space="preserve"> </w:t>
      </w:r>
      <w:r w:rsidR="00257CCB" w:rsidRPr="00257CCB">
        <w:rPr>
          <w:rFonts w:asciiTheme="minorHAnsi" w:eastAsiaTheme="minorHAnsi" w:hAnsiTheme="minorHAnsi" w:cstheme="minorBidi"/>
          <w:kern w:val="2"/>
          <w:lang w:val="en-US" w:eastAsia="en-US"/>
          <w14:ligatures w14:val="standardContextual"/>
        </w:rPr>
        <w:t>This work is supported by ACESSS (Academic Center of Excellence for</w:t>
      </w:r>
      <w:r w:rsidR="00257CCB">
        <w:rPr>
          <w:rFonts w:asciiTheme="minorHAnsi" w:eastAsiaTheme="minorHAnsi" w:hAnsiTheme="minorHAnsi" w:cstheme="minorBidi"/>
          <w:kern w:val="2"/>
          <w:lang w:val="en-US" w:eastAsia="en-US"/>
          <w14:ligatures w14:val="standardContextual"/>
        </w:rPr>
        <w:t xml:space="preserve"> </w:t>
      </w:r>
      <w:r w:rsidR="00257CCB" w:rsidRPr="00257CCB">
        <w:rPr>
          <w:rFonts w:asciiTheme="minorHAnsi" w:eastAsiaTheme="minorHAnsi" w:hAnsiTheme="minorHAnsi" w:cstheme="minorBidi"/>
          <w:kern w:val="2"/>
          <w:lang w:val="en-US" w:eastAsia="en-US"/>
          <w14:ligatures w14:val="standardContextual"/>
        </w:rPr>
        <w:t>Separation Science and Sensing).</w:t>
      </w:r>
    </w:p>
    <w:p w14:paraId="2783CFAE" w14:textId="53CC4491" w:rsidR="00FA274B" w:rsidRPr="00FA274B" w:rsidRDefault="00560CD7">
      <w:pPr>
        <w:spacing w:line="259" w:lineRule="auto"/>
        <w:jc w:val="left"/>
        <w:rPr>
          <w:szCs w:val="24"/>
        </w:rPr>
      </w:pPr>
      <w:r>
        <w:rPr>
          <w:szCs w:val="24"/>
        </w:rPr>
        <w:br w:type="page"/>
      </w:r>
    </w:p>
    <w:p w14:paraId="356B5AC7" w14:textId="2E6B9C4B" w:rsidR="003B3117" w:rsidRDefault="003B3117" w:rsidP="003B3117">
      <w:pPr>
        <w:pStyle w:val="Heading1"/>
        <w:rPr>
          <w:lang w:val="en-US"/>
        </w:rPr>
      </w:pPr>
      <w:r>
        <w:rPr>
          <w:lang w:val="en-US"/>
        </w:rPr>
        <w:lastRenderedPageBreak/>
        <w:t>References</w:t>
      </w:r>
    </w:p>
    <w:sdt>
      <w:sdtPr>
        <w:rPr>
          <w:color w:val="000000"/>
          <w:lang w:val="en-US"/>
        </w:rPr>
        <w:tag w:val="MENDELEY_BIBLIOGRAPHY"/>
        <w:id w:val="-1021700054"/>
        <w:placeholder>
          <w:docPart w:val="DefaultPlaceholder_-1854013440"/>
        </w:placeholder>
      </w:sdtPr>
      <w:sdtEndPr>
        <w:rPr>
          <w:color w:val="000000" w:themeColor="text1"/>
        </w:rPr>
      </w:sdtEndPr>
      <w:sdtContent>
        <w:p w14:paraId="0E034572" w14:textId="77777777" w:rsidR="00A973DD" w:rsidRDefault="00A973DD">
          <w:pPr>
            <w:autoSpaceDE w:val="0"/>
            <w:autoSpaceDN w:val="0"/>
            <w:ind w:hanging="640"/>
            <w:divId w:val="1949311223"/>
            <w:rPr>
              <w:rFonts w:eastAsia="Times New Roman"/>
              <w:kern w:val="0"/>
              <w:szCs w:val="24"/>
              <w14:ligatures w14:val="none"/>
            </w:rPr>
          </w:pPr>
          <w:r>
            <w:rPr>
              <w:rFonts w:eastAsia="Times New Roman"/>
            </w:rPr>
            <w:t>[1]</w:t>
          </w:r>
          <w:r>
            <w:rPr>
              <w:rFonts w:eastAsia="Times New Roman"/>
            </w:rPr>
            <w:tab/>
            <w:t xml:space="preserve">Bauwens G, Gorska A, Purcaro G. The role of comprehensive two-dimensional gas chromatography in mineral oil determination. Anal </w:t>
          </w:r>
          <w:proofErr w:type="spellStart"/>
          <w:r>
            <w:rPr>
              <w:rFonts w:eastAsia="Times New Roman"/>
            </w:rPr>
            <w:t>Bioanal</w:t>
          </w:r>
          <w:proofErr w:type="spellEnd"/>
          <w:r>
            <w:rPr>
              <w:rFonts w:eastAsia="Times New Roman"/>
            </w:rPr>
            <w:t xml:space="preserve"> Chem </w:t>
          </w:r>
          <w:proofErr w:type="gramStart"/>
          <w:r>
            <w:rPr>
              <w:rFonts w:eastAsia="Times New Roman"/>
            </w:rPr>
            <w:t>2023;415:5067</w:t>
          </w:r>
          <w:proofErr w:type="gramEnd"/>
          <w:r>
            <w:rPr>
              <w:rFonts w:eastAsia="Times New Roman"/>
            </w:rPr>
            <w:t>–82. https://doi.org/10.1007/s00216-023-04718-3.</w:t>
          </w:r>
        </w:p>
        <w:p w14:paraId="2E8BEA3A" w14:textId="77777777" w:rsidR="00A973DD" w:rsidRPr="00FC57D1" w:rsidRDefault="00A973DD">
          <w:pPr>
            <w:autoSpaceDE w:val="0"/>
            <w:autoSpaceDN w:val="0"/>
            <w:ind w:hanging="640"/>
            <w:divId w:val="1597052247"/>
            <w:rPr>
              <w:rFonts w:eastAsia="Times New Roman"/>
              <w:lang w:val="it-IT"/>
            </w:rPr>
          </w:pPr>
          <w:r>
            <w:rPr>
              <w:rFonts w:eastAsia="Times New Roman"/>
            </w:rPr>
            <w:t>[2]</w:t>
          </w:r>
          <w:r>
            <w:rPr>
              <w:rFonts w:eastAsia="Times New Roman"/>
            </w:rPr>
            <w:tab/>
          </w:r>
          <w:proofErr w:type="spellStart"/>
          <w:r>
            <w:rPr>
              <w:rFonts w:eastAsia="Times New Roman"/>
            </w:rPr>
            <w:t>Sdrigotti</w:t>
          </w:r>
          <w:proofErr w:type="spellEnd"/>
          <w:r>
            <w:rPr>
              <w:rFonts w:eastAsia="Times New Roman"/>
            </w:rPr>
            <w:t xml:space="preserve"> N, Collard M, Purcaro G. Evolution of hyphenated techniques for mineral oil analysis in food. </w:t>
          </w:r>
          <w:r w:rsidRPr="00FC57D1">
            <w:rPr>
              <w:rFonts w:eastAsia="Times New Roman"/>
              <w:lang w:val="it-IT"/>
            </w:rPr>
            <w:t>J Sep Sci 2021;44:464–82. https://doi.org/doi.org/10.1002/jssc.202000901.</w:t>
          </w:r>
        </w:p>
        <w:p w14:paraId="48A5754F" w14:textId="77777777" w:rsidR="00A973DD" w:rsidRDefault="00A973DD">
          <w:pPr>
            <w:autoSpaceDE w:val="0"/>
            <w:autoSpaceDN w:val="0"/>
            <w:ind w:hanging="640"/>
            <w:divId w:val="747967733"/>
            <w:rPr>
              <w:rFonts w:eastAsia="Times New Roman"/>
            </w:rPr>
          </w:pPr>
          <w:r w:rsidRPr="00FC57D1">
            <w:rPr>
              <w:rFonts w:eastAsia="Times New Roman"/>
              <w:lang w:val="it-IT"/>
            </w:rPr>
            <w:t>[3]</w:t>
          </w:r>
          <w:r w:rsidRPr="00FC57D1">
            <w:rPr>
              <w:rFonts w:eastAsia="Times New Roman"/>
              <w:lang w:val="it-IT"/>
            </w:rPr>
            <w:tab/>
            <w:t xml:space="preserve">ISO. ISO 20122:2024. </w:t>
          </w:r>
          <w:r>
            <w:rPr>
              <w:rFonts w:eastAsia="Times New Roman"/>
            </w:rPr>
            <w:t>Vegetable oils - Determination of mineral oil saturated hydrocarbons (MOSH) and mineral oil aromatic hydrocarbons (MOAH) with online-coupled high performance liquid chromatography-gas chromatography-flame ionization detection (HPLC-GC-FID) analysis - Method for low limit of quantification 2024.</w:t>
          </w:r>
        </w:p>
        <w:p w14:paraId="0E92210F" w14:textId="77777777" w:rsidR="00A973DD" w:rsidRDefault="00A973DD">
          <w:pPr>
            <w:autoSpaceDE w:val="0"/>
            <w:autoSpaceDN w:val="0"/>
            <w:ind w:hanging="640"/>
            <w:divId w:val="826821451"/>
            <w:rPr>
              <w:rFonts w:eastAsia="Times New Roman"/>
            </w:rPr>
          </w:pPr>
          <w:r>
            <w:rPr>
              <w:rFonts w:eastAsia="Times New Roman"/>
            </w:rPr>
            <w:t>[4]</w:t>
          </w:r>
          <w:r>
            <w:rPr>
              <w:rFonts w:eastAsia="Times New Roman"/>
            </w:rPr>
            <w:tab/>
          </w:r>
          <w:proofErr w:type="spellStart"/>
          <w:r>
            <w:rPr>
              <w:rFonts w:eastAsia="Times New Roman"/>
            </w:rPr>
            <w:t>Bratinova</w:t>
          </w:r>
          <w:proofErr w:type="spellEnd"/>
          <w:r>
            <w:rPr>
              <w:rFonts w:eastAsia="Times New Roman"/>
            </w:rPr>
            <w:t xml:space="preserve"> S, </w:t>
          </w:r>
          <w:proofErr w:type="spellStart"/>
          <w:r>
            <w:rPr>
              <w:rFonts w:eastAsia="Times New Roman"/>
            </w:rPr>
            <w:t>Robouch</w:t>
          </w:r>
          <w:proofErr w:type="spellEnd"/>
          <w:r>
            <w:rPr>
              <w:rFonts w:eastAsia="Times New Roman"/>
            </w:rPr>
            <w:t xml:space="preserve"> P, </w:t>
          </w:r>
          <w:proofErr w:type="spellStart"/>
          <w:r>
            <w:rPr>
              <w:rFonts w:eastAsia="Times New Roman"/>
            </w:rPr>
            <w:t>Beldi</w:t>
          </w:r>
          <w:proofErr w:type="spellEnd"/>
          <w:r>
            <w:rPr>
              <w:rFonts w:eastAsia="Times New Roman"/>
            </w:rPr>
            <w:t xml:space="preserve"> G, </w:t>
          </w:r>
          <w:proofErr w:type="spellStart"/>
          <w:r>
            <w:rPr>
              <w:rFonts w:eastAsia="Times New Roman"/>
            </w:rPr>
            <w:t>Senaldi</w:t>
          </w:r>
          <w:proofErr w:type="spellEnd"/>
          <w:r>
            <w:rPr>
              <w:rFonts w:eastAsia="Times New Roman"/>
            </w:rPr>
            <w:t xml:space="preserve"> C, Karasek L, Oliveira GC, et al. Determination of MOAH in infant formula 2023. https://doi.org/10.2760/606967.</w:t>
          </w:r>
        </w:p>
        <w:p w14:paraId="170AE942" w14:textId="77777777" w:rsidR="00A973DD" w:rsidRPr="00A60AD0" w:rsidRDefault="00A973DD">
          <w:pPr>
            <w:autoSpaceDE w:val="0"/>
            <w:autoSpaceDN w:val="0"/>
            <w:ind w:hanging="640"/>
            <w:divId w:val="1664698223"/>
            <w:rPr>
              <w:rFonts w:eastAsia="Times New Roman"/>
            </w:rPr>
          </w:pPr>
          <w:r>
            <w:rPr>
              <w:rFonts w:eastAsia="Times New Roman"/>
            </w:rPr>
            <w:t>[5]</w:t>
          </w:r>
          <w:r>
            <w:rPr>
              <w:rFonts w:eastAsia="Times New Roman"/>
            </w:rPr>
            <w:tab/>
            <w:t xml:space="preserve">Bauwens G, Purcaro G. Improved microwave-assisted saponification to reduce the variability of MOAH determination in edible oils. </w:t>
          </w:r>
          <w:r w:rsidRPr="00A60AD0">
            <w:rPr>
              <w:rFonts w:eastAsia="Times New Roman"/>
            </w:rPr>
            <w:t xml:space="preserve">Anal Chim Acta </w:t>
          </w:r>
          <w:proofErr w:type="gramStart"/>
          <w:r w:rsidRPr="00A60AD0">
            <w:rPr>
              <w:rFonts w:eastAsia="Times New Roman"/>
            </w:rPr>
            <w:t>2024;1312:342788</w:t>
          </w:r>
          <w:proofErr w:type="gramEnd"/>
          <w:r w:rsidRPr="00A60AD0">
            <w:rPr>
              <w:rFonts w:eastAsia="Times New Roman"/>
            </w:rPr>
            <w:t>. https://doi.org/10.1016/J.ACA.2024.342788.</w:t>
          </w:r>
        </w:p>
        <w:p w14:paraId="18A35448" w14:textId="77777777" w:rsidR="00A973DD" w:rsidRDefault="00A973DD">
          <w:pPr>
            <w:autoSpaceDE w:val="0"/>
            <w:autoSpaceDN w:val="0"/>
            <w:ind w:hanging="640"/>
            <w:divId w:val="219749376"/>
            <w:rPr>
              <w:rFonts w:eastAsia="Times New Roman"/>
            </w:rPr>
          </w:pPr>
          <w:r w:rsidRPr="00A60AD0">
            <w:rPr>
              <w:rFonts w:eastAsia="Times New Roman"/>
            </w:rPr>
            <w:t>[6]</w:t>
          </w:r>
          <w:r w:rsidRPr="00A60AD0">
            <w:rPr>
              <w:rFonts w:eastAsia="Times New Roman"/>
            </w:rPr>
            <w:tab/>
            <w:t xml:space="preserve">Cerqueira UMFM, Bezerra MA, Ferreira SLC, de Jesus Araújo R, da Silva BN, Novaes CG. </w:t>
          </w:r>
          <w:proofErr w:type="spellStart"/>
          <w:r>
            <w:rPr>
              <w:rFonts w:eastAsia="Times New Roman"/>
            </w:rPr>
            <w:t>Doehlert</w:t>
          </w:r>
          <w:proofErr w:type="spellEnd"/>
          <w:r>
            <w:rPr>
              <w:rFonts w:eastAsia="Times New Roman"/>
            </w:rPr>
            <w:t xml:space="preserve"> design in the optimization of procedures aiming food analysis – A review. Food Chem </w:t>
          </w:r>
          <w:proofErr w:type="gramStart"/>
          <w:r>
            <w:rPr>
              <w:rFonts w:eastAsia="Times New Roman"/>
            </w:rPr>
            <w:t>2021;364:130429</w:t>
          </w:r>
          <w:proofErr w:type="gramEnd"/>
          <w:r>
            <w:rPr>
              <w:rFonts w:eastAsia="Times New Roman"/>
            </w:rPr>
            <w:t>. https://doi.org/10.1016/J.FOODCHEM.2021.130429.</w:t>
          </w:r>
        </w:p>
        <w:p w14:paraId="4CE516B0" w14:textId="77777777" w:rsidR="00A973DD" w:rsidRDefault="00A973DD">
          <w:pPr>
            <w:autoSpaceDE w:val="0"/>
            <w:autoSpaceDN w:val="0"/>
            <w:ind w:hanging="640"/>
            <w:divId w:val="1018580501"/>
            <w:rPr>
              <w:rFonts w:eastAsia="Times New Roman"/>
            </w:rPr>
          </w:pPr>
          <w:r>
            <w:rPr>
              <w:rFonts w:eastAsia="Times New Roman"/>
            </w:rPr>
            <w:t>[7]</w:t>
          </w:r>
          <w:r>
            <w:rPr>
              <w:rFonts w:eastAsia="Times New Roman"/>
            </w:rPr>
            <w:tab/>
            <w:t xml:space="preserve">Gorska A, Bauwens G, Beccaria M, Purcaro G. Purification of mineral oil aromatic hydrocarbons and separation based on the number of aromatic rings using a liquid chromatography silica column. An alternative to epoxidation. J </w:t>
          </w:r>
          <w:proofErr w:type="spellStart"/>
          <w:r>
            <w:rPr>
              <w:rFonts w:eastAsia="Times New Roman"/>
            </w:rPr>
            <w:t>Chromatogr</w:t>
          </w:r>
          <w:proofErr w:type="spellEnd"/>
          <w:r>
            <w:rPr>
              <w:rFonts w:eastAsia="Times New Roman"/>
            </w:rPr>
            <w:t xml:space="preserve"> A </w:t>
          </w:r>
          <w:proofErr w:type="gramStart"/>
          <w:r>
            <w:rPr>
              <w:rFonts w:eastAsia="Times New Roman"/>
            </w:rPr>
            <w:t>2025;1743:465684</w:t>
          </w:r>
          <w:proofErr w:type="gramEnd"/>
          <w:r>
            <w:rPr>
              <w:rFonts w:eastAsia="Times New Roman"/>
            </w:rPr>
            <w:t>. https://doi.org/10.1016/J.CHROMA.2025.465684.</w:t>
          </w:r>
        </w:p>
        <w:p w14:paraId="0BA43130" w14:textId="77777777" w:rsidR="00A973DD" w:rsidRDefault="00A973DD">
          <w:pPr>
            <w:autoSpaceDE w:val="0"/>
            <w:autoSpaceDN w:val="0"/>
            <w:ind w:hanging="640"/>
            <w:divId w:val="464541119"/>
            <w:rPr>
              <w:rFonts w:eastAsia="Times New Roman"/>
            </w:rPr>
          </w:pPr>
          <w:r>
            <w:rPr>
              <w:rFonts w:eastAsia="Times New Roman"/>
            </w:rPr>
            <w:t>[8]</w:t>
          </w:r>
          <w:r>
            <w:rPr>
              <w:rFonts w:eastAsia="Times New Roman"/>
            </w:rPr>
            <w:tab/>
            <w:t xml:space="preserve">Bauwens G, </w:t>
          </w:r>
          <w:proofErr w:type="spellStart"/>
          <w:r>
            <w:rPr>
              <w:rFonts w:eastAsia="Times New Roman"/>
            </w:rPr>
            <w:t>Barp</w:t>
          </w:r>
          <w:proofErr w:type="spellEnd"/>
          <w:r>
            <w:rPr>
              <w:rFonts w:eastAsia="Times New Roman"/>
            </w:rPr>
            <w:t xml:space="preserve"> L, Purcaro G. Validation of the liquid chromatography-comprehensive multidimensional gas chromatography-time-of-flight mass spectrometer/flame ionization detector platform for mineral oil analysis exploiting interlaboratory comparison data. Green Analytical Chemistry </w:t>
          </w:r>
          <w:proofErr w:type="gramStart"/>
          <w:r>
            <w:rPr>
              <w:rFonts w:eastAsia="Times New Roman"/>
            </w:rPr>
            <w:t>2023;4:100047</w:t>
          </w:r>
          <w:proofErr w:type="gramEnd"/>
          <w:r>
            <w:rPr>
              <w:rFonts w:eastAsia="Times New Roman"/>
            </w:rPr>
            <w:t>. https://doi.org/10.1016/J.GREEAC.2022.100047.</w:t>
          </w:r>
        </w:p>
        <w:p w14:paraId="34FFAA59" w14:textId="77777777" w:rsidR="00A973DD" w:rsidRDefault="00A973DD">
          <w:pPr>
            <w:autoSpaceDE w:val="0"/>
            <w:autoSpaceDN w:val="0"/>
            <w:ind w:hanging="640"/>
            <w:divId w:val="116224173"/>
            <w:rPr>
              <w:rFonts w:eastAsia="Times New Roman"/>
            </w:rPr>
          </w:pPr>
          <w:r>
            <w:rPr>
              <w:rFonts w:eastAsia="Times New Roman"/>
            </w:rPr>
            <w:t>[9]</w:t>
          </w:r>
          <w:r>
            <w:rPr>
              <w:rFonts w:eastAsia="Times New Roman"/>
            </w:rPr>
            <w:tab/>
            <w:t xml:space="preserve">Bauwens G, </w:t>
          </w:r>
          <w:proofErr w:type="spellStart"/>
          <w:r>
            <w:rPr>
              <w:rFonts w:eastAsia="Times New Roman"/>
            </w:rPr>
            <w:t>Pantó</w:t>
          </w:r>
          <w:proofErr w:type="spellEnd"/>
          <w:r>
            <w:rPr>
              <w:rFonts w:eastAsia="Times New Roman"/>
            </w:rPr>
            <w:t xml:space="preserve"> S, Purcaro G. Mineral oil saturated and aromatic hydrocarbons quantification: Mono- and two-dimensional approaches. J </w:t>
          </w:r>
          <w:proofErr w:type="spellStart"/>
          <w:r>
            <w:rPr>
              <w:rFonts w:eastAsia="Times New Roman"/>
            </w:rPr>
            <w:t>Chromatogr</w:t>
          </w:r>
          <w:proofErr w:type="spellEnd"/>
          <w:r>
            <w:rPr>
              <w:rFonts w:eastAsia="Times New Roman"/>
            </w:rPr>
            <w:t xml:space="preserve"> A </w:t>
          </w:r>
          <w:proofErr w:type="gramStart"/>
          <w:r>
            <w:rPr>
              <w:rFonts w:eastAsia="Times New Roman"/>
            </w:rPr>
            <w:t>2021;1643:462044</w:t>
          </w:r>
          <w:proofErr w:type="gramEnd"/>
          <w:r>
            <w:rPr>
              <w:rFonts w:eastAsia="Times New Roman"/>
            </w:rPr>
            <w:t>. https://doi.org/10.1016/J.CHROMA.2021.462044.</w:t>
          </w:r>
        </w:p>
        <w:p w14:paraId="4F36DCBE" w14:textId="77777777" w:rsidR="00A973DD" w:rsidRDefault="00A973DD">
          <w:pPr>
            <w:autoSpaceDE w:val="0"/>
            <w:autoSpaceDN w:val="0"/>
            <w:ind w:hanging="640"/>
            <w:divId w:val="891843030"/>
            <w:rPr>
              <w:rFonts w:eastAsia="Times New Roman"/>
            </w:rPr>
          </w:pPr>
          <w:r>
            <w:rPr>
              <w:rFonts w:eastAsia="Times New Roman"/>
            </w:rPr>
            <w:t>[10]</w:t>
          </w:r>
          <w:r>
            <w:rPr>
              <w:rFonts w:eastAsia="Times New Roman"/>
            </w:rPr>
            <w:tab/>
          </w:r>
          <w:proofErr w:type="spellStart"/>
          <w:r>
            <w:rPr>
              <w:rFonts w:eastAsia="Times New Roman"/>
            </w:rPr>
            <w:t>Bratinova</w:t>
          </w:r>
          <w:proofErr w:type="spellEnd"/>
          <w:r>
            <w:rPr>
              <w:rFonts w:eastAsia="Times New Roman"/>
            </w:rPr>
            <w:t xml:space="preserve"> S, </w:t>
          </w:r>
          <w:proofErr w:type="spellStart"/>
          <w:r>
            <w:rPr>
              <w:rFonts w:eastAsia="Times New Roman"/>
            </w:rPr>
            <w:t>Robouch</w:t>
          </w:r>
          <w:proofErr w:type="spellEnd"/>
          <w:r>
            <w:rPr>
              <w:rFonts w:eastAsia="Times New Roman"/>
            </w:rPr>
            <w:t xml:space="preserve"> P, </w:t>
          </w:r>
          <w:proofErr w:type="spellStart"/>
          <w:r>
            <w:rPr>
              <w:rFonts w:eastAsia="Times New Roman"/>
            </w:rPr>
            <w:t>Hoekestra</w:t>
          </w:r>
          <w:proofErr w:type="spellEnd"/>
          <w:r>
            <w:rPr>
              <w:rFonts w:eastAsia="Times New Roman"/>
            </w:rPr>
            <w:t xml:space="preserve"> E. Guidance on sampling, analysis and data reporting for the monitoring of mineral oil hydrocarbons in food and food contact </w:t>
          </w:r>
          <w:r>
            <w:rPr>
              <w:rFonts w:eastAsia="Times New Roman"/>
            </w:rPr>
            <w:lastRenderedPageBreak/>
            <w:t>materials - 2nd Edition. JRC Technical Reports 2023. https://doi.org/10.2760/963728.</w:t>
          </w:r>
        </w:p>
        <w:p w14:paraId="06BF38A6" w14:textId="77777777" w:rsidR="00A973DD" w:rsidRDefault="00A973DD">
          <w:pPr>
            <w:autoSpaceDE w:val="0"/>
            <w:autoSpaceDN w:val="0"/>
            <w:ind w:hanging="640"/>
            <w:divId w:val="1105033828"/>
            <w:rPr>
              <w:rFonts w:eastAsia="Times New Roman"/>
            </w:rPr>
          </w:pPr>
          <w:r>
            <w:rPr>
              <w:rFonts w:eastAsia="Times New Roman"/>
            </w:rPr>
            <w:t>[11]</w:t>
          </w:r>
          <w:r>
            <w:rPr>
              <w:rFonts w:eastAsia="Times New Roman"/>
            </w:rPr>
            <w:tab/>
            <w:t>Fontanel D. Unsaponifiable Matter in Plant Seed Oils. Berlin, Heidelberg: Springer Berlin Heidelberg; 2013. https://doi.org/10.1007/978-3-642-35710-7.</w:t>
          </w:r>
        </w:p>
        <w:p w14:paraId="70ECE0B0" w14:textId="77777777" w:rsidR="00A973DD" w:rsidRDefault="00A973DD">
          <w:pPr>
            <w:autoSpaceDE w:val="0"/>
            <w:autoSpaceDN w:val="0"/>
            <w:ind w:hanging="640"/>
            <w:divId w:val="1316108108"/>
            <w:rPr>
              <w:rFonts w:eastAsia="Times New Roman"/>
            </w:rPr>
          </w:pPr>
          <w:r>
            <w:rPr>
              <w:rFonts w:eastAsia="Times New Roman"/>
            </w:rPr>
            <w:t>[12]</w:t>
          </w:r>
          <w:r>
            <w:rPr>
              <w:rFonts w:eastAsia="Times New Roman"/>
            </w:rPr>
            <w:tab/>
          </w:r>
          <w:proofErr w:type="spellStart"/>
          <w:r>
            <w:rPr>
              <w:rFonts w:eastAsia="Times New Roman"/>
            </w:rPr>
            <w:t>Menegoz</w:t>
          </w:r>
          <w:proofErr w:type="spellEnd"/>
          <w:r>
            <w:rPr>
              <w:rFonts w:eastAsia="Times New Roman"/>
            </w:rPr>
            <w:t xml:space="preserve"> </w:t>
          </w:r>
          <w:proofErr w:type="spellStart"/>
          <w:r>
            <w:rPr>
              <w:rFonts w:eastAsia="Times New Roman"/>
            </w:rPr>
            <w:t>Ursol</w:t>
          </w:r>
          <w:proofErr w:type="spellEnd"/>
          <w:r>
            <w:rPr>
              <w:rFonts w:eastAsia="Times New Roman"/>
            </w:rPr>
            <w:t xml:space="preserve"> L, </w:t>
          </w:r>
          <w:proofErr w:type="spellStart"/>
          <w:r>
            <w:rPr>
              <w:rFonts w:eastAsia="Times New Roman"/>
            </w:rPr>
            <w:t>Conchione</w:t>
          </w:r>
          <w:proofErr w:type="spellEnd"/>
          <w:r>
            <w:rPr>
              <w:rFonts w:eastAsia="Times New Roman"/>
            </w:rPr>
            <w:t xml:space="preserve"> C, </w:t>
          </w:r>
          <w:proofErr w:type="spellStart"/>
          <w:r>
            <w:rPr>
              <w:rFonts w:eastAsia="Times New Roman"/>
            </w:rPr>
            <w:t>Srbinovska</w:t>
          </w:r>
          <w:proofErr w:type="spellEnd"/>
          <w:r>
            <w:rPr>
              <w:rFonts w:eastAsia="Times New Roman"/>
            </w:rPr>
            <w:t xml:space="preserve"> A, Moret S. Optimization and validation of microwave assisted saponification (MAS) followed by epoxidation for high-sensitivity determination of mineral oil aromatic hydrocarbons (MOAH) in extra virgin olive oil. Food Chem </w:t>
          </w:r>
          <w:proofErr w:type="gramStart"/>
          <w:r>
            <w:rPr>
              <w:rFonts w:eastAsia="Times New Roman"/>
            </w:rPr>
            <w:t>2022;370:130966</w:t>
          </w:r>
          <w:proofErr w:type="gramEnd"/>
          <w:r>
            <w:rPr>
              <w:rFonts w:eastAsia="Times New Roman"/>
            </w:rPr>
            <w:t>. https://doi.org/10.1016/J.FOODCHEM.2021.130966.</w:t>
          </w:r>
        </w:p>
        <w:p w14:paraId="4A74BC78" w14:textId="77777777" w:rsidR="00A973DD" w:rsidRDefault="00A973DD">
          <w:pPr>
            <w:autoSpaceDE w:val="0"/>
            <w:autoSpaceDN w:val="0"/>
            <w:ind w:hanging="640"/>
            <w:divId w:val="77486926"/>
            <w:rPr>
              <w:rFonts w:eastAsia="Times New Roman"/>
            </w:rPr>
          </w:pPr>
          <w:r>
            <w:rPr>
              <w:rFonts w:eastAsia="Times New Roman"/>
            </w:rPr>
            <w:t>[13]</w:t>
          </w:r>
          <w:r>
            <w:rPr>
              <w:rFonts w:eastAsia="Times New Roman"/>
            </w:rPr>
            <w:tab/>
          </w:r>
          <w:proofErr w:type="spellStart"/>
          <w:r>
            <w:rPr>
              <w:rFonts w:eastAsia="Times New Roman"/>
            </w:rPr>
            <w:t>Albendea</w:t>
          </w:r>
          <w:proofErr w:type="spellEnd"/>
          <w:r>
            <w:rPr>
              <w:rFonts w:eastAsia="Times New Roman"/>
            </w:rPr>
            <w:t xml:space="preserve"> P, Purcaro G. Study on the content and profile of MOSH and MOAH in unprocessed meat by LC/GC × GC-FID/MS. Food Chem 2025;480:143880. https://doi.org/10.1016/J.FOODCHEM.2025.143880.</w:t>
          </w:r>
        </w:p>
        <w:p w14:paraId="7B6F1D3C" w14:textId="77777777" w:rsidR="00A973DD" w:rsidRDefault="00A973DD">
          <w:pPr>
            <w:autoSpaceDE w:val="0"/>
            <w:autoSpaceDN w:val="0"/>
            <w:ind w:hanging="640"/>
            <w:divId w:val="1324165944"/>
            <w:rPr>
              <w:rFonts w:eastAsia="Times New Roman"/>
            </w:rPr>
          </w:pPr>
          <w:r>
            <w:rPr>
              <w:rFonts w:eastAsia="Times New Roman"/>
            </w:rPr>
            <w:t>[14]</w:t>
          </w:r>
          <w:r>
            <w:rPr>
              <w:rFonts w:eastAsia="Times New Roman"/>
            </w:rPr>
            <w:tab/>
            <w:t xml:space="preserve">Hill M, Moaddel T. Soap Structure and Phase </w:t>
          </w:r>
          <w:proofErr w:type="spellStart"/>
          <w:r>
            <w:rPr>
              <w:rFonts w:eastAsia="Times New Roman"/>
            </w:rPr>
            <w:t>Behavior</w:t>
          </w:r>
          <w:proofErr w:type="spellEnd"/>
          <w:r>
            <w:rPr>
              <w:rFonts w:eastAsia="Times New Roman"/>
            </w:rPr>
            <w:t>. Soap Manufacturing Technology: Second Edition 2016:35–54. https://doi.org/10.1016/B978-1-63067-065-8.50002-5.</w:t>
          </w:r>
        </w:p>
        <w:p w14:paraId="70C1783C" w14:textId="77777777" w:rsidR="00A973DD" w:rsidRDefault="00A973DD">
          <w:pPr>
            <w:autoSpaceDE w:val="0"/>
            <w:autoSpaceDN w:val="0"/>
            <w:ind w:hanging="640"/>
            <w:divId w:val="187062466"/>
            <w:rPr>
              <w:rFonts w:eastAsia="Times New Roman"/>
            </w:rPr>
          </w:pPr>
          <w:r w:rsidRPr="00FC57D1">
            <w:rPr>
              <w:rFonts w:eastAsia="Times New Roman"/>
              <w:lang w:val="fr-BE"/>
            </w:rPr>
            <w:t>[15]</w:t>
          </w:r>
          <w:r w:rsidRPr="00FC57D1">
            <w:rPr>
              <w:rFonts w:eastAsia="Times New Roman"/>
              <w:lang w:val="fr-BE"/>
            </w:rPr>
            <w:tab/>
          </w:r>
          <w:proofErr w:type="spellStart"/>
          <w:r w:rsidRPr="00FC57D1">
            <w:rPr>
              <w:rFonts w:eastAsia="Times New Roman"/>
              <w:lang w:val="fr-BE"/>
            </w:rPr>
            <w:t>Fameau</w:t>
          </w:r>
          <w:proofErr w:type="spellEnd"/>
          <w:r w:rsidRPr="00FC57D1">
            <w:rPr>
              <w:rFonts w:eastAsia="Times New Roman"/>
              <w:lang w:val="fr-BE"/>
            </w:rPr>
            <w:t xml:space="preserve"> AL, </w:t>
          </w:r>
          <w:proofErr w:type="spellStart"/>
          <w:r w:rsidRPr="00FC57D1">
            <w:rPr>
              <w:rFonts w:eastAsia="Times New Roman"/>
              <w:lang w:val="fr-BE"/>
            </w:rPr>
            <w:t>Ventureira</w:t>
          </w:r>
          <w:proofErr w:type="spellEnd"/>
          <w:r w:rsidRPr="00FC57D1">
            <w:rPr>
              <w:rFonts w:eastAsia="Times New Roman"/>
              <w:lang w:val="fr-BE"/>
            </w:rPr>
            <w:t xml:space="preserve"> J, Novales B, </w:t>
          </w:r>
          <w:proofErr w:type="spellStart"/>
          <w:r w:rsidRPr="00FC57D1">
            <w:rPr>
              <w:rFonts w:eastAsia="Times New Roman"/>
              <w:lang w:val="fr-BE"/>
            </w:rPr>
            <w:t>Douliez</w:t>
          </w:r>
          <w:proofErr w:type="spellEnd"/>
          <w:r w:rsidRPr="00FC57D1">
            <w:rPr>
              <w:rFonts w:eastAsia="Times New Roman"/>
              <w:lang w:val="fr-BE"/>
            </w:rPr>
            <w:t xml:space="preserve"> JP. </w:t>
          </w:r>
          <w:r>
            <w:rPr>
              <w:rFonts w:eastAsia="Times New Roman"/>
            </w:rPr>
            <w:t xml:space="preserve">Foaming and emulsifying properties of fatty acids neutralized by tetrabutylammonium hydroxide. Colloids Surf </w:t>
          </w:r>
          <w:proofErr w:type="gramStart"/>
          <w:r>
            <w:rPr>
              <w:rFonts w:eastAsia="Times New Roman"/>
            </w:rPr>
            <w:t>A</w:t>
          </w:r>
          <w:proofErr w:type="gramEnd"/>
          <w:r>
            <w:rPr>
              <w:rFonts w:eastAsia="Times New Roman"/>
            </w:rPr>
            <w:t xml:space="preserve"> </w:t>
          </w:r>
          <w:proofErr w:type="spellStart"/>
          <w:r>
            <w:rPr>
              <w:rFonts w:eastAsia="Times New Roman"/>
            </w:rPr>
            <w:t>Physicochem</w:t>
          </w:r>
          <w:proofErr w:type="spellEnd"/>
          <w:r>
            <w:rPr>
              <w:rFonts w:eastAsia="Times New Roman"/>
            </w:rPr>
            <w:t xml:space="preserve"> Eng Asp </w:t>
          </w:r>
          <w:proofErr w:type="gramStart"/>
          <w:r>
            <w:rPr>
              <w:rFonts w:eastAsia="Times New Roman"/>
            </w:rPr>
            <w:t>2012;403:87</w:t>
          </w:r>
          <w:proofErr w:type="gramEnd"/>
          <w:r>
            <w:rPr>
              <w:rFonts w:eastAsia="Times New Roman"/>
            </w:rPr>
            <w:t>–95. https://doi.org/10.1016/J.COLSURFA.2012.03.059.</w:t>
          </w:r>
        </w:p>
        <w:p w14:paraId="20D596CB" w14:textId="492E964C" w:rsidR="003B3117" w:rsidRPr="003B3117" w:rsidRDefault="00A973DD" w:rsidP="003B3117">
          <w:pPr>
            <w:rPr>
              <w:lang w:val="en-US"/>
            </w:rPr>
          </w:pPr>
          <w:r>
            <w:rPr>
              <w:rFonts w:eastAsia="Times New Roman"/>
            </w:rPr>
            <w:t> </w:t>
          </w:r>
        </w:p>
      </w:sdtContent>
    </w:sdt>
    <w:p w14:paraId="26F208DD" w14:textId="31CFC597" w:rsidR="006F47E5" w:rsidRPr="005F6174" w:rsidRDefault="006F47E5" w:rsidP="005F6174">
      <w:pPr>
        <w:spacing w:line="259" w:lineRule="auto"/>
        <w:jc w:val="left"/>
        <w:rPr>
          <w:b/>
          <w:bCs/>
          <w:lang w:val="en-US"/>
        </w:rPr>
      </w:pPr>
    </w:p>
    <w:sectPr w:rsidR="006F47E5" w:rsidRPr="005F6174" w:rsidSect="008A16FF">
      <w:headerReference w:type="default" r:id="rId17"/>
      <w:footerReference w:type="default" r:id="rId18"/>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E2711E" w14:textId="77777777" w:rsidR="00BA4C53" w:rsidRDefault="00BA4C53" w:rsidP="002820EF">
      <w:pPr>
        <w:spacing w:after="0" w:line="240" w:lineRule="auto"/>
      </w:pPr>
      <w:r>
        <w:separator/>
      </w:r>
    </w:p>
  </w:endnote>
  <w:endnote w:type="continuationSeparator" w:id="0">
    <w:p w14:paraId="702550AC" w14:textId="77777777" w:rsidR="00BA4C53" w:rsidRDefault="00BA4C53" w:rsidP="00282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2635353"/>
      <w:docPartObj>
        <w:docPartGallery w:val="Page Numbers (Bottom of Page)"/>
        <w:docPartUnique/>
      </w:docPartObj>
    </w:sdtPr>
    <w:sdtEndPr>
      <w:rPr>
        <w:noProof/>
      </w:rPr>
    </w:sdtEndPr>
    <w:sdtContent>
      <w:p w14:paraId="18DDAE23" w14:textId="289BA783" w:rsidR="00FD6C2D" w:rsidRDefault="00FD6C2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FFECE6" w14:textId="77777777" w:rsidR="002820EF" w:rsidRDefault="002820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96006" w14:textId="77777777" w:rsidR="00BA4C53" w:rsidRDefault="00BA4C53" w:rsidP="002820EF">
      <w:pPr>
        <w:spacing w:after="0" w:line="240" w:lineRule="auto"/>
      </w:pPr>
      <w:r>
        <w:separator/>
      </w:r>
    </w:p>
  </w:footnote>
  <w:footnote w:type="continuationSeparator" w:id="0">
    <w:p w14:paraId="188C9486" w14:textId="77777777" w:rsidR="00BA4C53" w:rsidRDefault="00BA4C53" w:rsidP="002820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43462" w14:textId="220ED37E" w:rsidR="005F6174" w:rsidRPr="00B06C45" w:rsidRDefault="005F6174" w:rsidP="005F6174">
    <w:pPr>
      <w:tabs>
        <w:tab w:val="right" w:pos="6704"/>
      </w:tabs>
      <w:spacing w:after="0" w:line="259" w:lineRule="auto"/>
      <w:jc w:val="left"/>
      <w:rPr>
        <w:i/>
        <w:sz w:val="16"/>
        <w:szCs w:val="16"/>
      </w:rPr>
    </w:pPr>
    <w:r w:rsidRPr="00B06C45">
      <w:rPr>
        <w:noProof/>
        <w:sz w:val="16"/>
        <w:szCs w:val="16"/>
      </w:rPr>
      <w:drawing>
        <wp:anchor distT="0" distB="0" distL="114300" distR="114300" simplePos="0" relativeHeight="251659264" behindDoc="1" locked="0" layoutInCell="1" allowOverlap="1" wp14:anchorId="620D44E0" wp14:editId="620665B2">
          <wp:simplePos x="0" y="0"/>
          <wp:positionH relativeFrom="column">
            <wp:posOffset>5317490</wp:posOffset>
          </wp:positionH>
          <wp:positionV relativeFrom="paragraph">
            <wp:posOffset>-213360</wp:posOffset>
          </wp:positionV>
          <wp:extent cx="946150" cy="441960"/>
          <wp:effectExtent l="0" t="0" r="6350" b="0"/>
          <wp:wrapTight wrapText="bothSides">
            <wp:wrapPolygon edited="0">
              <wp:start x="13047" y="0"/>
              <wp:lineTo x="1740" y="931"/>
              <wp:lineTo x="1305" y="11172"/>
              <wp:lineTo x="3914" y="18621"/>
              <wp:lineTo x="6958" y="18621"/>
              <wp:lineTo x="21310" y="14897"/>
              <wp:lineTo x="21310" y="931"/>
              <wp:lineTo x="15656" y="0"/>
              <wp:lineTo x="13047" y="0"/>
            </wp:wrapPolygon>
          </wp:wrapTight>
          <wp:docPr id="788285756" name="Picture 402" descr="A logo with blue and purple tri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285756" name="Picture 402" descr="A logo with blue and purple triangle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t="12500" r="8904"/>
                  <a:stretch>
                    <a:fillRect/>
                  </a:stretch>
                </pic:blipFill>
                <pic:spPr bwMode="auto">
                  <a:xfrm>
                    <a:off x="0" y="0"/>
                    <a:ext cx="946150" cy="441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6C45">
      <w:rPr>
        <w:i/>
        <w:sz w:val="16"/>
        <w:szCs w:val="16"/>
      </w:rPr>
      <w:t xml:space="preserve">Published </w:t>
    </w:r>
    <w:proofErr w:type="gramStart"/>
    <w:r w:rsidRPr="00B06C45">
      <w:rPr>
        <w:i/>
        <w:sz w:val="16"/>
        <w:szCs w:val="16"/>
      </w:rPr>
      <w:t>in :</w:t>
    </w:r>
    <w:proofErr w:type="gramEnd"/>
    <w:r w:rsidRPr="00B06C45">
      <w:rPr>
        <w:i/>
        <w:sz w:val="16"/>
        <w:szCs w:val="16"/>
      </w:rPr>
      <w:t xml:space="preserve"> </w:t>
    </w:r>
    <w:r w:rsidRPr="005F6174">
      <w:rPr>
        <w:i/>
        <w:iCs/>
        <w:sz w:val="16"/>
        <w:szCs w:val="16"/>
      </w:rPr>
      <w:t>Analyst,2025,150,5190–5200</w:t>
    </w:r>
    <w:r>
      <w:rPr>
        <w:i/>
        <w:iCs/>
        <w:sz w:val="16"/>
        <w:szCs w:val="16"/>
      </w:rPr>
      <w:t xml:space="preserve"> </w:t>
    </w:r>
    <w:r w:rsidRPr="00B06C45">
      <w:rPr>
        <w:i/>
        <w:sz w:val="16"/>
        <w:szCs w:val="16"/>
      </w:rPr>
      <w:t xml:space="preserve">DOI: </w:t>
    </w:r>
    <w:r w:rsidRPr="005F6174">
      <w:rPr>
        <w:i/>
        <w:sz w:val="16"/>
        <w:szCs w:val="16"/>
      </w:rPr>
      <w:t>10.1039/d5an00701a</w:t>
    </w:r>
  </w:p>
  <w:p w14:paraId="1D919A00" w14:textId="204B5048" w:rsidR="005F6174" w:rsidRDefault="005F6174" w:rsidP="005F6174">
    <w:pPr>
      <w:pStyle w:val="Header"/>
    </w:pPr>
    <w:r w:rsidRPr="00B06C45">
      <w:rPr>
        <w:i/>
        <w:sz w:val="16"/>
        <w:szCs w:val="16"/>
      </w:rPr>
      <w:t>Statu</w:t>
    </w:r>
    <w:r>
      <w:rPr>
        <w:i/>
        <w:sz w:val="16"/>
        <w:szCs w:val="16"/>
      </w:rPr>
      <w:t>s</w:t>
    </w:r>
    <w:r w:rsidRPr="00B06C45">
      <w:rPr>
        <w:i/>
        <w:sz w:val="16"/>
        <w:szCs w:val="16"/>
      </w:rPr>
      <w:t xml:space="preserve">: </w:t>
    </w:r>
    <w:proofErr w:type="spellStart"/>
    <w:r w:rsidRPr="00B06C45">
      <w:rPr>
        <w:i/>
        <w:sz w:val="16"/>
        <w:szCs w:val="16"/>
      </w:rPr>
      <w:t>Postprint</w:t>
    </w:r>
    <w:proofErr w:type="spellEnd"/>
    <w:r w:rsidRPr="00B06C45">
      <w:rPr>
        <w:i/>
        <w:sz w:val="16"/>
        <w:szCs w:val="16"/>
      </w:rPr>
      <w:t xml:space="preserve"> (Author’s versio</w:t>
    </w:r>
    <w:r>
      <w:rPr>
        <w:i/>
        <w:sz w:val="16"/>
        <w:szCs w:val="16"/>
      </w:rPr>
      <w:t>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72231"/>
    <w:multiLevelType w:val="hybridMultilevel"/>
    <w:tmpl w:val="AE0CB698"/>
    <w:lvl w:ilvl="0" w:tplc="2E2CA23E">
      <w:start w:val="4"/>
      <w:numFmt w:val="bullet"/>
      <w:lvlText w:val="-"/>
      <w:lvlJc w:val="left"/>
      <w:pPr>
        <w:ind w:left="720" w:hanging="360"/>
      </w:pPr>
      <w:rPr>
        <w:rFonts w:ascii="Aptos" w:eastAsiaTheme="minorHAnsi" w:hAnsi="Apto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4E85866"/>
    <w:multiLevelType w:val="hybridMultilevel"/>
    <w:tmpl w:val="9CFC1F72"/>
    <w:lvl w:ilvl="0" w:tplc="350214F6">
      <w:start w:val="4"/>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8D75FE2"/>
    <w:multiLevelType w:val="multilevel"/>
    <w:tmpl w:val="41444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784B11"/>
    <w:multiLevelType w:val="multilevel"/>
    <w:tmpl w:val="080C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0AEF377C"/>
    <w:multiLevelType w:val="multilevel"/>
    <w:tmpl w:val="92647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B76C50"/>
    <w:multiLevelType w:val="hybridMultilevel"/>
    <w:tmpl w:val="1484880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0E952B2C"/>
    <w:multiLevelType w:val="hybridMultilevel"/>
    <w:tmpl w:val="E35850D6"/>
    <w:lvl w:ilvl="0" w:tplc="80CA37A4">
      <w:start w:val="1"/>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0262BED"/>
    <w:multiLevelType w:val="hybridMultilevel"/>
    <w:tmpl w:val="7C1E028A"/>
    <w:lvl w:ilvl="0" w:tplc="25766B30">
      <w:start w:val="4"/>
      <w:numFmt w:val="bullet"/>
      <w:lvlText w:val="-"/>
      <w:lvlJc w:val="left"/>
      <w:pPr>
        <w:ind w:left="1080" w:hanging="360"/>
      </w:pPr>
      <w:rPr>
        <w:rFonts w:ascii="Aptos" w:eastAsiaTheme="minorHAnsi" w:hAnsi="Aptos" w:cstheme="minorBid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8" w15:restartNumberingAfterBreak="0">
    <w:nsid w:val="266246A4"/>
    <w:multiLevelType w:val="multilevel"/>
    <w:tmpl w:val="7B447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B24B5A"/>
    <w:multiLevelType w:val="hybridMultilevel"/>
    <w:tmpl w:val="532EA634"/>
    <w:lvl w:ilvl="0" w:tplc="9ADA0298">
      <w:start w:val="1"/>
      <w:numFmt w:val="bullet"/>
      <w:pStyle w:val="puce1"/>
      <w:lvlText w:val=""/>
      <w:lvlJc w:val="left"/>
      <w:pPr>
        <w:ind w:left="786" w:hanging="360"/>
      </w:pPr>
      <w:rPr>
        <w:rFonts w:ascii="Symbol" w:hAnsi="Symbol" w:hint="default"/>
        <w:color w:val="auto"/>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49517BFA"/>
    <w:multiLevelType w:val="multilevel"/>
    <w:tmpl w:val="02C81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3750BD"/>
    <w:multiLevelType w:val="hybridMultilevel"/>
    <w:tmpl w:val="D6D0853A"/>
    <w:lvl w:ilvl="0" w:tplc="52A62D0E">
      <w:start w:val="1"/>
      <w:numFmt w:val="bullet"/>
      <w:lvlText w:val="-"/>
      <w:lvlJc w:val="left"/>
      <w:pPr>
        <w:ind w:left="993" w:hanging="360"/>
      </w:pPr>
      <w:rPr>
        <w:rFonts w:ascii="Aptos" w:eastAsiaTheme="minorHAnsi" w:hAnsi="Aptos" w:cstheme="minorBidi" w:hint="default"/>
      </w:rPr>
    </w:lvl>
    <w:lvl w:ilvl="1" w:tplc="080C0003" w:tentative="1">
      <w:start w:val="1"/>
      <w:numFmt w:val="bullet"/>
      <w:lvlText w:val="o"/>
      <w:lvlJc w:val="left"/>
      <w:pPr>
        <w:ind w:left="1713" w:hanging="360"/>
      </w:pPr>
      <w:rPr>
        <w:rFonts w:ascii="Courier New" w:hAnsi="Courier New" w:cs="Courier New" w:hint="default"/>
      </w:rPr>
    </w:lvl>
    <w:lvl w:ilvl="2" w:tplc="080C0005" w:tentative="1">
      <w:start w:val="1"/>
      <w:numFmt w:val="bullet"/>
      <w:lvlText w:val=""/>
      <w:lvlJc w:val="left"/>
      <w:pPr>
        <w:ind w:left="2433" w:hanging="360"/>
      </w:pPr>
      <w:rPr>
        <w:rFonts w:ascii="Wingdings" w:hAnsi="Wingdings" w:hint="default"/>
      </w:rPr>
    </w:lvl>
    <w:lvl w:ilvl="3" w:tplc="080C0001" w:tentative="1">
      <w:start w:val="1"/>
      <w:numFmt w:val="bullet"/>
      <w:lvlText w:val=""/>
      <w:lvlJc w:val="left"/>
      <w:pPr>
        <w:ind w:left="3153" w:hanging="360"/>
      </w:pPr>
      <w:rPr>
        <w:rFonts w:ascii="Symbol" w:hAnsi="Symbol" w:hint="default"/>
      </w:rPr>
    </w:lvl>
    <w:lvl w:ilvl="4" w:tplc="080C0003" w:tentative="1">
      <w:start w:val="1"/>
      <w:numFmt w:val="bullet"/>
      <w:lvlText w:val="o"/>
      <w:lvlJc w:val="left"/>
      <w:pPr>
        <w:ind w:left="3873" w:hanging="360"/>
      </w:pPr>
      <w:rPr>
        <w:rFonts w:ascii="Courier New" w:hAnsi="Courier New" w:cs="Courier New" w:hint="default"/>
      </w:rPr>
    </w:lvl>
    <w:lvl w:ilvl="5" w:tplc="080C0005" w:tentative="1">
      <w:start w:val="1"/>
      <w:numFmt w:val="bullet"/>
      <w:lvlText w:val=""/>
      <w:lvlJc w:val="left"/>
      <w:pPr>
        <w:ind w:left="4593" w:hanging="360"/>
      </w:pPr>
      <w:rPr>
        <w:rFonts w:ascii="Wingdings" w:hAnsi="Wingdings" w:hint="default"/>
      </w:rPr>
    </w:lvl>
    <w:lvl w:ilvl="6" w:tplc="080C0001" w:tentative="1">
      <w:start w:val="1"/>
      <w:numFmt w:val="bullet"/>
      <w:lvlText w:val=""/>
      <w:lvlJc w:val="left"/>
      <w:pPr>
        <w:ind w:left="5313" w:hanging="360"/>
      </w:pPr>
      <w:rPr>
        <w:rFonts w:ascii="Symbol" w:hAnsi="Symbol" w:hint="default"/>
      </w:rPr>
    </w:lvl>
    <w:lvl w:ilvl="7" w:tplc="080C0003" w:tentative="1">
      <w:start w:val="1"/>
      <w:numFmt w:val="bullet"/>
      <w:lvlText w:val="o"/>
      <w:lvlJc w:val="left"/>
      <w:pPr>
        <w:ind w:left="6033" w:hanging="360"/>
      </w:pPr>
      <w:rPr>
        <w:rFonts w:ascii="Courier New" w:hAnsi="Courier New" w:cs="Courier New" w:hint="default"/>
      </w:rPr>
    </w:lvl>
    <w:lvl w:ilvl="8" w:tplc="080C0005" w:tentative="1">
      <w:start w:val="1"/>
      <w:numFmt w:val="bullet"/>
      <w:lvlText w:val=""/>
      <w:lvlJc w:val="left"/>
      <w:pPr>
        <w:ind w:left="6753" w:hanging="360"/>
      </w:pPr>
      <w:rPr>
        <w:rFonts w:ascii="Wingdings" w:hAnsi="Wingdings" w:hint="default"/>
      </w:rPr>
    </w:lvl>
  </w:abstractNum>
  <w:abstractNum w:abstractNumId="12" w15:restartNumberingAfterBreak="0">
    <w:nsid w:val="64A73284"/>
    <w:multiLevelType w:val="hybridMultilevel"/>
    <w:tmpl w:val="9E246304"/>
    <w:lvl w:ilvl="0" w:tplc="310C2966">
      <w:start w:val="1"/>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64E455E9"/>
    <w:multiLevelType w:val="hybridMultilevel"/>
    <w:tmpl w:val="6160089A"/>
    <w:lvl w:ilvl="0" w:tplc="4DC61016">
      <w:numFmt w:val="bullet"/>
      <w:lvlText w:val="-"/>
      <w:lvlJc w:val="left"/>
      <w:pPr>
        <w:ind w:left="1080" w:hanging="360"/>
      </w:pPr>
      <w:rPr>
        <w:rFonts w:ascii="Calibri" w:eastAsia="Calibri" w:hAnsi="Calibri" w:cs="Times New Roman"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711D2529"/>
    <w:multiLevelType w:val="multilevel"/>
    <w:tmpl w:val="A9D49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3734926"/>
    <w:multiLevelType w:val="hybridMultilevel"/>
    <w:tmpl w:val="E15AF4B4"/>
    <w:lvl w:ilvl="0" w:tplc="97A29AD2">
      <w:start w:val="1"/>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770833A0"/>
    <w:multiLevelType w:val="multilevel"/>
    <w:tmpl w:val="59265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5947086">
    <w:abstractNumId w:val="15"/>
  </w:num>
  <w:num w:numId="2" w16cid:durableId="2088572012">
    <w:abstractNumId w:val="12"/>
  </w:num>
  <w:num w:numId="3" w16cid:durableId="1508252805">
    <w:abstractNumId w:val="6"/>
  </w:num>
  <w:num w:numId="4" w16cid:durableId="909998298">
    <w:abstractNumId w:val="3"/>
  </w:num>
  <w:num w:numId="5" w16cid:durableId="1659338393">
    <w:abstractNumId w:val="1"/>
  </w:num>
  <w:num w:numId="6" w16cid:durableId="1403522678">
    <w:abstractNumId w:val="5"/>
  </w:num>
  <w:num w:numId="7" w16cid:durableId="841357847">
    <w:abstractNumId w:val="11"/>
  </w:num>
  <w:num w:numId="8" w16cid:durableId="1276792143">
    <w:abstractNumId w:val="7"/>
  </w:num>
  <w:num w:numId="9" w16cid:durableId="2087339719">
    <w:abstractNumId w:val="9"/>
  </w:num>
  <w:num w:numId="10" w16cid:durableId="459424818">
    <w:abstractNumId w:val="13"/>
  </w:num>
  <w:num w:numId="11" w16cid:durableId="506602438">
    <w:abstractNumId w:val="0"/>
  </w:num>
  <w:num w:numId="12" w16cid:durableId="853543288">
    <w:abstractNumId w:val="10"/>
  </w:num>
  <w:num w:numId="13" w16cid:durableId="237902693">
    <w:abstractNumId w:val="16"/>
  </w:num>
  <w:num w:numId="14" w16cid:durableId="1350175682">
    <w:abstractNumId w:val="8"/>
  </w:num>
  <w:num w:numId="15" w16cid:durableId="278419598">
    <w:abstractNumId w:val="2"/>
  </w:num>
  <w:num w:numId="16" w16cid:durableId="139419007">
    <w:abstractNumId w:val="4"/>
  </w:num>
  <w:num w:numId="17" w16cid:durableId="2103123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trackedChanges"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E2MjY3NTEwNrQ0MjJQ0lEKTi0uzszPAykwtKwFAAZdI2stAAAA"/>
  </w:docVars>
  <w:rsids>
    <w:rsidRoot w:val="0076310B"/>
    <w:rsid w:val="000007E8"/>
    <w:rsid w:val="000008DC"/>
    <w:rsid w:val="00001A00"/>
    <w:rsid w:val="00001B80"/>
    <w:rsid w:val="00001EAB"/>
    <w:rsid w:val="0000233F"/>
    <w:rsid w:val="00003C25"/>
    <w:rsid w:val="00004D53"/>
    <w:rsid w:val="00005307"/>
    <w:rsid w:val="000068BC"/>
    <w:rsid w:val="0000762E"/>
    <w:rsid w:val="00007631"/>
    <w:rsid w:val="00010133"/>
    <w:rsid w:val="00010699"/>
    <w:rsid w:val="00010C8F"/>
    <w:rsid w:val="000123D1"/>
    <w:rsid w:val="00012989"/>
    <w:rsid w:val="00012D25"/>
    <w:rsid w:val="000135C4"/>
    <w:rsid w:val="000136FC"/>
    <w:rsid w:val="00013717"/>
    <w:rsid w:val="0001394C"/>
    <w:rsid w:val="00013B55"/>
    <w:rsid w:val="00014300"/>
    <w:rsid w:val="00015DE3"/>
    <w:rsid w:val="00016069"/>
    <w:rsid w:val="00016604"/>
    <w:rsid w:val="00016F6B"/>
    <w:rsid w:val="00017941"/>
    <w:rsid w:val="000203EA"/>
    <w:rsid w:val="000204FD"/>
    <w:rsid w:val="0002138B"/>
    <w:rsid w:val="000225C4"/>
    <w:rsid w:val="0002304F"/>
    <w:rsid w:val="00023F22"/>
    <w:rsid w:val="000244C1"/>
    <w:rsid w:val="00024751"/>
    <w:rsid w:val="00024C3B"/>
    <w:rsid w:val="000269B2"/>
    <w:rsid w:val="00026DF4"/>
    <w:rsid w:val="00027C1F"/>
    <w:rsid w:val="00027D9C"/>
    <w:rsid w:val="00030068"/>
    <w:rsid w:val="0003134F"/>
    <w:rsid w:val="000313D1"/>
    <w:rsid w:val="00031536"/>
    <w:rsid w:val="00031BC3"/>
    <w:rsid w:val="00031BD2"/>
    <w:rsid w:val="000324D1"/>
    <w:rsid w:val="00032A73"/>
    <w:rsid w:val="00032DD6"/>
    <w:rsid w:val="00032E12"/>
    <w:rsid w:val="00032FFE"/>
    <w:rsid w:val="0003329C"/>
    <w:rsid w:val="00033A06"/>
    <w:rsid w:val="000353FD"/>
    <w:rsid w:val="00035906"/>
    <w:rsid w:val="000365FB"/>
    <w:rsid w:val="00036B52"/>
    <w:rsid w:val="00036C89"/>
    <w:rsid w:val="00037CAF"/>
    <w:rsid w:val="000402BE"/>
    <w:rsid w:val="00040C6D"/>
    <w:rsid w:val="00041172"/>
    <w:rsid w:val="000414D7"/>
    <w:rsid w:val="000415E4"/>
    <w:rsid w:val="00041B82"/>
    <w:rsid w:val="00041E02"/>
    <w:rsid w:val="00041EC1"/>
    <w:rsid w:val="0004246F"/>
    <w:rsid w:val="00042C77"/>
    <w:rsid w:val="000431F5"/>
    <w:rsid w:val="00043254"/>
    <w:rsid w:val="00043BD0"/>
    <w:rsid w:val="000446A3"/>
    <w:rsid w:val="00046237"/>
    <w:rsid w:val="00046862"/>
    <w:rsid w:val="00047B98"/>
    <w:rsid w:val="00047E55"/>
    <w:rsid w:val="0005031E"/>
    <w:rsid w:val="0005069A"/>
    <w:rsid w:val="000506A2"/>
    <w:rsid w:val="00051CB5"/>
    <w:rsid w:val="00051E6D"/>
    <w:rsid w:val="00051ED9"/>
    <w:rsid w:val="000537E3"/>
    <w:rsid w:val="00053864"/>
    <w:rsid w:val="00053E54"/>
    <w:rsid w:val="000543CF"/>
    <w:rsid w:val="00054762"/>
    <w:rsid w:val="00054F4C"/>
    <w:rsid w:val="00055461"/>
    <w:rsid w:val="00056E52"/>
    <w:rsid w:val="00060831"/>
    <w:rsid w:val="00061748"/>
    <w:rsid w:val="00062075"/>
    <w:rsid w:val="0006279A"/>
    <w:rsid w:val="00063C26"/>
    <w:rsid w:val="0006485B"/>
    <w:rsid w:val="00064909"/>
    <w:rsid w:val="00064A7D"/>
    <w:rsid w:val="0006534B"/>
    <w:rsid w:val="00067352"/>
    <w:rsid w:val="00067867"/>
    <w:rsid w:val="00067C6F"/>
    <w:rsid w:val="00070018"/>
    <w:rsid w:val="0007272F"/>
    <w:rsid w:val="000728A9"/>
    <w:rsid w:val="000731EE"/>
    <w:rsid w:val="0007370D"/>
    <w:rsid w:val="0007423C"/>
    <w:rsid w:val="00074745"/>
    <w:rsid w:val="00074B3B"/>
    <w:rsid w:val="00074BBC"/>
    <w:rsid w:val="0007543B"/>
    <w:rsid w:val="000757FE"/>
    <w:rsid w:val="00076475"/>
    <w:rsid w:val="00076D84"/>
    <w:rsid w:val="00077D85"/>
    <w:rsid w:val="000800DE"/>
    <w:rsid w:val="00080244"/>
    <w:rsid w:val="000807B7"/>
    <w:rsid w:val="00080864"/>
    <w:rsid w:val="000808E0"/>
    <w:rsid w:val="000812FB"/>
    <w:rsid w:val="000822CE"/>
    <w:rsid w:val="0008257C"/>
    <w:rsid w:val="00082D08"/>
    <w:rsid w:val="00083BB1"/>
    <w:rsid w:val="000847DD"/>
    <w:rsid w:val="0008515D"/>
    <w:rsid w:val="000851B3"/>
    <w:rsid w:val="0008542E"/>
    <w:rsid w:val="0008585A"/>
    <w:rsid w:val="00085EDE"/>
    <w:rsid w:val="0008620A"/>
    <w:rsid w:val="00090A05"/>
    <w:rsid w:val="00091C2F"/>
    <w:rsid w:val="00091E3A"/>
    <w:rsid w:val="00092A43"/>
    <w:rsid w:val="00092DED"/>
    <w:rsid w:val="000946A3"/>
    <w:rsid w:val="000949BA"/>
    <w:rsid w:val="00094EEA"/>
    <w:rsid w:val="000960F4"/>
    <w:rsid w:val="00096371"/>
    <w:rsid w:val="00096405"/>
    <w:rsid w:val="000A04F7"/>
    <w:rsid w:val="000A0CBB"/>
    <w:rsid w:val="000A1779"/>
    <w:rsid w:val="000A1B9A"/>
    <w:rsid w:val="000A1BD9"/>
    <w:rsid w:val="000A288B"/>
    <w:rsid w:val="000A3077"/>
    <w:rsid w:val="000A3FCE"/>
    <w:rsid w:val="000A41E9"/>
    <w:rsid w:val="000A4E88"/>
    <w:rsid w:val="000A6A49"/>
    <w:rsid w:val="000A75B1"/>
    <w:rsid w:val="000A774E"/>
    <w:rsid w:val="000A7AB3"/>
    <w:rsid w:val="000B1911"/>
    <w:rsid w:val="000B270B"/>
    <w:rsid w:val="000B391D"/>
    <w:rsid w:val="000B3EBC"/>
    <w:rsid w:val="000B4D7D"/>
    <w:rsid w:val="000B5092"/>
    <w:rsid w:val="000B5A49"/>
    <w:rsid w:val="000B5C5E"/>
    <w:rsid w:val="000B5C77"/>
    <w:rsid w:val="000B6318"/>
    <w:rsid w:val="000C0038"/>
    <w:rsid w:val="000C2BD6"/>
    <w:rsid w:val="000C2C33"/>
    <w:rsid w:val="000C32E7"/>
    <w:rsid w:val="000C3862"/>
    <w:rsid w:val="000C3D65"/>
    <w:rsid w:val="000D07DD"/>
    <w:rsid w:val="000D0861"/>
    <w:rsid w:val="000D0B1B"/>
    <w:rsid w:val="000D1D9F"/>
    <w:rsid w:val="000D2629"/>
    <w:rsid w:val="000D36CF"/>
    <w:rsid w:val="000D3F35"/>
    <w:rsid w:val="000D4AA5"/>
    <w:rsid w:val="000D4B03"/>
    <w:rsid w:val="000D55EC"/>
    <w:rsid w:val="000D63EA"/>
    <w:rsid w:val="000D7EC4"/>
    <w:rsid w:val="000E0515"/>
    <w:rsid w:val="000E0BC4"/>
    <w:rsid w:val="000E1806"/>
    <w:rsid w:val="000E1F83"/>
    <w:rsid w:val="000E2609"/>
    <w:rsid w:val="000E49B4"/>
    <w:rsid w:val="000E503E"/>
    <w:rsid w:val="000E6566"/>
    <w:rsid w:val="000E765E"/>
    <w:rsid w:val="000E7F09"/>
    <w:rsid w:val="000F0C1D"/>
    <w:rsid w:val="000F1450"/>
    <w:rsid w:val="000F1770"/>
    <w:rsid w:val="000F3602"/>
    <w:rsid w:val="000F363A"/>
    <w:rsid w:val="000F3E6B"/>
    <w:rsid w:val="000F4338"/>
    <w:rsid w:val="000F5174"/>
    <w:rsid w:val="000F5C42"/>
    <w:rsid w:val="000F67AC"/>
    <w:rsid w:val="000F7943"/>
    <w:rsid w:val="001017B2"/>
    <w:rsid w:val="00101B38"/>
    <w:rsid w:val="00101B6C"/>
    <w:rsid w:val="001047AF"/>
    <w:rsid w:val="00104C3E"/>
    <w:rsid w:val="001055F7"/>
    <w:rsid w:val="00110DB0"/>
    <w:rsid w:val="00111319"/>
    <w:rsid w:val="00112927"/>
    <w:rsid w:val="00112D1D"/>
    <w:rsid w:val="001133A2"/>
    <w:rsid w:val="00113ADC"/>
    <w:rsid w:val="00116673"/>
    <w:rsid w:val="00117168"/>
    <w:rsid w:val="001201AB"/>
    <w:rsid w:val="00120776"/>
    <w:rsid w:val="00120FDE"/>
    <w:rsid w:val="00121D1E"/>
    <w:rsid w:val="00121D58"/>
    <w:rsid w:val="00122C70"/>
    <w:rsid w:val="00123B63"/>
    <w:rsid w:val="00123C9C"/>
    <w:rsid w:val="00123F1C"/>
    <w:rsid w:val="001240DA"/>
    <w:rsid w:val="00124180"/>
    <w:rsid w:val="00124464"/>
    <w:rsid w:val="00124725"/>
    <w:rsid w:val="00125E5C"/>
    <w:rsid w:val="00126118"/>
    <w:rsid w:val="001261A7"/>
    <w:rsid w:val="0012693E"/>
    <w:rsid w:val="001273B4"/>
    <w:rsid w:val="00127F91"/>
    <w:rsid w:val="00127FC2"/>
    <w:rsid w:val="00130213"/>
    <w:rsid w:val="001308B1"/>
    <w:rsid w:val="0013215A"/>
    <w:rsid w:val="00132E08"/>
    <w:rsid w:val="00134756"/>
    <w:rsid w:val="00135AA9"/>
    <w:rsid w:val="00135F5C"/>
    <w:rsid w:val="0013653D"/>
    <w:rsid w:val="00141C5C"/>
    <w:rsid w:val="00141E68"/>
    <w:rsid w:val="00141E95"/>
    <w:rsid w:val="0014206F"/>
    <w:rsid w:val="001426E1"/>
    <w:rsid w:val="0014292C"/>
    <w:rsid w:val="00142DB5"/>
    <w:rsid w:val="0014358B"/>
    <w:rsid w:val="00143FFE"/>
    <w:rsid w:val="001441B1"/>
    <w:rsid w:val="001452DE"/>
    <w:rsid w:val="001455D2"/>
    <w:rsid w:val="001472A9"/>
    <w:rsid w:val="001474FD"/>
    <w:rsid w:val="00147A24"/>
    <w:rsid w:val="00152BBE"/>
    <w:rsid w:val="0015395D"/>
    <w:rsid w:val="00154473"/>
    <w:rsid w:val="00154569"/>
    <w:rsid w:val="00155769"/>
    <w:rsid w:val="0015703E"/>
    <w:rsid w:val="00157955"/>
    <w:rsid w:val="0016064B"/>
    <w:rsid w:val="00160E32"/>
    <w:rsid w:val="00161076"/>
    <w:rsid w:val="00161333"/>
    <w:rsid w:val="00162858"/>
    <w:rsid w:val="00162E2A"/>
    <w:rsid w:val="00163211"/>
    <w:rsid w:val="00164DE7"/>
    <w:rsid w:val="001663F8"/>
    <w:rsid w:val="00166CF2"/>
    <w:rsid w:val="00167D2F"/>
    <w:rsid w:val="00167E13"/>
    <w:rsid w:val="00167E98"/>
    <w:rsid w:val="00170FC9"/>
    <w:rsid w:val="00171011"/>
    <w:rsid w:val="0017105C"/>
    <w:rsid w:val="00173171"/>
    <w:rsid w:val="00173272"/>
    <w:rsid w:val="0017355A"/>
    <w:rsid w:val="001738FA"/>
    <w:rsid w:val="001742C0"/>
    <w:rsid w:val="00174623"/>
    <w:rsid w:val="00174ECE"/>
    <w:rsid w:val="00175506"/>
    <w:rsid w:val="00176610"/>
    <w:rsid w:val="00176905"/>
    <w:rsid w:val="00177600"/>
    <w:rsid w:val="001777B5"/>
    <w:rsid w:val="00177E6D"/>
    <w:rsid w:val="00177FA2"/>
    <w:rsid w:val="0018017F"/>
    <w:rsid w:val="0018081F"/>
    <w:rsid w:val="00181447"/>
    <w:rsid w:val="001819D9"/>
    <w:rsid w:val="0018353E"/>
    <w:rsid w:val="00183707"/>
    <w:rsid w:val="00184076"/>
    <w:rsid w:val="0018471C"/>
    <w:rsid w:val="001853AA"/>
    <w:rsid w:val="00185463"/>
    <w:rsid w:val="0018569E"/>
    <w:rsid w:val="001858AE"/>
    <w:rsid w:val="0018592E"/>
    <w:rsid w:val="001866B4"/>
    <w:rsid w:val="00186ABA"/>
    <w:rsid w:val="00186CCF"/>
    <w:rsid w:val="001871F9"/>
    <w:rsid w:val="00187566"/>
    <w:rsid w:val="00190389"/>
    <w:rsid w:val="00190809"/>
    <w:rsid w:val="001910B5"/>
    <w:rsid w:val="00191599"/>
    <w:rsid w:val="00191605"/>
    <w:rsid w:val="00191DD2"/>
    <w:rsid w:val="00194701"/>
    <w:rsid w:val="0019511C"/>
    <w:rsid w:val="001954AC"/>
    <w:rsid w:val="001959CE"/>
    <w:rsid w:val="00196446"/>
    <w:rsid w:val="0019692E"/>
    <w:rsid w:val="00197B15"/>
    <w:rsid w:val="001A0368"/>
    <w:rsid w:val="001A076E"/>
    <w:rsid w:val="001A0C4D"/>
    <w:rsid w:val="001A1303"/>
    <w:rsid w:val="001A15B5"/>
    <w:rsid w:val="001A1C9A"/>
    <w:rsid w:val="001A2B37"/>
    <w:rsid w:val="001A30E4"/>
    <w:rsid w:val="001A4A00"/>
    <w:rsid w:val="001A4BA9"/>
    <w:rsid w:val="001A56DB"/>
    <w:rsid w:val="001A574B"/>
    <w:rsid w:val="001A6181"/>
    <w:rsid w:val="001A6743"/>
    <w:rsid w:val="001A7690"/>
    <w:rsid w:val="001A7694"/>
    <w:rsid w:val="001A7A6C"/>
    <w:rsid w:val="001A7E36"/>
    <w:rsid w:val="001B05EA"/>
    <w:rsid w:val="001B07EF"/>
    <w:rsid w:val="001B07F0"/>
    <w:rsid w:val="001B0874"/>
    <w:rsid w:val="001B0B76"/>
    <w:rsid w:val="001B1C69"/>
    <w:rsid w:val="001B3F61"/>
    <w:rsid w:val="001B6A21"/>
    <w:rsid w:val="001B6B80"/>
    <w:rsid w:val="001C045B"/>
    <w:rsid w:val="001C19D0"/>
    <w:rsid w:val="001C349D"/>
    <w:rsid w:val="001C44EA"/>
    <w:rsid w:val="001C4638"/>
    <w:rsid w:val="001C4E01"/>
    <w:rsid w:val="001C5A41"/>
    <w:rsid w:val="001C6E22"/>
    <w:rsid w:val="001C722A"/>
    <w:rsid w:val="001C74F5"/>
    <w:rsid w:val="001C782E"/>
    <w:rsid w:val="001D0BBA"/>
    <w:rsid w:val="001D1013"/>
    <w:rsid w:val="001D1CF0"/>
    <w:rsid w:val="001D26D9"/>
    <w:rsid w:val="001D4881"/>
    <w:rsid w:val="001D511F"/>
    <w:rsid w:val="001D52B5"/>
    <w:rsid w:val="001D56FF"/>
    <w:rsid w:val="001D5C87"/>
    <w:rsid w:val="001D5EA5"/>
    <w:rsid w:val="001D5F0A"/>
    <w:rsid w:val="001D6BB9"/>
    <w:rsid w:val="001D71FD"/>
    <w:rsid w:val="001D7649"/>
    <w:rsid w:val="001D76A1"/>
    <w:rsid w:val="001D779D"/>
    <w:rsid w:val="001E13CC"/>
    <w:rsid w:val="001E1CA8"/>
    <w:rsid w:val="001E2520"/>
    <w:rsid w:val="001E2647"/>
    <w:rsid w:val="001E27C5"/>
    <w:rsid w:val="001E338E"/>
    <w:rsid w:val="001E4675"/>
    <w:rsid w:val="001E4CB2"/>
    <w:rsid w:val="001E5753"/>
    <w:rsid w:val="001E61BC"/>
    <w:rsid w:val="001E62AB"/>
    <w:rsid w:val="001E652E"/>
    <w:rsid w:val="001E6D11"/>
    <w:rsid w:val="001E7128"/>
    <w:rsid w:val="001E74BD"/>
    <w:rsid w:val="001F0BEE"/>
    <w:rsid w:val="001F102F"/>
    <w:rsid w:val="001F1400"/>
    <w:rsid w:val="001F166E"/>
    <w:rsid w:val="001F1774"/>
    <w:rsid w:val="001F1879"/>
    <w:rsid w:val="001F1EBA"/>
    <w:rsid w:val="001F35B4"/>
    <w:rsid w:val="001F3708"/>
    <w:rsid w:val="001F4051"/>
    <w:rsid w:val="001F4EAF"/>
    <w:rsid w:val="001F52F1"/>
    <w:rsid w:val="001F58BB"/>
    <w:rsid w:val="001F5CA6"/>
    <w:rsid w:val="001F5E58"/>
    <w:rsid w:val="001F6ED8"/>
    <w:rsid w:val="0020098B"/>
    <w:rsid w:val="00202496"/>
    <w:rsid w:val="00202553"/>
    <w:rsid w:val="00202D5D"/>
    <w:rsid w:val="00202FBB"/>
    <w:rsid w:val="002033D3"/>
    <w:rsid w:val="002041B9"/>
    <w:rsid w:val="00204D15"/>
    <w:rsid w:val="00204F29"/>
    <w:rsid w:val="00205450"/>
    <w:rsid w:val="00206154"/>
    <w:rsid w:val="00206168"/>
    <w:rsid w:val="0020650C"/>
    <w:rsid w:val="00207DEF"/>
    <w:rsid w:val="00210501"/>
    <w:rsid w:val="00210DE9"/>
    <w:rsid w:val="00211046"/>
    <w:rsid w:val="002111E3"/>
    <w:rsid w:val="0021131F"/>
    <w:rsid w:val="00212040"/>
    <w:rsid w:val="00212B4D"/>
    <w:rsid w:val="0021338E"/>
    <w:rsid w:val="00213D9E"/>
    <w:rsid w:val="00214386"/>
    <w:rsid w:val="002148DE"/>
    <w:rsid w:val="00214A8F"/>
    <w:rsid w:val="00215392"/>
    <w:rsid w:val="002153F9"/>
    <w:rsid w:val="00215AB7"/>
    <w:rsid w:val="0021794E"/>
    <w:rsid w:val="00220C82"/>
    <w:rsid w:val="002211BD"/>
    <w:rsid w:val="002227EF"/>
    <w:rsid w:val="00223BC4"/>
    <w:rsid w:val="00223D0D"/>
    <w:rsid w:val="00224FBE"/>
    <w:rsid w:val="0022628C"/>
    <w:rsid w:val="00226685"/>
    <w:rsid w:val="00230996"/>
    <w:rsid w:val="002309A9"/>
    <w:rsid w:val="00230B23"/>
    <w:rsid w:val="0023157D"/>
    <w:rsid w:val="00231783"/>
    <w:rsid w:val="00231F13"/>
    <w:rsid w:val="002322AA"/>
    <w:rsid w:val="00233215"/>
    <w:rsid w:val="002334DD"/>
    <w:rsid w:val="00233ACE"/>
    <w:rsid w:val="00233BD3"/>
    <w:rsid w:val="00234114"/>
    <w:rsid w:val="00234308"/>
    <w:rsid w:val="00234B8E"/>
    <w:rsid w:val="00234EE0"/>
    <w:rsid w:val="00237FF8"/>
    <w:rsid w:val="00240503"/>
    <w:rsid w:val="00241BB5"/>
    <w:rsid w:val="00241CDE"/>
    <w:rsid w:val="00243A3F"/>
    <w:rsid w:val="00245A7D"/>
    <w:rsid w:val="002460B9"/>
    <w:rsid w:val="0024610D"/>
    <w:rsid w:val="00246BC5"/>
    <w:rsid w:val="00246D0F"/>
    <w:rsid w:val="0024713D"/>
    <w:rsid w:val="00247A52"/>
    <w:rsid w:val="00250449"/>
    <w:rsid w:val="00250A81"/>
    <w:rsid w:val="00250BCF"/>
    <w:rsid w:val="00251D51"/>
    <w:rsid w:val="00252031"/>
    <w:rsid w:val="00252289"/>
    <w:rsid w:val="00252CA3"/>
    <w:rsid w:val="00252FE5"/>
    <w:rsid w:val="002531E8"/>
    <w:rsid w:val="002538E7"/>
    <w:rsid w:val="00254667"/>
    <w:rsid w:val="00254981"/>
    <w:rsid w:val="00255C45"/>
    <w:rsid w:val="00255E2D"/>
    <w:rsid w:val="00256657"/>
    <w:rsid w:val="002566FD"/>
    <w:rsid w:val="00257BD0"/>
    <w:rsid w:val="00257CCB"/>
    <w:rsid w:val="002609AA"/>
    <w:rsid w:val="00260A78"/>
    <w:rsid w:val="00260D1C"/>
    <w:rsid w:val="00261155"/>
    <w:rsid w:val="00261793"/>
    <w:rsid w:val="0026195C"/>
    <w:rsid w:val="00261DC3"/>
    <w:rsid w:val="002620F3"/>
    <w:rsid w:val="002625E9"/>
    <w:rsid w:val="00262830"/>
    <w:rsid w:val="0026513F"/>
    <w:rsid w:val="00266608"/>
    <w:rsid w:val="00267198"/>
    <w:rsid w:val="00271682"/>
    <w:rsid w:val="00272D8A"/>
    <w:rsid w:val="00273AD1"/>
    <w:rsid w:val="0027465A"/>
    <w:rsid w:val="00274D6F"/>
    <w:rsid w:val="00274F2E"/>
    <w:rsid w:val="0027509A"/>
    <w:rsid w:val="00275605"/>
    <w:rsid w:val="0027583B"/>
    <w:rsid w:val="00275D7D"/>
    <w:rsid w:val="00275EBB"/>
    <w:rsid w:val="00276EE8"/>
    <w:rsid w:val="00277885"/>
    <w:rsid w:val="0027795B"/>
    <w:rsid w:val="00277B52"/>
    <w:rsid w:val="002820EF"/>
    <w:rsid w:val="0028214A"/>
    <w:rsid w:val="002821F8"/>
    <w:rsid w:val="00282B79"/>
    <w:rsid w:val="00282D64"/>
    <w:rsid w:val="00283734"/>
    <w:rsid w:val="002839D5"/>
    <w:rsid w:val="00286597"/>
    <w:rsid w:val="00286E82"/>
    <w:rsid w:val="00287FD4"/>
    <w:rsid w:val="00290CCF"/>
    <w:rsid w:val="00290DBE"/>
    <w:rsid w:val="0029127C"/>
    <w:rsid w:val="00291893"/>
    <w:rsid w:val="00291932"/>
    <w:rsid w:val="002920D3"/>
    <w:rsid w:val="00292C1F"/>
    <w:rsid w:val="00292DFC"/>
    <w:rsid w:val="00292EFE"/>
    <w:rsid w:val="002937A4"/>
    <w:rsid w:val="00294996"/>
    <w:rsid w:val="00294FC0"/>
    <w:rsid w:val="00295664"/>
    <w:rsid w:val="002957CC"/>
    <w:rsid w:val="002973B8"/>
    <w:rsid w:val="002975D1"/>
    <w:rsid w:val="00297AAF"/>
    <w:rsid w:val="002A088E"/>
    <w:rsid w:val="002A10D0"/>
    <w:rsid w:val="002A10ED"/>
    <w:rsid w:val="002A1475"/>
    <w:rsid w:val="002A24E8"/>
    <w:rsid w:val="002A2BF5"/>
    <w:rsid w:val="002A31C0"/>
    <w:rsid w:val="002A31DF"/>
    <w:rsid w:val="002A34FD"/>
    <w:rsid w:val="002A3FDB"/>
    <w:rsid w:val="002A47A8"/>
    <w:rsid w:val="002A48B8"/>
    <w:rsid w:val="002A50C9"/>
    <w:rsid w:val="002A58D3"/>
    <w:rsid w:val="002A58D5"/>
    <w:rsid w:val="002A6AB5"/>
    <w:rsid w:val="002A6DBE"/>
    <w:rsid w:val="002A704A"/>
    <w:rsid w:val="002A7139"/>
    <w:rsid w:val="002A76FB"/>
    <w:rsid w:val="002B0174"/>
    <w:rsid w:val="002B0EE3"/>
    <w:rsid w:val="002B1C09"/>
    <w:rsid w:val="002B2212"/>
    <w:rsid w:val="002B230F"/>
    <w:rsid w:val="002B2DAE"/>
    <w:rsid w:val="002B374D"/>
    <w:rsid w:val="002B3A30"/>
    <w:rsid w:val="002B4B66"/>
    <w:rsid w:val="002B586A"/>
    <w:rsid w:val="002B5FB2"/>
    <w:rsid w:val="002B636D"/>
    <w:rsid w:val="002B646D"/>
    <w:rsid w:val="002B7178"/>
    <w:rsid w:val="002B7355"/>
    <w:rsid w:val="002C0332"/>
    <w:rsid w:val="002C13F4"/>
    <w:rsid w:val="002C1623"/>
    <w:rsid w:val="002C19A0"/>
    <w:rsid w:val="002C20BD"/>
    <w:rsid w:val="002C2936"/>
    <w:rsid w:val="002C2C8D"/>
    <w:rsid w:val="002C2CA0"/>
    <w:rsid w:val="002C4408"/>
    <w:rsid w:val="002C4902"/>
    <w:rsid w:val="002C4B1E"/>
    <w:rsid w:val="002C5717"/>
    <w:rsid w:val="002C5F12"/>
    <w:rsid w:val="002C6007"/>
    <w:rsid w:val="002C633D"/>
    <w:rsid w:val="002C644F"/>
    <w:rsid w:val="002C6997"/>
    <w:rsid w:val="002C6BC4"/>
    <w:rsid w:val="002C77D6"/>
    <w:rsid w:val="002C7C1F"/>
    <w:rsid w:val="002D0354"/>
    <w:rsid w:val="002D0478"/>
    <w:rsid w:val="002D08B7"/>
    <w:rsid w:val="002D0925"/>
    <w:rsid w:val="002D16A9"/>
    <w:rsid w:val="002D1CB2"/>
    <w:rsid w:val="002D27D3"/>
    <w:rsid w:val="002D3E9B"/>
    <w:rsid w:val="002D4942"/>
    <w:rsid w:val="002D50E0"/>
    <w:rsid w:val="002D53E3"/>
    <w:rsid w:val="002D573E"/>
    <w:rsid w:val="002D64B2"/>
    <w:rsid w:val="002D79CB"/>
    <w:rsid w:val="002E02D9"/>
    <w:rsid w:val="002E102E"/>
    <w:rsid w:val="002E105F"/>
    <w:rsid w:val="002E1112"/>
    <w:rsid w:val="002E27D1"/>
    <w:rsid w:val="002E401E"/>
    <w:rsid w:val="002E42A9"/>
    <w:rsid w:val="002E4BF5"/>
    <w:rsid w:val="002E5C64"/>
    <w:rsid w:val="002E7AF5"/>
    <w:rsid w:val="002E7C53"/>
    <w:rsid w:val="002F0416"/>
    <w:rsid w:val="002F0CBB"/>
    <w:rsid w:val="002F18EA"/>
    <w:rsid w:val="002F2507"/>
    <w:rsid w:val="002F26C9"/>
    <w:rsid w:val="002F2B64"/>
    <w:rsid w:val="002F323E"/>
    <w:rsid w:val="002F37A5"/>
    <w:rsid w:val="002F41AC"/>
    <w:rsid w:val="002F4230"/>
    <w:rsid w:val="002F4E18"/>
    <w:rsid w:val="002F56F8"/>
    <w:rsid w:val="002F5F80"/>
    <w:rsid w:val="002F6752"/>
    <w:rsid w:val="002F787C"/>
    <w:rsid w:val="002F7882"/>
    <w:rsid w:val="0030001B"/>
    <w:rsid w:val="003001C0"/>
    <w:rsid w:val="0030078C"/>
    <w:rsid w:val="0030136C"/>
    <w:rsid w:val="003018B9"/>
    <w:rsid w:val="00301990"/>
    <w:rsid w:val="00302289"/>
    <w:rsid w:val="0030373F"/>
    <w:rsid w:val="003040B3"/>
    <w:rsid w:val="0030413B"/>
    <w:rsid w:val="00304F77"/>
    <w:rsid w:val="003054B0"/>
    <w:rsid w:val="003068BF"/>
    <w:rsid w:val="0030730F"/>
    <w:rsid w:val="0030772C"/>
    <w:rsid w:val="0030799D"/>
    <w:rsid w:val="00307C7E"/>
    <w:rsid w:val="00307D82"/>
    <w:rsid w:val="0031078D"/>
    <w:rsid w:val="00310B81"/>
    <w:rsid w:val="00310D56"/>
    <w:rsid w:val="00310F9E"/>
    <w:rsid w:val="0031133F"/>
    <w:rsid w:val="00311AA9"/>
    <w:rsid w:val="00311AD1"/>
    <w:rsid w:val="00312629"/>
    <w:rsid w:val="003129F1"/>
    <w:rsid w:val="003134C2"/>
    <w:rsid w:val="00313540"/>
    <w:rsid w:val="003138B8"/>
    <w:rsid w:val="003139B1"/>
    <w:rsid w:val="003145F4"/>
    <w:rsid w:val="00315B91"/>
    <w:rsid w:val="00315F32"/>
    <w:rsid w:val="00316323"/>
    <w:rsid w:val="0031691A"/>
    <w:rsid w:val="00316BE3"/>
    <w:rsid w:val="003172F8"/>
    <w:rsid w:val="00317615"/>
    <w:rsid w:val="00317868"/>
    <w:rsid w:val="0031799C"/>
    <w:rsid w:val="00317CB6"/>
    <w:rsid w:val="00317EE5"/>
    <w:rsid w:val="00320ABA"/>
    <w:rsid w:val="00321338"/>
    <w:rsid w:val="003215F1"/>
    <w:rsid w:val="00321637"/>
    <w:rsid w:val="003224FC"/>
    <w:rsid w:val="003232EE"/>
    <w:rsid w:val="0032417C"/>
    <w:rsid w:val="0032489E"/>
    <w:rsid w:val="00324CAC"/>
    <w:rsid w:val="00325156"/>
    <w:rsid w:val="00326778"/>
    <w:rsid w:val="00327017"/>
    <w:rsid w:val="003271C2"/>
    <w:rsid w:val="003275D6"/>
    <w:rsid w:val="003279A4"/>
    <w:rsid w:val="0033067F"/>
    <w:rsid w:val="00330D60"/>
    <w:rsid w:val="00330F93"/>
    <w:rsid w:val="00331F81"/>
    <w:rsid w:val="0033308D"/>
    <w:rsid w:val="00333B63"/>
    <w:rsid w:val="00334DAD"/>
    <w:rsid w:val="00334EAD"/>
    <w:rsid w:val="00335277"/>
    <w:rsid w:val="00335856"/>
    <w:rsid w:val="00336D09"/>
    <w:rsid w:val="00337392"/>
    <w:rsid w:val="00337962"/>
    <w:rsid w:val="003379F2"/>
    <w:rsid w:val="003405FB"/>
    <w:rsid w:val="0034086D"/>
    <w:rsid w:val="003411E6"/>
    <w:rsid w:val="0034220B"/>
    <w:rsid w:val="00342DF5"/>
    <w:rsid w:val="0034339C"/>
    <w:rsid w:val="00343B8B"/>
    <w:rsid w:val="00343EE8"/>
    <w:rsid w:val="00344CE2"/>
    <w:rsid w:val="003450ED"/>
    <w:rsid w:val="00345B22"/>
    <w:rsid w:val="003466F9"/>
    <w:rsid w:val="00346759"/>
    <w:rsid w:val="003467C5"/>
    <w:rsid w:val="00346837"/>
    <w:rsid w:val="00347082"/>
    <w:rsid w:val="003505BE"/>
    <w:rsid w:val="0035116D"/>
    <w:rsid w:val="00351963"/>
    <w:rsid w:val="00352484"/>
    <w:rsid w:val="003524E3"/>
    <w:rsid w:val="00352977"/>
    <w:rsid w:val="0035355F"/>
    <w:rsid w:val="00353A33"/>
    <w:rsid w:val="00355349"/>
    <w:rsid w:val="00355E39"/>
    <w:rsid w:val="00356860"/>
    <w:rsid w:val="003578F1"/>
    <w:rsid w:val="00360771"/>
    <w:rsid w:val="00360D60"/>
    <w:rsid w:val="0036208A"/>
    <w:rsid w:val="00362834"/>
    <w:rsid w:val="00362BF2"/>
    <w:rsid w:val="00362F10"/>
    <w:rsid w:val="00362F44"/>
    <w:rsid w:val="0036351C"/>
    <w:rsid w:val="00364473"/>
    <w:rsid w:val="0036529A"/>
    <w:rsid w:val="00365D66"/>
    <w:rsid w:val="00365FA9"/>
    <w:rsid w:val="0036614E"/>
    <w:rsid w:val="0036651B"/>
    <w:rsid w:val="00367476"/>
    <w:rsid w:val="00367C14"/>
    <w:rsid w:val="00367D68"/>
    <w:rsid w:val="0037206F"/>
    <w:rsid w:val="003722C5"/>
    <w:rsid w:val="003728E7"/>
    <w:rsid w:val="00373567"/>
    <w:rsid w:val="00374521"/>
    <w:rsid w:val="00376217"/>
    <w:rsid w:val="003762A1"/>
    <w:rsid w:val="0037655D"/>
    <w:rsid w:val="00377F30"/>
    <w:rsid w:val="00380F48"/>
    <w:rsid w:val="00381ADA"/>
    <w:rsid w:val="003828CD"/>
    <w:rsid w:val="00382947"/>
    <w:rsid w:val="00383600"/>
    <w:rsid w:val="00383F4F"/>
    <w:rsid w:val="00384FC9"/>
    <w:rsid w:val="003850F4"/>
    <w:rsid w:val="003851CC"/>
    <w:rsid w:val="0038540C"/>
    <w:rsid w:val="00385D11"/>
    <w:rsid w:val="00386779"/>
    <w:rsid w:val="00386B0C"/>
    <w:rsid w:val="00387978"/>
    <w:rsid w:val="00387BDC"/>
    <w:rsid w:val="0039040A"/>
    <w:rsid w:val="00390D45"/>
    <w:rsid w:val="00391AAF"/>
    <w:rsid w:val="00391EB9"/>
    <w:rsid w:val="00391F3B"/>
    <w:rsid w:val="00392714"/>
    <w:rsid w:val="00392DA2"/>
    <w:rsid w:val="00392FF6"/>
    <w:rsid w:val="00393562"/>
    <w:rsid w:val="00393C39"/>
    <w:rsid w:val="00394501"/>
    <w:rsid w:val="00394B3C"/>
    <w:rsid w:val="00395D52"/>
    <w:rsid w:val="00396882"/>
    <w:rsid w:val="00397931"/>
    <w:rsid w:val="00397FED"/>
    <w:rsid w:val="003A0964"/>
    <w:rsid w:val="003A0D0C"/>
    <w:rsid w:val="003A1CBF"/>
    <w:rsid w:val="003A2136"/>
    <w:rsid w:val="003A3BEB"/>
    <w:rsid w:val="003A4024"/>
    <w:rsid w:val="003A40F6"/>
    <w:rsid w:val="003A41E1"/>
    <w:rsid w:val="003A42C6"/>
    <w:rsid w:val="003A4B68"/>
    <w:rsid w:val="003A5A9D"/>
    <w:rsid w:val="003A5B51"/>
    <w:rsid w:val="003A5EAE"/>
    <w:rsid w:val="003A6EB3"/>
    <w:rsid w:val="003A7A94"/>
    <w:rsid w:val="003B074C"/>
    <w:rsid w:val="003B22FA"/>
    <w:rsid w:val="003B3117"/>
    <w:rsid w:val="003B3411"/>
    <w:rsid w:val="003B3A2E"/>
    <w:rsid w:val="003B589B"/>
    <w:rsid w:val="003B5F3B"/>
    <w:rsid w:val="003B62B7"/>
    <w:rsid w:val="003B6B81"/>
    <w:rsid w:val="003B6F7C"/>
    <w:rsid w:val="003B7133"/>
    <w:rsid w:val="003B786C"/>
    <w:rsid w:val="003B7875"/>
    <w:rsid w:val="003C0537"/>
    <w:rsid w:val="003C13A8"/>
    <w:rsid w:val="003C15A0"/>
    <w:rsid w:val="003C15CC"/>
    <w:rsid w:val="003C1A4F"/>
    <w:rsid w:val="003C1C24"/>
    <w:rsid w:val="003C24A8"/>
    <w:rsid w:val="003C2F2C"/>
    <w:rsid w:val="003C3CF9"/>
    <w:rsid w:val="003C54DC"/>
    <w:rsid w:val="003C5FA0"/>
    <w:rsid w:val="003C6120"/>
    <w:rsid w:val="003C6221"/>
    <w:rsid w:val="003C6BDB"/>
    <w:rsid w:val="003D0288"/>
    <w:rsid w:val="003D0BAC"/>
    <w:rsid w:val="003D268A"/>
    <w:rsid w:val="003D28DE"/>
    <w:rsid w:val="003D2C2B"/>
    <w:rsid w:val="003D2C2E"/>
    <w:rsid w:val="003D3178"/>
    <w:rsid w:val="003D39F3"/>
    <w:rsid w:val="003D4094"/>
    <w:rsid w:val="003D4609"/>
    <w:rsid w:val="003D5217"/>
    <w:rsid w:val="003D62D0"/>
    <w:rsid w:val="003D6AC5"/>
    <w:rsid w:val="003E20FB"/>
    <w:rsid w:val="003E2341"/>
    <w:rsid w:val="003E4AA7"/>
    <w:rsid w:val="003E4E0E"/>
    <w:rsid w:val="003E584C"/>
    <w:rsid w:val="003F064D"/>
    <w:rsid w:val="003F0703"/>
    <w:rsid w:val="003F0F20"/>
    <w:rsid w:val="003F1409"/>
    <w:rsid w:val="003F195A"/>
    <w:rsid w:val="003F1FEF"/>
    <w:rsid w:val="003F3586"/>
    <w:rsid w:val="003F36A2"/>
    <w:rsid w:val="003F3FBB"/>
    <w:rsid w:val="003F4888"/>
    <w:rsid w:val="003F4E85"/>
    <w:rsid w:val="003F6719"/>
    <w:rsid w:val="003F70B8"/>
    <w:rsid w:val="003F7330"/>
    <w:rsid w:val="003F7AD0"/>
    <w:rsid w:val="00401543"/>
    <w:rsid w:val="00401AA4"/>
    <w:rsid w:val="00401ECB"/>
    <w:rsid w:val="00403C45"/>
    <w:rsid w:val="004040C0"/>
    <w:rsid w:val="004042D1"/>
    <w:rsid w:val="0040558C"/>
    <w:rsid w:val="0040586A"/>
    <w:rsid w:val="00405CEF"/>
    <w:rsid w:val="00405E3F"/>
    <w:rsid w:val="004079F1"/>
    <w:rsid w:val="004101B9"/>
    <w:rsid w:val="00411522"/>
    <w:rsid w:val="00411886"/>
    <w:rsid w:val="00411D36"/>
    <w:rsid w:val="00411F9E"/>
    <w:rsid w:val="00412114"/>
    <w:rsid w:val="004121CC"/>
    <w:rsid w:val="00412EC6"/>
    <w:rsid w:val="004139DA"/>
    <w:rsid w:val="00414E1B"/>
    <w:rsid w:val="004154DC"/>
    <w:rsid w:val="004154DE"/>
    <w:rsid w:val="00415560"/>
    <w:rsid w:val="00415D98"/>
    <w:rsid w:val="00415FC9"/>
    <w:rsid w:val="0041721A"/>
    <w:rsid w:val="004174CE"/>
    <w:rsid w:val="00417539"/>
    <w:rsid w:val="00417FFB"/>
    <w:rsid w:val="00420601"/>
    <w:rsid w:val="0042070D"/>
    <w:rsid w:val="004217F7"/>
    <w:rsid w:val="00421ED2"/>
    <w:rsid w:val="00422DC3"/>
    <w:rsid w:val="00422E40"/>
    <w:rsid w:val="0042399C"/>
    <w:rsid w:val="00424131"/>
    <w:rsid w:val="0042437C"/>
    <w:rsid w:val="00424FC8"/>
    <w:rsid w:val="00425399"/>
    <w:rsid w:val="00425668"/>
    <w:rsid w:val="0042681D"/>
    <w:rsid w:val="00426D06"/>
    <w:rsid w:val="0043012F"/>
    <w:rsid w:val="00430376"/>
    <w:rsid w:val="00431EDC"/>
    <w:rsid w:val="004322A2"/>
    <w:rsid w:val="004324C2"/>
    <w:rsid w:val="00433CE6"/>
    <w:rsid w:val="004362A3"/>
    <w:rsid w:val="00436431"/>
    <w:rsid w:val="00437465"/>
    <w:rsid w:val="004379FB"/>
    <w:rsid w:val="00437C92"/>
    <w:rsid w:val="00437CC0"/>
    <w:rsid w:val="004400CC"/>
    <w:rsid w:val="00440A2A"/>
    <w:rsid w:val="0044101D"/>
    <w:rsid w:val="004416E5"/>
    <w:rsid w:val="00441D8E"/>
    <w:rsid w:val="004420D0"/>
    <w:rsid w:val="0044215B"/>
    <w:rsid w:val="0044305C"/>
    <w:rsid w:val="00443E06"/>
    <w:rsid w:val="00443ED2"/>
    <w:rsid w:val="00444474"/>
    <w:rsid w:val="004454EF"/>
    <w:rsid w:val="0044583F"/>
    <w:rsid w:val="004465C6"/>
    <w:rsid w:val="00446C5F"/>
    <w:rsid w:val="00447F88"/>
    <w:rsid w:val="00450850"/>
    <w:rsid w:val="00450FA2"/>
    <w:rsid w:val="0045237B"/>
    <w:rsid w:val="00452B88"/>
    <w:rsid w:val="00452ED1"/>
    <w:rsid w:val="00453F60"/>
    <w:rsid w:val="00454187"/>
    <w:rsid w:val="004544DA"/>
    <w:rsid w:val="004551E9"/>
    <w:rsid w:val="00455410"/>
    <w:rsid w:val="0045544E"/>
    <w:rsid w:val="0045597E"/>
    <w:rsid w:val="00455C54"/>
    <w:rsid w:val="004566B6"/>
    <w:rsid w:val="004576A4"/>
    <w:rsid w:val="004606F3"/>
    <w:rsid w:val="00460EE7"/>
    <w:rsid w:val="00461301"/>
    <w:rsid w:val="00461954"/>
    <w:rsid w:val="00461B99"/>
    <w:rsid w:val="00461CE1"/>
    <w:rsid w:val="0046237C"/>
    <w:rsid w:val="00462C29"/>
    <w:rsid w:val="004631C8"/>
    <w:rsid w:val="004633D3"/>
    <w:rsid w:val="00463D1B"/>
    <w:rsid w:val="00464ECB"/>
    <w:rsid w:val="00465111"/>
    <w:rsid w:val="00465D8E"/>
    <w:rsid w:val="00466796"/>
    <w:rsid w:val="00466885"/>
    <w:rsid w:val="00466A40"/>
    <w:rsid w:val="004675D7"/>
    <w:rsid w:val="0046760E"/>
    <w:rsid w:val="00470604"/>
    <w:rsid w:val="00470AEB"/>
    <w:rsid w:val="00471342"/>
    <w:rsid w:val="00471892"/>
    <w:rsid w:val="004719EB"/>
    <w:rsid w:val="00471E6C"/>
    <w:rsid w:val="00473820"/>
    <w:rsid w:val="0047393C"/>
    <w:rsid w:val="00473CBE"/>
    <w:rsid w:val="00474114"/>
    <w:rsid w:val="0047433C"/>
    <w:rsid w:val="00475A60"/>
    <w:rsid w:val="00475DF2"/>
    <w:rsid w:val="004760D9"/>
    <w:rsid w:val="004779C6"/>
    <w:rsid w:val="00477BD1"/>
    <w:rsid w:val="00480509"/>
    <w:rsid w:val="00480C36"/>
    <w:rsid w:val="00480DB6"/>
    <w:rsid w:val="00481183"/>
    <w:rsid w:val="00481CC7"/>
    <w:rsid w:val="004823DF"/>
    <w:rsid w:val="004828EC"/>
    <w:rsid w:val="00482D2F"/>
    <w:rsid w:val="00482E31"/>
    <w:rsid w:val="00482E53"/>
    <w:rsid w:val="00483DC2"/>
    <w:rsid w:val="00483DD4"/>
    <w:rsid w:val="00483F14"/>
    <w:rsid w:val="004857AC"/>
    <w:rsid w:val="00485B2E"/>
    <w:rsid w:val="00486CFA"/>
    <w:rsid w:val="004904DC"/>
    <w:rsid w:val="00490C79"/>
    <w:rsid w:val="00492554"/>
    <w:rsid w:val="00493DC0"/>
    <w:rsid w:val="0049404D"/>
    <w:rsid w:val="00495770"/>
    <w:rsid w:val="00495F53"/>
    <w:rsid w:val="004977C7"/>
    <w:rsid w:val="004A00C2"/>
    <w:rsid w:val="004A0168"/>
    <w:rsid w:val="004A0496"/>
    <w:rsid w:val="004A0EC2"/>
    <w:rsid w:val="004A11A5"/>
    <w:rsid w:val="004A13C3"/>
    <w:rsid w:val="004A16B1"/>
    <w:rsid w:val="004A1879"/>
    <w:rsid w:val="004A24A2"/>
    <w:rsid w:val="004A3790"/>
    <w:rsid w:val="004A3CDD"/>
    <w:rsid w:val="004A43F6"/>
    <w:rsid w:val="004A5B02"/>
    <w:rsid w:val="004A5D0D"/>
    <w:rsid w:val="004A62A1"/>
    <w:rsid w:val="004A64B8"/>
    <w:rsid w:val="004A7011"/>
    <w:rsid w:val="004A76C2"/>
    <w:rsid w:val="004A7CB3"/>
    <w:rsid w:val="004B0272"/>
    <w:rsid w:val="004B06F0"/>
    <w:rsid w:val="004B0F00"/>
    <w:rsid w:val="004B0FDB"/>
    <w:rsid w:val="004B23CC"/>
    <w:rsid w:val="004B258F"/>
    <w:rsid w:val="004B25C3"/>
    <w:rsid w:val="004B2EB6"/>
    <w:rsid w:val="004B3FC7"/>
    <w:rsid w:val="004B493E"/>
    <w:rsid w:val="004B4BA4"/>
    <w:rsid w:val="004B4F48"/>
    <w:rsid w:val="004B542B"/>
    <w:rsid w:val="004B58E2"/>
    <w:rsid w:val="004B5CED"/>
    <w:rsid w:val="004B75B4"/>
    <w:rsid w:val="004B75B6"/>
    <w:rsid w:val="004B763F"/>
    <w:rsid w:val="004C051C"/>
    <w:rsid w:val="004C0C03"/>
    <w:rsid w:val="004C1580"/>
    <w:rsid w:val="004C254A"/>
    <w:rsid w:val="004C2F1F"/>
    <w:rsid w:val="004C3FC4"/>
    <w:rsid w:val="004C57CA"/>
    <w:rsid w:val="004C5DB2"/>
    <w:rsid w:val="004C5DD0"/>
    <w:rsid w:val="004C6F1C"/>
    <w:rsid w:val="004C72E9"/>
    <w:rsid w:val="004C7AF3"/>
    <w:rsid w:val="004D11EF"/>
    <w:rsid w:val="004D12E5"/>
    <w:rsid w:val="004D3983"/>
    <w:rsid w:val="004D4449"/>
    <w:rsid w:val="004D48FB"/>
    <w:rsid w:val="004D54F8"/>
    <w:rsid w:val="004D5E31"/>
    <w:rsid w:val="004D6308"/>
    <w:rsid w:val="004D6680"/>
    <w:rsid w:val="004D68BE"/>
    <w:rsid w:val="004D7D79"/>
    <w:rsid w:val="004E0C0C"/>
    <w:rsid w:val="004E19C1"/>
    <w:rsid w:val="004E2509"/>
    <w:rsid w:val="004E25EF"/>
    <w:rsid w:val="004E2A85"/>
    <w:rsid w:val="004E3ED1"/>
    <w:rsid w:val="004E4CC5"/>
    <w:rsid w:val="004E5B84"/>
    <w:rsid w:val="004E66DD"/>
    <w:rsid w:val="004E7299"/>
    <w:rsid w:val="004F21CA"/>
    <w:rsid w:val="004F31B9"/>
    <w:rsid w:val="004F48BB"/>
    <w:rsid w:val="004F5F78"/>
    <w:rsid w:val="00502293"/>
    <w:rsid w:val="00503603"/>
    <w:rsid w:val="005038A7"/>
    <w:rsid w:val="00503DA9"/>
    <w:rsid w:val="005046F9"/>
    <w:rsid w:val="00504931"/>
    <w:rsid w:val="005053AE"/>
    <w:rsid w:val="005055C5"/>
    <w:rsid w:val="00505884"/>
    <w:rsid w:val="00505C0E"/>
    <w:rsid w:val="00505DF4"/>
    <w:rsid w:val="00506DF0"/>
    <w:rsid w:val="005077C2"/>
    <w:rsid w:val="00507A58"/>
    <w:rsid w:val="00507E95"/>
    <w:rsid w:val="0051021C"/>
    <w:rsid w:val="005103D3"/>
    <w:rsid w:val="00512143"/>
    <w:rsid w:val="00512985"/>
    <w:rsid w:val="005130A7"/>
    <w:rsid w:val="00513E10"/>
    <w:rsid w:val="005140C8"/>
    <w:rsid w:val="0051493D"/>
    <w:rsid w:val="00514A79"/>
    <w:rsid w:val="005157F0"/>
    <w:rsid w:val="00515ADC"/>
    <w:rsid w:val="00515B26"/>
    <w:rsid w:val="00516F34"/>
    <w:rsid w:val="005171A9"/>
    <w:rsid w:val="00520425"/>
    <w:rsid w:val="00520ED8"/>
    <w:rsid w:val="005223F1"/>
    <w:rsid w:val="005224EC"/>
    <w:rsid w:val="005239A0"/>
    <w:rsid w:val="00523A72"/>
    <w:rsid w:val="00523BF0"/>
    <w:rsid w:val="00523E12"/>
    <w:rsid w:val="0052486A"/>
    <w:rsid w:val="0052522B"/>
    <w:rsid w:val="00525B6A"/>
    <w:rsid w:val="00526444"/>
    <w:rsid w:val="00526DE7"/>
    <w:rsid w:val="00527A03"/>
    <w:rsid w:val="00527D03"/>
    <w:rsid w:val="0053029D"/>
    <w:rsid w:val="0053054A"/>
    <w:rsid w:val="005310F4"/>
    <w:rsid w:val="00532A4F"/>
    <w:rsid w:val="00532FC7"/>
    <w:rsid w:val="0053386E"/>
    <w:rsid w:val="00533A3E"/>
    <w:rsid w:val="00535692"/>
    <w:rsid w:val="00535FA2"/>
    <w:rsid w:val="005360A6"/>
    <w:rsid w:val="005361C5"/>
    <w:rsid w:val="0053639B"/>
    <w:rsid w:val="00536594"/>
    <w:rsid w:val="00536749"/>
    <w:rsid w:val="005367F1"/>
    <w:rsid w:val="00536B38"/>
    <w:rsid w:val="00536B44"/>
    <w:rsid w:val="00536F50"/>
    <w:rsid w:val="00540094"/>
    <w:rsid w:val="00540BC1"/>
    <w:rsid w:val="00540D1D"/>
    <w:rsid w:val="00540F0E"/>
    <w:rsid w:val="00542481"/>
    <w:rsid w:val="0054273B"/>
    <w:rsid w:val="00542C40"/>
    <w:rsid w:val="00544317"/>
    <w:rsid w:val="00544E1D"/>
    <w:rsid w:val="0054615D"/>
    <w:rsid w:val="005468C9"/>
    <w:rsid w:val="00550639"/>
    <w:rsid w:val="0055114D"/>
    <w:rsid w:val="005514ED"/>
    <w:rsid w:val="00552446"/>
    <w:rsid w:val="0055444A"/>
    <w:rsid w:val="00554740"/>
    <w:rsid w:val="0055492A"/>
    <w:rsid w:val="0055551A"/>
    <w:rsid w:val="00555669"/>
    <w:rsid w:val="00555CBF"/>
    <w:rsid w:val="00556A56"/>
    <w:rsid w:val="00556B5B"/>
    <w:rsid w:val="00556CA3"/>
    <w:rsid w:val="00557489"/>
    <w:rsid w:val="00560174"/>
    <w:rsid w:val="005604ED"/>
    <w:rsid w:val="005607C8"/>
    <w:rsid w:val="00560CD7"/>
    <w:rsid w:val="00560E4D"/>
    <w:rsid w:val="0056210C"/>
    <w:rsid w:val="00562F51"/>
    <w:rsid w:val="005645F4"/>
    <w:rsid w:val="005646AD"/>
    <w:rsid w:val="0056525A"/>
    <w:rsid w:val="00566B97"/>
    <w:rsid w:val="00567669"/>
    <w:rsid w:val="005713E9"/>
    <w:rsid w:val="0057145A"/>
    <w:rsid w:val="00571CF1"/>
    <w:rsid w:val="00572B62"/>
    <w:rsid w:val="00573174"/>
    <w:rsid w:val="0057319A"/>
    <w:rsid w:val="00573232"/>
    <w:rsid w:val="0057345F"/>
    <w:rsid w:val="0057369F"/>
    <w:rsid w:val="0057381A"/>
    <w:rsid w:val="0057382B"/>
    <w:rsid w:val="00573D3E"/>
    <w:rsid w:val="00574AE3"/>
    <w:rsid w:val="005754FD"/>
    <w:rsid w:val="00575AB3"/>
    <w:rsid w:val="0057623A"/>
    <w:rsid w:val="00576D7D"/>
    <w:rsid w:val="00577A92"/>
    <w:rsid w:val="005819C4"/>
    <w:rsid w:val="005822F6"/>
    <w:rsid w:val="00582728"/>
    <w:rsid w:val="00582956"/>
    <w:rsid w:val="00582A87"/>
    <w:rsid w:val="00582B27"/>
    <w:rsid w:val="005833F4"/>
    <w:rsid w:val="005837CD"/>
    <w:rsid w:val="00586AFD"/>
    <w:rsid w:val="00587006"/>
    <w:rsid w:val="00587C34"/>
    <w:rsid w:val="0059129A"/>
    <w:rsid w:val="00591376"/>
    <w:rsid w:val="00591B09"/>
    <w:rsid w:val="00591EE1"/>
    <w:rsid w:val="005924DC"/>
    <w:rsid w:val="0059259B"/>
    <w:rsid w:val="00593297"/>
    <w:rsid w:val="00593B68"/>
    <w:rsid w:val="00593DFB"/>
    <w:rsid w:val="00594750"/>
    <w:rsid w:val="00594CDA"/>
    <w:rsid w:val="00596428"/>
    <w:rsid w:val="005A0D39"/>
    <w:rsid w:val="005A139A"/>
    <w:rsid w:val="005A1CDA"/>
    <w:rsid w:val="005A2C5D"/>
    <w:rsid w:val="005A3005"/>
    <w:rsid w:val="005A3F3C"/>
    <w:rsid w:val="005A3FFB"/>
    <w:rsid w:val="005A4E16"/>
    <w:rsid w:val="005A5385"/>
    <w:rsid w:val="005A5905"/>
    <w:rsid w:val="005A5A62"/>
    <w:rsid w:val="005A5F94"/>
    <w:rsid w:val="005A77D9"/>
    <w:rsid w:val="005A7B18"/>
    <w:rsid w:val="005B02A5"/>
    <w:rsid w:val="005B0B29"/>
    <w:rsid w:val="005B16C3"/>
    <w:rsid w:val="005B188C"/>
    <w:rsid w:val="005B1F81"/>
    <w:rsid w:val="005B374C"/>
    <w:rsid w:val="005B3840"/>
    <w:rsid w:val="005B4B86"/>
    <w:rsid w:val="005B5FAB"/>
    <w:rsid w:val="005B6311"/>
    <w:rsid w:val="005B683D"/>
    <w:rsid w:val="005B75E1"/>
    <w:rsid w:val="005B7789"/>
    <w:rsid w:val="005B795A"/>
    <w:rsid w:val="005C06C4"/>
    <w:rsid w:val="005C12A0"/>
    <w:rsid w:val="005C1798"/>
    <w:rsid w:val="005C1A31"/>
    <w:rsid w:val="005C4147"/>
    <w:rsid w:val="005C42C1"/>
    <w:rsid w:val="005C49D3"/>
    <w:rsid w:val="005C4ED0"/>
    <w:rsid w:val="005C6277"/>
    <w:rsid w:val="005C62D5"/>
    <w:rsid w:val="005C63F4"/>
    <w:rsid w:val="005C66D8"/>
    <w:rsid w:val="005C69DC"/>
    <w:rsid w:val="005C73E2"/>
    <w:rsid w:val="005C73F2"/>
    <w:rsid w:val="005C7675"/>
    <w:rsid w:val="005D08B9"/>
    <w:rsid w:val="005D092A"/>
    <w:rsid w:val="005D1D0C"/>
    <w:rsid w:val="005D1ED2"/>
    <w:rsid w:val="005D1F87"/>
    <w:rsid w:val="005D34D2"/>
    <w:rsid w:val="005D3A71"/>
    <w:rsid w:val="005D4211"/>
    <w:rsid w:val="005D5728"/>
    <w:rsid w:val="005D7327"/>
    <w:rsid w:val="005D749E"/>
    <w:rsid w:val="005D790C"/>
    <w:rsid w:val="005E09DE"/>
    <w:rsid w:val="005E0E0F"/>
    <w:rsid w:val="005E10BE"/>
    <w:rsid w:val="005E1A19"/>
    <w:rsid w:val="005E20C3"/>
    <w:rsid w:val="005E2450"/>
    <w:rsid w:val="005E296E"/>
    <w:rsid w:val="005E311D"/>
    <w:rsid w:val="005E4083"/>
    <w:rsid w:val="005E582A"/>
    <w:rsid w:val="005E5871"/>
    <w:rsid w:val="005E6508"/>
    <w:rsid w:val="005E7805"/>
    <w:rsid w:val="005E7BAB"/>
    <w:rsid w:val="005F1FD8"/>
    <w:rsid w:val="005F39EA"/>
    <w:rsid w:val="005F43B4"/>
    <w:rsid w:val="005F5DBA"/>
    <w:rsid w:val="005F6174"/>
    <w:rsid w:val="005F6B86"/>
    <w:rsid w:val="005F76C0"/>
    <w:rsid w:val="005F7C93"/>
    <w:rsid w:val="00600A05"/>
    <w:rsid w:val="00601238"/>
    <w:rsid w:val="00601ED1"/>
    <w:rsid w:val="0060229C"/>
    <w:rsid w:val="006023F4"/>
    <w:rsid w:val="00602621"/>
    <w:rsid w:val="00602CBD"/>
    <w:rsid w:val="006035A2"/>
    <w:rsid w:val="006040D3"/>
    <w:rsid w:val="006057EC"/>
    <w:rsid w:val="00605B42"/>
    <w:rsid w:val="00606ECD"/>
    <w:rsid w:val="0060705C"/>
    <w:rsid w:val="00607669"/>
    <w:rsid w:val="006107A2"/>
    <w:rsid w:val="006109E7"/>
    <w:rsid w:val="00610ECB"/>
    <w:rsid w:val="006115AD"/>
    <w:rsid w:val="006118F3"/>
    <w:rsid w:val="00611E42"/>
    <w:rsid w:val="00611F28"/>
    <w:rsid w:val="006125BC"/>
    <w:rsid w:val="00612856"/>
    <w:rsid w:val="0061435D"/>
    <w:rsid w:val="00614598"/>
    <w:rsid w:val="00614AB6"/>
    <w:rsid w:val="006150FC"/>
    <w:rsid w:val="00615CF1"/>
    <w:rsid w:val="00615FB1"/>
    <w:rsid w:val="00616321"/>
    <w:rsid w:val="00617130"/>
    <w:rsid w:val="00617247"/>
    <w:rsid w:val="0061738A"/>
    <w:rsid w:val="00617DCE"/>
    <w:rsid w:val="00621904"/>
    <w:rsid w:val="006235D9"/>
    <w:rsid w:val="00623A06"/>
    <w:rsid w:val="0062414F"/>
    <w:rsid w:val="00624476"/>
    <w:rsid w:val="0062490A"/>
    <w:rsid w:val="00625B70"/>
    <w:rsid w:val="00625D83"/>
    <w:rsid w:val="0062653F"/>
    <w:rsid w:val="006303A1"/>
    <w:rsid w:val="006308C7"/>
    <w:rsid w:val="0063119D"/>
    <w:rsid w:val="006311E3"/>
    <w:rsid w:val="00632DDD"/>
    <w:rsid w:val="006331E4"/>
    <w:rsid w:val="006333C8"/>
    <w:rsid w:val="0063416E"/>
    <w:rsid w:val="00635072"/>
    <w:rsid w:val="00636989"/>
    <w:rsid w:val="00636B8F"/>
    <w:rsid w:val="00640472"/>
    <w:rsid w:val="00640677"/>
    <w:rsid w:val="00640C78"/>
    <w:rsid w:val="00640F89"/>
    <w:rsid w:val="00641B43"/>
    <w:rsid w:val="00641D0B"/>
    <w:rsid w:val="006425ED"/>
    <w:rsid w:val="00642901"/>
    <w:rsid w:val="00646F65"/>
    <w:rsid w:val="00650953"/>
    <w:rsid w:val="0065111A"/>
    <w:rsid w:val="00651CC2"/>
    <w:rsid w:val="00651DD4"/>
    <w:rsid w:val="00652625"/>
    <w:rsid w:val="0065263F"/>
    <w:rsid w:val="0065309A"/>
    <w:rsid w:val="00653D5D"/>
    <w:rsid w:val="006544AA"/>
    <w:rsid w:val="006551C2"/>
    <w:rsid w:val="00655733"/>
    <w:rsid w:val="00657517"/>
    <w:rsid w:val="00657707"/>
    <w:rsid w:val="00657C7E"/>
    <w:rsid w:val="00657CA0"/>
    <w:rsid w:val="00657CEB"/>
    <w:rsid w:val="006607A0"/>
    <w:rsid w:val="006623EE"/>
    <w:rsid w:val="00663DBA"/>
    <w:rsid w:val="00664281"/>
    <w:rsid w:val="00664F9C"/>
    <w:rsid w:val="0066575E"/>
    <w:rsid w:val="00666EA7"/>
    <w:rsid w:val="00667774"/>
    <w:rsid w:val="00667996"/>
    <w:rsid w:val="0067007C"/>
    <w:rsid w:val="00671425"/>
    <w:rsid w:val="0067291D"/>
    <w:rsid w:val="00672ADB"/>
    <w:rsid w:val="006742F0"/>
    <w:rsid w:val="00674CA0"/>
    <w:rsid w:val="0067568B"/>
    <w:rsid w:val="006756CA"/>
    <w:rsid w:val="006769FC"/>
    <w:rsid w:val="00676A0F"/>
    <w:rsid w:val="00677BA7"/>
    <w:rsid w:val="00680055"/>
    <w:rsid w:val="006803A1"/>
    <w:rsid w:val="006805FA"/>
    <w:rsid w:val="00681462"/>
    <w:rsid w:val="006824B0"/>
    <w:rsid w:val="00682D7D"/>
    <w:rsid w:val="00683650"/>
    <w:rsid w:val="00683732"/>
    <w:rsid w:val="0068419D"/>
    <w:rsid w:val="00684449"/>
    <w:rsid w:val="006846BB"/>
    <w:rsid w:val="00684F3F"/>
    <w:rsid w:val="006853FE"/>
    <w:rsid w:val="0068581F"/>
    <w:rsid w:val="006859CB"/>
    <w:rsid w:val="006863F2"/>
    <w:rsid w:val="00686CB3"/>
    <w:rsid w:val="00687582"/>
    <w:rsid w:val="00692638"/>
    <w:rsid w:val="006926EA"/>
    <w:rsid w:val="00692E5D"/>
    <w:rsid w:val="00693224"/>
    <w:rsid w:val="00693312"/>
    <w:rsid w:val="0069359D"/>
    <w:rsid w:val="00694422"/>
    <w:rsid w:val="00694672"/>
    <w:rsid w:val="006960DE"/>
    <w:rsid w:val="0069725D"/>
    <w:rsid w:val="006A039F"/>
    <w:rsid w:val="006A06E1"/>
    <w:rsid w:val="006A082A"/>
    <w:rsid w:val="006A10A1"/>
    <w:rsid w:val="006A30EF"/>
    <w:rsid w:val="006A375D"/>
    <w:rsid w:val="006A41C7"/>
    <w:rsid w:val="006A4DB7"/>
    <w:rsid w:val="006A5A12"/>
    <w:rsid w:val="006A5B05"/>
    <w:rsid w:val="006A5CF1"/>
    <w:rsid w:val="006A6DED"/>
    <w:rsid w:val="006A7221"/>
    <w:rsid w:val="006A7D56"/>
    <w:rsid w:val="006B12D3"/>
    <w:rsid w:val="006B1C01"/>
    <w:rsid w:val="006B1D6C"/>
    <w:rsid w:val="006B2040"/>
    <w:rsid w:val="006B298E"/>
    <w:rsid w:val="006B3478"/>
    <w:rsid w:val="006B36F3"/>
    <w:rsid w:val="006B3BF4"/>
    <w:rsid w:val="006B3C4B"/>
    <w:rsid w:val="006B476C"/>
    <w:rsid w:val="006B5367"/>
    <w:rsid w:val="006B60BC"/>
    <w:rsid w:val="006B6A24"/>
    <w:rsid w:val="006B6F25"/>
    <w:rsid w:val="006B7378"/>
    <w:rsid w:val="006B799B"/>
    <w:rsid w:val="006B7DE3"/>
    <w:rsid w:val="006C10FC"/>
    <w:rsid w:val="006C29CA"/>
    <w:rsid w:val="006C2BF0"/>
    <w:rsid w:val="006C3CE5"/>
    <w:rsid w:val="006C44FB"/>
    <w:rsid w:val="006C49BE"/>
    <w:rsid w:val="006C534F"/>
    <w:rsid w:val="006C5FE3"/>
    <w:rsid w:val="006C60B9"/>
    <w:rsid w:val="006C61DC"/>
    <w:rsid w:val="006C6E1D"/>
    <w:rsid w:val="006C7665"/>
    <w:rsid w:val="006C7E8B"/>
    <w:rsid w:val="006D094E"/>
    <w:rsid w:val="006D0C6F"/>
    <w:rsid w:val="006D0CBB"/>
    <w:rsid w:val="006D0D9B"/>
    <w:rsid w:val="006D1E0B"/>
    <w:rsid w:val="006D26B8"/>
    <w:rsid w:val="006D33ED"/>
    <w:rsid w:val="006D35AC"/>
    <w:rsid w:val="006D35E7"/>
    <w:rsid w:val="006D3F18"/>
    <w:rsid w:val="006D4566"/>
    <w:rsid w:val="006D4A07"/>
    <w:rsid w:val="006D6C92"/>
    <w:rsid w:val="006D7050"/>
    <w:rsid w:val="006D7200"/>
    <w:rsid w:val="006D7987"/>
    <w:rsid w:val="006D7F11"/>
    <w:rsid w:val="006E0047"/>
    <w:rsid w:val="006E0AFB"/>
    <w:rsid w:val="006E17E7"/>
    <w:rsid w:val="006E214A"/>
    <w:rsid w:val="006E2F50"/>
    <w:rsid w:val="006E315D"/>
    <w:rsid w:val="006E4C27"/>
    <w:rsid w:val="006E57FD"/>
    <w:rsid w:val="006E5CD0"/>
    <w:rsid w:val="006E5E18"/>
    <w:rsid w:val="006E6731"/>
    <w:rsid w:val="006F18E5"/>
    <w:rsid w:val="006F20D8"/>
    <w:rsid w:val="006F241A"/>
    <w:rsid w:val="006F2753"/>
    <w:rsid w:val="006F2A61"/>
    <w:rsid w:val="006F4467"/>
    <w:rsid w:val="006F47E5"/>
    <w:rsid w:val="006F494B"/>
    <w:rsid w:val="006F4DAE"/>
    <w:rsid w:val="006F506B"/>
    <w:rsid w:val="006F54E9"/>
    <w:rsid w:val="006F6B47"/>
    <w:rsid w:val="006F7214"/>
    <w:rsid w:val="006F7B60"/>
    <w:rsid w:val="00700284"/>
    <w:rsid w:val="00700F66"/>
    <w:rsid w:val="00701AE1"/>
    <w:rsid w:val="00701C40"/>
    <w:rsid w:val="00701CB6"/>
    <w:rsid w:val="00701D6E"/>
    <w:rsid w:val="0070214B"/>
    <w:rsid w:val="00702AF3"/>
    <w:rsid w:val="00702C26"/>
    <w:rsid w:val="00702E6A"/>
    <w:rsid w:val="00703500"/>
    <w:rsid w:val="00703A40"/>
    <w:rsid w:val="007047CB"/>
    <w:rsid w:val="0070539A"/>
    <w:rsid w:val="007053C6"/>
    <w:rsid w:val="007060F2"/>
    <w:rsid w:val="007061E9"/>
    <w:rsid w:val="00706329"/>
    <w:rsid w:val="007069F9"/>
    <w:rsid w:val="00706C21"/>
    <w:rsid w:val="0070707F"/>
    <w:rsid w:val="0071048B"/>
    <w:rsid w:val="00710615"/>
    <w:rsid w:val="00711E1E"/>
    <w:rsid w:val="0071217E"/>
    <w:rsid w:val="007123AC"/>
    <w:rsid w:val="00712A4E"/>
    <w:rsid w:val="007132BC"/>
    <w:rsid w:val="0071399F"/>
    <w:rsid w:val="007142DA"/>
    <w:rsid w:val="00714D3B"/>
    <w:rsid w:val="00715CA8"/>
    <w:rsid w:val="0071641A"/>
    <w:rsid w:val="00716610"/>
    <w:rsid w:val="00716E8F"/>
    <w:rsid w:val="0071704F"/>
    <w:rsid w:val="00717E3F"/>
    <w:rsid w:val="0072094C"/>
    <w:rsid w:val="00720962"/>
    <w:rsid w:val="00721626"/>
    <w:rsid w:val="007219DB"/>
    <w:rsid w:val="007223B4"/>
    <w:rsid w:val="00722C6A"/>
    <w:rsid w:val="00723642"/>
    <w:rsid w:val="0072529E"/>
    <w:rsid w:val="007252BC"/>
    <w:rsid w:val="0072546D"/>
    <w:rsid w:val="00726275"/>
    <w:rsid w:val="007277C5"/>
    <w:rsid w:val="00727C85"/>
    <w:rsid w:val="00731656"/>
    <w:rsid w:val="00732F09"/>
    <w:rsid w:val="00732FF2"/>
    <w:rsid w:val="00733706"/>
    <w:rsid w:val="00733CCE"/>
    <w:rsid w:val="00733DA9"/>
    <w:rsid w:val="00735D13"/>
    <w:rsid w:val="007373D1"/>
    <w:rsid w:val="007376D1"/>
    <w:rsid w:val="007404DD"/>
    <w:rsid w:val="00741415"/>
    <w:rsid w:val="00741BD0"/>
    <w:rsid w:val="00742145"/>
    <w:rsid w:val="007425DF"/>
    <w:rsid w:val="00744027"/>
    <w:rsid w:val="00744C4E"/>
    <w:rsid w:val="00745540"/>
    <w:rsid w:val="007459A0"/>
    <w:rsid w:val="00745AF0"/>
    <w:rsid w:val="00745B88"/>
    <w:rsid w:val="00746F0B"/>
    <w:rsid w:val="007472D2"/>
    <w:rsid w:val="00747335"/>
    <w:rsid w:val="00747518"/>
    <w:rsid w:val="00747F3E"/>
    <w:rsid w:val="0075078D"/>
    <w:rsid w:val="007511C6"/>
    <w:rsid w:val="00752D77"/>
    <w:rsid w:val="007555AA"/>
    <w:rsid w:val="00755DF4"/>
    <w:rsid w:val="00756685"/>
    <w:rsid w:val="00757766"/>
    <w:rsid w:val="00757C65"/>
    <w:rsid w:val="00757F39"/>
    <w:rsid w:val="00757FCC"/>
    <w:rsid w:val="007601F0"/>
    <w:rsid w:val="00760C17"/>
    <w:rsid w:val="0076272F"/>
    <w:rsid w:val="00762926"/>
    <w:rsid w:val="00762B9D"/>
    <w:rsid w:val="00762F1F"/>
    <w:rsid w:val="0076305F"/>
    <w:rsid w:val="0076310B"/>
    <w:rsid w:val="007636E7"/>
    <w:rsid w:val="007649C5"/>
    <w:rsid w:val="00764C46"/>
    <w:rsid w:val="00765491"/>
    <w:rsid w:val="007663F3"/>
    <w:rsid w:val="00766D59"/>
    <w:rsid w:val="00766F1C"/>
    <w:rsid w:val="007676D7"/>
    <w:rsid w:val="007701F3"/>
    <w:rsid w:val="007702C2"/>
    <w:rsid w:val="007705A4"/>
    <w:rsid w:val="00771428"/>
    <w:rsid w:val="0077187C"/>
    <w:rsid w:val="00771EBB"/>
    <w:rsid w:val="00772094"/>
    <w:rsid w:val="00772804"/>
    <w:rsid w:val="00772B81"/>
    <w:rsid w:val="00772FB3"/>
    <w:rsid w:val="00774622"/>
    <w:rsid w:val="00774827"/>
    <w:rsid w:val="00774E04"/>
    <w:rsid w:val="0077687C"/>
    <w:rsid w:val="00776E21"/>
    <w:rsid w:val="00777864"/>
    <w:rsid w:val="00780677"/>
    <w:rsid w:val="00780BFA"/>
    <w:rsid w:val="0078143B"/>
    <w:rsid w:val="00781834"/>
    <w:rsid w:val="00781884"/>
    <w:rsid w:val="00782528"/>
    <w:rsid w:val="00782EC2"/>
    <w:rsid w:val="00783EAA"/>
    <w:rsid w:val="00784AB5"/>
    <w:rsid w:val="00784C42"/>
    <w:rsid w:val="00785AB5"/>
    <w:rsid w:val="00785EA6"/>
    <w:rsid w:val="00785FDE"/>
    <w:rsid w:val="00786133"/>
    <w:rsid w:val="007924FD"/>
    <w:rsid w:val="0079252A"/>
    <w:rsid w:val="00792857"/>
    <w:rsid w:val="00794570"/>
    <w:rsid w:val="007945EB"/>
    <w:rsid w:val="00794639"/>
    <w:rsid w:val="00794C69"/>
    <w:rsid w:val="007961CA"/>
    <w:rsid w:val="00796BD2"/>
    <w:rsid w:val="00796FA3"/>
    <w:rsid w:val="00797159"/>
    <w:rsid w:val="007A0653"/>
    <w:rsid w:val="007A0D88"/>
    <w:rsid w:val="007A1AC6"/>
    <w:rsid w:val="007A3AE5"/>
    <w:rsid w:val="007A3C89"/>
    <w:rsid w:val="007A3DC3"/>
    <w:rsid w:val="007A48C2"/>
    <w:rsid w:val="007A48ED"/>
    <w:rsid w:val="007A534E"/>
    <w:rsid w:val="007A6DCC"/>
    <w:rsid w:val="007A78F5"/>
    <w:rsid w:val="007B06C2"/>
    <w:rsid w:val="007B0AB6"/>
    <w:rsid w:val="007B153E"/>
    <w:rsid w:val="007B2348"/>
    <w:rsid w:val="007B235B"/>
    <w:rsid w:val="007B27E8"/>
    <w:rsid w:val="007B345C"/>
    <w:rsid w:val="007B353F"/>
    <w:rsid w:val="007B3B78"/>
    <w:rsid w:val="007B4482"/>
    <w:rsid w:val="007B5627"/>
    <w:rsid w:val="007B6C3B"/>
    <w:rsid w:val="007B7DC1"/>
    <w:rsid w:val="007B7FAF"/>
    <w:rsid w:val="007C1016"/>
    <w:rsid w:val="007C10DA"/>
    <w:rsid w:val="007C17A4"/>
    <w:rsid w:val="007C2B39"/>
    <w:rsid w:val="007C3616"/>
    <w:rsid w:val="007C382A"/>
    <w:rsid w:val="007C4751"/>
    <w:rsid w:val="007C4A21"/>
    <w:rsid w:val="007C4EC0"/>
    <w:rsid w:val="007C4ED2"/>
    <w:rsid w:val="007C5164"/>
    <w:rsid w:val="007C5D04"/>
    <w:rsid w:val="007C5F59"/>
    <w:rsid w:val="007C7DD4"/>
    <w:rsid w:val="007C7DD9"/>
    <w:rsid w:val="007D182C"/>
    <w:rsid w:val="007D1B69"/>
    <w:rsid w:val="007D1D78"/>
    <w:rsid w:val="007D23A7"/>
    <w:rsid w:val="007D2A6F"/>
    <w:rsid w:val="007D2A97"/>
    <w:rsid w:val="007D2EA3"/>
    <w:rsid w:val="007D3A1D"/>
    <w:rsid w:val="007D3B15"/>
    <w:rsid w:val="007D3D99"/>
    <w:rsid w:val="007D5FCB"/>
    <w:rsid w:val="007D6B57"/>
    <w:rsid w:val="007D6DF2"/>
    <w:rsid w:val="007D7F33"/>
    <w:rsid w:val="007E181F"/>
    <w:rsid w:val="007E25B4"/>
    <w:rsid w:val="007E2786"/>
    <w:rsid w:val="007E3C5F"/>
    <w:rsid w:val="007E4123"/>
    <w:rsid w:val="007E4492"/>
    <w:rsid w:val="007E486F"/>
    <w:rsid w:val="007E49D4"/>
    <w:rsid w:val="007E50C0"/>
    <w:rsid w:val="007E6FBA"/>
    <w:rsid w:val="007F0CE5"/>
    <w:rsid w:val="007F0E72"/>
    <w:rsid w:val="007F0F07"/>
    <w:rsid w:val="007F1352"/>
    <w:rsid w:val="007F1AFB"/>
    <w:rsid w:val="007F2A06"/>
    <w:rsid w:val="007F34B6"/>
    <w:rsid w:val="007F36EA"/>
    <w:rsid w:val="007F394A"/>
    <w:rsid w:val="007F3F6B"/>
    <w:rsid w:val="007F4872"/>
    <w:rsid w:val="007F53D4"/>
    <w:rsid w:val="007F7274"/>
    <w:rsid w:val="008000E7"/>
    <w:rsid w:val="00800758"/>
    <w:rsid w:val="00800BE0"/>
    <w:rsid w:val="008019D7"/>
    <w:rsid w:val="00801F55"/>
    <w:rsid w:val="00802E16"/>
    <w:rsid w:val="0080384C"/>
    <w:rsid w:val="00804146"/>
    <w:rsid w:val="00804D73"/>
    <w:rsid w:val="00805248"/>
    <w:rsid w:val="008063D2"/>
    <w:rsid w:val="008068D6"/>
    <w:rsid w:val="0080716D"/>
    <w:rsid w:val="00807B78"/>
    <w:rsid w:val="008108B7"/>
    <w:rsid w:val="00811AE5"/>
    <w:rsid w:val="00812008"/>
    <w:rsid w:val="00812020"/>
    <w:rsid w:val="00812325"/>
    <w:rsid w:val="008126B7"/>
    <w:rsid w:val="00813506"/>
    <w:rsid w:val="008140F9"/>
    <w:rsid w:val="008153E5"/>
    <w:rsid w:val="0081554B"/>
    <w:rsid w:val="00815EFF"/>
    <w:rsid w:val="00816410"/>
    <w:rsid w:val="0081740A"/>
    <w:rsid w:val="00820063"/>
    <w:rsid w:val="008203DF"/>
    <w:rsid w:val="0082253A"/>
    <w:rsid w:val="008229A7"/>
    <w:rsid w:val="008238B0"/>
    <w:rsid w:val="00823A94"/>
    <w:rsid w:val="00824092"/>
    <w:rsid w:val="00824AAC"/>
    <w:rsid w:val="0082514F"/>
    <w:rsid w:val="00826029"/>
    <w:rsid w:val="0082644C"/>
    <w:rsid w:val="00827324"/>
    <w:rsid w:val="00827E90"/>
    <w:rsid w:val="00830DAA"/>
    <w:rsid w:val="0083254F"/>
    <w:rsid w:val="008326D2"/>
    <w:rsid w:val="00832723"/>
    <w:rsid w:val="0083292F"/>
    <w:rsid w:val="008330AD"/>
    <w:rsid w:val="0083378B"/>
    <w:rsid w:val="008339E4"/>
    <w:rsid w:val="008345CC"/>
    <w:rsid w:val="00834A0F"/>
    <w:rsid w:val="00834D05"/>
    <w:rsid w:val="00834E33"/>
    <w:rsid w:val="00834E50"/>
    <w:rsid w:val="00835A9A"/>
    <w:rsid w:val="008364EA"/>
    <w:rsid w:val="00836628"/>
    <w:rsid w:val="008369C2"/>
    <w:rsid w:val="008372DD"/>
    <w:rsid w:val="0083752D"/>
    <w:rsid w:val="00837857"/>
    <w:rsid w:val="0084000A"/>
    <w:rsid w:val="00840B8D"/>
    <w:rsid w:val="008413E3"/>
    <w:rsid w:val="00841702"/>
    <w:rsid w:val="00841832"/>
    <w:rsid w:val="00841F11"/>
    <w:rsid w:val="008431E2"/>
    <w:rsid w:val="00843A6D"/>
    <w:rsid w:val="008457ED"/>
    <w:rsid w:val="00845CFE"/>
    <w:rsid w:val="00847CC4"/>
    <w:rsid w:val="00851107"/>
    <w:rsid w:val="008529DA"/>
    <w:rsid w:val="0085380F"/>
    <w:rsid w:val="00854A63"/>
    <w:rsid w:val="00855355"/>
    <w:rsid w:val="00855855"/>
    <w:rsid w:val="008559B7"/>
    <w:rsid w:val="00856AEA"/>
    <w:rsid w:val="00856BBB"/>
    <w:rsid w:val="00856C9B"/>
    <w:rsid w:val="00856CCF"/>
    <w:rsid w:val="00857DD9"/>
    <w:rsid w:val="00857F79"/>
    <w:rsid w:val="00860920"/>
    <w:rsid w:val="00860934"/>
    <w:rsid w:val="00861470"/>
    <w:rsid w:val="0086170E"/>
    <w:rsid w:val="00861ED8"/>
    <w:rsid w:val="008638C0"/>
    <w:rsid w:val="00863AE3"/>
    <w:rsid w:val="00863D00"/>
    <w:rsid w:val="00865358"/>
    <w:rsid w:val="00865C5C"/>
    <w:rsid w:val="008663D2"/>
    <w:rsid w:val="008719F2"/>
    <w:rsid w:val="0087230E"/>
    <w:rsid w:val="00872E2F"/>
    <w:rsid w:val="008732AD"/>
    <w:rsid w:val="00873EEC"/>
    <w:rsid w:val="00875A2F"/>
    <w:rsid w:val="00875A5C"/>
    <w:rsid w:val="0087613E"/>
    <w:rsid w:val="00880374"/>
    <w:rsid w:val="00880707"/>
    <w:rsid w:val="008811ED"/>
    <w:rsid w:val="008816EA"/>
    <w:rsid w:val="008820D7"/>
    <w:rsid w:val="00882623"/>
    <w:rsid w:val="00883911"/>
    <w:rsid w:val="00883FCA"/>
    <w:rsid w:val="00884047"/>
    <w:rsid w:val="00884ADD"/>
    <w:rsid w:val="00884CDA"/>
    <w:rsid w:val="00884CFE"/>
    <w:rsid w:val="0088535F"/>
    <w:rsid w:val="00885623"/>
    <w:rsid w:val="008870EC"/>
    <w:rsid w:val="00890DB1"/>
    <w:rsid w:val="00891C9A"/>
    <w:rsid w:val="00891E4B"/>
    <w:rsid w:val="008927EC"/>
    <w:rsid w:val="00892F58"/>
    <w:rsid w:val="00893088"/>
    <w:rsid w:val="00893F0C"/>
    <w:rsid w:val="00894B51"/>
    <w:rsid w:val="008957E8"/>
    <w:rsid w:val="00895C88"/>
    <w:rsid w:val="00896436"/>
    <w:rsid w:val="008968D9"/>
    <w:rsid w:val="00896D3C"/>
    <w:rsid w:val="0089768C"/>
    <w:rsid w:val="00897C10"/>
    <w:rsid w:val="008A03DC"/>
    <w:rsid w:val="008A0861"/>
    <w:rsid w:val="008A0A2D"/>
    <w:rsid w:val="008A0DBC"/>
    <w:rsid w:val="008A1294"/>
    <w:rsid w:val="008A16FF"/>
    <w:rsid w:val="008A1D90"/>
    <w:rsid w:val="008A20F7"/>
    <w:rsid w:val="008A264B"/>
    <w:rsid w:val="008A2939"/>
    <w:rsid w:val="008A30D5"/>
    <w:rsid w:val="008A35C8"/>
    <w:rsid w:val="008A3B40"/>
    <w:rsid w:val="008A570A"/>
    <w:rsid w:val="008A5E86"/>
    <w:rsid w:val="008A667A"/>
    <w:rsid w:val="008A6B68"/>
    <w:rsid w:val="008A71DD"/>
    <w:rsid w:val="008B0A41"/>
    <w:rsid w:val="008B0D30"/>
    <w:rsid w:val="008B1536"/>
    <w:rsid w:val="008B1A20"/>
    <w:rsid w:val="008B27B9"/>
    <w:rsid w:val="008B27DC"/>
    <w:rsid w:val="008B3B59"/>
    <w:rsid w:val="008B6D3F"/>
    <w:rsid w:val="008B7AA4"/>
    <w:rsid w:val="008C0C57"/>
    <w:rsid w:val="008C0CF6"/>
    <w:rsid w:val="008C0D96"/>
    <w:rsid w:val="008C10C0"/>
    <w:rsid w:val="008C2138"/>
    <w:rsid w:val="008C24EA"/>
    <w:rsid w:val="008C250D"/>
    <w:rsid w:val="008C4E4A"/>
    <w:rsid w:val="008C506F"/>
    <w:rsid w:val="008C5202"/>
    <w:rsid w:val="008C5714"/>
    <w:rsid w:val="008C5D84"/>
    <w:rsid w:val="008C6357"/>
    <w:rsid w:val="008C6401"/>
    <w:rsid w:val="008C6FEA"/>
    <w:rsid w:val="008C7467"/>
    <w:rsid w:val="008C7570"/>
    <w:rsid w:val="008C785F"/>
    <w:rsid w:val="008D00D8"/>
    <w:rsid w:val="008D1100"/>
    <w:rsid w:val="008D1BC2"/>
    <w:rsid w:val="008D237F"/>
    <w:rsid w:val="008D327B"/>
    <w:rsid w:val="008D46A4"/>
    <w:rsid w:val="008D545C"/>
    <w:rsid w:val="008D5C8F"/>
    <w:rsid w:val="008D5EA3"/>
    <w:rsid w:val="008D678B"/>
    <w:rsid w:val="008D721D"/>
    <w:rsid w:val="008D7661"/>
    <w:rsid w:val="008D766B"/>
    <w:rsid w:val="008E1428"/>
    <w:rsid w:val="008E15F4"/>
    <w:rsid w:val="008E1F8F"/>
    <w:rsid w:val="008E2DEA"/>
    <w:rsid w:val="008E3573"/>
    <w:rsid w:val="008E4584"/>
    <w:rsid w:val="008E5CA5"/>
    <w:rsid w:val="008E5F9C"/>
    <w:rsid w:val="008E7206"/>
    <w:rsid w:val="008E7A0A"/>
    <w:rsid w:val="008F0D72"/>
    <w:rsid w:val="008F1EF6"/>
    <w:rsid w:val="008F2BA1"/>
    <w:rsid w:val="008F35EB"/>
    <w:rsid w:val="008F389B"/>
    <w:rsid w:val="008F3B06"/>
    <w:rsid w:val="008F4E32"/>
    <w:rsid w:val="008F512B"/>
    <w:rsid w:val="008F5994"/>
    <w:rsid w:val="008F6309"/>
    <w:rsid w:val="008F6956"/>
    <w:rsid w:val="008F6A80"/>
    <w:rsid w:val="008F7368"/>
    <w:rsid w:val="008F7738"/>
    <w:rsid w:val="008F7757"/>
    <w:rsid w:val="009004D0"/>
    <w:rsid w:val="00903C8D"/>
    <w:rsid w:val="009066F6"/>
    <w:rsid w:val="0090723E"/>
    <w:rsid w:val="009074A8"/>
    <w:rsid w:val="009106F9"/>
    <w:rsid w:val="00910F41"/>
    <w:rsid w:val="0091276A"/>
    <w:rsid w:val="00912D5E"/>
    <w:rsid w:val="00913263"/>
    <w:rsid w:val="00913C7B"/>
    <w:rsid w:val="00914642"/>
    <w:rsid w:val="00914978"/>
    <w:rsid w:val="00914AC5"/>
    <w:rsid w:val="00914C83"/>
    <w:rsid w:val="009150DC"/>
    <w:rsid w:val="0091552E"/>
    <w:rsid w:val="00915BD7"/>
    <w:rsid w:val="00915D26"/>
    <w:rsid w:val="009161A2"/>
    <w:rsid w:val="00916E2C"/>
    <w:rsid w:val="0091774C"/>
    <w:rsid w:val="00920BB3"/>
    <w:rsid w:val="009213A4"/>
    <w:rsid w:val="00921CEA"/>
    <w:rsid w:val="00921F27"/>
    <w:rsid w:val="00922485"/>
    <w:rsid w:val="00922A71"/>
    <w:rsid w:val="0092379E"/>
    <w:rsid w:val="0092389A"/>
    <w:rsid w:val="00923BA8"/>
    <w:rsid w:val="00924190"/>
    <w:rsid w:val="0092457A"/>
    <w:rsid w:val="00924638"/>
    <w:rsid w:val="00924951"/>
    <w:rsid w:val="0092537F"/>
    <w:rsid w:val="00926BC5"/>
    <w:rsid w:val="00927494"/>
    <w:rsid w:val="009316B8"/>
    <w:rsid w:val="009316F0"/>
    <w:rsid w:val="009318D6"/>
    <w:rsid w:val="009324B2"/>
    <w:rsid w:val="00934DA4"/>
    <w:rsid w:val="009352BD"/>
    <w:rsid w:val="009369A2"/>
    <w:rsid w:val="009373DE"/>
    <w:rsid w:val="009378A7"/>
    <w:rsid w:val="00937B6F"/>
    <w:rsid w:val="0094071E"/>
    <w:rsid w:val="0094152C"/>
    <w:rsid w:val="00942687"/>
    <w:rsid w:val="00942C1B"/>
    <w:rsid w:val="009437F9"/>
    <w:rsid w:val="00944183"/>
    <w:rsid w:val="00944FC4"/>
    <w:rsid w:val="00946523"/>
    <w:rsid w:val="00950593"/>
    <w:rsid w:val="009509F5"/>
    <w:rsid w:val="00950C62"/>
    <w:rsid w:val="0095136F"/>
    <w:rsid w:val="00951B42"/>
    <w:rsid w:val="00951C8E"/>
    <w:rsid w:val="00951D7D"/>
    <w:rsid w:val="00953281"/>
    <w:rsid w:val="009535A0"/>
    <w:rsid w:val="009536D9"/>
    <w:rsid w:val="00953F3A"/>
    <w:rsid w:val="009553DE"/>
    <w:rsid w:val="009554D4"/>
    <w:rsid w:val="00955B49"/>
    <w:rsid w:val="00955BF0"/>
    <w:rsid w:val="00955F71"/>
    <w:rsid w:val="00956708"/>
    <w:rsid w:val="00960BF4"/>
    <w:rsid w:val="00961957"/>
    <w:rsid w:val="00961AEB"/>
    <w:rsid w:val="0096254D"/>
    <w:rsid w:val="009628B9"/>
    <w:rsid w:val="009631E0"/>
    <w:rsid w:val="00963276"/>
    <w:rsid w:val="009632DB"/>
    <w:rsid w:val="00963796"/>
    <w:rsid w:val="009643F9"/>
    <w:rsid w:val="00964AB7"/>
    <w:rsid w:val="00964B80"/>
    <w:rsid w:val="0096512C"/>
    <w:rsid w:val="00967596"/>
    <w:rsid w:val="009679F7"/>
    <w:rsid w:val="00967BBA"/>
    <w:rsid w:val="009704B1"/>
    <w:rsid w:val="009712DA"/>
    <w:rsid w:val="009716E4"/>
    <w:rsid w:val="009717CF"/>
    <w:rsid w:val="00971A1F"/>
    <w:rsid w:val="00972392"/>
    <w:rsid w:val="00972F65"/>
    <w:rsid w:val="00973498"/>
    <w:rsid w:val="00973936"/>
    <w:rsid w:val="00973B07"/>
    <w:rsid w:val="00973DB9"/>
    <w:rsid w:val="00974DD7"/>
    <w:rsid w:val="00975FD4"/>
    <w:rsid w:val="009764B9"/>
    <w:rsid w:val="0097656D"/>
    <w:rsid w:val="00976E0B"/>
    <w:rsid w:val="00977266"/>
    <w:rsid w:val="009774D3"/>
    <w:rsid w:val="009807C4"/>
    <w:rsid w:val="00980889"/>
    <w:rsid w:val="00980DFE"/>
    <w:rsid w:val="00980EA2"/>
    <w:rsid w:val="00981266"/>
    <w:rsid w:val="009814A6"/>
    <w:rsid w:val="009814D2"/>
    <w:rsid w:val="00981B2B"/>
    <w:rsid w:val="009823C2"/>
    <w:rsid w:val="0098243B"/>
    <w:rsid w:val="009824A3"/>
    <w:rsid w:val="00982E4E"/>
    <w:rsid w:val="0098343A"/>
    <w:rsid w:val="0098343C"/>
    <w:rsid w:val="00983503"/>
    <w:rsid w:val="00983615"/>
    <w:rsid w:val="009848D0"/>
    <w:rsid w:val="00985427"/>
    <w:rsid w:val="009862A7"/>
    <w:rsid w:val="00986804"/>
    <w:rsid w:val="0098694B"/>
    <w:rsid w:val="00986D82"/>
    <w:rsid w:val="0098717B"/>
    <w:rsid w:val="00987778"/>
    <w:rsid w:val="00987C0E"/>
    <w:rsid w:val="00987CF8"/>
    <w:rsid w:val="00990239"/>
    <w:rsid w:val="009914FE"/>
    <w:rsid w:val="00991E48"/>
    <w:rsid w:val="00992284"/>
    <w:rsid w:val="00992AFD"/>
    <w:rsid w:val="00992DFE"/>
    <w:rsid w:val="009932C2"/>
    <w:rsid w:val="00993310"/>
    <w:rsid w:val="00993B28"/>
    <w:rsid w:val="00994944"/>
    <w:rsid w:val="009952B2"/>
    <w:rsid w:val="0099554B"/>
    <w:rsid w:val="00995983"/>
    <w:rsid w:val="00996260"/>
    <w:rsid w:val="00997A51"/>
    <w:rsid w:val="00997D8F"/>
    <w:rsid w:val="00997E3C"/>
    <w:rsid w:val="009A0338"/>
    <w:rsid w:val="009A134F"/>
    <w:rsid w:val="009A2275"/>
    <w:rsid w:val="009A22FB"/>
    <w:rsid w:val="009A27E0"/>
    <w:rsid w:val="009A2B20"/>
    <w:rsid w:val="009A2CE6"/>
    <w:rsid w:val="009A330C"/>
    <w:rsid w:val="009A3C53"/>
    <w:rsid w:val="009A4EA1"/>
    <w:rsid w:val="009A516C"/>
    <w:rsid w:val="009A59F5"/>
    <w:rsid w:val="009A5B05"/>
    <w:rsid w:val="009A5B70"/>
    <w:rsid w:val="009A6EA8"/>
    <w:rsid w:val="009A7198"/>
    <w:rsid w:val="009A7904"/>
    <w:rsid w:val="009B0DEA"/>
    <w:rsid w:val="009B0E6F"/>
    <w:rsid w:val="009B0F35"/>
    <w:rsid w:val="009B18F4"/>
    <w:rsid w:val="009B2B56"/>
    <w:rsid w:val="009B44B4"/>
    <w:rsid w:val="009B561C"/>
    <w:rsid w:val="009B5BAE"/>
    <w:rsid w:val="009B5D53"/>
    <w:rsid w:val="009B6AF7"/>
    <w:rsid w:val="009B6F66"/>
    <w:rsid w:val="009B76B4"/>
    <w:rsid w:val="009C019D"/>
    <w:rsid w:val="009C04F6"/>
    <w:rsid w:val="009C10F5"/>
    <w:rsid w:val="009C1B8D"/>
    <w:rsid w:val="009C29B0"/>
    <w:rsid w:val="009C3B55"/>
    <w:rsid w:val="009C3F1C"/>
    <w:rsid w:val="009C4AC4"/>
    <w:rsid w:val="009C4D67"/>
    <w:rsid w:val="009C4E33"/>
    <w:rsid w:val="009C6485"/>
    <w:rsid w:val="009C6F5C"/>
    <w:rsid w:val="009C721D"/>
    <w:rsid w:val="009C7D1A"/>
    <w:rsid w:val="009D1F4D"/>
    <w:rsid w:val="009D2CF8"/>
    <w:rsid w:val="009D2E6D"/>
    <w:rsid w:val="009D2F3A"/>
    <w:rsid w:val="009D2FB2"/>
    <w:rsid w:val="009D339B"/>
    <w:rsid w:val="009D3A70"/>
    <w:rsid w:val="009D5016"/>
    <w:rsid w:val="009D50A4"/>
    <w:rsid w:val="009D6561"/>
    <w:rsid w:val="009D6F82"/>
    <w:rsid w:val="009D772E"/>
    <w:rsid w:val="009D7BD7"/>
    <w:rsid w:val="009D7CC7"/>
    <w:rsid w:val="009D7F20"/>
    <w:rsid w:val="009E09C8"/>
    <w:rsid w:val="009E1650"/>
    <w:rsid w:val="009E1BCC"/>
    <w:rsid w:val="009E3520"/>
    <w:rsid w:val="009E4096"/>
    <w:rsid w:val="009E4D06"/>
    <w:rsid w:val="009E61BB"/>
    <w:rsid w:val="009E7EF7"/>
    <w:rsid w:val="009F0735"/>
    <w:rsid w:val="009F089F"/>
    <w:rsid w:val="009F2B9C"/>
    <w:rsid w:val="009F30CA"/>
    <w:rsid w:val="009F4C2C"/>
    <w:rsid w:val="009F4DDB"/>
    <w:rsid w:val="009F52C1"/>
    <w:rsid w:val="009F563B"/>
    <w:rsid w:val="009F5F0D"/>
    <w:rsid w:val="009F61E6"/>
    <w:rsid w:val="009F64FF"/>
    <w:rsid w:val="00A0189D"/>
    <w:rsid w:val="00A01A0B"/>
    <w:rsid w:val="00A024B6"/>
    <w:rsid w:val="00A0272D"/>
    <w:rsid w:val="00A04419"/>
    <w:rsid w:val="00A04AA8"/>
    <w:rsid w:val="00A05B5D"/>
    <w:rsid w:val="00A05CBD"/>
    <w:rsid w:val="00A06200"/>
    <w:rsid w:val="00A062EB"/>
    <w:rsid w:val="00A06393"/>
    <w:rsid w:val="00A0691C"/>
    <w:rsid w:val="00A07598"/>
    <w:rsid w:val="00A10317"/>
    <w:rsid w:val="00A10FAD"/>
    <w:rsid w:val="00A1290E"/>
    <w:rsid w:val="00A130EB"/>
    <w:rsid w:val="00A1475F"/>
    <w:rsid w:val="00A14B43"/>
    <w:rsid w:val="00A151D4"/>
    <w:rsid w:val="00A15415"/>
    <w:rsid w:val="00A17B29"/>
    <w:rsid w:val="00A17CEF"/>
    <w:rsid w:val="00A2133D"/>
    <w:rsid w:val="00A2206D"/>
    <w:rsid w:val="00A223F9"/>
    <w:rsid w:val="00A224B6"/>
    <w:rsid w:val="00A23CB9"/>
    <w:rsid w:val="00A25F48"/>
    <w:rsid w:val="00A26867"/>
    <w:rsid w:val="00A2686B"/>
    <w:rsid w:val="00A27623"/>
    <w:rsid w:val="00A27C8D"/>
    <w:rsid w:val="00A30B4B"/>
    <w:rsid w:val="00A30B53"/>
    <w:rsid w:val="00A30EB0"/>
    <w:rsid w:val="00A32433"/>
    <w:rsid w:val="00A327A6"/>
    <w:rsid w:val="00A32952"/>
    <w:rsid w:val="00A32B7E"/>
    <w:rsid w:val="00A32D16"/>
    <w:rsid w:val="00A34D7C"/>
    <w:rsid w:val="00A350E6"/>
    <w:rsid w:val="00A35E5D"/>
    <w:rsid w:val="00A36D41"/>
    <w:rsid w:val="00A3799F"/>
    <w:rsid w:val="00A40A2F"/>
    <w:rsid w:val="00A40F1D"/>
    <w:rsid w:val="00A4101C"/>
    <w:rsid w:val="00A427B5"/>
    <w:rsid w:val="00A44CA0"/>
    <w:rsid w:val="00A4559F"/>
    <w:rsid w:val="00A45FB1"/>
    <w:rsid w:val="00A47EF3"/>
    <w:rsid w:val="00A50386"/>
    <w:rsid w:val="00A512DB"/>
    <w:rsid w:val="00A5154F"/>
    <w:rsid w:val="00A51A24"/>
    <w:rsid w:val="00A51CF0"/>
    <w:rsid w:val="00A533EE"/>
    <w:rsid w:val="00A5445A"/>
    <w:rsid w:val="00A54CA0"/>
    <w:rsid w:val="00A54EEE"/>
    <w:rsid w:val="00A54F54"/>
    <w:rsid w:val="00A54FCA"/>
    <w:rsid w:val="00A5587E"/>
    <w:rsid w:val="00A6046A"/>
    <w:rsid w:val="00A60AD0"/>
    <w:rsid w:val="00A61A76"/>
    <w:rsid w:val="00A62C81"/>
    <w:rsid w:val="00A634A0"/>
    <w:rsid w:val="00A63DD8"/>
    <w:rsid w:val="00A642A2"/>
    <w:rsid w:val="00A64F51"/>
    <w:rsid w:val="00A66A68"/>
    <w:rsid w:val="00A66D3A"/>
    <w:rsid w:val="00A66D53"/>
    <w:rsid w:val="00A67A47"/>
    <w:rsid w:val="00A70B09"/>
    <w:rsid w:val="00A7229A"/>
    <w:rsid w:val="00A726FB"/>
    <w:rsid w:val="00A733EF"/>
    <w:rsid w:val="00A73E37"/>
    <w:rsid w:val="00A7407F"/>
    <w:rsid w:val="00A742E3"/>
    <w:rsid w:val="00A7466E"/>
    <w:rsid w:val="00A74AE1"/>
    <w:rsid w:val="00A74BF6"/>
    <w:rsid w:val="00A75002"/>
    <w:rsid w:val="00A7576C"/>
    <w:rsid w:val="00A75C5E"/>
    <w:rsid w:val="00A75D42"/>
    <w:rsid w:val="00A75E4A"/>
    <w:rsid w:val="00A7663C"/>
    <w:rsid w:val="00A77B30"/>
    <w:rsid w:val="00A811D4"/>
    <w:rsid w:val="00A81546"/>
    <w:rsid w:val="00A8200E"/>
    <w:rsid w:val="00A82523"/>
    <w:rsid w:val="00A8355A"/>
    <w:rsid w:val="00A836B5"/>
    <w:rsid w:val="00A84F38"/>
    <w:rsid w:val="00A85E01"/>
    <w:rsid w:val="00A85FC2"/>
    <w:rsid w:val="00A867C1"/>
    <w:rsid w:val="00A874FC"/>
    <w:rsid w:val="00A87CA7"/>
    <w:rsid w:val="00A911BF"/>
    <w:rsid w:val="00A9140F"/>
    <w:rsid w:val="00A918D4"/>
    <w:rsid w:val="00A92437"/>
    <w:rsid w:val="00A92A65"/>
    <w:rsid w:val="00A930FE"/>
    <w:rsid w:val="00A9350F"/>
    <w:rsid w:val="00A94AEF"/>
    <w:rsid w:val="00A973DD"/>
    <w:rsid w:val="00A97BE5"/>
    <w:rsid w:val="00A97F73"/>
    <w:rsid w:val="00AA1ECC"/>
    <w:rsid w:val="00AA2817"/>
    <w:rsid w:val="00AA2C6A"/>
    <w:rsid w:val="00AA43D0"/>
    <w:rsid w:val="00AA5F37"/>
    <w:rsid w:val="00AA60AA"/>
    <w:rsid w:val="00AA6769"/>
    <w:rsid w:val="00AA7C2A"/>
    <w:rsid w:val="00AA7C45"/>
    <w:rsid w:val="00AA7D62"/>
    <w:rsid w:val="00AB0B5D"/>
    <w:rsid w:val="00AB36F0"/>
    <w:rsid w:val="00AB3816"/>
    <w:rsid w:val="00AB436A"/>
    <w:rsid w:val="00AB5F66"/>
    <w:rsid w:val="00AB758C"/>
    <w:rsid w:val="00AB7DF2"/>
    <w:rsid w:val="00AC0025"/>
    <w:rsid w:val="00AC0F59"/>
    <w:rsid w:val="00AC0F6A"/>
    <w:rsid w:val="00AC1F7E"/>
    <w:rsid w:val="00AC30A6"/>
    <w:rsid w:val="00AC4708"/>
    <w:rsid w:val="00AC4F0A"/>
    <w:rsid w:val="00AD11FE"/>
    <w:rsid w:val="00AD18F9"/>
    <w:rsid w:val="00AD1DFC"/>
    <w:rsid w:val="00AD2434"/>
    <w:rsid w:val="00AD270C"/>
    <w:rsid w:val="00AD2B09"/>
    <w:rsid w:val="00AD3F1F"/>
    <w:rsid w:val="00AD3F3C"/>
    <w:rsid w:val="00AD5956"/>
    <w:rsid w:val="00AD6006"/>
    <w:rsid w:val="00AD66D4"/>
    <w:rsid w:val="00AD6B7F"/>
    <w:rsid w:val="00AD6D46"/>
    <w:rsid w:val="00AD6E92"/>
    <w:rsid w:val="00AD7386"/>
    <w:rsid w:val="00AD7E31"/>
    <w:rsid w:val="00AE0D24"/>
    <w:rsid w:val="00AE10B3"/>
    <w:rsid w:val="00AE1129"/>
    <w:rsid w:val="00AE261E"/>
    <w:rsid w:val="00AE26B9"/>
    <w:rsid w:val="00AE356B"/>
    <w:rsid w:val="00AE4C6A"/>
    <w:rsid w:val="00AE5D87"/>
    <w:rsid w:val="00AE5E19"/>
    <w:rsid w:val="00AE6576"/>
    <w:rsid w:val="00AE6618"/>
    <w:rsid w:val="00AE69CF"/>
    <w:rsid w:val="00AE71C8"/>
    <w:rsid w:val="00AE720F"/>
    <w:rsid w:val="00AE72CA"/>
    <w:rsid w:val="00AF0AAD"/>
    <w:rsid w:val="00AF2D04"/>
    <w:rsid w:val="00AF3B02"/>
    <w:rsid w:val="00AF3D45"/>
    <w:rsid w:val="00AF458A"/>
    <w:rsid w:val="00AF4D99"/>
    <w:rsid w:val="00AF4EB7"/>
    <w:rsid w:val="00AF5405"/>
    <w:rsid w:val="00AF60D3"/>
    <w:rsid w:val="00AF64CD"/>
    <w:rsid w:val="00AF6B2E"/>
    <w:rsid w:val="00AF7627"/>
    <w:rsid w:val="00AF7A64"/>
    <w:rsid w:val="00AF7ABD"/>
    <w:rsid w:val="00B000D6"/>
    <w:rsid w:val="00B00591"/>
    <w:rsid w:val="00B01566"/>
    <w:rsid w:val="00B02C88"/>
    <w:rsid w:val="00B03845"/>
    <w:rsid w:val="00B041E4"/>
    <w:rsid w:val="00B04608"/>
    <w:rsid w:val="00B05A9C"/>
    <w:rsid w:val="00B0629A"/>
    <w:rsid w:val="00B07663"/>
    <w:rsid w:val="00B10239"/>
    <w:rsid w:val="00B1058F"/>
    <w:rsid w:val="00B11532"/>
    <w:rsid w:val="00B11A2B"/>
    <w:rsid w:val="00B11B1A"/>
    <w:rsid w:val="00B12296"/>
    <w:rsid w:val="00B12628"/>
    <w:rsid w:val="00B1305C"/>
    <w:rsid w:val="00B133A3"/>
    <w:rsid w:val="00B14FBE"/>
    <w:rsid w:val="00B153CF"/>
    <w:rsid w:val="00B1657D"/>
    <w:rsid w:val="00B165F5"/>
    <w:rsid w:val="00B17006"/>
    <w:rsid w:val="00B17212"/>
    <w:rsid w:val="00B175DB"/>
    <w:rsid w:val="00B178DC"/>
    <w:rsid w:val="00B21189"/>
    <w:rsid w:val="00B213E2"/>
    <w:rsid w:val="00B21611"/>
    <w:rsid w:val="00B23444"/>
    <w:rsid w:val="00B2360D"/>
    <w:rsid w:val="00B23B96"/>
    <w:rsid w:val="00B24B1C"/>
    <w:rsid w:val="00B25144"/>
    <w:rsid w:val="00B25A9F"/>
    <w:rsid w:val="00B25E3A"/>
    <w:rsid w:val="00B26271"/>
    <w:rsid w:val="00B26566"/>
    <w:rsid w:val="00B27A64"/>
    <w:rsid w:val="00B30091"/>
    <w:rsid w:val="00B3041B"/>
    <w:rsid w:val="00B32171"/>
    <w:rsid w:val="00B337E7"/>
    <w:rsid w:val="00B339AC"/>
    <w:rsid w:val="00B3436B"/>
    <w:rsid w:val="00B346BA"/>
    <w:rsid w:val="00B34A09"/>
    <w:rsid w:val="00B34B5D"/>
    <w:rsid w:val="00B35916"/>
    <w:rsid w:val="00B35DC7"/>
    <w:rsid w:val="00B36114"/>
    <w:rsid w:val="00B362D6"/>
    <w:rsid w:val="00B37150"/>
    <w:rsid w:val="00B37358"/>
    <w:rsid w:val="00B37EBC"/>
    <w:rsid w:val="00B37EC8"/>
    <w:rsid w:val="00B4243A"/>
    <w:rsid w:val="00B4262A"/>
    <w:rsid w:val="00B43352"/>
    <w:rsid w:val="00B43937"/>
    <w:rsid w:val="00B44BC3"/>
    <w:rsid w:val="00B458CB"/>
    <w:rsid w:val="00B45C68"/>
    <w:rsid w:val="00B46393"/>
    <w:rsid w:val="00B46C77"/>
    <w:rsid w:val="00B4759D"/>
    <w:rsid w:val="00B50176"/>
    <w:rsid w:val="00B50214"/>
    <w:rsid w:val="00B507B1"/>
    <w:rsid w:val="00B50AB4"/>
    <w:rsid w:val="00B50AC9"/>
    <w:rsid w:val="00B51DA5"/>
    <w:rsid w:val="00B522BE"/>
    <w:rsid w:val="00B530B9"/>
    <w:rsid w:val="00B54839"/>
    <w:rsid w:val="00B5489A"/>
    <w:rsid w:val="00B55001"/>
    <w:rsid w:val="00B5532D"/>
    <w:rsid w:val="00B555A7"/>
    <w:rsid w:val="00B55AFB"/>
    <w:rsid w:val="00B56425"/>
    <w:rsid w:val="00B56713"/>
    <w:rsid w:val="00B5766B"/>
    <w:rsid w:val="00B61494"/>
    <w:rsid w:val="00B615DC"/>
    <w:rsid w:val="00B61F7A"/>
    <w:rsid w:val="00B620C8"/>
    <w:rsid w:val="00B627E6"/>
    <w:rsid w:val="00B62E0D"/>
    <w:rsid w:val="00B62F6F"/>
    <w:rsid w:val="00B641AD"/>
    <w:rsid w:val="00B64B35"/>
    <w:rsid w:val="00B660C4"/>
    <w:rsid w:val="00B66303"/>
    <w:rsid w:val="00B66AC7"/>
    <w:rsid w:val="00B67D94"/>
    <w:rsid w:val="00B702C1"/>
    <w:rsid w:val="00B7056C"/>
    <w:rsid w:val="00B709EC"/>
    <w:rsid w:val="00B72AC2"/>
    <w:rsid w:val="00B7349B"/>
    <w:rsid w:val="00B734A3"/>
    <w:rsid w:val="00B73640"/>
    <w:rsid w:val="00B7388F"/>
    <w:rsid w:val="00B73CE2"/>
    <w:rsid w:val="00B74A54"/>
    <w:rsid w:val="00B75223"/>
    <w:rsid w:val="00B75A30"/>
    <w:rsid w:val="00B75D2C"/>
    <w:rsid w:val="00B77030"/>
    <w:rsid w:val="00B7720E"/>
    <w:rsid w:val="00B7746C"/>
    <w:rsid w:val="00B7754A"/>
    <w:rsid w:val="00B77691"/>
    <w:rsid w:val="00B779D5"/>
    <w:rsid w:val="00B80386"/>
    <w:rsid w:val="00B80459"/>
    <w:rsid w:val="00B81230"/>
    <w:rsid w:val="00B8310E"/>
    <w:rsid w:val="00B83A99"/>
    <w:rsid w:val="00B84ED8"/>
    <w:rsid w:val="00B85D35"/>
    <w:rsid w:val="00B86FD7"/>
    <w:rsid w:val="00B87513"/>
    <w:rsid w:val="00B87BD3"/>
    <w:rsid w:val="00B87D15"/>
    <w:rsid w:val="00B90261"/>
    <w:rsid w:val="00B91372"/>
    <w:rsid w:val="00B928F5"/>
    <w:rsid w:val="00B92B7B"/>
    <w:rsid w:val="00B92CC5"/>
    <w:rsid w:val="00B92CF7"/>
    <w:rsid w:val="00B93063"/>
    <w:rsid w:val="00B93F73"/>
    <w:rsid w:val="00B944B9"/>
    <w:rsid w:val="00B9476C"/>
    <w:rsid w:val="00B96FCA"/>
    <w:rsid w:val="00B97015"/>
    <w:rsid w:val="00B97C2D"/>
    <w:rsid w:val="00BA04F5"/>
    <w:rsid w:val="00BA0541"/>
    <w:rsid w:val="00BA098D"/>
    <w:rsid w:val="00BA1325"/>
    <w:rsid w:val="00BA1F84"/>
    <w:rsid w:val="00BA29F5"/>
    <w:rsid w:val="00BA3DE3"/>
    <w:rsid w:val="00BA4387"/>
    <w:rsid w:val="00BA4589"/>
    <w:rsid w:val="00BA48E3"/>
    <w:rsid w:val="00BA4A3E"/>
    <w:rsid w:val="00BA4AFC"/>
    <w:rsid w:val="00BA4C53"/>
    <w:rsid w:val="00BA4D33"/>
    <w:rsid w:val="00BA54A9"/>
    <w:rsid w:val="00BA5708"/>
    <w:rsid w:val="00BA5E6B"/>
    <w:rsid w:val="00BA70A4"/>
    <w:rsid w:val="00BA71BF"/>
    <w:rsid w:val="00BA784A"/>
    <w:rsid w:val="00BB0482"/>
    <w:rsid w:val="00BB1391"/>
    <w:rsid w:val="00BB1FE3"/>
    <w:rsid w:val="00BB2BB3"/>
    <w:rsid w:val="00BB34AF"/>
    <w:rsid w:val="00BB3928"/>
    <w:rsid w:val="00BB3AEB"/>
    <w:rsid w:val="00BB3C77"/>
    <w:rsid w:val="00BB3CB2"/>
    <w:rsid w:val="00BB427F"/>
    <w:rsid w:val="00BB47F1"/>
    <w:rsid w:val="00BB4B53"/>
    <w:rsid w:val="00BB4FD5"/>
    <w:rsid w:val="00BB59AB"/>
    <w:rsid w:val="00BB653C"/>
    <w:rsid w:val="00BB6D24"/>
    <w:rsid w:val="00BB74B1"/>
    <w:rsid w:val="00BC028B"/>
    <w:rsid w:val="00BC032B"/>
    <w:rsid w:val="00BC4BA9"/>
    <w:rsid w:val="00BC5252"/>
    <w:rsid w:val="00BC619A"/>
    <w:rsid w:val="00BC6F0B"/>
    <w:rsid w:val="00BC7CBB"/>
    <w:rsid w:val="00BD02A6"/>
    <w:rsid w:val="00BD04B0"/>
    <w:rsid w:val="00BD0A60"/>
    <w:rsid w:val="00BD121E"/>
    <w:rsid w:val="00BD20BB"/>
    <w:rsid w:val="00BD2213"/>
    <w:rsid w:val="00BD23E1"/>
    <w:rsid w:val="00BD2B9E"/>
    <w:rsid w:val="00BD3E77"/>
    <w:rsid w:val="00BD454B"/>
    <w:rsid w:val="00BD49CA"/>
    <w:rsid w:val="00BD58EB"/>
    <w:rsid w:val="00BD598E"/>
    <w:rsid w:val="00BD5C69"/>
    <w:rsid w:val="00BD63E9"/>
    <w:rsid w:val="00BD7443"/>
    <w:rsid w:val="00BE059E"/>
    <w:rsid w:val="00BE137F"/>
    <w:rsid w:val="00BE34A0"/>
    <w:rsid w:val="00BE3EFE"/>
    <w:rsid w:val="00BE461B"/>
    <w:rsid w:val="00BE4BF8"/>
    <w:rsid w:val="00BE4CB2"/>
    <w:rsid w:val="00BE554C"/>
    <w:rsid w:val="00BE6554"/>
    <w:rsid w:val="00BE7865"/>
    <w:rsid w:val="00BE7BFA"/>
    <w:rsid w:val="00BF06EC"/>
    <w:rsid w:val="00BF136A"/>
    <w:rsid w:val="00BF2444"/>
    <w:rsid w:val="00BF248D"/>
    <w:rsid w:val="00BF28F2"/>
    <w:rsid w:val="00BF2F20"/>
    <w:rsid w:val="00BF4077"/>
    <w:rsid w:val="00BF4403"/>
    <w:rsid w:val="00BF560A"/>
    <w:rsid w:val="00BF5B48"/>
    <w:rsid w:val="00BF61D3"/>
    <w:rsid w:val="00BF6437"/>
    <w:rsid w:val="00BF6EA4"/>
    <w:rsid w:val="00C00F88"/>
    <w:rsid w:val="00C02394"/>
    <w:rsid w:val="00C03281"/>
    <w:rsid w:val="00C0402F"/>
    <w:rsid w:val="00C040D7"/>
    <w:rsid w:val="00C04851"/>
    <w:rsid w:val="00C04DC0"/>
    <w:rsid w:val="00C052DD"/>
    <w:rsid w:val="00C0555C"/>
    <w:rsid w:val="00C05711"/>
    <w:rsid w:val="00C057CA"/>
    <w:rsid w:val="00C05FCD"/>
    <w:rsid w:val="00C062DD"/>
    <w:rsid w:val="00C06E8D"/>
    <w:rsid w:val="00C0792F"/>
    <w:rsid w:val="00C10000"/>
    <w:rsid w:val="00C11AC2"/>
    <w:rsid w:val="00C11F02"/>
    <w:rsid w:val="00C12056"/>
    <w:rsid w:val="00C12C31"/>
    <w:rsid w:val="00C13073"/>
    <w:rsid w:val="00C1367B"/>
    <w:rsid w:val="00C13BD9"/>
    <w:rsid w:val="00C14185"/>
    <w:rsid w:val="00C142E6"/>
    <w:rsid w:val="00C14A84"/>
    <w:rsid w:val="00C151BA"/>
    <w:rsid w:val="00C155B8"/>
    <w:rsid w:val="00C15CDD"/>
    <w:rsid w:val="00C1666D"/>
    <w:rsid w:val="00C20D94"/>
    <w:rsid w:val="00C21501"/>
    <w:rsid w:val="00C2166C"/>
    <w:rsid w:val="00C219EB"/>
    <w:rsid w:val="00C21FD0"/>
    <w:rsid w:val="00C225E1"/>
    <w:rsid w:val="00C22F55"/>
    <w:rsid w:val="00C23131"/>
    <w:rsid w:val="00C232E0"/>
    <w:rsid w:val="00C23846"/>
    <w:rsid w:val="00C24CC3"/>
    <w:rsid w:val="00C2564F"/>
    <w:rsid w:val="00C274E8"/>
    <w:rsid w:val="00C27A57"/>
    <w:rsid w:val="00C30A41"/>
    <w:rsid w:val="00C31539"/>
    <w:rsid w:val="00C325FE"/>
    <w:rsid w:val="00C32AAF"/>
    <w:rsid w:val="00C343DC"/>
    <w:rsid w:val="00C35007"/>
    <w:rsid w:val="00C35507"/>
    <w:rsid w:val="00C35E04"/>
    <w:rsid w:val="00C36AA9"/>
    <w:rsid w:val="00C403BA"/>
    <w:rsid w:val="00C409EC"/>
    <w:rsid w:val="00C40B63"/>
    <w:rsid w:val="00C40E41"/>
    <w:rsid w:val="00C426A2"/>
    <w:rsid w:val="00C4346A"/>
    <w:rsid w:val="00C43719"/>
    <w:rsid w:val="00C43BCC"/>
    <w:rsid w:val="00C44592"/>
    <w:rsid w:val="00C446FC"/>
    <w:rsid w:val="00C46736"/>
    <w:rsid w:val="00C4722D"/>
    <w:rsid w:val="00C47FB9"/>
    <w:rsid w:val="00C51637"/>
    <w:rsid w:val="00C51956"/>
    <w:rsid w:val="00C51DC8"/>
    <w:rsid w:val="00C528B6"/>
    <w:rsid w:val="00C53711"/>
    <w:rsid w:val="00C53E42"/>
    <w:rsid w:val="00C555E6"/>
    <w:rsid w:val="00C573F7"/>
    <w:rsid w:val="00C57A4E"/>
    <w:rsid w:val="00C60253"/>
    <w:rsid w:val="00C61158"/>
    <w:rsid w:val="00C61655"/>
    <w:rsid w:val="00C61862"/>
    <w:rsid w:val="00C61C8D"/>
    <w:rsid w:val="00C62252"/>
    <w:rsid w:val="00C624C0"/>
    <w:rsid w:val="00C629C6"/>
    <w:rsid w:val="00C6476F"/>
    <w:rsid w:val="00C64818"/>
    <w:rsid w:val="00C64E32"/>
    <w:rsid w:val="00C65892"/>
    <w:rsid w:val="00C6645A"/>
    <w:rsid w:val="00C67CC5"/>
    <w:rsid w:val="00C67FB3"/>
    <w:rsid w:val="00C71546"/>
    <w:rsid w:val="00C7297E"/>
    <w:rsid w:val="00C7364A"/>
    <w:rsid w:val="00C7437B"/>
    <w:rsid w:val="00C75392"/>
    <w:rsid w:val="00C77271"/>
    <w:rsid w:val="00C77A63"/>
    <w:rsid w:val="00C8082A"/>
    <w:rsid w:val="00C80C4A"/>
    <w:rsid w:val="00C82203"/>
    <w:rsid w:val="00C82A14"/>
    <w:rsid w:val="00C8423E"/>
    <w:rsid w:val="00C8588F"/>
    <w:rsid w:val="00C85D81"/>
    <w:rsid w:val="00C8636F"/>
    <w:rsid w:val="00C86C79"/>
    <w:rsid w:val="00C87379"/>
    <w:rsid w:val="00C9092F"/>
    <w:rsid w:val="00C9131C"/>
    <w:rsid w:val="00C916FA"/>
    <w:rsid w:val="00C9307A"/>
    <w:rsid w:val="00C935C0"/>
    <w:rsid w:val="00C94AB0"/>
    <w:rsid w:val="00C95B20"/>
    <w:rsid w:val="00C966B0"/>
    <w:rsid w:val="00CA044F"/>
    <w:rsid w:val="00CA0E8E"/>
    <w:rsid w:val="00CA1689"/>
    <w:rsid w:val="00CA1B18"/>
    <w:rsid w:val="00CA3076"/>
    <w:rsid w:val="00CA30A5"/>
    <w:rsid w:val="00CA32E6"/>
    <w:rsid w:val="00CA3390"/>
    <w:rsid w:val="00CA3394"/>
    <w:rsid w:val="00CA3A1C"/>
    <w:rsid w:val="00CA3E3F"/>
    <w:rsid w:val="00CA3EB1"/>
    <w:rsid w:val="00CA4E27"/>
    <w:rsid w:val="00CA5607"/>
    <w:rsid w:val="00CA56D6"/>
    <w:rsid w:val="00CA5BD1"/>
    <w:rsid w:val="00CA5DA2"/>
    <w:rsid w:val="00CA5E63"/>
    <w:rsid w:val="00CA63E7"/>
    <w:rsid w:val="00CA6DC4"/>
    <w:rsid w:val="00CA7E18"/>
    <w:rsid w:val="00CB02A5"/>
    <w:rsid w:val="00CB0971"/>
    <w:rsid w:val="00CB1B30"/>
    <w:rsid w:val="00CB1CB4"/>
    <w:rsid w:val="00CB33D8"/>
    <w:rsid w:val="00CB39BF"/>
    <w:rsid w:val="00CB587F"/>
    <w:rsid w:val="00CB6A63"/>
    <w:rsid w:val="00CB6AF9"/>
    <w:rsid w:val="00CB6CF1"/>
    <w:rsid w:val="00CB70A4"/>
    <w:rsid w:val="00CC0222"/>
    <w:rsid w:val="00CC0346"/>
    <w:rsid w:val="00CC0B56"/>
    <w:rsid w:val="00CC18F2"/>
    <w:rsid w:val="00CC2489"/>
    <w:rsid w:val="00CC2E5B"/>
    <w:rsid w:val="00CC3213"/>
    <w:rsid w:val="00CC3CD3"/>
    <w:rsid w:val="00CC4402"/>
    <w:rsid w:val="00CC540D"/>
    <w:rsid w:val="00CC6428"/>
    <w:rsid w:val="00CC7897"/>
    <w:rsid w:val="00CC7E30"/>
    <w:rsid w:val="00CD0138"/>
    <w:rsid w:val="00CD01CF"/>
    <w:rsid w:val="00CD0D70"/>
    <w:rsid w:val="00CD108C"/>
    <w:rsid w:val="00CD1282"/>
    <w:rsid w:val="00CD199F"/>
    <w:rsid w:val="00CD1B47"/>
    <w:rsid w:val="00CD34C7"/>
    <w:rsid w:val="00CD3B55"/>
    <w:rsid w:val="00CD4D86"/>
    <w:rsid w:val="00CD4E56"/>
    <w:rsid w:val="00CD4EF0"/>
    <w:rsid w:val="00CD5530"/>
    <w:rsid w:val="00CD605B"/>
    <w:rsid w:val="00CD60E7"/>
    <w:rsid w:val="00CD7619"/>
    <w:rsid w:val="00CE059B"/>
    <w:rsid w:val="00CE063E"/>
    <w:rsid w:val="00CE06F4"/>
    <w:rsid w:val="00CE0AA2"/>
    <w:rsid w:val="00CE0ACD"/>
    <w:rsid w:val="00CE15C5"/>
    <w:rsid w:val="00CE1942"/>
    <w:rsid w:val="00CE303C"/>
    <w:rsid w:val="00CE3402"/>
    <w:rsid w:val="00CE361E"/>
    <w:rsid w:val="00CE47C6"/>
    <w:rsid w:val="00CE47C9"/>
    <w:rsid w:val="00CE5DE0"/>
    <w:rsid w:val="00CE6772"/>
    <w:rsid w:val="00CE78AA"/>
    <w:rsid w:val="00CF0383"/>
    <w:rsid w:val="00CF0E04"/>
    <w:rsid w:val="00CF153D"/>
    <w:rsid w:val="00CF159B"/>
    <w:rsid w:val="00CF1CA7"/>
    <w:rsid w:val="00CF2019"/>
    <w:rsid w:val="00CF21A5"/>
    <w:rsid w:val="00CF321B"/>
    <w:rsid w:val="00CF41D2"/>
    <w:rsid w:val="00CF5145"/>
    <w:rsid w:val="00CF5798"/>
    <w:rsid w:val="00CF57A7"/>
    <w:rsid w:val="00CF69EC"/>
    <w:rsid w:val="00CF6DB3"/>
    <w:rsid w:val="00CF6F8E"/>
    <w:rsid w:val="00CF7565"/>
    <w:rsid w:val="00CF7863"/>
    <w:rsid w:val="00CF7C5F"/>
    <w:rsid w:val="00D00038"/>
    <w:rsid w:val="00D00509"/>
    <w:rsid w:val="00D00BF3"/>
    <w:rsid w:val="00D02E45"/>
    <w:rsid w:val="00D03074"/>
    <w:rsid w:val="00D033A5"/>
    <w:rsid w:val="00D0353D"/>
    <w:rsid w:val="00D06294"/>
    <w:rsid w:val="00D104EF"/>
    <w:rsid w:val="00D1080D"/>
    <w:rsid w:val="00D111AD"/>
    <w:rsid w:val="00D112C8"/>
    <w:rsid w:val="00D11D52"/>
    <w:rsid w:val="00D12A42"/>
    <w:rsid w:val="00D12DEB"/>
    <w:rsid w:val="00D13F14"/>
    <w:rsid w:val="00D14C32"/>
    <w:rsid w:val="00D15AFF"/>
    <w:rsid w:val="00D162FD"/>
    <w:rsid w:val="00D17129"/>
    <w:rsid w:val="00D17AC7"/>
    <w:rsid w:val="00D17FCE"/>
    <w:rsid w:val="00D20868"/>
    <w:rsid w:val="00D2145B"/>
    <w:rsid w:val="00D21D12"/>
    <w:rsid w:val="00D23210"/>
    <w:rsid w:val="00D2339D"/>
    <w:rsid w:val="00D24AD8"/>
    <w:rsid w:val="00D2548B"/>
    <w:rsid w:val="00D25878"/>
    <w:rsid w:val="00D265FE"/>
    <w:rsid w:val="00D2694F"/>
    <w:rsid w:val="00D301D2"/>
    <w:rsid w:val="00D307E5"/>
    <w:rsid w:val="00D3144F"/>
    <w:rsid w:val="00D314B2"/>
    <w:rsid w:val="00D31671"/>
    <w:rsid w:val="00D3176F"/>
    <w:rsid w:val="00D31CCB"/>
    <w:rsid w:val="00D32134"/>
    <w:rsid w:val="00D33120"/>
    <w:rsid w:val="00D334B6"/>
    <w:rsid w:val="00D33A4F"/>
    <w:rsid w:val="00D34068"/>
    <w:rsid w:val="00D344FB"/>
    <w:rsid w:val="00D345F3"/>
    <w:rsid w:val="00D350D4"/>
    <w:rsid w:val="00D35808"/>
    <w:rsid w:val="00D361A8"/>
    <w:rsid w:val="00D363F5"/>
    <w:rsid w:val="00D37CB7"/>
    <w:rsid w:val="00D37DCD"/>
    <w:rsid w:val="00D41B72"/>
    <w:rsid w:val="00D41B77"/>
    <w:rsid w:val="00D42B16"/>
    <w:rsid w:val="00D43BB7"/>
    <w:rsid w:val="00D43F69"/>
    <w:rsid w:val="00D45952"/>
    <w:rsid w:val="00D45CB7"/>
    <w:rsid w:val="00D465E6"/>
    <w:rsid w:val="00D4732D"/>
    <w:rsid w:val="00D474F0"/>
    <w:rsid w:val="00D47A1F"/>
    <w:rsid w:val="00D47C82"/>
    <w:rsid w:val="00D513B8"/>
    <w:rsid w:val="00D51E8C"/>
    <w:rsid w:val="00D52267"/>
    <w:rsid w:val="00D52C84"/>
    <w:rsid w:val="00D5310B"/>
    <w:rsid w:val="00D53531"/>
    <w:rsid w:val="00D5353F"/>
    <w:rsid w:val="00D5405F"/>
    <w:rsid w:val="00D5589A"/>
    <w:rsid w:val="00D55ECC"/>
    <w:rsid w:val="00D572E0"/>
    <w:rsid w:val="00D604D0"/>
    <w:rsid w:val="00D6075F"/>
    <w:rsid w:val="00D613CC"/>
    <w:rsid w:val="00D6151D"/>
    <w:rsid w:val="00D6197F"/>
    <w:rsid w:val="00D6253C"/>
    <w:rsid w:val="00D62665"/>
    <w:rsid w:val="00D62837"/>
    <w:rsid w:val="00D63314"/>
    <w:rsid w:val="00D63586"/>
    <w:rsid w:val="00D63AED"/>
    <w:rsid w:val="00D6435C"/>
    <w:rsid w:val="00D66AB4"/>
    <w:rsid w:val="00D66E95"/>
    <w:rsid w:val="00D671DA"/>
    <w:rsid w:val="00D701A2"/>
    <w:rsid w:val="00D7025C"/>
    <w:rsid w:val="00D71350"/>
    <w:rsid w:val="00D71518"/>
    <w:rsid w:val="00D71D2F"/>
    <w:rsid w:val="00D7239B"/>
    <w:rsid w:val="00D74129"/>
    <w:rsid w:val="00D741BB"/>
    <w:rsid w:val="00D74EDE"/>
    <w:rsid w:val="00D756E2"/>
    <w:rsid w:val="00D75939"/>
    <w:rsid w:val="00D76995"/>
    <w:rsid w:val="00D8031C"/>
    <w:rsid w:val="00D80F30"/>
    <w:rsid w:val="00D812E2"/>
    <w:rsid w:val="00D8163D"/>
    <w:rsid w:val="00D81C8B"/>
    <w:rsid w:val="00D8257D"/>
    <w:rsid w:val="00D83992"/>
    <w:rsid w:val="00D83D6B"/>
    <w:rsid w:val="00D85642"/>
    <w:rsid w:val="00D85974"/>
    <w:rsid w:val="00D865AF"/>
    <w:rsid w:val="00D86E39"/>
    <w:rsid w:val="00D8796D"/>
    <w:rsid w:val="00D87B53"/>
    <w:rsid w:val="00D87C25"/>
    <w:rsid w:val="00D87D08"/>
    <w:rsid w:val="00D90804"/>
    <w:rsid w:val="00D914DD"/>
    <w:rsid w:val="00D91848"/>
    <w:rsid w:val="00D91E0A"/>
    <w:rsid w:val="00D921CE"/>
    <w:rsid w:val="00D924DD"/>
    <w:rsid w:val="00D92958"/>
    <w:rsid w:val="00D92EFE"/>
    <w:rsid w:val="00D9379F"/>
    <w:rsid w:val="00D93C58"/>
    <w:rsid w:val="00D95025"/>
    <w:rsid w:val="00D960B2"/>
    <w:rsid w:val="00D9622E"/>
    <w:rsid w:val="00D96951"/>
    <w:rsid w:val="00D96F23"/>
    <w:rsid w:val="00DA0A29"/>
    <w:rsid w:val="00DA0B51"/>
    <w:rsid w:val="00DA0D1D"/>
    <w:rsid w:val="00DA1A86"/>
    <w:rsid w:val="00DA1C53"/>
    <w:rsid w:val="00DA1CD1"/>
    <w:rsid w:val="00DA276B"/>
    <w:rsid w:val="00DA2822"/>
    <w:rsid w:val="00DA3090"/>
    <w:rsid w:val="00DA333E"/>
    <w:rsid w:val="00DA336E"/>
    <w:rsid w:val="00DA3B2E"/>
    <w:rsid w:val="00DA3DE7"/>
    <w:rsid w:val="00DA409F"/>
    <w:rsid w:val="00DA490D"/>
    <w:rsid w:val="00DA4E21"/>
    <w:rsid w:val="00DA5CF2"/>
    <w:rsid w:val="00DA5D91"/>
    <w:rsid w:val="00DA6F0A"/>
    <w:rsid w:val="00DA7642"/>
    <w:rsid w:val="00DA79C7"/>
    <w:rsid w:val="00DA7DFF"/>
    <w:rsid w:val="00DB11A1"/>
    <w:rsid w:val="00DB159B"/>
    <w:rsid w:val="00DB27E2"/>
    <w:rsid w:val="00DB4777"/>
    <w:rsid w:val="00DB48C7"/>
    <w:rsid w:val="00DB49EC"/>
    <w:rsid w:val="00DB4F39"/>
    <w:rsid w:val="00DB5191"/>
    <w:rsid w:val="00DB52B2"/>
    <w:rsid w:val="00DB62FE"/>
    <w:rsid w:val="00DB6BC9"/>
    <w:rsid w:val="00DB76D7"/>
    <w:rsid w:val="00DB795B"/>
    <w:rsid w:val="00DB7D0E"/>
    <w:rsid w:val="00DB7DD5"/>
    <w:rsid w:val="00DB7E68"/>
    <w:rsid w:val="00DC0281"/>
    <w:rsid w:val="00DC0337"/>
    <w:rsid w:val="00DC18BF"/>
    <w:rsid w:val="00DC2DE1"/>
    <w:rsid w:val="00DC2E8B"/>
    <w:rsid w:val="00DC34D6"/>
    <w:rsid w:val="00DC35AB"/>
    <w:rsid w:val="00DC3C40"/>
    <w:rsid w:val="00DC3E89"/>
    <w:rsid w:val="00DC4200"/>
    <w:rsid w:val="00DC4605"/>
    <w:rsid w:val="00DC4B65"/>
    <w:rsid w:val="00DC4F91"/>
    <w:rsid w:val="00DC5022"/>
    <w:rsid w:val="00DC5434"/>
    <w:rsid w:val="00DC5CD9"/>
    <w:rsid w:val="00DC6033"/>
    <w:rsid w:val="00DC61BA"/>
    <w:rsid w:val="00DC63E4"/>
    <w:rsid w:val="00DC6622"/>
    <w:rsid w:val="00DC7B8D"/>
    <w:rsid w:val="00DC7CC9"/>
    <w:rsid w:val="00DC7FA0"/>
    <w:rsid w:val="00DD0715"/>
    <w:rsid w:val="00DD190B"/>
    <w:rsid w:val="00DD2391"/>
    <w:rsid w:val="00DD34BF"/>
    <w:rsid w:val="00DD3B8E"/>
    <w:rsid w:val="00DD4A36"/>
    <w:rsid w:val="00DD51EB"/>
    <w:rsid w:val="00DD54C5"/>
    <w:rsid w:val="00DD62B1"/>
    <w:rsid w:val="00DD65A9"/>
    <w:rsid w:val="00DD6695"/>
    <w:rsid w:val="00DD7C4C"/>
    <w:rsid w:val="00DE02FD"/>
    <w:rsid w:val="00DE033E"/>
    <w:rsid w:val="00DE0A44"/>
    <w:rsid w:val="00DE0BE8"/>
    <w:rsid w:val="00DE1427"/>
    <w:rsid w:val="00DE1ECB"/>
    <w:rsid w:val="00DE43B2"/>
    <w:rsid w:val="00DE5A1F"/>
    <w:rsid w:val="00DE5D83"/>
    <w:rsid w:val="00DE6EF1"/>
    <w:rsid w:val="00DE75B9"/>
    <w:rsid w:val="00DF02B9"/>
    <w:rsid w:val="00DF0444"/>
    <w:rsid w:val="00DF0667"/>
    <w:rsid w:val="00DF078A"/>
    <w:rsid w:val="00DF2E53"/>
    <w:rsid w:val="00DF320F"/>
    <w:rsid w:val="00DF3FE6"/>
    <w:rsid w:val="00DF5B88"/>
    <w:rsid w:val="00DF5DBF"/>
    <w:rsid w:val="00DF5F36"/>
    <w:rsid w:val="00DF6294"/>
    <w:rsid w:val="00DF6933"/>
    <w:rsid w:val="00E002A3"/>
    <w:rsid w:val="00E003C0"/>
    <w:rsid w:val="00E00638"/>
    <w:rsid w:val="00E00B90"/>
    <w:rsid w:val="00E00F2E"/>
    <w:rsid w:val="00E0277D"/>
    <w:rsid w:val="00E031B2"/>
    <w:rsid w:val="00E038A0"/>
    <w:rsid w:val="00E03B18"/>
    <w:rsid w:val="00E04D7E"/>
    <w:rsid w:val="00E05357"/>
    <w:rsid w:val="00E061D9"/>
    <w:rsid w:val="00E06B5B"/>
    <w:rsid w:val="00E06FA7"/>
    <w:rsid w:val="00E07B14"/>
    <w:rsid w:val="00E101B9"/>
    <w:rsid w:val="00E1049D"/>
    <w:rsid w:val="00E11446"/>
    <w:rsid w:val="00E11D08"/>
    <w:rsid w:val="00E139AB"/>
    <w:rsid w:val="00E14404"/>
    <w:rsid w:val="00E14EC2"/>
    <w:rsid w:val="00E15154"/>
    <w:rsid w:val="00E15A12"/>
    <w:rsid w:val="00E2042A"/>
    <w:rsid w:val="00E213C3"/>
    <w:rsid w:val="00E23328"/>
    <w:rsid w:val="00E2374B"/>
    <w:rsid w:val="00E2525D"/>
    <w:rsid w:val="00E26C1D"/>
    <w:rsid w:val="00E27037"/>
    <w:rsid w:val="00E30F4C"/>
    <w:rsid w:val="00E31309"/>
    <w:rsid w:val="00E31913"/>
    <w:rsid w:val="00E31EC9"/>
    <w:rsid w:val="00E33328"/>
    <w:rsid w:val="00E33FCC"/>
    <w:rsid w:val="00E34440"/>
    <w:rsid w:val="00E34718"/>
    <w:rsid w:val="00E34BE2"/>
    <w:rsid w:val="00E356F1"/>
    <w:rsid w:val="00E35B40"/>
    <w:rsid w:val="00E36AEB"/>
    <w:rsid w:val="00E402B3"/>
    <w:rsid w:val="00E40BFC"/>
    <w:rsid w:val="00E40F79"/>
    <w:rsid w:val="00E41039"/>
    <w:rsid w:val="00E410E3"/>
    <w:rsid w:val="00E41777"/>
    <w:rsid w:val="00E419CF"/>
    <w:rsid w:val="00E42888"/>
    <w:rsid w:val="00E43BD2"/>
    <w:rsid w:val="00E44217"/>
    <w:rsid w:val="00E4472B"/>
    <w:rsid w:val="00E44B4E"/>
    <w:rsid w:val="00E44D0E"/>
    <w:rsid w:val="00E44DF5"/>
    <w:rsid w:val="00E45BDC"/>
    <w:rsid w:val="00E46F47"/>
    <w:rsid w:val="00E4737A"/>
    <w:rsid w:val="00E47723"/>
    <w:rsid w:val="00E478A7"/>
    <w:rsid w:val="00E52681"/>
    <w:rsid w:val="00E533D7"/>
    <w:rsid w:val="00E535BB"/>
    <w:rsid w:val="00E53A35"/>
    <w:rsid w:val="00E53CF2"/>
    <w:rsid w:val="00E542BD"/>
    <w:rsid w:val="00E54405"/>
    <w:rsid w:val="00E54B5F"/>
    <w:rsid w:val="00E550D1"/>
    <w:rsid w:val="00E55451"/>
    <w:rsid w:val="00E55891"/>
    <w:rsid w:val="00E55CC4"/>
    <w:rsid w:val="00E56029"/>
    <w:rsid w:val="00E56303"/>
    <w:rsid w:val="00E56387"/>
    <w:rsid w:val="00E56919"/>
    <w:rsid w:val="00E56AE3"/>
    <w:rsid w:val="00E56BA8"/>
    <w:rsid w:val="00E57D3D"/>
    <w:rsid w:val="00E61995"/>
    <w:rsid w:val="00E619E4"/>
    <w:rsid w:val="00E624B5"/>
    <w:rsid w:val="00E62C71"/>
    <w:rsid w:val="00E62D0D"/>
    <w:rsid w:val="00E62EA6"/>
    <w:rsid w:val="00E636BB"/>
    <w:rsid w:val="00E6407B"/>
    <w:rsid w:val="00E6407F"/>
    <w:rsid w:val="00E64253"/>
    <w:rsid w:val="00E64629"/>
    <w:rsid w:val="00E65D7E"/>
    <w:rsid w:val="00E666EC"/>
    <w:rsid w:val="00E66710"/>
    <w:rsid w:val="00E71322"/>
    <w:rsid w:val="00E714D4"/>
    <w:rsid w:val="00E72AF1"/>
    <w:rsid w:val="00E72FCA"/>
    <w:rsid w:val="00E72FD5"/>
    <w:rsid w:val="00E7340D"/>
    <w:rsid w:val="00E73413"/>
    <w:rsid w:val="00E7484C"/>
    <w:rsid w:val="00E752D6"/>
    <w:rsid w:val="00E752F1"/>
    <w:rsid w:val="00E7560A"/>
    <w:rsid w:val="00E7632E"/>
    <w:rsid w:val="00E77BE4"/>
    <w:rsid w:val="00E77CF8"/>
    <w:rsid w:val="00E80198"/>
    <w:rsid w:val="00E8136E"/>
    <w:rsid w:val="00E82828"/>
    <w:rsid w:val="00E8334E"/>
    <w:rsid w:val="00E83709"/>
    <w:rsid w:val="00E83F85"/>
    <w:rsid w:val="00E8527F"/>
    <w:rsid w:val="00E852CA"/>
    <w:rsid w:val="00E854EF"/>
    <w:rsid w:val="00E85C6A"/>
    <w:rsid w:val="00E85FA4"/>
    <w:rsid w:val="00E86ADB"/>
    <w:rsid w:val="00E86C2C"/>
    <w:rsid w:val="00E90294"/>
    <w:rsid w:val="00E9072B"/>
    <w:rsid w:val="00E90CD6"/>
    <w:rsid w:val="00E91227"/>
    <w:rsid w:val="00E91452"/>
    <w:rsid w:val="00E91528"/>
    <w:rsid w:val="00E925A6"/>
    <w:rsid w:val="00E9264C"/>
    <w:rsid w:val="00E929A8"/>
    <w:rsid w:val="00E936A4"/>
    <w:rsid w:val="00E93E7B"/>
    <w:rsid w:val="00E93ED8"/>
    <w:rsid w:val="00E9405B"/>
    <w:rsid w:val="00E94B3C"/>
    <w:rsid w:val="00E952D8"/>
    <w:rsid w:val="00E95897"/>
    <w:rsid w:val="00E96EB6"/>
    <w:rsid w:val="00E977DE"/>
    <w:rsid w:val="00E97984"/>
    <w:rsid w:val="00EA0194"/>
    <w:rsid w:val="00EA0653"/>
    <w:rsid w:val="00EA119A"/>
    <w:rsid w:val="00EA1E65"/>
    <w:rsid w:val="00EA2AF6"/>
    <w:rsid w:val="00EA2E98"/>
    <w:rsid w:val="00EA2F17"/>
    <w:rsid w:val="00EA54FC"/>
    <w:rsid w:val="00EA56F6"/>
    <w:rsid w:val="00EA6A79"/>
    <w:rsid w:val="00EA7339"/>
    <w:rsid w:val="00EA73AB"/>
    <w:rsid w:val="00EA764F"/>
    <w:rsid w:val="00EA793A"/>
    <w:rsid w:val="00EB0946"/>
    <w:rsid w:val="00EB17B9"/>
    <w:rsid w:val="00EB226C"/>
    <w:rsid w:val="00EB31B6"/>
    <w:rsid w:val="00EB3283"/>
    <w:rsid w:val="00EB4814"/>
    <w:rsid w:val="00EB4EA9"/>
    <w:rsid w:val="00EB5E0F"/>
    <w:rsid w:val="00EB6265"/>
    <w:rsid w:val="00EC0A6A"/>
    <w:rsid w:val="00EC1A1F"/>
    <w:rsid w:val="00EC1CA3"/>
    <w:rsid w:val="00EC2211"/>
    <w:rsid w:val="00EC230E"/>
    <w:rsid w:val="00EC24BE"/>
    <w:rsid w:val="00EC2F9E"/>
    <w:rsid w:val="00EC3332"/>
    <w:rsid w:val="00EC36EB"/>
    <w:rsid w:val="00EC3761"/>
    <w:rsid w:val="00EC38EB"/>
    <w:rsid w:val="00EC3E7C"/>
    <w:rsid w:val="00EC416D"/>
    <w:rsid w:val="00EC736A"/>
    <w:rsid w:val="00ED04F5"/>
    <w:rsid w:val="00ED08F9"/>
    <w:rsid w:val="00ED0F8A"/>
    <w:rsid w:val="00ED2F8D"/>
    <w:rsid w:val="00ED3227"/>
    <w:rsid w:val="00ED3294"/>
    <w:rsid w:val="00ED34F5"/>
    <w:rsid w:val="00ED3B77"/>
    <w:rsid w:val="00ED440E"/>
    <w:rsid w:val="00ED478D"/>
    <w:rsid w:val="00ED5119"/>
    <w:rsid w:val="00ED5645"/>
    <w:rsid w:val="00ED5925"/>
    <w:rsid w:val="00ED708F"/>
    <w:rsid w:val="00ED744D"/>
    <w:rsid w:val="00EE078D"/>
    <w:rsid w:val="00EE08C8"/>
    <w:rsid w:val="00EE1CBC"/>
    <w:rsid w:val="00EE1D98"/>
    <w:rsid w:val="00EE254F"/>
    <w:rsid w:val="00EE5831"/>
    <w:rsid w:val="00EE60FE"/>
    <w:rsid w:val="00EE6489"/>
    <w:rsid w:val="00EF1794"/>
    <w:rsid w:val="00EF1B07"/>
    <w:rsid w:val="00EF2BF2"/>
    <w:rsid w:val="00EF2F86"/>
    <w:rsid w:val="00EF3B7C"/>
    <w:rsid w:val="00EF3C82"/>
    <w:rsid w:val="00EF46D9"/>
    <w:rsid w:val="00EF48DC"/>
    <w:rsid w:val="00EF5766"/>
    <w:rsid w:val="00EF615D"/>
    <w:rsid w:val="00EF726D"/>
    <w:rsid w:val="00EF74A7"/>
    <w:rsid w:val="00EF78B6"/>
    <w:rsid w:val="00F0037A"/>
    <w:rsid w:val="00F0054E"/>
    <w:rsid w:val="00F00CB3"/>
    <w:rsid w:val="00F0161B"/>
    <w:rsid w:val="00F043C0"/>
    <w:rsid w:val="00F05132"/>
    <w:rsid w:val="00F05D02"/>
    <w:rsid w:val="00F0649B"/>
    <w:rsid w:val="00F06E5A"/>
    <w:rsid w:val="00F070C8"/>
    <w:rsid w:val="00F075C2"/>
    <w:rsid w:val="00F07B85"/>
    <w:rsid w:val="00F10B6F"/>
    <w:rsid w:val="00F12003"/>
    <w:rsid w:val="00F122B7"/>
    <w:rsid w:val="00F128C8"/>
    <w:rsid w:val="00F1300D"/>
    <w:rsid w:val="00F1361D"/>
    <w:rsid w:val="00F13B24"/>
    <w:rsid w:val="00F14D86"/>
    <w:rsid w:val="00F15F01"/>
    <w:rsid w:val="00F160EA"/>
    <w:rsid w:val="00F162BE"/>
    <w:rsid w:val="00F16556"/>
    <w:rsid w:val="00F1679F"/>
    <w:rsid w:val="00F1791B"/>
    <w:rsid w:val="00F17B42"/>
    <w:rsid w:val="00F216F2"/>
    <w:rsid w:val="00F21E7D"/>
    <w:rsid w:val="00F22065"/>
    <w:rsid w:val="00F22A57"/>
    <w:rsid w:val="00F23836"/>
    <w:rsid w:val="00F238DC"/>
    <w:rsid w:val="00F23A55"/>
    <w:rsid w:val="00F24E08"/>
    <w:rsid w:val="00F263E7"/>
    <w:rsid w:val="00F264A0"/>
    <w:rsid w:val="00F26838"/>
    <w:rsid w:val="00F26C96"/>
    <w:rsid w:val="00F27934"/>
    <w:rsid w:val="00F30D27"/>
    <w:rsid w:val="00F30F35"/>
    <w:rsid w:val="00F32383"/>
    <w:rsid w:val="00F3342F"/>
    <w:rsid w:val="00F33E57"/>
    <w:rsid w:val="00F34079"/>
    <w:rsid w:val="00F343E4"/>
    <w:rsid w:val="00F3557F"/>
    <w:rsid w:val="00F3613E"/>
    <w:rsid w:val="00F3614F"/>
    <w:rsid w:val="00F366A8"/>
    <w:rsid w:val="00F37C3D"/>
    <w:rsid w:val="00F40522"/>
    <w:rsid w:val="00F40F3E"/>
    <w:rsid w:val="00F41C89"/>
    <w:rsid w:val="00F42327"/>
    <w:rsid w:val="00F42588"/>
    <w:rsid w:val="00F426D3"/>
    <w:rsid w:val="00F432B9"/>
    <w:rsid w:val="00F432E6"/>
    <w:rsid w:val="00F433F9"/>
    <w:rsid w:val="00F43F39"/>
    <w:rsid w:val="00F4416D"/>
    <w:rsid w:val="00F4489C"/>
    <w:rsid w:val="00F4513B"/>
    <w:rsid w:val="00F458D9"/>
    <w:rsid w:val="00F46745"/>
    <w:rsid w:val="00F46C85"/>
    <w:rsid w:val="00F500EC"/>
    <w:rsid w:val="00F50A76"/>
    <w:rsid w:val="00F50C28"/>
    <w:rsid w:val="00F50E0E"/>
    <w:rsid w:val="00F52170"/>
    <w:rsid w:val="00F527F3"/>
    <w:rsid w:val="00F5341F"/>
    <w:rsid w:val="00F53842"/>
    <w:rsid w:val="00F548FF"/>
    <w:rsid w:val="00F54B81"/>
    <w:rsid w:val="00F54C7F"/>
    <w:rsid w:val="00F551CE"/>
    <w:rsid w:val="00F55873"/>
    <w:rsid w:val="00F5698E"/>
    <w:rsid w:val="00F56B2C"/>
    <w:rsid w:val="00F57149"/>
    <w:rsid w:val="00F57369"/>
    <w:rsid w:val="00F6088B"/>
    <w:rsid w:val="00F60ABD"/>
    <w:rsid w:val="00F60BEA"/>
    <w:rsid w:val="00F61159"/>
    <w:rsid w:val="00F6117F"/>
    <w:rsid w:val="00F6120A"/>
    <w:rsid w:val="00F628AA"/>
    <w:rsid w:val="00F629B5"/>
    <w:rsid w:val="00F62A99"/>
    <w:rsid w:val="00F62B32"/>
    <w:rsid w:val="00F62C91"/>
    <w:rsid w:val="00F6325A"/>
    <w:rsid w:val="00F633E6"/>
    <w:rsid w:val="00F643E0"/>
    <w:rsid w:val="00F65190"/>
    <w:rsid w:val="00F651D2"/>
    <w:rsid w:val="00F652FE"/>
    <w:rsid w:val="00F6583E"/>
    <w:rsid w:val="00F65892"/>
    <w:rsid w:val="00F65D41"/>
    <w:rsid w:val="00F66573"/>
    <w:rsid w:val="00F66BAF"/>
    <w:rsid w:val="00F70EE2"/>
    <w:rsid w:val="00F72598"/>
    <w:rsid w:val="00F74885"/>
    <w:rsid w:val="00F7565B"/>
    <w:rsid w:val="00F760CD"/>
    <w:rsid w:val="00F76E1B"/>
    <w:rsid w:val="00F80EDF"/>
    <w:rsid w:val="00F8114A"/>
    <w:rsid w:val="00F8115D"/>
    <w:rsid w:val="00F8115F"/>
    <w:rsid w:val="00F833FB"/>
    <w:rsid w:val="00F8402D"/>
    <w:rsid w:val="00F8584F"/>
    <w:rsid w:val="00F858A1"/>
    <w:rsid w:val="00F873C1"/>
    <w:rsid w:val="00F90042"/>
    <w:rsid w:val="00F9084D"/>
    <w:rsid w:val="00F9112E"/>
    <w:rsid w:val="00F9121E"/>
    <w:rsid w:val="00F91635"/>
    <w:rsid w:val="00F91895"/>
    <w:rsid w:val="00F918B9"/>
    <w:rsid w:val="00F91BBA"/>
    <w:rsid w:val="00F9233B"/>
    <w:rsid w:val="00F92345"/>
    <w:rsid w:val="00F92F9B"/>
    <w:rsid w:val="00F9334E"/>
    <w:rsid w:val="00F934F4"/>
    <w:rsid w:val="00F93938"/>
    <w:rsid w:val="00F93E10"/>
    <w:rsid w:val="00F93E4C"/>
    <w:rsid w:val="00F940C2"/>
    <w:rsid w:val="00F94B6C"/>
    <w:rsid w:val="00F94D81"/>
    <w:rsid w:val="00F950F2"/>
    <w:rsid w:val="00F95204"/>
    <w:rsid w:val="00F95F0C"/>
    <w:rsid w:val="00F96541"/>
    <w:rsid w:val="00F966D8"/>
    <w:rsid w:val="00F96B6D"/>
    <w:rsid w:val="00F96C3F"/>
    <w:rsid w:val="00F96EE0"/>
    <w:rsid w:val="00F9791F"/>
    <w:rsid w:val="00F979DD"/>
    <w:rsid w:val="00F97BC0"/>
    <w:rsid w:val="00FA1AE6"/>
    <w:rsid w:val="00FA2228"/>
    <w:rsid w:val="00FA274B"/>
    <w:rsid w:val="00FA2764"/>
    <w:rsid w:val="00FA2BCF"/>
    <w:rsid w:val="00FA2E0F"/>
    <w:rsid w:val="00FA3381"/>
    <w:rsid w:val="00FA3EC5"/>
    <w:rsid w:val="00FA42BD"/>
    <w:rsid w:val="00FA4E00"/>
    <w:rsid w:val="00FA6F4C"/>
    <w:rsid w:val="00FA7DDD"/>
    <w:rsid w:val="00FB02BB"/>
    <w:rsid w:val="00FB09E6"/>
    <w:rsid w:val="00FB0B4C"/>
    <w:rsid w:val="00FB0C77"/>
    <w:rsid w:val="00FB1439"/>
    <w:rsid w:val="00FB17EA"/>
    <w:rsid w:val="00FB1F73"/>
    <w:rsid w:val="00FB3CD0"/>
    <w:rsid w:val="00FB3DDF"/>
    <w:rsid w:val="00FB3E1F"/>
    <w:rsid w:val="00FB47AF"/>
    <w:rsid w:val="00FB4AF6"/>
    <w:rsid w:val="00FB63FD"/>
    <w:rsid w:val="00FB680A"/>
    <w:rsid w:val="00FB680F"/>
    <w:rsid w:val="00FB6AFD"/>
    <w:rsid w:val="00FB7F1A"/>
    <w:rsid w:val="00FC09F0"/>
    <w:rsid w:val="00FC11A2"/>
    <w:rsid w:val="00FC1714"/>
    <w:rsid w:val="00FC1BD9"/>
    <w:rsid w:val="00FC20D4"/>
    <w:rsid w:val="00FC2B69"/>
    <w:rsid w:val="00FC2E15"/>
    <w:rsid w:val="00FC33BC"/>
    <w:rsid w:val="00FC453F"/>
    <w:rsid w:val="00FC57D1"/>
    <w:rsid w:val="00FC68A8"/>
    <w:rsid w:val="00FC77C9"/>
    <w:rsid w:val="00FD2C46"/>
    <w:rsid w:val="00FD37B1"/>
    <w:rsid w:val="00FD42A2"/>
    <w:rsid w:val="00FD46B7"/>
    <w:rsid w:val="00FD4A2B"/>
    <w:rsid w:val="00FD52A7"/>
    <w:rsid w:val="00FD5833"/>
    <w:rsid w:val="00FD62F0"/>
    <w:rsid w:val="00FD64F9"/>
    <w:rsid w:val="00FD6C2D"/>
    <w:rsid w:val="00FD6EB2"/>
    <w:rsid w:val="00FD7AF7"/>
    <w:rsid w:val="00FE0240"/>
    <w:rsid w:val="00FE09D6"/>
    <w:rsid w:val="00FE0E26"/>
    <w:rsid w:val="00FE122D"/>
    <w:rsid w:val="00FE19AE"/>
    <w:rsid w:val="00FE1A82"/>
    <w:rsid w:val="00FE2DD8"/>
    <w:rsid w:val="00FE3BBA"/>
    <w:rsid w:val="00FE414C"/>
    <w:rsid w:val="00FE41E9"/>
    <w:rsid w:val="00FE435C"/>
    <w:rsid w:val="00FE4F3D"/>
    <w:rsid w:val="00FE5415"/>
    <w:rsid w:val="00FE555E"/>
    <w:rsid w:val="00FE5E8E"/>
    <w:rsid w:val="00FE7B98"/>
    <w:rsid w:val="00FE7E0E"/>
    <w:rsid w:val="00FF1AC2"/>
    <w:rsid w:val="00FF1CCB"/>
    <w:rsid w:val="00FF2658"/>
    <w:rsid w:val="00FF2A03"/>
    <w:rsid w:val="00FF2E66"/>
    <w:rsid w:val="00FF3111"/>
    <w:rsid w:val="00FF3C2A"/>
    <w:rsid w:val="00FF3E86"/>
    <w:rsid w:val="00FF3EE9"/>
    <w:rsid w:val="00FF4990"/>
    <w:rsid w:val="00FF5D42"/>
    <w:rsid w:val="00FF60CB"/>
    <w:rsid w:val="00FF6B8E"/>
    <w:rsid w:val="00FF6E52"/>
    <w:rsid w:val="00FF6F45"/>
    <w:rsid w:val="00FF7587"/>
    <w:rsid w:val="270C1757"/>
  </w:rsids>
  <m:mathPr>
    <m:mathFont m:val="Cambria Math"/>
    <m:brkBin m:val="before"/>
    <m:brkBinSub m:val="--"/>
    <m:smallFrac m:val="0"/>
    <m:dispDef/>
    <m:lMargin m:val="0"/>
    <m:rMargin m:val="0"/>
    <m:defJc m:val="centerGroup"/>
    <m:wrapIndent m:val="1440"/>
    <m:intLim m:val="subSup"/>
    <m:naryLim m:val="undOvr"/>
  </m:mathPr>
  <w:themeFontLang w:val="fr-B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16DD59"/>
  <w15:chartTrackingRefBased/>
  <w15:docId w15:val="{6D71C475-DA37-41FB-B940-28CEA1A85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36EB"/>
    <w:pPr>
      <w:spacing w:line="276" w:lineRule="auto"/>
      <w:jc w:val="both"/>
    </w:pPr>
    <w:rPr>
      <w:sz w:val="24"/>
    </w:rPr>
  </w:style>
  <w:style w:type="paragraph" w:styleId="Heading1">
    <w:name w:val="heading 1"/>
    <w:basedOn w:val="Normal"/>
    <w:next w:val="Normal"/>
    <w:link w:val="Heading1Char"/>
    <w:uiPriority w:val="9"/>
    <w:qFormat/>
    <w:rsid w:val="0076310B"/>
    <w:pPr>
      <w:keepNext/>
      <w:keepLines/>
      <w:numPr>
        <w:numId w:val="4"/>
      </w:numPr>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6310B"/>
    <w:pPr>
      <w:keepNext/>
      <w:keepLines/>
      <w:numPr>
        <w:ilvl w:val="1"/>
        <w:numId w:val="4"/>
      </w:numPr>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6310B"/>
    <w:pPr>
      <w:keepNext/>
      <w:keepLines/>
      <w:numPr>
        <w:ilvl w:val="2"/>
        <w:numId w:val="4"/>
      </w:numPr>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6310B"/>
    <w:pPr>
      <w:keepNext/>
      <w:keepLines/>
      <w:numPr>
        <w:ilvl w:val="3"/>
        <w:numId w:val="4"/>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76310B"/>
    <w:pPr>
      <w:keepNext/>
      <w:keepLines/>
      <w:numPr>
        <w:ilvl w:val="4"/>
        <w:numId w:val="4"/>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6310B"/>
    <w:pPr>
      <w:keepNext/>
      <w:keepLines/>
      <w:numPr>
        <w:ilvl w:val="5"/>
        <w:numId w:val="4"/>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6310B"/>
    <w:pPr>
      <w:keepNext/>
      <w:keepLines/>
      <w:numPr>
        <w:ilvl w:val="6"/>
        <w:numId w:val="4"/>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310B"/>
    <w:pPr>
      <w:keepNext/>
      <w:keepLines/>
      <w:numPr>
        <w:ilvl w:val="7"/>
        <w:numId w:val="4"/>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310B"/>
    <w:pPr>
      <w:keepNext/>
      <w:keepLines/>
      <w:numPr>
        <w:ilvl w:val="8"/>
        <w:numId w:val="4"/>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310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6310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6310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6310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76310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631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31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31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310B"/>
    <w:rPr>
      <w:rFonts w:eastAsiaTheme="majorEastAsia" w:cstheme="majorBidi"/>
      <w:color w:val="272727" w:themeColor="text1" w:themeTint="D8"/>
    </w:rPr>
  </w:style>
  <w:style w:type="paragraph" w:styleId="Title">
    <w:name w:val="Title"/>
    <w:basedOn w:val="Normal"/>
    <w:next w:val="Normal"/>
    <w:link w:val="TitleChar"/>
    <w:uiPriority w:val="10"/>
    <w:qFormat/>
    <w:rsid w:val="007631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31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310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31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310B"/>
    <w:pPr>
      <w:spacing w:before="160"/>
      <w:jc w:val="center"/>
    </w:pPr>
    <w:rPr>
      <w:i/>
      <w:iCs/>
      <w:color w:val="404040" w:themeColor="text1" w:themeTint="BF"/>
    </w:rPr>
  </w:style>
  <w:style w:type="character" w:customStyle="1" w:styleId="QuoteChar">
    <w:name w:val="Quote Char"/>
    <w:basedOn w:val="DefaultParagraphFont"/>
    <w:link w:val="Quote"/>
    <w:uiPriority w:val="29"/>
    <w:rsid w:val="0076310B"/>
    <w:rPr>
      <w:i/>
      <w:iCs/>
      <w:color w:val="404040" w:themeColor="text1" w:themeTint="BF"/>
    </w:rPr>
  </w:style>
  <w:style w:type="paragraph" w:styleId="ListParagraph">
    <w:name w:val="List Paragraph"/>
    <w:basedOn w:val="Normal"/>
    <w:uiPriority w:val="34"/>
    <w:qFormat/>
    <w:rsid w:val="0076310B"/>
    <w:pPr>
      <w:ind w:left="720"/>
      <w:contextualSpacing/>
    </w:pPr>
  </w:style>
  <w:style w:type="character" w:styleId="IntenseEmphasis">
    <w:name w:val="Intense Emphasis"/>
    <w:basedOn w:val="DefaultParagraphFont"/>
    <w:uiPriority w:val="21"/>
    <w:qFormat/>
    <w:rsid w:val="0076310B"/>
    <w:rPr>
      <w:i/>
      <w:iCs/>
      <w:color w:val="0F4761" w:themeColor="accent1" w:themeShade="BF"/>
    </w:rPr>
  </w:style>
  <w:style w:type="paragraph" w:styleId="IntenseQuote">
    <w:name w:val="Intense Quote"/>
    <w:basedOn w:val="Normal"/>
    <w:next w:val="Normal"/>
    <w:link w:val="IntenseQuoteChar"/>
    <w:uiPriority w:val="30"/>
    <w:qFormat/>
    <w:rsid w:val="007631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6310B"/>
    <w:rPr>
      <w:i/>
      <w:iCs/>
      <w:color w:val="0F4761" w:themeColor="accent1" w:themeShade="BF"/>
    </w:rPr>
  </w:style>
  <w:style w:type="character" w:styleId="IntenseReference">
    <w:name w:val="Intense Reference"/>
    <w:basedOn w:val="DefaultParagraphFont"/>
    <w:uiPriority w:val="32"/>
    <w:qFormat/>
    <w:rsid w:val="0076310B"/>
    <w:rPr>
      <w:b/>
      <w:bCs/>
      <w:smallCaps/>
      <w:color w:val="0F4761" w:themeColor="accent1" w:themeShade="BF"/>
      <w:spacing w:val="5"/>
    </w:rPr>
  </w:style>
  <w:style w:type="character" w:styleId="CommentReference">
    <w:name w:val="annotation reference"/>
    <w:basedOn w:val="DefaultParagraphFont"/>
    <w:uiPriority w:val="99"/>
    <w:semiHidden/>
    <w:unhideWhenUsed/>
    <w:rsid w:val="00FB17EA"/>
    <w:rPr>
      <w:sz w:val="16"/>
      <w:szCs w:val="16"/>
    </w:rPr>
  </w:style>
  <w:style w:type="paragraph" w:styleId="CommentText">
    <w:name w:val="annotation text"/>
    <w:basedOn w:val="Normal"/>
    <w:link w:val="CommentTextChar"/>
    <w:uiPriority w:val="99"/>
    <w:unhideWhenUsed/>
    <w:rsid w:val="00FB17EA"/>
    <w:pPr>
      <w:spacing w:line="240" w:lineRule="auto"/>
    </w:pPr>
    <w:rPr>
      <w:sz w:val="20"/>
      <w:szCs w:val="20"/>
    </w:rPr>
  </w:style>
  <w:style w:type="character" w:customStyle="1" w:styleId="CommentTextChar">
    <w:name w:val="Comment Text Char"/>
    <w:basedOn w:val="DefaultParagraphFont"/>
    <w:link w:val="CommentText"/>
    <w:uiPriority w:val="99"/>
    <w:rsid w:val="00FB17EA"/>
    <w:rPr>
      <w:sz w:val="20"/>
      <w:szCs w:val="20"/>
    </w:rPr>
  </w:style>
  <w:style w:type="paragraph" w:styleId="CommentSubject">
    <w:name w:val="annotation subject"/>
    <w:basedOn w:val="CommentText"/>
    <w:next w:val="CommentText"/>
    <w:link w:val="CommentSubjectChar"/>
    <w:uiPriority w:val="99"/>
    <w:semiHidden/>
    <w:unhideWhenUsed/>
    <w:rsid w:val="00FB17EA"/>
    <w:rPr>
      <w:b/>
      <w:bCs/>
    </w:rPr>
  </w:style>
  <w:style w:type="character" w:customStyle="1" w:styleId="CommentSubjectChar">
    <w:name w:val="Comment Subject Char"/>
    <w:basedOn w:val="CommentTextChar"/>
    <w:link w:val="CommentSubject"/>
    <w:uiPriority w:val="99"/>
    <w:semiHidden/>
    <w:rsid w:val="00FB17EA"/>
    <w:rPr>
      <w:b/>
      <w:bCs/>
      <w:sz w:val="20"/>
      <w:szCs w:val="20"/>
    </w:rPr>
  </w:style>
  <w:style w:type="paragraph" w:customStyle="1" w:styleId="paragraph">
    <w:name w:val="paragraph"/>
    <w:basedOn w:val="Normal"/>
    <w:rsid w:val="00EC230E"/>
    <w:pPr>
      <w:spacing w:before="100" w:beforeAutospacing="1" w:after="100" w:afterAutospacing="1" w:line="240" w:lineRule="auto"/>
    </w:pPr>
    <w:rPr>
      <w:rFonts w:ascii="Times New Roman" w:eastAsia="Times New Roman" w:hAnsi="Times New Roman" w:cs="Times New Roman"/>
      <w:kern w:val="0"/>
      <w:szCs w:val="24"/>
      <w:lang w:eastAsia="en-GB"/>
      <w14:ligatures w14:val="none"/>
    </w:rPr>
  </w:style>
  <w:style w:type="character" w:styleId="PlaceholderText">
    <w:name w:val="Placeholder Text"/>
    <w:basedOn w:val="DefaultParagraphFont"/>
    <w:uiPriority w:val="99"/>
    <w:semiHidden/>
    <w:rsid w:val="008F4E32"/>
    <w:rPr>
      <w:color w:val="666666"/>
    </w:rPr>
  </w:style>
  <w:style w:type="character" w:customStyle="1" w:styleId="ui-provider">
    <w:name w:val="ui-provider"/>
    <w:basedOn w:val="DefaultParagraphFont"/>
    <w:rsid w:val="005E5871"/>
  </w:style>
  <w:style w:type="character" w:styleId="LineNumber">
    <w:name w:val="line number"/>
    <w:basedOn w:val="DefaultParagraphFont"/>
    <w:uiPriority w:val="99"/>
    <w:semiHidden/>
    <w:unhideWhenUsed/>
    <w:rsid w:val="008A16FF"/>
  </w:style>
  <w:style w:type="character" w:styleId="Hyperlink">
    <w:name w:val="Hyperlink"/>
    <w:basedOn w:val="DefaultParagraphFont"/>
    <w:uiPriority w:val="99"/>
    <w:unhideWhenUsed/>
    <w:rsid w:val="006863F2"/>
    <w:rPr>
      <w:color w:val="467886" w:themeColor="hyperlink"/>
      <w:u w:val="single"/>
    </w:rPr>
  </w:style>
  <w:style w:type="character" w:styleId="UnresolvedMention">
    <w:name w:val="Unresolved Mention"/>
    <w:basedOn w:val="DefaultParagraphFont"/>
    <w:uiPriority w:val="99"/>
    <w:semiHidden/>
    <w:unhideWhenUsed/>
    <w:rsid w:val="006863F2"/>
    <w:rPr>
      <w:color w:val="605E5C"/>
      <w:shd w:val="clear" w:color="auto" w:fill="E1DFDD"/>
    </w:rPr>
  </w:style>
  <w:style w:type="paragraph" w:styleId="Revision">
    <w:name w:val="Revision"/>
    <w:hidden/>
    <w:uiPriority w:val="99"/>
    <w:semiHidden/>
    <w:rsid w:val="008559B7"/>
    <w:pPr>
      <w:spacing w:after="0" w:line="240" w:lineRule="auto"/>
    </w:pPr>
    <w:rPr>
      <w:sz w:val="24"/>
    </w:rPr>
  </w:style>
  <w:style w:type="paragraph" w:styleId="Header">
    <w:name w:val="header"/>
    <w:basedOn w:val="Normal"/>
    <w:link w:val="HeaderChar"/>
    <w:uiPriority w:val="99"/>
    <w:unhideWhenUsed/>
    <w:rsid w:val="002820EF"/>
    <w:pPr>
      <w:tabs>
        <w:tab w:val="center" w:pos="4536"/>
        <w:tab w:val="right" w:pos="9072"/>
      </w:tabs>
      <w:spacing w:after="0" w:line="240" w:lineRule="auto"/>
    </w:pPr>
  </w:style>
  <w:style w:type="character" w:customStyle="1" w:styleId="HeaderChar">
    <w:name w:val="Header Char"/>
    <w:basedOn w:val="DefaultParagraphFont"/>
    <w:link w:val="Header"/>
    <w:uiPriority w:val="99"/>
    <w:rsid w:val="002820EF"/>
    <w:rPr>
      <w:sz w:val="24"/>
    </w:rPr>
  </w:style>
  <w:style w:type="paragraph" w:styleId="Footer">
    <w:name w:val="footer"/>
    <w:basedOn w:val="Normal"/>
    <w:link w:val="FooterChar"/>
    <w:uiPriority w:val="99"/>
    <w:unhideWhenUsed/>
    <w:rsid w:val="002820EF"/>
    <w:pPr>
      <w:tabs>
        <w:tab w:val="center" w:pos="4536"/>
        <w:tab w:val="right" w:pos="9072"/>
      </w:tabs>
      <w:spacing w:after="0" w:line="240" w:lineRule="auto"/>
    </w:pPr>
  </w:style>
  <w:style w:type="character" w:customStyle="1" w:styleId="FooterChar">
    <w:name w:val="Footer Char"/>
    <w:basedOn w:val="DefaultParagraphFont"/>
    <w:link w:val="Footer"/>
    <w:uiPriority w:val="99"/>
    <w:rsid w:val="002820EF"/>
    <w:rPr>
      <w:sz w:val="24"/>
    </w:rPr>
  </w:style>
  <w:style w:type="paragraph" w:styleId="NormalWeb">
    <w:name w:val="Normal (Web)"/>
    <w:basedOn w:val="Normal"/>
    <w:uiPriority w:val="99"/>
    <w:semiHidden/>
    <w:unhideWhenUsed/>
    <w:rsid w:val="001853AA"/>
    <w:pPr>
      <w:spacing w:before="100" w:beforeAutospacing="1" w:after="100" w:afterAutospacing="1" w:line="240" w:lineRule="auto"/>
      <w:jc w:val="left"/>
    </w:pPr>
    <w:rPr>
      <w:rFonts w:ascii="Times New Roman" w:eastAsia="Times New Roman" w:hAnsi="Times New Roman" w:cs="Times New Roman"/>
      <w:kern w:val="0"/>
      <w:szCs w:val="24"/>
      <w:lang w:val="fr-BE" w:eastAsia="fr-BE"/>
      <w14:ligatures w14:val="none"/>
    </w:rPr>
  </w:style>
  <w:style w:type="paragraph" w:customStyle="1" w:styleId="puce1">
    <w:name w:val="puce 1"/>
    <w:basedOn w:val="ListParagraph"/>
    <w:link w:val="puce1Car"/>
    <w:qFormat/>
    <w:rsid w:val="008A30D5"/>
    <w:pPr>
      <w:numPr>
        <w:numId w:val="9"/>
      </w:numPr>
      <w:spacing w:after="200"/>
      <w:ind w:left="720"/>
      <w:jc w:val="left"/>
    </w:pPr>
    <w:rPr>
      <w:rFonts w:ascii="Calibri" w:eastAsia="Calibri" w:hAnsi="Calibri" w:cs="Times New Roman"/>
      <w:kern w:val="0"/>
      <w:sz w:val="22"/>
      <w:lang w:val="fr-BE" w:eastAsia="fr-BE"/>
      <w14:ligatures w14:val="none"/>
    </w:rPr>
  </w:style>
  <w:style w:type="character" w:customStyle="1" w:styleId="puce1Car">
    <w:name w:val="puce 1 Car"/>
    <w:basedOn w:val="DefaultParagraphFont"/>
    <w:link w:val="puce1"/>
    <w:rsid w:val="008A30D5"/>
    <w:rPr>
      <w:rFonts w:ascii="Calibri" w:eastAsia="Calibri" w:hAnsi="Calibri" w:cs="Times New Roman"/>
      <w:kern w:val="0"/>
      <w:lang w:val="fr-BE" w:eastAsia="fr-BE"/>
      <w14:ligatures w14:val="none"/>
    </w:rPr>
  </w:style>
  <w:style w:type="character" w:styleId="Mention">
    <w:name w:val="Mention"/>
    <w:basedOn w:val="DefaultParagraphFont"/>
    <w:uiPriority w:val="99"/>
    <w:unhideWhenUsed/>
    <w:rsid w:val="008B27DC"/>
    <w:rPr>
      <w:color w:val="2B579A"/>
      <w:shd w:val="clear" w:color="auto" w:fill="E1DFDD"/>
    </w:rPr>
  </w:style>
  <w:style w:type="paragraph" w:styleId="Caption">
    <w:name w:val="caption"/>
    <w:basedOn w:val="Normal"/>
    <w:next w:val="Normal"/>
    <w:uiPriority w:val="35"/>
    <w:unhideWhenUsed/>
    <w:qFormat/>
    <w:rsid w:val="00FB1439"/>
    <w:pPr>
      <w:spacing w:after="200" w:line="240" w:lineRule="auto"/>
    </w:pPr>
    <w:rPr>
      <w:i/>
      <w:iCs/>
      <w:color w:val="0E2841" w:themeColor="text2"/>
      <w:sz w:val="18"/>
      <w:szCs w:val="18"/>
    </w:rPr>
  </w:style>
  <w:style w:type="paragraph" w:styleId="TOCHeading">
    <w:name w:val="TOC Heading"/>
    <w:basedOn w:val="Heading1"/>
    <w:next w:val="Normal"/>
    <w:uiPriority w:val="39"/>
    <w:unhideWhenUsed/>
    <w:qFormat/>
    <w:rsid w:val="00273AD1"/>
    <w:pPr>
      <w:numPr>
        <w:numId w:val="0"/>
      </w:numPr>
      <w:spacing w:before="240" w:after="0" w:line="259" w:lineRule="auto"/>
      <w:jc w:val="left"/>
      <w:outlineLvl w:val="9"/>
    </w:pPr>
    <w:rPr>
      <w:kern w:val="0"/>
      <w:sz w:val="32"/>
      <w:szCs w:val="32"/>
      <w:lang w:val="en-US"/>
      <w14:ligatures w14:val="none"/>
    </w:rPr>
  </w:style>
  <w:style w:type="paragraph" w:styleId="TOC1">
    <w:name w:val="toc 1"/>
    <w:basedOn w:val="Normal"/>
    <w:next w:val="Normal"/>
    <w:autoRedefine/>
    <w:uiPriority w:val="39"/>
    <w:unhideWhenUsed/>
    <w:rsid w:val="00273AD1"/>
    <w:pPr>
      <w:spacing w:after="100"/>
    </w:pPr>
  </w:style>
  <w:style w:type="paragraph" w:styleId="TOC2">
    <w:name w:val="toc 2"/>
    <w:basedOn w:val="Normal"/>
    <w:next w:val="Normal"/>
    <w:autoRedefine/>
    <w:uiPriority w:val="39"/>
    <w:unhideWhenUsed/>
    <w:rsid w:val="00273AD1"/>
    <w:pPr>
      <w:spacing w:after="100"/>
      <w:ind w:left="240"/>
    </w:pPr>
  </w:style>
  <w:style w:type="paragraph" w:styleId="TOC3">
    <w:name w:val="toc 3"/>
    <w:basedOn w:val="Normal"/>
    <w:next w:val="Normal"/>
    <w:autoRedefine/>
    <w:uiPriority w:val="39"/>
    <w:unhideWhenUsed/>
    <w:rsid w:val="00273AD1"/>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5234">
      <w:marLeft w:val="640"/>
      <w:marRight w:val="0"/>
      <w:marTop w:val="0"/>
      <w:marBottom w:val="0"/>
      <w:divBdr>
        <w:top w:val="none" w:sz="0" w:space="0" w:color="auto"/>
        <w:left w:val="none" w:sz="0" w:space="0" w:color="auto"/>
        <w:bottom w:val="none" w:sz="0" w:space="0" w:color="auto"/>
        <w:right w:val="none" w:sz="0" w:space="0" w:color="auto"/>
      </w:divBdr>
    </w:div>
    <w:div w:id="7828787">
      <w:bodyDiv w:val="1"/>
      <w:marLeft w:val="0"/>
      <w:marRight w:val="0"/>
      <w:marTop w:val="0"/>
      <w:marBottom w:val="0"/>
      <w:divBdr>
        <w:top w:val="none" w:sz="0" w:space="0" w:color="auto"/>
        <w:left w:val="none" w:sz="0" w:space="0" w:color="auto"/>
        <w:bottom w:val="none" w:sz="0" w:space="0" w:color="auto"/>
        <w:right w:val="none" w:sz="0" w:space="0" w:color="auto"/>
      </w:divBdr>
      <w:divsChild>
        <w:div w:id="83695936">
          <w:marLeft w:val="480"/>
          <w:marRight w:val="0"/>
          <w:marTop w:val="0"/>
          <w:marBottom w:val="0"/>
          <w:divBdr>
            <w:top w:val="none" w:sz="0" w:space="0" w:color="auto"/>
            <w:left w:val="none" w:sz="0" w:space="0" w:color="auto"/>
            <w:bottom w:val="none" w:sz="0" w:space="0" w:color="auto"/>
            <w:right w:val="none" w:sz="0" w:space="0" w:color="auto"/>
          </w:divBdr>
        </w:div>
        <w:div w:id="388456597">
          <w:marLeft w:val="480"/>
          <w:marRight w:val="0"/>
          <w:marTop w:val="0"/>
          <w:marBottom w:val="0"/>
          <w:divBdr>
            <w:top w:val="none" w:sz="0" w:space="0" w:color="auto"/>
            <w:left w:val="none" w:sz="0" w:space="0" w:color="auto"/>
            <w:bottom w:val="none" w:sz="0" w:space="0" w:color="auto"/>
            <w:right w:val="none" w:sz="0" w:space="0" w:color="auto"/>
          </w:divBdr>
        </w:div>
        <w:div w:id="527764333">
          <w:marLeft w:val="480"/>
          <w:marRight w:val="0"/>
          <w:marTop w:val="0"/>
          <w:marBottom w:val="0"/>
          <w:divBdr>
            <w:top w:val="none" w:sz="0" w:space="0" w:color="auto"/>
            <w:left w:val="none" w:sz="0" w:space="0" w:color="auto"/>
            <w:bottom w:val="none" w:sz="0" w:space="0" w:color="auto"/>
            <w:right w:val="none" w:sz="0" w:space="0" w:color="auto"/>
          </w:divBdr>
        </w:div>
        <w:div w:id="600263431">
          <w:marLeft w:val="480"/>
          <w:marRight w:val="0"/>
          <w:marTop w:val="0"/>
          <w:marBottom w:val="0"/>
          <w:divBdr>
            <w:top w:val="none" w:sz="0" w:space="0" w:color="auto"/>
            <w:left w:val="none" w:sz="0" w:space="0" w:color="auto"/>
            <w:bottom w:val="none" w:sz="0" w:space="0" w:color="auto"/>
            <w:right w:val="none" w:sz="0" w:space="0" w:color="auto"/>
          </w:divBdr>
        </w:div>
        <w:div w:id="1357581460">
          <w:marLeft w:val="480"/>
          <w:marRight w:val="0"/>
          <w:marTop w:val="0"/>
          <w:marBottom w:val="0"/>
          <w:divBdr>
            <w:top w:val="none" w:sz="0" w:space="0" w:color="auto"/>
            <w:left w:val="none" w:sz="0" w:space="0" w:color="auto"/>
            <w:bottom w:val="none" w:sz="0" w:space="0" w:color="auto"/>
            <w:right w:val="none" w:sz="0" w:space="0" w:color="auto"/>
          </w:divBdr>
        </w:div>
        <w:div w:id="1575699850">
          <w:marLeft w:val="480"/>
          <w:marRight w:val="0"/>
          <w:marTop w:val="0"/>
          <w:marBottom w:val="0"/>
          <w:divBdr>
            <w:top w:val="none" w:sz="0" w:space="0" w:color="auto"/>
            <w:left w:val="none" w:sz="0" w:space="0" w:color="auto"/>
            <w:bottom w:val="none" w:sz="0" w:space="0" w:color="auto"/>
            <w:right w:val="none" w:sz="0" w:space="0" w:color="auto"/>
          </w:divBdr>
        </w:div>
        <w:div w:id="1978487711">
          <w:marLeft w:val="480"/>
          <w:marRight w:val="0"/>
          <w:marTop w:val="0"/>
          <w:marBottom w:val="0"/>
          <w:divBdr>
            <w:top w:val="none" w:sz="0" w:space="0" w:color="auto"/>
            <w:left w:val="none" w:sz="0" w:space="0" w:color="auto"/>
            <w:bottom w:val="none" w:sz="0" w:space="0" w:color="auto"/>
            <w:right w:val="none" w:sz="0" w:space="0" w:color="auto"/>
          </w:divBdr>
        </w:div>
        <w:div w:id="1987857380">
          <w:marLeft w:val="480"/>
          <w:marRight w:val="0"/>
          <w:marTop w:val="0"/>
          <w:marBottom w:val="0"/>
          <w:divBdr>
            <w:top w:val="none" w:sz="0" w:space="0" w:color="auto"/>
            <w:left w:val="none" w:sz="0" w:space="0" w:color="auto"/>
            <w:bottom w:val="none" w:sz="0" w:space="0" w:color="auto"/>
            <w:right w:val="none" w:sz="0" w:space="0" w:color="auto"/>
          </w:divBdr>
        </w:div>
        <w:div w:id="2053770433">
          <w:marLeft w:val="480"/>
          <w:marRight w:val="0"/>
          <w:marTop w:val="0"/>
          <w:marBottom w:val="0"/>
          <w:divBdr>
            <w:top w:val="none" w:sz="0" w:space="0" w:color="auto"/>
            <w:left w:val="none" w:sz="0" w:space="0" w:color="auto"/>
            <w:bottom w:val="none" w:sz="0" w:space="0" w:color="auto"/>
            <w:right w:val="none" w:sz="0" w:space="0" w:color="auto"/>
          </w:divBdr>
        </w:div>
      </w:divsChild>
    </w:div>
    <w:div w:id="7954306">
      <w:marLeft w:val="640"/>
      <w:marRight w:val="0"/>
      <w:marTop w:val="0"/>
      <w:marBottom w:val="0"/>
      <w:divBdr>
        <w:top w:val="none" w:sz="0" w:space="0" w:color="auto"/>
        <w:left w:val="none" w:sz="0" w:space="0" w:color="auto"/>
        <w:bottom w:val="none" w:sz="0" w:space="0" w:color="auto"/>
        <w:right w:val="none" w:sz="0" w:space="0" w:color="auto"/>
      </w:divBdr>
    </w:div>
    <w:div w:id="10181751">
      <w:marLeft w:val="640"/>
      <w:marRight w:val="0"/>
      <w:marTop w:val="0"/>
      <w:marBottom w:val="0"/>
      <w:divBdr>
        <w:top w:val="none" w:sz="0" w:space="0" w:color="auto"/>
        <w:left w:val="none" w:sz="0" w:space="0" w:color="auto"/>
        <w:bottom w:val="none" w:sz="0" w:space="0" w:color="auto"/>
        <w:right w:val="none" w:sz="0" w:space="0" w:color="auto"/>
      </w:divBdr>
    </w:div>
    <w:div w:id="11340387">
      <w:marLeft w:val="640"/>
      <w:marRight w:val="0"/>
      <w:marTop w:val="0"/>
      <w:marBottom w:val="0"/>
      <w:divBdr>
        <w:top w:val="none" w:sz="0" w:space="0" w:color="auto"/>
        <w:left w:val="none" w:sz="0" w:space="0" w:color="auto"/>
        <w:bottom w:val="none" w:sz="0" w:space="0" w:color="auto"/>
        <w:right w:val="none" w:sz="0" w:space="0" w:color="auto"/>
      </w:divBdr>
    </w:div>
    <w:div w:id="20520676">
      <w:marLeft w:val="640"/>
      <w:marRight w:val="0"/>
      <w:marTop w:val="0"/>
      <w:marBottom w:val="0"/>
      <w:divBdr>
        <w:top w:val="none" w:sz="0" w:space="0" w:color="auto"/>
        <w:left w:val="none" w:sz="0" w:space="0" w:color="auto"/>
        <w:bottom w:val="none" w:sz="0" w:space="0" w:color="auto"/>
        <w:right w:val="none" w:sz="0" w:space="0" w:color="auto"/>
      </w:divBdr>
    </w:div>
    <w:div w:id="20595182">
      <w:bodyDiv w:val="1"/>
      <w:marLeft w:val="0"/>
      <w:marRight w:val="0"/>
      <w:marTop w:val="0"/>
      <w:marBottom w:val="0"/>
      <w:divBdr>
        <w:top w:val="none" w:sz="0" w:space="0" w:color="auto"/>
        <w:left w:val="none" w:sz="0" w:space="0" w:color="auto"/>
        <w:bottom w:val="none" w:sz="0" w:space="0" w:color="auto"/>
        <w:right w:val="none" w:sz="0" w:space="0" w:color="auto"/>
      </w:divBdr>
    </w:div>
    <w:div w:id="23409069">
      <w:marLeft w:val="640"/>
      <w:marRight w:val="0"/>
      <w:marTop w:val="0"/>
      <w:marBottom w:val="0"/>
      <w:divBdr>
        <w:top w:val="none" w:sz="0" w:space="0" w:color="auto"/>
        <w:left w:val="none" w:sz="0" w:space="0" w:color="auto"/>
        <w:bottom w:val="none" w:sz="0" w:space="0" w:color="auto"/>
        <w:right w:val="none" w:sz="0" w:space="0" w:color="auto"/>
      </w:divBdr>
    </w:div>
    <w:div w:id="25910731">
      <w:marLeft w:val="640"/>
      <w:marRight w:val="0"/>
      <w:marTop w:val="0"/>
      <w:marBottom w:val="0"/>
      <w:divBdr>
        <w:top w:val="none" w:sz="0" w:space="0" w:color="auto"/>
        <w:left w:val="none" w:sz="0" w:space="0" w:color="auto"/>
        <w:bottom w:val="none" w:sz="0" w:space="0" w:color="auto"/>
        <w:right w:val="none" w:sz="0" w:space="0" w:color="auto"/>
      </w:divBdr>
    </w:div>
    <w:div w:id="28259548">
      <w:bodyDiv w:val="1"/>
      <w:marLeft w:val="0"/>
      <w:marRight w:val="0"/>
      <w:marTop w:val="0"/>
      <w:marBottom w:val="0"/>
      <w:divBdr>
        <w:top w:val="none" w:sz="0" w:space="0" w:color="auto"/>
        <w:left w:val="none" w:sz="0" w:space="0" w:color="auto"/>
        <w:bottom w:val="none" w:sz="0" w:space="0" w:color="auto"/>
        <w:right w:val="none" w:sz="0" w:space="0" w:color="auto"/>
      </w:divBdr>
    </w:div>
    <w:div w:id="33506986">
      <w:marLeft w:val="640"/>
      <w:marRight w:val="0"/>
      <w:marTop w:val="0"/>
      <w:marBottom w:val="0"/>
      <w:divBdr>
        <w:top w:val="none" w:sz="0" w:space="0" w:color="auto"/>
        <w:left w:val="none" w:sz="0" w:space="0" w:color="auto"/>
        <w:bottom w:val="none" w:sz="0" w:space="0" w:color="auto"/>
        <w:right w:val="none" w:sz="0" w:space="0" w:color="auto"/>
      </w:divBdr>
    </w:div>
    <w:div w:id="33694360">
      <w:marLeft w:val="640"/>
      <w:marRight w:val="0"/>
      <w:marTop w:val="0"/>
      <w:marBottom w:val="0"/>
      <w:divBdr>
        <w:top w:val="none" w:sz="0" w:space="0" w:color="auto"/>
        <w:left w:val="none" w:sz="0" w:space="0" w:color="auto"/>
        <w:bottom w:val="none" w:sz="0" w:space="0" w:color="auto"/>
        <w:right w:val="none" w:sz="0" w:space="0" w:color="auto"/>
      </w:divBdr>
    </w:div>
    <w:div w:id="37246340">
      <w:marLeft w:val="640"/>
      <w:marRight w:val="0"/>
      <w:marTop w:val="0"/>
      <w:marBottom w:val="0"/>
      <w:divBdr>
        <w:top w:val="none" w:sz="0" w:space="0" w:color="auto"/>
        <w:left w:val="none" w:sz="0" w:space="0" w:color="auto"/>
        <w:bottom w:val="none" w:sz="0" w:space="0" w:color="auto"/>
        <w:right w:val="none" w:sz="0" w:space="0" w:color="auto"/>
      </w:divBdr>
    </w:div>
    <w:div w:id="38669805">
      <w:marLeft w:val="640"/>
      <w:marRight w:val="0"/>
      <w:marTop w:val="0"/>
      <w:marBottom w:val="0"/>
      <w:divBdr>
        <w:top w:val="none" w:sz="0" w:space="0" w:color="auto"/>
        <w:left w:val="none" w:sz="0" w:space="0" w:color="auto"/>
        <w:bottom w:val="none" w:sz="0" w:space="0" w:color="auto"/>
        <w:right w:val="none" w:sz="0" w:space="0" w:color="auto"/>
      </w:divBdr>
    </w:div>
    <w:div w:id="43144210">
      <w:marLeft w:val="640"/>
      <w:marRight w:val="0"/>
      <w:marTop w:val="0"/>
      <w:marBottom w:val="0"/>
      <w:divBdr>
        <w:top w:val="none" w:sz="0" w:space="0" w:color="auto"/>
        <w:left w:val="none" w:sz="0" w:space="0" w:color="auto"/>
        <w:bottom w:val="none" w:sz="0" w:space="0" w:color="auto"/>
        <w:right w:val="none" w:sz="0" w:space="0" w:color="auto"/>
      </w:divBdr>
    </w:div>
    <w:div w:id="46728373">
      <w:bodyDiv w:val="1"/>
      <w:marLeft w:val="0"/>
      <w:marRight w:val="0"/>
      <w:marTop w:val="0"/>
      <w:marBottom w:val="0"/>
      <w:divBdr>
        <w:top w:val="none" w:sz="0" w:space="0" w:color="auto"/>
        <w:left w:val="none" w:sz="0" w:space="0" w:color="auto"/>
        <w:bottom w:val="none" w:sz="0" w:space="0" w:color="auto"/>
        <w:right w:val="none" w:sz="0" w:space="0" w:color="auto"/>
      </w:divBdr>
      <w:divsChild>
        <w:div w:id="278997953">
          <w:marLeft w:val="480"/>
          <w:marRight w:val="0"/>
          <w:marTop w:val="0"/>
          <w:marBottom w:val="0"/>
          <w:divBdr>
            <w:top w:val="none" w:sz="0" w:space="0" w:color="auto"/>
            <w:left w:val="none" w:sz="0" w:space="0" w:color="auto"/>
            <w:bottom w:val="none" w:sz="0" w:space="0" w:color="auto"/>
            <w:right w:val="none" w:sz="0" w:space="0" w:color="auto"/>
          </w:divBdr>
        </w:div>
        <w:div w:id="297879981">
          <w:marLeft w:val="480"/>
          <w:marRight w:val="0"/>
          <w:marTop w:val="0"/>
          <w:marBottom w:val="0"/>
          <w:divBdr>
            <w:top w:val="none" w:sz="0" w:space="0" w:color="auto"/>
            <w:left w:val="none" w:sz="0" w:space="0" w:color="auto"/>
            <w:bottom w:val="none" w:sz="0" w:space="0" w:color="auto"/>
            <w:right w:val="none" w:sz="0" w:space="0" w:color="auto"/>
          </w:divBdr>
        </w:div>
        <w:div w:id="397557464">
          <w:marLeft w:val="480"/>
          <w:marRight w:val="0"/>
          <w:marTop w:val="0"/>
          <w:marBottom w:val="0"/>
          <w:divBdr>
            <w:top w:val="none" w:sz="0" w:space="0" w:color="auto"/>
            <w:left w:val="none" w:sz="0" w:space="0" w:color="auto"/>
            <w:bottom w:val="none" w:sz="0" w:space="0" w:color="auto"/>
            <w:right w:val="none" w:sz="0" w:space="0" w:color="auto"/>
          </w:divBdr>
        </w:div>
        <w:div w:id="425342114">
          <w:marLeft w:val="480"/>
          <w:marRight w:val="0"/>
          <w:marTop w:val="0"/>
          <w:marBottom w:val="0"/>
          <w:divBdr>
            <w:top w:val="none" w:sz="0" w:space="0" w:color="auto"/>
            <w:left w:val="none" w:sz="0" w:space="0" w:color="auto"/>
            <w:bottom w:val="none" w:sz="0" w:space="0" w:color="auto"/>
            <w:right w:val="none" w:sz="0" w:space="0" w:color="auto"/>
          </w:divBdr>
        </w:div>
        <w:div w:id="633367422">
          <w:marLeft w:val="480"/>
          <w:marRight w:val="0"/>
          <w:marTop w:val="0"/>
          <w:marBottom w:val="0"/>
          <w:divBdr>
            <w:top w:val="none" w:sz="0" w:space="0" w:color="auto"/>
            <w:left w:val="none" w:sz="0" w:space="0" w:color="auto"/>
            <w:bottom w:val="none" w:sz="0" w:space="0" w:color="auto"/>
            <w:right w:val="none" w:sz="0" w:space="0" w:color="auto"/>
          </w:divBdr>
        </w:div>
        <w:div w:id="967317797">
          <w:marLeft w:val="480"/>
          <w:marRight w:val="0"/>
          <w:marTop w:val="0"/>
          <w:marBottom w:val="0"/>
          <w:divBdr>
            <w:top w:val="none" w:sz="0" w:space="0" w:color="auto"/>
            <w:left w:val="none" w:sz="0" w:space="0" w:color="auto"/>
            <w:bottom w:val="none" w:sz="0" w:space="0" w:color="auto"/>
            <w:right w:val="none" w:sz="0" w:space="0" w:color="auto"/>
          </w:divBdr>
        </w:div>
        <w:div w:id="1004630179">
          <w:marLeft w:val="480"/>
          <w:marRight w:val="0"/>
          <w:marTop w:val="0"/>
          <w:marBottom w:val="0"/>
          <w:divBdr>
            <w:top w:val="none" w:sz="0" w:space="0" w:color="auto"/>
            <w:left w:val="none" w:sz="0" w:space="0" w:color="auto"/>
            <w:bottom w:val="none" w:sz="0" w:space="0" w:color="auto"/>
            <w:right w:val="none" w:sz="0" w:space="0" w:color="auto"/>
          </w:divBdr>
        </w:div>
        <w:div w:id="1209609990">
          <w:marLeft w:val="480"/>
          <w:marRight w:val="0"/>
          <w:marTop w:val="0"/>
          <w:marBottom w:val="0"/>
          <w:divBdr>
            <w:top w:val="none" w:sz="0" w:space="0" w:color="auto"/>
            <w:left w:val="none" w:sz="0" w:space="0" w:color="auto"/>
            <w:bottom w:val="none" w:sz="0" w:space="0" w:color="auto"/>
            <w:right w:val="none" w:sz="0" w:space="0" w:color="auto"/>
          </w:divBdr>
        </w:div>
        <w:div w:id="2073113672">
          <w:marLeft w:val="480"/>
          <w:marRight w:val="0"/>
          <w:marTop w:val="0"/>
          <w:marBottom w:val="0"/>
          <w:divBdr>
            <w:top w:val="none" w:sz="0" w:space="0" w:color="auto"/>
            <w:left w:val="none" w:sz="0" w:space="0" w:color="auto"/>
            <w:bottom w:val="none" w:sz="0" w:space="0" w:color="auto"/>
            <w:right w:val="none" w:sz="0" w:space="0" w:color="auto"/>
          </w:divBdr>
        </w:div>
      </w:divsChild>
    </w:div>
    <w:div w:id="46800184">
      <w:marLeft w:val="640"/>
      <w:marRight w:val="0"/>
      <w:marTop w:val="0"/>
      <w:marBottom w:val="0"/>
      <w:divBdr>
        <w:top w:val="none" w:sz="0" w:space="0" w:color="auto"/>
        <w:left w:val="none" w:sz="0" w:space="0" w:color="auto"/>
        <w:bottom w:val="none" w:sz="0" w:space="0" w:color="auto"/>
        <w:right w:val="none" w:sz="0" w:space="0" w:color="auto"/>
      </w:divBdr>
    </w:div>
    <w:div w:id="48766515">
      <w:marLeft w:val="640"/>
      <w:marRight w:val="0"/>
      <w:marTop w:val="0"/>
      <w:marBottom w:val="0"/>
      <w:divBdr>
        <w:top w:val="none" w:sz="0" w:space="0" w:color="auto"/>
        <w:left w:val="none" w:sz="0" w:space="0" w:color="auto"/>
        <w:bottom w:val="none" w:sz="0" w:space="0" w:color="auto"/>
        <w:right w:val="none" w:sz="0" w:space="0" w:color="auto"/>
      </w:divBdr>
    </w:div>
    <w:div w:id="50159771">
      <w:marLeft w:val="640"/>
      <w:marRight w:val="0"/>
      <w:marTop w:val="0"/>
      <w:marBottom w:val="0"/>
      <w:divBdr>
        <w:top w:val="none" w:sz="0" w:space="0" w:color="auto"/>
        <w:left w:val="none" w:sz="0" w:space="0" w:color="auto"/>
        <w:bottom w:val="none" w:sz="0" w:space="0" w:color="auto"/>
        <w:right w:val="none" w:sz="0" w:space="0" w:color="auto"/>
      </w:divBdr>
    </w:div>
    <w:div w:id="51542942">
      <w:marLeft w:val="640"/>
      <w:marRight w:val="0"/>
      <w:marTop w:val="0"/>
      <w:marBottom w:val="0"/>
      <w:divBdr>
        <w:top w:val="none" w:sz="0" w:space="0" w:color="auto"/>
        <w:left w:val="none" w:sz="0" w:space="0" w:color="auto"/>
        <w:bottom w:val="none" w:sz="0" w:space="0" w:color="auto"/>
        <w:right w:val="none" w:sz="0" w:space="0" w:color="auto"/>
      </w:divBdr>
    </w:div>
    <w:div w:id="54789843">
      <w:marLeft w:val="640"/>
      <w:marRight w:val="0"/>
      <w:marTop w:val="0"/>
      <w:marBottom w:val="0"/>
      <w:divBdr>
        <w:top w:val="none" w:sz="0" w:space="0" w:color="auto"/>
        <w:left w:val="none" w:sz="0" w:space="0" w:color="auto"/>
        <w:bottom w:val="none" w:sz="0" w:space="0" w:color="auto"/>
        <w:right w:val="none" w:sz="0" w:space="0" w:color="auto"/>
      </w:divBdr>
    </w:div>
    <w:div w:id="57672997">
      <w:marLeft w:val="640"/>
      <w:marRight w:val="0"/>
      <w:marTop w:val="0"/>
      <w:marBottom w:val="0"/>
      <w:divBdr>
        <w:top w:val="none" w:sz="0" w:space="0" w:color="auto"/>
        <w:left w:val="none" w:sz="0" w:space="0" w:color="auto"/>
        <w:bottom w:val="none" w:sz="0" w:space="0" w:color="auto"/>
        <w:right w:val="none" w:sz="0" w:space="0" w:color="auto"/>
      </w:divBdr>
    </w:div>
    <w:div w:id="60450668">
      <w:marLeft w:val="640"/>
      <w:marRight w:val="0"/>
      <w:marTop w:val="0"/>
      <w:marBottom w:val="0"/>
      <w:divBdr>
        <w:top w:val="none" w:sz="0" w:space="0" w:color="auto"/>
        <w:left w:val="none" w:sz="0" w:space="0" w:color="auto"/>
        <w:bottom w:val="none" w:sz="0" w:space="0" w:color="auto"/>
        <w:right w:val="none" w:sz="0" w:space="0" w:color="auto"/>
      </w:divBdr>
    </w:div>
    <w:div w:id="66270221">
      <w:marLeft w:val="640"/>
      <w:marRight w:val="0"/>
      <w:marTop w:val="0"/>
      <w:marBottom w:val="0"/>
      <w:divBdr>
        <w:top w:val="none" w:sz="0" w:space="0" w:color="auto"/>
        <w:left w:val="none" w:sz="0" w:space="0" w:color="auto"/>
        <w:bottom w:val="none" w:sz="0" w:space="0" w:color="auto"/>
        <w:right w:val="none" w:sz="0" w:space="0" w:color="auto"/>
      </w:divBdr>
    </w:div>
    <w:div w:id="66611832">
      <w:marLeft w:val="640"/>
      <w:marRight w:val="0"/>
      <w:marTop w:val="0"/>
      <w:marBottom w:val="0"/>
      <w:divBdr>
        <w:top w:val="none" w:sz="0" w:space="0" w:color="auto"/>
        <w:left w:val="none" w:sz="0" w:space="0" w:color="auto"/>
        <w:bottom w:val="none" w:sz="0" w:space="0" w:color="auto"/>
        <w:right w:val="none" w:sz="0" w:space="0" w:color="auto"/>
      </w:divBdr>
    </w:div>
    <w:div w:id="70667174">
      <w:marLeft w:val="640"/>
      <w:marRight w:val="0"/>
      <w:marTop w:val="0"/>
      <w:marBottom w:val="0"/>
      <w:divBdr>
        <w:top w:val="none" w:sz="0" w:space="0" w:color="auto"/>
        <w:left w:val="none" w:sz="0" w:space="0" w:color="auto"/>
        <w:bottom w:val="none" w:sz="0" w:space="0" w:color="auto"/>
        <w:right w:val="none" w:sz="0" w:space="0" w:color="auto"/>
      </w:divBdr>
    </w:div>
    <w:div w:id="72513585">
      <w:marLeft w:val="640"/>
      <w:marRight w:val="0"/>
      <w:marTop w:val="0"/>
      <w:marBottom w:val="0"/>
      <w:divBdr>
        <w:top w:val="none" w:sz="0" w:space="0" w:color="auto"/>
        <w:left w:val="none" w:sz="0" w:space="0" w:color="auto"/>
        <w:bottom w:val="none" w:sz="0" w:space="0" w:color="auto"/>
        <w:right w:val="none" w:sz="0" w:space="0" w:color="auto"/>
      </w:divBdr>
    </w:div>
    <w:div w:id="72553493">
      <w:marLeft w:val="640"/>
      <w:marRight w:val="0"/>
      <w:marTop w:val="0"/>
      <w:marBottom w:val="0"/>
      <w:divBdr>
        <w:top w:val="none" w:sz="0" w:space="0" w:color="auto"/>
        <w:left w:val="none" w:sz="0" w:space="0" w:color="auto"/>
        <w:bottom w:val="none" w:sz="0" w:space="0" w:color="auto"/>
        <w:right w:val="none" w:sz="0" w:space="0" w:color="auto"/>
      </w:divBdr>
    </w:div>
    <w:div w:id="73741650">
      <w:marLeft w:val="640"/>
      <w:marRight w:val="0"/>
      <w:marTop w:val="0"/>
      <w:marBottom w:val="0"/>
      <w:divBdr>
        <w:top w:val="none" w:sz="0" w:space="0" w:color="auto"/>
        <w:left w:val="none" w:sz="0" w:space="0" w:color="auto"/>
        <w:bottom w:val="none" w:sz="0" w:space="0" w:color="auto"/>
        <w:right w:val="none" w:sz="0" w:space="0" w:color="auto"/>
      </w:divBdr>
    </w:div>
    <w:div w:id="74980804">
      <w:marLeft w:val="640"/>
      <w:marRight w:val="0"/>
      <w:marTop w:val="0"/>
      <w:marBottom w:val="0"/>
      <w:divBdr>
        <w:top w:val="none" w:sz="0" w:space="0" w:color="auto"/>
        <w:left w:val="none" w:sz="0" w:space="0" w:color="auto"/>
        <w:bottom w:val="none" w:sz="0" w:space="0" w:color="auto"/>
        <w:right w:val="none" w:sz="0" w:space="0" w:color="auto"/>
      </w:divBdr>
    </w:div>
    <w:div w:id="77486926">
      <w:marLeft w:val="640"/>
      <w:marRight w:val="0"/>
      <w:marTop w:val="0"/>
      <w:marBottom w:val="0"/>
      <w:divBdr>
        <w:top w:val="none" w:sz="0" w:space="0" w:color="auto"/>
        <w:left w:val="none" w:sz="0" w:space="0" w:color="auto"/>
        <w:bottom w:val="none" w:sz="0" w:space="0" w:color="auto"/>
        <w:right w:val="none" w:sz="0" w:space="0" w:color="auto"/>
      </w:divBdr>
    </w:div>
    <w:div w:id="78985448">
      <w:marLeft w:val="640"/>
      <w:marRight w:val="0"/>
      <w:marTop w:val="0"/>
      <w:marBottom w:val="0"/>
      <w:divBdr>
        <w:top w:val="none" w:sz="0" w:space="0" w:color="auto"/>
        <w:left w:val="none" w:sz="0" w:space="0" w:color="auto"/>
        <w:bottom w:val="none" w:sz="0" w:space="0" w:color="auto"/>
        <w:right w:val="none" w:sz="0" w:space="0" w:color="auto"/>
      </w:divBdr>
    </w:div>
    <w:div w:id="84693305">
      <w:marLeft w:val="640"/>
      <w:marRight w:val="0"/>
      <w:marTop w:val="0"/>
      <w:marBottom w:val="0"/>
      <w:divBdr>
        <w:top w:val="none" w:sz="0" w:space="0" w:color="auto"/>
        <w:left w:val="none" w:sz="0" w:space="0" w:color="auto"/>
        <w:bottom w:val="none" w:sz="0" w:space="0" w:color="auto"/>
        <w:right w:val="none" w:sz="0" w:space="0" w:color="auto"/>
      </w:divBdr>
    </w:div>
    <w:div w:id="84810615">
      <w:marLeft w:val="640"/>
      <w:marRight w:val="0"/>
      <w:marTop w:val="0"/>
      <w:marBottom w:val="0"/>
      <w:divBdr>
        <w:top w:val="none" w:sz="0" w:space="0" w:color="auto"/>
        <w:left w:val="none" w:sz="0" w:space="0" w:color="auto"/>
        <w:bottom w:val="none" w:sz="0" w:space="0" w:color="auto"/>
        <w:right w:val="none" w:sz="0" w:space="0" w:color="auto"/>
      </w:divBdr>
    </w:div>
    <w:div w:id="84815100">
      <w:marLeft w:val="640"/>
      <w:marRight w:val="0"/>
      <w:marTop w:val="0"/>
      <w:marBottom w:val="0"/>
      <w:divBdr>
        <w:top w:val="none" w:sz="0" w:space="0" w:color="auto"/>
        <w:left w:val="none" w:sz="0" w:space="0" w:color="auto"/>
        <w:bottom w:val="none" w:sz="0" w:space="0" w:color="auto"/>
        <w:right w:val="none" w:sz="0" w:space="0" w:color="auto"/>
      </w:divBdr>
    </w:div>
    <w:div w:id="85197249">
      <w:marLeft w:val="640"/>
      <w:marRight w:val="0"/>
      <w:marTop w:val="0"/>
      <w:marBottom w:val="0"/>
      <w:divBdr>
        <w:top w:val="none" w:sz="0" w:space="0" w:color="auto"/>
        <w:left w:val="none" w:sz="0" w:space="0" w:color="auto"/>
        <w:bottom w:val="none" w:sz="0" w:space="0" w:color="auto"/>
        <w:right w:val="none" w:sz="0" w:space="0" w:color="auto"/>
      </w:divBdr>
    </w:div>
    <w:div w:id="86192321">
      <w:marLeft w:val="640"/>
      <w:marRight w:val="0"/>
      <w:marTop w:val="0"/>
      <w:marBottom w:val="0"/>
      <w:divBdr>
        <w:top w:val="none" w:sz="0" w:space="0" w:color="auto"/>
        <w:left w:val="none" w:sz="0" w:space="0" w:color="auto"/>
        <w:bottom w:val="none" w:sz="0" w:space="0" w:color="auto"/>
        <w:right w:val="none" w:sz="0" w:space="0" w:color="auto"/>
      </w:divBdr>
    </w:div>
    <w:div w:id="86853419">
      <w:bodyDiv w:val="1"/>
      <w:marLeft w:val="0"/>
      <w:marRight w:val="0"/>
      <w:marTop w:val="0"/>
      <w:marBottom w:val="0"/>
      <w:divBdr>
        <w:top w:val="none" w:sz="0" w:space="0" w:color="auto"/>
        <w:left w:val="none" w:sz="0" w:space="0" w:color="auto"/>
        <w:bottom w:val="none" w:sz="0" w:space="0" w:color="auto"/>
        <w:right w:val="none" w:sz="0" w:space="0" w:color="auto"/>
      </w:divBdr>
    </w:div>
    <w:div w:id="89785436">
      <w:marLeft w:val="640"/>
      <w:marRight w:val="0"/>
      <w:marTop w:val="0"/>
      <w:marBottom w:val="0"/>
      <w:divBdr>
        <w:top w:val="none" w:sz="0" w:space="0" w:color="auto"/>
        <w:left w:val="none" w:sz="0" w:space="0" w:color="auto"/>
        <w:bottom w:val="none" w:sz="0" w:space="0" w:color="auto"/>
        <w:right w:val="none" w:sz="0" w:space="0" w:color="auto"/>
      </w:divBdr>
    </w:div>
    <w:div w:id="89787340">
      <w:marLeft w:val="640"/>
      <w:marRight w:val="0"/>
      <w:marTop w:val="0"/>
      <w:marBottom w:val="0"/>
      <w:divBdr>
        <w:top w:val="none" w:sz="0" w:space="0" w:color="auto"/>
        <w:left w:val="none" w:sz="0" w:space="0" w:color="auto"/>
        <w:bottom w:val="none" w:sz="0" w:space="0" w:color="auto"/>
        <w:right w:val="none" w:sz="0" w:space="0" w:color="auto"/>
      </w:divBdr>
    </w:div>
    <w:div w:id="95444005">
      <w:marLeft w:val="640"/>
      <w:marRight w:val="0"/>
      <w:marTop w:val="0"/>
      <w:marBottom w:val="0"/>
      <w:divBdr>
        <w:top w:val="none" w:sz="0" w:space="0" w:color="auto"/>
        <w:left w:val="none" w:sz="0" w:space="0" w:color="auto"/>
        <w:bottom w:val="none" w:sz="0" w:space="0" w:color="auto"/>
        <w:right w:val="none" w:sz="0" w:space="0" w:color="auto"/>
      </w:divBdr>
    </w:div>
    <w:div w:id="98842229">
      <w:bodyDiv w:val="1"/>
      <w:marLeft w:val="0"/>
      <w:marRight w:val="0"/>
      <w:marTop w:val="0"/>
      <w:marBottom w:val="0"/>
      <w:divBdr>
        <w:top w:val="none" w:sz="0" w:space="0" w:color="auto"/>
        <w:left w:val="none" w:sz="0" w:space="0" w:color="auto"/>
        <w:bottom w:val="none" w:sz="0" w:space="0" w:color="auto"/>
        <w:right w:val="none" w:sz="0" w:space="0" w:color="auto"/>
      </w:divBdr>
      <w:divsChild>
        <w:div w:id="97022812">
          <w:marLeft w:val="640"/>
          <w:marRight w:val="0"/>
          <w:marTop w:val="0"/>
          <w:marBottom w:val="0"/>
          <w:divBdr>
            <w:top w:val="none" w:sz="0" w:space="0" w:color="auto"/>
            <w:left w:val="none" w:sz="0" w:space="0" w:color="auto"/>
            <w:bottom w:val="none" w:sz="0" w:space="0" w:color="auto"/>
            <w:right w:val="none" w:sz="0" w:space="0" w:color="auto"/>
          </w:divBdr>
        </w:div>
        <w:div w:id="143351793">
          <w:marLeft w:val="640"/>
          <w:marRight w:val="0"/>
          <w:marTop w:val="0"/>
          <w:marBottom w:val="0"/>
          <w:divBdr>
            <w:top w:val="none" w:sz="0" w:space="0" w:color="auto"/>
            <w:left w:val="none" w:sz="0" w:space="0" w:color="auto"/>
            <w:bottom w:val="none" w:sz="0" w:space="0" w:color="auto"/>
            <w:right w:val="none" w:sz="0" w:space="0" w:color="auto"/>
          </w:divBdr>
        </w:div>
        <w:div w:id="204828285">
          <w:marLeft w:val="640"/>
          <w:marRight w:val="0"/>
          <w:marTop w:val="0"/>
          <w:marBottom w:val="0"/>
          <w:divBdr>
            <w:top w:val="none" w:sz="0" w:space="0" w:color="auto"/>
            <w:left w:val="none" w:sz="0" w:space="0" w:color="auto"/>
            <w:bottom w:val="none" w:sz="0" w:space="0" w:color="auto"/>
            <w:right w:val="none" w:sz="0" w:space="0" w:color="auto"/>
          </w:divBdr>
        </w:div>
        <w:div w:id="353193065">
          <w:marLeft w:val="640"/>
          <w:marRight w:val="0"/>
          <w:marTop w:val="0"/>
          <w:marBottom w:val="0"/>
          <w:divBdr>
            <w:top w:val="none" w:sz="0" w:space="0" w:color="auto"/>
            <w:left w:val="none" w:sz="0" w:space="0" w:color="auto"/>
            <w:bottom w:val="none" w:sz="0" w:space="0" w:color="auto"/>
            <w:right w:val="none" w:sz="0" w:space="0" w:color="auto"/>
          </w:divBdr>
        </w:div>
        <w:div w:id="489561823">
          <w:marLeft w:val="640"/>
          <w:marRight w:val="0"/>
          <w:marTop w:val="0"/>
          <w:marBottom w:val="0"/>
          <w:divBdr>
            <w:top w:val="none" w:sz="0" w:space="0" w:color="auto"/>
            <w:left w:val="none" w:sz="0" w:space="0" w:color="auto"/>
            <w:bottom w:val="none" w:sz="0" w:space="0" w:color="auto"/>
            <w:right w:val="none" w:sz="0" w:space="0" w:color="auto"/>
          </w:divBdr>
        </w:div>
        <w:div w:id="553934438">
          <w:marLeft w:val="640"/>
          <w:marRight w:val="0"/>
          <w:marTop w:val="0"/>
          <w:marBottom w:val="0"/>
          <w:divBdr>
            <w:top w:val="none" w:sz="0" w:space="0" w:color="auto"/>
            <w:left w:val="none" w:sz="0" w:space="0" w:color="auto"/>
            <w:bottom w:val="none" w:sz="0" w:space="0" w:color="auto"/>
            <w:right w:val="none" w:sz="0" w:space="0" w:color="auto"/>
          </w:divBdr>
        </w:div>
        <w:div w:id="909971282">
          <w:marLeft w:val="640"/>
          <w:marRight w:val="0"/>
          <w:marTop w:val="0"/>
          <w:marBottom w:val="0"/>
          <w:divBdr>
            <w:top w:val="none" w:sz="0" w:space="0" w:color="auto"/>
            <w:left w:val="none" w:sz="0" w:space="0" w:color="auto"/>
            <w:bottom w:val="none" w:sz="0" w:space="0" w:color="auto"/>
            <w:right w:val="none" w:sz="0" w:space="0" w:color="auto"/>
          </w:divBdr>
        </w:div>
        <w:div w:id="1106848436">
          <w:marLeft w:val="640"/>
          <w:marRight w:val="0"/>
          <w:marTop w:val="0"/>
          <w:marBottom w:val="0"/>
          <w:divBdr>
            <w:top w:val="none" w:sz="0" w:space="0" w:color="auto"/>
            <w:left w:val="none" w:sz="0" w:space="0" w:color="auto"/>
            <w:bottom w:val="none" w:sz="0" w:space="0" w:color="auto"/>
            <w:right w:val="none" w:sz="0" w:space="0" w:color="auto"/>
          </w:divBdr>
        </w:div>
        <w:div w:id="1182818405">
          <w:marLeft w:val="640"/>
          <w:marRight w:val="0"/>
          <w:marTop w:val="0"/>
          <w:marBottom w:val="0"/>
          <w:divBdr>
            <w:top w:val="none" w:sz="0" w:space="0" w:color="auto"/>
            <w:left w:val="none" w:sz="0" w:space="0" w:color="auto"/>
            <w:bottom w:val="none" w:sz="0" w:space="0" w:color="auto"/>
            <w:right w:val="none" w:sz="0" w:space="0" w:color="auto"/>
          </w:divBdr>
        </w:div>
        <w:div w:id="1254900701">
          <w:marLeft w:val="640"/>
          <w:marRight w:val="0"/>
          <w:marTop w:val="0"/>
          <w:marBottom w:val="0"/>
          <w:divBdr>
            <w:top w:val="none" w:sz="0" w:space="0" w:color="auto"/>
            <w:left w:val="none" w:sz="0" w:space="0" w:color="auto"/>
            <w:bottom w:val="none" w:sz="0" w:space="0" w:color="auto"/>
            <w:right w:val="none" w:sz="0" w:space="0" w:color="auto"/>
          </w:divBdr>
        </w:div>
        <w:div w:id="1613168798">
          <w:marLeft w:val="640"/>
          <w:marRight w:val="0"/>
          <w:marTop w:val="0"/>
          <w:marBottom w:val="0"/>
          <w:divBdr>
            <w:top w:val="none" w:sz="0" w:space="0" w:color="auto"/>
            <w:left w:val="none" w:sz="0" w:space="0" w:color="auto"/>
            <w:bottom w:val="none" w:sz="0" w:space="0" w:color="auto"/>
            <w:right w:val="none" w:sz="0" w:space="0" w:color="auto"/>
          </w:divBdr>
        </w:div>
        <w:div w:id="1810590806">
          <w:marLeft w:val="640"/>
          <w:marRight w:val="0"/>
          <w:marTop w:val="0"/>
          <w:marBottom w:val="0"/>
          <w:divBdr>
            <w:top w:val="none" w:sz="0" w:space="0" w:color="auto"/>
            <w:left w:val="none" w:sz="0" w:space="0" w:color="auto"/>
            <w:bottom w:val="none" w:sz="0" w:space="0" w:color="auto"/>
            <w:right w:val="none" w:sz="0" w:space="0" w:color="auto"/>
          </w:divBdr>
        </w:div>
      </w:divsChild>
    </w:div>
    <w:div w:id="99642159">
      <w:marLeft w:val="640"/>
      <w:marRight w:val="0"/>
      <w:marTop w:val="0"/>
      <w:marBottom w:val="0"/>
      <w:divBdr>
        <w:top w:val="none" w:sz="0" w:space="0" w:color="auto"/>
        <w:left w:val="none" w:sz="0" w:space="0" w:color="auto"/>
        <w:bottom w:val="none" w:sz="0" w:space="0" w:color="auto"/>
        <w:right w:val="none" w:sz="0" w:space="0" w:color="auto"/>
      </w:divBdr>
    </w:div>
    <w:div w:id="103572289">
      <w:marLeft w:val="640"/>
      <w:marRight w:val="0"/>
      <w:marTop w:val="0"/>
      <w:marBottom w:val="0"/>
      <w:divBdr>
        <w:top w:val="none" w:sz="0" w:space="0" w:color="auto"/>
        <w:left w:val="none" w:sz="0" w:space="0" w:color="auto"/>
        <w:bottom w:val="none" w:sz="0" w:space="0" w:color="auto"/>
        <w:right w:val="none" w:sz="0" w:space="0" w:color="auto"/>
      </w:divBdr>
    </w:div>
    <w:div w:id="113450093">
      <w:marLeft w:val="640"/>
      <w:marRight w:val="0"/>
      <w:marTop w:val="0"/>
      <w:marBottom w:val="0"/>
      <w:divBdr>
        <w:top w:val="none" w:sz="0" w:space="0" w:color="auto"/>
        <w:left w:val="none" w:sz="0" w:space="0" w:color="auto"/>
        <w:bottom w:val="none" w:sz="0" w:space="0" w:color="auto"/>
        <w:right w:val="none" w:sz="0" w:space="0" w:color="auto"/>
      </w:divBdr>
    </w:div>
    <w:div w:id="116024834">
      <w:marLeft w:val="640"/>
      <w:marRight w:val="0"/>
      <w:marTop w:val="0"/>
      <w:marBottom w:val="0"/>
      <w:divBdr>
        <w:top w:val="none" w:sz="0" w:space="0" w:color="auto"/>
        <w:left w:val="none" w:sz="0" w:space="0" w:color="auto"/>
        <w:bottom w:val="none" w:sz="0" w:space="0" w:color="auto"/>
        <w:right w:val="none" w:sz="0" w:space="0" w:color="auto"/>
      </w:divBdr>
    </w:div>
    <w:div w:id="116224173">
      <w:marLeft w:val="640"/>
      <w:marRight w:val="0"/>
      <w:marTop w:val="0"/>
      <w:marBottom w:val="0"/>
      <w:divBdr>
        <w:top w:val="none" w:sz="0" w:space="0" w:color="auto"/>
        <w:left w:val="none" w:sz="0" w:space="0" w:color="auto"/>
        <w:bottom w:val="none" w:sz="0" w:space="0" w:color="auto"/>
        <w:right w:val="none" w:sz="0" w:space="0" w:color="auto"/>
      </w:divBdr>
    </w:div>
    <w:div w:id="116489429">
      <w:marLeft w:val="640"/>
      <w:marRight w:val="0"/>
      <w:marTop w:val="0"/>
      <w:marBottom w:val="0"/>
      <w:divBdr>
        <w:top w:val="none" w:sz="0" w:space="0" w:color="auto"/>
        <w:left w:val="none" w:sz="0" w:space="0" w:color="auto"/>
        <w:bottom w:val="none" w:sz="0" w:space="0" w:color="auto"/>
        <w:right w:val="none" w:sz="0" w:space="0" w:color="auto"/>
      </w:divBdr>
    </w:div>
    <w:div w:id="117066082">
      <w:marLeft w:val="640"/>
      <w:marRight w:val="0"/>
      <w:marTop w:val="0"/>
      <w:marBottom w:val="0"/>
      <w:divBdr>
        <w:top w:val="none" w:sz="0" w:space="0" w:color="auto"/>
        <w:left w:val="none" w:sz="0" w:space="0" w:color="auto"/>
        <w:bottom w:val="none" w:sz="0" w:space="0" w:color="auto"/>
        <w:right w:val="none" w:sz="0" w:space="0" w:color="auto"/>
      </w:divBdr>
    </w:div>
    <w:div w:id="117265002">
      <w:marLeft w:val="640"/>
      <w:marRight w:val="0"/>
      <w:marTop w:val="0"/>
      <w:marBottom w:val="0"/>
      <w:divBdr>
        <w:top w:val="none" w:sz="0" w:space="0" w:color="auto"/>
        <w:left w:val="none" w:sz="0" w:space="0" w:color="auto"/>
        <w:bottom w:val="none" w:sz="0" w:space="0" w:color="auto"/>
        <w:right w:val="none" w:sz="0" w:space="0" w:color="auto"/>
      </w:divBdr>
    </w:div>
    <w:div w:id="119807643">
      <w:bodyDiv w:val="1"/>
      <w:marLeft w:val="0"/>
      <w:marRight w:val="0"/>
      <w:marTop w:val="0"/>
      <w:marBottom w:val="0"/>
      <w:divBdr>
        <w:top w:val="none" w:sz="0" w:space="0" w:color="auto"/>
        <w:left w:val="none" w:sz="0" w:space="0" w:color="auto"/>
        <w:bottom w:val="none" w:sz="0" w:space="0" w:color="auto"/>
        <w:right w:val="none" w:sz="0" w:space="0" w:color="auto"/>
      </w:divBdr>
    </w:div>
    <w:div w:id="125316359">
      <w:marLeft w:val="640"/>
      <w:marRight w:val="0"/>
      <w:marTop w:val="0"/>
      <w:marBottom w:val="0"/>
      <w:divBdr>
        <w:top w:val="none" w:sz="0" w:space="0" w:color="auto"/>
        <w:left w:val="none" w:sz="0" w:space="0" w:color="auto"/>
        <w:bottom w:val="none" w:sz="0" w:space="0" w:color="auto"/>
        <w:right w:val="none" w:sz="0" w:space="0" w:color="auto"/>
      </w:divBdr>
    </w:div>
    <w:div w:id="125465328">
      <w:marLeft w:val="640"/>
      <w:marRight w:val="0"/>
      <w:marTop w:val="0"/>
      <w:marBottom w:val="0"/>
      <w:divBdr>
        <w:top w:val="none" w:sz="0" w:space="0" w:color="auto"/>
        <w:left w:val="none" w:sz="0" w:space="0" w:color="auto"/>
        <w:bottom w:val="none" w:sz="0" w:space="0" w:color="auto"/>
        <w:right w:val="none" w:sz="0" w:space="0" w:color="auto"/>
      </w:divBdr>
    </w:div>
    <w:div w:id="129717145">
      <w:marLeft w:val="640"/>
      <w:marRight w:val="0"/>
      <w:marTop w:val="0"/>
      <w:marBottom w:val="0"/>
      <w:divBdr>
        <w:top w:val="none" w:sz="0" w:space="0" w:color="auto"/>
        <w:left w:val="none" w:sz="0" w:space="0" w:color="auto"/>
        <w:bottom w:val="none" w:sz="0" w:space="0" w:color="auto"/>
        <w:right w:val="none" w:sz="0" w:space="0" w:color="auto"/>
      </w:divBdr>
    </w:div>
    <w:div w:id="130557808">
      <w:marLeft w:val="640"/>
      <w:marRight w:val="0"/>
      <w:marTop w:val="0"/>
      <w:marBottom w:val="0"/>
      <w:divBdr>
        <w:top w:val="none" w:sz="0" w:space="0" w:color="auto"/>
        <w:left w:val="none" w:sz="0" w:space="0" w:color="auto"/>
        <w:bottom w:val="none" w:sz="0" w:space="0" w:color="auto"/>
        <w:right w:val="none" w:sz="0" w:space="0" w:color="auto"/>
      </w:divBdr>
    </w:div>
    <w:div w:id="131683085">
      <w:marLeft w:val="640"/>
      <w:marRight w:val="0"/>
      <w:marTop w:val="0"/>
      <w:marBottom w:val="0"/>
      <w:divBdr>
        <w:top w:val="none" w:sz="0" w:space="0" w:color="auto"/>
        <w:left w:val="none" w:sz="0" w:space="0" w:color="auto"/>
        <w:bottom w:val="none" w:sz="0" w:space="0" w:color="auto"/>
        <w:right w:val="none" w:sz="0" w:space="0" w:color="auto"/>
      </w:divBdr>
    </w:div>
    <w:div w:id="132799818">
      <w:marLeft w:val="640"/>
      <w:marRight w:val="0"/>
      <w:marTop w:val="0"/>
      <w:marBottom w:val="0"/>
      <w:divBdr>
        <w:top w:val="none" w:sz="0" w:space="0" w:color="auto"/>
        <w:left w:val="none" w:sz="0" w:space="0" w:color="auto"/>
        <w:bottom w:val="none" w:sz="0" w:space="0" w:color="auto"/>
        <w:right w:val="none" w:sz="0" w:space="0" w:color="auto"/>
      </w:divBdr>
    </w:div>
    <w:div w:id="132990192">
      <w:marLeft w:val="640"/>
      <w:marRight w:val="0"/>
      <w:marTop w:val="0"/>
      <w:marBottom w:val="0"/>
      <w:divBdr>
        <w:top w:val="none" w:sz="0" w:space="0" w:color="auto"/>
        <w:left w:val="none" w:sz="0" w:space="0" w:color="auto"/>
        <w:bottom w:val="none" w:sz="0" w:space="0" w:color="auto"/>
        <w:right w:val="none" w:sz="0" w:space="0" w:color="auto"/>
      </w:divBdr>
    </w:div>
    <w:div w:id="140928554">
      <w:marLeft w:val="640"/>
      <w:marRight w:val="0"/>
      <w:marTop w:val="0"/>
      <w:marBottom w:val="0"/>
      <w:divBdr>
        <w:top w:val="none" w:sz="0" w:space="0" w:color="auto"/>
        <w:left w:val="none" w:sz="0" w:space="0" w:color="auto"/>
        <w:bottom w:val="none" w:sz="0" w:space="0" w:color="auto"/>
        <w:right w:val="none" w:sz="0" w:space="0" w:color="auto"/>
      </w:divBdr>
    </w:div>
    <w:div w:id="143552810">
      <w:bodyDiv w:val="1"/>
      <w:marLeft w:val="0"/>
      <w:marRight w:val="0"/>
      <w:marTop w:val="0"/>
      <w:marBottom w:val="0"/>
      <w:divBdr>
        <w:top w:val="none" w:sz="0" w:space="0" w:color="auto"/>
        <w:left w:val="none" w:sz="0" w:space="0" w:color="auto"/>
        <w:bottom w:val="none" w:sz="0" w:space="0" w:color="auto"/>
        <w:right w:val="none" w:sz="0" w:space="0" w:color="auto"/>
      </w:divBdr>
      <w:divsChild>
        <w:div w:id="283970149">
          <w:marLeft w:val="640"/>
          <w:marRight w:val="0"/>
          <w:marTop w:val="0"/>
          <w:marBottom w:val="0"/>
          <w:divBdr>
            <w:top w:val="none" w:sz="0" w:space="0" w:color="auto"/>
            <w:left w:val="none" w:sz="0" w:space="0" w:color="auto"/>
            <w:bottom w:val="none" w:sz="0" w:space="0" w:color="auto"/>
            <w:right w:val="none" w:sz="0" w:space="0" w:color="auto"/>
          </w:divBdr>
        </w:div>
        <w:div w:id="438140337">
          <w:marLeft w:val="640"/>
          <w:marRight w:val="0"/>
          <w:marTop w:val="0"/>
          <w:marBottom w:val="0"/>
          <w:divBdr>
            <w:top w:val="none" w:sz="0" w:space="0" w:color="auto"/>
            <w:left w:val="none" w:sz="0" w:space="0" w:color="auto"/>
            <w:bottom w:val="none" w:sz="0" w:space="0" w:color="auto"/>
            <w:right w:val="none" w:sz="0" w:space="0" w:color="auto"/>
          </w:divBdr>
        </w:div>
        <w:div w:id="493107507">
          <w:marLeft w:val="640"/>
          <w:marRight w:val="0"/>
          <w:marTop w:val="0"/>
          <w:marBottom w:val="0"/>
          <w:divBdr>
            <w:top w:val="none" w:sz="0" w:space="0" w:color="auto"/>
            <w:left w:val="none" w:sz="0" w:space="0" w:color="auto"/>
            <w:bottom w:val="none" w:sz="0" w:space="0" w:color="auto"/>
            <w:right w:val="none" w:sz="0" w:space="0" w:color="auto"/>
          </w:divBdr>
        </w:div>
        <w:div w:id="555892452">
          <w:marLeft w:val="640"/>
          <w:marRight w:val="0"/>
          <w:marTop w:val="0"/>
          <w:marBottom w:val="0"/>
          <w:divBdr>
            <w:top w:val="none" w:sz="0" w:space="0" w:color="auto"/>
            <w:left w:val="none" w:sz="0" w:space="0" w:color="auto"/>
            <w:bottom w:val="none" w:sz="0" w:space="0" w:color="auto"/>
            <w:right w:val="none" w:sz="0" w:space="0" w:color="auto"/>
          </w:divBdr>
        </w:div>
        <w:div w:id="630399972">
          <w:marLeft w:val="640"/>
          <w:marRight w:val="0"/>
          <w:marTop w:val="0"/>
          <w:marBottom w:val="0"/>
          <w:divBdr>
            <w:top w:val="none" w:sz="0" w:space="0" w:color="auto"/>
            <w:left w:val="none" w:sz="0" w:space="0" w:color="auto"/>
            <w:bottom w:val="none" w:sz="0" w:space="0" w:color="auto"/>
            <w:right w:val="none" w:sz="0" w:space="0" w:color="auto"/>
          </w:divBdr>
        </w:div>
        <w:div w:id="674845076">
          <w:marLeft w:val="640"/>
          <w:marRight w:val="0"/>
          <w:marTop w:val="0"/>
          <w:marBottom w:val="0"/>
          <w:divBdr>
            <w:top w:val="none" w:sz="0" w:space="0" w:color="auto"/>
            <w:left w:val="none" w:sz="0" w:space="0" w:color="auto"/>
            <w:bottom w:val="none" w:sz="0" w:space="0" w:color="auto"/>
            <w:right w:val="none" w:sz="0" w:space="0" w:color="auto"/>
          </w:divBdr>
        </w:div>
        <w:div w:id="896361039">
          <w:marLeft w:val="640"/>
          <w:marRight w:val="0"/>
          <w:marTop w:val="0"/>
          <w:marBottom w:val="0"/>
          <w:divBdr>
            <w:top w:val="none" w:sz="0" w:space="0" w:color="auto"/>
            <w:left w:val="none" w:sz="0" w:space="0" w:color="auto"/>
            <w:bottom w:val="none" w:sz="0" w:space="0" w:color="auto"/>
            <w:right w:val="none" w:sz="0" w:space="0" w:color="auto"/>
          </w:divBdr>
        </w:div>
        <w:div w:id="1082294198">
          <w:marLeft w:val="640"/>
          <w:marRight w:val="0"/>
          <w:marTop w:val="0"/>
          <w:marBottom w:val="0"/>
          <w:divBdr>
            <w:top w:val="none" w:sz="0" w:space="0" w:color="auto"/>
            <w:left w:val="none" w:sz="0" w:space="0" w:color="auto"/>
            <w:bottom w:val="none" w:sz="0" w:space="0" w:color="auto"/>
            <w:right w:val="none" w:sz="0" w:space="0" w:color="auto"/>
          </w:divBdr>
        </w:div>
        <w:div w:id="1125083724">
          <w:marLeft w:val="640"/>
          <w:marRight w:val="0"/>
          <w:marTop w:val="0"/>
          <w:marBottom w:val="0"/>
          <w:divBdr>
            <w:top w:val="none" w:sz="0" w:space="0" w:color="auto"/>
            <w:left w:val="none" w:sz="0" w:space="0" w:color="auto"/>
            <w:bottom w:val="none" w:sz="0" w:space="0" w:color="auto"/>
            <w:right w:val="none" w:sz="0" w:space="0" w:color="auto"/>
          </w:divBdr>
        </w:div>
        <w:div w:id="1311324700">
          <w:marLeft w:val="640"/>
          <w:marRight w:val="0"/>
          <w:marTop w:val="0"/>
          <w:marBottom w:val="0"/>
          <w:divBdr>
            <w:top w:val="none" w:sz="0" w:space="0" w:color="auto"/>
            <w:left w:val="none" w:sz="0" w:space="0" w:color="auto"/>
            <w:bottom w:val="none" w:sz="0" w:space="0" w:color="auto"/>
            <w:right w:val="none" w:sz="0" w:space="0" w:color="auto"/>
          </w:divBdr>
        </w:div>
        <w:div w:id="2116359778">
          <w:marLeft w:val="640"/>
          <w:marRight w:val="0"/>
          <w:marTop w:val="0"/>
          <w:marBottom w:val="0"/>
          <w:divBdr>
            <w:top w:val="none" w:sz="0" w:space="0" w:color="auto"/>
            <w:left w:val="none" w:sz="0" w:space="0" w:color="auto"/>
            <w:bottom w:val="none" w:sz="0" w:space="0" w:color="auto"/>
            <w:right w:val="none" w:sz="0" w:space="0" w:color="auto"/>
          </w:divBdr>
        </w:div>
        <w:div w:id="2122917088">
          <w:marLeft w:val="640"/>
          <w:marRight w:val="0"/>
          <w:marTop w:val="0"/>
          <w:marBottom w:val="0"/>
          <w:divBdr>
            <w:top w:val="none" w:sz="0" w:space="0" w:color="auto"/>
            <w:left w:val="none" w:sz="0" w:space="0" w:color="auto"/>
            <w:bottom w:val="none" w:sz="0" w:space="0" w:color="auto"/>
            <w:right w:val="none" w:sz="0" w:space="0" w:color="auto"/>
          </w:divBdr>
        </w:div>
      </w:divsChild>
    </w:div>
    <w:div w:id="144441988">
      <w:marLeft w:val="640"/>
      <w:marRight w:val="0"/>
      <w:marTop w:val="0"/>
      <w:marBottom w:val="0"/>
      <w:divBdr>
        <w:top w:val="none" w:sz="0" w:space="0" w:color="auto"/>
        <w:left w:val="none" w:sz="0" w:space="0" w:color="auto"/>
        <w:bottom w:val="none" w:sz="0" w:space="0" w:color="auto"/>
        <w:right w:val="none" w:sz="0" w:space="0" w:color="auto"/>
      </w:divBdr>
    </w:div>
    <w:div w:id="146476983">
      <w:marLeft w:val="640"/>
      <w:marRight w:val="0"/>
      <w:marTop w:val="0"/>
      <w:marBottom w:val="0"/>
      <w:divBdr>
        <w:top w:val="none" w:sz="0" w:space="0" w:color="auto"/>
        <w:left w:val="none" w:sz="0" w:space="0" w:color="auto"/>
        <w:bottom w:val="none" w:sz="0" w:space="0" w:color="auto"/>
        <w:right w:val="none" w:sz="0" w:space="0" w:color="auto"/>
      </w:divBdr>
    </w:div>
    <w:div w:id="151524958">
      <w:marLeft w:val="640"/>
      <w:marRight w:val="0"/>
      <w:marTop w:val="0"/>
      <w:marBottom w:val="0"/>
      <w:divBdr>
        <w:top w:val="none" w:sz="0" w:space="0" w:color="auto"/>
        <w:left w:val="none" w:sz="0" w:space="0" w:color="auto"/>
        <w:bottom w:val="none" w:sz="0" w:space="0" w:color="auto"/>
        <w:right w:val="none" w:sz="0" w:space="0" w:color="auto"/>
      </w:divBdr>
    </w:div>
    <w:div w:id="153837239">
      <w:marLeft w:val="640"/>
      <w:marRight w:val="0"/>
      <w:marTop w:val="0"/>
      <w:marBottom w:val="0"/>
      <w:divBdr>
        <w:top w:val="none" w:sz="0" w:space="0" w:color="auto"/>
        <w:left w:val="none" w:sz="0" w:space="0" w:color="auto"/>
        <w:bottom w:val="none" w:sz="0" w:space="0" w:color="auto"/>
        <w:right w:val="none" w:sz="0" w:space="0" w:color="auto"/>
      </w:divBdr>
    </w:div>
    <w:div w:id="154272759">
      <w:marLeft w:val="640"/>
      <w:marRight w:val="0"/>
      <w:marTop w:val="0"/>
      <w:marBottom w:val="0"/>
      <w:divBdr>
        <w:top w:val="none" w:sz="0" w:space="0" w:color="auto"/>
        <w:left w:val="none" w:sz="0" w:space="0" w:color="auto"/>
        <w:bottom w:val="none" w:sz="0" w:space="0" w:color="auto"/>
        <w:right w:val="none" w:sz="0" w:space="0" w:color="auto"/>
      </w:divBdr>
    </w:div>
    <w:div w:id="155650704">
      <w:bodyDiv w:val="1"/>
      <w:marLeft w:val="0"/>
      <w:marRight w:val="0"/>
      <w:marTop w:val="0"/>
      <w:marBottom w:val="0"/>
      <w:divBdr>
        <w:top w:val="none" w:sz="0" w:space="0" w:color="auto"/>
        <w:left w:val="none" w:sz="0" w:space="0" w:color="auto"/>
        <w:bottom w:val="none" w:sz="0" w:space="0" w:color="auto"/>
        <w:right w:val="none" w:sz="0" w:space="0" w:color="auto"/>
      </w:divBdr>
      <w:divsChild>
        <w:div w:id="462650125">
          <w:marLeft w:val="640"/>
          <w:marRight w:val="0"/>
          <w:marTop w:val="0"/>
          <w:marBottom w:val="0"/>
          <w:divBdr>
            <w:top w:val="none" w:sz="0" w:space="0" w:color="auto"/>
            <w:left w:val="none" w:sz="0" w:space="0" w:color="auto"/>
            <w:bottom w:val="none" w:sz="0" w:space="0" w:color="auto"/>
            <w:right w:val="none" w:sz="0" w:space="0" w:color="auto"/>
          </w:divBdr>
        </w:div>
        <w:div w:id="507330683">
          <w:marLeft w:val="640"/>
          <w:marRight w:val="0"/>
          <w:marTop w:val="0"/>
          <w:marBottom w:val="0"/>
          <w:divBdr>
            <w:top w:val="none" w:sz="0" w:space="0" w:color="auto"/>
            <w:left w:val="none" w:sz="0" w:space="0" w:color="auto"/>
            <w:bottom w:val="none" w:sz="0" w:space="0" w:color="auto"/>
            <w:right w:val="none" w:sz="0" w:space="0" w:color="auto"/>
          </w:divBdr>
        </w:div>
        <w:div w:id="531723310">
          <w:marLeft w:val="640"/>
          <w:marRight w:val="0"/>
          <w:marTop w:val="0"/>
          <w:marBottom w:val="0"/>
          <w:divBdr>
            <w:top w:val="none" w:sz="0" w:space="0" w:color="auto"/>
            <w:left w:val="none" w:sz="0" w:space="0" w:color="auto"/>
            <w:bottom w:val="none" w:sz="0" w:space="0" w:color="auto"/>
            <w:right w:val="none" w:sz="0" w:space="0" w:color="auto"/>
          </w:divBdr>
        </w:div>
        <w:div w:id="747921825">
          <w:marLeft w:val="640"/>
          <w:marRight w:val="0"/>
          <w:marTop w:val="0"/>
          <w:marBottom w:val="0"/>
          <w:divBdr>
            <w:top w:val="none" w:sz="0" w:space="0" w:color="auto"/>
            <w:left w:val="none" w:sz="0" w:space="0" w:color="auto"/>
            <w:bottom w:val="none" w:sz="0" w:space="0" w:color="auto"/>
            <w:right w:val="none" w:sz="0" w:space="0" w:color="auto"/>
          </w:divBdr>
        </w:div>
        <w:div w:id="981034034">
          <w:marLeft w:val="640"/>
          <w:marRight w:val="0"/>
          <w:marTop w:val="0"/>
          <w:marBottom w:val="0"/>
          <w:divBdr>
            <w:top w:val="none" w:sz="0" w:space="0" w:color="auto"/>
            <w:left w:val="none" w:sz="0" w:space="0" w:color="auto"/>
            <w:bottom w:val="none" w:sz="0" w:space="0" w:color="auto"/>
            <w:right w:val="none" w:sz="0" w:space="0" w:color="auto"/>
          </w:divBdr>
        </w:div>
        <w:div w:id="1032609537">
          <w:marLeft w:val="640"/>
          <w:marRight w:val="0"/>
          <w:marTop w:val="0"/>
          <w:marBottom w:val="0"/>
          <w:divBdr>
            <w:top w:val="none" w:sz="0" w:space="0" w:color="auto"/>
            <w:left w:val="none" w:sz="0" w:space="0" w:color="auto"/>
            <w:bottom w:val="none" w:sz="0" w:space="0" w:color="auto"/>
            <w:right w:val="none" w:sz="0" w:space="0" w:color="auto"/>
          </w:divBdr>
        </w:div>
        <w:div w:id="1062096379">
          <w:marLeft w:val="640"/>
          <w:marRight w:val="0"/>
          <w:marTop w:val="0"/>
          <w:marBottom w:val="0"/>
          <w:divBdr>
            <w:top w:val="none" w:sz="0" w:space="0" w:color="auto"/>
            <w:left w:val="none" w:sz="0" w:space="0" w:color="auto"/>
            <w:bottom w:val="none" w:sz="0" w:space="0" w:color="auto"/>
            <w:right w:val="none" w:sz="0" w:space="0" w:color="auto"/>
          </w:divBdr>
        </w:div>
        <w:div w:id="1240945700">
          <w:marLeft w:val="640"/>
          <w:marRight w:val="0"/>
          <w:marTop w:val="0"/>
          <w:marBottom w:val="0"/>
          <w:divBdr>
            <w:top w:val="none" w:sz="0" w:space="0" w:color="auto"/>
            <w:left w:val="none" w:sz="0" w:space="0" w:color="auto"/>
            <w:bottom w:val="none" w:sz="0" w:space="0" w:color="auto"/>
            <w:right w:val="none" w:sz="0" w:space="0" w:color="auto"/>
          </w:divBdr>
        </w:div>
        <w:div w:id="1369456889">
          <w:marLeft w:val="640"/>
          <w:marRight w:val="0"/>
          <w:marTop w:val="0"/>
          <w:marBottom w:val="0"/>
          <w:divBdr>
            <w:top w:val="none" w:sz="0" w:space="0" w:color="auto"/>
            <w:left w:val="none" w:sz="0" w:space="0" w:color="auto"/>
            <w:bottom w:val="none" w:sz="0" w:space="0" w:color="auto"/>
            <w:right w:val="none" w:sz="0" w:space="0" w:color="auto"/>
          </w:divBdr>
        </w:div>
        <w:div w:id="1718432427">
          <w:marLeft w:val="640"/>
          <w:marRight w:val="0"/>
          <w:marTop w:val="0"/>
          <w:marBottom w:val="0"/>
          <w:divBdr>
            <w:top w:val="none" w:sz="0" w:space="0" w:color="auto"/>
            <w:left w:val="none" w:sz="0" w:space="0" w:color="auto"/>
            <w:bottom w:val="none" w:sz="0" w:space="0" w:color="auto"/>
            <w:right w:val="none" w:sz="0" w:space="0" w:color="auto"/>
          </w:divBdr>
        </w:div>
        <w:div w:id="1778720257">
          <w:marLeft w:val="640"/>
          <w:marRight w:val="0"/>
          <w:marTop w:val="0"/>
          <w:marBottom w:val="0"/>
          <w:divBdr>
            <w:top w:val="none" w:sz="0" w:space="0" w:color="auto"/>
            <w:left w:val="none" w:sz="0" w:space="0" w:color="auto"/>
            <w:bottom w:val="none" w:sz="0" w:space="0" w:color="auto"/>
            <w:right w:val="none" w:sz="0" w:space="0" w:color="auto"/>
          </w:divBdr>
        </w:div>
        <w:div w:id="1923753802">
          <w:marLeft w:val="640"/>
          <w:marRight w:val="0"/>
          <w:marTop w:val="0"/>
          <w:marBottom w:val="0"/>
          <w:divBdr>
            <w:top w:val="none" w:sz="0" w:space="0" w:color="auto"/>
            <w:left w:val="none" w:sz="0" w:space="0" w:color="auto"/>
            <w:bottom w:val="none" w:sz="0" w:space="0" w:color="auto"/>
            <w:right w:val="none" w:sz="0" w:space="0" w:color="auto"/>
          </w:divBdr>
        </w:div>
        <w:div w:id="2006934907">
          <w:marLeft w:val="640"/>
          <w:marRight w:val="0"/>
          <w:marTop w:val="0"/>
          <w:marBottom w:val="0"/>
          <w:divBdr>
            <w:top w:val="none" w:sz="0" w:space="0" w:color="auto"/>
            <w:left w:val="none" w:sz="0" w:space="0" w:color="auto"/>
            <w:bottom w:val="none" w:sz="0" w:space="0" w:color="auto"/>
            <w:right w:val="none" w:sz="0" w:space="0" w:color="auto"/>
          </w:divBdr>
        </w:div>
      </w:divsChild>
    </w:div>
    <w:div w:id="156656762">
      <w:marLeft w:val="640"/>
      <w:marRight w:val="0"/>
      <w:marTop w:val="0"/>
      <w:marBottom w:val="0"/>
      <w:divBdr>
        <w:top w:val="none" w:sz="0" w:space="0" w:color="auto"/>
        <w:left w:val="none" w:sz="0" w:space="0" w:color="auto"/>
        <w:bottom w:val="none" w:sz="0" w:space="0" w:color="auto"/>
        <w:right w:val="none" w:sz="0" w:space="0" w:color="auto"/>
      </w:divBdr>
    </w:div>
    <w:div w:id="159389153">
      <w:marLeft w:val="640"/>
      <w:marRight w:val="0"/>
      <w:marTop w:val="0"/>
      <w:marBottom w:val="0"/>
      <w:divBdr>
        <w:top w:val="none" w:sz="0" w:space="0" w:color="auto"/>
        <w:left w:val="none" w:sz="0" w:space="0" w:color="auto"/>
        <w:bottom w:val="none" w:sz="0" w:space="0" w:color="auto"/>
        <w:right w:val="none" w:sz="0" w:space="0" w:color="auto"/>
      </w:divBdr>
    </w:div>
    <w:div w:id="159780106">
      <w:marLeft w:val="640"/>
      <w:marRight w:val="0"/>
      <w:marTop w:val="0"/>
      <w:marBottom w:val="0"/>
      <w:divBdr>
        <w:top w:val="none" w:sz="0" w:space="0" w:color="auto"/>
        <w:left w:val="none" w:sz="0" w:space="0" w:color="auto"/>
        <w:bottom w:val="none" w:sz="0" w:space="0" w:color="auto"/>
        <w:right w:val="none" w:sz="0" w:space="0" w:color="auto"/>
      </w:divBdr>
    </w:div>
    <w:div w:id="161824302">
      <w:marLeft w:val="640"/>
      <w:marRight w:val="0"/>
      <w:marTop w:val="0"/>
      <w:marBottom w:val="0"/>
      <w:divBdr>
        <w:top w:val="none" w:sz="0" w:space="0" w:color="auto"/>
        <w:left w:val="none" w:sz="0" w:space="0" w:color="auto"/>
        <w:bottom w:val="none" w:sz="0" w:space="0" w:color="auto"/>
        <w:right w:val="none" w:sz="0" w:space="0" w:color="auto"/>
      </w:divBdr>
    </w:div>
    <w:div w:id="163322196">
      <w:marLeft w:val="640"/>
      <w:marRight w:val="0"/>
      <w:marTop w:val="0"/>
      <w:marBottom w:val="0"/>
      <w:divBdr>
        <w:top w:val="none" w:sz="0" w:space="0" w:color="auto"/>
        <w:left w:val="none" w:sz="0" w:space="0" w:color="auto"/>
        <w:bottom w:val="none" w:sz="0" w:space="0" w:color="auto"/>
        <w:right w:val="none" w:sz="0" w:space="0" w:color="auto"/>
      </w:divBdr>
    </w:div>
    <w:div w:id="163474529">
      <w:marLeft w:val="640"/>
      <w:marRight w:val="0"/>
      <w:marTop w:val="0"/>
      <w:marBottom w:val="0"/>
      <w:divBdr>
        <w:top w:val="none" w:sz="0" w:space="0" w:color="auto"/>
        <w:left w:val="none" w:sz="0" w:space="0" w:color="auto"/>
        <w:bottom w:val="none" w:sz="0" w:space="0" w:color="auto"/>
        <w:right w:val="none" w:sz="0" w:space="0" w:color="auto"/>
      </w:divBdr>
    </w:div>
    <w:div w:id="167184793">
      <w:marLeft w:val="640"/>
      <w:marRight w:val="0"/>
      <w:marTop w:val="0"/>
      <w:marBottom w:val="0"/>
      <w:divBdr>
        <w:top w:val="none" w:sz="0" w:space="0" w:color="auto"/>
        <w:left w:val="none" w:sz="0" w:space="0" w:color="auto"/>
        <w:bottom w:val="none" w:sz="0" w:space="0" w:color="auto"/>
        <w:right w:val="none" w:sz="0" w:space="0" w:color="auto"/>
      </w:divBdr>
    </w:div>
    <w:div w:id="167451528">
      <w:marLeft w:val="640"/>
      <w:marRight w:val="0"/>
      <w:marTop w:val="0"/>
      <w:marBottom w:val="0"/>
      <w:divBdr>
        <w:top w:val="none" w:sz="0" w:space="0" w:color="auto"/>
        <w:left w:val="none" w:sz="0" w:space="0" w:color="auto"/>
        <w:bottom w:val="none" w:sz="0" w:space="0" w:color="auto"/>
        <w:right w:val="none" w:sz="0" w:space="0" w:color="auto"/>
      </w:divBdr>
    </w:div>
    <w:div w:id="168375920">
      <w:bodyDiv w:val="1"/>
      <w:marLeft w:val="0"/>
      <w:marRight w:val="0"/>
      <w:marTop w:val="0"/>
      <w:marBottom w:val="0"/>
      <w:divBdr>
        <w:top w:val="none" w:sz="0" w:space="0" w:color="auto"/>
        <w:left w:val="none" w:sz="0" w:space="0" w:color="auto"/>
        <w:bottom w:val="none" w:sz="0" w:space="0" w:color="auto"/>
        <w:right w:val="none" w:sz="0" w:space="0" w:color="auto"/>
      </w:divBdr>
      <w:divsChild>
        <w:div w:id="324817934">
          <w:marLeft w:val="640"/>
          <w:marRight w:val="0"/>
          <w:marTop w:val="0"/>
          <w:marBottom w:val="0"/>
          <w:divBdr>
            <w:top w:val="none" w:sz="0" w:space="0" w:color="auto"/>
            <w:left w:val="none" w:sz="0" w:space="0" w:color="auto"/>
            <w:bottom w:val="none" w:sz="0" w:space="0" w:color="auto"/>
            <w:right w:val="none" w:sz="0" w:space="0" w:color="auto"/>
          </w:divBdr>
        </w:div>
        <w:div w:id="351540290">
          <w:marLeft w:val="640"/>
          <w:marRight w:val="0"/>
          <w:marTop w:val="0"/>
          <w:marBottom w:val="0"/>
          <w:divBdr>
            <w:top w:val="none" w:sz="0" w:space="0" w:color="auto"/>
            <w:left w:val="none" w:sz="0" w:space="0" w:color="auto"/>
            <w:bottom w:val="none" w:sz="0" w:space="0" w:color="auto"/>
            <w:right w:val="none" w:sz="0" w:space="0" w:color="auto"/>
          </w:divBdr>
        </w:div>
        <w:div w:id="604732576">
          <w:marLeft w:val="640"/>
          <w:marRight w:val="0"/>
          <w:marTop w:val="0"/>
          <w:marBottom w:val="0"/>
          <w:divBdr>
            <w:top w:val="none" w:sz="0" w:space="0" w:color="auto"/>
            <w:left w:val="none" w:sz="0" w:space="0" w:color="auto"/>
            <w:bottom w:val="none" w:sz="0" w:space="0" w:color="auto"/>
            <w:right w:val="none" w:sz="0" w:space="0" w:color="auto"/>
          </w:divBdr>
        </w:div>
        <w:div w:id="949780414">
          <w:marLeft w:val="640"/>
          <w:marRight w:val="0"/>
          <w:marTop w:val="0"/>
          <w:marBottom w:val="0"/>
          <w:divBdr>
            <w:top w:val="none" w:sz="0" w:space="0" w:color="auto"/>
            <w:left w:val="none" w:sz="0" w:space="0" w:color="auto"/>
            <w:bottom w:val="none" w:sz="0" w:space="0" w:color="auto"/>
            <w:right w:val="none" w:sz="0" w:space="0" w:color="auto"/>
          </w:divBdr>
        </w:div>
        <w:div w:id="1007442027">
          <w:marLeft w:val="640"/>
          <w:marRight w:val="0"/>
          <w:marTop w:val="0"/>
          <w:marBottom w:val="0"/>
          <w:divBdr>
            <w:top w:val="none" w:sz="0" w:space="0" w:color="auto"/>
            <w:left w:val="none" w:sz="0" w:space="0" w:color="auto"/>
            <w:bottom w:val="none" w:sz="0" w:space="0" w:color="auto"/>
            <w:right w:val="none" w:sz="0" w:space="0" w:color="auto"/>
          </w:divBdr>
        </w:div>
        <w:div w:id="1179738389">
          <w:marLeft w:val="640"/>
          <w:marRight w:val="0"/>
          <w:marTop w:val="0"/>
          <w:marBottom w:val="0"/>
          <w:divBdr>
            <w:top w:val="none" w:sz="0" w:space="0" w:color="auto"/>
            <w:left w:val="none" w:sz="0" w:space="0" w:color="auto"/>
            <w:bottom w:val="none" w:sz="0" w:space="0" w:color="auto"/>
            <w:right w:val="none" w:sz="0" w:space="0" w:color="auto"/>
          </w:divBdr>
        </w:div>
        <w:div w:id="1280071079">
          <w:marLeft w:val="640"/>
          <w:marRight w:val="0"/>
          <w:marTop w:val="0"/>
          <w:marBottom w:val="0"/>
          <w:divBdr>
            <w:top w:val="none" w:sz="0" w:space="0" w:color="auto"/>
            <w:left w:val="none" w:sz="0" w:space="0" w:color="auto"/>
            <w:bottom w:val="none" w:sz="0" w:space="0" w:color="auto"/>
            <w:right w:val="none" w:sz="0" w:space="0" w:color="auto"/>
          </w:divBdr>
        </w:div>
        <w:div w:id="1484204107">
          <w:marLeft w:val="640"/>
          <w:marRight w:val="0"/>
          <w:marTop w:val="0"/>
          <w:marBottom w:val="0"/>
          <w:divBdr>
            <w:top w:val="none" w:sz="0" w:space="0" w:color="auto"/>
            <w:left w:val="none" w:sz="0" w:space="0" w:color="auto"/>
            <w:bottom w:val="none" w:sz="0" w:space="0" w:color="auto"/>
            <w:right w:val="none" w:sz="0" w:space="0" w:color="auto"/>
          </w:divBdr>
        </w:div>
        <w:div w:id="1515798403">
          <w:marLeft w:val="640"/>
          <w:marRight w:val="0"/>
          <w:marTop w:val="0"/>
          <w:marBottom w:val="0"/>
          <w:divBdr>
            <w:top w:val="none" w:sz="0" w:space="0" w:color="auto"/>
            <w:left w:val="none" w:sz="0" w:space="0" w:color="auto"/>
            <w:bottom w:val="none" w:sz="0" w:space="0" w:color="auto"/>
            <w:right w:val="none" w:sz="0" w:space="0" w:color="auto"/>
          </w:divBdr>
        </w:div>
        <w:div w:id="1860653649">
          <w:marLeft w:val="640"/>
          <w:marRight w:val="0"/>
          <w:marTop w:val="0"/>
          <w:marBottom w:val="0"/>
          <w:divBdr>
            <w:top w:val="none" w:sz="0" w:space="0" w:color="auto"/>
            <w:left w:val="none" w:sz="0" w:space="0" w:color="auto"/>
            <w:bottom w:val="none" w:sz="0" w:space="0" w:color="auto"/>
            <w:right w:val="none" w:sz="0" w:space="0" w:color="auto"/>
          </w:divBdr>
        </w:div>
        <w:div w:id="1996450690">
          <w:marLeft w:val="640"/>
          <w:marRight w:val="0"/>
          <w:marTop w:val="0"/>
          <w:marBottom w:val="0"/>
          <w:divBdr>
            <w:top w:val="none" w:sz="0" w:space="0" w:color="auto"/>
            <w:left w:val="none" w:sz="0" w:space="0" w:color="auto"/>
            <w:bottom w:val="none" w:sz="0" w:space="0" w:color="auto"/>
            <w:right w:val="none" w:sz="0" w:space="0" w:color="auto"/>
          </w:divBdr>
        </w:div>
        <w:div w:id="2140800584">
          <w:marLeft w:val="640"/>
          <w:marRight w:val="0"/>
          <w:marTop w:val="0"/>
          <w:marBottom w:val="0"/>
          <w:divBdr>
            <w:top w:val="none" w:sz="0" w:space="0" w:color="auto"/>
            <w:left w:val="none" w:sz="0" w:space="0" w:color="auto"/>
            <w:bottom w:val="none" w:sz="0" w:space="0" w:color="auto"/>
            <w:right w:val="none" w:sz="0" w:space="0" w:color="auto"/>
          </w:divBdr>
        </w:div>
      </w:divsChild>
    </w:div>
    <w:div w:id="170071783">
      <w:marLeft w:val="640"/>
      <w:marRight w:val="0"/>
      <w:marTop w:val="0"/>
      <w:marBottom w:val="0"/>
      <w:divBdr>
        <w:top w:val="none" w:sz="0" w:space="0" w:color="auto"/>
        <w:left w:val="none" w:sz="0" w:space="0" w:color="auto"/>
        <w:bottom w:val="none" w:sz="0" w:space="0" w:color="auto"/>
        <w:right w:val="none" w:sz="0" w:space="0" w:color="auto"/>
      </w:divBdr>
    </w:div>
    <w:div w:id="175584118">
      <w:marLeft w:val="640"/>
      <w:marRight w:val="0"/>
      <w:marTop w:val="0"/>
      <w:marBottom w:val="0"/>
      <w:divBdr>
        <w:top w:val="none" w:sz="0" w:space="0" w:color="auto"/>
        <w:left w:val="none" w:sz="0" w:space="0" w:color="auto"/>
        <w:bottom w:val="none" w:sz="0" w:space="0" w:color="auto"/>
        <w:right w:val="none" w:sz="0" w:space="0" w:color="auto"/>
      </w:divBdr>
    </w:div>
    <w:div w:id="175923853">
      <w:marLeft w:val="640"/>
      <w:marRight w:val="0"/>
      <w:marTop w:val="0"/>
      <w:marBottom w:val="0"/>
      <w:divBdr>
        <w:top w:val="none" w:sz="0" w:space="0" w:color="auto"/>
        <w:left w:val="none" w:sz="0" w:space="0" w:color="auto"/>
        <w:bottom w:val="none" w:sz="0" w:space="0" w:color="auto"/>
        <w:right w:val="none" w:sz="0" w:space="0" w:color="auto"/>
      </w:divBdr>
    </w:div>
    <w:div w:id="181284840">
      <w:marLeft w:val="640"/>
      <w:marRight w:val="0"/>
      <w:marTop w:val="0"/>
      <w:marBottom w:val="0"/>
      <w:divBdr>
        <w:top w:val="none" w:sz="0" w:space="0" w:color="auto"/>
        <w:left w:val="none" w:sz="0" w:space="0" w:color="auto"/>
        <w:bottom w:val="none" w:sz="0" w:space="0" w:color="auto"/>
        <w:right w:val="none" w:sz="0" w:space="0" w:color="auto"/>
      </w:divBdr>
    </w:div>
    <w:div w:id="182520429">
      <w:marLeft w:val="640"/>
      <w:marRight w:val="0"/>
      <w:marTop w:val="0"/>
      <w:marBottom w:val="0"/>
      <w:divBdr>
        <w:top w:val="none" w:sz="0" w:space="0" w:color="auto"/>
        <w:left w:val="none" w:sz="0" w:space="0" w:color="auto"/>
        <w:bottom w:val="none" w:sz="0" w:space="0" w:color="auto"/>
        <w:right w:val="none" w:sz="0" w:space="0" w:color="auto"/>
      </w:divBdr>
    </w:div>
    <w:div w:id="183254201">
      <w:marLeft w:val="640"/>
      <w:marRight w:val="0"/>
      <w:marTop w:val="0"/>
      <w:marBottom w:val="0"/>
      <w:divBdr>
        <w:top w:val="none" w:sz="0" w:space="0" w:color="auto"/>
        <w:left w:val="none" w:sz="0" w:space="0" w:color="auto"/>
        <w:bottom w:val="none" w:sz="0" w:space="0" w:color="auto"/>
        <w:right w:val="none" w:sz="0" w:space="0" w:color="auto"/>
      </w:divBdr>
    </w:div>
    <w:div w:id="183909141">
      <w:marLeft w:val="640"/>
      <w:marRight w:val="0"/>
      <w:marTop w:val="0"/>
      <w:marBottom w:val="0"/>
      <w:divBdr>
        <w:top w:val="none" w:sz="0" w:space="0" w:color="auto"/>
        <w:left w:val="none" w:sz="0" w:space="0" w:color="auto"/>
        <w:bottom w:val="none" w:sz="0" w:space="0" w:color="auto"/>
        <w:right w:val="none" w:sz="0" w:space="0" w:color="auto"/>
      </w:divBdr>
    </w:div>
    <w:div w:id="184056410">
      <w:marLeft w:val="640"/>
      <w:marRight w:val="0"/>
      <w:marTop w:val="0"/>
      <w:marBottom w:val="0"/>
      <w:divBdr>
        <w:top w:val="none" w:sz="0" w:space="0" w:color="auto"/>
        <w:left w:val="none" w:sz="0" w:space="0" w:color="auto"/>
        <w:bottom w:val="none" w:sz="0" w:space="0" w:color="auto"/>
        <w:right w:val="none" w:sz="0" w:space="0" w:color="auto"/>
      </w:divBdr>
    </w:div>
    <w:div w:id="184566564">
      <w:marLeft w:val="640"/>
      <w:marRight w:val="0"/>
      <w:marTop w:val="0"/>
      <w:marBottom w:val="0"/>
      <w:divBdr>
        <w:top w:val="none" w:sz="0" w:space="0" w:color="auto"/>
        <w:left w:val="none" w:sz="0" w:space="0" w:color="auto"/>
        <w:bottom w:val="none" w:sz="0" w:space="0" w:color="auto"/>
        <w:right w:val="none" w:sz="0" w:space="0" w:color="auto"/>
      </w:divBdr>
    </w:div>
    <w:div w:id="185556236">
      <w:marLeft w:val="640"/>
      <w:marRight w:val="0"/>
      <w:marTop w:val="0"/>
      <w:marBottom w:val="0"/>
      <w:divBdr>
        <w:top w:val="none" w:sz="0" w:space="0" w:color="auto"/>
        <w:left w:val="none" w:sz="0" w:space="0" w:color="auto"/>
        <w:bottom w:val="none" w:sz="0" w:space="0" w:color="auto"/>
        <w:right w:val="none" w:sz="0" w:space="0" w:color="auto"/>
      </w:divBdr>
    </w:div>
    <w:div w:id="187062466">
      <w:marLeft w:val="640"/>
      <w:marRight w:val="0"/>
      <w:marTop w:val="0"/>
      <w:marBottom w:val="0"/>
      <w:divBdr>
        <w:top w:val="none" w:sz="0" w:space="0" w:color="auto"/>
        <w:left w:val="none" w:sz="0" w:space="0" w:color="auto"/>
        <w:bottom w:val="none" w:sz="0" w:space="0" w:color="auto"/>
        <w:right w:val="none" w:sz="0" w:space="0" w:color="auto"/>
      </w:divBdr>
    </w:div>
    <w:div w:id="198785926">
      <w:marLeft w:val="640"/>
      <w:marRight w:val="0"/>
      <w:marTop w:val="0"/>
      <w:marBottom w:val="0"/>
      <w:divBdr>
        <w:top w:val="none" w:sz="0" w:space="0" w:color="auto"/>
        <w:left w:val="none" w:sz="0" w:space="0" w:color="auto"/>
        <w:bottom w:val="none" w:sz="0" w:space="0" w:color="auto"/>
        <w:right w:val="none" w:sz="0" w:space="0" w:color="auto"/>
      </w:divBdr>
    </w:div>
    <w:div w:id="198856459">
      <w:marLeft w:val="640"/>
      <w:marRight w:val="0"/>
      <w:marTop w:val="0"/>
      <w:marBottom w:val="0"/>
      <w:divBdr>
        <w:top w:val="none" w:sz="0" w:space="0" w:color="auto"/>
        <w:left w:val="none" w:sz="0" w:space="0" w:color="auto"/>
        <w:bottom w:val="none" w:sz="0" w:space="0" w:color="auto"/>
        <w:right w:val="none" w:sz="0" w:space="0" w:color="auto"/>
      </w:divBdr>
    </w:div>
    <w:div w:id="200440836">
      <w:marLeft w:val="640"/>
      <w:marRight w:val="0"/>
      <w:marTop w:val="0"/>
      <w:marBottom w:val="0"/>
      <w:divBdr>
        <w:top w:val="none" w:sz="0" w:space="0" w:color="auto"/>
        <w:left w:val="none" w:sz="0" w:space="0" w:color="auto"/>
        <w:bottom w:val="none" w:sz="0" w:space="0" w:color="auto"/>
        <w:right w:val="none" w:sz="0" w:space="0" w:color="auto"/>
      </w:divBdr>
    </w:div>
    <w:div w:id="201089620">
      <w:marLeft w:val="640"/>
      <w:marRight w:val="0"/>
      <w:marTop w:val="0"/>
      <w:marBottom w:val="0"/>
      <w:divBdr>
        <w:top w:val="none" w:sz="0" w:space="0" w:color="auto"/>
        <w:left w:val="none" w:sz="0" w:space="0" w:color="auto"/>
        <w:bottom w:val="none" w:sz="0" w:space="0" w:color="auto"/>
        <w:right w:val="none" w:sz="0" w:space="0" w:color="auto"/>
      </w:divBdr>
    </w:div>
    <w:div w:id="205410367">
      <w:bodyDiv w:val="1"/>
      <w:marLeft w:val="0"/>
      <w:marRight w:val="0"/>
      <w:marTop w:val="0"/>
      <w:marBottom w:val="0"/>
      <w:divBdr>
        <w:top w:val="none" w:sz="0" w:space="0" w:color="auto"/>
        <w:left w:val="none" w:sz="0" w:space="0" w:color="auto"/>
        <w:bottom w:val="none" w:sz="0" w:space="0" w:color="auto"/>
        <w:right w:val="none" w:sz="0" w:space="0" w:color="auto"/>
      </w:divBdr>
      <w:divsChild>
        <w:div w:id="97794499">
          <w:marLeft w:val="640"/>
          <w:marRight w:val="0"/>
          <w:marTop w:val="0"/>
          <w:marBottom w:val="0"/>
          <w:divBdr>
            <w:top w:val="none" w:sz="0" w:space="0" w:color="auto"/>
            <w:left w:val="none" w:sz="0" w:space="0" w:color="auto"/>
            <w:bottom w:val="none" w:sz="0" w:space="0" w:color="auto"/>
            <w:right w:val="none" w:sz="0" w:space="0" w:color="auto"/>
          </w:divBdr>
        </w:div>
        <w:div w:id="120656484">
          <w:marLeft w:val="640"/>
          <w:marRight w:val="0"/>
          <w:marTop w:val="0"/>
          <w:marBottom w:val="0"/>
          <w:divBdr>
            <w:top w:val="none" w:sz="0" w:space="0" w:color="auto"/>
            <w:left w:val="none" w:sz="0" w:space="0" w:color="auto"/>
            <w:bottom w:val="none" w:sz="0" w:space="0" w:color="auto"/>
            <w:right w:val="none" w:sz="0" w:space="0" w:color="auto"/>
          </w:divBdr>
        </w:div>
        <w:div w:id="253706167">
          <w:marLeft w:val="640"/>
          <w:marRight w:val="0"/>
          <w:marTop w:val="0"/>
          <w:marBottom w:val="0"/>
          <w:divBdr>
            <w:top w:val="none" w:sz="0" w:space="0" w:color="auto"/>
            <w:left w:val="none" w:sz="0" w:space="0" w:color="auto"/>
            <w:bottom w:val="none" w:sz="0" w:space="0" w:color="auto"/>
            <w:right w:val="none" w:sz="0" w:space="0" w:color="auto"/>
          </w:divBdr>
        </w:div>
        <w:div w:id="400519694">
          <w:marLeft w:val="640"/>
          <w:marRight w:val="0"/>
          <w:marTop w:val="0"/>
          <w:marBottom w:val="0"/>
          <w:divBdr>
            <w:top w:val="none" w:sz="0" w:space="0" w:color="auto"/>
            <w:left w:val="none" w:sz="0" w:space="0" w:color="auto"/>
            <w:bottom w:val="none" w:sz="0" w:space="0" w:color="auto"/>
            <w:right w:val="none" w:sz="0" w:space="0" w:color="auto"/>
          </w:divBdr>
        </w:div>
        <w:div w:id="842625415">
          <w:marLeft w:val="640"/>
          <w:marRight w:val="0"/>
          <w:marTop w:val="0"/>
          <w:marBottom w:val="0"/>
          <w:divBdr>
            <w:top w:val="none" w:sz="0" w:space="0" w:color="auto"/>
            <w:left w:val="none" w:sz="0" w:space="0" w:color="auto"/>
            <w:bottom w:val="none" w:sz="0" w:space="0" w:color="auto"/>
            <w:right w:val="none" w:sz="0" w:space="0" w:color="auto"/>
          </w:divBdr>
        </w:div>
        <w:div w:id="1170172085">
          <w:marLeft w:val="640"/>
          <w:marRight w:val="0"/>
          <w:marTop w:val="0"/>
          <w:marBottom w:val="0"/>
          <w:divBdr>
            <w:top w:val="none" w:sz="0" w:space="0" w:color="auto"/>
            <w:left w:val="none" w:sz="0" w:space="0" w:color="auto"/>
            <w:bottom w:val="none" w:sz="0" w:space="0" w:color="auto"/>
            <w:right w:val="none" w:sz="0" w:space="0" w:color="auto"/>
          </w:divBdr>
        </w:div>
        <w:div w:id="1308433640">
          <w:marLeft w:val="640"/>
          <w:marRight w:val="0"/>
          <w:marTop w:val="0"/>
          <w:marBottom w:val="0"/>
          <w:divBdr>
            <w:top w:val="none" w:sz="0" w:space="0" w:color="auto"/>
            <w:left w:val="none" w:sz="0" w:space="0" w:color="auto"/>
            <w:bottom w:val="none" w:sz="0" w:space="0" w:color="auto"/>
            <w:right w:val="none" w:sz="0" w:space="0" w:color="auto"/>
          </w:divBdr>
        </w:div>
        <w:div w:id="1309552152">
          <w:marLeft w:val="640"/>
          <w:marRight w:val="0"/>
          <w:marTop w:val="0"/>
          <w:marBottom w:val="0"/>
          <w:divBdr>
            <w:top w:val="none" w:sz="0" w:space="0" w:color="auto"/>
            <w:left w:val="none" w:sz="0" w:space="0" w:color="auto"/>
            <w:bottom w:val="none" w:sz="0" w:space="0" w:color="auto"/>
            <w:right w:val="none" w:sz="0" w:space="0" w:color="auto"/>
          </w:divBdr>
        </w:div>
        <w:div w:id="1451054209">
          <w:marLeft w:val="640"/>
          <w:marRight w:val="0"/>
          <w:marTop w:val="0"/>
          <w:marBottom w:val="0"/>
          <w:divBdr>
            <w:top w:val="none" w:sz="0" w:space="0" w:color="auto"/>
            <w:left w:val="none" w:sz="0" w:space="0" w:color="auto"/>
            <w:bottom w:val="none" w:sz="0" w:space="0" w:color="auto"/>
            <w:right w:val="none" w:sz="0" w:space="0" w:color="auto"/>
          </w:divBdr>
        </w:div>
        <w:div w:id="1556308344">
          <w:marLeft w:val="640"/>
          <w:marRight w:val="0"/>
          <w:marTop w:val="0"/>
          <w:marBottom w:val="0"/>
          <w:divBdr>
            <w:top w:val="none" w:sz="0" w:space="0" w:color="auto"/>
            <w:left w:val="none" w:sz="0" w:space="0" w:color="auto"/>
            <w:bottom w:val="none" w:sz="0" w:space="0" w:color="auto"/>
            <w:right w:val="none" w:sz="0" w:space="0" w:color="auto"/>
          </w:divBdr>
        </w:div>
        <w:div w:id="1866095155">
          <w:marLeft w:val="640"/>
          <w:marRight w:val="0"/>
          <w:marTop w:val="0"/>
          <w:marBottom w:val="0"/>
          <w:divBdr>
            <w:top w:val="none" w:sz="0" w:space="0" w:color="auto"/>
            <w:left w:val="none" w:sz="0" w:space="0" w:color="auto"/>
            <w:bottom w:val="none" w:sz="0" w:space="0" w:color="auto"/>
            <w:right w:val="none" w:sz="0" w:space="0" w:color="auto"/>
          </w:divBdr>
        </w:div>
        <w:div w:id="1916161395">
          <w:marLeft w:val="640"/>
          <w:marRight w:val="0"/>
          <w:marTop w:val="0"/>
          <w:marBottom w:val="0"/>
          <w:divBdr>
            <w:top w:val="none" w:sz="0" w:space="0" w:color="auto"/>
            <w:left w:val="none" w:sz="0" w:space="0" w:color="auto"/>
            <w:bottom w:val="none" w:sz="0" w:space="0" w:color="auto"/>
            <w:right w:val="none" w:sz="0" w:space="0" w:color="auto"/>
          </w:divBdr>
        </w:div>
      </w:divsChild>
    </w:div>
    <w:div w:id="207034429">
      <w:marLeft w:val="640"/>
      <w:marRight w:val="0"/>
      <w:marTop w:val="0"/>
      <w:marBottom w:val="0"/>
      <w:divBdr>
        <w:top w:val="none" w:sz="0" w:space="0" w:color="auto"/>
        <w:left w:val="none" w:sz="0" w:space="0" w:color="auto"/>
        <w:bottom w:val="none" w:sz="0" w:space="0" w:color="auto"/>
        <w:right w:val="none" w:sz="0" w:space="0" w:color="auto"/>
      </w:divBdr>
    </w:div>
    <w:div w:id="207376693">
      <w:marLeft w:val="640"/>
      <w:marRight w:val="0"/>
      <w:marTop w:val="0"/>
      <w:marBottom w:val="0"/>
      <w:divBdr>
        <w:top w:val="none" w:sz="0" w:space="0" w:color="auto"/>
        <w:left w:val="none" w:sz="0" w:space="0" w:color="auto"/>
        <w:bottom w:val="none" w:sz="0" w:space="0" w:color="auto"/>
        <w:right w:val="none" w:sz="0" w:space="0" w:color="auto"/>
      </w:divBdr>
    </w:div>
    <w:div w:id="212429593">
      <w:marLeft w:val="640"/>
      <w:marRight w:val="0"/>
      <w:marTop w:val="0"/>
      <w:marBottom w:val="0"/>
      <w:divBdr>
        <w:top w:val="none" w:sz="0" w:space="0" w:color="auto"/>
        <w:left w:val="none" w:sz="0" w:space="0" w:color="auto"/>
        <w:bottom w:val="none" w:sz="0" w:space="0" w:color="auto"/>
        <w:right w:val="none" w:sz="0" w:space="0" w:color="auto"/>
      </w:divBdr>
    </w:div>
    <w:div w:id="217131062">
      <w:marLeft w:val="640"/>
      <w:marRight w:val="0"/>
      <w:marTop w:val="0"/>
      <w:marBottom w:val="0"/>
      <w:divBdr>
        <w:top w:val="none" w:sz="0" w:space="0" w:color="auto"/>
        <w:left w:val="none" w:sz="0" w:space="0" w:color="auto"/>
        <w:bottom w:val="none" w:sz="0" w:space="0" w:color="auto"/>
        <w:right w:val="none" w:sz="0" w:space="0" w:color="auto"/>
      </w:divBdr>
    </w:div>
    <w:div w:id="218169699">
      <w:marLeft w:val="640"/>
      <w:marRight w:val="0"/>
      <w:marTop w:val="0"/>
      <w:marBottom w:val="0"/>
      <w:divBdr>
        <w:top w:val="none" w:sz="0" w:space="0" w:color="auto"/>
        <w:left w:val="none" w:sz="0" w:space="0" w:color="auto"/>
        <w:bottom w:val="none" w:sz="0" w:space="0" w:color="auto"/>
        <w:right w:val="none" w:sz="0" w:space="0" w:color="auto"/>
      </w:divBdr>
    </w:div>
    <w:div w:id="219749376">
      <w:marLeft w:val="640"/>
      <w:marRight w:val="0"/>
      <w:marTop w:val="0"/>
      <w:marBottom w:val="0"/>
      <w:divBdr>
        <w:top w:val="none" w:sz="0" w:space="0" w:color="auto"/>
        <w:left w:val="none" w:sz="0" w:space="0" w:color="auto"/>
        <w:bottom w:val="none" w:sz="0" w:space="0" w:color="auto"/>
        <w:right w:val="none" w:sz="0" w:space="0" w:color="auto"/>
      </w:divBdr>
    </w:div>
    <w:div w:id="228154480">
      <w:marLeft w:val="640"/>
      <w:marRight w:val="0"/>
      <w:marTop w:val="0"/>
      <w:marBottom w:val="0"/>
      <w:divBdr>
        <w:top w:val="none" w:sz="0" w:space="0" w:color="auto"/>
        <w:left w:val="none" w:sz="0" w:space="0" w:color="auto"/>
        <w:bottom w:val="none" w:sz="0" w:space="0" w:color="auto"/>
        <w:right w:val="none" w:sz="0" w:space="0" w:color="auto"/>
      </w:divBdr>
    </w:div>
    <w:div w:id="229268574">
      <w:marLeft w:val="640"/>
      <w:marRight w:val="0"/>
      <w:marTop w:val="0"/>
      <w:marBottom w:val="0"/>
      <w:divBdr>
        <w:top w:val="none" w:sz="0" w:space="0" w:color="auto"/>
        <w:left w:val="none" w:sz="0" w:space="0" w:color="auto"/>
        <w:bottom w:val="none" w:sz="0" w:space="0" w:color="auto"/>
        <w:right w:val="none" w:sz="0" w:space="0" w:color="auto"/>
      </w:divBdr>
    </w:div>
    <w:div w:id="229274798">
      <w:marLeft w:val="640"/>
      <w:marRight w:val="0"/>
      <w:marTop w:val="0"/>
      <w:marBottom w:val="0"/>
      <w:divBdr>
        <w:top w:val="none" w:sz="0" w:space="0" w:color="auto"/>
        <w:left w:val="none" w:sz="0" w:space="0" w:color="auto"/>
        <w:bottom w:val="none" w:sz="0" w:space="0" w:color="auto"/>
        <w:right w:val="none" w:sz="0" w:space="0" w:color="auto"/>
      </w:divBdr>
    </w:div>
    <w:div w:id="230580575">
      <w:marLeft w:val="640"/>
      <w:marRight w:val="0"/>
      <w:marTop w:val="0"/>
      <w:marBottom w:val="0"/>
      <w:divBdr>
        <w:top w:val="none" w:sz="0" w:space="0" w:color="auto"/>
        <w:left w:val="none" w:sz="0" w:space="0" w:color="auto"/>
        <w:bottom w:val="none" w:sz="0" w:space="0" w:color="auto"/>
        <w:right w:val="none" w:sz="0" w:space="0" w:color="auto"/>
      </w:divBdr>
    </w:div>
    <w:div w:id="232278249">
      <w:marLeft w:val="640"/>
      <w:marRight w:val="0"/>
      <w:marTop w:val="0"/>
      <w:marBottom w:val="0"/>
      <w:divBdr>
        <w:top w:val="none" w:sz="0" w:space="0" w:color="auto"/>
        <w:left w:val="none" w:sz="0" w:space="0" w:color="auto"/>
        <w:bottom w:val="none" w:sz="0" w:space="0" w:color="auto"/>
        <w:right w:val="none" w:sz="0" w:space="0" w:color="auto"/>
      </w:divBdr>
    </w:div>
    <w:div w:id="236943318">
      <w:marLeft w:val="640"/>
      <w:marRight w:val="0"/>
      <w:marTop w:val="0"/>
      <w:marBottom w:val="0"/>
      <w:divBdr>
        <w:top w:val="none" w:sz="0" w:space="0" w:color="auto"/>
        <w:left w:val="none" w:sz="0" w:space="0" w:color="auto"/>
        <w:bottom w:val="none" w:sz="0" w:space="0" w:color="auto"/>
        <w:right w:val="none" w:sz="0" w:space="0" w:color="auto"/>
      </w:divBdr>
    </w:div>
    <w:div w:id="237642347">
      <w:marLeft w:val="640"/>
      <w:marRight w:val="0"/>
      <w:marTop w:val="0"/>
      <w:marBottom w:val="0"/>
      <w:divBdr>
        <w:top w:val="none" w:sz="0" w:space="0" w:color="auto"/>
        <w:left w:val="none" w:sz="0" w:space="0" w:color="auto"/>
        <w:bottom w:val="none" w:sz="0" w:space="0" w:color="auto"/>
        <w:right w:val="none" w:sz="0" w:space="0" w:color="auto"/>
      </w:divBdr>
    </w:div>
    <w:div w:id="237836599">
      <w:marLeft w:val="640"/>
      <w:marRight w:val="0"/>
      <w:marTop w:val="0"/>
      <w:marBottom w:val="0"/>
      <w:divBdr>
        <w:top w:val="none" w:sz="0" w:space="0" w:color="auto"/>
        <w:left w:val="none" w:sz="0" w:space="0" w:color="auto"/>
        <w:bottom w:val="none" w:sz="0" w:space="0" w:color="auto"/>
        <w:right w:val="none" w:sz="0" w:space="0" w:color="auto"/>
      </w:divBdr>
    </w:div>
    <w:div w:id="239173466">
      <w:marLeft w:val="640"/>
      <w:marRight w:val="0"/>
      <w:marTop w:val="0"/>
      <w:marBottom w:val="0"/>
      <w:divBdr>
        <w:top w:val="none" w:sz="0" w:space="0" w:color="auto"/>
        <w:left w:val="none" w:sz="0" w:space="0" w:color="auto"/>
        <w:bottom w:val="none" w:sz="0" w:space="0" w:color="auto"/>
        <w:right w:val="none" w:sz="0" w:space="0" w:color="auto"/>
      </w:divBdr>
    </w:div>
    <w:div w:id="240722092">
      <w:marLeft w:val="640"/>
      <w:marRight w:val="0"/>
      <w:marTop w:val="0"/>
      <w:marBottom w:val="0"/>
      <w:divBdr>
        <w:top w:val="none" w:sz="0" w:space="0" w:color="auto"/>
        <w:left w:val="none" w:sz="0" w:space="0" w:color="auto"/>
        <w:bottom w:val="none" w:sz="0" w:space="0" w:color="auto"/>
        <w:right w:val="none" w:sz="0" w:space="0" w:color="auto"/>
      </w:divBdr>
    </w:div>
    <w:div w:id="245119782">
      <w:marLeft w:val="640"/>
      <w:marRight w:val="0"/>
      <w:marTop w:val="0"/>
      <w:marBottom w:val="0"/>
      <w:divBdr>
        <w:top w:val="none" w:sz="0" w:space="0" w:color="auto"/>
        <w:left w:val="none" w:sz="0" w:space="0" w:color="auto"/>
        <w:bottom w:val="none" w:sz="0" w:space="0" w:color="auto"/>
        <w:right w:val="none" w:sz="0" w:space="0" w:color="auto"/>
      </w:divBdr>
    </w:div>
    <w:div w:id="245381017">
      <w:marLeft w:val="640"/>
      <w:marRight w:val="0"/>
      <w:marTop w:val="0"/>
      <w:marBottom w:val="0"/>
      <w:divBdr>
        <w:top w:val="none" w:sz="0" w:space="0" w:color="auto"/>
        <w:left w:val="none" w:sz="0" w:space="0" w:color="auto"/>
        <w:bottom w:val="none" w:sz="0" w:space="0" w:color="auto"/>
        <w:right w:val="none" w:sz="0" w:space="0" w:color="auto"/>
      </w:divBdr>
    </w:div>
    <w:div w:id="245649560">
      <w:marLeft w:val="640"/>
      <w:marRight w:val="0"/>
      <w:marTop w:val="0"/>
      <w:marBottom w:val="0"/>
      <w:divBdr>
        <w:top w:val="none" w:sz="0" w:space="0" w:color="auto"/>
        <w:left w:val="none" w:sz="0" w:space="0" w:color="auto"/>
        <w:bottom w:val="none" w:sz="0" w:space="0" w:color="auto"/>
        <w:right w:val="none" w:sz="0" w:space="0" w:color="auto"/>
      </w:divBdr>
    </w:div>
    <w:div w:id="251940034">
      <w:marLeft w:val="640"/>
      <w:marRight w:val="0"/>
      <w:marTop w:val="0"/>
      <w:marBottom w:val="0"/>
      <w:divBdr>
        <w:top w:val="none" w:sz="0" w:space="0" w:color="auto"/>
        <w:left w:val="none" w:sz="0" w:space="0" w:color="auto"/>
        <w:bottom w:val="none" w:sz="0" w:space="0" w:color="auto"/>
        <w:right w:val="none" w:sz="0" w:space="0" w:color="auto"/>
      </w:divBdr>
    </w:div>
    <w:div w:id="255480809">
      <w:marLeft w:val="640"/>
      <w:marRight w:val="0"/>
      <w:marTop w:val="0"/>
      <w:marBottom w:val="0"/>
      <w:divBdr>
        <w:top w:val="none" w:sz="0" w:space="0" w:color="auto"/>
        <w:left w:val="none" w:sz="0" w:space="0" w:color="auto"/>
        <w:bottom w:val="none" w:sz="0" w:space="0" w:color="auto"/>
        <w:right w:val="none" w:sz="0" w:space="0" w:color="auto"/>
      </w:divBdr>
    </w:div>
    <w:div w:id="256597768">
      <w:marLeft w:val="640"/>
      <w:marRight w:val="0"/>
      <w:marTop w:val="0"/>
      <w:marBottom w:val="0"/>
      <w:divBdr>
        <w:top w:val="none" w:sz="0" w:space="0" w:color="auto"/>
        <w:left w:val="none" w:sz="0" w:space="0" w:color="auto"/>
        <w:bottom w:val="none" w:sz="0" w:space="0" w:color="auto"/>
        <w:right w:val="none" w:sz="0" w:space="0" w:color="auto"/>
      </w:divBdr>
    </w:div>
    <w:div w:id="258366921">
      <w:bodyDiv w:val="1"/>
      <w:marLeft w:val="0"/>
      <w:marRight w:val="0"/>
      <w:marTop w:val="0"/>
      <w:marBottom w:val="0"/>
      <w:divBdr>
        <w:top w:val="none" w:sz="0" w:space="0" w:color="auto"/>
        <w:left w:val="none" w:sz="0" w:space="0" w:color="auto"/>
        <w:bottom w:val="none" w:sz="0" w:space="0" w:color="auto"/>
        <w:right w:val="none" w:sz="0" w:space="0" w:color="auto"/>
      </w:divBdr>
    </w:div>
    <w:div w:id="259876491">
      <w:marLeft w:val="640"/>
      <w:marRight w:val="0"/>
      <w:marTop w:val="0"/>
      <w:marBottom w:val="0"/>
      <w:divBdr>
        <w:top w:val="none" w:sz="0" w:space="0" w:color="auto"/>
        <w:left w:val="none" w:sz="0" w:space="0" w:color="auto"/>
        <w:bottom w:val="none" w:sz="0" w:space="0" w:color="auto"/>
        <w:right w:val="none" w:sz="0" w:space="0" w:color="auto"/>
      </w:divBdr>
    </w:div>
    <w:div w:id="265964621">
      <w:bodyDiv w:val="1"/>
      <w:marLeft w:val="0"/>
      <w:marRight w:val="0"/>
      <w:marTop w:val="0"/>
      <w:marBottom w:val="0"/>
      <w:divBdr>
        <w:top w:val="none" w:sz="0" w:space="0" w:color="auto"/>
        <w:left w:val="none" w:sz="0" w:space="0" w:color="auto"/>
        <w:bottom w:val="none" w:sz="0" w:space="0" w:color="auto"/>
        <w:right w:val="none" w:sz="0" w:space="0" w:color="auto"/>
      </w:divBdr>
    </w:div>
    <w:div w:id="268120790">
      <w:marLeft w:val="640"/>
      <w:marRight w:val="0"/>
      <w:marTop w:val="0"/>
      <w:marBottom w:val="0"/>
      <w:divBdr>
        <w:top w:val="none" w:sz="0" w:space="0" w:color="auto"/>
        <w:left w:val="none" w:sz="0" w:space="0" w:color="auto"/>
        <w:bottom w:val="none" w:sz="0" w:space="0" w:color="auto"/>
        <w:right w:val="none" w:sz="0" w:space="0" w:color="auto"/>
      </w:divBdr>
    </w:div>
    <w:div w:id="269631255">
      <w:marLeft w:val="640"/>
      <w:marRight w:val="0"/>
      <w:marTop w:val="0"/>
      <w:marBottom w:val="0"/>
      <w:divBdr>
        <w:top w:val="none" w:sz="0" w:space="0" w:color="auto"/>
        <w:left w:val="none" w:sz="0" w:space="0" w:color="auto"/>
        <w:bottom w:val="none" w:sz="0" w:space="0" w:color="auto"/>
        <w:right w:val="none" w:sz="0" w:space="0" w:color="auto"/>
      </w:divBdr>
    </w:div>
    <w:div w:id="271472544">
      <w:marLeft w:val="640"/>
      <w:marRight w:val="0"/>
      <w:marTop w:val="0"/>
      <w:marBottom w:val="0"/>
      <w:divBdr>
        <w:top w:val="none" w:sz="0" w:space="0" w:color="auto"/>
        <w:left w:val="none" w:sz="0" w:space="0" w:color="auto"/>
        <w:bottom w:val="none" w:sz="0" w:space="0" w:color="auto"/>
        <w:right w:val="none" w:sz="0" w:space="0" w:color="auto"/>
      </w:divBdr>
    </w:div>
    <w:div w:id="274677154">
      <w:marLeft w:val="640"/>
      <w:marRight w:val="0"/>
      <w:marTop w:val="0"/>
      <w:marBottom w:val="0"/>
      <w:divBdr>
        <w:top w:val="none" w:sz="0" w:space="0" w:color="auto"/>
        <w:left w:val="none" w:sz="0" w:space="0" w:color="auto"/>
        <w:bottom w:val="none" w:sz="0" w:space="0" w:color="auto"/>
        <w:right w:val="none" w:sz="0" w:space="0" w:color="auto"/>
      </w:divBdr>
    </w:div>
    <w:div w:id="285355350">
      <w:bodyDiv w:val="1"/>
      <w:marLeft w:val="0"/>
      <w:marRight w:val="0"/>
      <w:marTop w:val="0"/>
      <w:marBottom w:val="0"/>
      <w:divBdr>
        <w:top w:val="none" w:sz="0" w:space="0" w:color="auto"/>
        <w:left w:val="none" w:sz="0" w:space="0" w:color="auto"/>
        <w:bottom w:val="none" w:sz="0" w:space="0" w:color="auto"/>
        <w:right w:val="none" w:sz="0" w:space="0" w:color="auto"/>
      </w:divBdr>
    </w:div>
    <w:div w:id="286083508">
      <w:marLeft w:val="640"/>
      <w:marRight w:val="0"/>
      <w:marTop w:val="0"/>
      <w:marBottom w:val="0"/>
      <w:divBdr>
        <w:top w:val="none" w:sz="0" w:space="0" w:color="auto"/>
        <w:left w:val="none" w:sz="0" w:space="0" w:color="auto"/>
        <w:bottom w:val="none" w:sz="0" w:space="0" w:color="auto"/>
        <w:right w:val="none" w:sz="0" w:space="0" w:color="auto"/>
      </w:divBdr>
    </w:div>
    <w:div w:id="290786383">
      <w:marLeft w:val="640"/>
      <w:marRight w:val="0"/>
      <w:marTop w:val="0"/>
      <w:marBottom w:val="0"/>
      <w:divBdr>
        <w:top w:val="none" w:sz="0" w:space="0" w:color="auto"/>
        <w:left w:val="none" w:sz="0" w:space="0" w:color="auto"/>
        <w:bottom w:val="none" w:sz="0" w:space="0" w:color="auto"/>
        <w:right w:val="none" w:sz="0" w:space="0" w:color="auto"/>
      </w:divBdr>
    </w:div>
    <w:div w:id="292180069">
      <w:marLeft w:val="640"/>
      <w:marRight w:val="0"/>
      <w:marTop w:val="0"/>
      <w:marBottom w:val="0"/>
      <w:divBdr>
        <w:top w:val="none" w:sz="0" w:space="0" w:color="auto"/>
        <w:left w:val="none" w:sz="0" w:space="0" w:color="auto"/>
        <w:bottom w:val="none" w:sz="0" w:space="0" w:color="auto"/>
        <w:right w:val="none" w:sz="0" w:space="0" w:color="auto"/>
      </w:divBdr>
    </w:div>
    <w:div w:id="295718458">
      <w:marLeft w:val="640"/>
      <w:marRight w:val="0"/>
      <w:marTop w:val="0"/>
      <w:marBottom w:val="0"/>
      <w:divBdr>
        <w:top w:val="none" w:sz="0" w:space="0" w:color="auto"/>
        <w:left w:val="none" w:sz="0" w:space="0" w:color="auto"/>
        <w:bottom w:val="none" w:sz="0" w:space="0" w:color="auto"/>
        <w:right w:val="none" w:sz="0" w:space="0" w:color="auto"/>
      </w:divBdr>
    </w:div>
    <w:div w:id="296878575">
      <w:marLeft w:val="640"/>
      <w:marRight w:val="0"/>
      <w:marTop w:val="0"/>
      <w:marBottom w:val="0"/>
      <w:divBdr>
        <w:top w:val="none" w:sz="0" w:space="0" w:color="auto"/>
        <w:left w:val="none" w:sz="0" w:space="0" w:color="auto"/>
        <w:bottom w:val="none" w:sz="0" w:space="0" w:color="auto"/>
        <w:right w:val="none" w:sz="0" w:space="0" w:color="auto"/>
      </w:divBdr>
    </w:div>
    <w:div w:id="297418241">
      <w:marLeft w:val="640"/>
      <w:marRight w:val="0"/>
      <w:marTop w:val="0"/>
      <w:marBottom w:val="0"/>
      <w:divBdr>
        <w:top w:val="none" w:sz="0" w:space="0" w:color="auto"/>
        <w:left w:val="none" w:sz="0" w:space="0" w:color="auto"/>
        <w:bottom w:val="none" w:sz="0" w:space="0" w:color="auto"/>
        <w:right w:val="none" w:sz="0" w:space="0" w:color="auto"/>
      </w:divBdr>
    </w:div>
    <w:div w:id="301734542">
      <w:marLeft w:val="640"/>
      <w:marRight w:val="0"/>
      <w:marTop w:val="0"/>
      <w:marBottom w:val="0"/>
      <w:divBdr>
        <w:top w:val="none" w:sz="0" w:space="0" w:color="auto"/>
        <w:left w:val="none" w:sz="0" w:space="0" w:color="auto"/>
        <w:bottom w:val="none" w:sz="0" w:space="0" w:color="auto"/>
        <w:right w:val="none" w:sz="0" w:space="0" w:color="auto"/>
      </w:divBdr>
    </w:div>
    <w:div w:id="302933994">
      <w:marLeft w:val="640"/>
      <w:marRight w:val="0"/>
      <w:marTop w:val="0"/>
      <w:marBottom w:val="0"/>
      <w:divBdr>
        <w:top w:val="none" w:sz="0" w:space="0" w:color="auto"/>
        <w:left w:val="none" w:sz="0" w:space="0" w:color="auto"/>
        <w:bottom w:val="none" w:sz="0" w:space="0" w:color="auto"/>
        <w:right w:val="none" w:sz="0" w:space="0" w:color="auto"/>
      </w:divBdr>
    </w:div>
    <w:div w:id="304237244">
      <w:marLeft w:val="640"/>
      <w:marRight w:val="0"/>
      <w:marTop w:val="0"/>
      <w:marBottom w:val="0"/>
      <w:divBdr>
        <w:top w:val="none" w:sz="0" w:space="0" w:color="auto"/>
        <w:left w:val="none" w:sz="0" w:space="0" w:color="auto"/>
        <w:bottom w:val="none" w:sz="0" w:space="0" w:color="auto"/>
        <w:right w:val="none" w:sz="0" w:space="0" w:color="auto"/>
      </w:divBdr>
    </w:div>
    <w:div w:id="304506444">
      <w:marLeft w:val="640"/>
      <w:marRight w:val="0"/>
      <w:marTop w:val="0"/>
      <w:marBottom w:val="0"/>
      <w:divBdr>
        <w:top w:val="none" w:sz="0" w:space="0" w:color="auto"/>
        <w:left w:val="none" w:sz="0" w:space="0" w:color="auto"/>
        <w:bottom w:val="none" w:sz="0" w:space="0" w:color="auto"/>
        <w:right w:val="none" w:sz="0" w:space="0" w:color="auto"/>
      </w:divBdr>
    </w:div>
    <w:div w:id="311445636">
      <w:marLeft w:val="640"/>
      <w:marRight w:val="0"/>
      <w:marTop w:val="0"/>
      <w:marBottom w:val="0"/>
      <w:divBdr>
        <w:top w:val="none" w:sz="0" w:space="0" w:color="auto"/>
        <w:left w:val="none" w:sz="0" w:space="0" w:color="auto"/>
        <w:bottom w:val="none" w:sz="0" w:space="0" w:color="auto"/>
        <w:right w:val="none" w:sz="0" w:space="0" w:color="auto"/>
      </w:divBdr>
    </w:div>
    <w:div w:id="315454468">
      <w:marLeft w:val="640"/>
      <w:marRight w:val="0"/>
      <w:marTop w:val="0"/>
      <w:marBottom w:val="0"/>
      <w:divBdr>
        <w:top w:val="none" w:sz="0" w:space="0" w:color="auto"/>
        <w:left w:val="none" w:sz="0" w:space="0" w:color="auto"/>
        <w:bottom w:val="none" w:sz="0" w:space="0" w:color="auto"/>
        <w:right w:val="none" w:sz="0" w:space="0" w:color="auto"/>
      </w:divBdr>
    </w:div>
    <w:div w:id="320164332">
      <w:marLeft w:val="640"/>
      <w:marRight w:val="0"/>
      <w:marTop w:val="0"/>
      <w:marBottom w:val="0"/>
      <w:divBdr>
        <w:top w:val="none" w:sz="0" w:space="0" w:color="auto"/>
        <w:left w:val="none" w:sz="0" w:space="0" w:color="auto"/>
        <w:bottom w:val="none" w:sz="0" w:space="0" w:color="auto"/>
        <w:right w:val="none" w:sz="0" w:space="0" w:color="auto"/>
      </w:divBdr>
    </w:div>
    <w:div w:id="320812121">
      <w:bodyDiv w:val="1"/>
      <w:marLeft w:val="0"/>
      <w:marRight w:val="0"/>
      <w:marTop w:val="0"/>
      <w:marBottom w:val="0"/>
      <w:divBdr>
        <w:top w:val="none" w:sz="0" w:space="0" w:color="auto"/>
        <w:left w:val="none" w:sz="0" w:space="0" w:color="auto"/>
        <w:bottom w:val="none" w:sz="0" w:space="0" w:color="auto"/>
        <w:right w:val="none" w:sz="0" w:space="0" w:color="auto"/>
      </w:divBdr>
      <w:divsChild>
        <w:div w:id="29454866">
          <w:marLeft w:val="480"/>
          <w:marRight w:val="0"/>
          <w:marTop w:val="0"/>
          <w:marBottom w:val="0"/>
          <w:divBdr>
            <w:top w:val="none" w:sz="0" w:space="0" w:color="auto"/>
            <w:left w:val="none" w:sz="0" w:space="0" w:color="auto"/>
            <w:bottom w:val="none" w:sz="0" w:space="0" w:color="auto"/>
            <w:right w:val="none" w:sz="0" w:space="0" w:color="auto"/>
          </w:divBdr>
        </w:div>
        <w:div w:id="128213018">
          <w:marLeft w:val="480"/>
          <w:marRight w:val="0"/>
          <w:marTop w:val="0"/>
          <w:marBottom w:val="0"/>
          <w:divBdr>
            <w:top w:val="none" w:sz="0" w:space="0" w:color="auto"/>
            <w:left w:val="none" w:sz="0" w:space="0" w:color="auto"/>
            <w:bottom w:val="none" w:sz="0" w:space="0" w:color="auto"/>
            <w:right w:val="none" w:sz="0" w:space="0" w:color="auto"/>
          </w:divBdr>
        </w:div>
        <w:div w:id="1103453366">
          <w:marLeft w:val="480"/>
          <w:marRight w:val="0"/>
          <w:marTop w:val="0"/>
          <w:marBottom w:val="0"/>
          <w:divBdr>
            <w:top w:val="none" w:sz="0" w:space="0" w:color="auto"/>
            <w:left w:val="none" w:sz="0" w:space="0" w:color="auto"/>
            <w:bottom w:val="none" w:sz="0" w:space="0" w:color="auto"/>
            <w:right w:val="none" w:sz="0" w:space="0" w:color="auto"/>
          </w:divBdr>
        </w:div>
        <w:div w:id="1365907545">
          <w:marLeft w:val="480"/>
          <w:marRight w:val="0"/>
          <w:marTop w:val="0"/>
          <w:marBottom w:val="0"/>
          <w:divBdr>
            <w:top w:val="none" w:sz="0" w:space="0" w:color="auto"/>
            <w:left w:val="none" w:sz="0" w:space="0" w:color="auto"/>
            <w:bottom w:val="none" w:sz="0" w:space="0" w:color="auto"/>
            <w:right w:val="none" w:sz="0" w:space="0" w:color="auto"/>
          </w:divBdr>
        </w:div>
        <w:div w:id="1404599383">
          <w:marLeft w:val="480"/>
          <w:marRight w:val="0"/>
          <w:marTop w:val="0"/>
          <w:marBottom w:val="0"/>
          <w:divBdr>
            <w:top w:val="none" w:sz="0" w:space="0" w:color="auto"/>
            <w:left w:val="none" w:sz="0" w:space="0" w:color="auto"/>
            <w:bottom w:val="none" w:sz="0" w:space="0" w:color="auto"/>
            <w:right w:val="none" w:sz="0" w:space="0" w:color="auto"/>
          </w:divBdr>
        </w:div>
        <w:div w:id="1478108858">
          <w:marLeft w:val="480"/>
          <w:marRight w:val="0"/>
          <w:marTop w:val="0"/>
          <w:marBottom w:val="0"/>
          <w:divBdr>
            <w:top w:val="none" w:sz="0" w:space="0" w:color="auto"/>
            <w:left w:val="none" w:sz="0" w:space="0" w:color="auto"/>
            <w:bottom w:val="none" w:sz="0" w:space="0" w:color="auto"/>
            <w:right w:val="none" w:sz="0" w:space="0" w:color="auto"/>
          </w:divBdr>
        </w:div>
        <w:div w:id="1586959091">
          <w:marLeft w:val="480"/>
          <w:marRight w:val="0"/>
          <w:marTop w:val="0"/>
          <w:marBottom w:val="0"/>
          <w:divBdr>
            <w:top w:val="none" w:sz="0" w:space="0" w:color="auto"/>
            <w:left w:val="none" w:sz="0" w:space="0" w:color="auto"/>
            <w:bottom w:val="none" w:sz="0" w:space="0" w:color="auto"/>
            <w:right w:val="none" w:sz="0" w:space="0" w:color="auto"/>
          </w:divBdr>
        </w:div>
        <w:div w:id="1660883337">
          <w:marLeft w:val="480"/>
          <w:marRight w:val="0"/>
          <w:marTop w:val="0"/>
          <w:marBottom w:val="0"/>
          <w:divBdr>
            <w:top w:val="none" w:sz="0" w:space="0" w:color="auto"/>
            <w:left w:val="none" w:sz="0" w:space="0" w:color="auto"/>
            <w:bottom w:val="none" w:sz="0" w:space="0" w:color="auto"/>
            <w:right w:val="none" w:sz="0" w:space="0" w:color="auto"/>
          </w:divBdr>
        </w:div>
        <w:div w:id="1661419712">
          <w:marLeft w:val="480"/>
          <w:marRight w:val="0"/>
          <w:marTop w:val="0"/>
          <w:marBottom w:val="0"/>
          <w:divBdr>
            <w:top w:val="none" w:sz="0" w:space="0" w:color="auto"/>
            <w:left w:val="none" w:sz="0" w:space="0" w:color="auto"/>
            <w:bottom w:val="none" w:sz="0" w:space="0" w:color="auto"/>
            <w:right w:val="none" w:sz="0" w:space="0" w:color="auto"/>
          </w:divBdr>
        </w:div>
        <w:div w:id="1694726494">
          <w:marLeft w:val="480"/>
          <w:marRight w:val="0"/>
          <w:marTop w:val="0"/>
          <w:marBottom w:val="0"/>
          <w:divBdr>
            <w:top w:val="none" w:sz="0" w:space="0" w:color="auto"/>
            <w:left w:val="none" w:sz="0" w:space="0" w:color="auto"/>
            <w:bottom w:val="none" w:sz="0" w:space="0" w:color="auto"/>
            <w:right w:val="none" w:sz="0" w:space="0" w:color="auto"/>
          </w:divBdr>
        </w:div>
        <w:div w:id="1922641392">
          <w:marLeft w:val="480"/>
          <w:marRight w:val="0"/>
          <w:marTop w:val="0"/>
          <w:marBottom w:val="0"/>
          <w:divBdr>
            <w:top w:val="none" w:sz="0" w:space="0" w:color="auto"/>
            <w:left w:val="none" w:sz="0" w:space="0" w:color="auto"/>
            <w:bottom w:val="none" w:sz="0" w:space="0" w:color="auto"/>
            <w:right w:val="none" w:sz="0" w:space="0" w:color="auto"/>
          </w:divBdr>
        </w:div>
        <w:div w:id="2078045959">
          <w:marLeft w:val="480"/>
          <w:marRight w:val="0"/>
          <w:marTop w:val="0"/>
          <w:marBottom w:val="0"/>
          <w:divBdr>
            <w:top w:val="none" w:sz="0" w:space="0" w:color="auto"/>
            <w:left w:val="none" w:sz="0" w:space="0" w:color="auto"/>
            <w:bottom w:val="none" w:sz="0" w:space="0" w:color="auto"/>
            <w:right w:val="none" w:sz="0" w:space="0" w:color="auto"/>
          </w:divBdr>
        </w:div>
      </w:divsChild>
    </w:div>
    <w:div w:id="322202581">
      <w:marLeft w:val="640"/>
      <w:marRight w:val="0"/>
      <w:marTop w:val="0"/>
      <w:marBottom w:val="0"/>
      <w:divBdr>
        <w:top w:val="none" w:sz="0" w:space="0" w:color="auto"/>
        <w:left w:val="none" w:sz="0" w:space="0" w:color="auto"/>
        <w:bottom w:val="none" w:sz="0" w:space="0" w:color="auto"/>
        <w:right w:val="none" w:sz="0" w:space="0" w:color="auto"/>
      </w:divBdr>
    </w:div>
    <w:div w:id="325285819">
      <w:marLeft w:val="640"/>
      <w:marRight w:val="0"/>
      <w:marTop w:val="0"/>
      <w:marBottom w:val="0"/>
      <w:divBdr>
        <w:top w:val="none" w:sz="0" w:space="0" w:color="auto"/>
        <w:left w:val="none" w:sz="0" w:space="0" w:color="auto"/>
        <w:bottom w:val="none" w:sz="0" w:space="0" w:color="auto"/>
        <w:right w:val="none" w:sz="0" w:space="0" w:color="auto"/>
      </w:divBdr>
    </w:div>
    <w:div w:id="326521492">
      <w:bodyDiv w:val="1"/>
      <w:marLeft w:val="0"/>
      <w:marRight w:val="0"/>
      <w:marTop w:val="0"/>
      <w:marBottom w:val="0"/>
      <w:divBdr>
        <w:top w:val="none" w:sz="0" w:space="0" w:color="auto"/>
        <w:left w:val="none" w:sz="0" w:space="0" w:color="auto"/>
        <w:bottom w:val="none" w:sz="0" w:space="0" w:color="auto"/>
        <w:right w:val="none" w:sz="0" w:space="0" w:color="auto"/>
      </w:divBdr>
      <w:divsChild>
        <w:div w:id="44373404">
          <w:marLeft w:val="480"/>
          <w:marRight w:val="0"/>
          <w:marTop w:val="0"/>
          <w:marBottom w:val="0"/>
          <w:divBdr>
            <w:top w:val="none" w:sz="0" w:space="0" w:color="auto"/>
            <w:left w:val="none" w:sz="0" w:space="0" w:color="auto"/>
            <w:bottom w:val="none" w:sz="0" w:space="0" w:color="auto"/>
            <w:right w:val="none" w:sz="0" w:space="0" w:color="auto"/>
          </w:divBdr>
        </w:div>
        <w:div w:id="550969600">
          <w:marLeft w:val="480"/>
          <w:marRight w:val="0"/>
          <w:marTop w:val="0"/>
          <w:marBottom w:val="0"/>
          <w:divBdr>
            <w:top w:val="none" w:sz="0" w:space="0" w:color="auto"/>
            <w:left w:val="none" w:sz="0" w:space="0" w:color="auto"/>
            <w:bottom w:val="none" w:sz="0" w:space="0" w:color="auto"/>
            <w:right w:val="none" w:sz="0" w:space="0" w:color="auto"/>
          </w:divBdr>
        </w:div>
        <w:div w:id="786050421">
          <w:marLeft w:val="480"/>
          <w:marRight w:val="0"/>
          <w:marTop w:val="0"/>
          <w:marBottom w:val="0"/>
          <w:divBdr>
            <w:top w:val="none" w:sz="0" w:space="0" w:color="auto"/>
            <w:left w:val="none" w:sz="0" w:space="0" w:color="auto"/>
            <w:bottom w:val="none" w:sz="0" w:space="0" w:color="auto"/>
            <w:right w:val="none" w:sz="0" w:space="0" w:color="auto"/>
          </w:divBdr>
        </w:div>
        <w:div w:id="1089351916">
          <w:marLeft w:val="480"/>
          <w:marRight w:val="0"/>
          <w:marTop w:val="0"/>
          <w:marBottom w:val="0"/>
          <w:divBdr>
            <w:top w:val="none" w:sz="0" w:space="0" w:color="auto"/>
            <w:left w:val="none" w:sz="0" w:space="0" w:color="auto"/>
            <w:bottom w:val="none" w:sz="0" w:space="0" w:color="auto"/>
            <w:right w:val="none" w:sz="0" w:space="0" w:color="auto"/>
          </w:divBdr>
        </w:div>
        <w:div w:id="1189298814">
          <w:marLeft w:val="480"/>
          <w:marRight w:val="0"/>
          <w:marTop w:val="0"/>
          <w:marBottom w:val="0"/>
          <w:divBdr>
            <w:top w:val="none" w:sz="0" w:space="0" w:color="auto"/>
            <w:left w:val="none" w:sz="0" w:space="0" w:color="auto"/>
            <w:bottom w:val="none" w:sz="0" w:space="0" w:color="auto"/>
            <w:right w:val="none" w:sz="0" w:space="0" w:color="auto"/>
          </w:divBdr>
        </w:div>
        <w:div w:id="1335186046">
          <w:marLeft w:val="480"/>
          <w:marRight w:val="0"/>
          <w:marTop w:val="0"/>
          <w:marBottom w:val="0"/>
          <w:divBdr>
            <w:top w:val="none" w:sz="0" w:space="0" w:color="auto"/>
            <w:left w:val="none" w:sz="0" w:space="0" w:color="auto"/>
            <w:bottom w:val="none" w:sz="0" w:space="0" w:color="auto"/>
            <w:right w:val="none" w:sz="0" w:space="0" w:color="auto"/>
          </w:divBdr>
        </w:div>
        <w:div w:id="1564176069">
          <w:marLeft w:val="480"/>
          <w:marRight w:val="0"/>
          <w:marTop w:val="0"/>
          <w:marBottom w:val="0"/>
          <w:divBdr>
            <w:top w:val="none" w:sz="0" w:space="0" w:color="auto"/>
            <w:left w:val="none" w:sz="0" w:space="0" w:color="auto"/>
            <w:bottom w:val="none" w:sz="0" w:space="0" w:color="auto"/>
            <w:right w:val="none" w:sz="0" w:space="0" w:color="auto"/>
          </w:divBdr>
        </w:div>
        <w:div w:id="1986010911">
          <w:marLeft w:val="480"/>
          <w:marRight w:val="0"/>
          <w:marTop w:val="0"/>
          <w:marBottom w:val="0"/>
          <w:divBdr>
            <w:top w:val="none" w:sz="0" w:space="0" w:color="auto"/>
            <w:left w:val="none" w:sz="0" w:space="0" w:color="auto"/>
            <w:bottom w:val="none" w:sz="0" w:space="0" w:color="auto"/>
            <w:right w:val="none" w:sz="0" w:space="0" w:color="auto"/>
          </w:divBdr>
        </w:div>
        <w:div w:id="2076580833">
          <w:marLeft w:val="480"/>
          <w:marRight w:val="0"/>
          <w:marTop w:val="0"/>
          <w:marBottom w:val="0"/>
          <w:divBdr>
            <w:top w:val="none" w:sz="0" w:space="0" w:color="auto"/>
            <w:left w:val="none" w:sz="0" w:space="0" w:color="auto"/>
            <w:bottom w:val="none" w:sz="0" w:space="0" w:color="auto"/>
            <w:right w:val="none" w:sz="0" w:space="0" w:color="auto"/>
          </w:divBdr>
        </w:div>
      </w:divsChild>
    </w:div>
    <w:div w:id="327829928">
      <w:marLeft w:val="640"/>
      <w:marRight w:val="0"/>
      <w:marTop w:val="0"/>
      <w:marBottom w:val="0"/>
      <w:divBdr>
        <w:top w:val="none" w:sz="0" w:space="0" w:color="auto"/>
        <w:left w:val="none" w:sz="0" w:space="0" w:color="auto"/>
        <w:bottom w:val="none" w:sz="0" w:space="0" w:color="auto"/>
        <w:right w:val="none" w:sz="0" w:space="0" w:color="auto"/>
      </w:divBdr>
    </w:div>
    <w:div w:id="327906389">
      <w:marLeft w:val="640"/>
      <w:marRight w:val="0"/>
      <w:marTop w:val="0"/>
      <w:marBottom w:val="0"/>
      <w:divBdr>
        <w:top w:val="none" w:sz="0" w:space="0" w:color="auto"/>
        <w:left w:val="none" w:sz="0" w:space="0" w:color="auto"/>
        <w:bottom w:val="none" w:sz="0" w:space="0" w:color="auto"/>
        <w:right w:val="none" w:sz="0" w:space="0" w:color="auto"/>
      </w:divBdr>
    </w:div>
    <w:div w:id="341786583">
      <w:marLeft w:val="640"/>
      <w:marRight w:val="0"/>
      <w:marTop w:val="0"/>
      <w:marBottom w:val="0"/>
      <w:divBdr>
        <w:top w:val="none" w:sz="0" w:space="0" w:color="auto"/>
        <w:left w:val="none" w:sz="0" w:space="0" w:color="auto"/>
        <w:bottom w:val="none" w:sz="0" w:space="0" w:color="auto"/>
        <w:right w:val="none" w:sz="0" w:space="0" w:color="auto"/>
      </w:divBdr>
    </w:div>
    <w:div w:id="343480304">
      <w:marLeft w:val="640"/>
      <w:marRight w:val="0"/>
      <w:marTop w:val="0"/>
      <w:marBottom w:val="0"/>
      <w:divBdr>
        <w:top w:val="none" w:sz="0" w:space="0" w:color="auto"/>
        <w:left w:val="none" w:sz="0" w:space="0" w:color="auto"/>
        <w:bottom w:val="none" w:sz="0" w:space="0" w:color="auto"/>
        <w:right w:val="none" w:sz="0" w:space="0" w:color="auto"/>
      </w:divBdr>
    </w:div>
    <w:div w:id="344094045">
      <w:marLeft w:val="640"/>
      <w:marRight w:val="0"/>
      <w:marTop w:val="0"/>
      <w:marBottom w:val="0"/>
      <w:divBdr>
        <w:top w:val="none" w:sz="0" w:space="0" w:color="auto"/>
        <w:left w:val="none" w:sz="0" w:space="0" w:color="auto"/>
        <w:bottom w:val="none" w:sz="0" w:space="0" w:color="auto"/>
        <w:right w:val="none" w:sz="0" w:space="0" w:color="auto"/>
      </w:divBdr>
    </w:div>
    <w:div w:id="345717408">
      <w:bodyDiv w:val="1"/>
      <w:marLeft w:val="0"/>
      <w:marRight w:val="0"/>
      <w:marTop w:val="0"/>
      <w:marBottom w:val="0"/>
      <w:divBdr>
        <w:top w:val="none" w:sz="0" w:space="0" w:color="auto"/>
        <w:left w:val="none" w:sz="0" w:space="0" w:color="auto"/>
        <w:bottom w:val="none" w:sz="0" w:space="0" w:color="auto"/>
        <w:right w:val="none" w:sz="0" w:space="0" w:color="auto"/>
      </w:divBdr>
      <w:divsChild>
        <w:div w:id="53479474">
          <w:marLeft w:val="480"/>
          <w:marRight w:val="0"/>
          <w:marTop w:val="0"/>
          <w:marBottom w:val="0"/>
          <w:divBdr>
            <w:top w:val="none" w:sz="0" w:space="0" w:color="auto"/>
            <w:left w:val="none" w:sz="0" w:space="0" w:color="auto"/>
            <w:bottom w:val="none" w:sz="0" w:space="0" w:color="auto"/>
            <w:right w:val="none" w:sz="0" w:space="0" w:color="auto"/>
          </w:divBdr>
        </w:div>
        <w:div w:id="248006094">
          <w:marLeft w:val="480"/>
          <w:marRight w:val="0"/>
          <w:marTop w:val="0"/>
          <w:marBottom w:val="0"/>
          <w:divBdr>
            <w:top w:val="none" w:sz="0" w:space="0" w:color="auto"/>
            <w:left w:val="none" w:sz="0" w:space="0" w:color="auto"/>
            <w:bottom w:val="none" w:sz="0" w:space="0" w:color="auto"/>
            <w:right w:val="none" w:sz="0" w:space="0" w:color="auto"/>
          </w:divBdr>
        </w:div>
        <w:div w:id="407457363">
          <w:marLeft w:val="480"/>
          <w:marRight w:val="0"/>
          <w:marTop w:val="0"/>
          <w:marBottom w:val="0"/>
          <w:divBdr>
            <w:top w:val="none" w:sz="0" w:space="0" w:color="auto"/>
            <w:left w:val="none" w:sz="0" w:space="0" w:color="auto"/>
            <w:bottom w:val="none" w:sz="0" w:space="0" w:color="auto"/>
            <w:right w:val="none" w:sz="0" w:space="0" w:color="auto"/>
          </w:divBdr>
        </w:div>
        <w:div w:id="605701374">
          <w:marLeft w:val="480"/>
          <w:marRight w:val="0"/>
          <w:marTop w:val="0"/>
          <w:marBottom w:val="0"/>
          <w:divBdr>
            <w:top w:val="none" w:sz="0" w:space="0" w:color="auto"/>
            <w:left w:val="none" w:sz="0" w:space="0" w:color="auto"/>
            <w:bottom w:val="none" w:sz="0" w:space="0" w:color="auto"/>
            <w:right w:val="none" w:sz="0" w:space="0" w:color="auto"/>
          </w:divBdr>
        </w:div>
        <w:div w:id="695426852">
          <w:marLeft w:val="480"/>
          <w:marRight w:val="0"/>
          <w:marTop w:val="0"/>
          <w:marBottom w:val="0"/>
          <w:divBdr>
            <w:top w:val="none" w:sz="0" w:space="0" w:color="auto"/>
            <w:left w:val="none" w:sz="0" w:space="0" w:color="auto"/>
            <w:bottom w:val="none" w:sz="0" w:space="0" w:color="auto"/>
            <w:right w:val="none" w:sz="0" w:space="0" w:color="auto"/>
          </w:divBdr>
        </w:div>
        <w:div w:id="747845311">
          <w:marLeft w:val="480"/>
          <w:marRight w:val="0"/>
          <w:marTop w:val="0"/>
          <w:marBottom w:val="0"/>
          <w:divBdr>
            <w:top w:val="none" w:sz="0" w:space="0" w:color="auto"/>
            <w:left w:val="none" w:sz="0" w:space="0" w:color="auto"/>
            <w:bottom w:val="none" w:sz="0" w:space="0" w:color="auto"/>
            <w:right w:val="none" w:sz="0" w:space="0" w:color="auto"/>
          </w:divBdr>
        </w:div>
        <w:div w:id="1219706710">
          <w:marLeft w:val="480"/>
          <w:marRight w:val="0"/>
          <w:marTop w:val="0"/>
          <w:marBottom w:val="0"/>
          <w:divBdr>
            <w:top w:val="none" w:sz="0" w:space="0" w:color="auto"/>
            <w:left w:val="none" w:sz="0" w:space="0" w:color="auto"/>
            <w:bottom w:val="none" w:sz="0" w:space="0" w:color="auto"/>
            <w:right w:val="none" w:sz="0" w:space="0" w:color="auto"/>
          </w:divBdr>
        </w:div>
        <w:div w:id="1764885309">
          <w:marLeft w:val="480"/>
          <w:marRight w:val="0"/>
          <w:marTop w:val="0"/>
          <w:marBottom w:val="0"/>
          <w:divBdr>
            <w:top w:val="none" w:sz="0" w:space="0" w:color="auto"/>
            <w:left w:val="none" w:sz="0" w:space="0" w:color="auto"/>
            <w:bottom w:val="none" w:sz="0" w:space="0" w:color="auto"/>
            <w:right w:val="none" w:sz="0" w:space="0" w:color="auto"/>
          </w:divBdr>
        </w:div>
        <w:div w:id="2126381261">
          <w:marLeft w:val="480"/>
          <w:marRight w:val="0"/>
          <w:marTop w:val="0"/>
          <w:marBottom w:val="0"/>
          <w:divBdr>
            <w:top w:val="none" w:sz="0" w:space="0" w:color="auto"/>
            <w:left w:val="none" w:sz="0" w:space="0" w:color="auto"/>
            <w:bottom w:val="none" w:sz="0" w:space="0" w:color="auto"/>
            <w:right w:val="none" w:sz="0" w:space="0" w:color="auto"/>
          </w:divBdr>
        </w:div>
      </w:divsChild>
    </w:div>
    <w:div w:id="351493918">
      <w:marLeft w:val="640"/>
      <w:marRight w:val="0"/>
      <w:marTop w:val="0"/>
      <w:marBottom w:val="0"/>
      <w:divBdr>
        <w:top w:val="none" w:sz="0" w:space="0" w:color="auto"/>
        <w:left w:val="none" w:sz="0" w:space="0" w:color="auto"/>
        <w:bottom w:val="none" w:sz="0" w:space="0" w:color="auto"/>
        <w:right w:val="none" w:sz="0" w:space="0" w:color="auto"/>
      </w:divBdr>
    </w:div>
    <w:div w:id="351954763">
      <w:marLeft w:val="640"/>
      <w:marRight w:val="0"/>
      <w:marTop w:val="0"/>
      <w:marBottom w:val="0"/>
      <w:divBdr>
        <w:top w:val="none" w:sz="0" w:space="0" w:color="auto"/>
        <w:left w:val="none" w:sz="0" w:space="0" w:color="auto"/>
        <w:bottom w:val="none" w:sz="0" w:space="0" w:color="auto"/>
        <w:right w:val="none" w:sz="0" w:space="0" w:color="auto"/>
      </w:divBdr>
    </w:div>
    <w:div w:id="355620037">
      <w:marLeft w:val="640"/>
      <w:marRight w:val="0"/>
      <w:marTop w:val="0"/>
      <w:marBottom w:val="0"/>
      <w:divBdr>
        <w:top w:val="none" w:sz="0" w:space="0" w:color="auto"/>
        <w:left w:val="none" w:sz="0" w:space="0" w:color="auto"/>
        <w:bottom w:val="none" w:sz="0" w:space="0" w:color="auto"/>
        <w:right w:val="none" w:sz="0" w:space="0" w:color="auto"/>
      </w:divBdr>
    </w:div>
    <w:div w:id="361976936">
      <w:bodyDiv w:val="1"/>
      <w:marLeft w:val="0"/>
      <w:marRight w:val="0"/>
      <w:marTop w:val="0"/>
      <w:marBottom w:val="0"/>
      <w:divBdr>
        <w:top w:val="none" w:sz="0" w:space="0" w:color="auto"/>
        <w:left w:val="none" w:sz="0" w:space="0" w:color="auto"/>
        <w:bottom w:val="none" w:sz="0" w:space="0" w:color="auto"/>
        <w:right w:val="none" w:sz="0" w:space="0" w:color="auto"/>
      </w:divBdr>
      <w:divsChild>
        <w:div w:id="76638009">
          <w:marLeft w:val="640"/>
          <w:marRight w:val="0"/>
          <w:marTop w:val="0"/>
          <w:marBottom w:val="0"/>
          <w:divBdr>
            <w:top w:val="none" w:sz="0" w:space="0" w:color="auto"/>
            <w:left w:val="none" w:sz="0" w:space="0" w:color="auto"/>
            <w:bottom w:val="none" w:sz="0" w:space="0" w:color="auto"/>
            <w:right w:val="none" w:sz="0" w:space="0" w:color="auto"/>
          </w:divBdr>
        </w:div>
        <w:div w:id="216432149">
          <w:marLeft w:val="640"/>
          <w:marRight w:val="0"/>
          <w:marTop w:val="0"/>
          <w:marBottom w:val="0"/>
          <w:divBdr>
            <w:top w:val="none" w:sz="0" w:space="0" w:color="auto"/>
            <w:left w:val="none" w:sz="0" w:space="0" w:color="auto"/>
            <w:bottom w:val="none" w:sz="0" w:space="0" w:color="auto"/>
            <w:right w:val="none" w:sz="0" w:space="0" w:color="auto"/>
          </w:divBdr>
        </w:div>
        <w:div w:id="701590289">
          <w:marLeft w:val="640"/>
          <w:marRight w:val="0"/>
          <w:marTop w:val="0"/>
          <w:marBottom w:val="0"/>
          <w:divBdr>
            <w:top w:val="none" w:sz="0" w:space="0" w:color="auto"/>
            <w:left w:val="none" w:sz="0" w:space="0" w:color="auto"/>
            <w:bottom w:val="none" w:sz="0" w:space="0" w:color="auto"/>
            <w:right w:val="none" w:sz="0" w:space="0" w:color="auto"/>
          </w:divBdr>
        </w:div>
        <w:div w:id="766196072">
          <w:marLeft w:val="640"/>
          <w:marRight w:val="0"/>
          <w:marTop w:val="0"/>
          <w:marBottom w:val="0"/>
          <w:divBdr>
            <w:top w:val="none" w:sz="0" w:space="0" w:color="auto"/>
            <w:left w:val="none" w:sz="0" w:space="0" w:color="auto"/>
            <w:bottom w:val="none" w:sz="0" w:space="0" w:color="auto"/>
            <w:right w:val="none" w:sz="0" w:space="0" w:color="auto"/>
          </w:divBdr>
        </w:div>
        <w:div w:id="879517503">
          <w:marLeft w:val="640"/>
          <w:marRight w:val="0"/>
          <w:marTop w:val="0"/>
          <w:marBottom w:val="0"/>
          <w:divBdr>
            <w:top w:val="none" w:sz="0" w:space="0" w:color="auto"/>
            <w:left w:val="none" w:sz="0" w:space="0" w:color="auto"/>
            <w:bottom w:val="none" w:sz="0" w:space="0" w:color="auto"/>
            <w:right w:val="none" w:sz="0" w:space="0" w:color="auto"/>
          </w:divBdr>
        </w:div>
        <w:div w:id="943074115">
          <w:marLeft w:val="640"/>
          <w:marRight w:val="0"/>
          <w:marTop w:val="0"/>
          <w:marBottom w:val="0"/>
          <w:divBdr>
            <w:top w:val="none" w:sz="0" w:space="0" w:color="auto"/>
            <w:left w:val="none" w:sz="0" w:space="0" w:color="auto"/>
            <w:bottom w:val="none" w:sz="0" w:space="0" w:color="auto"/>
            <w:right w:val="none" w:sz="0" w:space="0" w:color="auto"/>
          </w:divBdr>
        </w:div>
        <w:div w:id="1121194132">
          <w:marLeft w:val="640"/>
          <w:marRight w:val="0"/>
          <w:marTop w:val="0"/>
          <w:marBottom w:val="0"/>
          <w:divBdr>
            <w:top w:val="none" w:sz="0" w:space="0" w:color="auto"/>
            <w:left w:val="none" w:sz="0" w:space="0" w:color="auto"/>
            <w:bottom w:val="none" w:sz="0" w:space="0" w:color="auto"/>
            <w:right w:val="none" w:sz="0" w:space="0" w:color="auto"/>
          </w:divBdr>
        </w:div>
        <w:div w:id="1570918658">
          <w:marLeft w:val="640"/>
          <w:marRight w:val="0"/>
          <w:marTop w:val="0"/>
          <w:marBottom w:val="0"/>
          <w:divBdr>
            <w:top w:val="none" w:sz="0" w:space="0" w:color="auto"/>
            <w:left w:val="none" w:sz="0" w:space="0" w:color="auto"/>
            <w:bottom w:val="none" w:sz="0" w:space="0" w:color="auto"/>
            <w:right w:val="none" w:sz="0" w:space="0" w:color="auto"/>
          </w:divBdr>
        </w:div>
        <w:div w:id="1673684933">
          <w:marLeft w:val="640"/>
          <w:marRight w:val="0"/>
          <w:marTop w:val="0"/>
          <w:marBottom w:val="0"/>
          <w:divBdr>
            <w:top w:val="none" w:sz="0" w:space="0" w:color="auto"/>
            <w:left w:val="none" w:sz="0" w:space="0" w:color="auto"/>
            <w:bottom w:val="none" w:sz="0" w:space="0" w:color="auto"/>
            <w:right w:val="none" w:sz="0" w:space="0" w:color="auto"/>
          </w:divBdr>
        </w:div>
        <w:div w:id="1732118970">
          <w:marLeft w:val="640"/>
          <w:marRight w:val="0"/>
          <w:marTop w:val="0"/>
          <w:marBottom w:val="0"/>
          <w:divBdr>
            <w:top w:val="none" w:sz="0" w:space="0" w:color="auto"/>
            <w:left w:val="none" w:sz="0" w:space="0" w:color="auto"/>
            <w:bottom w:val="none" w:sz="0" w:space="0" w:color="auto"/>
            <w:right w:val="none" w:sz="0" w:space="0" w:color="auto"/>
          </w:divBdr>
        </w:div>
        <w:div w:id="2053505131">
          <w:marLeft w:val="640"/>
          <w:marRight w:val="0"/>
          <w:marTop w:val="0"/>
          <w:marBottom w:val="0"/>
          <w:divBdr>
            <w:top w:val="none" w:sz="0" w:space="0" w:color="auto"/>
            <w:left w:val="none" w:sz="0" w:space="0" w:color="auto"/>
            <w:bottom w:val="none" w:sz="0" w:space="0" w:color="auto"/>
            <w:right w:val="none" w:sz="0" w:space="0" w:color="auto"/>
          </w:divBdr>
        </w:div>
        <w:div w:id="2129157615">
          <w:marLeft w:val="640"/>
          <w:marRight w:val="0"/>
          <w:marTop w:val="0"/>
          <w:marBottom w:val="0"/>
          <w:divBdr>
            <w:top w:val="none" w:sz="0" w:space="0" w:color="auto"/>
            <w:left w:val="none" w:sz="0" w:space="0" w:color="auto"/>
            <w:bottom w:val="none" w:sz="0" w:space="0" w:color="auto"/>
            <w:right w:val="none" w:sz="0" w:space="0" w:color="auto"/>
          </w:divBdr>
        </w:div>
      </w:divsChild>
    </w:div>
    <w:div w:id="370114362">
      <w:marLeft w:val="640"/>
      <w:marRight w:val="0"/>
      <w:marTop w:val="0"/>
      <w:marBottom w:val="0"/>
      <w:divBdr>
        <w:top w:val="none" w:sz="0" w:space="0" w:color="auto"/>
        <w:left w:val="none" w:sz="0" w:space="0" w:color="auto"/>
        <w:bottom w:val="none" w:sz="0" w:space="0" w:color="auto"/>
        <w:right w:val="none" w:sz="0" w:space="0" w:color="auto"/>
      </w:divBdr>
    </w:div>
    <w:div w:id="373698445">
      <w:marLeft w:val="640"/>
      <w:marRight w:val="0"/>
      <w:marTop w:val="0"/>
      <w:marBottom w:val="0"/>
      <w:divBdr>
        <w:top w:val="none" w:sz="0" w:space="0" w:color="auto"/>
        <w:left w:val="none" w:sz="0" w:space="0" w:color="auto"/>
        <w:bottom w:val="none" w:sz="0" w:space="0" w:color="auto"/>
        <w:right w:val="none" w:sz="0" w:space="0" w:color="auto"/>
      </w:divBdr>
    </w:div>
    <w:div w:id="374233709">
      <w:marLeft w:val="640"/>
      <w:marRight w:val="0"/>
      <w:marTop w:val="0"/>
      <w:marBottom w:val="0"/>
      <w:divBdr>
        <w:top w:val="none" w:sz="0" w:space="0" w:color="auto"/>
        <w:left w:val="none" w:sz="0" w:space="0" w:color="auto"/>
        <w:bottom w:val="none" w:sz="0" w:space="0" w:color="auto"/>
        <w:right w:val="none" w:sz="0" w:space="0" w:color="auto"/>
      </w:divBdr>
    </w:div>
    <w:div w:id="376706084">
      <w:marLeft w:val="640"/>
      <w:marRight w:val="0"/>
      <w:marTop w:val="0"/>
      <w:marBottom w:val="0"/>
      <w:divBdr>
        <w:top w:val="none" w:sz="0" w:space="0" w:color="auto"/>
        <w:left w:val="none" w:sz="0" w:space="0" w:color="auto"/>
        <w:bottom w:val="none" w:sz="0" w:space="0" w:color="auto"/>
        <w:right w:val="none" w:sz="0" w:space="0" w:color="auto"/>
      </w:divBdr>
    </w:div>
    <w:div w:id="378167780">
      <w:marLeft w:val="640"/>
      <w:marRight w:val="0"/>
      <w:marTop w:val="0"/>
      <w:marBottom w:val="0"/>
      <w:divBdr>
        <w:top w:val="none" w:sz="0" w:space="0" w:color="auto"/>
        <w:left w:val="none" w:sz="0" w:space="0" w:color="auto"/>
        <w:bottom w:val="none" w:sz="0" w:space="0" w:color="auto"/>
        <w:right w:val="none" w:sz="0" w:space="0" w:color="auto"/>
      </w:divBdr>
    </w:div>
    <w:div w:id="379322513">
      <w:marLeft w:val="640"/>
      <w:marRight w:val="0"/>
      <w:marTop w:val="0"/>
      <w:marBottom w:val="0"/>
      <w:divBdr>
        <w:top w:val="none" w:sz="0" w:space="0" w:color="auto"/>
        <w:left w:val="none" w:sz="0" w:space="0" w:color="auto"/>
        <w:bottom w:val="none" w:sz="0" w:space="0" w:color="auto"/>
        <w:right w:val="none" w:sz="0" w:space="0" w:color="auto"/>
      </w:divBdr>
    </w:div>
    <w:div w:id="382566024">
      <w:marLeft w:val="640"/>
      <w:marRight w:val="0"/>
      <w:marTop w:val="0"/>
      <w:marBottom w:val="0"/>
      <w:divBdr>
        <w:top w:val="none" w:sz="0" w:space="0" w:color="auto"/>
        <w:left w:val="none" w:sz="0" w:space="0" w:color="auto"/>
        <w:bottom w:val="none" w:sz="0" w:space="0" w:color="auto"/>
        <w:right w:val="none" w:sz="0" w:space="0" w:color="auto"/>
      </w:divBdr>
    </w:div>
    <w:div w:id="384136078">
      <w:marLeft w:val="640"/>
      <w:marRight w:val="0"/>
      <w:marTop w:val="0"/>
      <w:marBottom w:val="0"/>
      <w:divBdr>
        <w:top w:val="none" w:sz="0" w:space="0" w:color="auto"/>
        <w:left w:val="none" w:sz="0" w:space="0" w:color="auto"/>
        <w:bottom w:val="none" w:sz="0" w:space="0" w:color="auto"/>
        <w:right w:val="none" w:sz="0" w:space="0" w:color="auto"/>
      </w:divBdr>
    </w:div>
    <w:div w:id="385879764">
      <w:marLeft w:val="640"/>
      <w:marRight w:val="0"/>
      <w:marTop w:val="0"/>
      <w:marBottom w:val="0"/>
      <w:divBdr>
        <w:top w:val="none" w:sz="0" w:space="0" w:color="auto"/>
        <w:left w:val="none" w:sz="0" w:space="0" w:color="auto"/>
        <w:bottom w:val="none" w:sz="0" w:space="0" w:color="auto"/>
        <w:right w:val="none" w:sz="0" w:space="0" w:color="auto"/>
      </w:divBdr>
    </w:div>
    <w:div w:id="393940047">
      <w:marLeft w:val="640"/>
      <w:marRight w:val="0"/>
      <w:marTop w:val="0"/>
      <w:marBottom w:val="0"/>
      <w:divBdr>
        <w:top w:val="none" w:sz="0" w:space="0" w:color="auto"/>
        <w:left w:val="none" w:sz="0" w:space="0" w:color="auto"/>
        <w:bottom w:val="none" w:sz="0" w:space="0" w:color="auto"/>
        <w:right w:val="none" w:sz="0" w:space="0" w:color="auto"/>
      </w:divBdr>
    </w:div>
    <w:div w:id="394165141">
      <w:marLeft w:val="640"/>
      <w:marRight w:val="0"/>
      <w:marTop w:val="0"/>
      <w:marBottom w:val="0"/>
      <w:divBdr>
        <w:top w:val="none" w:sz="0" w:space="0" w:color="auto"/>
        <w:left w:val="none" w:sz="0" w:space="0" w:color="auto"/>
        <w:bottom w:val="none" w:sz="0" w:space="0" w:color="auto"/>
        <w:right w:val="none" w:sz="0" w:space="0" w:color="auto"/>
      </w:divBdr>
    </w:div>
    <w:div w:id="396515827">
      <w:bodyDiv w:val="1"/>
      <w:marLeft w:val="0"/>
      <w:marRight w:val="0"/>
      <w:marTop w:val="0"/>
      <w:marBottom w:val="0"/>
      <w:divBdr>
        <w:top w:val="none" w:sz="0" w:space="0" w:color="auto"/>
        <w:left w:val="none" w:sz="0" w:space="0" w:color="auto"/>
        <w:bottom w:val="none" w:sz="0" w:space="0" w:color="auto"/>
        <w:right w:val="none" w:sz="0" w:space="0" w:color="auto"/>
      </w:divBdr>
    </w:div>
    <w:div w:id="397166205">
      <w:bodyDiv w:val="1"/>
      <w:marLeft w:val="0"/>
      <w:marRight w:val="0"/>
      <w:marTop w:val="0"/>
      <w:marBottom w:val="0"/>
      <w:divBdr>
        <w:top w:val="none" w:sz="0" w:space="0" w:color="auto"/>
        <w:left w:val="none" w:sz="0" w:space="0" w:color="auto"/>
        <w:bottom w:val="none" w:sz="0" w:space="0" w:color="auto"/>
        <w:right w:val="none" w:sz="0" w:space="0" w:color="auto"/>
      </w:divBdr>
    </w:div>
    <w:div w:id="397947526">
      <w:marLeft w:val="640"/>
      <w:marRight w:val="0"/>
      <w:marTop w:val="0"/>
      <w:marBottom w:val="0"/>
      <w:divBdr>
        <w:top w:val="none" w:sz="0" w:space="0" w:color="auto"/>
        <w:left w:val="none" w:sz="0" w:space="0" w:color="auto"/>
        <w:bottom w:val="none" w:sz="0" w:space="0" w:color="auto"/>
        <w:right w:val="none" w:sz="0" w:space="0" w:color="auto"/>
      </w:divBdr>
    </w:div>
    <w:div w:id="400569258">
      <w:bodyDiv w:val="1"/>
      <w:marLeft w:val="0"/>
      <w:marRight w:val="0"/>
      <w:marTop w:val="0"/>
      <w:marBottom w:val="0"/>
      <w:divBdr>
        <w:top w:val="none" w:sz="0" w:space="0" w:color="auto"/>
        <w:left w:val="none" w:sz="0" w:space="0" w:color="auto"/>
        <w:bottom w:val="none" w:sz="0" w:space="0" w:color="auto"/>
        <w:right w:val="none" w:sz="0" w:space="0" w:color="auto"/>
      </w:divBdr>
    </w:div>
    <w:div w:id="400754295">
      <w:bodyDiv w:val="1"/>
      <w:marLeft w:val="0"/>
      <w:marRight w:val="0"/>
      <w:marTop w:val="0"/>
      <w:marBottom w:val="0"/>
      <w:divBdr>
        <w:top w:val="none" w:sz="0" w:space="0" w:color="auto"/>
        <w:left w:val="none" w:sz="0" w:space="0" w:color="auto"/>
        <w:bottom w:val="none" w:sz="0" w:space="0" w:color="auto"/>
        <w:right w:val="none" w:sz="0" w:space="0" w:color="auto"/>
      </w:divBdr>
      <w:divsChild>
        <w:div w:id="157575198">
          <w:marLeft w:val="480"/>
          <w:marRight w:val="0"/>
          <w:marTop w:val="0"/>
          <w:marBottom w:val="0"/>
          <w:divBdr>
            <w:top w:val="none" w:sz="0" w:space="0" w:color="auto"/>
            <w:left w:val="none" w:sz="0" w:space="0" w:color="auto"/>
            <w:bottom w:val="none" w:sz="0" w:space="0" w:color="auto"/>
            <w:right w:val="none" w:sz="0" w:space="0" w:color="auto"/>
          </w:divBdr>
        </w:div>
        <w:div w:id="305746029">
          <w:marLeft w:val="480"/>
          <w:marRight w:val="0"/>
          <w:marTop w:val="0"/>
          <w:marBottom w:val="0"/>
          <w:divBdr>
            <w:top w:val="none" w:sz="0" w:space="0" w:color="auto"/>
            <w:left w:val="none" w:sz="0" w:space="0" w:color="auto"/>
            <w:bottom w:val="none" w:sz="0" w:space="0" w:color="auto"/>
            <w:right w:val="none" w:sz="0" w:space="0" w:color="auto"/>
          </w:divBdr>
        </w:div>
        <w:div w:id="322927269">
          <w:marLeft w:val="480"/>
          <w:marRight w:val="0"/>
          <w:marTop w:val="0"/>
          <w:marBottom w:val="0"/>
          <w:divBdr>
            <w:top w:val="none" w:sz="0" w:space="0" w:color="auto"/>
            <w:left w:val="none" w:sz="0" w:space="0" w:color="auto"/>
            <w:bottom w:val="none" w:sz="0" w:space="0" w:color="auto"/>
            <w:right w:val="none" w:sz="0" w:space="0" w:color="auto"/>
          </w:divBdr>
        </w:div>
        <w:div w:id="427314519">
          <w:marLeft w:val="480"/>
          <w:marRight w:val="0"/>
          <w:marTop w:val="0"/>
          <w:marBottom w:val="0"/>
          <w:divBdr>
            <w:top w:val="none" w:sz="0" w:space="0" w:color="auto"/>
            <w:left w:val="none" w:sz="0" w:space="0" w:color="auto"/>
            <w:bottom w:val="none" w:sz="0" w:space="0" w:color="auto"/>
            <w:right w:val="none" w:sz="0" w:space="0" w:color="auto"/>
          </w:divBdr>
        </w:div>
        <w:div w:id="534464854">
          <w:marLeft w:val="480"/>
          <w:marRight w:val="0"/>
          <w:marTop w:val="0"/>
          <w:marBottom w:val="0"/>
          <w:divBdr>
            <w:top w:val="none" w:sz="0" w:space="0" w:color="auto"/>
            <w:left w:val="none" w:sz="0" w:space="0" w:color="auto"/>
            <w:bottom w:val="none" w:sz="0" w:space="0" w:color="auto"/>
            <w:right w:val="none" w:sz="0" w:space="0" w:color="auto"/>
          </w:divBdr>
        </w:div>
        <w:div w:id="955328912">
          <w:marLeft w:val="480"/>
          <w:marRight w:val="0"/>
          <w:marTop w:val="0"/>
          <w:marBottom w:val="0"/>
          <w:divBdr>
            <w:top w:val="none" w:sz="0" w:space="0" w:color="auto"/>
            <w:left w:val="none" w:sz="0" w:space="0" w:color="auto"/>
            <w:bottom w:val="none" w:sz="0" w:space="0" w:color="auto"/>
            <w:right w:val="none" w:sz="0" w:space="0" w:color="auto"/>
          </w:divBdr>
        </w:div>
        <w:div w:id="977347190">
          <w:marLeft w:val="480"/>
          <w:marRight w:val="0"/>
          <w:marTop w:val="0"/>
          <w:marBottom w:val="0"/>
          <w:divBdr>
            <w:top w:val="none" w:sz="0" w:space="0" w:color="auto"/>
            <w:left w:val="none" w:sz="0" w:space="0" w:color="auto"/>
            <w:bottom w:val="none" w:sz="0" w:space="0" w:color="auto"/>
            <w:right w:val="none" w:sz="0" w:space="0" w:color="auto"/>
          </w:divBdr>
        </w:div>
        <w:div w:id="1034572177">
          <w:marLeft w:val="480"/>
          <w:marRight w:val="0"/>
          <w:marTop w:val="0"/>
          <w:marBottom w:val="0"/>
          <w:divBdr>
            <w:top w:val="none" w:sz="0" w:space="0" w:color="auto"/>
            <w:left w:val="none" w:sz="0" w:space="0" w:color="auto"/>
            <w:bottom w:val="none" w:sz="0" w:space="0" w:color="auto"/>
            <w:right w:val="none" w:sz="0" w:space="0" w:color="auto"/>
          </w:divBdr>
        </w:div>
        <w:div w:id="1125391328">
          <w:marLeft w:val="480"/>
          <w:marRight w:val="0"/>
          <w:marTop w:val="0"/>
          <w:marBottom w:val="0"/>
          <w:divBdr>
            <w:top w:val="none" w:sz="0" w:space="0" w:color="auto"/>
            <w:left w:val="none" w:sz="0" w:space="0" w:color="auto"/>
            <w:bottom w:val="none" w:sz="0" w:space="0" w:color="auto"/>
            <w:right w:val="none" w:sz="0" w:space="0" w:color="auto"/>
          </w:divBdr>
        </w:div>
        <w:div w:id="1475676547">
          <w:marLeft w:val="480"/>
          <w:marRight w:val="0"/>
          <w:marTop w:val="0"/>
          <w:marBottom w:val="0"/>
          <w:divBdr>
            <w:top w:val="none" w:sz="0" w:space="0" w:color="auto"/>
            <w:left w:val="none" w:sz="0" w:space="0" w:color="auto"/>
            <w:bottom w:val="none" w:sz="0" w:space="0" w:color="auto"/>
            <w:right w:val="none" w:sz="0" w:space="0" w:color="auto"/>
          </w:divBdr>
        </w:div>
        <w:div w:id="1655376365">
          <w:marLeft w:val="480"/>
          <w:marRight w:val="0"/>
          <w:marTop w:val="0"/>
          <w:marBottom w:val="0"/>
          <w:divBdr>
            <w:top w:val="none" w:sz="0" w:space="0" w:color="auto"/>
            <w:left w:val="none" w:sz="0" w:space="0" w:color="auto"/>
            <w:bottom w:val="none" w:sz="0" w:space="0" w:color="auto"/>
            <w:right w:val="none" w:sz="0" w:space="0" w:color="auto"/>
          </w:divBdr>
        </w:div>
        <w:div w:id="2015523647">
          <w:marLeft w:val="480"/>
          <w:marRight w:val="0"/>
          <w:marTop w:val="0"/>
          <w:marBottom w:val="0"/>
          <w:divBdr>
            <w:top w:val="none" w:sz="0" w:space="0" w:color="auto"/>
            <w:left w:val="none" w:sz="0" w:space="0" w:color="auto"/>
            <w:bottom w:val="none" w:sz="0" w:space="0" w:color="auto"/>
            <w:right w:val="none" w:sz="0" w:space="0" w:color="auto"/>
          </w:divBdr>
        </w:div>
      </w:divsChild>
    </w:div>
    <w:div w:id="405610563">
      <w:marLeft w:val="640"/>
      <w:marRight w:val="0"/>
      <w:marTop w:val="0"/>
      <w:marBottom w:val="0"/>
      <w:divBdr>
        <w:top w:val="none" w:sz="0" w:space="0" w:color="auto"/>
        <w:left w:val="none" w:sz="0" w:space="0" w:color="auto"/>
        <w:bottom w:val="none" w:sz="0" w:space="0" w:color="auto"/>
        <w:right w:val="none" w:sz="0" w:space="0" w:color="auto"/>
      </w:divBdr>
    </w:div>
    <w:div w:id="405878609">
      <w:bodyDiv w:val="1"/>
      <w:marLeft w:val="0"/>
      <w:marRight w:val="0"/>
      <w:marTop w:val="0"/>
      <w:marBottom w:val="0"/>
      <w:divBdr>
        <w:top w:val="none" w:sz="0" w:space="0" w:color="auto"/>
        <w:left w:val="none" w:sz="0" w:space="0" w:color="auto"/>
        <w:bottom w:val="none" w:sz="0" w:space="0" w:color="auto"/>
        <w:right w:val="none" w:sz="0" w:space="0" w:color="auto"/>
      </w:divBdr>
      <w:divsChild>
        <w:div w:id="77675379">
          <w:marLeft w:val="640"/>
          <w:marRight w:val="0"/>
          <w:marTop w:val="0"/>
          <w:marBottom w:val="0"/>
          <w:divBdr>
            <w:top w:val="none" w:sz="0" w:space="0" w:color="auto"/>
            <w:left w:val="none" w:sz="0" w:space="0" w:color="auto"/>
            <w:bottom w:val="none" w:sz="0" w:space="0" w:color="auto"/>
            <w:right w:val="none" w:sz="0" w:space="0" w:color="auto"/>
          </w:divBdr>
        </w:div>
        <w:div w:id="155805041">
          <w:marLeft w:val="640"/>
          <w:marRight w:val="0"/>
          <w:marTop w:val="0"/>
          <w:marBottom w:val="0"/>
          <w:divBdr>
            <w:top w:val="none" w:sz="0" w:space="0" w:color="auto"/>
            <w:left w:val="none" w:sz="0" w:space="0" w:color="auto"/>
            <w:bottom w:val="none" w:sz="0" w:space="0" w:color="auto"/>
            <w:right w:val="none" w:sz="0" w:space="0" w:color="auto"/>
          </w:divBdr>
        </w:div>
        <w:div w:id="302932231">
          <w:marLeft w:val="640"/>
          <w:marRight w:val="0"/>
          <w:marTop w:val="0"/>
          <w:marBottom w:val="0"/>
          <w:divBdr>
            <w:top w:val="none" w:sz="0" w:space="0" w:color="auto"/>
            <w:left w:val="none" w:sz="0" w:space="0" w:color="auto"/>
            <w:bottom w:val="none" w:sz="0" w:space="0" w:color="auto"/>
            <w:right w:val="none" w:sz="0" w:space="0" w:color="auto"/>
          </w:divBdr>
        </w:div>
        <w:div w:id="727802059">
          <w:marLeft w:val="640"/>
          <w:marRight w:val="0"/>
          <w:marTop w:val="0"/>
          <w:marBottom w:val="0"/>
          <w:divBdr>
            <w:top w:val="none" w:sz="0" w:space="0" w:color="auto"/>
            <w:left w:val="none" w:sz="0" w:space="0" w:color="auto"/>
            <w:bottom w:val="none" w:sz="0" w:space="0" w:color="auto"/>
            <w:right w:val="none" w:sz="0" w:space="0" w:color="auto"/>
          </w:divBdr>
        </w:div>
        <w:div w:id="1361515745">
          <w:marLeft w:val="640"/>
          <w:marRight w:val="0"/>
          <w:marTop w:val="0"/>
          <w:marBottom w:val="0"/>
          <w:divBdr>
            <w:top w:val="none" w:sz="0" w:space="0" w:color="auto"/>
            <w:left w:val="none" w:sz="0" w:space="0" w:color="auto"/>
            <w:bottom w:val="none" w:sz="0" w:space="0" w:color="auto"/>
            <w:right w:val="none" w:sz="0" w:space="0" w:color="auto"/>
          </w:divBdr>
        </w:div>
        <w:div w:id="1415393175">
          <w:marLeft w:val="640"/>
          <w:marRight w:val="0"/>
          <w:marTop w:val="0"/>
          <w:marBottom w:val="0"/>
          <w:divBdr>
            <w:top w:val="none" w:sz="0" w:space="0" w:color="auto"/>
            <w:left w:val="none" w:sz="0" w:space="0" w:color="auto"/>
            <w:bottom w:val="none" w:sz="0" w:space="0" w:color="auto"/>
            <w:right w:val="none" w:sz="0" w:space="0" w:color="auto"/>
          </w:divBdr>
        </w:div>
        <w:div w:id="1442797545">
          <w:marLeft w:val="640"/>
          <w:marRight w:val="0"/>
          <w:marTop w:val="0"/>
          <w:marBottom w:val="0"/>
          <w:divBdr>
            <w:top w:val="none" w:sz="0" w:space="0" w:color="auto"/>
            <w:left w:val="none" w:sz="0" w:space="0" w:color="auto"/>
            <w:bottom w:val="none" w:sz="0" w:space="0" w:color="auto"/>
            <w:right w:val="none" w:sz="0" w:space="0" w:color="auto"/>
          </w:divBdr>
        </w:div>
        <w:div w:id="1639651817">
          <w:marLeft w:val="640"/>
          <w:marRight w:val="0"/>
          <w:marTop w:val="0"/>
          <w:marBottom w:val="0"/>
          <w:divBdr>
            <w:top w:val="none" w:sz="0" w:space="0" w:color="auto"/>
            <w:left w:val="none" w:sz="0" w:space="0" w:color="auto"/>
            <w:bottom w:val="none" w:sz="0" w:space="0" w:color="auto"/>
            <w:right w:val="none" w:sz="0" w:space="0" w:color="auto"/>
          </w:divBdr>
        </w:div>
        <w:div w:id="1681925243">
          <w:marLeft w:val="640"/>
          <w:marRight w:val="0"/>
          <w:marTop w:val="0"/>
          <w:marBottom w:val="0"/>
          <w:divBdr>
            <w:top w:val="none" w:sz="0" w:space="0" w:color="auto"/>
            <w:left w:val="none" w:sz="0" w:space="0" w:color="auto"/>
            <w:bottom w:val="none" w:sz="0" w:space="0" w:color="auto"/>
            <w:right w:val="none" w:sz="0" w:space="0" w:color="auto"/>
          </w:divBdr>
        </w:div>
        <w:div w:id="1848015122">
          <w:marLeft w:val="640"/>
          <w:marRight w:val="0"/>
          <w:marTop w:val="0"/>
          <w:marBottom w:val="0"/>
          <w:divBdr>
            <w:top w:val="none" w:sz="0" w:space="0" w:color="auto"/>
            <w:left w:val="none" w:sz="0" w:space="0" w:color="auto"/>
            <w:bottom w:val="none" w:sz="0" w:space="0" w:color="auto"/>
            <w:right w:val="none" w:sz="0" w:space="0" w:color="auto"/>
          </w:divBdr>
        </w:div>
        <w:div w:id="2066680839">
          <w:marLeft w:val="640"/>
          <w:marRight w:val="0"/>
          <w:marTop w:val="0"/>
          <w:marBottom w:val="0"/>
          <w:divBdr>
            <w:top w:val="none" w:sz="0" w:space="0" w:color="auto"/>
            <w:left w:val="none" w:sz="0" w:space="0" w:color="auto"/>
            <w:bottom w:val="none" w:sz="0" w:space="0" w:color="auto"/>
            <w:right w:val="none" w:sz="0" w:space="0" w:color="auto"/>
          </w:divBdr>
        </w:div>
      </w:divsChild>
    </w:div>
    <w:div w:id="407071705">
      <w:bodyDiv w:val="1"/>
      <w:marLeft w:val="0"/>
      <w:marRight w:val="0"/>
      <w:marTop w:val="0"/>
      <w:marBottom w:val="0"/>
      <w:divBdr>
        <w:top w:val="none" w:sz="0" w:space="0" w:color="auto"/>
        <w:left w:val="none" w:sz="0" w:space="0" w:color="auto"/>
        <w:bottom w:val="none" w:sz="0" w:space="0" w:color="auto"/>
        <w:right w:val="none" w:sz="0" w:space="0" w:color="auto"/>
      </w:divBdr>
    </w:div>
    <w:div w:id="409422313">
      <w:marLeft w:val="640"/>
      <w:marRight w:val="0"/>
      <w:marTop w:val="0"/>
      <w:marBottom w:val="0"/>
      <w:divBdr>
        <w:top w:val="none" w:sz="0" w:space="0" w:color="auto"/>
        <w:left w:val="none" w:sz="0" w:space="0" w:color="auto"/>
        <w:bottom w:val="none" w:sz="0" w:space="0" w:color="auto"/>
        <w:right w:val="none" w:sz="0" w:space="0" w:color="auto"/>
      </w:divBdr>
    </w:div>
    <w:div w:id="411123852">
      <w:bodyDiv w:val="1"/>
      <w:marLeft w:val="0"/>
      <w:marRight w:val="0"/>
      <w:marTop w:val="0"/>
      <w:marBottom w:val="0"/>
      <w:divBdr>
        <w:top w:val="none" w:sz="0" w:space="0" w:color="auto"/>
        <w:left w:val="none" w:sz="0" w:space="0" w:color="auto"/>
        <w:bottom w:val="none" w:sz="0" w:space="0" w:color="auto"/>
        <w:right w:val="none" w:sz="0" w:space="0" w:color="auto"/>
      </w:divBdr>
      <w:divsChild>
        <w:div w:id="46344065">
          <w:marLeft w:val="480"/>
          <w:marRight w:val="0"/>
          <w:marTop w:val="0"/>
          <w:marBottom w:val="0"/>
          <w:divBdr>
            <w:top w:val="none" w:sz="0" w:space="0" w:color="auto"/>
            <w:left w:val="none" w:sz="0" w:space="0" w:color="auto"/>
            <w:bottom w:val="none" w:sz="0" w:space="0" w:color="auto"/>
            <w:right w:val="none" w:sz="0" w:space="0" w:color="auto"/>
          </w:divBdr>
        </w:div>
        <w:div w:id="58868312">
          <w:marLeft w:val="480"/>
          <w:marRight w:val="0"/>
          <w:marTop w:val="0"/>
          <w:marBottom w:val="0"/>
          <w:divBdr>
            <w:top w:val="none" w:sz="0" w:space="0" w:color="auto"/>
            <w:left w:val="none" w:sz="0" w:space="0" w:color="auto"/>
            <w:bottom w:val="none" w:sz="0" w:space="0" w:color="auto"/>
            <w:right w:val="none" w:sz="0" w:space="0" w:color="auto"/>
          </w:divBdr>
        </w:div>
        <w:div w:id="187178340">
          <w:marLeft w:val="480"/>
          <w:marRight w:val="0"/>
          <w:marTop w:val="0"/>
          <w:marBottom w:val="0"/>
          <w:divBdr>
            <w:top w:val="none" w:sz="0" w:space="0" w:color="auto"/>
            <w:left w:val="none" w:sz="0" w:space="0" w:color="auto"/>
            <w:bottom w:val="none" w:sz="0" w:space="0" w:color="auto"/>
            <w:right w:val="none" w:sz="0" w:space="0" w:color="auto"/>
          </w:divBdr>
        </w:div>
        <w:div w:id="315303947">
          <w:marLeft w:val="480"/>
          <w:marRight w:val="0"/>
          <w:marTop w:val="0"/>
          <w:marBottom w:val="0"/>
          <w:divBdr>
            <w:top w:val="none" w:sz="0" w:space="0" w:color="auto"/>
            <w:left w:val="none" w:sz="0" w:space="0" w:color="auto"/>
            <w:bottom w:val="none" w:sz="0" w:space="0" w:color="auto"/>
            <w:right w:val="none" w:sz="0" w:space="0" w:color="auto"/>
          </w:divBdr>
        </w:div>
        <w:div w:id="505705855">
          <w:marLeft w:val="480"/>
          <w:marRight w:val="0"/>
          <w:marTop w:val="0"/>
          <w:marBottom w:val="0"/>
          <w:divBdr>
            <w:top w:val="none" w:sz="0" w:space="0" w:color="auto"/>
            <w:left w:val="none" w:sz="0" w:space="0" w:color="auto"/>
            <w:bottom w:val="none" w:sz="0" w:space="0" w:color="auto"/>
            <w:right w:val="none" w:sz="0" w:space="0" w:color="auto"/>
          </w:divBdr>
        </w:div>
        <w:div w:id="602684093">
          <w:marLeft w:val="480"/>
          <w:marRight w:val="0"/>
          <w:marTop w:val="0"/>
          <w:marBottom w:val="0"/>
          <w:divBdr>
            <w:top w:val="none" w:sz="0" w:space="0" w:color="auto"/>
            <w:left w:val="none" w:sz="0" w:space="0" w:color="auto"/>
            <w:bottom w:val="none" w:sz="0" w:space="0" w:color="auto"/>
            <w:right w:val="none" w:sz="0" w:space="0" w:color="auto"/>
          </w:divBdr>
        </w:div>
        <w:div w:id="1406221270">
          <w:marLeft w:val="480"/>
          <w:marRight w:val="0"/>
          <w:marTop w:val="0"/>
          <w:marBottom w:val="0"/>
          <w:divBdr>
            <w:top w:val="none" w:sz="0" w:space="0" w:color="auto"/>
            <w:left w:val="none" w:sz="0" w:space="0" w:color="auto"/>
            <w:bottom w:val="none" w:sz="0" w:space="0" w:color="auto"/>
            <w:right w:val="none" w:sz="0" w:space="0" w:color="auto"/>
          </w:divBdr>
        </w:div>
        <w:div w:id="1472360906">
          <w:marLeft w:val="480"/>
          <w:marRight w:val="0"/>
          <w:marTop w:val="0"/>
          <w:marBottom w:val="0"/>
          <w:divBdr>
            <w:top w:val="none" w:sz="0" w:space="0" w:color="auto"/>
            <w:left w:val="none" w:sz="0" w:space="0" w:color="auto"/>
            <w:bottom w:val="none" w:sz="0" w:space="0" w:color="auto"/>
            <w:right w:val="none" w:sz="0" w:space="0" w:color="auto"/>
          </w:divBdr>
        </w:div>
        <w:div w:id="1704597739">
          <w:marLeft w:val="480"/>
          <w:marRight w:val="0"/>
          <w:marTop w:val="0"/>
          <w:marBottom w:val="0"/>
          <w:divBdr>
            <w:top w:val="none" w:sz="0" w:space="0" w:color="auto"/>
            <w:left w:val="none" w:sz="0" w:space="0" w:color="auto"/>
            <w:bottom w:val="none" w:sz="0" w:space="0" w:color="auto"/>
            <w:right w:val="none" w:sz="0" w:space="0" w:color="auto"/>
          </w:divBdr>
        </w:div>
        <w:div w:id="1842576840">
          <w:marLeft w:val="480"/>
          <w:marRight w:val="0"/>
          <w:marTop w:val="0"/>
          <w:marBottom w:val="0"/>
          <w:divBdr>
            <w:top w:val="none" w:sz="0" w:space="0" w:color="auto"/>
            <w:left w:val="none" w:sz="0" w:space="0" w:color="auto"/>
            <w:bottom w:val="none" w:sz="0" w:space="0" w:color="auto"/>
            <w:right w:val="none" w:sz="0" w:space="0" w:color="auto"/>
          </w:divBdr>
        </w:div>
        <w:div w:id="2121803863">
          <w:marLeft w:val="480"/>
          <w:marRight w:val="0"/>
          <w:marTop w:val="0"/>
          <w:marBottom w:val="0"/>
          <w:divBdr>
            <w:top w:val="none" w:sz="0" w:space="0" w:color="auto"/>
            <w:left w:val="none" w:sz="0" w:space="0" w:color="auto"/>
            <w:bottom w:val="none" w:sz="0" w:space="0" w:color="auto"/>
            <w:right w:val="none" w:sz="0" w:space="0" w:color="auto"/>
          </w:divBdr>
        </w:div>
      </w:divsChild>
    </w:div>
    <w:div w:id="415590325">
      <w:marLeft w:val="640"/>
      <w:marRight w:val="0"/>
      <w:marTop w:val="0"/>
      <w:marBottom w:val="0"/>
      <w:divBdr>
        <w:top w:val="none" w:sz="0" w:space="0" w:color="auto"/>
        <w:left w:val="none" w:sz="0" w:space="0" w:color="auto"/>
        <w:bottom w:val="none" w:sz="0" w:space="0" w:color="auto"/>
        <w:right w:val="none" w:sz="0" w:space="0" w:color="auto"/>
      </w:divBdr>
    </w:div>
    <w:div w:id="417754285">
      <w:marLeft w:val="640"/>
      <w:marRight w:val="0"/>
      <w:marTop w:val="0"/>
      <w:marBottom w:val="0"/>
      <w:divBdr>
        <w:top w:val="none" w:sz="0" w:space="0" w:color="auto"/>
        <w:left w:val="none" w:sz="0" w:space="0" w:color="auto"/>
        <w:bottom w:val="none" w:sz="0" w:space="0" w:color="auto"/>
        <w:right w:val="none" w:sz="0" w:space="0" w:color="auto"/>
      </w:divBdr>
    </w:div>
    <w:div w:id="419831289">
      <w:bodyDiv w:val="1"/>
      <w:marLeft w:val="0"/>
      <w:marRight w:val="0"/>
      <w:marTop w:val="0"/>
      <w:marBottom w:val="0"/>
      <w:divBdr>
        <w:top w:val="none" w:sz="0" w:space="0" w:color="auto"/>
        <w:left w:val="none" w:sz="0" w:space="0" w:color="auto"/>
        <w:bottom w:val="none" w:sz="0" w:space="0" w:color="auto"/>
        <w:right w:val="none" w:sz="0" w:space="0" w:color="auto"/>
      </w:divBdr>
    </w:div>
    <w:div w:id="420033227">
      <w:marLeft w:val="640"/>
      <w:marRight w:val="0"/>
      <w:marTop w:val="0"/>
      <w:marBottom w:val="0"/>
      <w:divBdr>
        <w:top w:val="none" w:sz="0" w:space="0" w:color="auto"/>
        <w:left w:val="none" w:sz="0" w:space="0" w:color="auto"/>
        <w:bottom w:val="none" w:sz="0" w:space="0" w:color="auto"/>
        <w:right w:val="none" w:sz="0" w:space="0" w:color="auto"/>
      </w:divBdr>
    </w:div>
    <w:div w:id="431517128">
      <w:marLeft w:val="640"/>
      <w:marRight w:val="0"/>
      <w:marTop w:val="0"/>
      <w:marBottom w:val="0"/>
      <w:divBdr>
        <w:top w:val="none" w:sz="0" w:space="0" w:color="auto"/>
        <w:left w:val="none" w:sz="0" w:space="0" w:color="auto"/>
        <w:bottom w:val="none" w:sz="0" w:space="0" w:color="auto"/>
        <w:right w:val="none" w:sz="0" w:space="0" w:color="auto"/>
      </w:divBdr>
    </w:div>
    <w:div w:id="433014679">
      <w:bodyDiv w:val="1"/>
      <w:marLeft w:val="0"/>
      <w:marRight w:val="0"/>
      <w:marTop w:val="0"/>
      <w:marBottom w:val="0"/>
      <w:divBdr>
        <w:top w:val="none" w:sz="0" w:space="0" w:color="auto"/>
        <w:left w:val="none" w:sz="0" w:space="0" w:color="auto"/>
        <w:bottom w:val="none" w:sz="0" w:space="0" w:color="auto"/>
        <w:right w:val="none" w:sz="0" w:space="0" w:color="auto"/>
      </w:divBdr>
      <w:divsChild>
        <w:div w:id="15423604">
          <w:marLeft w:val="640"/>
          <w:marRight w:val="0"/>
          <w:marTop w:val="0"/>
          <w:marBottom w:val="0"/>
          <w:divBdr>
            <w:top w:val="none" w:sz="0" w:space="0" w:color="auto"/>
            <w:left w:val="none" w:sz="0" w:space="0" w:color="auto"/>
            <w:bottom w:val="none" w:sz="0" w:space="0" w:color="auto"/>
            <w:right w:val="none" w:sz="0" w:space="0" w:color="auto"/>
          </w:divBdr>
        </w:div>
        <w:div w:id="16974869">
          <w:marLeft w:val="640"/>
          <w:marRight w:val="0"/>
          <w:marTop w:val="0"/>
          <w:marBottom w:val="0"/>
          <w:divBdr>
            <w:top w:val="none" w:sz="0" w:space="0" w:color="auto"/>
            <w:left w:val="none" w:sz="0" w:space="0" w:color="auto"/>
            <w:bottom w:val="none" w:sz="0" w:space="0" w:color="auto"/>
            <w:right w:val="none" w:sz="0" w:space="0" w:color="auto"/>
          </w:divBdr>
        </w:div>
        <w:div w:id="282150727">
          <w:marLeft w:val="640"/>
          <w:marRight w:val="0"/>
          <w:marTop w:val="0"/>
          <w:marBottom w:val="0"/>
          <w:divBdr>
            <w:top w:val="none" w:sz="0" w:space="0" w:color="auto"/>
            <w:left w:val="none" w:sz="0" w:space="0" w:color="auto"/>
            <w:bottom w:val="none" w:sz="0" w:space="0" w:color="auto"/>
            <w:right w:val="none" w:sz="0" w:space="0" w:color="auto"/>
          </w:divBdr>
        </w:div>
        <w:div w:id="456412042">
          <w:marLeft w:val="640"/>
          <w:marRight w:val="0"/>
          <w:marTop w:val="0"/>
          <w:marBottom w:val="0"/>
          <w:divBdr>
            <w:top w:val="none" w:sz="0" w:space="0" w:color="auto"/>
            <w:left w:val="none" w:sz="0" w:space="0" w:color="auto"/>
            <w:bottom w:val="none" w:sz="0" w:space="0" w:color="auto"/>
            <w:right w:val="none" w:sz="0" w:space="0" w:color="auto"/>
          </w:divBdr>
        </w:div>
        <w:div w:id="486553440">
          <w:marLeft w:val="640"/>
          <w:marRight w:val="0"/>
          <w:marTop w:val="0"/>
          <w:marBottom w:val="0"/>
          <w:divBdr>
            <w:top w:val="none" w:sz="0" w:space="0" w:color="auto"/>
            <w:left w:val="none" w:sz="0" w:space="0" w:color="auto"/>
            <w:bottom w:val="none" w:sz="0" w:space="0" w:color="auto"/>
            <w:right w:val="none" w:sz="0" w:space="0" w:color="auto"/>
          </w:divBdr>
        </w:div>
        <w:div w:id="692461185">
          <w:marLeft w:val="640"/>
          <w:marRight w:val="0"/>
          <w:marTop w:val="0"/>
          <w:marBottom w:val="0"/>
          <w:divBdr>
            <w:top w:val="none" w:sz="0" w:space="0" w:color="auto"/>
            <w:left w:val="none" w:sz="0" w:space="0" w:color="auto"/>
            <w:bottom w:val="none" w:sz="0" w:space="0" w:color="auto"/>
            <w:right w:val="none" w:sz="0" w:space="0" w:color="auto"/>
          </w:divBdr>
        </w:div>
        <w:div w:id="970478170">
          <w:marLeft w:val="640"/>
          <w:marRight w:val="0"/>
          <w:marTop w:val="0"/>
          <w:marBottom w:val="0"/>
          <w:divBdr>
            <w:top w:val="none" w:sz="0" w:space="0" w:color="auto"/>
            <w:left w:val="none" w:sz="0" w:space="0" w:color="auto"/>
            <w:bottom w:val="none" w:sz="0" w:space="0" w:color="auto"/>
            <w:right w:val="none" w:sz="0" w:space="0" w:color="auto"/>
          </w:divBdr>
        </w:div>
        <w:div w:id="1185436348">
          <w:marLeft w:val="640"/>
          <w:marRight w:val="0"/>
          <w:marTop w:val="0"/>
          <w:marBottom w:val="0"/>
          <w:divBdr>
            <w:top w:val="none" w:sz="0" w:space="0" w:color="auto"/>
            <w:left w:val="none" w:sz="0" w:space="0" w:color="auto"/>
            <w:bottom w:val="none" w:sz="0" w:space="0" w:color="auto"/>
            <w:right w:val="none" w:sz="0" w:space="0" w:color="auto"/>
          </w:divBdr>
        </w:div>
        <w:div w:id="1391928028">
          <w:marLeft w:val="640"/>
          <w:marRight w:val="0"/>
          <w:marTop w:val="0"/>
          <w:marBottom w:val="0"/>
          <w:divBdr>
            <w:top w:val="none" w:sz="0" w:space="0" w:color="auto"/>
            <w:left w:val="none" w:sz="0" w:space="0" w:color="auto"/>
            <w:bottom w:val="none" w:sz="0" w:space="0" w:color="auto"/>
            <w:right w:val="none" w:sz="0" w:space="0" w:color="auto"/>
          </w:divBdr>
        </w:div>
        <w:div w:id="1726484750">
          <w:marLeft w:val="640"/>
          <w:marRight w:val="0"/>
          <w:marTop w:val="0"/>
          <w:marBottom w:val="0"/>
          <w:divBdr>
            <w:top w:val="none" w:sz="0" w:space="0" w:color="auto"/>
            <w:left w:val="none" w:sz="0" w:space="0" w:color="auto"/>
            <w:bottom w:val="none" w:sz="0" w:space="0" w:color="auto"/>
            <w:right w:val="none" w:sz="0" w:space="0" w:color="auto"/>
          </w:divBdr>
        </w:div>
        <w:div w:id="1957785475">
          <w:marLeft w:val="640"/>
          <w:marRight w:val="0"/>
          <w:marTop w:val="0"/>
          <w:marBottom w:val="0"/>
          <w:divBdr>
            <w:top w:val="none" w:sz="0" w:space="0" w:color="auto"/>
            <w:left w:val="none" w:sz="0" w:space="0" w:color="auto"/>
            <w:bottom w:val="none" w:sz="0" w:space="0" w:color="auto"/>
            <w:right w:val="none" w:sz="0" w:space="0" w:color="auto"/>
          </w:divBdr>
        </w:div>
        <w:div w:id="2111775804">
          <w:marLeft w:val="640"/>
          <w:marRight w:val="0"/>
          <w:marTop w:val="0"/>
          <w:marBottom w:val="0"/>
          <w:divBdr>
            <w:top w:val="none" w:sz="0" w:space="0" w:color="auto"/>
            <w:left w:val="none" w:sz="0" w:space="0" w:color="auto"/>
            <w:bottom w:val="none" w:sz="0" w:space="0" w:color="auto"/>
            <w:right w:val="none" w:sz="0" w:space="0" w:color="auto"/>
          </w:divBdr>
        </w:div>
      </w:divsChild>
    </w:div>
    <w:div w:id="436214633">
      <w:bodyDiv w:val="1"/>
      <w:marLeft w:val="0"/>
      <w:marRight w:val="0"/>
      <w:marTop w:val="0"/>
      <w:marBottom w:val="0"/>
      <w:divBdr>
        <w:top w:val="none" w:sz="0" w:space="0" w:color="auto"/>
        <w:left w:val="none" w:sz="0" w:space="0" w:color="auto"/>
        <w:bottom w:val="none" w:sz="0" w:space="0" w:color="auto"/>
        <w:right w:val="none" w:sz="0" w:space="0" w:color="auto"/>
      </w:divBdr>
      <w:divsChild>
        <w:div w:id="84808339">
          <w:marLeft w:val="480"/>
          <w:marRight w:val="0"/>
          <w:marTop w:val="0"/>
          <w:marBottom w:val="0"/>
          <w:divBdr>
            <w:top w:val="none" w:sz="0" w:space="0" w:color="auto"/>
            <w:left w:val="none" w:sz="0" w:space="0" w:color="auto"/>
            <w:bottom w:val="none" w:sz="0" w:space="0" w:color="auto"/>
            <w:right w:val="none" w:sz="0" w:space="0" w:color="auto"/>
          </w:divBdr>
        </w:div>
        <w:div w:id="359623632">
          <w:marLeft w:val="480"/>
          <w:marRight w:val="0"/>
          <w:marTop w:val="0"/>
          <w:marBottom w:val="0"/>
          <w:divBdr>
            <w:top w:val="none" w:sz="0" w:space="0" w:color="auto"/>
            <w:left w:val="none" w:sz="0" w:space="0" w:color="auto"/>
            <w:bottom w:val="none" w:sz="0" w:space="0" w:color="auto"/>
            <w:right w:val="none" w:sz="0" w:space="0" w:color="auto"/>
          </w:divBdr>
        </w:div>
        <w:div w:id="475530298">
          <w:marLeft w:val="480"/>
          <w:marRight w:val="0"/>
          <w:marTop w:val="0"/>
          <w:marBottom w:val="0"/>
          <w:divBdr>
            <w:top w:val="none" w:sz="0" w:space="0" w:color="auto"/>
            <w:left w:val="none" w:sz="0" w:space="0" w:color="auto"/>
            <w:bottom w:val="none" w:sz="0" w:space="0" w:color="auto"/>
            <w:right w:val="none" w:sz="0" w:space="0" w:color="auto"/>
          </w:divBdr>
        </w:div>
        <w:div w:id="618218171">
          <w:marLeft w:val="480"/>
          <w:marRight w:val="0"/>
          <w:marTop w:val="0"/>
          <w:marBottom w:val="0"/>
          <w:divBdr>
            <w:top w:val="none" w:sz="0" w:space="0" w:color="auto"/>
            <w:left w:val="none" w:sz="0" w:space="0" w:color="auto"/>
            <w:bottom w:val="none" w:sz="0" w:space="0" w:color="auto"/>
            <w:right w:val="none" w:sz="0" w:space="0" w:color="auto"/>
          </w:divBdr>
        </w:div>
        <w:div w:id="832376493">
          <w:marLeft w:val="480"/>
          <w:marRight w:val="0"/>
          <w:marTop w:val="0"/>
          <w:marBottom w:val="0"/>
          <w:divBdr>
            <w:top w:val="none" w:sz="0" w:space="0" w:color="auto"/>
            <w:left w:val="none" w:sz="0" w:space="0" w:color="auto"/>
            <w:bottom w:val="none" w:sz="0" w:space="0" w:color="auto"/>
            <w:right w:val="none" w:sz="0" w:space="0" w:color="auto"/>
          </w:divBdr>
        </w:div>
        <w:div w:id="969093435">
          <w:marLeft w:val="480"/>
          <w:marRight w:val="0"/>
          <w:marTop w:val="0"/>
          <w:marBottom w:val="0"/>
          <w:divBdr>
            <w:top w:val="none" w:sz="0" w:space="0" w:color="auto"/>
            <w:left w:val="none" w:sz="0" w:space="0" w:color="auto"/>
            <w:bottom w:val="none" w:sz="0" w:space="0" w:color="auto"/>
            <w:right w:val="none" w:sz="0" w:space="0" w:color="auto"/>
          </w:divBdr>
        </w:div>
        <w:div w:id="1259633657">
          <w:marLeft w:val="480"/>
          <w:marRight w:val="0"/>
          <w:marTop w:val="0"/>
          <w:marBottom w:val="0"/>
          <w:divBdr>
            <w:top w:val="none" w:sz="0" w:space="0" w:color="auto"/>
            <w:left w:val="none" w:sz="0" w:space="0" w:color="auto"/>
            <w:bottom w:val="none" w:sz="0" w:space="0" w:color="auto"/>
            <w:right w:val="none" w:sz="0" w:space="0" w:color="auto"/>
          </w:divBdr>
        </w:div>
        <w:div w:id="1328707659">
          <w:marLeft w:val="480"/>
          <w:marRight w:val="0"/>
          <w:marTop w:val="0"/>
          <w:marBottom w:val="0"/>
          <w:divBdr>
            <w:top w:val="none" w:sz="0" w:space="0" w:color="auto"/>
            <w:left w:val="none" w:sz="0" w:space="0" w:color="auto"/>
            <w:bottom w:val="none" w:sz="0" w:space="0" w:color="auto"/>
            <w:right w:val="none" w:sz="0" w:space="0" w:color="auto"/>
          </w:divBdr>
        </w:div>
        <w:div w:id="1539656716">
          <w:marLeft w:val="480"/>
          <w:marRight w:val="0"/>
          <w:marTop w:val="0"/>
          <w:marBottom w:val="0"/>
          <w:divBdr>
            <w:top w:val="none" w:sz="0" w:space="0" w:color="auto"/>
            <w:left w:val="none" w:sz="0" w:space="0" w:color="auto"/>
            <w:bottom w:val="none" w:sz="0" w:space="0" w:color="auto"/>
            <w:right w:val="none" w:sz="0" w:space="0" w:color="auto"/>
          </w:divBdr>
        </w:div>
        <w:div w:id="1570532644">
          <w:marLeft w:val="480"/>
          <w:marRight w:val="0"/>
          <w:marTop w:val="0"/>
          <w:marBottom w:val="0"/>
          <w:divBdr>
            <w:top w:val="none" w:sz="0" w:space="0" w:color="auto"/>
            <w:left w:val="none" w:sz="0" w:space="0" w:color="auto"/>
            <w:bottom w:val="none" w:sz="0" w:space="0" w:color="auto"/>
            <w:right w:val="none" w:sz="0" w:space="0" w:color="auto"/>
          </w:divBdr>
        </w:div>
        <w:div w:id="2076001966">
          <w:marLeft w:val="480"/>
          <w:marRight w:val="0"/>
          <w:marTop w:val="0"/>
          <w:marBottom w:val="0"/>
          <w:divBdr>
            <w:top w:val="none" w:sz="0" w:space="0" w:color="auto"/>
            <w:left w:val="none" w:sz="0" w:space="0" w:color="auto"/>
            <w:bottom w:val="none" w:sz="0" w:space="0" w:color="auto"/>
            <w:right w:val="none" w:sz="0" w:space="0" w:color="auto"/>
          </w:divBdr>
        </w:div>
      </w:divsChild>
    </w:div>
    <w:div w:id="436873580">
      <w:marLeft w:val="640"/>
      <w:marRight w:val="0"/>
      <w:marTop w:val="0"/>
      <w:marBottom w:val="0"/>
      <w:divBdr>
        <w:top w:val="none" w:sz="0" w:space="0" w:color="auto"/>
        <w:left w:val="none" w:sz="0" w:space="0" w:color="auto"/>
        <w:bottom w:val="none" w:sz="0" w:space="0" w:color="auto"/>
        <w:right w:val="none" w:sz="0" w:space="0" w:color="auto"/>
      </w:divBdr>
    </w:div>
    <w:div w:id="437603475">
      <w:marLeft w:val="640"/>
      <w:marRight w:val="0"/>
      <w:marTop w:val="0"/>
      <w:marBottom w:val="0"/>
      <w:divBdr>
        <w:top w:val="none" w:sz="0" w:space="0" w:color="auto"/>
        <w:left w:val="none" w:sz="0" w:space="0" w:color="auto"/>
        <w:bottom w:val="none" w:sz="0" w:space="0" w:color="auto"/>
        <w:right w:val="none" w:sz="0" w:space="0" w:color="auto"/>
      </w:divBdr>
    </w:div>
    <w:div w:id="438069752">
      <w:marLeft w:val="640"/>
      <w:marRight w:val="0"/>
      <w:marTop w:val="0"/>
      <w:marBottom w:val="0"/>
      <w:divBdr>
        <w:top w:val="none" w:sz="0" w:space="0" w:color="auto"/>
        <w:left w:val="none" w:sz="0" w:space="0" w:color="auto"/>
        <w:bottom w:val="none" w:sz="0" w:space="0" w:color="auto"/>
        <w:right w:val="none" w:sz="0" w:space="0" w:color="auto"/>
      </w:divBdr>
    </w:div>
    <w:div w:id="438260008">
      <w:marLeft w:val="640"/>
      <w:marRight w:val="0"/>
      <w:marTop w:val="0"/>
      <w:marBottom w:val="0"/>
      <w:divBdr>
        <w:top w:val="none" w:sz="0" w:space="0" w:color="auto"/>
        <w:left w:val="none" w:sz="0" w:space="0" w:color="auto"/>
        <w:bottom w:val="none" w:sz="0" w:space="0" w:color="auto"/>
        <w:right w:val="none" w:sz="0" w:space="0" w:color="auto"/>
      </w:divBdr>
    </w:div>
    <w:div w:id="439758003">
      <w:marLeft w:val="640"/>
      <w:marRight w:val="0"/>
      <w:marTop w:val="0"/>
      <w:marBottom w:val="0"/>
      <w:divBdr>
        <w:top w:val="none" w:sz="0" w:space="0" w:color="auto"/>
        <w:left w:val="none" w:sz="0" w:space="0" w:color="auto"/>
        <w:bottom w:val="none" w:sz="0" w:space="0" w:color="auto"/>
        <w:right w:val="none" w:sz="0" w:space="0" w:color="auto"/>
      </w:divBdr>
    </w:div>
    <w:div w:id="444274905">
      <w:marLeft w:val="640"/>
      <w:marRight w:val="0"/>
      <w:marTop w:val="0"/>
      <w:marBottom w:val="0"/>
      <w:divBdr>
        <w:top w:val="none" w:sz="0" w:space="0" w:color="auto"/>
        <w:left w:val="none" w:sz="0" w:space="0" w:color="auto"/>
        <w:bottom w:val="none" w:sz="0" w:space="0" w:color="auto"/>
        <w:right w:val="none" w:sz="0" w:space="0" w:color="auto"/>
      </w:divBdr>
    </w:div>
    <w:div w:id="449785053">
      <w:marLeft w:val="640"/>
      <w:marRight w:val="0"/>
      <w:marTop w:val="0"/>
      <w:marBottom w:val="0"/>
      <w:divBdr>
        <w:top w:val="none" w:sz="0" w:space="0" w:color="auto"/>
        <w:left w:val="none" w:sz="0" w:space="0" w:color="auto"/>
        <w:bottom w:val="none" w:sz="0" w:space="0" w:color="auto"/>
        <w:right w:val="none" w:sz="0" w:space="0" w:color="auto"/>
      </w:divBdr>
    </w:div>
    <w:div w:id="451481901">
      <w:marLeft w:val="640"/>
      <w:marRight w:val="0"/>
      <w:marTop w:val="0"/>
      <w:marBottom w:val="0"/>
      <w:divBdr>
        <w:top w:val="none" w:sz="0" w:space="0" w:color="auto"/>
        <w:left w:val="none" w:sz="0" w:space="0" w:color="auto"/>
        <w:bottom w:val="none" w:sz="0" w:space="0" w:color="auto"/>
        <w:right w:val="none" w:sz="0" w:space="0" w:color="auto"/>
      </w:divBdr>
    </w:div>
    <w:div w:id="451486227">
      <w:marLeft w:val="640"/>
      <w:marRight w:val="0"/>
      <w:marTop w:val="0"/>
      <w:marBottom w:val="0"/>
      <w:divBdr>
        <w:top w:val="none" w:sz="0" w:space="0" w:color="auto"/>
        <w:left w:val="none" w:sz="0" w:space="0" w:color="auto"/>
        <w:bottom w:val="none" w:sz="0" w:space="0" w:color="auto"/>
        <w:right w:val="none" w:sz="0" w:space="0" w:color="auto"/>
      </w:divBdr>
    </w:div>
    <w:div w:id="452871579">
      <w:marLeft w:val="640"/>
      <w:marRight w:val="0"/>
      <w:marTop w:val="0"/>
      <w:marBottom w:val="0"/>
      <w:divBdr>
        <w:top w:val="none" w:sz="0" w:space="0" w:color="auto"/>
        <w:left w:val="none" w:sz="0" w:space="0" w:color="auto"/>
        <w:bottom w:val="none" w:sz="0" w:space="0" w:color="auto"/>
        <w:right w:val="none" w:sz="0" w:space="0" w:color="auto"/>
      </w:divBdr>
    </w:div>
    <w:div w:id="453524422">
      <w:marLeft w:val="640"/>
      <w:marRight w:val="0"/>
      <w:marTop w:val="0"/>
      <w:marBottom w:val="0"/>
      <w:divBdr>
        <w:top w:val="none" w:sz="0" w:space="0" w:color="auto"/>
        <w:left w:val="none" w:sz="0" w:space="0" w:color="auto"/>
        <w:bottom w:val="none" w:sz="0" w:space="0" w:color="auto"/>
        <w:right w:val="none" w:sz="0" w:space="0" w:color="auto"/>
      </w:divBdr>
    </w:div>
    <w:div w:id="454448395">
      <w:marLeft w:val="640"/>
      <w:marRight w:val="0"/>
      <w:marTop w:val="0"/>
      <w:marBottom w:val="0"/>
      <w:divBdr>
        <w:top w:val="none" w:sz="0" w:space="0" w:color="auto"/>
        <w:left w:val="none" w:sz="0" w:space="0" w:color="auto"/>
        <w:bottom w:val="none" w:sz="0" w:space="0" w:color="auto"/>
        <w:right w:val="none" w:sz="0" w:space="0" w:color="auto"/>
      </w:divBdr>
    </w:div>
    <w:div w:id="460658663">
      <w:marLeft w:val="640"/>
      <w:marRight w:val="0"/>
      <w:marTop w:val="0"/>
      <w:marBottom w:val="0"/>
      <w:divBdr>
        <w:top w:val="none" w:sz="0" w:space="0" w:color="auto"/>
        <w:left w:val="none" w:sz="0" w:space="0" w:color="auto"/>
        <w:bottom w:val="none" w:sz="0" w:space="0" w:color="auto"/>
        <w:right w:val="none" w:sz="0" w:space="0" w:color="auto"/>
      </w:divBdr>
    </w:div>
    <w:div w:id="460805811">
      <w:marLeft w:val="640"/>
      <w:marRight w:val="0"/>
      <w:marTop w:val="0"/>
      <w:marBottom w:val="0"/>
      <w:divBdr>
        <w:top w:val="none" w:sz="0" w:space="0" w:color="auto"/>
        <w:left w:val="none" w:sz="0" w:space="0" w:color="auto"/>
        <w:bottom w:val="none" w:sz="0" w:space="0" w:color="auto"/>
        <w:right w:val="none" w:sz="0" w:space="0" w:color="auto"/>
      </w:divBdr>
    </w:div>
    <w:div w:id="462388983">
      <w:marLeft w:val="640"/>
      <w:marRight w:val="0"/>
      <w:marTop w:val="0"/>
      <w:marBottom w:val="0"/>
      <w:divBdr>
        <w:top w:val="none" w:sz="0" w:space="0" w:color="auto"/>
        <w:left w:val="none" w:sz="0" w:space="0" w:color="auto"/>
        <w:bottom w:val="none" w:sz="0" w:space="0" w:color="auto"/>
        <w:right w:val="none" w:sz="0" w:space="0" w:color="auto"/>
      </w:divBdr>
    </w:div>
    <w:div w:id="464541119">
      <w:marLeft w:val="640"/>
      <w:marRight w:val="0"/>
      <w:marTop w:val="0"/>
      <w:marBottom w:val="0"/>
      <w:divBdr>
        <w:top w:val="none" w:sz="0" w:space="0" w:color="auto"/>
        <w:left w:val="none" w:sz="0" w:space="0" w:color="auto"/>
        <w:bottom w:val="none" w:sz="0" w:space="0" w:color="auto"/>
        <w:right w:val="none" w:sz="0" w:space="0" w:color="auto"/>
      </w:divBdr>
    </w:div>
    <w:div w:id="466319308">
      <w:marLeft w:val="640"/>
      <w:marRight w:val="0"/>
      <w:marTop w:val="0"/>
      <w:marBottom w:val="0"/>
      <w:divBdr>
        <w:top w:val="none" w:sz="0" w:space="0" w:color="auto"/>
        <w:left w:val="none" w:sz="0" w:space="0" w:color="auto"/>
        <w:bottom w:val="none" w:sz="0" w:space="0" w:color="auto"/>
        <w:right w:val="none" w:sz="0" w:space="0" w:color="auto"/>
      </w:divBdr>
    </w:div>
    <w:div w:id="468745583">
      <w:marLeft w:val="640"/>
      <w:marRight w:val="0"/>
      <w:marTop w:val="0"/>
      <w:marBottom w:val="0"/>
      <w:divBdr>
        <w:top w:val="none" w:sz="0" w:space="0" w:color="auto"/>
        <w:left w:val="none" w:sz="0" w:space="0" w:color="auto"/>
        <w:bottom w:val="none" w:sz="0" w:space="0" w:color="auto"/>
        <w:right w:val="none" w:sz="0" w:space="0" w:color="auto"/>
      </w:divBdr>
    </w:div>
    <w:div w:id="471094012">
      <w:marLeft w:val="640"/>
      <w:marRight w:val="0"/>
      <w:marTop w:val="0"/>
      <w:marBottom w:val="0"/>
      <w:divBdr>
        <w:top w:val="none" w:sz="0" w:space="0" w:color="auto"/>
        <w:left w:val="none" w:sz="0" w:space="0" w:color="auto"/>
        <w:bottom w:val="none" w:sz="0" w:space="0" w:color="auto"/>
        <w:right w:val="none" w:sz="0" w:space="0" w:color="auto"/>
      </w:divBdr>
    </w:div>
    <w:div w:id="471404996">
      <w:marLeft w:val="640"/>
      <w:marRight w:val="0"/>
      <w:marTop w:val="0"/>
      <w:marBottom w:val="0"/>
      <w:divBdr>
        <w:top w:val="none" w:sz="0" w:space="0" w:color="auto"/>
        <w:left w:val="none" w:sz="0" w:space="0" w:color="auto"/>
        <w:bottom w:val="none" w:sz="0" w:space="0" w:color="auto"/>
        <w:right w:val="none" w:sz="0" w:space="0" w:color="auto"/>
      </w:divBdr>
    </w:div>
    <w:div w:id="475145347">
      <w:bodyDiv w:val="1"/>
      <w:marLeft w:val="0"/>
      <w:marRight w:val="0"/>
      <w:marTop w:val="0"/>
      <w:marBottom w:val="0"/>
      <w:divBdr>
        <w:top w:val="none" w:sz="0" w:space="0" w:color="auto"/>
        <w:left w:val="none" w:sz="0" w:space="0" w:color="auto"/>
        <w:bottom w:val="none" w:sz="0" w:space="0" w:color="auto"/>
        <w:right w:val="none" w:sz="0" w:space="0" w:color="auto"/>
      </w:divBdr>
      <w:divsChild>
        <w:div w:id="306206146">
          <w:marLeft w:val="640"/>
          <w:marRight w:val="0"/>
          <w:marTop w:val="0"/>
          <w:marBottom w:val="0"/>
          <w:divBdr>
            <w:top w:val="none" w:sz="0" w:space="0" w:color="auto"/>
            <w:left w:val="none" w:sz="0" w:space="0" w:color="auto"/>
            <w:bottom w:val="none" w:sz="0" w:space="0" w:color="auto"/>
            <w:right w:val="none" w:sz="0" w:space="0" w:color="auto"/>
          </w:divBdr>
        </w:div>
        <w:div w:id="583881052">
          <w:marLeft w:val="640"/>
          <w:marRight w:val="0"/>
          <w:marTop w:val="0"/>
          <w:marBottom w:val="0"/>
          <w:divBdr>
            <w:top w:val="none" w:sz="0" w:space="0" w:color="auto"/>
            <w:left w:val="none" w:sz="0" w:space="0" w:color="auto"/>
            <w:bottom w:val="none" w:sz="0" w:space="0" w:color="auto"/>
            <w:right w:val="none" w:sz="0" w:space="0" w:color="auto"/>
          </w:divBdr>
        </w:div>
        <w:div w:id="705721725">
          <w:marLeft w:val="640"/>
          <w:marRight w:val="0"/>
          <w:marTop w:val="0"/>
          <w:marBottom w:val="0"/>
          <w:divBdr>
            <w:top w:val="none" w:sz="0" w:space="0" w:color="auto"/>
            <w:left w:val="none" w:sz="0" w:space="0" w:color="auto"/>
            <w:bottom w:val="none" w:sz="0" w:space="0" w:color="auto"/>
            <w:right w:val="none" w:sz="0" w:space="0" w:color="auto"/>
          </w:divBdr>
        </w:div>
        <w:div w:id="986283983">
          <w:marLeft w:val="640"/>
          <w:marRight w:val="0"/>
          <w:marTop w:val="0"/>
          <w:marBottom w:val="0"/>
          <w:divBdr>
            <w:top w:val="none" w:sz="0" w:space="0" w:color="auto"/>
            <w:left w:val="none" w:sz="0" w:space="0" w:color="auto"/>
            <w:bottom w:val="none" w:sz="0" w:space="0" w:color="auto"/>
            <w:right w:val="none" w:sz="0" w:space="0" w:color="auto"/>
          </w:divBdr>
        </w:div>
        <w:div w:id="1558126774">
          <w:marLeft w:val="640"/>
          <w:marRight w:val="0"/>
          <w:marTop w:val="0"/>
          <w:marBottom w:val="0"/>
          <w:divBdr>
            <w:top w:val="none" w:sz="0" w:space="0" w:color="auto"/>
            <w:left w:val="none" w:sz="0" w:space="0" w:color="auto"/>
            <w:bottom w:val="none" w:sz="0" w:space="0" w:color="auto"/>
            <w:right w:val="none" w:sz="0" w:space="0" w:color="auto"/>
          </w:divBdr>
        </w:div>
        <w:div w:id="1749645963">
          <w:marLeft w:val="640"/>
          <w:marRight w:val="0"/>
          <w:marTop w:val="0"/>
          <w:marBottom w:val="0"/>
          <w:divBdr>
            <w:top w:val="none" w:sz="0" w:space="0" w:color="auto"/>
            <w:left w:val="none" w:sz="0" w:space="0" w:color="auto"/>
            <w:bottom w:val="none" w:sz="0" w:space="0" w:color="auto"/>
            <w:right w:val="none" w:sz="0" w:space="0" w:color="auto"/>
          </w:divBdr>
        </w:div>
        <w:div w:id="1755936705">
          <w:marLeft w:val="640"/>
          <w:marRight w:val="0"/>
          <w:marTop w:val="0"/>
          <w:marBottom w:val="0"/>
          <w:divBdr>
            <w:top w:val="none" w:sz="0" w:space="0" w:color="auto"/>
            <w:left w:val="none" w:sz="0" w:space="0" w:color="auto"/>
            <w:bottom w:val="none" w:sz="0" w:space="0" w:color="auto"/>
            <w:right w:val="none" w:sz="0" w:space="0" w:color="auto"/>
          </w:divBdr>
        </w:div>
        <w:div w:id="1817187056">
          <w:marLeft w:val="640"/>
          <w:marRight w:val="0"/>
          <w:marTop w:val="0"/>
          <w:marBottom w:val="0"/>
          <w:divBdr>
            <w:top w:val="none" w:sz="0" w:space="0" w:color="auto"/>
            <w:left w:val="none" w:sz="0" w:space="0" w:color="auto"/>
            <w:bottom w:val="none" w:sz="0" w:space="0" w:color="auto"/>
            <w:right w:val="none" w:sz="0" w:space="0" w:color="auto"/>
          </w:divBdr>
        </w:div>
        <w:div w:id="1949504202">
          <w:marLeft w:val="640"/>
          <w:marRight w:val="0"/>
          <w:marTop w:val="0"/>
          <w:marBottom w:val="0"/>
          <w:divBdr>
            <w:top w:val="none" w:sz="0" w:space="0" w:color="auto"/>
            <w:left w:val="none" w:sz="0" w:space="0" w:color="auto"/>
            <w:bottom w:val="none" w:sz="0" w:space="0" w:color="auto"/>
            <w:right w:val="none" w:sz="0" w:space="0" w:color="auto"/>
          </w:divBdr>
        </w:div>
        <w:div w:id="1991598443">
          <w:marLeft w:val="640"/>
          <w:marRight w:val="0"/>
          <w:marTop w:val="0"/>
          <w:marBottom w:val="0"/>
          <w:divBdr>
            <w:top w:val="none" w:sz="0" w:space="0" w:color="auto"/>
            <w:left w:val="none" w:sz="0" w:space="0" w:color="auto"/>
            <w:bottom w:val="none" w:sz="0" w:space="0" w:color="auto"/>
            <w:right w:val="none" w:sz="0" w:space="0" w:color="auto"/>
          </w:divBdr>
        </w:div>
        <w:div w:id="2027560442">
          <w:marLeft w:val="640"/>
          <w:marRight w:val="0"/>
          <w:marTop w:val="0"/>
          <w:marBottom w:val="0"/>
          <w:divBdr>
            <w:top w:val="none" w:sz="0" w:space="0" w:color="auto"/>
            <w:left w:val="none" w:sz="0" w:space="0" w:color="auto"/>
            <w:bottom w:val="none" w:sz="0" w:space="0" w:color="auto"/>
            <w:right w:val="none" w:sz="0" w:space="0" w:color="auto"/>
          </w:divBdr>
        </w:div>
        <w:div w:id="2029866528">
          <w:marLeft w:val="640"/>
          <w:marRight w:val="0"/>
          <w:marTop w:val="0"/>
          <w:marBottom w:val="0"/>
          <w:divBdr>
            <w:top w:val="none" w:sz="0" w:space="0" w:color="auto"/>
            <w:left w:val="none" w:sz="0" w:space="0" w:color="auto"/>
            <w:bottom w:val="none" w:sz="0" w:space="0" w:color="auto"/>
            <w:right w:val="none" w:sz="0" w:space="0" w:color="auto"/>
          </w:divBdr>
        </w:div>
      </w:divsChild>
    </w:div>
    <w:div w:id="476844508">
      <w:bodyDiv w:val="1"/>
      <w:marLeft w:val="0"/>
      <w:marRight w:val="0"/>
      <w:marTop w:val="0"/>
      <w:marBottom w:val="0"/>
      <w:divBdr>
        <w:top w:val="none" w:sz="0" w:space="0" w:color="auto"/>
        <w:left w:val="none" w:sz="0" w:space="0" w:color="auto"/>
        <w:bottom w:val="none" w:sz="0" w:space="0" w:color="auto"/>
        <w:right w:val="none" w:sz="0" w:space="0" w:color="auto"/>
      </w:divBdr>
      <w:divsChild>
        <w:div w:id="17318341">
          <w:marLeft w:val="640"/>
          <w:marRight w:val="0"/>
          <w:marTop w:val="0"/>
          <w:marBottom w:val="0"/>
          <w:divBdr>
            <w:top w:val="none" w:sz="0" w:space="0" w:color="auto"/>
            <w:left w:val="none" w:sz="0" w:space="0" w:color="auto"/>
            <w:bottom w:val="none" w:sz="0" w:space="0" w:color="auto"/>
            <w:right w:val="none" w:sz="0" w:space="0" w:color="auto"/>
          </w:divBdr>
        </w:div>
        <w:div w:id="393162782">
          <w:marLeft w:val="640"/>
          <w:marRight w:val="0"/>
          <w:marTop w:val="0"/>
          <w:marBottom w:val="0"/>
          <w:divBdr>
            <w:top w:val="none" w:sz="0" w:space="0" w:color="auto"/>
            <w:left w:val="none" w:sz="0" w:space="0" w:color="auto"/>
            <w:bottom w:val="none" w:sz="0" w:space="0" w:color="auto"/>
            <w:right w:val="none" w:sz="0" w:space="0" w:color="auto"/>
          </w:divBdr>
        </w:div>
        <w:div w:id="544172185">
          <w:marLeft w:val="640"/>
          <w:marRight w:val="0"/>
          <w:marTop w:val="0"/>
          <w:marBottom w:val="0"/>
          <w:divBdr>
            <w:top w:val="none" w:sz="0" w:space="0" w:color="auto"/>
            <w:left w:val="none" w:sz="0" w:space="0" w:color="auto"/>
            <w:bottom w:val="none" w:sz="0" w:space="0" w:color="auto"/>
            <w:right w:val="none" w:sz="0" w:space="0" w:color="auto"/>
          </w:divBdr>
        </w:div>
        <w:div w:id="672341353">
          <w:marLeft w:val="640"/>
          <w:marRight w:val="0"/>
          <w:marTop w:val="0"/>
          <w:marBottom w:val="0"/>
          <w:divBdr>
            <w:top w:val="none" w:sz="0" w:space="0" w:color="auto"/>
            <w:left w:val="none" w:sz="0" w:space="0" w:color="auto"/>
            <w:bottom w:val="none" w:sz="0" w:space="0" w:color="auto"/>
            <w:right w:val="none" w:sz="0" w:space="0" w:color="auto"/>
          </w:divBdr>
        </w:div>
        <w:div w:id="811949205">
          <w:marLeft w:val="640"/>
          <w:marRight w:val="0"/>
          <w:marTop w:val="0"/>
          <w:marBottom w:val="0"/>
          <w:divBdr>
            <w:top w:val="none" w:sz="0" w:space="0" w:color="auto"/>
            <w:left w:val="none" w:sz="0" w:space="0" w:color="auto"/>
            <w:bottom w:val="none" w:sz="0" w:space="0" w:color="auto"/>
            <w:right w:val="none" w:sz="0" w:space="0" w:color="auto"/>
          </w:divBdr>
        </w:div>
        <w:div w:id="917444490">
          <w:marLeft w:val="640"/>
          <w:marRight w:val="0"/>
          <w:marTop w:val="0"/>
          <w:marBottom w:val="0"/>
          <w:divBdr>
            <w:top w:val="none" w:sz="0" w:space="0" w:color="auto"/>
            <w:left w:val="none" w:sz="0" w:space="0" w:color="auto"/>
            <w:bottom w:val="none" w:sz="0" w:space="0" w:color="auto"/>
            <w:right w:val="none" w:sz="0" w:space="0" w:color="auto"/>
          </w:divBdr>
        </w:div>
        <w:div w:id="1207835771">
          <w:marLeft w:val="640"/>
          <w:marRight w:val="0"/>
          <w:marTop w:val="0"/>
          <w:marBottom w:val="0"/>
          <w:divBdr>
            <w:top w:val="none" w:sz="0" w:space="0" w:color="auto"/>
            <w:left w:val="none" w:sz="0" w:space="0" w:color="auto"/>
            <w:bottom w:val="none" w:sz="0" w:space="0" w:color="auto"/>
            <w:right w:val="none" w:sz="0" w:space="0" w:color="auto"/>
          </w:divBdr>
        </w:div>
        <w:div w:id="1237087903">
          <w:marLeft w:val="640"/>
          <w:marRight w:val="0"/>
          <w:marTop w:val="0"/>
          <w:marBottom w:val="0"/>
          <w:divBdr>
            <w:top w:val="none" w:sz="0" w:space="0" w:color="auto"/>
            <w:left w:val="none" w:sz="0" w:space="0" w:color="auto"/>
            <w:bottom w:val="none" w:sz="0" w:space="0" w:color="auto"/>
            <w:right w:val="none" w:sz="0" w:space="0" w:color="auto"/>
          </w:divBdr>
        </w:div>
        <w:div w:id="1475871338">
          <w:marLeft w:val="640"/>
          <w:marRight w:val="0"/>
          <w:marTop w:val="0"/>
          <w:marBottom w:val="0"/>
          <w:divBdr>
            <w:top w:val="none" w:sz="0" w:space="0" w:color="auto"/>
            <w:left w:val="none" w:sz="0" w:space="0" w:color="auto"/>
            <w:bottom w:val="none" w:sz="0" w:space="0" w:color="auto"/>
            <w:right w:val="none" w:sz="0" w:space="0" w:color="auto"/>
          </w:divBdr>
        </w:div>
        <w:div w:id="1528716285">
          <w:marLeft w:val="640"/>
          <w:marRight w:val="0"/>
          <w:marTop w:val="0"/>
          <w:marBottom w:val="0"/>
          <w:divBdr>
            <w:top w:val="none" w:sz="0" w:space="0" w:color="auto"/>
            <w:left w:val="none" w:sz="0" w:space="0" w:color="auto"/>
            <w:bottom w:val="none" w:sz="0" w:space="0" w:color="auto"/>
            <w:right w:val="none" w:sz="0" w:space="0" w:color="auto"/>
          </w:divBdr>
        </w:div>
        <w:div w:id="1572696920">
          <w:marLeft w:val="640"/>
          <w:marRight w:val="0"/>
          <w:marTop w:val="0"/>
          <w:marBottom w:val="0"/>
          <w:divBdr>
            <w:top w:val="none" w:sz="0" w:space="0" w:color="auto"/>
            <w:left w:val="none" w:sz="0" w:space="0" w:color="auto"/>
            <w:bottom w:val="none" w:sz="0" w:space="0" w:color="auto"/>
            <w:right w:val="none" w:sz="0" w:space="0" w:color="auto"/>
          </w:divBdr>
        </w:div>
        <w:div w:id="1586265289">
          <w:marLeft w:val="640"/>
          <w:marRight w:val="0"/>
          <w:marTop w:val="0"/>
          <w:marBottom w:val="0"/>
          <w:divBdr>
            <w:top w:val="none" w:sz="0" w:space="0" w:color="auto"/>
            <w:left w:val="none" w:sz="0" w:space="0" w:color="auto"/>
            <w:bottom w:val="none" w:sz="0" w:space="0" w:color="auto"/>
            <w:right w:val="none" w:sz="0" w:space="0" w:color="auto"/>
          </w:divBdr>
        </w:div>
      </w:divsChild>
    </w:div>
    <w:div w:id="477191399">
      <w:bodyDiv w:val="1"/>
      <w:marLeft w:val="0"/>
      <w:marRight w:val="0"/>
      <w:marTop w:val="0"/>
      <w:marBottom w:val="0"/>
      <w:divBdr>
        <w:top w:val="none" w:sz="0" w:space="0" w:color="auto"/>
        <w:left w:val="none" w:sz="0" w:space="0" w:color="auto"/>
        <w:bottom w:val="none" w:sz="0" w:space="0" w:color="auto"/>
        <w:right w:val="none" w:sz="0" w:space="0" w:color="auto"/>
      </w:divBdr>
      <w:divsChild>
        <w:div w:id="156314554">
          <w:marLeft w:val="640"/>
          <w:marRight w:val="0"/>
          <w:marTop w:val="0"/>
          <w:marBottom w:val="0"/>
          <w:divBdr>
            <w:top w:val="none" w:sz="0" w:space="0" w:color="auto"/>
            <w:left w:val="none" w:sz="0" w:space="0" w:color="auto"/>
            <w:bottom w:val="none" w:sz="0" w:space="0" w:color="auto"/>
            <w:right w:val="none" w:sz="0" w:space="0" w:color="auto"/>
          </w:divBdr>
        </w:div>
        <w:div w:id="296837792">
          <w:marLeft w:val="640"/>
          <w:marRight w:val="0"/>
          <w:marTop w:val="0"/>
          <w:marBottom w:val="0"/>
          <w:divBdr>
            <w:top w:val="none" w:sz="0" w:space="0" w:color="auto"/>
            <w:left w:val="none" w:sz="0" w:space="0" w:color="auto"/>
            <w:bottom w:val="none" w:sz="0" w:space="0" w:color="auto"/>
            <w:right w:val="none" w:sz="0" w:space="0" w:color="auto"/>
          </w:divBdr>
        </w:div>
        <w:div w:id="403917621">
          <w:marLeft w:val="640"/>
          <w:marRight w:val="0"/>
          <w:marTop w:val="0"/>
          <w:marBottom w:val="0"/>
          <w:divBdr>
            <w:top w:val="none" w:sz="0" w:space="0" w:color="auto"/>
            <w:left w:val="none" w:sz="0" w:space="0" w:color="auto"/>
            <w:bottom w:val="none" w:sz="0" w:space="0" w:color="auto"/>
            <w:right w:val="none" w:sz="0" w:space="0" w:color="auto"/>
          </w:divBdr>
        </w:div>
        <w:div w:id="505873259">
          <w:marLeft w:val="640"/>
          <w:marRight w:val="0"/>
          <w:marTop w:val="0"/>
          <w:marBottom w:val="0"/>
          <w:divBdr>
            <w:top w:val="none" w:sz="0" w:space="0" w:color="auto"/>
            <w:left w:val="none" w:sz="0" w:space="0" w:color="auto"/>
            <w:bottom w:val="none" w:sz="0" w:space="0" w:color="auto"/>
            <w:right w:val="none" w:sz="0" w:space="0" w:color="auto"/>
          </w:divBdr>
        </w:div>
        <w:div w:id="1266575016">
          <w:marLeft w:val="640"/>
          <w:marRight w:val="0"/>
          <w:marTop w:val="0"/>
          <w:marBottom w:val="0"/>
          <w:divBdr>
            <w:top w:val="none" w:sz="0" w:space="0" w:color="auto"/>
            <w:left w:val="none" w:sz="0" w:space="0" w:color="auto"/>
            <w:bottom w:val="none" w:sz="0" w:space="0" w:color="auto"/>
            <w:right w:val="none" w:sz="0" w:space="0" w:color="auto"/>
          </w:divBdr>
        </w:div>
        <w:div w:id="1407411016">
          <w:marLeft w:val="640"/>
          <w:marRight w:val="0"/>
          <w:marTop w:val="0"/>
          <w:marBottom w:val="0"/>
          <w:divBdr>
            <w:top w:val="none" w:sz="0" w:space="0" w:color="auto"/>
            <w:left w:val="none" w:sz="0" w:space="0" w:color="auto"/>
            <w:bottom w:val="none" w:sz="0" w:space="0" w:color="auto"/>
            <w:right w:val="none" w:sz="0" w:space="0" w:color="auto"/>
          </w:divBdr>
        </w:div>
        <w:div w:id="1446851404">
          <w:marLeft w:val="640"/>
          <w:marRight w:val="0"/>
          <w:marTop w:val="0"/>
          <w:marBottom w:val="0"/>
          <w:divBdr>
            <w:top w:val="none" w:sz="0" w:space="0" w:color="auto"/>
            <w:left w:val="none" w:sz="0" w:space="0" w:color="auto"/>
            <w:bottom w:val="none" w:sz="0" w:space="0" w:color="auto"/>
            <w:right w:val="none" w:sz="0" w:space="0" w:color="auto"/>
          </w:divBdr>
        </w:div>
        <w:div w:id="1501434370">
          <w:marLeft w:val="640"/>
          <w:marRight w:val="0"/>
          <w:marTop w:val="0"/>
          <w:marBottom w:val="0"/>
          <w:divBdr>
            <w:top w:val="none" w:sz="0" w:space="0" w:color="auto"/>
            <w:left w:val="none" w:sz="0" w:space="0" w:color="auto"/>
            <w:bottom w:val="none" w:sz="0" w:space="0" w:color="auto"/>
            <w:right w:val="none" w:sz="0" w:space="0" w:color="auto"/>
          </w:divBdr>
        </w:div>
        <w:div w:id="1708219954">
          <w:marLeft w:val="640"/>
          <w:marRight w:val="0"/>
          <w:marTop w:val="0"/>
          <w:marBottom w:val="0"/>
          <w:divBdr>
            <w:top w:val="none" w:sz="0" w:space="0" w:color="auto"/>
            <w:left w:val="none" w:sz="0" w:space="0" w:color="auto"/>
            <w:bottom w:val="none" w:sz="0" w:space="0" w:color="auto"/>
            <w:right w:val="none" w:sz="0" w:space="0" w:color="auto"/>
          </w:divBdr>
        </w:div>
        <w:div w:id="1871995003">
          <w:marLeft w:val="640"/>
          <w:marRight w:val="0"/>
          <w:marTop w:val="0"/>
          <w:marBottom w:val="0"/>
          <w:divBdr>
            <w:top w:val="none" w:sz="0" w:space="0" w:color="auto"/>
            <w:left w:val="none" w:sz="0" w:space="0" w:color="auto"/>
            <w:bottom w:val="none" w:sz="0" w:space="0" w:color="auto"/>
            <w:right w:val="none" w:sz="0" w:space="0" w:color="auto"/>
          </w:divBdr>
        </w:div>
        <w:div w:id="1872761281">
          <w:marLeft w:val="640"/>
          <w:marRight w:val="0"/>
          <w:marTop w:val="0"/>
          <w:marBottom w:val="0"/>
          <w:divBdr>
            <w:top w:val="none" w:sz="0" w:space="0" w:color="auto"/>
            <w:left w:val="none" w:sz="0" w:space="0" w:color="auto"/>
            <w:bottom w:val="none" w:sz="0" w:space="0" w:color="auto"/>
            <w:right w:val="none" w:sz="0" w:space="0" w:color="auto"/>
          </w:divBdr>
        </w:div>
        <w:div w:id="2140147211">
          <w:marLeft w:val="640"/>
          <w:marRight w:val="0"/>
          <w:marTop w:val="0"/>
          <w:marBottom w:val="0"/>
          <w:divBdr>
            <w:top w:val="none" w:sz="0" w:space="0" w:color="auto"/>
            <w:left w:val="none" w:sz="0" w:space="0" w:color="auto"/>
            <w:bottom w:val="none" w:sz="0" w:space="0" w:color="auto"/>
            <w:right w:val="none" w:sz="0" w:space="0" w:color="auto"/>
          </w:divBdr>
        </w:div>
      </w:divsChild>
    </w:div>
    <w:div w:id="479225845">
      <w:marLeft w:val="640"/>
      <w:marRight w:val="0"/>
      <w:marTop w:val="0"/>
      <w:marBottom w:val="0"/>
      <w:divBdr>
        <w:top w:val="none" w:sz="0" w:space="0" w:color="auto"/>
        <w:left w:val="none" w:sz="0" w:space="0" w:color="auto"/>
        <w:bottom w:val="none" w:sz="0" w:space="0" w:color="auto"/>
        <w:right w:val="none" w:sz="0" w:space="0" w:color="auto"/>
      </w:divBdr>
    </w:div>
    <w:div w:id="483468865">
      <w:marLeft w:val="640"/>
      <w:marRight w:val="0"/>
      <w:marTop w:val="0"/>
      <w:marBottom w:val="0"/>
      <w:divBdr>
        <w:top w:val="none" w:sz="0" w:space="0" w:color="auto"/>
        <w:left w:val="none" w:sz="0" w:space="0" w:color="auto"/>
        <w:bottom w:val="none" w:sz="0" w:space="0" w:color="auto"/>
        <w:right w:val="none" w:sz="0" w:space="0" w:color="auto"/>
      </w:divBdr>
    </w:div>
    <w:div w:id="488139015">
      <w:bodyDiv w:val="1"/>
      <w:marLeft w:val="0"/>
      <w:marRight w:val="0"/>
      <w:marTop w:val="0"/>
      <w:marBottom w:val="0"/>
      <w:divBdr>
        <w:top w:val="none" w:sz="0" w:space="0" w:color="auto"/>
        <w:left w:val="none" w:sz="0" w:space="0" w:color="auto"/>
        <w:bottom w:val="none" w:sz="0" w:space="0" w:color="auto"/>
        <w:right w:val="none" w:sz="0" w:space="0" w:color="auto"/>
      </w:divBdr>
      <w:divsChild>
        <w:div w:id="46036216">
          <w:marLeft w:val="640"/>
          <w:marRight w:val="0"/>
          <w:marTop w:val="0"/>
          <w:marBottom w:val="0"/>
          <w:divBdr>
            <w:top w:val="none" w:sz="0" w:space="0" w:color="auto"/>
            <w:left w:val="none" w:sz="0" w:space="0" w:color="auto"/>
            <w:bottom w:val="none" w:sz="0" w:space="0" w:color="auto"/>
            <w:right w:val="none" w:sz="0" w:space="0" w:color="auto"/>
          </w:divBdr>
        </w:div>
        <w:div w:id="121076938">
          <w:marLeft w:val="640"/>
          <w:marRight w:val="0"/>
          <w:marTop w:val="0"/>
          <w:marBottom w:val="0"/>
          <w:divBdr>
            <w:top w:val="none" w:sz="0" w:space="0" w:color="auto"/>
            <w:left w:val="none" w:sz="0" w:space="0" w:color="auto"/>
            <w:bottom w:val="none" w:sz="0" w:space="0" w:color="auto"/>
            <w:right w:val="none" w:sz="0" w:space="0" w:color="auto"/>
          </w:divBdr>
        </w:div>
        <w:div w:id="337657647">
          <w:marLeft w:val="640"/>
          <w:marRight w:val="0"/>
          <w:marTop w:val="0"/>
          <w:marBottom w:val="0"/>
          <w:divBdr>
            <w:top w:val="none" w:sz="0" w:space="0" w:color="auto"/>
            <w:left w:val="none" w:sz="0" w:space="0" w:color="auto"/>
            <w:bottom w:val="none" w:sz="0" w:space="0" w:color="auto"/>
            <w:right w:val="none" w:sz="0" w:space="0" w:color="auto"/>
          </w:divBdr>
        </w:div>
        <w:div w:id="705905938">
          <w:marLeft w:val="640"/>
          <w:marRight w:val="0"/>
          <w:marTop w:val="0"/>
          <w:marBottom w:val="0"/>
          <w:divBdr>
            <w:top w:val="none" w:sz="0" w:space="0" w:color="auto"/>
            <w:left w:val="none" w:sz="0" w:space="0" w:color="auto"/>
            <w:bottom w:val="none" w:sz="0" w:space="0" w:color="auto"/>
            <w:right w:val="none" w:sz="0" w:space="0" w:color="auto"/>
          </w:divBdr>
        </w:div>
        <w:div w:id="1045638723">
          <w:marLeft w:val="640"/>
          <w:marRight w:val="0"/>
          <w:marTop w:val="0"/>
          <w:marBottom w:val="0"/>
          <w:divBdr>
            <w:top w:val="none" w:sz="0" w:space="0" w:color="auto"/>
            <w:left w:val="none" w:sz="0" w:space="0" w:color="auto"/>
            <w:bottom w:val="none" w:sz="0" w:space="0" w:color="auto"/>
            <w:right w:val="none" w:sz="0" w:space="0" w:color="auto"/>
          </w:divBdr>
        </w:div>
        <w:div w:id="1131940820">
          <w:marLeft w:val="640"/>
          <w:marRight w:val="0"/>
          <w:marTop w:val="0"/>
          <w:marBottom w:val="0"/>
          <w:divBdr>
            <w:top w:val="none" w:sz="0" w:space="0" w:color="auto"/>
            <w:left w:val="none" w:sz="0" w:space="0" w:color="auto"/>
            <w:bottom w:val="none" w:sz="0" w:space="0" w:color="auto"/>
            <w:right w:val="none" w:sz="0" w:space="0" w:color="auto"/>
          </w:divBdr>
        </w:div>
        <w:div w:id="1346783852">
          <w:marLeft w:val="640"/>
          <w:marRight w:val="0"/>
          <w:marTop w:val="0"/>
          <w:marBottom w:val="0"/>
          <w:divBdr>
            <w:top w:val="none" w:sz="0" w:space="0" w:color="auto"/>
            <w:left w:val="none" w:sz="0" w:space="0" w:color="auto"/>
            <w:bottom w:val="none" w:sz="0" w:space="0" w:color="auto"/>
            <w:right w:val="none" w:sz="0" w:space="0" w:color="auto"/>
          </w:divBdr>
        </w:div>
        <w:div w:id="1369139149">
          <w:marLeft w:val="640"/>
          <w:marRight w:val="0"/>
          <w:marTop w:val="0"/>
          <w:marBottom w:val="0"/>
          <w:divBdr>
            <w:top w:val="none" w:sz="0" w:space="0" w:color="auto"/>
            <w:left w:val="none" w:sz="0" w:space="0" w:color="auto"/>
            <w:bottom w:val="none" w:sz="0" w:space="0" w:color="auto"/>
            <w:right w:val="none" w:sz="0" w:space="0" w:color="auto"/>
          </w:divBdr>
        </w:div>
        <w:div w:id="1396010369">
          <w:marLeft w:val="640"/>
          <w:marRight w:val="0"/>
          <w:marTop w:val="0"/>
          <w:marBottom w:val="0"/>
          <w:divBdr>
            <w:top w:val="none" w:sz="0" w:space="0" w:color="auto"/>
            <w:left w:val="none" w:sz="0" w:space="0" w:color="auto"/>
            <w:bottom w:val="none" w:sz="0" w:space="0" w:color="auto"/>
            <w:right w:val="none" w:sz="0" w:space="0" w:color="auto"/>
          </w:divBdr>
        </w:div>
        <w:div w:id="1420833017">
          <w:marLeft w:val="640"/>
          <w:marRight w:val="0"/>
          <w:marTop w:val="0"/>
          <w:marBottom w:val="0"/>
          <w:divBdr>
            <w:top w:val="none" w:sz="0" w:space="0" w:color="auto"/>
            <w:left w:val="none" w:sz="0" w:space="0" w:color="auto"/>
            <w:bottom w:val="none" w:sz="0" w:space="0" w:color="auto"/>
            <w:right w:val="none" w:sz="0" w:space="0" w:color="auto"/>
          </w:divBdr>
        </w:div>
        <w:div w:id="1971208597">
          <w:marLeft w:val="640"/>
          <w:marRight w:val="0"/>
          <w:marTop w:val="0"/>
          <w:marBottom w:val="0"/>
          <w:divBdr>
            <w:top w:val="none" w:sz="0" w:space="0" w:color="auto"/>
            <w:left w:val="none" w:sz="0" w:space="0" w:color="auto"/>
            <w:bottom w:val="none" w:sz="0" w:space="0" w:color="auto"/>
            <w:right w:val="none" w:sz="0" w:space="0" w:color="auto"/>
          </w:divBdr>
        </w:div>
      </w:divsChild>
    </w:div>
    <w:div w:id="495193949">
      <w:marLeft w:val="640"/>
      <w:marRight w:val="0"/>
      <w:marTop w:val="0"/>
      <w:marBottom w:val="0"/>
      <w:divBdr>
        <w:top w:val="none" w:sz="0" w:space="0" w:color="auto"/>
        <w:left w:val="none" w:sz="0" w:space="0" w:color="auto"/>
        <w:bottom w:val="none" w:sz="0" w:space="0" w:color="auto"/>
        <w:right w:val="none" w:sz="0" w:space="0" w:color="auto"/>
      </w:divBdr>
    </w:div>
    <w:div w:id="495222219">
      <w:marLeft w:val="640"/>
      <w:marRight w:val="0"/>
      <w:marTop w:val="0"/>
      <w:marBottom w:val="0"/>
      <w:divBdr>
        <w:top w:val="none" w:sz="0" w:space="0" w:color="auto"/>
        <w:left w:val="none" w:sz="0" w:space="0" w:color="auto"/>
        <w:bottom w:val="none" w:sz="0" w:space="0" w:color="auto"/>
        <w:right w:val="none" w:sz="0" w:space="0" w:color="auto"/>
      </w:divBdr>
    </w:div>
    <w:div w:id="500043687">
      <w:marLeft w:val="640"/>
      <w:marRight w:val="0"/>
      <w:marTop w:val="0"/>
      <w:marBottom w:val="0"/>
      <w:divBdr>
        <w:top w:val="none" w:sz="0" w:space="0" w:color="auto"/>
        <w:left w:val="none" w:sz="0" w:space="0" w:color="auto"/>
        <w:bottom w:val="none" w:sz="0" w:space="0" w:color="auto"/>
        <w:right w:val="none" w:sz="0" w:space="0" w:color="auto"/>
      </w:divBdr>
    </w:div>
    <w:div w:id="501548884">
      <w:marLeft w:val="640"/>
      <w:marRight w:val="0"/>
      <w:marTop w:val="0"/>
      <w:marBottom w:val="0"/>
      <w:divBdr>
        <w:top w:val="none" w:sz="0" w:space="0" w:color="auto"/>
        <w:left w:val="none" w:sz="0" w:space="0" w:color="auto"/>
        <w:bottom w:val="none" w:sz="0" w:space="0" w:color="auto"/>
        <w:right w:val="none" w:sz="0" w:space="0" w:color="auto"/>
      </w:divBdr>
    </w:div>
    <w:div w:id="510797050">
      <w:marLeft w:val="640"/>
      <w:marRight w:val="0"/>
      <w:marTop w:val="0"/>
      <w:marBottom w:val="0"/>
      <w:divBdr>
        <w:top w:val="none" w:sz="0" w:space="0" w:color="auto"/>
        <w:left w:val="none" w:sz="0" w:space="0" w:color="auto"/>
        <w:bottom w:val="none" w:sz="0" w:space="0" w:color="auto"/>
        <w:right w:val="none" w:sz="0" w:space="0" w:color="auto"/>
      </w:divBdr>
    </w:div>
    <w:div w:id="510950893">
      <w:marLeft w:val="640"/>
      <w:marRight w:val="0"/>
      <w:marTop w:val="0"/>
      <w:marBottom w:val="0"/>
      <w:divBdr>
        <w:top w:val="none" w:sz="0" w:space="0" w:color="auto"/>
        <w:left w:val="none" w:sz="0" w:space="0" w:color="auto"/>
        <w:bottom w:val="none" w:sz="0" w:space="0" w:color="auto"/>
        <w:right w:val="none" w:sz="0" w:space="0" w:color="auto"/>
      </w:divBdr>
    </w:div>
    <w:div w:id="512693017">
      <w:marLeft w:val="640"/>
      <w:marRight w:val="0"/>
      <w:marTop w:val="0"/>
      <w:marBottom w:val="0"/>
      <w:divBdr>
        <w:top w:val="none" w:sz="0" w:space="0" w:color="auto"/>
        <w:left w:val="none" w:sz="0" w:space="0" w:color="auto"/>
        <w:bottom w:val="none" w:sz="0" w:space="0" w:color="auto"/>
        <w:right w:val="none" w:sz="0" w:space="0" w:color="auto"/>
      </w:divBdr>
    </w:div>
    <w:div w:id="513346185">
      <w:bodyDiv w:val="1"/>
      <w:marLeft w:val="0"/>
      <w:marRight w:val="0"/>
      <w:marTop w:val="0"/>
      <w:marBottom w:val="0"/>
      <w:divBdr>
        <w:top w:val="none" w:sz="0" w:space="0" w:color="auto"/>
        <w:left w:val="none" w:sz="0" w:space="0" w:color="auto"/>
        <w:bottom w:val="none" w:sz="0" w:space="0" w:color="auto"/>
        <w:right w:val="none" w:sz="0" w:space="0" w:color="auto"/>
      </w:divBdr>
      <w:divsChild>
        <w:div w:id="119424343">
          <w:marLeft w:val="640"/>
          <w:marRight w:val="0"/>
          <w:marTop w:val="0"/>
          <w:marBottom w:val="0"/>
          <w:divBdr>
            <w:top w:val="none" w:sz="0" w:space="0" w:color="auto"/>
            <w:left w:val="none" w:sz="0" w:space="0" w:color="auto"/>
            <w:bottom w:val="none" w:sz="0" w:space="0" w:color="auto"/>
            <w:right w:val="none" w:sz="0" w:space="0" w:color="auto"/>
          </w:divBdr>
        </w:div>
        <w:div w:id="663509319">
          <w:marLeft w:val="640"/>
          <w:marRight w:val="0"/>
          <w:marTop w:val="0"/>
          <w:marBottom w:val="0"/>
          <w:divBdr>
            <w:top w:val="none" w:sz="0" w:space="0" w:color="auto"/>
            <w:left w:val="none" w:sz="0" w:space="0" w:color="auto"/>
            <w:bottom w:val="none" w:sz="0" w:space="0" w:color="auto"/>
            <w:right w:val="none" w:sz="0" w:space="0" w:color="auto"/>
          </w:divBdr>
        </w:div>
        <w:div w:id="681929650">
          <w:marLeft w:val="640"/>
          <w:marRight w:val="0"/>
          <w:marTop w:val="0"/>
          <w:marBottom w:val="0"/>
          <w:divBdr>
            <w:top w:val="none" w:sz="0" w:space="0" w:color="auto"/>
            <w:left w:val="none" w:sz="0" w:space="0" w:color="auto"/>
            <w:bottom w:val="none" w:sz="0" w:space="0" w:color="auto"/>
            <w:right w:val="none" w:sz="0" w:space="0" w:color="auto"/>
          </w:divBdr>
        </w:div>
        <w:div w:id="718016324">
          <w:marLeft w:val="640"/>
          <w:marRight w:val="0"/>
          <w:marTop w:val="0"/>
          <w:marBottom w:val="0"/>
          <w:divBdr>
            <w:top w:val="none" w:sz="0" w:space="0" w:color="auto"/>
            <w:left w:val="none" w:sz="0" w:space="0" w:color="auto"/>
            <w:bottom w:val="none" w:sz="0" w:space="0" w:color="auto"/>
            <w:right w:val="none" w:sz="0" w:space="0" w:color="auto"/>
          </w:divBdr>
        </w:div>
        <w:div w:id="892884456">
          <w:marLeft w:val="640"/>
          <w:marRight w:val="0"/>
          <w:marTop w:val="0"/>
          <w:marBottom w:val="0"/>
          <w:divBdr>
            <w:top w:val="none" w:sz="0" w:space="0" w:color="auto"/>
            <w:left w:val="none" w:sz="0" w:space="0" w:color="auto"/>
            <w:bottom w:val="none" w:sz="0" w:space="0" w:color="auto"/>
            <w:right w:val="none" w:sz="0" w:space="0" w:color="auto"/>
          </w:divBdr>
        </w:div>
        <w:div w:id="896162245">
          <w:marLeft w:val="640"/>
          <w:marRight w:val="0"/>
          <w:marTop w:val="0"/>
          <w:marBottom w:val="0"/>
          <w:divBdr>
            <w:top w:val="none" w:sz="0" w:space="0" w:color="auto"/>
            <w:left w:val="none" w:sz="0" w:space="0" w:color="auto"/>
            <w:bottom w:val="none" w:sz="0" w:space="0" w:color="auto"/>
            <w:right w:val="none" w:sz="0" w:space="0" w:color="auto"/>
          </w:divBdr>
        </w:div>
        <w:div w:id="985624243">
          <w:marLeft w:val="640"/>
          <w:marRight w:val="0"/>
          <w:marTop w:val="0"/>
          <w:marBottom w:val="0"/>
          <w:divBdr>
            <w:top w:val="none" w:sz="0" w:space="0" w:color="auto"/>
            <w:left w:val="none" w:sz="0" w:space="0" w:color="auto"/>
            <w:bottom w:val="none" w:sz="0" w:space="0" w:color="auto"/>
            <w:right w:val="none" w:sz="0" w:space="0" w:color="auto"/>
          </w:divBdr>
        </w:div>
        <w:div w:id="1128668713">
          <w:marLeft w:val="640"/>
          <w:marRight w:val="0"/>
          <w:marTop w:val="0"/>
          <w:marBottom w:val="0"/>
          <w:divBdr>
            <w:top w:val="none" w:sz="0" w:space="0" w:color="auto"/>
            <w:left w:val="none" w:sz="0" w:space="0" w:color="auto"/>
            <w:bottom w:val="none" w:sz="0" w:space="0" w:color="auto"/>
            <w:right w:val="none" w:sz="0" w:space="0" w:color="auto"/>
          </w:divBdr>
        </w:div>
        <w:div w:id="1366638129">
          <w:marLeft w:val="640"/>
          <w:marRight w:val="0"/>
          <w:marTop w:val="0"/>
          <w:marBottom w:val="0"/>
          <w:divBdr>
            <w:top w:val="none" w:sz="0" w:space="0" w:color="auto"/>
            <w:left w:val="none" w:sz="0" w:space="0" w:color="auto"/>
            <w:bottom w:val="none" w:sz="0" w:space="0" w:color="auto"/>
            <w:right w:val="none" w:sz="0" w:space="0" w:color="auto"/>
          </w:divBdr>
        </w:div>
        <w:div w:id="1373991824">
          <w:marLeft w:val="640"/>
          <w:marRight w:val="0"/>
          <w:marTop w:val="0"/>
          <w:marBottom w:val="0"/>
          <w:divBdr>
            <w:top w:val="none" w:sz="0" w:space="0" w:color="auto"/>
            <w:left w:val="none" w:sz="0" w:space="0" w:color="auto"/>
            <w:bottom w:val="none" w:sz="0" w:space="0" w:color="auto"/>
            <w:right w:val="none" w:sz="0" w:space="0" w:color="auto"/>
          </w:divBdr>
        </w:div>
        <w:div w:id="1605651526">
          <w:marLeft w:val="640"/>
          <w:marRight w:val="0"/>
          <w:marTop w:val="0"/>
          <w:marBottom w:val="0"/>
          <w:divBdr>
            <w:top w:val="none" w:sz="0" w:space="0" w:color="auto"/>
            <w:left w:val="none" w:sz="0" w:space="0" w:color="auto"/>
            <w:bottom w:val="none" w:sz="0" w:space="0" w:color="auto"/>
            <w:right w:val="none" w:sz="0" w:space="0" w:color="auto"/>
          </w:divBdr>
        </w:div>
        <w:div w:id="2021620239">
          <w:marLeft w:val="640"/>
          <w:marRight w:val="0"/>
          <w:marTop w:val="0"/>
          <w:marBottom w:val="0"/>
          <w:divBdr>
            <w:top w:val="none" w:sz="0" w:space="0" w:color="auto"/>
            <w:left w:val="none" w:sz="0" w:space="0" w:color="auto"/>
            <w:bottom w:val="none" w:sz="0" w:space="0" w:color="auto"/>
            <w:right w:val="none" w:sz="0" w:space="0" w:color="auto"/>
          </w:divBdr>
        </w:div>
      </w:divsChild>
    </w:div>
    <w:div w:id="513417826">
      <w:marLeft w:val="640"/>
      <w:marRight w:val="0"/>
      <w:marTop w:val="0"/>
      <w:marBottom w:val="0"/>
      <w:divBdr>
        <w:top w:val="none" w:sz="0" w:space="0" w:color="auto"/>
        <w:left w:val="none" w:sz="0" w:space="0" w:color="auto"/>
        <w:bottom w:val="none" w:sz="0" w:space="0" w:color="auto"/>
        <w:right w:val="none" w:sz="0" w:space="0" w:color="auto"/>
      </w:divBdr>
    </w:div>
    <w:div w:id="516696308">
      <w:marLeft w:val="640"/>
      <w:marRight w:val="0"/>
      <w:marTop w:val="0"/>
      <w:marBottom w:val="0"/>
      <w:divBdr>
        <w:top w:val="none" w:sz="0" w:space="0" w:color="auto"/>
        <w:left w:val="none" w:sz="0" w:space="0" w:color="auto"/>
        <w:bottom w:val="none" w:sz="0" w:space="0" w:color="auto"/>
        <w:right w:val="none" w:sz="0" w:space="0" w:color="auto"/>
      </w:divBdr>
    </w:div>
    <w:div w:id="517160404">
      <w:marLeft w:val="640"/>
      <w:marRight w:val="0"/>
      <w:marTop w:val="0"/>
      <w:marBottom w:val="0"/>
      <w:divBdr>
        <w:top w:val="none" w:sz="0" w:space="0" w:color="auto"/>
        <w:left w:val="none" w:sz="0" w:space="0" w:color="auto"/>
        <w:bottom w:val="none" w:sz="0" w:space="0" w:color="auto"/>
        <w:right w:val="none" w:sz="0" w:space="0" w:color="auto"/>
      </w:divBdr>
    </w:div>
    <w:div w:id="518013214">
      <w:marLeft w:val="640"/>
      <w:marRight w:val="0"/>
      <w:marTop w:val="0"/>
      <w:marBottom w:val="0"/>
      <w:divBdr>
        <w:top w:val="none" w:sz="0" w:space="0" w:color="auto"/>
        <w:left w:val="none" w:sz="0" w:space="0" w:color="auto"/>
        <w:bottom w:val="none" w:sz="0" w:space="0" w:color="auto"/>
        <w:right w:val="none" w:sz="0" w:space="0" w:color="auto"/>
      </w:divBdr>
    </w:div>
    <w:div w:id="527068347">
      <w:marLeft w:val="640"/>
      <w:marRight w:val="0"/>
      <w:marTop w:val="0"/>
      <w:marBottom w:val="0"/>
      <w:divBdr>
        <w:top w:val="none" w:sz="0" w:space="0" w:color="auto"/>
        <w:left w:val="none" w:sz="0" w:space="0" w:color="auto"/>
        <w:bottom w:val="none" w:sz="0" w:space="0" w:color="auto"/>
        <w:right w:val="none" w:sz="0" w:space="0" w:color="auto"/>
      </w:divBdr>
    </w:div>
    <w:div w:id="529951618">
      <w:marLeft w:val="640"/>
      <w:marRight w:val="0"/>
      <w:marTop w:val="0"/>
      <w:marBottom w:val="0"/>
      <w:divBdr>
        <w:top w:val="none" w:sz="0" w:space="0" w:color="auto"/>
        <w:left w:val="none" w:sz="0" w:space="0" w:color="auto"/>
        <w:bottom w:val="none" w:sz="0" w:space="0" w:color="auto"/>
        <w:right w:val="none" w:sz="0" w:space="0" w:color="auto"/>
      </w:divBdr>
    </w:div>
    <w:div w:id="530150636">
      <w:marLeft w:val="640"/>
      <w:marRight w:val="0"/>
      <w:marTop w:val="0"/>
      <w:marBottom w:val="0"/>
      <w:divBdr>
        <w:top w:val="none" w:sz="0" w:space="0" w:color="auto"/>
        <w:left w:val="none" w:sz="0" w:space="0" w:color="auto"/>
        <w:bottom w:val="none" w:sz="0" w:space="0" w:color="auto"/>
        <w:right w:val="none" w:sz="0" w:space="0" w:color="auto"/>
      </w:divBdr>
    </w:div>
    <w:div w:id="536478330">
      <w:marLeft w:val="640"/>
      <w:marRight w:val="0"/>
      <w:marTop w:val="0"/>
      <w:marBottom w:val="0"/>
      <w:divBdr>
        <w:top w:val="none" w:sz="0" w:space="0" w:color="auto"/>
        <w:left w:val="none" w:sz="0" w:space="0" w:color="auto"/>
        <w:bottom w:val="none" w:sz="0" w:space="0" w:color="auto"/>
        <w:right w:val="none" w:sz="0" w:space="0" w:color="auto"/>
      </w:divBdr>
    </w:div>
    <w:div w:id="538129010">
      <w:marLeft w:val="640"/>
      <w:marRight w:val="0"/>
      <w:marTop w:val="0"/>
      <w:marBottom w:val="0"/>
      <w:divBdr>
        <w:top w:val="none" w:sz="0" w:space="0" w:color="auto"/>
        <w:left w:val="none" w:sz="0" w:space="0" w:color="auto"/>
        <w:bottom w:val="none" w:sz="0" w:space="0" w:color="auto"/>
        <w:right w:val="none" w:sz="0" w:space="0" w:color="auto"/>
      </w:divBdr>
    </w:div>
    <w:div w:id="540292273">
      <w:marLeft w:val="640"/>
      <w:marRight w:val="0"/>
      <w:marTop w:val="0"/>
      <w:marBottom w:val="0"/>
      <w:divBdr>
        <w:top w:val="none" w:sz="0" w:space="0" w:color="auto"/>
        <w:left w:val="none" w:sz="0" w:space="0" w:color="auto"/>
        <w:bottom w:val="none" w:sz="0" w:space="0" w:color="auto"/>
        <w:right w:val="none" w:sz="0" w:space="0" w:color="auto"/>
      </w:divBdr>
    </w:div>
    <w:div w:id="541749995">
      <w:marLeft w:val="640"/>
      <w:marRight w:val="0"/>
      <w:marTop w:val="0"/>
      <w:marBottom w:val="0"/>
      <w:divBdr>
        <w:top w:val="none" w:sz="0" w:space="0" w:color="auto"/>
        <w:left w:val="none" w:sz="0" w:space="0" w:color="auto"/>
        <w:bottom w:val="none" w:sz="0" w:space="0" w:color="auto"/>
        <w:right w:val="none" w:sz="0" w:space="0" w:color="auto"/>
      </w:divBdr>
    </w:div>
    <w:div w:id="543256439">
      <w:marLeft w:val="640"/>
      <w:marRight w:val="0"/>
      <w:marTop w:val="0"/>
      <w:marBottom w:val="0"/>
      <w:divBdr>
        <w:top w:val="none" w:sz="0" w:space="0" w:color="auto"/>
        <w:left w:val="none" w:sz="0" w:space="0" w:color="auto"/>
        <w:bottom w:val="none" w:sz="0" w:space="0" w:color="auto"/>
        <w:right w:val="none" w:sz="0" w:space="0" w:color="auto"/>
      </w:divBdr>
    </w:div>
    <w:div w:id="547570021">
      <w:bodyDiv w:val="1"/>
      <w:marLeft w:val="0"/>
      <w:marRight w:val="0"/>
      <w:marTop w:val="0"/>
      <w:marBottom w:val="0"/>
      <w:divBdr>
        <w:top w:val="none" w:sz="0" w:space="0" w:color="auto"/>
        <w:left w:val="none" w:sz="0" w:space="0" w:color="auto"/>
        <w:bottom w:val="none" w:sz="0" w:space="0" w:color="auto"/>
        <w:right w:val="none" w:sz="0" w:space="0" w:color="auto"/>
      </w:divBdr>
    </w:div>
    <w:div w:id="550730907">
      <w:marLeft w:val="640"/>
      <w:marRight w:val="0"/>
      <w:marTop w:val="0"/>
      <w:marBottom w:val="0"/>
      <w:divBdr>
        <w:top w:val="none" w:sz="0" w:space="0" w:color="auto"/>
        <w:left w:val="none" w:sz="0" w:space="0" w:color="auto"/>
        <w:bottom w:val="none" w:sz="0" w:space="0" w:color="auto"/>
        <w:right w:val="none" w:sz="0" w:space="0" w:color="auto"/>
      </w:divBdr>
    </w:div>
    <w:div w:id="555314277">
      <w:marLeft w:val="640"/>
      <w:marRight w:val="0"/>
      <w:marTop w:val="0"/>
      <w:marBottom w:val="0"/>
      <w:divBdr>
        <w:top w:val="none" w:sz="0" w:space="0" w:color="auto"/>
        <w:left w:val="none" w:sz="0" w:space="0" w:color="auto"/>
        <w:bottom w:val="none" w:sz="0" w:space="0" w:color="auto"/>
        <w:right w:val="none" w:sz="0" w:space="0" w:color="auto"/>
      </w:divBdr>
    </w:div>
    <w:div w:id="558899847">
      <w:marLeft w:val="640"/>
      <w:marRight w:val="0"/>
      <w:marTop w:val="0"/>
      <w:marBottom w:val="0"/>
      <w:divBdr>
        <w:top w:val="none" w:sz="0" w:space="0" w:color="auto"/>
        <w:left w:val="none" w:sz="0" w:space="0" w:color="auto"/>
        <w:bottom w:val="none" w:sz="0" w:space="0" w:color="auto"/>
        <w:right w:val="none" w:sz="0" w:space="0" w:color="auto"/>
      </w:divBdr>
    </w:div>
    <w:div w:id="561604493">
      <w:marLeft w:val="640"/>
      <w:marRight w:val="0"/>
      <w:marTop w:val="0"/>
      <w:marBottom w:val="0"/>
      <w:divBdr>
        <w:top w:val="none" w:sz="0" w:space="0" w:color="auto"/>
        <w:left w:val="none" w:sz="0" w:space="0" w:color="auto"/>
        <w:bottom w:val="none" w:sz="0" w:space="0" w:color="auto"/>
        <w:right w:val="none" w:sz="0" w:space="0" w:color="auto"/>
      </w:divBdr>
    </w:div>
    <w:div w:id="563297970">
      <w:bodyDiv w:val="1"/>
      <w:marLeft w:val="0"/>
      <w:marRight w:val="0"/>
      <w:marTop w:val="0"/>
      <w:marBottom w:val="0"/>
      <w:divBdr>
        <w:top w:val="none" w:sz="0" w:space="0" w:color="auto"/>
        <w:left w:val="none" w:sz="0" w:space="0" w:color="auto"/>
        <w:bottom w:val="none" w:sz="0" w:space="0" w:color="auto"/>
        <w:right w:val="none" w:sz="0" w:space="0" w:color="auto"/>
      </w:divBdr>
      <w:divsChild>
        <w:div w:id="33972424">
          <w:marLeft w:val="640"/>
          <w:marRight w:val="0"/>
          <w:marTop w:val="0"/>
          <w:marBottom w:val="0"/>
          <w:divBdr>
            <w:top w:val="none" w:sz="0" w:space="0" w:color="auto"/>
            <w:left w:val="none" w:sz="0" w:space="0" w:color="auto"/>
            <w:bottom w:val="none" w:sz="0" w:space="0" w:color="auto"/>
            <w:right w:val="none" w:sz="0" w:space="0" w:color="auto"/>
          </w:divBdr>
        </w:div>
        <w:div w:id="460272953">
          <w:marLeft w:val="640"/>
          <w:marRight w:val="0"/>
          <w:marTop w:val="0"/>
          <w:marBottom w:val="0"/>
          <w:divBdr>
            <w:top w:val="none" w:sz="0" w:space="0" w:color="auto"/>
            <w:left w:val="none" w:sz="0" w:space="0" w:color="auto"/>
            <w:bottom w:val="none" w:sz="0" w:space="0" w:color="auto"/>
            <w:right w:val="none" w:sz="0" w:space="0" w:color="auto"/>
          </w:divBdr>
        </w:div>
        <w:div w:id="598487903">
          <w:marLeft w:val="640"/>
          <w:marRight w:val="0"/>
          <w:marTop w:val="0"/>
          <w:marBottom w:val="0"/>
          <w:divBdr>
            <w:top w:val="none" w:sz="0" w:space="0" w:color="auto"/>
            <w:left w:val="none" w:sz="0" w:space="0" w:color="auto"/>
            <w:bottom w:val="none" w:sz="0" w:space="0" w:color="auto"/>
            <w:right w:val="none" w:sz="0" w:space="0" w:color="auto"/>
          </w:divBdr>
        </w:div>
        <w:div w:id="631328392">
          <w:marLeft w:val="640"/>
          <w:marRight w:val="0"/>
          <w:marTop w:val="0"/>
          <w:marBottom w:val="0"/>
          <w:divBdr>
            <w:top w:val="none" w:sz="0" w:space="0" w:color="auto"/>
            <w:left w:val="none" w:sz="0" w:space="0" w:color="auto"/>
            <w:bottom w:val="none" w:sz="0" w:space="0" w:color="auto"/>
            <w:right w:val="none" w:sz="0" w:space="0" w:color="auto"/>
          </w:divBdr>
        </w:div>
        <w:div w:id="645665350">
          <w:marLeft w:val="640"/>
          <w:marRight w:val="0"/>
          <w:marTop w:val="0"/>
          <w:marBottom w:val="0"/>
          <w:divBdr>
            <w:top w:val="none" w:sz="0" w:space="0" w:color="auto"/>
            <w:left w:val="none" w:sz="0" w:space="0" w:color="auto"/>
            <w:bottom w:val="none" w:sz="0" w:space="0" w:color="auto"/>
            <w:right w:val="none" w:sz="0" w:space="0" w:color="auto"/>
          </w:divBdr>
        </w:div>
        <w:div w:id="1211839817">
          <w:marLeft w:val="640"/>
          <w:marRight w:val="0"/>
          <w:marTop w:val="0"/>
          <w:marBottom w:val="0"/>
          <w:divBdr>
            <w:top w:val="none" w:sz="0" w:space="0" w:color="auto"/>
            <w:left w:val="none" w:sz="0" w:space="0" w:color="auto"/>
            <w:bottom w:val="none" w:sz="0" w:space="0" w:color="auto"/>
            <w:right w:val="none" w:sz="0" w:space="0" w:color="auto"/>
          </w:divBdr>
        </w:div>
        <w:div w:id="1376391290">
          <w:marLeft w:val="640"/>
          <w:marRight w:val="0"/>
          <w:marTop w:val="0"/>
          <w:marBottom w:val="0"/>
          <w:divBdr>
            <w:top w:val="none" w:sz="0" w:space="0" w:color="auto"/>
            <w:left w:val="none" w:sz="0" w:space="0" w:color="auto"/>
            <w:bottom w:val="none" w:sz="0" w:space="0" w:color="auto"/>
            <w:right w:val="none" w:sz="0" w:space="0" w:color="auto"/>
          </w:divBdr>
        </w:div>
        <w:div w:id="1446774714">
          <w:marLeft w:val="640"/>
          <w:marRight w:val="0"/>
          <w:marTop w:val="0"/>
          <w:marBottom w:val="0"/>
          <w:divBdr>
            <w:top w:val="none" w:sz="0" w:space="0" w:color="auto"/>
            <w:left w:val="none" w:sz="0" w:space="0" w:color="auto"/>
            <w:bottom w:val="none" w:sz="0" w:space="0" w:color="auto"/>
            <w:right w:val="none" w:sz="0" w:space="0" w:color="auto"/>
          </w:divBdr>
        </w:div>
        <w:div w:id="1494030552">
          <w:marLeft w:val="640"/>
          <w:marRight w:val="0"/>
          <w:marTop w:val="0"/>
          <w:marBottom w:val="0"/>
          <w:divBdr>
            <w:top w:val="none" w:sz="0" w:space="0" w:color="auto"/>
            <w:left w:val="none" w:sz="0" w:space="0" w:color="auto"/>
            <w:bottom w:val="none" w:sz="0" w:space="0" w:color="auto"/>
            <w:right w:val="none" w:sz="0" w:space="0" w:color="auto"/>
          </w:divBdr>
        </w:div>
        <w:div w:id="1938252947">
          <w:marLeft w:val="640"/>
          <w:marRight w:val="0"/>
          <w:marTop w:val="0"/>
          <w:marBottom w:val="0"/>
          <w:divBdr>
            <w:top w:val="none" w:sz="0" w:space="0" w:color="auto"/>
            <w:left w:val="none" w:sz="0" w:space="0" w:color="auto"/>
            <w:bottom w:val="none" w:sz="0" w:space="0" w:color="auto"/>
            <w:right w:val="none" w:sz="0" w:space="0" w:color="auto"/>
          </w:divBdr>
        </w:div>
        <w:div w:id="1982227626">
          <w:marLeft w:val="640"/>
          <w:marRight w:val="0"/>
          <w:marTop w:val="0"/>
          <w:marBottom w:val="0"/>
          <w:divBdr>
            <w:top w:val="none" w:sz="0" w:space="0" w:color="auto"/>
            <w:left w:val="none" w:sz="0" w:space="0" w:color="auto"/>
            <w:bottom w:val="none" w:sz="0" w:space="0" w:color="auto"/>
            <w:right w:val="none" w:sz="0" w:space="0" w:color="auto"/>
          </w:divBdr>
        </w:div>
        <w:div w:id="2124029615">
          <w:marLeft w:val="640"/>
          <w:marRight w:val="0"/>
          <w:marTop w:val="0"/>
          <w:marBottom w:val="0"/>
          <w:divBdr>
            <w:top w:val="none" w:sz="0" w:space="0" w:color="auto"/>
            <w:left w:val="none" w:sz="0" w:space="0" w:color="auto"/>
            <w:bottom w:val="none" w:sz="0" w:space="0" w:color="auto"/>
            <w:right w:val="none" w:sz="0" w:space="0" w:color="auto"/>
          </w:divBdr>
        </w:div>
      </w:divsChild>
    </w:div>
    <w:div w:id="564874046">
      <w:marLeft w:val="640"/>
      <w:marRight w:val="0"/>
      <w:marTop w:val="0"/>
      <w:marBottom w:val="0"/>
      <w:divBdr>
        <w:top w:val="none" w:sz="0" w:space="0" w:color="auto"/>
        <w:left w:val="none" w:sz="0" w:space="0" w:color="auto"/>
        <w:bottom w:val="none" w:sz="0" w:space="0" w:color="auto"/>
        <w:right w:val="none" w:sz="0" w:space="0" w:color="auto"/>
      </w:divBdr>
    </w:div>
    <w:div w:id="566036944">
      <w:marLeft w:val="640"/>
      <w:marRight w:val="0"/>
      <w:marTop w:val="0"/>
      <w:marBottom w:val="0"/>
      <w:divBdr>
        <w:top w:val="none" w:sz="0" w:space="0" w:color="auto"/>
        <w:left w:val="none" w:sz="0" w:space="0" w:color="auto"/>
        <w:bottom w:val="none" w:sz="0" w:space="0" w:color="auto"/>
        <w:right w:val="none" w:sz="0" w:space="0" w:color="auto"/>
      </w:divBdr>
    </w:div>
    <w:div w:id="566064737">
      <w:marLeft w:val="640"/>
      <w:marRight w:val="0"/>
      <w:marTop w:val="0"/>
      <w:marBottom w:val="0"/>
      <w:divBdr>
        <w:top w:val="none" w:sz="0" w:space="0" w:color="auto"/>
        <w:left w:val="none" w:sz="0" w:space="0" w:color="auto"/>
        <w:bottom w:val="none" w:sz="0" w:space="0" w:color="auto"/>
        <w:right w:val="none" w:sz="0" w:space="0" w:color="auto"/>
      </w:divBdr>
    </w:div>
    <w:div w:id="566451915">
      <w:marLeft w:val="640"/>
      <w:marRight w:val="0"/>
      <w:marTop w:val="0"/>
      <w:marBottom w:val="0"/>
      <w:divBdr>
        <w:top w:val="none" w:sz="0" w:space="0" w:color="auto"/>
        <w:left w:val="none" w:sz="0" w:space="0" w:color="auto"/>
        <w:bottom w:val="none" w:sz="0" w:space="0" w:color="auto"/>
        <w:right w:val="none" w:sz="0" w:space="0" w:color="auto"/>
      </w:divBdr>
    </w:div>
    <w:div w:id="566889696">
      <w:marLeft w:val="640"/>
      <w:marRight w:val="0"/>
      <w:marTop w:val="0"/>
      <w:marBottom w:val="0"/>
      <w:divBdr>
        <w:top w:val="none" w:sz="0" w:space="0" w:color="auto"/>
        <w:left w:val="none" w:sz="0" w:space="0" w:color="auto"/>
        <w:bottom w:val="none" w:sz="0" w:space="0" w:color="auto"/>
        <w:right w:val="none" w:sz="0" w:space="0" w:color="auto"/>
      </w:divBdr>
    </w:div>
    <w:div w:id="580065397">
      <w:marLeft w:val="640"/>
      <w:marRight w:val="0"/>
      <w:marTop w:val="0"/>
      <w:marBottom w:val="0"/>
      <w:divBdr>
        <w:top w:val="none" w:sz="0" w:space="0" w:color="auto"/>
        <w:left w:val="none" w:sz="0" w:space="0" w:color="auto"/>
        <w:bottom w:val="none" w:sz="0" w:space="0" w:color="auto"/>
        <w:right w:val="none" w:sz="0" w:space="0" w:color="auto"/>
      </w:divBdr>
    </w:div>
    <w:div w:id="583419722">
      <w:marLeft w:val="640"/>
      <w:marRight w:val="0"/>
      <w:marTop w:val="0"/>
      <w:marBottom w:val="0"/>
      <w:divBdr>
        <w:top w:val="none" w:sz="0" w:space="0" w:color="auto"/>
        <w:left w:val="none" w:sz="0" w:space="0" w:color="auto"/>
        <w:bottom w:val="none" w:sz="0" w:space="0" w:color="auto"/>
        <w:right w:val="none" w:sz="0" w:space="0" w:color="auto"/>
      </w:divBdr>
    </w:div>
    <w:div w:id="596249734">
      <w:marLeft w:val="640"/>
      <w:marRight w:val="0"/>
      <w:marTop w:val="0"/>
      <w:marBottom w:val="0"/>
      <w:divBdr>
        <w:top w:val="none" w:sz="0" w:space="0" w:color="auto"/>
        <w:left w:val="none" w:sz="0" w:space="0" w:color="auto"/>
        <w:bottom w:val="none" w:sz="0" w:space="0" w:color="auto"/>
        <w:right w:val="none" w:sz="0" w:space="0" w:color="auto"/>
      </w:divBdr>
    </w:div>
    <w:div w:id="598756517">
      <w:marLeft w:val="640"/>
      <w:marRight w:val="0"/>
      <w:marTop w:val="0"/>
      <w:marBottom w:val="0"/>
      <w:divBdr>
        <w:top w:val="none" w:sz="0" w:space="0" w:color="auto"/>
        <w:left w:val="none" w:sz="0" w:space="0" w:color="auto"/>
        <w:bottom w:val="none" w:sz="0" w:space="0" w:color="auto"/>
        <w:right w:val="none" w:sz="0" w:space="0" w:color="auto"/>
      </w:divBdr>
    </w:div>
    <w:div w:id="599022117">
      <w:bodyDiv w:val="1"/>
      <w:marLeft w:val="0"/>
      <w:marRight w:val="0"/>
      <w:marTop w:val="0"/>
      <w:marBottom w:val="0"/>
      <w:divBdr>
        <w:top w:val="none" w:sz="0" w:space="0" w:color="auto"/>
        <w:left w:val="none" w:sz="0" w:space="0" w:color="auto"/>
        <w:bottom w:val="none" w:sz="0" w:space="0" w:color="auto"/>
        <w:right w:val="none" w:sz="0" w:space="0" w:color="auto"/>
      </w:divBdr>
    </w:div>
    <w:div w:id="599219395">
      <w:marLeft w:val="640"/>
      <w:marRight w:val="0"/>
      <w:marTop w:val="0"/>
      <w:marBottom w:val="0"/>
      <w:divBdr>
        <w:top w:val="none" w:sz="0" w:space="0" w:color="auto"/>
        <w:left w:val="none" w:sz="0" w:space="0" w:color="auto"/>
        <w:bottom w:val="none" w:sz="0" w:space="0" w:color="auto"/>
        <w:right w:val="none" w:sz="0" w:space="0" w:color="auto"/>
      </w:divBdr>
    </w:div>
    <w:div w:id="604650122">
      <w:marLeft w:val="640"/>
      <w:marRight w:val="0"/>
      <w:marTop w:val="0"/>
      <w:marBottom w:val="0"/>
      <w:divBdr>
        <w:top w:val="none" w:sz="0" w:space="0" w:color="auto"/>
        <w:left w:val="none" w:sz="0" w:space="0" w:color="auto"/>
        <w:bottom w:val="none" w:sz="0" w:space="0" w:color="auto"/>
        <w:right w:val="none" w:sz="0" w:space="0" w:color="auto"/>
      </w:divBdr>
    </w:div>
    <w:div w:id="605890756">
      <w:marLeft w:val="640"/>
      <w:marRight w:val="0"/>
      <w:marTop w:val="0"/>
      <w:marBottom w:val="0"/>
      <w:divBdr>
        <w:top w:val="none" w:sz="0" w:space="0" w:color="auto"/>
        <w:left w:val="none" w:sz="0" w:space="0" w:color="auto"/>
        <w:bottom w:val="none" w:sz="0" w:space="0" w:color="auto"/>
        <w:right w:val="none" w:sz="0" w:space="0" w:color="auto"/>
      </w:divBdr>
    </w:div>
    <w:div w:id="609968688">
      <w:marLeft w:val="640"/>
      <w:marRight w:val="0"/>
      <w:marTop w:val="0"/>
      <w:marBottom w:val="0"/>
      <w:divBdr>
        <w:top w:val="none" w:sz="0" w:space="0" w:color="auto"/>
        <w:left w:val="none" w:sz="0" w:space="0" w:color="auto"/>
        <w:bottom w:val="none" w:sz="0" w:space="0" w:color="auto"/>
        <w:right w:val="none" w:sz="0" w:space="0" w:color="auto"/>
      </w:divBdr>
    </w:div>
    <w:div w:id="615674346">
      <w:marLeft w:val="640"/>
      <w:marRight w:val="0"/>
      <w:marTop w:val="0"/>
      <w:marBottom w:val="0"/>
      <w:divBdr>
        <w:top w:val="none" w:sz="0" w:space="0" w:color="auto"/>
        <w:left w:val="none" w:sz="0" w:space="0" w:color="auto"/>
        <w:bottom w:val="none" w:sz="0" w:space="0" w:color="auto"/>
        <w:right w:val="none" w:sz="0" w:space="0" w:color="auto"/>
      </w:divBdr>
    </w:div>
    <w:div w:id="619800654">
      <w:marLeft w:val="640"/>
      <w:marRight w:val="0"/>
      <w:marTop w:val="0"/>
      <w:marBottom w:val="0"/>
      <w:divBdr>
        <w:top w:val="none" w:sz="0" w:space="0" w:color="auto"/>
        <w:left w:val="none" w:sz="0" w:space="0" w:color="auto"/>
        <w:bottom w:val="none" w:sz="0" w:space="0" w:color="auto"/>
        <w:right w:val="none" w:sz="0" w:space="0" w:color="auto"/>
      </w:divBdr>
    </w:div>
    <w:div w:id="620305988">
      <w:marLeft w:val="640"/>
      <w:marRight w:val="0"/>
      <w:marTop w:val="0"/>
      <w:marBottom w:val="0"/>
      <w:divBdr>
        <w:top w:val="none" w:sz="0" w:space="0" w:color="auto"/>
        <w:left w:val="none" w:sz="0" w:space="0" w:color="auto"/>
        <w:bottom w:val="none" w:sz="0" w:space="0" w:color="auto"/>
        <w:right w:val="none" w:sz="0" w:space="0" w:color="auto"/>
      </w:divBdr>
    </w:div>
    <w:div w:id="624578311">
      <w:marLeft w:val="640"/>
      <w:marRight w:val="0"/>
      <w:marTop w:val="0"/>
      <w:marBottom w:val="0"/>
      <w:divBdr>
        <w:top w:val="none" w:sz="0" w:space="0" w:color="auto"/>
        <w:left w:val="none" w:sz="0" w:space="0" w:color="auto"/>
        <w:bottom w:val="none" w:sz="0" w:space="0" w:color="auto"/>
        <w:right w:val="none" w:sz="0" w:space="0" w:color="auto"/>
      </w:divBdr>
    </w:div>
    <w:div w:id="625281662">
      <w:marLeft w:val="640"/>
      <w:marRight w:val="0"/>
      <w:marTop w:val="0"/>
      <w:marBottom w:val="0"/>
      <w:divBdr>
        <w:top w:val="none" w:sz="0" w:space="0" w:color="auto"/>
        <w:left w:val="none" w:sz="0" w:space="0" w:color="auto"/>
        <w:bottom w:val="none" w:sz="0" w:space="0" w:color="auto"/>
        <w:right w:val="none" w:sz="0" w:space="0" w:color="auto"/>
      </w:divBdr>
    </w:div>
    <w:div w:id="625702367">
      <w:marLeft w:val="640"/>
      <w:marRight w:val="0"/>
      <w:marTop w:val="0"/>
      <w:marBottom w:val="0"/>
      <w:divBdr>
        <w:top w:val="none" w:sz="0" w:space="0" w:color="auto"/>
        <w:left w:val="none" w:sz="0" w:space="0" w:color="auto"/>
        <w:bottom w:val="none" w:sz="0" w:space="0" w:color="auto"/>
        <w:right w:val="none" w:sz="0" w:space="0" w:color="auto"/>
      </w:divBdr>
    </w:div>
    <w:div w:id="626619420">
      <w:bodyDiv w:val="1"/>
      <w:marLeft w:val="0"/>
      <w:marRight w:val="0"/>
      <w:marTop w:val="0"/>
      <w:marBottom w:val="0"/>
      <w:divBdr>
        <w:top w:val="none" w:sz="0" w:space="0" w:color="auto"/>
        <w:left w:val="none" w:sz="0" w:space="0" w:color="auto"/>
        <w:bottom w:val="none" w:sz="0" w:space="0" w:color="auto"/>
        <w:right w:val="none" w:sz="0" w:space="0" w:color="auto"/>
      </w:divBdr>
      <w:divsChild>
        <w:div w:id="42022461">
          <w:marLeft w:val="480"/>
          <w:marRight w:val="0"/>
          <w:marTop w:val="0"/>
          <w:marBottom w:val="0"/>
          <w:divBdr>
            <w:top w:val="none" w:sz="0" w:space="0" w:color="auto"/>
            <w:left w:val="none" w:sz="0" w:space="0" w:color="auto"/>
            <w:bottom w:val="none" w:sz="0" w:space="0" w:color="auto"/>
            <w:right w:val="none" w:sz="0" w:space="0" w:color="auto"/>
          </w:divBdr>
        </w:div>
        <w:div w:id="88550213">
          <w:marLeft w:val="480"/>
          <w:marRight w:val="0"/>
          <w:marTop w:val="0"/>
          <w:marBottom w:val="0"/>
          <w:divBdr>
            <w:top w:val="none" w:sz="0" w:space="0" w:color="auto"/>
            <w:left w:val="none" w:sz="0" w:space="0" w:color="auto"/>
            <w:bottom w:val="none" w:sz="0" w:space="0" w:color="auto"/>
            <w:right w:val="none" w:sz="0" w:space="0" w:color="auto"/>
          </w:divBdr>
        </w:div>
        <w:div w:id="238369435">
          <w:marLeft w:val="480"/>
          <w:marRight w:val="0"/>
          <w:marTop w:val="0"/>
          <w:marBottom w:val="0"/>
          <w:divBdr>
            <w:top w:val="none" w:sz="0" w:space="0" w:color="auto"/>
            <w:left w:val="none" w:sz="0" w:space="0" w:color="auto"/>
            <w:bottom w:val="none" w:sz="0" w:space="0" w:color="auto"/>
            <w:right w:val="none" w:sz="0" w:space="0" w:color="auto"/>
          </w:divBdr>
        </w:div>
        <w:div w:id="359671609">
          <w:marLeft w:val="480"/>
          <w:marRight w:val="0"/>
          <w:marTop w:val="0"/>
          <w:marBottom w:val="0"/>
          <w:divBdr>
            <w:top w:val="none" w:sz="0" w:space="0" w:color="auto"/>
            <w:left w:val="none" w:sz="0" w:space="0" w:color="auto"/>
            <w:bottom w:val="none" w:sz="0" w:space="0" w:color="auto"/>
            <w:right w:val="none" w:sz="0" w:space="0" w:color="auto"/>
          </w:divBdr>
        </w:div>
        <w:div w:id="716246919">
          <w:marLeft w:val="480"/>
          <w:marRight w:val="0"/>
          <w:marTop w:val="0"/>
          <w:marBottom w:val="0"/>
          <w:divBdr>
            <w:top w:val="none" w:sz="0" w:space="0" w:color="auto"/>
            <w:left w:val="none" w:sz="0" w:space="0" w:color="auto"/>
            <w:bottom w:val="none" w:sz="0" w:space="0" w:color="auto"/>
            <w:right w:val="none" w:sz="0" w:space="0" w:color="auto"/>
          </w:divBdr>
        </w:div>
        <w:div w:id="739253194">
          <w:marLeft w:val="480"/>
          <w:marRight w:val="0"/>
          <w:marTop w:val="0"/>
          <w:marBottom w:val="0"/>
          <w:divBdr>
            <w:top w:val="none" w:sz="0" w:space="0" w:color="auto"/>
            <w:left w:val="none" w:sz="0" w:space="0" w:color="auto"/>
            <w:bottom w:val="none" w:sz="0" w:space="0" w:color="auto"/>
            <w:right w:val="none" w:sz="0" w:space="0" w:color="auto"/>
          </w:divBdr>
        </w:div>
        <w:div w:id="822550132">
          <w:marLeft w:val="480"/>
          <w:marRight w:val="0"/>
          <w:marTop w:val="0"/>
          <w:marBottom w:val="0"/>
          <w:divBdr>
            <w:top w:val="none" w:sz="0" w:space="0" w:color="auto"/>
            <w:left w:val="none" w:sz="0" w:space="0" w:color="auto"/>
            <w:bottom w:val="none" w:sz="0" w:space="0" w:color="auto"/>
            <w:right w:val="none" w:sz="0" w:space="0" w:color="auto"/>
          </w:divBdr>
        </w:div>
        <w:div w:id="1202203528">
          <w:marLeft w:val="480"/>
          <w:marRight w:val="0"/>
          <w:marTop w:val="0"/>
          <w:marBottom w:val="0"/>
          <w:divBdr>
            <w:top w:val="none" w:sz="0" w:space="0" w:color="auto"/>
            <w:left w:val="none" w:sz="0" w:space="0" w:color="auto"/>
            <w:bottom w:val="none" w:sz="0" w:space="0" w:color="auto"/>
            <w:right w:val="none" w:sz="0" w:space="0" w:color="auto"/>
          </w:divBdr>
        </w:div>
        <w:div w:id="1491756067">
          <w:marLeft w:val="480"/>
          <w:marRight w:val="0"/>
          <w:marTop w:val="0"/>
          <w:marBottom w:val="0"/>
          <w:divBdr>
            <w:top w:val="none" w:sz="0" w:space="0" w:color="auto"/>
            <w:left w:val="none" w:sz="0" w:space="0" w:color="auto"/>
            <w:bottom w:val="none" w:sz="0" w:space="0" w:color="auto"/>
            <w:right w:val="none" w:sz="0" w:space="0" w:color="auto"/>
          </w:divBdr>
        </w:div>
        <w:div w:id="1581712762">
          <w:marLeft w:val="480"/>
          <w:marRight w:val="0"/>
          <w:marTop w:val="0"/>
          <w:marBottom w:val="0"/>
          <w:divBdr>
            <w:top w:val="none" w:sz="0" w:space="0" w:color="auto"/>
            <w:left w:val="none" w:sz="0" w:space="0" w:color="auto"/>
            <w:bottom w:val="none" w:sz="0" w:space="0" w:color="auto"/>
            <w:right w:val="none" w:sz="0" w:space="0" w:color="auto"/>
          </w:divBdr>
        </w:div>
        <w:div w:id="2045713211">
          <w:marLeft w:val="480"/>
          <w:marRight w:val="0"/>
          <w:marTop w:val="0"/>
          <w:marBottom w:val="0"/>
          <w:divBdr>
            <w:top w:val="none" w:sz="0" w:space="0" w:color="auto"/>
            <w:left w:val="none" w:sz="0" w:space="0" w:color="auto"/>
            <w:bottom w:val="none" w:sz="0" w:space="0" w:color="auto"/>
            <w:right w:val="none" w:sz="0" w:space="0" w:color="auto"/>
          </w:divBdr>
        </w:div>
      </w:divsChild>
    </w:div>
    <w:div w:id="627979346">
      <w:marLeft w:val="640"/>
      <w:marRight w:val="0"/>
      <w:marTop w:val="0"/>
      <w:marBottom w:val="0"/>
      <w:divBdr>
        <w:top w:val="none" w:sz="0" w:space="0" w:color="auto"/>
        <w:left w:val="none" w:sz="0" w:space="0" w:color="auto"/>
        <w:bottom w:val="none" w:sz="0" w:space="0" w:color="auto"/>
        <w:right w:val="none" w:sz="0" w:space="0" w:color="auto"/>
      </w:divBdr>
    </w:div>
    <w:div w:id="629361557">
      <w:marLeft w:val="640"/>
      <w:marRight w:val="0"/>
      <w:marTop w:val="0"/>
      <w:marBottom w:val="0"/>
      <w:divBdr>
        <w:top w:val="none" w:sz="0" w:space="0" w:color="auto"/>
        <w:left w:val="none" w:sz="0" w:space="0" w:color="auto"/>
        <w:bottom w:val="none" w:sz="0" w:space="0" w:color="auto"/>
        <w:right w:val="none" w:sz="0" w:space="0" w:color="auto"/>
      </w:divBdr>
    </w:div>
    <w:div w:id="632757275">
      <w:marLeft w:val="640"/>
      <w:marRight w:val="0"/>
      <w:marTop w:val="0"/>
      <w:marBottom w:val="0"/>
      <w:divBdr>
        <w:top w:val="none" w:sz="0" w:space="0" w:color="auto"/>
        <w:left w:val="none" w:sz="0" w:space="0" w:color="auto"/>
        <w:bottom w:val="none" w:sz="0" w:space="0" w:color="auto"/>
        <w:right w:val="none" w:sz="0" w:space="0" w:color="auto"/>
      </w:divBdr>
    </w:div>
    <w:div w:id="634915464">
      <w:marLeft w:val="640"/>
      <w:marRight w:val="0"/>
      <w:marTop w:val="0"/>
      <w:marBottom w:val="0"/>
      <w:divBdr>
        <w:top w:val="none" w:sz="0" w:space="0" w:color="auto"/>
        <w:left w:val="none" w:sz="0" w:space="0" w:color="auto"/>
        <w:bottom w:val="none" w:sz="0" w:space="0" w:color="auto"/>
        <w:right w:val="none" w:sz="0" w:space="0" w:color="auto"/>
      </w:divBdr>
    </w:div>
    <w:div w:id="637954863">
      <w:marLeft w:val="640"/>
      <w:marRight w:val="0"/>
      <w:marTop w:val="0"/>
      <w:marBottom w:val="0"/>
      <w:divBdr>
        <w:top w:val="none" w:sz="0" w:space="0" w:color="auto"/>
        <w:left w:val="none" w:sz="0" w:space="0" w:color="auto"/>
        <w:bottom w:val="none" w:sz="0" w:space="0" w:color="auto"/>
        <w:right w:val="none" w:sz="0" w:space="0" w:color="auto"/>
      </w:divBdr>
    </w:div>
    <w:div w:id="639845075">
      <w:marLeft w:val="640"/>
      <w:marRight w:val="0"/>
      <w:marTop w:val="0"/>
      <w:marBottom w:val="0"/>
      <w:divBdr>
        <w:top w:val="none" w:sz="0" w:space="0" w:color="auto"/>
        <w:left w:val="none" w:sz="0" w:space="0" w:color="auto"/>
        <w:bottom w:val="none" w:sz="0" w:space="0" w:color="auto"/>
        <w:right w:val="none" w:sz="0" w:space="0" w:color="auto"/>
      </w:divBdr>
    </w:div>
    <w:div w:id="652880819">
      <w:marLeft w:val="640"/>
      <w:marRight w:val="0"/>
      <w:marTop w:val="0"/>
      <w:marBottom w:val="0"/>
      <w:divBdr>
        <w:top w:val="none" w:sz="0" w:space="0" w:color="auto"/>
        <w:left w:val="none" w:sz="0" w:space="0" w:color="auto"/>
        <w:bottom w:val="none" w:sz="0" w:space="0" w:color="auto"/>
        <w:right w:val="none" w:sz="0" w:space="0" w:color="auto"/>
      </w:divBdr>
    </w:div>
    <w:div w:id="653025713">
      <w:marLeft w:val="640"/>
      <w:marRight w:val="0"/>
      <w:marTop w:val="0"/>
      <w:marBottom w:val="0"/>
      <w:divBdr>
        <w:top w:val="none" w:sz="0" w:space="0" w:color="auto"/>
        <w:left w:val="none" w:sz="0" w:space="0" w:color="auto"/>
        <w:bottom w:val="none" w:sz="0" w:space="0" w:color="auto"/>
        <w:right w:val="none" w:sz="0" w:space="0" w:color="auto"/>
      </w:divBdr>
    </w:div>
    <w:div w:id="654190224">
      <w:marLeft w:val="640"/>
      <w:marRight w:val="0"/>
      <w:marTop w:val="0"/>
      <w:marBottom w:val="0"/>
      <w:divBdr>
        <w:top w:val="none" w:sz="0" w:space="0" w:color="auto"/>
        <w:left w:val="none" w:sz="0" w:space="0" w:color="auto"/>
        <w:bottom w:val="none" w:sz="0" w:space="0" w:color="auto"/>
        <w:right w:val="none" w:sz="0" w:space="0" w:color="auto"/>
      </w:divBdr>
    </w:div>
    <w:div w:id="655186767">
      <w:marLeft w:val="640"/>
      <w:marRight w:val="0"/>
      <w:marTop w:val="0"/>
      <w:marBottom w:val="0"/>
      <w:divBdr>
        <w:top w:val="none" w:sz="0" w:space="0" w:color="auto"/>
        <w:left w:val="none" w:sz="0" w:space="0" w:color="auto"/>
        <w:bottom w:val="none" w:sz="0" w:space="0" w:color="auto"/>
        <w:right w:val="none" w:sz="0" w:space="0" w:color="auto"/>
      </w:divBdr>
    </w:div>
    <w:div w:id="656767213">
      <w:marLeft w:val="640"/>
      <w:marRight w:val="0"/>
      <w:marTop w:val="0"/>
      <w:marBottom w:val="0"/>
      <w:divBdr>
        <w:top w:val="none" w:sz="0" w:space="0" w:color="auto"/>
        <w:left w:val="none" w:sz="0" w:space="0" w:color="auto"/>
        <w:bottom w:val="none" w:sz="0" w:space="0" w:color="auto"/>
        <w:right w:val="none" w:sz="0" w:space="0" w:color="auto"/>
      </w:divBdr>
    </w:div>
    <w:div w:id="658994843">
      <w:bodyDiv w:val="1"/>
      <w:marLeft w:val="0"/>
      <w:marRight w:val="0"/>
      <w:marTop w:val="0"/>
      <w:marBottom w:val="0"/>
      <w:divBdr>
        <w:top w:val="none" w:sz="0" w:space="0" w:color="auto"/>
        <w:left w:val="none" w:sz="0" w:space="0" w:color="auto"/>
        <w:bottom w:val="none" w:sz="0" w:space="0" w:color="auto"/>
        <w:right w:val="none" w:sz="0" w:space="0" w:color="auto"/>
      </w:divBdr>
    </w:div>
    <w:div w:id="660426778">
      <w:marLeft w:val="640"/>
      <w:marRight w:val="0"/>
      <w:marTop w:val="0"/>
      <w:marBottom w:val="0"/>
      <w:divBdr>
        <w:top w:val="none" w:sz="0" w:space="0" w:color="auto"/>
        <w:left w:val="none" w:sz="0" w:space="0" w:color="auto"/>
        <w:bottom w:val="none" w:sz="0" w:space="0" w:color="auto"/>
        <w:right w:val="none" w:sz="0" w:space="0" w:color="auto"/>
      </w:divBdr>
    </w:div>
    <w:div w:id="665479974">
      <w:marLeft w:val="640"/>
      <w:marRight w:val="0"/>
      <w:marTop w:val="0"/>
      <w:marBottom w:val="0"/>
      <w:divBdr>
        <w:top w:val="none" w:sz="0" w:space="0" w:color="auto"/>
        <w:left w:val="none" w:sz="0" w:space="0" w:color="auto"/>
        <w:bottom w:val="none" w:sz="0" w:space="0" w:color="auto"/>
        <w:right w:val="none" w:sz="0" w:space="0" w:color="auto"/>
      </w:divBdr>
    </w:div>
    <w:div w:id="666204164">
      <w:marLeft w:val="640"/>
      <w:marRight w:val="0"/>
      <w:marTop w:val="0"/>
      <w:marBottom w:val="0"/>
      <w:divBdr>
        <w:top w:val="none" w:sz="0" w:space="0" w:color="auto"/>
        <w:left w:val="none" w:sz="0" w:space="0" w:color="auto"/>
        <w:bottom w:val="none" w:sz="0" w:space="0" w:color="auto"/>
        <w:right w:val="none" w:sz="0" w:space="0" w:color="auto"/>
      </w:divBdr>
    </w:div>
    <w:div w:id="669066878">
      <w:marLeft w:val="640"/>
      <w:marRight w:val="0"/>
      <w:marTop w:val="0"/>
      <w:marBottom w:val="0"/>
      <w:divBdr>
        <w:top w:val="none" w:sz="0" w:space="0" w:color="auto"/>
        <w:left w:val="none" w:sz="0" w:space="0" w:color="auto"/>
        <w:bottom w:val="none" w:sz="0" w:space="0" w:color="auto"/>
        <w:right w:val="none" w:sz="0" w:space="0" w:color="auto"/>
      </w:divBdr>
    </w:div>
    <w:div w:id="670453390">
      <w:marLeft w:val="640"/>
      <w:marRight w:val="0"/>
      <w:marTop w:val="0"/>
      <w:marBottom w:val="0"/>
      <w:divBdr>
        <w:top w:val="none" w:sz="0" w:space="0" w:color="auto"/>
        <w:left w:val="none" w:sz="0" w:space="0" w:color="auto"/>
        <w:bottom w:val="none" w:sz="0" w:space="0" w:color="auto"/>
        <w:right w:val="none" w:sz="0" w:space="0" w:color="auto"/>
      </w:divBdr>
    </w:div>
    <w:div w:id="672533948">
      <w:marLeft w:val="640"/>
      <w:marRight w:val="0"/>
      <w:marTop w:val="0"/>
      <w:marBottom w:val="0"/>
      <w:divBdr>
        <w:top w:val="none" w:sz="0" w:space="0" w:color="auto"/>
        <w:left w:val="none" w:sz="0" w:space="0" w:color="auto"/>
        <w:bottom w:val="none" w:sz="0" w:space="0" w:color="auto"/>
        <w:right w:val="none" w:sz="0" w:space="0" w:color="auto"/>
      </w:divBdr>
    </w:div>
    <w:div w:id="673603899">
      <w:marLeft w:val="640"/>
      <w:marRight w:val="0"/>
      <w:marTop w:val="0"/>
      <w:marBottom w:val="0"/>
      <w:divBdr>
        <w:top w:val="none" w:sz="0" w:space="0" w:color="auto"/>
        <w:left w:val="none" w:sz="0" w:space="0" w:color="auto"/>
        <w:bottom w:val="none" w:sz="0" w:space="0" w:color="auto"/>
        <w:right w:val="none" w:sz="0" w:space="0" w:color="auto"/>
      </w:divBdr>
    </w:div>
    <w:div w:id="674769764">
      <w:marLeft w:val="640"/>
      <w:marRight w:val="0"/>
      <w:marTop w:val="0"/>
      <w:marBottom w:val="0"/>
      <w:divBdr>
        <w:top w:val="none" w:sz="0" w:space="0" w:color="auto"/>
        <w:left w:val="none" w:sz="0" w:space="0" w:color="auto"/>
        <w:bottom w:val="none" w:sz="0" w:space="0" w:color="auto"/>
        <w:right w:val="none" w:sz="0" w:space="0" w:color="auto"/>
      </w:divBdr>
    </w:div>
    <w:div w:id="676035796">
      <w:marLeft w:val="640"/>
      <w:marRight w:val="0"/>
      <w:marTop w:val="0"/>
      <w:marBottom w:val="0"/>
      <w:divBdr>
        <w:top w:val="none" w:sz="0" w:space="0" w:color="auto"/>
        <w:left w:val="none" w:sz="0" w:space="0" w:color="auto"/>
        <w:bottom w:val="none" w:sz="0" w:space="0" w:color="auto"/>
        <w:right w:val="none" w:sz="0" w:space="0" w:color="auto"/>
      </w:divBdr>
    </w:div>
    <w:div w:id="678120387">
      <w:marLeft w:val="640"/>
      <w:marRight w:val="0"/>
      <w:marTop w:val="0"/>
      <w:marBottom w:val="0"/>
      <w:divBdr>
        <w:top w:val="none" w:sz="0" w:space="0" w:color="auto"/>
        <w:left w:val="none" w:sz="0" w:space="0" w:color="auto"/>
        <w:bottom w:val="none" w:sz="0" w:space="0" w:color="auto"/>
        <w:right w:val="none" w:sz="0" w:space="0" w:color="auto"/>
      </w:divBdr>
    </w:div>
    <w:div w:id="679477409">
      <w:bodyDiv w:val="1"/>
      <w:marLeft w:val="0"/>
      <w:marRight w:val="0"/>
      <w:marTop w:val="0"/>
      <w:marBottom w:val="0"/>
      <w:divBdr>
        <w:top w:val="none" w:sz="0" w:space="0" w:color="auto"/>
        <w:left w:val="none" w:sz="0" w:space="0" w:color="auto"/>
        <w:bottom w:val="none" w:sz="0" w:space="0" w:color="auto"/>
        <w:right w:val="none" w:sz="0" w:space="0" w:color="auto"/>
      </w:divBdr>
    </w:div>
    <w:div w:id="684867697">
      <w:marLeft w:val="640"/>
      <w:marRight w:val="0"/>
      <w:marTop w:val="0"/>
      <w:marBottom w:val="0"/>
      <w:divBdr>
        <w:top w:val="none" w:sz="0" w:space="0" w:color="auto"/>
        <w:left w:val="none" w:sz="0" w:space="0" w:color="auto"/>
        <w:bottom w:val="none" w:sz="0" w:space="0" w:color="auto"/>
        <w:right w:val="none" w:sz="0" w:space="0" w:color="auto"/>
      </w:divBdr>
    </w:div>
    <w:div w:id="698238424">
      <w:marLeft w:val="640"/>
      <w:marRight w:val="0"/>
      <w:marTop w:val="0"/>
      <w:marBottom w:val="0"/>
      <w:divBdr>
        <w:top w:val="none" w:sz="0" w:space="0" w:color="auto"/>
        <w:left w:val="none" w:sz="0" w:space="0" w:color="auto"/>
        <w:bottom w:val="none" w:sz="0" w:space="0" w:color="auto"/>
        <w:right w:val="none" w:sz="0" w:space="0" w:color="auto"/>
      </w:divBdr>
    </w:div>
    <w:div w:id="698510433">
      <w:marLeft w:val="640"/>
      <w:marRight w:val="0"/>
      <w:marTop w:val="0"/>
      <w:marBottom w:val="0"/>
      <w:divBdr>
        <w:top w:val="none" w:sz="0" w:space="0" w:color="auto"/>
        <w:left w:val="none" w:sz="0" w:space="0" w:color="auto"/>
        <w:bottom w:val="none" w:sz="0" w:space="0" w:color="auto"/>
        <w:right w:val="none" w:sz="0" w:space="0" w:color="auto"/>
      </w:divBdr>
    </w:div>
    <w:div w:id="699862286">
      <w:marLeft w:val="640"/>
      <w:marRight w:val="0"/>
      <w:marTop w:val="0"/>
      <w:marBottom w:val="0"/>
      <w:divBdr>
        <w:top w:val="none" w:sz="0" w:space="0" w:color="auto"/>
        <w:left w:val="none" w:sz="0" w:space="0" w:color="auto"/>
        <w:bottom w:val="none" w:sz="0" w:space="0" w:color="auto"/>
        <w:right w:val="none" w:sz="0" w:space="0" w:color="auto"/>
      </w:divBdr>
    </w:div>
    <w:div w:id="701244494">
      <w:marLeft w:val="640"/>
      <w:marRight w:val="0"/>
      <w:marTop w:val="0"/>
      <w:marBottom w:val="0"/>
      <w:divBdr>
        <w:top w:val="none" w:sz="0" w:space="0" w:color="auto"/>
        <w:left w:val="none" w:sz="0" w:space="0" w:color="auto"/>
        <w:bottom w:val="none" w:sz="0" w:space="0" w:color="auto"/>
        <w:right w:val="none" w:sz="0" w:space="0" w:color="auto"/>
      </w:divBdr>
    </w:div>
    <w:div w:id="707803093">
      <w:marLeft w:val="640"/>
      <w:marRight w:val="0"/>
      <w:marTop w:val="0"/>
      <w:marBottom w:val="0"/>
      <w:divBdr>
        <w:top w:val="none" w:sz="0" w:space="0" w:color="auto"/>
        <w:left w:val="none" w:sz="0" w:space="0" w:color="auto"/>
        <w:bottom w:val="none" w:sz="0" w:space="0" w:color="auto"/>
        <w:right w:val="none" w:sz="0" w:space="0" w:color="auto"/>
      </w:divBdr>
    </w:div>
    <w:div w:id="709185756">
      <w:marLeft w:val="640"/>
      <w:marRight w:val="0"/>
      <w:marTop w:val="0"/>
      <w:marBottom w:val="0"/>
      <w:divBdr>
        <w:top w:val="none" w:sz="0" w:space="0" w:color="auto"/>
        <w:left w:val="none" w:sz="0" w:space="0" w:color="auto"/>
        <w:bottom w:val="none" w:sz="0" w:space="0" w:color="auto"/>
        <w:right w:val="none" w:sz="0" w:space="0" w:color="auto"/>
      </w:divBdr>
    </w:div>
    <w:div w:id="712774116">
      <w:marLeft w:val="640"/>
      <w:marRight w:val="0"/>
      <w:marTop w:val="0"/>
      <w:marBottom w:val="0"/>
      <w:divBdr>
        <w:top w:val="none" w:sz="0" w:space="0" w:color="auto"/>
        <w:left w:val="none" w:sz="0" w:space="0" w:color="auto"/>
        <w:bottom w:val="none" w:sz="0" w:space="0" w:color="auto"/>
        <w:right w:val="none" w:sz="0" w:space="0" w:color="auto"/>
      </w:divBdr>
    </w:div>
    <w:div w:id="717509613">
      <w:marLeft w:val="640"/>
      <w:marRight w:val="0"/>
      <w:marTop w:val="0"/>
      <w:marBottom w:val="0"/>
      <w:divBdr>
        <w:top w:val="none" w:sz="0" w:space="0" w:color="auto"/>
        <w:left w:val="none" w:sz="0" w:space="0" w:color="auto"/>
        <w:bottom w:val="none" w:sz="0" w:space="0" w:color="auto"/>
        <w:right w:val="none" w:sz="0" w:space="0" w:color="auto"/>
      </w:divBdr>
    </w:div>
    <w:div w:id="719281169">
      <w:bodyDiv w:val="1"/>
      <w:marLeft w:val="0"/>
      <w:marRight w:val="0"/>
      <w:marTop w:val="0"/>
      <w:marBottom w:val="0"/>
      <w:divBdr>
        <w:top w:val="none" w:sz="0" w:space="0" w:color="auto"/>
        <w:left w:val="none" w:sz="0" w:space="0" w:color="auto"/>
        <w:bottom w:val="none" w:sz="0" w:space="0" w:color="auto"/>
        <w:right w:val="none" w:sz="0" w:space="0" w:color="auto"/>
      </w:divBdr>
      <w:divsChild>
        <w:div w:id="156651653">
          <w:marLeft w:val="480"/>
          <w:marRight w:val="0"/>
          <w:marTop w:val="0"/>
          <w:marBottom w:val="0"/>
          <w:divBdr>
            <w:top w:val="none" w:sz="0" w:space="0" w:color="auto"/>
            <w:left w:val="none" w:sz="0" w:space="0" w:color="auto"/>
            <w:bottom w:val="none" w:sz="0" w:space="0" w:color="auto"/>
            <w:right w:val="none" w:sz="0" w:space="0" w:color="auto"/>
          </w:divBdr>
        </w:div>
        <w:div w:id="334579095">
          <w:marLeft w:val="480"/>
          <w:marRight w:val="0"/>
          <w:marTop w:val="0"/>
          <w:marBottom w:val="0"/>
          <w:divBdr>
            <w:top w:val="none" w:sz="0" w:space="0" w:color="auto"/>
            <w:left w:val="none" w:sz="0" w:space="0" w:color="auto"/>
            <w:bottom w:val="none" w:sz="0" w:space="0" w:color="auto"/>
            <w:right w:val="none" w:sz="0" w:space="0" w:color="auto"/>
          </w:divBdr>
        </w:div>
        <w:div w:id="949554129">
          <w:marLeft w:val="480"/>
          <w:marRight w:val="0"/>
          <w:marTop w:val="0"/>
          <w:marBottom w:val="0"/>
          <w:divBdr>
            <w:top w:val="none" w:sz="0" w:space="0" w:color="auto"/>
            <w:left w:val="none" w:sz="0" w:space="0" w:color="auto"/>
            <w:bottom w:val="none" w:sz="0" w:space="0" w:color="auto"/>
            <w:right w:val="none" w:sz="0" w:space="0" w:color="auto"/>
          </w:divBdr>
        </w:div>
        <w:div w:id="1080906912">
          <w:marLeft w:val="480"/>
          <w:marRight w:val="0"/>
          <w:marTop w:val="0"/>
          <w:marBottom w:val="0"/>
          <w:divBdr>
            <w:top w:val="none" w:sz="0" w:space="0" w:color="auto"/>
            <w:left w:val="none" w:sz="0" w:space="0" w:color="auto"/>
            <w:bottom w:val="none" w:sz="0" w:space="0" w:color="auto"/>
            <w:right w:val="none" w:sz="0" w:space="0" w:color="auto"/>
          </w:divBdr>
        </w:div>
        <w:div w:id="1267156737">
          <w:marLeft w:val="480"/>
          <w:marRight w:val="0"/>
          <w:marTop w:val="0"/>
          <w:marBottom w:val="0"/>
          <w:divBdr>
            <w:top w:val="none" w:sz="0" w:space="0" w:color="auto"/>
            <w:left w:val="none" w:sz="0" w:space="0" w:color="auto"/>
            <w:bottom w:val="none" w:sz="0" w:space="0" w:color="auto"/>
            <w:right w:val="none" w:sz="0" w:space="0" w:color="auto"/>
          </w:divBdr>
        </w:div>
        <w:div w:id="1473329859">
          <w:marLeft w:val="480"/>
          <w:marRight w:val="0"/>
          <w:marTop w:val="0"/>
          <w:marBottom w:val="0"/>
          <w:divBdr>
            <w:top w:val="none" w:sz="0" w:space="0" w:color="auto"/>
            <w:left w:val="none" w:sz="0" w:space="0" w:color="auto"/>
            <w:bottom w:val="none" w:sz="0" w:space="0" w:color="auto"/>
            <w:right w:val="none" w:sz="0" w:space="0" w:color="auto"/>
          </w:divBdr>
        </w:div>
        <w:div w:id="1724602243">
          <w:marLeft w:val="480"/>
          <w:marRight w:val="0"/>
          <w:marTop w:val="0"/>
          <w:marBottom w:val="0"/>
          <w:divBdr>
            <w:top w:val="none" w:sz="0" w:space="0" w:color="auto"/>
            <w:left w:val="none" w:sz="0" w:space="0" w:color="auto"/>
            <w:bottom w:val="none" w:sz="0" w:space="0" w:color="auto"/>
            <w:right w:val="none" w:sz="0" w:space="0" w:color="auto"/>
          </w:divBdr>
        </w:div>
        <w:div w:id="1766145394">
          <w:marLeft w:val="480"/>
          <w:marRight w:val="0"/>
          <w:marTop w:val="0"/>
          <w:marBottom w:val="0"/>
          <w:divBdr>
            <w:top w:val="none" w:sz="0" w:space="0" w:color="auto"/>
            <w:left w:val="none" w:sz="0" w:space="0" w:color="auto"/>
            <w:bottom w:val="none" w:sz="0" w:space="0" w:color="auto"/>
            <w:right w:val="none" w:sz="0" w:space="0" w:color="auto"/>
          </w:divBdr>
        </w:div>
        <w:div w:id="1823545198">
          <w:marLeft w:val="480"/>
          <w:marRight w:val="0"/>
          <w:marTop w:val="0"/>
          <w:marBottom w:val="0"/>
          <w:divBdr>
            <w:top w:val="none" w:sz="0" w:space="0" w:color="auto"/>
            <w:left w:val="none" w:sz="0" w:space="0" w:color="auto"/>
            <w:bottom w:val="none" w:sz="0" w:space="0" w:color="auto"/>
            <w:right w:val="none" w:sz="0" w:space="0" w:color="auto"/>
          </w:divBdr>
        </w:div>
        <w:div w:id="1824467245">
          <w:marLeft w:val="480"/>
          <w:marRight w:val="0"/>
          <w:marTop w:val="0"/>
          <w:marBottom w:val="0"/>
          <w:divBdr>
            <w:top w:val="none" w:sz="0" w:space="0" w:color="auto"/>
            <w:left w:val="none" w:sz="0" w:space="0" w:color="auto"/>
            <w:bottom w:val="none" w:sz="0" w:space="0" w:color="auto"/>
            <w:right w:val="none" w:sz="0" w:space="0" w:color="auto"/>
          </w:divBdr>
        </w:div>
        <w:div w:id="1900164632">
          <w:marLeft w:val="480"/>
          <w:marRight w:val="0"/>
          <w:marTop w:val="0"/>
          <w:marBottom w:val="0"/>
          <w:divBdr>
            <w:top w:val="none" w:sz="0" w:space="0" w:color="auto"/>
            <w:left w:val="none" w:sz="0" w:space="0" w:color="auto"/>
            <w:bottom w:val="none" w:sz="0" w:space="0" w:color="auto"/>
            <w:right w:val="none" w:sz="0" w:space="0" w:color="auto"/>
          </w:divBdr>
        </w:div>
      </w:divsChild>
    </w:div>
    <w:div w:id="723456195">
      <w:marLeft w:val="640"/>
      <w:marRight w:val="0"/>
      <w:marTop w:val="0"/>
      <w:marBottom w:val="0"/>
      <w:divBdr>
        <w:top w:val="none" w:sz="0" w:space="0" w:color="auto"/>
        <w:left w:val="none" w:sz="0" w:space="0" w:color="auto"/>
        <w:bottom w:val="none" w:sz="0" w:space="0" w:color="auto"/>
        <w:right w:val="none" w:sz="0" w:space="0" w:color="auto"/>
      </w:divBdr>
    </w:div>
    <w:div w:id="725110881">
      <w:marLeft w:val="640"/>
      <w:marRight w:val="0"/>
      <w:marTop w:val="0"/>
      <w:marBottom w:val="0"/>
      <w:divBdr>
        <w:top w:val="none" w:sz="0" w:space="0" w:color="auto"/>
        <w:left w:val="none" w:sz="0" w:space="0" w:color="auto"/>
        <w:bottom w:val="none" w:sz="0" w:space="0" w:color="auto"/>
        <w:right w:val="none" w:sz="0" w:space="0" w:color="auto"/>
      </w:divBdr>
    </w:div>
    <w:div w:id="726883428">
      <w:marLeft w:val="640"/>
      <w:marRight w:val="0"/>
      <w:marTop w:val="0"/>
      <w:marBottom w:val="0"/>
      <w:divBdr>
        <w:top w:val="none" w:sz="0" w:space="0" w:color="auto"/>
        <w:left w:val="none" w:sz="0" w:space="0" w:color="auto"/>
        <w:bottom w:val="none" w:sz="0" w:space="0" w:color="auto"/>
        <w:right w:val="none" w:sz="0" w:space="0" w:color="auto"/>
      </w:divBdr>
    </w:div>
    <w:div w:id="730615132">
      <w:marLeft w:val="640"/>
      <w:marRight w:val="0"/>
      <w:marTop w:val="0"/>
      <w:marBottom w:val="0"/>
      <w:divBdr>
        <w:top w:val="none" w:sz="0" w:space="0" w:color="auto"/>
        <w:left w:val="none" w:sz="0" w:space="0" w:color="auto"/>
        <w:bottom w:val="none" w:sz="0" w:space="0" w:color="auto"/>
        <w:right w:val="none" w:sz="0" w:space="0" w:color="auto"/>
      </w:divBdr>
    </w:div>
    <w:div w:id="730738098">
      <w:marLeft w:val="640"/>
      <w:marRight w:val="0"/>
      <w:marTop w:val="0"/>
      <w:marBottom w:val="0"/>
      <w:divBdr>
        <w:top w:val="none" w:sz="0" w:space="0" w:color="auto"/>
        <w:left w:val="none" w:sz="0" w:space="0" w:color="auto"/>
        <w:bottom w:val="none" w:sz="0" w:space="0" w:color="auto"/>
        <w:right w:val="none" w:sz="0" w:space="0" w:color="auto"/>
      </w:divBdr>
    </w:div>
    <w:div w:id="733550951">
      <w:marLeft w:val="640"/>
      <w:marRight w:val="0"/>
      <w:marTop w:val="0"/>
      <w:marBottom w:val="0"/>
      <w:divBdr>
        <w:top w:val="none" w:sz="0" w:space="0" w:color="auto"/>
        <w:left w:val="none" w:sz="0" w:space="0" w:color="auto"/>
        <w:bottom w:val="none" w:sz="0" w:space="0" w:color="auto"/>
        <w:right w:val="none" w:sz="0" w:space="0" w:color="auto"/>
      </w:divBdr>
    </w:div>
    <w:div w:id="734013165">
      <w:marLeft w:val="640"/>
      <w:marRight w:val="0"/>
      <w:marTop w:val="0"/>
      <w:marBottom w:val="0"/>
      <w:divBdr>
        <w:top w:val="none" w:sz="0" w:space="0" w:color="auto"/>
        <w:left w:val="none" w:sz="0" w:space="0" w:color="auto"/>
        <w:bottom w:val="none" w:sz="0" w:space="0" w:color="auto"/>
        <w:right w:val="none" w:sz="0" w:space="0" w:color="auto"/>
      </w:divBdr>
    </w:div>
    <w:div w:id="736172479">
      <w:marLeft w:val="640"/>
      <w:marRight w:val="0"/>
      <w:marTop w:val="0"/>
      <w:marBottom w:val="0"/>
      <w:divBdr>
        <w:top w:val="none" w:sz="0" w:space="0" w:color="auto"/>
        <w:left w:val="none" w:sz="0" w:space="0" w:color="auto"/>
        <w:bottom w:val="none" w:sz="0" w:space="0" w:color="auto"/>
        <w:right w:val="none" w:sz="0" w:space="0" w:color="auto"/>
      </w:divBdr>
    </w:div>
    <w:div w:id="740056256">
      <w:marLeft w:val="640"/>
      <w:marRight w:val="0"/>
      <w:marTop w:val="0"/>
      <w:marBottom w:val="0"/>
      <w:divBdr>
        <w:top w:val="none" w:sz="0" w:space="0" w:color="auto"/>
        <w:left w:val="none" w:sz="0" w:space="0" w:color="auto"/>
        <w:bottom w:val="none" w:sz="0" w:space="0" w:color="auto"/>
        <w:right w:val="none" w:sz="0" w:space="0" w:color="auto"/>
      </w:divBdr>
    </w:div>
    <w:div w:id="741566954">
      <w:marLeft w:val="640"/>
      <w:marRight w:val="0"/>
      <w:marTop w:val="0"/>
      <w:marBottom w:val="0"/>
      <w:divBdr>
        <w:top w:val="none" w:sz="0" w:space="0" w:color="auto"/>
        <w:left w:val="none" w:sz="0" w:space="0" w:color="auto"/>
        <w:bottom w:val="none" w:sz="0" w:space="0" w:color="auto"/>
        <w:right w:val="none" w:sz="0" w:space="0" w:color="auto"/>
      </w:divBdr>
    </w:div>
    <w:div w:id="742685381">
      <w:marLeft w:val="640"/>
      <w:marRight w:val="0"/>
      <w:marTop w:val="0"/>
      <w:marBottom w:val="0"/>
      <w:divBdr>
        <w:top w:val="none" w:sz="0" w:space="0" w:color="auto"/>
        <w:left w:val="none" w:sz="0" w:space="0" w:color="auto"/>
        <w:bottom w:val="none" w:sz="0" w:space="0" w:color="auto"/>
        <w:right w:val="none" w:sz="0" w:space="0" w:color="auto"/>
      </w:divBdr>
    </w:div>
    <w:div w:id="742721071">
      <w:marLeft w:val="640"/>
      <w:marRight w:val="0"/>
      <w:marTop w:val="0"/>
      <w:marBottom w:val="0"/>
      <w:divBdr>
        <w:top w:val="none" w:sz="0" w:space="0" w:color="auto"/>
        <w:left w:val="none" w:sz="0" w:space="0" w:color="auto"/>
        <w:bottom w:val="none" w:sz="0" w:space="0" w:color="auto"/>
        <w:right w:val="none" w:sz="0" w:space="0" w:color="auto"/>
      </w:divBdr>
    </w:div>
    <w:div w:id="747967733">
      <w:marLeft w:val="640"/>
      <w:marRight w:val="0"/>
      <w:marTop w:val="0"/>
      <w:marBottom w:val="0"/>
      <w:divBdr>
        <w:top w:val="none" w:sz="0" w:space="0" w:color="auto"/>
        <w:left w:val="none" w:sz="0" w:space="0" w:color="auto"/>
        <w:bottom w:val="none" w:sz="0" w:space="0" w:color="auto"/>
        <w:right w:val="none" w:sz="0" w:space="0" w:color="auto"/>
      </w:divBdr>
    </w:div>
    <w:div w:id="750388320">
      <w:marLeft w:val="640"/>
      <w:marRight w:val="0"/>
      <w:marTop w:val="0"/>
      <w:marBottom w:val="0"/>
      <w:divBdr>
        <w:top w:val="none" w:sz="0" w:space="0" w:color="auto"/>
        <w:left w:val="none" w:sz="0" w:space="0" w:color="auto"/>
        <w:bottom w:val="none" w:sz="0" w:space="0" w:color="auto"/>
        <w:right w:val="none" w:sz="0" w:space="0" w:color="auto"/>
      </w:divBdr>
    </w:div>
    <w:div w:id="757485250">
      <w:marLeft w:val="640"/>
      <w:marRight w:val="0"/>
      <w:marTop w:val="0"/>
      <w:marBottom w:val="0"/>
      <w:divBdr>
        <w:top w:val="none" w:sz="0" w:space="0" w:color="auto"/>
        <w:left w:val="none" w:sz="0" w:space="0" w:color="auto"/>
        <w:bottom w:val="none" w:sz="0" w:space="0" w:color="auto"/>
        <w:right w:val="none" w:sz="0" w:space="0" w:color="auto"/>
      </w:divBdr>
    </w:div>
    <w:div w:id="763842356">
      <w:marLeft w:val="640"/>
      <w:marRight w:val="0"/>
      <w:marTop w:val="0"/>
      <w:marBottom w:val="0"/>
      <w:divBdr>
        <w:top w:val="none" w:sz="0" w:space="0" w:color="auto"/>
        <w:left w:val="none" w:sz="0" w:space="0" w:color="auto"/>
        <w:bottom w:val="none" w:sz="0" w:space="0" w:color="auto"/>
        <w:right w:val="none" w:sz="0" w:space="0" w:color="auto"/>
      </w:divBdr>
    </w:div>
    <w:div w:id="764300017">
      <w:marLeft w:val="640"/>
      <w:marRight w:val="0"/>
      <w:marTop w:val="0"/>
      <w:marBottom w:val="0"/>
      <w:divBdr>
        <w:top w:val="none" w:sz="0" w:space="0" w:color="auto"/>
        <w:left w:val="none" w:sz="0" w:space="0" w:color="auto"/>
        <w:bottom w:val="none" w:sz="0" w:space="0" w:color="auto"/>
        <w:right w:val="none" w:sz="0" w:space="0" w:color="auto"/>
      </w:divBdr>
    </w:div>
    <w:div w:id="766733685">
      <w:marLeft w:val="640"/>
      <w:marRight w:val="0"/>
      <w:marTop w:val="0"/>
      <w:marBottom w:val="0"/>
      <w:divBdr>
        <w:top w:val="none" w:sz="0" w:space="0" w:color="auto"/>
        <w:left w:val="none" w:sz="0" w:space="0" w:color="auto"/>
        <w:bottom w:val="none" w:sz="0" w:space="0" w:color="auto"/>
        <w:right w:val="none" w:sz="0" w:space="0" w:color="auto"/>
      </w:divBdr>
    </w:div>
    <w:div w:id="766779315">
      <w:marLeft w:val="640"/>
      <w:marRight w:val="0"/>
      <w:marTop w:val="0"/>
      <w:marBottom w:val="0"/>
      <w:divBdr>
        <w:top w:val="none" w:sz="0" w:space="0" w:color="auto"/>
        <w:left w:val="none" w:sz="0" w:space="0" w:color="auto"/>
        <w:bottom w:val="none" w:sz="0" w:space="0" w:color="auto"/>
        <w:right w:val="none" w:sz="0" w:space="0" w:color="auto"/>
      </w:divBdr>
    </w:div>
    <w:div w:id="767430551">
      <w:marLeft w:val="640"/>
      <w:marRight w:val="0"/>
      <w:marTop w:val="0"/>
      <w:marBottom w:val="0"/>
      <w:divBdr>
        <w:top w:val="none" w:sz="0" w:space="0" w:color="auto"/>
        <w:left w:val="none" w:sz="0" w:space="0" w:color="auto"/>
        <w:bottom w:val="none" w:sz="0" w:space="0" w:color="auto"/>
        <w:right w:val="none" w:sz="0" w:space="0" w:color="auto"/>
      </w:divBdr>
    </w:div>
    <w:div w:id="768695950">
      <w:bodyDiv w:val="1"/>
      <w:marLeft w:val="0"/>
      <w:marRight w:val="0"/>
      <w:marTop w:val="0"/>
      <w:marBottom w:val="0"/>
      <w:divBdr>
        <w:top w:val="none" w:sz="0" w:space="0" w:color="auto"/>
        <w:left w:val="none" w:sz="0" w:space="0" w:color="auto"/>
        <w:bottom w:val="none" w:sz="0" w:space="0" w:color="auto"/>
        <w:right w:val="none" w:sz="0" w:space="0" w:color="auto"/>
      </w:divBdr>
    </w:div>
    <w:div w:id="771781513">
      <w:marLeft w:val="640"/>
      <w:marRight w:val="0"/>
      <w:marTop w:val="0"/>
      <w:marBottom w:val="0"/>
      <w:divBdr>
        <w:top w:val="none" w:sz="0" w:space="0" w:color="auto"/>
        <w:left w:val="none" w:sz="0" w:space="0" w:color="auto"/>
        <w:bottom w:val="none" w:sz="0" w:space="0" w:color="auto"/>
        <w:right w:val="none" w:sz="0" w:space="0" w:color="auto"/>
      </w:divBdr>
    </w:div>
    <w:div w:id="773404800">
      <w:marLeft w:val="640"/>
      <w:marRight w:val="0"/>
      <w:marTop w:val="0"/>
      <w:marBottom w:val="0"/>
      <w:divBdr>
        <w:top w:val="none" w:sz="0" w:space="0" w:color="auto"/>
        <w:left w:val="none" w:sz="0" w:space="0" w:color="auto"/>
        <w:bottom w:val="none" w:sz="0" w:space="0" w:color="auto"/>
        <w:right w:val="none" w:sz="0" w:space="0" w:color="auto"/>
      </w:divBdr>
    </w:div>
    <w:div w:id="777026750">
      <w:marLeft w:val="640"/>
      <w:marRight w:val="0"/>
      <w:marTop w:val="0"/>
      <w:marBottom w:val="0"/>
      <w:divBdr>
        <w:top w:val="none" w:sz="0" w:space="0" w:color="auto"/>
        <w:left w:val="none" w:sz="0" w:space="0" w:color="auto"/>
        <w:bottom w:val="none" w:sz="0" w:space="0" w:color="auto"/>
        <w:right w:val="none" w:sz="0" w:space="0" w:color="auto"/>
      </w:divBdr>
    </w:div>
    <w:div w:id="780611647">
      <w:marLeft w:val="640"/>
      <w:marRight w:val="0"/>
      <w:marTop w:val="0"/>
      <w:marBottom w:val="0"/>
      <w:divBdr>
        <w:top w:val="none" w:sz="0" w:space="0" w:color="auto"/>
        <w:left w:val="none" w:sz="0" w:space="0" w:color="auto"/>
        <w:bottom w:val="none" w:sz="0" w:space="0" w:color="auto"/>
        <w:right w:val="none" w:sz="0" w:space="0" w:color="auto"/>
      </w:divBdr>
    </w:div>
    <w:div w:id="785268245">
      <w:marLeft w:val="640"/>
      <w:marRight w:val="0"/>
      <w:marTop w:val="0"/>
      <w:marBottom w:val="0"/>
      <w:divBdr>
        <w:top w:val="none" w:sz="0" w:space="0" w:color="auto"/>
        <w:left w:val="none" w:sz="0" w:space="0" w:color="auto"/>
        <w:bottom w:val="none" w:sz="0" w:space="0" w:color="auto"/>
        <w:right w:val="none" w:sz="0" w:space="0" w:color="auto"/>
      </w:divBdr>
    </w:div>
    <w:div w:id="787699660">
      <w:marLeft w:val="640"/>
      <w:marRight w:val="0"/>
      <w:marTop w:val="0"/>
      <w:marBottom w:val="0"/>
      <w:divBdr>
        <w:top w:val="none" w:sz="0" w:space="0" w:color="auto"/>
        <w:left w:val="none" w:sz="0" w:space="0" w:color="auto"/>
        <w:bottom w:val="none" w:sz="0" w:space="0" w:color="auto"/>
        <w:right w:val="none" w:sz="0" w:space="0" w:color="auto"/>
      </w:divBdr>
    </w:div>
    <w:div w:id="791749632">
      <w:marLeft w:val="640"/>
      <w:marRight w:val="0"/>
      <w:marTop w:val="0"/>
      <w:marBottom w:val="0"/>
      <w:divBdr>
        <w:top w:val="none" w:sz="0" w:space="0" w:color="auto"/>
        <w:left w:val="none" w:sz="0" w:space="0" w:color="auto"/>
        <w:bottom w:val="none" w:sz="0" w:space="0" w:color="auto"/>
        <w:right w:val="none" w:sz="0" w:space="0" w:color="auto"/>
      </w:divBdr>
    </w:div>
    <w:div w:id="793596159">
      <w:marLeft w:val="640"/>
      <w:marRight w:val="0"/>
      <w:marTop w:val="0"/>
      <w:marBottom w:val="0"/>
      <w:divBdr>
        <w:top w:val="none" w:sz="0" w:space="0" w:color="auto"/>
        <w:left w:val="none" w:sz="0" w:space="0" w:color="auto"/>
        <w:bottom w:val="none" w:sz="0" w:space="0" w:color="auto"/>
        <w:right w:val="none" w:sz="0" w:space="0" w:color="auto"/>
      </w:divBdr>
    </w:div>
    <w:div w:id="801272041">
      <w:marLeft w:val="640"/>
      <w:marRight w:val="0"/>
      <w:marTop w:val="0"/>
      <w:marBottom w:val="0"/>
      <w:divBdr>
        <w:top w:val="none" w:sz="0" w:space="0" w:color="auto"/>
        <w:left w:val="none" w:sz="0" w:space="0" w:color="auto"/>
        <w:bottom w:val="none" w:sz="0" w:space="0" w:color="auto"/>
        <w:right w:val="none" w:sz="0" w:space="0" w:color="auto"/>
      </w:divBdr>
    </w:div>
    <w:div w:id="810295541">
      <w:marLeft w:val="640"/>
      <w:marRight w:val="0"/>
      <w:marTop w:val="0"/>
      <w:marBottom w:val="0"/>
      <w:divBdr>
        <w:top w:val="none" w:sz="0" w:space="0" w:color="auto"/>
        <w:left w:val="none" w:sz="0" w:space="0" w:color="auto"/>
        <w:bottom w:val="none" w:sz="0" w:space="0" w:color="auto"/>
        <w:right w:val="none" w:sz="0" w:space="0" w:color="auto"/>
      </w:divBdr>
    </w:div>
    <w:div w:id="810370392">
      <w:marLeft w:val="640"/>
      <w:marRight w:val="0"/>
      <w:marTop w:val="0"/>
      <w:marBottom w:val="0"/>
      <w:divBdr>
        <w:top w:val="none" w:sz="0" w:space="0" w:color="auto"/>
        <w:left w:val="none" w:sz="0" w:space="0" w:color="auto"/>
        <w:bottom w:val="none" w:sz="0" w:space="0" w:color="auto"/>
        <w:right w:val="none" w:sz="0" w:space="0" w:color="auto"/>
      </w:divBdr>
    </w:div>
    <w:div w:id="810948885">
      <w:marLeft w:val="640"/>
      <w:marRight w:val="0"/>
      <w:marTop w:val="0"/>
      <w:marBottom w:val="0"/>
      <w:divBdr>
        <w:top w:val="none" w:sz="0" w:space="0" w:color="auto"/>
        <w:left w:val="none" w:sz="0" w:space="0" w:color="auto"/>
        <w:bottom w:val="none" w:sz="0" w:space="0" w:color="auto"/>
        <w:right w:val="none" w:sz="0" w:space="0" w:color="auto"/>
      </w:divBdr>
    </w:div>
    <w:div w:id="812403460">
      <w:marLeft w:val="640"/>
      <w:marRight w:val="0"/>
      <w:marTop w:val="0"/>
      <w:marBottom w:val="0"/>
      <w:divBdr>
        <w:top w:val="none" w:sz="0" w:space="0" w:color="auto"/>
        <w:left w:val="none" w:sz="0" w:space="0" w:color="auto"/>
        <w:bottom w:val="none" w:sz="0" w:space="0" w:color="auto"/>
        <w:right w:val="none" w:sz="0" w:space="0" w:color="auto"/>
      </w:divBdr>
    </w:div>
    <w:div w:id="813763291">
      <w:marLeft w:val="640"/>
      <w:marRight w:val="0"/>
      <w:marTop w:val="0"/>
      <w:marBottom w:val="0"/>
      <w:divBdr>
        <w:top w:val="none" w:sz="0" w:space="0" w:color="auto"/>
        <w:left w:val="none" w:sz="0" w:space="0" w:color="auto"/>
        <w:bottom w:val="none" w:sz="0" w:space="0" w:color="auto"/>
        <w:right w:val="none" w:sz="0" w:space="0" w:color="auto"/>
      </w:divBdr>
    </w:div>
    <w:div w:id="814564495">
      <w:marLeft w:val="640"/>
      <w:marRight w:val="0"/>
      <w:marTop w:val="0"/>
      <w:marBottom w:val="0"/>
      <w:divBdr>
        <w:top w:val="none" w:sz="0" w:space="0" w:color="auto"/>
        <w:left w:val="none" w:sz="0" w:space="0" w:color="auto"/>
        <w:bottom w:val="none" w:sz="0" w:space="0" w:color="auto"/>
        <w:right w:val="none" w:sz="0" w:space="0" w:color="auto"/>
      </w:divBdr>
    </w:div>
    <w:div w:id="815338524">
      <w:bodyDiv w:val="1"/>
      <w:marLeft w:val="0"/>
      <w:marRight w:val="0"/>
      <w:marTop w:val="0"/>
      <w:marBottom w:val="0"/>
      <w:divBdr>
        <w:top w:val="none" w:sz="0" w:space="0" w:color="auto"/>
        <w:left w:val="none" w:sz="0" w:space="0" w:color="auto"/>
        <w:bottom w:val="none" w:sz="0" w:space="0" w:color="auto"/>
        <w:right w:val="none" w:sz="0" w:space="0" w:color="auto"/>
      </w:divBdr>
      <w:divsChild>
        <w:div w:id="1905885">
          <w:marLeft w:val="640"/>
          <w:marRight w:val="0"/>
          <w:marTop w:val="0"/>
          <w:marBottom w:val="0"/>
          <w:divBdr>
            <w:top w:val="none" w:sz="0" w:space="0" w:color="auto"/>
            <w:left w:val="none" w:sz="0" w:space="0" w:color="auto"/>
            <w:bottom w:val="none" w:sz="0" w:space="0" w:color="auto"/>
            <w:right w:val="none" w:sz="0" w:space="0" w:color="auto"/>
          </w:divBdr>
        </w:div>
        <w:div w:id="232938501">
          <w:marLeft w:val="640"/>
          <w:marRight w:val="0"/>
          <w:marTop w:val="0"/>
          <w:marBottom w:val="0"/>
          <w:divBdr>
            <w:top w:val="none" w:sz="0" w:space="0" w:color="auto"/>
            <w:left w:val="none" w:sz="0" w:space="0" w:color="auto"/>
            <w:bottom w:val="none" w:sz="0" w:space="0" w:color="auto"/>
            <w:right w:val="none" w:sz="0" w:space="0" w:color="auto"/>
          </w:divBdr>
        </w:div>
        <w:div w:id="477114109">
          <w:marLeft w:val="640"/>
          <w:marRight w:val="0"/>
          <w:marTop w:val="0"/>
          <w:marBottom w:val="0"/>
          <w:divBdr>
            <w:top w:val="none" w:sz="0" w:space="0" w:color="auto"/>
            <w:left w:val="none" w:sz="0" w:space="0" w:color="auto"/>
            <w:bottom w:val="none" w:sz="0" w:space="0" w:color="auto"/>
            <w:right w:val="none" w:sz="0" w:space="0" w:color="auto"/>
          </w:divBdr>
        </w:div>
        <w:div w:id="518394800">
          <w:marLeft w:val="640"/>
          <w:marRight w:val="0"/>
          <w:marTop w:val="0"/>
          <w:marBottom w:val="0"/>
          <w:divBdr>
            <w:top w:val="none" w:sz="0" w:space="0" w:color="auto"/>
            <w:left w:val="none" w:sz="0" w:space="0" w:color="auto"/>
            <w:bottom w:val="none" w:sz="0" w:space="0" w:color="auto"/>
            <w:right w:val="none" w:sz="0" w:space="0" w:color="auto"/>
          </w:divBdr>
        </w:div>
        <w:div w:id="809395338">
          <w:marLeft w:val="640"/>
          <w:marRight w:val="0"/>
          <w:marTop w:val="0"/>
          <w:marBottom w:val="0"/>
          <w:divBdr>
            <w:top w:val="none" w:sz="0" w:space="0" w:color="auto"/>
            <w:left w:val="none" w:sz="0" w:space="0" w:color="auto"/>
            <w:bottom w:val="none" w:sz="0" w:space="0" w:color="auto"/>
            <w:right w:val="none" w:sz="0" w:space="0" w:color="auto"/>
          </w:divBdr>
        </w:div>
        <w:div w:id="855576548">
          <w:marLeft w:val="640"/>
          <w:marRight w:val="0"/>
          <w:marTop w:val="0"/>
          <w:marBottom w:val="0"/>
          <w:divBdr>
            <w:top w:val="none" w:sz="0" w:space="0" w:color="auto"/>
            <w:left w:val="none" w:sz="0" w:space="0" w:color="auto"/>
            <w:bottom w:val="none" w:sz="0" w:space="0" w:color="auto"/>
            <w:right w:val="none" w:sz="0" w:space="0" w:color="auto"/>
          </w:divBdr>
        </w:div>
        <w:div w:id="1124691076">
          <w:marLeft w:val="640"/>
          <w:marRight w:val="0"/>
          <w:marTop w:val="0"/>
          <w:marBottom w:val="0"/>
          <w:divBdr>
            <w:top w:val="none" w:sz="0" w:space="0" w:color="auto"/>
            <w:left w:val="none" w:sz="0" w:space="0" w:color="auto"/>
            <w:bottom w:val="none" w:sz="0" w:space="0" w:color="auto"/>
            <w:right w:val="none" w:sz="0" w:space="0" w:color="auto"/>
          </w:divBdr>
        </w:div>
        <w:div w:id="1259555393">
          <w:marLeft w:val="640"/>
          <w:marRight w:val="0"/>
          <w:marTop w:val="0"/>
          <w:marBottom w:val="0"/>
          <w:divBdr>
            <w:top w:val="none" w:sz="0" w:space="0" w:color="auto"/>
            <w:left w:val="none" w:sz="0" w:space="0" w:color="auto"/>
            <w:bottom w:val="none" w:sz="0" w:space="0" w:color="auto"/>
            <w:right w:val="none" w:sz="0" w:space="0" w:color="auto"/>
          </w:divBdr>
        </w:div>
        <w:div w:id="1362705690">
          <w:marLeft w:val="640"/>
          <w:marRight w:val="0"/>
          <w:marTop w:val="0"/>
          <w:marBottom w:val="0"/>
          <w:divBdr>
            <w:top w:val="none" w:sz="0" w:space="0" w:color="auto"/>
            <w:left w:val="none" w:sz="0" w:space="0" w:color="auto"/>
            <w:bottom w:val="none" w:sz="0" w:space="0" w:color="auto"/>
            <w:right w:val="none" w:sz="0" w:space="0" w:color="auto"/>
          </w:divBdr>
        </w:div>
        <w:div w:id="1747266607">
          <w:marLeft w:val="640"/>
          <w:marRight w:val="0"/>
          <w:marTop w:val="0"/>
          <w:marBottom w:val="0"/>
          <w:divBdr>
            <w:top w:val="none" w:sz="0" w:space="0" w:color="auto"/>
            <w:left w:val="none" w:sz="0" w:space="0" w:color="auto"/>
            <w:bottom w:val="none" w:sz="0" w:space="0" w:color="auto"/>
            <w:right w:val="none" w:sz="0" w:space="0" w:color="auto"/>
          </w:divBdr>
        </w:div>
        <w:div w:id="1776751995">
          <w:marLeft w:val="640"/>
          <w:marRight w:val="0"/>
          <w:marTop w:val="0"/>
          <w:marBottom w:val="0"/>
          <w:divBdr>
            <w:top w:val="none" w:sz="0" w:space="0" w:color="auto"/>
            <w:left w:val="none" w:sz="0" w:space="0" w:color="auto"/>
            <w:bottom w:val="none" w:sz="0" w:space="0" w:color="auto"/>
            <w:right w:val="none" w:sz="0" w:space="0" w:color="auto"/>
          </w:divBdr>
        </w:div>
        <w:div w:id="1789928219">
          <w:marLeft w:val="640"/>
          <w:marRight w:val="0"/>
          <w:marTop w:val="0"/>
          <w:marBottom w:val="0"/>
          <w:divBdr>
            <w:top w:val="none" w:sz="0" w:space="0" w:color="auto"/>
            <w:left w:val="none" w:sz="0" w:space="0" w:color="auto"/>
            <w:bottom w:val="none" w:sz="0" w:space="0" w:color="auto"/>
            <w:right w:val="none" w:sz="0" w:space="0" w:color="auto"/>
          </w:divBdr>
        </w:div>
      </w:divsChild>
    </w:div>
    <w:div w:id="818226384">
      <w:marLeft w:val="640"/>
      <w:marRight w:val="0"/>
      <w:marTop w:val="0"/>
      <w:marBottom w:val="0"/>
      <w:divBdr>
        <w:top w:val="none" w:sz="0" w:space="0" w:color="auto"/>
        <w:left w:val="none" w:sz="0" w:space="0" w:color="auto"/>
        <w:bottom w:val="none" w:sz="0" w:space="0" w:color="auto"/>
        <w:right w:val="none" w:sz="0" w:space="0" w:color="auto"/>
      </w:divBdr>
    </w:div>
    <w:div w:id="824325012">
      <w:marLeft w:val="640"/>
      <w:marRight w:val="0"/>
      <w:marTop w:val="0"/>
      <w:marBottom w:val="0"/>
      <w:divBdr>
        <w:top w:val="none" w:sz="0" w:space="0" w:color="auto"/>
        <w:left w:val="none" w:sz="0" w:space="0" w:color="auto"/>
        <w:bottom w:val="none" w:sz="0" w:space="0" w:color="auto"/>
        <w:right w:val="none" w:sz="0" w:space="0" w:color="auto"/>
      </w:divBdr>
    </w:div>
    <w:div w:id="826821451">
      <w:marLeft w:val="640"/>
      <w:marRight w:val="0"/>
      <w:marTop w:val="0"/>
      <w:marBottom w:val="0"/>
      <w:divBdr>
        <w:top w:val="none" w:sz="0" w:space="0" w:color="auto"/>
        <w:left w:val="none" w:sz="0" w:space="0" w:color="auto"/>
        <w:bottom w:val="none" w:sz="0" w:space="0" w:color="auto"/>
        <w:right w:val="none" w:sz="0" w:space="0" w:color="auto"/>
      </w:divBdr>
    </w:div>
    <w:div w:id="829829795">
      <w:bodyDiv w:val="1"/>
      <w:marLeft w:val="0"/>
      <w:marRight w:val="0"/>
      <w:marTop w:val="0"/>
      <w:marBottom w:val="0"/>
      <w:divBdr>
        <w:top w:val="none" w:sz="0" w:space="0" w:color="auto"/>
        <w:left w:val="none" w:sz="0" w:space="0" w:color="auto"/>
        <w:bottom w:val="none" w:sz="0" w:space="0" w:color="auto"/>
        <w:right w:val="none" w:sz="0" w:space="0" w:color="auto"/>
      </w:divBdr>
    </w:div>
    <w:div w:id="832138359">
      <w:marLeft w:val="640"/>
      <w:marRight w:val="0"/>
      <w:marTop w:val="0"/>
      <w:marBottom w:val="0"/>
      <w:divBdr>
        <w:top w:val="none" w:sz="0" w:space="0" w:color="auto"/>
        <w:left w:val="none" w:sz="0" w:space="0" w:color="auto"/>
        <w:bottom w:val="none" w:sz="0" w:space="0" w:color="auto"/>
        <w:right w:val="none" w:sz="0" w:space="0" w:color="auto"/>
      </w:divBdr>
    </w:div>
    <w:div w:id="836072061">
      <w:marLeft w:val="640"/>
      <w:marRight w:val="0"/>
      <w:marTop w:val="0"/>
      <w:marBottom w:val="0"/>
      <w:divBdr>
        <w:top w:val="none" w:sz="0" w:space="0" w:color="auto"/>
        <w:left w:val="none" w:sz="0" w:space="0" w:color="auto"/>
        <w:bottom w:val="none" w:sz="0" w:space="0" w:color="auto"/>
        <w:right w:val="none" w:sz="0" w:space="0" w:color="auto"/>
      </w:divBdr>
    </w:div>
    <w:div w:id="838888615">
      <w:marLeft w:val="640"/>
      <w:marRight w:val="0"/>
      <w:marTop w:val="0"/>
      <w:marBottom w:val="0"/>
      <w:divBdr>
        <w:top w:val="none" w:sz="0" w:space="0" w:color="auto"/>
        <w:left w:val="none" w:sz="0" w:space="0" w:color="auto"/>
        <w:bottom w:val="none" w:sz="0" w:space="0" w:color="auto"/>
        <w:right w:val="none" w:sz="0" w:space="0" w:color="auto"/>
      </w:divBdr>
    </w:div>
    <w:div w:id="838889737">
      <w:marLeft w:val="640"/>
      <w:marRight w:val="0"/>
      <w:marTop w:val="0"/>
      <w:marBottom w:val="0"/>
      <w:divBdr>
        <w:top w:val="none" w:sz="0" w:space="0" w:color="auto"/>
        <w:left w:val="none" w:sz="0" w:space="0" w:color="auto"/>
        <w:bottom w:val="none" w:sz="0" w:space="0" w:color="auto"/>
        <w:right w:val="none" w:sz="0" w:space="0" w:color="auto"/>
      </w:divBdr>
    </w:div>
    <w:div w:id="840393247">
      <w:bodyDiv w:val="1"/>
      <w:marLeft w:val="0"/>
      <w:marRight w:val="0"/>
      <w:marTop w:val="0"/>
      <w:marBottom w:val="0"/>
      <w:divBdr>
        <w:top w:val="none" w:sz="0" w:space="0" w:color="auto"/>
        <w:left w:val="none" w:sz="0" w:space="0" w:color="auto"/>
        <w:bottom w:val="none" w:sz="0" w:space="0" w:color="auto"/>
        <w:right w:val="none" w:sz="0" w:space="0" w:color="auto"/>
      </w:divBdr>
      <w:divsChild>
        <w:div w:id="122383476">
          <w:marLeft w:val="480"/>
          <w:marRight w:val="0"/>
          <w:marTop w:val="0"/>
          <w:marBottom w:val="0"/>
          <w:divBdr>
            <w:top w:val="none" w:sz="0" w:space="0" w:color="auto"/>
            <w:left w:val="none" w:sz="0" w:space="0" w:color="auto"/>
            <w:bottom w:val="none" w:sz="0" w:space="0" w:color="auto"/>
            <w:right w:val="none" w:sz="0" w:space="0" w:color="auto"/>
          </w:divBdr>
        </w:div>
        <w:div w:id="354694386">
          <w:marLeft w:val="480"/>
          <w:marRight w:val="0"/>
          <w:marTop w:val="0"/>
          <w:marBottom w:val="0"/>
          <w:divBdr>
            <w:top w:val="none" w:sz="0" w:space="0" w:color="auto"/>
            <w:left w:val="none" w:sz="0" w:space="0" w:color="auto"/>
            <w:bottom w:val="none" w:sz="0" w:space="0" w:color="auto"/>
            <w:right w:val="none" w:sz="0" w:space="0" w:color="auto"/>
          </w:divBdr>
        </w:div>
        <w:div w:id="436486741">
          <w:marLeft w:val="480"/>
          <w:marRight w:val="0"/>
          <w:marTop w:val="0"/>
          <w:marBottom w:val="0"/>
          <w:divBdr>
            <w:top w:val="none" w:sz="0" w:space="0" w:color="auto"/>
            <w:left w:val="none" w:sz="0" w:space="0" w:color="auto"/>
            <w:bottom w:val="none" w:sz="0" w:space="0" w:color="auto"/>
            <w:right w:val="none" w:sz="0" w:space="0" w:color="auto"/>
          </w:divBdr>
        </w:div>
        <w:div w:id="791558707">
          <w:marLeft w:val="480"/>
          <w:marRight w:val="0"/>
          <w:marTop w:val="0"/>
          <w:marBottom w:val="0"/>
          <w:divBdr>
            <w:top w:val="none" w:sz="0" w:space="0" w:color="auto"/>
            <w:left w:val="none" w:sz="0" w:space="0" w:color="auto"/>
            <w:bottom w:val="none" w:sz="0" w:space="0" w:color="auto"/>
            <w:right w:val="none" w:sz="0" w:space="0" w:color="auto"/>
          </w:divBdr>
        </w:div>
        <w:div w:id="976953034">
          <w:marLeft w:val="480"/>
          <w:marRight w:val="0"/>
          <w:marTop w:val="0"/>
          <w:marBottom w:val="0"/>
          <w:divBdr>
            <w:top w:val="none" w:sz="0" w:space="0" w:color="auto"/>
            <w:left w:val="none" w:sz="0" w:space="0" w:color="auto"/>
            <w:bottom w:val="none" w:sz="0" w:space="0" w:color="auto"/>
            <w:right w:val="none" w:sz="0" w:space="0" w:color="auto"/>
          </w:divBdr>
        </w:div>
        <w:div w:id="1120227417">
          <w:marLeft w:val="480"/>
          <w:marRight w:val="0"/>
          <w:marTop w:val="0"/>
          <w:marBottom w:val="0"/>
          <w:divBdr>
            <w:top w:val="none" w:sz="0" w:space="0" w:color="auto"/>
            <w:left w:val="none" w:sz="0" w:space="0" w:color="auto"/>
            <w:bottom w:val="none" w:sz="0" w:space="0" w:color="auto"/>
            <w:right w:val="none" w:sz="0" w:space="0" w:color="auto"/>
          </w:divBdr>
        </w:div>
        <w:div w:id="1141918648">
          <w:marLeft w:val="480"/>
          <w:marRight w:val="0"/>
          <w:marTop w:val="0"/>
          <w:marBottom w:val="0"/>
          <w:divBdr>
            <w:top w:val="none" w:sz="0" w:space="0" w:color="auto"/>
            <w:left w:val="none" w:sz="0" w:space="0" w:color="auto"/>
            <w:bottom w:val="none" w:sz="0" w:space="0" w:color="auto"/>
            <w:right w:val="none" w:sz="0" w:space="0" w:color="auto"/>
          </w:divBdr>
        </w:div>
        <w:div w:id="1153137280">
          <w:marLeft w:val="480"/>
          <w:marRight w:val="0"/>
          <w:marTop w:val="0"/>
          <w:marBottom w:val="0"/>
          <w:divBdr>
            <w:top w:val="none" w:sz="0" w:space="0" w:color="auto"/>
            <w:left w:val="none" w:sz="0" w:space="0" w:color="auto"/>
            <w:bottom w:val="none" w:sz="0" w:space="0" w:color="auto"/>
            <w:right w:val="none" w:sz="0" w:space="0" w:color="auto"/>
          </w:divBdr>
        </w:div>
        <w:div w:id="1606156805">
          <w:marLeft w:val="480"/>
          <w:marRight w:val="0"/>
          <w:marTop w:val="0"/>
          <w:marBottom w:val="0"/>
          <w:divBdr>
            <w:top w:val="none" w:sz="0" w:space="0" w:color="auto"/>
            <w:left w:val="none" w:sz="0" w:space="0" w:color="auto"/>
            <w:bottom w:val="none" w:sz="0" w:space="0" w:color="auto"/>
            <w:right w:val="none" w:sz="0" w:space="0" w:color="auto"/>
          </w:divBdr>
        </w:div>
        <w:div w:id="1727021244">
          <w:marLeft w:val="480"/>
          <w:marRight w:val="0"/>
          <w:marTop w:val="0"/>
          <w:marBottom w:val="0"/>
          <w:divBdr>
            <w:top w:val="none" w:sz="0" w:space="0" w:color="auto"/>
            <w:left w:val="none" w:sz="0" w:space="0" w:color="auto"/>
            <w:bottom w:val="none" w:sz="0" w:space="0" w:color="auto"/>
            <w:right w:val="none" w:sz="0" w:space="0" w:color="auto"/>
          </w:divBdr>
        </w:div>
        <w:div w:id="1994403414">
          <w:marLeft w:val="480"/>
          <w:marRight w:val="0"/>
          <w:marTop w:val="0"/>
          <w:marBottom w:val="0"/>
          <w:divBdr>
            <w:top w:val="none" w:sz="0" w:space="0" w:color="auto"/>
            <w:left w:val="none" w:sz="0" w:space="0" w:color="auto"/>
            <w:bottom w:val="none" w:sz="0" w:space="0" w:color="auto"/>
            <w:right w:val="none" w:sz="0" w:space="0" w:color="auto"/>
          </w:divBdr>
        </w:div>
      </w:divsChild>
    </w:div>
    <w:div w:id="842162306">
      <w:marLeft w:val="640"/>
      <w:marRight w:val="0"/>
      <w:marTop w:val="0"/>
      <w:marBottom w:val="0"/>
      <w:divBdr>
        <w:top w:val="none" w:sz="0" w:space="0" w:color="auto"/>
        <w:left w:val="none" w:sz="0" w:space="0" w:color="auto"/>
        <w:bottom w:val="none" w:sz="0" w:space="0" w:color="auto"/>
        <w:right w:val="none" w:sz="0" w:space="0" w:color="auto"/>
      </w:divBdr>
    </w:div>
    <w:div w:id="843397624">
      <w:marLeft w:val="640"/>
      <w:marRight w:val="0"/>
      <w:marTop w:val="0"/>
      <w:marBottom w:val="0"/>
      <w:divBdr>
        <w:top w:val="none" w:sz="0" w:space="0" w:color="auto"/>
        <w:left w:val="none" w:sz="0" w:space="0" w:color="auto"/>
        <w:bottom w:val="none" w:sz="0" w:space="0" w:color="auto"/>
        <w:right w:val="none" w:sz="0" w:space="0" w:color="auto"/>
      </w:divBdr>
    </w:div>
    <w:div w:id="845439296">
      <w:marLeft w:val="640"/>
      <w:marRight w:val="0"/>
      <w:marTop w:val="0"/>
      <w:marBottom w:val="0"/>
      <w:divBdr>
        <w:top w:val="none" w:sz="0" w:space="0" w:color="auto"/>
        <w:left w:val="none" w:sz="0" w:space="0" w:color="auto"/>
        <w:bottom w:val="none" w:sz="0" w:space="0" w:color="auto"/>
        <w:right w:val="none" w:sz="0" w:space="0" w:color="auto"/>
      </w:divBdr>
    </w:div>
    <w:div w:id="845636055">
      <w:marLeft w:val="640"/>
      <w:marRight w:val="0"/>
      <w:marTop w:val="0"/>
      <w:marBottom w:val="0"/>
      <w:divBdr>
        <w:top w:val="none" w:sz="0" w:space="0" w:color="auto"/>
        <w:left w:val="none" w:sz="0" w:space="0" w:color="auto"/>
        <w:bottom w:val="none" w:sz="0" w:space="0" w:color="auto"/>
        <w:right w:val="none" w:sz="0" w:space="0" w:color="auto"/>
      </w:divBdr>
    </w:div>
    <w:div w:id="850140987">
      <w:marLeft w:val="640"/>
      <w:marRight w:val="0"/>
      <w:marTop w:val="0"/>
      <w:marBottom w:val="0"/>
      <w:divBdr>
        <w:top w:val="none" w:sz="0" w:space="0" w:color="auto"/>
        <w:left w:val="none" w:sz="0" w:space="0" w:color="auto"/>
        <w:bottom w:val="none" w:sz="0" w:space="0" w:color="auto"/>
        <w:right w:val="none" w:sz="0" w:space="0" w:color="auto"/>
      </w:divBdr>
    </w:div>
    <w:div w:id="852912045">
      <w:marLeft w:val="640"/>
      <w:marRight w:val="0"/>
      <w:marTop w:val="0"/>
      <w:marBottom w:val="0"/>
      <w:divBdr>
        <w:top w:val="none" w:sz="0" w:space="0" w:color="auto"/>
        <w:left w:val="none" w:sz="0" w:space="0" w:color="auto"/>
        <w:bottom w:val="none" w:sz="0" w:space="0" w:color="auto"/>
        <w:right w:val="none" w:sz="0" w:space="0" w:color="auto"/>
      </w:divBdr>
    </w:div>
    <w:div w:id="867989402">
      <w:marLeft w:val="640"/>
      <w:marRight w:val="0"/>
      <w:marTop w:val="0"/>
      <w:marBottom w:val="0"/>
      <w:divBdr>
        <w:top w:val="none" w:sz="0" w:space="0" w:color="auto"/>
        <w:left w:val="none" w:sz="0" w:space="0" w:color="auto"/>
        <w:bottom w:val="none" w:sz="0" w:space="0" w:color="auto"/>
        <w:right w:val="none" w:sz="0" w:space="0" w:color="auto"/>
      </w:divBdr>
    </w:div>
    <w:div w:id="869027109">
      <w:marLeft w:val="640"/>
      <w:marRight w:val="0"/>
      <w:marTop w:val="0"/>
      <w:marBottom w:val="0"/>
      <w:divBdr>
        <w:top w:val="none" w:sz="0" w:space="0" w:color="auto"/>
        <w:left w:val="none" w:sz="0" w:space="0" w:color="auto"/>
        <w:bottom w:val="none" w:sz="0" w:space="0" w:color="auto"/>
        <w:right w:val="none" w:sz="0" w:space="0" w:color="auto"/>
      </w:divBdr>
    </w:div>
    <w:div w:id="869799703">
      <w:bodyDiv w:val="1"/>
      <w:marLeft w:val="0"/>
      <w:marRight w:val="0"/>
      <w:marTop w:val="0"/>
      <w:marBottom w:val="0"/>
      <w:divBdr>
        <w:top w:val="none" w:sz="0" w:space="0" w:color="auto"/>
        <w:left w:val="none" w:sz="0" w:space="0" w:color="auto"/>
        <w:bottom w:val="none" w:sz="0" w:space="0" w:color="auto"/>
        <w:right w:val="none" w:sz="0" w:space="0" w:color="auto"/>
      </w:divBdr>
    </w:div>
    <w:div w:id="871503399">
      <w:marLeft w:val="640"/>
      <w:marRight w:val="0"/>
      <w:marTop w:val="0"/>
      <w:marBottom w:val="0"/>
      <w:divBdr>
        <w:top w:val="none" w:sz="0" w:space="0" w:color="auto"/>
        <w:left w:val="none" w:sz="0" w:space="0" w:color="auto"/>
        <w:bottom w:val="none" w:sz="0" w:space="0" w:color="auto"/>
        <w:right w:val="none" w:sz="0" w:space="0" w:color="auto"/>
      </w:divBdr>
    </w:div>
    <w:div w:id="872114721">
      <w:marLeft w:val="640"/>
      <w:marRight w:val="0"/>
      <w:marTop w:val="0"/>
      <w:marBottom w:val="0"/>
      <w:divBdr>
        <w:top w:val="none" w:sz="0" w:space="0" w:color="auto"/>
        <w:left w:val="none" w:sz="0" w:space="0" w:color="auto"/>
        <w:bottom w:val="none" w:sz="0" w:space="0" w:color="auto"/>
        <w:right w:val="none" w:sz="0" w:space="0" w:color="auto"/>
      </w:divBdr>
    </w:div>
    <w:div w:id="872426617">
      <w:bodyDiv w:val="1"/>
      <w:marLeft w:val="0"/>
      <w:marRight w:val="0"/>
      <w:marTop w:val="0"/>
      <w:marBottom w:val="0"/>
      <w:divBdr>
        <w:top w:val="none" w:sz="0" w:space="0" w:color="auto"/>
        <w:left w:val="none" w:sz="0" w:space="0" w:color="auto"/>
        <w:bottom w:val="none" w:sz="0" w:space="0" w:color="auto"/>
        <w:right w:val="none" w:sz="0" w:space="0" w:color="auto"/>
      </w:divBdr>
    </w:div>
    <w:div w:id="873539366">
      <w:bodyDiv w:val="1"/>
      <w:marLeft w:val="0"/>
      <w:marRight w:val="0"/>
      <w:marTop w:val="0"/>
      <w:marBottom w:val="0"/>
      <w:divBdr>
        <w:top w:val="none" w:sz="0" w:space="0" w:color="auto"/>
        <w:left w:val="none" w:sz="0" w:space="0" w:color="auto"/>
        <w:bottom w:val="none" w:sz="0" w:space="0" w:color="auto"/>
        <w:right w:val="none" w:sz="0" w:space="0" w:color="auto"/>
      </w:divBdr>
    </w:div>
    <w:div w:id="882670642">
      <w:marLeft w:val="640"/>
      <w:marRight w:val="0"/>
      <w:marTop w:val="0"/>
      <w:marBottom w:val="0"/>
      <w:divBdr>
        <w:top w:val="none" w:sz="0" w:space="0" w:color="auto"/>
        <w:left w:val="none" w:sz="0" w:space="0" w:color="auto"/>
        <w:bottom w:val="none" w:sz="0" w:space="0" w:color="auto"/>
        <w:right w:val="none" w:sz="0" w:space="0" w:color="auto"/>
      </w:divBdr>
    </w:div>
    <w:div w:id="886331781">
      <w:marLeft w:val="640"/>
      <w:marRight w:val="0"/>
      <w:marTop w:val="0"/>
      <w:marBottom w:val="0"/>
      <w:divBdr>
        <w:top w:val="none" w:sz="0" w:space="0" w:color="auto"/>
        <w:left w:val="none" w:sz="0" w:space="0" w:color="auto"/>
        <w:bottom w:val="none" w:sz="0" w:space="0" w:color="auto"/>
        <w:right w:val="none" w:sz="0" w:space="0" w:color="auto"/>
      </w:divBdr>
    </w:div>
    <w:div w:id="891843030">
      <w:marLeft w:val="640"/>
      <w:marRight w:val="0"/>
      <w:marTop w:val="0"/>
      <w:marBottom w:val="0"/>
      <w:divBdr>
        <w:top w:val="none" w:sz="0" w:space="0" w:color="auto"/>
        <w:left w:val="none" w:sz="0" w:space="0" w:color="auto"/>
        <w:bottom w:val="none" w:sz="0" w:space="0" w:color="auto"/>
        <w:right w:val="none" w:sz="0" w:space="0" w:color="auto"/>
      </w:divBdr>
    </w:div>
    <w:div w:id="892279027">
      <w:marLeft w:val="640"/>
      <w:marRight w:val="0"/>
      <w:marTop w:val="0"/>
      <w:marBottom w:val="0"/>
      <w:divBdr>
        <w:top w:val="none" w:sz="0" w:space="0" w:color="auto"/>
        <w:left w:val="none" w:sz="0" w:space="0" w:color="auto"/>
        <w:bottom w:val="none" w:sz="0" w:space="0" w:color="auto"/>
        <w:right w:val="none" w:sz="0" w:space="0" w:color="auto"/>
      </w:divBdr>
    </w:div>
    <w:div w:id="893589022">
      <w:marLeft w:val="640"/>
      <w:marRight w:val="0"/>
      <w:marTop w:val="0"/>
      <w:marBottom w:val="0"/>
      <w:divBdr>
        <w:top w:val="none" w:sz="0" w:space="0" w:color="auto"/>
        <w:left w:val="none" w:sz="0" w:space="0" w:color="auto"/>
        <w:bottom w:val="none" w:sz="0" w:space="0" w:color="auto"/>
        <w:right w:val="none" w:sz="0" w:space="0" w:color="auto"/>
      </w:divBdr>
    </w:div>
    <w:div w:id="898705734">
      <w:bodyDiv w:val="1"/>
      <w:marLeft w:val="0"/>
      <w:marRight w:val="0"/>
      <w:marTop w:val="0"/>
      <w:marBottom w:val="0"/>
      <w:divBdr>
        <w:top w:val="none" w:sz="0" w:space="0" w:color="auto"/>
        <w:left w:val="none" w:sz="0" w:space="0" w:color="auto"/>
        <w:bottom w:val="none" w:sz="0" w:space="0" w:color="auto"/>
        <w:right w:val="none" w:sz="0" w:space="0" w:color="auto"/>
      </w:divBdr>
    </w:div>
    <w:div w:id="898857987">
      <w:marLeft w:val="640"/>
      <w:marRight w:val="0"/>
      <w:marTop w:val="0"/>
      <w:marBottom w:val="0"/>
      <w:divBdr>
        <w:top w:val="none" w:sz="0" w:space="0" w:color="auto"/>
        <w:left w:val="none" w:sz="0" w:space="0" w:color="auto"/>
        <w:bottom w:val="none" w:sz="0" w:space="0" w:color="auto"/>
        <w:right w:val="none" w:sz="0" w:space="0" w:color="auto"/>
      </w:divBdr>
    </w:div>
    <w:div w:id="903874090">
      <w:marLeft w:val="640"/>
      <w:marRight w:val="0"/>
      <w:marTop w:val="0"/>
      <w:marBottom w:val="0"/>
      <w:divBdr>
        <w:top w:val="none" w:sz="0" w:space="0" w:color="auto"/>
        <w:left w:val="none" w:sz="0" w:space="0" w:color="auto"/>
        <w:bottom w:val="none" w:sz="0" w:space="0" w:color="auto"/>
        <w:right w:val="none" w:sz="0" w:space="0" w:color="auto"/>
      </w:divBdr>
    </w:div>
    <w:div w:id="903953293">
      <w:marLeft w:val="640"/>
      <w:marRight w:val="0"/>
      <w:marTop w:val="0"/>
      <w:marBottom w:val="0"/>
      <w:divBdr>
        <w:top w:val="none" w:sz="0" w:space="0" w:color="auto"/>
        <w:left w:val="none" w:sz="0" w:space="0" w:color="auto"/>
        <w:bottom w:val="none" w:sz="0" w:space="0" w:color="auto"/>
        <w:right w:val="none" w:sz="0" w:space="0" w:color="auto"/>
      </w:divBdr>
    </w:div>
    <w:div w:id="909191410">
      <w:marLeft w:val="640"/>
      <w:marRight w:val="0"/>
      <w:marTop w:val="0"/>
      <w:marBottom w:val="0"/>
      <w:divBdr>
        <w:top w:val="none" w:sz="0" w:space="0" w:color="auto"/>
        <w:left w:val="none" w:sz="0" w:space="0" w:color="auto"/>
        <w:bottom w:val="none" w:sz="0" w:space="0" w:color="auto"/>
        <w:right w:val="none" w:sz="0" w:space="0" w:color="auto"/>
      </w:divBdr>
    </w:div>
    <w:div w:id="912619450">
      <w:marLeft w:val="640"/>
      <w:marRight w:val="0"/>
      <w:marTop w:val="0"/>
      <w:marBottom w:val="0"/>
      <w:divBdr>
        <w:top w:val="none" w:sz="0" w:space="0" w:color="auto"/>
        <w:left w:val="none" w:sz="0" w:space="0" w:color="auto"/>
        <w:bottom w:val="none" w:sz="0" w:space="0" w:color="auto"/>
        <w:right w:val="none" w:sz="0" w:space="0" w:color="auto"/>
      </w:divBdr>
    </w:div>
    <w:div w:id="921523168">
      <w:marLeft w:val="640"/>
      <w:marRight w:val="0"/>
      <w:marTop w:val="0"/>
      <w:marBottom w:val="0"/>
      <w:divBdr>
        <w:top w:val="none" w:sz="0" w:space="0" w:color="auto"/>
        <w:left w:val="none" w:sz="0" w:space="0" w:color="auto"/>
        <w:bottom w:val="none" w:sz="0" w:space="0" w:color="auto"/>
        <w:right w:val="none" w:sz="0" w:space="0" w:color="auto"/>
      </w:divBdr>
    </w:div>
    <w:div w:id="925263855">
      <w:marLeft w:val="640"/>
      <w:marRight w:val="0"/>
      <w:marTop w:val="0"/>
      <w:marBottom w:val="0"/>
      <w:divBdr>
        <w:top w:val="none" w:sz="0" w:space="0" w:color="auto"/>
        <w:left w:val="none" w:sz="0" w:space="0" w:color="auto"/>
        <w:bottom w:val="none" w:sz="0" w:space="0" w:color="auto"/>
        <w:right w:val="none" w:sz="0" w:space="0" w:color="auto"/>
      </w:divBdr>
    </w:div>
    <w:div w:id="928347652">
      <w:marLeft w:val="640"/>
      <w:marRight w:val="0"/>
      <w:marTop w:val="0"/>
      <w:marBottom w:val="0"/>
      <w:divBdr>
        <w:top w:val="none" w:sz="0" w:space="0" w:color="auto"/>
        <w:left w:val="none" w:sz="0" w:space="0" w:color="auto"/>
        <w:bottom w:val="none" w:sz="0" w:space="0" w:color="auto"/>
        <w:right w:val="none" w:sz="0" w:space="0" w:color="auto"/>
      </w:divBdr>
    </w:div>
    <w:div w:id="929970876">
      <w:bodyDiv w:val="1"/>
      <w:marLeft w:val="0"/>
      <w:marRight w:val="0"/>
      <w:marTop w:val="0"/>
      <w:marBottom w:val="0"/>
      <w:divBdr>
        <w:top w:val="none" w:sz="0" w:space="0" w:color="auto"/>
        <w:left w:val="none" w:sz="0" w:space="0" w:color="auto"/>
        <w:bottom w:val="none" w:sz="0" w:space="0" w:color="auto"/>
        <w:right w:val="none" w:sz="0" w:space="0" w:color="auto"/>
      </w:divBdr>
      <w:divsChild>
        <w:div w:id="192302485">
          <w:marLeft w:val="480"/>
          <w:marRight w:val="0"/>
          <w:marTop w:val="0"/>
          <w:marBottom w:val="0"/>
          <w:divBdr>
            <w:top w:val="none" w:sz="0" w:space="0" w:color="auto"/>
            <w:left w:val="none" w:sz="0" w:space="0" w:color="auto"/>
            <w:bottom w:val="none" w:sz="0" w:space="0" w:color="auto"/>
            <w:right w:val="none" w:sz="0" w:space="0" w:color="auto"/>
          </w:divBdr>
        </w:div>
        <w:div w:id="598681559">
          <w:marLeft w:val="480"/>
          <w:marRight w:val="0"/>
          <w:marTop w:val="0"/>
          <w:marBottom w:val="0"/>
          <w:divBdr>
            <w:top w:val="none" w:sz="0" w:space="0" w:color="auto"/>
            <w:left w:val="none" w:sz="0" w:space="0" w:color="auto"/>
            <w:bottom w:val="none" w:sz="0" w:space="0" w:color="auto"/>
            <w:right w:val="none" w:sz="0" w:space="0" w:color="auto"/>
          </w:divBdr>
        </w:div>
        <w:div w:id="643390371">
          <w:marLeft w:val="480"/>
          <w:marRight w:val="0"/>
          <w:marTop w:val="0"/>
          <w:marBottom w:val="0"/>
          <w:divBdr>
            <w:top w:val="none" w:sz="0" w:space="0" w:color="auto"/>
            <w:left w:val="none" w:sz="0" w:space="0" w:color="auto"/>
            <w:bottom w:val="none" w:sz="0" w:space="0" w:color="auto"/>
            <w:right w:val="none" w:sz="0" w:space="0" w:color="auto"/>
          </w:divBdr>
        </w:div>
        <w:div w:id="743376544">
          <w:marLeft w:val="480"/>
          <w:marRight w:val="0"/>
          <w:marTop w:val="0"/>
          <w:marBottom w:val="0"/>
          <w:divBdr>
            <w:top w:val="none" w:sz="0" w:space="0" w:color="auto"/>
            <w:left w:val="none" w:sz="0" w:space="0" w:color="auto"/>
            <w:bottom w:val="none" w:sz="0" w:space="0" w:color="auto"/>
            <w:right w:val="none" w:sz="0" w:space="0" w:color="auto"/>
          </w:divBdr>
        </w:div>
        <w:div w:id="777993050">
          <w:marLeft w:val="480"/>
          <w:marRight w:val="0"/>
          <w:marTop w:val="0"/>
          <w:marBottom w:val="0"/>
          <w:divBdr>
            <w:top w:val="none" w:sz="0" w:space="0" w:color="auto"/>
            <w:left w:val="none" w:sz="0" w:space="0" w:color="auto"/>
            <w:bottom w:val="none" w:sz="0" w:space="0" w:color="auto"/>
            <w:right w:val="none" w:sz="0" w:space="0" w:color="auto"/>
          </w:divBdr>
        </w:div>
        <w:div w:id="871267649">
          <w:marLeft w:val="480"/>
          <w:marRight w:val="0"/>
          <w:marTop w:val="0"/>
          <w:marBottom w:val="0"/>
          <w:divBdr>
            <w:top w:val="none" w:sz="0" w:space="0" w:color="auto"/>
            <w:left w:val="none" w:sz="0" w:space="0" w:color="auto"/>
            <w:bottom w:val="none" w:sz="0" w:space="0" w:color="auto"/>
            <w:right w:val="none" w:sz="0" w:space="0" w:color="auto"/>
          </w:divBdr>
        </w:div>
        <w:div w:id="881593440">
          <w:marLeft w:val="480"/>
          <w:marRight w:val="0"/>
          <w:marTop w:val="0"/>
          <w:marBottom w:val="0"/>
          <w:divBdr>
            <w:top w:val="none" w:sz="0" w:space="0" w:color="auto"/>
            <w:left w:val="none" w:sz="0" w:space="0" w:color="auto"/>
            <w:bottom w:val="none" w:sz="0" w:space="0" w:color="auto"/>
            <w:right w:val="none" w:sz="0" w:space="0" w:color="auto"/>
          </w:divBdr>
        </w:div>
        <w:div w:id="1091660284">
          <w:marLeft w:val="480"/>
          <w:marRight w:val="0"/>
          <w:marTop w:val="0"/>
          <w:marBottom w:val="0"/>
          <w:divBdr>
            <w:top w:val="none" w:sz="0" w:space="0" w:color="auto"/>
            <w:left w:val="none" w:sz="0" w:space="0" w:color="auto"/>
            <w:bottom w:val="none" w:sz="0" w:space="0" w:color="auto"/>
            <w:right w:val="none" w:sz="0" w:space="0" w:color="auto"/>
          </w:divBdr>
        </w:div>
        <w:div w:id="1288588259">
          <w:marLeft w:val="480"/>
          <w:marRight w:val="0"/>
          <w:marTop w:val="0"/>
          <w:marBottom w:val="0"/>
          <w:divBdr>
            <w:top w:val="none" w:sz="0" w:space="0" w:color="auto"/>
            <w:left w:val="none" w:sz="0" w:space="0" w:color="auto"/>
            <w:bottom w:val="none" w:sz="0" w:space="0" w:color="auto"/>
            <w:right w:val="none" w:sz="0" w:space="0" w:color="auto"/>
          </w:divBdr>
        </w:div>
        <w:div w:id="1563102244">
          <w:marLeft w:val="480"/>
          <w:marRight w:val="0"/>
          <w:marTop w:val="0"/>
          <w:marBottom w:val="0"/>
          <w:divBdr>
            <w:top w:val="none" w:sz="0" w:space="0" w:color="auto"/>
            <w:left w:val="none" w:sz="0" w:space="0" w:color="auto"/>
            <w:bottom w:val="none" w:sz="0" w:space="0" w:color="auto"/>
            <w:right w:val="none" w:sz="0" w:space="0" w:color="auto"/>
          </w:divBdr>
        </w:div>
        <w:div w:id="1878658659">
          <w:marLeft w:val="480"/>
          <w:marRight w:val="0"/>
          <w:marTop w:val="0"/>
          <w:marBottom w:val="0"/>
          <w:divBdr>
            <w:top w:val="none" w:sz="0" w:space="0" w:color="auto"/>
            <w:left w:val="none" w:sz="0" w:space="0" w:color="auto"/>
            <w:bottom w:val="none" w:sz="0" w:space="0" w:color="auto"/>
            <w:right w:val="none" w:sz="0" w:space="0" w:color="auto"/>
          </w:divBdr>
        </w:div>
        <w:div w:id="1998024049">
          <w:marLeft w:val="480"/>
          <w:marRight w:val="0"/>
          <w:marTop w:val="0"/>
          <w:marBottom w:val="0"/>
          <w:divBdr>
            <w:top w:val="none" w:sz="0" w:space="0" w:color="auto"/>
            <w:left w:val="none" w:sz="0" w:space="0" w:color="auto"/>
            <w:bottom w:val="none" w:sz="0" w:space="0" w:color="auto"/>
            <w:right w:val="none" w:sz="0" w:space="0" w:color="auto"/>
          </w:divBdr>
        </w:div>
      </w:divsChild>
    </w:div>
    <w:div w:id="930965137">
      <w:bodyDiv w:val="1"/>
      <w:marLeft w:val="0"/>
      <w:marRight w:val="0"/>
      <w:marTop w:val="0"/>
      <w:marBottom w:val="0"/>
      <w:divBdr>
        <w:top w:val="none" w:sz="0" w:space="0" w:color="auto"/>
        <w:left w:val="none" w:sz="0" w:space="0" w:color="auto"/>
        <w:bottom w:val="none" w:sz="0" w:space="0" w:color="auto"/>
        <w:right w:val="none" w:sz="0" w:space="0" w:color="auto"/>
      </w:divBdr>
    </w:div>
    <w:div w:id="934749807">
      <w:marLeft w:val="640"/>
      <w:marRight w:val="0"/>
      <w:marTop w:val="0"/>
      <w:marBottom w:val="0"/>
      <w:divBdr>
        <w:top w:val="none" w:sz="0" w:space="0" w:color="auto"/>
        <w:left w:val="none" w:sz="0" w:space="0" w:color="auto"/>
        <w:bottom w:val="none" w:sz="0" w:space="0" w:color="auto"/>
        <w:right w:val="none" w:sz="0" w:space="0" w:color="auto"/>
      </w:divBdr>
    </w:div>
    <w:div w:id="935597949">
      <w:bodyDiv w:val="1"/>
      <w:marLeft w:val="0"/>
      <w:marRight w:val="0"/>
      <w:marTop w:val="0"/>
      <w:marBottom w:val="0"/>
      <w:divBdr>
        <w:top w:val="none" w:sz="0" w:space="0" w:color="auto"/>
        <w:left w:val="none" w:sz="0" w:space="0" w:color="auto"/>
        <w:bottom w:val="none" w:sz="0" w:space="0" w:color="auto"/>
        <w:right w:val="none" w:sz="0" w:space="0" w:color="auto"/>
      </w:divBdr>
    </w:div>
    <w:div w:id="935945104">
      <w:marLeft w:val="640"/>
      <w:marRight w:val="0"/>
      <w:marTop w:val="0"/>
      <w:marBottom w:val="0"/>
      <w:divBdr>
        <w:top w:val="none" w:sz="0" w:space="0" w:color="auto"/>
        <w:left w:val="none" w:sz="0" w:space="0" w:color="auto"/>
        <w:bottom w:val="none" w:sz="0" w:space="0" w:color="auto"/>
        <w:right w:val="none" w:sz="0" w:space="0" w:color="auto"/>
      </w:divBdr>
    </w:div>
    <w:div w:id="942415437">
      <w:marLeft w:val="640"/>
      <w:marRight w:val="0"/>
      <w:marTop w:val="0"/>
      <w:marBottom w:val="0"/>
      <w:divBdr>
        <w:top w:val="none" w:sz="0" w:space="0" w:color="auto"/>
        <w:left w:val="none" w:sz="0" w:space="0" w:color="auto"/>
        <w:bottom w:val="none" w:sz="0" w:space="0" w:color="auto"/>
        <w:right w:val="none" w:sz="0" w:space="0" w:color="auto"/>
      </w:divBdr>
    </w:div>
    <w:div w:id="942609307">
      <w:marLeft w:val="640"/>
      <w:marRight w:val="0"/>
      <w:marTop w:val="0"/>
      <w:marBottom w:val="0"/>
      <w:divBdr>
        <w:top w:val="none" w:sz="0" w:space="0" w:color="auto"/>
        <w:left w:val="none" w:sz="0" w:space="0" w:color="auto"/>
        <w:bottom w:val="none" w:sz="0" w:space="0" w:color="auto"/>
        <w:right w:val="none" w:sz="0" w:space="0" w:color="auto"/>
      </w:divBdr>
    </w:div>
    <w:div w:id="944119014">
      <w:marLeft w:val="640"/>
      <w:marRight w:val="0"/>
      <w:marTop w:val="0"/>
      <w:marBottom w:val="0"/>
      <w:divBdr>
        <w:top w:val="none" w:sz="0" w:space="0" w:color="auto"/>
        <w:left w:val="none" w:sz="0" w:space="0" w:color="auto"/>
        <w:bottom w:val="none" w:sz="0" w:space="0" w:color="auto"/>
        <w:right w:val="none" w:sz="0" w:space="0" w:color="auto"/>
      </w:divBdr>
    </w:div>
    <w:div w:id="945504226">
      <w:marLeft w:val="640"/>
      <w:marRight w:val="0"/>
      <w:marTop w:val="0"/>
      <w:marBottom w:val="0"/>
      <w:divBdr>
        <w:top w:val="none" w:sz="0" w:space="0" w:color="auto"/>
        <w:left w:val="none" w:sz="0" w:space="0" w:color="auto"/>
        <w:bottom w:val="none" w:sz="0" w:space="0" w:color="auto"/>
        <w:right w:val="none" w:sz="0" w:space="0" w:color="auto"/>
      </w:divBdr>
    </w:div>
    <w:div w:id="947126305">
      <w:marLeft w:val="640"/>
      <w:marRight w:val="0"/>
      <w:marTop w:val="0"/>
      <w:marBottom w:val="0"/>
      <w:divBdr>
        <w:top w:val="none" w:sz="0" w:space="0" w:color="auto"/>
        <w:left w:val="none" w:sz="0" w:space="0" w:color="auto"/>
        <w:bottom w:val="none" w:sz="0" w:space="0" w:color="auto"/>
        <w:right w:val="none" w:sz="0" w:space="0" w:color="auto"/>
      </w:divBdr>
    </w:div>
    <w:div w:id="947860056">
      <w:marLeft w:val="640"/>
      <w:marRight w:val="0"/>
      <w:marTop w:val="0"/>
      <w:marBottom w:val="0"/>
      <w:divBdr>
        <w:top w:val="none" w:sz="0" w:space="0" w:color="auto"/>
        <w:left w:val="none" w:sz="0" w:space="0" w:color="auto"/>
        <w:bottom w:val="none" w:sz="0" w:space="0" w:color="auto"/>
        <w:right w:val="none" w:sz="0" w:space="0" w:color="auto"/>
      </w:divBdr>
    </w:div>
    <w:div w:id="949357503">
      <w:bodyDiv w:val="1"/>
      <w:marLeft w:val="0"/>
      <w:marRight w:val="0"/>
      <w:marTop w:val="0"/>
      <w:marBottom w:val="0"/>
      <w:divBdr>
        <w:top w:val="none" w:sz="0" w:space="0" w:color="auto"/>
        <w:left w:val="none" w:sz="0" w:space="0" w:color="auto"/>
        <w:bottom w:val="none" w:sz="0" w:space="0" w:color="auto"/>
        <w:right w:val="none" w:sz="0" w:space="0" w:color="auto"/>
      </w:divBdr>
    </w:div>
    <w:div w:id="951284897">
      <w:bodyDiv w:val="1"/>
      <w:marLeft w:val="0"/>
      <w:marRight w:val="0"/>
      <w:marTop w:val="0"/>
      <w:marBottom w:val="0"/>
      <w:divBdr>
        <w:top w:val="none" w:sz="0" w:space="0" w:color="auto"/>
        <w:left w:val="none" w:sz="0" w:space="0" w:color="auto"/>
        <w:bottom w:val="none" w:sz="0" w:space="0" w:color="auto"/>
        <w:right w:val="none" w:sz="0" w:space="0" w:color="auto"/>
      </w:divBdr>
      <w:divsChild>
        <w:div w:id="156918772">
          <w:marLeft w:val="480"/>
          <w:marRight w:val="0"/>
          <w:marTop w:val="0"/>
          <w:marBottom w:val="0"/>
          <w:divBdr>
            <w:top w:val="none" w:sz="0" w:space="0" w:color="auto"/>
            <w:left w:val="none" w:sz="0" w:space="0" w:color="auto"/>
            <w:bottom w:val="none" w:sz="0" w:space="0" w:color="auto"/>
            <w:right w:val="none" w:sz="0" w:space="0" w:color="auto"/>
          </w:divBdr>
        </w:div>
        <w:div w:id="204565440">
          <w:marLeft w:val="480"/>
          <w:marRight w:val="0"/>
          <w:marTop w:val="0"/>
          <w:marBottom w:val="0"/>
          <w:divBdr>
            <w:top w:val="none" w:sz="0" w:space="0" w:color="auto"/>
            <w:left w:val="none" w:sz="0" w:space="0" w:color="auto"/>
            <w:bottom w:val="none" w:sz="0" w:space="0" w:color="auto"/>
            <w:right w:val="none" w:sz="0" w:space="0" w:color="auto"/>
          </w:divBdr>
        </w:div>
        <w:div w:id="249824084">
          <w:marLeft w:val="480"/>
          <w:marRight w:val="0"/>
          <w:marTop w:val="0"/>
          <w:marBottom w:val="0"/>
          <w:divBdr>
            <w:top w:val="none" w:sz="0" w:space="0" w:color="auto"/>
            <w:left w:val="none" w:sz="0" w:space="0" w:color="auto"/>
            <w:bottom w:val="none" w:sz="0" w:space="0" w:color="auto"/>
            <w:right w:val="none" w:sz="0" w:space="0" w:color="auto"/>
          </w:divBdr>
        </w:div>
        <w:div w:id="370228673">
          <w:marLeft w:val="480"/>
          <w:marRight w:val="0"/>
          <w:marTop w:val="0"/>
          <w:marBottom w:val="0"/>
          <w:divBdr>
            <w:top w:val="none" w:sz="0" w:space="0" w:color="auto"/>
            <w:left w:val="none" w:sz="0" w:space="0" w:color="auto"/>
            <w:bottom w:val="none" w:sz="0" w:space="0" w:color="auto"/>
            <w:right w:val="none" w:sz="0" w:space="0" w:color="auto"/>
          </w:divBdr>
        </w:div>
        <w:div w:id="484318742">
          <w:marLeft w:val="480"/>
          <w:marRight w:val="0"/>
          <w:marTop w:val="0"/>
          <w:marBottom w:val="0"/>
          <w:divBdr>
            <w:top w:val="none" w:sz="0" w:space="0" w:color="auto"/>
            <w:left w:val="none" w:sz="0" w:space="0" w:color="auto"/>
            <w:bottom w:val="none" w:sz="0" w:space="0" w:color="auto"/>
            <w:right w:val="none" w:sz="0" w:space="0" w:color="auto"/>
          </w:divBdr>
        </w:div>
        <w:div w:id="1042097580">
          <w:marLeft w:val="480"/>
          <w:marRight w:val="0"/>
          <w:marTop w:val="0"/>
          <w:marBottom w:val="0"/>
          <w:divBdr>
            <w:top w:val="none" w:sz="0" w:space="0" w:color="auto"/>
            <w:left w:val="none" w:sz="0" w:space="0" w:color="auto"/>
            <w:bottom w:val="none" w:sz="0" w:space="0" w:color="auto"/>
            <w:right w:val="none" w:sz="0" w:space="0" w:color="auto"/>
          </w:divBdr>
        </w:div>
        <w:div w:id="1222718145">
          <w:marLeft w:val="480"/>
          <w:marRight w:val="0"/>
          <w:marTop w:val="0"/>
          <w:marBottom w:val="0"/>
          <w:divBdr>
            <w:top w:val="none" w:sz="0" w:space="0" w:color="auto"/>
            <w:left w:val="none" w:sz="0" w:space="0" w:color="auto"/>
            <w:bottom w:val="none" w:sz="0" w:space="0" w:color="auto"/>
            <w:right w:val="none" w:sz="0" w:space="0" w:color="auto"/>
          </w:divBdr>
        </w:div>
        <w:div w:id="1306885457">
          <w:marLeft w:val="480"/>
          <w:marRight w:val="0"/>
          <w:marTop w:val="0"/>
          <w:marBottom w:val="0"/>
          <w:divBdr>
            <w:top w:val="none" w:sz="0" w:space="0" w:color="auto"/>
            <w:left w:val="none" w:sz="0" w:space="0" w:color="auto"/>
            <w:bottom w:val="none" w:sz="0" w:space="0" w:color="auto"/>
            <w:right w:val="none" w:sz="0" w:space="0" w:color="auto"/>
          </w:divBdr>
        </w:div>
        <w:div w:id="1427387825">
          <w:marLeft w:val="480"/>
          <w:marRight w:val="0"/>
          <w:marTop w:val="0"/>
          <w:marBottom w:val="0"/>
          <w:divBdr>
            <w:top w:val="none" w:sz="0" w:space="0" w:color="auto"/>
            <w:left w:val="none" w:sz="0" w:space="0" w:color="auto"/>
            <w:bottom w:val="none" w:sz="0" w:space="0" w:color="auto"/>
            <w:right w:val="none" w:sz="0" w:space="0" w:color="auto"/>
          </w:divBdr>
        </w:div>
        <w:div w:id="1442797072">
          <w:marLeft w:val="480"/>
          <w:marRight w:val="0"/>
          <w:marTop w:val="0"/>
          <w:marBottom w:val="0"/>
          <w:divBdr>
            <w:top w:val="none" w:sz="0" w:space="0" w:color="auto"/>
            <w:left w:val="none" w:sz="0" w:space="0" w:color="auto"/>
            <w:bottom w:val="none" w:sz="0" w:space="0" w:color="auto"/>
            <w:right w:val="none" w:sz="0" w:space="0" w:color="auto"/>
          </w:divBdr>
        </w:div>
        <w:div w:id="1634365613">
          <w:marLeft w:val="480"/>
          <w:marRight w:val="0"/>
          <w:marTop w:val="0"/>
          <w:marBottom w:val="0"/>
          <w:divBdr>
            <w:top w:val="none" w:sz="0" w:space="0" w:color="auto"/>
            <w:left w:val="none" w:sz="0" w:space="0" w:color="auto"/>
            <w:bottom w:val="none" w:sz="0" w:space="0" w:color="auto"/>
            <w:right w:val="none" w:sz="0" w:space="0" w:color="auto"/>
          </w:divBdr>
        </w:div>
      </w:divsChild>
    </w:div>
    <w:div w:id="952132928">
      <w:marLeft w:val="640"/>
      <w:marRight w:val="0"/>
      <w:marTop w:val="0"/>
      <w:marBottom w:val="0"/>
      <w:divBdr>
        <w:top w:val="none" w:sz="0" w:space="0" w:color="auto"/>
        <w:left w:val="none" w:sz="0" w:space="0" w:color="auto"/>
        <w:bottom w:val="none" w:sz="0" w:space="0" w:color="auto"/>
        <w:right w:val="none" w:sz="0" w:space="0" w:color="auto"/>
      </w:divBdr>
    </w:div>
    <w:div w:id="954293816">
      <w:marLeft w:val="640"/>
      <w:marRight w:val="0"/>
      <w:marTop w:val="0"/>
      <w:marBottom w:val="0"/>
      <w:divBdr>
        <w:top w:val="none" w:sz="0" w:space="0" w:color="auto"/>
        <w:left w:val="none" w:sz="0" w:space="0" w:color="auto"/>
        <w:bottom w:val="none" w:sz="0" w:space="0" w:color="auto"/>
        <w:right w:val="none" w:sz="0" w:space="0" w:color="auto"/>
      </w:divBdr>
    </w:div>
    <w:div w:id="958873413">
      <w:marLeft w:val="640"/>
      <w:marRight w:val="0"/>
      <w:marTop w:val="0"/>
      <w:marBottom w:val="0"/>
      <w:divBdr>
        <w:top w:val="none" w:sz="0" w:space="0" w:color="auto"/>
        <w:left w:val="none" w:sz="0" w:space="0" w:color="auto"/>
        <w:bottom w:val="none" w:sz="0" w:space="0" w:color="auto"/>
        <w:right w:val="none" w:sz="0" w:space="0" w:color="auto"/>
      </w:divBdr>
    </w:div>
    <w:div w:id="959385090">
      <w:marLeft w:val="640"/>
      <w:marRight w:val="0"/>
      <w:marTop w:val="0"/>
      <w:marBottom w:val="0"/>
      <w:divBdr>
        <w:top w:val="none" w:sz="0" w:space="0" w:color="auto"/>
        <w:left w:val="none" w:sz="0" w:space="0" w:color="auto"/>
        <w:bottom w:val="none" w:sz="0" w:space="0" w:color="auto"/>
        <w:right w:val="none" w:sz="0" w:space="0" w:color="auto"/>
      </w:divBdr>
    </w:div>
    <w:div w:id="960767536">
      <w:marLeft w:val="640"/>
      <w:marRight w:val="0"/>
      <w:marTop w:val="0"/>
      <w:marBottom w:val="0"/>
      <w:divBdr>
        <w:top w:val="none" w:sz="0" w:space="0" w:color="auto"/>
        <w:left w:val="none" w:sz="0" w:space="0" w:color="auto"/>
        <w:bottom w:val="none" w:sz="0" w:space="0" w:color="auto"/>
        <w:right w:val="none" w:sz="0" w:space="0" w:color="auto"/>
      </w:divBdr>
    </w:div>
    <w:div w:id="960959022">
      <w:marLeft w:val="640"/>
      <w:marRight w:val="0"/>
      <w:marTop w:val="0"/>
      <w:marBottom w:val="0"/>
      <w:divBdr>
        <w:top w:val="none" w:sz="0" w:space="0" w:color="auto"/>
        <w:left w:val="none" w:sz="0" w:space="0" w:color="auto"/>
        <w:bottom w:val="none" w:sz="0" w:space="0" w:color="auto"/>
        <w:right w:val="none" w:sz="0" w:space="0" w:color="auto"/>
      </w:divBdr>
    </w:div>
    <w:div w:id="964583898">
      <w:marLeft w:val="640"/>
      <w:marRight w:val="0"/>
      <w:marTop w:val="0"/>
      <w:marBottom w:val="0"/>
      <w:divBdr>
        <w:top w:val="none" w:sz="0" w:space="0" w:color="auto"/>
        <w:left w:val="none" w:sz="0" w:space="0" w:color="auto"/>
        <w:bottom w:val="none" w:sz="0" w:space="0" w:color="auto"/>
        <w:right w:val="none" w:sz="0" w:space="0" w:color="auto"/>
      </w:divBdr>
    </w:div>
    <w:div w:id="964851139">
      <w:marLeft w:val="640"/>
      <w:marRight w:val="0"/>
      <w:marTop w:val="0"/>
      <w:marBottom w:val="0"/>
      <w:divBdr>
        <w:top w:val="none" w:sz="0" w:space="0" w:color="auto"/>
        <w:left w:val="none" w:sz="0" w:space="0" w:color="auto"/>
        <w:bottom w:val="none" w:sz="0" w:space="0" w:color="auto"/>
        <w:right w:val="none" w:sz="0" w:space="0" w:color="auto"/>
      </w:divBdr>
    </w:div>
    <w:div w:id="968589057">
      <w:bodyDiv w:val="1"/>
      <w:marLeft w:val="0"/>
      <w:marRight w:val="0"/>
      <w:marTop w:val="0"/>
      <w:marBottom w:val="0"/>
      <w:divBdr>
        <w:top w:val="none" w:sz="0" w:space="0" w:color="auto"/>
        <w:left w:val="none" w:sz="0" w:space="0" w:color="auto"/>
        <w:bottom w:val="none" w:sz="0" w:space="0" w:color="auto"/>
        <w:right w:val="none" w:sz="0" w:space="0" w:color="auto"/>
      </w:divBdr>
      <w:divsChild>
        <w:div w:id="12390143">
          <w:marLeft w:val="640"/>
          <w:marRight w:val="0"/>
          <w:marTop w:val="0"/>
          <w:marBottom w:val="0"/>
          <w:divBdr>
            <w:top w:val="none" w:sz="0" w:space="0" w:color="auto"/>
            <w:left w:val="none" w:sz="0" w:space="0" w:color="auto"/>
            <w:bottom w:val="none" w:sz="0" w:space="0" w:color="auto"/>
            <w:right w:val="none" w:sz="0" w:space="0" w:color="auto"/>
          </w:divBdr>
        </w:div>
        <w:div w:id="138154116">
          <w:marLeft w:val="640"/>
          <w:marRight w:val="0"/>
          <w:marTop w:val="0"/>
          <w:marBottom w:val="0"/>
          <w:divBdr>
            <w:top w:val="none" w:sz="0" w:space="0" w:color="auto"/>
            <w:left w:val="none" w:sz="0" w:space="0" w:color="auto"/>
            <w:bottom w:val="none" w:sz="0" w:space="0" w:color="auto"/>
            <w:right w:val="none" w:sz="0" w:space="0" w:color="auto"/>
          </w:divBdr>
        </w:div>
        <w:div w:id="492112322">
          <w:marLeft w:val="640"/>
          <w:marRight w:val="0"/>
          <w:marTop w:val="0"/>
          <w:marBottom w:val="0"/>
          <w:divBdr>
            <w:top w:val="none" w:sz="0" w:space="0" w:color="auto"/>
            <w:left w:val="none" w:sz="0" w:space="0" w:color="auto"/>
            <w:bottom w:val="none" w:sz="0" w:space="0" w:color="auto"/>
            <w:right w:val="none" w:sz="0" w:space="0" w:color="auto"/>
          </w:divBdr>
        </w:div>
        <w:div w:id="731079875">
          <w:marLeft w:val="640"/>
          <w:marRight w:val="0"/>
          <w:marTop w:val="0"/>
          <w:marBottom w:val="0"/>
          <w:divBdr>
            <w:top w:val="none" w:sz="0" w:space="0" w:color="auto"/>
            <w:left w:val="none" w:sz="0" w:space="0" w:color="auto"/>
            <w:bottom w:val="none" w:sz="0" w:space="0" w:color="auto"/>
            <w:right w:val="none" w:sz="0" w:space="0" w:color="auto"/>
          </w:divBdr>
        </w:div>
        <w:div w:id="784422258">
          <w:marLeft w:val="640"/>
          <w:marRight w:val="0"/>
          <w:marTop w:val="0"/>
          <w:marBottom w:val="0"/>
          <w:divBdr>
            <w:top w:val="none" w:sz="0" w:space="0" w:color="auto"/>
            <w:left w:val="none" w:sz="0" w:space="0" w:color="auto"/>
            <w:bottom w:val="none" w:sz="0" w:space="0" w:color="auto"/>
            <w:right w:val="none" w:sz="0" w:space="0" w:color="auto"/>
          </w:divBdr>
        </w:div>
        <w:div w:id="962266370">
          <w:marLeft w:val="640"/>
          <w:marRight w:val="0"/>
          <w:marTop w:val="0"/>
          <w:marBottom w:val="0"/>
          <w:divBdr>
            <w:top w:val="none" w:sz="0" w:space="0" w:color="auto"/>
            <w:left w:val="none" w:sz="0" w:space="0" w:color="auto"/>
            <w:bottom w:val="none" w:sz="0" w:space="0" w:color="auto"/>
            <w:right w:val="none" w:sz="0" w:space="0" w:color="auto"/>
          </w:divBdr>
        </w:div>
        <w:div w:id="966162578">
          <w:marLeft w:val="640"/>
          <w:marRight w:val="0"/>
          <w:marTop w:val="0"/>
          <w:marBottom w:val="0"/>
          <w:divBdr>
            <w:top w:val="none" w:sz="0" w:space="0" w:color="auto"/>
            <w:left w:val="none" w:sz="0" w:space="0" w:color="auto"/>
            <w:bottom w:val="none" w:sz="0" w:space="0" w:color="auto"/>
            <w:right w:val="none" w:sz="0" w:space="0" w:color="auto"/>
          </w:divBdr>
        </w:div>
        <w:div w:id="1300307351">
          <w:marLeft w:val="640"/>
          <w:marRight w:val="0"/>
          <w:marTop w:val="0"/>
          <w:marBottom w:val="0"/>
          <w:divBdr>
            <w:top w:val="none" w:sz="0" w:space="0" w:color="auto"/>
            <w:left w:val="none" w:sz="0" w:space="0" w:color="auto"/>
            <w:bottom w:val="none" w:sz="0" w:space="0" w:color="auto"/>
            <w:right w:val="none" w:sz="0" w:space="0" w:color="auto"/>
          </w:divBdr>
        </w:div>
        <w:div w:id="1319923702">
          <w:marLeft w:val="640"/>
          <w:marRight w:val="0"/>
          <w:marTop w:val="0"/>
          <w:marBottom w:val="0"/>
          <w:divBdr>
            <w:top w:val="none" w:sz="0" w:space="0" w:color="auto"/>
            <w:left w:val="none" w:sz="0" w:space="0" w:color="auto"/>
            <w:bottom w:val="none" w:sz="0" w:space="0" w:color="auto"/>
            <w:right w:val="none" w:sz="0" w:space="0" w:color="auto"/>
          </w:divBdr>
        </w:div>
        <w:div w:id="1444032141">
          <w:marLeft w:val="640"/>
          <w:marRight w:val="0"/>
          <w:marTop w:val="0"/>
          <w:marBottom w:val="0"/>
          <w:divBdr>
            <w:top w:val="none" w:sz="0" w:space="0" w:color="auto"/>
            <w:left w:val="none" w:sz="0" w:space="0" w:color="auto"/>
            <w:bottom w:val="none" w:sz="0" w:space="0" w:color="auto"/>
            <w:right w:val="none" w:sz="0" w:space="0" w:color="auto"/>
          </w:divBdr>
        </w:div>
        <w:div w:id="1622347957">
          <w:marLeft w:val="640"/>
          <w:marRight w:val="0"/>
          <w:marTop w:val="0"/>
          <w:marBottom w:val="0"/>
          <w:divBdr>
            <w:top w:val="none" w:sz="0" w:space="0" w:color="auto"/>
            <w:left w:val="none" w:sz="0" w:space="0" w:color="auto"/>
            <w:bottom w:val="none" w:sz="0" w:space="0" w:color="auto"/>
            <w:right w:val="none" w:sz="0" w:space="0" w:color="auto"/>
          </w:divBdr>
        </w:div>
        <w:div w:id="1735006394">
          <w:marLeft w:val="640"/>
          <w:marRight w:val="0"/>
          <w:marTop w:val="0"/>
          <w:marBottom w:val="0"/>
          <w:divBdr>
            <w:top w:val="none" w:sz="0" w:space="0" w:color="auto"/>
            <w:left w:val="none" w:sz="0" w:space="0" w:color="auto"/>
            <w:bottom w:val="none" w:sz="0" w:space="0" w:color="auto"/>
            <w:right w:val="none" w:sz="0" w:space="0" w:color="auto"/>
          </w:divBdr>
        </w:div>
      </w:divsChild>
    </w:div>
    <w:div w:id="972176084">
      <w:marLeft w:val="640"/>
      <w:marRight w:val="0"/>
      <w:marTop w:val="0"/>
      <w:marBottom w:val="0"/>
      <w:divBdr>
        <w:top w:val="none" w:sz="0" w:space="0" w:color="auto"/>
        <w:left w:val="none" w:sz="0" w:space="0" w:color="auto"/>
        <w:bottom w:val="none" w:sz="0" w:space="0" w:color="auto"/>
        <w:right w:val="none" w:sz="0" w:space="0" w:color="auto"/>
      </w:divBdr>
    </w:div>
    <w:div w:id="974796996">
      <w:marLeft w:val="640"/>
      <w:marRight w:val="0"/>
      <w:marTop w:val="0"/>
      <w:marBottom w:val="0"/>
      <w:divBdr>
        <w:top w:val="none" w:sz="0" w:space="0" w:color="auto"/>
        <w:left w:val="none" w:sz="0" w:space="0" w:color="auto"/>
        <w:bottom w:val="none" w:sz="0" w:space="0" w:color="auto"/>
        <w:right w:val="none" w:sz="0" w:space="0" w:color="auto"/>
      </w:divBdr>
    </w:div>
    <w:div w:id="975766488">
      <w:marLeft w:val="640"/>
      <w:marRight w:val="0"/>
      <w:marTop w:val="0"/>
      <w:marBottom w:val="0"/>
      <w:divBdr>
        <w:top w:val="none" w:sz="0" w:space="0" w:color="auto"/>
        <w:left w:val="none" w:sz="0" w:space="0" w:color="auto"/>
        <w:bottom w:val="none" w:sz="0" w:space="0" w:color="auto"/>
        <w:right w:val="none" w:sz="0" w:space="0" w:color="auto"/>
      </w:divBdr>
    </w:div>
    <w:div w:id="977221184">
      <w:marLeft w:val="640"/>
      <w:marRight w:val="0"/>
      <w:marTop w:val="0"/>
      <w:marBottom w:val="0"/>
      <w:divBdr>
        <w:top w:val="none" w:sz="0" w:space="0" w:color="auto"/>
        <w:left w:val="none" w:sz="0" w:space="0" w:color="auto"/>
        <w:bottom w:val="none" w:sz="0" w:space="0" w:color="auto"/>
        <w:right w:val="none" w:sz="0" w:space="0" w:color="auto"/>
      </w:divBdr>
    </w:div>
    <w:div w:id="979925670">
      <w:marLeft w:val="640"/>
      <w:marRight w:val="0"/>
      <w:marTop w:val="0"/>
      <w:marBottom w:val="0"/>
      <w:divBdr>
        <w:top w:val="none" w:sz="0" w:space="0" w:color="auto"/>
        <w:left w:val="none" w:sz="0" w:space="0" w:color="auto"/>
        <w:bottom w:val="none" w:sz="0" w:space="0" w:color="auto"/>
        <w:right w:val="none" w:sz="0" w:space="0" w:color="auto"/>
      </w:divBdr>
    </w:div>
    <w:div w:id="982391568">
      <w:marLeft w:val="640"/>
      <w:marRight w:val="0"/>
      <w:marTop w:val="0"/>
      <w:marBottom w:val="0"/>
      <w:divBdr>
        <w:top w:val="none" w:sz="0" w:space="0" w:color="auto"/>
        <w:left w:val="none" w:sz="0" w:space="0" w:color="auto"/>
        <w:bottom w:val="none" w:sz="0" w:space="0" w:color="auto"/>
        <w:right w:val="none" w:sz="0" w:space="0" w:color="auto"/>
      </w:divBdr>
    </w:div>
    <w:div w:id="1002902272">
      <w:marLeft w:val="640"/>
      <w:marRight w:val="0"/>
      <w:marTop w:val="0"/>
      <w:marBottom w:val="0"/>
      <w:divBdr>
        <w:top w:val="none" w:sz="0" w:space="0" w:color="auto"/>
        <w:left w:val="none" w:sz="0" w:space="0" w:color="auto"/>
        <w:bottom w:val="none" w:sz="0" w:space="0" w:color="auto"/>
        <w:right w:val="none" w:sz="0" w:space="0" w:color="auto"/>
      </w:divBdr>
    </w:div>
    <w:div w:id="1003432368">
      <w:marLeft w:val="640"/>
      <w:marRight w:val="0"/>
      <w:marTop w:val="0"/>
      <w:marBottom w:val="0"/>
      <w:divBdr>
        <w:top w:val="none" w:sz="0" w:space="0" w:color="auto"/>
        <w:left w:val="none" w:sz="0" w:space="0" w:color="auto"/>
        <w:bottom w:val="none" w:sz="0" w:space="0" w:color="auto"/>
        <w:right w:val="none" w:sz="0" w:space="0" w:color="auto"/>
      </w:divBdr>
    </w:div>
    <w:div w:id="1005520243">
      <w:bodyDiv w:val="1"/>
      <w:marLeft w:val="0"/>
      <w:marRight w:val="0"/>
      <w:marTop w:val="0"/>
      <w:marBottom w:val="0"/>
      <w:divBdr>
        <w:top w:val="none" w:sz="0" w:space="0" w:color="auto"/>
        <w:left w:val="none" w:sz="0" w:space="0" w:color="auto"/>
        <w:bottom w:val="none" w:sz="0" w:space="0" w:color="auto"/>
        <w:right w:val="none" w:sz="0" w:space="0" w:color="auto"/>
      </w:divBdr>
    </w:div>
    <w:div w:id="1010907942">
      <w:marLeft w:val="640"/>
      <w:marRight w:val="0"/>
      <w:marTop w:val="0"/>
      <w:marBottom w:val="0"/>
      <w:divBdr>
        <w:top w:val="none" w:sz="0" w:space="0" w:color="auto"/>
        <w:left w:val="none" w:sz="0" w:space="0" w:color="auto"/>
        <w:bottom w:val="none" w:sz="0" w:space="0" w:color="auto"/>
        <w:right w:val="none" w:sz="0" w:space="0" w:color="auto"/>
      </w:divBdr>
    </w:div>
    <w:div w:id="1011489056">
      <w:marLeft w:val="640"/>
      <w:marRight w:val="0"/>
      <w:marTop w:val="0"/>
      <w:marBottom w:val="0"/>
      <w:divBdr>
        <w:top w:val="none" w:sz="0" w:space="0" w:color="auto"/>
        <w:left w:val="none" w:sz="0" w:space="0" w:color="auto"/>
        <w:bottom w:val="none" w:sz="0" w:space="0" w:color="auto"/>
        <w:right w:val="none" w:sz="0" w:space="0" w:color="auto"/>
      </w:divBdr>
    </w:div>
    <w:div w:id="1012882056">
      <w:marLeft w:val="640"/>
      <w:marRight w:val="0"/>
      <w:marTop w:val="0"/>
      <w:marBottom w:val="0"/>
      <w:divBdr>
        <w:top w:val="none" w:sz="0" w:space="0" w:color="auto"/>
        <w:left w:val="none" w:sz="0" w:space="0" w:color="auto"/>
        <w:bottom w:val="none" w:sz="0" w:space="0" w:color="auto"/>
        <w:right w:val="none" w:sz="0" w:space="0" w:color="auto"/>
      </w:divBdr>
    </w:div>
    <w:div w:id="1015232803">
      <w:marLeft w:val="640"/>
      <w:marRight w:val="0"/>
      <w:marTop w:val="0"/>
      <w:marBottom w:val="0"/>
      <w:divBdr>
        <w:top w:val="none" w:sz="0" w:space="0" w:color="auto"/>
        <w:left w:val="none" w:sz="0" w:space="0" w:color="auto"/>
        <w:bottom w:val="none" w:sz="0" w:space="0" w:color="auto"/>
        <w:right w:val="none" w:sz="0" w:space="0" w:color="auto"/>
      </w:divBdr>
    </w:div>
    <w:div w:id="1016342471">
      <w:marLeft w:val="640"/>
      <w:marRight w:val="0"/>
      <w:marTop w:val="0"/>
      <w:marBottom w:val="0"/>
      <w:divBdr>
        <w:top w:val="none" w:sz="0" w:space="0" w:color="auto"/>
        <w:left w:val="none" w:sz="0" w:space="0" w:color="auto"/>
        <w:bottom w:val="none" w:sz="0" w:space="0" w:color="auto"/>
        <w:right w:val="none" w:sz="0" w:space="0" w:color="auto"/>
      </w:divBdr>
    </w:div>
    <w:div w:id="1017341944">
      <w:marLeft w:val="640"/>
      <w:marRight w:val="0"/>
      <w:marTop w:val="0"/>
      <w:marBottom w:val="0"/>
      <w:divBdr>
        <w:top w:val="none" w:sz="0" w:space="0" w:color="auto"/>
        <w:left w:val="none" w:sz="0" w:space="0" w:color="auto"/>
        <w:bottom w:val="none" w:sz="0" w:space="0" w:color="auto"/>
        <w:right w:val="none" w:sz="0" w:space="0" w:color="auto"/>
      </w:divBdr>
    </w:div>
    <w:div w:id="1018580501">
      <w:marLeft w:val="640"/>
      <w:marRight w:val="0"/>
      <w:marTop w:val="0"/>
      <w:marBottom w:val="0"/>
      <w:divBdr>
        <w:top w:val="none" w:sz="0" w:space="0" w:color="auto"/>
        <w:left w:val="none" w:sz="0" w:space="0" w:color="auto"/>
        <w:bottom w:val="none" w:sz="0" w:space="0" w:color="auto"/>
        <w:right w:val="none" w:sz="0" w:space="0" w:color="auto"/>
      </w:divBdr>
    </w:div>
    <w:div w:id="1020857190">
      <w:marLeft w:val="640"/>
      <w:marRight w:val="0"/>
      <w:marTop w:val="0"/>
      <w:marBottom w:val="0"/>
      <w:divBdr>
        <w:top w:val="none" w:sz="0" w:space="0" w:color="auto"/>
        <w:left w:val="none" w:sz="0" w:space="0" w:color="auto"/>
        <w:bottom w:val="none" w:sz="0" w:space="0" w:color="auto"/>
        <w:right w:val="none" w:sz="0" w:space="0" w:color="auto"/>
      </w:divBdr>
    </w:div>
    <w:div w:id="1021515073">
      <w:marLeft w:val="640"/>
      <w:marRight w:val="0"/>
      <w:marTop w:val="0"/>
      <w:marBottom w:val="0"/>
      <w:divBdr>
        <w:top w:val="none" w:sz="0" w:space="0" w:color="auto"/>
        <w:left w:val="none" w:sz="0" w:space="0" w:color="auto"/>
        <w:bottom w:val="none" w:sz="0" w:space="0" w:color="auto"/>
        <w:right w:val="none" w:sz="0" w:space="0" w:color="auto"/>
      </w:divBdr>
    </w:div>
    <w:div w:id="1023677158">
      <w:marLeft w:val="640"/>
      <w:marRight w:val="0"/>
      <w:marTop w:val="0"/>
      <w:marBottom w:val="0"/>
      <w:divBdr>
        <w:top w:val="none" w:sz="0" w:space="0" w:color="auto"/>
        <w:left w:val="none" w:sz="0" w:space="0" w:color="auto"/>
        <w:bottom w:val="none" w:sz="0" w:space="0" w:color="auto"/>
        <w:right w:val="none" w:sz="0" w:space="0" w:color="auto"/>
      </w:divBdr>
    </w:div>
    <w:div w:id="1024552930">
      <w:marLeft w:val="640"/>
      <w:marRight w:val="0"/>
      <w:marTop w:val="0"/>
      <w:marBottom w:val="0"/>
      <w:divBdr>
        <w:top w:val="none" w:sz="0" w:space="0" w:color="auto"/>
        <w:left w:val="none" w:sz="0" w:space="0" w:color="auto"/>
        <w:bottom w:val="none" w:sz="0" w:space="0" w:color="auto"/>
        <w:right w:val="none" w:sz="0" w:space="0" w:color="auto"/>
      </w:divBdr>
    </w:div>
    <w:div w:id="1027633832">
      <w:marLeft w:val="640"/>
      <w:marRight w:val="0"/>
      <w:marTop w:val="0"/>
      <w:marBottom w:val="0"/>
      <w:divBdr>
        <w:top w:val="none" w:sz="0" w:space="0" w:color="auto"/>
        <w:left w:val="none" w:sz="0" w:space="0" w:color="auto"/>
        <w:bottom w:val="none" w:sz="0" w:space="0" w:color="auto"/>
        <w:right w:val="none" w:sz="0" w:space="0" w:color="auto"/>
      </w:divBdr>
    </w:div>
    <w:div w:id="1031688179">
      <w:bodyDiv w:val="1"/>
      <w:marLeft w:val="0"/>
      <w:marRight w:val="0"/>
      <w:marTop w:val="0"/>
      <w:marBottom w:val="0"/>
      <w:divBdr>
        <w:top w:val="none" w:sz="0" w:space="0" w:color="auto"/>
        <w:left w:val="none" w:sz="0" w:space="0" w:color="auto"/>
        <w:bottom w:val="none" w:sz="0" w:space="0" w:color="auto"/>
        <w:right w:val="none" w:sz="0" w:space="0" w:color="auto"/>
      </w:divBdr>
    </w:div>
    <w:div w:id="1037199094">
      <w:marLeft w:val="640"/>
      <w:marRight w:val="0"/>
      <w:marTop w:val="0"/>
      <w:marBottom w:val="0"/>
      <w:divBdr>
        <w:top w:val="none" w:sz="0" w:space="0" w:color="auto"/>
        <w:left w:val="none" w:sz="0" w:space="0" w:color="auto"/>
        <w:bottom w:val="none" w:sz="0" w:space="0" w:color="auto"/>
        <w:right w:val="none" w:sz="0" w:space="0" w:color="auto"/>
      </w:divBdr>
    </w:div>
    <w:div w:id="1044987589">
      <w:marLeft w:val="640"/>
      <w:marRight w:val="0"/>
      <w:marTop w:val="0"/>
      <w:marBottom w:val="0"/>
      <w:divBdr>
        <w:top w:val="none" w:sz="0" w:space="0" w:color="auto"/>
        <w:left w:val="none" w:sz="0" w:space="0" w:color="auto"/>
        <w:bottom w:val="none" w:sz="0" w:space="0" w:color="auto"/>
        <w:right w:val="none" w:sz="0" w:space="0" w:color="auto"/>
      </w:divBdr>
    </w:div>
    <w:div w:id="1045569299">
      <w:marLeft w:val="640"/>
      <w:marRight w:val="0"/>
      <w:marTop w:val="0"/>
      <w:marBottom w:val="0"/>
      <w:divBdr>
        <w:top w:val="none" w:sz="0" w:space="0" w:color="auto"/>
        <w:left w:val="none" w:sz="0" w:space="0" w:color="auto"/>
        <w:bottom w:val="none" w:sz="0" w:space="0" w:color="auto"/>
        <w:right w:val="none" w:sz="0" w:space="0" w:color="auto"/>
      </w:divBdr>
    </w:div>
    <w:div w:id="1046836588">
      <w:bodyDiv w:val="1"/>
      <w:marLeft w:val="0"/>
      <w:marRight w:val="0"/>
      <w:marTop w:val="0"/>
      <w:marBottom w:val="0"/>
      <w:divBdr>
        <w:top w:val="none" w:sz="0" w:space="0" w:color="auto"/>
        <w:left w:val="none" w:sz="0" w:space="0" w:color="auto"/>
        <w:bottom w:val="none" w:sz="0" w:space="0" w:color="auto"/>
        <w:right w:val="none" w:sz="0" w:space="0" w:color="auto"/>
      </w:divBdr>
    </w:div>
    <w:div w:id="1047486013">
      <w:marLeft w:val="640"/>
      <w:marRight w:val="0"/>
      <w:marTop w:val="0"/>
      <w:marBottom w:val="0"/>
      <w:divBdr>
        <w:top w:val="none" w:sz="0" w:space="0" w:color="auto"/>
        <w:left w:val="none" w:sz="0" w:space="0" w:color="auto"/>
        <w:bottom w:val="none" w:sz="0" w:space="0" w:color="auto"/>
        <w:right w:val="none" w:sz="0" w:space="0" w:color="auto"/>
      </w:divBdr>
    </w:div>
    <w:div w:id="1050224215">
      <w:marLeft w:val="640"/>
      <w:marRight w:val="0"/>
      <w:marTop w:val="0"/>
      <w:marBottom w:val="0"/>
      <w:divBdr>
        <w:top w:val="none" w:sz="0" w:space="0" w:color="auto"/>
        <w:left w:val="none" w:sz="0" w:space="0" w:color="auto"/>
        <w:bottom w:val="none" w:sz="0" w:space="0" w:color="auto"/>
        <w:right w:val="none" w:sz="0" w:space="0" w:color="auto"/>
      </w:divBdr>
    </w:div>
    <w:div w:id="1053965285">
      <w:marLeft w:val="640"/>
      <w:marRight w:val="0"/>
      <w:marTop w:val="0"/>
      <w:marBottom w:val="0"/>
      <w:divBdr>
        <w:top w:val="none" w:sz="0" w:space="0" w:color="auto"/>
        <w:left w:val="none" w:sz="0" w:space="0" w:color="auto"/>
        <w:bottom w:val="none" w:sz="0" w:space="0" w:color="auto"/>
        <w:right w:val="none" w:sz="0" w:space="0" w:color="auto"/>
      </w:divBdr>
    </w:div>
    <w:div w:id="1054425007">
      <w:bodyDiv w:val="1"/>
      <w:marLeft w:val="0"/>
      <w:marRight w:val="0"/>
      <w:marTop w:val="0"/>
      <w:marBottom w:val="0"/>
      <w:divBdr>
        <w:top w:val="none" w:sz="0" w:space="0" w:color="auto"/>
        <w:left w:val="none" w:sz="0" w:space="0" w:color="auto"/>
        <w:bottom w:val="none" w:sz="0" w:space="0" w:color="auto"/>
        <w:right w:val="none" w:sz="0" w:space="0" w:color="auto"/>
      </w:divBdr>
      <w:divsChild>
        <w:div w:id="14701108">
          <w:marLeft w:val="640"/>
          <w:marRight w:val="0"/>
          <w:marTop w:val="0"/>
          <w:marBottom w:val="0"/>
          <w:divBdr>
            <w:top w:val="none" w:sz="0" w:space="0" w:color="auto"/>
            <w:left w:val="none" w:sz="0" w:space="0" w:color="auto"/>
            <w:bottom w:val="none" w:sz="0" w:space="0" w:color="auto"/>
            <w:right w:val="none" w:sz="0" w:space="0" w:color="auto"/>
          </w:divBdr>
        </w:div>
        <w:div w:id="288706732">
          <w:marLeft w:val="640"/>
          <w:marRight w:val="0"/>
          <w:marTop w:val="0"/>
          <w:marBottom w:val="0"/>
          <w:divBdr>
            <w:top w:val="none" w:sz="0" w:space="0" w:color="auto"/>
            <w:left w:val="none" w:sz="0" w:space="0" w:color="auto"/>
            <w:bottom w:val="none" w:sz="0" w:space="0" w:color="auto"/>
            <w:right w:val="none" w:sz="0" w:space="0" w:color="auto"/>
          </w:divBdr>
        </w:div>
        <w:div w:id="424107649">
          <w:marLeft w:val="640"/>
          <w:marRight w:val="0"/>
          <w:marTop w:val="0"/>
          <w:marBottom w:val="0"/>
          <w:divBdr>
            <w:top w:val="none" w:sz="0" w:space="0" w:color="auto"/>
            <w:left w:val="none" w:sz="0" w:space="0" w:color="auto"/>
            <w:bottom w:val="none" w:sz="0" w:space="0" w:color="auto"/>
            <w:right w:val="none" w:sz="0" w:space="0" w:color="auto"/>
          </w:divBdr>
        </w:div>
        <w:div w:id="602424031">
          <w:marLeft w:val="640"/>
          <w:marRight w:val="0"/>
          <w:marTop w:val="0"/>
          <w:marBottom w:val="0"/>
          <w:divBdr>
            <w:top w:val="none" w:sz="0" w:space="0" w:color="auto"/>
            <w:left w:val="none" w:sz="0" w:space="0" w:color="auto"/>
            <w:bottom w:val="none" w:sz="0" w:space="0" w:color="auto"/>
            <w:right w:val="none" w:sz="0" w:space="0" w:color="auto"/>
          </w:divBdr>
        </w:div>
        <w:div w:id="711687537">
          <w:marLeft w:val="640"/>
          <w:marRight w:val="0"/>
          <w:marTop w:val="0"/>
          <w:marBottom w:val="0"/>
          <w:divBdr>
            <w:top w:val="none" w:sz="0" w:space="0" w:color="auto"/>
            <w:left w:val="none" w:sz="0" w:space="0" w:color="auto"/>
            <w:bottom w:val="none" w:sz="0" w:space="0" w:color="auto"/>
            <w:right w:val="none" w:sz="0" w:space="0" w:color="auto"/>
          </w:divBdr>
        </w:div>
        <w:div w:id="715010588">
          <w:marLeft w:val="640"/>
          <w:marRight w:val="0"/>
          <w:marTop w:val="0"/>
          <w:marBottom w:val="0"/>
          <w:divBdr>
            <w:top w:val="none" w:sz="0" w:space="0" w:color="auto"/>
            <w:left w:val="none" w:sz="0" w:space="0" w:color="auto"/>
            <w:bottom w:val="none" w:sz="0" w:space="0" w:color="auto"/>
            <w:right w:val="none" w:sz="0" w:space="0" w:color="auto"/>
          </w:divBdr>
        </w:div>
        <w:div w:id="1124881288">
          <w:marLeft w:val="640"/>
          <w:marRight w:val="0"/>
          <w:marTop w:val="0"/>
          <w:marBottom w:val="0"/>
          <w:divBdr>
            <w:top w:val="none" w:sz="0" w:space="0" w:color="auto"/>
            <w:left w:val="none" w:sz="0" w:space="0" w:color="auto"/>
            <w:bottom w:val="none" w:sz="0" w:space="0" w:color="auto"/>
            <w:right w:val="none" w:sz="0" w:space="0" w:color="auto"/>
          </w:divBdr>
        </w:div>
        <w:div w:id="1607077816">
          <w:marLeft w:val="640"/>
          <w:marRight w:val="0"/>
          <w:marTop w:val="0"/>
          <w:marBottom w:val="0"/>
          <w:divBdr>
            <w:top w:val="none" w:sz="0" w:space="0" w:color="auto"/>
            <w:left w:val="none" w:sz="0" w:space="0" w:color="auto"/>
            <w:bottom w:val="none" w:sz="0" w:space="0" w:color="auto"/>
            <w:right w:val="none" w:sz="0" w:space="0" w:color="auto"/>
          </w:divBdr>
        </w:div>
        <w:div w:id="1609660050">
          <w:marLeft w:val="640"/>
          <w:marRight w:val="0"/>
          <w:marTop w:val="0"/>
          <w:marBottom w:val="0"/>
          <w:divBdr>
            <w:top w:val="none" w:sz="0" w:space="0" w:color="auto"/>
            <w:left w:val="none" w:sz="0" w:space="0" w:color="auto"/>
            <w:bottom w:val="none" w:sz="0" w:space="0" w:color="auto"/>
            <w:right w:val="none" w:sz="0" w:space="0" w:color="auto"/>
          </w:divBdr>
        </w:div>
        <w:div w:id="1860116217">
          <w:marLeft w:val="640"/>
          <w:marRight w:val="0"/>
          <w:marTop w:val="0"/>
          <w:marBottom w:val="0"/>
          <w:divBdr>
            <w:top w:val="none" w:sz="0" w:space="0" w:color="auto"/>
            <w:left w:val="none" w:sz="0" w:space="0" w:color="auto"/>
            <w:bottom w:val="none" w:sz="0" w:space="0" w:color="auto"/>
            <w:right w:val="none" w:sz="0" w:space="0" w:color="auto"/>
          </w:divBdr>
        </w:div>
        <w:div w:id="1881824537">
          <w:marLeft w:val="640"/>
          <w:marRight w:val="0"/>
          <w:marTop w:val="0"/>
          <w:marBottom w:val="0"/>
          <w:divBdr>
            <w:top w:val="none" w:sz="0" w:space="0" w:color="auto"/>
            <w:left w:val="none" w:sz="0" w:space="0" w:color="auto"/>
            <w:bottom w:val="none" w:sz="0" w:space="0" w:color="auto"/>
            <w:right w:val="none" w:sz="0" w:space="0" w:color="auto"/>
          </w:divBdr>
        </w:div>
      </w:divsChild>
    </w:div>
    <w:div w:id="1060178178">
      <w:marLeft w:val="640"/>
      <w:marRight w:val="0"/>
      <w:marTop w:val="0"/>
      <w:marBottom w:val="0"/>
      <w:divBdr>
        <w:top w:val="none" w:sz="0" w:space="0" w:color="auto"/>
        <w:left w:val="none" w:sz="0" w:space="0" w:color="auto"/>
        <w:bottom w:val="none" w:sz="0" w:space="0" w:color="auto"/>
        <w:right w:val="none" w:sz="0" w:space="0" w:color="auto"/>
      </w:divBdr>
    </w:div>
    <w:div w:id="1062480454">
      <w:marLeft w:val="640"/>
      <w:marRight w:val="0"/>
      <w:marTop w:val="0"/>
      <w:marBottom w:val="0"/>
      <w:divBdr>
        <w:top w:val="none" w:sz="0" w:space="0" w:color="auto"/>
        <w:left w:val="none" w:sz="0" w:space="0" w:color="auto"/>
        <w:bottom w:val="none" w:sz="0" w:space="0" w:color="auto"/>
        <w:right w:val="none" w:sz="0" w:space="0" w:color="auto"/>
      </w:divBdr>
    </w:div>
    <w:div w:id="1063336207">
      <w:marLeft w:val="640"/>
      <w:marRight w:val="0"/>
      <w:marTop w:val="0"/>
      <w:marBottom w:val="0"/>
      <w:divBdr>
        <w:top w:val="none" w:sz="0" w:space="0" w:color="auto"/>
        <w:left w:val="none" w:sz="0" w:space="0" w:color="auto"/>
        <w:bottom w:val="none" w:sz="0" w:space="0" w:color="auto"/>
        <w:right w:val="none" w:sz="0" w:space="0" w:color="auto"/>
      </w:divBdr>
    </w:div>
    <w:div w:id="1066799878">
      <w:marLeft w:val="640"/>
      <w:marRight w:val="0"/>
      <w:marTop w:val="0"/>
      <w:marBottom w:val="0"/>
      <w:divBdr>
        <w:top w:val="none" w:sz="0" w:space="0" w:color="auto"/>
        <w:left w:val="none" w:sz="0" w:space="0" w:color="auto"/>
        <w:bottom w:val="none" w:sz="0" w:space="0" w:color="auto"/>
        <w:right w:val="none" w:sz="0" w:space="0" w:color="auto"/>
      </w:divBdr>
    </w:div>
    <w:div w:id="1068378069">
      <w:marLeft w:val="640"/>
      <w:marRight w:val="0"/>
      <w:marTop w:val="0"/>
      <w:marBottom w:val="0"/>
      <w:divBdr>
        <w:top w:val="none" w:sz="0" w:space="0" w:color="auto"/>
        <w:left w:val="none" w:sz="0" w:space="0" w:color="auto"/>
        <w:bottom w:val="none" w:sz="0" w:space="0" w:color="auto"/>
        <w:right w:val="none" w:sz="0" w:space="0" w:color="auto"/>
      </w:divBdr>
    </w:div>
    <w:div w:id="1075199340">
      <w:marLeft w:val="640"/>
      <w:marRight w:val="0"/>
      <w:marTop w:val="0"/>
      <w:marBottom w:val="0"/>
      <w:divBdr>
        <w:top w:val="none" w:sz="0" w:space="0" w:color="auto"/>
        <w:left w:val="none" w:sz="0" w:space="0" w:color="auto"/>
        <w:bottom w:val="none" w:sz="0" w:space="0" w:color="auto"/>
        <w:right w:val="none" w:sz="0" w:space="0" w:color="auto"/>
      </w:divBdr>
    </w:div>
    <w:div w:id="1075710173">
      <w:marLeft w:val="640"/>
      <w:marRight w:val="0"/>
      <w:marTop w:val="0"/>
      <w:marBottom w:val="0"/>
      <w:divBdr>
        <w:top w:val="none" w:sz="0" w:space="0" w:color="auto"/>
        <w:left w:val="none" w:sz="0" w:space="0" w:color="auto"/>
        <w:bottom w:val="none" w:sz="0" w:space="0" w:color="auto"/>
        <w:right w:val="none" w:sz="0" w:space="0" w:color="auto"/>
      </w:divBdr>
    </w:div>
    <w:div w:id="1077049464">
      <w:marLeft w:val="640"/>
      <w:marRight w:val="0"/>
      <w:marTop w:val="0"/>
      <w:marBottom w:val="0"/>
      <w:divBdr>
        <w:top w:val="none" w:sz="0" w:space="0" w:color="auto"/>
        <w:left w:val="none" w:sz="0" w:space="0" w:color="auto"/>
        <w:bottom w:val="none" w:sz="0" w:space="0" w:color="auto"/>
        <w:right w:val="none" w:sz="0" w:space="0" w:color="auto"/>
      </w:divBdr>
    </w:div>
    <w:div w:id="1079209335">
      <w:marLeft w:val="640"/>
      <w:marRight w:val="0"/>
      <w:marTop w:val="0"/>
      <w:marBottom w:val="0"/>
      <w:divBdr>
        <w:top w:val="none" w:sz="0" w:space="0" w:color="auto"/>
        <w:left w:val="none" w:sz="0" w:space="0" w:color="auto"/>
        <w:bottom w:val="none" w:sz="0" w:space="0" w:color="auto"/>
        <w:right w:val="none" w:sz="0" w:space="0" w:color="auto"/>
      </w:divBdr>
    </w:div>
    <w:div w:id="1083645650">
      <w:bodyDiv w:val="1"/>
      <w:marLeft w:val="0"/>
      <w:marRight w:val="0"/>
      <w:marTop w:val="0"/>
      <w:marBottom w:val="0"/>
      <w:divBdr>
        <w:top w:val="none" w:sz="0" w:space="0" w:color="auto"/>
        <w:left w:val="none" w:sz="0" w:space="0" w:color="auto"/>
        <w:bottom w:val="none" w:sz="0" w:space="0" w:color="auto"/>
        <w:right w:val="none" w:sz="0" w:space="0" w:color="auto"/>
      </w:divBdr>
    </w:div>
    <w:div w:id="1085151052">
      <w:marLeft w:val="640"/>
      <w:marRight w:val="0"/>
      <w:marTop w:val="0"/>
      <w:marBottom w:val="0"/>
      <w:divBdr>
        <w:top w:val="none" w:sz="0" w:space="0" w:color="auto"/>
        <w:left w:val="none" w:sz="0" w:space="0" w:color="auto"/>
        <w:bottom w:val="none" w:sz="0" w:space="0" w:color="auto"/>
        <w:right w:val="none" w:sz="0" w:space="0" w:color="auto"/>
      </w:divBdr>
    </w:div>
    <w:div w:id="1088037016">
      <w:marLeft w:val="640"/>
      <w:marRight w:val="0"/>
      <w:marTop w:val="0"/>
      <w:marBottom w:val="0"/>
      <w:divBdr>
        <w:top w:val="none" w:sz="0" w:space="0" w:color="auto"/>
        <w:left w:val="none" w:sz="0" w:space="0" w:color="auto"/>
        <w:bottom w:val="none" w:sz="0" w:space="0" w:color="auto"/>
        <w:right w:val="none" w:sz="0" w:space="0" w:color="auto"/>
      </w:divBdr>
    </w:div>
    <w:div w:id="1090851155">
      <w:bodyDiv w:val="1"/>
      <w:marLeft w:val="0"/>
      <w:marRight w:val="0"/>
      <w:marTop w:val="0"/>
      <w:marBottom w:val="0"/>
      <w:divBdr>
        <w:top w:val="none" w:sz="0" w:space="0" w:color="auto"/>
        <w:left w:val="none" w:sz="0" w:space="0" w:color="auto"/>
        <w:bottom w:val="none" w:sz="0" w:space="0" w:color="auto"/>
        <w:right w:val="none" w:sz="0" w:space="0" w:color="auto"/>
      </w:divBdr>
      <w:divsChild>
        <w:div w:id="359549770">
          <w:marLeft w:val="480"/>
          <w:marRight w:val="0"/>
          <w:marTop w:val="0"/>
          <w:marBottom w:val="0"/>
          <w:divBdr>
            <w:top w:val="none" w:sz="0" w:space="0" w:color="auto"/>
            <w:left w:val="none" w:sz="0" w:space="0" w:color="auto"/>
            <w:bottom w:val="none" w:sz="0" w:space="0" w:color="auto"/>
            <w:right w:val="none" w:sz="0" w:space="0" w:color="auto"/>
          </w:divBdr>
        </w:div>
        <w:div w:id="492646700">
          <w:marLeft w:val="480"/>
          <w:marRight w:val="0"/>
          <w:marTop w:val="0"/>
          <w:marBottom w:val="0"/>
          <w:divBdr>
            <w:top w:val="none" w:sz="0" w:space="0" w:color="auto"/>
            <w:left w:val="none" w:sz="0" w:space="0" w:color="auto"/>
            <w:bottom w:val="none" w:sz="0" w:space="0" w:color="auto"/>
            <w:right w:val="none" w:sz="0" w:space="0" w:color="auto"/>
          </w:divBdr>
        </w:div>
        <w:div w:id="511342702">
          <w:marLeft w:val="480"/>
          <w:marRight w:val="0"/>
          <w:marTop w:val="0"/>
          <w:marBottom w:val="0"/>
          <w:divBdr>
            <w:top w:val="none" w:sz="0" w:space="0" w:color="auto"/>
            <w:left w:val="none" w:sz="0" w:space="0" w:color="auto"/>
            <w:bottom w:val="none" w:sz="0" w:space="0" w:color="auto"/>
            <w:right w:val="none" w:sz="0" w:space="0" w:color="auto"/>
          </w:divBdr>
        </w:div>
        <w:div w:id="517239223">
          <w:marLeft w:val="480"/>
          <w:marRight w:val="0"/>
          <w:marTop w:val="0"/>
          <w:marBottom w:val="0"/>
          <w:divBdr>
            <w:top w:val="none" w:sz="0" w:space="0" w:color="auto"/>
            <w:left w:val="none" w:sz="0" w:space="0" w:color="auto"/>
            <w:bottom w:val="none" w:sz="0" w:space="0" w:color="auto"/>
            <w:right w:val="none" w:sz="0" w:space="0" w:color="auto"/>
          </w:divBdr>
        </w:div>
        <w:div w:id="961156995">
          <w:marLeft w:val="480"/>
          <w:marRight w:val="0"/>
          <w:marTop w:val="0"/>
          <w:marBottom w:val="0"/>
          <w:divBdr>
            <w:top w:val="none" w:sz="0" w:space="0" w:color="auto"/>
            <w:left w:val="none" w:sz="0" w:space="0" w:color="auto"/>
            <w:bottom w:val="none" w:sz="0" w:space="0" w:color="auto"/>
            <w:right w:val="none" w:sz="0" w:space="0" w:color="auto"/>
          </w:divBdr>
        </w:div>
        <w:div w:id="1065955859">
          <w:marLeft w:val="480"/>
          <w:marRight w:val="0"/>
          <w:marTop w:val="0"/>
          <w:marBottom w:val="0"/>
          <w:divBdr>
            <w:top w:val="none" w:sz="0" w:space="0" w:color="auto"/>
            <w:left w:val="none" w:sz="0" w:space="0" w:color="auto"/>
            <w:bottom w:val="none" w:sz="0" w:space="0" w:color="auto"/>
            <w:right w:val="none" w:sz="0" w:space="0" w:color="auto"/>
          </w:divBdr>
        </w:div>
        <w:div w:id="1297836180">
          <w:marLeft w:val="480"/>
          <w:marRight w:val="0"/>
          <w:marTop w:val="0"/>
          <w:marBottom w:val="0"/>
          <w:divBdr>
            <w:top w:val="none" w:sz="0" w:space="0" w:color="auto"/>
            <w:left w:val="none" w:sz="0" w:space="0" w:color="auto"/>
            <w:bottom w:val="none" w:sz="0" w:space="0" w:color="auto"/>
            <w:right w:val="none" w:sz="0" w:space="0" w:color="auto"/>
          </w:divBdr>
        </w:div>
        <w:div w:id="1439259096">
          <w:marLeft w:val="480"/>
          <w:marRight w:val="0"/>
          <w:marTop w:val="0"/>
          <w:marBottom w:val="0"/>
          <w:divBdr>
            <w:top w:val="none" w:sz="0" w:space="0" w:color="auto"/>
            <w:left w:val="none" w:sz="0" w:space="0" w:color="auto"/>
            <w:bottom w:val="none" w:sz="0" w:space="0" w:color="auto"/>
            <w:right w:val="none" w:sz="0" w:space="0" w:color="auto"/>
          </w:divBdr>
        </w:div>
        <w:div w:id="1571191734">
          <w:marLeft w:val="480"/>
          <w:marRight w:val="0"/>
          <w:marTop w:val="0"/>
          <w:marBottom w:val="0"/>
          <w:divBdr>
            <w:top w:val="none" w:sz="0" w:space="0" w:color="auto"/>
            <w:left w:val="none" w:sz="0" w:space="0" w:color="auto"/>
            <w:bottom w:val="none" w:sz="0" w:space="0" w:color="auto"/>
            <w:right w:val="none" w:sz="0" w:space="0" w:color="auto"/>
          </w:divBdr>
        </w:div>
        <w:div w:id="1617062656">
          <w:marLeft w:val="480"/>
          <w:marRight w:val="0"/>
          <w:marTop w:val="0"/>
          <w:marBottom w:val="0"/>
          <w:divBdr>
            <w:top w:val="none" w:sz="0" w:space="0" w:color="auto"/>
            <w:left w:val="none" w:sz="0" w:space="0" w:color="auto"/>
            <w:bottom w:val="none" w:sz="0" w:space="0" w:color="auto"/>
            <w:right w:val="none" w:sz="0" w:space="0" w:color="auto"/>
          </w:divBdr>
        </w:div>
        <w:div w:id="1983727837">
          <w:marLeft w:val="480"/>
          <w:marRight w:val="0"/>
          <w:marTop w:val="0"/>
          <w:marBottom w:val="0"/>
          <w:divBdr>
            <w:top w:val="none" w:sz="0" w:space="0" w:color="auto"/>
            <w:left w:val="none" w:sz="0" w:space="0" w:color="auto"/>
            <w:bottom w:val="none" w:sz="0" w:space="0" w:color="auto"/>
            <w:right w:val="none" w:sz="0" w:space="0" w:color="auto"/>
          </w:divBdr>
        </w:div>
      </w:divsChild>
    </w:div>
    <w:div w:id="1091896670">
      <w:marLeft w:val="640"/>
      <w:marRight w:val="0"/>
      <w:marTop w:val="0"/>
      <w:marBottom w:val="0"/>
      <w:divBdr>
        <w:top w:val="none" w:sz="0" w:space="0" w:color="auto"/>
        <w:left w:val="none" w:sz="0" w:space="0" w:color="auto"/>
        <w:bottom w:val="none" w:sz="0" w:space="0" w:color="auto"/>
        <w:right w:val="none" w:sz="0" w:space="0" w:color="auto"/>
      </w:divBdr>
    </w:div>
    <w:div w:id="1091973886">
      <w:marLeft w:val="640"/>
      <w:marRight w:val="0"/>
      <w:marTop w:val="0"/>
      <w:marBottom w:val="0"/>
      <w:divBdr>
        <w:top w:val="none" w:sz="0" w:space="0" w:color="auto"/>
        <w:left w:val="none" w:sz="0" w:space="0" w:color="auto"/>
        <w:bottom w:val="none" w:sz="0" w:space="0" w:color="auto"/>
        <w:right w:val="none" w:sz="0" w:space="0" w:color="auto"/>
      </w:divBdr>
    </w:div>
    <w:div w:id="1093891430">
      <w:bodyDiv w:val="1"/>
      <w:marLeft w:val="0"/>
      <w:marRight w:val="0"/>
      <w:marTop w:val="0"/>
      <w:marBottom w:val="0"/>
      <w:divBdr>
        <w:top w:val="none" w:sz="0" w:space="0" w:color="auto"/>
        <w:left w:val="none" w:sz="0" w:space="0" w:color="auto"/>
        <w:bottom w:val="none" w:sz="0" w:space="0" w:color="auto"/>
        <w:right w:val="none" w:sz="0" w:space="0" w:color="auto"/>
      </w:divBdr>
    </w:div>
    <w:div w:id="1095707833">
      <w:marLeft w:val="640"/>
      <w:marRight w:val="0"/>
      <w:marTop w:val="0"/>
      <w:marBottom w:val="0"/>
      <w:divBdr>
        <w:top w:val="none" w:sz="0" w:space="0" w:color="auto"/>
        <w:left w:val="none" w:sz="0" w:space="0" w:color="auto"/>
        <w:bottom w:val="none" w:sz="0" w:space="0" w:color="auto"/>
        <w:right w:val="none" w:sz="0" w:space="0" w:color="auto"/>
      </w:divBdr>
    </w:div>
    <w:div w:id="1096096813">
      <w:bodyDiv w:val="1"/>
      <w:marLeft w:val="0"/>
      <w:marRight w:val="0"/>
      <w:marTop w:val="0"/>
      <w:marBottom w:val="0"/>
      <w:divBdr>
        <w:top w:val="none" w:sz="0" w:space="0" w:color="auto"/>
        <w:left w:val="none" w:sz="0" w:space="0" w:color="auto"/>
        <w:bottom w:val="none" w:sz="0" w:space="0" w:color="auto"/>
        <w:right w:val="none" w:sz="0" w:space="0" w:color="auto"/>
      </w:divBdr>
      <w:divsChild>
        <w:div w:id="7798862">
          <w:marLeft w:val="640"/>
          <w:marRight w:val="0"/>
          <w:marTop w:val="0"/>
          <w:marBottom w:val="0"/>
          <w:divBdr>
            <w:top w:val="none" w:sz="0" w:space="0" w:color="auto"/>
            <w:left w:val="none" w:sz="0" w:space="0" w:color="auto"/>
            <w:bottom w:val="none" w:sz="0" w:space="0" w:color="auto"/>
            <w:right w:val="none" w:sz="0" w:space="0" w:color="auto"/>
          </w:divBdr>
        </w:div>
        <w:div w:id="118232336">
          <w:marLeft w:val="640"/>
          <w:marRight w:val="0"/>
          <w:marTop w:val="0"/>
          <w:marBottom w:val="0"/>
          <w:divBdr>
            <w:top w:val="none" w:sz="0" w:space="0" w:color="auto"/>
            <w:left w:val="none" w:sz="0" w:space="0" w:color="auto"/>
            <w:bottom w:val="none" w:sz="0" w:space="0" w:color="auto"/>
            <w:right w:val="none" w:sz="0" w:space="0" w:color="auto"/>
          </w:divBdr>
        </w:div>
        <w:div w:id="128322015">
          <w:marLeft w:val="640"/>
          <w:marRight w:val="0"/>
          <w:marTop w:val="0"/>
          <w:marBottom w:val="0"/>
          <w:divBdr>
            <w:top w:val="none" w:sz="0" w:space="0" w:color="auto"/>
            <w:left w:val="none" w:sz="0" w:space="0" w:color="auto"/>
            <w:bottom w:val="none" w:sz="0" w:space="0" w:color="auto"/>
            <w:right w:val="none" w:sz="0" w:space="0" w:color="auto"/>
          </w:divBdr>
        </w:div>
        <w:div w:id="144976581">
          <w:marLeft w:val="640"/>
          <w:marRight w:val="0"/>
          <w:marTop w:val="0"/>
          <w:marBottom w:val="0"/>
          <w:divBdr>
            <w:top w:val="none" w:sz="0" w:space="0" w:color="auto"/>
            <w:left w:val="none" w:sz="0" w:space="0" w:color="auto"/>
            <w:bottom w:val="none" w:sz="0" w:space="0" w:color="auto"/>
            <w:right w:val="none" w:sz="0" w:space="0" w:color="auto"/>
          </w:divBdr>
        </w:div>
        <w:div w:id="220020497">
          <w:marLeft w:val="640"/>
          <w:marRight w:val="0"/>
          <w:marTop w:val="0"/>
          <w:marBottom w:val="0"/>
          <w:divBdr>
            <w:top w:val="none" w:sz="0" w:space="0" w:color="auto"/>
            <w:left w:val="none" w:sz="0" w:space="0" w:color="auto"/>
            <w:bottom w:val="none" w:sz="0" w:space="0" w:color="auto"/>
            <w:right w:val="none" w:sz="0" w:space="0" w:color="auto"/>
          </w:divBdr>
        </w:div>
        <w:div w:id="367678436">
          <w:marLeft w:val="640"/>
          <w:marRight w:val="0"/>
          <w:marTop w:val="0"/>
          <w:marBottom w:val="0"/>
          <w:divBdr>
            <w:top w:val="none" w:sz="0" w:space="0" w:color="auto"/>
            <w:left w:val="none" w:sz="0" w:space="0" w:color="auto"/>
            <w:bottom w:val="none" w:sz="0" w:space="0" w:color="auto"/>
            <w:right w:val="none" w:sz="0" w:space="0" w:color="auto"/>
          </w:divBdr>
        </w:div>
        <w:div w:id="618335701">
          <w:marLeft w:val="640"/>
          <w:marRight w:val="0"/>
          <w:marTop w:val="0"/>
          <w:marBottom w:val="0"/>
          <w:divBdr>
            <w:top w:val="none" w:sz="0" w:space="0" w:color="auto"/>
            <w:left w:val="none" w:sz="0" w:space="0" w:color="auto"/>
            <w:bottom w:val="none" w:sz="0" w:space="0" w:color="auto"/>
            <w:right w:val="none" w:sz="0" w:space="0" w:color="auto"/>
          </w:divBdr>
        </w:div>
        <w:div w:id="632902207">
          <w:marLeft w:val="640"/>
          <w:marRight w:val="0"/>
          <w:marTop w:val="0"/>
          <w:marBottom w:val="0"/>
          <w:divBdr>
            <w:top w:val="none" w:sz="0" w:space="0" w:color="auto"/>
            <w:left w:val="none" w:sz="0" w:space="0" w:color="auto"/>
            <w:bottom w:val="none" w:sz="0" w:space="0" w:color="auto"/>
            <w:right w:val="none" w:sz="0" w:space="0" w:color="auto"/>
          </w:divBdr>
        </w:div>
        <w:div w:id="1089081589">
          <w:marLeft w:val="640"/>
          <w:marRight w:val="0"/>
          <w:marTop w:val="0"/>
          <w:marBottom w:val="0"/>
          <w:divBdr>
            <w:top w:val="none" w:sz="0" w:space="0" w:color="auto"/>
            <w:left w:val="none" w:sz="0" w:space="0" w:color="auto"/>
            <w:bottom w:val="none" w:sz="0" w:space="0" w:color="auto"/>
            <w:right w:val="none" w:sz="0" w:space="0" w:color="auto"/>
          </w:divBdr>
        </w:div>
        <w:div w:id="1101071663">
          <w:marLeft w:val="640"/>
          <w:marRight w:val="0"/>
          <w:marTop w:val="0"/>
          <w:marBottom w:val="0"/>
          <w:divBdr>
            <w:top w:val="none" w:sz="0" w:space="0" w:color="auto"/>
            <w:left w:val="none" w:sz="0" w:space="0" w:color="auto"/>
            <w:bottom w:val="none" w:sz="0" w:space="0" w:color="auto"/>
            <w:right w:val="none" w:sz="0" w:space="0" w:color="auto"/>
          </w:divBdr>
        </w:div>
        <w:div w:id="1496073651">
          <w:marLeft w:val="640"/>
          <w:marRight w:val="0"/>
          <w:marTop w:val="0"/>
          <w:marBottom w:val="0"/>
          <w:divBdr>
            <w:top w:val="none" w:sz="0" w:space="0" w:color="auto"/>
            <w:left w:val="none" w:sz="0" w:space="0" w:color="auto"/>
            <w:bottom w:val="none" w:sz="0" w:space="0" w:color="auto"/>
            <w:right w:val="none" w:sz="0" w:space="0" w:color="auto"/>
          </w:divBdr>
        </w:div>
        <w:div w:id="1795782510">
          <w:marLeft w:val="640"/>
          <w:marRight w:val="0"/>
          <w:marTop w:val="0"/>
          <w:marBottom w:val="0"/>
          <w:divBdr>
            <w:top w:val="none" w:sz="0" w:space="0" w:color="auto"/>
            <w:left w:val="none" w:sz="0" w:space="0" w:color="auto"/>
            <w:bottom w:val="none" w:sz="0" w:space="0" w:color="auto"/>
            <w:right w:val="none" w:sz="0" w:space="0" w:color="auto"/>
          </w:divBdr>
        </w:div>
      </w:divsChild>
    </w:div>
    <w:div w:id="1097096896">
      <w:marLeft w:val="640"/>
      <w:marRight w:val="0"/>
      <w:marTop w:val="0"/>
      <w:marBottom w:val="0"/>
      <w:divBdr>
        <w:top w:val="none" w:sz="0" w:space="0" w:color="auto"/>
        <w:left w:val="none" w:sz="0" w:space="0" w:color="auto"/>
        <w:bottom w:val="none" w:sz="0" w:space="0" w:color="auto"/>
        <w:right w:val="none" w:sz="0" w:space="0" w:color="auto"/>
      </w:divBdr>
    </w:div>
    <w:div w:id="1098865365">
      <w:marLeft w:val="640"/>
      <w:marRight w:val="0"/>
      <w:marTop w:val="0"/>
      <w:marBottom w:val="0"/>
      <w:divBdr>
        <w:top w:val="none" w:sz="0" w:space="0" w:color="auto"/>
        <w:left w:val="none" w:sz="0" w:space="0" w:color="auto"/>
        <w:bottom w:val="none" w:sz="0" w:space="0" w:color="auto"/>
        <w:right w:val="none" w:sz="0" w:space="0" w:color="auto"/>
      </w:divBdr>
    </w:div>
    <w:div w:id="1099839215">
      <w:marLeft w:val="640"/>
      <w:marRight w:val="0"/>
      <w:marTop w:val="0"/>
      <w:marBottom w:val="0"/>
      <w:divBdr>
        <w:top w:val="none" w:sz="0" w:space="0" w:color="auto"/>
        <w:left w:val="none" w:sz="0" w:space="0" w:color="auto"/>
        <w:bottom w:val="none" w:sz="0" w:space="0" w:color="auto"/>
        <w:right w:val="none" w:sz="0" w:space="0" w:color="auto"/>
      </w:divBdr>
    </w:div>
    <w:div w:id="1104838173">
      <w:marLeft w:val="640"/>
      <w:marRight w:val="0"/>
      <w:marTop w:val="0"/>
      <w:marBottom w:val="0"/>
      <w:divBdr>
        <w:top w:val="none" w:sz="0" w:space="0" w:color="auto"/>
        <w:left w:val="none" w:sz="0" w:space="0" w:color="auto"/>
        <w:bottom w:val="none" w:sz="0" w:space="0" w:color="auto"/>
        <w:right w:val="none" w:sz="0" w:space="0" w:color="auto"/>
      </w:divBdr>
    </w:div>
    <w:div w:id="1105033828">
      <w:marLeft w:val="640"/>
      <w:marRight w:val="0"/>
      <w:marTop w:val="0"/>
      <w:marBottom w:val="0"/>
      <w:divBdr>
        <w:top w:val="none" w:sz="0" w:space="0" w:color="auto"/>
        <w:left w:val="none" w:sz="0" w:space="0" w:color="auto"/>
        <w:bottom w:val="none" w:sz="0" w:space="0" w:color="auto"/>
        <w:right w:val="none" w:sz="0" w:space="0" w:color="auto"/>
      </w:divBdr>
    </w:div>
    <w:div w:id="1106340671">
      <w:marLeft w:val="640"/>
      <w:marRight w:val="0"/>
      <w:marTop w:val="0"/>
      <w:marBottom w:val="0"/>
      <w:divBdr>
        <w:top w:val="none" w:sz="0" w:space="0" w:color="auto"/>
        <w:left w:val="none" w:sz="0" w:space="0" w:color="auto"/>
        <w:bottom w:val="none" w:sz="0" w:space="0" w:color="auto"/>
        <w:right w:val="none" w:sz="0" w:space="0" w:color="auto"/>
      </w:divBdr>
    </w:div>
    <w:div w:id="1106849908">
      <w:marLeft w:val="640"/>
      <w:marRight w:val="0"/>
      <w:marTop w:val="0"/>
      <w:marBottom w:val="0"/>
      <w:divBdr>
        <w:top w:val="none" w:sz="0" w:space="0" w:color="auto"/>
        <w:left w:val="none" w:sz="0" w:space="0" w:color="auto"/>
        <w:bottom w:val="none" w:sz="0" w:space="0" w:color="auto"/>
        <w:right w:val="none" w:sz="0" w:space="0" w:color="auto"/>
      </w:divBdr>
    </w:div>
    <w:div w:id="1112701038">
      <w:marLeft w:val="640"/>
      <w:marRight w:val="0"/>
      <w:marTop w:val="0"/>
      <w:marBottom w:val="0"/>
      <w:divBdr>
        <w:top w:val="none" w:sz="0" w:space="0" w:color="auto"/>
        <w:left w:val="none" w:sz="0" w:space="0" w:color="auto"/>
        <w:bottom w:val="none" w:sz="0" w:space="0" w:color="auto"/>
        <w:right w:val="none" w:sz="0" w:space="0" w:color="auto"/>
      </w:divBdr>
    </w:div>
    <w:div w:id="1116634461">
      <w:marLeft w:val="640"/>
      <w:marRight w:val="0"/>
      <w:marTop w:val="0"/>
      <w:marBottom w:val="0"/>
      <w:divBdr>
        <w:top w:val="none" w:sz="0" w:space="0" w:color="auto"/>
        <w:left w:val="none" w:sz="0" w:space="0" w:color="auto"/>
        <w:bottom w:val="none" w:sz="0" w:space="0" w:color="auto"/>
        <w:right w:val="none" w:sz="0" w:space="0" w:color="auto"/>
      </w:divBdr>
    </w:div>
    <w:div w:id="1118452593">
      <w:bodyDiv w:val="1"/>
      <w:marLeft w:val="0"/>
      <w:marRight w:val="0"/>
      <w:marTop w:val="0"/>
      <w:marBottom w:val="0"/>
      <w:divBdr>
        <w:top w:val="none" w:sz="0" w:space="0" w:color="auto"/>
        <w:left w:val="none" w:sz="0" w:space="0" w:color="auto"/>
        <w:bottom w:val="none" w:sz="0" w:space="0" w:color="auto"/>
        <w:right w:val="none" w:sz="0" w:space="0" w:color="auto"/>
      </w:divBdr>
    </w:div>
    <w:div w:id="1128859424">
      <w:marLeft w:val="640"/>
      <w:marRight w:val="0"/>
      <w:marTop w:val="0"/>
      <w:marBottom w:val="0"/>
      <w:divBdr>
        <w:top w:val="none" w:sz="0" w:space="0" w:color="auto"/>
        <w:left w:val="none" w:sz="0" w:space="0" w:color="auto"/>
        <w:bottom w:val="none" w:sz="0" w:space="0" w:color="auto"/>
        <w:right w:val="none" w:sz="0" w:space="0" w:color="auto"/>
      </w:divBdr>
    </w:div>
    <w:div w:id="1129711512">
      <w:bodyDiv w:val="1"/>
      <w:marLeft w:val="0"/>
      <w:marRight w:val="0"/>
      <w:marTop w:val="0"/>
      <w:marBottom w:val="0"/>
      <w:divBdr>
        <w:top w:val="none" w:sz="0" w:space="0" w:color="auto"/>
        <w:left w:val="none" w:sz="0" w:space="0" w:color="auto"/>
        <w:bottom w:val="none" w:sz="0" w:space="0" w:color="auto"/>
        <w:right w:val="none" w:sz="0" w:space="0" w:color="auto"/>
      </w:divBdr>
      <w:divsChild>
        <w:div w:id="140584139">
          <w:marLeft w:val="480"/>
          <w:marRight w:val="0"/>
          <w:marTop w:val="0"/>
          <w:marBottom w:val="0"/>
          <w:divBdr>
            <w:top w:val="none" w:sz="0" w:space="0" w:color="auto"/>
            <w:left w:val="none" w:sz="0" w:space="0" w:color="auto"/>
            <w:bottom w:val="none" w:sz="0" w:space="0" w:color="auto"/>
            <w:right w:val="none" w:sz="0" w:space="0" w:color="auto"/>
          </w:divBdr>
        </w:div>
        <w:div w:id="186335572">
          <w:marLeft w:val="480"/>
          <w:marRight w:val="0"/>
          <w:marTop w:val="0"/>
          <w:marBottom w:val="0"/>
          <w:divBdr>
            <w:top w:val="none" w:sz="0" w:space="0" w:color="auto"/>
            <w:left w:val="none" w:sz="0" w:space="0" w:color="auto"/>
            <w:bottom w:val="none" w:sz="0" w:space="0" w:color="auto"/>
            <w:right w:val="none" w:sz="0" w:space="0" w:color="auto"/>
          </w:divBdr>
        </w:div>
        <w:div w:id="314139901">
          <w:marLeft w:val="480"/>
          <w:marRight w:val="0"/>
          <w:marTop w:val="0"/>
          <w:marBottom w:val="0"/>
          <w:divBdr>
            <w:top w:val="none" w:sz="0" w:space="0" w:color="auto"/>
            <w:left w:val="none" w:sz="0" w:space="0" w:color="auto"/>
            <w:bottom w:val="none" w:sz="0" w:space="0" w:color="auto"/>
            <w:right w:val="none" w:sz="0" w:space="0" w:color="auto"/>
          </w:divBdr>
        </w:div>
        <w:div w:id="598100085">
          <w:marLeft w:val="480"/>
          <w:marRight w:val="0"/>
          <w:marTop w:val="0"/>
          <w:marBottom w:val="0"/>
          <w:divBdr>
            <w:top w:val="none" w:sz="0" w:space="0" w:color="auto"/>
            <w:left w:val="none" w:sz="0" w:space="0" w:color="auto"/>
            <w:bottom w:val="none" w:sz="0" w:space="0" w:color="auto"/>
            <w:right w:val="none" w:sz="0" w:space="0" w:color="auto"/>
          </w:divBdr>
        </w:div>
        <w:div w:id="699865066">
          <w:marLeft w:val="480"/>
          <w:marRight w:val="0"/>
          <w:marTop w:val="0"/>
          <w:marBottom w:val="0"/>
          <w:divBdr>
            <w:top w:val="none" w:sz="0" w:space="0" w:color="auto"/>
            <w:left w:val="none" w:sz="0" w:space="0" w:color="auto"/>
            <w:bottom w:val="none" w:sz="0" w:space="0" w:color="auto"/>
            <w:right w:val="none" w:sz="0" w:space="0" w:color="auto"/>
          </w:divBdr>
        </w:div>
        <w:div w:id="714233145">
          <w:marLeft w:val="480"/>
          <w:marRight w:val="0"/>
          <w:marTop w:val="0"/>
          <w:marBottom w:val="0"/>
          <w:divBdr>
            <w:top w:val="none" w:sz="0" w:space="0" w:color="auto"/>
            <w:left w:val="none" w:sz="0" w:space="0" w:color="auto"/>
            <w:bottom w:val="none" w:sz="0" w:space="0" w:color="auto"/>
            <w:right w:val="none" w:sz="0" w:space="0" w:color="auto"/>
          </w:divBdr>
        </w:div>
        <w:div w:id="992025992">
          <w:marLeft w:val="480"/>
          <w:marRight w:val="0"/>
          <w:marTop w:val="0"/>
          <w:marBottom w:val="0"/>
          <w:divBdr>
            <w:top w:val="none" w:sz="0" w:space="0" w:color="auto"/>
            <w:left w:val="none" w:sz="0" w:space="0" w:color="auto"/>
            <w:bottom w:val="none" w:sz="0" w:space="0" w:color="auto"/>
            <w:right w:val="none" w:sz="0" w:space="0" w:color="auto"/>
          </w:divBdr>
        </w:div>
        <w:div w:id="1095128218">
          <w:marLeft w:val="480"/>
          <w:marRight w:val="0"/>
          <w:marTop w:val="0"/>
          <w:marBottom w:val="0"/>
          <w:divBdr>
            <w:top w:val="none" w:sz="0" w:space="0" w:color="auto"/>
            <w:left w:val="none" w:sz="0" w:space="0" w:color="auto"/>
            <w:bottom w:val="none" w:sz="0" w:space="0" w:color="auto"/>
            <w:right w:val="none" w:sz="0" w:space="0" w:color="auto"/>
          </w:divBdr>
        </w:div>
        <w:div w:id="1406100713">
          <w:marLeft w:val="480"/>
          <w:marRight w:val="0"/>
          <w:marTop w:val="0"/>
          <w:marBottom w:val="0"/>
          <w:divBdr>
            <w:top w:val="none" w:sz="0" w:space="0" w:color="auto"/>
            <w:left w:val="none" w:sz="0" w:space="0" w:color="auto"/>
            <w:bottom w:val="none" w:sz="0" w:space="0" w:color="auto"/>
            <w:right w:val="none" w:sz="0" w:space="0" w:color="auto"/>
          </w:divBdr>
        </w:div>
        <w:div w:id="1676153210">
          <w:marLeft w:val="480"/>
          <w:marRight w:val="0"/>
          <w:marTop w:val="0"/>
          <w:marBottom w:val="0"/>
          <w:divBdr>
            <w:top w:val="none" w:sz="0" w:space="0" w:color="auto"/>
            <w:left w:val="none" w:sz="0" w:space="0" w:color="auto"/>
            <w:bottom w:val="none" w:sz="0" w:space="0" w:color="auto"/>
            <w:right w:val="none" w:sz="0" w:space="0" w:color="auto"/>
          </w:divBdr>
        </w:div>
        <w:div w:id="2142070674">
          <w:marLeft w:val="480"/>
          <w:marRight w:val="0"/>
          <w:marTop w:val="0"/>
          <w:marBottom w:val="0"/>
          <w:divBdr>
            <w:top w:val="none" w:sz="0" w:space="0" w:color="auto"/>
            <w:left w:val="none" w:sz="0" w:space="0" w:color="auto"/>
            <w:bottom w:val="none" w:sz="0" w:space="0" w:color="auto"/>
            <w:right w:val="none" w:sz="0" w:space="0" w:color="auto"/>
          </w:divBdr>
        </w:div>
      </w:divsChild>
    </w:div>
    <w:div w:id="1130394699">
      <w:marLeft w:val="640"/>
      <w:marRight w:val="0"/>
      <w:marTop w:val="0"/>
      <w:marBottom w:val="0"/>
      <w:divBdr>
        <w:top w:val="none" w:sz="0" w:space="0" w:color="auto"/>
        <w:left w:val="none" w:sz="0" w:space="0" w:color="auto"/>
        <w:bottom w:val="none" w:sz="0" w:space="0" w:color="auto"/>
        <w:right w:val="none" w:sz="0" w:space="0" w:color="auto"/>
      </w:divBdr>
    </w:div>
    <w:div w:id="1130826257">
      <w:marLeft w:val="640"/>
      <w:marRight w:val="0"/>
      <w:marTop w:val="0"/>
      <w:marBottom w:val="0"/>
      <w:divBdr>
        <w:top w:val="none" w:sz="0" w:space="0" w:color="auto"/>
        <w:left w:val="none" w:sz="0" w:space="0" w:color="auto"/>
        <w:bottom w:val="none" w:sz="0" w:space="0" w:color="auto"/>
        <w:right w:val="none" w:sz="0" w:space="0" w:color="auto"/>
      </w:divBdr>
    </w:div>
    <w:div w:id="1132359847">
      <w:bodyDiv w:val="1"/>
      <w:marLeft w:val="0"/>
      <w:marRight w:val="0"/>
      <w:marTop w:val="0"/>
      <w:marBottom w:val="0"/>
      <w:divBdr>
        <w:top w:val="none" w:sz="0" w:space="0" w:color="auto"/>
        <w:left w:val="none" w:sz="0" w:space="0" w:color="auto"/>
        <w:bottom w:val="none" w:sz="0" w:space="0" w:color="auto"/>
        <w:right w:val="none" w:sz="0" w:space="0" w:color="auto"/>
      </w:divBdr>
    </w:div>
    <w:div w:id="1132865116">
      <w:marLeft w:val="640"/>
      <w:marRight w:val="0"/>
      <w:marTop w:val="0"/>
      <w:marBottom w:val="0"/>
      <w:divBdr>
        <w:top w:val="none" w:sz="0" w:space="0" w:color="auto"/>
        <w:left w:val="none" w:sz="0" w:space="0" w:color="auto"/>
        <w:bottom w:val="none" w:sz="0" w:space="0" w:color="auto"/>
        <w:right w:val="none" w:sz="0" w:space="0" w:color="auto"/>
      </w:divBdr>
    </w:div>
    <w:div w:id="1140659528">
      <w:marLeft w:val="640"/>
      <w:marRight w:val="0"/>
      <w:marTop w:val="0"/>
      <w:marBottom w:val="0"/>
      <w:divBdr>
        <w:top w:val="none" w:sz="0" w:space="0" w:color="auto"/>
        <w:left w:val="none" w:sz="0" w:space="0" w:color="auto"/>
        <w:bottom w:val="none" w:sz="0" w:space="0" w:color="auto"/>
        <w:right w:val="none" w:sz="0" w:space="0" w:color="auto"/>
      </w:divBdr>
    </w:div>
    <w:div w:id="1147432260">
      <w:marLeft w:val="640"/>
      <w:marRight w:val="0"/>
      <w:marTop w:val="0"/>
      <w:marBottom w:val="0"/>
      <w:divBdr>
        <w:top w:val="none" w:sz="0" w:space="0" w:color="auto"/>
        <w:left w:val="none" w:sz="0" w:space="0" w:color="auto"/>
        <w:bottom w:val="none" w:sz="0" w:space="0" w:color="auto"/>
        <w:right w:val="none" w:sz="0" w:space="0" w:color="auto"/>
      </w:divBdr>
    </w:div>
    <w:div w:id="1148521604">
      <w:marLeft w:val="640"/>
      <w:marRight w:val="0"/>
      <w:marTop w:val="0"/>
      <w:marBottom w:val="0"/>
      <w:divBdr>
        <w:top w:val="none" w:sz="0" w:space="0" w:color="auto"/>
        <w:left w:val="none" w:sz="0" w:space="0" w:color="auto"/>
        <w:bottom w:val="none" w:sz="0" w:space="0" w:color="auto"/>
        <w:right w:val="none" w:sz="0" w:space="0" w:color="auto"/>
      </w:divBdr>
    </w:div>
    <w:div w:id="1149595938">
      <w:marLeft w:val="640"/>
      <w:marRight w:val="0"/>
      <w:marTop w:val="0"/>
      <w:marBottom w:val="0"/>
      <w:divBdr>
        <w:top w:val="none" w:sz="0" w:space="0" w:color="auto"/>
        <w:left w:val="none" w:sz="0" w:space="0" w:color="auto"/>
        <w:bottom w:val="none" w:sz="0" w:space="0" w:color="auto"/>
        <w:right w:val="none" w:sz="0" w:space="0" w:color="auto"/>
      </w:divBdr>
    </w:div>
    <w:div w:id="1150444489">
      <w:bodyDiv w:val="1"/>
      <w:marLeft w:val="0"/>
      <w:marRight w:val="0"/>
      <w:marTop w:val="0"/>
      <w:marBottom w:val="0"/>
      <w:divBdr>
        <w:top w:val="none" w:sz="0" w:space="0" w:color="auto"/>
        <w:left w:val="none" w:sz="0" w:space="0" w:color="auto"/>
        <w:bottom w:val="none" w:sz="0" w:space="0" w:color="auto"/>
        <w:right w:val="none" w:sz="0" w:space="0" w:color="auto"/>
      </w:divBdr>
    </w:div>
    <w:div w:id="1151674065">
      <w:marLeft w:val="640"/>
      <w:marRight w:val="0"/>
      <w:marTop w:val="0"/>
      <w:marBottom w:val="0"/>
      <w:divBdr>
        <w:top w:val="none" w:sz="0" w:space="0" w:color="auto"/>
        <w:left w:val="none" w:sz="0" w:space="0" w:color="auto"/>
        <w:bottom w:val="none" w:sz="0" w:space="0" w:color="auto"/>
        <w:right w:val="none" w:sz="0" w:space="0" w:color="auto"/>
      </w:divBdr>
    </w:div>
    <w:div w:id="1154100700">
      <w:marLeft w:val="640"/>
      <w:marRight w:val="0"/>
      <w:marTop w:val="0"/>
      <w:marBottom w:val="0"/>
      <w:divBdr>
        <w:top w:val="none" w:sz="0" w:space="0" w:color="auto"/>
        <w:left w:val="none" w:sz="0" w:space="0" w:color="auto"/>
        <w:bottom w:val="none" w:sz="0" w:space="0" w:color="auto"/>
        <w:right w:val="none" w:sz="0" w:space="0" w:color="auto"/>
      </w:divBdr>
    </w:div>
    <w:div w:id="1154954910">
      <w:marLeft w:val="640"/>
      <w:marRight w:val="0"/>
      <w:marTop w:val="0"/>
      <w:marBottom w:val="0"/>
      <w:divBdr>
        <w:top w:val="none" w:sz="0" w:space="0" w:color="auto"/>
        <w:left w:val="none" w:sz="0" w:space="0" w:color="auto"/>
        <w:bottom w:val="none" w:sz="0" w:space="0" w:color="auto"/>
        <w:right w:val="none" w:sz="0" w:space="0" w:color="auto"/>
      </w:divBdr>
    </w:div>
    <w:div w:id="1160005613">
      <w:marLeft w:val="640"/>
      <w:marRight w:val="0"/>
      <w:marTop w:val="0"/>
      <w:marBottom w:val="0"/>
      <w:divBdr>
        <w:top w:val="none" w:sz="0" w:space="0" w:color="auto"/>
        <w:left w:val="none" w:sz="0" w:space="0" w:color="auto"/>
        <w:bottom w:val="none" w:sz="0" w:space="0" w:color="auto"/>
        <w:right w:val="none" w:sz="0" w:space="0" w:color="auto"/>
      </w:divBdr>
    </w:div>
    <w:div w:id="1164516334">
      <w:marLeft w:val="640"/>
      <w:marRight w:val="0"/>
      <w:marTop w:val="0"/>
      <w:marBottom w:val="0"/>
      <w:divBdr>
        <w:top w:val="none" w:sz="0" w:space="0" w:color="auto"/>
        <w:left w:val="none" w:sz="0" w:space="0" w:color="auto"/>
        <w:bottom w:val="none" w:sz="0" w:space="0" w:color="auto"/>
        <w:right w:val="none" w:sz="0" w:space="0" w:color="auto"/>
      </w:divBdr>
    </w:div>
    <w:div w:id="1165823553">
      <w:marLeft w:val="640"/>
      <w:marRight w:val="0"/>
      <w:marTop w:val="0"/>
      <w:marBottom w:val="0"/>
      <w:divBdr>
        <w:top w:val="none" w:sz="0" w:space="0" w:color="auto"/>
        <w:left w:val="none" w:sz="0" w:space="0" w:color="auto"/>
        <w:bottom w:val="none" w:sz="0" w:space="0" w:color="auto"/>
        <w:right w:val="none" w:sz="0" w:space="0" w:color="auto"/>
      </w:divBdr>
    </w:div>
    <w:div w:id="1166243405">
      <w:bodyDiv w:val="1"/>
      <w:marLeft w:val="0"/>
      <w:marRight w:val="0"/>
      <w:marTop w:val="0"/>
      <w:marBottom w:val="0"/>
      <w:divBdr>
        <w:top w:val="none" w:sz="0" w:space="0" w:color="auto"/>
        <w:left w:val="none" w:sz="0" w:space="0" w:color="auto"/>
        <w:bottom w:val="none" w:sz="0" w:space="0" w:color="auto"/>
        <w:right w:val="none" w:sz="0" w:space="0" w:color="auto"/>
      </w:divBdr>
      <w:divsChild>
        <w:div w:id="6446600">
          <w:marLeft w:val="480"/>
          <w:marRight w:val="0"/>
          <w:marTop w:val="0"/>
          <w:marBottom w:val="0"/>
          <w:divBdr>
            <w:top w:val="none" w:sz="0" w:space="0" w:color="auto"/>
            <w:left w:val="none" w:sz="0" w:space="0" w:color="auto"/>
            <w:bottom w:val="none" w:sz="0" w:space="0" w:color="auto"/>
            <w:right w:val="none" w:sz="0" w:space="0" w:color="auto"/>
          </w:divBdr>
        </w:div>
        <w:div w:id="185413577">
          <w:marLeft w:val="480"/>
          <w:marRight w:val="0"/>
          <w:marTop w:val="0"/>
          <w:marBottom w:val="0"/>
          <w:divBdr>
            <w:top w:val="none" w:sz="0" w:space="0" w:color="auto"/>
            <w:left w:val="none" w:sz="0" w:space="0" w:color="auto"/>
            <w:bottom w:val="none" w:sz="0" w:space="0" w:color="auto"/>
            <w:right w:val="none" w:sz="0" w:space="0" w:color="auto"/>
          </w:divBdr>
        </w:div>
        <w:div w:id="484395766">
          <w:marLeft w:val="480"/>
          <w:marRight w:val="0"/>
          <w:marTop w:val="0"/>
          <w:marBottom w:val="0"/>
          <w:divBdr>
            <w:top w:val="none" w:sz="0" w:space="0" w:color="auto"/>
            <w:left w:val="none" w:sz="0" w:space="0" w:color="auto"/>
            <w:bottom w:val="none" w:sz="0" w:space="0" w:color="auto"/>
            <w:right w:val="none" w:sz="0" w:space="0" w:color="auto"/>
          </w:divBdr>
        </w:div>
        <w:div w:id="973872255">
          <w:marLeft w:val="480"/>
          <w:marRight w:val="0"/>
          <w:marTop w:val="0"/>
          <w:marBottom w:val="0"/>
          <w:divBdr>
            <w:top w:val="none" w:sz="0" w:space="0" w:color="auto"/>
            <w:left w:val="none" w:sz="0" w:space="0" w:color="auto"/>
            <w:bottom w:val="none" w:sz="0" w:space="0" w:color="auto"/>
            <w:right w:val="none" w:sz="0" w:space="0" w:color="auto"/>
          </w:divBdr>
        </w:div>
        <w:div w:id="1362972744">
          <w:marLeft w:val="480"/>
          <w:marRight w:val="0"/>
          <w:marTop w:val="0"/>
          <w:marBottom w:val="0"/>
          <w:divBdr>
            <w:top w:val="none" w:sz="0" w:space="0" w:color="auto"/>
            <w:left w:val="none" w:sz="0" w:space="0" w:color="auto"/>
            <w:bottom w:val="none" w:sz="0" w:space="0" w:color="auto"/>
            <w:right w:val="none" w:sz="0" w:space="0" w:color="auto"/>
          </w:divBdr>
        </w:div>
        <w:div w:id="1527792391">
          <w:marLeft w:val="480"/>
          <w:marRight w:val="0"/>
          <w:marTop w:val="0"/>
          <w:marBottom w:val="0"/>
          <w:divBdr>
            <w:top w:val="none" w:sz="0" w:space="0" w:color="auto"/>
            <w:left w:val="none" w:sz="0" w:space="0" w:color="auto"/>
            <w:bottom w:val="none" w:sz="0" w:space="0" w:color="auto"/>
            <w:right w:val="none" w:sz="0" w:space="0" w:color="auto"/>
          </w:divBdr>
        </w:div>
        <w:div w:id="1538347404">
          <w:marLeft w:val="480"/>
          <w:marRight w:val="0"/>
          <w:marTop w:val="0"/>
          <w:marBottom w:val="0"/>
          <w:divBdr>
            <w:top w:val="none" w:sz="0" w:space="0" w:color="auto"/>
            <w:left w:val="none" w:sz="0" w:space="0" w:color="auto"/>
            <w:bottom w:val="none" w:sz="0" w:space="0" w:color="auto"/>
            <w:right w:val="none" w:sz="0" w:space="0" w:color="auto"/>
          </w:divBdr>
        </w:div>
        <w:div w:id="1566180505">
          <w:marLeft w:val="480"/>
          <w:marRight w:val="0"/>
          <w:marTop w:val="0"/>
          <w:marBottom w:val="0"/>
          <w:divBdr>
            <w:top w:val="none" w:sz="0" w:space="0" w:color="auto"/>
            <w:left w:val="none" w:sz="0" w:space="0" w:color="auto"/>
            <w:bottom w:val="none" w:sz="0" w:space="0" w:color="auto"/>
            <w:right w:val="none" w:sz="0" w:space="0" w:color="auto"/>
          </w:divBdr>
        </w:div>
        <w:div w:id="1581981929">
          <w:marLeft w:val="480"/>
          <w:marRight w:val="0"/>
          <w:marTop w:val="0"/>
          <w:marBottom w:val="0"/>
          <w:divBdr>
            <w:top w:val="none" w:sz="0" w:space="0" w:color="auto"/>
            <w:left w:val="none" w:sz="0" w:space="0" w:color="auto"/>
            <w:bottom w:val="none" w:sz="0" w:space="0" w:color="auto"/>
            <w:right w:val="none" w:sz="0" w:space="0" w:color="auto"/>
          </w:divBdr>
        </w:div>
        <w:div w:id="1878883742">
          <w:marLeft w:val="480"/>
          <w:marRight w:val="0"/>
          <w:marTop w:val="0"/>
          <w:marBottom w:val="0"/>
          <w:divBdr>
            <w:top w:val="none" w:sz="0" w:space="0" w:color="auto"/>
            <w:left w:val="none" w:sz="0" w:space="0" w:color="auto"/>
            <w:bottom w:val="none" w:sz="0" w:space="0" w:color="auto"/>
            <w:right w:val="none" w:sz="0" w:space="0" w:color="auto"/>
          </w:divBdr>
        </w:div>
        <w:div w:id="2078894763">
          <w:marLeft w:val="480"/>
          <w:marRight w:val="0"/>
          <w:marTop w:val="0"/>
          <w:marBottom w:val="0"/>
          <w:divBdr>
            <w:top w:val="none" w:sz="0" w:space="0" w:color="auto"/>
            <w:left w:val="none" w:sz="0" w:space="0" w:color="auto"/>
            <w:bottom w:val="none" w:sz="0" w:space="0" w:color="auto"/>
            <w:right w:val="none" w:sz="0" w:space="0" w:color="auto"/>
          </w:divBdr>
        </w:div>
        <w:div w:id="2115516335">
          <w:marLeft w:val="480"/>
          <w:marRight w:val="0"/>
          <w:marTop w:val="0"/>
          <w:marBottom w:val="0"/>
          <w:divBdr>
            <w:top w:val="none" w:sz="0" w:space="0" w:color="auto"/>
            <w:left w:val="none" w:sz="0" w:space="0" w:color="auto"/>
            <w:bottom w:val="none" w:sz="0" w:space="0" w:color="auto"/>
            <w:right w:val="none" w:sz="0" w:space="0" w:color="auto"/>
          </w:divBdr>
        </w:div>
      </w:divsChild>
    </w:div>
    <w:div w:id="1167284411">
      <w:marLeft w:val="640"/>
      <w:marRight w:val="0"/>
      <w:marTop w:val="0"/>
      <w:marBottom w:val="0"/>
      <w:divBdr>
        <w:top w:val="none" w:sz="0" w:space="0" w:color="auto"/>
        <w:left w:val="none" w:sz="0" w:space="0" w:color="auto"/>
        <w:bottom w:val="none" w:sz="0" w:space="0" w:color="auto"/>
        <w:right w:val="none" w:sz="0" w:space="0" w:color="auto"/>
      </w:divBdr>
    </w:div>
    <w:div w:id="1168400561">
      <w:marLeft w:val="640"/>
      <w:marRight w:val="0"/>
      <w:marTop w:val="0"/>
      <w:marBottom w:val="0"/>
      <w:divBdr>
        <w:top w:val="none" w:sz="0" w:space="0" w:color="auto"/>
        <w:left w:val="none" w:sz="0" w:space="0" w:color="auto"/>
        <w:bottom w:val="none" w:sz="0" w:space="0" w:color="auto"/>
        <w:right w:val="none" w:sz="0" w:space="0" w:color="auto"/>
      </w:divBdr>
    </w:div>
    <w:div w:id="1168669040">
      <w:marLeft w:val="640"/>
      <w:marRight w:val="0"/>
      <w:marTop w:val="0"/>
      <w:marBottom w:val="0"/>
      <w:divBdr>
        <w:top w:val="none" w:sz="0" w:space="0" w:color="auto"/>
        <w:left w:val="none" w:sz="0" w:space="0" w:color="auto"/>
        <w:bottom w:val="none" w:sz="0" w:space="0" w:color="auto"/>
        <w:right w:val="none" w:sz="0" w:space="0" w:color="auto"/>
      </w:divBdr>
    </w:div>
    <w:div w:id="1170678981">
      <w:marLeft w:val="640"/>
      <w:marRight w:val="0"/>
      <w:marTop w:val="0"/>
      <w:marBottom w:val="0"/>
      <w:divBdr>
        <w:top w:val="none" w:sz="0" w:space="0" w:color="auto"/>
        <w:left w:val="none" w:sz="0" w:space="0" w:color="auto"/>
        <w:bottom w:val="none" w:sz="0" w:space="0" w:color="auto"/>
        <w:right w:val="none" w:sz="0" w:space="0" w:color="auto"/>
      </w:divBdr>
    </w:div>
    <w:div w:id="1171412824">
      <w:marLeft w:val="640"/>
      <w:marRight w:val="0"/>
      <w:marTop w:val="0"/>
      <w:marBottom w:val="0"/>
      <w:divBdr>
        <w:top w:val="none" w:sz="0" w:space="0" w:color="auto"/>
        <w:left w:val="none" w:sz="0" w:space="0" w:color="auto"/>
        <w:bottom w:val="none" w:sz="0" w:space="0" w:color="auto"/>
        <w:right w:val="none" w:sz="0" w:space="0" w:color="auto"/>
      </w:divBdr>
    </w:div>
    <w:div w:id="1172335110">
      <w:bodyDiv w:val="1"/>
      <w:marLeft w:val="0"/>
      <w:marRight w:val="0"/>
      <w:marTop w:val="0"/>
      <w:marBottom w:val="0"/>
      <w:divBdr>
        <w:top w:val="none" w:sz="0" w:space="0" w:color="auto"/>
        <w:left w:val="none" w:sz="0" w:space="0" w:color="auto"/>
        <w:bottom w:val="none" w:sz="0" w:space="0" w:color="auto"/>
        <w:right w:val="none" w:sz="0" w:space="0" w:color="auto"/>
      </w:divBdr>
    </w:div>
    <w:div w:id="1175194444">
      <w:marLeft w:val="640"/>
      <w:marRight w:val="0"/>
      <w:marTop w:val="0"/>
      <w:marBottom w:val="0"/>
      <w:divBdr>
        <w:top w:val="none" w:sz="0" w:space="0" w:color="auto"/>
        <w:left w:val="none" w:sz="0" w:space="0" w:color="auto"/>
        <w:bottom w:val="none" w:sz="0" w:space="0" w:color="auto"/>
        <w:right w:val="none" w:sz="0" w:space="0" w:color="auto"/>
      </w:divBdr>
    </w:div>
    <w:div w:id="1176264486">
      <w:marLeft w:val="640"/>
      <w:marRight w:val="0"/>
      <w:marTop w:val="0"/>
      <w:marBottom w:val="0"/>
      <w:divBdr>
        <w:top w:val="none" w:sz="0" w:space="0" w:color="auto"/>
        <w:left w:val="none" w:sz="0" w:space="0" w:color="auto"/>
        <w:bottom w:val="none" w:sz="0" w:space="0" w:color="auto"/>
        <w:right w:val="none" w:sz="0" w:space="0" w:color="auto"/>
      </w:divBdr>
    </w:div>
    <w:div w:id="1176728180">
      <w:bodyDiv w:val="1"/>
      <w:marLeft w:val="0"/>
      <w:marRight w:val="0"/>
      <w:marTop w:val="0"/>
      <w:marBottom w:val="0"/>
      <w:divBdr>
        <w:top w:val="none" w:sz="0" w:space="0" w:color="auto"/>
        <w:left w:val="none" w:sz="0" w:space="0" w:color="auto"/>
        <w:bottom w:val="none" w:sz="0" w:space="0" w:color="auto"/>
        <w:right w:val="none" w:sz="0" w:space="0" w:color="auto"/>
      </w:divBdr>
      <w:divsChild>
        <w:div w:id="68968414">
          <w:marLeft w:val="640"/>
          <w:marRight w:val="0"/>
          <w:marTop w:val="0"/>
          <w:marBottom w:val="0"/>
          <w:divBdr>
            <w:top w:val="none" w:sz="0" w:space="0" w:color="auto"/>
            <w:left w:val="none" w:sz="0" w:space="0" w:color="auto"/>
            <w:bottom w:val="none" w:sz="0" w:space="0" w:color="auto"/>
            <w:right w:val="none" w:sz="0" w:space="0" w:color="auto"/>
          </w:divBdr>
        </w:div>
        <w:div w:id="87968853">
          <w:marLeft w:val="640"/>
          <w:marRight w:val="0"/>
          <w:marTop w:val="0"/>
          <w:marBottom w:val="0"/>
          <w:divBdr>
            <w:top w:val="none" w:sz="0" w:space="0" w:color="auto"/>
            <w:left w:val="none" w:sz="0" w:space="0" w:color="auto"/>
            <w:bottom w:val="none" w:sz="0" w:space="0" w:color="auto"/>
            <w:right w:val="none" w:sz="0" w:space="0" w:color="auto"/>
          </w:divBdr>
        </w:div>
        <w:div w:id="187136100">
          <w:marLeft w:val="640"/>
          <w:marRight w:val="0"/>
          <w:marTop w:val="0"/>
          <w:marBottom w:val="0"/>
          <w:divBdr>
            <w:top w:val="none" w:sz="0" w:space="0" w:color="auto"/>
            <w:left w:val="none" w:sz="0" w:space="0" w:color="auto"/>
            <w:bottom w:val="none" w:sz="0" w:space="0" w:color="auto"/>
            <w:right w:val="none" w:sz="0" w:space="0" w:color="auto"/>
          </w:divBdr>
        </w:div>
        <w:div w:id="741099149">
          <w:marLeft w:val="640"/>
          <w:marRight w:val="0"/>
          <w:marTop w:val="0"/>
          <w:marBottom w:val="0"/>
          <w:divBdr>
            <w:top w:val="none" w:sz="0" w:space="0" w:color="auto"/>
            <w:left w:val="none" w:sz="0" w:space="0" w:color="auto"/>
            <w:bottom w:val="none" w:sz="0" w:space="0" w:color="auto"/>
            <w:right w:val="none" w:sz="0" w:space="0" w:color="auto"/>
          </w:divBdr>
        </w:div>
        <w:div w:id="757095665">
          <w:marLeft w:val="640"/>
          <w:marRight w:val="0"/>
          <w:marTop w:val="0"/>
          <w:marBottom w:val="0"/>
          <w:divBdr>
            <w:top w:val="none" w:sz="0" w:space="0" w:color="auto"/>
            <w:left w:val="none" w:sz="0" w:space="0" w:color="auto"/>
            <w:bottom w:val="none" w:sz="0" w:space="0" w:color="auto"/>
            <w:right w:val="none" w:sz="0" w:space="0" w:color="auto"/>
          </w:divBdr>
        </w:div>
        <w:div w:id="838352004">
          <w:marLeft w:val="640"/>
          <w:marRight w:val="0"/>
          <w:marTop w:val="0"/>
          <w:marBottom w:val="0"/>
          <w:divBdr>
            <w:top w:val="none" w:sz="0" w:space="0" w:color="auto"/>
            <w:left w:val="none" w:sz="0" w:space="0" w:color="auto"/>
            <w:bottom w:val="none" w:sz="0" w:space="0" w:color="auto"/>
            <w:right w:val="none" w:sz="0" w:space="0" w:color="auto"/>
          </w:divBdr>
        </w:div>
        <w:div w:id="986783698">
          <w:marLeft w:val="640"/>
          <w:marRight w:val="0"/>
          <w:marTop w:val="0"/>
          <w:marBottom w:val="0"/>
          <w:divBdr>
            <w:top w:val="none" w:sz="0" w:space="0" w:color="auto"/>
            <w:left w:val="none" w:sz="0" w:space="0" w:color="auto"/>
            <w:bottom w:val="none" w:sz="0" w:space="0" w:color="auto"/>
            <w:right w:val="none" w:sz="0" w:space="0" w:color="auto"/>
          </w:divBdr>
        </w:div>
        <w:div w:id="1051923661">
          <w:marLeft w:val="640"/>
          <w:marRight w:val="0"/>
          <w:marTop w:val="0"/>
          <w:marBottom w:val="0"/>
          <w:divBdr>
            <w:top w:val="none" w:sz="0" w:space="0" w:color="auto"/>
            <w:left w:val="none" w:sz="0" w:space="0" w:color="auto"/>
            <w:bottom w:val="none" w:sz="0" w:space="0" w:color="auto"/>
            <w:right w:val="none" w:sz="0" w:space="0" w:color="auto"/>
          </w:divBdr>
        </w:div>
        <w:div w:id="1697198468">
          <w:marLeft w:val="640"/>
          <w:marRight w:val="0"/>
          <w:marTop w:val="0"/>
          <w:marBottom w:val="0"/>
          <w:divBdr>
            <w:top w:val="none" w:sz="0" w:space="0" w:color="auto"/>
            <w:left w:val="none" w:sz="0" w:space="0" w:color="auto"/>
            <w:bottom w:val="none" w:sz="0" w:space="0" w:color="auto"/>
            <w:right w:val="none" w:sz="0" w:space="0" w:color="auto"/>
          </w:divBdr>
        </w:div>
        <w:div w:id="1774738224">
          <w:marLeft w:val="640"/>
          <w:marRight w:val="0"/>
          <w:marTop w:val="0"/>
          <w:marBottom w:val="0"/>
          <w:divBdr>
            <w:top w:val="none" w:sz="0" w:space="0" w:color="auto"/>
            <w:left w:val="none" w:sz="0" w:space="0" w:color="auto"/>
            <w:bottom w:val="none" w:sz="0" w:space="0" w:color="auto"/>
            <w:right w:val="none" w:sz="0" w:space="0" w:color="auto"/>
          </w:divBdr>
        </w:div>
        <w:div w:id="1898514341">
          <w:marLeft w:val="640"/>
          <w:marRight w:val="0"/>
          <w:marTop w:val="0"/>
          <w:marBottom w:val="0"/>
          <w:divBdr>
            <w:top w:val="none" w:sz="0" w:space="0" w:color="auto"/>
            <w:left w:val="none" w:sz="0" w:space="0" w:color="auto"/>
            <w:bottom w:val="none" w:sz="0" w:space="0" w:color="auto"/>
            <w:right w:val="none" w:sz="0" w:space="0" w:color="auto"/>
          </w:divBdr>
        </w:div>
        <w:div w:id="1966236308">
          <w:marLeft w:val="640"/>
          <w:marRight w:val="0"/>
          <w:marTop w:val="0"/>
          <w:marBottom w:val="0"/>
          <w:divBdr>
            <w:top w:val="none" w:sz="0" w:space="0" w:color="auto"/>
            <w:left w:val="none" w:sz="0" w:space="0" w:color="auto"/>
            <w:bottom w:val="none" w:sz="0" w:space="0" w:color="auto"/>
            <w:right w:val="none" w:sz="0" w:space="0" w:color="auto"/>
          </w:divBdr>
        </w:div>
        <w:div w:id="2009944537">
          <w:marLeft w:val="640"/>
          <w:marRight w:val="0"/>
          <w:marTop w:val="0"/>
          <w:marBottom w:val="0"/>
          <w:divBdr>
            <w:top w:val="none" w:sz="0" w:space="0" w:color="auto"/>
            <w:left w:val="none" w:sz="0" w:space="0" w:color="auto"/>
            <w:bottom w:val="none" w:sz="0" w:space="0" w:color="auto"/>
            <w:right w:val="none" w:sz="0" w:space="0" w:color="auto"/>
          </w:divBdr>
        </w:div>
      </w:divsChild>
    </w:div>
    <w:div w:id="1178470804">
      <w:marLeft w:val="640"/>
      <w:marRight w:val="0"/>
      <w:marTop w:val="0"/>
      <w:marBottom w:val="0"/>
      <w:divBdr>
        <w:top w:val="none" w:sz="0" w:space="0" w:color="auto"/>
        <w:left w:val="none" w:sz="0" w:space="0" w:color="auto"/>
        <w:bottom w:val="none" w:sz="0" w:space="0" w:color="auto"/>
        <w:right w:val="none" w:sz="0" w:space="0" w:color="auto"/>
      </w:divBdr>
    </w:div>
    <w:div w:id="1181243964">
      <w:marLeft w:val="640"/>
      <w:marRight w:val="0"/>
      <w:marTop w:val="0"/>
      <w:marBottom w:val="0"/>
      <w:divBdr>
        <w:top w:val="none" w:sz="0" w:space="0" w:color="auto"/>
        <w:left w:val="none" w:sz="0" w:space="0" w:color="auto"/>
        <w:bottom w:val="none" w:sz="0" w:space="0" w:color="auto"/>
        <w:right w:val="none" w:sz="0" w:space="0" w:color="auto"/>
      </w:divBdr>
    </w:div>
    <w:div w:id="1184438167">
      <w:marLeft w:val="640"/>
      <w:marRight w:val="0"/>
      <w:marTop w:val="0"/>
      <w:marBottom w:val="0"/>
      <w:divBdr>
        <w:top w:val="none" w:sz="0" w:space="0" w:color="auto"/>
        <w:left w:val="none" w:sz="0" w:space="0" w:color="auto"/>
        <w:bottom w:val="none" w:sz="0" w:space="0" w:color="auto"/>
        <w:right w:val="none" w:sz="0" w:space="0" w:color="auto"/>
      </w:divBdr>
    </w:div>
    <w:div w:id="1188369317">
      <w:marLeft w:val="640"/>
      <w:marRight w:val="0"/>
      <w:marTop w:val="0"/>
      <w:marBottom w:val="0"/>
      <w:divBdr>
        <w:top w:val="none" w:sz="0" w:space="0" w:color="auto"/>
        <w:left w:val="none" w:sz="0" w:space="0" w:color="auto"/>
        <w:bottom w:val="none" w:sz="0" w:space="0" w:color="auto"/>
        <w:right w:val="none" w:sz="0" w:space="0" w:color="auto"/>
      </w:divBdr>
    </w:div>
    <w:div w:id="1188905382">
      <w:marLeft w:val="640"/>
      <w:marRight w:val="0"/>
      <w:marTop w:val="0"/>
      <w:marBottom w:val="0"/>
      <w:divBdr>
        <w:top w:val="none" w:sz="0" w:space="0" w:color="auto"/>
        <w:left w:val="none" w:sz="0" w:space="0" w:color="auto"/>
        <w:bottom w:val="none" w:sz="0" w:space="0" w:color="auto"/>
        <w:right w:val="none" w:sz="0" w:space="0" w:color="auto"/>
      </w:divBdr>
    </w:div>
    <w:div w:id="1189217906">
      <w:marLeft w:val="640"/>
      <w:marRight w:val="0"/>
      <w:marTop w:val="0"/>
      <w:marBottom w:val="0"/>
      <w:divBdr>
        <w:top w:val="none" w:sz="0" w:space="0" w:color="auto"/>
        <w:left w:val="none" w:sz="0" w:space="0" w:color="auto"/>
        <w:bottom w:val="none" w:sz="0" w:space="0" w:color="auto"/>
        <w:right w:val="none" w:sz="0" w:space="0" w:color="auto"/>
      </w:divBdr>
    </w:div>
    <w:div w:id="1191411599">
      <w:marLeft w:val="640"/>
      <w:marRight w:val="0"/>
      <w:marTop w:val="0"/>
      <w:marBottom w:val="0"/>
      <w:divBdr>
        <w:top w:val="none" w:sz="0" w:space="0" w:color="auto"/>
        <w:left w:val="none" w:sz="0" w:space="0" w:color="auto"/>
        <w:bottom w:val="none" w:sz="0" w:space="0" w:color="auto"/>
        <w:right w:val="none" w:sz="0" w:space="0" w:color="auto"/>
      </w:divBdr>
    </w:div>
    <w:div w:id="1191645902">
      <w:marLeft w:val="640"/>
      <w:marRight w:val="0"/>
      <w:marTop w:val="0"/>
      <w:marBottom w:val="0"/>
      <w:divBdr>
        <w:top w:val="none" w:sz="0" w:space="0" w:color="auto"/>
        <w:left w:val="none" w:sz="0" w:space="0" w:color="auto"/>
        <w:bottom w:val="none" w:sz="0" w:space="0" w:color="auto"/>
        <w:right w:val="none" w:sz="0" w:space="0" w:color="auto"/>
      </w:divBdr>
    </w:div>
    <w:div w:id="1195312218">
      <w:bodyDiv w:val="1"/>
      <w:marLeft w:val="0"/>
      <w:marRight w:val="0"/>
      <w:marTop w:val="0"/>
      <w:marBottom w:val="0"/>
      <w:divBdr>
        <w:top w:val="none" w:sz="0" w:space="0" w:color="auto"/>
        <w:left w:val="none" w:sz="0" w:space="0" w:color="auto"/>
        <w:bottom w:val="none" w:sz="0" w:space="0" w:color="auto"/>
        <w:right w:val="none" w:sz="0" w:space="0" w:color="auto"/>
      </w:divBdr>
    </w:div>
    <w:div w:id="1198470355">
      <w:marLeft w:val="640"/>
      <w:marRight w:val="0"/>
      <w:marTop w:val="0"/>
      <w:marBottom w:val="0"/>
      <w:divBdr>
        <w:top w:val="none" w:sz="0" w:space="0" w:color="auto"/>
        <w:left w:val="none" w:sz="0" w:space="0" w:color="auto"/>
        <w:bottom w:val="none" w:sz="0" w:space="0" w:color="auto"/>
        <w:right w:val="none" w:sz="0" w:space="0" w:color="auto"/>
      </w:divBdr>
    </w:div>
    <w:div w:id="1199440238">
      <w:marLeft w:val="640"/>
      <w:marRight w:val="0"/>
      <w:marTop w:val="0"/>
      <w:marBottom w:val="0"/>
      <w:divBdr>
        <w:top w:val="none" w:sz="0" w:space="0" w:color="auto"/>
        <w:left w:val="none" w:sz="0" w:space="0" w:color="auto"/>
        <w:bottom w:val="none" w:sz="0" w:space="0" w:color="auto"/>
        <w:right w:val="none" w:sz="0" w:space="0" w:color="auto"/>
      </w:divBdr>
    </w:div>
    <w:div w:id="1199511409">
      <w:marLeft w:val="640"/>
      <w:marRight w:val="0"/>
      <w:marTop w:val="0"/>
      <w:marBottom w:val="0"/>
      <w:divBdr>
        <w:top w:val="none" w:sz="0" w:space="0" w:color="auto"/>
        <w:left w:val="none" w:sz="0" w:space="0" w:color="auto"/>
        <w:bottom w:val="none" w:sz="0" w:space="0" w:color="auto"/>
        <w:right w:val="none" w:sz="0" w:space="0" w:color="auto"/>
      </w:divBdr>
    </w:div>
    <w:div w:id="1206482531">
      <w:marLeft w:val="640"/>
      <w:marRight w:val="0"/>
      <w:marTop w:val="0"/>
      <w:marBottom w:val="0"/>
      <w:divBdr>
        <w:top w:val="none" w:sz="0" w:space="0" w:color="auto"/>
        <w:left w:val="none" w:sz="0" w:space="0" w:color="auto"/>
        <w:bottom w:val="none" w:sz="0" w:space="0" w:color="auto"/>
        <w:right w:val="none" w:sz="0" w:space="0" w:color="auto"/>
      </w:divBdr>
    </w:div>
    <w:div w:id="1211112673">
      <w:marLeft w:val="640"/>
      <w:marRight w:val="0"/>
      <w:marTop w:val="0"/>
      <w:marBottom w:val="0"/>
      <w:divBdr>
        <w:top w:val="none" w:sz="0" w:space="0" w:color="auto"/>
        <w:left w:val="none" w:sz="0" w:space="0" w:color="auto"/>
        <w:bottom w:val="none" w:sz="0" w:space="0" w:color="auto"/>
        <w:right w:val="none" w:sz="0" w:space="0" w:color="auto"/>
      </w:divBdr>
    </w:div>
    <w:div w:id="1211303477">
      <w:marLeft w:val="640"/>
      <w:marRight w:val="0"/>
      <w:marTop w:val="0"/>
      <w:marBottom w:val="0"/>
      <w:divBdr>
        <w:top w:val="none" w:sz="0" w:space="0" w:color="auto"/>
        <w:left w:val="none" w:sz="0" w:space="0" w:color="auto"/>
        <w:bottom w:val="none" w:sz="0" w:space="0" w:color="auto"/>
        <w:right w:val="none" w:sz="0" w:space="0" w:color="auto"/>
      </w:divBdr>
    </w:div>
    <w:div w:id="1213344274">
      <w:marLeft w:val="640"/>
      <w:marRight w:val="0"/>
      <w:marTop w:val="0"/>
      <w:marBottom w:val="0"/>
      <w:divBdr>
        <w:top w:val="none" w:sz="0" w:space="0" w:color="auto"/>
        <w:left w:val="none" w:sz="0" w:space="0" w:color="auto"/>
        <w:bottom w:val="none" w:sz="0" w:space="0" w:color="auto"/>
        <w:right w:val="none" w:sz="0" w:space="0" w:color="auto"/>
      </w:divBdr>
    </w:div>
    <w:div w:id="1216622304">
      <w:marLeft w:val="640"/>
      <w:marRight w:val="0"/>
      <w:marTop w:val="0"/>
      <w:marBottom w:val="0"/>
      <w:divBdr>
        <w:top w:val="none" w:sz="0" w:space="0" w:color="auto"/>
        <w:left w:val="none" w:sz="0" w:space="0" w:color="auto"/>
        <w:bottom w:val="none" w:sz="0" w:space="0" w:color="auto"/>
        <w:right w:val="none" w:sz="0" w:space="0" w:color="auto"/>
      </w:divBdr>
    </w:div>
    <w:div w:id="1217084005">
      <w:marLeft w:val="640"/>
      <w:marRight w:val="0"/>
      <w:marTop w:val="0"/>
      <w:marBottom w:val="0"/>
      <w:divBdr>
        <w:top w:val="none" w:sz="0" w:space="0" w:color="auto"/>
        <w:left w:val="none" w:sz="0" w:space="0" w:color="auto"/>
        <w:bottom w:val="none" w:sz="0" w:space="0" w:color="auto"/>
        <w:right w:val="none" w:sz="0" w:space="0" w:color="auto"/>
      </w:divBdr>
    </w:div>
    <w:div w:id="1218006478">
      <w:marLeft w:val="640"/>
      <w:marRight w:val="0"/>
      <w:marTop w:val="0"/>
      <w:marBottom w:val="0"/>
      <w:divBdr>
        <w:top w:val="none" w:sz="0" w:space="0" w:color="auto"/>
        <w:left w:val="none" w:sz="0" w:space="0" w:color="auto"/>
        <w:bottom w:val="none" w:sz="0" w:space="0" w:color="auto"/>
        <w:right w:val="none" w:sz="0" w:space="0" w:color="auto"/>
      </w:divBdr>
    </w:div>
    <w:div w:id="1219048617">
      <w:marLeft w:val="640"/>
      <w:marRight w:val="0"/>
      <w:marTop w:val="0"/>
      <w:marBottom w:val="0"/>
      <w:divBdr>
        <w:top w:val="none" w:sz="0" w:space="0" w:color="auto"/>
        <w:left w:val="none" w:sz="0" w:space="0" w:color="auto"/>
        <w:bottom w:val="none" w:sz="0" w:space="0" w:color="auto"/>
        <w:right w:val="none" w:sz="0" w:space="0" w:color="auto"/>
      </w:divBdr>
    </w:div>
    <w:div w:id="1220171838">
      <w:marLeft w:val="640"/>
      <w:marRight w:val="0"/>
      <w:marTop w:val="0"/>
      <w:marBottom w:val="0"/>
      <w:divBdr>
        <w:top w:val="none" w:sz="0" w:space="0" w:color="auto"/>
        <w:left w:val="none" w:sz="0" w:space="0" w:color="auto"/>
        <w:bottom w:val="none" w:sz="0" w:space="0" w:color="auto"/>
        <w:right w:val="none" w:sz="0" w:space="0" w:color="auto"/>
      </w:divBdr>
    </w:div>
    <w:div w:id="1220626579">
      <w:bodyDiv w:val="1"/>
      <w:marLeft w:val="0"/>
      <w:marRight w:val="0"/>
      <w:marTop w:val="0"/>
      <w:marBottom w:val="0"/>
      <w:divBdr>
        <w:top w:val="none" w:sz="0" w:space="0" w:color="auto"/>
        <w:left w:val="none" w:sz="0" w:space="0" w:color="auto"/>
        <w:bottom w:val="none" w:sz="0" w:space="0" w:color="auto"/>
        <w:right w:val="none" w:sz="0" w:space="0" w:color="auto"/>
      </w:divBdr>
      <w:divsChild>
        <w:div w:id="112288750">
          <w:marLeft w:val="640"/>
          <w:marRight w:val="0"/>
          <w:marTop w:val="0"/>
          <w:marBottom w:val="0"/>
          <w:divBdr>
            <w:top w:val="none" w:sz="0" w:space="0" w:color="auto"/>
            <w:left w:val="none" w:sz="0" w:space="0" w:color="auto"/>
            <w:bottom w:val="none" w:sz="0" w:space="0" w:color="auto"/>
            <w:right w:val="none" w:sz="0" w:space="0" w:color="auto"/>
          </w:divBdr>
        </w:div>
        <w:div w:id="210967204">
          <w:marLeft w:val="640"/>
          <w:marRight w:val="0"/>
          <w:marTop w:val="0"/>
          <w:marBottom w:val="0"/>
          <w:divBdr>
            <w:top w:val="none" w:sz="0" w:space="0" w:color="auto"/>
            <w:left w:val="none" w:sz="0" w:space="0" w:color="auto"/>
            <w:bottom w:val="none" w:sz="0" w:space="0" w:color="auto"/>
            <w:right w:val="none" w:sz="0" w:space="0" w:color="auto"/>
          </w:divBdr>
        </w:div>
        <w:div w:id="783160057">
          <w:marLeft w:val="640"/>
          <w:marRight w:val="0"/>
          <w:marTop w:val="0"/>
          <w:marBottom w:val="0"/>
          <w:divBdr>
            <w:top w:val="none" w:sz="0" w:space="0" w:color="auto"/>
            <w:left w:val="none" w:sz="0" w:space="0" w:color="auto"/>
            <w:bottom w:val="none" w:sz="0" w:space="0" w:color="auto"/>
            <w:right w:val="none" w:sz="0" w:space="0" w:color="auto"/>
          </w:divBdr>
        </w:div>
        <w:div w:id="788361010">
          <w:marLeft w:val="640"/>
          <w:marRight w:val="0"/>
          <w:marTop w:val="0"/>
          <w:marBottom w:val="0"/>
          <w:divBdr>
            <w:top w:val="none" w:sz="0" w:space="0" w:color="auto"/>
            <w:left w:val="none" w:sz="0" w:space="0" w:color="auto"/>
            <w:bottom w:val="none" w:sz="0" w:space="0" w:color="auto"/>
            <w:right w:val="none" w:sz="0" w:space="0" w:color="auto"/>
          </w:divBdr>
        </w:div>
        <w:div w:id="828598424">
          <w:marLeft w:val="640"/>
          <w:marRight w:val="0"/>
          <w:marTop w:val="0"/>
          <w:marBottom w:val="0"/>
          <w:divBdr>
            <w:top w:val="none" w:sz="0" w:space="0" w:color="auto"/>
            <w:left w:val="none" w:sz="0" w:space="0" w:color="auto"/>
            <w:bottom w:val="none" w:sz="0" w:space="0" w:color="auto"/>
            <w:right w:val="none" w:sz="0" w:space="0" w:color="auto"/>
          </w:divBdr>
        </w:div>
        <w:div w:id="1220821890">
          <w:marLeft w:val="640"/>
          <w:marRight w:val="0"/>
          <w:marTop w:val="0"/>
          <w:marBottom w:val="0"/>
          <w:divBdr>
            <w:top w:val="none" w:sz="0" w:space="0" w:color="auto"/>
            <w:left w:val="none" w:sz="0" w:space="0" w:color="auto"/>
            <w:bottom w:val="none" w:sz="0" w:space="0" w:color="auto"/>
            <w:right w:val="none" w:sz="0" w:space="0" w:color="auto"/>
          </w:divBdr>
        </w:div>
        <w:div w:id="1289167983">
          <w:marLeft w:val="640"/>
          <w:marRight w:val="0"/>
          <w:marTop w:val="0"/>
          <w:marBottom w:val="0"/>
          <w:divBdr>
            <w:top w:val="none" w:sz="0" w:space="0" w:color="auto"/>
            <w:left w:val="none" w:sz="0" w:space="0" w:color="auto"/>
            <w:bottom w:val="none" w:sz="0" w:space="0" w:color="auto"/>
            <w:right w:val="none" w:sz="0" w:space="0" w:color="auto"/>
          </w:divBdr>
        </w:div>
        <w:div w:id="1471285757">
          <w:marLeft w:val="640"/>
          <w:marRight w:val="0"/>
          <w:marTop w:val="0"/>
          <w:marBottom w:val="0"/>
          <w:divBdr>
            <w:top w:val="none" w:sz="0" w:space="0" w:color="auto"/>
            <w:left w:val="none" w:sz="0" w:space="0" w:color="auto"/>
            <w:bottom w:val="none" w:sz="0" w:space="0" w:color="auto"/>
            <w:right w:val="none" w:sz="0" w:space="0" w:color="auto"/>
          </w:divBdr>
        </w:div>
        <w:div w:id="1554384696">
          <w:marLeft w:val="640"/>
          <w:marRight w:val="0"/>
          <w:marTop w:val="0"/>
          <w:marBottom w:val="0"/>
          <w:divBdr>
            <w:top w:val="none" w:sz="0" w:space="0" w:color="auto"/>
            <w:left w:val="none" w:sz="0" w:space="0" w:color="auto"/>
            <w:bottom w:val="none" w:sz="0" w:space="0" w:color="auto"/>
            <w:right w:val="none" w:sz="0" w:space="0" w:color="auto"/>
          </w:divBdr>
        </w:div>
        <w:div w:id="1655331284">
          <w:marLeft w:val="640"/>
          <w:marRight w:val="0"/>
          <w:marTop w:val="0"/>
          <w:marBottom w:val="0"/>
          <w:divBdr>
            <w:top w:val="none" w:sz="0" w:space="0" w:color="auto"/>
            <w:left w:val="none" w:sz="0" w:space="0" w:color="auto"/>
            <w:bottom w:val="none" w:sz="0" w:space="0" w:color="auto"/>
            <w:right w:val="none" w:sz="0" w:space="0" w:color="auto"/>
          </w:divBdr>
        </w:div>
        <w:div w:id="2020237269">
          <w:marLeft w:val="640"/>
          <w:marRight w:val="0"/>
          <w:marTop w:val="0"/>
          <w:marBottom w:val="0"/>
          <w:divBdr>
            <w:top w:val="none" w:sz="0" w:space="0" w:color="auto"/>
            <w:left w:val="none" w:sz="0" w:space="0" w:color="auto"/>
            <w:bottom w:val="none" w:sz="0" w:space="0" w:color="auto"/>
            <w:right w:val="none" w:sz="0" w:space="0" w:color="auto"/>
          </w:divBdr>
        </w:div>
        <w:div w:id="2110077627">
          <w:marLeft w:val="640"/>
          <w:marRight w:val="0"/>
          <w:marTop w:val="0"/>
          <w:marBottom w:val="0"/>
          <w:divBdr>
            <w:top w:val="none" w:sz="0" w:space="0" w:color="auto"/>
            <w:left w:val="none" w:sz="0" w:space="0" w:color="auto"/>
            <w:bottom w:val="none" w:sz="0" w:space="0" w:color="auto"/>
            <w:right w:val="none" w:sz="0" w:space="0" w:color="auto"/>
          </w:divBdr>
        </w:div>
      </w:divsChild>
    </w:div>
    <w:div w:id="1224869285">
      <w:marLeft w:val="640"/>
      <w:marRight w:val="0"/>
      <w:marTop w:val="0"/>
      <w:marBottom w:val="0"/>
      <w:divBdr>
        <w:top w:val="none" w:sz="0" w:space="0" w:color="auto"/>
        <w:left w:val="none" w:sz="0" w:space="0" w:color="auto"/>
        <w:bottom w:val="none" w:sz="0" w:space="0" w:color="auto"/>
        <w:right w:val="none" w:sz="0" w:space="0" w:color="auto"/>
      </w:divBdr>
    </w:div>
    <w:div w:id="1225484775">
      <w:marLeft w:val="640"/>
      <w:marRight w:val="0"/>
      <w:marTop w:val="0"/>
      <w:marBottom w:val="0"/>
      <w:divBdr>
        <w:top w:val="none" w:sz="0" w:space="0" w:color="auto"/>
        <w:left w:val="none" w:sz="0" w:space="0" w:color="auto"/>
        <w:bottom w:val="none" w:sz="0" w:space="0" w:color="auto"/>
        <w:right w:val="none" w:sz="0" w:space="0" w:color="auto"/>
      </w:divBdr>
    </w:div>
    <w:div w:id="1227692122">
      <w:marLeft w:val="640"/>
      <w:marRight w:val="0"/>
      <w:marTop w:val="0"/>
      <w:marBottom w:val="0"/>
      <w:divBdr>
        <w:top w:val="none" w:sz="0" w:space="0" w:color="auto"/>
        <w:left w:val="none" w:sz="0" w:space="0" w:color="auto"/>
        <w:bottom w:val="none" w:sz="0" w:space="0" w:color="auto"/>
        <w:right w:val="none" w:sz="0" w:space="0" w:color="auto"/>
      </w:divBdr>
    </w:div>
    <w:div w:id="1236431791">
      <w:marLeft w:val="640"/>
      <w:marRight w:val="0"/>
      <w:marTop w:val="0"/>
      <w:marBottom w:val="0"/>
      <w:divBdr>
        <w:top w:val="none" w:sz="0" w:space="0" w:color="auto"/>
        <w:left w:val="none" w:sz="0" w:space="0" w:color="auto"/>
        <w:bottom w:val="none" w:sz="0" w:space="0" w:color="auto"/>
        <w:right w:val="none" w:sz="0" w:space="0" w:color="auto"/>
      </w:divBdr>
    </w:div>
    <w:div w:id="1240752959">
      <w:marLeft w:val="640"/>
      <w:marRight w:val="0"/>
      <w:marTop w:val="0"/>
      <w:marBottom w:val="0"/>
      <w:divBdr>
        <w:top w:val="none" w:sz="0" w:space="0" w:color="auto"/>
        <w:left w:val="none" w:sz="0" w:space="0" w:color="auto"/>
        <w:bottom w:val="none" w:sz="0" w:space="0" w:color="auto"/>
        <w:right w:val="none" w:sz="0" w:space="0" w:color="auto"/>
      </w:divBdr>
    </w:div>
    <w:div w:id="1241601214">
      <w:marLeft w:val="640"/>
      <w:marRight w:val="0"/>
      <w:marTop w:val="0"/>
      <w:marBottom w:val="0"/>
      <w:divBdr>
        <w:top w:val="none" w:sz="0" w:space="0" w:color="auto"/>
        <w:left w:val="none" w:sz="0" w:space="0" w:color="auto"/>
        <w:bottom w:val="none" w:sz="0" w:space="0" w:color="auto"/>
        <w:right w:val="none" w:sz="0" w:space="0" w:color="auto"/>
      </w:divBdr>
    </w:div>
    <w:div w:id="1243638429">
      <w:marLeft w:val="640"/>
      <w:marRight w:val="0"/>
      <w:marTop w:val="0"/>
      <w:marBottom w:val="0"/>
      <w:divBdr>
        <w:top w:val="none" w:sz="0" w:space="0" w:color="auto"/>
        <w:left w:val="none" w:sz="0" w:space="0" w:color="auto"/>
        <w:bottom w:val="none" w:sz="0" w:space="0" w:color="auto"/>
        <w:right w:val="none" w:sz="0" w:space="0" w:color="auto"/>
      </w:divBdr>
    </w:div>
    <w:div w:id="1249735942">
      <w:marLeft w:val="640"/>
      <w:marRight w:val="0"/>
      <w:marTop w:val="0"/>
      <w:marBottom w:val="0"/>
      <w:divBdr>
        <w:top w:val="none" w:sz="0" w:space="0" w:color="auto"/>
        <w:left w:val="none" w:sz="0" w:space="0" w:color="auto"/>
        <w:bottom w:val="none" w:sz="0" w:space="0" w:color="auto"/>
        <w:right w:val="none" w:sz="0" w:space="0" w:color="auto"/>
      </w:divBdr>
    </w:div>
    <w:div w:id="1252088046">
      <w:bodyDiv w:val="1"/>
      <w:marLeft w:val="0"/>
      <w:marRight w:val="0"/>
      <w:marTop w:val="0"/>
      <w:marBottom w:val="0"/>
      <w:divBdr>
        <w:top w:val="none" w:sz="0" w:space="0" w:color="auto"/>
        <w:left w:val="none" w:sz="0" w:space="0" w:color="auto"/>
        <w:bottom w:val="none" w:sz="0" w:space="0" w:color="auto"/>
        <w:right w:val="none" w:sz="0" w:space="0" w:color="auto"/>
      </w:divBdr>
      <w:divsChild>
        <w:div w:id="25640561">
          <w:marLeft w:val="480"/>
          <w:marRight w:val="0"/>
          <w:marTop w:val="0"/>
          <w:marBottom w:val="0"/>
          <w:divBdr>
            <w:top w:val="none" w:sz="0" w:space="0" w:color="auto"/>
            <w:left w:val="none" w:sz="0" w:space="0" w:color="auto"/>
            <w:bottom w:val="none" w:sz="0" w:space="0" w:color="auto"/>
            <w:right w:val="none" w:sz="0" w:space="0" w:color="auto"/>
          </w:divBdr>
        </w:div>
        <w:div w:id="347561205">
          <w:marLeft w:val="480"/>
          <w:marRight w:val="0"/>
          <w:marTop w:val="0"/>
          <w:marBottom w:val="0"/>
          <w:divBdr>
            <w:top w:val="none" w:sz="0" w:space="0" w:color="auto"/>
            <w:left w:val="none" w:sz="0" w:space="0" w:color="auto"/>
            <w:bottom w:val="none" w:sz="0" w:space="0" w:color="auto"/>
            <w:right w:val="none" w:sz="0" w:space="0" w:color="auto"/>
          </w:divBdr>
        </w:div>
        <w:div w:id="632829412">
          <w:marLeft w:val="480"/>
          <w:marRight w:val="0"/>
          <w:marTop w:val="0"/>
          <w:marBottom w:val="0"/>
          <w:divBdr>
            <w:top w:val="none" w:sz="0" w:space="0" w:color="auto"/>
            <w:left w:val="none" w:sz="0" w:space="0" w:color="auto"/>
            <w:bottom w:val="none" w:sz="0" w:space="0" w:color="auto"/>
            <w:right w:val="none" w:sz="0" w:space="0" w:color="auto"/>
          </w:divBdr>
        </w:div>
        <w:div w:id="734821834">
          <w:marLeft w:val="480"/>
          <w:marRight w:val="0"/>
          <w:marTop w:val="0"/>
          <w:marBottom w:val="0"/>
          <w:divBdr>
            <w:top w:val="none" w:sz="0" w:space="0" w:color="auto"/>
            <w:left w:val="none" w:sz="0" w:space="0" w:color="auto"/>
            <w:bottom w:val="none" w:sz="0" w:space="0" w:color="auto"/>
            <w:right w:val="none" w:sz="0" w:space="0" w:color="auto"/>
          </w:divBdr>
        </w:div>
        <w:div w:id="946620146">
          <w:marLeft w:val="480"/>
          <w:marRight w:val="0"/>
          <w:marTop w:val="0"/>
          <w:marBottom w:val="0"/>
          <w:divBdr>
            <w:top w:val="none" w:sz="0" w:space="0" w:color="auto"/>
            <w:left w:val="none" w:sz="0" w:space="0" w:color="auto"/>
            <w:bottom w:val="none" w:sz="0" w:space="0" w:color="auto"/>
            <w:right w:val="none" w:sz="0" w:space="0" w:color="auto"/>
          </w:divBdr>
        </w:div>
        <w:div w:id="1133643079">
          <w:marLeft w:val="480"/>
          <w:marRight w:val="0"/>
          <w:marTop w:val="0"/>
          <w:marBottom w:val="0"/>
          <w:divBdr>
            <w:top w:val="none" w:sz="0" w:space="0" w:color="auto"/>
            <w:left w:val="none" w:sz="0" w:space="0" w:color="auto"/>
            <w:bottom w:val="none" w:sz="0" w:space="0" w:color="auto"/>
            <w:right w:val="none" w:sz="0" w:space="0" w:color="auto"/>
          </w:divBdr>
        </w:div>
        <w:div w:id="1194267926">
          <w:marLeft w:val="480"/>
          <w:marRight w:val="0"/>
          <w:marTop w:val="0"/>
          <w:marBottom w:val="0"/>
          <w:divBdr>
            <w:top w:val="none" w:sz="0" w:space="0" w:color="auto"/>
            <w:left w:val="none" w:sz="0" w:space="0" w:color="auto"/>
            <w:bottom w:val="none" w:sz="0" w:space="0" w:color="auto"/>
            <w:right w:val="none" w:sz="0" w:space="0" w:color="auto"/>
          </w:divBdr>
        </w:div>
        <w:div w:id="1324242880">
          <w:marLeft w:val="480"/>
          <w:marRight w:val="0"/>
          <w:marTop w:val="0"/>
          <w:marBottom w:val="0"/>
          <w:divBdr>
            <w:top w:val="none" w:sz="0" w:space="0" w:color="auto"/>
            <w:left w:val="none" w:sz="0" w:space="0" w:color="auto"/>
            <w:bottom w:val="none" w:sz="0" w:space="0" w:color="auto"/>
            <w:right w:val="none" w:sz="0" w:space="0" w:color="auto"/>
          </w:divBdr>
        </w:div>
        <w:div w:id="1384715133">
          <w:marLeft w:val="480"/>
          <w:marRight w:val="0"/>
          <w:marTop w:val="0"/>
          <w:marBottom w:val="0"/>
          <w:divBdr>
            <w:top w:val="none" w:sz="0" w:space="0" w:color="auto"/>
            <w:left w:val="none" w:sz="0" w:space="0" w:color="auto"/>
            <w:bottom w:val="none" w:sz="0" w:space="0" w:color="auto"/>
            <w:right w:val="none" w:sz="0" w:space="0" w:color="auto"/>
          </w:divBdr>
        </w:div>
        <w:div w:id="1433546348">
          <w:marLeft w:val="480"/>
          <w:marRight w:val="0"/>
          <w:marTop w:val="0"/>
          <w:marBottom w:val="0"/>
          <w:divBdr>
            <w:top w:val="none" w:sz="0" w:space="0" w:color="auto"/>
            <w:left w:val="none" w:sz="0" w:space="0" w:color="auto"/>
            <w:bottom w:val="none" w:sz="0" w:space="0" w:color="auto"/>
            <w:right w:val="none" w:sz="0" w:space="0" w:color="auto"/>
          </w:divBdr>
        </w:div>
        <w:div w:id="1630166119">
          <w:marLeft w:val="480"/>
          <w:marRight w:val="0"/>
          <w:marTop w:val="0"/>
          <w:marBottom w:val="0"/>
          <w:divBdr>
            <w:top w:val="none" w:sz="0" w:space="0" w:color="auto"/>
            <w:left w:val="none" w:sz="0" w:space="0" w:color="auto"/>
            <w:bottom w:val="none" w:sz="0" w:space="0" w:color="auto"/>
            <w:right w:val="none" w:sz="0" w:space="0" w:color="auto"/>
          </w:divBdr>
        </w:div>
      </w:divsChild>
    </w:div>
    <w:div w:id="1254162609">
      <w:marLeft w:val="640"/>
      <w:marRight w:val="0"/>
      <w:marTop w:val="0"/>
      <w:marBottom w:val="0"/>
      <w:divBdr>
        <w:top w:val="none" w:sz="0" w:space="0" w:color="auto"/>
        <w:left w:val="none" w:sz="0" w:space="0" w:color="auto"/>
        <w:bottom w:val="none" w:sz="0" w:space="0" w:color="auto"/>
        <w:right w:val="none" w:sz="0" w:space="0" w:color="auto"/>
      </w:divBdr>
    </w:div>
    <w:div w:id="1254238480">
      <w:marLeft w:val="640"/>
      <w:marRight w:val="0"/>
      <w:marTop w:val="0"/>
      <w:marBottom w:val="0"/>
      <w:divBdr>
        <w:top w:val="none" w:sz="0" w:space="0" w:color="auto"/>
        <w:left w:val="none" w:sz="0" w:space="0" w:color="auto"/>
        <w:bottom w:val="none" w:sz="0" w:space="0" w:color="auto"/>
        <w:right w:val="none" w:sz="0" w:space="0" w:color="auto"/>
      </w:divBdr>
    </w:div>
    <w:div w:id="1261454109">
      <w:marLeft w:val="640"/>
      <w:marRight w:val="0"/>
      <w:marTop w:val="0"/>
      <w:marBottom w:val="0"/>
      <w:divBdr>
        <w:top w:val="none" w:sz="0" w:space="0" w:color="auto"/>
        <w:left w:val="none" w:sz="0" w:space="0" w:color="auto"/>
        <w:bottom w:val="none" w:sz="0" w:space="0" w:color="auto"/>
        <w:right w:val="none" w:sz="0" w:space="0" w:color="auto"/>
      </w:divBdr>
    </w:div>
    <w:div w:id="1263301201">
      <w:marLeft w:val="640"/>
      <w:marRight w:val="0"/>
      <w:marTop w:val="0"/>
      <w:marBottom w:val="0"/>
      <w:divBdr>
        <w:top w:val="none" w:sz="0" w:space="0" w:color="auto"/>
        <w:left w:val="none" w:sz="0" w:space="0" w:color="auto"/>
        <w:bottom w:val="none" w:sz="0" w:space="0" w:color="auto"/>
        <w:right w:val="none" w:sz="0" w:space="0" w:color="auto"/>
      </w:divBdr>
    </w:div>
    <w:div w:id="1264070907">
      <w:marLeft w:val="640"/>
      <w:marRight w:val="0"/>
      <w:marTop w:val="0"/>
      <w:marBottom w:val="0"/>
      <w:divBdr>
        <w:top w:val="none" w:sz="0" w:space="0" w:color="auto"/>
        <w:left w:val="none" w:sz="0" w:space="0" w:color="auto"/>
        <w:bottom w:val="none" w:sz="0" w:space="0" w:color="auto"/>
        <w:right w:val="none" w:sz="0" w:space="0" w:color="auto"/>
      </w:divBdr>
    </w:div>
    <w:div w:id="1264533938">
      <w:marLeft w:val="640"/>
      <w:marRight w:val="0"/>
      <w:marTop w:val="0"/>
      <w:marBottom w:val="0"/>
      <w:divBdr>
        <w:top w:val="none" w:sz="0" w:space="0" w:color="auto"/>
        <w:left w:val="none" w:sz="0" w:space="0" w:color="auto"/>
        <w:bottom w:val="none" w:sz="0" w:space="0" w:color="auto"/>
        <w:right w:val="none" w:sz="0" w:space="0" w:color="auto"/>
      </w:divBdr>
    </w:div>
    <w:div w:id="1264916046">
      <w:marLeft w:val="640"/>
      <w:marRight w:val="0"/>
      <w:marTop w:val="0"/>
      <w:marBottom w:val="0"/>
      <w:divBdr>
        <w:top w:val="none" w:sz="0" w:space="0" w:color="auto"/>
        <w:left w:val="none" w:sz="0" w:space="0" w:color="auto"/>
        <w:bottom w:val="none" w:sz="0" w:space="0" w:color="auto"/>
        <w:right w:val="none" w:sz="0" w:space="0" w:color="auto"/>
      </w:divBdr>
    </w:div>
    <w:div w:id="1266308921">
      <w:marLeft w:val="640"/>
      <w:marRight w:val="0"/>
      <w:marTop w:val="0"/>
      <w:marBottom w:val="0"/>
      <w:divBdr>
        <w:top w:val="none" w:sz="0" w:space="0" w:color="auto"/>
        <w:left w:val="none" w:sz="0" w:space="0" w:color="auto"/>
        <w:bottom w:val="none" w:sz="0" w:space="0" w:color="auto"/>
        <w:right w:val="none" w:sz="0" w:space="0" w:color="auto"/>
      </w:divBdr>
    </w:div>
    <w:div w:id="1277256282">
      <w:marLeft w:val="640"/>
      <w:marRight w:val="0"/>
      <w:marTop w:val="0"/>
      <w:marBottom w:val="0"/>
      <w:divBdr>
        <w:top w:val="none" w:sz="0" w:space="0" w:color="auto"/>
        <w:left w:val="none" w:sz="0" w:space="0" w:color="auto"/>
        <w:bottom w:val="none" w:sz="0" w:space="0" w:color="auto"/>
        <w:right w:val="none" w:sz="0" w:space="0" w:color="auto"/>
      </w:divBdr>
    </w:div>
    <w:div w:id="1283684994">
      <w:marLeft w:val="640"/>
      <w:marRight w:val="0"/>
      <w:marTop w:val="0"/>
      <w:marBottom w:val="0"/>
      <w:divBdr>
        <w:top w:val="none" w:sz="0" w:space="0" w:color="auto"/>
        <w:left w:val="none" w:sz="0" w:space="0" w:color="auto"/>
        <w:bottom w:val="none" w:sz="0" w:space="0" w:color="auto"/>
        <w:right w:val="none" w:sz="0" w:space="0" w:color="auto"/>
      </w:divBdr>
    </w:div>
    <w:div w:id="1284262963">
      <w:marLeft w:val="640"/>
      <w:marRight w:val="0"/>
      <w:marTop w:val="0"/>
      <w:marBottom w:val="0"/>
      <w:divBdr>
        <w:top w:val="none" w:sz="0" w:space="0" w:color="auto"/>
        <w:left w:val="none" w:sz="0" w:space="0" w:color="auto"/>
        <w:bottom w:val="none" w:sz="0" w:space="0" w:color="auto"/>
        <w:right w:val="none" w:sz="0" w:space="0" w:color="auto"/>
      </w:divBdr>
    </w:div>
    <w:div w:id="1292782309">
      <w:marLeft w:val="640"/>
      <w:marRight w:val="0"/>
      <w:marTop w:val="0"/>
      <w:marBottom w:val="0"/>
      <w:divBdr>
        <w:top w:val="none" w:sz="0" w:space="0" w:color="auto"/>
        <w:left w:val="none" w:sz="0" w:space="0" w:color="auto"/>
        <w:bottom w:val="none" w:sz="0" w:space="0" w:color="auto"/>
        <w:right w:val="none" w:sz="0" w:space="0" w:color="auto"/>
      </w:divBdr>
    </w:div>
    <w:div w:id="1294796855">
      <w:marLeft w:val="640"/>
      <w:marRight w:val="0"/>
      <w:marTop w:val="0"/>
      <w:marBottom w:val="0"/>
      <w:divBdr>
        <w:top w:val="none" w:sz="0" w:space="0" w:color="auto"/>
        <w:left w:val="none" w:sz="0" w:space="0" w:color="auto"/>
        <w:bottom w:val="none" w:sz="0" w:space="0" w:color="auto"/>
        <w:right w:val="none" w:sz="0" w:space="0" w:color="auto"/>
      </w:divBdr>
    </w:div>
    <w:div w:id="1294798777">
      <w:marLeft w:val="640"/>
      <w:marRight w:val="0"/>
      <w:marTop w:val="0"/>
      <w:marBottom w:val="0"/>
      <w:divBdr>
        <w:top w:val="none" w:sz="0" w:space="0" w:color="auto"/>
        <w:left w:val="none" w:sz="0" w:space="0" w:color="auto"/>
        <w:bottom w:val="none" w:sz="0" w:space="0" w:color="auto"/>
        <w:right w:val="none" w:sz="0" w:space="0" w:color="auto"/>
      </w:divBdr>
    </w:div>
    <w:div w:id="1298804663">
      <w:marLeft w:val="640"/>
      <w:marRight w:val="0"/>
      <w:marTop w:val="0"/>
      <w:marBottom w:val="0"/>
      <w:divBdr>
        <w:top w:val="none" w:sz="0" w:space="0" w:color="auto"/>
        <w:left w:val="none" w:sz="0" w:space="0" w:color="auto"/>
        <w:bottom w:val="none" w:sz="0" w:space="0" w:color="auto"/>
        <w:right w:val="none" w:sz="0" w:space="0" w:color="auto"/>
      </w:divBdr>
    </w:div>
    <w:div w:id="1302609912">
      <w:bodyDiv w:val="1"/>
      <w:marLeft w:val="0"/>
      <w:marRight w:val="0"/>
      <w:marTop w:val="0"/>
      <w:marBottom w:val="0"/>
      <w:divBdr>
        <w:top w:val="none" w:sz="0" w:space="0" w:color="auto"/>
        <w:left w:val="none" w:sz="0" w:space="0" w:color="auto"/>
        <w:bottom w:val="none" w:sz="0" w:space="0" w:color="auto"/>
        <w:right w:val="none" w:sz="0" w:space="0" w:color="auto"/>
      </w:divBdr>
      <w:divsChild>
        <w:div w:id="102967684">
          <w:marLeft w:val="640"/>
          <w:marRight w:val="0"/>
          <w:marTop w:val="0"/>
          <w:marBottom w:val="0"/>
          <w:divBdr>
            <w:top w:val="none" w:sz="0" w:space="0" w:color="auto"/>
            <w:left w:val="none" w:sz="0" w:space="0" w:color="auto"/>
            <w:bottom w:val="none" w:sz="0" w:space="0" w:color="auto"/>
            <w:right w:val="none" w:sz="0" w:space="0" w:color="auto"/>
          </w:divBdr>
        </w:div>
        <w:div w:id="165680417">
          <w:marLeft w:val="640"/>
          <w:marRight w:val="0"/>
          <w:marTop w:val="0"/>
          <w:marBottom w:val="0"/>
          <w:divBdr>
            <w:top w:val="none" w:sz="0" w:space="0" w:color="auto"/>
            <w:left w:val="none" w:sz="0" w:space="0" w:color="auto"/>
            <w:bottom w:val="none" w:sz="0" w:space="0" w:color="auto"/>
            <w:right w:val="none" w:sz="0" w:space="0" w:color="auto"/>
          </w:divBdr>
        </w:div>
        <w:div w:id="315425811">
          <w:marLeft w:val="640"/>
          <w:marRight w:val="0"/>
          <w:marTop w:val="0"/>
          <w:marBottom w:val="0"/>
          <w:divBdr>
            <w:top w:val="none" w:sz="0" w:space="0" w:color="auto"/>
            <w:left w:val="none" w:sz="0" w:space="0" w:color="auto"/>
            <w:bottom w:val="none" w:sz="0" w:space="0" w:color="auto"/>
            <w:right w:val="none" w:sz="0" w:space="0" w:color="auto"/>
          </w:divBdr>
        </w:div>
        <w:div w:id="781340544">
          <w:marLeft w:val="640"/>
          <w:marRight w:val="0"/>
          <w:marTop w:val="0"/>
          <w:marBottom w:val="0"/>
          <w:divBdr>
            <w:top w:val="none" w:sz="0" w:space="0" w:color="auto"/>
            <w:left w:val="none" w:sz="0" w:space="0" w:color="auto"/>
            <w:bottom w:val="none" w:sz="0" w:space="0" w:color="auto"/>
            <w:right w:val="none" w:sz="0" w:space="0" w:color="auto"/>
          </w:divBdr>
        </w:div>
        <w:div w:id="867566386">
          <w:marLeft w:val="640"/>
          <w:marRight w:val="0"/>
          <w:marTop w:val="0"/>
          <w:marBottom w:val="0"/>
          <w:divBdr>
            <w:top w:val="none" w:sz="0" w:space="0" w:color="auto"/>
            <w:left w:val="none" w:sz="0" w:space="0" w:color="auto"/>
            <w:bottom w:val="none" w:sz="0" w:space="0" w:color="auto"/>
            <w:right w:val="none" w:sz="0" w:space="0" w:color="auto"/>
          </w:divBdr>
        </w:div>
        <w:div w:id="1174800221">
          <w:marLeft w:val="640"/>
          <w:marRight w:val="0"/>
          <w:marTop w:val="0"/>
          <w:marBottom w:val="0"/>
          <w:divBdr>
            <w:top w:val="none" w:sz="0" w:space="0" w:color="auto"/>
            <w:left w:val="none" w:sz="0" w:space="0" w:color="auto"/>
            <w:bottom w:val="none" w:sz="0" w:space="0" w:color="auto"/>
            <w:right w:val="none" w:sz="0" w:space="0" w:color="auto"/>
          </w:divBdr>
        </w:div>
        <w:div w:id="1204440124">
          <w:marLeft w:val="640"/>
          <w:marRight w:val="0"/>
          <w:marTop w:val="0"/>
          <w:marBottom w:val="0"/>
          <w:divBdr>
            <w:top w:val="none" w:sz="0" w:space="0" w:color="auto"/>
            <w:left w:val="none" w:sz="0" w:space="0" w:color="auto"/>
            <w:bottom w:val="none" w:sz="0" w:space="0" w:color="auto"/>
            <w:right w:val="none" w:sz="0" w:space="0" w:color="auto"/>
          </w:divBdr>
        </w:div>
        <w:div w:id="1301113865">
          <w:marLeft w:val="640"/>
          <w:marRight w:val="0"/>
          <w:marTop w:val="0"/>
          <w:marBottom w:val="0"/>
          <w:divBdr>
            <w:top w:val="none" w:sz="0" w:space="0" w:color="auto"/>
            <w:left w:val="none" w:sz="0" w:space="0" w:color="auto"/>
            <w:bottom w:val="none" w:sz="0" w:space="0" w:color="auto"/>
            <w:right w:val="none" w:sz="0" w:space="0" w:color="auto"/>
          </w:divBdr>
        </w:div>
        <w:div w:id="1590430780">
          <w:marLeft w:val="640"/>
          <w:marRight w:val="0"/>
          <w:marTop w:val="0"/>
          <w:marBottom w:val="0"/>
          <w:divBdr>
            <w:top w:val="none" w:sz="0" w:space="0" w:color="auto"/>
            <w:left w:val="none" w:sz="0" w:space="0" w:color="auto"/>
            <w:bottom w:val="none" w:sz="0" w:space="0" w:color="auto"/>
            <w:right w:val="none" w:sz="0" w:space="0" w:color="auto"/>
          </w:divBdr>
        </w:div>
        <w:div w:id="1865709747">
          <w:marLeft w:val="640"/>
          <w:marRight w:val="0"/>
          <w:marTop w:val="0"/>
          <w:marBottom w:val="0"/>
          <w:divBdr>
            <w:top w:val="none" w:sz="0" w:space="0" w:color="auto"/>
            <w:left w:val="none" w:sz="0" w:space="0" w:color="auto"/>
            <w:bottom w:val="none" w:sz="0" w:space="0" w:color="auto"/>
            <w:right w:val="none" w:sz="0" w:space="0" w:color="auto"/>
          </w:divBdr>
        </w:div>
        <w:div w:id="2068143513">
          <w:marLeft w:val="640"/>
          <w:marRight w:val="0"/>
          <w:marTop w:val="0"/>
          <w:marBottom w:val="0"/>
          <w:divBdr>
            <w:top w:val="none" w:sz="0" w:space="0" w:color="auto"/>
            <w:left w:val="none" w:sz="0" w:space="0" w:color="auto"/>
            <w:bottom w:val="none" w:sz="0" w:space="0" w:color="auto"/>
            <w:right w:val="none" w:sz="0" w:space="0" w:color="auto"/>
          </w:divBdr>
        </w:div>
        <w:div w:id="2071077682">
          <w:marLeft w:val="640"/>
          <w:marRight w:val="0"/>
          <w:marTop w:val="0"/>
          <w:marBottom w:val="0"/>
          <w:divBdr>
            <w:top w:val="none" w:sz="0" w:space="0" w:color="auto"/>
            <w:left w:val="none" w:sz="0" w:space="0" w:color="auto"/>
            <w:bottom w:val="none" w:sz="0" w:space="0" w:color="auto"/>
            <w:right w:val="none" w:sz="0" w:space="0" w:color="auto"/>
          </w:divBdr>
        </w:div>
      </w:divsChild>
    </w:div>
    <w:div w:id="1307585877">
      <w:marLeft w:val="640"/>
      <w:marRight w:val="0"/>
      <w:marTop w:val="0"/>
      <w:marBottom w:val="0"/>
      <w:divBdr>
        <w:top w:val="none" w:sz="0" w:space="0" w:color="auto"/>
        <w:left w:val="none" w:sz="0" w:space="0" w:color="auto"/>
        <w:bottom w:val="none" w:sz="0" w:space="0" w:color="auto"/>
        <w:right w:val="none" w:sz="0" w:space="0" w:color="auto"/>
      </w:divBdr>
    </w:div>
    <w:div w:id="1315914777">
      <w:marLeft w:val="640"/>
      <w:marRight w:val="0"/>
      <w:marTop w:val="0"/>
      <w:marBottom w:val="0"/>
      <w:divBdr>
        <w:top w:val="none" w:sz="0" w:space="0" w:color="auto"/>
        <w:left w:val="none" w:sz="0" w:space="0" w:color="auto"/>
        <w:bottom w:val="none" w:sz="0" w:space="0" w:color="auto"/>
        <w:right w:val="none" w:sz="0" w:space="0" w:color="auto"/>
      </w:divBdr>
    </w:div>
    <w:div w:id="1316108108">
      <w:marLeft w:val="640"/>
      <w:marRight w:val="0"/>
      <w:marTop w:val="0"/>
      <w:marBottom w:val="0"/>
      <w:divBdr>
        <w:top w:val="none" w:sz="0" w:space="0" w:color="auto"/>
        <w:left w:val="none" w:sz="0" w:space="0" w:color="auto"/>
        <w:bottom w:val="none" w:sz="0" w:space="0" w:color="auto"/>
        <w:right w:val="none" w:sz="0" w:space="0" w:color="auto"/>
      </w:divBdr>
    </w:div>
    <w:div w:id="1316374635">
      <w:marLeft w:val="640"/>
      <w:marRight w:val="0"/>
      <w:marTop w:val="0"/>
      <w:marBottom w:val="0"/>
      <w:divBdr>
        <w:top w:val="none" w:sz="0" w:space="0" w:color="auto"/>
        <w:left w:val="none" w:sz="0" w:space="0" w:color="auto"/>
        <w:bottom w:val="none" w:sz="0" w:space="0" w:color="auto"/>
        <w:right w:val="none" w:sz="0" w:space="0" w:color="auto"/>
      </w:divBdr>
    </w:div>
    <w:div w:id="1316884234">
      <w:marLeft w:val="640"/>
      <w:marRight w:val="0"/>
      <w:marTop w:val="0"/>
      <w:marBottom w:val="0"/>
      <w:divBdr>
        <w:top w:val="none" w:sz="0" w:space="0" w:color="auto"/>
        <w:left w:val="none" w:sz="0" w:space="0" w:color="auto"/>
        <w:bottom w:val="none" w:sz="0" w:space="0" w:color="auto"/>
        <w:right w:val="none" w:sz="0" w:space="0" w:color="auto"/>
      </w:divBdr>
    </w:div>
    <w:div w:id="1324165944">
      <w:marLeft w:val="640"/>
      <w:marRight w:val="0"/>
      <w:marTop w:val="0"/>
      <w:marBottom w:val="0"/>
      <w:divBdr>
        <w:top w:val="none" w:sz="0" w:space="0" w:color="auto"/>
        <w:left w:val="none" w:sz="0" w:space="0" w:color="auto"/>
        <w:bottom w:val="none" w:sz="0" w:space="0" w:color="auto"/>
        <w:right w:val="none" w:sz="0" w:space="0" w:color="auto"/>
      </w:divBdr>
    </w:div>
    <w:div w:id="1324746513">
      <w:marLeft w:val="640"/>
      <w:marRight w:val="0"/>
      <w:marTop w:val="0"/>
      <w:marBottom w:val="0"/>
      <w:divBdr>
        <w:top w:val="none" w:sz="0" w:space="0" w:color="auto"/>
        <w:left w:val="none" w:sz="0" w:space="0" w:color="auto"/>
        <w:bottom w:val="none" w:sz="0" w:space="0" w:color="auto"/>
        <w:right w:val="none" w:sz="0" w:space="0" w:color="auto"/>
      </w:divBdr>
    </w:div>
    <w:div w:id="1325206106">
      <w:marLeft w:val="640"/>
      <w:marRight w:val="0"/>
      <w:marTop w:val="0"/>
      <w:marBottom w:val="0"/>
      <w:divBdr>
        <w:top w:val="none" w:sz="0" w:space="0" w:color="auto"/>
        <w:left w:val="none" w:sz="0" w:space="0" w:color="auto"/>
        <w:bottom w:val="none" w:sz="0" w:space="0" w:color="auto"/>
        <w:right w:val="none" w:sz="0" w:space="0" w:color="auto"/>
      </w:divBdr>
    </w:div>
    <w:div w:id="1326395039">
      <w:marLeft w:val="640"/>
      <w:marRight w:val="0"/>
      <w:marTop w:val="0"/>
      <w:marBottom w:val="0"/>
      <w:divBdr>
        <w:top w:val="none" w:sz="0" w:space="0" w:color="auto"/>
        <w:left w:val="none" w:sz="0" w:space="0" w:color="auto"/>
        <w:bottom w:val="none" w:sz="0" w:space="0" w:color="auto"/>
        <w:right w:val="none" w:sz="0" w:space="0" w:color="auto"/>
      </w:divBdr>
    </w:div>
    <w:div w:id="1326470229">
      <w:bodyDiv w:val="1"/>
      <w:marLeft w:val="0"/>
      <w:marRight w:val="0"/>
      <w:marTop w:val="0"/>
      <w:marBottom w:val="0"/>
      <w:divBdr>
        <w:top w:val="none" w:sz="0" w:space="0" w:color="auto"/>
        <w:left w:val="none" w:sz="0" w:space="0" w:color="auto"/>
        <w:bottom w:val="none" w:sz="0" w:space="0" w:color="auto"/>
        <w:right w:val="none" w:sz="0" w:space="0" w:color="auto"/>
      </w:divBdr>
    </w:div>
    <w:div w:id="1331104742">
      <w:marLeft w:val="640"/>
      <w:marRight w:val="0"/>
      <w:marTop w:val="0"/>
      <w:marBottom w:val="0"/>
      <w:divBdr>
        <w:top w:val="none" w:sz="0" w:space="0" w:color="auto"/>
        <w:left w:val="none" w:sz="0" w:space="0" w:color="auto"/>
        <w:bottom w:val="none" w:sz="0" w:space="0" w:color="auto"/>
        <w:right w:val="none" w:sz="0" w:space="0" w:color="auto"/>
      </w:divBdr>
    </w:div>
    <w:div w:id="1332756782">
      <w:bodyDiv w:val="1"/>
      <w:marLeft w:val="0"/>
      <w:marRight w:val="0"/>
      <w:marTop w:val="0"/>
      <w:marBottom w:val="0"/>
      <w:divBdr>
        <w:top w:val="none" w:sz="0" w:space="0" w:color="auto"/>
        <w:left w:val="none" w:sz="0" w:space="0" w:color="auto"/>
        <w:bottom w:val="none" w:sz="0" w:space="0" w:color="auto"/>
        <w:right w:val="none" w:sz="0" w:space="0" w:color="auto"/>
      </w:divBdr>
      <w:divsChild>
        <w:div w:id="266811403">
          <w:marLeft w:val="480"/>
          <w:marRight w:val="0"/>
          <w:marTop w:val="0"/>
          <w:marBottom w:val="0"/>
          <w:divBdr>
            <w:top w:val="none" w:sz="0" w:space="0" w:color="auto"/>
            <w:left w:val="none" w:sz="0" w:space="0" w:color="auto"/>
            <w:bottom w:val="none" w:sz="0" w:space="0" w:color="auto"/>
            <w:right w:val="none" w:sz="0" w:space="0" w:color="auto"/>
          </w:divBdr>
        </w:div>
        <w:div w:id="402332875">
          <w:marLeft w:val="480"/>
          <w:marRight w:val="0"/>
          <w:marTop w:val="0"/>
          <w:marBottom w:val="0"/>
          <w:divBdr>
            <w:top w:val="none" w:sz="0" w:space="0" w:color="auto"/>
            <w:left w:val="none" w:sz="0" w:space="0" w:color="auto"/>
            <w:bottom w:val="none" w:sz="0" w:space="0" w:color="auto"/>
            <w:right w:val="none" w:sz="0" w:space="0" w:color="auto"/>
          </w:divBdr>
        </w:div>
        <w:div w:id="447627126">
          <w:marLeft w:val="480"/>
          <w:marRight w:val="0"/>
          <w:marTop w:val="0"/>
          <w:marBottom w:val="0"/>
          <w:divBdr>
            <w:top w:val="none" w:sz="0" w:space="0" w:color="auto"/>
            <w:left w:val="none" w:sz="0" w:space="0" w:color="auto"/>
            <w:bottom w:val="none" w:sz="0" w:space="0" w:color="auto"/>
            <w:right w:val="none" w:sz="0" w:space="0" w:color="auto"/>
          </w:divBdr>
        </w:div>
        <w:div w:id="843085884">
          <w:marLeft w:val="480"/>
          <w:marRight w:val="0"/>
          <w:marTop w:val="0"/>
          <w:marBottom w:val="0"/>
          <w:divBdr>
            <w:top w:val="none" w:sz="0" w:space="0" w:color="auto"/>
            <w:left w:val="none" w:sz="0" w:space="0" w:color="auto"/>
            <w:bottom w:val="none" w:sz="0" w:space="0" w:color="auto"/>
            <w:right w:val="none" w:sz="0" w:space="0" w:color="auto"/>
          </w:divBdr>
        </w:div>
        <w:div w:id="847134146">
          <w:marLeft w:val="480"/>
          <w:marRight w:val="0"/>
          <w:marTop w:val="0"/>
          <w:marBottom w:val="0"/>
          <w:divBdr>
            <w:top w:val="none" w:sz="0" w:space="0" w:color="auto"/>
            <w:left w:val="none" w:sz="0" w:space="0" w:color="auto"/>
            <w:bottom w:val="none" w:sz="0" w:space="0" w:color="auto"/>
            <w:right w:val="none" w:sz="0" w:space="0" w:color="auto"/>
          </w:divBdr>
        </w:div>
        <w:div w:id="991450383">
          <w:marLeft w:val="480"/>
          <w:marRight w:val="0"/>
          <w:marTop w:val="0"/>
          <w:marBottom w:val="0"/>
          <w:divBdr>
            <w:top w:val="none" w:sz="0" w:space="0" w:color="auto"/>
            <w:left w:val="none" w:sz="0" w:space="0" w:color="auto"/>
            <w:bottom w:val="none" w:sz="0" w:space="0" w:color="auto"/>
            <w:right w:val="none" w:sz="0" w:space="0" w:color="auto"/>
          </w:divBdr>
        </w:div>
        <w:div w:id="1459687954">
          <w:marLeft w:val="480"/>
          <w:marRight w:val="0"/>
          <w:marTop w:val="0"/>
          <w:marBottom w:val="0"/>
          <w:divBdr>
            <w:top w:val="none" w:sz="0" w:space="0" w:color="auto"/>
            <w:left w:val="none" w:sz="0" w:space="0" w:color="auto"/>
            <w:bottom w:val="none" w:sz="0" w:space="0" w:color="auto"/>
            <w:right w:val="none" w:sz="0" w:space="0" w:color="auto"/>
          </w:divBdr>
        </w:div>
        <w:div w:id="1572230701">
          <w:marLeft w:val="480"/>
          <w:marRight w:val="0"/>
          <w:marTop w:val="0"/>
          <w:marBottom w:val="0"/>
          <w:divBdr>
            <w:top w:val="none" w:sz="0" w:space="0" w:color="auto"/>
            <w:left w:val="none" w:sz="0" w:space="0" w:color="auto"/>
            <w:bottom w:val="none" w:sz="0" w:space="0" w:color="auto"/>
            <w:right w:val="none" w:sz="0" w:space="0" w:color="auto"/>
          </w:divBdr>
        </w:div>
        <w:div w:id="1906988390">
          <w:marLeft w:val="480"/>
          <w:marRight w:val="0"/>
          <w:marTop w:val="0"/>
          <w:marBottom w:val="0"/>
          <w:divBdr>
            <w:top w:val="none" w:sz="0" w:space="0" w:color="auto"/>
            <w:left w:val="none" w:sz="0" w:space="0" w:color="auto"/>
            <w:bottom w:val="none" w:sz="0" w:space="0" w:color="auto"/>
            <w:right w:val="none" w:sz="0" w:space="0" w:color="auto"/>
          </w:divBdr>
        </w:div>
        <w:div w:id="1972663672">
          <w:marLeft w:val="480"/>
          <w:marRight w:val="0"/>
          <w:marTop w:val="0"/>
          <w:marBottom w:val="0"/>
          <w:divBdr>
            <w:top w:val="none" w:sz="0" w:space="0" w:color="auto"/>
            <w:left w:val="none" w:sz="0" w:space="0" w:color="auto"/>
            <w:bottom w:val="none" w:sz="0" w:space="0" w:color="auto"/>
            <w:right w:val="none" w:sz="0" w:space="0" w:color="auto"/>
          </w:divBdr>
        </w:div>
        <w:div w:id="2134209460">
          <w:marLeft w:val="480"/>
          <w:marRight w:val="0"/>
          <w:marTop w:val="0"/>
          <w:marBottom w:val="0"/>
          <w:divBdr>
            <w:top w:val="none" w:sz="0" w:space="0" w:color="auto"/>
            <w:left w:val="none" w:sz="0" w:space="0" w:color="auto"/>
            <w:bottom w:val="none" w:sz="0" w:space="0" w:color="auto"/>
            <w:right w:val="none" w:sz="0" w:space="0" w:color="auto"/>
          </w:divBdr>
        </w:div>
      </w:divsChild>
    </w:div>
    <w:div w:id="1332759243">
      <w:bodyDiv w:val="1"/>
      <w:marLeft w:val="0"/>
      <w:marRight w:val="0"/>
      <w:marTop w:val="0"/>
      <w:marBottom w:val="0"/>
      <w:divBdr>
        <w:top w:val="none" w:sz="0" w:space="0" w:color="auto"/>
        <w:left w:val="none" w:sz="0" w:space="0" w:color="auto"/>
        <w:bottom w:val="none" w:sz="0" w:space="0" w:color="auto"/>
        <w:right w:val="none" w:sz="0" w:space="0" w:color="auto"/>
      </w:divBdr>
    </w:div>
    <w:div w:id="1333606664">
      <w:marLeft w:val="640"/>
      <w:marRight w:val="0"/>
      <w:marTop w:val="0"/>
      <w:marBottom w:val="0"/>
      <w:divBdr>
        <w:top w:val="none" w:sz="0" w:space="0" w:color="auto"/>
        <w:left w:val="none" w:sz="0" w:space="0" w:color="auto"/>
        <w:bottom w:val="none" w:sz="0" w:space="0" w:color="auto"/>
        <w:right w:val="none" w:sz="0" w:space="0" w:color="auto"/>
      </w:divBdr>
    </w:div>
    <w:div w:id="1338115645">
      <w:marLeft w:val="640"/>
      <w:marRight w:val="0"/>
      <w:marTop w:val="0"/>
      <w:marBottom w:val="0"/>
      <w:divBdr>
        <w:top w:val="none" w:sz="0" w:space="0" w:color="auto"/>
        <w:left w:val="none" w:sz="0" w:space="0" w:color="auto"/>
        <w:bottom w:val="none" w:sz="0" w:space="0" w:color="auto"/>
        <w:right w:val="none" w:sz="0" w:space="0" w:color="auto"/>
      </w:divBdr>
    </w:div>
    <w:div w:id="1339118746">
      <w:marLeft w:val="640"/>
      <w:marRight w:val="0"/>
      <w:marTop w:val="0"/>
      <w:marBottom w:val="0"/>
      <w:divBdr>
        <w:top w:val="none" w:sz="0" w:space="0" w:color="auto"/>
        <w:left w:val="none" w:sz="0" w:space="0" w:color="auto"/>
        <w:bottom w:val="none" w:sz="0" w:space="0" w:color="auto"/>
        <w:right w:val="none" w:sz="0" w:space="0" w:color="auto"/>
      </w:divBdr>
    </w:div>
    <w:div w:id="1340694311">
      <w:marLeft w:val="640"/>
      <w:marRight w:val="0"/>
      <w:marTop w:val="0"/>
      <w:marBottom w:val="0"/>
      <w:divBdr>
        <w:top w:val="none" w:sz="0" w:space="0" w:color="auto"/>
        <w:left w:val="none" w:sz="0" w:space="0" w:color="auto"/>
        <w:bottom w:val="none" w:sz="0" w:space="0" w:color="auto"/>
        <w:right w:val="none" w:sz="0" w:space="0" w:color="auto"/>
      </w:divBdr>
    </w:div>
    <w:div w:id="1340810377">
      <w:marLeft w:val="640"/>
      <w:marRight w:val="0"/>
      <w:marTop w:val="0"/>
      <w:marBottom w:val="0"/>
      <w:divBdr>
        <w:top w:val="none" w:sz="0" w:space="0" w:color="auto"/>
        <w:left w:val="none" w:sz="0" w:space="0" w:color="auto"/>
        <w:bottom w:val="none" w:sz="0" w:space="0" w:color="auto"/>
        <w:right w:val="none" w:sz="0" w:space="0" w:color="auto"/>
      </w:divBdr>
    </w:div>
    <w:div w:id="1343586216">
      <w:marLeft w:val="640"/>
      <w:marRight w:val="0"/>
      <w:marTop w:val="0"/>
      <w:marBottom w:val="0"/>
      <w:divBdr>
        <w:top w:val="none" w:sz="0" w:space="0" w:color="auto"/>
        <w:left w:val="none" w:sz="0" w:space="0" w:color="auto"/>
        <w:bottom w:val="none" w:sz="0" w:space="0" w:color="auto"/>
        <w:right w:val="none" w:sz="0" w:space="0" w:color="auto"/>
      </w:divBdr>
    </w:div>
    <w:div w:id="1344547994">
      <w:marLeft w:val="640"/>
      <w:marRight w:val="0"/>
      <w:marTop w:val="0"/>
      <w:marBottom w:val="0"/>
      <w:divBdr>
        <w:top w:val="none" w:sz="0" w:space="0" w:color="auto"/>
        <w:left w:val="none" w:sz="0" w:space="0" w:color="auto"/>
        <w:bottom w:val="none" w:sz="0" w:space="0" w:color="auto"/>
        <w:right w:val="none" w:sz="0" w:space="0" w:color="auto"/>
      </w:divBdr>
    </w:div>
    <w:div w:id="1348602804">
      <w:bodyDiv w:val="1"/>
      <w:marLeft w:val="0"/>
      <w:marRight w:val="0"/>
      <w:marTop w:val="0"/>
      <w:marBottom w:val="0"/>
      <w:divBdr>
        <w:top w:val="none" w:sz="0" w:space="0" w:color="auto"/>
        <w:left w:val="none" w:sz="0" w:space="0" w:color="auto"/>
        <w:bottom w:val="none" w:sz="0" w:space="0" w:color="auto"/>
        <w:right w:val="none" w:sz="0" w:space="0" w:color="auto"/>
      </w:divBdr>
    </w:div>
    <w:div w:id="1348873818">
      <w:marLeft w:val="640"/>
      <w:marRight w:val="0"/>
      <w:marTop w:val="0"/>
      <w:marBottom w:val="0"/>
      <w:divBdr>
        <w:top w:val="none" w:sz="0" w:space="0" w:color="auto"/>
        <w:left w:val="none" w:sz="0" w:space="0" w:color="auto"/>
        <w:bottom w:val="none" w:sz="0" w:space="0" w:color="auto"/>
        <w:right w:val="none" w:sz="0" w:space="0" w:color="auto"/>
      </w:divBdr>
    </w:div>
    <w:div w:id="1353460777">
      <w:marLeft w:val="640"/>
      <w:marRight w:val="0"/>
      <w:marTop w:val="0"/>
      <w:marBottom w:val="0"/>
      <w:divBdr>
        <w:top w:val="none" w:sz="0" w:space="0" w:color="auto"/>
        <w:left w:val="none" w:sz="0" w:space="0" w:color="auto"/>
        <w:bottom w:val="none" w:sz="0" w:space="0" w:color="auto"/>
        <w:right w:val="none" w:sz="0" w:space="0" w:color="auto"/>
      </w:divBdr>
    </w:div>
    <w:div w:id="1356037702">
      <w:marLeft w:val="640"/>
      <w:marRight w:val="0"/>
      <w:marTop w:val="0"/>
      <w:marBottom w:val="0"/>
      <w:divBdr>
        <w:top w:val="none" w:sz="0" w:space="0" w:color="auto"/>
        <w:left w:val="none" w:sz="0" w:space="0" w:color="auto"/>
        <w:bottom w:val="none" w:sz="0" w:space="0" w:color="auto"/>
        <w:right w:val="none" w:sz="0" w:space="0" w:color="auto"/>
      </w:divBdr>
    </w:div>
    <w:div w:id="1359431661">
      <w:bodyDiv w:val="1"/>
      <w:marLeft w:val="0"/>
      <w:marRight w:val="0"/>
      <w:marTop w:val="0"/>
      <w:marBottom w:val="0"/>
      <w:divBdr>
        <w:top w:val="none" w:sz="0" w:space="0" w:color="auto"/>
        <w:left w:val="none" w:sz="0" w:space="0" w:color="auto"/>
        <w:bottom w:val="none" w:sz="0" w:space="0" w:color="auto"/>
        <w:right w:val="none" w:sz="0" w:space="0" w:color="auto"/>
      </w:divBdr>
    </w:div>
    <w:div w:id="1360469413">
      <w:marLeft w:val="640"/>
      <w:marRight w:val="0"/>
      <w:marTop w:val="0"/>
      <w:marBottom w:val="0"/>
      <w:divBdr>
        <w:top w:val="none" w:sz="0" w:space="0" w:color="auto"/>
        <w:left w:val="none" w:sz="0" w:space="0" w:color="auto"/>
        <w:bottom w:val="none" w:sz="0" w:space="0" w:color="auto"/>
        <w:right w:val="none" w:sz="0" w:space="0" w:color="auto"/>
      </w:divBdr>
    </w:div>
    <w:div w:id="1362314676">
      <w:marLeft w:val="640"/>
      <w:marRight w:val="0"/>
      <w:marTop w:val="0"/>
      <w:marBottom w:val="0"/>
      <w:divBdr>
        <w:top w:val="none" w:sz="0" w:space="0" w:color="auto"/>
        <w:left w:val="none" w:sz="0" w:space="0" w:color="auto"/>
        <w:bottom w:val="none" w:sz="0" w:space="0" w:color="auto"/>
        <w:right w:val="none" w:sz="0" w:space="0" w:color="auto"/>
      </w:divBdr>
    </w:div>
    <w:div w:id="1363245419">
      <w:marLeft w:val="640"/>
      <w:marRight w:val="0"/>
      <w:marTop w:val="0"/>
      <w:marBottom w:val="0"/>
      <w:divBdr>
        <w:top w:val="none" w:sz="0" w:space="0" w:color="auto"/>
        <w:left w:val="none" w:sz="0" w:space="0" w:color="auto"/>
        <w:bottom w:val="none" w:sz="0" w:space="0" w:color="auto"/>
        <w:right w:val="none" w:sz="0" w:space="0" w:color="auto"/>
      </w:divBdr>
    </w:div>
    <w:div w:id="1365129559">
      <w:marLeft w:val="640"/>
      <w:marRight w:val="0"/>
      <w:marTop w:val="0"/>
      <w:marBottom w:val="0"/>
      <w:divBdr>
        <w:top w:val="none" w:sz="0" w:space="0" w:color="auto"/>
        <w:left w:val="none" w:sz="0" w:space="0" w:color="auto"/>
        <w:bottom w:val="none" w:sz="0" w:space="0" w:color="auto"/>
        <w:right w:val="none" w:sz="0" w:space="0" w:color="auto"/>
      </w:divBdr>
    </w:div>
    <w:div w:id="1367026456">
      <w:marLeft w:val="640"/>
      <w:marRight w:val="0"/>
      <w:marTop w:val="0"/>
      <w:marBottom w:val="0"/>
      <w:divBdr>
        <w:top w:val="none" w:sz="0" w:space="0" w:color="auto"/>
        <w:left w:val="none" w:sz="0" w:space="0" w:color="auto"/>
        <w:bottom w:val="none" w:sz="0" w:space="0" w:color="auto"/>
        <w:right w:val="none" w:sz="0" w:space="0" w:color="auto"/>
      </w:divBdr>
    </w:div>
    <w:div w:id="1367288269">
      <w:marLeft w:val="640"/>
      <w:marRight w:val="0"/>
      <w:marTop w:val="0"/>
      <w:marBottom w:val="0"/>
      <w:divBdr>
        <w:top w:val="none" w:sz="0" w:space="0" w:color="auto"/>
        <w:left w:val="none" w:sz="0" w:space="0" w:color="auto"/>
        <w:bottom w:val="none" w:sz="0" w:space="0" w:color="auto"/>
        <w:right w:val="none" w:sz="0" w:space="0" w:color="auto"/>
      </w:divBdr>
    </w:div>
    <w:div w:id="1368262210">
      <w:marLeft w:val="640"/>
      <w:marRight w:val="0"/>
      <w:marTop w:val="0"/>
      <w:marBottom w:val="0"/>
      <w:divBdr>
        <w:top w:val="none" w:sz="0" w:space="0" w:color="auto"/>
        <w:left w:val="none" w:sz="0" w:space="0" w:color="auto"/>
        <w:bottom w:val="none" w:sz="0" w:space="0" w:color="auto"/>
        <w:right w:val="none" w:sz="0" w:space="0" w:color="auto"/>
      </w:divBdr>
    </w:div>
    <w:div w:id="1369843376">
      <w:marLeft w:val="640"/>
      <w:marRight w:val="0"/>
      <w:marTop w:val="0"/>
      <w:marBottom w:val="0"/>
      <w:divBdr>
        <w:top w:val="none" w:sz="0" w:space="0" w:color="auto"/>
        <w:left w:val="none" w:sz="0" w:space="0" w:color="auto"/>
        <w:bottom w:val="none" w:sz="0" w:space="0" w:color="auto"/>
        <w:right w:val="none" w:sz="0" w:space="0" w:color="auto"/>
      </w:divBdr>
    </w:div>
    <w:div w:id="1371342086">
      <w:marLeft w:val="640"/>
      <w:marRight w:val="0"/>
      <w:marTop w:val="0"/>
      <w:marBottom w:val="0"/>
      <w:divBdr>
        <w:top w:val="none" w:sz="0" w:space="0" w:color="auto"/>
        <w:left w:val="none" w:sz="0" w:space="0" w:color="auto"/>
        <w:bottom w:val="none" w:sz="0" w:space="0" w:color="auto"/>
        <w:right w:val="none" w:sz="0" w:space="0" w:color="auto"/>
      </w:divBdr>
    </w:div>
    <w:div w:id="1376197491">
      <w:marLeft w:val="640"/>
      <w:marRight w:val="0"/>
      <w:marTop w:val="0"/>
      <w:marBottom w:val="0"/>
      <w:divBdr>
        <w:top w:val="none" w:sz="0" w:space="0" w:color="auto"/>
        <w:left w:val="none" w:sz="0" w:space="0" w:color="auto"/>
        <w:bottom w:val="none" w:sz="0" w:space="0" w:color="auto"/>
        <w:right w:val="none" w:sz="0" w:space="0" w:color="auto"/>
      </w:divBdr>
    </w:div>
    <w:div w:id="1377117527">
      <w:marLeft w:val="640"/>
      <w:marRight w:val="0"/>
      <w:marTop w:val="0"/>
      <w:marBottom w:val="0"/>
      <w:divBdr>
        <w:top w:val="none" w:sz="0" w:space="0" w:color="auto"/>
        <w:left w:val="none" w:sz="0" w:space="0" w:color="auto"/>
        <w:bottom w:val="none" w:sz="0" w:space="0" w:color="auto"/>
        <w:right w:val="none" w:sz="0" w:space="0" w:color="auto"/>
      </w:divBdr>
    </w:div>
    <w:div w:id="1380322895">
      <w:marLeft w:val="640"/>
      <w:marRight w:val="0"/>
      <w:marTop w:val="0"/>
      <w:marBottom w:val="0"/>
      <w:divBdr>
        <w:top w:val="none" w:sz="0" w:space="0" w:color="auto"/>
        <w:left w:val="none" w:sz="0" w:space="0" w:color="auto"/>
        <w:bottom w:val="none" w:sz="0" w:space="0" w:color="auto"/>
        <w:right w:val="none" w:sz="0" w:space="0" w:color="auto"/>
      </w:divBdr>
    </w:div>
    <w:div w:id="1381398759">
      <w:marLeft w:val="640"/>
      <w:marRight w:val="0"/>
      <w:marTop w:val="0"/>
      <w:marBottom w:val="0"/>
      <w:divBdr>
        <w:top w:val="none" w:sz="0" w:space="0" w:color="auto"/>
        <w:left w:val="none" w:sz="0" w:space="0" w:color="auto"/>
        <w:bottom w:val="none" w:sz="0" w:space="0" w:color="auto"/>
        <w:right w:val="none" w:sz="0" w:space="0" w:color="auto"/>
      </w:divBdr>
    </w:div>
    <w:div w:id="1381438247">
      <w:marLeft w:val="640"/>
      <w:marRight w:val="0"/>
      <w:marTop w:val="0"/>
      <w:marBottom w:val="0"/>
      <w:divBdr>
        <w:top w:val="none" w:sz="0" w:space="0" w:color="auto"/>
        <w:left w:val="none" w:sz="0" w:space="0" w:color="auto"/>
        <w:bottom w:val="none" w:sz="0" w:space="0" w:color="auto"/>
        <w:right w:val="none" w:sz="0" w:space="0" w:color="auto"/>
      </w:divBdr>
    </w:div>
    <w:div w:id="1382709382">
      <w:marLeft w:val="640"/>
      <w:marRight w:val="0"/>
      <w:marTop w:val="0"/>
      <w:marBottom w:val="0"/>
      <w:divBdr>
        <w:top w:val="none" w:sz="0" w:space="0" w:color="auto"/>
        <w:left w:val="none" w:sz="0" w:space="0" w:color="auto"/>
        <w:bottom w:val="none" w:sz="0" w:space="0" w:color="auto"/>
        <w:right w:val="none" w:sz="0" w:space="0" w:color="auto"/>
      </w:divBdr>
    </w:div>
    <w:div w:id="1384525026">
      <w:marLeft w:val="640"/>
      <w:marRight w:val="0"/>
      <w:marTop w:val="0"/>
      <w:marBottom w:val="0"/>
      <w:divBdr>
        <w:top w:val="none" w:sz="0" w:space="0" w:color="auto"/>
        <w:left w:val="none" w:sz="0" w:space="0" w:color="auto"/>
        <w:bottom w:val="none" w:sz="0" w:space="0" w:color="auto"/>
        <w:right w:val="none" w:sz="0" w:space="0" w:color="auto"/>
      </w:divBdr>
    </w:div>
    <w:div w:id="1385446076">
      <w:marLeft w:val="640"/>
      <w:marRight w:val="0"/>
      <w:marTop w:val="0"/>
      <w:marBottom w:val="0"/>
      <w:divBdr>
        <w:top w:val="none" w:sz="0" w:space="0" w:color="auto"/>
        <w:left w:val="none" w:sz="0" w:space="0" w:color="auto"/>
        <w:bottom w:val="none" w:sz="0" w:space="0" w:color="auto"/>
        <w:right w:val="none" w:sz="0" w:space="0" w:color="auto"/>
      </w:divBdr>
    </w:div>
    <w:div w:id="1387216144">
      <w:marLeft w:val="640"/>
      <w:marRight w:val="0"/>
      <w:marTop w:val="0"/>
      <w:marBottom w:val="0"/>
      <w:divBdr>
        <w:top w:val="none" w:sz="0" w:space="0" w:color="auto"/>
        <w:left w:val="none" w:sz="0" w:space="0" w:color="auto"/>
        <w:bottom w:val="none" w:sz="0" w:space="0" w:color="auto"/>
        <w:right w:val="none" w:sz="0" w:space="0" w:color="auto"/>
      </w:divBdr>
    </w:div>
    <w:div w:id="1392197969">
      <w:marLeft w:val="640"/>
      <w:marRight w:val="0"/>
      <w:marTop w:val="0"/>
      <w:marBottom w:val="0"/>
      <w:divBdr>
        <w:top w:val="none" w:sz="0" w:space="0" w:color="auto"/>
        <w:left w:val="none" w:sz="0" w:space="0" w:color="auto"/>
        <w:bottom w:val="none" w:sz="0" w:space="0" w:color="auto"/>
        <w:right w:val="none" w:sz="0" w:space="0" w:color="auto"/>
      </w:divBdr>
    </w:div>
    <w:div w:id="1402171239">
      <w:marLeft w:val="640"/>
      <w:marRight w:val="0"/>
      <w:marTop w:val="0"/>
      <w:marBottom w:val="0"/>
      <w:divBdr>
        <w:top w:val="none" w:sz="0" w:space="0" w:color="auto"/>
        <w:left w:val="none" w:sz="0" w:space="0" w:color="auto"/>
        <w:bottom w:val="none" w:sz="0" w:space="0" w:color="auto"/>
        <w:right w:val="none" w:sz="0" w:space="0" w:color="auto"/>
      </w:divBdr>
    </w:div>
    <w:div w:id="1403794555">
      <w:marLeft w:val="640"/>
      <w:marRight w:val="0"/>
      <w:marTop w:val="0"/>
      <w:marBottom w:val="0"/>
      <w:divBdr>
        <w:top w:val="none" w:sz="0" w:space="0" w:color="auto"/>
        <w:left w:val="none" w:sz="0" w:space="0" w:color="auto"/>
        <w:bottom w:val="none" w:sz="0" w:space="0" w:color="auto"/>
        <w:right w:val="none" w:sz="0" w:space="0" w:color="auto"/>
      </w:divBdr>
    </w:div>
    <w:div w:id="1404526032">
      <w:marLeft w:val="640"/>
      <w:marRight w:val="0"/>
      <w:marTop w:val="0"/>
      <w:marBottom w:val="0"/>
      <w:divBdr>
        <w:top w:val="none" w:sz="0" w:space="0" w:color="auto"/>
        <w:left w:val="none" w:sz="0" w:space="0" w:color="auto"/>
        <w:bottom w:val="none" w:sz="0" w:space="0" w:color="auto"/>
        <w:right w:val="none" w:sz="0" w:space="0" w:color="auto"/>
      </w:divBdr>
    </w:div>
    <w:div w:id="1405489716">
      <w:marLeft w:val="640"/>
      <w:marRight w:val="0"/>
      <w:marTop w:val="0"/>
      <w:marBottom w:val="0"/>
      <w:divBdr>
        <w:top w:val="none" w:sz="0" w:space="0" w:color="auto"/>
        <w:left w:val="none" w:sz="0" w:space="0" w:color="auto"/>
        <w:bottom w:val="none" w:sz="0" w:space="0" w:color="auto"/>
        <w:right w:val="none" w:sz="0" w:space="0" w:color="auto"/>
      </w:divBdr>
    </w:div>
    <w:div w:id="1409569856">
      <w:marLeft w:val="640"/>
      <w:marRight w:val="0"/>
      <w:marTop w:val="0"/>
      <w:marBottom w:val="0"/>
      <w:divBdr>
        <w:top w:val="none" w:sz="0" w:space="0" w:color="auto"/>
        <w:left w:val="none" w:sz="0" w:space="0" w:color="auto"/>
        <w:bottom w:val="none" w:sz="0" w:space="0" w:color="auto"/>
        <w:right w:val="none" w:sz="0" w:space="0" w:color="auto"/>
      </w:divBdr>
    </w:div>
    <w:div w:id="1410418310">
      <w:marLeft w:val="640"/>
      <w:marRight w:val="0"/>
      <w:marTop w:val="0"/>
      <w:marBottom w:val="0"/>
      <w:divBdr>
        <w:top w:val="none" w:sz="0" w:space="0" w:color="auto"/>
        <w:left w:val="none" w:sz="0" w:space="0" w:color="auto"/>
        <w:bottom w:val="none" w:sz="0" w:space="0" w:color="auto"/>
        <w:right w:val="none" w:sz="0" w:space="0" w:color="auto"/>
      </w:divBdr>
    </w:div>
    <w:div w:id="1416167501">
      <w:marLeft w:val="640"/>
      <w:marRight w:val="0"/>
      <w:marTop w:val="0"/>
      <w:marBottom w:val="0"/>
      <w:divBdr>
        <w:top w:val="none" w:sz="0" w:space="0" w:color="auto"/>
        <w:left w:val="none" w:sz="0" w:space="0" w:color="auto"/>
        <w:bottom w:val="none" w:sz="0" w:space="0" w:color="auto"/>
        <w:right w:val="none" w:sz="0" w:space="0" w:color="auto"/>
      </w:divBdr>
    </w:div>
    <w:div w:id="1425224580">
      <w:marLeft w:val="640"/>
      <w:marRight w:val="0"/>
      <w:marTop w:val="0"/>
      <w:marBottom w:val="0"/>
      <w:divBdr>
        <w:top w:val="none" w:sz="0" w:space="0" w:color="auto"/>
        <w:left w:val="none" w:sz="0" w:space="0" w:color="auto"/>
        <w:bottom w:val="none" w:sz="0" w:space="0" w:color="auto"/>
        <w:right w:val="none" w:sz="0" w:space="0" w:color="auto"/>
      </w:divBdr>
    </w:div>
    <w:div w:id="1425344795">
      <w:marLeft w:val="640"/>
      <w:marRight w:val="0"/>
      <w:marTop w:val="0"/>
      <w:marBottom w:val="0"/>
      <w:divBdr>
        <w:top w:val="none" w:sz="0" w:space="0" w:color="auto"/>
        <w:left w:val="none" w:sz="0" w:space="0" w:color="auto"/>
        <w:bottom w:val="none" w:sz="0" w:space="0" w:color="auto"/>
        <w:right w:val="none" w:sz="0" w:space="0" w:color="auto"/>
      </w:divBdr>
    </w:div>
    <w:div w:id="1429231920">
      <w:marLeft w:val="640"/>
      <w:marRight w:val="0"/>
      <w:marTop w:val="0"/>
      <w:marBottom w:val="0"/>
      <w:divBdr>
        <w:top w:val="none" w:sz="0" w:space="0" w:color="auto"/>
        <w:left w:val="none" w:sz="0" w:space="0" w:color="auto"/>
        <w:bottom w:val="none" w:sz="0" w:space="0" w:color="auto"/>
        <w:right w:val="none" w:sz="0" w:space="0" w:color="auto"/>
      </w:divBdr>
    </w:div>
    <w:div w:id="1429542251">
      <w:marLeft w:val="640"/>
      <w:marRight w:val="0"/>
      <w:marTop w:val="0"/>
      <w:marBottom w:val="0"/>
      <w:divBdr>
        <w:top w:val="none" w:sz="0" w:space="0" w:color="auto"/>
        <w:left w:val="none" w:sz="0" w:space="0" w:color="auto"/>
        <w:bottom w:val="none" w:sz="0" w:space="0" w:color="auto"/>
        <w:right w:val="none" w:sz="0" w:space="0" w:color="auto"/>
      </w:divBdr>
    </w:div>
    <w:div w:id="1429934129">
      <w:marLeft w:val="640"/>
      <w:marRight w:val="0"/>
      <w:marTop w:val="0"/>
      <w:marBottom w:val="0"/>
      <w:divBdr>
        <w:top w:val="none" w:sz="0" w:space="0" w:color="auto"/>
        <w:left w:val="none" w:sz="0" w:space="0" w:color="auto"/>
        <w:bottom w:val="none" w:sz="0" w:space="0" w:color="auto"/>
        <w:right w:val="none" w:sz="0" w:space="0" w:color="auto"/>
      </w:divBdr>
    </w:div>
    <w:div w:id="1431506874">
      <w:marLeft w:val="640"/>
      <w:marRight w:val="0"/>
      <w:marTop w:val="0"/>
      <w:marBottom w:val="0"/>
      <w:divBdr>
        <w:top w:val="none" w:sz="0" w:space="0" w:color="auto"/>
        <w:left w:val="none" w:sz="0" w:space="0" w:color="auto"/>
        <w:bottom w:val="none" w:sz="0" w:space="0" w:color="auto"/>
        <w:right w:val="none" w:sz="0" w:space="0" w:color="auto"/>
      </w:divBdr>
    </w:div>
    <w:div w:id="1433472925">
      <w:marLeft w:val="640"/>
      <w:marRight w:val="0"/>
      <w:marTop w:val="0"/>
      <w:marBottom w:val="0"/>
      <w:divBdr>
        <w:top w:val="none" w:sz="0" w:space="0" w:color="auto"/>
        <w:left w:val="none" w:sz="0" w:space="0" w:color="auto"/>
        <w:bottom w:val="none" w:sz="0" w:space="0" w:color="auto"/>
        <w:right w:val="none" w:sz="0" w:space="0" w:color="auto"/>
      </w:divBdr>
    </w:div>
    <w:div w:id="1433815525">
      <w:marLeft w:val="640"/>
      <w:marRight w:val="0"/>
      <w:marTop w:val="0"/>
      <w:marBottom w:val="0"/>
      <w:divBdr>
        <w:top w:val="none" w:sz="0" w:space="0" w:color="auto"/>
        <w:left w:val="none" w:sz="0" w:space="0" w:color="auto"/>
        <w:bottom w:val="none" w:sz="0" w:space="0" w:color="auto"/>
        <w:right w:val="none" w:sz="0" w:space="0" w:color="auto"/>
      </w:divBdr>
    </w:div>
    <w:div w:id="1434548003">
      <w:marLeft w:val="640"/>
      <w:marRight w:val="0"/>
      <w:marTop w:val="0"/>
      <w:marBottom w:val="0"/>
      <w:divBdr>
        <w:top w:val="none" w:sz="0" w:space="0" w:color="auto"/>
        <w:left w:val="none" w:sz="0" w:space="0" w:color="auto"/>
        <w:bottom w:val="none" w:sz="0" w:space="0" w:color="auto"/>
        <w:right w:val="none" w:sz="0" w:space="0" w:color="auto"/>
      </w:divBdr>
    </w:div>
    <w:div w:id="1440488946">
      <w:marLeft w:val="640"/>
      <w:marRight w:val="0"/>
      <w:marTop w:val="0"/>
      <w:marBottom w:val="0"/>
      <w:divBdr>
        <w:top w:val="none" w:sz="0" w:space="0" w:color="auto"/>
        <w:left w:val="none" w:sz="0" w:space="0" w:color="auto"/>
        <w:bottom w:val="none" w:sz="0" w:space="0" w:color="auto"/>
        <w:right w:val="none" w:sz="0" w:space="0" w:color="auto"/>
      </w:divBdr>
    </w:div>
    <w:div w:id="1441146317">
      <w:marLeft w:val="640"/>
      <w:marRight w:val="0"/>
      <w:marTop w:val="0"/>
      <w:marBottom w:val="0"/>
      <w:divBdr>
        <w:top w:val="none" w:sz="0" w:space="0" w:color="auto"/>
        <w:left w:val="none" w:sz="0" w:space="0" w:color="auto"/>
        <w:bottom w:val="none" w:sz="0" w:space="0" w:color="auto"/>
        <w:right w:val="none" w:sz="0" w:space="0" w:color="auto"/>
      </w:divBdr>
    </w:div>
    <w:div w:id="1447656695">
      <w:marLeft w:val="640"/>
      <w:marRight w:val="0"/>
      <w:marTop w:val="0"/>
      <w:marBottom w:val="0"/>
      <w:divBdr>
        <w:top w:val="none" w:sz="0" w:space="0" w:color="auto"/>
        <w:left w:val="none" w:sz="0" w:space="0" w:color="auto"/>
        <w:bottom w:val="none" w:sz="0" w:space="0" w:color="auto"/>
        <w:right w:val="none" w:sz="0" w:space="0" w:color="auto"/>
      </w:divBdr>
    </w:div>
    <w:div w:id="1447698110">
      <w:marLeft w:val="640"/>
      <w:marRight w:val="0"/>
      <w:marTop w:val="0"/>
      <w:marBottom w:val="0"/>
      <w:divBdr>
        <w:top w:val="none" w:sz="0" w:space="0" w:color="auto"/>
        <w:left w:val="none" w:sz="0" w:space="0" w:color="auto"/>
        <w:bottom w:val="none" w:sz="0" w:space="0" w:color="auto"/>
        <w:right w:val="none" w:sz="0" w:space="0" w:color="auto"/>
      </w:divBdr>
    </w:div>
    <w:div w:id="1449353315">
      <w:marLeft w:val="640"/>
      <w:marRight w:val="0"/>
      <w:marTop w:val="0"/>
      <w:marBottom w:val="0"/>
      <w:divBdr>
        <w:top w:val="none" w:sz="0" w:space="0" w:color="auto"/>
        <w:left w:val="none" w:sz="0" w:space="0" w:color="auto"/>
        <w:bottom w:val="none" w:sz="0" w:space="0" w:color="auto"/>
        <w:right w:val="none" w:sz="0" w:space="0" w:color="auto"/>
      </w:divBdr>
    </w:div>
    <w:div w:id="1449469579">
      <w:marLeft w:val="640"/>
      <w:marRight w:val="0"/>
      <w:marTop w:val="0"/>
      <w:marBottom w:val="0"/>
      <w:divBdr>
        <w:top w:val="none" w:sz="0" w:space="0" w:color="auto"/>
        <w:left w:val="none" w:sz="0" w:space="0" w:color="auto"/>
        <w:bottom w:val="none" w:sz="0" w:space="0" w:color="auto"/>
        <w:right w:val="none" w:sz="0" w:space="0" w:color="auto"/>
      </w:divBdr>
    </w:div>
    <w:div w:id="1452088755">
      <w:marLeft w:val="640"/>
      <w:marRight w:val="0"/>
      <w:marTop w:val="0"/>
      <w:marBottom w:val="0"/>
      <w:divBdr>
        <w:top w:val="none" w:sz="0" w:space="0" w:color="auto"/>
        <w:left w:val="none" w:sz="0" w:space="0" w:color="auto"/>
        <w:bottom w:val="none" w:sz="0" w:space="0" w:color="auto"/>
        <w:right w:val="none" w:sz="0" w:space="0" w:color="auto"/>
      </w:divBdr>
    </w:div>
    <w:div w:id="1453405203">
      <w:marLeft w:val="640"/>
      <w:marRight w:val="0"/>
      <w:marTop w:val="0"/>
      <w:marBottom w:val="0"/>
      <w:divBdr>
        <w:top w:val="none" w:sz="0" w:space="0" w:color="auto"/>
        <w:left w:val="none" w:sz="0" w:space="0" w:color="auto"/>
        <w:bottom w:val="none" w:sz="0" w:space="0" w:color="auto"/>
        <w:right w:val="none" w:sz="0" w:space="0" w:color="auto"/>
      </w:divBdr>
    </w:div>
    <w:div w:id="1453594120">
      <w:marLeft w:val="640"/>
      <w:marRight w:val="0"/>
      <w:marTop w:val="0"/>
      <w:marBottom w:val="0"/>
      <w:divBdr>
        <w:top w:val="none" w:sz="0" w:space="0" w:color="auto"/>
        <w:left w:val="none" w:sz="0" w:space="0" w:color="auto"/>
        <w:bottom w:val="none" w:sz="0" w:space="0" w:color="auto"/>
        <w:right w:val="none" w:sz="0" w:space="0" w:color="auto"/>
      </w:divBdr>
    </w:div>
    <w:div w:id="1454906955">
      <w:bodyDiv w:val="1"/>
      <w:marLeft w:val="0"/>
      <w:marRight w:val="0"/>
      <w:marTop w:val="0"/>
      <w:marBottom w:val="0"/>
      <w:divBdr>
        <w:top w:val="none" w:sz="0" w:space="0" w:color="auto"/>
        <w:left w:val="none" w:sz="0" w:space="0" w:color="auto"/>
        <w:bottom w:val="none" w:sz="0" w:space="0" w:color="auto"/>
        <w:right w:val="none" w:sz="0" w:space="0" w:color="auto"/>
      </w:divBdr>
      <w:divsChild>
        <w:div w:id="288975182">
          <w:marLeft w:val="640"/>
          <w:marRight w:val="0"/>
          <w:marTop w:val="0"/>
          <w:marBottom w:val="0"/>
          <w:divBdr>
            <w:top w:val="none" w:sz="0" w:space="0" w:color="auto"/>
            <w:left w:val="none" w:sz="0" w:space="0" w:color="auto"/>
            <w:bottom w:val="none" w:sz="0" w:space="0" w:color="auto"/>
            <w:right w:val="none" w:sz="0" w:space="0" w:color="auto"/>
          </w:divBdr>
        </w:div>
        <w:div w:id="659888149">
          <w:marLeft w:val="640"/>
          <w:marRight w:val="0"/>
          <w:marTop w:val="0"/>
          <w:marBottom w:val="0"/>
          <w:divBdr>
            <w:top w:val="none" w:sz="0" w:space="0" w:color="auto"/>
            <w:left w:val="none" w:sz="0" w:space="0" w:color="auto"/>
            <w:bottom w:val="none" w:sz="0" w:space="0" w:color="auto"/>
            <w:right w:val="none" w:sz="0" w:space="0" w:color="auto"/>
          </w:divBdr>
        </w:div>
        <w:div w:id="867181801">
          <w:marLeft w:val="640"/>
          <w:marRight w:val="0"/>
          <w:marTop w:val="0"/>
          <w:marBottom w:val="0"/>
          <w:divBdr>
            <w:top w:val="none" w:sz="0" w:space="0" w:color="auto"/>
            <w:left w:val="none" w:sz="0" w:space="0" w:color="auto"/>
            <w:bottom w:val="none" w:sz="0" w:space="0" w:color="auto"/>
            <w:right w:val="none" w:sz="0" w:space="0" w:color="auto"/>
          </w:divBdr>
        </w:div>
        <w:div w:id="892158732">
          <w:marLeft w:val="640"/>
          <w:marRight w:val="0"/>
          <w:marTop w:val="0"/>
          <w:marBottom w:val="0"/>
          <w:divBdr>
            <w:top w:val="none" w:sz="0" w:space="0" w:color="auto"/>
            <w:left w:val="none" w:sz="0" w:space="0" w:color="auto"/>
            <w:bottom w:val="none" w:sz="0" w:space="0" w:color="auto"/>
            <w:right w:val="none" w:sz="0" w:space="0" w:color="auto"/>
          </w:divBdr>
        </w:div>
        <w:div w:id="909771459">
          <w:marLeft w:val="640"/>
          <w:marRight w:val="0"/>
          <w:marTop w:val="0"/>
          <w:marBottom w:val="0"/>
          <w:divBdr>
            <w:top w:val="none" w:sz="0" w:space="0" w:color="auto"/>
            <w:left w:val="none" w:sz="0" w:space="0" w:color="auto"/>
            <w:bottom w:val="none" w:sz="0" w:space="0" w:color="auto"/>
            <w:right w:val="none" w:sz="0" w:space="0" w:color="auto"/>
          </w:divBdr>
        </w:div>
        <w:div w:id="1087576569">
          <w:marLeft w:val="640"/>
          <w:marRight w:val="0"/>
          <w:marTop w:val="0"/>
          <w:marBottom w:val="0"/>
          <w:divBdr>
            <w:top w:val="none" w:sz="0" w:space="0" w:color="auto"/>
            <w:left w:val="none" w:sz="0" w:space="0" w:color="auto"/>
            <w:bottom w:val="none" w:sz="0" w:space="0" w:color="auto"/>
            <w:right w:val="none" w:sz="0" w:space="0" w:color="auto"/>
          </w:divBdr>
        </w:div>
        <w:div w:id="1260872083">
          <w:marLeft w:val="640"/>
          <w:marRight w:val="0"/>
          <w:marTop w:val="0"/>
          <w:marBottom w:val="0"/>
          <w:divBdr>
            <w:top w:val="none" w:sz="0" w:space="0" w:color="auto"/>
            <w:left w:val="none" w:sz="0" w:space="0" w:color="auto"/>
            <w:bottom w:val="none" w:sz="0" w:space="0" w:color="auto"/>
            <w:right w:val="none" w:sz="0" w:space="0" w:color="auto"/>
          </w:divBdr>
        </w:div>
        <w:div w:id="1405567010">
          <w:marLeft w:val="640"/>
          <w:marRight w:val="0"/>
          <w:marTop w:val="0"/>
          <w:marBottom w:val="0"/>
          <w:divBdr>
            <w:top w:val="none" w:sz="0" w:space="0" w:color="auto"/>
            <w:left w:val="none" w:sz="0" w:space="0" w:color="auto"/>
            <w:bottom w:val="none" w:sz="0" w:space="0" w:color="auto"/>
            <w:right w:val="none" w:sz="0" w:space="0" w:color="auto"/>
          </w:divBdr>
        </w:div>
        <w:div w:id="1505247032">
          <w:marLeft w:val="640"/>
          <w:marRight w:val="0"/>
          <w:marTop w:val="0"/>
          <w:marBottom w:val="0"/>
          <w:divBdr>
            <w:top w:val="none" w:sz="0" w:space="0" w:color="auto"/>
            <w:left w:val="none" w:sz="0" w:space="0" w:color="auto"/>
            <w:bottom w:val="none" w:sz="0" w:space="0" w:color="auto"/>
            <w:right w:val="none" w:sz="0" w:space="0" w:color="auto"/>
          </w:divBdr>
        </w:div>
        <w:div w:id="1533305198">
          <w:marLeft w:val="640"/>
          <w:marRight w:val="0"/>
          <w:marTop w:val="0"/>
          <w:marBottom w:val="0"/>
          <w:divBdr>
            <w:top w:val="none" w:sz="0" w:space="0" w:color="auto"/>
            <w:left w:val="none" w:sz="0" w:space="0" w:color="auto"/>
            <w:bottom w:val="none" w:sz="0" w:space="0" w:color="auto"/>
            <w:right w:val="none" w:sz="0" w:space="0" w:color="auto"/>
          </w:divBdr>
        </w:div>
        <w:div w:id="1688949220">
          <w:marLeft w:val="640"/>
          <w:marRight w:val="0"/>
          <w:marTop w:val="0"/>
          <w:marBottom w:val="0"/>
          <w:divBdr>
            <w:top w:val="none" w:sz="0" w:space="0" w:color="auto"/>
            <w:left w:val="none" w:sz="0" w:space="0" w:color="auto"/>
            <w:bottom w:val="none" w:sz="0" w:space="0" w:color="auto"/>
            <w:right w:val="none" w:sz="0" w:space="0" w:color="auto"/>
          </w:divBdr>
        </w:div>
        <w:div w:id="1695888001">
          <w:marLeft w:val="640"/>
          <w:marRight w:val="0"/>
          <w:marTop w:val="0"/>
          <w:marBottom w:val="0"/>
          <w:divBdr>
            <w:top w:val="none" w:sz="0" w:space="0" w:color="auto"/>
            <w:left w:val="none" w:sz="0" w:space="0" w:color="auto"/>
            <w:bottom w:val="none" w:sz="0" w:space="0" w:color="auto"/>
            <w:right w:val="none" w:sz="0" w:space="0" w:color="auto"/>
          </w:divBdr>
        </w:div>
      </w:divsChild>
    </w:div>
    <w:div w:id="1455320790">
      <w:marLeft w:val="640"/>
      <w:marRight w:val="0"/>
      <w:marTop w:val="0"/>
      <w:marBottom w:val="0"/>
      <w:divBdr>
        <w:top w:val="none" w:sz="0" w:space="0" w:color="auto"/>
        <w:left w:val="none" w:sz="0" w:space="0" w:color="auto"/>
        <w:bottom w:val="none" w:sz="0" w:space="0" w:color="auto"/>
        <w:right w:val="none" w:sz="0" w:space="0" w:color="auto"/>
      </w:divBdr>
    </w:div>
    <w:div w:id="1458376068">
      <w:marLeft w:val="640"/>
      <w:marRight w:val="0"/>
      <w:marTop w:val="0"/>
      <w:marBottom w:val="0"/>
      <w:divBdr>
        <w:top w:val="none" w:sz="0" w:space="0" w:color="auto"/>
        <w:left w:val="none" w:sz="0" w:space="0" w:color="auto"/>
        <w:bottom w:val="none" w:sz="0" w:space="0" w:color="auto"/>
        <w:right w:val="none" w:sz="0" w:space="0" w:color="auto"/>
      </w:divBdr>
    </w:div>
    <w:div w:id="1460995832">
      <w:marLeft w:val="640"/>
      <w:marRight w:val="0"/>
      <w:marTop w:val="0"/>
      <w:marBottom w:val="0"/>
      <w:divBdr>
        <w:top w:val="none" w:sz="0" w:space="0" w:color="auto"/>
        <w:left w:val="none" w:sz="0" w:space="0" w:color="auto"/>
        <w:bottom w:val="none" w:sz="0" w:space="0" w:color="auto"/>
        <w:right w:val="none" w:sz="0" w:space="0" w:color="auto"/>
      </w:divBdr>
    </w:div>
    <w:div w:id="1467507353">
      <w:marLeft w:val="640"/>
      <w:marRight w:val="0"/>
      <w:marTop w:val="0"/>
      <w:marBottom w:val="0"/>
      <w:divBdr>
        <w:top w:val="none" w:sz="0" w:space="0" w:color="auto"/>
        <w:left w:val="none" w:sz="0" w:space="0" w:color="auto"/>
        <w:bottom w:val="none" w:sz="0" w:space="0" w:color="auto"/>
        <w:right w:val="none" w:sz="0" w:space="0" w:color="auto"/>
      </w:divBdr>
    </w:div>
    <w:div w:id="1468015337">
      <w:marLeft w:val="640"/>
      <w:marRight w:val="0"/>
      <w:marTop w:val="0"/>
      <w:marBottom w:val="0"/>
      <w:divBdr>
        <w:top w:val="none" w:sz="0" w:space="0" w:color="auto"/>
        <w:left w:val="none" w:sz="0" w:space="0" w:color="auto"/>
        <w:bottom w:val="none" w:sz="0" w:space="0" w:color="auto"/>
        <w:right w:val="none" w:sz="0" w:space="0" w:color="auto"/>
      </w:divBdr>
    </w:div>
    <w:div w:id="1469935675">
      <w:bodyDiv w:val="1"/>
      <w:marLeft w:val="0"/>
      <w:marRight w:val="0"/>
      <w:marTop w:val="0"/>
      <w:marBottom w:val="0"/>
      <w:divBdr>
        <w:top w:val="none" w:sz="0" w:space="0" w:color="auto"/>
        <w:left w:val="none" w:sz="0" w:space="0" w:color="auto"/>
        <w:bottom w:val="none" w:sz="0" w:space="0" w:color="auto"/>
        <w:right w:val="none" w:sz="0" w:space="0" w:color="auto"/>
      </w:divBdr>
      <w:divsChild>
        <w:div w:id="113840086">
          <w:marLeft w:val="640"/>
          <w:marRight w:val="0"/>
          <w:marTop w:val="0"/>
          <w:marBottom w:val="0"/>
          <w:divBdr>
            <w:top w:val="none" w:sz="0" w:space="0" w:color="auto"/>
            <w:left w:val="none" w:sz="0" w:space="0" w:color="auto"/>
            <w:bottom w:val="none" w:sz="0" w:space="0" w:color="auto"/>
            <w:right w:val="none" w:sz="0" w:space="0" w:color="auto"/>
          </w:divBdr>
        </w:div>
        <w:div w:id="116722560">
          <w:marLeft w:val="640"/>
          <w:marRight w:val="0"/>
          <w:marTop w:val="0"/>
          <w:marBottom w:val="0"/>
          <w:divBdr>
            <w:top w:val="none" w:sz="0" w:space="0" w:color="auto"/>
            <w:left w:val="none" w:sz="0" w:space="0" w:color="auto"/>
            <w:bottom w:val="none" w:sz="0" w:space="0" w:color="auto"/>
            <w:right w:val="none" w:sz="0" w:space="0" w:color="auto"/>
          </w:divBdr>
        </w:div>
        <w:div w:id="532764025">
          <w:marLeft w:val="640"/>
          <w:marRight w:val="0"/>
          <w:marTop w:val="0"/>
          <w:marBottom w:val="0"/>
          <w:divBdr>
            <w:top w:val="none" w:sz="0" w:space="0" w:color="auto"/>
            <w:left w:val="none" w:sz="0" w:space="0" w:color="auto"/>
            <w:bottom w:val="none" w:sz="0" w:space="0" w:color="auto"/>
            <w:right w:val="none" w:sz="0" w:space="0" w:color="auto"/>
          </w:divBdr>
        </w:div>
        <w:div w:id="711539298">
          <w:marLeft w:val="640"/>
          <w:marRight w:val="0"/>
          <w:marTop w:val="0"/>
          <w:marBottom w:val="0"/>
          <w:divBdr>
            <w:top w:val="none" w:sz="0" w:space="0" w:color="auto"/>
            <w:left w:val="none" w:sz="0" w:space="0" w:color="auto"/>
            <w:bottom w:val="none" w:sz="0" w:space="0" w:color="auto"/>
            <w:right w:val="none" w:sz="0" w:space="0" w:color="auto"/>
          </w:divBdr>
        </w:div>
        <w:div w:id="713769006">
          <w:marLeft w:val="640"/>
          <w:marRight w:val="0"/>
          <w:marTop w:val="0"/>
          <w:marBottom w:val="0"/>
          <w:divBdr>
            <w:top w:val="none" w:sz="0" w:space="0" w:color="auto"/>
            <w:left w:val="none" w:sz="0" w:space="0" w:color="auto"/>
            <w:bottom w:val="none" w:sz="0" w:space="0" w:color="auto"/>
            <w:right w:val="none" w:sz="0" w:space="0" w:color="auto"/>
          </w:divBdr>
        </w:div>
        <w:div w:id="735053698">
          <w:marLeft w:val="640"/>
          <w:marRight w:val="0"/>
          <w:marTop w:val="0"/>
          <w:marBottom w:val="0"/>
          <w:divBdr>
            <w:top w:val="none" w:sz="0" w:space="0" w:color="auto"/>
            <w:left w:val="none" w:sz="0" w:space="0" w:color="auto"/>
            <w:bottom w:val="none" w:sz="0" w:space="0" w:color="auto"/>
            <w:right w:val="none" w:sz="0" w:space="0" w:color="auto"/>
          </w:divBdr>
        </w:div>
        <w:div w:id="828911047">
          <w:marLeft w:val="640"/>
          <w:marRight w:val="0"/>
          <w:marTop w:val="0"/>
          <w:marBottom w:val="0"/>
          <w:divBdr>
            <w:top w:val="none" w:sz="0" w:space="0" w:color="auto"/>
            <w:left w:val="none" w:sz="0" w:space="0" w:color="auto"/>
            <w:bottom w:val="none" w:sz="0" w:space="0" w:color="auto"/>
            <w:right w:val="none" w:sz="0" w:space="0" w:color="auto"/>
          </w:divBdr>
        </w:div>
        <w:div w:id="1202088163">
          <w:marLeft w:val="640"/>
          <w:marRight w:val="0"/>
          <w:marTop w:val="0"/>
          <w:marBottom w:val="0"/>
          <w:divBdr>
            <w:top w:val="none" w:sz="0" w:space="0" w:color="auto"/>
            <w:left w:val="none" w:sz="0" w:space="0" w:color="auto"/>
            <w:bottom w:val="none" w:sz="0" w:space="0" w:color="auto"/>
            <w:right w:val="none" w:sz="0" w:space="0" w:color="auto"/>
          </w:divBdr>
        </w:div>
        <w:div w:id="1267537855">
          <w:marLeft w:val="640"/>
          <w:marRight w:val="0"/>
          <w:marTop w:val="0"/>
          <w:marBottom w:val="0"/>
          <w:divBdr>
            <w:top w:val="none" w:sz="0" w:space="0" w:color="auto"/>
            <w:left w:val="none" w:sz="0" w:space="0" w:color="auto"/>
            <w:bottom w:val="none" w:sz="0" w:space="0" w:color="auto"/>
            <w:right w:val="none" w:sz="0" w:space="0" w:color="auto"/>
          </w:divBdr>
        </w:div>
        <w:div w:id="1495032125">
          <w:marLeft w:val="640"/>
          <w:marRight w:val="0"/>
          <w:marTop w:val="0"/>
          <w:marBottom w:val="0"/>
          <w:divBdr>
            <w:top w:val="none" w:sz="0" w:space="0" w:color="auto"/>
            <w:left w:val="none" w:sz="0" w:space="0" w:color="auto"/>
            <w:bottom w:val="none" w:sz="0" w:space="0" w:color="auto"/>
            <w:right w:val="none" w:sz="0" w:space="0" w:color="auto"/>
          </w:divBdr>
        </w:div>
        <w:div w:id="1507866837">
          <w:marLeft w:val="640"/>
          <w:marRight w:val="0"/>
          <w:marTop w:val="0"/>
          <w:marBottom w:val="0"/>
          <w:divBdr>
            <w:top w:val="none" w:sz="0" w:space="0" w:color="auto"/>
            <w:left w:val="none" w:sz="0" w:space="0" w:color="auto"/>
            <w:bottom w:val="none" w:sz="0" w:space="0" w:color="auto"/>
            <w:right w:val="none" w:sz="0" w:space="0" w:color="auto"/>
          </w:divBdr>
        </w:div>
        <w:div w:id="1526479350">
          <w:marLeft w:val="640"/>
          <w:marRight w:val="0"/>
          <w:marTop w:val="0"/>
          <w:marBottom w:val="0"/>
          <w:divBdr>
            <w:top w:val="none" w:sz="0" w:space="0" w:color="auto"/>
            <w:left w:val="none" w:sz="0" w:space="0" w:color="auto"/>
            <w:bottom w:val="none" w:sz="0" w:space="0" w:color="auto"/>
            <w:right w:val="none" w:sz="0" w:space="0" w:color="auto"/>
          </w:divBdr>
        </w:div>
        <w:div w:id="1850636176">
          <w:marLeft w:val="640"/>
          <w:marRight w:val="0"/>
          <w:marTop w:val="0"/>
          <w:marBottom w:val="0"/>
          <w:divBdr>
            <w:top w:val="none" w:sz="0" w:space="0" w:color="auto"/>
            <w:left w:val="none" w:sz="0" w:space="0" w:color="auto"/>
            <w:bottom w:val="none" w:sz="0" w:space="0" w:color="auto"/>
            <w:right w:val="none" w:sz="0" w:space="0" w:color="auto"/>
          </w:divBdr>
        </w:div>
      </w:divsChild>
    </w:div>
    <w:div w:id="1470515162">
      <w:bodyDiv w:val="1"/>
      <w:marLeft w:val="0"/>
      <w:marRight w:val="0"/>
      <w:marTop w:val="0"/>
      <w:marBottom w:val="0"/>
      <w:divBdr>
        <w:top w:val="none" w:sz="0" w:space="0" w:color="auto"/>
        <w:left w:val="none" w:sz="0" w:space="0" w:color="auto"/>
        <w:bottom w:val="none" w:sz="0" w:space="0" w:color="auto"/>
        <w:right w:val="none" w:sz="0" w:space="0" w:color="auto"/>
      </w:divBdr>
    </w:div>
    <w:div w:id="1473600624">
      <w:bodyDiv w:val="1"/>
      <w:marLeft w:val="0"/>
      <w:marRight w:val="0"/>
      <w:marTop w:val="0"/>
      <w:marBottom w:val="0"/>
      <w:divBdr>
        <w:top w:val="none" w:sz="0" w:space="0" w:color="auto"/>
        <w:left w:val="none" w:sz="0" w:space="0" w:color="auto"/>
        <w:bottom w:val="none" w:sz="0" w:space="0" w:color="auto"/>
        <w:right w:val="none" w:sz="0" w:space="0" w:color="auto"/>
      </w:divBdr>
      <w:divsChild>
        <w:div w:id="95760141">
          <w:marLeft w:val="640"/>
          <w:marRight w:val="0"/>
          <w:marTop w:val="0"/>
          <w:marBottom w:val="0"/>
          <w:divBdr>
            <w:top w:val="none" w:sz="0" w:space="0" w:color="auto"/>
            <w:left w:val="none" w:sz="0" w:space="0" w:color="auto"/>
            <w:bottom w:val="none" w:sz="0" w:space="0" w:color="auto"/>
            <w:right w:val="none" w:sz="0" w:space="0" w:color="auto"/>
          </w:divBdr>
        </w:div>
        <w:div w:id="133183858">
          <w:marLeft w:val="640"/>
          <w:marRight w:val="0"/>
          <w:marTop w:val="0"/>
          <w:marBottom w:val="0"/>
          <w:divBdr>
            <w:top w:val="none" w:sz="0" w:space="0" w:color="auto"/>
            <w:left w:val="none" w:sz="0" w:space="0" w:color="auto"/>
            <w:bottom w:val="none" w:sz="0" w:space="0" w:color="auto"/>
            <w:right w:val="none" w:sz="0" w:space="0" w:color="auto"/>
          </w:divBdr>
        </w:div>
        <w:div w:id="261228088">
          <w:marLeft w:val="640"/>
          <w:marRight w:val="0"/>
          <w:marTop w:val="0"/>
          <w:marBottom w:val="0"/>
          <w:divBdr>
            <w:top w:val="none" w:sz="0" w:space="0" w:color="auto"/>
            <w:left w:val="none" w:sz="0" w:space="0" w:color="auto"/>
            <w:bottom w:val="none" w:sz="0" w:space="0" w:color="auto"/>
            <w:right w:val="none" w:sz="0" w:space="0" w:color="auto"/>
          </w:divBdr>
        </w:div>
        <w:div w:id="499392201">
          <w:marLeft w:val="640"/>
          <w:marRight w:val="0"/>
          <w:marTop w:val="0"/>
          <w:marBottom w:val="0"/>
          <w:divBdr>
            <w:top w:val="none" w:sz="0" w:space="0" w:color="auto"/>
            <w:left w:val="none" w:sz="0" w:space="0" w:color="auto"/>
            <w:bottom w:val="none" w:sz="0" w:space="0" w:color="auto"/>
            <w:right w:val="none" w:sz="0" w:space="0" w:color="auto"/>
          </w:divBdr>
        </w:div>
        <w:div w:id="582757808">
          <w:marLeft w:val="640"/>
          <w:marRight w:val="0"/>
          <w:marTop w:val="0"/>
          <w:marBottom w:val="0"/>
          <w:divBdr>
            <w:top w:val="none" w:sz="0" w:space="0" w:color="auto"/>
            <w:left w:val="none" w:sz="0" w:space="0" w:color="auto"/>
            <w:bottom w:val="none" w:sz="0" w:space="0" w:color="auto"/>
            <w:right w:val="none" w:sz="0" w:space="0" w:color="auto"/>
          </w:divBdr>
        </w:div>
        <w:div w:id="722296628">
          <w:marLeft w:val="640"/>
          <w:marRight w:val="0"/>
          <w:marTop w:val="0"/>
          <w:marBottom w:val="0"/>
          <w:divBdr>
            <w:top w:val="none" w:sz="0" w:space="0" w:color="auto"/>
            <w:left w:val="none" w:sz="0" w:space="0" w:color="auto"/>
            <w:bottom w:val="none" w:sz="0" w:space="0" w:color="auto"/>
            <w:right w:val="none" w:sz="0" w:space="0" w:color="auto"/>
          </w:divBdr>
        </w:div>
        <w:div w:id="1047334846">
          <w:marLeft w:val="640"/>
          <w:marRight w:val="0"/>
          <w:marTop w:val="0"/>
          <w:marBottom w:val="0"/>
          <w:divBdr>
            <w:top w:val="none" w:sz="0" w:space="0" w:color="auto"/>
            <w:left w:val="none" w:sz="0" w:space="0" w:color="auto"/>
            <w:bottom w:val="none" w:sz="0" w:space="0" w:color="auto"/>
            <w:right w:val="none" w:sz="0" w:space="0" w:color="auto"/>
          </w:divBdr>
        </w:div>
        <w:div w:id="1573352799">
          <w:marLeft w:val="640"/>
          <w:marRight w:val="0"/>
          <w:marTop w:val="0"/>
          <w:marBottom w:val="0"/>
          <w:divBdr>
            <w:top w:val="none" w:sz="0" w:space="0" w:color="auto"/>
            <w:left w:val="none" w:sz="0" w:space="0" w:color="auto"/>
            <w:bottom w:val="none" w:sz="0" w:space="0" w:color="auto"/>
            <w:right w:val="none" w:sz="0" w:space="0" w:color="auto"/>
          </w:divBdr>
        </w:div>
        <w:div w:id="1685202098">
          <w:marLeft w:val="640"/>
          <w:marRight w:val="0"/>
          <w:marTop w:val="0"/>
          <w:marBottom w:val="0"/>
          <w:divBdr>
            <w:top w:val="none" w:sz="0" w:space="0" w:color="auto"/>
            <w:left w:val="none" w:sz="0" w:space="0" w:color="auto"/>
            <w:bottom w:val="none" w:sz="0" w:space="0" w:color="auto"/>
            <w:right w:val="none" w:sz="0" w:space="0" w:color="auto"/>
          </w:divBdr>
        </w:div>
        <w:div w:id="1822690805">
          <w:marLeft w:val="640"/>
          <w:marRight w:val="0"/>
          <w:marTop w:val="0"/>
          <w:marBottom w:val="0"/>
          <w:divBdr>
            <w:top w:val="none" w:sz="0" w:space="0" w:color="auto"/>
            <w:left w:val="none" w:sz="0" w:space="0" w:color="auto"/>
            <w:bottom w:val="none" w:sz="0" w:space="0" w:color="auto"/>
            <w:right w:val="none" w:sz="0" w:space="0" w:color="auto"/>
          </w:divBdr>
        </w:div>
        <w:div w:id="1961570203">
          <w:marLeft w:val="640"/>
          <w:marRight w:val="0"/>
          <w:marTop w:val="0"/>
          <w:marBottom w:val="0"/>
          <w:divBdr>
            <w:top w:val="none" w:sz="0" w:space="0" w:color="auto"/>
            <w:left w:val="none" w:sz="0" w:space="0" w:color="auto"/>
            <w:bottom w:val="none" w:sz="0" w:space="0" w:color="auto"/>
            <w:right w:val="none" w:sz="0" w:space="0" w:color="auto"/>
          </w:divBdr>
        </w:div>
        <w:div w:id="1962960212">
          <w:marLeft w:val="640"/>
          <w:marRight w:val="0"/>
          <w:marTop w:val="0"/>
          <w:marBottom w:val="0"/>
          <w:divBdr>
            <w:top w:val="none" w:sz="0" w:space="0" w:color="auto"/>
            <w:left w:val="none" w:sz="0" w:space="0" w:color="auto"/>
            <w:bottom w:val="none" w:sz="0" w:space="0" w:color="auto"/>
            <w:right w:val="none" w:sz="0" w:space="0" w:color="auto"/>
          </w:divBdr>
        </w:div>
      </w:divsChild>
    </w:div>
    <w:div w:id="1474368896">
      <w:marLeft w:val="640"/>
      <w:marRight w:val="0"/>
      <w:marTop w:val="0"/>
      <w:marBottom w:val="0"/>
      <w:divBdr>
        <w:top w:val="none" w:sz="0" w:space="0" w:color="auto"/>
        <w:left w:val="none" w:sz="0" w:space="0" w:color="auto"/>
        <w:bottom w:val="none" w:sz="0" w:space="0" w:color="auto"/>
        <w:right w:val="none" w:sz="0" w:space="0" w:color="auto"/>
      </w:divBdr>
    </w:div>
    <w:div w:id="1475415302">
      <w:marLeft w:val="640"/>
      <w:marRight w:val="0"/>
      <w:marTop w:val="0"/>
      <w:marBottom w:val="0"/>
      <w:divBdr>
        <w:top w:val="none" w:sz="0" w:space="0" w:color="auto"/>
        <w:left w:val="none" w:sz="0" w:space="0" w:color="auto"/>
        <w:bottom w:val="none" w:sz="0" w:space="0" w:color="auto"/>
        <w:right w:val="none" w:sz="0" w:space="0" w:color="auto"/>
      </w:divBdr>
    </w:div>
    <w:div w:id="1475443678">
      <w:marLeft w:val="640"/>
      <w:marRight w:val="0"/>
      <w:marTop w:val="0"/>
      <w:marBottom w:val="0"/>
      <w:divBdr>
        <w:top w:val="none" w:sz="0" w:space="0" w:color="auto"/>
        <w:left w:val="none" w:sz="0" w:space="0" w:color="auto"/>
        <w:bottom w:val="none" w:sz="0" w:space="0" w:color="auto"/>
        <w:right w:val="none" w:sz="0" w:space="0" w:color="auto"/>
      </w:divBdr>
    </w:div>
    <w:div w:id="1478495031">
      <w:marLeft w:val="640"/>
      <w:marRight w:val="0"/>
      <w:marTop w:val="0"/>
      <w:marBottom w:val="0"/>
      <w:divBdr>
        <w:top w:val="none" w:sz="0" w:space="0" w:color="auto"/>
        <w:left w:val="none" w:sz="0" w:space="0" w:color="auto"/>
        <w:bottom w:val="none" w:sz="0" w:space="0" w:color="auto"/>
        <w:right w:val="none" w:sz="0" w:space="0" w:color="auto"/>
      </w:divBdr>
    </w:div>
    <w:div w:id="1481194192">
      <w:marLeft w:val="640"/>
      <w:marRight w:val="0"/>
      <w:marTop w:val="0"/>
      <w:marBottom w:val="0"/>
      <w:divBdr>
        <w:top w:val="none" w:sz="0" w:space="0" w:color="auto"/>
        <w:left w:val="none" w:sz="0" w:space="0" w:color="auto"/>
        <w:bottom w:val="none" w:sz="0" w:space="0" w:color="auto"/>
        <w:right w:val="none" w:sz="0" w:space="0" w:color="auto"/>
      </w:divBdr>
    </w:div>
    <w:div w:id="1481538681">
      <w:marLeft w:val="640"/>
      <w:marRight w:val="0"/>
      <w:marTop w:val="0"/>
      <w:marBottom w:val="0"/>
      <w:divBdr>
        <w:top w:val="none" w:sz="0" w:space="0" w:color="auto"/>
        <w:left w:val="none" w:sz="0" w:space="0" w:color="auto"/>
        <w:bottom w:val="none" w:sz="0" w:space="0" w:color="auto"/>
        <w:right w:val="none" w:sz="0" w:space="0" w:color="auto"/>
      </w:divBdr>
    </w:div>
    <w:div w:id="1482114783">
      <w:marLeft w:val="640"/>
      <w:marRight w:val="0"/>
      <w:marTop w:val="0"/>
      <w:marBottom w:val="0"/>
      <w:divBdr>
        <w:top w:val="none" w:sz="0" w:space="0" w:color="auto"/>
        <w:left w:val="none" w:sz="0" w:space="0" w:color="auto"/>
        <w:bottom w:val="none" w:sz="0" w:space="0" w:color="auto"/>
        <w:right w:val="none" w:sz="0" w:space="0" w:color="auto"/>
      </w:divBdr>
    </w:div>
    <w:div w:id="1483086779">
      <w:marLeft w:val="640"/>
      <w:marRight w:val="0"/>
      <w:marTop w:val="0"/>
      <w:marBottom w:val="0"/>
      <w:divBdr>
        <w:top w:val="none" w:sz="0" w:space="0" w:color="auto"/>
        <w:left w:val="none" w:sz="0" w:space="0" w:color="auto"/>
        <w:bottom w:val="none" w:sz="0" w:space="0" w:color="auto"/>
        <w:right w:val="none" w:sz="0" w:space="0" w:color="auto"/>
      </w:divBdr>
    </w:div>
    <w:div w:id="1485006179">
      <w:marLeft w:val="640"/>
      <w:marRight w:val="0"/>
      <w:marTop w:val="0"/>
      <w:marBottom w:val="0"/>
      <w:divBdr>
        <w:top w:val="none" w:sz="0" w:space="0" w:color="auto"/>
        <w:left w:val="none" w:sz="0" w:space="0" w:color="auto"/>
        <w:bottom w:val="none" w:sz="0" w:space="0" w:color="auto"/>
        <w:right w:val="none" w:sz="0" w:space="0" w:color="auto"/>
      </w:divBdr>
    </w:div>
    <w:div w:id="1485581826">
      <w:marLeft w:val="640"/>
      <w:marRight w:val="0"/>
      <w:marTop w:val="0"/>
      <w:marBottom w:val="0"/>
      <w:divBdr>
        <w:top w:val="none" w:sz="0" w:space="0" w:color="auto"/>
        <w:left w:val="none" w:sz="0" w:space="0" w:color="auto"/>
        <w:bottom w:val="none" w:sz="0" w:space="0" w:color="auto"/>
        <w:right w:val="none" w:sz="0" w:space="0" w:color="auto"/>
      </w:divBdr>
    </w:div>
    <w:div w:id="1485662281">
      <w:marLeft w:val="640"/>
      <w:marRight w:val="0"/>
      <w:marTop w:val="0"/>
      <w:marBottom w:val="0"/>
      <w:divBdr>
        <w:top w:val="none" w:sz="0" w:space="0" w:color="auto"/>
        <w:left w:val="none" w:sz="0" w:space="0" w:color="auto"/>
        <w:bottom w:val="none" w:sz="0" w:space="0" w:color="auto"/>
        <w:right w:val="none" w:sz="0" w:space="0" w:color="auto"/>
      </w:divBdr>
    </w:div>
    <w:div w:id="1487824508">
      <w:marLeft w:val="640"/>
      <w:marRight w:val="0"/>
      <w:marTop w:val="0"/>
      <w:marBottom w:val="0"/>
      <w:divBdr>
        <w:top w:val="none" w:sz="0" w:space="0" w:color="auto"/>
        <w:left w:val="none" w:sz="0" w:space="0" w:color="auto"/>
        <w:bottom w:val="none" w:sz="0" w:space="0" w:color="auto"/>
        <w:right w:val="none" w:sz="0" w:space="0" w:color="auto"/>
      </w:divBdr>
    </w:div>
    <w:div w:id="1488596475">
      <w:bodyDiv w:val="1"/>
      <w:marLeft w:val="0"/>
      <w:marRight w:val="0"/>
      <w:marTop w:val="0"/>
      <w:marBottom w:val="0"/>
      <w:divBdr>
        <w:top w:val="none" w:sz="0" w:space="0" w:color="auto"/>
        <w:left w:val="none" w:sz="0" w:space="0" w:color="auto"/>
        <w:bottom w:val="none" w:sz="0" w:space="0" w:color="auto"/>
        <w:right w:val="none" w:sz="0" w:space="0" w:color="auto"/>
      </w:divBdr>
      <w:divsChild>
        <w:div w:id="151992773">
          <w:marLeft w:val="480"/>
          <w:marRight w:val="0"/>
          <w:marTop w:val="0"/>
          <w:marBottom w:val="0"/>
          <w:divBdr>
            <w:top w:val="none" w:sz="0" w:space="0" w:color="auto"/>
            <w:left w:val="none" w:sz="0" w:space="0" w:color="auto"/>
            <w:bottom w:val="none" w:sz="0" w:space="0" w:color="auto"/>
            <w:right w:val="none" w:sz="0" w:space="0" w:color="auto"/>
          </w:divBdr>
        </w:div>
        <w:div w:id="203564017">
          <w:marLeft w:val="480"/>
          <w:marRight w:val="0"/>
          <w:marTop w:val="0"/>
          <w:marBottom w:val="0"/>
          <w:divBdr>
            <w:top w:val="none" w:sz="0" w:space="0" w:color="auto"/>
            <w:left w:val="none" w:sz="0" w:space="0" w:color="auto"/>
            <w:bottom w:val="none" w:sz="0" w:space="0" w:color="auto"/>
            <w:right w:val="none" w:sz="0" w:space="0" w:color="auto"/>
          </w:divBdr>
        </w:div>
        <w:div w:id="319507208">
          <w:marLeft w:val="480"/>
          <w:marRight w:val="0"/>
          <w:marTop w:val="0"/>
          <w:marBottom w:val="0"/>
          <w:divBdr>
            <w:top w:val="none" w:sz="0" w:space="0" w:color="auto"/>
            <w:left w:val="none" w:sz="0" w:space="0" w:color="auto"/>
            <w:bottom w:val="none" w:sz="0" w:space="0" w:color="auto"/>
            <w:right w:val="none" w:sz="0" w:space="0" w:color="auto"/>
          </w:divBdr>
        </w:div>
        <w:div w:id="553931100">
          <w:marLeft w:val="480"/>
          <w:marRight w:val="0"/>
          <w:marTop w:val="0"/>
          <w:marBottom w:val="0"/>
          <w:divBdr>
            <w:top w:val="none" w:sz="0" w:space="0" w:color="auto"/>
            <w:left w:val="none" w:sz="0" w:space="0" w:color="auto"/>
            <w:bottom w:val="none" w:sz="0" w:space="0" w:color="auto"/>
            <w:right w:val="none" w:sz="0" w:space="0" w:color="auto"/>
          </w:divBdr>
        </w:div>
        <w:div w:id="986087022">
          <w:marLeft w:val="480"/>
          <w:marRight w:val="0"/>
          <w:marTop w:val="0"/>
          <w:marBottom w:val="0"/>
          <w:divBdr>
            <w:top w:val="none" w:sz="0" w:space="0" w:color="auto"/>
            <w:left w:val="none" w:sz="0" w:space="0" w:color="auto"/>
            <w:bottom w:val="none" w:sz="0" w:space="0" w:color="auto"/>
            <w:right w:val="none" w:sz="0" w:space="0" w:color="auto"/>
          </w:divBdr>
        </w:div>
        <w:div w:id="1167745875">
          <w:marLeft w:val="480"/>
          <w:marRight w:val="0"/>
          <w:marTop w:val="0"/>
          <w:marBottom w:val="0"/>
          <w:divBdr>
            <w:top w:val="none" w:sz="0" w:space="0" w:color="auto"/>
            <w:left w:val="none" w:sz="0" w:space="0" w:color="auto"/>
            <w:bottom w:val="none" w:sz="0" w:space="0" w:color="auto"/>
            <w:right w:val="none" w:sz="0" w:space="0" w:color="auto"/>
          </w:divBdr>
        </w:div>
        <w:div w:id="1230118675">
          <w:marLeft w:val="480"/>
          <w:marRight w:val="0"/>
          <w:marTop w:val="0"/>
          <w:marBottom w:val="0"/>
          <w:divBdr>
            <w:top w:val="none" w:sz="0" w:space="0" w:color="auto"/>
            <w:left w:val="none" w:sz="0" w:space="0" w:color="auto"/>
            <w:bottom w:val="none" w:sz="0" w:space="0" w:color="auto"/>
            <w:right w:val="none" w:sz="0" w:space="0" w:color="auto"/>
          </w:divBdr>
        </w:div>
        <w:div w:id="1622540592">
          <w:marLeft w:val="480"/>
          <w:marRight w:val="0"/>
          <w:marTop w:val="0"/>
          <w:marBottom w:val="0"/>
          <w:divBdr>
            <w:top w:val="none" w:sz="0" w:space="0" w:color="auto"/>
            <w:left w:val="none" w:sz="0" w:space="0" w:color="auto"/>
            <w:bottom w:val="none" w:sz="0" w:space="0" w:color="auto"/>
            <w:right w:val="none" w:sz="0" w:space="0" w:color="auto"/>
          </w:divBdr>
        </w:div>
      </w:divsChild>
    </w:div>
    <w:div w:id="1490708629">
      <w:marLeft w:val="640"/>
      <w:marRight w:val="0"/>
      <w:marTop w:val="0"/>
      <w:marBottom w:val="0"/>
      <w:divBdr>
        <w:top w:val="none" w:sz="0" w:space="0" w:color="auto"/>
        <w:left w:val="none" w:sz="0" w:space="0" w:color="auto"/>
        <w:bottom w:val="none" w:sz="0" w:space="0" w:color="auto"/>
        <w:right w:val="none" w:sz="0" w:space="0" w:color="auto"/>
      </w:divBdr>
    </w:div>
    <w:div w:id="1490823235">
      <w:marLeft w:val="640"/>
      <w:marRight w:val="0"/>
      <w:marTop w:val="0"/>
      <w:marBottom w:val="0"/>
      <w:divBdr>
        <w:top w:val="none" w:sz="0" w:space="0" w:color="auto"/>
        <w:left w:val="none" w:sz="0" w:space="0" w:color="auto"/>
        <w:bottom w:val="none" w:sz="0" w:space="0" w:color="auto"/>
        <w:right w:val="none" w:sz="0" w:space="0" w:color="auto"/>
      </w:divBdr>
    </w:div>
    <w:div w:id="1499299803">
      <w:marLeft w:val="640"/>
      <w:marRight w:val="0"/>
      <w:marTop w:val="0"/>
      <w:marBottom w:val="0"/>
      <w:divBdr>
        <w:top w:val="none" w:sz="0" w:space="0" w:color="auto"/>
        <w:left w:val="none" w:sz="0" w:space="0" w:color="auto"/>
        <w:bottom w:val="none" w:sz="0" w:space="0" w:color="auto"/>
        <w:right w:val="none" w:sz="0" w:space="0" w:color="auto"/>
      </w:divBdr>
    </w:div>
    <w:div w:id="1503231502">
      <w:marLeft w:val="640"/>
      <w:marRight w:val="0"/>
      <w:marTop w:val="0"/>
      <w:marBottom w:val="0"/>
      <w:divBdr>
        <w:top w:val="none" w:sz="0" w:space="0" w:color="auto"/>
        <w:left w:val="none" w:sz="0" w:space="0" w:color="auto"/>
        <w:bottom w:val="none" w:sz="0" w:space="0" w:color="auto"/>
        <w:right w:val="none" w:sz="0" w:space="0" w:color="auto"/>
      </w:divBdr>
    </w:div>
    <w:div w:id="1503427793">
      <w:marLeft w:val="640"/>
      <w:marRight w:val="0"/>
      <w:marTop w:val="0"/>
      <w:marBottom w:val="0"/>
      <w:divBdr>
        <w:top w:val="none" w:sz="0" w:space="0" w:color="auto"/>
        <w:left w:val="none" w:sz="0" w:space="0" w:color="auto"/>
        <w:bottom w:val="none" w:sz="0" w:space="0" w:color="auto"/>
        <w:right w:val="none" w:sz="0" w:space="0" w:color="auto"/>
      </w:divBdr>
    </w:div>
    <w:div w:id="1503663253">
      <w:marLeft w:val="640"/>
      <w:marRight w:val="0"/>
      <w:marTop w:val="0"/>
      <w:marBottom w:val="0"/>
      <w:divBdr>
        <w:top w:val="none" w:sz="0" w:space="0" w:color="auto"/>
        <w:left w:val="none" w:sz="0" w:space="0" w:color="auto"/>
        <w:bottom w:val="none" w:sz="0" w:space="0" w:color="auto"/>
        <w:right w:val="none" w:sz="0" w:space="0" w:color="auto"/>
      </w:divBdr>
    </w:div>
    <w:div w:id="1504929144">
      <w:marLeft w:val="640"/>
      <w:marRight w:val="0"/>
      <w:marTop w:val="0"/>
      <w:marBottom w:val="0"/>
      <w:divBdr>
        <w:top w:val="none" w:sz="0" w:space="0" w:color="auto"/>
        <w:left w:val="none" w:sz="0" w:space="0" w:color="auto"/>
        <w:bottom w:val="none" w:sz="0" w:space="0" w:color="auto"/>
        <w:right w:val="none" w:sz="0" w:space="0" w:color="auto"/>
      </w:divBdr>
    </w:div>
    <w:div w:id="1506364685">
      <w:marLeft w:val="640"/>
      <w:marRight w:val="0"/>
      <w:marTop w:val="0"/>
      <w:marBottom w:val="0"/>
      <w:divBdr>
        <w:top w:val="none" w:sz="0" w:space="0" w:color="auto"/>
        <w:left w:val="none" w:sz="0" w:space="0" w:color="auto"/>
        <w:bottom w:val="none" w:sz="0" w:space="0" w:color="auto"/>
        <w:right w:val="none" w:sz="0" w:space="0" w:color="auto"/>
      </w:divBdr>
    </w:div>
    <w:div w:id="1511330131">
      <w:marLeft w:val="640"/>
      <w:marRight w:val="0"/>
      <w:marTop w:val="0"/>
      <w:marBottom w:val="0"/>
      <w:divBdr>
        <w:top w:val="none" w:sz="0" w:space="0" w:color="auto"/>
        <w:left w:val="none" w:sz="0" w:space="0" w:color="auto"/>
        <w:bottom w:val="none" w:sz="0" w:space="0" w:color="auto"/>
        <w:right w:val="none" w:sz="0" w:space="0" w:color="auto"/>
      </w:divBdr>
    </w:div>
    <w:div w:id="1513177425">
      <w:marLeft w:val="640"/>
      <w:marRight w:val="0"/>
      <w:marTop w:val="0"/>
      <w:marBottom w:val="0"/>
      <w:divBdr>
        <w:top w:val="none" w:sz="0" w:space="0" w:color="auto"/>
        <w:left w:val="none" w:sz="0" w:space="0" w:color="auto"/>
        <w:bottom w:val="none" w:sz="0" w:space="0" w:color="auto"/>
        <w:right w:val="none" w:sz="0" w:space="0" w:color="auto"/>
      </w:divBdr>
    </w:div>
    <w:div w:id="1514107611">
      <w:marLeft w:val="640"/>
      <w:marRight w:val="0"/>
      <w:marTop w:val="0"/>
      <w:marBottom w:val="0"/>
      <w:divBdr>
        <w:top w:val="none" w:sz="0" w:space="0" w:color="auto"/>
        <w:left w:val="none" w:sz="0" w:space="0" w:color="auto"/>
        <w:bottom w:val="none" w:sz="0" w:space="0" w:color="auto"/>
        <w:right w:val="none" w:sz="0" w:space="0" w:color="auto"/>
      </w:divBdr>
    </w:div>
    <w:div w:id="1514807289">
      <w:marLeft w:val="640"/>
      <w:marRight w:val="0"/>
      <w:marTop w:val="0"/>
      <w:marBottom w:val="0"/>
      <w:divBdr>
        <w:top w:val="none" w:sz="0" w:space="0" w:color="auto"/>
        <w:left w:val="none" w:sz="0" w:space="0" w:color="auto"/>
        <w:bottom w:val="none" w:sz="0" w:space="0" w:color="auto"/>
        <w:right w:val="none" w:sz="0" w:space="0" w:color="auto"/>
      </w:divBdr>
    </w:div>
    <w:div w:id="1518931008">
      <w:marLeft w:val="640"/>
      <w:marRight w:val="0"/>
      <w:marTop w:val="0"/>
      <w:marBottom w:val="0"/>
      <w:divBdr>
        <w:top w:val="none" w:sz="0" w:space="0" w:color="auto"/>
        <w:left w:val="none" w:sz="0" w:space="0" w:color="auto"/>
        <w:bottom w:val="none" w:sz="0" w:space="0" w:color="auto"/>
        <w:right w:val="none" w:sz="0" w:space="0" w:color="auto"/>
      </w:divBdr>
    </w:div>
    <w:div w:id="1519002176">
      <w:marLeft w:val="640"/>
      <w:marRight w:val="0"/>
      <w:marTop w:val="0"/>
      <w:marBottom w:val="0"/>
      <w:divBdr>
        <w:top w:val="none" w:sz="0" w:space="0" w:color="auto"/>
        <w:left w:val="none" w:sz="0" w:space="0" w:color="auto"/>
        <w:bottom w:val="none" w:sz="0" w:space="0" w:color="auto"/>
        <w:right w:val="none" w:sz="0" w:space="0" w:color="auto"/>
      </w:divBdr>
    </w:div>
    <w:div w:id="1522352153">
      <w:marLeft w:val="640"/>
      <w:marRight w:val="0"/>
      <w:marTop w:val="0"/>
      <w:marBottom w:val="0"/>
      <w:divBdr>
        <w:top w:val="none" w:sz="0" w:space="0" w:color="auto"/>
        <w:left w:val="none" w:sz="0" w:space="0" w:color="auto"/>
        <w:bottom w:val="none" w:sz="0" w:space="0" w:color="auto"/>
        <w:right w:val="none" w:sz="0" w:space="0" w:color="auto"/>
      </w:divBdr>
    </w:div>
    <w:div w:id="1522860095">
      <w:marLeft w:val="640"/>
      <w:marRight w:val="0"/>
      <w:marTop w:val="0"/>
      <w:marBottom w:val="0"/>
      <w:divBdr>
        <w:top w:val="none" w:sz="0" w:space="0" w:color="auto"/>
        <w:left w:val="none" w:sz="0" w:space="0" w:color="auto"/>
        <w:bottom w:val="none" w:sz="0" w:space="0" w:color="auto"/>
        <w:right w:val="none" w:sz="0" w:space="0" w:color="auto"/>
      </w:divBdr>
    </w:div>
    <w:div w:id="1523084685">
      <w:marLeft w:val="640"/>
      <w:marRight w:val="0"/>
      <w:marTop w:val="0"/>
      <w:marBottom w:val="0"/>
      <w:divBdr>
        <w:top w:val="none" w:sz="0" w:space="0" w:color="auto"/>
        <w:left w:val="none" w:sz="0" w:space="0" w:color="auto"/>
        <w:bottom w:val="none" w:sz="0" w:space="0" w:color="auto"/>
        <w:right w:val="none" w:sz="0" w:space="0" w:color="auto"/>
      </w:divBdr>
    </w:div>
    <w:div w:id="1523322631">
      <w:marLeft w:val="640"/>
      <w:marRight w:val="0"/>
      <w:marTop w:val="0"/>
      <w:marBottom w:val="0"/>
      <w:divBdr>
        <w:top w:val="none" w:sz="0" w:space="0" w:color="auto"/>
        <w:left w:val="none" w:sz="0" w:space="0" w:color="auto"/>
        <w:bottom w:val="none" w:sz="0" w:space="0" w:color="auto"/>
        <w:right w:val="none" w:sz="0" w:space="0" w:color="auto"/>
      </w:divBdr>
    </w:div>
    <w:div w:id="1523743140">
      <w:marLeft w:val="640"/>
      <w:marRight w:val="0"/>
      <w:marTop w:val="0"/>
      <w:marBottom w:val="0"/>
      <w:divBdr>
        <w:top w:val="none" w:sz="0" w:space="0" w:color="auto"/>
        <w:left w:val="none" w:sz="0" w:space="0" w:color="auto"/>
        <w:bottom w:val="none" w:sz="0" w:space="0" w:color="auto"/>
        <w:right w:val="none" w:sz="0" w:space="0" w:color="auto"/>
      </w:divBdr>
    </w:div>
    <w:div w:id="1525091421">
      <w:marLeft w:val="640"/>
      <w:marRight w:val="0"/>
      <w:marTop w:val="0"/>
      <w:marBottom w:val="0"/>
      <w:divBdr>
        <w:top w:val="none" w:sz="0" w:space="0" w:color="auto"/>
        <w:left w:val="none" w:sz="0" w:space="0" w:color="auto"/>
        <w:bottom w:val="none" w:sz="0" w:space="0" w:color="auto"/>
        <w:right w:val="none" w:sz="0" w:space="0" w:color="auto"/>
      </w:divBdr>
    </w:div>
    <w:div w:id="1525092749">
      <w:marLeft w:val="640"/>
      <w:marRight w:val="0"/>
      <w:marTop w:val="0"/>
      <w:marBottom w:val="0"/>
      <w:divBdr>
        <w:top w:val="none" w:sz="0" w:space="0" w:color="auto"/>
        <w:left w:val="none" w:sz="0" w:space="0" w:color="auto"/>
        <w:bottom w:val="none" w:sz="0" w:space="0" w:color="auto"/>
        <w:right w:val="none" w:sz="0" w:space="0" w:color="auto"/>
      </w:divBdr>
    </w:div>
    <w:div w:id="1525828624">
      <w:marLeft w:val="640"/>
      <w:marRight w:val="0"/>
      <w:marTop w:val="0"/>
      <w:marBottom w:val="0"/>
      <w:divBdr>
        <w:top w:val="none" w:sz="0" w:space="0" w:color="auto"/>
        <w:left w:val="none" w:sz="0" w:space="0" w:color="auto"/>
        <w:bottom w:val="none" w:sz="0" w:space="0" w:color="auto"/>
        <w:right w:val="none" w:sz="0" w:space="0" w:color="auto"/>
      </w:divBdr>
    </w:div>
    <w:div w:id="1526939445">
      <w:marLeft w:val="640"/>
      <w:marRight w:val="0"/>
      <w:marTop w:val="0"/>
      <w:marBottom w:val="0"/>
      <w:divBdr>
        <w:top w:val="none" w:sz="0" w:space="0" w:color="auto"/>
        <w:left w:val="none" w:sz="0" w:space="0" w:color="auto"/>
        <w:bottom w:val="none" w:sz="0" w:space="0" w:color="auto"/>
        <w:right w:val="none" w:sz="0" w:space="0" w:color="auto"/>
      </w:divBdr>
    </w:div>
    <w:div w:id="1533957649">
      <w:marLeft w:val="640"/>
      <w:marRight w:val="0"/>
      <w:marTop w:val="0"/>
      <w:marBottom w:val="0"/>
      <w:divBdr>
        <w:top w:val="none" w:sz="0" w:space="0" w:color="auto"/>
        <w:left w:val="none" w:sz="0" w:space="0" w:color="auto"/>
        <w:bottom w:val="none" w:sz="0" w:space="0" w:color="auto"/>
        <w:right w:val="none" w:sz="0" w:space="0" w:color="auto"/>
      </w:divBdr>
    </w:div>
    <w:div w:id="1536195490">
      <w:bodyDiv w:val="1"/>
      <w:marLeft w:val="0"/>
      <w:marRight w:val="0"/>
      <w:marTop w:val="0"/>
      <w:marBottom w:val="0"/>
      <w:divBdr>
        <w:top w:val="none" w:sz="0" w:space="0" w:color="auto"/>
        <w:left w:val="none" w:sz="0" w:space="0" w:color="auto"/>
        <w:bottom w:val="none" w:sz="0" w:space="0" w:color="auto"/>
        <w:right w:val="none" w:sz="0" w:space="0" w:color="auto"/>
      </w:divBdr>
      <w:divsChild>
        <w:div w:id="5720282">
          <w:marLeft w:val="640"/>
          <w:marRight w:val="0"/>
          <w:marTop w:val="0"/>
          <w:marBottom w:val="0"/>
          <w:divBdr>
            <w:top w:val="none" w:sz="0" w:space="0" w:color="auto"/>
            <w:left w:val="none" w:sz="0" w:space="0" w:color="auto"/>
            <w:bottom w:val="none" w:sz="0" w:space="0" w:color="auto"/>
            <w:right w:val="none" w:sz="0" w:space="0" w:color="auto"/>
          </w:divBdr>
        </w:div>
        <w:div w:id="194345091">
          <w:marLeft w:val="640"/>
          <w:marRight w:val="0"/>
          <w:marTop w:val="0"/>
          <w:marBottom w:val="0"/>
          <w:divBdr>
            <w:top w:val="none" w:sz="0" w:space="0" w:color="auto"/>
            <w:left w:val="none" w:sz="0" w:space="0" w:color="auto"/>
            <w:bottom w:val="none" w:sz="0" w:space="0" w:color="auto"/>
            <w:right w:val="none" w:sz="0" w:space="0" w:color="auto"/>
          </w:divBdr>
        </w:div>
        <w:div w:id="411511323">
          <w:marLeft w:val="640"/>
          <w:marRight w:val="0"/>
          <w:marTop w:val="0"/>
          <w:marBottom w:val="0"/>
          <w:divBdr>
            <w:top w:val="none" w:sz="0" w:space="0" w:color="auto"/>
            <w:left w:val="none" w:sz="0" w:space="0" w:color="auto"/>
            <w:bottom w:val="none" w:sz="0" w:space="0" w:color="auto"/>
            <w:right w:val="none" w:sz="0" w:space="0" w:color="auto"/>
          </w:divBdr>
        </w:div>
        <w:div w:id="540095955">
          <w:marLeft w:val="640"/>
          <w:marRight w:val="0"/>
          <w:marTop w:val="0"/>
          <w:marBottom w:val="0"/>
          <w:divBdr>
            <w:top w:val="none" w:sz="0" w:space="0" w:color="auto"/>
            <w:left w:val="none" w:sz="0" w:space="0" w:color="auto"/>
            <w:bottom w:val="none" w:sz="0" w:space="0" w:color="auto"/>
            <w:right w:val="none" w:sz="0" w:space="0" w:color="auto"/>
          </w:divBdr>
        </w:div>
        <w:div w:id="589896134">
          <w:marLeft w:val="640"/>
          <w:marRight w:val="0"/>
          <w:marTop w:val="0"/>
          <w:marBottom w:val="0"/>
          <w:divBdr>
            <w:top w:val="none" w:sz="0" w:space="0" w:color="auto"/>
            <w:left w:val="none" w:sz="0" w:space="0" w:color="auto"/>
            <w:bottom w:val="none" w:sz="0" w:space="0" w:color="auto"/>
            <w:right w:val="none" w:sz="0" w:space="0" w:color="auto"/>
          </w:divBdr>
        </w:div>
        <w:div w:id="842545778">
          <w:marLeft w:val="640"/>
          <w:marRight w:val="0"/>
          <w:marTop w:val="0"/>
          <w:marBottom w:val="0"/>
          <w:divBdr>
            <w:top w:val="none" w:sz="0" w:space="0" w:color="auto"/>
            <w:left w:val="none" w:sz="0" w:space="0" w:color="auto"/>
            <w:bottom w:val="none" w:sz="0" w:space="0" w:color="auto"/>
            <w:right w:val="none" w:sz="0" w:space="0" w:color="auto"/>
          </w:divBdr>
        </w:div>
        <w:div w:id="918900798">
          <w:marLeft w:val="640"/>
          <w:marRight w:val="0"/>
          <w:marTop w:val="0"/>
          <w:marBottom w:val="0"/>
          <w:divBdr>
            <w:top w:val="none" w:sz="0" w:space="0" w:color="auto"/>
            <w:left w:val="none" w:sz="0" w:space="0" w:color="auto"/>
            <w:bottom w:val="none" w:sz="0" w:space="0" w:color="auto"/>
            <w:right w:val="none" w:sz="0" w:space="0" w:color="auto"/>
          </w:divBdr>
        </w:div>
        <w:div w:id="929461734">
          <w:marLeft w:val="640"/>
          <w:marRight w:val="0"/>
          <w:marTop w:val="0"/>
          <w:marBottom w:val="0"/>
          <w:divBdr>
            <w:top w:val="none" w:sz="0" w:space="0" w:color="auto"/>
            <w:left w:val="none" w:sz="0" w:space="0" w:color="auto"/>
            <w:bottom w:val="none" w:sz="0" w:space="0" w:color="auto"/>
            <w:right w:val="none" w:sz="0" w:space="0" w:color="auto"/>
          </w:divBdr>
        </w:div>
        <w:div w:id="1140686535">
          <w:marLeft w:val="640"/>
          <w:marRight w:val="0"/>
          <w:marTop w:val="0"/>
          <w:marBottom w:val="0"/>
          <w:divBdr>
            <w:top w:val="none" w:sz="0" w:space="0" w:color="auto"/>
            <w:left w:val="none" w:sz="0" w:space="0" w:color="auto"/>
            <w:bottom w:val="none" w:sz="0" w:space="0" w:color="auto"/>
            <w:right w:val="none" w:sz="0" w:space="0" w:color="auto"/>
          </w:divBdr>
        </w:div>
        <w:div w:id="1346862596">
          <w:marLeft w:val="640"/>
          <w:marRight w:val="0"/>
          <w:marTop w:val="0"/>
          <w:marBottom w:val="0"/>
          <w:divBdr>
            <w:top w:val="none" w:sz="0" w:space="0" w:color="auto"/>
            <w:left w:val="none" w:sz="0" w:space="0" w:color="auto"/>
            <w:bottom w:val="none" w:sz="0" w:space="0" w:color="auto"/>
            <w:right w:val="none" w:sz="0" w:space="0" w:color="auto"/>
          </w:divBdr>
        </w:div>
        <w:div w:id="1572034064">
          <w:marLeft w:val="640"/>
          <w:marRight w:val="0"/>
          <w:marTop w:val="0"/>
          <w:marBottom w:val="0"/>
          <w:divBdr>
            <w:top w:val="none" w:sz="0" w:space="0" w:color="auto"/>
            <w:left w:val="none" w:sz="0" w:space="0" w:color="auto"/>
            <w:bottom w:val="none" w:sz="0" w:space="0" w:color="auto"/>
            <w:right w:val="none" w:sz="0" w:space="0" w:color="auto"/>
          </w:divBdr>
        </w:div>
        <w:div w:id="1731735340">
          <w:marLeft w:val="640"/>
          <w:marRight w:val="0"/>
          <w:marTop w:val="0"/>
          <w:marBottom w:val="0"/>
          <w:divBdr>
            <w:top w:val="none" w:sz="0" w:space="0" w:color="auto"/>
            <w:left w:val="none" w:sz="0" w:space="0" w:color="auto"/>
            <w:bottom w:val="none" w:sz="0" w:space="0" w:color="auto"/>
            <w:right w:val="none" w:sz="0" w:space="0" w:color="auto"/>
          </w:divBdr>
        </w:div>
      </w:divsChild>
    </w:div>
    <w:div w:id="1536575411">
      <w:marLeft w:val="640"/>
      <w:marRight w:val="0"/>
      <w:marTop w:val="0"/>
      <w:marBottom w:val="0"/>
      <w:divBdr>
        <w:top w:val="none" w:sz="0" w:space="0" w:color="auto"/>
        <w:left w:val="none" w:sz="0" w:space="0" w:color="auto"/>
        <w:bottom w:val="none" w:sz="0" w:space="0" w:color="auto"/>
        <w:right w:val="none" w:sz="0" w:space="0" w:color="auto"/>
      </w:divBdr>
    </w:div>
    <w:div w:id="1538161500">
      <w:marLeft w:val="640"/>
      <w:marRight w:val="0"/>
      <w:marTop w:val="0"/>
      <w:marBottom w:val="0"/>
      <w:divBdr>
        <w:top w:val="none" w:sz="0" w:space="0" w:color="auto"/>
        <w:left w:val="none" w:sz="0" w:space="0" w:color="auto"/>
        <w:bottom w:val="none" w:sz="0" w:space="0" w:color="auto"/>
        <w:right w:val="none" w:sz="0" w:space="0" w:color="auto"/>
      </w:divBdr>
    </w:div>
    <w:div w:id="1541435599">
      <w:marLeft w:val="640"/>
      <w:marRight w:val="0"/>
      <w:marTop w:val="0"/>
      <w:marBottom w:val="0"/>
      <w:divBdr>
        <w:top w:val="none" w:sz="0" w:space="0" w:color="auto"/>
        <w:left w:val="none" w:sz="0" w:space="0" w:color="auto"/>
        <w:bottom w:val="none" w:sz="0" w:space="0" w:color="auto"/>
        <w:right w:val="none" w:sz="0" w:space="0" w:color="auto"/>
      </w:divBdr>
    </w:div>
    <w:div w:id="1546218159">
      <w:bodyDiv w:val="1"/>
      <w:marLeft w:val="0"/>
      <w:marRight w:val="0"/>
      <w:marTop w:val="0"/>
      <w:marBottom w:val="0"/>
      <w:divBdr>
        <w:top w:val="none" w:sz="0" w:space="0" w:color="auto"/>
        <w:left w:val="none" w:sz="0" w:space="0" w:color="auto"/>
        <w:bottom w:val="none" w:sz="0" w:space="0" w:color="auto"/>
        <w:right w:val="none" w:sz="0" w:space="0" w:color="auto"/>
      </w:divBdr>
      <w:divsChild>
        <w:div w:id="136649908">
          <w:marLeft w:val="640"/>
          <w:marRight w:val="0"/>
          <w:marTop w:val="0"/>
          <w:marBottom w:val="0"/>
          <w:divBdr>
            <w:top w:val="none" w:sz="0" w:space="0" w:color="auto"/>
            <w:left w:val="none" w:sz="0" w:space="0" w:color="auto"/>
            <w:bottom w:val="none" w:sz="0" w:space="0" w:color="auto"/>
            <w:right w:val="none" w:sz="0" w:space="0" w:color="auto"/>
          </w:divBdr>
        </w:div>
        <w:div w:id="308635331">
          <w:marLeft w:val="640"/>
          <w:marRight w:val="0"/>
          <w:marTop w:val="0"/>
          <w:marBottom w:val="0"/>
          <w:divBdr>
            <w:top w:val="none" w:sz="0" w:space="0" w:color="auto"/>
            <w:left w:val="none" w:sz="0" w:space="0" w:color="auto"/>
            <w:bottom w:val="none" w:sz="0" w:space="0" w:color="auto"/>
            <w:right w:val="none" w:sz="0" w:space="0" w:color="auto"/>
          </w:divBdr>
        </w:div>
        <w:div w:id="727190028">
          <w:marLeft w:val="640"/>
          <w:marRight w:val="0"/>
          <w:marTop w:val="0"/>
          <w:marBottom w:val="0"/>
          <w:divBdr>
            <w:top w:val="none" w:sz="0" w:space="0" w:color="auto"/>
            <w:left w:val="none" w:sz="0" w:space="0" w:color="auto"/>
            <w:bottom w:val="none" w:sz="0" w:space="0" w:color="auto"/>
            <w:right w:val="none" w:sz="0" w:space="0" w:color="auto"/>
          </w:divBdr>
        </w:div>
        <w:div w:id="787506948">
          <w:marLeft w:val="640"/>
          <w:marRight w:val="0"/>
          <w:marTop w:val="0"/>
          <w:marBottom w:val="0"/>
          <w:divBdr>
            <w:top w:val="none" w:sz="0" w:space="0" w:color="auto"/>
            <w:left w:val="none" w:sz="0" w:space="0" w:color="auto"/>
            <w:bottom w:val="none" w:sz="0" w:space="0" w:color="auto"/>
            <w:right w:val="none" w:sz="0" w:space="0" w:color="auto"/>
          </w:divBdr>
        </w:div>
        <w:div w:id="860238070">
          <w:marLeft w:val="640"/>
          <w:marRight w:val="0"/>
          <w:marTop w:val="0"/>
          <w:marBottom w:val="0"/>
          <w:divBdr>
            <w:top w:val="none" w:sz="0" w:space="0" w:color="auto"/>
            <w:left w:val="none" w:sz="0" w:space="0" w:color="auto"/>
            <w:bottom w:val="none" w:sz="0" w:space="0" w:color="auto"/>
            <w:right w:val="none" w:sz="0" w:space="0" w:color="auto"/>
          </w:divBdr>
        </w:div>
        <w:div w:id="974411179">
          <w:marLeft w:val="640"/>
          <w:marRight w:val="0"/>
          <w:marTop w:val="0"/>
          <w:marBottom w:val="0"/>
          <w:divBdr>
            <w:top w:val="none" w:sz="0" w:space="0" w:color="auto"/>
            <w:left w:val="none" w:sz="0" w:space="0" w:color="auto"/>
            <w:bottom w:val="none" w:sz="0" w:space="0" w:color="auto"/>
            <w:right w:val="none" w:sz="0" w:space="0" w:color="auto"/>
          </w:divBdr>
        </w:div>
        <w:div w:id="1017198940">
          <w:marLeft w:val="640"/>
          <w:marRight w:val="0"/>
          <w:marTop w:val="0"/>
          <w:marBottom w:val="0"/>
          <w:divBdr>
            <w:top w:val="none" w:sz="0" w:space="0" w:color="auto"/>
            <w:left w:val="none" w:sz="0" w:space="0" w:color="auto"/>
            <w:bottom w:val="none" w:sz="0" w:space="0" w:color="auto"/>
            <w:right w:val="none" w:sz="0" w:space="0" w:color="auto"/>
          </w:divBdr>
        </w:div>
        <w:div w:id="1144272128">
          <w:marLeft w:val="640"/>
          <w:marRight w:val="0"/>
          <w:marTop w:val="0"/>
          <w:marBottom w:val="0"/>
          <w:divBdr>
            <w:top w:val="none" w:sz="0" w:space="0" w:color="auto"/>
            <w:left w:val="none" w:sz="0" w:space="0" w:color="auto"/>
            <w:bottom w:val="none" w:sz="0" w:space="0" w:color="auto"/>
            <w:right w:val="none" w:sz="0" w:space="0" w:color="auto"/>
          </w:divBdr>
        </w:div>
        <w:div w:id="1279987926">
          <w:marLeft w:val="640"/>
          <w:marRight w:val="0"/>
          <w:marTop w:val="0"/>
          <w:marBottom w:val="0"/>
          <w:divBdr>
            <w:top w:val="none" w:sz="0" w:space="0" w:color="auto"/>
            <w:left w:val="none" w:sz="0" w:space="0" w:color="auto"/>
            <w:bottom w:val="none" w:sz="0" w:space="0" w:color="auto"/>
            <w:right w:val="none" w:sz="0" w:space="0" w:color="auto"/>
          </w:divBdr>
        </w:div>
        <w:div w:id="1690714422">
          <w:marLeft w:val="640"/>
          <w:marRight w:val="0"/>
          <w:marTop w:val="0"/>
          <w:marBottom w:val="0"/>
          <w:divBdr>
            <w:top w:val="none" w:sz="0" w:space="0" w:color="auto"/>
            <w:left w:val="none" w:sz="0" w:space="0" w:color="auto"/>
            <w:bottom w:val="none" w:sz="0" w:space="0" w:color="auto"/>
            <w:right w:val="none" w:sz="0" w:space="0" w:color="auto"/>
          </w:divBdr>
        </w:div>
        <w:div w:id="1702436075">
          <w:marLeft w:val="640"/>
          <w:marRight w:val="0"/>
          <w:marTop w:val="0"/>
          <w:marBottom w:val="0"/>
          <w:divBdr>
            <w:top w:val="none" w:sz="0" w:space="0" w:color="auto"/>
            <w:left w:val="none" w:sz="0" w:space="0" w:color="auto"/>
            <w:bottom w:val="none" w:sz="0" w:space="0" w:color="auto"/>
            <w:right w:val="none" w:sz="0" w:space="0" w:color="auto"/>
          </w:divBdr>
        </w:div>
        <w:div w:id="1910185875">
          <w:marLeft w:val="640"/>
          <w:marRight w:val="0"/>
          <w:marTop w:val="0"/>
          <w:marBottom w:val="0"/>
          <w:divBdr>
            <w:top w:val="none" w:sz="0" w:space="0" w:color="auto"/>
            <w:left w:val="none" w:sz="0" w:space="0" w:color="auto"/>
            <w:bottom w:val="none" w:sz="0" w:space="0" w:color="auto"/>
            <w:right w:val="none" w:sz="0" w:space="0" w:color="auto"/>
          </w:divBdr>
        </w:div>
      </w:divsChild>
    </w:div>
    <w:div w:id="1550336634">
      <w:marLeft w:val="640"/>
      <w:marRight w:val="0"/>
      <w:marTop w:val="0"/>
      <w:marBottom w:val="0"/>
      <w:divBdr>
        <w:top w:val="none" w:sz="0" w:space="0" w:color="auto"/>
        <w:left w:val="none" w:sz="0" w:space="0" w:color="auto"/>
        <w:bottom w:val="none" w:sz="0" w:space="0" w:color="auto"/>
        <w:right w:val="none" w:sz="0" w:space="0" w:color="auto"/>
      </w:divBdr>
    </w:div>
    <w:div w:id="1563247591">
      <w:bodyDiv w:val="1"/>
      <w:marLeft w:val="0"/>
      <w:marRight w:val="0"/>
      <w:marTop w:val="0"/>
      <w:marBottom w:val="0"/>
      <w:divBdr>
        <w:top w:val="none" w:sz="0" w:space="0" w:color="auto"/>
        <w:left w:val="none" w:sz="0" w:space="0" w:color="auto"/>
        <w:bottom w:val="none" w:sz="0" w:space="0" w:color="auto"/>
        <w:right w:val="none" w:sz="0" w:space="0" w:color="auto"/>
      </w:divBdr>
    </w:div>
    <w:div w:id="1564095711">
      <w:marLeft w:val="640"/>
      <w:marRight w:val="0"/>
      <w:marTop w:val="0"/>
      <w:marBottom w:val="0"/>
      <w:divBdr>
        <w:top w:val="none" w:sz="0" w:space="0" w:color="auto"/>
        <w:left w:val="none" w:sz="0" w:space="0" w:color="auto"/>
        <w:bottom w:val="none" w:sz="0" w:space="0" w:color="auto"/>
        <w:right w:val="none" w:sz="0" w:space="0" w:color="auto"/>
      </w:divBdr>
    </w:div>
    <w:div w:id="1571571437">
      <w:marLeft w:val="640"/>
      <w:marRight w:val="0"/>
      <w:marTop w:val="0"/>
      <w:marBottom w:val="0"/>
      <w:divBdr>
        <w:top w:val="none" w:sz="0" w:space="0" w:color="auto"/>
        <w:left w:val="none" w:sz="0" w:space="0" w:color="auto"/>
        <w:bottom w:val="none" w:sz="0" w:space="0" w:color="auto"/>
        <w:right w:val="none" w:sz="0" w:space="0" w:color="auto"/>
      </w:divBdr>
    </w:div>
    <w:div w:id="1578435781">
      <w:marLeft w:val="640"/>
      <w:marRight w:val="0"/>
      <w:marTop w:val="0"/>
      <w:marBottom w:val="0"/>
      <w:divBdr>
        <w:top w:val="none" w:sz="0" w:space="0" w:color="auto"/>
        <w:left w:val="none" w:sz="0" w:space="0" w:color="auto"/>
        <w:bottom w:val="none" w:sz="0" w:space="0" w:color="auto"/>
        <w:right w:val="none" w:sz="0" w:space="0" w:color="auto"/>
      </w:divBdr>
    </w:div>
    <w:div w:id="1579290465">
      <w:marLeft w:val="640"/>
      <w:marRight w:val="0"/>
      <w:marTop w:val="0"/>
      <w:marBottom w:val="0"/>
      <w:divBdr>
        <w:top w:val="none" w:sz="0" w:space="0" w:color="auto"/>
        <w:left w:val="none" w:sz="0" w:space="0" w:color="auto"/>
        <w:bottom w:val="none" w:sz="0" w:space="0" w:color="auto"/>
        <w:right w:val="none" w:sz="0" w:space="0" w:color="auto"/>
      </w:divBdr>
    </w:div>
    <w:div w:id="1580559498">
      <w:bodyDiv w:val="1"/>
      <w:marLeft w:val="0"/>
      <w:marRight w:val="0"/>
      <w:marTop w:val="0"/>
      <w:marBottom w:val="0"/>
      <w:divBdr>
        <w:top w:val="none" w:sz="0" w:space="0" w:color="auto"/>
        <w:left w:val="none" w:sz="0" w:space="0" w:color="auto"/>
        <w:bottom w:val="none" w:sz="0" w:space="0" w:color="auto"/>
        <w:right w:val="none" w:sz="0" w:space="0" w:color="auto"/>
      </w:divBdr>
      <w:divsChild>
        <w:div w:id="139470356">
          <w:marLeft w:val="480"/>
          <w:marRight w:val="0"/>
          <w:marTop w:val="0"/>
          <w:marBottom w:val="0"/>
          <w:divBdr>
            <w:top w:val="none" w:sz="0" w:space="0" w:color="auto"/>
            <w:left w:val="none" w:sz="0" w:space="0" w:color="auto"/>
            <w:bottom w:val="none" w:sz="0" w:space="0" w:color="auto"/>
            <w:right w:val="none" w:sz="0" w:space="0" w:color="auto"/>
          </w:divBdr>
        </w:div>
        <w:div w:id="607196126">
          <w:marLeft w:val="480"/>
          <w:marRight w:val="0"/>
          <w:marTop w:val="0"/>
          <w:marBottom w:val="0"/>
          <w:divBdr>
            <w:top w:val="none" w:sz="0" w:space="0" w:color="auto"/>
            <w:left w:val="none" w:sz="0" w:space="0" w:color="auto"/>
            <w:bottom w:val="none" w:sz="0" w:space="0" w:color="auto"/>
            <w:right w:val="none" w:sz="0" w:space="0" w:color="auto"/>
          </w:divBdr>
        </w:div>
        <w:div w:id="826946031">
          <w:marLeft w:val="480"/>
          <w:marRight w:val="0"/>
          <w:marTop w:val="0"/>
          <w:marBottom w:val="0"/>
          <w:divBdr>
            <w:top w:val="none" w:sz="0" w:space="0" w:color="auto"/>
            <w:left w:val="none" w:sz="0" w:space="0" w:color="auto"/>
            <w:bottom w:val="none" w:sz="0" w:space="0" w:color="auto"/>
            <w:right w:val="none" w:sz="0" w:space="0" w:color="auto"/>
          </w:divBdr>
        </w:div>
        <w:div w:id="1253706723">
          <w:marLeft w:val="480"/>
          <w:marRight w:val="0"/>
          <w:marTop w:val="0"/>
          <w:marBottom w:val="0"/>
          <w:divBdr>
            <w:top w:val="none" w:sz="0" w:space="0" w:color="auto"/>
            <w:left w:val="none" w:sz="0" w:space="0" w:color="auto"/>
            <w:bottom w:val="none" w:sz="0" w:space="0" w:color="auto"/>
            <w:right w:val="none" w:sz="0" w:space="0" w:color="auto"/>
          </w:divBdr>
        </w:div>
        <w:div w:id="1311866847">
          <w:marLeft w:val="480"/>
          <w:marRight w:val="0"/>
          <w:marTop w:val="0"/>
          <w:marBottom w:val="0"/>
          <w:divBdr>
            <w:top w:val="none" w:sz="0" w:space="0" w:color="auto"/>
            <w:left w:val="none" w:sz="0" w:space="0" w:color="auto"/>
            <w:bottom w:val="none" w:sz="0" w:space="0" w:color="auto"/>
            <w:right w:val="none" w:sz="0" w:space="0" w:color="auto"/>
          </w:divBdr>
        </w:div>
        <w:div w:id="1415979549">
          <w:marLeft w:val="480"/>
          <w:marRight w:val="0"/>
          <w:marTop w:val="0"/>
          <w:marBottom w:val="0"/>
          <w:divBdr>
            <w:top w:val="none" w:sz="0" w:space="0" w:color="auto"/>
            <w:left w:val="none" w:sz="0" w:space="0" w:color="auto"/>
            <w:bottom w:val="none" w:sz="0" w:space="0" w:color="auto"/>
            <w:right w:val="none" w:sz="0" w:space="0" w:color="auto"/>
          </w:divBdr>
        </w:div>
        <w:div w:id="1594777539">
          <w:marLeft w:val="480"/>
          <w:marRight w:val="0"/>
          <w:marTop w:val="0"/>
          <w:marBottom w:val="0"/>
          <w:divBdr>
            <w:top w:val="none" w:sz="0" w:space="0" w:color="auto"/>
            <w:left w:val="none" w:sz="0" w:space="0" w:color="auto"/>
            <w:bottom w:val="none" w:sz="0" w:space="0" w:color="auto"/>
            <w:right w:val="none" w:sz="0" w:space="0" w:color="auto"/>
          </w:divBdr>
        </w:div>
        <w:div w:id="1729452788">
          <w:marLeft w:val="480"/>
          <w:marRight w:val="0"/>
          <w:marTop w:val="0"/>
          <w:marBottom w:val="0"/>
          <w:divBdr>
            <w:top w:val="none" w:sz="0" w:space="0" w:color="auto"/>
            <w:left w:val="none" w:sz="0" w:space="0" w:color="auto"/>
            <w:bottom w:val="none" w:sz="0" w:space="0" w:color="auto"/>
            <w:right w:val="none" w:sz="0" w:space="0" w:color="auto"/>
          </w:divBdr>
        </w:div>
        <w:div w:id="1851290357">
          <w:marLeft w:val="480"/>
          <w:marRight w:val="0"/>
          <w:marTop w:val="0"/>
          <w:marBottom w:val="0"/>
          <w:divBdr>
            <w:top w:val="none" w:sz="0" w:space="0" w:color="auto"/>
            <w:left w:val="none" w:sz="0" w:space="0" w:color="auto"/>
            <w:bottom w:val="none" w:sz="0" w:space="0" w:color="auto"/>
            <w:right w:val="none" w:sz="0" w:space="0" w:color="auto"/>
          </w:divBdr>
        </w:div>
      </w:divsChild>
    </w:div>
    <w:div w:id="1582834175">
      <w:marLeft w:val="640"/>
      <w:marRight w:val="0"/>
      <w:marTop w:val="0"/>
      <w:marBottom w:val="0"/>
      <w:divBdr>
        <w:top w:val="none" w:sz="0" w:space="0" w:color="auto"/>
        <w:left w:val="none" w:sz="0" w:space="0" w:color="auto"/>
        <w:bottom w:val="none" w:sz="0" w:space="0" w:color="auto"/>
        <w:right w:val="none" w:sz="0" w:space="0" w:color="auto"/>
      </w:divBdr>
    </w:div>
    <w:div w:id="1589457561">
      <w:marLeft w:val="640"/>
      <w:marRight w:val="0"/>
      <w:marTop w:val="0"/>
      <w:marBottom w:val="0"/>
      <w:divBdr>
        <w:top w:val="none" w:sz="0" w:space="0" w:color="auto"/>
        <w:left w:val="none" w:sz="0" w:space="0" w:color="auto"/>
        <w:bottom w:val="none" w:sz="0" w:space="0" w:color="auto"/>
        <w:right w:val="none" w:sz="0" w:space="0" w:color="auto"/>
      </w:divBdr>
    </w:div>
    <w:div w:id="1591045077">
      <w:marLeft w:val="640"/>
      <w:marRight w:val="0"/>
      <w:marTop w:val="0"/>
      <w:marBottom w:val="0"/>
      <w:divBdr>
        <w:top w:val="none" w:sz="0" w:space="0" w:color="auto"/>
        <w:left w:val="none" w:sz="0" w:space="0" w:color="auto"/>
        <w:bottom w:val="none" w:sz="0" w:space="0" w:color="auto"/>
        <w:right w:val="none" w:sz="0" w:space="0" w:color="auto"/>
      </w:divBdr>
    </w:div>
    <w:div w:id="1596671890">
      <w:marLeft w:val="640"/>
      <w:marRight w:val="0"/>
      <w:marTop w:val="0"/>
      <w:marBottom w:val="0"/>
      <w:divBdr>
        <w:top w:val="none" w:sz="0" w:space="0" w:color="auto"/>
        <w:left w:val="none" w:sz="0" w:space="0" w:color="auto"/>
        <w:bottom w:val="none" w:sz="0" w:space="0" w:color="auto"/>
        <w:right w:val="none" w:sz="0" w:space="0" w:color="auto"/>
      </w:divBdr>
    </w:div>
    <w:div w:id="1596935948">
      <w:marLeft w:val="640"/>
      <w:marRight w:val="0"/>
      <w:marTop w:val="0"/>
      <w:marBottom w:val="0"/>
      <w:divBdr>
        <w:top w:val="none" w:sz="0" w:space="0" w:color="auto"/>
        <w:left w:val="none" w:sz="0" w:space="0" w:color="auto"/>
        <w:bottom w:val="none" w:sz="0" w:space="0" w:color="auto"/>
        <w:right w:val="none" w:sz="0" w:space="0" w:color="auto"/>
      </w:divBdr>
    </w:div>
    <w:div w:id="1597052247">
      <w:marLeft w:val="640"/>
      <w:marRight w:val="0"/>
      <w:marTop w:val="0"/>
      <w:marBottom w:val="0"/>
      <w:divBdr>
        <w:top w:val="none" w:sz="0" w:space="0" w:color="auto"/>
        <w:left w:val="none" w:sz="0" w:space="0" w:color="auto"/>
        <w:bottom w:val="none" w:sz="0" w:space="0" w:color="auto"/>
        <w:right w:val="none" w:sz="0" w:space="0" w:color="auto"/>
      </w:divBdr>
    </w:div>
    <w:div w:id="1599168424">
      <w:marLeft w:val="640"/>
      <w:marRight w:val="0"/>
      <w:marTop w:val="0"/>
      <w:marBottom w:val="0"/>
      <w:divBdr>
        <w:top w:val="none" w:sz="0" w:space="0" w:color="auto"/>
        <w:left w:val="none" w:sz="0" w:space="0" w:color="auto"/>
        <w:bottom w:val="none" w:sz="0" w:space="0" w:color="auto"/>
        <w:right w:val="none" w:sz="0" w:space="0" w:color="auto"/>
      </w:divBdr>
    </w:div>
    <w:div w:id="1600674270">
      <w:marLeft w:val="640"/>
      <w:marRight w:val="0"/>
      <w:marTop w:val="0"/>
      <w:marBottom w:val="0"/>
      <w:divBdr>
        <w:top w:val="none" w:sz="0" w:space="0" w:color="auto"/>
        <w:left w:val="none" w:sz="0" w:space="0" w:color="auto"/>
        <w:bottom w:val="none" w:sz="0" w:space="0" w:color="auto"/>
        <w:right w:val="none" w:sz="0" w:space="0" w:color="auto"/>
      </w:divBdr>
    </w:div>
    <w:div w:id="1601595929">
      <w:marLeft w:val="640"/>
      <w:marRight w:val="0"/>
      <w:marTop w:val="0"/>
      <w:marBottom w:val="0"/>
      <w:divBdr>
        <w:top w:val="none" w:sz="0" w:space="0" w:color="auto"/>
        <w:left w:val="none" w:sz="0" w:space="0" w:color="auto"/>
        <w:bottom w:val="none" w:sz="0" w:space="0" w:color="auto"/>
        <w:right w:val="none" w:sz="0" w:space="0" w:color="auto"/>
      </w:divBdr>
    </w:div>
    <w:div w:id="1604461148">
      <w:marLeft w:val="640"/>
      <w:marRight w:val="0"/>
      <w:marTop w:val="0"/>
      <w:marBottom w:val="0"/>
      <w:divBdr>
        <w:top w:val="none" w:sz="0" w:space="0" w:color="auto"/>
        <w:left w:val="none" w:sz="0" w:space="0" w:color="auto"/>
        <w:bottom w:val="none" w:sz="0" w:space="0" w:color="auto"/>
        <w:right w:val="none" w:sz="0" w:space="0" w:color="auto"/>
      </w:divBdr>
    </w:div>
    <w:div w:id="1607234278">
      <w:marLeft w:val="640"/>
      <w:marRight w:val="0"/>
      <w:marTop w:val="0"/>
      <w:marBottom w:val="0"/>
      <w:divBdr>
        <w:top w:val="none" w:sz="0" w:space="0" w:color="auto"/>
        <w:left w:val="none" w:sz="0" w:space="0" w:color="auto"/>
        <w:bottom w:val="none" w:sz="0" w:space="0" w:color="auto"/>
        <w:right w:val="none" w:sz="0" w:space="0" w:color="auto"/>
      </w:divBdr>
    </w:div>
    <w:div w:id="1607810194">
      <w:marLeft w:val="640"/>
      <w:marRight w:val="0"/>
      <w:marTop w:val="0"/>
      <w:marBottom w:val="0"/>
      <w:divBdr>
        <w:top w:val="none" w:sz="0" w:space="0" w:color="auto"/>
        <w:left w:val="none" w:sz="0" w:space="0" w:color="auto"/>
        <w:bottom w:val="none" w:sz="0" w:space="0" w:color="auto"/>
        <w:right w:val="none" w:sz="0" w:space="0" w:color="auto"/>
      </w:divBdr>
    </w:div>
    <w:div w:id="1608079737">
      <w:marLeft w:val="640"/>
      <w:marRight w:val="0"/>
      <w:marTop w:val="0"/>
      <w:marBottom w:val="0"/>
      <w:divBdr>
        <w:top w:val="none" w:sz="0" w:space="0" w:color="auto"/>
        <w:left w:val="none" w:sz="0" w:space="0" w:color="auto"/>
        <w:bottom w:val="none" w:sz="0" w:space="0" w:color="auto"/>
        <w:right w:val="none" w:sz="0" w:space="0" w:color="auto"/>
      </w:divBdr>
    </w:div>
    <w:div w:id="1609043180">
      <w:marLeft w:val="640"/>
      <w:marRight w:val="0"/>
      <w:marTop w:val="0"/>
      <w:marBottom w:val="0"/>
      <w:divBdr>
        <w:top w:val="none" w:sz="0" w:space="0" w:color="auto"/>
        <w:left w:val="none" w:sz="0" w:space="0" w:color="auto"/>
        <w:bottom w:val="none" w:sz="0" w:space="0" w:color="auto"/>
        <w:right w:val="none" w:sz="0" w:space="0" w:color="auto"/>
      </w:divBdr>
    </w:div>
    <w:div w:id="1610118306">
      <w:bodyDiv w:val="1"/>
      <w:marLeft w:val="0"/>
      <w:marRight w:val="0"/>
      <w:marTop w:val="0"/>
      <w:marBottom w:val="0"/>
      <w:divBdr>
        <w:top w:val="none" w:sz="0" w:space="0" w:color="auto"/>
        <w:left w:val="none" w:sz="0" w:space="0" w:color="auto"/>
        <w:bottom w:val="none" w:sz="0" w:space="0" w:color="auto"/>
        <w:right w:val="none" w:sz="0" w:space="0" w:color="auto"/>
      </w:divBdr>
      <w:divsChild>
        <w:div w:id="3409421">
          <w:marLeft w:val="640"/>
          <w:marRight w:val="0"/>
          <w:marTop w:val="0"/>
          <w:marBottom w:val="0"/>
          <w:divBdr>
            <w:top w:val="none" w:sz="0" w:space="0" w:color="auto"/>
            <w:left w:val="none" w:sz="0" w:space="0" w:color="auto"/>
            <w:bottom w:val="none" w:sz="0" w:space="0" w:color="auto"/>
            <w:right w:val="none" w:sz="0" w:space="0" w:color="auto"/>
          </w:divBdr>
        </w:div>
        <w:div w:id="156968632">
          <w:marLeft w:val="640"/>
          <w:marRight w:val="0"/>
          <w:marTop w:val="0"/>
          <w:marBottom w:val="0"/>
          <w:divBdr>
            <w:top w:val="none" w:sz="0" w:space="0" w:color="auto"/>
            <w:left w:val="none" w:sz="0" w:space="0" w:color="auto"/>
            <w:bottom w:val="none" w:sz="0" w:space="0" w:color="auto"/>
            <w:right w:val="none" w:sz="0" w:space="0" w:color="auto"/>
          </w:divBdr>
        </w:div>
        <w:div w:id="210503554">
          <w:marLeft w:val="640"/>
          <w:marRight w:val="0"/>
          <w:marTop w:val="0"/>
          <w:marBottom w:val="0"/>
          <w:divBdr>
            <w:top w:val="none" w:sz="0" w:space="0" w:color="auto"/>
            <w:left w:val="none" w:sz="0" w:space="0" w:color="auto"/>
            <w:bottom w:val="none" w:sz="0" w:space="0" w:color="auto"/>
            <w:right w:val="none" w:sz="0" w:space="0" w:color="auto"/>
          </w:divBdr>
        </w:div>
        <w:div w:id="362092829">
          <w:marLeft w:val="640"/>
          <w:marRight w:val="0"/>
          <w:marTop w:val="0"/>
          <w:marBottom w:val="0"/>
          <w:divBdr>
            <w:top w:val="none" w:sz="0" w:space="0" w:color="auto"/>
            <w:left w:val="none" w:sz="0" w:space="0" w:color="auto"/>
            <w:bottom w:val="none" w:sz="0" w:space="0" w:color="auto"/>
            <w:right w:val="none" w:sz="0" w:space="0" w:color="auto"/>
          </w:divBdr>
        </w:div>
        <w:div w:id="440223622">
          <w:marLeft w:val="640"/>
          <w:marRight w:val="0"/>
          <w:marTop w:val="0"/>
          <w:marBottom w:val="0"/>
          <w:divBdr>
            <w:top w:val="none" w:sz="0" w:space="0" w:color="auto"/>
            <w:left w:val="none" w:sz="0" w:space="0" w:color="auto"/>
            <w:bottom w:val="none" w:sz="0" w:space="0" w:color="auto"/>
            <w:right w:val="none" w:sz="0" w:space="0" w:color="auto"/>
          </w:divBdr>
        </w:div>
        <w:div w:id="617033780">
          <w:marLeft w:val="640"/>
          <w:marRight w:val="0"/>
          <w:marTop w:val="0"/>
          <w:marBottom w:val="0"/>
          <w:divBdr>
            <w:top w:val="none" w:sz="0" w:space="0" w:color="auto"/>
            <w:left w:val="none" w:sz="0" w:space="0" w:color="auto"/>
            <w:bottom w:val="none" w:sz="0" w:space="0" w:color="auto"/>
            <w:right w:val="none" w:sz="0" w:space="0" w:color="auto"/>
          </w:divBdr>
        </w:div>
        <w:div w:id="877427708">
          <w:marLeft w:val="640"/>
          <w:marRight w:val="0"/>
          <w:marTop w:val="0"/>
          <w:marBottom w:val="0"/>
          <w:divBdr>
            <w:top w:val="none" w:sz="0" w:space="0" w:color="auto"/>
            <w:left w:val="none" w:sz="0" w:space="0" w:color="auto"/>
            <w:bottom w:val="none" w:sz="0" w:space="0" w:color="auto"/>
            <w:right w:val="none" w:sz="0" w:space="0" w:color="auto"/>
          </w:divBdr>
        </w:div>
        <w:div w:id="1151558881">
          <w:marLeft w:val="640"/>
          <w:marRight w:val="0"/>
          <w:marTop w:val="0"/>
          <w:marBottom w:val="0"/>
          <w:divBdr>
            <w:top w:val="none" w:sz="0" w:space="0" w:color="auto"/>
            <w:left w:val="none" w:sz="0" w:space="0" w:color="auto"/>
            <w:bottom w:val="none" w:sz="0" w:space="0" w:color="auto"/>
            <w:right w:val="none" w:sz="0" w:space="0" w:color="auto"/>
          </w:divBdr>
        </w:div>
        <w:div w:id="1836914393">
          <w:marLeft w:val="640"/>
          <w:marRight w:val="0"/>
          <w:marTop w:val="0"/>
          <w:marBottom w:val="0"/>
          <w:divBdr>
            <w:top w:val="none" w:sz="0" w:space="0" w:color="auto"/>
            <w:left w:val="none" w:sz="0" w:space="0" w:color="auto"/>
            <w:bottom w:val="none" w:sz="0" w:space="0" w:color="auto"/>
            <w:right w:val="none" w:sz="0" w:space="0" w:color="auto"/>
          </w:divBdr>
        </w:div>
        <w:div w:id="1895002854">
          <w:marLeft w:val="640"/>
          <w:marRight w:val="0"/>
          <w:marTop w:val="0"/>
          <w:marBottom w:val="0"/>
          <w:divBdr>
            <w:top w:val="none" w:sz="0" w:space="0" w:color="auto"/>
            <w:left w:val="none" w:sz="0" w:space="0" w:color="auto"/>
            <w:bottom w:val="none" w:sz="0" w:space="0" w:color="auto"/>
            <w:right w:val="none" w:sz="0" w:space="0" w:color="auto"/>
          </w:divBdr>
        </w:div>
        <w:div w:id="1963879973">
          <w:marLeft w:val="640"/>
          <w:marRight w:val="0"/>
          <w:marTop w:val="0"/>
          <w:marBottom w:val="0"/>
          <w:divBdr>
            <w:top w:val="none" w:sz="0" w:space="0" w:color="auto"/>
            <w:left w:val="none" w:sz="0" w:space="0" w:color="auto"/>
            <w:bottom w:val="none" w:sz="0" w:space="0" w:color="auto"/>
            <w:right w:val="none" w:sz="0" w:space="0" w:color="auto"/>
          </w:divBdr>
        </w:div>
        <w:div w:id="1994869103">
          <w:marLeft w:val="640"/>
          <w:marRight w:val="0"/>
          <w:marTop w:val="0"/>
          <w:marBottom w:val="0"/>
          <w:divBdr>
            <w:top w:val="none" w:sz="0" w:space="0" w:color="auto"/>
            <w:left w:val="none" w:sz="0" w:space="0" w:color="auto"/>
            <w:bottom w:val="none" w:sz="0" w:space="0" w:color="auto"/>
            <w:right w:val="none" w:sz="0" w:space="0" w:color="auto"/>
          </w:divBdr>
        </w:div>
      </w:divsChild>
    </w:div>
    <w:div w:id="1610970906">
      <w:marLeft w:val="640"/>
      <w:marRight w:val="0"/>
      <w:marTop w:val="0"/>
      <w:marBottom w:val="0"/>
      <w:divBdr>
        <w:top w:val="none" w:sz="0" w:space="0" w:color="auto"/>
        <w:left w:val="none" w:sz="0" w:space="0" w:color="auto"/>
        <w:bottom w:val="none" w:sz="0" w:space="0" w:color="auto"/>
        <w:right w:val="none" w:sz="0" w:space="0" w:color="auto"/>
      </w:divBdr>
    </w:div>
    <w:div w:id="1613513292">
      <w:marLeft w:val="640"/>
      <w:marRight w:val="0"/>
      <w:marTop w:val="0"/>
      <w:marBottom w:val="0"/>
      <w:divBdr>
        <w:top w:val="none" w:sz="0" w:space="0" w:color="auto"/>
        <w:left w:val="none" w:sz="0" w:space="0" w:color="auto"/>
        <w:bottom w:val="none" w:sz="0" w:space="0" w:color="auto"/>
        <w:right w:val="none" w:sz="0" w:space="0" w:color="auto"/>
      </w:divBdr>
    </w:div>
    <w:div w:id="1613782079">
      <w:marLeft w:val="640"/>
      <w:marRight w:val="0"/>
      <w:marTop w:val="0"/>
      <w:marBottom w:val="0"/>
      <w:divBdr>
        <w:top w:val="none" w:sz="0" w:space="0" w:color="auto"/>
        <w:left w:val="none" w:sz="0" w:space="0" w:color="auto"/>
        <w:bottom w:val="none" w:sz="0" w:space="0" w:color="auto"/>
        <w:right w:val="none" w:sz="0" w:space="0" w:color="auto"/>
      </w:divBdr>
    </w:div>
    <w:div w:id="1616402170">
      <w:marLeft w:val="640"/>
      <w:marRight w:val="0"/>
      <w:marTop w:val="0"/>
      <w:marBottom w:val="0"/>
      <w:divBdr>
        <w:top w:val="none" w:sz="0" w:space="0" w:color="auto"/>
        <w:left w:val="none" w:sz="0" w:space="0" w:color="auto"/>
        <w:bottom w:val="none" w:sz="0" w:space="0" w:color="auto"/>
        <w:right w:val="none" w:sz="0" w:space="0" w:color="auto"/>
      </w:divBdr>
    </w:div>
    <w:div w:id="1620719747">
      <w:marLeft w:val="640"/>
      <w:marRight w:val="0"/>
      <w:marTop w:val="0"/>
      <w:marBottom w:val="0"/>
      <w:divBdr>
        <w:top w:val="none" w:sz="0" w:space="0" w:color="auto"/>
        <w:left w:val="none" w:sz="0" w:space="0" w:color="auto"/>
        <w:bottom w:val="none" w:sz="0" w:space="0" w:color="auto"/>
        <w:right w:val="none" w:sz="0" w:space="0" w:color="auto"/>
      </w:divBdr>
    </w:div>
    <w:div w:id="1620722018">
      <w:marLeft w:val="640"/>
      <w:marRight w:val="0"/>
      <w:marTop w:val="0"/>
      <w:marBottom w:val="0"/>
      <w:divBdr>
        <w:top w:val="none" w:sz="0" w:space="0" w:color="auto"/>
        <w:left w:val="none" w:sz="0" w:space="0" w:color="auto"/>
        <w:bottom w:val="none" w:sz="0" w:space="0" w:color="auto"/>
        <w:right w:val="none" w:sz="0" w:space="0" w:color="auto"/>
      </w:divBdr>
    </w:div>
    <w:div w:id="1620912896">
      <w:marLeft w:val="640"/>
      <w:marRight w:val="0"/>
      <w:marTop w:val="0"/>
      <w:marBottom w:val="0"/>
      <w:divBdr>
        <w:top w:val="none" w:sz="0" w:space="0" w:color="auto"/>
        <w:left w:val="none" w:sz="0" w:space="0" w:color="auto"/>
        <w:bottom w:val="none" w:sz="0" w:space="0" w:color="auto"/>
        <w:right w:val="none" w:sz="0" w:space="0" w:color="auto"/>
      </w:divBdr>
    </w:div>
    <w:div w:id="1621303056">
      <w:marLeft w:val="640"/>
      <w:marRight w:val="0"/>
      <w:marTop w:val="0"/>
      <w:marBottom w:val="0"/>
      <w:divBdr>
        <w:top w:val="none" w:sz="0" w:space="0" w:color="auto"/>
        <w:left w:val="none" w:sz="0" w:space="0" w:color="auto"/>
        <w:bottom w:val="none" w:sz="0" w:space="0" w:color="auto"/>
        <w:right w:val="none" w:sz="0" w:space="0" w:color="auto"/>
      </w:divBdr>
    </w:div>
    <w:div w:id="1622110407">
      <w:marLeft w:val="640"/>
      <w:marRight w:val="0"/>
      <w:marTop w:val="0"/>
      <w:marBottom w:val="0"/>
      <w:divBdr>
        <w:top w:val="none" w:sz="0" w:space="0" w:color="auto"/>
        <w:left w:val="none" w:sz="0" w:space="0" w:color="auto"/>
        <w:bottom w:val="none" w:sz="0" w:space="0" w:color="auto"/>
        <w:right w:val="none" w:sz="0" w:space="0" w:color="auto"/>
      </w:divBdr>
    </w:div>
    <w:div w:id="1622229172">
      <w:marLeft w:val="640"/>
      <w:marRight w:val="0"/>
      <w:marTop w:val="0"/>
      <w:marBottom w:val="0"/>
      <w:divBdr>
        <w:top w:val="none" w:sz="0" w:space="0" w:color="auto"/>
        <w:left w:val="none" w:sz="0" w:space="0" w:color="auto"/>
        <w:bottom w:val="none" w:sz="0" w:space="0" w:color="auto"/>
        <w:right w:val="none" w:sz="0" w:space="0" w:color="auto"/>
      </w:divBdr>
    </w:div>
    <w:div w:id="1623225781">
      <w:marLeft w:val="640"/>
      <w:marRight w:val="0"/>
      <w:marTop w:val="0"/>
      <w:marBottom w:val="0"/>
      <w:divBdr>
        <w:top w:val="none" w:sz="0" w:space="0" w:color="auto"/>
        <w:left w:val="none" w:sz="0" w:space="0" w:color="auto"/>
        <w:bottom w:val="none" w:sz="0" w:space="0" w:color="auto"/>
        <w:right w:val="none" w:sz="0" w:space="0" w:color="auto"/>
      </w:divBdr>
    </w:div>
    <w:div w:id="1625964200">
      <w:marLeft w:val="640"/>
      <w:marRight w:val="0"/>
      <w:marTop w:val="0"/>
      <w:marBottom w:val="0"/>
      <w:divBdr>
        <w:top w:val="none" w:sz="0" w:space="0" w:color="auto"/>
        <w:left w:val="none" w:sz="0" w:space="0" w:color="auto"/>
        <w:bottom w:val="none" w:sz="0" w:space="0" w:color="auto"/>
        <w:right w:val="none" w:sz="0" w:space="0" w:color="auto"/>
      </w:divBdr>
    </w:div>
    <w:div w:id="1631011810">
      <w:marLeft w:val="640"/>
      <w:marRight w:val="0"/>
      <w:marTop w:val="0"/>
      <w:marBottom w:val="0"/>
      <w:divBdr>
        <w:top w:val="none" w:sz="0" w:space="0" w:color="auto"/>
        <w:left w:val="none" w:sz="0" w:space="0" w:color="auto"/>
        <w:bottom w:val="none" w:sz="0" w:space="0" w:color="auto"/>
        <w:right w:val="none" w:sz="0" w:space="0" w:color="auto"/>
      </w:divBdr>
    </w:div>
    <w:div w:id="1634015997">
      <w:marLeft w:val="640"/>
      <w:marRight w:val="0"/>
      <w:marTop w:val="0"/>
      <w:marBottom w:val="0"/>
      <w:divBdr>
        <w:top w:val="none" w:sz="0" w:space="0" w:color="auto"/>
        <w:left w:val="none" w:sz="0" w:space="0" w:color="auto"/>
        <w:bottom w:val="none" w:sz="0" w:space="0" w:color="auto"/>
        <w:right w:val="none" w:sz="0" w:space="0" w:color="auto"/>
      </w:divBdr>
    </w:div>
    <w:div w:id="1638024490">
      <w:marLeft w:val="640"/>
      <w:marRight w:val="0"/>
      <w:marTop w:val="0"/>
      <w:marBottom w:val="0"/>
      <w:divBdr>
        <w:top w:val="none" w:sz="0" w:space="0" w:color="auto"/>
        <w:left w:val="none" w:sz="0" w:space="0" w:color="auto"/>
        <w:bottom w:val="none" w:sz="0" w:space="0" w:color="auto"/>
        <w:right w:val="none" w:sz="0" w:space="0" w:color="auto"/>
      </w:divBdr>
    </w:div>
    <w:div w:id="1642271411">
      <w:marLeft w:val="640"/>
      <w:marRight w:val="0"/>
      <w:marTop w:val="0"/>
      <w:marBottom w:val="0"/>
      <w:divBdr>
        <w:top w:val="none" w:sz="0" w:space="0" w:color="auto"/>
        <w:left w:val="none" w:sz="0" w:space="0" w:color="auto"/>
        <w:bottom w:val="none" w:sz="0" w:space="0" w:color="auto"/>
        <w:right w:val="none" w:sz="0" w:space="0" w:color="auto"/>
      </w:divBdr>
    </w:div>
    <w:div w:id="1642465134">
      <w:bodyDiv w:val="1"/>
      <w:marLeft w:val="0"/>
      <w:marRight w:val="0"/>
      <w:marTop w:val="0"/>
      <w:marBottom w:val="0"/>
      <w:divBdr>
        <w:top w:val="none" w:sz="0" w:space="0" w:color="auto"/>
        <w:left w:val="none" w:sz="0" w:space="0" w:color="auto"/>
        <w:bottom w:val="none" w:sz="0" w:space="0" w:color="auto"/>
        <w:right w:val="none" w:sz="0" w:space="0" w:color="auto"/>
      </w:divBdr>
      <w:divsChild>
        <w:div w:id="215745469">
          <w:marLeft w:val="640"/>
          <w:marRight w:val="0"/>
          <w:marTop w:val="0"/>
          <w:marBottom w:val="0"/>
          <w:divBdr>
            <w:top w:val="none" w:sz="0" w:space="0" w:color="auto"/>
            <w:left w:val="none" w:sz="0" w:space="0" w:color="auto"/>
            <w:bottom w:val="none" w:sz="0" w:space="0" w:color="auto"/>
            <w:right w:val="none" w:sz="0" w:space="0" w:color="auto"/>
          </w:divBdr>
        </w:div>
        <w:div w:id="345598014">
          <w:marLeft w:val="640"/>
          <w:marRight w:val="0"/>
          <w:marTop w:val="0"/>
          <w:marBottom w:val="0"/>
          <w:divBdr>
            <w:top w:val="none" w:sz="0" w:space="0" w:color="auto"/>
            <w:left w:val="none" w:sz="0" w:space="0" w:color="auto"/>
            <w:bottom w:val="none" w:sz="0" w:space="0" w:color="auto"/>
            <w:right w:val="none" w:sz="0" w:space="0" w:color="auto"/>
          </w:divBdr>
        </w:div>
        <w:div w:id="424032743">
          <w:marLeft w:val="640"/>
          <w:marRight w:val="0"/>
          <w:marTop w:val="0"/>
          <w:marBottom w:val="0"/>
          <w:divBdr>
            <w:top w:val="none" w:sz="0" w:space="0" w:color="auto"/>
            <w:left w:val="none" w:sz="0" w:space="0" w:color="auto"/>
            <w:bottom w:val="none" w:sz="0" w:space="0" w:color="auto"/>
            <w:right w:val="none" w:sz="0" w:space="0" w:color="auto"/>
          </w:divBdr>
        </w:div>
        <w:div w:id="648900188">
          <w:marLeft w:val="640"/>
          <w:marRight w:val="0"/>
          <w:marTop w:val="0"/>
          <w:marBottom w:val="0"/>
          <w:divBdr>
            <w:top w:val="none" w:sz="0" w:space="0" w:color="auto"/>
            <w:left w:val="none" w:sz="0" w:space="0" w:color="auto"/>
            <w:bottom w:val="none" w:sz="0" w:space="0" w:color="auto"/>
            <w:right w:val="none" w:sz="0" w:space="0" w:color="auto"/>
          </w:divBdr>
        </w:div>
        <w:div w:id="663431677">
          <w:marLeft w:val="640"/>
          <w:marRight w:val="0"/>
          <w:marTop w:val="0"/>
          <w:marBottom w:val="0"/>
          <w:divBdr>
            <w:top w:val="none" w:sz="0" w:space="0" w:color="auto"/>
            <w:left w:val="none" w:sz="0" w:space="0" w:color="auto"/>
            <w:bottom w:val="none" w:sz="0" w:space="0" w:color="auto"/>
            <w:right w:val="none" w:sz="0" w:space="0" w:color="auto"/>
          </w:divBdr>
        </w:div>
        <w:div w:id="666399625">
          <w:marLeft w:val="640"/>
          <w:marRight w:val="0"/>
          <w:marTop w:val="0"/>
          <w:marBottom w:val="0"/>
          <w:divBdr>
            <w:top w:val="none" w:sz="0" w:space="0" w:color="auto"/>
            <w:left w:val="none" w:sz="0" w:space="0" w:color="auto"/>
            <w:bottom w:val="none" w:sz="0" w:space="0" w:color="auto"/>
            <w:right w:val="none" w:sz="0" w:space="0" w:color="auto"/>
          </w:divBdr>
        </w:div>
        <w:div w:id="965425413">
          <w:marLeft w:val="640"/>
          <w:marRight w:val="0"/>
          <w:marTop w:val="0"/>
          <w:marBottom w:val="0"/>
          <w:divBdr>
            <w:top w:val="none" w:sz="0" w:space="0" w:color="auto"/>
            <w:left w:val="none" w:sz="0" w:space="0" w:color="auto"/>
            <w:bottom w:val="none" w:sz="0" w:space="0" w:color="auto"/>
            <w:right w:val="none" w:sz="0" w:space="0" w:color="auto"/>
          </w:divBdr>
        </w:div>
        <w:div w:id="1212962314">
          <w:marLeft w:val="640"/>
          <w:marRight w:val="0"/>
          <w:marTop w:val="0"/>
          <w:marBottom w:val="0"/>
          <w:divBdr>
            <w:top w:val="none" w:sz="0" w:space="0" w:color="auto"/>
            <w:left w:val="none" w:sz="0" w:space="0" w:color="auto"/>
            <w:bottom w:val="none" w:sz="0" w:space="0" w:color="auto"/>
            <w:right w:val="none" w:sz="0" w:space="0" w:color="auto"/>
          </w:divBdr>
        </w:div>
        <w:div w:id="1406490626">
          <w:marLeft w:val="640"/>
          <w:marRight w:val="0"/>
          <w:marTop w:val="0"/>
          <w:marBottom w:val="0"/>
          <w:divBdr>
            <w:top w:val="none" w:sz="0" w:space="0" w:color="auto"/>
            <w:left w:val="none" w:sz="0" w:space="0" w:color="auto"/>
            <w:bottom w:val="none" w:sz="0" w:space="0" w:color="auto"/>
            <w:right w:val="none" w:sz="0" w:space="0" w:color="auto"/>
          </w:divBdr>
        </w:div>
        <w:div w:id="1659260947">
          <w:marLeft w:val="640"/>
          <w:marRight w:val="0"/>
          <w:marTop w:val="0"/>
          <w:marBottom w:val="0"/>
          <w:divBdr>
            <w:top w:val="none" w:sz="0" w:space="0" w:color="auto"/>
            <w:left w:val="none" w:sz="0" w:space="0" w:color="auto"/>
            <w:bottom w:val="none" w:sz="0" w:space="0" w:color="auto"/>
            <w:right w:val="none" w:sz="0" w:space="0" w:color="auto"/>
          </w:divBdr>
        </w:div>
        <w:div w:id="1669598268">
          <w:marLeft w:val="640"/>
          <w:marRight w:val="0"/>
          <w:marTop w:val="0"/>
          <w:marBottom w:val="0"/>
          <w:divBdr>
            <w:top w:val="none" w:sz="0" w:space="0" w:color="auto"/>
            <w:left w:val="none" w:sz="0" w:space="0" w:color="auto"/>
            <w:bottom w:val="none" w:sz="0" w:space="0" w:color="auto"/>
            <w:right w:val="none" w:sz="0" w:space="0" w:color="auto"/>
          </w:divBdr>
        </w:div>
        <w:div w:id="2052462892">
          <w:marLeft w:val="640"/>
          <w:marRight w:val="0"/>
          <w:marTop w:val="0"/>
          <w:marBottom w:val="0"/>
          <w:divBdr>
            <w:top w:val="none" w:sz="0" w:space="0" w:color="auto"/>
            <w:left w:val="none" w:sz="0" w:space="0" w:color="auto"/>
            <w:bottom w:val="none" w:sz="0" w:space="0" w:color="auto"/>
            <w:right w:val="none" w:sz="0" w:space="0" w:color="auto"/>
          </w:divBdr>
        </w:div>
      </w:divsChild>
    </w:div>
    <w:div w:id="1646469458">
      <w:marLeft w:val="640"/>
      <w:marRight w:val="0"/>
      <w:marTop w:val="0"/>
      <w:marBottom w:val="0"/>
      <w:divBdr>
        <w:top w:val="none" w:sz="0" w:space="0" w:color="auto"/>
        <w:left w:val="none" w:sz="0" w:space="0" w:color="auto"/>
        <w:bottom w:val="none" w:sz="0" w:space="0" w:color="auto"/>
        <w:right w:val="none" w:sz="0" w:space="0" w:color="auto"/>
      </w:divBdr>
    </w:div>
    <w:div w:id="1647009094">
      <w:marLeft w:val="640"/>
      <w:marRight w:val="0"/>
      <w:marTop w:val="0"/>
      <w:marBottom w:val="0"/>
      <w:divBdr>
        <w:top w:val="none" w:sz="0" w:space="0" w:color="auto"/>
        <w:left w:val="none" w:sz="0" w:space="0" w:color="auto"/>
        <w:bottom w:val="none" w:sz="0" w:space="0" w:color="auto"/>
        <w:right w:val="none" w:sz="0" w:space="0" w:color="auto"/>
      </w:divBdr>
    </w:div>
    <w:div w:id="1648390012">
      <w:marLeft w:val="640"/>
      <w:marRight w:val="0"/>
      <w:marTop w:val="0"/>
      <w:marBottom w:val="0"/>
      <w:divBdr>
        <w:top w:val="none" w:sz="0" w:space="0" w:color="auto"/>
        <w:left w:val="none" w:sz="0" w:space="0" w:color="auto"/>
        <w:bottom w:val="none" w:sz="0" w:space="0" w:color="auto"/>
        <w:right w:val="none" w:sz="0" w:space="0" w:color="auto"/>
      </w:divBdr>
    </w:div>
    <w:div w:id="1654749094">
      <w:bodyDiv w:val="1"/>
      <w:marLeft w:val="0"/>
      <w:marRight w:val="0"/>
      <w:marTop w:val="0"/>
      <w:marBottom w:val="0"/>
      <w:divBdr>
        <w:top w:val="none" w:sz="0" w:space="0" w:color="auto"/>
        <w:left w:val="none" w:sz="0" w:space="0" w:color="auto"/>
        <w:bottom w:val="none" w:sz="0" w:space="0" w:color="auto"/>
        <w:right w:val="none" w:sz="0" w:space="0" w:color="auto"/>
      </w:divBdr>
      <w:divsChild>
        <w:div w:id="364793846">
          <w:marLeft w:val="480"/>
          <w:marRight w:val="0"/>
          <w:marTop w:val="0"/>
          <w:marBottom w:val="0"/>
          <w:divBdr>
            <w:top w:val="none" w:sz="0" w:space="0" w:color="auto"/>
            <w:left w:val="none" w:sz="0" w:space="0" w:color="auto"/>
            <w:bottom w:val="none" w:sz="0" w:space="0" w:color="auto"/>
            <w:right w:val="none" w:sz="0" w:space="0" w:color="auto"/>
          </w:divBdr>
        </w:div>
        <w:div w:id="486169332">
          <w:marLeft w:val="480"/>
          <w:marRight w:val="0"/>
          <w:marTop w:val="0"/>
          <w:marBottom w:val="0"/>
          <w:divBdr>
            <w:top w:val="none" w:sz="0" w:space="0" w:color="auto"/>
            <w:left w:val="none" w:sz="0" w:space="0" w:color="auto"/>
            <w:bottom w:val="none" w:sz="0" w:space="0" w:color="auto"/>
            <w:right w:val="none" w:sz="0" w:space="0" w:color="auto"/>
          </w:divBdr>
        </w:div>
        <w:div w:id="826170845">
          <w:marLeft w:val="480"/>
          <w:marRight w:val="0"/>
          <w:marTop w:val="0"/>
          <w:marBottom w:val="0"/>
          <w:divBdr>
            <w:top w:val="none" w:sz="0" w:space="0" w:color="auto"/>
            <w:left w:val="none" w:sz="0" w:space="0" w:color="auto"/>
            <w:bottom w:val="none" w:sz="0" w:space="0" w:color="auto"/>
            <w:right w:val="none" w:sz="0" w:space="0" w:color="auto"/>
          </w:divBdr>
        </w:div>
        <w:div w:id="916209197">
          <w:marLeft w:val="480"/>
          <w:marRight w:val="0"/>
          <w:marTop w:val="0"/>
          <w:marBottom w:val="0"/>
          <w:divBdr>
            <w:top w:val="none" w:sz="0" w:space="0" w:color="auto"/>
            <w:left w:val="none" w:sz="0" w:space="0" w:color="auto"/>
            <w:bottom w:val="none" w:sz="0" w:space="0" w:color="auto"/>
            <w:right w:val="none" w:sz="0" w:space="0" w:color="auto"/>
          </w:divBdr>
        </w:div>
        <w:div w:id="948971039">
          <w:marLeft w:val="480"/>
          <w:marRight w:val="0"/>
          <w:marTop w:val="0"/>
          <w:marBottom w:val="0"/>
          <w:divBdr>
            <w:top w:val="none" w:sz="0" w:space="0" w:color="auto"/>
            <w:left w:val="none" w:sz="0" w:space="0" w:color="auto"/>
            <w:bottom w:val="none" w:sz="0" w:space="0" w:color="auto"/>
            <w:right w:val="none" w:sz="0" w:space="0" w:color="auto"/>
          </w:divBdr>
        </w:div>
        <w:div w:id="1449936361">
          <w:marLeft w:val="480"/>
          <w:marRight w:val="0"/>
          <w:marTop w:val="0"/>
          <w:marBottom w:val="0"/>
          <w:divBdr>
            <w:top w:val="none" w:sz="0" w:space="0" w:color="auto"/>
            <w:left w:val="none" w:sz="0" w:space="0" w:color="auto"/>
            <w:bottom w:val="none" w:sz="0" w:space="0" w:color="auto"/>
            <w:right w:val="none" w:sz="0" w:space="0" w:color="auto"/>
          </w:divBdr>
        </w:div>
        <w:div w:id="1549340420">
          <w:marLeft w:val="480"/>
          <w:marRight w:val="0"/>
          <w:marTop w:val="0"/>
          <w:marBottom w:val="0"/>
          <w:divBdr>
            <w:top w:val="none" w:sz="0" w:space="0" w:color="auto"/>
            <w:left w:val="none" w:sz="0" w:space="0" w:color="auto"/>
            <w:bottom w:val="none" w:sz="0" w:space="0" w:color="auto"/>
            <w:right w:val="none" w:sz="0" w:space="0" w:color="auto"/>
          </w:divBdr>
        </w:div>
        <w:div w:id="1605190437">
          <w:marLeft w:val="480"/>
          <w:marRight w:val="0"/>
          <w:marTop w:val="0"/>
          <w:marBottom w:val="0"/>
          <w:divBdr>
            <w:top w:val="none" w:sz="0" w:space="0" w:color="auto"/>
            <w:left w:val="none" w:sz="0" w:space="0" w:color="auto"/>
            <w:bottom w:val="none" w:sz="0" w:space="0" w:color="auto"/>
            <w:right w:val="none" w:sz="0" w:space="0" w:color="auto"/>
          </w:divBdr>
        </w:div>
        <w:div w:id="1869179718">
          <w:marLeft w:val="480"/>
          <w:marRight w:val="0"/>
          <w:marTop w:val="0"/>
          <w:marBottom w:val="0"/>
          <w:divBdr>
            <w:top w:val="none" w:sz="0" w:space="0" w:color="auto"/>
            <w:left w:val="none" w:sz="0" w:space="0" w:color="auto"/>
            <w:bottom w:val="none" w:sz="0" w:space="0" w:color="auto"/>
            <w:right w:val="none" w:sz="0" w:space="0" w:color="auto"/>
          </w:divBdr>
        </w:div>
        <w:div w:id="1912422898">
          <w:marLeft w:val="480"/>
          <w:marRight w:val="0"/>
          <w:marTop w:val="0"/>
          <w:marBottom w:val="0"/>
          <w:divBdr>
            <w:top w:val="none" w:sz="0" w:space="0" w:color="auto"/>
            <w:left w:val="none" w:sz="0" w:space="0" w:color="auto"/>
            <w:bottom w:val="none" w:sz="0" w:space="0" w:color="auto"/>
            <w:right w:val="none" w:sz="0" w:space="0" w:color="auto"/>
          </w:divBdr>
        </w:div>
        <w:div w:id="2120835896">
          <w:marLeft w:val="480"/>
          <w:marRight w:val="0"/>
          <w:marTop w:val="0"/>
          <w:marBottom w:val="0"/>
          <w:divBdr>
            <w:top w:val="none" w:sz="0" w:space="0" w:color="auto"/>
            <w:left w:val="none" w:sz="0" w:space="0" w:color="auto"/>
            <w:bottom w:val="none" w:sz="0" w:space="0" w:color="auto"/>
            <w:right w:val="none" w:sz="0" w:space="0" w:color="auto"/>
          </w:divBdr>
        </w:div>
      </w:divsChild>
    </w:div>
    <w:div w:id="1661037234">
      <w:marLeft w:val="640"/>
      <w:marRight w:val="0"/>
      <w:marTop w:val="0"/>
      <w:marBottom w:val="0"/>
      <w:divBdr>
        <w:top w:val="none" w:sz="0" w:space="0" w:color="auto"/>
        <w:left w:val="none" w:sz="0" w:space="0" w:color="auto"/>
        <w:bottom w:val="none" w:sz="0" w:space="0" w:color="auto"/>
        <w:right w:val="none" w:sz="0" w:space="0" w:color="auto"/>
      </w:divBdr>
    </w:div>
    <w:div w:id="1662663536">
      <w:marLeft w:val="640"/>
      <w:marRight w:val="0"/>
      <w:marTop w:val="0"/>
      <w:marBottom w:val="0"/>
      <w:divBdr>
        <w:top w:val="none" w:sz="0" w:space="0" w:color="auto"/>
        <w:left w:val="none" w:sz="0" w:space="0" w:color="auto"/>
        <w:bottom w:val="none" w:sz="0" w:space="0" w:color="auto"/>
        <w:right w:val="none" w:sz="0" w:space="0" w:color="auto"/>
      </w:divBdr>
    </w:div>
    <w:div w:id="1664698223">
      <w:marLeft w:val="640"/>
      <w:marRight w:val="0"/>
      <w:marTop w:val="0"/>
      <w:marBottom w:val="0"/>
      <w:divBdr>
        <w:top w:val="none" w:sz="0" w:space="0" w:color="auto"/>
        <w:left w:val="none" w:sz="0" w:space="0" w:color="auto"/>
        <w:bottom w:val="none" w:sz="0" w:space="0" w:color="auto"/>
        <w:right w:val="none" w:sz="0" w:space="0" w:color="auto"/>
      </w:divBdr>
    </w:div>
    <w:div w:id="1664813119">
      <w:marLeft w:val="640"/>
      <w:marRight w:val="0"/>
      <w:marTop w:val="0"/>
      <w:marBottom w:val="0"/>
      <w:divBdr>
        <w:top w:val="none" w:sz="0" w:space="0" w:color="auto"/>
        <w:left w:val="none" w:sz="0" w:space="0" w:color="auto"/>
        <w:bottom w:val="none" w:sz="0" w:space="0" w:color="auto"/>
        <w:right w:val="none" w:sz="0" w:space="0" w:color="auto"/>
      </w:divBdr>
    </w:div>
    <w:div w:id="1668822744">
      <w:marLeft w:val="640"/>
      <w:marRight w:val="0"/>
      <w:marTop w:val="0"/>
      <w:marBottom w:val="0"/>
      <w:divBdr>
        <w:top w:val="none" w:sz="0" w:space="0" w:color="auto"/>
        <w:left w:val="none" w:sz="0" w:space="0" w:color="auto"/>
        <w:bottom w:val="none" w:sz="0" w:space="0" w:color="auto"/>
        <w:right w:val="none" w:sz="0" w:space="0" w:color="auto"/>
      </w:divBdr>
    </w:div>
    <w:div w:id="1671522062">
      <w:marLeft w:val="640"/>
      <w:marRight w:val="0"/>
      <w:marTop w:val="0"/>
      <w:marBottom w:val="0"/>
      <w:divBdr>
        <w:top w:val="none" w:sz="0" w:space="0" w:color="auto"/>
        <w:left w:val="none" w:sz="0" w:space="0" w:color="auto"/>
        <w:bottom w:val="none" w:sz="0" w:space="0" w:color="auto"/>
        <w:right w:val="none" w:sz="0" w:space="0" w:color="auto"/>
      </w:divBdr>
    </w:div>
    <w:div w:id="1671833136">
      <w:marLeft w:val="640"/>
      <w:marRight w:val="0"/>
      <w:marTop w:val="0"/>
      <w:marBottom w:val="0"/>
      <w:divBdr>
        <w:top w:val="none" w:sz="0" w:space="0" w:color="auto"/>
        <w:left w:val="none" w:sz="0" w:space="0" w:color="auto"/>
        <w:bottom w:val="none" w:sz="0" w:space="0" w:color="auto"/>
        <w:right w:val="none" w:sz="0" w:space="0" w:color="auto"/>
      </w:divBdr>
    </w:div>
    <w:div w:id="1672947432">
      <w:marLeft w:val="640"/>
      <w:marRight w:val="0"/>
      <w:marTop w:val="0"/>
      <w:marBottom w:val="0"/>
      <w:divBdr>
        <w:top w:val="none" w:sz="0" w:space="0" w:color="auto"/>
        <w:left w:val="none" w:sz="0" w:space="0" w:color="auto"/>
        <w:bottom w:val="none" w:sz="0" w:space="0" w:color="auto"/>
        <w:right w:val="none" w:sz="0" w:space="0" w:color="auto"/>
      </w:divBdr>
    </w:div>
    <w:div w:id="1675373989">
      <w:marLeft w:val="640"/>
      <w:marRight w:val="0"/>
      <w:marTop w:val="0"/>
      <w:marBottom w:val="0"/>
      <w:divBdr>
        <w:top w:val="none" w:sz="0" w:space="0" w:color="auto"/>
        <w:left w:val="none" w:sz="0" w:space="0" w:color="auto"/>
        <w:bottom w:val="none" w:sz="0" w:space="0" w:color="auto"/>
        <w:right w:val="none" w:sz="0" w:space="0" w:color="auto"/>
      </w:divBdr>
    </w:div>
    <w:div w:id="1678844771">
      <w:marLeft w:val="640"/>
      <w:marRight w:val="0"/>
      <w:marTop w:val="0"/>
      <w:marBottom w:val="0"/>
      <w:divBdr>
        <w:top w:val="none" w:sz="0" w:space="0" w:color="auto"/>
        <w:left w:val="none" w:sz="0" w:space="0" w:color="auto"/>
        <w:bottom w:val="none" w:sz="0" w:space="0" w:color="auto"/>
        <w:right w:val="none" w:sz="0" w:space="0" w:color="auto"/>
      </w:divBdr>
    </w:div>
    <w:div w:id="1679312986">
      <w:bodyDiv w:val="1"/>
      <w:marLeft w:val="0"/>
      <w:marRight w:val="0"/>
      <w:marTop w:val="0"/>
      <w:marBottom w:val="0"/>
      <w:divBdr>
        <w:top w:val="none" w:sz="0" w:space="0" w:color="auto"/>
        <w:left w:val="none" w:sz="0" w:space="0" w:color="auto"/>
        <w:bottom w:val="none" w:sz="0" w:space="0" w:color="auto"/>
        <w:right w:val="none" w:sz="0" w:space="0" w:color="auto"/>
      </w:divBdr>
    </w:div>
    <w:div w:id="1682005312">
      <w:marLeft w:val="640"/>
      <w:marRight w:val="0"/>
      <w:marTop w:val="0"/>
      <w:marBottom w:val="0"/>
      <w:divBdr>
        <w:top w:val="none" w:sz="0" w:space="0" w:color="auto"/>
        <w:left w:val="none" w:sz="0" w:space="0" w:color="auto"/>
        <w:bottom w:val="none" w:sz="0" w:space="0" w:color="auto"/>
        <w:right w:val="none" w:sz="0" w:space="0" w:color="auto"/>
      </w:divBdr>
    </w:div>
    <w:div w:id="1682124260">
      <w:marLeft w:val="640"/>
      <w:marRight w:val="0"/>
      <w:marTop w:val="0"/>
      <w:marBottom w:val="0"/>
      <w:divBdr>
        <w:top w:val="none" w:sz="0" w:space="0" w:color="auto"/>
        <w:left w:val="none" w:sz="0" w:space="0" w:color="auto"/>
        <w:bottom w:val="none" w:sz="0" w:space="0" w:color="auto"/>
        <w:right w:val="none" w:sz="0" w:space="0" w:color="auto"/>
      </w:divBdr>
    </w:div>
    <w:div w:id="1685130904">
      <w:marLeft w:val="640"/>
      <w:marRight w:val="0"/>
      <w:marTop w:val="0"/>
      <w:marBottom w:val="0"/>
      <w:divBdr>
        <w:top w:val="none" w:sz="0" w:space="0" w:color="auto"/>
        <w:left w:val="none" w:sz="0" w:space="0" w:color="auto"/>
        <w:bottom w:val="none" w:sz="0" w:space="0" w:color="auto"/>
        <w:right w:val="none" w:sz="0" w:space="0" w:color="auto"/>
      </w:divBdr>
    </w:div>
    <w:div w:id="1691105693">
      <w:marLeft w:val="640"/>
      <w:marRight w:val="0"/>
      <w:marTop w:val="0"/>
      <w:marBottom w:val="0"/>
      <w:divBdr>
        <w:top w:val="none" w:sz="0" w:space="0" w:color="auto"/>
        <w:left w:val="none" w:sz="0" w:space="0" w:color="auto"/>
        <w:bottom w:val="none" w:sz="0" w:space="0" w:color="auto"/>
        <w:right w:val="none" w:sz="0" w:space="0" w:color="auto"/>
      </w:divBdr>
    </w:div>
    <w:div w:id="1691301507">
      <w:bodyDiv w:val="1"/>
      <w:marLeft w:val="0"/>
      <w:marRight w:val="0"/>
      <w:marTop w:val="0"/>
      <w:marBottom w:val="0"/>
      <w:divBdr>
        <w:top w:val="none" w:sz="0" w:space="0" w:color="auto"/>
        <w:left w:val="none" w:sz="0" w:space="0" w:color="auto"/>
        <w:bottom w:val="none" w:sz="0" w:space="0" w:color="auto"/>
        <w:right w:val="none" w:sz="0" w:space="0" w:color="auto"/>
      </w:divBdr>
    </w:div>
    <w:div w:id="1691488489">
      <w:marLeft w:val="640"/>
      <w:marRight w:val="0"/>
      <w:marTop w:val="0"/>
      <w:marBottom w:val="0"/>
      <w:divBdr>
        <w:top w:val="none" w:sz="0" w:space="0" w:color="auto"/>
        <w:left w:val="none" w:sz="0" w:space="0" w:color="auto"/>
        <w:bottom w:val="none" w:sz="0" w:space="0" w:color="auto"/>
        <w:right w:val="none" w:sz="0" w:space="0" w:color="auto"/>
      </w:divBdr>
    </w:div>
    <w:div w:id="1691493314">
      <w:marLeft w:val="640"/>
      <w:marRight w:val="0"/>
      <w:marTop w:val="0"/>
      <w:marBottom w:val="0"/>
      <w:divBdr>
        <w:top w:val="none" w:sz="0" w:space="0" w:color="auto"/>
        <w:left w:val="none" w:sz="0" w:space="0" w:color="auto"/>
        <w:bottom w:val="none" w:sz="0" w:space="0" w:color="auto"/>
        <w:right w:val="none" w:sz="0" w:space="0" w:color="auto"/>
      </w:divBdr>
    </w:div>
    <w:div w:id="1691905260">
      <w:marLeft w:val="640"/>
      <w:marRight w:val="0"/>
      <w:marTop w:val="0"/>
      <w:marBottom w:val="0"/>
      <w:divBdr>
        <w:top w:val="none" w:sz="0" w:space="0" w:color="auto"/>
        <w:left w:val="none" w:sz="0" w:space="0" w:color="auto"/>
        <w:bottom w:val="none" w:sz="0" w:space="0" w:color="auto"/>
        <w:right w:val="none" w:sz="0" w:space="0" w:color="auto"/>
      </w:divBdr>
    </w:div>
    <w:div w:id="1692098770">
      <w:marLeft w:val="640"/>
      <w:marRight w:val="0"/>
      <w:marTop w:val="0"/>
      <w:marBottom w:val="0"/>
      <w:divBdr>
        <w:top w:val="none" w:sz="0" w:space="0" w:color="auto"/>
        <w:left w:val="none" w:sz="0" w:space="0" w:color="auto"/>
        <w:bottom w:val="none" w:sz="0" w:space="0" w:color="auto"/>
        <w:right w:val="none" w:sz="0" w:space="0" w:color="auto"/>
      </w:divBdr>
    </w:div>
    <w:div w:id="1696609815">
      <w:bodyDiv w:val="1"/>
      <w:marLeft w:val="0"/>
      <w:marRight w:val="0"/>
      <w:marTop w:val="0"/>
      <w:marBottom w:val="0"/>
      <w:divBdr>
        <w:top w:val="none" w:sz="0" w:space="0" w:color="auto"/>
        <w:left w:val="none" w:sz="0" w:space="0" w:color="auto"/>
        <w:bottom w:val="none" w:sz="0" w:space="0" w:color="auto"/>
        <w:right w:val="none" w:sz="0" w:space="0" w:color="auto"/>
      </w:divBdr>
    </w:div>
    <w:div w:id="1698967839">
      <w:marLeft w:val="640"/>
      <w:marRight w:val="0"/>
      <w:marTop w:val="0"/>
      <w:marBottom w:val="0"/>
      <w:divBdr>
        <w:top w:val="none" w:sz="0" w:space="0" w:color="auto"/>
        <w:left w:val="none" w:sz="0" w:space="0" w:color="auto"/>
        <w:bottom w:val="none" w:sz="0" w:space="0" w:color="auto"/>
        <w:right w:val="none" w:sz="0" w:space="0" w:color="auto"/>
      </w:divBdr>
    </w:div>
    <w:div w:id="1699625424">
      <w:marLeft w:val="640"/>
      <w:marRight w:val="0"/>
      <w:marTop w:val="0"/>
      <w:marBottom w:val="0"/>
      <w:divBdr>
        <w:top w:val="none" w:sz="0" w:space="0" w:color="auto"/>
        <w:left w:val="none" w:sz="0" w:space="0" w:color="auto"/>
        <w:bottom w:val="none" w:sz="0" w:space="0" w:color="auto"/>
        <w:right w:val="none" w:sz="0" w:space="0" w:color="auto"/>
      </w:divBdr>
    </w:div>
    <w:div w:id="1703435642">
      <w:marLeft w:val="640"/>
      <w:marRight w:val="0"/>
      <w:marTop w:val="0"/>
      <w:marBottom w:val="0"/>
      <w:divBdr>
        <w:top w:val="none" w:sz="0" w:space="0" w:color="auto"/>
        <w:left w:val="none" w:sz="0" w:space="0" w:color="auto"/>
        <w:bottom w:val="none" w:sz="0" w:space="0" w:color="auto"/>
        <w:right w:val="none" w:sz="0" w:space="0" w:color="auto"/>
      </w:divBdr>
    </w:div>
    <w:div w:id="1710185462">
      <w:marLeft w:val="640"/>
      <w:marRight w:val="0"/>
      <w:marTop w:val="0"/>
      <w:marBottom w:val="0"/>
      <w:divBdr>
        <w:top w:val="none" w:sz="0" w:space="0" w:color="auto"/>
        <w:left w:val="none" w:sz="0" w:space="0" w:color="auto"/>
        <w:bottom w:val="none" w:sz="0" w:space="0" w:color="auto"/>
        <w:right w:val="none" w:sz="0" w:space="0" w:color="auto"/>
      </w:divBdr>
    </w:div>
    <w:div w:id="1712529640">
      <w:marLeft w:val="640"/>
      <w:marRight w:val="0"/>
      <w:marTop w:val="0"/>
      <w:marBottom w:val="0"/>
      <w:divBdr>
        <w:top w:val="none" w:sz="0" w:space="0" w:color="auto"/>
        <w:left w:val="none" w:sz="0" w:space="0" w:color="auto"/>
        <w:bottom w:val="none" w:sz="0" w:space="0" w:color="auto"/>
        <w:right w:val="none" w:sz="0" w:space="0" w:color="auto"/>
      </w:divBdr>
    </w:div>
    <w:div w:id="1714503635">
      <w:marLeft w:val="640"/>
      <w:marRight w:val="0"/>
      <w:marTop w:val="0"/>
      <w:marBottom w:val="0"/>
      <w:divBdr>
        <w:top w:val="none" w:sz="0" w:space="0" w:color="auto"/>
        <w:left w:val="none" w:sz="0" w:space="0" w:color="auto"/>
        <w:bottom w:val="none" w:sz="0" w:space="0" w:color="auto"/>
        <w:right w:val="none" w:sz="0" w:space="0" w:color="auto"/>
      </w:divBdr>
    </w:div>
    <w:div w:id="1716930827">
      <w:marLeft w:val="640"/>
      <w:marRight w:val="0"/>
      <w:marTop w:val="0"/>
      <w:marBottom w:val="0"/>
      <w:divBdr>
        <w:top w:val="none" w:sz="0" w:space="0" w:color="auto"/>
        <w:left w:val="none" w:sz="0" w:space="0" w:color="auto"/>
        <w:bottom w:val="none" w:sz="0" w:space="0" w:color="auto"/>
        <w:right w:val="none" w:sz="0" w:space="0" w:color="auto"/>
      </w:divBdr>
    </w:div>
    <w:div w:id="1717580401">
      <w:marLeft w:val="640"/>
      <w:marRight w:val="0"/>
      <w:marTop w:val="0"/>
      <w:marBottom w:val="0"/>
      <w:divBdr>
        <w:top w:val="none" w:sz="0" w:space="0" w:color="auto"/>
        <w:left w:val="none" w:sz="0" w:space="0" w:color="auto"/>
        <w:bottom w:val="none" w:sz="0" w:space="0" w:color="auto"/>
        <w:right w:val="none" w:sz="0" w:space="0" w:color="auto"/>
      </w:divBdr>
    </w:div>
    <w:div w:id="1718317555">
      <w:marLeft w:val="640"/>
      <w:marRight w:val="0"/>
      <w:marTop w:val="0"/>
      <w:marBottom w:val="0"/>
      <w:divBdr>
        <w:top w:val="none" w:sz="0" w:space="0" w:color="auto"/>
        <w:left w:val="none" w:sz="0" w:space="0" w:color="auto"/>
        <w:bottom w:val="none" w:sz="0" w:space="0" w:color="auto"/>
        <w:right w:val="none" w:sz="0" w:space="0" w:color="auto"/>
      </w:divBdr>
    </w:div>
    <w:div w:id="1722946785">
      <w:bodyDiv w:val="1"/>
      <w:marLeft w:val="0"/>
      <w:marRight w:val="0"/>
      <w:marTop w:val="0"/>
      <w:marBottom w:val="0"/>
      <w:divBdr>
        <w:top w:val="none" w:sz="0" w:space="0" w:color="auto"/>
        <w:left w:val="none" w:sz="0" w:space="0" w:color="auto"/>
        <w:bottom w:val="none" w:sz="0" w:space="0" w:color="auto"/>
        <w:right w:val="none" w:sz="0" w:space="0" w:color="auto"/>
      </w:divBdr>
    </w:div>
    <w:div w:id="1724407201">
      <w:marLeft w:val="640"/>
      <w:marRight w:val="0"/>
      <w:marTop w:val="0"/>
      <w:marBottom w:val="0"/>
      <w:divBdr>
        <w:top w:val="none" w:sz="0" w:space="0" w:color="auto"/>
        <w:left w:val="none" w:sz="0" w:space="0" w:color="auto"/>
        <w:bottom w:val="none" w:sz="0" w:space="0" w:color="auto"/>
        <w:right w:val="none" w:sz="0" w:space="0" w:color="auto"/>
      </w:divBdr>
    </w:div>
    <w:div w:id="1724597001">
      <w:marLeft w:val="640"/>
      <w:marRight w:val="0"/>
      <w:marTop w:val="0"/>
      <w:marBottom w:val="0"/>
      <w:divBdr>
        <w:top w:val="none" w:sz="0" w:space="0" w:color="auto"/>
        <w:left w:val="none" w:sz="0" w:space="0" w:color="auto"/>
        <w:bottom w:val="none" w:sz="0" w:space="0" w:color="auto"/>
        <w:right w:val="none" w:sz="0" w:space="0" w:color="auto"/>
      </w:divBdr>
    </w:div>
    <w:div w:id="1727022487">
      <w:marLeft w:val="640"/>
      <w:marRight w:val="0"/>
      <w:marTop w:val="0"/>
      <w:marBottom w:val="0"/>
      <w:divBdr>
        <w:top w:val="none" w:sz="0" w:space="0" w:color="auto"/>
        <w:left w:val="none" w:sz="0" w:space="0" w:color="auto"/>
        <w:bottom w:val="none" w:sz="0" w:space="0" w:color="auto"/>
        <w:right w:val="none" w:sz="0" w:space="0" w:color="auto"/>
      </w:divBdr>
    </w:div>
    <w:div w:id="1728872355">
      <w:marLeft w:val="640"/>
      <w:marRight w:val="0"/>
      <w:marTop w:val="0"/>
      <w:marBottom w:val="0"/>
      <w:divBdr>
        <w:top w:val="none" w:sz="0" w:space="0" w:color="auto"/>
        <w:left w:val="none" w:sz="0" w:space="0" w:color="auto"/>
        <w:bottom w:val="none" w:sz="0" w:space="0" w:color="auto"/>
        <w:right w:val="none" w:sz="0" w:space="0" w:color="auto"/>
      </w:divBdr>
    </w:div>
    <w:div w:id="1729838929">
      <w:bodyDiv w:val="1"/>
      <w:marLeft w:val="0"/>
      <w:marRight w:val="0"/>
      <w:marTop w:val="0"/>
      <w:marBottom w:val="0"/>
      <w:divBdr>
        <w:top w:val="none" w:sz="0" w:space="0" w:color="auto"/>
        <w:left w:val="none" w:sz="0" w:space="0" w:color="auto"/>
        <w:bottom w:val="none" w:sz="0" w:space="0" w:color="auto"/>
        <w:right w:val="none" w:sz="0" w:space="0" w:color="auto"/>
      </w:divBdr>
      <w:divsChild>
        <w:div w:id="392241407">
          <w:marLeft w:val="480"/>
          <w:marRight w:val="0"/>
          <w:marTop w:val="0"/>
          <w:marBottom w:val="0"/>
          <w:divBdr>
            <w:top w:val="none" w:sz="0" w:space="0" w:color="auto"/>
            <w:left w:val="none" w:sz="0" w:space="0" w:color="auto"/>
            <w:bottom w:val="none" w:sz="0" w:space="0" w:color="auto"/>
            <w:right w:val="none" w:sz="0" w:space="0" w:color="auto"/>
          </w:divBdr>
        </w:div>
        <w:div w:id="565991487">
          <w:marLeft w:val="480"/>
          <w:marRight w:val="0"/>
          <w:marTop w:val="0"/>
          <w:marBottom w:val="0"/>
          <w:divBdr>
            <w:top w:val="none" w:sz="0" w:space="0" w:color="auto"/>
            <w:left w:val="none" w:sz="0" w:space="0" w:color="auto"/>
            <w:bottom w:val="none" w:sz="0" w:space="0" w:color="auto"/>
            <w:right w:val="none" w:sz="0" w:space="0" w:color="auto"/>
          </w:divBdr>
        </w:div>
        <w:div w:id="731000596">
          <w:marLeft w:val="480"/>
          <w:marRight w:val="0"/>
          <w:marTop w:val="0"/>
          <w:marBottom w:val="0"/>
          <w:divBdr>
            <w:top w:val="none" w:sz="0" w:space="0" w:color="auto"/>
            <w:left w:val="none" w:sz="0" w:space="0" w:color="auto"/>
            <w:bottom w:val="none" w:sz="0" w:space="0" w:color="auto"/>
            <w:right w:val="none" w:sz="0" w:space="0" w:color="auto"/>
          </w:divBdr>
        </w:div>
        <w:div w:id="839344308">
          <w:marLeft w:val="480"/>
          <w:marRight w:val="0"/>
          <w:marTop w:val="0"/>
          <w:marBottom w:val="0"/>
          <w:divBdr>
            <w:top w:val="none" w:sz="0" w:space="0" w:color="auto"/>
            <w:left w:val="none" w:sz="0" w:space="0" w:color="auto"/>
            <w:bottom w:val="none" w:sz="0" w:space="0" w:color="auto"/>
            <w:right w:val="none" w:sz="0" w:space="0" w:color="auto"/>
          </w:divBdr>
        </w:div>
        <w:div w:id="1392267149">
          <w:marLeft w:val="480"/>
          <w:marRight w:val="0"/>
          <w:marTop w:val="0"/>
          <w:marBottom w:val="0"/>
          <w:divBdr>
            <w:top w:val="none" w:sz="0" w:space="0" w:color="auto"/>
            <w:left w:val="none" w:sz="0" w:space="0" w:color="auto"/>
            <w:bottom w:val="none" w:sz="0" w:space="0" w:color="auto"/>
            <w:right w:val="none" w:sz="0" w:space="0" w:color="auto"/>
          </w:divBdr>
        </w:div>
        <w:div w:id="1546260684">
          <w:marLeft w:val="480"/>
          <w:marRight w:val="0"/>
          <w:marTop w:val="0"/>
          <w:marBottom w:val="0"/>
          <w:divBdr>
            <w:top w:val="none" w:sz="0" w:space="0" w:color="auto"/>
            <w:left w:val="none" w:sz="0" w:space="0" w:color="auto"/>
            <w:bottom w:val="none" w:sz="0" w:space="0" w:color="auto"/>
            <w:right w:val="none" w:sz="0" w:space="0" w:color="auto"/>
          </w:divBdr>
        </w:div>
        <w:div w:id="1654404655">
          <w:marLeft w:val="480"/>
          <w:marRight w:val="0"/>
          <w:marTop w:val="0"/>
          <w:marBottom w:val="0"/>
          <w:divBdr>
            <w:top w:val="none" w:sz="0" w:space="0" w:color="auto"/>
            <w:left w:val="none" w:sz="0" w:space="0" w:color="auto"/>
            <w:bottom w:val="none" w:sz="0" w:space="0" w:color="auto"/>
            <w:right w:val="none" w:sz="0" w:space="0" w:color="auto"/>
          </w:divBdr>
        </w:div>
        <w:div w:id="1861164841">
          <w:marLeft w:val="480"/>
          <w:marRight w:val="0"/>
          <w:marTop w:val="0"/>
          <w:marBottom w:val="0"/>
          <w:divBdr>
            <w:top w:val="none" w:sz="0" w:space="0" w:color="auto"/>
            <w:left w:val="none" w:sz="0" w:space="0" w:color="auto"/>
            <w:bottom w:val="none" w:sz="0" w:space="0" w:color="auto"/>
            <w:right w:val="none" w:sz="0" w:space="0" w:color="auto"/>
          </w:divBdr>
        </w:div>
        <w:div w:id="1952010658">
          <w:marLeft w:val="480"/>
          <w:marRight w:val="0"/>
          <w:marTop w:val="0"/>
          <w:marBottom w:val="0"/>
          <w:divBdr>
            <w:top w:val="none" w:sz="0" w:space="0" w:color="auto"/>
            <w:left w:val="none" w:sz="0" w:space="0" w:color="auto"/>
            <w:bottom w:val="none" w:sz="0" w:space="0" w:color="auto"/>
            <w:right w:val="none" w:sz="0" w:space="0" w:color="auto"/>
          </w:divBdr>
        </w:div>
      </w:divsChild>
    </w:div>
    <w:div w:id="1731608504">
      <w:marLeft w:val="640"/>
      <w:marRight w:val="0"/>
      <w:marTop w:val="0"/>
      <w:marBottom w:val="0"/>
      <w:divBdr>
        <w:top w:val="none" w:sz="0" w:space="0" w:color="auto"/>
        <w:left w:val="none" w:sz="0" w:space="0" w:color="auto"/>
        <w:bottom w:val="none" w:sz="0" w:space="0" w:color="auto"/>
        <w:right w:val="none" w:sz="0" w:space="0" w:color="auto"/>
      </w:divBdr>
    </w:div>
    <w:div w:id="1732657198">
      <w:marLeft w:val="640"/>
      <w:marRight w:val="0"/>
      <w:marTop w:val="0"/>
      <w:marBottom w:val="0"/>
      <w:divBdr>
        <w:top w:val="none" w:sz="0" w:space="0" w:color="auto"/>
        <w:left w:val="none" w:sz="0" w:space="0" w:color="auto"/>
        <w:bottom w:val="none" w:sz="0" w:space="0" w:color="auto"/>
        <w:right w:val="none" w:sz="0" w:space="0" w:color="auto"/>
      </w:divBdr>
    </w:div>
    <w:div w:id="1737971074">
      <w:marLeft w:val="640"/>
      <w:marRight w:val="0"/>
      <w:marTop w:val="0"/>
      <w:marBottom w:val="0"/>
      <w:divBdr>
        <w:top w:val="none" w:sz="0" w:space="0" w:color="auto"/>
        <w:left w:val="none" w:sz="0" w:space="0" w:color="auto"/>
        <w:bottom w:val="none" w:sz="0" w:space="0" w:color="auto"/>
        <w:right w:val="none" w:sz="0" w:space="0" w:color="auto"/>
      </w:divBdr>
    </w:div>
    <w:div w:id="1747847802">
      <w:marLeft w:val="640"/>
      <w:marRight w:val="0"/>
      <w:marTop w:val="0"/>
      <w:marBottom w:val="0"/>
      <w:divBdr>
        <w:top w:val="none" w:sz="0" w:space="0" w:color="auto"/>
        <w:left w:val="none" w:sz="0" w:space="0" w:color="auto"/>
        <w:bottom w:val="none" w:sz="0" w:space="0" w:color="auto"/>
        <w:right w:val="none" w:sz="0" w:space="0" w:color="auto"/>
      </w:divBdr>
    </w:div>
    <w:div w:id="1748382616">
      <w:marLeft w:val="640"/>
      <w:marRight w:val="0"/>
      <w:marTop w:val="0"/>
      <w:marBottom w:val="0"/>
      <w:divBdr>
        <w:top w:val="none" w:sz="0" w:space="0" w:color="auto"/>
        <w:left w:val="none" w:sz="0" w:space="0" w:color="auto"/>
        <w:bottom w:val="none" w:sz="0" w:space="0" w:color="auto"/>
        <w:right w:val="none" w:sz="0" w:space="0" w:color="auto"/>
      </w:divBdr>
    </w:div>
    <w:div w:id="1749303524">
      <w:marLeft w:val="640"/>
      <w:marRight w:val="0"/>
      <w:marTop w:val="0"/>
      <w:marBottom w:val="0"/>
      <w:divBdr>
        <w:top w:val="none" w:sz="0" w:space="0" w:color="auto"/>
        <w:left w:val="none" w:sz="0" w:space="0" w:color="auto"/>
        <w:bottom w:val="none" w:sz="0" w:space="0" w:color="auto"/>
        <w:right w:val="none" w:sz="0" w:space="0" w:color="auto"/>
      </w:divBdr>
    </w:div>
    <w:div w:id="1750689000">
      <w:bodyDiv w:val="1"/>
      <w:marLeft w:val="0"/>
      <w:marRight w:val="0"/>
      <w:marTop w:val="0"/>
      <w:marBottom w:val="0"/>
      <w:divBdr>
        <w:top w:val="none" w:sz="0" w:space="0" w:color="auto"/>
        <w:left w:val="none" w:sz="0" w:space="0" w:color="auto"/>
        <w:bottom w:val="none" w:sz="0" w:space="0" w:color="auto"/>
        <w:right w:val="none" w:sz="0" w:space="0" w:color="auto"/>
      </w:divBdr>
      <w:divsChild>
        <w:div w:id="152765673">
          <w:marLeft w:val="640"/>
          <w:marRight w:val="0"/>
          <w:marTop w:val="0"/>
          <w:marBottom w:val="0"/>
          <w:divBdr>
            <w:top w:val="none" w:sz="0" w:space="0" w:color="auto"/>
            <w:left w:val="none" w:sz="0" w:space="0" w:color="auto"/>
            <w:bottom w:val="none" w:sz="0" w:space="0" w:color="auto"/>
            <w:right w:val="none" w:sz="0" w:space="0" w:color="auto"/>
          </w:divBdr>
        </w:div>
        <w:div w:id="462696415">
          <w:marLeft w:val="640"/>
          <w:marRight w:val="0"/>
          <w:marTop w:val="0"/>
          <w:marBottom w:val="0"/>
          <w:divBdr>
            <w:top w:val="none" w:sz="0" w:space="0" w:color="auto"/>
            <w:left w:val="none" w:sz="0" w:space="0" w:color="auto"/>
            <w:bottom w:val="none" w:sz="0" w:space="0" w:color="auto"/>
            <w:right w:val="none" w:sz="0" w:space="0" w:color="auto"/>
          </w:divBdr>
        </w:div>
        <w:div w:id="676541850">
          <w:marLeft w:val="640"/>
          <w:marRight w:val="0"/>
          <w:marTop w:val="0"/>
          <w:marBottom w:val="0"/>
          <w:divBdr>
            <w:top w:val="none" w:sz="0" w:space="0" w:color="auto"/>
            <w:left w:val="none" w:sz="0" w:space="0" w:color="auto"/>
            <w:bottom w:val="none" w:sz="0" w:space="0" w:color="auto"/>
            <w:right w:val="none" w:sz="0" w:space="0" w:color="auto"/>
          </w:divBdr>
        </w:div>
        <w:div w:id="857235320">
          <w:marLeft w:val="640"/>
          <w:marRight w:val="0"/>
          <w:marTop w:val="0"/>
          <w:marBottom w:val="0"/>
          <w:divBdr>
            <w:top w:val="none" w:sz="0" w:space="0" w:color="auto"/>
            <w:left w:val="none" w:sz="0" w:space="0" w:color="auto"/>
            <w:bottom w:val="none" w:sz="0" w:space="0" w:color="auto"/>
            <w:right w:val="none" w:sz="0" w:space="0" w:color="auto"/>
          </w:divBdr>
        </w:div>
        <w:div w:id="989359574">
          <w:marLeft w:val="640"/>
          <w:marRight w:val="0"/>
          <w:marTop w:val="0"/>
          <w:marBottom w:val="0"/>
          <w:divBdr>
            <w:top w:val="none" w:sz="0" w:space="0" w:color="auto"/>
            <w:left w:val="none" w:sz="0" w:space="0" w:color="auto"/>
            <w:bottom w:val="none" w:sz="0" w:space="0" w:color="auto"/>
            <w:right w:val="none" w:sz="0" w:space="0" w:color="auto"/>
          </w:divBdr>
        </w:div>
        <w:div w:id="1307205628">
          <w:marLeft w:val="640"/>
          <w:marRight w:val="0"/>
          <w:marTop w:val="0"/>
          <w:marBottom w:val="0"/>
          <w:divBdr>
            <w:top w:val="none" w:sz="0" w:space="0" w:color="auto"/>
            <w:left w:val="none" w:sz="0" w:space="0" w:color="auto"/>
            <w:bottom w:val="none" w:sz="0" w:space="0" w:color="auto"/>
            <w:right w:val="none" w:sz="0" w:space="0" w:color="auto"/>
          </w:divBdr>
        </w:div>
        <w:div w:id="1441683758">
          <w:marLeft w:val="640"/>
          <w:marRight w:val="0"/>
          <w:marTop w:val="0"/>
          <w:marBottom w:val="0"/>
          <w:divBdr>
            <w:top w:val="none" w:sz="0" w:space="0" w:color="auto"/>
            <w:left w:val="none" w:sz="0" w:space="0" w:color="auto"/>
            <w:bottom w:val="none" w:sz="0" w:space="0" w:color="auto"/>
            <w:right w:val="none" w:sz="0" w:space="0" w:color="auto"/>
          </w:divBdr>
        </w:div>
        <w:div w:id="1672951009">
          <w:marLeft w:val="640"/>
          <w:marRight w:val="0"/>
          <w:marTop w:val="0"/>
          <w:marBottom w:val="0"/>
          <w:divBdr>
            <w:top w:val="none" w:sz="0" w:space="0" w:color="auto"/>
            <w:left w:val="none" w:sz="0" w:space="0" w:color="auto"/>
            <w:bottom w:val="none" w:sz="0" w:space="0" w:color="auto"/>
            <w:right w:val="none" w:sz="0" w:space="0" w:color="auto"/>
          </w:divBdr>
        </w:div>
        <w:div w:id="1913923791">
          <w:marLeft w:val="640"/>
          <w:marRight w:val="0"/>
          <w:marTop w:val="0"/>
          <w:marBottom w:val="0"/>
          <w:divBdr>
            <w:top w:val="none" w:sz="0" w:space="0" w:color="auto"/>
            <w:left w:val="none" w:sz="0" w:space="0" w:color="auto"/>
            <w:bottom w:val="none" w:sz="0" w:space="0" w:color="auto"/>
            <w:right w:val="none" w:sz="0" w:space="0" w:color="auto"/>
          </w:divBdr>
        </w:div>
        <w:div w:id="1951164128">
          <w:marLeft w:val="640"/>
          <w:marRight w:val="0"/>
          <w:marTop w:val="0"/>
          <w:marBottom w:val="0"/>
          <w:divBdr>
            <w:top w:val="none" w:sz="0" w:space="0" w:color="auto"/>
            <w:left w:val="none" w:sz="0" w:space="0" w:color="auto"/>
            <w:bottom w:val="none" w:sz="0" w:space="0" w:color="auto"/>
            <w:right w:val="none" w:sz="0" w:space="0" w:color="auto"/>
          </w:divBdr>
        </w:div>
        <w:div w:id="2019387436">
          <w:marLeft w:val="640"/>
          <w:marRight w:val="0"/>
          <w:marTop w:val="0"/>
          <w:marBottom w:val="0"/>
          <w:divBdr>
            <w:top w:val="none" w:sz="0" w:space="0" w:color="auto"/>
            <w:left w:val="none" w:sz="0" w:space="0" w:color="auto"/>
            <w:bottom w:val="none" w:sz="0" w:space="0" w:color="auto"/>
            <w:right w:val="none" w:sz="0" w:space="0" w:color="auto"/>
          </w:divBdr>
        </w:div>
      </w:divsChild>
    </w:div>
    <w:div w:id="1758789837">
      <w:marLeft w:val="640"/>
      <w:marRight w:val="0"/>
      <w:marTop w:val="0"/>
      <w:marBottom w:val="0"/>
      <w:divBdr>
        <w:top w:val="none" w:sz="0" w:space="0" w:color="auto"/>
        <w:left w:val="none" w:sz="0" w:space="0" w:color="auto"/>
        <w:bottom w:val="none" w:sz="0" w:space="0" w:color="auto"/>
        <w:right w:val="none" w:sz="0" w:space="0" w:color="auto"/>
      </w:divBdr>
    </w:div>
    <w:div w:id="1760441419">
      <w:marLeft w:val="640"/>
      <w:marRight w:val="0"/>
      <w:marTop w:val="0"/>
      <w:marBottom w:val="0"/>
      <w:divBdr>
        <w:top w:val="none" w:sz="0" w:space="0" w:color="auto"/>
        <w:left w:val="none" w:sz="0" w:space="0" w:color="auto"/>
        <w:bottom w:val="none" w:sz="0" w:space="0" w:color="auto"/>
        <w:right w:val="none" w:sz="0" w:space="0" w:color="auto"/>
      </w:divBdr>
    </w:div>
    <w:div w:id="1765955146">
      <w:marLeft w:val="640"/>
      <w:marRight w:val="0"/>
      <w:marTop w:val="0"/>
      <w:marBottom w:val="0"/>
      <w:divBdr>
        <w:top w:val="none" w:sz="0" w:space="0" w:color="auto"/>
        <w:left w:val="none" w:sz="0" w:space="0" w:color="auto"/>
        <w:bottom w:val="none" w:sz="0" w:space="0" w:color="auto"/>
        <w:right w:val="none" w:sz="0" w:space="0" w:color="auto"/>
      </w:divBdr>
    </w:div>
    <w:div w:id="1767263548">
      <w:bodyDiv w:val="1"/>
      <w:marLeft w:val="0"/>
      <w:marRight w:val="0"/>
      <w:marTop w:val="0"/>
      <w:marBottom w:val="0"/>
      <w:divBdr>
        <w:top w:val="none" w:sz="0" w:space="0" w:color="auto"/>
        <w:left w:val="none" w:sz="0" w:space="0" w:color="auto"/>
        <w:bottom w:val="none" w:sz="0" w:space="0" w:color="auto"/>
        <w:right w:val="none" w:sz="0" w:space="0" w:color="auto"/>
      </w:divBdr>
    </w:div>
    <w:div w:id="1768117496">
      <w:marLeft w:val="640"/>
      <w:marRight w:val="0"/>
      <w:marTop w:val="0"/>
      <w:marBottom w:val="0"/>
      <w:divBdr>
        <w:top w:val="none" w:sz="0" w:space="0" w:color="auto"/>
        <w:left w:val="none" w:sz="0" w:space="0" w:color="auto"/>
        <w:bottom w:val="none" w:sz="0" w:space="0" w:color="auto"/>
        <w:right w:val="none" w:sz="0" w:space="0" w:color="auto"/>
      </w:divBdr>
    </w:div>
    <w:div w:id="1778136722">
      <w:marLeft w:val="640"/>
      <w:marRight w:val="0"/>
      <w:marTop w:val="0"/>
      <w:marBottom w:val="0"/>
      <w:divBdr>
        <w:top w:val="none" w:sz="0" w:space="0" w:color="auto"/>
        <w:left w:val="none" w:sz="0" w:space="0" w:color="auto"/>
        <w:bottom w:val="none" w:sz="0" w:space="0" w:color="auto"/>
        <w:right w:val="none" w:sz="0" w:space="0" w:color="auto"/>
      </w:divBdr>
    </w:div>
    <w:div w:id="1778452615">
      <w:marLeft w:val="640"/>
      <w:marRight w:val="0"/>
      <w:marTop w:val="0"/>
      <w:marBottom w:val="0"/>
      <w:divBdr>
        <w:top w:val="none" w:sz="0" w:space="0" w:color="auto"/>
        <w:left w:val="none" w:sz="0" w:space="0" w:color="auto"/>
        <w:bottom w:val="none" w:sz="0" w:space="0" w:color="auto"/>
        <w:right w:val="none" w:sz="0" w:space="0" w:color="auto"/>
      </w:divBdr>
    </w:div>
    <w:div w:id="1781490056">
      <w:marLeft w:val="640"/>
      <w:marRight w:val="0"/>
      <w:marTop w:val="0"/>
      <w:marBottom w:val="0"/>
      <w:divBdr>
        <w:top w:val="none" w:sz="0" w:space="0" w:color="auto"/>
        <w:left w:val="none" w:sz="0" w:space="0" w:color="auto"/>
        <w:bottom w:val="none" w:sz="0" w:space="0" w:color="auto"/>
        <w:right w:val="none" w:sz="0" w:space="0" w:color="auto"/>
      </w:divBdr>
    </w:div>
    <w:div w:id="1782873389">
      <w:marLeft w:val="640"/>
      <w:marRight w:val="0"/>
      <w:marTop w:val="0"/>
      <w:marBottom w:val="0"/>
      <w:divBdr>
        <w:top w:val="none" w:sz="0" w:space="0" w:color="auto"/>
        <w:left w:val="none" w:sz="0" w:space="0" w:color="auto"/>
        <w:bottom w:val="none" w:sz="0" w:space="0" w:color="auto"/>
        <w:right w:val="none" w:sz="0" w:space="0" w:color="auto"/>
      </w:divBdr>
    </w:div>
    <w:div w:id="1785229731">
      <w:marLeft w:val="640"/>
      <w:marRight w:val="0"/>
      <w:marTop w:val="0"/>
      <w:marBottom w:val="0"/>
      <w:divBdr>
        <w:top w:val="none" w:sz="0" w:space="0" w:color="auto"/>
        <w:left w:val="none" w:sz="0" w:space="0" w:color="auto"/>
        <w:bottom w:val="none" w:sz="0" w:space="0" w:color="auto"/>
        <w:right w:val="none" w:sz="0" w:space="0" w:color="auto"/>
      </w:divBdr>
    </w:div>
    <w:div w:id="1788810108">
      <w:bodyDiv w:val="1"/>
      <w:marLeft w:val="0"/>
      <w:marRight w:val="0"/>
      <w:marTop w:val="0"/>
      <w:marBottom w:val="0"/>
      <w:divBdr>
        <w:top w:val="none" w:sz="0" w:space="0" w:color="auto"/>
        <w:left w:val="none" w:sz="0" w:space="0" w:color="auto"/>
        <w:bottom w:val="none" w:sz="0" w:space="0" w:color="auto"/>
        <w:right w:val="none" w:sz="0" w:space="0" w:color="auto"/>
      </w:divBdr>
      <w:divsChild>
        <w:div w:id="276272">
          <w:marLeft w:val="640"/>
          <w:marRight w:val="0"/>
          <w:marTop w:val="0"/>
          <w:marBottom w:val="0"/>
          <w:divBdr>
            <w:top w:val="none" w:sz="0" w:space="0" w:color="auto"/>
            <w:left w:val="none" w:sz="0" w:space="0" w:color="auto"/>
            <w:bottom w:val="none" w:sz="0" w:space="0" w:color="auto"/>
            <w:right w:val="none" w:sz="0" w:space="0" w:color="auto"/>
          </w:divBdr>
        </w:div>
        <w:div w:id="378937704">
          <w:marLeft w:val="640"/>
          <w:marRight w:val="0"/>
          <w:marTop w:val="0"/>
          <w:marBottom w:val="0"/>
          <w:divBdr>
            <w:top w:val="none" w:sz="0" w:space="0" w:color="auto"/>
            <w:left w:val="none" w:sz="0" w:space="0" w:color="auto"/>
            <w:bottom w:val="none" w:sz="0" w:space="0" w:color="auto"/>
            <w:right w:val="none" w:sz="0" w:space="0" w:color="auto"/>
          </w:divBdr>
        </w:div>
        <w:div w:id="407076792">
          <w:marLeft w:val="640"/>
          <w:marRight w:val="0"/>
          <w:marTop w:val="0"/>
          <w:marBottom w:val="0"/>
          <w:divBdr>
            <w:top w:val="none" w:sz="0" w:space="0" w:color="auto"/>
            <w:left w:val="none" w:sz="0" w:space="0" w:color="auto"/>
            <w:bottom w:val="none" w:sz="0" w:space="0" w:color="auto"/>
            <w:right w:val="none" w:sz="0" w:space="0" w:color="auto"/>
          </w:divBdr>
        </w:div>
        <w:div w:id="588805504">
          <w:marLeft w:val="640"/>
          <w:marRight w:val="0"/>
          <w:marTop w:val="0"/>
          <w:marBottom w:val="0"/>
          <w:divBdr>
            <w:top w:val="none" w:sz="0" w:space="0" w:color="auto"/>
            <w:left w:val="none" w:sz="0" w:space="0" w:color="auto"/>
            <w:bottom w:val="none" w:sz="0" w:space="0" w:color="auto"/>
            <w:right w:val="none" w:sz="0" w:space="0" w:color="auto"/>
          </w:divBdr>
        </w:div>
        <w:div w:id="666439380">
          <w:marLeft w:val="640"/>
          <w:marRight w:val="0"/>
          <w:marTop w:val="0"/>
          <w:marBottom w:val="0"/>
          <w:divBdr>
            <w:top w:val="none" w:sz="0" w:space="0" w:color="auto"/>
            <w:left w:val="none" w:sz="0" w:space="0" w:color="auto"/>
            <w:bottom w:val="none" w:sz="0" w:space="0" w:color="auto"/>
            <w:right w:val="none" w:sz="0" w:space="0" w:color="auto"/>
          </w:divBdr>
        </w:div>
        <w:div w:id="991761315">
          <w:marLeft w:val="640"/>
          <w:marRight w:val="0"/>
          <w:marTop w:val="0"/>
          <w:marBottom w:val="0"/>
          <w:divBdr>
            <w:top w:val="none" w:sz="0" w:space="0" w:color="auto"/>
            <w:left w:val="none" w:sz="0" w:space="0" w:color="auto"/>
            <w:bottom w:val="none" w:sz="0" w:space="0" w:color="auto"/>
            <w:right w:val="none" w:sz="0" w:space="0" w:color="auto"/>
          </w:divBdr>
        </w:div>
        <w:div w:id="1033069323">
          <w:marLeft w:val="640"/>
          <w:marRight w:val="0"/>
          <w:marTop w:val="0"/>
          <w:marBottom w:val="0"/>
          <w:divBdr>
            <w:top w:val="none" w:sz="0" w:space="0" w:color="auto"/>
            <w:left w:val="none" w:sz="0" w:space="0" w:color="auto"/>
            <w:bottom w:val="none" w:sz="0" w:space="0" w:color="auto"/>
            <w:right w:val="none" w:sz="0" w:space="0" w:color="auto"/>
          </w:divBdr>
        </w:div>
        <w:div w:id="1429428453">
          <w:marLeft w:val="640"/>
          <w:marRight w:val="0"/>
          <w:marTop w:val="0"/>
          <w:marBottom w:val="0"/>
          <w:divBdr>
            <w:top w:val="none" w:sz="0" w:space="0" w:color="auto"/>
            <w:left w:val="none" w:sz="0" w:space="0" w:color="auto"/>
            <w:bottom w:val="none" w:sz="0" w:space="0" w:color="auto"/>
            <w:right w:val="none" w:sz="0" w:space="0" w:color="auto"/>
          </w:divBdr>
        </w:div>
        <w:div w:id="1525286030">
          <w:marLeft w:val="640"/>
          <w:marRight w:val="0"/>
          <w:marTop w:val="0"/>
          <w:marBottom w:val="0"/>
          <w:divBdr>
            <w:top w:val="none" w:sz="0" w:space="0" w:color="auto"/>
            <w:left w:val="none" w:sz="0" w:space="0" w:color="auto"/>
            <w:bottom w:val="none" w:sz="0" w:space="0" w:color="auto"/>
            <w:right w:val="none" w:sz="0" w:space="0" w:color="auto"/>
          </w:divBdr>
        </w:div>
        <w:div w:id="1551769221">
          <w:marLeft w:val="640"/>
          <w:marRight w:val="0"/>
          <w:marTop w:val="0"/>
          <w:marBottom w:val="0"/>
          <w:divBdr>
            <w:top w:val="none" w:sz="0" w:space="0" w:color="auto"/>
            <w:left w:val="none" w:sz="0" w:space="0" w:color="auto"/>
            <w:bottom w:val="none" w:sz="0" w:space="0" w:color="auto"/>
            <w:right w:val="none" w:sz="0" w:space="0" w:color="auto"/>
          </w:divBdr>
        </w:div>
        <w:div w:id="1575092853">
          <w:marLeft w:val="640"/>
          <w:marRight w:val="0"/>
          <w:marTop w:val="0"/>
          <w:marBottom w:val="0"/>
          <w:divBdr>
            <w:top w:val="none" w:sz="0" w:space="0" w:color="auto"/>
            <w:left w:val="none" w:sz="0" w:space="0" w:color="auto"/>
            <w:bottom w:val="none" w:sz="0" w:space="0" w:color="auto"/>
            <w:right w:val="none" w:sz="0" w:space="0" w:color="auto"/>
          </w:divBdr>
        </w:div>
        <w:div w:id="1747847043">
          <w:marLeft w:val="640"/>
          <w:marRight w:val="0"/>
          <w:marTop w:val="0"/>
          <w:marBottom w:val="0"/>
          <w:divBdr>
            <w:top w:val="none" w:sz="0" w:space="0" w:color="auto"/>
            <w:left w:val="none" w:sz="0" w:space="0" w:color="auto"/>
            <w:bottom w:val="none" w:sz="0" w:space="0" w:color="auto"/>
            <w:right w:val="none" w:sz="0" w:space="0" w:color="auto"/>
          </w:divBdr>
        </w:div>
      </w:divsChild>
    </w:div>
    <w:div w:id="1792477183">
      <w:marLeft w:val="640"/>
      <w:marRight w:val="0"/>
      <w:marTop w:val="0"/>
      <w:marBottom w:val="0"/>
      <w:divBdr>
        <w:top w:val="none" w:sz="0" w:space="0" w:color="auto"/>
        <w:left w:val="none" w:sz="0" w:space="0" w:color="auto"/>
        <w:bottom w:val="none" w:sz="0" w:space="0" w:color="auto"/>
        <w:right w:val="none" w:sz="0" w:space="0" w:color="auto"/>
      </w:divBdr>
    </w:div>
    <w:div w:id="1795369491">
      <w:bodyDiv w:val="1"/>
      <w:marLeft w:val="0"/>
      <w:marRight w:val="0"/>
      <w:marTop w:val="0"/>
      <w:marBottom w:val="0"/>
      <w:divBdr>
        <w:top w:val="none" w:sz="0" w:space="0" w:color="auto"/>
        <w:left w:val="none" w:sz="0" w:space="0" w:color="auto"/>
        <w:bottom w:val="none" w:sz="0" w:space="0" w:color="auto"/>
        <w:right w:val="none" w:sz="0" w:space="0" w:color="auto"/>
      </w:divBdr>
      <w:divsChild>
        <w:div w:id="18624769">
          <w:marLeft w:val="640"/>
          <w:marRight w:val="0"/>
          <w:marTop w:val="0"/>
          <w:marBottom w:val="0"/>
          <w:divBdr>
            <w:top w:val="none" w:sz="0" w:space="0" w:color="auto"/>
            <w:left w:val="none" w:sz="0" w:space="0" w:color="auto"/>
            <w:bottom w:val="none" w:sz="0" w:space="0" w:color="auto"/>
            <w:right w:val="none" w:sz="0" w:space="0" w:color="auto"/>
          </w:divBdr>
        </w:div>
        <w:div w:id="85545687">
          <w:marLeft w:val="640"/>
          <w:marRight w:val="0"/>
          <w:marTop w:val="0"/>
          <w:marBottom w:val="0"/>
          <w:divBdr>
            <w:top w:val="none" w:sz="0" w:space="0" w:color="auto"/>
            <w:left w:val="none" w:sz="0" w:space="0" w:color="auto"/>
            <w:bottom w:val="none" w:sz="0" w:space="0" w:color="auto"/>
            <w:right w:val="none" w:sz="0" w:space="0" w:color="auto"/>
          </w:divBdr>
        </w:div>
        <w:div w:id="185750555">
          <w:marLeft w:val="640"/>
          <w:marRight w:val="0"/>
          <w:marTop w:val="0"/>
          <w:marBottom w:val="0"/>
          <w:divBdr>
            <w:top w:val="none" w:sz="0" w:space="0" w:color="auto"/>
            <w:left w:val="none" w:sz="0" w:space="0" w:color="auto"/>
            <w:bottom w:val="none" w:sz="0" w:space="0" w:color="auto"/>
            <w:right w:val="none" w:sz="0" w:space="0" w:color="auto"/>
          </w:divBdr>
        </w:div>
        <w:div w:id="451359806">
          <w:marLeft w:val="640"/>
          <w:marRight w:val="0"/>
          <w:marTop w:val="0"/>
          <w:marBottom w:val="0"/>
          <w:divBdr>
            <w:top w:val="none" w:sz="0" w:space="0" w:color="auto"/>
            <w:left w:val="none" w:sz="0" w:space="0" w:color="auto"/>
            <w:bottom w:val="none" w:sz="0" w:space="0" w:color="auto"/>
            <w:right w:val="none" w:sz="0" w:space="0" w:color="auto"/>
          </w:divBdr>
        </w:div>
        <w:div w:id="1072460513">
          <w:marLeft w:val="640"/>
          <w:marRight w:val="0"/>
          <w:marTop w:val="0"/>
          <w:marBottom w:val="0"/>
          <w:divBdr>
            <w:top w:val="none" w:sz="0" w:space="0" w:color="auto"/>
            <w:left w:val="none" w:sz="0" w:space="0" w:color="auto"/>
            <w:bottom w:val="none" w:sz="0" w:space="0" w:color="auto"/>
            <w:right w:val="none" w:sz="0" w:space="0" w:color="auto"/>
          </w:divBdr>
        </w:div>
        <w:div w:id="1495992870">
          <w:marLeft w:val="640"/>
          <w:marRight w:val="0"/>
          <w:marTop w:val="0"/>
          <w:marBottom w:val="0"/>
          <w:divBdr>
            <w:top w:val="none" w:sz="0" w:space="0" w:color="auto"/>
            <w:left w:val="none" w:sz="0" w:space="0" w:color="auto"/>
            <w:bottom w:val="none" w:sz="0" w:space="0" w:color="auto"/>
            <w:right w:val="none" w:sz="0" w:space="0" w:color="auto"/>
          </w:divBdr>
        </w:div>
        <w:div w:id="1676765530">
          <w:marLeft w:val="640"/>
          <w:marRight w:val="0"/>
          <w:marTop w:val="0"/>
          <w:marBottom w:val="0"/>
          <w:divBdr>
            <w:top w:val="none" w:sz="0" w:space="0" w:color="auto"/>
            <w:left w:val="none" w:sz="0" w:space="0" w:color="auto"/>
            <w:bottom w:val="none" w:sz="0" w:space="0" w:color="auto"/>
            <w:right w:val="none" w:sz="0" w:space="0" w:color="auto"/>
          </w:divBdr>
        </w:div>
        <w:div w:id="1741906012">
          <w:marLeft w:val="640"/>
          <w:marRight w:val="0"/>
          <w:marTop w:val="0"/>
          <w:marBottom w:val="0"/>
          <w:divBdr>
            <w:top w:val="none" w:sz="0" w:space="0" w:color="auto"/>
            <w:left w:val="none" w:sz="0" w:space="0" w:color="auto"/>
            <w:bottom w:val="none" w:sz="0" w:space="0" w:color="auto"/>
            <w:right w:val="none" w:sz="0" w:space="0" w:color="auto"/>
          </w:divBdr>
        </w:div>
        <w:div w:id="1794447430">
          <w:marLeft w:val="640"/>
          <w:marRight w:val="0"/>
          <w:marTop w:val="0"/>
          <w:marBottom w:val="0"/>
          <w:divBdr>
            <w:top w:val="none" w:sz="0" w:space="0" w:color="auto"/>
            <w:left w:val="none" w:sz="0" w:space="0" w:color="auto"/>
            <w:bottom w:val="none" w:sz="0" w:space="0" w:color="auto"/>
            <w:right w:val="none" w:sz="0" w:space="0" w:color="auto"/>
          </w:divBdr>
        </w:div>
        <w:div w:id="1868567350">
          <w:marLeft w:val="640"/>
          <w:marRight w:val="0"/>
          <w:marTop w:val="0"/>
          <w:marBottom w:val="0"/>
          <w:divBdr>
            <w:top w:val="none" w:sz="0" w:space="0" w:color="auto"/>
            <w:left w:val="none" w:sz="0" w:space="0" w:color="auto"/>
            <w:bottom w:val="none" w:sz="0" w:space="0" w:color="auto"/>
            <w:right w:val="none" w:sz="0" w:space="0" w:color="auto"/>
          </w:divBdr>
        </w:div>
        <w:div w:id="1989170167">
          <w:marLeft w:val="640"/>
          <w:marRight w:val="0"/>
          <w:marTop w:val="0"/>
          <w:marBottom w:val="0"/>
          <w:divBdr>
            <w:top w:val="none" w:sz="0" w:space="0" w:color="auto"/>
            <w:left w:val="none" w:sz="0" w:space="0" w:color="auto"/>
            <w:bottom w:val="none" w:sz="0" w:space="0" w:color="auto"/>
            <w:right w:val="none" w:sz="0" w:space="0" w:color="auto"/>
          </w:divBdr>
        </w:div>
        <w:div w:id="2019311005">
          <w:marLeft w:val="640"/>
          <w:marRight w:val="0"/>
          <w:marTop w:val="0"/>
          <w:marBottom w:val="0"/>
          <w:divBdr>
            <w:top w:val="none" w:sz="0" w:space="0" w:color="auto"/>
            <w:left w:val="none" w:sz="0" w:space="0" w:color="auto"/>
            <w:bottom w:val="none" w:sz="0" w:space="0" w:color="auto"/>
            <w:right w:val="none" w:sz="0" w:space="0" w:color="auto"/>
          </w:divBdr>
        </w:div>
        <w:div w:id="2070686292">
          <w:marLeft w:val="640"/>
          <w:marRight w:val="0"/>
          <w:marTop w:val="0"/>
          <w:marBottom w:val="0"/>
          <w:divBdr>
            <w:top w:val="none" w:sz="0" w:space="0" w:color="auto"/>
            <w:left w:val="none" w:sz="0" w:space="0" w:color="auto"/>
            <w:bottom w:val="none" w:sz="0" w:space="0" w:color="auto"/>
            <w:right w:val="none" w:sz="0" w:space="0" w:color="auto"/>
          </w:divBdr>
        </w:div>
      </w:divsChild>
    </w:div>
    <w:div w:id="1796220183">
      <w:marLeft w:val="640"/>
      <w:marRight w:val="0"/>
      <w:marTop w:val="0"/>
      <w:marBottom w:val="0"/>
      <w:divBdr>
        <w:top w:val="none" w:sz="0" w:space="0" w:color="auto"/>
        <w:left w:val="none" w:sz="0" w:space="0" w:color="auto"/>
        <w:bottom w:val="none" w:sz="0" w:space="0" w:color="auto"/>
        <w:right w:val="none" w:sz="0" w:space="0" w:color="auto"/>
      </w:divBdr>
    </w:div>
    <w:div w:id="1797521724">
      <w:marLeft w:val="640"/>
      <w:marRight w:val="0"/>
      <w:marTop w:val="0"/>
      <w:marBottom w:val="0"/>
      <w:divBdr>
        <w:top w:val="none" w:sz="0" w:space="0" w:color="auto"/>
        <w:left w:val="none" w:sz="0" w:space="0" w:color="auto"/>
        <w:bottom w:val="none" w:sz="0" w:space="0" w:color="auto"/>
        <w:right w:val="none" w:sz="0" w:space="0" w:color="auto"/>
      </w:divBdr>
    </w:div>
    <w:div w:id="1797985644">
      <w:marLeft w:val="640"/>
      <w:marRight w:val="0"/>
      <w:marTop w:val="0"/>
      <w:marBottom w:val="0"/>
      <w:divBdr>
        <w:top w:val="none" w:sz="0" w:space="0" w:color="auto"/>
        <w:left w:val="none" w:sz="0" w:space="0" w:color="auto"/>
        <w:bottom w:val="none" w:sz="0" w:space="0" w:color="auto"/>
        <w:right w:val="none" w:sz="0" w:space="0" w:color="auto"/>
      </w:divBdr>
    </w:div>
    <w:div w:id="1808274950">
      <w:marLeft w:val="640"/>
      <w:marRight w:val="0"/>
      <w:marTop w:val="0"/>
      <w:marBottom w:val="0"/>
      <w:divBdr>
        <w:top w:val="none" w:sz="0" w:space="0" w:color="auto"/>
        <w:left w:val="none" w:sz="0" w:space="0" w:color="auto"/>
        <w:bottom w:val="none" w:sz="0" w:space="0" w:color="auto"/>
        <w:right w:val="none" w:sz="0" w:space="0" w:color="auto"/>
      </w:divBdr>
    </w:div>
    <w:div w:id="1811634743">
      <w:marLeft w:val="640"/>
      <w:marRight w:val="0"/>
      <w:marTop w:val="0"/>
      <w:marBottom w:val="0"/>
      <w:divBdr>
        <w:top w:val="none" w:sz="0" w:space="0" w:color="auto"/>
        <w:left w:val="none" w:sz="0" w:space="0" w:color="auto"/>
        <w:bottom w:val="none" w:sz="0" w:space="0" w:color="auto"/>
        <w:right w:val="none" w:sz="0" w:space="0" w:color="auto"/>
      </w:divBdr>
    </w:div>
    <w:div w:id="1813327042">
      <w:marLeft w:val="640"/>
      <w:marRight w:val="0"/>
      <w:marTop w:val="0"/>
      <w:marBottom w:val="0"/>
      <w:divBdr>
        <w:top w:val="none" w:sz="0" w:space="0" w:color="auto"/>
        <w:left w:val="none" w:sz="0" w:space="0" w:color="auto"/>
        <w:bottom w:val="none" w:sz="0" w:space="0" w:color="auto"/>
        <w:right w:val="none" w:sz="0" w:space="0" w:color="auto"/>
      </w:divBdr>
    </w:div>
    <w:div w:id="1814372797">
      <w:bodyDiv w:val="1"/>
      <w:marLeft w:val="0"/>
      <w:marRight w:val="0"/>
      <w:marTop w:val="0"/>
      <w:marBottom w:val="0"/>
      <w:divBdr>
        <w:top w:val="none" w:sz="0" w:space="0" w:color="auto"/>
        <w:left w:val="none" w:sz="0" w:space="0" w:color="auto"/>
        <w:bottom w:val="none" w:sz="0" w:space="0" w:color="auto"/>
        <w:right w:val="none" w:sz="0" w:space="0" w:color="auto"/>
      </w:divBdr>
      <w:divsChild>
        <w:div w:id="319117024">
          <w:marLeft w:val="640"/>
          <w:marRight w:val="0"/>
          <w:marTop w:val="0"/>
          <w:marBottom w:val="0"/>
          <w:divBdr>
            <w:top w:val="none" w:sz="0" w:space="0" w:color="auto"/>
            <w:left w:val="none" w:sz="0" w:space="0" w:color="auto"/>
            <w:bottom w:val="none" w:sz="0" w:space="0" w:color="auto"/>
            <w:right w:val="none" w:sz="0" w:space="0" w:color="auto"/>
          </w:divBdr>
        </w:div>
        <w:div w:id="484008955">
          <w:marLeft w:val="640"/>
          <w:marRight w:val="0"/>
          <w:marTop w:val="0"/>
          <w:marBottom w:val="0"/>
          <w:divBdr>
            <w:top w:val="none" w:sz="0" w:space="0" w:color="auto"/>
            <w:left w:val="none" w:sz="0" w:space="0" w:color="auto"/>
            <w:bottom w:val="none" w:sz="0" w:space="0" w:color="auto"/>
            <w:right w:val="none" w:sz="0" w:space="0" w:color="auto"/>
          </w:divBdr>
        </w:div>
        <w:div w:id="681279255">
          <w:marLeft w:val="640"/>
          <w:marRight w:val="0"/>
          <w:marTop w:val="0"/>
          <w:marBottom w:val="0"/>
          <w:divBdr>
            <w:top w:val="none" w:sz="0" w:space="0" w:color="auto"/>
            <w:left w:val="none" w:sz="0" w:space="0" w:color="auto"/>
            <w:bottom w:val="none" w:sz="0" w:space="0" w:color="auto"/>
            <w:right w:val="none" w:sz="0" w:space="0" w:color="auto"/>
          </w:divBdr>
        </w:div>
        <w:div w:id="1311983931">
          <w:marLeft w:val="640"/>
          <w:marRight w:val="0"/>
          <w:marTop w:val="0"/>
          <w:marBottom w:val="0"/>
          <w:divBdr>
            <w:top w:val="none" w:sz="0" w:space="0" w:color="auto"/>
            <w:left w:val="none" w:sz="0" w:space="0" w:color="auto"/>
            <w:bottom w:val="none" w:sz="0" w:space="0" w:color="auto"/>
            <w:right w:val="none" w:sz="0" w:space="0" w:color="auto"/>
          </w:divBdr>
        </w:div>
        <w:div w:id="1314483478">
          <w:marLeft w:val="640"/>
          <w:marRight w:val="0"/>
          <w:marTop w:val="0"/>
          <w:marBottom w:val="0"/>
          <w:divBdr>
            <w:top w:val="none" w:sz="0" w:space="0" w:color="auto"/>
            <w:left w:val="none" w:sz="0" w:space="0" w:color="auto"/>
            <w:bottom w:val="none" w:sz="0" w:space="0" w:color="auto"/>
            <w:right w:val="none" w:sz="0" w:space="0" w:color="auto"/>
          </w:divBdr>
        </w:div>
        <w:div w:id="1469711765">
          <w:marLeft w:val="640"/>
          <w:marRight w:val="0"/>
          <w:marTop w:val="0"/>
          <w:marBottom w:val="0"/>
          <w:divBdr>
            <w:top w:val="none" w:sz="0" w:space="0" w:color="auto"/>
            <w:left w:val="none" w:sz="0" w:space="0" w:color="auto"/>
            <w:bottom w:val="none" w:sz="0" w:space="0" w:color="auto"/>
            <w:right w:val="none" w:sz="0" w:space="0" w:color="auto"/>
          </w:divBdr>
        </w:div>
        <w:div w:id="1652371057">
          <w:marLeft w:val="640"/>
          <w:marRight w:val="0"/>
          <w:marTop w:val="0"/>
          <w:marBottom w:val="0"/>
          <w:divBdr>
            <w:top w:val="none" w:sz="0" w:space="0" w:color="auto"/>
            <w:left w:val="none" w:sz="0" w:space="0" w:color="auto"/>
            <w:bottom w:val="none" w:sz="0" w:space="0" w:color="auto"/>
            <w:right w:val="none" w:sz="0" w:space="0" w:color="auto"/>
          </w:divBdr>
        </w:div>
        <w:div w:id="1774737531">
          <w:marLeft w:val="640"/>
          <w:marRight w:val="0"/>
          <w:marTop w:val="0"/>
          <w:marBottom w:val="0"/>
          <w:divBdr>
            <w:top w:val="none" w:sz="0" w:space="0" w:color="auto"/>
            <w:left w:val="none" w:sz="0" w:space="0" w:color="auto"/>
            <w:bottom w:val="none" w:sz="0" w:space="0" w:color="auto"/>
            <w:right w:val="none" w:sz="0" w:space="0" w:color="auto"/>
          </w:divBdr>
        </w:div>
        <w:div w:id="1797598331">
          <w:marLeft w:val="640"/>
          <w:marRight w:val="0"/>
          <w:marTop w:val="0"/>
          <w:marBottom w:val="0"/>
          <w:divBdr>
            <w:top w:val="none" w:sz="0" w:space="0" w:color="auto"/>
            <w:left w:val="none" w:sz="0" w:space="0" w:color="auto"/>
            <w:bottom w:val="none" w:sz="0" w:space="0" w:color="auto"/>
            <w:right w:val="none" w:sz="0" w:space="0" w:color="auto"/>
          </w:divBdr>
        </w:div>
        <w:div w:id="1836452049">
          <w:marLeft w:val="640"/>
          <w:marRight w:val="0"/>
          <w:marTop w:val="0"/>
          <w:marBottom w:val="0"/>
          <w:divBdr>
            <w:top w:val="none" w:sz="0" w:space="0" w:color="auto"/>
            <w:left w:val="none" w:sz="0" w:space="0" w:color="auto"/>
            <w:bottom w:val="none" w:sz="0" w:space="0" w:color="auto"/>
            <w:right w:val="none" w:sz="0" w:space="0" w:color="auto"/>
          </w:divBdr>
        </w:div>
        <w:div w:id="1983971368">
          <w:marLeft w:val="640"/>
          <w:marRight w:val="0"/>
          <w:marTop w:val="0"/>
          <w:marBottom w:val="0"/>
          <w:divBdr>
            <w:top w:val="none" w:sz="0" w:space="0" w:color="auto"/>
            <w:left w:val="none" w:sz="0" w:space="0" w:color="auto"/>
            <w:bottom w:val="none" w:sz="0" w:space="0" w:color="auto"/>
            <w:right w:val="none" w:sz="0" w:space="0" w:color="auto"/>
          </w:divBdr>
        </w:div>
      </w:divsChild>
    </w:div>
    <w:div w:id="1815027419">
      <w:marLeft w:val="640"/>
      <w:marRight w:val="0"/>
      <w:marTop w:val="0"/>
      <w:marBottom w:val="0"/>
      <w:divBdr>
        <w:top w:val="none" w:sz="0" w:space="0" w:color="auto"/>
        <w:left w:val="none" w:sz="0" w:space="0" w:color="auto"/>
        <w:bottom w:val="none" w:sz="0" w:space="0" w:color="auto"/>
        <w:right w:val="none" w:sz="0" w:space="0" w:color="auto"/>
      </w:divBdr>
    </w:div>
    <w:div w:id="1823303424">
      <w:marLeft w:val="640"/>
      <w:marRight w:val="0"/>
      <w:marTop w:val="0"/>
      <w:marBottom w:val="0"/>
      <w:divBdr>
        <w:top w:val="none" w:sz="0" w:space="0" w:color="auto"/>
        <w:left w:val="none" w:sz="0" w:space="0" w:color="auto"/>
        <w:bottom w:val="none" w:sz="0" w:space="0" w:color="auto"/>
        <w:right w:val="none" w:sz="0" w:space="0" w:color="auto"/>
      </w:divBdr>
    </w:div>
    <w:div w:id="1825274090">
      <w:marLeft w:val="640"/>
      <w:marRight w:val="0"/>
      <w:marTop w:val="0"/>
      <w:marBottom w:val="0"/>
      <w:divBdr>
        <w:top w:val="none" w:sz="0" w:space="0" w:color="auto"/>
        <w:left w:val="none" w:sz="0" w:space="0" w:color="auto"/>
        <w:bottom w:val="none" w:sz="0" w:space="0" w:color="auto"/>
        <w:right w:val="none" w:sz="0" w:space="0" w:color="auto"/>
      </w:divBdr>
    </w:div>
    <w:div w:id="1828473845">
      <w:marLeft w:val="640"/>
      <w:marRight w:val="0"/>
      <w:marTop w:val="0"/>
      <w:marBottom w:val="0"/>
      <w:divBdr>
        <w:top w:val="none" w:sz="0" w:space="0" w:color="auto"/>
        <w:left w:val="none" w:sz="0" w:space="0" w:color="auto"/>
        <w:bottom w:val="none" w:sz="0" w:space="0" w:color="auto"/>
        <w:right w:val="none" w:sz="0" w:space="0" w:color="auto"/>
      </w:divBdr>
    </w:div>
    <w:div w:id="1828667798">
      <w:marLeft w:val="640"/>
      <w:marRight w:val="0"/>
      <w:marTop w:val="0"/>
      <w:marBottom w:val="0"/>
      <w:divBdr>
        <w:top w:val="none" w:sz="0" w:space="0" w:color="auto"/>
        <w:left w:val="none" w:sz="0" w:space="0" w:color="auto"/>
        <w:bottom w:val="none" w:sz="0" w:space="0" w:color="auto"/>
        <w:right w:val="none" w:sz="0" w:space="0" w:color="auto"/>
      </w:divBdr>
    </w:div>
    <w:div w:id="1830246421">
      <w:marLeft w:val="640"/>
      <w:marRight w:val="0"/>
      <w:marTop w:val="0"/>
      <w:marBottom w:val="0"/>
      <w:divBdr>
        <w:top w:val="none" w:sz="0" w:space="0" w:color="auto"/>
        <w:left w:val="none" w:sz="0" w:space="0" w:color="auto"/>
        <w:bottom w:val="none" w:sz="0" w:space="0" w:color="auto"/>
        <w:right w:val="none" w:sz="0" w:space="0" w:color="auto"/>
      </w:divBdr>
    </w:div>
    <w:div w:id="1833989156">
      <w:marLeft w:val="640"/>
      <w:marRight w:val="0"/>
      <w:marTop w:val="0"/>
      <w:marBottom w:val="0"/>
      <w:divBdr>
        <w:top w:val="none" w:sz="0" w:space="0" w:color="auto"/>
        <w:left w:val="none" w:sz="0" w:space="0" w:color="auto"/>
        <w:bottom w:val="none" w:sz="0" w:space="0" w:color="auto"/>
        <w:right w:val="none" w:sz="0" w:space="0" w:color="auto"/>
      </w:divBdr>
    </w:div>
    <w:div w:id="1835147114">
      <w:marLeft w:val="640"/>
      <w:marRight w:val="0"/>
      <w:marTop w:val="0"/>
      <w:marBottom w:val="0"/>
      <w:divBdr>
        <w:top w:val="none" w:sz="0" w:space="0" w:color="auto"/>
        <w:left w:val="none" w:sz="0" w:space="0" w:color="auto"/>
        <w:bottom w:val="none" w:sz="0" w:space="0" w:color="auto"/>
        <w:right w:val="none" w:sz="0" w:space="0" w:color="auto"/>
      </w:divBdr>
    </w:div>
    <w:div w:id="1852640816">
      <w:marLeft w:val="640"/>
      <w:marRight w:val="0"/>
      <w:marTop w:val="0"/>
      <w:marBottom w:val="0"/>
      <w:divBdr>
        <w:top w:val="none" w:sz="0" w:space="0" w:color="auto"/>
        <w:left w:val="none" w:sz="0" w:space="0" w:color="auto"/>
        <w:bottom w:val="none" w:sz="0" w:space="0" w:color="auto"/>
        <w:right w:val="none" w:sz="0" w:space="0" w:color="auto"/>
      </w:divBdr>
    </w:div>
    <w:div w:id="1852640876">
      <w:marLeft w:val="640"/>
      <w:marRight w:val="0"/>
      <w:marTop w:val="0"/>
      <w:marBottom w:val="0"/>
      <w:divBdr>
        <w:top w:val="none" w:sz="0" w:space="0" w:color="auto"/>
        <w:left w:val="none" w:sz="0" w:space="0" w:color="auto"/>
        <w:bottom w:val="none" w:sz="0" w:space="0" w:color="auto"/>
        <w:right w:val="none" w:sz="0" w:space="0" w:color="auto"/>
      </w:divBdr>
    </w:div>
    <w:div w:id="1856075191">
      <w:marLeft w:val="640"/>
      <w:marRight w:val="0"/>
      <w:marTop w:val="0"/>
      <w:marBottom w:val="0"/>
      <w:divBdr>
        <w:top w:val="none" w:sz="0" w:space="0" w:color="auto"/>
        <w:left w:val="none" w:sz="0" w:space="0" w:color="auto"/>
        <w:bottom w:val="none" w:sz="0" w:space="0" w:color="auto"/>
        <w:right w:val="none" w:sz="0" w:space="0" w:color="auto"/>
      </w:divBdr>
    </w:div>
    <w:div w:id="1858612628">
      <w:marLeft w:val="640"/>
      <w:marRight w:val="0"/>
      <w:marTop w:val="0"/>
      <w:marBottom w:val="0"/>
      <w:divBdr>
        <w:top w:val="none" w:sz="0" w:space="0" w:color="auto"/>
        <w:left w:val="none" w:sz="0" w:space="0" w:color="auto"/>
        <w:bottom w:val="none" w:sz="0" w:space="0" w:color="auto"/>
        <w:right w:val="none" w:sz="0" w:space="0" w:color="auto"/>
      </w:divBdr>
    </w:div>
    <w:div w:id="1861821865">
      <w:marLeft w:val="640"/>
      <w:marRight w:val="0"/>
      <w:marTop w:val="0"/>
      <w:marBottom w:val="0"/>
      <w:divBdr>
        <w:top w:val="none" w:sz="0" w:space="0" w:color="auto"/>
        <w:left w:val="none" w:sz="0" w:space="0" w:color="auto"/>
        <w:bottom w:val="none" w:sz="0" w:space="0" w:color="auto"/>
        <w:right w:val="none" w:sz="0" w:space="0" w:color="auto"/>
      </w:divBdr>
    </w:div>
    <w:div w:id="1862433286">
      <w:bodyDiv w:val="1"/>
      <w:marLeft w:val="0"/>
      <w:marRight w:val="0"/>
      <w:marTop w:val="0"/>
      <w:marBottom w:val="0"/>
      <w:divBdr>
        <w:top w:val="none" w:sz="0" w:space="0" w:color="auto"/>
        <w:left w:val="none" w:sz="0" w:space="0" w:color="auto"/>
        <w:bottom w:val="none" w:sz="0" w:space="0" w:color="auto"/>
        <w:right w:val="none" w:sz="0" w:space="0" w:color="auto"/>
      </w:divBdr>
      <w:divsChild>
        <w:div w:id="46538266">
          <w:marLeft w:val="640"/>
          <w:marRight w:val="0"/>
          <w:marTop w:val="0"/>
          <w:marBottom w:val="0"/>
          <w:divBdr>
            <w:top w:val="none" w:sz="0" w:space="0" w:color="auto"/>
            <w:left w:val="none" w:sz="0" w:space="0" w:color="auto"/>
            <w:bottom w:val="none" w:sz="0" w:space="0" w:color="auto"/>
            <w:right w:val="none" w:sz="0" w:space="0" w:color="auto"/>
          </w:divBdr>
        </w:div>
        <w:div w:id="151139721">
          <w:marLeft w:val="640"/>
          <w:marRight w:val="0"/>
          <w:marTop w:val="0"/>
          <w:marBottom w:val="0"/>
          <w:divBdr>
            <w:top w:val="none" w:sz="0" w:space="0" w:color="auto"/>
            <w:left w:val="none" w:sz="0" w:space="0" w:color="auto"/>
            <w:bottom w:val="none" w:sz="0" w:space="0" w:color="auto"/>
            <w:right w:val="none" w:sz="0" w:space="0" w:color="auto"/>
          </w:divBdr>
        </w:div>
        <w:div w:id="338049690">
          <w:marLeft w:val="640"/>
          <w:marRight w:val="0"/>
          <w:marTop w:val="0"/>
          <w:marBottom w:val="0"/>
          <w:divBdr>
            <w:top w:val="none" w:sz="0" w:space="0" w:color="auto"/>
            <w:left w:val="none" w:sz="0" w:space="0" w:color="auto"/>
            <w:bottom w:val="none" w:sz="0" w:space="0" w:color="auto"/>
            <w:right w:val="none" w:sz="0" w:space="0" w:color="auto"/>
          </w:divBdr>
        </w:div>
        <w:div w:id="354576053">
          <w:marLeft w:val="640"/>
          <w:marRight w:val="0"/>
          <w:marTop w:val="0"/>
          <w:marBottom w:val="0"/>
          <w:divBdr>
            <w:top w:val="none" w:sz="0" w:space="0" w:color="auto"/>
            <w:left w:val="none" w:sz="0" w:space="0" w:color="auto"/>
            <w:bottom w:val="none" w:sz="0" w:space="0" w:color="auto"/>
            <w:right w:val="none" w:sz="0" w:space="0" w:color="auto"/>
          </w:divBdr>
        </w:div>
        <w:div w:id="363018459">
          <w:marLeft w:val="640"/>
          <w:marRight w:val="0"/>
          <w:marTop w:val="0"/>
          <w:marBottom w:val="0"/>
          <w:divBdr>
            <w:top w:val="none" w:sz="0" w:space="0" w:color="auto"/>
            <w:left w:val="none" w:sz="0" w:space="0" w:color="auto"/>
            <w:bottom w:val="none" w:sz="0" w:space="0" w:color="auto"/>
            <w:right w:val="none" w:sz="0" w:space="0" w:color="auto"/>
          </w:divBdr>
        </w:div>
        <w:div w:id="657878878">
          <w:marLeft w:val="640"/>
          <w:marRight w:val="0"/>
          <w:marTop w:val="0"/>
          <w:marBottom w:val="0"/>
          <w:divBdr>
            <w:top w:val="none" w:sz="0" w:space="0" w:color="auto"/>
            <w:left w:val="none" w:sz="0" w:space="0" w:color="auto"/>
            <w:bottom w:val="none" w:sz="0" w:space="0" w:color="auto"/>
            <w:right w:val="none" w:sz="0" w:space="0" w:color="auto"/>
          </w:divBdr>
        </w:div>
        <w:div w:id="948512179">
          <w:marLeft w:val="640"/>
          <w:marRight w:val="0"/>
          <w:marTop w:val="0"/>
          <w:marBottom w:val="0"/>
          <w:divBdr>
            <w:top w:val="none" w:sz="0" w:space="0" w:color="auto"/>
            <w:left w:val="none" w:sz="0" w:space="0" w:color="auto"/>
            <w:bottom w:val="none" w:sz="0" w:space="0" w:color="auto"/>
            <w:right w:val="none" w:sz="0" w:space="0" w:color="auto"/>
          </w:divBdr>
        </w:div>
        <w:div w:id="1051343375">
          <w:marLeft w:val="640"/>
          <w:marRight w:val="0"/>
          <w:marTop w:val="0"/>
          <w:marBottom w:val="0"/>
          <w:divBdr>
            <w:top w:val="none" w:sz="0" w:space="0" w:color="auto"/>
            <w:left w:val="none" w:sz="0" w:space="0" w:color="auto"/>
            <w:bottom w:val="none" w:sz="0" w:space="0" w:color="auto"/>
            <w:right w:val="none" w:sz="0" w:space="0" w:color="auto"/>
          </w:divBdr>
        </w:div>
        <w:div w:id="1763799537">
          <w:marLeft w:val="640"/>
          <w:marRight w:val="0"/>
          <w:marTop w:val="0"/>
          <w:marBottom w:val="0"/>
          <w:divBdr>
            <w:top w:val="none" w:sz="0" w:space="0" w:color="auto"/>
            <w:left w:val="none" w:sz="0" w:space="0" w:color="auto"/>
            <w:bottom w:val="none" w:sz="0" w:space="0" w:color="auto"/>
            <w:right w:val="none" w:sz="0" w:space="0" w:color="auto"/>
          </w:divBdr>
        </w:div>
        <w:div w:id="2065136427">
          <w:marLeft w:val="640"/>
          <w:marRight w:val="0"/>
          <w:marTop w:val="0"/>
          <w:marBottom w:val="0"/>
          <w:divBdr>
            <w:top w:val="none" w:sz="0" w:space="0" w:color="auto"/>
            <w:left w:val="none" w:sz="0" w:space="0" w:color="auto"/>
            <w:bottom w:val="none" w:sz="0" w:space="0" w:color="auto"/>
            <w:right w:val="none" w:sz="0" w:space="0" w:color="auto"/>
          </w:divBdr>
        </w:div>
        <w:div w:id="2069185896">
          <w:marLeft w:val="640"/>
          <w:marRight w:val="0"/>
          <w:marTop w:val="0"/>
          <w:marBottom w:val="0"/>
          <w:divBdr>
            <w:top w:val="none" w:sz="0" w:space="0" w:color="auto"/>
            <w:left w:val="none" w:sz="0" w:space="0" w:color="auto"/>
            <w:bottom w:val="none" w:sz="0" w:space="0" w:color="auto"/>
            <w:right w:val="none" w:sz="0" w:space="0" w:color="auto"/>
          </w:divBdr>
        </w:div>
        <w:div w:id="2069500304">
          <w:marLeft w:val="640"/>
          <w:marRight w:val="0"/>
          <w:marTop w:val="0"/>
          <w:marBottom w:val="0"/>
          <w:divBdr>
            <w:top w:val="none" w:sz="0" w:space="0" w:color="auto"/>
            <w:left w:val="none" w:sz="0" w:space="0" w:color="auto"/>
            <w:bottom w:val="none" w:sz="0" w:space="0" w:color="auto"/>
            <w:right w:val="none" w:sz="0" w:space="0" w:color="auto"/>
          </w:divBdr>
        </w:div>
      </w:divsChild>
    </w:div>
    <w:div w:id="1866210504">
      <w:marLeft w:val="640"/>
      <w:marRight w:val="0"/>
      <w:marTop w:val="0"/>
      <w:marBottom w:val="0"/>
      <w:divBdr>
        <w:top w:val="none" w:sz="0" w:space="0" w:color="auto"/>
        <w:left w:val="none" w:sz="0" w:space="0" w:color="auto"/>
        <w:bottom w:val="none" w:sz="0" w:space="0" w:color="auto"/>
        <w:right w:val="none" w:sz="0" w:space="0" w:color="auto"/>
      </w:divBdr>
    </w:div>
    <w:div w:id="1871456184">
      <w:marLeft w:val="640"/>
      <w:marRight w:val="0"/>
      <w:marTop w:val="0"/>
      <w:marBottom w:val="0"/>
      <w:divBdr>
        <w:top w:val="none" w:sz="0" w:space="0" w:color="auto"/>
        <w:left w:val="none" w:sz="0" w:space="0" w:color="auto"/>
        <w:bottom w:val="none" w:sz="0" w:space="0" w:color="auto"/>
        <w:right w:val="none" w:sz="0" w:space="0" w:color="auto"/>
      </w:divBdr>
    </w:div>
    <w:div w:id="1879393690">
      <w:marLeft w:val="640"/>
      <w:marRight w:val="0"/>
      <w:marTop w:val="0"/>
      <w:marBottom w:val="0"/>
      <w:divBdr>
        <w:top w:val="none" w:sz="0" w:space="0" w:color="auto"/>
        <w:left w:val="none" w:sz="0" w:space="0" w:color="auto"/>
        <w:bottom w:val="none" w:sz="0" w:space="0" w:color="auto"/>
        <w:right w:val="none" w:sz="0" w:space="0" w:color="auto"/>
      </w:divBdr>
    </w:div>
    <w:div w:id="1882088690">
      <w:marLeft w:val="640"/>
      <w:marRight w:val="0"/>
      <w:marTop w:val="0"/>
      <w:marBottom w:val="0"/>
      <w:divBdr>
        <w:top w:val="none" w:sz="0" w:space="0" w:color="auto"/>
        <w:left w:val="none" w:sz="0" w:space="0" w:color="auto"/>
        <w:bottom w:val="none" w:sz="0" w:space="0" w:color="auto"/>
        <w:right w:val="none" w:sz="0" w:space="0" w:color="auto"/>
      </w:divBdr>
    </w:div>
    <w:div w:id="1889605066">
      <w:marLeft w:val="640"/>
      <w:marRight w:val="0"/>
      <w:marTop w:val="0"/>
      <w:marBottom w:val="0"/>
      <w:divBdr>
        <w:top w:val="none" w:sz="0" w:space="0" w:color="auto"/>
        <w:left w:val="none" w:sz="0" w:space="0" w:color="auto"/>
        <w:bottom w:val="none" w:sz="0" w:space="0" w:color="auto"/>
        <w:right w:val="none" w:sz="0" w:space="0" w:color="auto"/>
      </w:divBdr>
    </w:div>
    <w:div w:id="1891106912">
      <w:marLeft w:val="640"/>
      <w:marRight w:val="0"/>
      <w:marTop w:val="0"/>
      <w:marBottom w:val="0"/>
      <w:divBdr>
        <w:top w:val="none" w:sz="0" w:space="0" w:color="auto"/>
        <w:left w:val="none" w:sz="0" w:space="0" w:color="auto"/>
        <w:bottom w:val="none" w:sz="0" w:space="0" w:color="auto"/>
        <w:right w:val="none" w:sz="0" w:space="0" w:color="auto"/>
      </w:divBdr>
    </w:div>
    <w:div w:id="1897692218">
      <w:bodyDiv w:val="1"/>
      <w:marLeft w:val="0"/>
      <w:marRight w:val="0"/>
      <w:marTop w:val="0"/>
      <w:marBottom w:val="0"/>
      <w:divBdr>
        <w:top w:val="none" w:sz="0" w:space="0" w:color="auto"/>
        <w:left w:val="none" w:sz="0" w:space="0" w:color="auto"/>
        <w:bottom w:val="none" w:sz="0" w:space="0" w:color="auto"/>
        <w:right w:val="none" w:sz="0" w:space="0" w:color="auto"/>
      </w:divBdr>
      <w:divsChild>
        <w:div w:id="50424871">
          <w:marLeft w:val="640"/>
          <w:marRight w:val="0"/>
          <w:marTop w:val="0"/>
          <w:marBottom w:val="0"/>
          <w:divBdr>
            <w:top w:val="none" w:sz="0" w:space="0" w:color="auto"/>
            <w:left w:val="none" w:sz="0" w:space="0" w:color="auto"/>
            <w:bottom w:val="none" w:sz="0" w:space="0" w:color="auto"/>
            <w:right w:val="none" w:sz="0" w:space="0" w:color="auto"/>
          </w:divBdr>
        </w:div>
        <w:div w:id="286199668">
          <w:marLeft w:val="640"/>
          <w:marRight w:val="0"/>
          <w:marTop w:val="0"/>
          <w:marBottom w:val="0"/>
          <w:divBdr>
            <w:top w:val="none" w:sz="0" w:space="0" w:color="auto"/>
            <w:left w:val="none" w:sz="0" w:space="0" w:color="auto"/>
            <w:bottom w:val="none" w:sz="0" w:space="0" w:color="auto"/>
            <w:right w:val="none" w:sz="0" w:space="0" w:color="auto"/>
          </w:divBdr>
        </w:div>
        <w:div w:id="339115890">
          <w:marLeft w:val="640"/>
          <w:marRight w:val="0"/>
          <w:marTop w:val="0"/>
          <w:marBottom w:val="0"/>
          <w:divBdr>
            <w:top w:val="none" w:sz="0" w:space="0" w:color="auto"/>
            <w:left w:val="none" w:sz="0" w:space="0" w:color="auto"/>
            <w:bottom w:val="none" w:sz="0" w:space="0" w:color="auto"/>
            <w:right w:val="none" w:sz="0" w:space="0" w:color="auto"/>
          </w:divBdr>
        </w:div>
        <w:div w:id="413094070">
          <w:marLeft w:val="640"/>
          <w:marRight w:val="0"/>
          <w:marTop w:val="0"/>
          <w:marBottom w:val="0"/>
          <w:divBdr>
            <w:top w:val="none" w:sz="0" w:space="0" w:color="auto"/>
            <w:left w:val="none" w:sz="0" w:space="0" w:color="auto"/>
            <w:bottom w:val="none" w:sz="0" w:space="0" w:color="auto"/>
            <w:right w:val="none" w:sz="0" w:space="0" w:color="auto"/>
          </w:divBdr>
        </w:div>
        <w:div w:id="488251291">
          <w:marLeft w:val="640"/>
          <w:marRight w:val="0"/>
          <w:marTop w:val="0"/>
          <w:marBottom w:val="0"/>
          <w:divBdr>
            <w:top w:val="none" w:sz="0" w:space="0" w:color="auto"/>
            <w:left w:val="none" w:sz="0" w:space="0" w:color="auto"/>
            <w:bottom w:val="none" w:sz="0" w:space="0" w:color="auto"/>
            <w:right w:val="none" w:sz="0" w:space="0" w:color="auto"/>
          </w:divBdr>
        </w:div>
        <w:div w:id="815344194">
          <w:marLeft w:val="640"/>
          <w:marRight w:val="0"/>
          <w:marTop w:val="0"/>
          <w:marBottom w:val="0"/>
          <w:divBdr>
            <w:top w:val="none" w:sz="0" w:space="0" w:color="auto"/>
            <w:left w:val="none" w:sz="0" w:space="0" w:color="auto"/>
            <w:bottom w:val="none" w:sz="0" w:space="0" w:color="auto"/>
            <w:right w:val="none" w:sz="0" w:space="0" w:color="auto"/>
          </w:divBdr>
        </w:div>
        <w:div w:id="1002661054">
          <w:marLeft w:val="640"/>
          <w:marRight w:val="0"/>
          <w:marTop w:val="0"/>
          <w:marBottom w:val="0"/>
          <w:divBdr>
            <w:top w:val="none" w:sz="0" w:space="0" w:color="auto"/>
            <w:left w:val="none" w:sz="0" w:space="0" w:color="auto"/>
            <w:bottom w:val="none" w:sz="0" w:space="0" w:color="auto"/>
            <w:right w:val="none" w:sz="0" w:space="0" w:color="auto"/>
          </w:divBdr>
        </w:div>
        <w:div w:id="1553811027">
          <w:marLeft w:val="640"/>
          <w:marRight w:val="0"/>
          <w:marTop w:val="0"/>
          <w:marBottom w:val="0"/>
          <w:divBdr>
            <w:top w:val="none" w:sz="0" w:space="0" w:color="auto"/>
            <w:left w:val="none" w:sz="0" w:space="0" w:color="auto"/>
            <w:bottom w:val="none" w:sz="0" w:space="0" w:color="auto"/>
            <w:right w:val="none" w:sz="0" w:space="0" w:color="auto"/>
          </w:divBdr>
        </w:div>
        <w:div w:id="1690134211">
          <w:marLeft w:val="640"/>
          <w:marRight w:val="0"/>
          <w:marTop w:val="0"/>
          <w:marBottom w:val="0"/>
          <w:divBdr>
            <w:top w:val="none" w:sz="0" w:space="0" w:color="auto"/>
            <w:left w:val="none" w:sz="0" w:space="0" w:color="auto"/>
            <w:bottom w:val="none" w:sz="0" w:space="0" w:color="auto"/>
            <w:right w:val="none" w:sz="0" w:space="0" w:color="auto"/>
          </w:divBdr>
        </w:div>
        <w:div w:id="1709524731">
          <w:marLeft w:val="640"/>
          <w:marRight w:val="0"/>
          <w:marTop w:val="0"/>
          <w:marBottom w:val="0"/>
          <w:divBdr>
            <w:top w:val="none" w:sz="0" w:space="0" w:color="auto"/>
            <w:left w:val="none" w:sz="0" w:space="0" w:color="auto"/>
            <w:bottom w:val="none" w:sz="0" w:space="0" w:color="auto"/>
            <w:right w:val="none" w:sz="0" w:space="0" w:color="auto"/>
          </w:divBdr>
        </w:div>
        <w:div w:id="1845705929">
          <w:marLeft w:val="640"/>
          <w:marRight w:val="0"/>
          <w:marTop w:val="0"/>
          <w:marBottom w:val="0"/>
          <w:divBdr>
            <w:top w:val="none" w:sz="0" w:space="0" w:color="auto"/>
            <w:left w:val="none" w:sz="0" w:space="0" w:color="auto"/>
            <w:bottom w:val="none" w:sz="0" w:space="0" w:color="auto"/>
            <w:right w:val="none" w:sz="0" w:space="0" w:color="auto"/>
          </w:divBdr>
        </w:div>
        <w:div w:id="1873106901">
          <w:marLeft w:val="640"/>
          <w:marRight w:val="0"/>
          <w:marTop w:val="0"/>
          <w:marBottom w:val="0"/>
          <w:divBdr>
            <w:top w:val="none" w:sz="0" w:space="0" w:color="auto"/>
            <w:left w:val="none" w:sz="0" w:space="0" w:color="auto"/>
            <w:bottom w:val="none" w:sz="0" w:space="0" w:color="auto"/>
            <w:right w:val="none" w:sz="0" w:space="0" w:color="auto"/>
          </w:divBdr>
        </w:div>
      </w:divsChild>
    </w:div>
    <w:div w:id="1897928735">
      <w:marLeft w:val="640"/>
      <w:marRight w:val="0"/>
      <w:marTop w:val="0"/>
      <w:marBottom w:val="0"/>
      <w:divBdr>
        <w:top w:val="none" w:sz="0" w:space="0" w:color="auto"/>
        <w:left w:val="none" w:sz="0" w:space="0" w:color="auto"/>
        <w:bottom w:val="none" w:sz="0" w:space="0" w:color="auto"/>
        <w:right w:val="none" w:sz="0" w:space="0" w:color="auto"/>
      </w:divBdr>
    </w:div>
    <w:div w:id="1898974201">
      <w:marLeft w:val="640"/>
      <w:marRight w:val="0"/>
      <w:marTop w:val="0"/>
      <w:marBottom w:val="0"/>
      <w:divBdr>
        <w:top w:val="none" w:sz="0" w:space="0" w:color="auto"/>
        <w:left w:val="none" w:sz="0" w:space="0" w:color="auto"/>
        <w:bottom w:val="none" w:sz="0" w:space="0" w:color="auto"/>
        <w:right w:val="none" w:sz="0" w:space="0" w:color="auto"/>
      </w:divBdr>
    </w:div>
    <w:div w:id="1901820211">
      <w:marLeft w:val="640"/>
      <w:marRight w:val="0"/>
      <w:marTop w:val="0"/>
      <w:marBottom w:val="0"/>
      <w:divBdr>
        <w:top w:val="none" w:sz="0" w:space="0" w:color="auto"/>
        <w:left w:val="none" w:sz="0" w:space="0" w:color="auto"/>
        <w:bottom w:val="none" w:sz="0" w:space="0" w:color="auto"/>
        <w:right w:val="none" w:sz="0" w:space="0" w:color="auto"/>
      </w:divBdr>
    </w:div>
    <w:div w:id="1902134896">
      <w:marLeft w:val="640"/>
      <w:marRight w:val="0"/>
      <w:marTop w:val="0"/>
      <w:marBottom w:val="0"/>
      <w:divBdr>
        <w:top w:val="none" w:sz="0" w:space="0" w:color="auto"/>
        <w:left w:val="none" w:sz="0" w:space="0" w:color="auto"/>
        <w:bottom w:val="none" w:sz="0" w:space="0" w:color="auto"/>
        <w:right w:val="none" w:sz="0" w:space="0" w:color="auto"/>
      </w:divBdr>
    </w:div>
    <w:div w:id="1903901939">
      <w:marLeft w:val="640"/>
      <w:marRight w:val="0"/>
      <w:marTop w:val="0"/>
      <w:marBottom w:val="0"/>
      <w:divBdr>
        <w:top w:val="none" w:sz="0" w:space="0" w:color="auto"/>
        <w:left w:val="none" w:sz="0" w:space="0" w:color="auto"/>
        <w:bottom w:val="none" w:sz="0" w:space="0" w:color="auto"/>
        <w:right w:val="none" w:sz="0" w:space="0" w:color="auto"/>
      </w:divBdr>
    </w:div>
    <w:div w:id="1905750648">
      <w:marLeft w:val="640"/>
      <w:marRight w:val="0"/>
      <w:marTop w:val="0"/>
      <w:marBottom w:val="0"/>
      <w:divBdr>
        <w:top w:val="none" w:sz="0" w:space="0" w:color="auto"/>
        <w:left w:val="none" w:sz="0" w:space="0" w:color="auto"/>
        <w:bottom w:val="none" w:sz="0" w:space="0" w:color="auto"/>
        <w:right w:val="none" w:sz="0" w:space="0" w:color="auto"/>
      </w:divBdr>
    </w:div>
    <w:div w:id="1913269216">
      <w:marLeft w:val="640"/>
      <w:marRight w:val="0"/>
      <w:marTop w:val="0"/>
      <w:marBottom w:val="0"/>
      <w:divBdr>
        <w:top w:val="none" w:sz="0" w:space="0" w:color="auto"/>
        <w:left w:val="none" w:sz="0" w:space="0" w:color="auto"/>
        <w:bottom w:val="none" w:sz="0" w:space="0" w:color="auto"/>
        <w:right w:val="none" w:sz="0" w:space="0" w:color="auto"/>
      </w:divBdr>
    </w:div>
    <w:div w:id="1914587766">
      <w:marLeft w:val="640"/>
      <w:marRight w:val="0"/>
      <w:marTop w:val="0"/>
      <w:marBottom w:val="0"/>
      <w:divBdr>
        <w:top w:val="none" w:sz="0" w:space="0" w:color="auto"/>
        <w:left w:val="none" w:sz="0" w:space="0" w:color="auto"/>
        <w:bottom w:val="none" w:sz="0" w:space="0" w:color="auto"/>
        <w:right w:val="none" w:sz="0" w:space="0" w:color="auto"/>
      </w:divBdr>
    </w:div>
    <w:div w:id="1914703431">
      <w:marLeft w:val="640"/>
      <w:marRight w:val="0"/>
      <w:marTop w:val="0"/>
      <w:marBottom w:val="0"/>
      <w:divBdr>
        <w:top w:val="none" w:sz="0" w:space="0" w:color="auto"/>
        <w:left w:val="none" w:sz="0" w:space="0" w:color="auto"/>
        <w:bottom w:val="none" w:sz="0" w:space="0" w:color="auto"/>
        <w:right w:val="none" w:sz="0" w:space="0" w:color="auto"/>
      </w:divBdr>
    </w:div>
    <w:div w:id="1916281465">
      <w:marLeft w:val="640"/>
      <w:marRight w:val="0"/>
      <w:marTop w:val="0"/>
      <w:marBottom w:val="0"/>
      <w:divBdr>
        <w:top w:val="none" w:sz="0" w:space="0" w:color="auto"/>
        <w:left w:val="none" w:sz="0" w:space="0" w:color="auto"/>
        <w:bottom w:val="none" w:sz="0" w:space="0" w:color="auto"/>
        <w:right w:val="none" w:sz="0" w:space="0" w:color="auto"/>
      </w:divBdr>
    </w:div>
    <w:div w:id="1928230013">
      <w:marLeft w:val="640"/>
      <w:marRight w:val="0"/>
      <w:marTop w:val="0"/>
      <w:marBottom w:val="0"/>
      <w:divBdr>
        <w:top w:val="none" w:sz="0" w:space="0" w:color="auto"/>
        <w:left w:val="none" w:sz="0" w:space="0" w:color="auto"/>
        <w:bottom w:val="none" w:sz="0" w:space="0" w:color="auto"/>
        <w:right w:val="none" w:sz="0" w:space="0" w:color="auto"/>
      </w:divBdr>
    </w:div>
    <w:div w:id="1929272736">
      <w:marLeft w:val="640"/>
      <w:marRight w:val="0"/>
      <w:marTop w:val="0"/>
      <w:marBottom w:val="0"/>
      <w:divBdr>
        <w:top w:val="none" w:sz="0" w:space="0" w:color="auto"/>
        <w:left w:val="none" w:sz="0" w:space="0" w:color="auto"/>
        <w:bottom w:val="none" w:sz="0" w:space="0" w:color="auto"/>
        <w:right w:val="none" w:sz="0" w:space="0" w:color="auto"/>
      </w:divBdr>
    </w:div>
    <w:div w:id="1933513781">
      <w:marLeft w:val="640"/>
      <w:marRight w:val="0"/>
      <w:marTop w:val="0"/>
      <w:marBottom w:val="0"/>
      <w:divBdr>
        <w:top w:val="none" w:sz="0" w:space="0" w:color="auto"/>
        <w:left w:val="none" w:sz="0" w:space="0" w:color="auto"/>
        <w:bottom w:val="none" w:sz="0" w:space="0" w:color="auto"/>
        <w:right w:val="none" w:sz="0" w:space="0" w:color="auto"/>
      </w:divBdr>
    </w:div>
    <w:div w:id="1934825185">
      <w:marLeft w:val="640"/>
      <w:marRight w:val="0"/>
      <w:marTop w:val="0"/>
      <w:marBottom w:val="0"/>
      <w:divBdr>
        <w:top w:val="none" w:sz="0" w:space="0" w:color="auto"/>
        <w:left w:val="none" w:sz="0" w:space="0" w:color="auto"/>
        <w:bottom w:val="none" w:sz="0" w:space="0" w:color="auto"/>
        <w:right w:val="none" w:sz="0" w:space="0" w:color="auto"/>
      </w:divBdr>
    </w:div>
    <w:div w:id="1936135885">
      <w:marLeft w:val="640"/>
      <w:marRight w:val="0"/>
      <w:marTop w:val="0"/>
      <w:marBottom w:val="0"/>
      <w:divBdr>
        <w:top w:val="none" w:sz="0" w:space="0" w:color="auto"/>
        <w:left w:val="none" w:sz="0" w:space="0" w:color="auto"/>
        <w:bottom w:val="none" w:sz="0" w:space="0" w:color="auto"/>
        <w:right w:val="none" w:sz="0" w:space="0" w:color="auto"/>
      </w:divBdr>
    </w:div>
    <w:div w:id="1938829486">
      <w:marLeft w:val="640"/>
      <w:marRight w:val="0"/>
      <w:marTop w:val="0"/>
      <w:marBottom w:val="0"/>
      <w:divBdr>
        <w:top w:val="none" w:sz="0" w:space="0" w:color="auto"/>
        <w:left w:val="none" w:sz="0" w:space="0" w:color="auto"/>
        <w:bottom w:val="none" w:sz="0" w:space="0" w:color="auto"/>
        <w:right w:val="none" w:sz="0" w:space="0" w:color="auto"/>
      </w:divBdr>
    </w:div>
    <w:div w:id="1940405684">
      <w:marLeft w:val="640"/>
      <w:marRight w:val="0"/>
      <w:marTop w:val="0"/>
      <w:marBottom w:val="0"/>
      <w:divBdr>
        <w:top w:val="none" w:sz="0" w:space="0" w:color="auto"/>
        <w:left w:val="none" w:sz="0" w:space="0" w:color="auto"/>
        <w:bottom w:val="none" w:sz="0" w:space="0" w:color="auto"/>
        <w:right w:val="none" w:sz="0" w:space="0" w:color="auto"/>
      </w:divBdr>
    </w:div>
    <w:div w:id="1943756132">
      <w:bodyDiv w:val="1"/>
      <w:marLeft w:val="0"/>
      <w:marRight w:val="0"/>
      <w:marTop w:val="0"/>
      <w:marBottom w:val="0"/>
      <w:divBdr>
        <w:top w:val="none" w:sz="0" w:space="0" w:color="auto"/>
        <w:left w:val="none" w:sz="0" w:space="0" w:color="auto"/>
        <w:bottom w:val="none" w:sz="0" w:space="0" w:color="auto"/>
        <w:right w:val="none" w:sz="0" w:space="0" w:color="auto"/>
      </w:divBdr>
    </w:div>
    <w:div w:id="1949311223">
      <w:marLeft w:val="640"/>
      <w:marRight w:val="0"/>
      <w:marTop w:val="0"/>
      <w:marBottom w:val="0"/>
      <w:divBdr>
        <w:top w:val="none" w:sz="0" w:space="0" w:color="auto"/>
        <w:left w:val="none" w:sz="0" w:space="0" w:color="auto"/>
        <w:bottom w:val="none" w:sz="0" w:space="0" w:color="auto"/>
        <w:right w:val="none" w:sz="0" w:space="0" w:color="auto"/>
      </w:divBdr>
    </w:div>
    <w:div w:id="1950314156">
      <w:marLeft w:val="640"/>
      <w:marRight w:val="0"/>
      <w:marTop w:val="0"/>
      <w:marBottom w:val="0"/>
      <w:divBdr>
        <w:top w:val="none" w:sz="0" w:space="0" w:color="auto"/>
        <w:left w:val="none" w:sz="0" w:space="0" w:color="auto"/>
        <w:bottom w:val="none" w:sz="0" w:space="0" w:color="auto"/>
        <w:right w:val="none" w:sz="0" w:space="0" w:color="auto"/>
      </w:divBdr>
    </w:div>
    <w:div w:id="1951013123">
      <w:marLeft w:val="640"/>
      <w:marRight w:val="0"/>
      <w:marTop w:val="0"/>
      <w:marBottom w:val="0"/>
      <w:divBdr>
        <w:top w:val="none" w:sz="0" w:space="0" w:color="auto"/>
        <w:left w:val="none" w:sz="0" w:space="0" w:color="auto"/>
        <w:bottom w:val="none" w:sz="0" w:space="0" w:color="auto"/>
        <w:right w:val="none" w:sz="0" w:space="0" w:color="auto"/>
      </w:divBdr>
    </w:div>
    <w:div w:id="1953398319">
      <w:bodyDiv w:val="1"/>
      <w:marLeft w:val="0"/>
      <w:marRight w:val="0"/>
      <w:marTop w:val="0"/>
      <w:marBottom w:val="0"/>
      <w:divBdr>
        <w:top w:val="none" w:sz="0" w:space="0" w:color="auto"/>
        <w:left w:val="none" w:sz="0" w:space="0" w:color="auto"/>
        <w:bottom w:val="none" w:sz="0" w:space="0" w:color="auto"/>
        <w:right w:val="none" w:sz="0" w:space="0" w:color="auto"/>
      </w:divBdr>
      <w:divsChild>
        <w:div w:id="5984817">
          <w:marLeft w:val="640"/>
          <w:marRight w:val="0"/>
          <w:marTop w:val="0"/>
          <w:marBottom w:val="0"/>
          <w:divBdr>
            <w:top w:val="none" w:sz="0" w:space="0" w:color="auto"/>
            <w:left w:val="none" w:sz="0" w:space="0" w:color="auto"/>
            <w:bottom w:val="none" w:sz="0" w:space="0" w:color="auto"/>
            <w:right w:val="none" w:sz="0" w:space="0" w:color="auto"/>
          </w:divBdr>
        </w:div>
        <w:div w:id="146627805">
          <w:marLeft w:val="640"/>
          <w:marRight w:val="0"/>
          <w:marTop w:val="0"/>
          <w:marBottom w:val="0"/>
          <w:divBdr>
            <w:top w:val="none" w:sz="0" w:space="0" w:color="auto"/>
            <w:left w:val="none" w:sz="0" w:space="0" w:color="auto"/>
            <w:bottom w:val="none" w:sz="0" w:space="0" w:color="auto"/>
            <w:right w:val="none" w:sz="0" w:space="0" w:color="auto"/>
          </w:divBdr>
        </w:div>
        <w:div w:id="190454934">
          <w:marLeft w:val="640"/>
          <w:marRight w:val="0"/>
          <w:marTop w:val="0"/>
          <w:marBottom w:val="0"/>
          <w:divBdr>
            <w:top w:val="none" w:sz="0" w:space="0" w:color="auto"/>
            <w:left w:val="none" w:sz="0" w:space="0" w:color="auto"/>
            <w:bottom w:val="none" w:sz="0" w:space="0" w:color="auto"/>
            <w:right w:val="none" w:sz="0" w:space="0" w:color="auto"/>
          </w:divBdr>
        </w:div>
        <w:div w:id="305938436">
          <w:marLeft w:val="640"/>
          <w:marRight w:val="0"/>
          <w:marTop w:val="0"/>
          <w:marBottom w:val="0"/>
          <w:divBdr>
            <w:top w:val="none" w:sz="0" w:space="0" w:color="auto"/>
            <w:left w:val="none" w:sz="0" w:space="0" w:color="auto"/>
            <w:bottom w:val="none" w:sz="0" w:space="0" w:color="auto"/>
            <w:right w:val="none" w:sz="0" w:space="0" w:color="auto"/>
          </w:divBdr>
        </w:div>
        <w:div w:id="463276385">
          <w:marLeft w:val="640"/>
          <w:marRight w:val="0"/>
          <w:marTop w:val="0"/>
          <w:marBottom w:val="0"/>
          <w:divBdr>
            <w:top w:val="none" w:sz="0" w:space="0" w:color="auto"/>
            <w:left w:val="none" w:sz="0" w:space="0" w:color="auto"/>
            <w:bottom w:val="none" w:sz="0" w:space="0" w:color="auto"/>
            <w:right w:val="none" w:sz="0" w:space="0" w:color="auto"/>
          </w:divBdr>
        </w:div>
        <w:div w:id="546989983">
          <w:marLeft w:val="640"/>
          <w:marRight w:val="0"/>
          <w:marTop w:val="0"/>
          <w:marBottom w:val="0"/>
          <w:divBdr>
            <w:top w:val="none" w:sz="0" w:space="0" w:color="auto"/>
            <w:left w:val="none" w:sz="0" w:space="0" w:color="auto"/>
            <w:bottom w:val="none" w:sz="0" w:space="0" w:color="auto"/>
            <w:right w:val="none" w:sz="0" w:space="0" w:color="auto"/>
          </w:divBdr>
        </w:div>
        <w:div w:id="571037853">
          <w:marLeft w:val="640"/>
          <w:marRight w:val="0"/>
          <w:marTop w:val="0"/>
          <w:marBottom w:val="0"/>
          <w:divBdr>
            <w:top w:val="none" w:sz="0" w:space="0" w:color="auto"/>
            <w:left w:val="none" w:sz="0" w:space="0" w:color="auto"/>
            <w:bottom w:val="none" w:sz="0" w:space="0" w:color="auto"/>
            <w:right w:val="none" w:sz="0" w:space="0" w:color="auto"/>
          </w:divBdr>
        </w:div>
        <w:div w:id="696008892">
          <w:marLeft w:val="640"/>
          <w:marRight w:val="0"/>
          <w:marTop w:val="0"/>
          <w:marBottom w:val="0"/>
          <w:divBdr>
            <w:top w:val="none" w:sz="0" w:space="0" w:color="auto"/>
            <w:left w:val="none" w:sz="0" w:space="0" w:color="auto"/>
            <w:bottom w:val="none" w:sz="0" w:space="0" w:color="auto"/>
            <w:right w:val="none" w:sz="0" w:space="0" w:color="auto"/>
          </w:divBdr>
        </w:div>
        <w:div w:id="1070347480">
          <w:marLeft w:val="640"/>
          <w:marRight w:val="0"/>
          <w:marTop w:val="0"/>
          <w:marBottom w:val="0"/>
          <w:divBdr>
            <w:top w:val="none" w:sz="0" w:space="0" w:color="auto"/>
            <w:left w:val="none" w:sz="0" w:space="0" w:color="auto"/>
            <w:bottom w:val="none" w:sz="0" w:space="0" w:color="auto"/>
            <w:right w:val="none" w:sz="0" w:space="0" w:color="auto"/>
          </w:divBdr>
        </w:div>
        <w:div w:id="1146623937">
          <w:marLeft w:val="640"/>
          <w:marRight w:val="0"/>
          <w:marTop w:val="0"/>
          <w:marBottom w:val="0"/>
          <w:divBdr>
            <w:top w:val="none" w:sz="0" w:space="0" w:color="auto"/>
            <w:left w:val="none" w:sz="0" w:space="0" w:color="auto"/>
            <w:bottom w:val="none" w:sz="0" w:space="0" w:color="auto"/>
            <w:right w:val="none" w:sz="0" w:space="0" w:color="auto"/>
          </w:divBdr>
        </w:div>
        <w:div w:id="1764295812">
          <w:marLeft w:val="640"/>
          <w:marRight w:val="0"/>
          <w:marTop w:val="0"/>
          <w:marBottom w:val="0"/>
          <w:divBdr>
            <w:top w:val="none" w:sz="0" w:space="0" w:color="auto"/>
            <w:left w:val="none" w:sz="0" w:space="0" w:color="auto"/>
            <w:bottom w:val="none" w:sz="0" w:space="0" w:color="auto"/>
            <w:right w:val="none" w:sz="0" w:space="0" w:color="auto"/>
          </w:divBdr>
        </w:div>
        <w:div w:id="1928880431">
          <w:marLeft w:val="640"/>
          <w:marRight w:val="0"/>
          <w:marTop w:val="0"/>
          <w:marBottom w:val="0"/>
          <w:divBdr>
            <w:top w:val="none" w:sz="0" w:space="0" w:color="auto"/>
            <w:left w:val="none" w:sz="0" w:space="0" w:color="auto"/>
            <w:bottom w:val="none" w:sz="0" w:space="0" w:color="auto"/>
            <w:right w:val="none" w:sz="0" w:space="0" w:color="auto"/>
          </w:divBdr>
        </w:div>
        <w:div w:id="1976133129">
          <w:marLeft w:val="640"/>
          <w:marRight w:val="0"/>
          <w:marTop w:val="0"/>
          <w:marBottom w:val="0"/>
          <w:divBdr>
            <w:top w:val="none" w:sz="0" w:space="0" w:color="auto"/>
            <w:left w:val="none" w:sz="0" w:space="0" w:color="auto"/>
            <w:bottom w:val="none" w:sz="0" w:space="0" w:color="auto"/>
            <w:right w:val="none" w:sz="0" w:space="0" w:color="auto"/>
          </w:divBdr>
        </w:div>
        <w:div w:id="2087072373">
          <w:marLeft w:val="640"/>
          <w:marRight w:val="0"/>
          <w:marTop w:val="0"/>
          <w:marBottom w:val="0"/>
          <w:divBdr>
            <w:top w:val="none" w:sz="0" w:space="0" w:color="auto"/>
            <w:left w:val="none" w:sz="0" w:space="0" w:color="auto"/>
            <w:bottom w:val="none" w:sz="0" w:space="0" w:color="auto"/>
            <w:right w:val="none" w:sz="0" w:space="0" w:color="auto"/>
          </w:divBdr>
          <w:divsChild>
            <w:div w:id="221454767">
              <w:marLeft w:val="640"/>
              <w:marRight w:val="0"/>
              <w:marTop w:val="0"/>
              <w:marBottom w:val="0"/>
              <w:divBdr>
                <w:top w:val="none" w:sz="0" w:space="0" w:color="auto"/>
                <w:left w:val="none" w:sz="0" w:space="0" w:color="auto"/>
                <w:bottom w:val="none" w:sz="0" w:space="0" w:color="auto"/>
                <w:right w:val="none" w:sz="0" w:space="0" w:color="auto"/>
              </w:divBdr>
            </w:div>
            <w:div w:id="314532130">
              <w:marLeft w:val="640"/>
              <w:marRight w:val="0"/>
              <w:marTop w:val="0"/>
              <w:marBottom w:val="0"/>
              <w:divBdr>
                <w:top w:val="none" w:sz="0" w:space="0" w:color="auto"/>
                <w:left w:val="none" w:sz="0" w:space="0" w:color="auto"/>
                <w:bottom w:val="none" w:sz="0" w:space="0" w:color="auto"/>
                <w:right w:val="none" w:sz="0" w:space="0" w:color="auto"/>
              </w:divBdr>
            </w:div>
            <w:div w:id="477309540">
              <w:marLeft w:val="640"/>
              <w:marRight w:val="0"/>
              <w:marTop w:val="0"/>
              <w:marBottom w:val="0"/>
              <w:divBdr>
                <w:top w:val="none" w:sz="0" w:space="0" w:color="auto"/>
                <w:left w:val="none" w:sz="0" w:space="0" w:color="auto"/>
                <w:bottom w:val="none" w:sz="0" w:space="0" w:color="auto"/>
                <w:right w:val="none" w:sz="0" w:space="0" w:color="auto"/>
              </w:divBdr>
            </w:div>
            <w:div w:id="605233790">
              <w:marLeft w:val="640"/>
              <w:marRight w:val="0"/>
              <w:marTop w:val="0"/>
              <w:marBottom w:val="0"/>
              <w:divBdr>
                <w:top w:val="none" w:sz="0" w:space="0" w:color="auto"/>
                <w:left w:val="none" w:sz="0" w:space="0" w:color="auto"/>
                <w:bottom w:val="none" w:sz="0" w:space="0" w:color="auto"/>
                <w:right w:val="none" w:sz="0" w:space="0" w:color="auto"/>
              </w:divBdr>
            </w:div>
            <w:div w:id="637683020">
              <w:marLeft w:val="640"/>
              <w:marRight w:val="0"/>
              <w:marTop w:val="0"/>
              <w:marBottom w:val="0"/>
              <w:divBdr>
                <w:top w:val="none" w:sz="0" w:space="0" w:color="auto"/>
                <w:left w:val="none" w:sz="0" w:space="0" w:color="auto"/>
                <w:bottom w:val="none" w:sz="0" w:space="0" w:color="auto"/>
                <w:right w:val="none" w:sz="0" w:space="0" w:color="auto"/>
              </w:divBdr>
            </w:div>
            <w:div w:id="641039684">
              <w:marLeft w:val="640"/>
              <w:marRight w:val="0"/>
              <w:marTop w:val="0"/>
              <w:marBottom w:val="0"/>
              <w:divBdr>
                <w:top w:val="none" w:sz="0" w:space="0" w:color="auto"/>
                <w:left w:val="none" w:sz="0" w:space="0" w:color="auto"/>
                <w:bottom w:val="none" w:sz="0" w:space="0" w:color="auto"/>
                <w:right w:val="none" w:sz="0" w:space="0" w:color="auto"/>
              </w:divBdr>
            </w:div>
            <w:div w:id="695619317">
              <w:marLeft w:val="640"/>
              <w:marRight w:val="0"/>
              <w:marTop w:val="0"/>
              <w:marBottom w:val="0"/>
              <w:divBdr>
                <w:top w:val="none" w:sz="0" w:space="0" w:color="auto"/>
                <w:left w:val="none" w:sz="0" w:space="0" w:color="auto"/>
                <w:bottom w:val="none" w:sz="0" w:space="0" w:color="auto"/>
                <w:right w:val="none" w:sz="0" w:space="0" w:color="auto"/>
              </w:divBdr>
            </w:div>
            <w:div w:id="1021778002">
              <w:marLeft w:val="640"/>
              <w:marRight w:val="0"/>
              <w:marTop w:val="0"/>
              <w:marBottom w:val="0"/>
              <w:divBdr>
                <w:top w:val="none" w:sz="0" w:space="0" w:color="auto"/>
                <w:left w:val="none" w:sz="0" w:space="0" w:color="auto"/>
                <w:bottom w:val="none" w:sz="0" w:space="0" w:color="auto"/>
                <w:right w:val="none" w:sz="0" w:space="0" w:color="auto"/>
              </w:divBdr>
            </w:div>
            <w:div w:id="1030767258">
              <w:marLeft w:val="640"/>
              <w:marRight w:val="0"/>
              <w:marTop w:val="0"/>
              <w:marBottom w:val="0"/>
              <w:divBdr>
                <w:top w:val="none" w:sz="0" w:space="0" w:color="auto"/>
                <w:left w:val="none" w:sz="0" w:space="0" w:color="auto"/>
                <w:bottom w:val="none" w:sz="0" w:space="0" w:color="auto"/>
                <w:right w:val="none" w:sz="0" w:space="0" w:color="auto"/>
              </w:divBdr>
            </w:div>
            <w:div w:id="1406151015">
              <w:marLeft w:val="640"/>
              <w:marRight w:val="0"/>
              <w:marTop w:val="0"/>
              <w:marBottom w:val="0"/>
              <w:divBdr>
                <w:top w:val="none" w:sz="0" w:space="0" w:color="auto"/>
                <w:left w:val="none" w:sz="0" w:space="0" w:color="auto"/>
                <w:bottom w:val="none" w:sz="0" w:space="0" w:color="auto"/>
                <w:right w:val="none" w:sz="0" w:space="0" w:color="auto"/>
              </w:divBdr>
            </w:div>
            <w:div w:id="1583879803">
              <w:marLeft w:val="640"/>
              <w:marRight w:val="0"/>
              <w:marTop w:val="0"/>
              <w:marBottom w:val="0"/>
              <w:divBdr>
                <w:top w:val="none" w:sz="0" w:space="0" w:color="auto"/>
                <w:left w:val="none" w:sz="0" w:space="0" w:color="auto"/>
                <w:bottom w:val="none" w:sz="0" w:space="0" w:color="auto"/>
                <w:right w:val="none" w:sz="0" w:space="0" w:color="auto"/>
              </w:divBdr>
            </w:div>
            <w:div w:id="1594896774">
              <w:marLeft w:val="640"/>
              <w:marRight w:val="0"/>
              <w:marTop w:val="0"/>
              <w:marBottom w:val="0"/>
              <w:divBdr>
                <w:top w:val="none" w:sz="0" w:space="0" w:color="auto"/>
                <w:left w:val="none" w:sz="0" w:space="0" w:color="auto"/>
                <w:bottom w:val="none" w:sz="0" w:space="0" w:color="auto"/>
                <w:right w:val="none" w:sz="0" w:space="0" w:color="auto"/>
              </w:divBdr>
            </w:div>
            <w:div w:id="1693610867">
              <w:marLeft w:val="640"/>
              <w:marRight w:val="0"/>
              <w:marTop w:val="0"/>
              <w:marBottom w:val="0"/>
              <w:divBdr>
                <w:top w:val="none" w:sz="0" w:space="0" w:color="auto"/>
                <w:left w:val="none" w:sz="0" w:space="0" w:color="auto"/>
                <w:bottom w:val="none" w:sz="0" w:space="0" w:color="auto"/>
                <w:right w:val="none" w:sz="0" w:space="0" w:color="auto"/>
              </w:divBdr>
            </w:div>
            <w:div w:id="2033338255">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956212925">
      <w:marLeft w:val="640"/>
      <w:marRight w:val="0"/>
      <w:marTop w:val="0"/>
      <w:marBottom w:val="0"/>
      <w:divBdr>
        <w:top w:val="none" w:sz="0" w:space="0" w:color="auto"/>
        <w:left w:val="none" w:sz="0" w:space="0" w:color="auto"/>
        <w:bottom w:val="none" w:sz="0" w:space="0" w:color="auto"/>
        <w:right w:val="none" w:sz="0" w:space="0" w:color="auto"/>
      </w:divBdr>
    </w:div>
    <w:div w:id="1957756974">
      <w:marLeft w:val="640"/>
      <w:marRight w:val="0"/>
      <w:marTop w:val="0"/>
      <w:marBottom w:val="0"/>
      <w:divBdr>
        <w:top w:val="none" w:sz="0" w:space="0" w:color="auto"/>
        <w:left w:val="none" w:sz="0" w:space="0" w:color="auto"/>
        <w:bottom w:val="none" w:sz="0" w:space="0" w:color="auto"/>
        <w:right w:val="none" w:sz="0" w:space="0" w:color="auto"/>
      </w:divBdr>
    </w:div>
    <w:div w:id="1960183852">
      <w:marLeft w:val="640"/>
      <w:marRight w:val="0"/>
      <w:marTop w:val="0"/>
      <w:marBottom w:val="0"/>
      <w:divBdr>
        <w:top w:val="none" w:sz="0" w:space="0" w:color="auto"/>
        <w:left w:val="none" w:sz="0" w:space="0" w:color="auto"/>
        <w:bottom w:val="none" w:sz="0" w:space="0" w:color="auto"/>
        <w:right w:val="none" w:sz="0" w:space="0" w:color="auto"/>
      </w:divBdr>
    </w:div>
    <w:div w:id="1961497347">
      <w:marLeft w:val="640"/>
      <w:marRight w:val="0"/>
      <w:marTop w:val="0"/>
      <w:marBottom w:val="0"/>
      <w:divBdr>
        <w:top w:val="none" w:sz="0" w:space="0" w:color="auto"/>
        <w:left w:val="none" w:sz="0" w:space="0" w:color="auto"/>
        <w:bottom w:val="none" w:sz="0" w:space="0" w:color="auto"/>
        <w:right w:val="none" w:sz="0" w:space="0" w:color="auto"/>
      </w:divBdr>
    </w:div>
    <w:div w:id="1965430333">
      <w:marLeft w:val="640"/>
      <w:marRight w:val="0"/>
      <w:marTop w:val="0"/>
      <w:marBottom w:val="0"/>
      <w:divBdr>
        <w:top w:val="none" w:sz="0" w:space="0" w:color="auto"/>
        <w:left w:val="none" w:sz="0" w:space="0" w:color="auto"/>
        <w:bottom w:val="none" w:sz="0" w:space="0" w:color="auto"/>
        <w:right w:val="none" w:sz="0" w:space="0" w:color="auto"/>
      </w:divBdr>
    </w:div>
    <w:div w:id="1968470583">
      <w:marLeft w:val="640"/>
      <w:marRight w:val="0"/>
      <w:marTop w:val="0"/>
      <w:marBottom w:val="0"/>
      <w:divBdr>
        <w:top w:val="none" w:sz="0" w:space="0" w:color="auto"/>
        <w:left w:val="none" w:sz="0" w:space="0" w:color="auto"/>
        <w:bottom w:val="none" w:sz="0" w:space="0" w:color="auto"/>
        <w:right w:val="none" w:sz="0" w:space="0" w:color="auto"/>
      </w:divBdr>
    </w:div>
    <w:div w:id="1973169603">
      <w:marLeft w:val="640"/>
      <w:marRight w:val="0"/>
      <w:marTop w:val="0"/>
      <w:marBottom w:val="0"/>
      <w:divBdr>
        <w:top w:val="none" w:sz="0" w:space="0" w:color="auto"/>
        <w:left w:val="none" w:sz="0" w:space="0" w:color="auto"/>
        <w:bottom w:val="none" w:sz="0" w:space="0" w:color="auto"/>
        <w:right w:val="none" w:sz="0" w:space="0" w:color="auto"/>
      </w:divBdr>
    </w:div>
    <w:div w:id="1973554599">
      <w:marLeft w:val="640"/>
      <w:marRight w:val="0"/>
      <w:marTop w:val="0"/>
      <w:marBottom w:val="0"/>
      <w:divBdr>
        <w:top w:val="none" w:sz="0" w:space="0" w:color="auto"/>
        <w:left w:val="none" w:sz="0" w:space="0" w:color="auto"/>
        <w:bottom w:val="none" w:sz="0" w:space="0" w:color="auto"/>
        <w:right w:val="none" w:sz="0" w:space="0" w:color="auto"/>
      </w:divBdr>
    </w:div>
    <w:div w:id="1976831917">
      <w:marLeft w:val="640"/>
      <w:marRight w:val="0"/>
      <w:marTop w:val="0"/>
      <w:marBottom w:val="0"/>
      <w:divBdr>
        <w:top w:val="none" w:sz="0" w:space="0" w:color="auto"/>
        <w:left w:val="none" w:sz="0" w:space="0" w:color="auto"/>
        <w:bottom w:val="none" w:sz="0" w:space="0" w:color="auto"/>
        <w:right w:val="none" w:sz="0" w:space="0" w:color="auto"/>
      </w:divBdr>
    </w:div>
    <w:div w:id="1977877419">
      <w:marLeft w:val="640"/>
      <w:marRight w:val="0"/>
      <w:marTop w:val="0"/>
      <w:marBottom w:val="0"/>
      <w:divBdr>
        <w:top w:val="none" w:sz="0" w:space="0" w:color="auto"/>
        <w:left w:val="none" w:sz="0" w:space="0" w:color="auto"/>
        <w:bottom w:val="none" w:sz="0" w:space="0" w:color="auto"/>
        <w:right w:val="none" w:sz="0" w:space="0" w:color="auto"/>
      </w:divBdr>
    </w:div>
    <w:div w:id="1986666550">
      <w:marLeft w:val="640"/>
      <w:marRight w:val="0"/>
      <w:marTop w:val="0"/>
      <w:marBottom w:val="0"/>
      <w:divBdr>
        <w:top w:val="none" w:sz="0" w:space="0" w:color="auto"/>
        <w:left w:val="none" w:sz="0" w:space="0" w:color="auto"/>
        <w:bottom w:val="none" w:sz="0" w:space="0" w:color="auto"/>
        <w:right w:val="none" w:sz="0" w:space="0" w:color="auto"/>
      </w:divBdr>
    </w:div>
    <w:div w:id="1987854575">
      <w:marLeft w:val="640"/>
      <w:marRight w:val="0"/>
      <w:marTop w:val="0"/>
      <w:marBottom w:val="0"/>
      <w:divBdr>
        <w:top w:val="none" w:sz="0" w:space="0" w:color="auto"/>
        <w:left w:val="none" w:sz="0" w:space="0" w:color="auto"/>
        <w:bottom w:val="none" w:sz="0" w:space="0" w:color="auto"/>
        <w:right w:val="none" w:sz="0" w:space="0" w:color="auto"/>
      </w:divBdr>
    </w:div>
    <w:div w:id="1990287252">
      <w:marLeft w:val="640"/>
      <w:marRight w:val="0"/>
      <w:marTop w:val="0"/>
      <w:marBottom w:val="0"/>
      <w:divBdr>
        <w:top w:val="none" w:sz="0" w:space="0" w:color="auto"/>
        <w:left w:val="none" w:sz="0" w:space="0" w:color="auto"/>
        <w:bottom w:val="none" w:sz="0" w:space="0" w:color="auto"/>
        <w:right w:val="none" w:sz="0" w:space="0" w:color="auto"/>
      </w:divBdr>
    </w:div>
    <w:div w:id="1991902006">
      <w:marLeft w:val="640"/>
      <w:marRight w:val="0"/>
      <w:marTop w:val="0"/>
      <w:marBottom w:val="0"/>
      <w:divBdr>
        <w:top w:val="none" w:sz="0" w:space="0" w:color="auto"/>
        <w:left w:val="none" w:sz="0" w:space="0" w:color="auto"/>
        <w:bottom w:val="none" w:sz="0" w:space="0" w:color="auto"/>
        <w:right w:val="none" w:sz="0" w:space="0" w:color="auto"/>
      </w:divBdr>
    </w:div>
    <w:div w:id="1994944090">
      <w:marLeft w:val="640"/>
      <w:marRight w:val="0"/>
      <w:marTop w:val="0"/>
      <w:marBottom w:val="0"/>
      <w:divBdr>
        <w:top w:val="none" w:sz="0" w:space="0" w:color="auto"/>
        <w:left w:val="none" w:sz="0" w:space="0" w:color="auto"/>
        <w:bottom w:val="none" w:sz="0" w:space="0" w:color="auto"/>
        <w:right w:val="none" w:sz="0" w:space="0" w:color="auto"/>
      </w:divBdr>
    </w:div>
    <w:div w:id="1994989606">
      <w:marLeft w:val="640"/>
      <w:marRight w:val="0"/>
      <w:marTop w:val="0"/>
      <w:marBottom w:val="0"/>
      <w:divBdr>
        <w:top w:val="none" w:sz="0" w:space="0" w:color="auto"/>
        <w:left w:val="none" w:sz="0" w:space="0" w:color="auto"/>
        <w:bottom w:val="none" w:sz="0" w:space="0" w:color="auto"/>
        <w:right w:val="none" w:sz="0" w:space="0" w:color="auto"/>
      </w:divBdr>
    </w:div>
    <w:div w:id="1997219607">
      <w:marLeft w:val="640"/>
      <w:marRight w:val="0"/>
      <w:marTop w:val="0"/>
      <w:marBottom w:val="0"/>
      <w:divBdr>
        <w:top w:val="none" w:sz="0" w:space="0" w:color="auto"/>
        <w:left w:val="none" w:sz="0" w:space="0" w:color="auto"/>
        <w:bottom w:val="none" w:sz="0" w:space="0" w:color="auto"/>
        <w:right w:val="none" w:sz="0" w:space="0" w:color="auto"/>
      </w:divBdr>
    </w:div>
    <w:div w:id="1997373307">
      <w:marLeft w:val="640"/>
      <w:marRight w:val="0"/>
      <w:marTop w:val="0"/>
      <w:marBottom w:val="0"/>
      <w:divBdr>
        <w:top w:val="none" w:sz="0" w:space="0" w:color="auto"/>
        <w:left w:val="none" w:sz="0" w:space="0" w:color="auto"/>
        <w:bottom w:val="none" w:sz="0" w:space="0" w:color="auto"/>
        <w:right w:val="none" w:sz="0" w:space="0" w:color="auto"/>
      </w:divBdr>
    </w:div>
    <w:div w:id="1998655498">
      <w:marLeft w:val="640"/>
      <w:marRight w:val="0"/>
      <w:marTop w:val="0"/>
      <w:marBottom w:val="0"/>
      <w:divBdr>
        <w:top w:val="none" w:sz="0" w:space="0" w:color="auto"/>
        <w:left w:val="none" w:sz="0" w:space="0" w:color="auto"/>
        <w:bottom w:val="none" w:sz="0" w:space="0" w:color="auto"/>
        <w:right w:val="none" w:sz="0" w:space="0" w:color="auto"/>
      </w:divBdr>
    </w:div>
    <w:div w:id="1999530372">
      <w:marLeft w:val="640"/>
      <w:marRight w:val="0"/>
      <w:marTop w:val="0"/>
      <w:marBottom w:val="0"/>
      <w:divBdr>
        <w:top w:val="none" w:sz="0" w:space="0" w:color="auto"/>
        <w:left w:val="none" w:sz="0" w:space="0" w:color="auto"/>
        <w:bottom w:val="none" w:sz="0" w:space="0" w:color="auto"/>
        <w:right w:val="none" w:sz="0" w:space="0" w:color="auto"/>
      </w:divBdr>
    </w:div>
    <w:div w:id="1999651456">
      <w:marLeft w:val="640"/>
      <w:marRight w:val="0"/>
      <w:marTop w:val="0"/>
      <w:marBottom w:val="0"/>
      <w:divBdr>
        <w:top w:val="none" w:sz="0" w:space="0" w:color="auto"/>
        <w:left w:val="none" w:sz="0" w:space="0" w:color="auto"/>
        <w:bottom w:val="none" w:sz="0" w:space="0" w:color="auto"/>
        <w:right w:val="none" w:sz="0" w:space="0" w:color="auto"/>
      </w:divBdr>
    </w:div>
    <w:div w:id="2000423185">
      <w:marLeft w:val="640"/>
      <w:marRight w:val="0"/>
      <w:marTop w:val="0"/>
      <w:marBottom w:val="0"/>
      <w:divBdr>
        <w:top w:val="none" w:sz="0" w:space="0" w:color="auto"/>
        <w:left w:val="none" w:sz="0" w:space="0" w:color="auto"/>
        <w:bottom w:val="none" w:sz="0" w:space="0" w:color="auto"/>
        <w:right w:val="none" w:sz="0" w:space="0" w:color="auto"/>
      </w:divBdr>
    </w:div>
    <w:div w:id="2000453019">
      <w:marLeft w:val="640"/>
      <w:marRight w:val="0"/>
      <w:marTop w:val="0"/>
      <w:marBottom w:val="0"/>
      <w:divBdr>
        <w:top w:val="none" w:sz="0" w:space="0" w:color="auto"/>
        <w:left w:val="none" w:sz="0" w:space="0" w:color="auto"/>
        <w:bottom w:val="none" w:sz="0" w:space="0" w:color="auto"/>
        <w:right w:val="none" w:sz="0" w:space="0" w:color="auto"/>
      </w:divBdr>
    </w:div>
    <w:div w:id="2003659328">
      <w:marLeft w:val="640"/>
      <w:marRight w:val="0"/>
      <w:marTop w:val="0"/>
      <w:marBottom w:val="0"/>
      <w:divBdr>
        <w:top w:val="none" w:sz="0" w:space="0" w:color="auto"/>
        <w:left w:val="none" w:sz="0" w:space="0" w:color="auto"/>
        <w:bottom w:val="none" w:sz="0" w:space="0" w:color="auto"/>
        <w:right w:val="none" w:sz="0" w:space="0" w:color="auto"/>
      </w:divBdr>
    </w:div>
    <w:div w:id="2005163312">
      <w:marLeft w:val="640"/>
      <w:marRight w:val="0"/>
      <w:marTop w:val="0"/>
      <w:marBottom w:val="0"/>
      <w:divBdr>
        <w:top w:val="none" w:sz="0" w:space="0" w:color="auto"/>
        <w:left w:val="none" w:sz="0" w:space="0" w:color="auto"/>
        <w:bottom w:val="none" w:sz="0" w:space="0" w:color="auto"/>
        <w:right w:val="none" w:sz="0" w:space="0" w:color="auto"/>
      </w:divBdr>
    </w:div>
    <w:div w:id="2005548781">
      <w:bodyDiv w:val="1"/>
      <w:marLeft w:val="0"/>
      <w:marRight w:val="0"/>
      <w:marTop w:val="0"/>
      <w:marBottom w:val="0"/>
      <w:divBdr>
        <w:top w:val="none" w:sz="0" w:space="0" w:color="auto"/>
        <w:left w:val="none" w:sz="0" w:space="0" w:color="auto"/>
        <w:bottom w:val="none" w:sz="0" w:space="0" w:color="auto"/>
        <w:right w:val="none" w:sz="0" w:space="0" w:color="auto"/>
      </w:divBdr>
      <w:divsChild>
        <w:div w:id="117454185">
          <w:marLeft w:val="640"/>
          <w:marRight w:val="0"/>
          <w:marTop w:val="0"/>
          <w:marBottom w:val="0"/>
          <w:divBdr>
            <w:top w:val="none" w:sz="0" w:space="0" w:color="auto"/>
            <w:left w:val="none" w:sz="0" w:space="0" w:color="auto"/>
            <w:bottom w:val="none" w:sz="0" w:space="0" w:color="auto"/>
            <w:right w:val="none" w:sz="0" w:space="0" w:color="auto"/>
          </w:divBdr>
        </w:div>
        <w:div w:id="292441851">
          <w:marLeft w:val="640"/>
          <w:marRight w:val="0"/>
          <w:marTop w:val="0"/>
          <w:marBottom w:val="0"/>
          <w:divBdr>
            <w:top w:val="none" w:sz="0" w:space="0" w:color="auto"/>
            <w:left w:val="none" w:sz="0" w:space="0" w:color="auto"/>
            <w:bottom w:val="none" w:sz="0" w:space="0" w:color="auto"/>
            <w:right w:val="none" w:sz="0" w:space="0" w:color="auto"/>
          </w:divBdr>
        </w:div>
        <w:div w:id="627050041">
          <w:marLeft w:val="640"/>
          <w:marRight w:val="0"/>
          <w:marTop w:val="0"/>
          <w:marBottom w:val="0"/>
          <w:divBdr>
            <w:top w:val="none" w:sz="0" w:space="0" w:color="auto"/>
            <w:left w:val="none" w:sz="0" w:space="0" w:color="auto"/>
            <w:bottom w:val="none" w:sz="0" w:space="0" w:color="auto"/>
            <w:right w:val="none" w:sz="0" w:space="0" w:color="auto"/>
          </w:divBdr>
        </w:div>
        <w:div w:id="816843107">
          <w:marLeft w:val="640"/>
          <w:marRight w:val="0"/>
          <w:marTop w:val="0"/>
          <w:marBottom w:val="0"/>
          <w:divBdr>
            <w:top w:val="none" w:sz="0" w:space="0" w:color="auto"/>
            <w:left w:val="none" w:sz="0" w:space="0" w:color="auto"/>
            <w:bottom w:val="none" w:sz="0" w:space="0" w:color="auto"/>
            <w:right w:val="none" w:sz="0" w:space="0" w:color="auto"/>
          </w:divBdr>
        </w:div>
        <w:div w:id="1056782943">
          <w:marLeft w:val="640"/>
          <w:marRight w:val="0"/>
          <w:marTop w:val="0"/>
          <w:marBottom w:val="0"/>
          <w:divBdr>
            <w:top w:val="none" w:sz="0" w:space="0" w:color="auto"/>
            <w:left w:val="none" w:sz="0" w:space="0" w:color="auto"/>
            <w:bottom w:val="none" w:sz="0" w:space="0" w:color="auto"/>
            <w:right w:val="none" w:sz="0" w:space="0" w:color="auto"/>
          </w:divBdr>
        </w:div>
        <w:div w:id="1074814785">
          <w:marLeft w:val="640"/>
          <w:marRight w:val="0"/>
          <w:marTop w:val="0"/>
          <w:marBottom w:val="0"/>
          <w:divBdr>
            <w:top w:val="none" w:sz="0" w:space="0" w:color="auto"/>
            <w:left w:val="none" w:sz="0" w:space="0" w:color="auto"/>
            <w:bottom w:val="none" w:sz="0" w:space="0" w:color="auto"/>
            <w:right w:val="none" w:sz="0" w:space="0" w:color="auto"/>
          </w:divBdr>
        </w:div>
        <w:div w:id="1186167785">
          <w:marLeft w:val="640"/>
          <w:marRight w:val="0"/>
          <w:marTop w:val="0"/>
          <w:marBottom w:val="0"/>
          <w:divBdr>
            <w:top w:val="none" w:sz="0" w:space="0" w:color="auto"/>
            <w:left w:val="none" w:sz="0" w:space="0" w:color="auto"/>
            <w:bottom w:val="none" w:sz="0" w:space="0" w:color="auto"/>
            <w:right w:val="none" w:sz="0" w:space="0" w:color="auto"/>
          </w:divBdr>
        </w:div>
        <w:div w:id="1239831566">
          <w:marLeft w:val="640"/>
          <w:marRight w:val="0"/>
          <w:marTop w:val="0"/>
          <w:marBottom w:val="0"/>
          <w:divBdr>
            <w:top w:val="none" w:sz="0" w:space="0" w:color="auto"/>
            <w:left w:val="none" w:sz="0" w:space="0" w:color="auto"/>
            <w:bottom w:val="none" w:sz="0" w:space="0" w:color="auto"/>
            <w:right w:val="none" w:sz="0" w:space="0" w:color="auto"/>
          </w:divBdr>
        </w:div>
        <w:div w:id="1249537758">
          <w:marLeft w:val="640"/>
          <w:marRight w:val="0"/>
          <w:marTop w:val="0"/>
          <w:marBottom w:val="0"/>
          <w:divBdr>
            <w:top w:val="none" w:sz="0" w:space="0" w:color="auto"/>
            <w:left w:val="none" w:sz="0" w:space="0" w:color="auto"/>
            <w:bottom w:val="none" w:sz="0" w:space="0" w:color="auto"/>
            <w:right w:val="none" w:sz="0" w:space="0" w:color="auto"/>
          </w:divBdr>
        </w:div>
        <w:div w:id="1385449222">
          <w:marLeft w:val="640"/>
          <w:marRight w:val="0"/>
          <w:marTop w:val="0"/>
          <w:marBottom w:val="0"/>
          <w:divBdr>
            <w:top w:val="none" w:sz="0" w:space="0" w:color="auto"/>
            <w:left w:val="none" w:sz="0" w:space="0" w:color="auto"/>
            <w:bottom w:val="none" w:sz="0" w:space="0" w:color="auto"/>
            <w:right w:val="none" w:sz="0" w:space="0" w:color="auto"/>
          </w:divBdr>
        </w:div>
        <w:div w:id="1542864614">
          <w:marLeft w:val="640"/>
          <w:marRight w:val="0"/>
          <w:marTop w:val="0"/>
          <w:marBottom w:val="0"/>
          <w:divBdr>
            <w:top w:val="none" w:sz="0" w:space="0" w:color="auto"/>
            <w:left w:val="none" w:sz="0" w:space="0" w:color="auto"/>
            <w:bottom w:val="none" w:sz="0" w:space="0" w:color="auto"/>
            <w:right w:val="none" w:sz="0" w:space="0" w:color="auto"/>
          </w:divBdr>
        </w:div>
        <w:div w:id="1581601712">
          <w:marLeft w:val="640"/>
          <w:marRight w:val="0"/>
          <w:marTop w:val="0"/>
          <w:marBottom w:val="0"/>
          <w:divBdr>
            <w:top w:val="none" w:sz="0" w:space="0" w:color="auto"/>
            <w:left w:val="none" w:sz="0" w:space="0" w:color="auto"/>
            <w:bottom w:val="none" w:sz="0" w:space="0" w:color="auto"/>
            <w:right w:val="none" w:sz="0" w:space="0" w:color="auto"/>
          </w:divBdr>
        </w:div>
      </w:divsChild>
    </w:div>
    <w:div w:id="2006278655">
      <w:bodyDiv w:val="1"/>
      <w:marLeft w:val="0"/>
      <w:marRight w:val="0"/>
      <w:marTop w:val="0"/>
      <w:marBottom w:val="0"/>
      <w:divBdr>
        <w:top w:val="none" w:sz="0" w:space="0" w:color="auto"/>
        <w:left w:val="none" w:sz="0" w:space="0" w:color="auto"/>
        <w:bottom w:val="none" w:sz="0" w:space="0" w:color="auto"/>
        <w:right w:val="none" w:sz="0" w:space="0" w:color="auto"/>
      </w:divBdr>
      <w:divsChild>
        <w:div w:id="360669254">
          <w:marLeft w:val="480"/>
          <w:marRight w:val="0"/>
          <w:marTop w:val="0"/>
          <w:marBottom w:val="0"/>
          <w:divBdr>
            <w:top w:val="none" w:sz="0" w:space="0" w:color="auto"/>
            <w:left w:val="none" w:sz="0" w:space="0" w:color="auto"/>
            <w:bottom w:val="none" w:sz="0" w:space="0" w:color="auto"/>
            <w:right w:val="none" w:sz="0" w:space="0" w:color="auto"/>
          </w:divBdr>
        </w:div>
        <w:div w:id="383411130">
          <w:marLeft w:val="480"/>
          <w:marRight w:val="0"/>
          <w:marTop w:val="0"/>
          <w:marBottom w:val="0"/>
          <w:divBdr>
            <w:top w:val="none" w:sz="0" w:space="0" w:color="auto"/>
            <w:left w:val="none" w:sz="0" w:space="0" w:color="auto"/>
            <w:bottom w:val="none" w:sz="0" w:space="0" w:color="auto"/>
            <w:right w:val="none" w:sz="0" w:space="0" w:color="auto"/>
          </w:divBdr>
        </w:div>
        <w:div w:id="427696545">
          <w:marLeft w:val="480"/>
          <w:marRight w:val="0"/>
          <w:marTop w:val="0"/>
          <w:marBottom w:val="0"/>
          <w:divBdr>
            <w:top w:val="none" w:sz="0" w:space="0" w:color="auto"/>
            <w:left w:val="none" w:sz="0" w:space="0" w:color="auto"/>
            <w:bottom w:val="none" w:sz="0" w:space="0" w:color="auto"/>
            <w:right w:val="none" w:sz="0" w:space="0" w:color="auto"/>
          </w:divBdr>
        </w:div>
        <w:div w:id="1272669945">
          <w:marLeft w:val="480"/>
          <w:marRight w:val="0"/>
          <w:marTop w:val="0"/>
          <w:marBottom w:val="0"/>
          <w:divBdr>
            <w:top w:val="none" w:sz="0" w:space="0" w:color="auto"/>
            <w:left w:val="none" w:sz="0" w:space="0" w:color="auto"/>
            <w:bottom w:val="none" w:sz="0" w:space="0" w:color="auto"/>
            <w:right w:val="none" w:sz="0" w:space="0" w:color="auto"/>
          </w:divBdr>
        </w:div>
        <w:div w:id="1301030561">
          <w:marLeft w:val="480"/>
          <w:marRight w:val="0"/>
          <w:marTop w:val="0"/>
          <w:marBottom w:val="0"/>
          <w:divBdr>
            <w:top w:val="none" w:sz="0" w:space="0" w:color="auto"/>
            <w:left w:val="none" w:sz="0" w:space="0" w:color="auto"/>
            <w:bottom w:val="none" w:sz="0" w:space="0" w:color="auto"/>
            <w:right w:val="none" w:sz="0" w:space="0" w:color="auto"/>
          </w:divBdr>
        </w:div>
        <w:div w:id="1383140883">
          <w:marLeft w:val="480"/>
          <w:marRight w:val="0"/>
          <w:marTop w:val="0"/>
          <w:marBottom w:val="0"/>
          <w:divBdr>
            <w:top w:val="none" w:sz="0" w:space="0" w:color="auto"/>
            <w:left w:val="none" w:sz="0" w:space="0" w:color="auto"/>
            <w:bottom w:val="none" w:sz="0" w:space="0" w:color="auto"/>
            <w:right w:val="none" w:sz="0" w:space="0" w:color="auto"/>
          </w:divBdr>
        </w:div>
        <w:div w:id="1383943951">
          <w:marLeft w:val="480"/>
          <w:marRight w:val="0"/>
          <w:marTop w:val="0"/>
          <w:marBottom w:val="0"/>
          <w:divBdr>
            <w:top w:val="none" w:sz="0" w:space="0" w:color="auto"/>
            <w:left w:val="none" w:sz="0" w:space="0" w:color="auto"/>
            <w:bottom w:val="none" w:sz="0" w:space="0" w:color="auto"/>
            <w:right w:val="none" w:sz="0" w:space="0" w:color="auto"/>
          </w:divBdr>
        </w:div>
        <w:div w:id="1404598644">
          <w:marLeft w:val="480"/>
          <w:marRight w:val="0"/>
          <w:marTop w:val="0"/>
          <w:marBottom w:val="0"/>
          <w:divBdr>
            <w:top w:val="none" w:sz="0" w:space="0" w:color="auto"/>
            <w:left w:val="none" w:sz="0" w:space="0" w:color="auto"/>
            <w:bottom w:val="none" w:sz="0" w:space="0" w:color="auto"/>
            <w:right w:val="none" w:sz="0" w:space="0" w:color="auto"/>
          </w:divBdr>
        </w:div>
        <w:div w:id="1773629882">
          <w:marLeft w:val="480"/>
          <w:marRight w:val="0"/>
          <w:marTop w:val="0"/>
          <w:marBottom w:val="0"/>
          <w:divBdr>
            <w:top w:val="none" w:sz="0" w:space="0" w:color="auto"/>
            <w:left w:val="none" w:sz="0" w:space="0" w:color="auto"/>
            <w:bottom w:val="none" w:sz="0" w:space="0" w:color="auto"/>
            <w:right w:val="none" w:sz="0" w:space="0" w:color="auto"/>
          </w:divBdr>
        </w:div>
        <w:div w:id="1787046122">
          <w:marLeft w:val="480"/>
          <w:marRight w:val="0"/>
          <w:marTop w:val="0"/>
          <w:marBottom w:val="0"/>
          <w:divBdr>
            <w:top w:val="none" w:sz="0" w:space="0" w:color="auto"/>
            <w:left w:val="none" w:sz="0" w:space="0" w:color="auto"/>
            <w:bottom w:val="none" w:sz="0" w:space="0" w:color="auto"/>
            <w:right w:val="none" w:sz="0" w:space="0" w:color="auto"/>
          </w:divBdr>
        </w:div>
        <w:div w:id="1797986915">
          <w:marLeft w:val="480"/>
          <w:marRight w:val="0"/>
          <w:marTop w:val="0"/>
          <w:marBottom w:val="0"/>
          <w:divBdr>
            <w:top w:val="none" w:sz="0" w:space="0" w:color="auto"/>
            <w:left w:val="none" w:sz="0" w:space="0" w:color="auto"/>
            <w:bottom w:val="none" w:sz="0" w:space="0" w:color="auto"/>
            <w:right w:val="none" w:sz="0" w:space="0" w:color="auto"/>
          </w:divBdr>
        </w:div>
      </w:divsChild>
    </w:div>
    <w:div w:id="2006397596">
      <w:marLeft w:val="640"/>
      <w:marRight w:val="0"/>
      <w:marTop w:val="0"/>
      <w:marBottom w:val="0"/>
      <w:divBdr>
        <w:top w:val="none" w:sz="0" w:space="0" w:color="auto"/>
        <w:left w:val="none" w:sz="0" w:space="0" w:color="auto"/>
        <w:bottom w:val="none" w:sz="0" w:space="0" w:color="auto"/>
        <w:right w:val="none" w:sz="0" w:space="0" w:color="auto"/>
      </w:divBdr>
    </w:div>
    <w:div w:id="2007198815">
      <w:marLeft w:val="640"/>
      <w:marRight w:val="0"/>
      <w:marTop w:val="0"/>
      <w:marBottom w:val="0"/>
      <w:divBdr>
        <w:top w:val="none" w:sz="0" w:space="0" w:color="auto"/>
        <w:left w:val="none" w:sz="0" w:space="0" w:color="auto"/>
        <w:bottom w:val="none" w:sz="0" w:space="0" w:color="auto"/>
        <w:right w:val="none" w:sz="0" w:space="0" w:color="auto"/>
      </w:divBdr>
    </w:div>
    <w:div w:id="2008703048">
      <w:marLeft w:val="640"/>
      <w:marRight w:val="0"/>
      <w:marTop w:val="0"/>
      <w:marBottom w:val="0"/>
      <w:divBdr>
        <w:top w:val="none" w:sz="0" w:space="0" w:color="auto"/>
        <w:left w:val="none" w:sz="0" w:space="0" w:color="auto"/>
        <w:bottom w:val="none" w:sz="0" w:space="0" w:color="auto"/>
        <w:right w:val="none" w:sz="0" w:space="0" w:color="auto"/>
      </w:divBdr>
    </w:div>
    <w:div w:id="2010523142">
      <w:marLeft w:val="640"/>
      <w:marRight w:val="0"/>
      <w:marTop w:val="0"/>
      <w:marBottom w:val="0"/>
      <w:divBdr>
        <w:top w:val="none" w:sz="0" w:space="0" w:color="auto"/>
        <w:left w:val="none" w:sz="0" w:space="0" w:color="auto"/>
        <w:bottom w:val="none" w:sz="0" w:space="0" w:color="auto"/>
        <w:right w:val="none" w:sz="0" w:space="0" w:color="auto"/>
      </w:divBdr>
      <w:divsChild>
        <w:div w:id="132675660">
          <w:marLeft w:val="640"/>
          <w:marRight w:val="0"/>
          <w:marTop w:val="0"/>
          <w:marBottom w:val="0"/>
          <w:divBdr>
            <w:top w:val="none" w:sz="0" w:space="0" w:color="auto"/>
            <w:left w:val="none" w:sz="0" w:space="0" w:color="auto"/>
            <w:bottom w:val="none" w:sz="0" w:space="0" w:color="auto"/>
            <w:right w:val="none" w:sz="0" w:space="0" w:color="auto"/>
          </w:divBdr>
        </w:div>
        <w:div w:id="155146469">
          <w:marLeft w:val="640"/>
          <w:marRight w:val="0"/>
          <w:marTop w:val="0"/>
          <w:marBottom w:val="0"/>
          <w:divBdr>
            <w:top w:val="none" w:sz="0" w:space="0" w:color="auto"/>
            <w:left w:val="none" w:sz="0" w:space="0" w:color="auto"/>
            <w:bottom w:val="none" w:sz="0" w:space="0" w:color="auto"/>
            <w:right w:val="none" w:sz="0" w:space="0" w:color="auto"/>
          </w:divBdr>
        </w:div>
        <w:div w:id="155536109">
          <w:marLeft w:val="640"/>
          <w:marRight w:val="0"/>
          <w:marTop w:val="0"/>
          <w:marBottom w:val="0"/>
          <w:divBdr>
            <w:top w:val="none" w:sz="0" w:space="0" w:color="auto"/>
            <w:left w:val="none" w:sz="0" w:space="0" w:color="auto"/>
            <w:bottom w:val="none" w:sz="0" w:space="0" w:color="auto"/>
            <w:right w:val="none" w:sz="0" w:space="0" w:color="auto"/>
          </w:divBdr>
        </w:div>
        <w:div w:id="307055674">
          <w:marLeft w:val="640"/>
          <w:marRight w:val="0"/>
          <w:marTop w:val="0"/>
          <w:marBottom w:val="0"/>
          <w:divBdr>
            <w:top w:val="none" w:sz="0" w:space="0" w:color="auto"/>
            <w:left w:val="none" w:sz="0" w:space="0" w:color="auto"/>
            <w:bottom w:val="none" w:sz="0" w:space="0" w:color="auto"/>
            <w:right w:val="none" w:sz="0" w:space="0" w:color="auto"/>
          </w:divBdr>
        </w:div>
        <w:div w:id="331105580">
          <w:marLeft w:val="640"/>
          <w:marRight w:val="0"/>
          <w:marTop w:val="0"/>
          <w:marBottom w:val="0"/>
          <w:divBdr>
            <w:top w:val="none" w:sz="0" w:space="0" w:color="auto"/>
            <w:left w:val="none" w:sz="0" w:space="0" w:color="auto"/>
            <w:bottom w:val="none" w:sz="0" w:space="0" w:color="auto"/>
            <w:right w:val="none" w:sz="0" w:space="0" w:color="auto"/>
          </w:divBdr>
        </w:div>
        <w:div w:id="382826702">
          <w:marLeft w:val="640"/>
          <w:marRight w:val="0"/>
          <w:marTop w:val="0"/>
          <w:marBottom w:val="0"/>
          <w:divBdr>
            <w:top w:val="none" w:sz="0" w:space="0" w:color="auto"/>
            <w:left w:val="none" w:sz="0" w:space="0" w:color="auto"/>
            <w:bottom w:val="none" w:sz="0" w:space="0" w:color="auto"/>
            <w:right w:val="none" w:sz="0" w:space="0" w:color="auto"/>
          </w:divBdr>
        </w:div>
        <w:div w:id="398409990">
          <w:marLeft w:val="640"/>
          <w:marRight w:val="0"/>
          <w:marTop w:val="0"/>
          <w:marBottom w:val="0"/>
          <w:divBdr>
            <w:top w:val="none" w:sz="0" w:space="0" w:color="auto"/>
            <w:left w:val="none" w:sz="0" w:space="0" w:color="auto"/>
            <w:bottom w:val="none" w:sz="0" w:space="0" w:color="auto"/>
            <w:right w:val="none" w:sz="0" w:space="0" w:color="auto"/>
          </w:divBdr>
        </w:div>
        <w:div w:id="510025498">
          <w:marLeft w:val="640"/>
          <w:marRight w:val="0"/>
          <w:marTop w:val="0"/>
          <w:marBottom w:val="0"/>
          <w:divBdr>
            <w:top w:val="none" w:sz="0" w:space="0" w:color="auto"/>
            <w:left w:val="none" w:sz="0" w:space="0" w:color="auto"/>
            <w:bottom w:val="none" w:sz="0" w:space="0" w:color="auto"/>
            <w:right w:val="none" w:sz="0" w:space="0" w:color="auto"/>
          </w:divBdr>
        </w:div>
        <w:div w:id="672611975">
          <w:marLeft w:val="640"/>
          <w:marRight w:val="0"/>
          <w:marTop w:val="0"/>
          <w:marBottom w:val="0"/>
          <w:divBdr>
            <w:top w:val="none" w:sz="0" w:space="0" w:color="auto"/>
            <w:left w:val="none" w:sz="0" w:space="0" w:color="auto"/>
            <w:bottom w:val="none" w:sz="0" w:space="0" w:color="auto"/>
            <w:right w:val="none" w:sz="0" w:space="0" w:color="auto"/>
          </w:divBdr>
        </w:div>
        <w:div w:id="778573000">
          <w:marLeft w:val="640"/>
          <w:marRight w:val="0"/>
          <w:marTop w:val="0"/>
          <w:marBottom w:val="0"/>
          <w:divBdr>
            <w:top w:val="none" w:sz="0" w:space="0" w:color="auto"/>
            <w:left w:val="none" w:sz="0" w:space="0" w:color="auto"/>
            <w:bottom w:val="none" w:sz="0" w:space="0" w:color="auto"/>
            <w:right w:val="none" w:sz="0" w:space="0" w:color="auto"/>
          </w:divBdr>
        </w:div>
        <w:div w:id="786394864">
          <w:marLeft w:val="640"/>
          <w:marRight w:val="0"/>
          <w:marTop w:val="0"/>
          <w:marBottom w:val="0"/>
          <w:divBdr>
            <w:top w:val="none" w:sz="0" w:space="0" w:color="auto"/>
            <w:left w:val="none" w:sz="0" w:space="0" w:color="auto"/>
            <w:bottom w:val="none" w:sz="0" w:space="0" w:color="auto"/>
            <w:right w:val="none" w:sz="0" w:space="0" w:color="auto"/>
          </w:divBdr>
        </w:div>
        <w:div w:id="818619014">
          <w:marLeft w:val="640"/>
          <w:marRight w:val="0"/>
          <w:marTop w:val="0"/>
          <w:marBottom w:val="0"/>
          <w:divBdr>
            <w:top w:val="none" w:sz="0" w:space="0" w:color="auto"/>
            <w:left w:val="none" w:sz="0" w:space="0" w:color="auto"/>
            <w:bottom w:val="none" w:sz="0" w:space="0" w:color="auto"/>
            <w:right w:val="none" w:sz="0" w:space="0" w:color="auto"/>
          </w:divBdr>
        </w:div>
        <w:div w:id="979378694">
          <w:marLeft w:val="640"/>
          <w:marRight w:val="0"/>
          <w:marTop w:val="0"/>
          <w:marBottom w:val="0"/>
          <w:divBdr>
            <w:top w:val="none" w:sz="0" w:space="0" w:color="auto"/>
            <w:left w:val="none" w:sz="0" w:space="0" w:color="auto"/>
            <w:bottom w:val="none" w:sz="0" w:space="0" w:color="auto"/>
            <w:right w:val="none" w:sz="0" w:space="0" w:color="auto"/>
          </w:divBdr>
        </w:div>
        <w:div w:id="1070156242">
          <w:marLeft w:val="640"/>
          <w:marRight w:val="0"/>
          <w:marTop w:val="0"/>
          <w:marBottom w:val="0"/>
          <w:divBdr>
            <w:top w:val="none" w:sz="0" w:space="0" w:color="auto"/>
            <w:left w:val="none" w:sz="0" w:space="0" w:color="auto"/>
            <w:bottom w:val="none" w:sz="0" w:space="0" w:color="auto"/>
            <w:right w:val="none" w:sz="0" w:space="0" w:color="auto"/>
          </w:divBdr>
        </w:div>
        <w:div w:id="1131097394">
          <w:marLeft w:val="640"/>
          <w:marRight w:val="0"/>
          <w:marTop w:val="0"/>
          <w:marBottom w:val="0"/>
          <w:divBdr>
            <w:top w:val="none" w:sz="0" w:space="0" w:color="auto"/>
            <w:left w:val="none" w:sz="0" w:space="0" w:color="auto"/>
            <w:bottom w:val="none" w:sz="0" w:space="0" w:color="auto"/>
            <w:right w:val="none" w:sz="0" w:space="0" w:color="auto"/>
          </w:divBdr>
        </w:div>
        <w:div w:id="1157070353">
          <w:marLeft w:val="640"/>
          <w:marRight w:val="0"/>
          <w:marTop w:val="0"/>
          <w:marBottom w:val="0"/>
          <w:divBdr>
            <w:top w:val="none" w:sz="0" w:space="0" w:color="auto"/>
            <w:left w:val="none" w:sz="0" w:space="0" w:color="auto"/>
            <w:bottom w:val="none" w:sz="0" w:space="0" w:color="auto"/>
            <w:right w:val="none" w:sz="0" w:space="0" w:color="auto"/>
          </w:divBdr>
        </w:div>
        <w:div w:id="1273589679">
          <w:marLeft w:val="640"/>
          <w:marRight w:val="0"/>
          <w:marTop w:val="0"/>
          <w:marBottom w:val="0"/>
          <w:divBdr>
            <w:top w:val="none" w:sz="0" w:space="0" w:color="auto"/>
            <w:left w:val="none" w:sz="0" w:space="0" w:color="auto"/>
            <w:bottom w:val="none" w:sz="0" w:space="0" w:color="auto"/>
            <w:right w:val="none" w:sz="0" w:space="0" w:color="auto"/>
          </w:divBdr>
        </w:div>
        <w:div w:id="1274939987">
          <w:marLeft w:val="640"/>
          <w:marRight w:val="0"/>
          <w:marTop w:val="0"/>
          <w:marBottom w:val="0"/>
          <w:divBdr>
            <w:top w:val="none" w:sz="0" w:space="0" w:color="auto"/>
            <w:left w:val="none" w:sz="0" w:space="0" w:color="auto"/>
            <w:bottom w:val="none" w:sz="0" w:space="0" w:color="auto"/>
            <w:right w:val="none" w:sz="0" w:space="0" w:color="auto"/>
          </w:divBdr>
        </w:div>
        <w:div w:id="1288126753">
          <w:marLeft w:val="640"/>
          <w:marRight w:val="0"/>
          <w:marTop w:val="0"/>
          <w:marBottom w:val="0"/>
          <w:divBdr>
            <w:top w:val="none" w:sz="0" w:space="0" w:color="auto"/>
            <w:left w:val="none" w:sz="0" w:space="0" w:color="auto"/>
            <w:bottom w:val="none" w:sz="0" w:space="0" w:color="auto"/>
            <w:right w:val="none" w:sz="0" w:space="0" w:color="auto"/>
          </w:divBdr>
        </w:div>
        <w:div w:id="1323851732">
          <w:marLeft w:val="640"/>
          <w:marRight w:val="0"/>
          <w:marTop w:val="0"/>
          <w:marBottom w:val="0"/>
          <w:divBdr>
            <w:top w:val="none" w:sz="0" w:space="0" w:color="auto"/>
            <w:left w:val="none" w:sz="0" w:space="0" w:color="auto"/>
            <w:bottom w:val="none" w:sz="0" w:space="0" w:color="auto"/>
            <w:right w:val="none" w:sz="0" w:space="0" w:color="auto"/>
          </w:divBdr>
        </w:div>
        <w:div w:id="1452163660">
          <w:marLeft w:val="640"/>
          <w:marRight w:val="0"/>
          <w:marTop w:val="0"/>
          <w:marBottom w:val="0"/>
          <w:divBdr>
            <w:top w:val="none" w:sz="0" w:space="0" w:color="auto"/>
            <w:left w:val="none" w:sz="0" w:space="0" w:color="auto"/>
            <w:bottom w:val="none" w:sz="0" w:space="0" w:color="auto"/>
            <w:right w:val="none" w:sz="0" w:space="0" w:color="auto"/>
          </w:divBdr>
        </w:div>
        <w:div w:id="1482036951">
          <w:marLeft w:val="640"/>
          <w:marRight w:val="0"/>
          <w:marTop w:val="0"/>
          <w:marBottom w:val="0"/>
          <w:divBdr>
            <w:top w:val="none" w:sz="0" w:space="0" w:color="auto"/>
            <w:left w:val="none" w:sz="0" w:space="0" w:color="auto"/>
            <w:bottom w:val="none" w:sz="0" w:space="0" w:color="auto"/>
            <w:right w:val="none" w:sz="0" w:space="0" w:color="auto"/>
          </w:divBdr>
        </w:div>
        <w:div w:id="1485244175">
          <w:marLeft w:val="640"/>
          <w:marRight w:val="0"/>
          <w:marTop w:val="0"/>
          <w:marBottom w:val="0"/>
          <w:divBdr>
            <w:top w:val="none" w:sz="0" w:space="0" w:color="auto"/>
            <w:left w:val="none" w:sz="0" w:space="0" w:color="auto"/>
            <w:bottom w:val="none" w:sz="0" w:space="0" w:color="auto"/>
            <w:right w:val="none" w:sz="0" w:space="0" w:color="auto"/>
          </w:divBdr>
        </w:div>
        <w:div w:id="1560021132">
          <w:marLeft w:val="640"/>
          <w:marRight w:val="0"/>
          <w:marTop w:val="0"/>
          <w:marBottom w:val="0"/>
          <w:divBdr>
            <w:top w:val="none" w:sz="0" w:space="0" w:color="auto"/>
            <w:left w:val="none" w:sz="0" w:space="0" w:color="auto"/>
            <w:bottom w:val="none" w:sz="0" w:space="0" w:color="auto"/>
            <w:right w:val="none" w:sz="0" w:space="0" w:color="auto"/>
          </w:divBdr>
        </w:div>
        <w:div w:id="1568303703">
          <w:marLeft w:val="640"/>
          <w:marRight w:val="0"/>
          <w:marTop w:val="0"/>
          <w:marBottom w:val="0"/>
          <w:divBdr>
            <w:top w:val="none" w:sz="0" w:space="0" w:color="auto"/>
            <w:left w:val="none" w:sz="0" w:space="0" w:color="auto"/>
            <w:bottom w:val="none" w:sz="0" w:space="0" w:color="auto"/>
            <w:right w:val="none" w:sz="0" w:space="0" w:color="auto"/>
          </w:divBdr>
        </w:div>
        <w:div w:id="1597790535">
          <w:marLeft w:val="640"/>
          <w:marRight w:val="0"/>
          <w:marTop w:val="0"/>
          <w:marBottom w:val="0"/>
          <w:divBdr>
            <w:top w:val="none" w:sz="0" w:space="0" w:color="auto"/>
            <w:left w:val="none" w:sz="0" w:space="0" w:color="auto"/>
            <w:bottom w:val="none" w:sz="0" w:space="0" w:color="auto"/>
            <w:right w:val="none" w:sz="0" w:space="0" w:color="auto"/>
          </w:divBdr>
        </w:div>
        <w:div w:id="1627080457">
          <w:marLeft w:val="640"/>
          <w:marRight w:val="0"/>
          <w:marTop w:val="0"/>
          <w:marBottom w:val="0"/>
          <w:divBdr>
            <w:top w:val="none" w:sz="0" w:space="0" w:color="auto"/>
            <w:left w:val="none" w:sz="0" w:space="0" w:color="auto"/>
            <w:bottom w:val="none" w:sz="0" w:space="0" w:color="auto"/>
            <w:right w:val="none" w:sz="0" w:space="0" w:color="auto"/>
          </w:divBdr>
        </w:div>
        <w:div w:id="1648047246">
          <w:marLeft w:val="640"/>
          <w:marRight w:val="0"/>
          <w:marTop w:val="0"/>
          <w:marBottom w:val="0"/>
          <w:divBdr>
            <w:top w:val="none" w:sz="0" w:space="0" w:color="auto"/>
            <w:left w:val="none" w:sz="0" w:space="0" w:color="auto"/>
            <w:bottom w:val="none" w:sz="0" w:space="0" w:color="auto"/>
            <w:right w:val="none" w:sz="0" w:space="0" w:color="auto"/>
          </w:divBdr>
        </w:div>
        <w:div w:id="1741127198">
          <w:marLeft w:val="640"/>
          <w:marRight w:val="0"/>
          <w:marTop w:val="0"/>
          <w:marBottom w:val="0"/>
          <w:divBdr>
            <w:top w:val="none" w:sz="0" w:space="0" w:color="auto"/>
            <w:left w:val="none" w:sz="0" w:space="0" w:color="auto"/>
            <w:bottom w:val="none" w:sz="0" w:space="0" w:color="auto"/>
            <w:right w:val="none" w:sz="0" w:space="0" w:color="auto"/>
          </w:divBdr>
        </w:div>
        <w:div w:id="2062751740">
          <w:marLeft w:val="640"/>
          <w:marRight w:val="0"/>
          <w:marTop w:val="0"/>
          <w:marBottom w:val="0"/>
          <w:divBdr>
            <w:top w:val="none" w:sz="0" w:space="0" w:color="auto"/>
            <w:left w:val="none" w:sz="0" w:space="0" w:color="auto"/>
            <w:bottom w:val="none" w:sz="0" w:space="0" w:color="auto"/>
            <w:right w:val="none" w:sz="0" w:space="0" w:color="auto"/>
          </w:divBdr>
        </w:div>
      </w:divsChild>
    </w:div>
    <w:div w:id="2012563687">
      <w:marLeft w:val="640"/>
      <w:marRight w:val="0"/>
      <w:marTop w:val="0"/>
      <w:marBottom w:val="0"/>
      <w:divBdr>
        <w:top w:val="none" w:sz="0" w:space="0" w:color="auto"/>
        <w:left w:val="none" w:sz="0" w:space="0" w:color="auto"/>
        <w:bottom w:val="none" w:sz="0" w:space="0" w:color="auto"/>
        <w:right w:val="none" w:sz="0" w:space="0" w:color="auto"/>
      </w:divBdr>
    </w:div>
    <w:div w:id="2012642579">
      <w:marLeft w:val="640"/>
      <w:marRight w:val="0"/>
      <w:marTop w:val="0"/>
      <w:marBottom w:val="0"/>
      <w:divBdr>
        <w:top w:val="none" w:sz="0" w:space="0" w:color="auto"/>
        <w:left w:val="none" w:sz="0" w:space="0" w:color="auto"/>
        <w:bottom w:val="none" w:sz="0" w:space="0" w:color="auto"/>
        <w:right w:val="none" w:sz="0" w:space="0" w:color="auto"/>
      </w:divBdr>
    </w:div>
    <w:div w:id="2014408690">
      <w:marLeft w:val="640"/>
      <w:marRight w:val="0"/>
      <w:marTop w:val="0"/>
      <w:marBottom w:val="0"/>
      <w:divBdr>
        <w:top w:val="none" w:sz="0" w:space="0" w:color="auto"/>
        <w:left w:val="none" w:sz="0" w:space="0" w:color="auto"/>
        <w:bottom w:val="none" w:sz="0" w:space="0" w:color="auto"/>
        <w:right w:val="none" w:sz="0" w:space="0" w:color="auto"/>
      </w:divBdr>
    </w:div>
    <w:div w:id="2018533399">
      <w:marLeft w:val="640"/>
      <w:marRight w:val="0"/>
      <w:marTop w:val="0"/>
      <w:marBottom w:val="0"/>
      <w:divBdr>
        <w:top w:val="none" w:sz="0" w:space="0" w:color="auto"/>
        <w:left w:val="none" w:sz="0" w:space="0" w:color="auto"/>
        <w:bottom w:val="none" w:sz="0" w:space="0" w:color="auto"/>
        <w:right w:val="none" w:sz="0" w:space="0" w:color="auto"/>
      </w:divBdr>
    </w:div>
    <w:div w:id="2020034792">
      <w:bodyDiv w:val="1"/>
      <w:marLeft w:val="0"/>
      <w:marRight w:val="0"/>
      <w:marTop w:val="0"/>
      <w:marBottom w:val="0"/>
      <w:divBdr>
        <w:top w:val="none" w:sz="0" w:space="0" w:color="auto"/>
        <w:left w:val="none" w:sz="0" w:space="0" w:color="auto"/>
        <w:bottom w:val="none" w:sz="0" w:space="0" w:color="auto"/>
        <w:right w:val="none" w:sz="0" w:space="0" w:color="auto"/>
      </w:divBdr>
      <w:divsChild>
        <w:div w:id="210119593">
          <w:marLeft w:val="640"/>
          <w:marRight w:val="0"/>
          <w:marTop w:val="0"/>
          <w:marBottom w:val="0"/>
          <w:divBdr>
            <w:top w:val="none" w:sz="0" w:space="0" w:color="auto"/>
            <w:left w:val="none" w:sz="0" w:space="0" w:color="auto"/>
            <w:bottom w:val="none" w:sz="0" w:space="0" w:color="auto"/>
            <w:right w:val="none" w:sz="0" w:space="0" w:color="auto"/>
          </w:divBdr>
        </w:div>
        <w:div w:id="230501833">
          <w:marLeft w:val="640"/>
          <w:marRight w:val="0"/>
          <w:marTop w:val="0"/>
          <w:marBottom w:val="0"/>
          <w:divBdr>
            <w:top w:val="none" w:sz="0" w:space="0" w:color="auto"/>
            <w:left w:val="none" w:sz="0" w:space="0" w:color="auto"/>
            <w:bottom w:val="none" w:sz="0" w:space="0" w:color="auto"/>
            <w:right w:val="none" w:sz="0" w:space="0" w:color="auto"/>
          </w:divBdr>
        </w:div>
        <w:div w:id="351691286">
          <w:marLeft w:val="640"/>
          <w:marRight w:val="0"/>
          <w:marTop w:val="0"/>
          <w:marBottom w:val="0"/>
          <w:divBdr>
            <w:top w:val="none" w:sz="0" w:space="0" w:color="auto"/>
            <w:left w:val="none" w:sz="0" w:space="0" w:color="auto"/>
            <w:bottom w:val="none" w:sz="0" w:space="0" w:color="auto"/>
            <w:right w:val="none" w:sz="0" w:space="0" w:color="auto"/>
          </w:divBdr>
        </w:div>
        <w:div w:id="362100526">
          <w:marLeft w:val="640"/>
          <w:marRight w:val="0"/>
          <w:marTop w:val="0"/>
          <w:marBottom w:val="0"/>
          <w:divBdr>
            <w:top w:val="none" w:sz="0" w:space="0" w:color="auto"/>
            <w:left w:val="none" w:sz="0" w:space="0" w:color="auto"/>
            <w:bottom w:val="none" w:sz="0" w:space="0" w:color="auto"/>
            <w:right w:val="none" w:sz="0" w:space="0" w:color="auto"/>
          </w:divBdr>
        </w:div>
        <w:div w:id="393353673">
          <w:marLeft w:val="640"/>
          <w:marRight w:val="0"/>
          <w:marTop w:val="0"/>
          <w:marBottom w:val="0"/>
          <w:divBdr>
            <w:top w:val="none" w:sz="0" w:space="0" w:color="auto"/>
            <w:left w:val="none" w:sz="0" w:space="0" w:color="auto"/>
            <w:bottom w:val="none" w:sz="0" w:space="0" w:color="auto"/>
            <w:right w:val="none" w:sz="0" w:space="0" w:color="auto"/>
          </w:divBdr>
        </w:div>
        <w:div w:id="514537045">
          <w:marLeft w:val="640"/>
          <w:marRight w:val="0"/>
          <w:marTop w:val="0"/>
          <w:marBottom w:val="0"/>
          <w:divBdr>
            <w:top w:val="none" w:sz="0" w:space="0" w:color="auto"/>
            <w:left w:val="none" w:sz="0" w:space="0" w:color="auto"/>
            <w:bottom w:val="none" w:sz="0" w:space="0" w:color="auto"/>
            <w:right w:val="none" w:sz="0" w:space="0" w:color="auto"/>
          </w:divBdr>
        </w:div>
        <w:div w:id="811101430">
          <w:marLeft w:val="640"/>
          <w:marRight w:val="0"/>
          <w:marTop w:val="0"/>
          <w:marBottom w:val="0"/>
          <w:divBdr>
            <w:top w:val="none" w:sz="0" w:space="0" w:color="auto"/>
            <w:left w:val="none" w:sz="0" w:space="0" w:color="auto"/>
            <w:bottom w:val="none" w:sz="0" w:space="0" w:color="auto"/>
            <w:right w:val="none" w:sz="0" w:space="0" w:color="auto"/>
          </w:divBdr>
        </w:div>
        <w:div w:id="1175413989">
          <w:marLeft w:val="640"/>
          <w:marRight w:val="0"/>
          <w:marTop w:val="0"/>
          <w:marBottom w:val="0"/>
          <w:divBdr>
            <w:top w:val="none" w:sz="0" w:space="0" w:color="auto"/>
            <w:left w:val="none" w:sz="0" w:space="0" w:color="auto"/>
            <w:bottom w:val="none" w:sz="0" w:space="0" w:color="auto"/>
            <w:right w:val="none" w:sz="0" w:space="0" w:color="auto"/>
          </w:divBdr>
        </w:div>
        <w:div w:id="1224364745">
          <w:marLeft w:val="640"/>
          <w:marRight w:val="0"/>
          <w:marTop w:val="0"/>
          <w:marBottom w:val="0"/>
          <w:divBdr>
            <w:top w:val="none" w:sz="0" w:space="0" w:color="auto"/>
            <w:left w:val="none" w:sz="0" w:space="0" w:color="auto"/>
            <w:bottom w:val="none" w:sz="0" w:space="0" w:color="auto"/>
            <w:right w:val="none" w:sz="0" w:space="0" w:color="auto"/>
          </w:divBdr>
        </w:div>
        <w:div w:id="1330718956">
          <w:marLeft w:val="640"/>
          <w:marRight w:val="0"/>
          <w:marTop w:val="0"/>
          <w:marBottom w:val="0"/>
          <w:divBdr>
            <w:top w:val="none" w:sz="0" w:space="0" w:color="auto"/>
            <w:left w:val="none" w:sz="0" w:space="0" w:color="auto"/>
            <w:bottom w:val="none" w:sz="0" w:space="0" w:color="auto"/>
            <w:right w:val="none" w:sz="0" w:space="0" w:color="auto"/>
          </w:divBdr>
        </w:div>
        <w:div w:id="1363937446">
          <w:marLeft w:val="640"/>
          <w:marRight w:val="0"/>
          <w:marTop w:val="0"/>
          <w:marBottom w:val="0"/>
          <w:divBdr>
            <w:top w:val="none" w:sz="0" w:space="0" w:color="auto"/>
            <w:left w:val="none" w:sz="0" w:space="0" w:color="auto"/>
            <w:bottom w:val="none" w:sz="0" w:space="0" w:color="auto"/>
            <w:right w:val="none" w:sz="0" w:space="0" w:color="auto"/>
          </w:divBdr>
        </w:div>
        <w:div w:id="1717970166">
          <w:marLeft w:val="640"/>
          <w:marRight w:val="0"/>
          <w:marTop w:val="0"/>
          <w:marBottom w:val="0"/>
          <w:divBdr>
            <w:top w:val="none" w:sz="0" w:space="0" w:color="auto"/>
            <w:left w:val="none" w:sz="0" w:space="0" w:color="auto"/>
            <w:bottom w:val="none" w:sz="0" w:space="0" w:color="auto"/>
            <w:right w:val="none" w:sz="0" w:space="0" w:color="auto"/>
          </w:divBdr>
        </w:div>
        <w:div w:id="2015104563">
          <w:marLeft w:val="640"/>
          <w:marRight w:val="0"/>
          <w:marTop w:val="0"/>
          <w:marBottom w:val="0"/>
          <w:divBdr>
            <w:top w:val="none" w:sz="0" w:space="0" w:color="auto"/>
            <w:left w:val="none" w:sz="0" w:space="0" w:color="auto"/>
            <w:bottom w:val="none" w:sz="0" w:space="0" w:color="auto"/>
            <w:right w:val="none" w:sz="0" w:space="0" w:color="auto"/>
          </w:divBdr>
        </w:div>
      </w:divsChild>
    </w:div>
    <w:div w:id="2020428939">
      <w:marLeft w:val="640"/>
      <w:marRight w:val="0"/>
      <w:marTop w:val="0"/>
      <w:marBottom w:val="0"/>
      <w:divBdr>
        <w:top w:val="none" w:sz="0" w:space="0" w:color="auto"/>
        <w:left w:val="none" w:sz="0" w:space="0" w:color="auto"/>
        <w:bottom w:val="none" w:sz="0" w:space="0" w:color="auto"/>
        <w:right w:val="none" w:sz="0" w:space="0" w:color="auto"/>
      </w:divBdr>
    </w:div>
    <w:div w:id="2023698967">
      <w:marLeft w:val="640"/>
      <w:marRight w:val="0"/>
      <w:marTop w:val="0"/>
      <w:marBottom w:val="0"/>
      <w:divBdr>
        <w:top w:val="none" w:sz="0" w:space="0" w:color="auto"/>
        <w:left w:val="none" w:sz="0" w:space="0" w:color="auto"/>
        <w:bottom w:val="none" w:sz="0" w:space="0" w:color="auto"/>
        <w:right w:val="none" w:sz="0" w:space="0" w:color="auto"/>
      </w:divBdr>
    </w:div>
    <w:div w:id="2029523537">
      <w:marLeft w:val="640"/>
      <w:marRight w:val="0"/>
      <w:marTop w:val="0"/>
      <w:marBottom w:val="0"/>
      <w:divBdr>
        <w:top w:val="none" w:sz="0" w:space="0" w:color="auto"/>
        <w:left w:val="none" w:sz="0" w:space="0" w:color="auto"/>
        <w:bottom w:val="none" w:sz="0" w:space="0" w:color="auto"/>
        <w:right w:val="none" w:sz="0" w:space="0" w:color="auto"/>
      </w:divBdr>
    </w:div>
    <w:div w:id="2029864284">
      <w:marLeft w:val="640"/>
      <w:marRight w:val="0"/>
      <w:marTop w:val="0"/>
      <w:marBottom w:val="0"/>
      <w:divBdr>
        <w:top w:val="none" w:sz="0" w:space="0" w:color="auto"/>
        <w:left w:val="none" w:sz="0" w:space="0" w:color="auto"/>
        <w:bottom w:val="none" w:sz="0" w:space="0" w:color="auto"/>
        <w:right w:val="none" w:sz="0" w:space="0" w:color="auto"/>
      </w:divBdr>
    </w:div>
    <w:div w:id="2031370018">
      <w:bodyDiv w:val="1"/>
      <w:marLeft w:val="0"/>
      <w:marRight w:val="0"/>
      <w:marTop w:val="0"/>
      <w:marBottom w:val="0"/>
      <w:divBdr>
        <w:top w:val="none" w:sz="0" w:space="0" w:color="auto"/>
        <w:left w:val="none" w:sz="0" w:space="0" w:color="auto"/>
        <w:bottom w:val="none" w:sz="0" w:space="0" w:color="auto"/>
        <w:right w:val="none" w:sz="0" w:space="0" w:color="auto"/>
      </w:divBdr>
      <w:divsChild>
        <w:div w:id="665722">
          <w:marLeft w:val="640"/>
          <w:marRight w:val="0"/>
          <w:marTop w:val="0"/>
          <w:marBottom w:val="0"/>
          <w:divBdr>
            <w:top w:val="none" w:sz="0" w:space="0" w:color="auto"/>
            <w:left w:val="none" w:sz="0" w:space="0" w:color="auto"/>
            <w:bottom w:val="none" w:sz="0" w:space="0" w:color="auto"/>
            <w:right w:val="none" w:sz="0" w:space="0" w:color="auto"/>
          </w:divBdr>
        </w:div>
        <w:div w:id="29112960">
          <w:marLeft w:val="640"/>
          <w:marRight w:val="0"/>
          <w:marTop w:val="0"/>
          <w:marBottom w:val="0"/>
          <w:divBdr>
            <w:top w:val="none" w:sz="0" w:space="0" w:color="auto"/>
            <w:left w:val="none" w:sz="0" w:space="0" w:color="auto"/>
            <w:bottom w:val="none" w:sz="0" w:space="0" w:color="auto"/>
            <w:right w:val="none" w:sz="0" w:space="0" w:color="auto"/>
          </w:divBdr>
        </w:div>
        <w:div w:id="487014964">
          <w:marLeft w:val="640"/>
          <w:marRight w:val="0"/>
          <w:marTop w:val="0"/>
          <w:marBottom w:val="0"/>
          <w:divBdr>
            <w:top w:val="none" w:sz="0" w:space="0" w:color="auto"/>
            <w:left w:val="none" w:sz="0" w:space="0" w:color="auto"/>
            <w:bottom w:val="none" w:sz="0" w:space="0" w:color="auto"/>
            <w:right w:val="none" w:sz="0" w:space="0" w:color="auto"/>
          </w:divBdr>
        </w:div>
        <w:div w:id="569002172">
          <w:marLeft w:val="640"/>
          <w:marRight w:val="0"/>
          <w:marTop w:val="0"/>
          <w:marBottom w:val="0"/>
          <w:divBdr>
            <w:top w:val="none" w:sz="0" w:space="0" w:color="auto"/>
            <w:left w:val="none" w:sz="0" w:space="0" w:color="auto"/>
            <w:bottom w:val="none" w:sz="0" w:space="0" w:color="auto"/>
            <w:right w:val="none" w:sz="0" w:space="0" w:color="auto"/>
          </w:divBdr>
        </w:div>
        <w:div w:id="635992361">
          <w:marLeft w:val="640"/>
          <w:marRight w:val="0"/>
          <w:marTop w:val="0"/>
          <w:marBottom w:val="0"/>
          <w:divBdr>
            <w:top w:val="none" w:sz="0" w:space="0" w:color="auto"/>
            <w:left w:val="none" w:sz="0" w:space="0" w:color="auto"/>
            <w:bottom w:val="none" w:sz="0" w:space="0" w:color="auto"/>
            <w:right w:val="none" w:sz="0" w:space="0" w:color="auto"/>
          </w:divBdr>
        </w:div>
        <w:div w:id="973171935">
          <w:marLeft w:val="640"/>
          <w:marRight w:val="0"/>
          <w:marTop w:val="0"/>
          <w:marBottom w:val="0"/>
          <w:divBdr>
            <w:top w:val="none" w:sz="0" w:space="0" w:color="auto"/>
            <w:left w:val="none" w:sz="0" w:space="0" w:color="auto"/>
            <w:bottom w:val="none" w:sz="0" w:space="0" w:color="auto"/>
            <w:right w:val="none" w:sz="0" w:space="0" w:color="auto"/>
          </w:divBdr>
        </w:div>
        <w:div w:id="1131021008">
          <w:marLeft w:val="640"/>
          <w:marRight w:val="0"/>
          <w:marTop w:val="0"/>
          <w:marBottom w:val="0"/>
          <w:divBdr>
            <w:top w:val="none" w:sz="0" w:space="0" w:color="auto"/>
            <w:left w:val="none" w:sz="0" w:space="0" w:color="auto"/>
            <w:bottom w:val="none" w:sz="0" w:space="0" w:color="auto"/>
            <w:right w:val="none" w:sz="0" w:space="0" w:color="auto"/>
          </w:divBdr>
        </w:div>
        <w:div w:id="1175802127">
          <w:marLeft w:val="640"/>
          <w:marRight w:val="0"/>
          <w:marTop w:val="0"/>
          <w:marBottom w:val="0"/>
          <w:divBdr>
            <w:top w:val="none" w:sz="0" w:space="0" w:color="auto"/>
            <w:left w:val="none" w:sz="0" w:space="0" w:color="auto"/>
            <w:bottom w:val="none" w:sz="0" w:space="0" w:color="auto"/>
            <w:right w:val="none" w:sz="0" w:space="0" w:color="auto"/>
          </w:divBdr>
        </w:div>
        <w:div w:id="1587179955">
          <w:marLeft w:val="640"/>
          <w:marRight w:val="0"/>
          <w:marTop w:val="0"/>
          <w:marBottom w:val="0"/>
          <w:divBdr>
            <w:top w:val="none" w:sz="0" w:space="0" w:color="auto"/>
            <w:left w:val="none" w:sz="0" w:space="0" w:color="auto"/>
            <w:bottom w:val="none" w:sz="0" w:space="0" w:color="auto"/>
            <w:right w:val="none" w:sz="0" w:space="0" w:color="auto"/>
          </w:divBdr>
        </w:div>
        <w:div w:id="1597400961">
          <w:marLeft w:val="640"/>
          <w:marRight w:val="0"/>
          <w:marTop w:val="0"/>
          <w:marBottom w:val="0"/>
          <w:divBdr>
            <w:top w:val="none" w:sz="0" w:space="0" w:color="auto"/>
            <w:left w:val="none" w:sz="0" w:space="0" w:color="auto"/>
            <w:bottom w:val="none" w:sz="0" w:space="0" w:color="auto"/>
            <w:right w:val="none" w:sz="0" w:space="0" w:color="auto"/>
          </w:divBdr>
        </w:div>
        <w:div w:id="1834566198">
          <w:marLeft w:val="640"/>
          <w:marRight w:val="0"/>
          <w:marTop w:val="0"/>
          <w:marBottom w:val="0"/>
          <w:divBdr>
            <w:top w:val="none" w:sz="0" w:space="0" w:color="auto"/>
            <w:left w:val="none" w:sz="0" w:space="0" w:color="auto"/>
            <w:bottom w:val="none" w:sz="0" w:space="0" w:color="auto"/>
            <w:right w:val="none" w:sz="0" w:space="0" w:color="auto"/>
          </w:divBdr>
        </w:div>
        <w:div w:id="1882748249">
          <w:marLeft w:val="640"/>
          <w:marRight w:val="0"/>
          <w:marTop w:val="0"/>
          <w:marBottom w:val="0"/>
          <w:divBdr>
            <w:top w:val="none" w:sz="0" w:space="0" w:color="auto"/>
            <w:left w:val="none" w:sz="0" w:space="0" w:color="auto"/>
            <w:bottom w:val="none" w:sz="0" w:space="0" w:color="auto"/>
            <w:right w:val="none" w:sz="0" w:space="0" w:color="auto"/>
          </w:divBdr>
        </w:div>
      </w:divsChild>
    </w:div>
    <w:div w:id="2033457091">
      <w:marLeft w:val="640"/>
      <w:marRight w:val="0"/>
      <w:marTop w:val="0"/>
      <w:marBottom w:val="0"/>
      <w:divBdr>
        <w:top w:val="none" w:sz="0" w:space="0" w:color="auto"/>
        <w:left w:val="none" w:sz="0" w:space="0" w:color="auto"/>
        <w:bottom w:val="none" w:sz="0" w:space="0" w:color="auto"/>
        <w:right w:val="none" w:sz="0" w:space="0" w:color="auto"/>
      </w:divBdr>
    </w:div>
    <w:div w:id="2033875152">
      <w:marLeft w:val="640"/>
      <w:marRight w:val="0"/>
      <w:marTop w:val="0"/>
      <w:marBottom w:val="0"/>
      <w:divBdr>
        <w:top w:val="none" w:sz="0" w:space="0" w:color="auto"/>
        <w:left w:val="none" w:sz="0" w:space="0" w:color="auto"/>
        <w:bottom w:val="none" w:sz="0" w:space="0" w:color="auto"/>
        <w:right w:val="none" w:sz="0" w:space="0" w:color="auto"/>
      </w:divBdr>
    </w:div>
    <w:div w:id="2041399057">
      <w:marLeft w:val="640"/>
      <w:marRight w:val="0"/>
      <w:marTop w:val="0"/>
      <w:marBottom w:val="0"/>
      <w:divBdr>
        <w:top w:val="none" w:sz="0" w:space="0" w:color="auto"/>
        <w:left w:val="none" w:sz="0" w:space="0" w:color="auto"/>
        <w:bottom w:val="none" w:sz="0" w:space="0" w:color="auto"/>
        <w:right w:val="none" w:sz="0" w:space="0" w:color="auto"/>
      </w:divBdr>
    </w:div>
    <w:div w:id="2044089083">
      <w:marLeft w:val="640"/>
      <w:marRight w:val="0"/>
      <w:marTop w:val="0"/>
      <w:marBottom w:val="0"/>
      <w:divBdr>
        <w:top w:val="none" w:sz="0" w:space="0" w:color="auto"/>
        <w:left w:val="none" w:sz="0" w:space="0" w:color="auto"/>
        <w:bottom w:val="none" w:sz="0" w:space="0" w:color="auto"/>
        <w:right w:val="none" w:sz="0" w:space="0" w:color="auto"/>
      </w:divBdr>
    </w:div>
    <w:div w:id="2050566632">
      <w:marLeft w:val="640"/>
      <w:marRight w:val="0"/>
      <w:marTop w:val="0"/>
      <w:marBottom w:val="0"/>
      <w:divBdr>
        <w:top w:val="none" w:sz="0" w:space="0" w:color="auto"/>
        <w:left w:val="none" w:sz="0" w:space="0" w:color="auto"/>
        <w:bottom w:val="none" w:sz="0" w:space="0" w:color="auto"/>
        <w:right w:val="none" w:sz="0" w:space="0" w:color="auto"/>
      </w:divBdr>
    </w:div>
    <w:div w:id="2050643092">
      <w:marLeft w:val="640"/>
      <w:marRight w:val="0"/>
      <w:marTop w:val="0"/>
      <w:marBottom w:val="0"/>
      <w:divBdr>
        <w:top w:val="none" w:sz="0" w:space="0" w:color="auto"/>
        <w:left w:val="none" w:sz="0" w:space="0" w:color="auto"/>
        <w:bottom w:val="none" w:sz="0" w:space="0" w:color="auto"/>
        <w:right w:val="none" w:sz="0" w:space="0" w:color="auto"/>
      </w:divBdr>
    </w:div>
    <w:div w:id="2054041875">
      <w:marLeft w:val="640"/>
      <w:marRight w:val="0"/>
      <w:marTop w:val="0"/>
      <w:marBottom w:val="0"/>
      <w:divBdr>
        <w:top w:val="none" w:sz="0" w:space="0" w:color="auto"/>
        <w:left w:val="none" w:sz="0" w:space="0" w:color="auto"/>
        <w:bottom w:val="none" w:sz="0" w:space="0" w:color="auto"/>
        <w:right w:val="none" w:sz="0" w:space="0" w:color="auto"/>
      </w:divBdr>
    </w:div>
    <w:div w:id="2054840109">
      <w:marLeft w:val="640"/>
      <w:marRight w:val="0"/>
      <w:marTop w:val="0"/>
      <w:marBottom w:val="0"/>
      <w:divBdr>
        <w:top w:val="none" w:sz="0" w:space="0" w:color="auto"/>
        <w:left w:val="none" w:sz="0" w:space="0" w:color="auto"/>
        <w:bottom w:val="none" w:sz="0" w:space="0" w:color="auto"/>
        <w:right w:val="none" w:sz="0" w:space="0" w:color="auto"/>
      </w:divBdr>
    </w:div>
    <w:div w:id="2058699290">
      <w:marLeft w:val="640"/>
      <w:marRight w:val="0"/>
      <w:marTop w:val="0"/>
      <w:marBottom w:val="0"/>
      <w:divBdr>
        <w:top w:val="none" w:sz="0" w:space="0" w:color="auto"/>
        <w:left w:val="none" w:sz="0" w:space="0" w:color="auto"/>
        <w:bottom w:val="none" w:sz="0" w:space="0" w:color="auto"/>
        <w:right w:val="none" w:sz="0" w:space="0" w:color="auto"/>
      </w:divBdr>
    </w:div>
    <w:div w:id="2059428484">
      <w:marLeft w:val="640"/>
      <w:marRight w:val="0"/>
      <w:marTop w:val="0"/>
      <w:marBottom w:val="0"/>
      <w:divBdr>
        <w:top w:val="none" w:sz="0" w:space="0" w:color="auto"/>
        <w:left w:val="none" w:sz="0" w:space="0" w:color="auto"/>
        <w:bottom w:val="none" w:sz="0" w:space="0" w:color="auto"/>
        <w:right w:val="none" w:sz="0" w:space="0" w:color="auto"/>
      </w:divBdr>
    </w:div>
    <w:div w:id="2060786174">
      <w:marLeft w:val="640"/>
      <w:marRight w:val="0"/>
      <w:marTop w:val="0"/>
      <w:marBottom w:val="0"/>
      <w:divBdr>
        <w:top w:val="none" w:sz="0" w:space="0" w:color="auto"/>
        <w:left w:val="none" w:sz="0" w:space="0" w:color="auto"/>
        <w:bottom w:val="none" w:sz="0" w:space="0" w:color="auto"/>
        <w:right w:val="none" w:sz="0" w:space="0" w:color="auto"/>
      </w:divBdr>
    </w:div>
    <w:div w:id="2064596880">
      <w:marLeft w:val="640"/>
      <w:marRight w:val="0"/>
      <w:marTop w:val="0"/>
      <w:marBottom w:val="0"/>
      <w:divBdr>
        <w:top w:val="none" w:sz="0" w:space="0" w:color="auto"/>
        <w:left w:val="none" w:sz="0" w:space="0" w:color="auto"/>
        <w:bottom w:val="none" w:sz="0" w:space="0" w:color="auto"/>
        <w:right w:val="none" w:sz="0" w:space="0" w:color="auto"/>
      </w:divBdr>
    </w:div>
    <w:div w:id="2065374916">
      <w:marLeft w:val="640"/>
      <w:marRight w:val="0"/>
      <w:marTop w:val="0"/>
      <w:marBottom w:val="0"/>
      <w:divBdr>
        <w:top w:val="none" w:sz="0" w:space="0" w:color="auto"/>
        <w:left w:val="none" w:sz="0" w:space="0" w:color="auto"/>
        <w:bottom w:val="none" w:sz="0" w:space="0" w:color="auto"/>
        <w:right w:val="none" w:sz="0" w:space="0" w:color="auto"/>
      </w:divBdr>
    </w:div>
    <w:div w:id="2065516976">
      <w:marLeft w:val="640"/>
      <w:marRight w:val="0"/>
      <w:marTop w:val="0"/>
      <w:marBottom w:val="0"/>
      <w:divBdr>
        <w:top w:val="none" w:sz="0" w:space="0" w:color="auto"/>
        <w:left w:val="none" w:sz="0" w:space="0" w:color="auto"/>
        <w:bottom w:val="none" w:sz="0" w:space="0" w:color="auto"/>
        <w:right w:val="none" w:sz="0" w:space="0" w:color="auto"/>
      </w:divBdr>
    </w:div>
    <w:div w:id="2065829652">
      <w:marLeft w:val="640"/>
      <w:marRight w:val="0"/>
      <w:marTop w:val="0"/>
      <w:marBottom w:val="0"/>
      <w:divBdr>
        <w:top w:val="none" w:sz="0" w:space="0" w:color="auto"/>
        <w:left w:val="none" w:sz="0" w:space="0" w:color="auto"/>
        <w:bottom w:val="none" w:sz="0" w:space="0" w:color="auto"/>
        <w:right w:val="none" w:sz="0" w:space="0" w:color="auto"/>
      </w:divBdr>
    </w:div>
    <w:div w:id="2066029127">
      <w:marLeft w:val="640"/>
      <w:marRight w:val="0"/>
      <w:marTop w:val="0"/>
      <w:marBottom w:val="0"/>
      <w:divBdr>
        <w:top w:val="none" w:sz="0" w:space="0" w:color="auto"/>
        <w:left w:val="none" w:sz="0" w:space="0" w:color="auto"/>
        <w:bottom w:val="none" w:sz="0" w:space="0" w:color="auto"/>
        <w:right w:val="none" w:sz="0" w:space="0" w:color="auto"/>
      </w:divBdr>
    </w:div>
    <w:div w:id="2067485992">
      <w:marLeft w:val="640"/>
      <w:marRight w:val="0"/>
      <w:marTop w:val="0"/>
      <w:marBottom w:val="0"/>
      <w:divBdr>
        <w:top w:val="none" w:sz="0" w:space="0" w:color="auto"/>
        <w:left w:val="none" w:sz="0" w:space="0" w:color="auto"/>
        <w:bottom w:val="none" w:sz="0" w:space="0" w:color="auto"/>
        <w:right w:val="none" w:sz="0" w:space="0" w:color="auto"/>
      </w:divBdr>
    </w:div>
    <w:div w:id="2069456754">
      <w:marLeft w:val="640"/>
      <w:marRight w:val="0"/>
      <w:marTop w:val="0"/>
      <w:marBottom w:val="0"/>
      <w:divBdr>
        <w:top w:val="none" w:sz="0" w:space="0" w:color="auto"/>
        <w:left w:val="none" w:sz="0" w:space="0" w:color="auto"/>
        <w:bottom w:val="none" w:sz="0" w:space="0" w:color="auto"/>
        <w:right w:val="none" w:sz="0" w:space="0" w:color="auto"/>
      </w:divBdr>
    </w:div>
    <w:div w:id="2069568348">
      <w:marLeft w:val="640"/>
      <w:marRight w:val="0"/>
      <w:marTop w:val="0"/>
      <w:marBottom w:val="0"/>
      <w:divBdr>
        <w:top w:val="none" w:sz="0" w:space="0" w:color="auto"/>
        <w:left w:val="none" w:sz="0" w:space="0" w:color="auto"/>
        <w:bottom w:val="none" w:sz="0" w:space="0" w:color="auto"/>
        <w:right w:val="none" w:sz="0" w:space="0" w:color="auto"/>
      </w:divBdr>
    </w:div>
    <w:div w:id="2070107211">
      <w:bodyDiv w:val="1"/>
      <w:marLeft w:val="0"/>
      <w:marRight w:val="0"/>
      <w:marTop w:val="0"/>
      <w:marBottom w:val="0"/>
      <w:divBdr>
        <w:top w:val="none" w:sz="0" w:space="0" w:color="auto"/>
        <w:left w:val="none" w:sz="0" w:space="0" w:color="auto"/>
        <w:bottom w:val="none" w:sz="0" w:space="0" w:color="auto"/>
        <w:right w:val="none" w:sz="0" w:space="0" w:color="auto"/>
      </w:divBdr>
    </w:div>
    <w:div w:id="2075548169">
      <w:marLeft w:val="640"/>
      <w:marRight w:val="0"/>
      <w:marTop w:val="0"/>
      <w:marBottom w:val="0"/>
      <w:divBdr>
        <w:top w:val="none" w:sz="0" w:space="0" w:color="auto"/>
        <w:left w:val="none" w:sz="0" w:space="0" w:color="auto"/>
        <w:bottom w:val="none" w:sz="0" w:space="0" w:color="auto"/>
        <w:right w:val="none" w:sz="0" w:space="0" w:color="auto"/>
      </w:divBdr>
    </w:div>
    <w:div w:id="2076462939">
      <w:bodyDiv w:val="1"/>
      <w:marLeft w:val="0"/>
      <w:marRight w:val="0"/>
      <w:marTop w:val="0"/>
      <w:marBottom w:val="0"/>
      <w:divBdr>
        <w:top w:val="none" w:sz="0" w:space="0" w:color="auto"/>
        <w:left w:val="none" w:sz="0" w:space="0" w:color="auto"/>
        <w:bottom w:val="none" w:sz="0" w:space="0" w:color="auto"/>
        <w:right w:val="none" w:sz="0" w:space="0" w:color="auto"/>
      </w:divBdr>
      <w:divsChild>
        <w:div w:id="144317569">
          <w:marLeft w:val="640"/>
          <w:marRight w:val="0"/>
          <w:marTop w:val="0"/>
          <w:marBottom w:val="0"/>
          <w:divBdr>
            <w:top w:val="none" w:sz="0" w:space="0" w:color="auto"/>
            <w:left w:val="none" w:sz="0" w:space="0" w:color="auto"/>
            <w:bottom w:val="none" w:sz="0" w:space="0" w:color="auto"/>
            <w:right w:val="none" w:sz="0" w:space="0" w:color="auto"/>
          </w:divBdr>
        </w:div>
        <w:div w:id="165219045">
          <w:marLeft w:val="640"/>
          <w:marRight w:val="0"/>
          <w:marTop w:val="0"/>
          <w:marBottom w:val="0"/>
          <w:divBdr>
            <w:top w:val="none" w:sz="0" w:space="0" w:color="auto"/>
            <w:left w:val="none" w:sz="0" w:space="0" w:color="auto"/>
            <w:bottom w:val="none" w:sz="0" w:space="0" w:color="auto"/>
            <w:right w:val="none" w:sz="0" w:space="0" w:color="auto"/>
          </w:divBdr>
        </w:div>
        <w:div w:id="239995097">
          <w:marLeft w:val="640"/>
          <w:marRight w:val="0"/>
          <w:marTop w:val="0"/>
          <w:marBottom w:val="0"/>
          <w:divBdr>
            <w:top w:val="none" w:sz="0" w:space="0" w:color="auto"/>
            <w:left w:val="none" w:sz="0" w:space="0" w:color="auto"/>
            <w:bottom w:val="none" w:sz="0" w:space="0" w:color="auto"/>
            <w:right w:val="none" w:sz="0" w:space="0" w:color="auto"/>
          </w:divBdr>
        </w:div>
        <w:div w:id="472480195">
          <w:marLeft w:val="640"/>
          <w:marRight w:val="0"/>
          <w:marTop w:val="0"/>
          <w:marBottom w:val="0"/>
          <w:divBdr>
            <w:top w:val="none" w:sz="0" w:space="0" w:color="auto"/>
            <w:left w:val="none" w:sz="0" w:space="0" w:color="auto"/>
            <w:bottom w:val="none" w:sz="0" w:space="0" w:color="auto"/>
            <w:right w:val="none" w:sz="0" w:space="0" w:color="auto"/>
          </w:divBdr>
        </w:div>
        <w:div w:id="623463860">
          <w:marLeft w:val="640"/>
          <w:marRight w:val="0"/>
          <w:marTop w:val="0"/>
          <w:marBottom w:val="0"/>
          <w:divBdr>
            <w:top w:val="none" w:sz="0" w:space="0" w:color="auto"/>
            <w:left w:val="none" w:sz="0" w:space="0" w:color="auto"/>
            <w:bottom w:val="none" w:sz="0" w:space="0" w:color="auto"/>
            <w:right w:val="none" w:sz="0" w:space="0" w:color="auto"/>
          </w:divBdr>
        </w:div>
        <w:div w:id="807093897">
          <w:marLeft w:val="640"/>
          <w:marRight w:val="0"/>
          <w:marTop w:val="0"/>
          <w:marBottom w:val="0"/>
          <w:divBdr>
            <w:top w:val="none" w:sz="0" w:space="0" w:color="auto"/>
            <w:left w:val="none" w:sz="0" w:space="0" w:color="auto"/>
            <w:bottom w:val="none" w:sz="0" w:space="0" w:color="auto"/>
            <w:right w:val="none" w:sz="0" w:space="0" w:color="auto"/>
          </w:divBdr>
        </w:div>
        <w:div w:id="1164708525">
          <w:marLeft w:val="640"/>
          <w:marRight w:val="0"/>
          <w:marTop w:val="0"/>
          <w:marBottom w:val="0"/>
          <w:divBdr>
            <w:top w:val="none" w:sz="0" w:space="0" w:color="auto"/>
            <w:left w:val="none" w:sz="0" w:space="0" w:color="auto"/>
            <w:bottom w:val="none" w:sz="0" w:space="0" w:color="auto"/>
            <w:right w:val="none" w:sz="0" w:space="0" w:color="auto"/>
          </w:divBdr>
        </w:div>
        <w:div w:id="1502356085">
          <w:marLeft w:val="640"/>
          <w:marRight w:val="0"/>
          <w:marTop w:val="0"/>
          <w:marBottom w:val="0"/>
          <w:divBdr>
            <w:top w:val="none" w:sz="0" w:space="0" w:color="auto"/>
            <w:left w:val="none" w:sz="0" w:space="0" w:color="auto"/>
            <w:bottom w:val="none" w:sz="0" w:space="0" w:color="auto"/>
            <w:right w:val="none" w:sz="0" w:space="0" w:color="auto"/>
          </w:divBdr>
        </w:div>
        <w:div w:id="1507088110">
          <w:marLeft w:val="640"/>
          <w:marRight w:val="0"/>
          <w:marTop w:val="0"/>
          <w:marBottom w:val="0"/>
          <w:divBdr>
            <w:top w:val="none" w:sz="0" w:space="0" w:color="auto"/>
            <w:left w:val="none" w:sz="0" w:space="0" w:color="auto"/>
            <w:bottom w:val="none" w:sz="0" w:space="0" w:color="auto"/>
            <w:right w:val="none" w:sz="0" w:space="0" w:color="auto"/>
          </w:divBdr>
        </w:div>
        <w:div w:id="1607807622">
          <w:marLeft w:val="640"/>
          <w:marRight w:val="0"/>
          <w:marTop w:val="0"/>
          <w:marBottom w:val="0"/>
          <w:divBdr>
            <w:top w:val="none" w:sz="0" w:space="0" w:color="auto"/>
            <w:left w:val="none" w:sz="0" w:space="0" w:color="auto"/>
            <w:bottom w:val="none" w:sz="0" w:space="0" w:color="auto"/>
            <w:right w:val="none" w:sz="0" w:space="0" w:color="auto"/>
          </w:divBdr>
        </w:div>
        <w:div w:id="1741948504">
          <w:marLeft w:val="640"/>
          <w:marRight w:val="0"/>
          <w:marTop w:val="0"/>
          <w:marBottom w:val="0"/>
          <w:divBdr>
            <w:top w:val="none" w:sz="0" w:space="0" w:color="auto"/>
            <w:left w:val="none" w:sz="0" w:space="0" w:color="auto"/>
            <w:bottom w:val="none" w:sz="0" w:space="0" w:color="auto"/>
            <w:right w:val="none" w:sz="0" w:space="0" w:color="auto"/>
          </w:divBdr>
        </w:div>
        <w:div w:id="2137524875">
          <w:marLeft w:val="640"/>
          <w:marRight w:val="0"/>
          <w:marTop w:val="0"/>
          <w:marBottom w:val="0"/>
          <w:divBdr>
            <w:top w:val="none" w:sz="0" w:space="0" w:color="auto"/>
            <w:left w:val="none" w:sz="0" w:space="0" w:color="auto"/>
            <w:bottom w:val="none" w:sz="0" w:space="0" w:color="auto"/>
            <w:right w:val="none" w:sz="0" w:space="0" w:color="auto"/>
          </w:divBdr>
        </w:div>
      </w:divsChild>
    </w:div>
    <w:div w:id="2077892558">
      <w:marLeft w:val="640"/>
      <w:marRight w:val="0"/>
      <w:marTop w:val="0"/>
      <w:marBottom w:val="0"/>
      <w:divBdr>
        <w:top w:val="none" w:sz="0" w:space="0" w:color="auto"/>
        <w:left w:val="none" w:sz="0" w:space="0" w:color="auto"/>
        <w:bottom w:val="none" w:sz="0" w:space="0" w:color="auto"/>
        <w:right w:val="none" w:sz="0" w:space="0" w:color="auto"/>
      </w:divBdr>
    </w:div>
    <w:div w:id="2080446687">
      <w:marLeft w:val="640"/>
      <w:marRight w:val="0"/>
      <w:marTop w:val="0"/>
      <w:marBottom w:val="0"/>
      <w:divBdr>
        <w:top w:val="none" w:sz="0" w:space="0" w:color="auto"/>
        <w:left w:val="none" w:sz="0" w:space="0" w:color="auto"/>
        <w:bottom w:val="none" w:sz="0" w:space="0" w:color="auto"/>
        <w:right w:val="none" w:sz="0" w:space="0" w:color="auto"/>
      </w:divBdr>
    </w:div>
    <w:div w:id="2082822094">
      <w:marLeft w:val="640"/>
      <w:marRight w:val="0"/>
      <w:marTop w:val="0"/>
      <w:marBottom w:val="0"/>
      <w:divBdr>
        <w:top w:val="none" w:sz="0" w:space="0" w:color="auto"/>
        <w:left w:val="none" w:sz="0" w:space="0" w:color="auto"/>
        <w:bottom w:val="none" w:sz="0" w:space="0" w:color="auto"/>
        <w:right w:val="none" w:sz="0" w:space="0" w:color="auto"/>
      </w:divBdr>
    </w:div>
    <w:div w:id="2085712372">
      <w:marLeft w:val="640"/>
      <w:marRight w:val="0"/>
      <w:marTop w:val="0"/>
      <w:marBottom w:val="0"/>
      <w:divBdr>
        <w:top w:val="none" w:sz="0" w:space="0" w:color="auto"/>
        <w:left w:val="none" w:sz="0" w:space="0" w:color="auto"/>
        <w:bottom w:val="none" w:sz="0" w:space="0" w:color="auto"/>
        <w:right w:val="none" w:sz="0" w:space="0" w:color="auto"/>
      </w:divBdr>
    </w:div>
    <w:div w:id="2087190621">
      <w:bodyDiv w:val="1"/>
      <w:marLeft w:val="0"/>
      <w:marRight w:val="0"/>
      <w:marTop w:val="0"/>
      <w:marBottom w:val="0"/>
      <w:divBdr>
        <w:top w:val="none" w:sz="0" w:space="0" w:color="auto"/>
        <w:left w:val="none" w:sz="0" w:space="0" w:color="auto"/>
        <w:bottom w:val="none" w:sz="0" w:space="0" w:color="auto"/>
        <w:right w:val="none" w:sz="0" w:space="0" w:color="auto"/>
      </w:divBdr>
      <w:divsChild>
        <w:div w:id="1010901">
          <w:marLeft w:val="640"/>
          <w:marRight w:val="0"/>
          <w:marTop w:val="0"/>
          <w:marBottom w:val="0"/>
          <w:divBdr>
            <w:top w:val="none" w:sz="0" w:space="0" w:color="auto"/>
            <w:left w:val="none" w:sz="0" w:space="0" w:color="auto"/>
            <w:bottom w:val="none" w:sz="0" w:space="0" w:color="auto"/>
            <w:right w:val="none" w:sz="0" w:space="0" w:color="auto"/>
          </w:divBdr>
        </w:div>
        <w:div w:id="25914735">
          <w:marLeft w:val="640"/>
          <w:marRight w:val="0"/>
          <w:marTop w:val="0"/>
          <w:marBottom w:val="0"/>
          <w:divBdr>
            <w:top w:val="none" w:sz="0" w:space="0" w:color="auto"/>
            <w:left w:val="none" w:sz="0" w:space="0" w:color="auto"/>
            <w:bottom w:val="none" w:sz="0" w:space="0" w:color="auto"/>
            <w:right w:val="none" w:sz="0" w:space="0" w:color="auto"/>
          </w:divBdr>
        </w:div>
        <w:div w:id="117841335">
          <w:marLeft w:val="640"/>
          <w:marRight w:val="0"/>
          <w:marTop w:val="0"/>
          <w:marBottom w:val="0"/>
          <w:divBdr>
            <w:top w:val="none" w:sz="0" w:space="0" w:color="auto"/>
            <w:left w:val="none" w:sz="0" w:space="0" w:color="auto"/>
            <w:bottom w:val="none" w:sz="0" w:space="0" w:color="auto"/>
            <w:right w:val="none" w:sz="0" w:space="0" w:color="auto"/>
          </w:divBdr>
        </w:div>
        <w:div w:id="319620615">
          <w:marLeft w:val="640"/>
          <w:marRight w:val="0"/>
          <w:marTop w:val="0"/>
          <w:marBottom w:val="0"/>
          <w:divBdr>
            <w:top w:val="none" w:sz="0" w:space="0" w:color="auto"/>
            <w:left w:val="none" w:sz="0" w:space="0" w:color="auto"/>
            <w:bottom w:val="none" w:sz="0" w:space="0" w:color="auto"/>
            <w:right w:val="none" w:sz="0" w:space="0" w:color="auto"/>
          </w:divBdr>
        </w:div>
        <w:div w:id="331570669">
          <w:marLeft w:val="640"/>
          <w:marRight w:val="0"/>
          <w:marTop w:val="0"/>
          <w:marBottom w:val="0"/>
          <w:divBdr>
            <w:top w:val="none" w:sz="0" w:space="0" w:color="auto"/>
            <w:left w:val="none" w:sz="0" w:space="0" w:color="auto"/>
            <w:bottom w:val="none" w:sz="0" w:space="0" w:color="auto"/>
            <w:right w:val="none" w:sz="0" w:space="0" w:color="auto"/>
          </w:divBdr>
        </w:div>
        <w:div w:id="613054336">
          <w:marLeft w:val="640"/>
          <w:marRight w:val="0"/>
          <w:marTop w:val="0"/>
          <w:marBottom w:val="0"/>
          <w:divBdr>
            <w:top w:val="none" w:sz="0" w:space="0" w:color="auto"/>
            <w:left w:val="none" w:sz="0" w:space="0" w:color="auto"/>
            <w:bottom w:val="none" w:sz="0" w:space="0" w:color="auto"/>
            <w:right w:val="none" w:sz="0" w:space="0" w:color="auto"/>
          </w:divBdr>
        </w:div>
        <w:div w:id="781726736">
          <w:marLeft w:val="640"/>
          <w:marRight w:val="0"/>
          <w:marTop w:val="0"/>
          <w:marBottom w:val="0"/>
          <w:divBdr>
            <w:top w:val="none" w:sz="0" w:space="0" w:color="auto"/>
            <w:left w:val="none" w:sz="0" w:space="0" w:color="auto"/>
            <w:bottom w:val="none" w:sz="0" w:space="0" w:color="auto"/>
            <w:right w:val="none" w:sz="0" w:space="0" w:color="auto"/>
          </w:divBdr>
        </w:div>
        <w:div w:id="1099909448">
          <w:marLeft w:val="640"/>
          <w:marRight w:val="0"/>
          <w:marTop w:val="0"/>
          <w:marBottom w:val="0"/>
          <w:divBdr>
            <w:top w:val="none" w:sz="0" w:space="0" w:color="auto"/>
            <w:left w:val="none" w:sz="0" w:space="0" w:color="auto"/>
            <w:bottom w:val="none" w:sz="0" w:space="0" w:color="auto"/>
            <w:right w:val="none" w:sz="0" w:space="0" w:color="auto"/>
          </w:divBdr>
        </w:div>
        <w:div w:id="1471896164">
          <w:marLeft w:val="640"/>
          <w:marRight w:val="0"/>
          <w:marTop w:val="0"/>
          <w:marBottom w:val="0"/>
          <w:divBdr>
            <w:top w:val="none" w:sz="0" w:space="0" w:color="auto"/>
            <w:left w:val="none" w:sz="0" w:space="0" w:color="auto"/>
            <w:bottom w:val="none" w:sz="0" w:space="0" w:color="auto"/>
            <w:right w:val="none" w:sz="0" w:space="0" w:color="auto"/>
          </w:divBdr>
        </w:div>
        <w:div w:id="1477645947">
          <w:marLeft w:val="640"/>
          <w:marRight w:val="0"/>
          <w:marTop w:val="0"/>
          <w:marBottom w:val="0"/>
          <w:divBdr>
            <w:top w:val="none" w:sz="0" w:space="0" w:color="auto"/>
            <w:left w:val="none" w:sz="0" w:space="0" w:color="auto"/>
            <w:bottom w:val="none" w:sz="0" w:space="0" w:color="auto"/>
            <w:right w:val="none" w:sz="0" w:space="0" w:color="auto"/>
          </w:divBdr>
        </w:div>
        <w:div w:id="1655260314">
          <w:marLeft w:val="640"/>
          <w:marRight w:val="0"/>
          <w:marTop w:val="0"/>
          <w:marBottom w:val="0"/>
          <w:divBdr>
            <w:top w:val="none" w:sz="0" w:space="0" w:color="auto"/>
            <w:left w:val="none" w:sz="0" w:space="0" w:color="auto"/>
            <w:bottom w:val="none" w:sz="0" w:space="0" w:color="auto"/>
            <w:right w:val="none" w:sz="0" w:space="0" w:color="auto"/>
          </w:divBdr>
        </w:div>
      </w:divsChild>
    </w:div>
    <w:div w:id="2088768415">
      <w:marLeft w:val="640"/>
      <w:marRight w:val="0"/>
      <w:marTop w:val="0"/>
      <w:marBottom w:val="0"/>
      <w:divBdr>
        <w:top w:val="none" w:sz="0" w:space="0" w:color="auto"/>
        <w:left w:val="none" w:sz="0" w:space="0" w:color="auto"/>
        <w:bottom w:val="none" w:sz="0" w:space="0" w:color="auto"/>
        <w:right w:val="none" w:sz="0" w:space="0" w:color="auto"/>
      </w:divBdr>
    </w:div>
    <w:div w:id="2088991766">
      <w:marLeft w:val="640"/>
      <w:marRight w:val="0"/>
      <w:marTop w:val="0"/>
      <w:marBottom w:val="0"/>
      <w:divBdr>
        <w:top w:val="none" w:sz="0" w:space="0" w:color="auto"/>
        <w:left w:val="none" w:sz="0" w:space="0" w:color="auto"/>
        <w:bottom w:val="none" w:sz="0" w:space="0" w:color="auto"/>
        <w:right w:val="none" w:sz="0" w:space="0" w:color="auto"/>
      </w:divBdr>
    </w:div>
    <w:div w:id="2095010701">
      <w:marLeft w:val="640"/>
      <w:marRight w:val="0"/>
      <w:marTop w:val="0"/>
      <w:marBottom w:val="0"/>
      <w:divBdr>
        <w:top w:val="none" w:sz="0" w:space="0" w:color="auto"/>
        <w:left w:val="none" w:sz="0" w:space="0" w:color="auto"/>
        <w:bottom w:val="none" w:sz="0" w:space="0" w:color="auto"/>
        <w:right w:val="none" w:sz="0" w:space="0" w:color="auto"/>
      </w:divBdr>
    </w:div>
    <w:div w:id="2096658894">
      <w:marLeft w:val="640"/>
      <w:marRight w:val="0"/>
      <w:marTop w:val="0"/>
      <w:marBottom w:val="0"/>
      <w:divBdr>
        <w:top w:val="none" w:sz="0" w:space="0" w:color="auto"/>
        <w:left w:val="none" w:sz="0" w:space="0" w:color="auto"/>
        <w:bottom w:val="none" w:sz="0" w:space="0" w:color="auto"/>
        <w:right w:val="none" w:sz="0" w:space="0" w:color="auto"/>
      </w:divBdr>
    </w:div>
    <w:div w:id="2098014369">
      <w:marLeft w:val="640"/>
      <w:marRight w:val="0"/>
      <w:marTop w:val="0"/>
      <w:marBottom w:val="0"/>
      <w:divBdr>
        <w:top w:val="none" w:sz="0" w:space="0" w:color="auto"/>
        <w:left w:val="none" w:sz="0" w:space="0" w:color="auto"/>
        <w:bottom w:val="none" w:sz="0" w:space="0" w:color="auto"/>
        <w:right w:val="none" w:sz="0" w:space="0" w:color="auto"/>
      </w:divBdr>
    </w:div>
    <w:div w:id="2099055103">
      <w:marLeft w:val="640"/>
      <w:marRight w:val="0"/>
      <w:marTop w:val="0"/>
      <w:marBottom w:val="0"/>
      <w:divBdr>
        <w:top w:val="none" w:sz="0" w:space="0" w:color="auto"/>
        <w:left w:val="none" w:sz="0" w:space="0" w:color="auto"/>
        <w:bottom w:val="none" w:sz="0" w:space="0" w:color="auto"/>
        <w:right w:val="none" w:sz="0" w:space="0" w:color="auto"/>
      </w:divBdr>
    </w:div>
    <w:div w:id="2102950554">
      <w:marLeft w:val="640"/>
      <w:marRight w:val="0"/>
      <w:marTop w:val="0"/>
      <w:marBottom w:val="0"/>
      <w:divBdr>
        <w:top w:val="none" w:sz="0" w:space="0" w:color="auto"/>
        <w:left w:val="none" w:sz="0" w:space="0" w:color="auto"/>
        <w:bottom w:val="none" w:sz="0" w:space="0" w:color="auto"/>
        <w:right w:val="none" w:sz="0" w:space="0" w:color="auto"/>
      </w:divBdr>
    </w:div>
    <w:div w:id="2107188156">
      <w:marLeft w:val="640"/>
      <w:marRight w:val="0"/>
      <w:marTop w:val="0"/>
      <w:marBottom w:val="0"/>
      <w:divBdr>
        <w:top w:val="none" w:sz="0" w:space="0" w:color="auto"/>
        <w:left w:val="none" w:sz="0" w:space="0" w:color="auto"/>
        <w:bottom w:val="none" w:sz="0" w:space="0" w:color="auto"/>
        <w:right w:val="none" w:sz="0" w:space="0" w:color="auto"/>
      </w:divBdr>
    </w:div>
    <w:div w:id="2113042378">
      <w:marLeft w:val="640"/>
      <w:marRight w:val="0"/>
      <w:marTop w:val="0"/>
      <w:marBottom w:val="0"/>
      <w:divBdr>
        <w:top w:val="none" w:sz="0" w:space="0" w:color="auto"/>
        <w:left w:val="none" w:sz="0" w:space="0" w:color="auto"/>
        <w:bottom w:val="none" w:sz="0" w:space="0" w:color="auto"/>
        <w:right w:val="none" w:sz="0" w:space="0" w:color="auto"/>
      </w:divBdr>
    </w:div>
    <w:div w:id="2113159285">
      <w:marLeft w:val="640"/>
      <w:marRight w:val="0"/>
      <w:marTop w:val="0"/>
      <w:marBottom w:val="0"/>
      <w:divBdr>
        <w:top w:val="none" w:sz="0" w:space="0" w:color="auto"/>
        <w:left w:val="none" w:sz="0" w:space="0" w:color="auto"/>
        <w:bottom w:val="none" w:sz="0" w:space="0" w:color="auto"/>
        <w:right w:val="none" w:sz="0" w:space="0" w:color="auto"/>
      </w:divBdr>
    </w:div>
    <w:div w:id="2115898812">
      <w:marLeft w:val="640"/>
      <w:marRight w:val="0"/>
      <w:marTop w:val="0"/>
      <w:marBottom w:val="0"/>
      <w:divBdr>
        <w:top w:val="none" w:sz="0" w:space="0" w:color="auto"/>
        <w:left w:val="none" w:sz="0" w:space="0" w:color="auto"/>
        <w:bottom w:val="none" w:sz="0" w:space="0" w:color="auto"/>
        <w:right w:val="none" w:sz="0" w:space="0" w:color="auto"/>
      </w:divBdr>
    </w:div>
    <w:div w:id="2115901898">
      <w:bodyDiv w:val="1"/>
      <w:marLeft w:val="0"/>
      <w:marRight w:val="0"/>
      <w:marTop w:val="0"/>
      <w:marBottom w:val="0"/>
      <w:divBdr>
        <w:top w:val="none" w:sz="0" w:space="0" w:color="auto"/>
        <w:left w:val="none" w:sz="0" w:space="0" w:color="auto"/>
        <w:bottom w:val="none" w:sz="0" w:space="0" w:color="auto"/>
        <w:right w:val="none" w:sz="0" w:space="0" w:color="auto"/>
      </w:divBdr>
    </w:div>
    <w:div w:id="2117745454">
      <w:bodyDiv w:val="1"/>
      <w:marLeft w:val="0"/>
      <w:marRight w:val="0"/>
      <w:marTop w:val="0"/>
      <w:marBottom w:val="0"/>
      <w:divBdr>
        <w:top w:val="none" w:sz="0" w:space="0" w:color="auto"/>
        <w:left w:val="none" w:sz="0" w:space="0" w:color="auto"/>
        <w:bottom w:val="none" w:sz="0" w:space="0" w:color="auto"/>
        <w:right w:val="none" w:sz="0" w:space="0" w:color="auto"/>
      </w:divBdr>
    </w:div>
    <w:div w:id="2118672845">
      <w:marLeft w:val="640"/>
      <w:marRight w:val="0"/>
      <w:marTop w:val="0"/>
      <w:marBottom w:val="0"/>
      <w:divBdr>
        <w:top w:val="none" w:sz="0" w:space="0" w:color="auto"/>
        <w:left w:val="none" w:sz="0" w:space="0" w:color="auto"/>
        <w:bottom w:val="none" w:sz="0" w:space="0" w:color="auto"/>
        <w:right w:val="none" w:sz="0" w:space="0" w:color="auto"/>
      </w:divBdr>
    </w:div>
    <w:div w:id="2118716882">
      <w:marLeft w:val="640"/>
      <w:marRight w:val="0"/>
      <w:marTop w:val="0"/>
      <w:marBottom w:val="0"/>
      <w:divBdr>
        <w:top w:val="none" w:sz="0" w:space="0" w:color="auto"/>
        <w:left w:val="none" w:sz="0" w:space="0" w:color="auto"/>
        <w:bottom w:val="none" w:sz="0" w:space="0" w:color="auto"/>
        <w:right w:val="none" w:sz="0" w:space="0" w:color="auto"/>
      </w:divBdr>
    </w:div>
    <w:div w:id="2119910286">
      <w:marLeft w:val="640"/>
      <w:marRight w:val="0"/>
      <w:marTop w:val="0"/>
      <w:marBottom w:val="0"/>
      <w:divBdr>
        <w:top w:val="none" w:sz="0" w:space="0" w:color="auto"/>
        <w:left w:val="none" w:sz="0" w:space="0" w:color="auto"/>
        <w:bottom w:val="none" w:sz="0" w:space="0" w:color="auto"/>
        <w:right w:val="none" w:sz="0" w:space="0" w:color="auto"/>
      </w:divBdr>
    </w:div>
    <w:div w:id="2125273438">
      <w:bodyDiv w:val="1"/>
      <w:marLeft w:val="0"/>
      <w:marRight w:val="0"/>
      <w:marTop w:val="0"/>
      <w:marBottom w:val="0"/>
      <w:divBdr>
        <w:top w:val="none" w:sz="0" w:space="0" w:color="auto"/>
        <w:left w:val="none" w:sz="0" w:space="0" w:color="auto"/>
        <w:bottom w:val="none" w:sz="0" w:space="0" w:color="auto"/>
        <w:right w:val="none" w:sz="0" w:space="0" w:color="auto"/>
      </w:divBdr>
      <w:divsChild>
        <w:div w:id="275016855">
          <w:marLeft w:val="480"/>
          <w:marRight w:val="0"/>
          <w:marTop w:val="0"/>
          <w:marBottom w:val="0"/>
          <w:divBdr>
            <w:top w:val="none" w:sz="0" w:space="0" w:color="auto"/>
            <w:left w:val="none" w:sz="0" w:space="0" w:color="auto"/>
            <w:bottom w:val="none" w:sz="0" w:space="0" w:color="auto"/>
            <w:right w:val="none" w:sz="0" w:space="0" w:color="auto"/>
          </w:divBdr>
        </w:div>
        <w:div w:id="282272724">
          <w:marLeft w:val="480"/>
          <w:marRight w:val="0"/>
          <w:marTop w:val="0"/>
          <w:marBottom w:val="0"/>
          <w:divBdr>
            <w:top w:val="none" w:sz="0" w:space="0" w:color="auto"/>
            <w:left w:val="none" w:sz="0" w:space="0" w:color="auto"/>
            <w:bottom w:val="none" w:sz="0" w:space="0" w:color="auto"/>
            <w:right w:val="none" w:sz="0" w:space="0" w:color="auto"/>
          </w:divBdr>
        </w:div>
        <w:div w:id="330183553">
          <w:marLeft w:val="480"/>
          <w:marRight w:val="0"/>
          <w:marTop w:val="0"/>
          <w:marBottom w:val="0"/>
          <w:divBdr>
            <w:top w:val="none" w:sz="0" w:space="0" w:color="auto"/>
            <w:left w:val="none" w:sz="0" w:space="0" w:color="auto"/>
            <w:bottom w:val="none" w:sz="0" w:space="0" w:color="auto"/>
            <w:right w:val="none" w:sz="0" w:space="0" w:color="auto"/>
          </w:divBdr>
        </w:div>
        <w:div w:id="643853623">
          <w:marLeft w:val="480"/>
          <w:marRight w:val="0"/>
          <w:marTop w:val="0"/>
          <w:marBottom w:val="0"/>
          <w:divBdr>
            <w:top w:val="none" w:sz="0" w:space="0" w:color="auto"/>
            <w:left w:val="none" w:sz="0" w:space="0" w:color="auto"/>
            <w:bottom w:val="none" w:sz="0" w:space="0" w:color="auto"/>
            <w:right w:val="none" w:sz="0" w:space="0" w:color="auto"/>
          </w:divBdr>
        </w:div>
        <w:div w:id="962542247">
          <w:marLeft w:val="480"/>
          <w:marRight w:val="0"/>
          <w:marTop w:val="0"/>
          <w:marBottom w:val="0"/>
          <w:divBdr>
            <w:top w:val="none" w:sz="0" w:space="0" w:color="auto"/>
            <w:left w:val="none" w:sz="0" w:space="0" w:color="auto"/>
            <w:bottom w:val="none" w:sz="0" w:space="0" w:color="auto"/>
            <w:right w:val="none" w:sz="0" w:space="0" w:color="auto"/>
          </w:divBdr>
        </w:div>
        <w:div w:id="1334185668">
          <w:marLeft w:val="480"/>
          <w:marRight w:val="0"/>
          <w:marTop w:val="0"/>
          <w:marBottom w:val="0"/>
          <w:divBdr>
            <w:top w:val="none" w:sz="0" w:space="0" w:color="auto"/>
            <w:left w:val="none" w:sz="0" w:space="0" w:color="auto"/>
            <w:bottom w:val="none" w:sz="0" w:space="0" w:color="auto"/>
            <w:right w:val="none" w:sz="0" w:space="0" w:color="auto"/>
          </w:divBdr>
        </w:div>
        <w:div w:id="1362827543">
          <w:marLeft w:val="480"/>
          <w:marRight w:val="0"/>
          <w:marTop w:val="0"/>
          <w:marBottom w:val="0"/>
          <w:divBdr>
            <w:top w:val="none" w:sz="0" w:space="0" w:color="auto"/>
            <w:left w:val="none" w:sz="0" w:space="0" w:color="auto"/>
            <w:bottom w:val="none" w:sz="0" w:space="0" w:color="auto"/>
            <w:right w:val="none" w:sz="0" w:space="0" w:color="auto"/>
          </w:divBdr>
        </w:div>
        <w:div w:id="1415398763">
          <w:marLeft w:val="480"/>
          <w:marRight w:val="0"/>
          <w:marTop w:val="0"/>
          <w:marBottom w:val="0"/>
          <w:divBdr>
            <w:top w:val="none" w:sz="0" w:space="0" w:color="auto"/>
            <w:left w:val="none" w:sz="0" w:space="0" w:color="auto"/>
            <w:bottom w:val="none" w:sz="0" w:space="0" w:color="auto"/>
            <w:right w:val="none" w:sz="0" w:space="0" w:color="auto"/>
          </w:divBdr>
        </w:div>
        <w:div w:id="1416440132">
          <w:marLeft w:val="480"/>
          <w:marRight w:val="0"/>
          <w:marTop w:val="0"/>
          <w:marBottom w:val="0"/>
          <w:divBdr>
            <w:top w:val="none" w:sz="0" w:space="0" w:color="auto"/>
            <w:left w:val="none" w:sz="0" w:space="0" w:color="auto"/>
            <w:bottom w:val="none" w:sz="0" w:space="0" w:color="auto"/>
            <w:right w:val="none" w:sz="0" w:space="0" w:color="auto"/>
          </w:divBdr>
        </w:div>
        <w:div w:id="1491680792">
          <w:marLeft w:val="480"/>
          <w:marRight w:val="0"/>
          <w:marTop w:val="0"/>
          <w:marBottom w:val="0"/>
          <w:divBdr>
            <w:top w:val="none" w:sz="0" w:space="0" w:color="auto"/>
            <w:left w:val="none" w:sz="0" w:space="0" w:color="auto"/>
            <w:bottom w:val="none" w:sz="0" w:space="0" w:color="auto"/>
            <w:right w:val="none" w:sz="0" w:space="0" w:color="auto"/>
          </w:divBdr>
        </w:div>
        <w:div w:id="1849254288">
          <w:marLeft w:val="480"/>
          <w:marRight w:val="0"/>
          <w:marTop w:val="0"/>
          <w:marBottom w:val="0"/>
          <w:divBdr>
            <w:top w:val="none" w:sz="0" w:space="0" w:color="auto"/>
            <w:left w:val="none" w:sz="0" w:space="0" w:color="auto"/>
            <w:bottom w:val="none" w:sz="0" w:space="0" w:color="auto"/>
            <w:right w:val="none" w:sz="0" w:space="0" w:color="auto"/>
          </w:divBdr>
        </w:div>
      </w:divsChild>
    </w:div>
    <w:div w:id="2132045305">
      <w:marLeft w:val="640"/>
      <w:marRight w:val="0"/>
      <w:marTop w:val="0"/>
      <w:marBottom w:val="0"/>
      <w:divBdr>
        <w:top w:val="none" w:sz="0" w:space="0" w:color="auto"/>
        <w:left w:val="none" w:sz="0" w:space="0" w:color="auto"/>
        <w:bottom w:val="none" w:sz="0" w:space="0" w:color="auto"/>
        <w:right w:val="none" w:sz="0" w:space="0" w:color="auto"/>
      </w:divBdr>
    </w:div>
    <w:div w:id="2133400594">
      <w:marLeft w:val="640"/>
      <w:marRight w:val="0"/>
      <w:marTop w:val="0"/>
      <w:marBottom w:val="0"/>
      <w:divBdr>
        <w:top w:val="none" w:sz="0" w:space="0" w:color="auto"/>
        <w:left w:val="none" w:sz="0" w:space="0" w:color="auto"/>
        <w:bottom w:val="none" w:sz="0" w:space="0" w:color="auto"/>
        <w:right w:val="none" w:sz="0" w:space="0" w:color="auto"/>
      </w:divBdr>
    </w:div>
    <w:div w:id="2137287844">
      <w:marLeft w:val="640"/>
      <w:marRight w:val="0"/>
      <w:marTop w:val="0"/>
      <w:marBottom w:val="0"/>
      <w:divBdr>
        <w:top w:val="none" w:sz="0" w:space="0" w:color="auto"/>
        <w:left w:val="none" w:sz="0" w:space="0" w:color="auto"/>
        <w:bottom w:val="none" w:sz="0" w:space="0" w:color="auto"/>
        <w:right w:val="none" w:sz="0" w:space="0" w:color="auto"/>
      </w:divBdr>
    </w:div>
    <w:div w:id="2138907146">
      <w:marLeft w:val="640"/>
      <w:marRight w:val="0"/>
      <w:marTop w:val="0"/>
      <w:marBottom w:val="0"/>
      <w:divBdr>
        <w:top w:val="none" w:sz="0" w:space="0" w:color="auto"/>
        <w:left w:val="none" w:sz="0" w:space="0" w:color="auto"/>
        <w:bottom w:val="none" w:sz="0" w:space="0" w:color="auto"/>
        <w:right w:val="none" w:sz="0" w:space="0" w:color="auto"/>
      </w:divBdr>
    </w:div>
    <w:div w:id="2140489186">
      <w:marLeft w:val="640"/>
      <w:marRight w:val="0"/>
      <w:marTop w:val="0"/>
      <w:marBottom w:val="0"/>
      <w:divBdr>
        <w:top w:val="none" w:sz="0" w:space="0" w:color="auto"/>
        <w:left w:val="none" w:sz="0" w:space="0" w:color="auto"/>
        <w:bottom w:val="none" w:sz="0" w:space="0" w:color="auto"/>
        <w:right w:val="none" w:sz="0" w:space="0" w:color="auto"/>
      </w:divBdr>
    </w:div>
    <w:div w:id="2140493427">
      <w:marLeft w:val="640"/>
      <w:marRight w:val="0"/>
      <w:marTop w:val="0"/>
      <w:marBottom w:val="0"/>
      <w:divBdr>
        <w:top w:val="none" w:sz="0" w:space="0" w:color="auto"/>
        <w:left w:val="none" w:sz="0" w:space="0" w:color="auto"/>
        <w:bottom w:val="none" w:sz="0" w:space="0" w:color="auto"/>
        <w:right w:val="none" w:sz="0" w:space="0" w:color="auto"/>
      </w:divBdr>
    </w:div>
    <w:div w:id="2143766314">
      <w:marLeft w:val="64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72235311B284764A9D87F79A9B92FC4"/>
        <w:category>
          <w:name w:val="General"/>
          <w:gallery w:val="placeholder"/>
        </w:category>
        <w:types>
          <w:type w:val="bbPlcHdr"/>
        </w:types>
        <w:behaviors>
          <w:behavior w:val="content"/>
        </w:behaviors>
        <w:guid w:val="{458C1D97-F82D-46D0-96D3-6C74A54859FC}"/>
      </w:docPartPr>
      <w:docPartBody>
        <w:p w:rsidR="00FE753F" w:rsidRDefault="0042070D" w:rsidP="0042070D">
          <w:pPr>
            <w:pStyle w:val="972235311B284764A9D87F79A9B92FC4"/>
          </w:pPr>
          <w:r w:rsidRPr="00C01AE0">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79F303AC-653B-4D5B-8100-579C2909936C}"/>
      </w:docPartPr>
      <w:docPartBody>
        <w:p w:rsidR="00280188" w:rsidRDefault="00437C92">
          <w:r w:rsidRPr="004042B4">
            <w:rPr>
              <w:rStyle w:val="PlaceholderText"/>
            </w:rPr>
            <w:t>Click or tap here to enter text.</w:t>
          </w:r>
        </w:p>
      </w:docPartBody>
    </w:docPart>
    <w:docPart>
      <w:docPartPr>
        <w:name w:val="AA39B627C1DF4C63BF3C0B0E7700DAEA"/>
        <w:category>
          <w:name w:val="General"/>
          <w:gallery w:val="placeholder"/>
        </w:category>
        <w:types>
          <w:type w:val="bbPlcHdr"/>
        </w:types>
        <w:behaviors>
          <w:behavior w:val="content"/>
        </w:behaviors>
        <w:guid w:val="{A370A085-698A-46B7-A3B0-E36EA3B072C5}"/>
      </w:docPartPr>
      <w:docPartBody>
        <w:p w:rsidR="00F952F9" w:rsidRDefault="00DC7E55" w:rsidP="00DC7E55">
          <w:pPr>
            <w:pStyle w:val="AA39B627C1DF4C63BF3C0B0E7700DAEA"/>
          </w:pPr>
          <w:r w:rsidRPr="004042B4">
            <w:rPr>
              <w:rStyle w:val="PlaceholderText"/>
            </w:rPr>
            <w:t>Click or tap here to enter text.</w:t>
          </w:r>
        </w:p>
      </w:docPartBody>
    </w:docPart>
    <w:docPart>
      <w:docPartPr>
        <w:name w:val="58562ECC5242448184A49F90BE65638F"/>
        <w:category>
          <w:name w:val="General"/>
          <w:gallery w:val="placeholder"/>
        </w:category>
        <w:types>
          <w:type w:val="bbPlcHdr"/>
        </w:types>
        <w:behaviors>
          <w:behavior w:val="content"/>
        </w:behaviors>
        <w:guid w:val="{3F5B9907-A2F1-4FB0-9A1F-ED6904C01CDD}"/>
      </w:docPartPr>
      <w:docPartBody>
        <w:p w:rsidR="00F952F9" w:rsidRDefault="00DC7E55" w:rsidP="00DC7E55">
          <w:pPr>
            <w:pStyle w:val="58562ECC5242448184A49F90BE65638F"/>
          </w:pPr>
          <w:r w:rsidRPr="000909FC">
            <w:rPr>
              <w:rStyle w:val="PlaceholderText"/>
            </w:rPr>
            <w:t>Click or tap here to enter text.</w:t>
          </w:r>
        </w:p>
      </w:docPartBody>
    </w:docPart>
    <w:docPart>
      <w:docPartPr>
        <w:name w:val="33A34C55FE3B4261A7255C419C949938"/>
        <w:category>
          <w:name w:val="General"/>
          <w:gallery w:val="placeholder"/>
        </w:category>
        <w:types>
          <w:type w:val="bbPlcHdr"/>
        </w:types>
        <w:behaviors>
          <w:behavior w:val="content"/>
        </w:behaviors>
        <w:guid w:val="{A54A5A1C-C517-4EBC-98D8-1DBF3C7D46EF}"/>
      </w:docPartPr>
      <w:docPartBody>
        <w:p w:rsidR="00000000" w:rsidRDefault="007E3E0B" w:rsidP="007E3E0B">
          <w:pPr>
            <w:pStyle w:val="33A34C55FE3B4261A7255C419C949938"/>
          </w:pPr>
          <w:r w:rsidRPr="004042B4">
            <w:rPr>
              <w:rStyle w:val="PlaceholderText"/>
            </w:rPr>
            <w:t>Click or tap here to enter text.</w:t>
          </w:r>
        </w:p>
      </w:docPartBody>
    </w:docPart>
    <w:docPart>
      <w:docPartPr>
        <w:name w:val="8B42E60F43094B018D715EE57D606D86"/>
        <w:category>
          <w:name w:val="General"/>
          <w:gallery w:val="placeholder"/>
        </w:category>
        <w:types>
          <w:type w:val="bbPlcHdr"/>
        </w:types>
        <w:behaviors>
          <w:behavior w:val="content"/>
        </w:behaviors>
        <w:guid w:val="{0B1EFC54-8651-4547-8B68-0A2E4CA57F5E}"/>
      </w:docPartPr>
      <w:docPartBody>
        <w:p w:rsidR="00000000" w:rsidRDefault="007E3E0B" w:rsidP="007E3E0B">
          <w:pPr>
            <w:pStyle w:val="8B42E60F43094B018D715EE57D606D86"/>
          </w:pPr>
          <w:r w:rsidRPr="004042B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AE5"/>
    <w:rsid w:val="00001A00"/>
    <w:rsid w:val="00003D47"/>
    <w:rsid w:val="00026ADB"/>
    <w:rsid w:val="0003134F"/>
    <w:rsid w:val="00083F9A"/>
    <w:rsid w:val="000D1CBE"/>
    <w:rsid w:val="00117110"/>
    <w:rsid w:val="00181447"/>
    <w:rsid w:val="001A076E"/>
    <w:rsid w:val="001D71FD"/>
    <w:rsid w:val="00207A0F"/>
    <w:rsid w:val="0022069E"/>
    <w:rsid w:val="00226685"/>
    <w:rsid w:val="002539E2"/>
    <w:rsid w:val="00280188"/>
    <w:rsid w:val="002B4B66"/>
    <w:rsid w:val="002E33E2"/>
    <w:rsid w:val="00397296"/>
    <w:rsid w:val="0042070D"/>
    <w:rsid w:val="00437C92"/>
    <w:rsid w:val="00444AE7"/>
    <w:rsid w:val="00453835"/>
    <w:rsid w:val="00466796"/>
    <w:rsid w:val="004675D7"/>
    <w:rsid w:val="0047393C"/>
    <w:rsid w:val="004977C7"/>
    <w:rsid w:val="004A0EC2"/>
    <w:rsid w:val="004B58DA"/>
    <w:rsid w:val="004C5DB2"/>
    <w:rsid w:val="005103D3"/>
    <w:rsid w:val="00516F34"/>
    <w:rsid w:val="00523BF0"/>
    <w:rsid w:val="00526ED9"/>
    <w:rsid w:val="005367F1"/>
    <w:rsid w:val="005517DE"/>
    <w:rsid w:val="0057382B"/>
    <w:rsid w:val="00575AB3"/>
    <w:rsid w:val="00577E90"/>
    <w:rsid w:val="00582A87"/>
    <w:rsid w:val="005B374C"/>
    <w:rsid w:val="005D41A9"/>
    <w:rsid w:val="00637191"/>
    <w:rsid w:val="006756CA"/>
    <w:rsid w:val="0068581F"/>
    <w:rsid w:val="006F206A"/>
    <w:rsid w:val="00743CD7"/>
    <w:rsid w:val="00771428"/>
    <w:rsid w:val="007A3AE5"/>
    <w:rsid w:val="007C5F59"/>
    <w:rsid w:val="007E3E0B"/>
    <w:rsid w:val="007F0CE5"/>
    <w:rsid w:val="0083292F"/>
    <w:rsid w:val="00842127"/>
    <w:rsid w:val="0084422C"/>
    <w:rsid w:val="00880BBA"/>
    <w:rsid w:val="008926A5"/>
    <w:rsid w:val="008A20F7"/>
    <w:rsid w:val="008E4361"/>
    <w:rsid w:val="00903D6C"/>
    <w:rsid w:val="00906063"/>
    <w:rsid w:val="009537C8"/>
    <w:rsid w:val="00986C98"/>
    <w:rsid w:val="00996260"/>
    <w:rsid w:val="009C7D1A"/>
    <w:rsid w:val="009F4A78"/>
    <w:rsid w:val="00A24BC7"/>
    <w:rsid w:val="00A7576C"/>
    <w:rsid w:val="00AF7ABD"/>
    <w:rsid w:val="00B03CD1"/>
    <w:rsid w:val="00B15D94"/>
    <w:rsid w:val="00B507B1"/>
    <w:rsid w:val="00B702C1"/>
    <w:rsid w:val="00BA0247"/>
    <w:rsid w:val="00BE2B16"/>
    <w:rsid w:val="00C6645A"/>
    <w:rsid w:val="00CA30A5"/>
    <w:rsid w:val="00CA3390"/>
    <w:rsid w:val="00CC38B3"/>
    <w:rsid w:val="00DC7E55"/>
    <w:rsid w:val="00DD686D"/>
    <w:rsid w:val="00DF2E53"/>
    <w:rsid w:val="00E00B90"/>
    <w:rsid w:val="00E419CF"/>
    <w:rsid w:val="00E55891"/>
    <w:rsid w:val="00E82828"/>
    <w:rsid w:val="00EA4EE0"/>
    <w:rsid w:val="00EA7D7C"/>
    <w:rsid w:val="00ED0C7D"/>
    <w:rsid w:val="00EE1CBC"/>
    <w:rsid w:val="00EF6B8A"/>
    <w:rsid w:val="00F03280"/>
    <w:rsid w:val="00F432C4"/>
    <w:rsid w:val="00F629DE"/>
    <w:rsid w:val="00F70955"/>
    <w:rsid w:val="00F743A3"/>
    <w:rsid w:val="00F952F9"/>
    <w:rsid w:val="00FB6AFD"/>
    <w:rsid w:val="00FE753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BE" w:eastAsia="fr-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3E0B"/>
    <w:rPr>
      <w:color w:val="666666"/>
    </w:rPr>
  </w:style>
  <w:style w:type="paragraph" w:customStyle="1" w:styleId="972235311B284764A9D87F79A9B92FC4">
    <w:name w:val="972235311B284764A9D87F79A9B92FC4"/>
    <w:rsid w:val="0042070D"/>
  </w:style>
  <w:style w:type="paragraph" w:customStyle="1" w:styleId="2EF8136C7D22440B984AA4CF2CF7CEFD">
    <w:name w:val="2EF8136C7D22440B984AA4CF2CF7CEFD"/>
  </w:style>
  <w:style w:type="paragraph" w:customStyle="1" w:styleId="991A8896F15C4994B4498F9AE415539C">
    <w:name w:val="991A8896F15C4994B4498F9AE415539C"/>
    <w:rsid w:val="007C5F59"/>
  </w:style>
  <w:style w:type="paragraph" w:customStyle="1" w:styleId="85907AE23DF8463A97379B890B5697C8">
    <w:name w:val="85907AE23DF8463A97379B890B5697C8"/>
  </w:style>
  <w:style w:type="paragraph" w:customStyle="1" w:styleId="AA39B627C1DF4C63BF3C0B0E7700DAEA">
    <w:name w:val="AA39B627C1DF4C63BF3C0B0E7700DAEA"/>
    <w:rsid w:val="00DC7E55"/>
  </w:style>
  <w:style w:type="paragraph" w:customStyle="1" w:styleId="58562ECC5242448184A49F90BE65638F">
    <w:name w:val="58562ECC5242448184A49F90BE65638F"/>
    <w:rsid w:val="00DC7E55"/>
  </w:style>
  <w:style w:type="paragraph" w:customStyle="1" w:styleId="D8A36C2BB2D548D183733C68EEB9624A">
    <w:name w:val="D8A36C2BB2D548D183733C68EEB9624A"/>
    <w:rsid w:val="00F432C4"/>
  </w:style>
  <w:style w:type="paragraph" w:customStyle="1" w:styleId="9F368F2B59974799A63363ADC4B7994E">
    <w:name w:val="9F368F2B59974799A63363ADC4B7994E"/>
    <w:rsid w:val="007E3E0B"/>
  </w:style>
  <w:style w:type="paragraph" w:customStyle="1" w:styleId="33A34C55FE3B4261A7255C419C949938">
    <w:name w:val="33A34C55FE3B4261A7255C419C949938"/>
    <w:rsid w:val="007E3E0B"/>
  </w:style>
  <w:style w:type="paragraph" w:customStyle="1" w:styleId="01878446F3B6486E8AB133B72CB03CE2">
    <w:name w:val="01878446F3B6486E8AB133B72CB03CE2"/>
    <w:rsid w:val="007E3E0B"/>
  </w:style>
  <w:style w:type="paragraph" w:customStyle="1" w:styleId="8B42E60F43094B018D715EE57D606D86">
    <w:name w:val="8B42E60F43094B018D715EE57D606D86"/>
    <w:rsid w:val="007E3E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D7EDB78-E18E-482A-851F-F2139FAC8B80}">
  <we:reference id="wa104382081" version="1.55.1.0" store="en-US" storeType="OMEX"/>
  <we:alternateReferences>
    <we:reference id="WA104382081" version="1.55.1.0" store="" storeType="OMEX"/>
  </we:alternateReferences>
  <we:properties>
    <we:property name="MENDELEY_CITATIONS" value="[{&quot;citationID&quot;:&quot;MENDELEY_CITATION_d385c6db-aadc-48ef-9712-34e63fe73111&quot;,&quot;properties&quot;:{&quot;noteIndex&quot;:0},&quot;isEdited&quot;:false,&quot;manualOverride&quot;:{&quot;isManuallyOverridden&quot;:false,&quot;citeprocText&quot;:&quot;[1,2]&quot;,&quot;manualOverrideText&quot;:&quot;&quot;},&quot;citationTag&quot;:&quot;MENDELEY_CITATION_v3_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&quot;,&quot;citationItems&quot;:[{&quot;id&quot;:&quot;7bdc4256-0281-3c68-a6b8-0e804bd997e2&quot;,&quot;itemData&quot;:{&quot;type&quot;:&quot;article-journal&quot;,&quot;id&quot;:&quot;7bdc4256-0281-3c68-a6b8-0e804bd997e2&quot;,&quot;title&quot;:&quot;The role of comprehensive two-dimensional gas chromatography in mineral oil determination&quot;,&quot;author&quot;:[{&quot;family&quot;:&quot;Bauwens&quot;,&quot;given&quot;:&quot;Grégory&quot;,&quot;parse-names&quot;:false,&quot;dropping-particle&quot;:&quot;&quot;,&quot;non-dropping-particle&quot;:&quot;&quot;},{&quot;family&quot;:&quot;Gorska&quot;,&quot;given&quot;:&quot;Aleksandra&quot;,&quot;parse-names&quot;:false,&quot;dropping-particle&quot;:&quot;&quot;,&quot;non-dropping-particle&quot;:&quot;&quot;},{&quot;family&quot;:&quot;Purcaro&quot;,&quot;given&quot;:&quot;Giorgia&quot;,&quot;parse-names&quot;:false,&quot;dropping-particle&quot;:&quot;&quot;,&quot;non-dropping-particle&quot;:&quot;&quot;}],&quot;container-title&quot;:&quot;Analytical and Bioanalytical Chemistry&quot;,&quot;container-title-short&quot;:&quot;Anal Bioanal Chem&quot;,&quot;accessed&quot;:{&quot;date-parts&quot;:[[2024,11,12]]},&quot;DOI&quot;:&quot;10.1007/s00216-023-04718-3&quot;,&quot;ISSN&quot;:&quot;1618-2642&quot;,&quot;URL&quot;:&quot;https://link.springer.com/10.1007/s00216-023-04718-3&quot;,&quot;issued&quot;:{&quot;date-parts&quot;:[[2023,9,6]]},&quot;page&quot;:&quot;5067-5082&quot;,&quot;abstract&quot;:&quot;Mineral oil hydrocarbons (MOH) contain a wide structural diversity of molecules, for which the reference method of analysis is the online coupled liquid chromatography-gas chromatography with flame ionization detection (LC-GC-FID). These compounds are very heterogeneous from a toxicological viewpoint, and an accurate risk assessment when dealing with a MOH contamination can only be performed if sufficient information is available on the types of structures present (i.e., number of carbons, degree of alkylation, number of aromatic rings). Unfortunately, the separation performances of the current LC-GC-FID method are insufficient for such characterization, not even mentioning the possible coelution of interfering compounds which additionally hinder MOH determination. Comprehensive two-dimensional gas chromatography (GC × GC), while mostly used for confirmation purposes in the past, starts to prove its relevance for overcoming the weaknesses of the LC-GC method and reaching even better the analytical requirements defined in the latest EFSA opinion. The present paper therefore aims at highlighting how GC × GC has contributed to the understanding of the MOH topic, how it has developed to meet the requirements of MOH determination, and how it could play a role in the field for overcoming many of the current analytical and toxicological challenges related to the topic.&quot;,&quot;publisher&quot;:&quot;Springer Science and Business Media Deutschland GmbH&quot;,&quot;issue&quot;:&quot;21&quot;,&quot;volume&quot;:&quot;415&quot;},&quot;isTemporary&quot;:false},{&quot;id&quot;:&quot;593e9cf1-2672-345b-9273-3e0597ddf7bb&quot;,&quot;itemData&quot;:{&quot;type&quot;:&quot;article-journal&quot;,&quot;id&quot;:&quot;593e9cf1-2672-345b-9273-3e0597ddf7bb&quot;,&quot;title&quot;:&quot;Evolution of hyphenated techniques for mineral oil analysis in food&quot;,&quot;author&quot;:[{&quot;family&quot;:&quot;Sdrigotti&quot;,&quot;given&quot;:&quot;Nicola&quot;,&quot;parse-names&quot;:false,&quot;dropping-particle&quot;:&quot;&quot;,&quot;non-dropping-particle&quot;:&quot;&quot;},{&quot;family&quot;:&quot;Collard&quot;,&quot;given&quot;:&quot;Maurine&quot;,&quot;parse-names&quot;:false,&quot;dropping-particle&quot;:&quot;&quot;,&quot;non-dropping-particle&quot;:&quot;&quot;},{&quot;family&quot;:&quot;Purcaro&quot;,&quot;given&quot;:&quot;Giorgia&quot;,&quot;parse-names&quot;:false,&quot;dropping-particle&quot;:&quot;&quot;,&quot;non-dropping-particle&quot;:&quot;&quot;}],&quot;container-title&quot;:&quot;Journal of Separation Science&quot;,&quot;container-title-short&quot;:&quot;J Sep Sci&quot;,&quot;accessed&quot;:{&quot;date-parts&quot;:[[2025,5,31]]},&quot;DOI&quot;:&quot;doi.org/10.1002/jssc.202000901&quot;,&quot;ISSN&quot;:&quot;16159314&quot;,&quot;PMID&quot;:&quot;33111479&quot;,&quot;URL&quot;:&quot;/doi/pdf/10.1002/jssc.202000901&quot;,&quot;issued&quot;:{&quot;date-parts&quot;:[[2021,1,1]]},&quot;page&quot;:&quot;464-482&quot;,&quot;abstract&quot;:&quot;The occurrence of mineral oil in food is known since the early 1990s, and it was discovered by chance in one of the first applications using the hyphenated LC–GC system. Since then, the relationship between hyphenated techniques and mineral oil analysis has been tightly interrelated and successful. This review aims to show and explain how this mutual interaction has driven the development of the hyphenated techniques on one side and has supported the increase of knowledge on the other, supporting the complex task of mineral oil determination in food. The paper presents the background of the mineral oil problem in food (a brief history of its finding, toxicology, and occurrence), moving then toward the analytical determination. The development of different hyphenated techniques in relation to mineral oil determination is discussed, focusing mainly on 2D techniques, such as LC–GC. The necessity of additional dimensions, such as LC–LC–GC and comprehensive approaches, such as GC × GC and LC × GC, is also discussed. Finally, the role of the hyphenation with MS is presented.&quot;,&quot;publisher&quot;:&quot;Wiley-VCH Verlag&quot;,&quot;issue&quot;:&quot;1&quot;,&quot;volume&quot;:&quot;44&quot;},&quot;isTemporary&quot;:false}]},{&quot;citationID&quot;:&quot;MENDELEY_CITATION_18e0de69-932c-4022-a0da-e66c447c4f64&quot;,&quot;properties&quot;:{&quot;noteIndex&quot;:0},&quot;isEdited&quot;:false,&quot;manualOverride&quot;:{&quot;isManuallyOverridden&quot;:false,&quot;citeprocText&quot;:&quot;[3,4]&quot;,&quot;manualOverrideText&quot;:&quot;&quot;},&quot;citationTag&quot;:&quot;MENDELEY_CITATION_v3_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&quot;,&quot;citationItems&quot;:[{&quot;id&quot;:&quot;46111177-dea2-3c0c-8e30-ca3bb1e5399c&quot;,&quot;itemData&quot;:{&quot;type&quot;:&quot;article&quot;,&quot;id&quot;:&quot;46111177-dea2-3c0c-8e30-ca3bb1e5399c&quot;,&quot;title&quot;:&quot;ISO 20122:2024. Vegetable oils - Determination of mineral oil saturated hydrocarbons (MOSH) and mineral oil aromatic hydrocarbons (MOAH) with online-coupled high performance liquid chromatography-gas chromatography-flame ionization detection (HPLC-GC-FID) analysis - Method for low limit of quantification&quot;,&quot;author&quot;:[{&quot;family&quot;:&quot;ISO&quot;,&quot;given&quot;:&quot;&quot;,&quot;parse-names&quot;:false,&quot;dropping-particle&quot;:&quot;&quot;,&quot;non-dropping-particle&quot;:&quot;&quot;}],&quot;accessed&quot;:{&quot;date-parts&quot;:[[2025,6,24]]},&quot;URL&quot;:&quot;https://www.iso.org/standard/86091.html&quot;,&quot;issued&quot;:{&quot;date-parts&quot;:[[2024]]},&quot;publisher&quot;:&quot;ISO&quot;,&quot;container-title-short&quot;:&quot;&quot;},&quot;isTemporary&quot;:false},{&quot;id&quot;:&quot;cf498606-fe3a-3868-8377-82f90fb45e88&quot;,&quot;itemData&quot;:{&quot;type&quot;:&quot;article-journal&quot;,&quot;id&quot;:&quot;cf498606-fe3a-3868-8377-82f90fb45e88&quot;,&quot;title&quot;:&quot;Determination of MOAH in infant formula&quot;,&quot;author&quot;:[{&quot;family&quot;:&quot;Bratinova&quot;,&quot;given&quot;:&quot;Stefanka&quot;,&quot;parse-names&quot;:false,&quot;dropping-particle&quot;:&quot;&quot;,&quot;non-dropping-particle&quot;:&quot;&quot;},{&quot;family&quot;:&quot;Robouch&quot;,&quot;given&quot;:&quot;Piotr&quot;,&quot;parse-names&quot;:false,&quot;dropping-particle&quot;:&quot;&quot;,&quot;non-dropping-particle&quot;:&quot;&quot;},{&quot;family&quot;:&quot;Beldi&quot;,&quot;given&quot;:&quot;Giorgia&quot;,&quot;parse-names&quot;:false,&quot;dropping-particle&quot;:&quot;&quot;,&quot;non-dropping-particle&quot;:&quot;&quot;},{&quot;family&quot;:&quot;Senaldi&quot;,&quot;given&quot;:&quot;Chiara&quot;,&quot;parse-names&quot;:false,&quot;dropping-particle&quot;:&quot;&quot;,&quot;non-dropping-particle&quot;:&quot;&quot;},{&quot;family&quot;:&quot;Karasek&quot;,&quot;given&quot;:&quot;Lubomir&quot;,&quot;parse-names&quot;:false,&quot;dropping-particle&quot;:&quot;&quot;,&quot;non-dropping-particle&quot;:&quot;&quot;},{&quot;family&quot;:&quot;Oliveira&quot;,&quot;given&quot;:&quot;Goncalves Carlos&quot;,&quot;parse-names&quot;:false,&quot;dropping-particle&quot;:&quot;&quot;,&quot;non-dropping-particle&quot;:&quot;&quot;},{&quot;family&quot;:&quot;Valzacchi&quot;,&quot;given&quot;:&quot;Sandro&quot;,&quot;parse-names&quot;:false,&quot;dropping-particle&quot;:&quot;&quot;,&quot;non-dropping-particle&quot;:&quot;&quot;},{&quot;family&quot;:&quot;Garcia&quot;,&quot;given&quot;:&quot;Ruiz Silvia&quot;,&quot;parse-names&quot;:false,&quot;dropping-particle&quot;:&quot;&quot;,&quot;non-dropping-particle&quot;:&quot;&quot;},{&quot;family&quot;:&quot;Hoekestra&quot;,&quot;given&quot;:&quot;Eddo&quot;,&quot;parse-names&quot;:false,&quot;dropping-particle&quot;:&quot;&quot;,&quot;non-dropping-particle&quot;:&quot;&quot;}],&quot;accessed&quot;:{&quot;date-parts&quot;:[[2025,6,24]]},&quot;DOI&quot;:&quot;10.2760/606967&quot;,&quot;ISBN&quot;:&quot;978-92-68-01815-6&quot;,&quot;ISSN&quot;:&quot;1831-9424&quot;,&quot;URL&quot;:&quot;https://publications.jrc.ec.europa.eu/repository/handle/JRC133243&quot;,&quot;issued&quot;:{&quot;date-parts&quot;:[[2023]]},&quot;abstract&quot;:&quot;A ring trial validation study for the determination of mineral oil aromatic hydrocarbons (MOAH) in infant formula (IF) \&quot;JRC-IF-2022/05\&quot; was organised by the European Union Reference Laboratory for food contact materials (EURL FCM) upon request by DG SANTE. The goal was to provide a harmonised method and, therefore, to increase the comparability of the results between the laboratories performing the analyses. \nFifteen test items were prepared at the Joint Research Centre (JRC) using materials provided by Special Nutrition Europe (SNE) and produced at the Nestle pilot plant. Homogeneity and stability were proven by the JRC and the test items were distributed for analysis to 26 participants from 8 European countries and China. Participants were requested to apply strictly the standard operating procedure (SOP) provided, i.e. no deviations allowed, and to report mass fractions of total MOAH and mineral oil saturated hydrocarbons (MOSH) for each sample. This report presents the satisfactory method performance characteristics obtained for MOAH level above 1 mg/kg, and the indicative values determined for MOSH.&quot;,&quot;publisher&quot;:&quot;Publications Office of the European Union&quot;,&quot;container-title-short&quot;:&quot;&quot;},&quot;isTemporary&quot;:false}]},{&quot;citationID&quot;:&quot;MENDELEY_CITATION_02822194-7858-4374-be0b-cf8a2bde89b4&quot;,&quot;properties&quot;:{&quot;noteIndex&quot;:0},&quot;isEdited&quot;:false,&quot;manualOverride&quot;:{&quot;isManuallyOverridden&quot;:false,&quot;citeprocText&quot;:&quot;[5]&quot;,&quot;manualOverrideText&quot;:&quot;&quot;},&quot;citationTag&quot;:&quot;MENDELEY_CITATION_v3_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&quot;,&quot;citationItems&quot;:[{&quot;id&quot;:&quot;d857b7fb-f452-35a5-a6db-d3abdc5a09bf&quot;,&quot;itemData&quot;:{&quot;type&quot;:&quot;article-journal&quot;,&quot;id&quot;:&quot;d857b7fb-f452-35a5-a6db-d3abdc5a09bf&quot;,&quot;title&quot;:&quot;Improved microwave-assisted saponification to reduce the variability of MOAH determination in edible oils&quot;,&quot;author&quot;:[{&quot;family&quot;:&quot;Bauwens&quot;,&quot;given&quot;:&quot;Grégory&quot;,&quot;parse-names&quot;:false,&quot;dropping-particle&quot;:&quot;&quot;,&quot;non-dropping-particle&quot;:&quot;&quot;},{&quot;family&quot;:&quot;Purcaro&quot;,&quot;given&quot;:&quot;Giorgia&quot;,&quot;parse-names&quot;:false,&quot;dropping-particle&quot;:&quot;&quot;,&quot;non-dropping-particle&quot;:&quot;&quot;}],&quot;container-title&quot;:&quot;Analytica Chimica Acta&quot;,&quot;container-title-short&quot;:&quot;Anal Chim Acta&quot;,&quot;accessed&quot;:{&quot;date-parts&quot;:[[2024,8,7]]},&quot;DOI&quot;:&quot;10.1016/J.ACA.2024.342788&quot;,&quot;ISSN&quot;:&quot;0003-2670&quot;,&quot;PMID&quot;:&quot;38834273&quot;,&quot;issued&quot;:{&quot;date-parts&quot;:[[2024,7,11]]},&quot;page&quot;:&quot;342788&quot;,&quot;abstract&quot;:&quot;Background: Mineral oil aromatic hydrocarbon (MOAH) analysis in foods is a major analytical challenge. Quantification is associated with a high uncertainty. The sources of uncertainty are multiple, but the major one is related to data interpretation and integration, which is partially derived from insufficiently efficient sample preparation. Recently, an updated ISO method for the analysis of mineral oil in fats and oils and a standard operating procedure for infant formula analysis have been published. Both methods reported significantly different (up to 1.25) distributions of the internal standards used for quantification (i.e., tri-tert-butyl benzene (TBB) and 2-methyl naphthalene (2-MN)) over the different solvent phases used in the saponification step. Results: In this work, a microwave-assisted saponification and extraction method was optimized for MOAH analysis to solve the problem related to the MOAH internal standards partition. The paper examines the impact of the solvent mixture used, the concentration of KOH on the partition of TBB and 2-MN, and the effect of the matrix and the washing step to extract the unsaponifiable fraction containing the mineral oils. Significance: The optimized procedure achieved a TBB/2-MN ratio of 1.05 ± 0.01 tested in five different fats and oils, namely, sunflower, rapeseed, coconut, palm, and extra virgin olive oils. The method can significantly contribute to reducing the uncertainty of the MOAH quantification when saponification is applied.&quot;,&quot;publisher&quot;:&quot;Elsevier&quot;,&quot;volume&quot;:&quot;1312&quot;},&quot;isTemporary&quot;:false}]},{&quot;citationID&quot;:&quot;MENDELEY_CITATION_26e230b8-918b-4604-900a-cbf164567c3f&quot;,&quot;properties&quot;:{&quot;noteIndex&quot;:0},&quot;isEdited&quot;:false,&quot;manualOverride&quot;:{&quot;isManuallyOverridden&quot;:false,&quot;citeprocText&quot;:&quot;[5]&quot;,&quot;manualOverrideText&quot;:&quot;&quot;},&quot;citationTag&quot;:&quot;MENDELEY_CITATION_v3_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&quot;,&quot;citationItems&quot;:[{&quot;id&quot;:&quot;d857b7fb-f452-35a5-a6db-d3abdc5a09bf&quot;,&quot;itemData&quot;:{&quot;type&quot;:&quot;article-journal&quot;,&quot;id&quot;:&quot;d857b7fb-f452-35a5-a6db-d3abdc5a09bf&quot;,&quot;title&quot;:&quot;Improved microwave-assisted saponification to reduce the variability of MOAH determination in edible oils&quot;,&quot;author&quot;:[{&quot;family&quot;:&quot;Bauwens&quot;,&quot;given&quot;:&quot;Grégory&quot;,&quot;parse-names&quot;:false,&quot;dropping-particle&quot;:&quot;&quot;,&quot;non-dropping-particle&quot;:&quot;&quot;},{&quot;family&quot;:&quot;Purcaro&quot;,&quot;given&quot;:&quot;Giorgia&quot;,&quot;parse-names&quot;:false,&quot;dropping-particle&quot;:&quot;&quot;,&quot;non-dropping-particle&quot;:&quot;&quot;}],&quot;container-title&quot;:&quot;Analytica Chimica Acta&quot;,&quot;container-title-short&quot;:&quot;Anal Chim Acta&quot;,&quot;accessed&quot;:{&quot;date-parts&quot;:[[2024,8,7]]},&quot;DOI&quot;:&quot;10.1016/J.ACA.2024.342788&quot;,&quot;ISSN&quot;:&quot;0003-2670&quot;,&quot;PMID&quot;:&quot;38834273&quot;,&quot;issued&quot;:{&quot;date-parts&quot;:[[2024,7,11]]},&quot;page&quot;:&quot;342788&quot;,&quot;abstract&quot;:&quot;Background: Mineral oil aromatic hydrocarbon (MOAH) analysis in foods is a major analytical challenge. Quantification is associated with a high uncertainty. The sources of uncertainty are multiple, but the major one is related to data interpretation and integration, which is partially derived from insufficiently efficient sample preparation. Recently, an updated ISO method for the analysis of mineral oil in fats and oils and a standard operating procedure for infant formula analysis have been published. Both methods reported significantly different (up to 1.25) distributions of the internal standards used for quantification (i.e., tri-tert-butyl benzene (TBB) and 2-methyl naphthalene (2-MN)) over the different solvent phases used in the saponification step. Results: In this work, a microwave-assisted saponification and extraction method was optimized for MOAH analysis to solve the problem related to the MOAH internal standards partition. The paper examines the impact of the solvent mixture used, the concentration of KOH on the partition of TBB and 2-MN, and the effect of the matrix and the washing step to extract the unsaponifiable fraction containing the mineral oils. Significance: The optimized procedure achieved a TBB/2-MN ratio of 1.05 ± 0.01 tested in five different fats and oils, namely, sunflower, rapeseed, coconut, palm, and extra virgin olive oils. The method can significantly contribute to reducing the uncertainty of the MOAH quantification when saponification is applied.&quot;,&quot;publisher&quot;:&quot;Elsevier&quot;,&quot;volume&quot;:&quot;1312&quot;},&quot;isTemporary&quot;:false}]},{&quot;citationID&quot;:&quot;MENDELEY_CITATION_fe573e38-cfe6-4a66-a634-143024c842db&quot;,&quot;properties&quot;:{&quot;noteIndex&quot;:0},&quot;isEdited&quot;:false,&quot;manualOverride&quot;:{&quot;isManuallyOverridden&quot;:false,&quot;citeprocText&quot;:&quot;[6]&quot;,&quot;manualOverrideText&quot;:&quot;&quot;},&quot;citationTag&quot;:&quot;MENDELEY_CITATION_v3_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&quot;,&quot;citationItems&quot;:[{&quot;id&quot;:&quot;a57b1749-6338-362d-ac20-b87df89c45a0&quot;,&quot;itemData&quot;:{&quot;type&quot;:&quot;article-journal&quot;,&quot;id&quot;:&quot;a57b1749-6338-362d-ac20-b87df89c45a0&quot;,&quot;title&quot;:&quot;Doehlert design in the optimization of procedures aiming food analysis – A review&quot;,&quot;author&quot;:[{&quot;family&quot;:&quot;Cerqueira&quot;,&quot;given&quot;:&quot;Uillian Mozart Ferreira Mata&quot;,&quot;parse-names&quot;:false,&quot;dropping-particle&quot;:&quot;&quot;,&quot;non-dropping-particle&quot;:&quot;&quot;},{&quot;family&quot;:&quot;Bezerra&quot;,&quot;given&quot;:&quot;Marcos Almeida&quot;,&quot;parse-names&quot;:false,&quot;dropping-particle&quot;:&quot;&quot;,&quot;non-dropping-particle&quot;:&quot;&quot;},{&quot;family&quot;:&quot;Ferreira&quot;,&quot;given&quot;:&quot;Sérgio Luís Costa&quot;,&quot;parse-names&quot;:false,&quot;dropping-particle&quot;:&quot;&quot;,&quot;non-dropping-particle&quot;:&quot;&quot;},{&quot;family&quot;:&quot;Jesus Araújo&quot;,&quot;given&quot;:&quot;Rodrigo&quot;,&quot;parse-names&quot;:false,&quot;dropping-particle&quot;:&quot;&quot;,&quot;non-dropping-particle&quot;:&quot;de&quot;},{&quot;family&quot;:&quot;Silva&quot;,&quot;given&quot;:&quot;Bruno Novaes&quot;,&quot;parse-names&quot;:false,&quot;dropping-particle&quot;:&quot;&quot;,&quot;non-dropping-particle&quot;:&quot;da&quot;},{&quot;family&quot;:&quot;Novaes&quot;,&quot;given&quot;:&quot;Cleber Galvão&quot;,&quot;parse-names&quot;:false,&quot;dropping-particle&quot;:&quot;&quot;,&quot;non-dropping-particle&quot;:&quot;&quot;}],&quot;container-title&quot;:&quot;Food Chemistry&quot;,&quot;container-title-short&quot;:&quot;Food Chem&quot;,&quot;accessed&quot;:{&quot;date-parts&quot;:[[2025,5,31]]},&quot;DOI&quot;:&quot;10.1016/J.FOODCHEM.2021.130429&quot;,&quot;ISSN&quot;:&quot;0308-8146&quot;,&quot;PMID&quot;:&quot;34284258&quot;,&quot;URL&quot;:&quot;https://www.sciencedirect.com/science/article/pii/S0308814621014357&quot;,&quot;issued&quot;:{&quot;date-parts&quot;:[[2021,12,1]]},&quot;page&quot;:&quot;130429&quot;,&quot;abstract&quot;:&quot;In the present paper is presented a review on the application of Doehlert design in the optimization of some of the steps of analytical procedures aimed the analysis of food samples. The theoretical principles and the main characteristics of this type of design are described. In addition, the main advantages and limitations of Doehlert design over other designs (Central Composite Design and Box-Behnken) and its application in the area of food analysis are discussed. Finally, to illustrate its potential, some examples of Doehlert design application in other areas of food chemistry without the purpose of analytical determination will be briefly presented.&quot;,&quot;publisher&quot;:&quot;Elsevier&quot;,&quot;volume&quot;:&quot;364&quot;},&quot;isTemporary&quot;:false}]},{&quot;citationID&quot;:&quot;MENDELEY_CITATION_40d71458-6a4c-4074-ba1a-fa512cbb75d8&quot;,&quot;properties&quot;:{&quot;noteIndex&quot;:0},&quot;isEdited&quot;:false,&quot;manualOverride&quot;:{&quot;isManuallyOverridden&quot;:false,&quot;citeprocText&quot;:&quot;[7]&quot;,&quot;manualOverrideText&quot;:&quot;&quot;},&quot;citationTag&quot;:&quot;MENDELEY_CITATION_v3_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&quot;,&quot;citationItems&quot;:[{&quot;id&quot;:&quot;55caa1c6-9574-3513-a5c8-e60e0a1515a3&quot;,&quot;itemData&quot;:{&quot;type&quot;:&quot;article-journal&quot;,&quot;id&quot;:&quot;55caa1c6-9574-3513-a5c8-e60e0a1515a3&quot;,&quot;title&quot;:&quot;Purification of mineral oil aromatic hydrocarbons and separation based on the number of aromatic rings using a liquid chromatography silica column. An alternative to epoxidation&quot;,&quot;author&quot;:[{&quot;family&quot;:&quot;Gorska&quot;,&quot;given&quot;:&quot;Aleksandra&quot;,&quot;parse-names&quot;:false,&quot;dropping-particle&quot;:&quot;&quot;,&quot;non-dropping-particle&quot;:&quot;&quot;},{&quot;family&quot;:&quot;Bauwens&quot;,&quot;given&quot;:&quot;Grégory&quot;,&quot;parse-names&quot;:false,&quot;dropping-particle&quot;:&quot;&quot;,&quot;non-dropping-particle&quot;:&quot;&quot;},{&quot;family&quot;:&quot;Beccaria&quot;,&quot;given&quot;:&quot;Marco&quot;,&quot;parse-names&quot;:false,&quot;dropping-particle&quot;:&quot;&quot;,&quot;non-dropping-particle&quot;:&quot;&quot;},{&quot;family&quot;:&quot;Purcaro&quot;,&quot;given&quot;:&quot;Giorgia&quot;,&quot;parse-names&quot;:false,&quot;dropping-particle&quot;:&quot;&quot;,&quot;non-dropping-particle&quot;:&quot;&quot;}],&quot;container-title&quot;:&quot;Journal of Chromatography A&quot;,&quot;container-title-short&quot;:&quot;J Chromatogr A&quot;,&quot;accessed&quot;:{&quot;date-parts&quot;:[[2025,2,26]]},&quot;DOI&quot;:&quot;10.1016/J.CHROMA.2025.465684&quot;,&quot;ISSN&quot;:&quot;0021-9673&quot;,&quot;issued&quot;:{&quot;date-parts&quot;:[[2025,2,22]]},&quot;page&quot;:&quot;465684&quot;,&quot;abstract&quot;:&quot;The analysis of mineral oil aromatic hydrocarbons (MOAH) in vegetable oils is currently associated with high uncertainty due to various factors ranging from sample preparation to data interpretation. One significant factor is the coelution of biogenic compounds of terpenic origin with the MOAH fraction during chromatographic analysis. The common purification method is epoxidation, a chemical reaction that changes the polarity of the interferences, allowing their separation from MOAH. However, this reaction is non-selective and can lead to losses of both MOAH and internal standards. This variation is especially noticeable when using epoxidation procedures with higher reaction kinetics, such as those employing performic acid. MOAH losses also vary depending on their composition, which is unpredictable. Furthermore, 2-methylnaphthalene (2MN) and 1,3,5-tri‑tert-butylbenzene (TBB), which are the common quantification standards, are lost at different rates. As a consequence, the final MOAH quantity will vary both depending on the standard used, and on its initial composition. This work presents a new purification approach based on liquid chromatography fractionation on silica using the same column and eluents as for the usual MOSH/MOAH fractionation. This approach efficiently removes squalene, carotenes, and derivatives, without inducing inconsistent losses between the internal standards and MOAH as epoxidation does. On average, MOAH recovery using this new method was 94% (± 8%) in coconut, palm, sunflower, and olive oil, using different MOAH sources and concentrations. Additionally, perspectives are presented regarding the separate analysis and quantification of mono-/diaromatic MOAH and other polyaromatic MOAH. This is of particular interest as these two sub-fractions are associated with different toxicological properties.&quot;,&quot;publisher&quot;:&quot;Elsevier&quot;,&quot;volume&quot;:&quot;1743&quot;},&quot;isTemporary&quot;:false}]},{&quot;citationID&quot;:&quot;MENDELEY_CITATION_6d8d9291-1682-4d4b-9deb-88c7f8e7bcf1&quot;,&quot;properties&quot;:{&quot;noteIndex&quot;:0},&quot;isEdited&quot;:false,&quot;manualOverride&quot;:{&quot;isManuallyOverridden&quot;:false,&quot;citeprocText&quot;:&quot;[8,9]&quot;,&quot;manualOverrideText&quot;:&quot;&quot;},&quot;citationTag&quot;:&quot;MENDELEY_CITATION_v3_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&quot;,&quot;citationItems&quot;:[{&quot;id&quot;:&quot;3090ca1d-f31d-3b54-a202-b0e1ca171c95&quot;,&quot;itemData&quot;:{&quot;type&quot;:&quot;article-journal&quot;,&quot;id&quot;:&quot;3090ca1d-f31d-3b54-a202-b0e1ca171c95&quot;,&quot;title&quot;:&quot;Validation of the liquid chromatography-comprehensive multidimensional gas chromatography-time-of-flight mass spectrometer/flame ionization detector platform for mineral oil analysis exploiting interlaboratory comparison data&quot;,&quot;author&quot;:[{&quot;family&quot;:&quot;Bauwens&quot;,&quot;given&quot;:&quot;Grégory&quot;,&quot;parse-names&quot;:false,&quot;dropping-particle&quot;:&quot;&quot;,&quot;non-dropping-particle&quot;:&quot;&quot;},{&quot;family&quot;:&quot;Barp&quot;,&quot;given&quot;:&quot;Laura&quot;,&quot;parse-names&quot;:false,&quot;dropping-particle&quot;:&quot;&quot;,&quot;non-dropping-particle&quot;:&quot;&quot;},{&quot;family&quot;:&quot;Purcaro&quot;,&quot;given&quot;:&quot;Giorgia&quot;,&quot;parse-names&quot;:false,&quot;dropping-particle&quot;:&quot;&quot;,&quot;non-dropping-particle&quot;:&quot;&quot;}],&quot;container-title&quot;:&quot;Green Analytical Chemistry&quot;,&quot;accessed&quot;:{&quot;date-parts&quot;:[[2024,9,9]]},&quot;DOI&quot;:&quot;10.1016/J.GREEAC.2022.100047&quot;,&quot;ISSN&quot;:&quot;2772-5774&quot;,&quot;issued&quot;:{&quot;date-parts&quot;:[[2023,3,1]]},&quot;page&quot;:&quot;100047&quot;,&quot;abstract&quot;:&quot;Mineral oils, classified into two main fractions, namely saturated (MOSH) and aromatic hydrocarbons (MOAH), originate from petroleum. Their determination in food is challenging due to the difficulty of isolating them from the matrix and the presence of natural interferences, leading to low reproducibility of the results among different laboratories. Therefore, standardized procedures are highly required to minimize the uncertainty caused by various sources (e.g., integration, interference removal, etc.). However, at present, a few sample preparation procedures have been standardized, while the analytical determination is mainly performed using the hyphenated liquid-gas chromatographic technique coupled with a flame ionization detector (LC-GC-FID). However, LC-GC-FID is still not enough for confirmatory purposes, for which the use of comprehensive 2D GC (GC × GC) has been suggested. Recently, the use of a fully integrated platform for routine and confirmatory purposes has been proposed by Bauwens and co-workers (2022), namely LC-GC × GC-time-of-flight mass spectrometer (ToFMS)/FID. The aim of this work is to validate the quantification of MOSH and MOAH performed by LC-GC × GC-FID supported by the use of a recently developed integration software. The validation was performed by taking advantage of the participation in several recently organized interlaboratory comparisons organized by the Joint Research Center (to harmonize and validate the method for the determination of MOAH in infant formula products) and by the German Society for Fat Science and the French Technical Institute for the Study and Research of Fats (to improve the standardized European method for MOSH and MOAH in fats, i.e. EN 16995:2017). Data obtained by using LC-GC × GC-FID were in good agreement with those from the ILCs, in terms of recovery, precision, accuracy, and repeatability.&quot;,&quot;publisher&quot;:&quot;Elsevier&quot;,&quot;volume&quot;:&quot;4&quot;,&quot;container-title-short&quot;:&quot;&quot;},&quot;isTemporary&quot;:false},{&quot;id&quot;:&quot;64f093f0-814c-32fc-9d9c-d0fa3e5120d1&quot;,&quot;itemData&quot;:{&quot;type&quot;:&quot;article-journal&quot;,&quot;id&quot;:&quot;64f093f0-814c-32fc-9d9c-d0fa3e5120d1&quot;,&quot;title&quot;:&quot;Mineral oil saturated and aromatic hydrocarbons quantification: Mono- and two-dimensional approaches&quot;,&quot;author&quot;:[{&quot;family&quot;:&quot;Bauwens&quot;,&quot;given&quot;:&quot;Grégory&quot;,&quot;parse-names&quot;:false,&quot;dropping-particle&quot;:&quot;&quot;,&quot;non-dropping-particle&quot;:&quot;&quot;},{&quot;family&quot;:&quot;Pantó&quot;,&quot;given&quot;:&quot;Sebastiano&quot;,&quot;parse-names&quot;:false,&quot;dropping-particle&quot;:&quot;&quot;,&quot;non-dropping-particle&quot;:&quot;&quot;},{&quot;family&quot;:&quot;Purcaro&quot;,&quot;given&quot;:&quot;Giorgia&quot;,&quot;parse-names&quot;:false,&quot;dropping-particle&quot;:&quot;&quot;,&quot;non-dropping-particle&quot;:&quot;&quot;}],&quot;container-title&quot;:&quot;Journal of Chromatography A&quot;,&quot;container-title-short&quot;:&quot;J Chromatogr A&quot;,&quot;accessed&quot;:{&quot;date-parts&quot;:[[2025,6,27]]},&quot;DOI&quot;:&quot;10.1016/J.CHROMA.2021.462044&quot;,&quot;ISSN&quot;:&quot;0021-9673&quot;,&quot;PMID&quot;:&quot;33744654&quot;,&quot;URL&quot;:&quot;https://www.sciencedirect.com/science/article/abs/pii/S0021967321001680&quot;,&quot;issued&quot;:{&quot;date-parts&quot;:[[2021,4,26]]},&quot;page&quot;:&quot;462044&quot;,&quot;abstract&quot;:&quot;The determination of the level of mineral oil contamination in foods is a well-known problem. This class of contaminants is generally divided into mineral oil saturated and aromatic hydrocarbons with different toxicological relevance and analytical challenges. Among the many challenges, data interpretation and integration represent an important source of uncertainty in the results provided by different laboratories leading to a variation evaluated on the order of 20%. The use of multidimensional comprehensive gas chromatography (GC × GC) has been proposed to support the data interpretation but the integration and the reliability of the results using this methodology has never been systematically evaluated. The aim of this work was to assess the integration and quantification performance of a two-dimensional (2D) software. The data were generated using a novel, completely automated platform, namely LC-GC × GC coupled to dual detectors, i.e., time-of-flight mass spectrometer (MS) and flame ionization detector (FID). From a systematic study of the failures of the two-dimensional quantification approach a novel solution was proposed for simplifying and automating the entire process. The novel algorithm was tested on ad hoc created samples (i.e. a paraffin mixture added of n-alkanes) and real-world samples proving the agreement of the results obtained by LC-GC × GC and the traditional mono-dimensional approach. Moreover, the benefits of using an entirely integrated platform were emphasized, particularly regarding the identity confirmation capability of the MS data, which can be easily translated into the 2D FID quantification feature.&quot;,&quot;publisher&quot;:&quot;Elsevier&quot;,&quot;volume&quot;:&quot;1643&quot;},&quot;isTemporary&quot;:false}]},{&quot;citationID&quot;:&quot;MENDELEY_CITATION_aff81321-16b7-4806-bdbd-dfce849ec950&quot;,&quot;properties&quot;:{&quot;noteIndex&quot;:0},&quot;isEdited&quot;:false,&quot;manualOverride&quot;:{&quot;isManuallyOverridden&quot;:false,&quot;citeprocText&quot;:&quot;[10]&quot;,&quot;manualOverrideText&quot;:&quot;&quot;},&quot;citationTag&quot;:&quot;MENDELEY_CITATION_v3_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&quot;,&quot;citationItems&quot;:[{&quot;id&quot;:&quot;129711f8-b4fb-3d4a-9102-e3e194976b86&quot;,&quot;itemData&quot;:{&quot;type&quot;:&quot;article-journal&quot;,&quot;id&quot;:&quot;129711f8-b4fb-3d4a-9102-e3e194976b86&quot;,&quot;title&quot;:&quot;Guidance on sampling, analysis and data reporting for the monitoring of mineral oil hydrocarbons in food and food contact materials - 2nd Edition&quot;,&quot;author&quot;:[{&quot;family&quot;:&quot;Bratinova&quot;,&quot;given&quot;:&quot;Stefanka&quot;,&quot;parse-names&quot;:false,&quot;dropping-particle&quot;:&quot;&quot;,&quot;non-dropping-particle&quot;:&quot;&quot;},{&quot;family&quot;:&quot;Robouch&quot;,&quot;given&quot;:&quot;Piotr&quot;,&quot;parse-names&quot;:false,&quot;dropping-particle&quot;:&quot;&quot;,&quot;non-dropping-particle&quot;:&quot;&quot;},{&quot;family&quot;:&quot;Hoekestra&quot;,&quot;given&quot;:&quot;Eddo&quot;,&quot;parse-names&quot;:false,&quot;dropping-particle&quot;:&quot;&quot;,&quot;non-dropping-particle&quot;:&quot;&quot;}],&quot;container-title&quot;:&quot;JRC Technical Reports&quot;,&quot;accessed&quot;:{&quot;date-parts&quot;:[[2024,9,9]]},&quot;DOI&quot;:&quot;10.2760/963728&quot;,&quot;ISBN&quot;:&quot;978-92-68-01789-0&quot;,&quot;ISSN&quot;:&quot;1831-9424&quot;,&quot;URL&quot;:&quot;https://publications.jrc.ec.europa.eu/repository/handle/JRC133174&quot;,&quot;issued&quot;:{&quot;date-parts&quot;:[[2023,4,3]]},&quot;abstract&quot;:&quot;This publication is a Technical report by the Joint Research Centre (JRC), the European Commission's science and knowledge service. It aims to provide evidence-based scientific support to the European policymaking process. The scientific output expressed does not imply a policy position of the European Commission. Neither the European Commission nor any person acting on behalf of the Commission is responsible for the use that might be made of this publication. For information on the methodology and quality underlying the data used in this publication for which the source is neither Eurostat nor other Commission services, users should contact the referenced source. The designations employed and the presentation of material on the maps do not imply the expression of any opinion whatsoever on the part of the European Union concerning the legal status of any country, territory, city or area or of its authorities, or concerning the delimitation of its frontiers or boundaries.&quot;,&quot;container-title-short&quot;:&quot;&quot;},&quot;isTemporary&quot;:false}]},{&quot;citationID&quot;:&quot;MENDELEY_CITATION_2833b830-59d3-4cda-aa5c-af87549ac7fb&quot;,&quot;properties&quot;:{&quot;noteIndex&quot;:0},&quot;isEdited&quot;:false,&quot;manualOverride&quot;:{&quot;isManuallyOverridden&quot;:false,&quot;citeprocText&quot;:&quot;[7]&quot;,&quot;manualOverrideText&quot;:&quot;&quot;},&quot;citationTag&quot;:&quot;MENDELEY_CITATION_v3_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&quot;,&quot;citationItems&quot;:[{&quot;id&quot;:&quot;55caa1c6-9574-3513-a5c8-e60e0a1515a3&quot;,&quot;itemData&quot;:{&quot;type&quot;:&quot;article-journal&quot;,&quot;id&quot;:&quot;55caa1c6-9574-3513-a5c8-e60e0a1515a3&quot;,&quot;title&quot;:&quot;Purification of mineral oil aromatic hydrocarbons and separation based on the number of aromatic rings using a liquid chromatography silica column. An alternative to epoxidation&quot;,&quot;author&quot;:[{&quot;family&quot;:&quot;Gorska&quot;,&quot;given&quot;:&quot;Aleksandra&quot;,&quot;parse-names&quot;:false,&quot;dropping-particle&quot;:&quot;&quot;,&quot;non-dropping-particle&quot;:&quot;&quot;},{&quot;family&quot;:&quot;Bauwens&quot;,&quot;given&quot;:&quot;Grégory&quot;,&quot;parse-names&quot;:false,&quot;dropping-particle&quot;:&quot;&quot;,&quot;non-dropping-particle&quot;:&quot;&quot;},{&quot;family&quot;:&quot;Beccaria&quot;,&quot;given&quot;:&quot;Marco&quot;,&quot;parse-names&quot;:false,&quot;dropping-particle&quot;:&quot;&quot;,&quot;non-dropping-particle&quot;:&quot;&quot;},{&quot;family&quot;:&quot;Purcaro&quot;,&quot;given&quot;:&quot;Giorgia&quot;,&quot;parse-names&quot;:false,&quot;dropping-particle&quot;:&quot;&quot;,&quot;non-dropping-particle&quot;:&quot;&quot;}],&quot;container-title&quot;:&quot;Journal of Chromatography A&quot;,&quot;container-title-short&quot;:&quot;J Chromatogr A&quot;,&quot;accessed&quot;:{&quot;date-parts&quot;:[[2025,2,26]]},&quot;DOI&quot;:&quot;10.1016/J.CHROMA.2025.465684&quot;,&quot;ISSN&quot;:&quot;0021-9673&quot;,&quot;issued&quot;:{&quot;date-parts&quot;:[[2025,2,22]]},&quot;page&quot;:&quot;465684&quot;,&quot;abstract&quot;:&quot;The analysis of mineral oil aromatic hydrocarbons (MOAH) in vegetable oils is currently associated with high uncertainty due to various factors ranging from sample preparation to data interpretation. One significant factor is the coelution of biogenic compounds of terpenic origin with the MOAH fraction during chromatographic analysis. The common purification method is epoxidation, a chemical reaction that changes the polarity of the interferences, allowing their separation from MOAH. However, this reaction is non-selective and can lead to losses of both MOAH and internal standards. This variation is especially noticeable when using epoxidation procedures with higher reaction kinetics, such as those employing performic acid. MOAH losses also vary depending on their composition, which is unpredictable. Furthermore, 2-methylnaphthalene (2MN) and 1,3,5-tri‑tert-butylbenzene (TBB), which are the common quantification standards, are lost at different rates. As a consequence, the final MOAH quantity will vary both depending on the standard used, and on its initial composition. This work presents a new purification approach based on liquid chromatography fractionation on silica using the same column and eluents as for the usual MOSH/MOAH fractionation. This approach efficiently removes squalene, carotenes, and derivatives, without inducing inconsistent losses between the internal standards and MOAH as epoxidation does. On average, MOAH recovery using this new method was 94% (± 8%) in coconut, palm, sunflower, and olive oil, using different MOAH sources and concentrations. Additionally, perspectives are presented regarding the separate analysis and quantification of mono-/diaromatic MOAH and other polyaromatic MOAH. This is of particular interest as these two sub-fractions are associated with different toxicological properties.&quot;,&quot;publisher&quot;:&quot;Elsevier&quot;,&quot;volume&quot;:&quot;1743&quot;},&quot;isTemporary&quot;:false}]},{&quot;citationID&quot;:&quot;MENDELEY_CITATION_6b7047a4-f348-4793-b82e-7724a0114a22&quot;,&quot;properties&quot;:{&quot;noteIndex&quot;:0},&quot;isEdited&quot;:false,&quot;manualOverride&quot;:{&quot;isManuallyOverridden&quot;:false,&quot;citeprocText&quot;:&quot;[8,9]&quot;,&quot;manualOverrideText&quot;:&quot;&quot;},&quot;citationTag&quot;:&quot;MENDELEY_CITATION_v3_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&quot;,&quot;citationItems&quot;:[{&quot;id&quot;:&quot;3090ca1d-f31d-3b54-a202-b0e1ca171c95&quot;,&quot;itemData&quot;:{&quot;type&quot;:&quot;article-journal&quot;,&quot;id&quot;:&quot;3090ca1d-f31d-3b54-a202-b0e1ca171c95&quot;,&quot;title&quot;:&quot;Validation of the liquid chromatography-comprehensive multidimensional gas chromatography-time-of-flight mass spectrometer/flame ionization detector platform for mineral oil analysis exploiting interlaboratory comparison data&quot;,&quot;author&quot;:[{&quot;family&quot;:&quot;Bauwens&quot;,&quot;given&quot;:&quot;Grégory&quot;,&quot;parse-names&quot;:false,&quot;dropping-particle&quot;:&quot;&quot;,&quot;non-dropping-particle&quot;:&quot;&quot;},{&quot;family&quot;:&quot;Barp&quot;,&quot;given&quot;:&quot;Laura&quot;,&quot;parse-names&quot;:false,&quot;dropping-particle&quot;:&quot;&quot;,&quot;non-dropping-particle&quot;:&quot;&quot;},{&quot;family&quot;:&quot;Purcaro&quot;,&quot;given&quot;:&quot;Giorgia&quot;,&quot;parse-names&quot;:false,&quot;dropping-particle&quot;:&quot;&quot;,&quot;non-dropping-particle&quot;:&quot;&quot;}],&quot;container-title&quot;:&quot;Green Analytical Chemistry&quot;,&quot;accessed&quot;:{&quot;date-parts&quot;:[[2024,9,9]]},&quot;DOI&quot;:&quot;10.1016/J.GREEAC.2022.100047&quot;,&quot;ISSN&quot;:&quot;2772-5774&quot;,&quot;issued&quot;:{&quot;date-parts&quot;:[[2023,3,1]]},&quot;page&quot;:&quot;100047&quot;,&quot;abstract&quot;:&quot;Mineral oils, classified into two main fractions, namely saturated (MOSH) and aromatic hydrocarbons (MOAH), originate from petroleum. Their determination in food is challenging due to the difficulty of isolating them from the matrix and the presence of natural interferences, leading to low reproducibility of the results among different laboratories. Therefore, standardized procedures are highly required to minimize the uncertainty caused by various sources (e.g., integration, interference removal, etc.). However, at present, a few sample preparation procedures have been standardized, while the analytical determination is mainly performed using the hyphenated liquid-gas chromatographic technique coupled with a flame ionization detector (LC-GC-FID). However, LC-GC-FID is still not enough for confirmatory purposes, for which the use of comprehensive 2D GC (GC × GC) has been suggested. Recently, the use of a fully integrated platform for routine and confirmatory purposes has been proposed by Bauwens and co-workers (2022), namely LC-GC × GC-time-of-flight mass spectrometer (ToFMS)/FID. The aim of this work is to validate the quantification of MOSH and MOAH performed by LC-GC × GC-FID supported by the use of a recently developed integration software. The validation was performed by taking advantage of the participation in several recently organized interlaboratory comparisons organized by the Joint Research Center (to harmonize and validate the method for the determination of MOAH in infant formula products) and by the German Society for Fat Science and the French Technical Institute for the Study and Research of Fats (to improve the standardized European method for MOSH and MOAH in fats, i.e. EN 16995:2017). Data obtained by using LC-GC × GC-FID were in good agreement with those from the ILCs, in terms of recovery, precision, accuracy, and repeatability.&quot;,&quot;publisher&quot;:&quot;Elsevier&quot;,&quot;volume&quot;:&quot;4&quot;,&quot;container-title-short&quot;:&quot;&quot;},&quot;isTemporary&quot;:false},{&quot;id&quot;:&quot;64f093f0-814c-32fc-9d9c-d0fa3e5120d1&quot;,&quot;itemData&quot;:{&quot;type&quot;:&quot;article-journal&quot;,&quot;id&quot;:&quot;64f093f0-814c-32fc-9d9c-d0fa3e5120d1&quot;,&quot;title&quot;:&quot;Mineral oil saturated and aromatic hydrocarbons quantification: Mono- and two-dimensional approaches&quot;,&quot;author&quot;:[{&quot;family&quot;:&quot;Bauwens&quot;,&quot;given&quot;:&quot;Grégory&quot;,&quot;parse-names&quot;:false,&quot;dropping-particle&quot;:&quot;&quot;,&quot;non-dropping-particle&quot;:&quot;&quot;},{&quot;family&quot;:&quot;Pantó&quot;,&quot;given&quot;:&quot;Sebastiano&quot;,&quot;parse-names&quot;:false,&quot;dropping-particle&quot;:&quot;&quot;,&quot;non-dropping-particle&quot;:&quot;&quot;},{&quot;family&quot;:&quot;Purcaro&quot;,&quot;given&quot;:&quot;Giorgia&quot;,&quot;parse-names&quot;:false,&quot;dropping-particle&quot;:&quot;&quot;,&quot;non-dropping-particle&quot;:&quot;&quot;}],&quot;container-title&quot;:&quot;Journal of Chromatography A&quot;,&quot;container-title-short&quot;:&quot;J Chromatogr A&quot;,&quot;accessed&quot;:{&quot;date-parts&quot;:[[2025,6,27]]},&quot;DOI&quot;:&quot;10.1016/J.CHROMA.2021.462044&quot;,&quot;ISSN&quot;:&quot;0021-9673&quot;,&quot;PMID&quot;:&quot;33744654&quot;,&quot;URL&quot;:&quot;https://www.sciencedirect.com/science/article/abs/pii/S0021967321001680&quot;,&quot;issued&quot;:{&quot;date-parts&quot;:[[2021,4,26]]},&quot;page&quot;:&quot;462044&quot;,&quot;abstract&quot;:&quot;The determination of the level of mineral oil contamination in foods is a well-known problem. This class of contaminants is generally divided into mineral oil saturated and aromatic hydrocarbons with different toxicological relevance and analytical challenges. Among the many challenges, data interpretation and integration represent an important source of uncertainty in the results provided by different laboratories leading to a variation evaluated on the order of 20%. The use of multidimensional comprehensive gas chromatography (GC × GC) has been proposed to support the data interpretation but the integration and the reliability of the results using this methodology has never been systematically evaluated. The aim of this work was to assess the integration and quantification performance of a two-dimensional (2D) software. The data were generated using a novel, completely automated platform, namely LC-GC × GC coupled to dual detectors, i.e., time-of-flight mass spectrometer (MS) and flame ionization detector (FID). From a systematic study of the failures of the two-dimensional quantification approach a novel solution was proposed for simplifying and automating the entire process. The novel algorithm was tested on ad hoc created samples (i.e. a paraffin mixture added of n-alkanes) and real-world samples proving the agreement of the results obtained by LC-GC × GC and the traditional mono-dimensional approach. Moreover, the benefits of using an entirely integrated platform were emphasized, particularly regarding the identity confirmation capability of the MS data, which can be easily translated into the 2D FID quantification feature.&quot;,&quot;publisher&quot;:&quot;Elsevier&quot;,&quot;volume&quot;:&quot;1643&quot;},&quot;isTemporary&quot;:false}]},{&quot;citationID&quot;:&quot;MENDELEY_CITATION_43bcfe90-ef3d-4523-a5ed-7e7b919a11db&quot;,&quot;properties&quot;:{&quot;noteIndex&quot;:0},&quot;isEdited&quot;:false,&quot;manualOverride&quot;:{&quot;isManuallyOverridden&quot;:false,&quot;citeprocText&quot;:&quot;[10]&quot;,&quot;manualOverrideText&quot;:&quot;&quot;},&quot;citationTag&quot;:&quot;MENDELEY_CITATION_v3_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&quot;,&quot;citationItems&quot;:[{&quot;id&quot;:&quot;129711f8-b4fb-3d4a-9102-e3e194976b86&quot;,&quot;itemData&quot;:{&quot;type&quot;:&quot;article-journal&quot;,&quot;id&quot;:&quot;129711f8-b4fb-3d4a-9102-e3e194976b86&quot;,&quot;title&quot;:&quot;Guidance on sampling, analysis and data reporting for the monitoring of mineral oil hydrocarbons in food and food contact materials - 2nd Edition&quot;,&quot;author&quot;:[{&quot;family&quot;:&quot;Bratinova&quot;,&quot;given&quot;:&quot;Stefanka&quot;,&quot;parse-names&quot;:false,&quot;dropping-particle&quot;:&quot;&quot;,&quot;non-dropping-particle&quot;:&quot;&quot;},{&quot;family&quot;:&quot;Robouch&quot;,&quot;given&quot;:&quot;Piotr&quot;,&quot;parse-names&quot;:false,&quot;dropping-particle&quot;:&quot;&quot;,&quot;non-dropping-particle&quot;:&quot;&quot;},{&quot;family&quot;:&quot;Hoekestra&quot;,&quot;given&quot;:&quot;Eddo&quot;,&quot;parse-names&quot;:false,&quot;dropping-particle&quot;:&quot;&quot;,&quot;non-dropping-particle&quot;:&quot;&quot;}],&quot;container-title&quot;:&quot;JRC Technical Reports&quot;,&quot;accessed&quot;:{&quot;date-parts&quot;:[[2024,9,9]]},&quot;DOI&quot;:&quot;10.2760/963728&quot;,&quot;ISBN&quot;:&quot;978-92-68-01789-0&quot;,&quot;ISSN&quot;:&quot;1831-9424&quot;,&quot;URL&quot;:&quot;https://publications.jrc.ec.europa.eu/repository/handle/JRC133174&quot;,&quot;issued&quot;:{&quot;date-parts&quot;:[[2023,4,3]]},&quot;abstract&quot;:&quot;This publication is a Technical report by the Joint Research Centre (JRC), the European Commission's science and knowledge service. It aims to provide evidence-based scientific support to the European policymaking process. The scientific output expressed does not imply a policy position of the European Commission. Neither the European Commission nor any person acting on behalf of the Commission is responsible for the use that might be made of this publication. For information on the methodology and quality underlying the data used in this publication for which the source is neither Eurostat nor other Commission services, users should contact the referenced source. The designations employed and the presentation of material on the maps do not imply the expression of any opinion whatsoever on the part of the European Union concerning the legal status of any country, territory, city or area or of its authorities, or concerning the delimitation of its frontiers or boundaries.&quot;,&quot;container-title-short&quot;:&quot;&quot;},&quot;isTemporary&quot;:false}]},{&quot;citationID&quot;:&quot;MENDELEY_CITATION_cc5e032e-348e-4a14-98bd-6842e4503edd&quot;,&quot;properties&quot;:{&quot;noteIndex&quot;:0},&quot;isEdited&quot;:false,&quot;manualOverride&quot;:{&quot;isManuallyOverridden&quot;:true,&quot;citeprocText&quot;:&quot;[5]&quot;,&quot;manualOverrideText&quot;:&quot;(2024)&quot;},&quot;citationTag&quot;:&quot;MENDELEY_CITATION_v3_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&quot;,&quot;citationItems&quot;:[{&quot;id&quot;:&quot;d857b7fb-f452-35a5-a6db-d3abdc5a09bf&quot;,&quot;itemData&quot;:{&quot;type&quot;:&quot;article-journal&quot;,&quot;id&quot;:&quot;d857b7fb-f452-35a5-a6db-d3abdc5a09bf&quot;,&quot;title&quot;:&quot;Improved microwave-assisted saponification to reduce the variability of MOAH determination in edible oils&quot;,&quot;author&quot;:[{&quot;family&quot;:&quot;Bauwens&quot;,&quot;given&quot;:&quot;Grégory&quot;,&quot;parse-names&quot;:false,&quot;dropping-particle&quot;:&quot;&quot;,&quot;non-dropping-particle&quot;:&quot;&quot;},{&quot;family&quot;:&quot;Purcaro&quot;,&quot;given&quot;:&quot;Giorgia&quot;,&quot;parse-names&quot;:false,&quot;dropping-particle&quot;:&quot;&quot;,&quot;non-dropping-particle&quot;:&quot;&quot;}],&quot;container-title&quot;:&quot;Analytica Chimica Acta&quot;,&quot;container-title-short&quot;:&quot;Anal Chim Acta&quot;,&quot;accessed&quot;:{&quot;date-parts&quot;:[[2024,8,7]]},&quot;DOI&quot;:&quot;10.1016/J.ACA.2024.342788&quot;,&quot;ISSN&quot;:&quot;0003-2670&quot;,&quot;PMID&quot;:&quot;38834273&quot;,&quot;issued&quot;:{&quot;date-parts&quot;:[[2024,7,11]]},&quot;page&quot;:&quot;342788&quot;,&quot;abstract&quot;:&quot;Background: Mineral oil aromatic hydrocarbon (MOAH) analysis in foods is a major analytical challenge. Quantification is associated with a high uncertainty. The sources of uncertainty are multiple, but the major one is related to data interpretation and integration, which is partially derived from insufficiently efficient sample preparation. Recently, an updated ISO method for the analysis of mineral oil in fats and oils and a standard operating procedure for infant formula analysis have been published. Both methods reported significantly different (up to 1.25) distributions of the internal standards used for quantification (i.e., tri-tert-butyl benzene (TBB) and 2-methyl naphthalene (2-MN)) over the different solvent phases used in the saponification step. Results: In this work, a microwave-assisted saponification and extraction method was optimized for MOAH analysis to solve the problem related to the MOAH internal standards partition. The paper examines the impact of the solvent mixture used, the concentration of KOH on the partition of TBB and 2-MN, and the effect of the matrix and the washing step to extract the unsaponifiable fraction containing the mineral oils. Significance: The optimized procedure achieved a TBB/2-MN ratio of 1.05 ± 0.01 tested in five different fats and oils, namely, sunflower, rapeseed, coconut, palm, and extra virgin olive oils. The method can significantly contribute to reducing the uncertainty of the MOAH quantification when saponification is applied.&quot;,&quot;publisher&quot;:&quot;Elsevier&quot;,&quot;volume&quot;:&quot;1312&quot;},&quot;isTemporary&quot;:false}]},{&quot;citationID&quot;:&quot;MENDELEY_CITATION_09721958-9971-49b7-8161-a6dcbf7961d3&quot;,&quot;properties&quot;:{&quot;noteIndex&quot;:0},&quot;isEdited&quot;:false,&quot;manualOverride&quot;:{&quot;isManuallyOverridden&quot;:false,&quot;citeprocText&quot;:&quot;[5]&quot;,&quot;manualOverrideText&quot;:&quot;&quot;},&quot;citationTag&quot;:&quot;MENDELEY_CITATION_v3_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&quot;,&quot;citationItems&quot;:[{&quot;id&quot;:&quot;d857b7fb-f452-35a5-a6db-d3abdc5a09bf&quot;,&quot;itemData&quot;:{&quot;type&quot;:&quot;article-journal&quot;,&quot;id&quot;:&quot;d857b7fb-f452-35a5-a6db-d3abdc5a09bf&quot;,&quot;title&quot;:&quot;Improved microwave-assisted saponification to reduce the variability of MOAH determination in edible oils&quot;,&quot;author&quot;:[{&quot;family&quot;:&quot;Bauwens&quot;,&quot;given&quot;:&quot;Grégory&quot;,&quot;parse-names&quot;:false,&quot;dropping-particle&quot;:&quot;&quot;,&quot;non-dropping-particle&quot;:&quot;&quot;},{&quot;family&quot;:&quot;Purcaro&quot;,&quot;given&quot;:&quot;Giorgia&quot;,&quot;parse-names&quot;:false,&quot;dropping-particle&quot;:&quot;&quot;,&quot;non-dropping-particle&quot;:&quot;&quot;}],&quot;container-title&quot;:&quot;Analytica Chimica Acta&quot;,&quot;container-title-short&quot;:&quot;Anal Chim Acta&quot;,&quot;accessed&quot;:{&quot;date-parts&quot;:[[2024,8,7]]},&quot;DOI&quot;:&quot;10.1016/J.ACA.2024.342788&quot;,&quot;ISSN&quot;:&quot;0003-2670&quot;,&quot;PMID&quot;:&quot;38834273&quot;,&quot;issued&quot;:{&quot;date-parts&quot;:[[2024,7,11]]},&quot;page&quot;:&quot;342788&quot;,&quot;abstract&quot;:&quot;Background: Mineral oil aromatic hydrocarbon (MOAH) analysis in foods is a major analytical challenge. Quantification is associated with a high uncertainty. The sources of uncertainty are multiple, but the major one is related to data interpretation and integration, which is partially derived from insufficiently efficient sample preparation. Recently, an updated ISO method for the analysis of mineral oil in fats and oils and a standard operating procedure for infant formula analysis have been published. Both methods reported significantly different (up to 1.25) distributions of the internal standards used for quantification (i.e., tri-tert-butyl benzene (TBB) and 2-methyl naphthalene (2-MN)) over the different solvent phases used in the saponification step. Results: In this work, a microwave-assisted saponification and extraction method was optimized for MOAH analysis to solve the problem related to the MOAH internal standards partition. The paper examines the impact of the solvent mixture used, the concentration of KOH on the partition of TBB and 2-MN, and the effect of the matrix and the washing step to extract the unsaponifiable fraction containing the mineral oils. Significance: The optimized procedure achieved a TBB/2-MN ratio of 1.05 ± 0.01 tested in five different fats and oils, namely, sunflower, rapeseed, coconut, palm, and extra virgin olive oils. The method can significantly contribute to reducing the uncertainty of the MOAH quantification when saponification is applied.&quot;,&quot;publisher&quot;:&quot;Elsevier&quot;,&quot;volume&quot;:&quot;1312&quot;},&quot;isTemporary&quot;:false}]},{&quot;citationID&quot;:&quot;MENDELEY_CITATION_0bd929ad-4681-4707-8729-62d0a6e537d1&quot;,&quot;properties&quot;:{&quot;noteIndex&quot;:0},&quot;isEdited&quot;:false,&quot;manualOverride&quot;:{&quot;isManuallyOverridden&quot;:false,&quot;citeprocText&quot;:&quot;[11]&quot;,&quot;manualOverrideText&quot;:&quot;&quot;},&quot;citationTag&quot;:&quot;MENDELEY_CITATION_v3_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&quot;,&quot;citationItems&quot;:[{&quot;id&quot;:&quot;b2df0253-3b2d-3e6c-afea-f35fc3a559ca&quot;,&quot;itemData&quot;:{&quot;type&quot;:&quot;book&quot;,&quot;id&quot;:&quot;b2df0253-3b2d-3e6c-afea-f35fc3a559ca&quot;,&quot;title&quot;:&quot;Unsaponifiable Matter in Plant Seed Oils&quot;,&quot;author&quot;:[{&quot;family&quot;:&quot;Fontanel&quot;,&quot;given&quot;:&quot;Didier&quot;,&quot;parse-names&quot;:false,&quot;dropping-particle&quot;:&quot;&quot;,&quot;non-dropping-particle&quot;:&quot;&quot;}],&quot;accessed&quot;:{&quot;date-parts&quot;:[[2025,8,19]]},&quot;editor&quot;:[{&quot;family&quot;:&quot;Springer&quot;,&quot;given&quot;:&quot;&quot;,&quot;parse-names&quot;:false,&quot;dropping-particle&quot;:&quot;&quot;,&quot;non-dropping-particle&quot;:&quot;&quot;}],&quot;DOI&quot;:&quot;10.1007/978-3-642-35710-7&quot;,&quot;ISBN&quot;:&quot;978-3-642-35709-1&quot;,&quot;URL&quot;:&quot;https://link.springer.com/10.1007/978-3-642-35710-7&quot;,&quot;issued&quot;:{&quot;date-parts&quot;:[[2013]]},&quot;publisher-place&quot;:&quot;Berlin, Heidelberg&quot;,&quot;publisher&quot;:&quot;Springer Berlin Heidelberg&quot;,&quot;container-title-short&quot;:&quot;&quot;},&quot;isTemporary&quot;:false}]},{&quot;citationID&quot;:&quot;MENDELEY_CITATION_2c712628-1038-437a-9c71-7aecaebea404&quot;,&quot;properties&quot;:{&quot;noteIndex&quot;:0},&quot;isEdited&quot;:false,&quot;manualOverride&quot;:{&quot;isManuallyOverridden&quot;:false,&quot;citeprocText&quot;:&quot;[5]&quot;,&quot;manualOverrideText&quot;:&quot;&quot;},&quot;citationTag&quot;:&quot;MENDELEY_CITATION_v3_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&quot;,&quot;citationItems&quot;:[{&quot;id&quot;:&quot;d857b7fb-f452-35a5-a6db-d3abdc5a09bf&quot;,&quot;itemData&quot;:{&quot;type&quot;:&quot;article-journal&quot;,&quot;id&quot;:&quot;d857b7fb-f452-35a5-a6db-d3abdc5a09bf&quot;,&quot;title&quot;:&quot;Improved microwave-assisted saponification to reduce the variability of MOAH determination in edible oils&quot;,&quot;author&quot;:[{&quot;family&quot;:&quot;Bauwens&quot;,&quot;given&quot;:&quot;Grégory&quot;,&quot;parse-names&quot;:false,&quot;dropping-particle&quot;:&quot;&quot;,&quot;non-dropping-particle&quot;:&quot;&quot;},{&quot;family&quot;:&quot;Purcaro&quot;,&quot;given&quot;:&quot;Giorgia&quot;,&quot;parse-names&quot;:false,&quot;dropping-particle&quot;:&quot;&quot;,&quot;non-dropping-particle&quot;:&quot;&quot;}],&quot;container-title&quot;:&quot;Analytica Chimica Acta&quot;,&quot;container-title-short&quot;:&quot;Anal Chim Acta&quot;,&quot;accessed&quot;:{&quot;date-parts&quot;:[[2024,8,7]]},&quot;DOI&quot;:&quot;10.1016/J.ACA.2024.342788&quot;,&quot;ISSN&quot;:&quot;0003-2670&quot;,&quot;PMID&quot;:&quot;38834273&quot;,&quot;issued&quot;:{&quot;date-parts&quot;:[[2024,7,11]]},&quot;page&quot;:&quot;342788&quot;,&quot;abstract&quot;:&quot;Background: Mineral oil aromatic hydrocarbon (MOAH) analysis in foods is a major analytical challenge. Quantification is associated with a high uncertainty. The sources of uncertainty are multiple, but the major one is related to data interpretation and integration, which is partially derived from insufficiently efficient sample preparation. Recently, an updated ISO method for the analysis of mineral oil in fats and oils and a standard operating procedure for infant formula analysis have been published. Both methods reported significantly different (up to 1.25) distributions of the internal standards used for quantification (i.e., tri-tert-butyl benzene (TBB) and 2-methyl naphthalene (2-MN)) over the different solvent phases used in the saponification step. Results: In this work, a microwave-assisted saponification and extraction method was optimized for MOAH analysis to solve the problem related to the MOAH internal standards partition. The paper examines the impact of the solvent mixture used, the concentration of KOH on the partition of TBB and 2-MN, and the effect of the matrix and the washing step to extract the unsaponifiable fraction containing the mineral oils. Significance: The optimized procedure achieved a TBB/2-MN ratio of 1.05 ± 0.01 tested in five different fats and oils, namely, sunflower, rapeseed, coconut, palm, and extra virgin olive oils. The method can significantly contribute to reducing the uncertainty of the MOAH quantification when saponification is applied.&quot;,&quot;publisher&quot;:&quot;Elsevier&quot;,&quot;volume&quot;:&quot;1312&quot;},&quot;isTemporary&quot;:false}]},{&quot;citationID&quot;:&quot;MENDELEY_CITATION_73b05a5c-e23d-4b36-9b98-29d063b69076&quot;,&quot;properties&quot;:{&quot;noteIndex&quot;:0},&quot;isEdited&quot;:false,&quot;manualOverride&quot;:{&quot;isManuallyOverridden&quot;:false,&quot;citeprocText&quot;:&quot;[5]&quot;,&quot;manualOverrideText&quot;:&quot;&quot;},&quot;citationTag&quot;:&quot;MENDELEY_CITATION_v3_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&quot;,&quot;citationItems&quot;:[{&quot;id&quot;:&quot;d857b7fb-f452-35a5-a6db-d3abdc5a09bf&quot;,&quot;itemData&quot;:{&quot;type&quot;:&quot;article-journal&quot;,&quot;id&quot;:&quot;d857b7fb-f452-35a5-a6db-d3abdc5a09bf&quot;,&quot;title&quot;:&quot;Improved microwave-assisted saponification to reduce the variability of MOAH determination in edible oils&quot;,&quot;author&quot;:[{&quot;family&quot;:&quot;Bauwens&quot;,&quot;given&quot;:&quot;Grégory&quot;,&quot;parse-names&quot;:false,&quot;dropping-particle&quot;:&quot;&quot;,&quot;non-dropping-particle&quot;:&quot;&quot;},{&quot;family&quot;:&quot;Purcaro&quot;,&quot;given&quot;:&quot;Giorgia&quot;,&quot;parse-names&quot;:false,&quot;dropping-particle&quot;:&quot;&quot;,&quot;non-dropping-particle&quot;:&quot;&quot;}],&quot;container-title&quot;:&quot;Analytica Chimica Acta&quot;,&quot;container-title-short&quot;:&quot;Anal Chim Acta&quot;,&quot;accessed&quot;:{&quot;date-parts&quot;:[[2024,8,7]]},&quot;DOI&quot;:&quot;10.1016/J.ACA.2024.342788&quot;,&quot;ISSN&quot;:&quot;0003-2670&quot;,&quot;PMID&quot;:&quot;38834273&quot;,&quot;issued&quot;:{&quot;date-parts&quot;:[[2024,7,11]]},&quot;page&quot;:&quot;342788&quot;,&quot;abstract&quot;:&quot;Background: Mineral oil aromatic hydrocarbon (MOAH) analysis in foods is a major analytical challenge. Quantification is associated with a high uncertainty. The sources of uncertainty are multiple, but the major one is related to data interpretation and integration, which is partially derived from insufficiently efficient sample preparation. Recently, an updated ISO method for the analysis of mineral oil in fats and oils and a standard operating procedure for infant formula analysis have been published. Both methods reported significantly different (up to 1.25) distributions of the internal standards used for quantification (i.e., tri-tert-butyl benzene (TBB) and 2-methyl naphthalene (2-MN)) over the different solvent phases used in the saponification step. Results: In this work, a microwave-assisted saponification and extraction method was optimized for MOAH analysis to solve the problem related to the MOAH internal standards partition. The paper examines the impact of the solvent mixture used, the concentration of KOH on the partition of TBB and 2-MN, and the effect of the matrix and the washing step to extract the unsaponifiable fraction containing the mineral oils. Significance: The optimized procedure achieved a TBB/2-MN ratio of 1.05 ± 0.01 tested in five different fats and oils, namely, sunflower, rapeseed, coconut, palm, and extra virgin olive oils. The method can significantly contribute to reducing the uncertainty of the MOAH quantification when saponification is applied.&quot;,&quot;publisher&quot;:&quot;Elsevier&quot;,&quot;volume&quot;:&quot;1312&quot;},&quot;isTemporary&quot;:false}]},{&quot;citationID&quot;:&quot;MENDELEY_CITATION_1e46cf0e-b142-41f3-b54c-10aed696611d&quot;,&quot;properties&quot;:{&quot;noteIndex&quot;:0},&quot;isEdited&quot;:false,&quot;manualOverride&quot;:{&quot;isManuallyOverridden&quot;:false,&quot;citeprocText&quot;:&quot;[12]&quot;,&quot;manualOverrideText&quot;:&quot;&quot;},&quot;citationTag&quot;:&quot;MENDELEY_CITATION_v3_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&quot;,&quot;citationItems&quot;:[{&quot;id&quot;:&quot;14d2ed7a-a035-39f5-a6fc-59ca6e2ef3d0&quot;,&quot;itemData&quot;:{&quot;type&quot;:&quot;article-journal&quot;,&quot;id&quot;:&quot;14d2ed7a-a035-39f5-a6fc-59ca6e2ef3d0&quot;,&quot;title&quot;:&quot;Optimization and validation of microwave assisted saponification (MAS) followed by epoxidation for high-sensitivity determination of mineral oil aromatic hydrocarbons (MOAH) in extra virgin olive oil&quot;,&quot;author&quot;:[{&quot;family&quot;:&quot;Menegoz Ursol&quot;,&quot;given&quot;:&quot;Luca&quot;,&quot;parse-names&quot;:false,&quot;dropping-particle&quot;:&quot;&quot;,&quot;non-dropping-particle&quot;:&quot;&quot;},{&quot;family&quot;:&quot;Conchione&quot;,&quot;given&quot;:&quot;Chiara&quot;,&quot;parse-names&quot;:false,&quot;dropping-particle&quot;:&quot;&quot;,&quot;non-dropping-particle&quot;:&quot;&quot;},{&quot;family&quot;:&quot;Srbinovska&quot;,&quot;given&quot;:&quot;Ana&quot;,&quot;parse-names&quot;:false,&quot;dropping-particle&quot;:&quot;&quot;,&quot;non-dropping-particle&quot;:&quot;&quot;},{&quot;family&quot;:&quot;Moret&quot;,&quot;given&quot;:&quot;Sabrina&quot;,&quot;parse-names&quot;:false,&quot;dropping-particle&quot;:&quot;&quot;,&quot;non-dropping-particle&quot;:&quot;&quot;}],&quot;container-title&quot;:&quot;Food Chemistry&quot;,&quot;accessed&quot;:{&quot;date-parts&quot;:[[2025,6,27]]},&quot;DOI&quot;:&quot;10.1016/J.FOODCHEM.2021.130966&quot;,&quot;ISSN&quot;:&quot;0308-8146&quot;,&quot;PMID&quot;:&quot;34624693&quot;,&quot;URL&quot;:&quot;https://www.sciencedirect.com/science/article/pii/S0308814621019725&quot;,&quot;issued&quot;:{&quot;date-parts&quot;:[[2022,2,15]]},&quot;page&quot;:&quot;130966&quot;,&quot;abstract&quot;:&quot;A rapid and solvent-saving method, based on microwave-assisted saponification (MAS) followed by epoxidation and on-line liquid chromatography (LC) – gas chromatography (GC) – flame ionization detection (FID), was optimized and validated for high-sensitivity MOAH determination in extra virgin olive oils. Quantitative recoveries and good repeatability were obtained even at concentrations of added mineral oils close to the LOQ (0.5 mg/kg for the total hump, 0.2 mg/kg for each single C-fraction). The validated method, also applied for MOSH determination (C-fraction LOQ: 0.5 mg/kg), was used to analyse 18 extra virgin olive oils from the Italian market or oil mills, and 10 additional samples extracted in the laboratory (with an Abencor apparatus) from hand-picked olives. The former resulted contaminated with variable amounts of MOSH and MOAH (on average 19.0 mg/kg and 2.5 mg/kg, respectively), while the latter showed no detectable MOAH, and low and rather constant MOSH (generally below 2.0 mg/kg).&quot;,&quot;publisher&quot;:&quot;Elsevier&quot;,&quot;volume&quot;:&quot;370&quot;,&quot;container-title-short&quot;:&quot;Food Chem&quot;},&quot;isTemporary&quot;:false}]},{&quot;citationID&quot;:&quot;MENDELEY_CITATION_54ec68c1-5ab4-4d45-8f0f-3f0e7e823852&quot;,&quot;properties&quot;:{&quot;noteIndex&quot;:0},&quot;isEdited&quot;:false,&quot;manualOverride&quot;:{&quot;isManuallyOverridden&quot;:false,&quot;citeprocText&quot;:&quot;[5]&quot;,&quot;manualOverrideText&quot;:&quot;&quot;},&quot;citationTag&quot;:&quot;MENDELEY_CITATION_v3_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&quot;,&quot;citationItems&quot;:[{&quot;id&quot;:&quot;d857b7fb-f452-35a5-a6db-d3abdc5a09bf&quot;,&quot;itemData&quot;:{&quot;type&quot;:&quot;article-journal&quot;,&quot;id&quot;:&quot;d857b7fb-f452-35a5-a6db-d3abdc5a09bf&quot;,&quot;title&quot;:&quot;Improved microwave-assisted saponification to reduce the variability of MOAH determination in edible oils&quot;,&quot;author&quot;:[{&quot;family&quot;:&quot;Bauwens&quot;,&quot;given&quot;:&quot;Grégory&quot;,&quot;parse-names&quot;:false,&quot;dropping-particle&quot;:&quot;&quot;,&quot;non-dropping-particle&quot;:&quot;&quot;},{&quot;family&quot;:&quot;Purcaro&quot;,&quot;given&quot;:&quot;Giorgia&quot;,&quot;parse-names&quot;:false,&quot;dropping-particle&quot;:&quot;&quot;,&quot;non-dropping-particle&quot;:&quot;&quot;}],&quot;container-title&quot;:&quot;Analytica Chimica Acta&quot;,&quot;container-title-short&quot;:&quot;Anal Chim Acta&quot;,&quot;accessed&quot;:{&quot;date-parts&quot;:[[2024,8,7]]},&quot;DOI&quot;:&quot;10.1016/J.ACA.2024.342788&quot;,&quot;ISSN&quot;:&quot;0003-2670&quot;,&quot;PMID&quot;:&quot;38834273&quot;,&quot;issued&quot;:{&quot;date-parts&quot;:[[2024,7,11]]},&quot;page&quot;:&quot;342788&quot;,&quot;abstract&quot;:&quot;Background: Mineral oil aromatic hydrocarbon (MOAH) analysis in foods is a major analytical challenge. Quantification is associated with a high uncertainty. The sources of uncertainty are multiple, but the major one is related to data interpretation and integration, which is partially derived from insufficiently efficient sample preparation. Recently, an updated ISO method for the analysis of mineral oil in fats and oils and a standard operating procedure for infant formula analysis have been published. Both methods reported significantly different (up to 1.25) distributions of the internal standards used for quantification (i.e., tri-tert-butyl benzene (TBB) and 2-methyl naphthalene (2-MN)) over the different solvent phases used in the saponification step. Results: In this work, a microwave-assisted saponification and extraction method was optimized for MOAH analysis to solve the problem related to the MOAH internal standards partition. The paper examines the impact of the solvent mixture used, the concentration of KOH on the partition of TBB and 2-MN, and the effect of the matrix and the washing step to extract the unsaponifiable fraction containing the mineral oils. Significance: The optimized procedure achieved a TBB/2-MN ratio of 1.05 ± 0.01 tested in five different fats and oils, namely, sunflower, rapeseed, coconut, palm, and extra virgin olive oils. The method can significantly contribute to reducing the uncertainty of the MOAH quantification when saponification is applied.&quot;,&quot;publisher&quot;:&quot;Elsevier&quot;,&quot;volume&quot;:&quot;1312&quot;},&quot;isTemporary&quot;:false}]},{&quot;citationID&quot;:&quot;MENDELEY_CITATION_8170a7d1-7d98-44bd-b680-3856715afc97&quot;,&quot;properties&quot;:{&quot;noteIndex&quot;:0},&quot;isEdited&quot;:false,&quot;manualOverride&quot;:{&quot;isManuallyOverridden&quot;:false,&quot;citeprocText&quot;:&quot;[12]&quot;,&quot;manualOverrideText&quot;:&quot;&quot;},&quot;citationTag&quot;:&quot;MENDELEY_CITATION_v3_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&quot;,&quot;citationItems&quot;:[{&quot;id&quot;:&quot;14d2ed7a-a035-39f5-a6fc-59ca6e2ef3d0&quot;,&quot;itemData&quot;:{&quot;type&quot;:&quot;article-journal&quot;,&quot;id&quot;:&quot;14d2ed7a-a035-39f5-a6fc-59ca6e2ef3d0&quot;,&quot;title&quot;:&quot;Optimization and validation of microwave assisted saponification (MAS) followed by epoxidation for high-sensitivity determination of mineral oil aromatic hydrocarbons (MOAH) in extra virgin olive oil&quot;,&quot;author&quot;:[{&quot;family&quot;:&quot;Menegoz Ursol&quot;,&quot;given&quot;:&quot;Luca&quot;,&quot;parse-names&quot;:false,&quot;dropping-particle&quot;:&quot;&quot;,&quot;non-dropping-particle&quot;:&quot;&quot;},{&quot;family&quot;:&quot;Conchione&quot;,&quot;given&quot;:&quot;Chiara&quot;,&quot;parse-names&quot;:false,&quot;dropping-particle&quot;:&quot;&quot;,&quot;non-dropping-particle&quot;:&quot;&quot;},{&quot;family&quot;:&quot;Srbinovska&quot;,&quot;given&quot;:&quot;Ana&quot;,&quot;parse-names&quot;:false,&quot;dropping-particle&quot;:&quot;&quot;,&quot;non-dropping-particle&quot;:&quot;&quot;},{&quot;family&quot;:&quot;Moret&quot;,&quot;given&quot;:&quot;Sabrina&quot;,&quot;parse-names&quot;:false,&quot;dropping-particle&quot;:&quot;&quot;,&quot;non-dropping-particle&quot;:&quot;&quot;}],&quot;container-title&quot;:&quot;Food Chemistry&quot;,&quot;accessed&quot;:{&quot;date-parts&quot;:[[2025,6,27]]},&quot;DOI&quot;:&quot;10.1016/J.FOODCHEM.2021.130966&quot;,&quot;ISSN&quot;:&quot;0308-8146&quot;,&quot;PMID&quot;:&quot;34624693&quot;,&quot;URL&quot;:&quot;https://www.sciencedirect.com/science/article/pii/S0308814621019725&quot;,&quot;issued&quot;:{&quot;date-parts&quot;:[[2022,2,15]]},&quot;page&quot;:&quot;130966&quot;,&quot;abstract&quot;:&quot;A rapid and solvent-saving method, based on microwave-assisted saponification (MAS) followed by epoxidation and on-line liquid chromatography (LC) – gas chromatography (GC) – flame ionization detection (FID), was optimized and validated for high-sensitivity MOAH determination in extra virgin olive oils. Quantitative recoveries and good repeatability were obtained even at concentrations of added mineral oils close to the LOQ (0.5 mg/kg for the total hump, 0.2 mg/kg for each single C-fraction). The validated method, also applied for MOSH determination (C-fraction LOQ: 0.5 mg/kg), was used to analyse 18 extra virgin olive oils from the Italian market or oil mills, and 10 additional samples extracted in the laboratory (with an Abencor apparatus) from hand-picked olives. The former resulted contaminated with variable amounts of MOSH and MOAH (on average 19.0 mg/kg and 2.5 mg/kg, respectively), while the latter showed no detectable MOAH, and low and rather constant MOSH (generally below 2.0 mg/kg).&quot;,&quot;publisher&quot;:&quot;Elsevier&quot;,&quot;volume&quot;:&quot;370&quot;,&quot;container-title-short&quot;:&quot;Food Chem&quot;},&quot;isTemporary&quot;:false}]},{&quot;citationID&quot;:&quot;MENDELEY_CITATION_b364c376-09d3-4563-8258-0a0e8922508c&quot;,&quot;properties&quot;:{&quot;noteIndex&quot;:0},&quot;isEdited&quot;:false,&quot;manualOverride&quot;:{&quot;isManuallyOverridden&quot;:true,&quot;citeprocText&quot;:&quot;[5]&quot;,&quot;manualOverrideText&quot;:&quot;(2024)&quot;},&quot;citationTag&quot;:&quot;MENDELEY_CITATION_v3_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&quot;,&quot;citationItems&quot;:[{&quot;id&quot;:&quot;d857b7fb-f452-35a5-a6db-d3abdc5a09bf&quot;,&quot;itemData&quot;:{&quot;type&quot;:&quot;article-journal&quot;,&quot;id&quot;:&quot;d857b7fb-f452-35a5-a6db-d3abdc5a09bf&quot;,&quot;title&quot;:&quot;Improved microwave-assisted saponification to reduce the variability of MOAH determination in edible oils&quot;,&quot;author&quot;:[{&quot;family&quot;:&quot;Bauwens&quot;,&quot;given&quot;:&quot;Grégory&quot;,&quot;parse-names&quot;:false,&quot;dropping-particle&quot;:&quot;&quot;,&quot;non-dropping-particle&quot;:&quot;&quot;},{&quot;family&quot;:&quot;Purcaro&quot;,&quot;given&quot;:&quot;Giorgia&quot;,&quot;parse-names&quot;:false,&quot;dropping-particle&quot;:&quot;&quot;,&quot;non-dropping-particle&quot;:&quot;&quot;}],&quot;container-title&quot;:&quot;Analytica Chimica Acta&quot;,&quot;container-title-short&quot;:&quot;Anal Chim Acta&quot;,&quot;accessed&quot;:{&quot;date-parts&quot;:[[2024,8,7]]},&quot;DOI&quot;:&quot;10.1016/J.ACA.2024.342788&quot;,&quot;ISSN&quot;:&quot;0003-2670&quot;,&quot;PMID&quot;:&quot;38834273&quot;,&quot;issued&quot;:{&quot;date-parts&quot;:[[2024,7,11]]},&quot;page&quot;:&quot;342788&quot;,&quot;abstract&quot;:&quot;Background: Mineral oil aromatic hydrocarbon (MOAH) analysis in foods is a major analytical challenge. Quantification is associated with a high uncertainty. The sources of uncertainty are multiple, but the major one is related to data interpretation and integration, which is partially derived from insufficiently efficient sample preparation. Recently, an updated ISO method for the analysis of mineral oil in fats and oils and a standard operating procedure for infant formula analysis have been published. Both methods reported significantly different (up to 1.25) distributions of the internal standards used for quantification (i.e., tri-tert-butyl benzene (TBB) and 2-methyl naphthalene (2-MN)) over the different solvent phases used in the saponification step. Results: In this work, a microwave-assisted saponification and extraction method was optimized for MOAH analysis to solve the problem related to the MOAH internal standards partition. The paper examines the impact of the solvent mixture used, the concentration of KOH on the partition of TBB and 2-MN, and the effect of the matrix and the washing step to extract the unsaponifiable fraction containing the mineral oils. Significance: The optimized procedure achieved a TBB/2-MN ratio of 1.05 ± 0.01 tested in five different fats and oils, namely, sunflower, rapeseed, coconut, palm, and extra virgin olive oils. The method can significantly contribute to reducing the uncertainty of the MOAH quantification when saponification is applied.&quot;,&quot;publisher&quot;:&quot;Elsevier&quot;,&quot;volume&quot;:&quot;1312&quot;},&quot;isTemporary&quot;:false}]},{&quot;citationID&quot;:&quot;MENDELEY_CITATION_57e12c91-e5a7-4cbe-afa5-8c137457fdf6&quot;,&quot;properties&quot;:{&quot;noteIndex&quot;:0},&quot;isEdited&quot;:false,&quot;manualOverride&quot;:{&quot;isManuallyOverridden&quot;:false,&quot;citeprocText&quot;:&quot;[12]&quot;,&quot;manualOverrideText&quot;:&quot;&quot;},&quot;citationTag&quot;:&quot;MENDELEY_CITATION_v3_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&quot;,&quot;citationItems&quot;:[{&quot;id&quot;:&quot;14d2ed7a-a035-39f5-a6fc-59ca6e2ef3d0&quot;,&quot;itemData&quot;:{&quot;type&quot;:&quot;article-journal&quot;,&quot;id&quot;:&quot;14d2ed7a-a035-39f5-a6fc-59ca6e2ef3d0&quot;,&quot;title&quot;:&quot;Optimization and validation of microwave assisted saponification (MAS) followed by epoxidation for high-sensitivity determination of mineral oil aromatic hydrocarbons (MOAH) in extra virgin olive oil&quot;,&quot;author&quot;:[{&quot;family&quot;:&quot;Menegoz Ursol&quot;,&quot;given&quot;:&quot;Luca&quot;,&quot;parse-names&quot;:false,&quot;dropping-particle&quot;:&quot;&quot;,&quot;non-dropping-particle&quot;:&quot;&quot;},{&quot;family&quot;:&quot;Conchione&quot;,&quot;given&quot;:&quot;Chiara&quot;,&quot;parse-names&quot;:false,&quot;dropping-particle&quot;:&quot;&quot;,&quot;non-dropping-particle&quot;:&quot;&quot;},{&quot;family&quot;:&quot;Srbinovska&quot;,&quot;given&quot;:&quot;Ana&quot;,&quot;parse-names&quot;:false,&quot;dropping-particle&quot;:&quot;&quot;,&quot;non-dropping-particle&quot;:&quot;&quot;},{&quot;family&quot;:&quot;Moret&quot;,&quot;given&quot;:&quot;Sabrina&quot;,&quot;parse-names&quot;:false,&quot;dropping-particle&quot;:&quot;&quot;,&quot;non-dropping-particle&quot;:&quot;&quot;}],&quot;container-title&quot;:&quot;Food Chemistry&quot;,&quot;accessed&quot;:{&quot;date-parts&quot;:[[2025,6,27]]},&quot;DOI&quot;:&quot;10.1016/J.FOODCHEM.2021.130966&quot;,&quot;ISSN&quot;:&quot;0308-8146&quot;,&quot;PMID&quot;:&quot;34624693&quot;,&quot;URL&quot;:&quot;https://www.sciencedirect.com/science/article/pii/S0308814621019725&quot;,&quot;issued&quot;:{&quot;date-parts&quot;:[[2022,2,15]]},&quot;page&quot;:&quot;130966&quot;,&quot;abstract&quot;:&quot;A rapid and solvent-saving method, based on microwave-assisted saponification (MAS) followed by epoxidation and on-line liquid chromatography (LC) – gas chromatography (GC) – flame ionization detection (FID), was optimized and validated for high-sensitivity MOAH determination in extra virgin olive oils. Quantitative recoveries and good repeatability were obtained even at concentrations of added mineral oils close to the LOQ (0.5 mg/kg for the total hump, 0.2 mg/kg for each single C-fraction). The validated method, also applied for MOSH determination (C-fraction LOQ: 0.5 mg/kg), was used to analyse 18 extra virgin olive oils from the Italian market or oil mills, and 10 additional samples extracted in the laboratory (with an Abencor apparatus) from hand-picked olives. The former resulted contaminated with variable amounts of MOSH and MOAH (on average 19.0 mg/kg and 2.5 mg/kg, respectively), while the latter showed no detectable MOAH, and low and rather constant MOSH (generally below 2.0 mg/kg).&quot;,&quot;publisher&quot;:&quot;Elsevier&quot;,&quot;volume&quot;:&quot;370&quot;,&quot;container-title-short&quot;:&quot;Food Chem&quot;},&quot;isTemporary&quot;:false}]},{&quot;citationID&quot;:&quot;MENDELEY_CITATION_b651f510-8205-4c30-8abe-399f1423198a&quot;,&quot;properties&quot;:{&quot;noteIndex&quot;:0},&quot;isEdited&quot;:false,&quot;manualOverride&quot;:{&quot;isManuallyOverridden&quot;:false,&quot;citeprocText&quot;:&quot;[5,13]&quot;,&quot;manualOverrideText&quot;:&quot;&quot;},&quot;citationTag&quot;:&quot;MENDELEY_CITATION_v3_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&quot;,&quot;citationItems&quot;:[{&quot;id&quot;:&quot;d857b7fb-f452-35a5-a6db-d3abdc5a09bf&quot;,&quot;itemData&quot;:{&quot;type&quot;:&quot;article-journal&quot;,&quot;id&quot;:&quot;d857b7fb-f452-35a5-a6db-d3abdc5a09bf&quot;,&quot;title&quot;:&quot;Improved microwave-assisted saponification to reduce the variability of MOAH determination in edible oils&quot;,&quot;author&quot;:[{&quot;family&quot;:&quot;Bauwens&quot;,&quot;given&quot;:&quot;Grégory&quot;,&quot;parse-names&quot;:false,&quot;dropping-particle&quot;:&quot;&quot;,&quot;non-dropping-particle&quot;:&quot;&quot;},{&quot;family&quot;:&quot;Purcaro&quot;,&quot;given&quot;:&quot;Giorgia&quot;,&quot;parse-names&quot;:false,&quot;dropping-particle&quot;:&quot;&quot;,&quot;non-dropping-particle&quot;:&quot;&quot;}],&quot;container-title&quot;:&quot;Analytica Chimica Acta&quot;,&quot;container-title-short&quot;:&quot;Anal Chim Acta&quot;,&quot;accessed&quot;:{&quot;date-parts&quot;:[[2024,8,7]]},&quot;DOI&quot;:&quot;10.1016/J.ACA.2024.342788&quot;,&quot;ISSN&quot;:&quot;0003-2670&quot;,&quot;PMID&quot;:&quot;38834273&quot;,&quot;issued&quot;:{&quot;date-parts&quot;:[[2024,7,11]]},&quot;page&quot;:&quot;342788&quot;,&quot;abstract&quot;:&quot;Background: Mineral oil aromatic hydrocarbon (MOAH) analysis in foods is a major analytical challenge. Quantification is associated with a high uncertainty. The sources of uncertainty are multiple, but the major one is related to data interpretation and integration, which is partially derived from insufficiently efficient sample preparation. Recently, an updated ISO method for the analysis of mineral oil in fats and oils and a standard operating procedure for infant formula analysis have been published. Both methods reported significantly different (up to 1.25) distributions of the internal standards used for quantification (i.e., tri-tert-butyl benzene (TBB) and 2-methyl naphthalene (2-MN)) over the different solvent phases used in the saponification step. Results: In this work, a microwave-assisted saponification and extraction method was optimized for MOAH analysis to solve the problem related to the MOAH internal standards partition. The paper examines the impact of the solvent mixture used, the concentration of KOH on the partition of TBB and 2-MN, and the effect of the matrix and the washing step to extract the unsaponifiable fraction containing the mineral oils. Significance: The optimized procedure achieved a TBB/2-MN ratio of 1.05 ± 0.01 tested in five different fats and oils, namely, sunflower, rapeseed, coconut, palm, and extra virgin olive oils. The method can significantly contribute to reducing the uncertainty of the MOAH quantification when saponification is applied.&quot;,&quot;publisher&quot;:&quot;Elsevier&quot;,&quot;volume&quot;:&quot;1312&quot;},&quot;isTemporary&quot;:false},{&quot;id&quot;:&quot;246492d0-25df-387b-806e-f3aaa903a207&quot;,&quot;itemData&quot;:{&quot;type&quot;:&quot;article-journal&quot;,&quot;id&quot;:&quot;246492d0-25df-387b-806e-f3aaa903a207&quot;,&quot;title&quot;:&quot;Study on the content and profile of MOSH and MOAH in unprocessed meat by LC/GC × GC-FID/MS&quot;,&quot;author&quot;:[{&quot;family&quot;:&quot;Albendea&quot;,&quot;given&quot;:&quot;Paula&quot;,&quot;parse-names&quot;:false,&quot;dropping-particle&quot;:&quot;&quot;,&quot;non-dropping-particle&quot;:&quot;&quot;},{&quot;family&quot;:&quot;Purcaro&quot;,&quot;given&quot;:&quot;Giorgia&quot;,&quot;parse-names&quot;:false,&quot;dropping-particle&quot;:&quot;&quot;,&quot;non-dropping-particle&quot;:&quot;&quot;}],&quot;container-title&quot;:&quot;Food Chemistry&quot;,&quot;container-title-short&quot;:&quot;Food Chem&quot;,&quot;accessed&quot;:{&quot;date-parts&quot;:[[2025,8,12]]},&quot;DOI&quot;:&quot;10.1016/J.FOODCHEM.2025.143880&quot;,&quot;ISSN&quot;:&quot;0308-8146&quot;,&quot;PMID&quot;:&quot;40117820&quot;,&quot;URL&quot;:&quot;https://www.sciencedirect.com/science/article/pii/S0308814625011318?via%3Dihub&quot;,&quot;issued&quot;:{&quot;date-parts&quot;:[[2025,7,15]]},&quot;page&quot;:&quot;143880&quot;,&quot;abstract&quot;:&quot;Mineral oil hydrocarbons (MOH) contamination was evaluated in 30 samples of various unprocessed meats. Preliminary tests showed that a saponification method with a 2 M KOH solution was the most adequate for sample treatment for meat. Most of the meat samples showed saturated MOH (MOSH) in a carbon chain length range that could have accumulated by the animals. However, the highest contamination found in two beef rib samples occurred probably during slaughter or handling prior to commercialization. This was suggested by the MOSH profile (i.e. high molecular weight), the presence of aromatic MOH (MOAH), hopanes and alkylbenzenes. The primary type of MOSH found in the meat was generally paraffins, and the MOAH in beef ribs were exclusively composed of 1–2 ring compounds. These findings contribute to a comprehensive understanding of the types of MOH that can be found in animal food products, addressing a gap in the existing literature.&quot;,&quot;publisher&quot;:&quot;Elsevier&quot;,&quot;volume&quot;:&quot;480&quot;},&quot;isTemporary&quot;:false}]},{&quot;citationID&quot;:&quot;MENDELEY_CITATION_52dbc9dd-cd27-47bf-b99f-ddef5473e944&quot;,&quot;properties&quot;:{&quot;noteIndex&quot;:0},&quot;isEdited&quot;:false,&quot;manualOverride&quot;:{&quot;isManuallyOverridden&quot;:false,&quot;citeprocText&quot;:&quot;[14]&quot;,&quot;manualOverrideText&quot;:&quot;&quot;},&quot;citationTag&quot;:&quot;MENDELEY_CITATION_v3_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&quot;,&quot;citationItems&quot;:[{&quot;id&quot;:&quot;8c7d2bcf-fad0-3dd9-821a-5094de3e582e&quot;,&quot;itemData&quot;:{&quot;type&quot;:&quot;article-journal&quot;,&quot;id&quot;:&quot;8c7d2bcf-fad0-3dd9-821a-5094de3e582e&quot;,&quot;title&quot;:&quot;Soap Structure and Phase Behavior&quot;,&quot;author&quot;:[{&quot;family&quot;:&quot;Hill&quot;,&quot;given&quot;:&quot;Michael&quot;,&quot;parse-names&quot;:false,&quot;dropping-particle&quot;:&quot;&quot;,&quot;non-dropping-particle&quot;:&quot;&quot;},{&quot;family&quot;:&quot;Moaddel&quot;,&quot;given&quot;:&quot;Teanoosh&quot;,&quot;parse-names&quot;:false,&quot;dropping-particle&quot;:&quot;&quot;,&quot;non-dropping-particle&quot;:&quot;&quot;}],&quot;container-title&quot;:&quot;Soap Manufacturing Technology: Second Edition&quot;,&quot;accessed&quot;:{&quot;date-parts&quot;:[[2025,6,25]]},&quot;DOI&quot;:&quot;10.1016/B978-1-63067-065-8.50002-5&quot;,&quot;ISBN&quot;:&quot;9781630670665&quot;,&quot;URL&quot;:&quot;https://www.sciencedirect.com/science/article/pii/B9781630670658500025?via%3Dihub&quot;,&quot;issued&quot;:{&quot;date-parts&quot;:[[2016,1,1]]},&quot;page&quot;:&quot;35-54&quot;,&quot;abstract&quot;:&quot;While soap has been used since antiquity, soap production has historically been more of an art than a science. For example, the soap-boiling process, widely used for centuries, manipulated a soap mass around and through various phases with such cryptic names as nigre, middle soap, neat soap, kettle wax, and curd.&quot;,&quot;publisher&quot;:&quot;AOCS Press&quot;,&quot;container-title-short&quot;:&quot;&quot;},&quot;isTemporary&quot;:false}]},{&quot;citationID&quot;:&quot;MENDELEY_CITATION_40957bbf-b0bf-4a0d-b7c7-78db190cb3a9&quot;,&quot;properties&quot;:{&quot;noteIndex&quot;:0},&quot;isEdited&quot;:false,&quot;manualOverride&quot;:{&quot;isManuallyOverridden&quot;:false,&quot;citeprocText&quot;:&quot;[12]&quot;,&quot;manualOverrideText&quot;:&quot;&quot;},&quot;citationTag&quot;:&quot;MENDELEY_CITATION_v3_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&quot;,&quot;citationItems&quot;:[{&quot;id&quot;:&quot;14d2ed7a-a035-39f5-a6fc-59ca6e2ef3d0&quot;,&quot;itemData&quot;:{&quot;type&quot;:&quot;article-journal&quot;,&quot;id&quot;:&quot;14d2ed7a-a035-39f5-a6fc-59ca6e2ef3d0&quot;,&quot;title&quot;:&quot;Optimization and validation of microwave assisted saponification (MAS) followed by epoxidation for high-sensitivity determination of mineral oil aromatic hydrocarbons (MOAH) in extra virgin olive oil&quot;,&quot;author&quot;:[{&quot;family&quot;:&quot;Menegoz Ursol&quot;,&quot;given&quot;:&quot;Luca&quot;,&quot;parse-names&quot;:false,&quot;dropping-particle&quot;:&quot;&quot;,&quot;non-dropping-particle&quot;:&quot;&quot;},{&quot;family&quot;:&quot;Conchione&quot;,&quot;given&quot;:&quot;Chiara&quot;,&quot;parse-names&quot;:false,&quot;dropping-particle&quot;:&quot;&quot;,&quot;non-dropping-particle&quot;:&quot;&quot;},{&quot;family&quot;:&quot;Srbinovska&quot;,&quot;given&quot;:&quot;Ana&quot;,&quot;parse-names&quot;:false,&quot;dropping-particle&quot;:&quot;&quot;,&quot;non-dropping-particle&quot;:&quot;&quot;},{&quot;family&quot;:&quot;Moret&quot;,&quot;given&quot;:&quot;Sabrina&quot;,&quot;parse-names&quot;:false,&quot;dropping-particle&quot;:&quot;&quot;,&quot;non-dropping-particle&quot;:&quot;&quot;}],&quot;container-title&quot;:&quot;Food Chemistry&quot;,&quot;accessed&quot;:{&quot;date-parts&quot;:[[2025,6,27]]},&quot;DOI&quot;:&quot;10.1016/J.FOODCHEM.2021.130966&quot;,&quot;ISSN&quot;:&quot;0308-8146&quot;,&quot;PMID&quot;:&quot;34624693&quot;,&quot;URL&quot;:&quot;https://www.sciencedirect.com/science/article/pii/S0308814621019725&quot;,&quot;issued&quot;:{&quot;date-parts&quot;:[[2022,2,15]]},&quot;page&quot;:&quot;130966&quot;,&quot;abstract&quot;:&quot;A rapid and solvent-saving method, based on microwave-assisted saponification (MAS) followed by epoxidation and on-line liquid chromatography (LC) – gas chromatography (GC) – flame ionization detection (FID), was optimized and validated for high-sensitivity MOAH determination in extra virgin olive oils. Quantitative recoveries and good repeatability were obtained even at concentrations of added mineral oils close to the LOQ (0.5 mg/kg for the total hump, 0.2 mg/kg for each single C-fraction). The validated method, also applied for MOSH determination (C-fraction LOQ: 0.5 mg/kg), was used to analyse 18 extra virgin olive oils from the Italian market or oil mills, and 10 additional samples extracted in the laboratory (with an Abencor apparatus) from hand-picked olives. The former resulted contaminated with variable amounts of MOSH and MOAH (on average 19.0 mg/kg and 2.5 mg/kg, respectively), while the latter showed no detectable MOAH, and low and rather constant MOSH (generally below 2.0 mg/kg).&quot;,&quot;publisher&quot;:&quot;Elsevier&quot;,&quot;volume&quot;:&quot;370&quot;,&quot;container-title-short&quot;:&quot;Food Chem&quot;},&quot;isTemporary&quot;:false}]},{&quot;citationID&quot;:&quot;MENDELEY_CITATION_f982f4e2-2c7e-4b13-b398-569b13f4c4e8&quot;,&quot;properties&quot;:{&quot;noteIndex&quot;:0},&quot;isEdited&quot;:false,&quot;manualOverride&quot;:{&quot;isManuallyOverridden&quot;:false,&quot;citeprocText&quot;:&quot;[15]&quot;,&quot;manualOverrideText&quot;:&quot;&quot;},&quot;citationTag&quot;:&quot;MENDELEY_CITATION_v3_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&quot;,&quot;citationItems&quot;:[{&quot;id&quot;:&quot;3e556787-79af-37aa-8920-2e50a809c79b&quot;,&quot;itemData&quot;:{&quot;type&quot;:&quot;article-journal&quot;,&quot;id&quot;:&quot;3e556787-79af-37aa-8920-2e50a809c79b&quot;,&quot;title&quot;:&quot;Foaming and emulsifying properties of fatty acids neutralized by tetrabutylammonium hydroxide&quot;,&quot;author&quot;:[{&quot;family&quot;:&quot;Fameau&quot;,&quot;given&quot;:&quot;Anne Laure&quot;,&quot;parse-names&quot;:false,&quot;dropping-particle&quot;:&quot;&quot;,&quot;non-dropping-particle&quot;:&quot;&quot;},{&quot;family&quot;:&quot;Ventureira&quot;,&quot;given&quot;:&quot;Jorge&quot;,&quot;parse-names&quot;:false,&quot;dropping-particle&quot;:&quot;&quot;,&quot;non-dropping-particle&quot;:&quot;&quot;},{&quot;family&quot;:&quot;Novales&quot;,&quot;given&quot;:&quot;Bruno&quot;,&quot;parse-names&quot;:false,&quot;dropping-particle&quot;:&quot;&quot;,&quot;non-dropping-particle&quot;:&quot;&quot;},{&quot;family&quot;:&quot;Douliez&quot;,&quot;given&quot;:&quot;Jean Paul&quot;,&quot;parse-names&quot;:false,&quot;dropping-particle&quot;:&quot;&quot;,&quot;non-dropping-particle&quot;:&quot;&quot;}],&quot;container-title&quot;:&quot;Colloids and Surfaces A: Physicochemical and Engineering Aspects&quot;,&quot;container-title-short&quot;:&quot;Colloids Surf A Physicochem Eng Asp&quot;,&quot;accessed&quot;:{&quot;date-parts&quot;:[[2025,6,1]]},&quot;DOI&quot;:&quot;10.1016/J.COLSURFA.2012.03.059&quot;,&quot;ISSN&quot;:&quot;0927-7757&quot;,&quot;URL&quot;:&quot;https://www.sciencedirect.com/science/article/abs/pii/S0927775712002191?via%3Dihub&quot;,&quot;issued&quot;:{&quot;date-parts&quot;:[[2012,6,5]]},&quot;page&quot;:&quot;87-95&quot;,&quot;abstract&quot;:&quot;Our paper aims at determining the interfacial, foaming and emulsifying properties of a series of dispersions made of long chain fatty acids (carboxylic acids) and hydroxyl derivatives neutralized by tetrabutylammonium hydroxide (TBAOH). Those fatty acids were myristic, palmitic and stearic acid as saturated fatty acids and juniperic and 12-hydroxystearic acid as the hydroxyl fatty acids. All these systems are already known to form micelles in water at room temperature. Here, we determined the critical micelle concentration (CMC) for all those systems using electrical conductivity. Foaming and emulsifying properties were then studied below and above the CMC. Relatively stable emulsions can be produced above but not below the CMC. There is a noticeable effect of the alkyl chain length and the presence of a hydroxyl group. The foamability is good but the foam stability is low in all cases above the CMC. Below the CMC, the foamability depends on the fatty acid and foams destabilize very quickly. Thus, the use of TBAOH to disperse fatty acids in water at room temperature allows using long chains fatty acids and hydroxylated derivatives for the production of emulsions and foams, the stability of which can be modulated. © 2012 Elsevier B.V.&quot;,&quot;publisher&quot;:&quot;Elsevier&quot;,&quot;volume&quot;:&quot;403&quot;},&quot;isTemporary&quot;:false}]},{&quot;citationID&quot;:&quot;MENDELEY_CITATION_ec02525c-a347-4ed9-b490-0fc344a5c8aa&quot;,&quot;properties&quot;:{&quot;noteIndex&quot;:0},&quot;isEdited&quot;:false,&quot;manualOverride&quot;:{&quot;isManuallyOverridden&quot;:true,&quot;citeprocText&quot;:&quot;[5]&quot;,&quot;manualOverrideText&quot;:&quot;(2024)&quot;},&quot;citationItems&quot;:[{&quot;id&quot;:&quot;d857b7fb-f452-35a5-a6db-d3abdc5a09bf&quot;,&quot;itemData&quot;:{&quot;type&quot;:&quot;article-journal&quot;,&quot;id&quot;:&quot;d857b7fb-f452-35a5-a6db-d3abdc5a09bf&quot;,&quot;title&quot;:&quot;Improved microwave-assisted saponification to reduce the variability of MOAH determination in edible oils&quot;,&quot;author&quot;:[{&quot;family&quot;:&quot;Bauwens&quot;,&quot;given&quot;:&quot;Grégory&quot;,&quot;parse-names&quot;:false,&quot;dropping-particle&quot;:&quot;&quot;,&quot;non-dropping-particle&quot;:&quot;&quot;},{&quot;family&quot;:&quot;Purcaro&quot;,&quot;given&quot;:&quot;Giorgia&quot;,&quot;parse-names&quot;:false,&quot;dropping-particle&quot;:&quot;&quot;,&quot;non-dropping-particle&quot;:&quot;&quot;}],&quot;container-title&quot;:&quot;Analytica Chimica Acta&quot;,&quot;container-title-short&quot;:&quot;Anal Chim Acta&quot;,&quot;accessed&quot;:{&quot;date-parts&quot;:[[2024,8,7]]},&quot;DOI&quot;:&quot;10.1016/J.ACA.2024.342788&quot;,&quot;ISSN&quot;:&quot;0003-2670&quot;,&quot;PMID&quot;:&quot;38834273&quot;,&quot;issued&quot;:{&quot;date-parts&quot;:[[2024,7,11]]},&quot;page&quot;:&quot;342788&quot;,&quot;abstract&quot;:&quot;Background: Mineral oil aromatic hydrocarbon (MOAH) analysis in foods is a major analytical challenge. Quantification is associated with a high uncertainty. The sources of uncertainty are multiple, but the major one is related to data interpretation and integration, which is partially derived from insufficiently efficient sample preparation. Recently, an updated ISO method for the analysis of mineral oil in fats and oils and a standard operating procedure for infant formula analysis have been published. Both methods reported significantly different (up to 1.25) distributions of the internal standards used for quantification (i.e., tri-tert-butyl benzene (TBB) and 2-methyl naphthalene (2-MN)) over the different solvent phases used in the saponification step. Results: In this work, a microwave-assisted saponification and extraction method was optimized for MOAH analysis to solve the problem related to the MOAH internal standards partition. The paper examines the impact of the solvent mixture used, the concentration of KOH on the partition of TBB and 2-MN, and the effect of the matrix and the washing step to extract the unsaponifiable fraction containing the mineral oils. Significance: The optimized procedure achieved a TBB/2-MN ratio of 1.05 ± 0.01 tested in five different fats and oils, namely, sunflower, rapeseed, coconut, palm, and extra virgin olive oils. The method can significantly contribute to reducing the uncertainty of the MOAH quantification when saponification is applied.&quot;,&quot;publisher&quot;:&quot;Elsevier&quot;,&quot;volume&quot;:&quot;1312&quot;},&quot;isTemporary&quot;:false}],&quot;citationTag&quot;:&quot;MENDELEY_CITATION_v3_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&quot;},{&quot;citationID&quot;:&quot;MENDELEY_CITATION_e53333b9-f312-4829-8ea8-eb8482414704&quot;,&quot;properties&quot;:{&quot;noteIndex&quot;:0},&quot;isEdited&quot;:false,&quot;manualOverride&quot;:{&quot;isManuallyOverridden&quot;:true,&quot;citeprocText&quot;:&quot;[5]&quot;,&quot;manualOverrideText&quot;:&quot;(2024)&quot;},&quot;citationTag&quot;:&quot;MENDELEY_CITATION_v3_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&quot;,&quot;citationItems&quot;:[{&quot;id&quot;:&quot;d857b7fb-f452-35a5-a6db-d3abdc5a09bf&quot;,&quot;itemData&quot;:{&quot;type&quot;:&quot;article-journal&quot;,&quot;id&quot;:&quot;d857b7fb-f452-35a5-a6db-d3abdc5a09bf&quot;,&quot;title&quot;:&quot;Improved microwave-assisted saponification to reduce the variability of MOAH determination in edible oils&quot;,&quot;author&quot;:[{&quot;family&quot;:&quot;Bauwens&quot;,&quot;given&quot;:&quot;Grégory&quot;,&quot;parse-names&quot;:false,&quot;dropping-particle&quot;:&quot;&quot;,&quot;non-dropping-particle&quot;:&quot;&quot;},{&quot;family&quot;:&quot;Purcaro&quot;,&quot;given&quot;:&quot;Giorgia&quot;,&quot;parse-names&quot;:false,&quot;dropping-particle&quot;:&quot;&quot;,&quot;non-dropping-particle&quot;:&quot;&quot;}],&quot;container-title&quot;:&quot;Analytica Chimica Acta&quot;,&quot;container-title-short&quot;:&quot;Anal Chim Acta&quot;,&quot;accessed&quot;:{&quot;date-parts&quot;:[[2024,8,7]]},&quot;DOI&quot;:&quot;10.1016/J.ACA.2024.342788&quot;,&quot;ISSN&quot;:&quot;0003-2670&quot;,&quot;PMID&quot;:&quot;38834273&quot;,&quot;issued&quot;:{&quot;date-parts&quot;:[[2024,7,11]]},&quot;page&quot;:&quot;342788&quot;,&quot;abstract&quot;:&quot;Background: Mineral oil aromatic hydrocarbon (MOAH) analysis in foods is a major analytical challenge. Quantification is associated with a high uncertainty. The sources of uncertainty are multiple, but the major one is related to data interpretation and integration, which is partially derived from insufficiently efficient sample preparation. Recently, an updated ISO method for the analysis of mineral oil in fats and oils and a standard operating procedure for infant formula analysis have been published. Both methods reported significantly different (up to 1.25) distributions of the internal standards used for quantification (i.e., tri-tert-butyl benzene (TBB) and 2-methyl naphthalene (2-MN)) over the different solvent phases used in the saponification step. Results: In this work, a microwave-assisted saponification and extraction method was optimized for MOAH analysis to solve the problem related to the MOAH internal standards partition. The paper examines the impact of the solvent mixture used, the concentration of KOH on the partition of TBB and 2-MN, and the effect of the matrix and the washing step to extract the unsaponifiable fraction containing the mineral oils. Significance: The optimized procedure achieved a TBB/2-MN ratio of 1.05 ± 0.01 tested in five different fats and oils, namely, sunflower, rapeseed, coconut, palm, and extra virgin olive oils. The method can significantly contribute to reducing the uncertainty of the MOAH quantification when saponification is applied.&quot;,&quot;publisher&quot;:&quot;Elsevier&quot;,&quot;volume&quot;:&quot;1312&quot;},&quot;isTemporary&quot;:false}]},{&quot;citationID&quot;:&quot;MENDELEY_CITATION_69bac57e-2318-4516-b520-9899979aa7ab&quot;,&quot;properties&quot;:{&quot;noteIndex&quot;:0},&quot;isEdited&quot;:false,&quot;manualOverride&quot;:{&quot;isManuallyOverridden&quot;:true,&quot;citeprocText&quot;:&quot;[5]&quot;,&quot;manualOverrideText&quot;:&quot;(2024)&quot;},&quot;citationTag&quot;:&quot;MENDELEY_CITATION_v3_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&quot;,&quot;citationItems&quot;:[{&quot;id&quot;:&quot;d857b7fb-f452-35a5-a6db-d3abdc5a09bf&quot;,&quot;itemData&quot;:{&quot;type&quot;:&quot;article-journal&quot;,&quot;id&quot;:&quot;d857b7fb-f452-35a5-a6db-d3abdc5a09bf&quot;,&quot;title&quot;:&quot;Improved microwave-assisted saponification to reduce the variability of MOAH determination in edible oils&quot;,&quot;author&quot;:[{&quot;family&quot;:&quot;Bauwens&quot;,&quot;given&quot;:&quot;Grégory&quot;,&quot;parse-names&quot;:false,&quot;dropping-particle&quot;:&quot;&quot;,&quot;non-dropping-particle&quot;:&quot;&quot;},{&quot;family&quot;:&quot;Purcaro&quot;,&quot;given&quot;:&quot;Giorgia&quot;,&quot;parse-names&quot;:false,&quot;dropping-particle&quot;:&quot;&quot;,&quot;non-dropping-particle&quot;:&quot;&quot;}],&quot;container-title&quot;:&quot;Analytica Chimica Acta&quot;,&quot;container-title-short&quot;:&quot;Anal Chim Acta&quot;,&quot;accessed&quot;:{&quot;date-parts&quot;:[[2024,8,7]]},&quot;DOI&quot;:&quot;10.1016/J.ACA.2024.342788&quot;,&quot;ISSN&quot;:&quot;0003-2670&quot;,&quot;PMID&quot;:&quot;38834273&quot;,&quot;issued&quot;:{&quot;date-parts&quot;:[[2024,7,11]]},&quot;page&quot;:&quot;342788&quot;,&quot;abstract&quot;:&quot;Background: Mineral oil aromatic hydrocarbon (MOAH) analysis in foods is a major analytical challenge. Quantification is associated with a high uncertainty. The sources of uncertainty are multiple, but the major one is related to data interpretation and integration, which is partially derived from insufficiently efficient sample preparation. Recently, an updated ISO method for the analysis of mineral oil in fats and oils and a standard operating procedure for infant formula analysis have been published. Both methods reported significantly different (up to 1.25) distributions of the internal standards used for quantification (i.e., tri-tert-butyl benzene (TBB) and 2-methyl naphthalene (2-MN)) over the different solvent phases used in the saponification step. Results: In this work, a microwave-assisted saponification and extraction method was optimized for MOAH analysis to solve the problem related to the MOAH internal standards partition. The paper examines the impact of the solvent mixture used, the concentration of KOH on the partition of TBB and 2-MN, and the effect of the matrix and the washing step to extract the unsaponifiable fraction containing the mineral oils. Significance: The optimized procedure achieved a TBB/2-MN ratio of 1.05 ± 0.01 tested in five different fats and oils, namely, sunflower, rapeseed, coconut, palm, and extra virgin olive oils. The method can significantly contribute to reducing the uncertainty of the MOAH quantification when saponification is applied.&quot;,&quot;publisher&quot;:&quot;Elsevier&quot;,&quot;volume&quot;:&quot;1312&quot;},&quot;isTemporary&quot;:false}]},{&quot;citationID&quot;:&quot;MENDELEY_CITATION_6d5998b4-a0fe-435d-8fc0-4fb9c05ab6d7&quot;,&quot;properties&quot;:{&quot;noteIndex&quot;:0},&quot;isEdited&quot;:false,&quot;manualOverride&quot;:{&quot;isManuallyOverridden&quot;:true,&quot;citeprocText&quot;:&quot;[5]&quot;,&quot;manualOverrideText&quot;:&quot;(2024)&quot;},&quot;citationItems&quot;:[{&quot;id&quot;:&quot;d857b7fb-f452-35a5-a6db-d3abdc5a09bf&quot;,&quot;itemData&quot;:{&quot;type&quot;:&quot;article-journal&quot;,&quot;id&quot;:&quot;d857b7fb-f452-35a5-a6db-d3abdc5a09bf&quot;,&quot;title&quot;:&quot;Improved microwave-assisted saponification to reduce the variability of MOAH determination in edible oils&quot;,&quot;author&quot;:[{&quot;family&quot;:&quot;Bauwens&quot;,&quot;given&quot;:&quot;Grégory&quot;,&quot;parse-names&quot;:false,&quot;dropping-particle&quot;:&quot;&quot;,&quot;non-dropping-particle&quot;:&quot;&quot;},{&quot;family&quot;:&quot;Purcaro&quot;,&quot;given&quot;:&quot;Giorgia&quot;,&quot;parse-names&quot;:false,&quot;dropping-particle&quot;:&quot;&quot;,&quot;non-dropping-particle&quot;:&quot;&quot;}],&quot;container-title&quot;:&quot;Analytica Chimica Acta&quot;,&quot;container-title-short&quot;:&quot;Anal Chim Acta&quot;,&quot;accessed&quot;:{&quot;date-parts&quot;:[[2024,8,7]]},&quot;DOI&quot;:&quot;10.1016/J.ACA.2024.342788&quot;,&quot;ISSN&quot;:&quot;0003-2670&quot;,&quot;PMID&quot;:&quot;38834273&quot;,&quot;issued&quot;:{&quot;date-parts&quot;:[[2024,7,11]]},&quot;page&quot;:&quot;342788&quot;,&quot;abstract&quot;:&quot;Background: Mineral oil aromatic hydrocarbon (MOAH) analysis in foods is a major analytical challenge. Quantification is associated with a high uncertainty. The sources of uncertainty are multiple, but the major one is related to data interpretation and integration, which is partially derived from insufficiently efficient sample preparation. Recently, an updated ISO method for the analysis of mineral oil in fats and oils and a standard operating procedure for infant formula analysis have been published. Both methods reported significantly different (up to 1.25) distributions of the internal standards used for quantification (i.e., tri-tert-butyl benzene (TBB) and 2-methyl naphthalene (2-MN)) over the different solvent phases used in the saponification step. Results: In this work, a microwave-assisted saponification and extraction method was optimized for MOAH analysis to solve the problem related to the MOAH internal standards partition. The paper examines the impact of the solvent mixture used, the concentration of KOH on the partition of TBB and 2-MN, and the effect of the matrix and the washing step to extract the unsaponifiable fraction containing the mineral oils. Significance: The optimized procedure achieved a TBB/2-MN ratio of 1.05 ± 0.01 tested in five different fats and oils, namely, sunflower, rapeseed, coconut, palm, and extra virgin olive oils. The method can significantly contribute to reducing the uncertainty of the MOAH quantification when saponification is applied.&quot;,&quot;publisher&quot;:&quot;Elsevier&quot;,&quot;volume&quot;:&quot;1312&quot;},&quot;isTemporary&quot;:false}],&quot;citationTag&quot;:&quot;MENDELEY_CITATION_v3_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&quot;},{&quot;citationID&quot;:&quot;MENDELEY_CITATION_490bf802-1829-4d1b-af00-89c390adaddf&quot;,&quot;properties&quot;:{&quot;noteIndex&quot;:0},&quot;isEdited&quot;:false,&quot;manualOverride&quot;:{&quot;isManuallyOverridden&quot;:true,&quot;citeprocText&quot;:&quot;[5]&quot;,&quot;manualOverrideText&quot;:&quot;(2024)&quot;},&quot;citationTag&quot;:&quot;MENDELEY_CITATION_v3_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&quot;,&quot;citationItems&quot;:[{&quot;id&quot;:&quot;d857b7fb-f452-35a5-a6db-d3abdc5a09bf&quot;,&quot;itemData&quot;:{&quot;type&quot;:&quot;article-journal&quot;,&quot;id&quot;:&quot;d857b7fb-f452-35a5-a6db-d3abdc5a09bf&quot;,&quot;title&quot;:&quot;Improved microwave-assisted saponification to reduce the variability of MOAH determination in edible oils&quot;,&quot;author&quot;:[{&quot;family&quot;:&quot;Bauwens&quot;,&quot;given&quot;:&quot;Grégory&quot;,&quot;parse-names&quot;:false,&quot;dropping-particle&quot;:&quot;&quot;,&quot;non-dropping-particle&quot;:&quot;&quot;},{&quot;family&quot;:&quot;Purcaro&quot;,&quot;given&quot;:&quot;Giorgia&quot;,&quot;parse-names&quot;:false,&quot;dropping-particle&quot;:&quot;&quot;,&quot;non-dropping-particle&quot;:&quot;&quot;}],&quot;container-title&quot;:&quot;Analytica Chimica Acta&quot;,&quot;container-title-short&quot;:&quot;Anal Chim Acta&quot;,&quot;accessed&quot;:{&quot;date-parts&quot;:[[2024,8,7]]},&quot;DOI&quot;:&quot;10.1016/J.ACA.2024.342788&quot;,&quot;ISSN&quot;:&quot;0003-2670&quot;,&quot;PMID&quot;:&quot;38834273&quot;,&quot;issued&quot;:{&quot;date-parts&quot;:[[2024,7,11]]},&quot;page&quot;:&quot;342788&quot;,&quot;abstract&quot;:&quot;Background: Mineral oil aromatic hydrocarbon (MOAH) analysis in foods is a major analytical challenge. Quantification is associated with a high uncertainty. The sources of uncertainty are multiple, but the major one is related to data interpretation and integration, which is partially derived from insufficiently efficient sample preparation. Recently, an updated ISO method for the analysis of mineral oil in fats and oils and a standard operating procedure for infant formula analysis have been published. Both methods reported significantly different (up to 1.25) distributions of the internal standards used for quantification (i.e., tri-tert-butyl benzene (TBB) and 2-methyl naphthalene (2-MN)) over the different solvent phases used in the saponification step. Results: In this work, a microwave-assisted saponification and extraction method was optimized for MOAH analysis to solve the problem related to the MOAH internal standards partition. The paper examines the impact of the solvent mixture used, the concentration of KOH on the partition of TBB and 2-MN, and the effect of the matrix and the washing step to extract the unsaponifiable fraction containing the mineral oils. Significance: The optimized procedure achieved a TBB/2-MN ratio of 1.05 ± 0.01 tested in five different fats and oils, namely, sunflower, rapeseed, coconut, palm, and extra virgin olive oils. The method can significantly contribute to reducing the uncertainty of the MOAH quantification when saponification is applied.&quot;,&quot;publisher&quot;:&quot;Elsevier&quot;,&quot;volume&quot;:&quot;1312&quot;},&quot;isTemporary&quot;:false}]}]"/>
    <we:property name="MENDELEY_CITATIONS_LOCALE_CODE" value="&quot;en-US&quot;"/>
    <we:property name="MENDELEY_CITATIONS_STYLE" value="{&quot;id&quot;:&quot;https://www.zotero.org/styles/elsevier-vancouver&quot;,&quot;title&quot;:&quot;Elsevier - Vancouver&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71548353F3D51459118A6E43B91E48B" ma:contentTypeVersion="15" ma:contentTypeDescription="Crée un document." ma:contentTypeScope="" ma:versionID="360d283b230795914c11685852aec370">
  <xsd:schema xmlns:xsd="http://www.w3.org/2001/XMLSchema" xmlns:xs="http://www.w3.org/2001/XMLSchema" xmlns:p="http://schemas.microsoft.com/office/2006/metadata/properties" xmlns:ns2="257f5e48-9662-4655-b50c-d69880ae26cc" xmlns:ns3="d21ef7ff-cfe3-4e3c-aefe-1bd07b4db4e1" targetNamespace="http://schemas.microsoft.com/office/2006/metadata/properties" ma:root="true" ma:fieldsID="3bb62b3d869eafe048187b2f93cd0180" ns2:_="" ns3:_="">
    <xsd:import namespace="257f5e48-9662-4655-b50c-d69880ae26cc"/>
    <xsd:import namespace="d21ef7ff-cfe3-4e3c-aefe-1bd07b4db4e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7f5e48-9662-4655-b50c-d69880ae26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4434ded7-6e41-4000-8be6-3d063d771b3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1ef7ff-cfe3-4e3c-aefe-1bd07b4db4e1"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14" nillable="true" ma:displayName="Taxonomy Catch All Column" ma:hidden="true" ma:list="{72336182-1213-488d-a854-c5d4a8c2a3a8}" ma:internalName="TaxCatchAll" ma:showField="CatchAllData" ma:web="d21ef7ff-cfe3-4e3c-aefe-1bd07b4db4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57f5e48-9662-4655-b50c-d69880ae26cc">
      <Terms xmlns="http://schemas.microsoft.com/office/infopath/2007/PartnerControls"/>
    </lcf76f155ced4ddcb4097134ff3c332f>
    <TaxCatchAll xmlns="d21ef7ff-cfe3-4e3c-aefe-1bd07b4db4e1" xsi:nil="true"/>
    <SharedWithUsers xmlns="d21ef7ff-cfe3-4e3c-aefe-1bd07b4db4e1">
      <UserInfo>
        <DisplayName/>
        <AccountId xsi:nil="true"/>
        <AccountType/>
      </UserInfo>
    </SharedWithUsers>
  </documentManagement>
</p:properties>
</file>

<file path=customXml/itemProps1.xml><?xml version="1.0" encoding="utf-8"?>
<ds:datastoreItem xmlns:ds="http://schemas.openxmlformats.org/officeDocument/2006/customXml" ds:itemID="{2C014E98-53F9-4E2B-8384-C19018625351}">
  <ds:schemaRefs>
    <ds:schemaRef ds:uri="http://schemas.openxmlformats.org/officeDocument/2006/bibliography"/>
  </ds:schemaRefs>
</ds:datastoreItem>
</file>

<file path=customXml/itemProps2.xml><?xml version="1.0" encoding="utf-8"?>
<ds:datastoreItem xmlns:ds="http://schemas.openxmlformats.org/officeDocument/2006/customXml" ds:itemID="{F1AD4071-8869-4DB6-861D-51FC0E6B27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7f5e48-9662-4655-b50c-d69880ae26cc"/>
    <ds:schemaRef ds:uri="d21ef7ff-cfe3-4e3c-aefe-1bd07b4db4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35B969-0D43-4C04-8422-EA0C12E1B151}">
  <ds:schemaRefs>
    <ds:schemaRef ds:uri="http://schemas.microsoft.com/sharepoint/v3/contenttype/forms"/>
  </ds:schemaRefs>
</ds:datastoreItem>
</file>

<file path=customXml/itemProps4.xml><?xml version="1.0" encoding="utf-8"?>
<ds:datastoreItem xmlns:ds="http://schemas.openxmlformats.org/officeDocument/2006/customXml" ds:itemID="{F0F1A0E0-F729-4B7B-9717-94851CF69470}">
  <ds:schemaRefs>
    <ds:schemaRef ds:uri="http://schemas.microsoft.com/office/2006/metadata/properties"/>
    <ds:schemaRef ds:uri="http://schemas.microsoft.com/office/infopath/2007/PartnerControls"/>
    <ds:schemaRef ds:uri="257f5e48-9662-4655-b50c-d69880ae26cc"/>
    <ds:schemaRef ds:uri="d21ef7ff-cfe3-4e3c-aefe-1bd07b4db4e1"/>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26</Pages>
  <Words>6755</Words>
  <Characters>37155</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Gorska Aleksandra</dc:creator>
  <cp:keywords/>
  <dc:description/>
  <cp:lastModifiedBy>Gorska Aleksandra</cp:lastModifiedBy>
  <cp:revision>4</cp:revision>
  <cp:lastPrinted>2025-11-27T14:02:00Z</cp:lastPrinted>
  <dcterms:created xsi:type="dcterms:W3CDTF">2025-11-27T13:20:00Z</dcterms:created>
  <dcterms:modified xsi:type="dcterms:W3CDTF">2025-11-27T14:23:00Z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0x010100471548353F3D51459118A6E43B91E48B</vt:lpwstr>
  </property>
  <property fmtid="{D5CDD505-2E9C-101B-9397-08002B2CF9AE}" pid="3" name="GrammarlyDocumentId">
    <vt:lpwstr>09ab86af-c3c8-48bd-ada6-93653d23ba35</vt:lpwstr>
  </property>
  <property fmtid="{D5CDD505-2E9C-101B-9397-08002B2CF9AE}" pid="4" name="xd_ProgID">
    <vt:lpwstr/>
  </property>
  <property fmtid="{D5CDD505-2E9C-101B-9397-08002B2CF9AE}" pid="5" name="MediaServiceImageTags">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