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2CE7" w14:textId="2A43FB79" w:rsidR="00802243" w:rsidRPr="00117EAC" w:rsidRDefault="00C71447" w:rsidP="00117EAC">
      <w:pPr>
        <w:pStyle w:val="Heading1"/>
      </w:pPr>
      <w:r>
        <w:t xml:space="preserve">Simulating SRSLY: Sensitivity Resolved </w:t>
      </w:r>
      <w:proofErr w:type="spellStart"/>
      <w:r>
        <w:t>SubvoxeL</w:t>
      </w:r>
      <w:proofErr w:type="spellEnd"/>
      <w:r>
        <w:t xml:space="preserve"> </w:t>
      </w:r>
      <w:proofErr w:type="spellStart"/>
      <w:r>
        <w:t>sepctroscopY</w:t>
      </w:r>
      <w:proofErr w:type="spellEnd"/>
    </w:p>
    <w:p w14:paraId="5509F072" w14:textId="2BD313E1" w:rsidR="00166C99" w:rsidRDefault="00C71447" w:rsidP="00595DEE">
      <w:pPr>
        <w:pStyle w:val="Subtitle"/>
        <w:rPr>
          <w:vertAlign w:val="superscript"/>
          <w:lang w:val="en-GB"/>
        </w:rPr>
      </w:pPr>
      <w:r>
        <w:t>Mikhail Zubkov</w:t>
      </w:r>
      <w:r w:rsidR="00802243" w:rsidRPr="00574ADB">
        <w:rPr>
          <w:vertAlign w:val="superscript"/>
          <w:lang w:val="en-GB"/>
        </w:rPr>
        <w:t>1</w:t>
      </w:r>
    </w:p>
    <w:p w14:paraId="536518C2" w14:textId="59B8DB1D" w:rsidR="00306854" w:rsidRPr="00647A23" w:rsidRDefault="00802243" w:rsidP="00647A23">
      <w:pPr>
        <w:pStyle w:val="Subtitle"/>
      </w:pPr>
      <w:r w:rsidRPr="00574ADB">
        <w:rPr>
          <w:vertAlign w:val="superscript"/>
          <w:lang w:val="en-GB"/>
        </w:rPr>
        <w:t>1</w:t>
      </w:r>
      <w:r w:rsidR="00C71447">
        <w:rPr>
          <w:lang w:val="en-GB"/>
        </w:rPr>
        <w:t xml:space="preserve">Sleep and Health Lab, </w:t>
      </w:r>
      <w:r w:rsidR="00C71447" w:rsidRPr="00C71447">
        <w:rPr>
          <w:lang w:val="en-GB"/>
        </w:rPr>
        <w:t>GIGA-CRC Human Imaging Unit</w:t>
      </w:r>
      <w:r w:rsidR="00C71447">
        <w:rPr>
          <w:lang w:val="en-GB"/>
        </w:rPr>
        <w:t xml:space="preserve">, </w:t>
      </w:r>
      <w:r w:rsidR="00C71447" w:rsidRPr="00C71447">
        <w:rPr>
          <w:lang w:val="en-GB"/>
        </w:rPr>
        <w:t>University of Liège</w:t>
      </w:r>
      <w:r w:rsidR="00C71447">
        <w:rPr>
          <w:lang w:val="en-GB"/>
        </w:rPr>
        <w:t xml:space="preserve">, </w:t>
      </w:r>
      <w:r w:rsidR="00C71447" w:rsidRPr="00C71447">
        <w:rPr>
          <w:lang w:val="en-GB"/>
        </w:rPr>
        <w:t>Liège</w:t>
      </w:r>
      <w:r w:rsidR="00C71447">
        <w:rPr>
          <w:lang w:val="en-GB"/>
        </w:rPr>
        <w:t>, Belgium</w:t>
      </w:r>
    </w:p>
    <w:p w14:paraId="46FE7D66" w14:textId="77777777" w:rsidR="00802243" w:rsidRPr="0082208F" w:rsidRDefault="00802243" w:rsidP="00F535C0">
      <w:pPr>
        <w:pStyle w:val="Heading2"/>
        <w:pBdr>
          <w:top w:val="single" w:sz="4" w:space="6" w:color="auto"/>
        </w:pBdr>
        <w:spacing w:before="180"/>
      </w:pPr>
      <w:r w:rsidRPr="0082208F">
        <w:t>Synopsis</w:t>
      </w:r>
    </w:p>
    <w:p w14:paraId="49938D8C" w14:textId="0E88C3D9" w:rsidR="00B60523" w:rsidRDefault="00C03E62" w:rsidP="00F14EB5">
      <w:pPr>
        <w:rPr>
          <w:lang w:val="en-GB"/>
        </w:rPr>
      </w:pPr>
      <w:r>
        <w:rPr>
          <w:lang w:val="en-GB"/>
        </w:rPr>
        <w:t>Magnetic resonance spectroscopy</w:t>
      </w:r>
      <w:r w:rsidRPr="00574ADB">
        <w:rPr>
          <w:lang w:val="en-GB"/>
        </w:rPr>
        <w:t xml:space="preserve"> </w:t>
      </w:r>
      <w:r>
        <w:rPr>
          <w:lang w:val="en-GB"/>
        </w:rPr>
        <w:t xml:space="preserve">employs localization in an approximately rectangular voxel, which commonly includes contributions from various tissues due to non-rectangular in-vivo tissues geometry. The suggested technique aims to resolve spectral contribution from different spatially distinct regions based on multichannel data, </w:t>
      </w:r>
      <w:proofErr w:type="spellStart"/>
      <w:r>
        <w:rPr>
          <w:lang w:val="en-GB"/>
        </w:rPr>
        <w:t>smilar</w:t>
      </w:r>
      <w:proofErr w:type="spellEnd"/>
      <w:r>
        <w:rPr>
          <w:lang w:val="en-GB"/>
        </w:rPr>
        <w:t xml:space="preserve"> to the imaging Sensitivity Encoding technique. Simulations are performed using spectral data acquired on a phantom and multichannel coil sensitivity profiles.</w:t>
      </w:r>
      <w:r w:rsidR="008C30F4">
        <w:rPr>
          <w:lang w:val="en-GB"/>
        </w:rPr>
        <w:t xml:space="preserve"> Simulations show feasibility of the suggested spectral separation technique and demonstrate limitations related to chemical shift displacement. Real data does not </w:t>
      </w:r>
      <w:r w:rsidR="007057C9">
        <w:rPr>
          <w:lang w:val="en-GB"/>
        </w:rPr>
        <w:t xml:space="preserve">yet </w:t>
      </w:r>
      <w:r w:rsidR="008C30F4">
        <w:rPr>
          <w:lang w:val="en-GB"/>
        </w:rPr>
        <w:t>show full spectral separation of the components.</w:t>
      </w:r>
    </w:p>
    <w:p w14:paraId="42C7769F" w14:textId="1C1BE8B8" w:rsidR="00B60523" w:rsidRPr="002303B4" w:rsidRDefault="00B60523" w:rsidP="00B60523">
      <w:pPr>
        <w:pStyle w:val="Heading2"/>
      </w:pPr>
      <w:r>
        <w:t>Impact</w:t>
      </w:r>
    </w:p>
    <w:p w14:paraId="41905596" w14:textId="1769E70F" w:rsidR="00F37481" w:rsidRPr="00C11058" w:rsidRDefault="00F37481" w:rsidP="00F37481">
      <w:r>
        <w:t xml:space="preserve">The suggested technique can help improve existing MRS techniques by removing CSF signal from within a voxel, allowing arbitrary-shaped voxels, or ultimately by performing localized MRS-imaging via parcellation of the voxel into a limited number of smaller </w:t>
      </w:r>
      <w:proofErr w:type="spellStart"/>
      <w:r>
        <w:t>subvoxels</w:t>
      </w:r>
      <w:proofErr w:type="spellEnd"/>
      <w:r>
        <w:t xml:space="preserve">. </w:t>
      </w:r>
    </w:p>
    <w:p w14:paraId="6037297A" w14:textId="66764320" w:rsidR="002303B4" w:rsidRPr="002303B4" w:rsidRDefault="00802243" w:rsidP="002303B4">
      <w:pPr>
        <w:pStyle w:val="Heading2"/>
      </w:pPr>
      <w:r w:rsidRPr="0082208F">
        <w:t>Introduction</w:t>
      </w:r>
    </w:p>
    <w:p w14:paraId="4230A368" w14:textId="156B78BA" w:rsidR="00991D9B" w:rsidRDefault="00FA17CA" w:rsidP="001D4827">
      <w:pPr>
        <w:rPr>
          <w:lang w:val="en-GB"/>
        </w:rPr>
      </w:pPr>
      <w:r>
        <w:rPr>
          <w:lang w:val="en-GB"/>
        </w:rPr>
        <w:t>Magnetic resonance spectroscopy (MRS) localization methods commonly rely on combination of three</w:t>
      </w:r>
      <w:r w:rsidR="00FE11A9">
        <w:rPr>
          <w:lang w:val="en-GB"/>
        </w:rPr>
        <w:t xml:space="preserve"> or more</w:t>
      </w:r>
      <w:r>
        <w:rPr>
          <w:lang w:val="en-GB"/>
        </w:rPr>
        <w:t xml:space="preserve"> excitation or refocusing</w:t>
      </w:r>
      <w:r w:rsidR="00FE11A9">
        <w:rPr>
          <w:lang w:val="en-GB"/>
        </w:rPr>
        <w:t xml:space="preserve"> radiofrequency (RF)</w:t>
      </w:r>
      <w:r>
        <w:rPr>
          <w:lang w:val="en-GB"/>
        </w:rPr>
        <w:t xml:space="preserve"> pulses (e.g., Point-</w:t>
      </w:r>
      <w:proofErr w:type="spellStart"/>
      <w:r>
        <w:rPr>
          <w:lang w:val="en-GB"/>
        </w:rPr>
        <w:t>REsolved</w:t>
      </w:r>
      <w:proofErr w:type="spellEnd"/>
      <w:r>
        <w:rPr>
          <w:lang w:val="en-GB"/>
        </w:rPr>
        <w:t xml:space="preserve"> Spectroscopy (PRESS)</w:t>
      </w:r>
      <w:r w:rsidR="00A2459E">
        <w:rPr>
          <w:lang w:val="en-GB"/>
        </w:rPr>
        <w:fldChar w:fldCharType="begin"/>
      </w:r>
      <w:r w:rsidR="00A2459E">
        <w:rPr>
          <w:lang w:val="en-GB"/>
        </w:rPr>
        <w:instrText xml:space="preserve"> ADDIN ZOTERO_ITEM CSL_CITATION {"citationID":"c1Hiq61s","properties":{"formattedCitation":"\\super 1\\nosupersub{}","plainCitation":"1","noteIndex":0},"citationItems":[{"id":3487,"uris":["http://zotero.org/users/3752416/items/CIQR96KV"],"itemData":{"id":3487,"type":"article-journal","abstract":"Abstract\n            A new point‐resolved spectroscopy (PRESS) sequence was developed that allows localized human proton MR spectra to be acquired at echo times (TEs) of 10 ms or less. The method was implemented on a 4 Tesla Varian research console and a clinical 3 Tesla Siemens Trio scanner. Human brain spectra acquired in vivo from the prefrontal cortex at TE = 8 ms showed improved signals from coupled resonances (such as glutamate, glutamine, and myo‐inositol) compared to spectra acquired at TE = 30 ms. These improvements should result in more accurate quantitation of these metabolites. Magn Reson Med 52:898–901, 2004. © 2004 Wiley‐Liss, Inc.","container-title":"Magnetic Resonance in Medicine","DOI":"10.1002/mrm.20201","ISSN":"0740-3194, 1522-2594","issue":"4","journalAbbreviation":"Magnetic Resonance in Med","language":"en","page":"898-901","source":"DOI.org (Crossref)","title":"Localized in vivo human&lt;sup&gt;1&lt;/sup&gt; H MRS at very short echo times","volume":"52","author":[{"family":"Zhong","given":"Kai"},{"family":"Ernst","given":"Thomas"}],"issued":{"date-parts":[["2004",10]]}}}],"schema":"https://github.com/citation-style-language/schema/raw/master/csl-citation.json"} </w:instrText>
      </w:r>
      <w:r w:rsidR="00A2459E">
        <w:rPr>
          <w:lang w:val="en-GB"/>
        </w:rPr>
        <w:fldChar w:fldCharType="separate"/>
      </w:r>
      <w:r w:rsidR="00A2459E" w:rsidRPr="00A2459E">
        <w:rPr>
          <w:rFonts w:cs="Calibri"/>
          <w:vertAlign w:val="superscript"/>
        </w:rPr>
        <w:t>1</w:t>
      </w:r>
      <w:r w:rsidR="00A2459E">
        <w:rPr>
          <w:lang w:val="en-GB"/>
        </w:rPr>
        <w:fldChar w:fldCharType="end"/>
      </w:r>
      <w:r>
        <w:rPr>
          <w:lang w:val="en-GB"/>
        </w:rPr>
        <w:t xml:space="preserve">, </w:t>
      </w:r>
      <w:proofErr w:type="spellStart"/>
      <w:r w:rsidRPr="00FA17CA">
        <w:rPr>
          <w:lang w:val="en-GB"/>
        </w:rPr>
        <w:t>STimulated</w:t>
      </w:r>
      <w:proofErr w:type="spellEnd"/>
      <w:r w:rsidRPr="00FA17CA">
        <w:rPr>
          <w:lang w:val="en-GB"/>
        </w:rPr>
        <w:t xml:space="preserve"> Echo Acquisition Mode (STEAM)</w:t>
      </w:r>
      <w:r w:rsidR="00A2459E">
        <w:rPr>
          <w:lang w:val="en-GB"/>
        </w:rPr>
        <w:fldChar w:fldCharType="begin"/>
      </w:r>
      <w:r w:rsidR="00A2459E">
        <w:rPr>
          <w:lang w:val="en-GB"/>
        </w:rPr>
        <w:instrText xml:space="preserve"> ADDIN ZOTERO_ITEM CSL_CITATION {"citationID":"lBQh2JsK","properties":{"formattedCitation":"\\super 2\\nosupersub{}","plainCitation":"2","noteIndex":0},"citationItems":[{"id":3489,"uris":["http://zotero.org/users/3752416/items/9MXBFPAM"],"itemData":{"id":3489,"type":"article-journal","abstract":"Abstract\n            \n              Water‐suppressed localized proton NMR spectroscopy using stimulated echoes has been successfully applied to detect metabolites in the human brain\n              in vivo\n              . The STEAM spectroscopy sequence allows single‐step localization by exciting three intersecting slices. Water suppression is achieved by preceding chemical‐shift‐selective (CHESS) rf pulses. High‐resolution (0.05 ppm) proton NMR spectra of healthy volunteers have been obtained on a conventional 1.5‐T whole‐body MRI system (Siemens Magnetom). Volumes‐of‐interest (VOI) of 64 ml(4 × 4 × 4 cm\n              3\n              ) were localized in the occipital area of the brain and spectra were recorded within measuring times ranging from I s (single scan) to about 10 min. The experimental procedure is described in detail. Resonance assignments include acetate,\n              N\n              ‐acetyl aspartate, γ‐amino butyrate, glutamine, glutamate, aspartate, creatine and phosphocreatine, choline‐containing compounds, taurine, and inositols. Cerebral lactate was found to be at a maximum concentration of 0.5 m\n              M\n              when assuming\n              N\n              ‐acetyl aspartate in white matter to be 6 m\n              M\n              . © 1989 Academic Press, Inc.","container-title":"Magnetic Resonance in Medicine","DOI":"10.1002/mrm.1910090110","ISSN":"0740-3194, 1522-2594","issue":"1","journalAbbreviation":"Magnetic Resonance in Med","language":"en","page":"79-93","source":"DOI.org (Crossref)","title":"Localized high‐resolution proton NMR spectroscopy using stimulated echoes: Initial applications to human brain &lt;i&gt;in vivo&lt;/i&gt;","title-short":"Localized high‐resolution proton NMR spectroscopy using stimulated echoes","volume":"9","author":[{"family":"Frahm","given":"J."},{"family":"Bruhn","given":"H."},{"family":"Gyngell","given":"M. L."},{"family":"Merboldt","given":"K. D."},{"family":"Hänicke","given":"W."},{"family":"Sauter","given":"R."}],"issued":{"date-parts":[["1989",1]]}}}],"schema":"https://github.com/citation-style-language/schema/raw/master/csl-citation.json"} </w:instrText>
      </w:r>
      <w:r w:rsidR="00A2459E">
        <w:rPr>
          <w:lang w:val="en-GB"/>
        </w:rPr>
        <w:fldChar w:fldCharType="separate"/>
      </w:r>
      <w:r w:rsidR="00A2459E" w:rsidRPr="00A2459E">
        <w:rPr>
          <w:rFonts w:cs="Calibri"/>
          <w:vertAlign w:val="superscript"/>
        </w:rPr>
        <w:t>2</w:t>
      </w:r>
      <w:r w:rsidR="00A2459E">
        <w:rPr>
          <w:lang w:val="en-GB"/>
        </w:rPr>
        <w:fldChar w:fldCharType="end"/>
      </w:r>
      <w:r>
        <w:rPr>
          <w:lang w:val="en-GB"/>
        </w:rPr>
        <w:t>,</w:t>
      </w:r>
      <w:r w:rsidR="00FE11A9">
        <w:rPr>
          <w:lang w:val="en-GB"/>
        </w:rPr>
        <w:t xml:space="preserve"> </w:t>
      </w:r>
      <w:r w:rsidR="00FE11A9">
        <w:t>L</w:t>
      </w:r>
      <w:r w:rsidR="00FE11A9" w:rsidRPr="00FE11A9">
        <w:t xml:space="preserve">ocalization by </w:t>
      </w:r>
      <w:r w:rsidR="00FE11A9">
        <w:t>A</w:t>
      </w:r>
      <w:r w:rsidR="00FE11A9" w:rsidRPr="00FE11A9">
        <w:t xml:space="preserve">diabatic </w:t>
      </w:r>
      <w:proofErr w:type="spellStart"/>
      <w:r w:rsidR="00FE11A9">
        <w:t>SE</w:t>
      </w:r>
      <w:r w:rsidR="00FE11A9" w:rsidRPr="00FE11A9">
        <w:t>lective</w:t>
      </w:r>
      <w:proofErr w:type="spellEnd"/>
      <w:r w:rsidR="00FE11A9" w:rsidRPr="00FE11A9">
        <w:t xml:space="preserve"> </w:t>
      </w:r>
      <w:r w:rsidR="00FE11A9">
        <w:t>R</w:t>
      </w:r>
      <w:r w:rsidR="00FE11A9" w:rsidRPr="00FE11A9">
        <w:t>efocusing (LASER)</w:t>
      </w:r>
      <w:r w:rsidR="00A2459E">
        <w:fldChar w:fldCharType="begin"/>
      </w:r>
      <w:r w:rsidR="00A2459E">
        <w:instrText xml:space="preserve"> ADDIN ZOTERO_ITEM CSL_CITATION {"citationID":"2nw6Lffg","properties":{"formattedCitation":"\\super 3\\nosupersub{}","plainCitation":"3","noteIndex":0},"citationItems":[{"id":3486,"uris":["http://zotero.org/users/3752416/items/IR9FQD2W"],"itemData":{"id":3486,"type":"article-journal","container-title":"Journal of Magnetic Resonance","DOI":"10.1006/jmre.2001.2340","ISSN":"10907807","issue":"2","journalAbbreviation":"Journal of Magnetic Resonance","language":"en","license":"https://www.elsevier.com/tdm/userlicense/1.0/","page":"155-177","source":"DOI.org (Crossref)","title":"The Return of the Frequency Sweep: Designing Adiabatic Pulses for Contemporary NMR","title-short":"The Return of the Frequency Sweep","volume":"153","author":[{"family":"Garwood","given":"Michael"},{"family":"DelaBarre","given":"Lance"}],"issued":{"date-parts":[["2001",12]]}}}],"schema":"https://github.com/citation-style-language/schema/raw/master/csl-citation.json"} </w:instrText>
      </w:r>
      <w:r w:rsidR="00A2459E">
        <w:fldChar w:fldCharType="separate"/>
      </w:r>
      <w:r w:rsidR="00A2459E" w:rsidRPr="00A2459E">
        <w:rPr>
          <w:rFonts w:cs="Calibri"/>
          <w:vertAlign w:val="superscript"/>
        </w:rPr>
        <w:t>3</w:t>
      </w:r>
      <w:r w:rsidR="00A2459E">
        <w:fldChar w:fldCharType="end"/>
      </w:r>
      <w:r w:rsidR="00FE11A9">
        <w:t xml:space="preserve"> etc.)</w:t>
      </w:r>
      <w:r>
        <w:rPr>
          <w:lang w:val="en-GB"/>
        </w:rPr>
        <w:t xml:space="preserve"> with </w:t>
      </w:r>
      <w:proofErr w:type="spellStart"/>
      <w:r>
        <w:rPr>
          <w:lang w:val="en-GB"/>
        </w:rPr>
        <w:t>gradents</w:t>
      </w:r>
      <w:proofErr w:type="spellEnd"/>
      <w:r>
        <w:rPr>
          <w:lang w:val="en-GB"/>
        </w:rPr>
        <w:t xml:space="preserve"> in three orthogonal directions. This allows selection of an approximately rectangular voxel the resulting spectrum originates from. Biological tissues on the other hand are not localized within a rectangular volume, leading to several tissues being included into every voxel.</w:t>
      </w:r>
      <w:r w:rsidR="00FE11A9">
        <w:rPr>
          <w:lang w:val="en-GB"/>
        </w:rPr>
        <w:t xml:space="preserve"> This, in turn, leads to contamination of the acquired spectrum with tissue and metabolite peaks from outside the target brain region.</w:t>
      </w:r>
      <w:r w:rsidR="00773A2D">
        <w:rPr>
          <w:lang w:val="en-GB"/>
        </w:rPr>
        <w:t xml:space="preserve"> </w:t>
      </w:r>
      <w:r w:rsidR="00FE11A9">
        <w:rPr>
          <w:lang w:val="en-GB"/>
        </w:rPr>
        <w:t>Another source of cross-contamination of the acquired spectra in MRS is the chemical shift displacement</w:t>
      </w:r>
      <w:r w:rsidR="00A2459E">
        <w:rPr>
          <w:lang w:val="en-GB"/>
        </w:rPr>
        <w:fldChar w:fldCharType="begin"/>
      </w:r>
      <w:r w:rsidR="00A2459E">
        <w:rPr>
          <w:lang w:val="en-GB"/>
        </w:rPr>
        <w:instrText xml:space="preserve"> ADDIN ZOTERO_ITEM CSL_CITATION {"citationID":"wTgUPT3w","properties":{"formattedCitation":"\\super 4\\nosupersub{}","plainCitation":"4","noteIndex":0},"citationItems":[{"id":3491,"uris":["http://zotero.org/users/3752416/items/TIILFXQE"],"itemData":{"id":3491,"type":"article-journal","abstract":"Abstract\n            In spite of the facts that magnetic resonance spectroscopy (MRS) is applied as clinical tool in non‐specialized institutions and that semi‐automatic acquisition and processing tools can be used to produce quantitative information from MRS exams without expert information, issues of spectral quality and quality assessment are neglected in the literature of MR spectroscopy. Even worse, there is no consensus among experts on concepts or detailed criteria of quality assessment for MR spectra. Furthermore, artifacts are not at all conspicuous in MRS and can easily be taken for true, interpretable features. This article aims to increase interest in issues of spectral quality and quality assessment, to start a larger debate on generally accepted criteria that spectra must fulfil to be clinically and scientifically acceptable, and to provide a sample gallery of artifacts, which can be used to raise awareness for potential pitfalls in MRS. Copyright © 2004 John Wiley &amp; Sons, Ltd.","container-title":"NMR in Biomedicine","DOI":"10.1002/nbm.891","ISSN":"0952-3480, 1099-1492","issue":"6","journalAbbreviation":"NMR in Biomedicine","language":"en","license":"http://onlinelibrary.wiley.com/termsAndConditions#vor","page":"361-381","source":"DOI.org (Crossref)","title":"Issues of spectral quality in clinical&lt;sup&gt;1&lt;/sup&gt; H‐magnetic resonance spectroscopy and a gallery of artifacts","volume":"17","author":[{"family":"Kreis","given":"Roland"}],"issued":{"date-parts":[["2004",10]]}}}],"schema":"https://github.com/citation-style-language/schema/raw/master/csl-citation.json"} </w:instrText>
      </w:r>
      <w:r w:rsidR="00A2459E">
        <w:rPr>
          <w:lang w:val="en-GB"/>
        </w:rPr>
        <w:fldChar w:fldCharType="separate"/>
      </w:r>
      <w:r w:rsidR="00A2459E" w:rsidRPr="00A2459E">
        <w:rPr>
          <w:rFonts w:cs="Calibri"/>
          <w:vertAlign w:val="superscript"/>
        </w:rPr>
        <w:t>4</w:t>
      </w:r>
      <w:r w:rsidR="00A2459E">
        <w:rPr>
          <w:lang w:val="en-GB"/>
        </w:rPr>
        <w:fldChar w:fldCharType="end"/>
      </w:r>
      <w:r w:rsidR="00FE11A9">
        <w:rPr>
          <w:lang w:val="en-GB"/>
        </w:rPr>
        <w:t xml:space="preserve">. </w:t>
      </w:r>
    </w:p>
    <w:p w14:paraId="7DD2798E" w14:textId="0A76C3D1" w:rsidR="00991D9B" w:rsidRDefault="00991D9B" w:rsidP="001D4827">
      <w:pPr>
        <w:rPr>
          <w:lang w:val="en-GB"/>
        </w:rPr>
      </w:pPr>
      <w:r>
        <w:rPr>
          <w:lang w:val="en-GB"/>
        </w:rPr>
        <w:t>Th</w:t>
      </w:r>
      <w:r w:rsidR="00312034">
        <w:rPr>
          <w:lang w:val="en-GB"/>
        </w:rPr>
        <w:t>is</w:t>
      </w:r>
      <w:r>
        <w:rPr>
          <w:lang w:val="en-GB"/>
        </w:rPr>
        <w:t xml:space="preserve"> contamination manifests as superposition of magnetic resonance (MR) signals originating from two or more spatial locations at each spectral frequenc</w:t>
      </w:r>
      <w:r w:rsidR="00312034">
        <w:rPr>
          <w:lang w:val="en-GB"/>
        </w:rPr>
        <w:t>y</w:t>
      </w:r>
      <w:r>
        <w:rPr>
          <w:lang w:val="en-GB"/>
        </w:rPr>
        <w:t xml:space="preserve">. The problem of untangling the signals occurring at the same frequency, but originating from different spatial locations, has been successfully solved in parallel MR-imaging via </w:t>
      </w:r>
      <w:proofErr w:type="spellStart"/>
      <w:r>
        <w:rPr>
          <w:lang w:val="en-GB"/>
        </w:rPr>
        <w:t>SENSitivity</w:t>
      </w:r>
      <w:proofErr w:type="spellEnd"/>
      <w:r>
        <w:rPr>
          <w:lang w:val="en-GB"/>
        </w:rPr>
        <w:t xml:space="preserve"> Encoding (SENSE) method</w:t>
      </w:r>
      <w:r w:rsidR="00A2459E">
        <w:rPr>
          <w:lang w:val="en-GB"/>
        </w:rPr>
        <w:fldChar w:fldCharType="begin"/>
      </w:r>
      <w:r w:rsidR="00A2459E">
        <w:rPr>
          <w:lang w:val="en-GB"/>
        </w:rPr>
        <w:instrText xml:space="preserve"> ADDIN ZOTERO_ITEM CSL_CITATION {"citationID":"Z0mZDbk1","properties":{"formattedCitation":"\\super 5\\nosupersub{}","plainCitation":"5","noteIndex":0},"citationItems":[{"id":1513,"uris":["http://zotero.org/users/3752416/items/WWVVR6GH"],"itemData":{"id":1513,"type":"article-journal","container-title":"Magnetic Resonance in Medicine","DOI":"10.1002/(SICI)1522-2594(199911)42:5&lt;952::AID-MRM16&gt;3.0.CO;2-S","ISSN":"0740-3194, 1522-2594","issue":"5","journalAbbreviation":"Magn Reson Med","language":"en","page":"952-962","source":"CrossRef","title":"SENSE: Sensitivity encoding for fast MRI","title-short":"SENSE","volume":"42","author":[{"family":"Pruessmann","given":"Klaas P."},{"family":"Weiger","given":"Markus"},{"family":"Scheidegger","given":"Markus B."},{"family":"Boesiger","given":"Peter"}],"issued":{"date-parts":[["1999",11]]}}}],"schema":"https://github.com/citation-style-language/schema/raw/master/csl-citation.json"} </w:instrText>
      </w:r>
      <w:r w:rsidR="00A2459E">
        <w:rPr>
          <w:lang w:val="en-GB"/>
        </w:rPr>
        <w:fldChar w:fldCharType="separate"/>
      </w:r>
      <w:r w:rsidR="00A2459E" w:rsidRPr="00A2459E">
        <w:rPr>
          <w:rFonts w:cs="Calibri"/>
          <w:vertAlign w:val="superscript"/>
        </w:rPr>
        <w:t>5</w:t>
      </w:r>
      <w:r w:rsidR="00A2459E">
        <w:rPr>
          <w:lang w:val="en-GB"/>
        </w:rPr>
        <w:fldChar w:fldCharType="end"/>
      </w:r>
      <w:r>
        <w:rPr>
          <w:lang w:val="en-GB"/>
        </w:rPr>
        <w:t xml:space="preserve"> and in multiband excitation</w:t>
      </w:r>
      <w:r w:rsidR="00A2459E">
        <w:rPr>
          <w:lang w:val="en-GB"/>
        </w:rPr>
        <w:fldChar w:fldCharType="begin"/>
      </w:r>
      <w:r w:rsidR="00A2459E">
        <w:rPr>
          <w:lang w:val="en-GB"/>
        </w:rPr>
        <w:instrText xml:space="preserve"> ADDIN ZOTERO_ITEM CSL_CITATION {"citationID":"iyuxhtn4","properties":{"formattedCitation":"\\super 6\\nosupersub{}","plainCitation":"6","noteIndex":0},"citationItems":[{"id":3488,"uris":["http://zotero.org/users/3752416/items/KHG32VT5"],"itemData":{"id":3488,"type":"article-journal","container-title":"Journal of Magnetic Resonance Imaging","DOI":"10.1002/1522-2586(200102)13:2&lt;313::AID-JMRI1045&gt;3.0.CO;2-W","ISSN":"1053-1807, 1522-2586","issue":"2","journalAbbreviation":"J. Magn. Reson. Imaging","language":"en","license":"http://doi.wiley.com/10.1002/tdm_license_1.1","page":"313-317","source":"DOI.org (Crossref)","title":"Use of multicoil arrays for separation of signal from multiple slices simultaneously excited","volume":"13","author":[{"family":"Larkman","given":"David J."},{"family":"Hajnal","given":"Joseph V."},{"family":"Herlihy","given":"Amy H."},{"family":"Coutts","given":"Glyn A."},{"family":"Young","given":"Ian R."},{"family":"Ehnholm","given":"G</w:instrText>
      </w:r>
      <w:r w:rsidR="00A2459E">
        <w:rPr>
          <w:rFonts w:cs="Calibri"/>
          <w:lang w:val="en-GB"/>
        </w:rPr>
        <w:instrText>�</w:instrText>
      </w:r>
      <w:r w:rsidR="00A2459E">
        <w:rPr>
          <w:lang w:val="en-GB"/>
        </w:rPr>
        <w:instrText xml:space="preserve">sta"}],"issued":{"date-parts":[["2001",2]]}}}],"schema":"https://github.com/citation-style-language/schema/raw/master/csl-citation.json"} </w:instrText>
      </w:r>
      <w:r w:rsidR="00A2459E">
        <w:rPr>
          <w:lang w:val="en-GB"/>
        </w:rPr>
        <w:fldChar w:fldCharType="separate"/>
      </w:r>
      <w:r w:rsidR="00A2459E" w:rsidRPr="00A2459E">
        <w:rPr>
          <w:rFonts w:cs="Calibri"/>
          <w:vertAlign w:val="superscript"/>
        </w:rPr>
        <w:t>6</w:t>
      </w:r>
      <w:r w:rsidR="00A2459E">
        <w:rPr>
          <w:lang w:val="en-GB"/>
        </w:rPr>
        <w:fldChar w:fldCharType="end"/>
      </w:r>
      <w:r>
        <w:rPr>
          <w:lang w:val="en-GB"/>
        </w:rPr>
        <w:t xml:space="preserve"> via the use of data, acquired through independent coil elements and reception channels.</w:t>
      </w:r>
    </w:p>
    <w:p w14:paraId="2AB46AC8" w14:textId="3155152C" w:rsidR="00FA17CA" w:rsidRPr="00FA17CA" w:rsidRDefault="00991D9B" w:rsidP="001D4827">
      <w:pPr>
        <w:rPr>
          <w:lang w:val="en-GB"/>
        </w:rPr>
      </w:pPr>
      <w:r>
        <w:rPr>
          <w:lang w:val="en-GB"/>
        </w:rPr>
        <w:t>Here, the possibility of applying SENSE-like spectrum recovery to MRS data is explored</w:t>
      </w:r>
      <w:r w:rsidR="00CC4E10">
        <w:rPr>
          <w:lang w:val="en-GB"/>
        </w:rPr>
        <w:t xml:space="preserve"> with the aim of using multi-channel MRS data in conjunction with individual coil elements sensitivity profiles to extract data on </w:t>
      </w:r>
      <w:proofErr w:type="spellStart"/>
      <w:r w:rsidR="00CC4E10">
        <w:rPr>
          <w:lang w:val="en-GB"/>
        </w:rPr>
        <w:t>subvoxel</w:t>
      </w:r>
      <w:proofErr w:type="spellEnd"/>
      <w:r w:rsidR="00CC4E10">
        <w:rPr>
          <w:lang w:val="en-GB"/>
        </w:rPr>
        <w:t xml:space="preserve"> level, thus attempting Sensitivity Resolved </w:t>
      </w:r>
      <w:proofErr w:type="spellStart"/>
      <w:r w:rsidR="00CC4E10">
        <w:rPr>
          <w:lang w:val="en-GB"/>
        </w:rPr>
        <w:t>SubvoxeL</w:t>
      </w:r>
      <w:proofErr w:type="spellEnd"/>
      <w:r w:rsidR="00CC4E10">
        <w:rPr>
          <w:lang w:val="en-GB"/>
        </w:rPr>
        <w:t xml:space="preserve"> spectroscopy (SRSLY).</w:t>
      </w:r>
      <w:r w:rsidR="00FE11A9">
        <w:rPr>
          <w:lang w:val="en-GB"/>
        </w:rPr>
        <w:t xml:space="preserve"> </w:t>
      </w:r>
    </w:p>
    <w:p w14:paraId="617CFF84" w14:textId="77777777" w:rsidR="00802243" w:rsidRPr="0082208F" w:rsidRDefault="00802243" w:rsidP="0082208F">
      <w:pPr>
        <w:pStyle w:val="Heading2"/>
      </w:pPr>
      <w:r w:rsidRPr="0082208F">
        <w:t>Methods</w:t>
      </w:r>
    </w:p>
    <w:p w14:paraId="136342B2" w14:textId="63CA8143" w:rsidR="00E33F03" w:rsidRDefault="00396230" w:rsidP="0057699B">
      <w:r>
        <w:rPr>
          <w:lang w:val="en-GB"/>
        </w:rPr>
        <w:t xml:space="preserve">To test the possibility of </w:t>
      </w:r>
      <w:proofErr w:type="spellStart"/>
      <w:r>
        <w:rPr>
          <w:lang w:val="en-GB"/>
        </w:rPr>
        <w:t>subvoxel</w:t>
      </w:r>
      <w:proofErr w:type="spellEnd"/>
      <w:r>
        <w:rPr>
          <w:lang w:val="en-GB"/>
        </w:rPr>
        <w:t xml:space="preserve"> spectral resolution, sensitivity profiles and individual substance spectra were acquired on the 7T (Terra, Siemens </w:t>
      </w:r>
      <w:proofErr w:type="spellStart"/>
      <w:r>
        <w:rPr>
          <w:lang w:val="en-GB"/>
        </w:rPr>
        <w:t>Healthineers</w:t>
      </w:r>
      <w:proofErr w:type="spellEnd"/>
      <w:r>
        <w:rPr>
          <w:lang w:val="en-GB"/>
        </w:rPr>
        <w:t xml:space="preserve">, Erlangen, Germany) scanner with the 32-Rx-1Tx Nova RF coil (supplied via Siemens </w:t>
      </w:r>
      <w:proofErr w:type="spellStart"/>
      <w:r>
        <w:rPr>
          <w:lang w:val="en-GB"/>
        </w:rPr>
        <w:t>Healthineers</w:t>
      </w:r>
      <w:proofErr w:type="spellEnd"/>
      <w:r>
        <w:rPr>
          <w:lang w:val="en-GB"/>
        </w:rPr>
        <w:t>, Erlangen, Germany).</w:t>
      </w:r>
      <w:r w:rsidR="00456E63">
        <w:rPr>
          <w:lang w:val="en-GB"/>
        </w:rPr>
        <w:t xml:space="preserve"> To obtain the sensitivity profiles, a 3D-Gradient-Recalled Echo (GRE) sequence was used with a field of view of 200</w:t>
      </w:r>
      <w:r w:rsidR="00456E63" w:rsidRPr="00456E63">
        <w:t>×</w:t>
      </w:r>
      <w:r w:rsidR="00456E63">
        <w:t>200</w:t>
      </w:r>
      <w:r w:rsidR="00456E63" w:rsidRPr="00456E63">
        <w:t>×</w:t>
      </w:r>
      <w:r w:rsidR="00456E63">
        <w:t>176 mm</w:t>
      </w:r>
      <w:r w:rsidR="00456E63" w:rsidRPr="00456E63">
        <w:rPr>
          <w:vertAlign w:val="superscript"/>
        </w:rPr>
        <w:t>3</w:t>
      </w:r>
      <w:r w:rsidR="00456E63" w:rsidRPr="00456E63">
        <w:t>,</w:t>
      </w:r>
      <w:r w:rsidR="00456E63">
        <w:t xml:space="preserve"> and a corresponding acquisition matrix to obtain an isotropic resolution of 1mm. No parallel techniques were used</w:t>
      </w:r>
      <w:r w:rsidR="00651BAB">
        <w:t>.</w:t>
      </w:r>
      <w:r w:rsidR="00D927DF">
        <w:t xml:space="preserve"> </w:t>
      </w:r>
      <w:r w:rsidR="00651BAB">
        <w:t>E</w:t>
      </w:r>
      <w:r w:rsidR="00D927DF">
        <w:t>cho</w:t>
      </w:r>
      <w:r w:rsidR="003C2ED6">
        <w:t xml:space="preserve"> (TE)</w:t>
      </w:r>
      <w:r w:rsidR="00D927DF">
        <w:t xml:space="preserve"> and </w:t>
      </w:r>
      <w:proofErr w:type="spellStart"/>
      <w:r w:rsidR="00D927DF">
        <w:t>rerpetition</w:t>
      </w:r>
      <w:proofErr w:type="spellEnd"/>
      <w:r w:rsidR="003C2ED6">
        <w:t xml:space="preserve"> (TR)</w:t>
      </w:r>
      <w:r w:rsidR="00D927DF">
        <w:t xml:space="preserve"> times</w:t>
      </w:r>
      <w:r w:rsidR="00651BAB">
        <w:t xml:space="preserve"> were set to</w:t>
      </w:r>
      <w:r w:rsidR="00D927DF">
        <w:t xml:space="preserve"> 2.6 </w:t>
      </w:r>
      <w:proofErr w:type="spellStart"/>
      <w:r w:rsidR="00D927DF">
        <w:t>ms</w:t>
      </w:r>
      <w:proofErr w:type="spellEnd"/>
      <w:r w:rsidR="00D927DF">
        <w:t xml:space="preserve"> and 6 </w:t>
      </w:r>
      <w:proofErr w:type="spellStart"/>
      <w:r w:rsidR="00D927DF">
        <w:t>ms</w:t>
      </w:r>
      <w:proofErr w:type="spellEnd"/>
      <w:r w:rsidR="00D927DF">
        <w:t xml:space="preserve"> correspondingly. Flip angle of 10</w:t>
      </w:r>
      <w:r w:rsidR="00D927DF" w:rsidRPr="00D927DF">
        <w:t>°</w:t>
      </w:r>
      <w:r w:rsidR="00D927DF">
        <w:t xml:space="preserve"> was used.</w:t>
      </w:r>
      <w:r w:rsidR="003C2ED6">
        <w:t xml:space="preserve"> Next, three single-voxel spectra were acquired with the PRESS sequence with TE of 21 </w:t>
      </w:r>
      <w:proofErr w:type="spellStart"/>
      <w:r w:rsidR="003C2ED6">
        <w:t>ms</w:t>
      </w:r>
      <w:proofErr w:type="spellEnd"/>
      <w:r w:rsidR="003C2ED6">
        <w:t xml:space="preserve">, TR of 3000 </w:t>
      </w:r>
      <w:proofErr w:type="spellStart"/>
      <w:r w:rsidR="003C2ED6">
        <w:t>ms</w:t>
      </w:r>
      <w:proofErr w:type="spellEnd"/>
      <w:r w:rsidR="000D6209">
        <w:t xml:space="preserve">, </w:t>
      </w:r>
      <w:r w:rsidR="000D6209" w:rsidRPr="000D6209">
        <w:t>8192</w:t>
      </w:r>
      <w:r w:rsidR="000D6209">
        <w:t xml:space="preserve"> points acquired at 6 kHz bandwidth. One voxel covered the volume of 20</w:t>
      </w:r>
      <w:r w:rsidR="000D6209" w:rsidRPr="00456E63">
        <w:t>×</w:t>
      </w:r>
      <w:r w:rsidR="000D6209">
        <w:t>20</w:t>
      </w:r>
      <w:r w:rsidR="000D6209" w:rsidRPr="00456E63">
        <w:t>×</w:t>
      </w:r>
      <w:r w:rsidR="000D6209">
        <w:t>20 mm</w:t>
      </w:r>
      <w:r w:rsidR="000D6209" w:rsidRPr="000D6209">
        <w:rPr>
          <w:vertAlign w:val="superscript"/>
        </w:rPr>
        <w:t>3</w:t>
      </w:r>
      <w:r w:rsidR="000D6209">
        <w:t>, while the other two were located within the first one, separated by 3 mm and encompassing the volume of 20</w:t>
      </w:r>
      <w:r w:rsidR="000D6209" w:rsidRPr="00456E63">
        <w:t>×</w:t>
      </w:r>
      <w:r w:rsidR="000D6209">
        <w:t>8</w:t>
      </w:r>
      <w:r w:rsidR="000D6209" w:rsidRPr="00456E63">
        <w:t>×</w:t>
      </w:r>
      <w:r w:rsidR="000D6209">
        <w:t>20 mm</w:t>
      </w:r>
      <w:r w:rsidR="000D6209" w:rsidRPr="000D6209">
        <w:rPr>
          <w:vertAlign w:val="superscript"/>
        </w:rPr>
        <w:t>3</w:t>
      </w:r>
      <w:r w:rsidR="000D6209">
        <w:rPr>
          <w:vertAlign w:val="superscript"/>
        </w:rPr>
        <w:t xml:space="preserve"> </w:t>
      </w:r>
      <w:r w:rsidR="000D6209" w:rsidRPr="000D6209">
        <w:t>each.</w:t>
      </w:r>
      <w:r w:rsidR="000D6209">
        <w:t xml:space="preserve"> No water suppression and outer volume suppression was employed.</w:t>
      </w:r>
    </w:p>
    <w:p w14:paraId="509AB2AB" w14:textId="1D247957" w:rsidR="000D6209" w:rsidRDefault="000D6209" w:rsidP="0057699B">
      <w:r>
        <w:t>The voxels were used to obtain the spectra in a home-made phantom with two distinctive sections: one containing vegetable oil, the other containing water-ethanol mixture. The zer</w:t>
      </w:r>
      <w:r w:rsidR="00773A2D">
        <w:t>o</w:t>
      </w:r>
      <w:r>
        <w:t>-frequency voxel are show</w:t>
      </w:r>
      <w:r w:rsidRPr="00BC5EB5">
        <w:t xml:space="preserve">n in Figure </w:t>
      </w:r>
      <w:r w:rsidR="00BC5EB5" w:rsidRPr="00BC5EB5">
        <w:t>1</w:t>
      </w:r>
      <w:r w:rsidRPr="00BC5EB5">
        <w:t>.</w:t>
      </w:r>
    </w:p>
    <w:p w14:paraId="48DD4BB3" w14:textId="634CB357" w:rsidR="009B4FEB" w:rsidRDefault="009B4FEB" w:rsidP="0057699B">
      <w:r>
        <w:t>The acquired imaging data was used to calculate the coil elements sensitivity profiles with the adaptive coil combination algorithm</w:t>
      </w:r>
      <w:r w:rsidR="005B1514">
        <w:fldChar w:fldCharType="begin"/>
      </w:r>
      <w:r w:rsidR="005B1514">
        <w:instrText xml:space="preserve"> ADDIN ZOTERO_ITEM CSL_CITATION {"citationID":"Pzm1FDAV","properties":{"formattedCitation":"\\super 7\\nosupersub{}","plainCitation":"7","noteIndex":0},"citationItems":[{"id":3492,"uris":["http://zotero.org/users/3752416/items/DA3X7YCZ"],"itemData":{"id":3492,"type":"article-journal","container-title":"Magnetic Resonance in Medicine","DOI":"10.1002/(SICI)1522-2594(200005)43:5&lt;682::AID-MRM10&gt;3.0.CO;2-G","ISSN":"0740-3194, 1522-2594","issue":"5","journalAbbreviation":"Magn. Reson. Med.","language":"en","license":"http://doi.wiley.com/10.1002/tdm_license_1.1","page":"682-690","source":"DOI.org (Crossref)","title":"Adaptive reconstruction of phased array MR imagery","volume":"43","author":[{"family":"Walsh","given":"David O."},{"family":"Gmitro","given":"Arthur F."},{"family":"Marcellin","given":"Michael W."}],"issued":{"date-parts":[["2000",5]]}}}],"schema":"https://github.com/citation-style-language/schema/raw/master/csl-citation.json"} </w:instrText>
      </w:r>
      <w:r w:rsidR="005B1514">
        <w:fldChar w:fldCharType="separate"/>
      </w:r>
      <w:r w:rsidR="005B1514" w:rsidRPr="005B1514">
        <w:rPr>
          <w:rFonts w:cs="Calibri"/>
          <w:vertAlign w:val="superscript"/>
        </w:rPr>
        <w:t>7</w:t>
      </w:r>
      <w:r w:rsidR="005B1514">
        <w:fldChar w:fldCharType="end"/>
      </w:r>
      <w:r>
        <w:t>. For demonstration purposes, only magnitude</w:t>
      </w:r>
      <w:r w:rsidR="005D41CD">
        <w:t xml:space="preserve"> sensitivity and spectral</w:t>
      </w:r>
      <w:r>
        <w:t xml:space="preserve"> data was considered.</w:t>
      </w:r>
    </w:p>
    <w:p w14:paraId="501E7A7A" w14:textId="2323694C" w:rsidR="009B4FEB" w:rsidRDefault="009B4FEB" w:rsidP="0057699B">
      <w:r>
        <w:t>Next, a processing pipeline was implemented in MATLAB, comprising the steps</w:t>
      </w:r>
      <w:r w:rsidR="006E7543">
        <w:t xml:space="preserve"> demonstrated in Figure 2.</w:t>
      </w:r>
    </w:p>
    <w:p w14:paraId="29CE6AEC" w14:textId="60C3E508" w:rsidR="003603C7" w:rsidRPr="00574ADB" w:rsidRDefault="003603C7" w:rsidP="0057699B">
      <w:pPr>
        <w:rPr>
          <w:lang w:val="en-GB"/>
        </w:rPr>
      </w:pPr>
      <w:r>
        <w:t>Three types of data processing were attempted: simulation of cross-contamination and spectra separation by using only data from individual smaller voxels and real values of chemical shift displacement, similar simulation but with reduced chemical shift displacement values, attempting spectral separation by using data from larger voxel, containing both phantom components.</w:t>
      </w:r>
    </w:p>
    <w:p w14:paraId="0849E91B" w14:textId="77777777" w:rsidR="00C92C19" w:rsidRDefault="00C92C19" w:rsidP="0082208F">
      <w:pPr>
        <w:pStyle w:val="Heading2"/>
      </w:pPr>
    </w:p>
    <w:p w14:paraId="6202750A" w14:textId="75097E94" w:rsidR="00802243" w:rsidRDefault="00802243" w:rsidP="0082208F">
      <w:pPr>
        <w:pStyle w:val="Heading2"/>
      </w:pPr>
      <w:r w:rsidRPr="0082208F">
        <w:lastRenderedPageBreak/>
        <w:t>Results</w:t>
      </w:r>
    </w:p>
    <w:p w14:paraId="7C079122" w14:textId="5141D13D" w:rsidR="00F2379F" w:rsidRPr="00141BA1" w:rsidRDefault="00F2379F" w:rsidP="00F2379F">
      <w:r>
        <w:t>Simulation of the individual spectral separation with data only from two single-substance voxels and real chemical shift displacement has demonstrated chemical shift displacement-</w:t>
      </w:r>
      <w:proofErr w:type="spellStart"/>
      <w:r>
        <w:t>realted</w:t>
      </w:r>
      <w:proofErr w:type="spellEnd"/>
      <w:r>
        <w:t xml:space="preserve"> cross contamination existing in individual voxels. Contaminated spectrum was separated for one of the voxels, while non-contaminated spectrum was separated for the second </w:t>
      </w:r>
      <w:r w:rsidRPr="00141BA1">
        <w:t>voxel</w:t>
      </w:r>
      <w:r w:rsidR="00C11058" w:rsidRPr="00141BA1">
        <w:t xml:space="preserve"> (</w:t>
      </w:r>
      <w:r w:rsidR="00141BA1" w:rsidRPr="00141BA1">
        <w:t xml:space="preserve">Figure </w:t>
      </w:r>
      <w:r w:rsidR="00836B71">
        <w:t>3</w:t>
      </w:r>
      <w:r w:rsidR="00141BA1" w:rsidRPr="00141BA1">
        <w:t xml:space="preserve"> A</w:t>
      </w:r>
      <w:r w:rsidR="00C11058" w:rsidRPr="00141BA1">
        <w:t>)</w:t>
      </w:r>
      <w:r w:rsidRPr="00141BA1">
        <w:t>.</w:t>
      </w:r>
    </w:p>
    <w:p w14:paraId="7275A805" w14:textId="08F76DD5" w:rsidR="00F2379F" w:rsidRPr="00141BA1" w:rsidRDefault="00F2379F" w:rsidP="00F2379F">
      <w:r w:rsidRPr="00141BA1">
        <w:t xml:space="preserve">Simulation of the individual spectral separation with reduced chemical shift displacement has demonstrated clean individual spectra existing in individual voxels, which were successfully resolved </w:t>
      </w:r>
      <w:r w:rsidR="00F577D1" w:rsidRPr="00141BA1">
        <w:t>by SRSLY method</w:t>
      </w:r>
      <w:r w:rsidR="00C11058" w:rsidRPr="00141BA1">
        <w:t xml:space="preserve"> (Figure </w:t>
      </w:r>
      <w:r w:rsidR="00836B71">
        <w:t>3</w:t>
      </w:r>
      <w:r w:rsidR="00141BA1" w:rsidRPr="00141BA1">
        <w:t>, B</w:t>
      </w:r>
      <w:r w:rsidR="00C11058" w:rsidRPr="00141BA1">
        <w:t>)</w:t>
      </w:r>
      <w:r w:rsidR="00F577D1" w:rsidRPr="00141BA1">
        <w:t>.</w:t>
      </w:r>
    </w:p>
    <w:p w14:paraId="205CEE24" w14:textId="206CB710" w:rsidR="00F577D1" w:rsidRPr="00F2379F" w:rsidRDefault="00F577D1" w:rsidP="00F2379F">
      <w:r w:rsidRPr="00141BA1">
        <w:t xml:space="preserve">Separation of individual spectra from real data, originating </w:t>
      </w:r>
      <w:proofErr w:type="spellStart"/>
      <w:r w:rsidRPr="00141BA1">
        <w:t>form</w:t>
      </w:r>
      <w:proofErr w:type="spellEnd"/>
      <w:r w:rsidRPr="00141BA1">
        <w:t xml:space="preserve"> the voxel, encompassing both substances in the phantom showed results with partial contamination of individual spectra by spectral components from a different substance</w:t>
      </w:r>
      <w:r w:rsidR="00C11058" w:rsidRPr="00141BA1">
        <w:t xml:space="preserve"> (</w:t>
      </w:r>
      <w:r w:rsidR="00141BA1" w:rsidRPr="00141BA1">
        <w:t>F</w:t>
      </w:r>
      <w:r w:rsidR="00C11058" w:rsidRPr="00141BA1">
        <w:t xml:space="preserve">igure </w:t>
      </w:r>
      <w:r w:rsidR="00836B71">
        <w:t>3</w:t>
      </w:r>
      <w:r w:rsidR="00141BA1" w:rsidRPr="00141BA1">
        <w:t>, C</w:t>
      </w:r>
      <w:r w:rsidR="00C11058" w:rsidRPr="00141BA1">
        <w:t>)</w:t>
      </w:r>
      <w:r w:rsidRPr="00141BA1">
        <w:t>.</w:t>
      </w:r>
    </w:p>
    <w:p w14:paraId="1FD465E4" w14:textId="77777777" w:rsidR="00802243" w:rsidRDefault="00802243" w:rsidP="0082208F">
      <w:pPr>
        <w:pStyle w:val="Heading2"/>
      </w:pPr>
      <w:r w:rsidRPr="0082208F">
        <w:t>Discussion</w:t>
      </w:r>
    </w:p>
    <w:p w14:paraId="15069266" w14:textId="6EC58FA5" w:rsidR="00C11058" w:rsidRDefault="00C11058" w:rsidP="00C11058">
      <w:r>
        <w:t xml:space="preserve">The simulations have demonstrated the functionality of the SRSLY technique and numerical feasibility of the </w:t>
      </w:r>
      <w:proofErr w:type="spellStart"/>
      <w:r>
        <w:t>subvoxel</w:t>
      </w:r>
      <w:proofErr w:type="spellEnd"/>
      <w:r>
        <w:t xml:space="preserve"> spectral separation from multichannel data.</w:t>
      </w:r>
      <w:r w:rsidR="00312034">
        <w:t xml:space="preserve"> S</w:t>
      </w:r>
      <w:r>
        <w:t xml:space="preserve">imulations have demonstrated the downsides of using sensitivity-based resolution of individual spectra: as combined spectra were acquired using larger voxel size (as compared to individual per-substance spectra), the chemical shift displacement was larger for combined spectra, thus producing cross-contamination even in the smaller </w:t>
      </w:r>
      <w:proofErr w:type="spellStart"/>
      <w:r>
        <w:t>subvoxels</w:t>
      </w:r>
      <w:proofErr w:type="spellEnd"/>
      <w:r>
        <w:t>. This was demonstrated in simulation, and can potentially explain the inability of spectral separation in real data under current acquisition conditions.</w:t>
      </w:r>
    </w:p>
    <w:p w14:paraId="18926790" w14:textId="77777777" w:rsidR="00802243" w:rsidRPr="0082208F" w:rsidRDefault="00802243" w:rsidP="002303B4">
      <w:pPr>
        <w:pStyle w:val="Heading2"/>
      </w:pPr>
      <w:r w:rsidRPr="002303B4">
        <w:t>Conclusion</w:t>
      </w:r>
    </w:p>
    <w:p w14:paraId="439BABBF" w14:textId="30272E19" w:rsidR="00800EA4" w:rsidRPr="00574ADB" w:rsidRDefault="006E0857" w:rsidP="0057699B">
      <w:pPr>
        <w:rPr>
          <w:rFonts w:ascii="Helvetica" w:hAnsi="Helvetica" w:cs="Helvetica"/>
          <w:lang w:val="en-GB"/>
        </w:rPr>
      </w:pPr>
      <w:r>
        <w:rPr>
          <w:lang w:val="en-GB"/>
        </w:rPr>
        <w:t xml:space="preserve">Feasibility of recovering </w:t>
      </w:r>
      <w:proofErr w:type="spellStart"/>
      <w:r>
        <w:rPr>
          <w:lang w:val="en-GB"/>
        </w:rPr>
        <w:t>subvoxel</w:t>
      </w:r>
      <w:proofErr w:type="spellEnd"/>
      <w:r>
        <w:rPr>
          <w:lang w:val="en-GB"/>
        </w:rPr>
        <w:t xml:space="preserve"> spectra from multichannel MRS data with </w:t>
      </w:r>
      <w:r>
        <w:t xml:space="preserve">Sensitivity Resolved </w:t>
      </w:r>
      <w:proofErr w:type="spellStart"/>
      <w:r>
        <w:t>SubvoxeL</w:t>
      </w:r>
      <w:proofErr w:type="spellEnd"/>
      <w:r>
        <w:t xml:space="preserve"> </w:t>
      </w:r>
      <w:proofErr w:type="spellStart"/>
      <w:r>
        <w:t>sepctroscopY</w:t>
      </w:r>
      <w:proofErr w:type="spellEnd"/>
      <w:r>
        <w:t xml:space="preserve"> (SRSLY) technique has been demonstrated numerically. Further </w:t>
      </w:r>
      <w:proofErr w:type="spellStart"/>
      <w:r>
        <w:t>inverstigation</w:t>
      </w:r>
      <w:proofErr w:type="spellEnd"/>
      <w:r>
        <w:t xml:space="preserve"> is required to assess applicability of the technique to real </w:t>
      </w:r>
      <w:r w:rsidR="00B453C0">
        <w:t>spectra</w:t>
      </w:r>
      <w:r>
        <w:t>.</w:t>
      </w:r>
    </w:p>
    <w:p w14:paraId="6A5E167C" w14:textId="77777777" w:rsidR="00802243" w:rsidRDefault="00802243" w:rsidP="002303B4">
      <w:pPr>
        <w:pStyle w:val="Heading2"/>
      </w:pPr>
      <w:r w:rsidRPr="002303B4">
        <w:t>References</w:t>
      </w:r>
    </w:p>
    <w:p w14:paraId="0F713903" w14:textId="77777777" w:rsidR="005B1514" w:rsidRPr="005B1514" w:rsidRDefault="00A2459E" w:rsidP="005B1514">
      <w:pPr>
        <w:pStyle w:val="Bibliography"/>
        <w:spacing w:after="0"/>
        <w:rPr>
          <w:rFonts w:cs="Calibri"/>
        </w:rPr>
      </w:pPr>
      <w:r>
        <w:fldChar w:fldCharType="begin"/>
      </w:r>
      <w:r>
        <w:instrText xml:space="preserve"> ADDIN ZOTERO_BIBL {"uncited":[],"omitted":[],"custom":[]} CSL_BIBLIOGRAPHY </w:instrText>
      </w:r>
      <w:r>
        <w:fldChar w:fldCharType="separate"/>
      </w:r>
      <w:r w:rsidR="005B1514" w:rsidRPr="005B1514">
        <w:rPr>
          <w:rFonts w:cs="Calibri"/>
        </w:rPr>
        <w:t xml:space="preserve">1. </w:t>
      </w:r>
      <w:r w:rsidR="005B1514" w:rsidRPr="005B1514">
        <w:rPr>
          <w:rFonts w:cs="Calibri"/>
        </w:rPr>
        <w:tab/>
        <w:t>Zhong K, Ernst T. Localized in vivo human</w:t>
      </w:r>
      <w:r w:rsidR="005B1514" w:rsidRPr="005B1514">
        <w:rPr>
          <w:rFonts w:cs="Calibri"/>
          <w:vertAlign w:val="superscript"/>
        </w:rPr>
        <w:t>1</w:t>
      </w:r>
      <w:r w:rsidR="005B1514" w:rsidRPr="005B1514">
        <w:rPr>
          <w:rFonts w:cs="Calibri"/>
        </w:rPr>
        <w:t xml:space="preserve"> H MRS at very short echo times. </w:t>
      </w:r>
      <w:r w:rsidR="005B1514" w:rsidRPr="005B1514">
        <w:rPr>
          <w:rFonts w:cs="Calibri"/>
          <w:i/>
          <w:iCs/>
        </w:rPr>
        <w:t>Magnetic Resonance in Med</w:t>
      </w:r>
      <w:r w:rsidR="005B1514" w:rsidRPr="005B1514">
        <w:rPr>
          <w:rFonts w:cs="Calibri"/>
        </w:rPr>
        <w:t>. 2004;52(4):898-901. doi:10.1002/mrm.20201</w:t>
      </w:r>
    </w:p>
    <w:p w14:paraId="05A4CEE8" w14:textId="77777777" w:rsidR="005B1514" w:rsidRPr="005B1514" w:rsidRDefault="005B1514" w:rsidP="005B1514">
      <w:pPr>
        <w:pStyle w:val="Bibliography"/>
        <w:spacing w:after="0"/>
        <w:rPr>
          <w:rFonts w:cs="Calibri"/>
        </w:rPr>
      </w:pPr>
      <w:r w:rsidRPr="005B1514">
        <w:rPr>
          <w:rFonts w:cs="Calibri"/>
        </w:rPr>
        <w:t xml:space="preserve">2. </w:t>
      </w:r>
      <w:r w:rsidRPr="005B1514">
        <w:rPr>
          <w:rFonts w:cs="Calibri"/>
        </w:rPr>
        <w:tab/>
        <w:t xml:space="preserve">Frahm J, Bruhn H, Gyngell ML, Merboldt KD, Hänicke W, Sauter R. Localized high‐resolution proton NMR spectroscopy using stimulated echoes: Initial applications to human brain </w:t>
      </w:r>
      <w:r w:rsidRPr="005B1514">
        <w:rPr>
          <w:rFonts w:cs="Calibri"/>
          <w:i/>
          <w:iCs/>
        </w:rPr>
        <w:t>in vivo</w:t>
      </w:r>
      <w:r w:rsidRPr="005B1514">
        <w:rPr>
          <w:rFonts w:cs="Calibri"/>
        </w:rPr>
        <w:t xml:space="preserve">. </w:t>
      </w:r>
      <w:r w:rsidRPr="005B1514">
        <w:rPr>
          <w:rFonts w:cs="Calibri"/>
          <w:i/>
          <w:iCs/>
        </w:rPr>
        <w:t>Magnetic Resonance in Med</w:t>
      </w:r>
      <w:r w:rsidRPr="005B1514">
        <w:rPr>
          <w:rFonts w:cs="Calibri"/>
        </w:rPr>
        <w:t>. 1989;9(1):79-93. doi:10.1002/mrm.1910090110</w:t>
      </w:r>
    </w:p>
    <w:p w14:paraId="1EA25135" w14:textId="77777777" w:rsidR="005B1514" w:rsidRPr="005B1514" w:rsidRDefault="005B1514" w:rsidP="005B1514">
      <w:pPr>
        <w:pStyle w:val="Bibliography"/>
        <w:spacing w:after="0"/>
        <w:rPr>
          <w:rFonts w:cs="Calibri"/>
        </w:rPr>
      </w:pPr>
      <w:r w:rsidRPr="005B1514">
        <w:rPr>
          <w:rFonts w:cs="Calibri"/>
        </w:rPr>
        <w:t xml:space="preserve">3. </w:t>
      </w:r>
      <w:r w:rsidRPr="005B1514">
        <w:rPr>
          <w:rFonts w:cs="Calibri"/>
        </w:rPr>
        <w:tab/>
        <w:t xml:space="preserve">Garwood M, DelaBarre L. The Return of the Frequency Sweep: Designing Adiabatic Pulses for Contemporary NMR. </w:t>
      </w:r>
      <w:r w:rsidRPr="005B1514">
        <w:rPr>
          <w:rFonts w:cs="Calibri"/>
          <w:i/>
          <w:iCs/>
        </w:rPr>
        <w:t>Journal of Magnetic Resonance</w:t>
      </w:r>
      <w:r w:rsidRPr="005B1514">
        <w:rPr>
          <w:rFonts w:cs="Calibri"/>
        </w:rPr>
        <w:t>. 2001;153(2):155-177. doi:10.1006/jmre.2001.2340</w:t>
      </w:r>
    </w:p>
    <w:p w14:paraId="54121733" w14:textId="77777777" w:rsidR="005B1514" w:rsidRPr="005B1514" w:rsidRDefault="005B1514" w:rsidP="005B1514">
      <w:pPr>
        <w:pStyle w:val="Bibliography"/>
        <w:spacing w:after="0"/>
        <w:rPr>
          <w:rFonts w:cs="Calibri"/>
        </w:rPr>
      </w:pPr>
      <w:r w:rsidRPr="005B1514">
        <w:rPr>
          <w:rFonts w:cs="Calibri"/>
        </w:rPr>
        <w:t xml:space="preserve">4. </w:t>
      </w:r>
      <w:r w:rsidRPr="005B1514">
        <w:rPr>
          <w:rFonts w:cs="Calibri"/>
        </w:rPr>
        <w:tab/>
        <w:t>Kreis R. Issues of spectral quality in clinical</w:t>
      </w:r>
      <w:r w:rsidRPr="005B1514">
        <w:rPr>
          <w:rFonts w:cs="Calibri"/>
          <w:vertAlign w:val="superscript"/>
        </w:rPr>
        <w:t>1</w:t>
      </w:r>
      <w:r w:rsidRPr="005B1514">
        <w:rPr>
          <w:rFonts w:cs="Calibri"/>
        </w:rPr>
        <w:t xml:space="preserve"> H‐magnetic resonance spectroscopy and a gallery of artifacts. </w:t>
      </w:r>
      <w:r w:rsidRPr="005B1514">
        <w:rPr>
          <w:rFonts w:cs="Calibri"/>
          <w:i/>
          <w:iCs/>
        </w:rPr>
        <w:t>NMR in Biomedicine</w:t>
      </w:r>
      <w:r w:rsidRPr="005B1514">
        <w:rPr>
          <w:rFonts w:cs="Calibri"/>
        </w:rPr>
        <w:t>. 2004;17(6):361-381. doi:10.1002/nbm.891</w:t>
      </w:r>
    </w:p>
    <w:p w14:paraId="5510DB2A" w14:textId="77777777" w:rsidR="005B1514" w:rsidRPr="005B1514" w:rsidRDefault="005B1514" w:rsidP="005B1514">
      <w:pPr>
        <w:pStyle w:val="Bibliography"/>
        <w:spacing w:after="0"/>
        <w:rPr>
          <w:rFonts w:cs="Calibri"/>
        </w:rPr>
      </w:pPr>
      <w:r w:rsidRPr="005B1514">
        <w:rPr>
          <w:rFonts w:cs="Calibri"/>
        </w:rPr>
        <w:t xml:space="preserve">5. </w:t>
      </w:r>
      <w:r w:rsidRPr="005B1514">
        <w:rPr>
          <w:rFonts w:cs="Calibri"/>
        </w:rPr>
        <w:tab/>
        <w:t xml:space="preserve">Pruessmann KP, Weiger M, Scheidegger MB, Boesiger P. SENSE: Sensitivity encoding for fast MRI. </w:t>
      </w:r>
      <w:r w:rsidRPr="005B1514">
        <w:rPr>
          <w:rFonts w:cs="Calibri"/>
          <w:i/>
          <w:iCs/>
        </w:rPr>
        <w:t>Magn Reson Med</w:t>
      </w:r>
      <w:r w:rsidRPr="005B1514">
        <w:rPr>
          <w:rFonts w:cs="Calibri"/>
        </w:rPr>
        <w:t>. 1999;42(5):952-962. doi:10.1002/(SICI)1522-2594(199911)42:5%3C952::AID-MRM16%3E3.0.CO;2-S</w:t>
      </w:r>
    </w:p>
    <w:p w14:paraId="02B4B9B8" w14:textId="77777777" w:rsidR="005B1514" w:rsidRPr="005B1514" w:rsidRDefault="005B1514" w:rsidP="005B1514">
      <w:pPr>
        <w:pStyle w:val="Bibliography"/>
        <w:spacing w:after="0"/>
        <w:rPr>
          <w:rFonts w:cs="Calibri"/>
        </w:rPr>
      </w:pPr>
      <w:r w:rsidRPr="005B1514">
        <w:rPr>
          <w:rFonts w:cs="Calibri"/>
        </w:rPr>
        <w:t xml:space="preserve">6. </w:t>
      </w:r>
      <w:r w:rsidRPr="005B1514">
        <w:rPr>
          <w:rFonts w:cs="Calibri"/>
        </w:rPr>
        <w:tab/>
        <w:t xml:space="preserve">Larkman DJ, Hajnal JV, Herlihy AH, Coutts GA, Young IR, Ehnholm G. Use of multicoil arrays for separation of signal from multiple slices simultaneously excited. </w:t>
      </w:r>
      <w:r w:rsidRPr="005B1514">
        <w:rPr>
          <w:rFonts w:cs="Calibri"/>
          <w:i/>
          <w:iCs/>
        </w:rPr>
        <w:t>J Magn Reson Imaging</w:t>
      </w:r>
      <w:r w:rsidRPr="005B1514">
        <w:rPr>
          <w:rFonts w:cs="Calibri"/>
        </w:rPr>
        <w:t>. 2001;13(2):313-317. doi:10.1002/1522-2586(200102)13:2%3C313::AID-JMRI1045%3E3.0.CO;2-W</w:t>
      </w:r>
    </w:p>
    <w:p w14:paraId="6A458B0D" w14:textId="77777777" w:rsidR="005B1514" w:rsidRPr="005B1514" w:rsidRDefault="005B1514" w:rsidP="005B1514">
      <w:pPr>
        <w:pStyle w:val="Bibliography"/>
        <w:spacing w:after="0"/>
        <w:rPr>
          <w:rFonts w:cs="Calibri"/>
        </w:rPr>
      </w:pPr>
      <w:r w:rsidRPr="005B1514">
        <w:rPr>
          <w:rFonts w:cs="Calibri"/>
        </w:rPr>
        <w:t xml:space="preserve">7. </w:t>
      </w:r>
      <w:r w:rsidRPr="005B1514">
        <w:rPr>
          <w:rFonts w:cs="Calibri"/>
        </w:rPr>
        <w:tab/>
        <w:t xml:space="preserve">Walsh DO, Gmitro AF, Marcellin MW. Adaptive reconstruction of phased array MR imagery. </w:t>
      </w:r>
      <w:r w:rsidRPr="005B1514">
        <w:rPr>
          <w:rFonts w:cs="Calibri"/>
          <w:i/>
          <w:iCs/>
        </w:rPr>
        <w:t>Magn Reson Med</w:t>
      </w:r>
      <w:r w:rsidRPr="005B1514">
        <w:rPr>
          <w:rFonts w:cs="Calibri"/>
        </w:rPr>
        <w:t>. 2000;43(5):682-690. doi:10.1002/(SICI)1522-2594(200005)43:5%3C682::AID-MRM10%3E3.0.CO;2-G</w:t>
      </w:r>
    </w:p>
    <w:p w14:paraId="61E73C21" w14:textId="6682F714" w:rsidR="00A2459E" w:rsidRPr="00A2459E" w:rsidRDefault="00A2459E" w:rsidP="005B1514">
      <w:r>
        <w:fldChar w:fldCharType="end"/>
      </w:r>
    </w:p>
    <w:p w14:paraId="51493DCE" w14:textId="77777777" w:rsidR="00256818" w:rsidRDefault="00256818" w:rsidP="0082208F">
      <w:pPr>
        <w:pStyle w:val="Heading2"/>
      </w:pPr>
    </w:p>
    <w:p w14:paraId="5E1664B3" w14:textId="77777777" w:rsidR="00256818" w:rsidRDefault="00256818" w:rsidP="0082208F">
      <w:pPr>
        <w:pStyle w:val="Heading2"/>
      </w:pPr>
    </w:p>
    <w:p w14:paraId="1BDA3E41" w14:textId="77777777" w:rsidR="00AB5BC8" w:rsidRDefault="00AB5BC8" w:rsidP="00AB5BC8"/>
    <w:p w14:paraId="0B9BCB4D" w14:textId="77777777" w:rsidR="00AB5BC8" w:rsidRDefault="00AB5BC8" w:rsidP="00AB5BC8"/>
    <w:p w14:paraId="23485828" w14:textId="77777777" w:rsidR="00AB5BC8" w:rsidRDefault="00AB5BC8" w:rsidP="00AB5BC8"/>
    <w:p w14:paraId="014A23E1" w14:textId="77777777" w:rsidR="00AB5BC8" w:rsidRDefault="00AB5BC8" w:rsidP="00AB5BC8"/>
    <w:p w14:paraId="393CBC89" w14:textId="77777777" w:rsidR="00AB5BC8" w:rsidRDefault="00AB5BC8" w:rsidP="00AB5BC8"/>
    <w:p w14:paraId="75FC5D41" w14:textId="77777777" w:rsidR="00AB5BC8" w:rsidRDefault="00AB5BC8" w:rsidP="00AB5BC8"/>
    <w:p w14:paraId="5195EEF3" w14:textId="77777777" w:rsidR="000006CC" w:rsidRDefault="000006CC" w:rsidP="00AB5BC8"/>
    <w:p w14:paraId="1D20E6B6" w14:textId="77777777" w:rsidR="000006CC" w:rsidRDefault="000006CC" w:rsidP="00AB5BC8"/>
    <w:p w14:paraId="2CBA0771" w14:textId="77777777" w:rsidR="000006CC" w:rsidRDefault="000006CC" w:rsidP="00AB5BC8"/>
    <w:p w14:paraId="0B368E2E" w14:textId="77777777" w:rsidR="000006CC" w:rsidRDefault="000006CC" w:rsidP="00AB5BC8"/>
    <w:p w14:paraId="62F19C23" w14:textId="77777777" w:rsidR="000006CC" w:rsidRPr="00AB5BC8" w:rsidRDefault="000006CC" w:rsidP="00AB5BC8"/>
    <w:p w14:paraId="7DEE449D" w14:textId="01D4DC5C" w:rsidR="00802243" w:rsidRPr="0082208F" w:rsidRDefault="00802243" w:rsidP="0082208F">
      <w:pPr>
        <w:pStyle w:val="Heading2"/>
      </w:pPr>
      <w:r w:rsidRPr="0082208F">
        <w:lastRenderedPageBreak/>
        <w:t>Figures</w:t>
      </w:r>
    </w:p>
    <w:p w14:paraId="38CB3C5D" w14:textId="60D53FB8" w:rsidR="00802243" w:rsidRPr="00B971C4" w:rsidRDefault="00D97B5D" w:rsidP="002303B4">
      <w:pPr>
        <w:rPr>
          <w:rFonts w:ascii="Helvetica" w:hAnsi="Helvetica" w:cs="Helvetica"/>
          <w:sz w:val="21"/>
          <w:szCs w:val="21"/>
          <w:lang w:val="en-GB"/>
        </w:rPr>
      </w:pPr>
      <w:r>
        <w:rPr>
          <w:rFonts w:ascii="Helvetica" w:hAnsi="Helvetica" w:cs="Helvetica"/>
          <w:noProof/>
          <w:sz w:val="21"/>
          <w:szCs w:val="21"/>
          <w:lang w:val="en-GB"/>
        </w:rPr>
        <w:drawing>
          <wp:inline distT="0" distB="0" distL="0" distR="0" wp14:anchorId="6FFA7272" wp14:editId="55D5B7D8">
            <wp:extent cx="6192520" cy="2523490"/>
            <wp:effectExtent l="0" t="0" r="0" b="0"/>
            <wp:docPr id="73105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5812" name="Рисунок 731058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2523490"/>
                    </a:xfrm>
                    <a:prstGeom prst="rect">
                      <a:avLst/>
                    </a:prstGeom>
                  </pic:spPr>
                </pic:pic>
              </a:graphicData>
            </a:graphic>
          </wp:inline>
        </w:drawing>
      </w:r>
    </w:p>
    <w:p w14:paraId="67D7830A" w14:textId="50848780" w:rsidR="00802243" w:rsidRDefault="00802243" w:rsidP="002303B4">
      <w:pPr>
        <w:rPr>
          <w:lang w:val="en-GB"/>
        </w:rPr>
      </w:pPr>
      <w:r w:rsidRPr="00B971C4">
        <w:rPr>
          <w:b/>
          <w:lang w:val="en-GB"/>
        </w:rPr>
        <w:t>Figure 1.</w:t>
      </w:r>
      <w:r w:rsidRPr="00B971C4">
        <w:rPr>
          <w:lang w:val="en-GB"/>
        </w:rPr>
        <w:t> </w:t>
      </w:r>
      <w:r w:rsidR="00D97B5D">
        <w:rPr>
          <w:lang w:val="en-GB"/>
        </w:rPr>
        <w:t xml:space="preserve">Individual voxel positioning and individual substance spectra. Top voxel (green) is positioned within the vegetable oil region and its spectrum contains multiple peaks from 1.0 to 5.4 ppm. </w:t>
      </w:r>
      <w:proofErr w:type="spellStart"/>
      <w:r w:rsidR="00D97B5D">
        <w:rPr>
          <w:lang w:val="en-GB"/>
        </w:rPr>
        <w:t>Botttom</w:t>
      </w:r>
      <w:proofErr w:type="spellEnd"/>
      <w:r w:rsidR="00D97B5D">
        <w:rPr>
          <w:lang w:val="en-GB"/>
        </w:rPr>
        <w:t xml:space="preserve"> voxel (blue) is positioned within the water-ethanol mixture, and its spectrum contains 4 peaks at 1.0, 3.5, 6.7, and 5.4 ppm.</w:t>
      </w:r>
    </w:p>
    <w:p w14:paraId="2348D7BC" w14:textId="465CD975" w:rsidR="00A147E3" w:rsidRDefault="00A147E3" w:rsidP="00A147E3">
      <w:pPr>
        <w:jc w:val="center"/>
        <w:rPr>
          <w:lang w:val="en-GB"/>
        </w:rPr>
      </w:pPr>
      <w:r w:rsidRPr="00A147E3">
        <w:rPr>
          <w:noProof/>
          <w:lang w:val="en-GB"/>
        </w:rPr>
        <w:drawing>
          <wp:inline distT="0" distB="0" distL="0" distR="0" wp14:anchorId="730F2E0D" wp14:editId="5EBC6C85">
            <wp:extent cx="3810000" cy="1828816"/>
            <wp:effectExtent l="0" t="0" r="0" b="0"/>
            <wp:docPr id="962937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7697" name=""/>
                    <pic:cNvPicPr/>
                  </pic:nvPicPr>
                  <pic:blipFill>
                    <a:blip r:embed="rId9"/>
                    <a:stretch>
                      <a:fillRect/>
                    </a:stretch>
                  </pic:blipFill>
                  <pic:spPr>
                    <a:xfrm>
                      <a:off x="0" y="0"/>
                      <a:ext cx="3819281" cy="1833271"/>
                    </a:xfrm>
                    <a:prstGeom prst="rect">
                      <a:avLst/>
                    </a:prstGeom>
                  </pic:spPr>
                </pic:pic>
              </a:graphicData>
            </a:graphic>
          </wp:inline>
        </w:drawing>
      </w:r>
    </w:p>
    <w:p w14:paraId="51CB0CDE" w14:textId="69DFA07D" w:rsidR="00802243" w:rsidRDefault="00A147E3" w:rsidP="002303B4">
      <w:pPr>
        <w:rPr>
          <w:lang w:val="en-GB"/>
        </w:rPr>
      </w:pPr>
      <w:r w:rsidRPr="00B971C4">
        <w:rPr>
          <w:b/>
          <w:lang w:val="en-GB"/>
        </w:rPr>
        <w:t xml:space="preserve">Figure </w:t>
      </w:r>
      <w:r>
        <w:rPr>
          <w:b/>
          <w:lang w:val="en-GB"/>
        </w:rPr>
        <w:t>2</w:t>
      </w:r>
      <w:r w:rsidRPr="00B971C4">
        <w:rPr>
          <w:b/>
          <w:lang w:val="en-GB"/>
        </w:rPr>
        <w:t>.</w:t>
      </w:r>
      <w:r w:rsidRPr="00B971C4">
        <w:rPr>
          <w:lang w:val="en-GB"/>
        </w:rPr>
        <w:t> </w:t>
      </w:r>
      <w:r w:rsidR="00411170">
        <w:rPr>
          <w:lang w:val="en-GB"/>
        </w:rPr>
        <w:t xml:space="preserve">Processing pipeline comprises: Sensitivity estimation, </w:t>
      </w:r>
      <w:r w:rsidR="00411170" w:rsidRPr="00411170">
        <w:rPr>
          <w:lang w:val="en-GB"/>
        </w:rPr>
        <w:t>MRS voxel coordinates localization in the coordinate space of sensitivity mapping; chemical shift displacement calculation per unit frequency; per-voxel sensitivity calculation for each channel; building and inverting the sensitivity matrix</w:t>
      </w:r>
      <w:r w:rsidR="00411170">
        <w:rPr>
          <w:lang w:val="en-GB"/>
        </w:rPr>
        <w:t xml:space="preserve"> (</w:t>
      </w:r>
      <w:r w:rsidR="00411170" w:rsidRPr="00411170">
        <w:rPr>
          <w:b/>
          <w:bCs/>
          <w:lang w:val="en-GB"/>
        </w:rPr>
        <w:t>S</w:t>
      </w:r>
      <w:r w:rsidR="00411170">
        <w:rPr>
          <w:lang w:val="en-GB"/>
        </w:rPr>
        <w:t>)</w:t>
      </w:r>
      <w:r w:rsidR="00411170" w:rsidRPr="00411170">
        <w:rPr>
          <w:lang w:val="en-GB"/>
        </w:rPr>
        <w:t>. According to the SENSE theor</w:t>
      </w:r>
      <w:r w:rsidR="003F6DDC">
        <w:rPr>
          <w:lang w:val="en-GB"/>
        </w:rPr>
        <w:t>y</w:t>
      </w:r>
      <w:r w:rsidR="00411170" w:rsidRPr="00411170">
        <w:rPr>
          <w:lang w:val="en-GB"/>
        </w:rPr>
        <w:t>, the matrix inversion should then have provided individual voxel spectra</w:t>
      </w:r>
      <w:r w:rsidR="00411170">
        <w:rPr>
          <w:lang w:val="en-GB"/>
        </w:rPr>
        <w:t xml:space="preserve"> (</w:t>
      </w:r>
      <w:r w:rsidR="00411170" w:rsidRPr="00411170">
        <w:rPr>
          <w:rFonts w:cs="Calibri"/>
          <w:b/>
          <w:bCs/>
          <w:lang w:val="en-GB"/>
        </w:rPr>
        <w:t>ω</w:t>
      </w:r>
      <w:r w:rsidR="00411170">
        <w:rPr>
          <w:lang w:val="en-GB"/>
        </w:rPr>
        <w:t>)</w:t>
      </w:r>
      <w:r w:rsidR="00411170" w:rsidRPr="00411170">
        <w:rPr>
          <w:lang w:val="en-GB"/>
        </w:rPr>
        <w:t xml:space="preserve"> without cross-contamination</w:t>
      </w:r>
      <w:r w:rsidR="00411170">
        <w:rPr>
          <w:lang w:val="en-GB"/>
        </w:rPr>
        <w:t xml:space="preserve"> based on the multichannel mixed spectral data (</w:t>
      </w:r>
      <w:proofErr w:type="spellStart"/>
      <w:r w:rsidR="00411170" w:rsidRPr="00411170">
        <w:rPr>
          <w:rFonts w:cs="Calibri"/>
          <w:b/>
          <w:bCs/>
          <w:lang w:val="en-GB"/>
        </w:rPr>
        <w:t>ω</w:t>
      </w:r>
      <w:r w:rsidR="00411170" w:rsidRPr="00411170">
        <w:rPr>
          <w:rFonts w:cs="Calibri"/>
          <w:b/>
          <w:bCs/>
          <w:vertAlign w:val="subscript"/>
          <w:lang w:val="en-GB"/>
        </w:rPr>
        <w:t>ch</w:t>
      </w:r>
      <w:proofErr w:type="spellEnd"/>
      <w:r w:rsidR="00411170">
        <w:rPr>
          <w:lang w:val="en-GB"/>
        </w:rPr>
        <w:t>)</w:t>
      </w:r>
      <w:r w:rsidR="00411170" w:rsidRPr="00411170">
        <w:rPr>
          <w:lang w:val="en-GB"/>
        </w:rPr>
        <w:t>.</w:t>
      </w:r>
    </w:p>
    <w:p w14:paraId="05684799" w14:textId="780CCA12" w:rsidR="00911994" w:rsidRDefault="00911994" w:rsidP="002303B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0"/>
        <w:gridCol w:w="6"/>
        <w:gridCol w:w="6"/>
      </w:tblGrid>
      <w:tr w:rsidR="00A66555" w14:paraId="47BD1CDC" w14:textId="77777777" w:rsidTr="0020301C">
        <w:tc>
          <w:tcPr>
            <w:tcW w:w="4536" w:type="dxa"/>
          </w:tcPr>
          <w:p w14:paraId="1C5510A0" w14:textId="782522E6" w:rsidR="00873152" w:rsidRPr="00B971C4" w:rsidRDefault="00873152" w:rsidP="00873152">
            <w:pPr>
              <w:rPr>
                <w:rFonts w:ascii="Helvetica" w:hAnsi="Helvetica" w:cs="Helvetica"/>
                <w:sz w:val="21"/>
                <w:szCs w:val="21"/>
                <w:lang w:val="en-GB"/>
              </w:rPr>
            </w:pPr>
            <w:r>
              <w:rPr>
                <w:rFonts w:ascii="Helvetica" w:hAnsi="Helvetica" w:cs="Helvetica"/>
                <w:noProof/>
                <w:sz w:val="21"/>
                <w:szCs w:val="21"/>
                <w:lang w:val="en-GB"/>
              </w:rPr>
              <w:drawing>
                <wp:inline distT="0" distB="0" distL="0" distR="0" wp14:anchorId="43B8BB0E" wp14:editId="6C536CF4">
                  <wp:extent cx="6192520" cy="1595755"/>
                  <wp:effectExtent l="0" t="0" r="0" b="4445"/>
                  <wp:docPr id="17910873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87336" name="Рисунок 1791087336"/>
                          <pic:cNvPicPr/>
                        </pic:nvPicPr>
                        <pic:blipFill>
                          <a:blip r:embed="rId10">
                            <a:extLst>
                              <a:ext uri="{28A0092B-C50C-407E-A947-70E740481C1C}">
                                <a14:useLocalDpi xmlns:a14="http://schemas.microsoft.com/office/drawing/2010/main" val="0"/>
                              </a:ext>
                            </a:extLst>
                          </a:blip>
                          <a:stretch>
                            <a:fillRect/>
                          </a:stretch>
                        </pic:blipFill>
                        <pic:spPr>
                          <a:xfrm>
                            <a:off x="0" y="0"/>
                            <a:ext cx="6192520" cy="1595755"/>
                          </a:xfrm>
                          <a:prstGeom prst="rect">
                            <a:avLst/>
                          </a:prstGeom>
                        </pic:spPr>
                      </pic:pic>
                    </a:graphicData>
                  </a:graphic>
                </wp:inline>
              </w:drawing>
            </w:r>
          </w:p>
          <w:p w14:paraId="066B9894" w14:textId="0AAB4CC0" w:rsidR="00873152" w:rsidRPr="00B971C4" w:rsidRDefault="00873152" w:rsidP="00873152">
            <w:pPr>
              <w:rPr>
                <w:lang w:val="en-GB"/>
              </w:rPr>
            </w:pPr>
            <w:r w:rsidRPr="00B971C4">
              <w:rPr>
                <w:b/>
                <w:lang w:val="en-GB"/>
              </w:rPr>
              <w:t xml:space="preserve">Figure </w:t>
            </w:r>
            <w:r w:rsidR="00A147E3">
              <w:rPr>
                <w:b/>
                <w:lang w:val="en-GB"/>
              </w:rPr>
              <w:t>3</w:t>
            </w:r>
            <w:r w:rsidRPr="00B971C4">
              <w:rPr>
                <w:b/>
                <w:lang w:val="en-GB"/>
              </w:rPr>
              <w:t>.</w:t>
            </w:r>
            <w:r w:rsidRPr="00B971C4">
              <w:rPr>
                <w:lang w:val="en-GB"/>
              </w:rPr>
              <w:t> </w:t>
            </w:r>
            <w:r w:rsidR="00A53B0E">
              <w:rPr>
                <w:lang w:val="en-GB"/>
              </w:rPr>
              <w:t>S</w:t>
            </w:r>
            <w:r>
              <w:rPr>
                <w:lang w:val="en-GB"/>
              </w:rPr>
              <w:t xml:space="preserve">pectral separation. Top spectrum shows combined spectral data, middle (blue) </w:t>
            </w:r>
            <w:r w:rsidR="00976821">
              <w:rPr>
                <w:lang w:val="en-GB"/>
              </w:rPr>
              <w:t xml:space="preserve">and bottom (green) </w:t>
            </w:r>
            <w:r>
              <w:rPr>
                <w:lang w:val="en-GB"/>
              </w:rPr>
              <w:t>spectr</w:t>
            </w:r>
            <w:r w:rsidR="00976821">
              <w:rPr>
                <w:lang w:val="en-GB"/>
              </w:rPr>
              <w:t>a</w:t>
            </w:r>
            <w:r>
              <w:rPr>
                <w:lang w:val="en-GB"/>
              </w:rPr>
              <w:t xml:space="preserve"> shows resolved data from </w:t>
            </w:r>
            <w:proofErr w:type="spellStart"/>
            <w:r>
              <w:rPr>
                <w:lang w:val="en-GB"/>
              </w:rPr>
              <w:t>subvoxel</w:t>
            </w:r>
            <w:r w:rsidR="00976821">
              <w:rPr>
                <w:lang w:val="en-GB"/>
              </w:rPr>
              <w:t>s</w:t>
            </w:r>
            <w:proofErr w:type="spellEnd"/>
            <w:r>
              <w:rPr>
                <w:lang w:val="en-GB"/>
              </w:rPr>
              <w:t xml:space="preserve">. A. Results in the simulation with realistic chemical shift displacement. Middle </w:t>
            </w:r>
            <w:proofErr w:type="gramStart"/>
            <w:r>
              <w:rPr>
                <w:lang w:val="en-GB"/>
              </w:rPr>
              <w:t>spectrum</w:t>
            </w:r>
            <w:proofErr w:type="gramEnd"/>
            <w:r>
              <w:rPr>
                <w:lang w:val="en-GB"/>
              </w:rPr>
              <w:t xml:space="preserve"> show cross-contamination in the </w:t>
            </w:r>
            <w:proofErr w:type="gramStart"/>
            <w:r>
              <w:rPr>
                <w:lang w:val="en-GB"/>
              </w:rPr>
              <w:t>2 ppm</w:t>
            </w:r>
            <w:proofErr w:type="gramEnd"/>
            <w:r>
              <w:rPr>
                <w:lang w:val="en-GB"/>
              </w:rPr>
              <w:t xml:space="preserve"> region. B. Results of simulation with reduced displacement. No cross-contamination present. C. Results of spectral resolution on real data demonstrate cross-contamination in both </w:t>
            </w:r>
            <w:proofErr w:type="spellStart"/>
            <w:r w:rsidR="00976821">
              <w:rPr>
                <w:lang w:val="en-GB"/>
              </w:rPr>
              <w:t>sub</w:t>
            </w:r>
            <w:r>
              <w:rPr>
                <w:lang w:val="en-GB"/>
              </w:rPr>
              <w:t>voxels</w:t>
            </w:r>
            <w:proofErr w:type="spellEnd"/>
            <w:r>
              <w:rPr>
                <w:lang w:val="en-GB"/>
              </w:rPr>
              <w:t>. Minor separation of lipid peaks</w:t>
            </w:r>
            <w:r w:rsidR="00A53B0E">
              <w:rPr>
                <w:lang w:val="en-GB"/>
              </w:rPr>
              <w:t xml:space="preserve"> present</w:t>
            </w:r>
            <w:r>
              <w:rPr>
                <w:lang w:val="en-GB"/>
              </w:rPr>
              <w:t>.</w:t>
            </w:r>
          </w:p>
          <w:p w14:paraId="7287C9D5" w14:textId="57DBDDCC" w:rsidR="00A66555" w:rsidRDefault="00A66555" w:rsidP="002303B4">
            <w:pPr>
              <w:rPr>
                <w:lang w:val="en-GB"/>
              </w:rPr>
            </w:pPr>
          </w:p>
        </w:tc>
        <w:tc>
          <w:tcPr>
            <w:tcW w:w="567" w:type="dxa"/>
          </w:tcPr>
          <w:p w14:paraId="1E835909" w14:textId="77777777" w:rsidR="00A66555" w:rsidRPr="00574ADB" w:rsidRDefault="00A66555" w:rsidP="002303B4">
            <w:pPr>
              <w:rPr>
                <w:noProof/>
                <w:lang w:val="en-GB"/>
              </w:rPr>
            </w:pPr>
          </w:p>
        </w:tc>
        <w:tc>
          <w:tcPr>
            <w:tcW w:w="4649" w:type="dxa"/>
          </w:tcPr>
          <w:p w14:paraId="5E56EC89" w14:textId="5162F994" w:rsidR="00A66555" w:rsidRDefault="00A66555" w:rsidP="002303B4">
            <w:pPr>
              <w:rPr>
                <w:lang w:val="en-GB"/>
              </w:rPr>
            </w:pPr>
          </w:p>
        </w:tc>
      </w:tr>
    </w:tbl>
    <w:p w14:paraId="09130A5C" w14:textId="77777777" w:rsidR="0002140E" w:rsidRDefault="0002140E" w:rsidP="002303B4">
      <w:pPr>
        <w:rPr>
          <w:rFonts w:ascii="Helvetica" w:hAnsi="Helvetica" w:cs="Helvetica"/>
          <w:sz w:val="21"/>
          <w:szCs w:val="21"/>
          <w:lang w:val="en-GB"/>
        </w:rPr>
      </w:pPr>
    </w:p>
    <w:sectPr w:rsidR="0002140E" w:rsidSect="00F86284">
      <w:headerReference w:type="default" r:id="rId11"/>
      <w:type w:val="continuous"/>
      <w:pgSz w:w="11906" w:h="16838" w:code="9"/>
      <w:pgMar w:top="1077" w:right="1077" w:bottom="1077" w:left="107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B1DE" w14:textId="77777777" w:rsidR="0096457D" w:rsidRDefault="0096457D" w:rsidP="0057699B">
      <w:r>
        <w:separator/>
      </w:r>
    </w:p>
  </w:endnote>
  <w:endnote w:type="continuationSeparator" w:id="0">
    <w:p w14:paraId="211524C5" w14:textId="77777777" w:rsidR="0096457D" w:rsidRDefault="0096457D" w:rsidP="0057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4F25" w14:textId="77777777" w:rsidR="0096457D" w:rsidRDefault="0096457D" w:rsidP="0057699B">
      <w:r>
        <w:separator/>
      </w:r>
    </w:p>
  </w:footnote>
  <w:footnote w:type="continuationSeparator" w:id="0">
    <w:p w14:paraId="1B295198" w14:textId="77777777" w:rsidR="0096457D" w:rsidRDefault="0096457D" w:rsidP="0057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3E0D" w14:textId="615BF3A9" w:rsidR="002463A1" w:rsidRDefault="002463A1" w:rsidP="009B4FEB">
    <w:pPr>
      <w:pStyle w:val="Header"/>
    </w:pPr>
  </w:p>
  <w:p w14:paraId="48654EFB" w14:textId="77777777" w:rsidR="009B4FEB" w:rsidRPr="009B4FEB" w:rsidRDefault="009B4FEB" w:rsidP="009B4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31C0"/>
    <w:multiLevelType w:val="hybridMultilevel"/>
    <w:tmpl w:val="A5F4F5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6150EC"/>
    <w:multiLevelType w:val="hybridMultilevel"/>
    <w:tmpl w:val="63AAE1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6294257"/>
    <w:multiLevelType w:val="hybridMultilevel"/>
    <w:tmpl w:val="E88E4A7E"/>
    <w:lvl w:ilvl="0" w:tplc="1B6EAA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206672">
    <w:abstractNumId w:val="2"/>
  </w:num>
  <w:num w:numId="2" w16cid:durableId="1153327771">
    <w:abstractNumId w:val="1"/>
  </w:num>
  <w:num w:numId="3" w16cid:durableId="158298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43"/>
    <w:rsid w:val="000006CC"/>
    <w:rsid w:val="00000DD0"/>
    <w:rsid w:val="000041AA"/>
    <w:rsid w:val="00010EE6"/>
    <w:rsid w:val="0002140E"/>
    <w:rsid w:val="00055EB1"/>
    <w:rsid w:val="00067193"/>
    <w:rsid w:val="000C29DE"/>
    <w:rsid w:val="000C6FFE"/>
    <w:rsid w:val="000D6209"/>
    <w:rsid w:val="000E24C2"/>
    <w:rsid w:val="00117EAC"/>
    <w:rsid w:val="0012026D"/>
    <w:rsid w:val="00121A1F"/>
    <w:rsid w:val="00141BA1"/>
    <w:rsid w:val="00166C99"/>
    <w:rsid w:val="0018396D"/>
    <w:rsid w:val="0019575B"/>
    <w:rsid w:val="001B6748"/>
    <w:rsid w:val="001D4827"/>
    <w:rsid w:val="0020301C"/>
    <w:rsid w:val="002303B4"/>
    <w:rsid w:val="00234E11"/>
    <w:rsid w:val="00235514"/>
    <w:rsid w:val="0023757E"/>
    <w:rsid w:val="002463A1"/>
    <w:rsid w:val="0025386E"/>
    <w:rsid w:val="00254ACE"/>
    <w:rsid w:val="00256818"/>
    <w:rsid w:val="00264750"/>
    <w:rsid w:val="00267F82"/>
    <w:rsid w:val="00272F95"/>
    <w:rsid w:val="002824DA"/>
    <w:rsid w:val="002A2AF9"/>
    <w:rsid w:val="002D412F"/>
    <w:rsid w:val="002E4067"/>
    <w:rsid w:val="002F40D4"/>
    <w:rsid w:val="0030415B"/>
    <w:rsid w:val="00306854"/>
    <w:rsid w:val="00312034"/>
    <w:rsid w:val="00312421"/>
    <w:rsid w:val="00320128"/>
    <w:rsid w:val="00357298"/>
    <w:rsid w:val="003603C7"/>
    <w:rsid w:val="00376A58"/>
    <w:rsid w:val="00377AE1"/>
    <w:rsid w:val="00390A15"/>
    <w:rsid w:val="00393A40"/>
    <w:rsid w:val="00396230"/>
    <w:rsid w:val="003C2ED6"/>
    <w:rsid w:val="003F2E8C"/>
    <w:rsid w:val="003F6DDC"/>
    <w:rsid w:val="003F76E0"/>
    <w:rsid w:val="00401EEB"/>
    <w:rsid w:val="00404EC1"/>
    <w:rsid w:val="00411170"/>
    <w:rsid w:val="00413266"/>
    <w:rsid w:val="00446863"/>
    <w:rsid w:val="00456E63"/>
    <w:rsid w:val="004816C8"/>
    <w:rsid w:val="004859BE"/>
    <w:rsid w:val="00503104"/>
    <w:rsid w:val="005240C9"/>
    <w:rsid w:val="0053611E"/>
    <w:rsid w:val="00536D04"/>
    <w:rsid w:val="0054733B"/>
    <w:rsid w:val="005473B5"/>
    <w:rsid w:val="00556422"/>
    <w:rsid w:val="00574ADB"/>
    <w:rsid w:val="0057699B"/>
    <w:rsid w:val="00595336"/>
    <w:rsid w:val="00595DEE"/>
    <w:rsid w:val="005A62A6"/>
    <w:rsid w:val="005B1514"/>
    <w:rsid w:val="005B2AAC"/>
    <w:rsid w:val="005D41CD"/>
    <w:rsid w:val="005F4132"/>
    <w:rsid w:val="005F5001"/>
    <w:rsid w:val="00606529"/>
    <w:rsid w:val="00647A23"/>
    <w:rsid w:val="00647A8F"/>
    <w:rsid w:val="00651BAB"/>
    <w:rsid w:val="006858BF"/>
    <w:rsid w:val="006A65D4"/>
    <w:rsid w:val="006C6A3A"/>
    <w:rsid w:val="006E0857"/>
    <w:rsid w:val="006E7543"/>
    <w:rsid w:val="006F259F"/>
    <w:rsid w:val="007057C9"/>
    <w:rsid w:val="00705B5C"/>
    <w:rsid w:val="0070699A"/>
    <w:rsid w:val="0075181E"/>
    <w:rsid w:val="00773A2D"/>
    <w:rsid w:val="00781C04"/>
    <w:rsid w:val="007A4AED"/>
    <w:rsid w:val="007D3541"/>
    <w:rsid w:val="00800EA4"/>
    <w:rsid w:val="00802116"/>
    <w:rsid w:val="00802243"/>
    <w:rsid w:val="0080285B"/>
    <w:rsid w:val="0081591F"/>
    <w:rsid w:val="0082208F"/>
    <w:rsid w:val="00836B71"/>
    <w:rsid w:val="00851573"/>
    <w:rsid w:val="00873152"/>
    <w:rsid w:val="008B06C3"/>
    <w:rsid w:val="008B4D1A"/>
    <w:rsid w:val="008C30F4"/>
    <w:rsid w:val="008C61C6"/>
    <w:rsid w:val="008F1C7A"/>
    <w:rsid w:val="008F7140"/>
    <w:rsid w:val="00900031"/>
    <w:rsid w:val="009107F4"/>
    <w:rsid w:val="00911994"/>
    <w:rsid w:val="00912433"/>
    <w:rsid w:val="0094106D"/>
    <w:rsid w:val="00957E11"/>
    <w:rsid w:val="0096457D"/>
    <w:rsid w:val="0096799D"/>
    <w:rsid w:val="00976821"/>
    <w:rsid w:val="00991D9B"/>
    <w:rsid w:val="009A2701"/>
    <w:rsid w:val="009B4FEB"/>
    <w:rsid w:val="009C2166"/>
    <w:rsid w:val="009E53DA"/>
    <w:rsid w:val="009E77FC"/>
    <w:rsid w:val="00A01E5E"/>
    <w:rsid w:val="00A06B12"/>
    <w:rsid w:val="00A10C13"/>
    <w:rsid w:val="00A147E3"/>
    <w:rsid w:val="00A2459E"/>
    <w:rsid w:val="00A3586F"/>
    <w:rsid w:val="00A4314A"/>
    <w:rsid w:val="00A53B0E"/>
    <w:rsid w:val="00A642BF"/>
    <w:rsid w:val="00A64AE2"/>
    <w:rsid w:val="00A64DC8"/>
    <w:rsid w:val="00A66555"/>
    <w:rsid w:val="00A72B6A"/>
    <w:rsid w:val="00A739EC"/>
    <w:rsid w:val="00AB5BC8"/>
    <w:rsid w:val="00AD7579"/>
    <w:rsid w:val="00AE1A20"/>
    <w:rsid w:val="00AF384A"/>
    <w:rsid w:val="00B139BF"/>
    <w:rsid w:val="00B21C59"/>
    <w:rsid w:val="00B453C0"/>
    <w:rsid w:val="00B60523"/>
    <w:rsid w:val="00B729A5"/>
    <w:rsid w:val="00B971C4"/>
    <w:rsid w:val="00BC0956"/>
    <w:rsid w:val="00BC5EB5"/>
    <w:rsid w:val="00BF5462"/>
    <w:rsid w:val="00C03E62"/>
    <w:rsid w:val="00C11058"/>
    <w:rsid w:val="00C207BE"/>
    <w:rsid w:val="00C52427"/>
    <w:rsid w:val="00C62418"/>
    <w:rsid w:val="00C626B2"/>
    <w:rsid w:val="00C71447"/>
    <w:rsid w:val="00C729D8"/>
    <w:rsid w:val="00C743DB"/>
    <w:rsid w:val="00C77E63"/>
    <w:rsid w:val="00C8130F"/>
    <w:rsid w:val="00C92215"/>
    <w:rsid w:val="00C92C19"/>
    <w:rsid w:val="00C95949"/>
    <w:rsid w:val="00C97F99"/>
    <w:rsid w:val="00CA6CD2"/>
    <w:rsid w:val="00CC4E10"/>
    <w:rsid w:val="00CF0F86"/>
    <w:rsid w:val="00CF3D83"/>
    <w:rsid w:val="00D5064B"/>
    <w:rsid w:val="00D707EB"/>
    <w:rsid w:val="00D77AC6"/>
    <w:rsid w:val="00D82C56"/>
    <w:rsid w:val="00D927DF"/>
    <w:rsid w:val="00D97B5D"/>
    <w:rsid w:val="00DA6E34"/>
    <w:rsid w:val="00DB226C"/>
    <w:rsid w:val="00DD7991"/>
    <w:rsid w:val="00DE4B79"/>
    <w:rsid w:val="00DF0B59"/>
    <w:rsid w:val="00DF212E"/>
    <w:rsid w:val="00E17A51"/>
    <w:rsid w:val="00E33F03"/>
    <w:rsid w:val="00E61CBF"/>
    <w:rsid w:val="00E6255A"/>
    <w:rsid w:val="00E63213"/>
    <w:rsid w:val="00E909C2"/>
    <w:rsid w:val="00E91D42"/>
    <w:rsid w:val="00ED2E87"/>
    <w:rsid w:val="00ED6655"/>
    <w:rsid w:val="00EE4296"/>
    <w:rsid w:val="00EE622E"/>
    <w:rsid w:val="00EF1069"/>
    <w:rsid w:val="00F01FB9"/>
    <w:rsid w:val="00F14EB5"/>
    <w:rsid w:val="00F16B09"/>
    <w:rsid w:val="00F23400"/>
    <w:rsid w:val="00F2379F"/>
    <w:rsid w:val="00F3195D"/>
    <w:rsid w:val="00F32EA7"/>
    <w:rsid w:val="00F37481"/>
    <w:rsid w:val="00F535C0"/>
    <w:rsid w:val="00F577D1"/>
    <w:rsid w:val="00F8273F"/>
    <w:rsid w:val="00F86284"/>
    <w:rsid w:val="00F94646"/>
    <w:rsid w:val="00F94898"/>
    <w:rsid w:val="00FA17CA"/>
    <w:rsid w:val="00FA322E"/>
    <w:rsid w:val="00FE11A9"/>
    <w:rsid w:val="00FE5E0C"/>
    <w:rsid w:val="00FE66B8"/>
    <w:rsid w:val="00FF2FD5"/>
    <w:rsid w:val="00FF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7F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720"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0EE6"/>
    <w:pPr>
      <w:shd w:val="clear" w:color="auto" w:fill="FFFFFF"/>
      <w:spacing w:after="0" w:line="240" w:lineRule="auto"/>
      <w:jc w:val="both"/>
    </w:pPr>
    <w:rPr>
      <w:rFonts w:ascii="Calibri" w:eastAsia="Times New Roman" w:hAnsi="Calibri" w:cs="Times New Roman"/>
      <w:color w:val="333333"/>
      <w:sz w:val="20"/>
      <w:szCs w:val="20"/>
    </w:rPr>
  </w:style>
  <w:style w:type="paragraph" w:styleId="Heading1">
    <w:name w:val="heading 1"/>
    <w:aliases w:val="Abstract title"/>
    <w:basedOn w:val="Title"/>
    <w:next w:val="Normal"/>
    <w:link w:val="Heading1Char"/>
    <w:uiPriority w:val="9"/>
    <w:qFormat/>
    <w:rsid w:val="00117EAC"/>
    <w:pPr>
      <w:spacing w:after="120"/>
      <w:outlineLvl w:val="0"/>
    </w:pPr>
    <w:rPr>
      <w:lang w:val="en-GB"/>
    </w:rPr>
  </w:style>
  <w:style w:type="paragraph" w:styleId="Heading2">
    <w:name w:val="heading 2"/>
    <w:basedOn w:val="Normal"/>
    <w:next w:val="Normal"/>
    <w:link w:val="Heading2Char"/>
    <w:uiPriority w:val="9"/>
    <w:unhideWhenUsed/>
    <w:qFormat/>
    <w:rsid w:val="0082208F"/>
    <w:pPr>
      <w:spacing w:before="300"/>
      <w:outlineLvl w:val="1"/>
    </w:pPr>
    <w:rPr>
      <w:color w:val="5B9BD5" w:themeColor="accent1"/>
      <w:sz w:val="24"/>
    </w:rPr>
  </w:style>
  <w:style w:type="paragraph" w:styleId="Heading3">
    <w:name w:val="heading 3"/>
    <w:basedOn w:val="Normal"/>
    <w:link w:val="Heading3Char"/>
    <w:uiPriority w:val="9"/>
    <w:qFormat/>
    <w:rsid w:val="001D4827"/>
    <w:pPr>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missiontitle">
    <w:name w:val="submissiontitle"/>
    <w:basedOn w:val="DefaultParagraphFont"/>
    <w:locked/>
    <w:rsid w:val="00802243"/>
  </w:style>
  <w:style w:type="character" w:customStyle="1" w:styleId="Heading3Char">
    <w:name w:val="Heading 3 Char"/>
    <w:basedOn w:val="DefaultParagraphFont"/>
    <w:link w:val="Heading3"/>
    <w:uiPriority w:val="9"/>
    <w:rsid w:val="001D4827"/>
    <w:rPr>
      <w:rFonts w:ascii="Calibri" w:eastAsia="Times New Roman" w:hAnsi="Calibri" w:cs="Times New Roman"/>
      <w:b/>
      <w:bCs/>
      <w:color w:val="333333"/>
      <w:sz w:val="20"/>
      <w:szCs w:val="20"/>
      <w:shd w:val="clear" w:color="auto" w:fill="FFFFFF"/>
      <w:lang w:val="en-GB"/>
    </w:rPr>
  </w:style>
  <w:style w:type="paragraph" w:customStyle="1" w:styleId="synopsis">
    <w:name w:val="synopsis"/>
    <w:basedOn w:val="Normal"/>
    <w:locked/>
    <w:rsid w:val="00802243"/>
    <w:pPr>
      <w:spacing w:before="100" w:beforeAutospacing="1" w:after="100" w:afterAutospacing="1"/>
    </w:pPr>
    <w:rPr>
      <w:sz w:val="24"/>
      <w:szCs w:val="24"/>
    </w:rPr>
  </w:style>
  <w:style w:type="character" w:styleId="Strong">
    <w:name w:val="Strong"/>
    <w:basedOn w:val="DefaultParagraphFont"/>
    <w:uiPriority w:val="22"/>
    <w:rsid w:val="00802243"/>
    <w:rPr>
      <w:b/>
      <w:bCs/>
    </w:rPr>
  </w:style>
  <w:style w:type="character" w:customStyle="1" w:styleId="mi">
    <w:name w:val="mi"/>
    <w:basedOn w:val="DefaultParagraphFont"/>
    <w:locked/>
    <w:rsid w:val="00802243"/>
  </w:style>
  <w:style w:type="character" w:customStyle="1" w:styleId="mo">
    <w:name w:val="mo"/>
    <w:basedOn w:val="DefaultParagraphFont"/>
    <w:locked/>
    <w:rsid w:val="00802243"/>
  </w:style>
  <w:style w:type="character" w:customStyle="1" w:styleId="mjxassistivemathml">
    <w:name w:val="mjx_assistive_mathml"/>
    <w:basedOn w:val="DefaultParagraphFont"/>
    <w:locked/>
    <w:rsid w:val="00802243"/>
  </w:style>
  <w:style w:type="character" w:customStyle="1" w:styleId="mn">
    <w:name w:val="mn"/>
    <w:basedOn w:val="DefaultParagraphFont"/>
    <w:locked/>
    <w:rsid w:val="00802243"/>
  </w:style>
  <w:style w:type="paragraph" w:styleId="NormalWeb">
    <w:name w:val="Normal (Web)"/>
    <w:basedOn w:val="Normal"/>
    <w:uiPriority w:val="99"/>
    <w:semiHidden/>
    <w:unhideWhenUsed/>
    <w:rsid w:val="00802243"/>
    <w:pPr>
      <w:spacing w:before="100" w:beforeAutospacing="1" w:after="100" w:afterAutospacing="1"/>
    </w:pPr>
    <w:rPr>
      <w:sz w:val="24"/>
      <w:szCs w:val="24"/>
    </w:rPr>
  </w:style>
  <w:style w:type="character" w:customStyle="1" w:styleId="col-7">
    <w:name w:val="col-7"/>
    <w:basedOn w:val="DefaultParagraphFont"/>
    <w:locked/>
    <w:rsid w:val="00802243"/>
  </w:style>
  <w:style w:type="paragraph" w:styleId="ListParagraph">
    <w:name w:val="List Paragraph"/>
    <w:basedOn w:val="Normal"/>
    <w:uiPriority w:val="34"/>
    <w:qFormat/>
    <w:rsid w:val="0057699B"/>
    <w:pPr>
      <w:numPr>
        <w:numId w:val="1"/>
      </w:numPr>
      <w:contextualSpacing/>
    </w:pPr>
  </w:style>
  <w:style w:type="table" w:styleId="TableGrid">
    <w:name w:val="Table Grid"/>
    <w:basedOn w:val="TableNormal"/>
    <w:uiPriority w:val="39"/>
    <w:locked/>
    <w:rsid w:val="00A35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3A1"/>
    <w:pPr>
      <w:tabs>
        <w:tab w:val="center" w:pos="4680"/>
        <w:tab w:val="right" w:pos="9360"/>
      </w:tabs>
    </w:pPr>
  </w:style>
  <w:style w:type="character" w:customStyle="1" w:styleId="HeaderChar">
    <w:name w:val="Header Char"/>
    <w:basedOn w:val="DefaultParagraphFont"/>
    <w:link w:val="Header"/>
    <w:uiPriority w:val="99"/>
    <w:rsid w:val="002463A1"/>
  </w:style>
  <w:style w:type="paragraph" w:styleId="Footer">
    <w:name w:val="footer"/>
    <w:basedOn w:val="Normal"/>
    <w:link w:val="FooterChar"/>
    <w:uiPriority w:val="99"/>
    <w:unhideWhenUsed/>
    <w:rsid w:val="002463A1"/>
    <w:pPr>
      <w:tabs>
        <w:tab w:val="center" w:pos="4680"/>
        <w:tab w:val="right" w:pos="9360"/>
      </w:tabs>
    </w:pPr>
  </w:style>
  <w:style w:type="character" w:customStyle="1" w:styleId="FooterChar">
    <w:name w:val="Footer Char"/>
    <w:basedOn w:val="DefaultParagraphFont"/>
    <w:link w:val="Footer"/>
    <w:uiPriority w:val="99"/>
    <w:rsid w:val="002463A1"/>
  </w:style>
  <w:style w:type="character" w:customStyle="1" w:styleId="Heading1Char">
    <w:name w:val="Heading 1 Char"/>
    <w:aliases w:val="Abstract title Char"/>
    <w:basedOn w:val="DefaultParagraphFont"/>
    <w:link w:val="Heading1"/>
    <w:uiPriority w:val="9"/>
    <w:rsid w:val="00117EAC"/>
    <w:rPr>
      <w:rFonts w:ascii="Helvetica" w:eastAsia="Times New Roman" w:hAnsi="Helvetica" w:cs="Helvetica"/>
      <w:color w:val="59ABE3"/>
      <w:sz w:val="28"/>
      <w:szCs w:val="28"/>
      <w:shd w:val="clear" w:color="auto" w:fill="FFFFFF"/>
      <w:lang w:val="en-GB"/>
    </w:rPr>
  </w:style>
  <w:style w:type="paragraph" w:styleId="Title">
    <w:name w:val="Title"/>
    <w:basedOn w:val="Normal"/>
    <w:next w:val="Normal"/>
    <w:link w:val="TitleChar"/>
    <w:uiPriority w:val="10"/>
    <w:rsid w:val="00A10C13"/>
    <w:pPr>
      <w:jc w:val="center"/>
    </w:pPr>
    <w:rPr>
      <w:rFonts w:ascii="Helvetica" w:hAnsi="Helvetica" w:cs="Helvetica"/>
      <w:color w:val="59ABE3"/>
      <w:sz w:val="28"/>
      <w:szCs w:val="28"/>
      <w:shd w:val="clear" w:color="auto" w:fill="FFFFFF"/>
    </w:rPr>
  </w:style>
  <w:style w:type="character" w:customStyle="1" w:styleId="TitleChar">
    <w:name w:val="Title Char"/>
    <w:basedOn w:val="DefaultParagraphFont"/>
    <w:link w:val="Title"/>
    <w:uiPriority w:val="10"/>
    <w:rsid w:val="00A10C13"/>
    <w:rPr>
      <w:rFonts w:ascii="Helvetica" w:eastAsia="Times New Roman" w:hAnsi="Helvetica" w:cs="Helvetica"/>
      <w:color w:val="59ABE3"/>
      <w:sz w:val="28"/>
      <w:szCs w:val="28"/>
    </w:rPr>
  </w:style>
  <w:style w:type="paragraph" w:styleId="Subtitle">
    <w:name w:val="Subtitle"/>
    <w:aliases w:val="Author list"/>
    <w:basedOn w:val="Normal"/>
    <w:next w:val="Normal"/>
    <w:link w:val="SubtitleChar"/>
    <w:uiPriority w:val="11"/>
    <w:qFormat/>
    <w:rsid w:val="00A10C13"/>
    <w:pPr>
      <w:jc w:val="center"/>
    </w:pPr>
    <w:rPr>
      <w:rFonts w:ascii="Helvetica" w:hAnsi="Helvetica" w:cs="Helvetica"/>
      <w:color w:val="000000"/>
    </w:rPr>
  </w:style>
  <w:style w:type="character" w:customStyle="1" w:styleId="SubtitleChar">
    <w:name w:val="Subtitle Char"/>
    <w:aliases w:val="Author list Char"/>
    <w:basedOn w:val="DefaultParagraphFont"/>
    <w:link w:val="Subtitle"/>
    <w:uiPriority w:val="11"/>
    <w:rsid w:val="00A10C13"/>
    <w:rPr>
      <w:rFonts w:ascii="Helvetica" w:eastAsia="Times New Roman" w:hAnsi="Helvetica" w:cs="Helvetica"/>
      <w:color w:val="000000"/>
      <w:sz w:val="20"/>
      <w:szCs w:val="20"/>
      <w:shd w:val="clear" w:color="auto" w:fill="FFFFFF"/>
    </w:rPr>
  </w:style>
  <w:style w:type="character" w:styleId="PlaceholderText">
    <w:name w:val="Placeholder Text"/>
    <w:basedOn w:val="DefaultParagraphFont"/>
    <w:uiPriority w:val="99"/>
    <w:semiHidden/>
    <w:rsid w:val="000041AA"/>
    <w:rPr>
      <w:color w:val="808080"/>
    </w:rPr>
  </w:style>
  <w:style w:type="character" w:customStyle="1" w:styleId="Heading2Char">
    <w:name w:val="Heading 2 Char"/>
    <w:basedOn w:val="DefaultParagraphFont"/>
    <w:link w:val="Heading2"/>
    <w:uiPriority w:val="9"/>
    <w:rsid w:val="0082208F"/>
    <w:rPr>
      <w:rFonts w:ascii="Calibri" w:eastAsia="Times New Roman" w:hAnsi="Calibri" w:cs="Times New Roman"/>
      <w:color w:val="5B9BD5" w:themeColor="accent1"/>
      <w:sz w:val="24"/>
      <w:szCs w:val="20"/>
      <w:shd w:val="clear" w:color="auto" w:fill="FFFFFF"/>
    </w:rPr>
  </w:style>
  <w:style w:type="character" w:styleId="Hyperlink">
    <w:name w:val="Hyperlink"/>
    <w:basedOn w:val="DefaultParagraphFont"/>
    <w:uiPriority w:val="99"/>
    <w:unhideWhenUsed/>
    <w:rsid w:val="00FE11A9"/>
    <w:rPr>
      <w:color w:val="0563C1" w:themeColor="hyperlink"/>
      <w:u w:val="single"/>
    </w:rPr>
  </w:style>
  <w:style w:type="character" w:styleId="UnresolvedMention">
    <w:name w:val="Unresolved Mention"/>
    <w:basedOn w:val="DefaultParagraphFont"/>
    <w:uiPriority w:val="99"/>
    <w:semiHidden/>
    <w:unhideWhenUsed/>
    <w:rsid w:val="00FE11A9"/>
    <w:rPr>
      <w:color w:val="605E5C"/>
      <w:shd w:val="clear" w:color="auto" w:fill="E1DFDD"/>
    </w:rPr>
  </w:style>
  <w:style w:type="paragraph" w:styleId="Bibliography">
    <w:name w:val="Bibliography"/>
    <w:basedOn w:val="Normal"/>
    <w:next w:val="Normal"/>
    <w:uiPriority w:val="37"/>
    <w:unhideWhenUsed/>
    <w:rsid w:val="00A2459E"/>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2592">
      <w:bodyDiv w:val="1"/>
      <w:marLeft w:val="0"/>
      <w:marRight w:val="0"/>
      <w:marTop w:val="0"/>
      <w:marBottom w:val="0"/>
      <w:divBdr>
        <w:top w:val="none" w:sz="0" w:space="0" w:color="auto"/>
        <w:left w:val="none" w:sz="0" w:space="0" w:color="auto"/>
        <w:bottom w:val="none" w:sz="0" w:space="0" w:color="auto"/>
        <w:right w:val="none" w:sz="0" w:space="0" w:color="auto"/>
      </w:divBdr>
      <w:divsChild>
        <w:div w:id="1027022096">
          <w:marLeft w:val="432"/>
          <w:marRight w:val="432"/>
          <w:marTop w:val="150"/>
          <w:marBottom w:val="150"/>
          <w:divBdr>
            <w:top w:val="none" w:sz="0" w:space="0" w:color="auto"/>
            <w:left w:val="none" w:sz="0" w:space="0" w:color="auto"/>
            <w:bottom w:val="none" w:sz="0" w:space="0" w:color="auto"/>
            <w:right w:val="none" w:sz="0" w:space="0" w:color="auto"/>
          </w:divBdr>
        </w:div>
      </w:divsChild>
    </w:div>
    <w:div w:id="441530604">
      <w:bodyDiv w:val="1"/>
      <w:marLeft w:val="0"/>
      <w:marRight w:val="0"/>
      <w:marTop w:val="0"/>
      <w:marBottom w:val="0"/>
      <w:divBdr>
        <w:top w:val="none" w:sz="0" w:space="0" w:color="auto"/>
        <w:left w:val="none" w:sz="0" w:space="0" w:color="auto"/>
        <w:bottom w:val="none" w:sz="0" w:space="0" w:color="auto"/>
        <w:right w:val="none" w:sz="0" w:space="0" w:color="auto"/>
      </w:divBdr>
      <w:divsChild>
        <w:div w:id="825441755">
          <w:marLeft w:val="0"/>
          <w:marRight w:val="0"/>
          <w:marTop w:val="0"/>
          <w:marBottom w:val="600"/>
          <w:divBdr>
            <w:top w:val="none" w:sz="0" w:space="0" w:color="auto"/>
            <w:left w:val="none" w:sz="0" w:space="0" w:color="auto"/>
            <w:bottom w:val="none" w:sz="0" w:space="0" w:color="auto"/>
            <w:right w:val="none" w:sz="0" w:space="0" w:color="auto"/>
          </w:divBdr>
        </w:div>
      </w:divsChild>
    </w:div>
    <w:div w:id="892425663">
      <w:bodyDiv w:val="1"/>
      <w:marLeft w:val="0"/>
      <w:marRight w:val="0"/>
      <w:marTop w:val="0"/>
      <w:marBottom w:val="0"/>
      <w:divBdr>
        <w:top w:val="none" w:sz="0" w:space="0" w:color="auto"/>
        <w:left w:val="none" w:sz="0" w:space="0" w:color="auto"/>
        <w:bottom w:val="none" w:sz="0" w:space="0" w:color="auto"/>
        <w:right w:val="none" w:sz="0" w:space="0" w:color="auto"/>
      </w:divBdr>
    </w:div>
    <w:div w:id="926578901">
      <w:bodyDiv w:val="1"/>
      <w:marLeft w:val="0"/>
      <w:marRight w:val="0"/>
      <w:marTop w:val="0"/>
      <w:marBottom w:val="0"/>
      <w:divBdr>
        <w:top w:val="none" w:sz="0" w:space="0" w:color="auto"/>
        <w:left w:val="none" w:sz="0" w:space="0" w:color="auto"/>
        <w:bottom w:val="none" w:sz="0" w:space="0" w:color="auto"/>
        <w:right w:val="none" w:sz="0" w:space="0" w:color="auto"/>
      </w:divBdr>
      <w:divsChild>
        <w:div w:id="1506019683">
          <w:marLeft w:val="432"/>
          <w:marRight w:val="432"/>
          <w:marTop w:val="150"/>
          <w:marBottom w:val="150"/>
          <w:divBdr>
            <w:top w:val="none" w:sz="0" w:space="0" w:color="auto"/>
            <w:left w:val="none" w:sz="0" w:space="0" w:color="auto"/>
            <w:bottom w:val="none" w:sz="0" w:space="0" w:color="auto"/>
            <w:right w:val="none" w:sz="0" w:space="0" w:color="auto"/>
          </w:divBdr>
        </w:div>
      </w:divsChild>
    </w:div>
    <w:div w:id="1132869817">
      <w:bodyDiv w:val="1"/>
      <w:marLeft w:val="0"/>
      <w:marRight w:val="0"/>
      <w:marTop w:val="0"/>
      <w:marBottom w:val="0"/>
      <w:divBdr>
        <w:top w:val="none" w:sz="0" w:space="0" w:color="auto"/>
        <w:left w:val="none" w:sz="0" w:space="0" w:color="auto"/>
        <w:bottom w:val="none" w:sz="0" w:space="0" w:color="auto"/>
        <w:right w:val="none" w:sz="0" w:space="0" w:color="auto"/>
      </w:divBdr>
    </w:div>
    <w:div w:id="1353335523">
      <w:bodyDiv w:val="1"/>
      <w:marLeft w:val="0"/>
      <w:marRight w:val="0"/>
      <w:marTop w:val="0"/>
      <w:marBottom w:val="0"/>
      <w:divBdr>
        <w:top w:val="none" w:sz="0" w:space="0" w:color="auto"/>
        <w:left w:val="none" w:sz="0" w:space="0" w:color="auto"/>
        <w:bottom w:val="none" w:sz="0" w:space="0" w:color="auto"/>
        <w:right w:val="none" w:sz="0" w:space="0" w:color="auto"/>
      </w:divBdr>
    </w:div>
    <w:div w:id="1380399940">
      <w:bodyDiv w:val="1"/>
      <w:marLeft w:val="0"/>
      <w:marRight w:val="0"/>
      <w:marTop w:val="0"/>
      <w:marBottom w:val="0"/>
      <w:divBdr>
        <w:top w:val="none" w:sz="0" w:space="0" w:color="auto"/>
        <w:left w:val="none" w:sz="0" w:space="0" w:color="auto"/>
        <w:bottom w:val="none" w:sz="0" w:space="0" w:color="auto"/>
        <w:right w:val="none" w:sz="0" w:space="0" w:color="auto"/>
      </w:divBdr>
    </w:div>
    <w:div w:id="1613052063">
      <w:bodyDiv w:val="1"/>
      <w:marLeft w:val="0"/>
      <w:marRight w:val="0"/>
      <w:marTop w:val="0"/>
      <w:marBottom w:val="0"/>
      <w:divBdr>
        <w:top w:val="none" w:sz="0" w:space="0" w:color="auto"/>
        <w:left w:val="none" w:sz="0" w:space="0" w:color="auto"/>
        <w:bottom w:val="none" w:sz="0" w:space="0" w:color="auto"/>
        <w:right w:val="none" w:sz="0" w:space="0" w:color="auto"/>
      </w:divBdr>
      <w:divsChild>
        <w:div w:id="99377813">
          <w:marLeft w:val="0"/>
          <w:marRight w:val="0"/>
          <w:marTop w:val="0"/>
          <w:marBottom w:val="0"/>
          <w:divBdr>
            <w:top w:val="none" w:sz="0" w:space="0" w:color="auto"/>
            <w:left w:val="none" w:sz="0" w:space="0" w:color="auto"/>
            <w:bottom w:val="none" w:sz="0" w:space="0" w:color="auto"/>
            <w:right w:val="none" w:sz="0" w:space="0" w:color="auto"/>
          </w:divBdr>
          <w:divsChild>
            <w:div w:id="52433019">
              <w:marLeft w:val="0"/>
              <w:marRight w:val="0"/>
              <w:marTop w:val="0"/>
              <w:marBottom w:val="0"/>
              <w:divBdr>
                <w:top w:val="none" w:sz="0" w:space="0" w:color="auto"/>
                <w:left w:val="none" w:sz="0" w:space="0" w:color="auto"/>
                <w:bottom w:val="none" w:sz="0" w:space="0" w:color="auto"/>
                <w:right w:val="none" w:sz="0" w:space="0" w:color="auto"/>
              </w:divBdr>
            </w:div>
            <w:div w:id="1267008574">
              <w:marLeft w:val="0"/>
              <w:marRight w:val="0"/>
              <w:marTop w:val="0"/>
              <w:marBottom w:val="0"/>
              <w:divBdr>
                <w:top w:val="none" w:sz="0" w:space="0" w:color="auto"/>
                <w:left w:val="none" w:sz="0" w:space="0" w:color="auto"/>
                <w:bottom w:val="none" w:sz="0" w:space="0" w:color="auto"/>
                <w:right w:val="none" w:sz="0" w:space="0" w:color="auto"/>
              </w:divBdr>
            </w:div>
            <w:div w:id="1361710886">
              <w:marLeft w:val="0"/>
              <w:marRight w:val="0"/>
              <w:marTop w:val="0"/>
              <w:marBottom w:val="0"/>
              <w:divBdr>
                <w:top w:val="none" w:sz="0" w:space="0" w:color="auto"/>
                <w:left w:val="none" w:sz="0" w:space="0" w:color="auto"/>
                <w:bottom w:val="none" w:sz="0" w:space="0" w:color="auto"/>
                <w:right w:val="none" w:sz="0" w:space="0" w:color="auto"/>
              </w:divBdr>
            </w:div>
            <w:div w:id="903028192">
              <w:marLeft w:val="0"/>
              <w:marRight w:val="0"/>
              <w:marTop w:val="0"/>
              <w:marBottom w:val="0"/>
              <w:divBdr>
                <w:top w:val="none" w:sz="0" w:space="0" w:color="auto"/>
                <w:left w:val="none" w:sz="0" w:space="0" w:color="auto"/>
                <w:bottom w:val="none" w:sz="0" w:space="0" w:color="auto"/>
                <w:right w:val="none" w:sz="0" w:space="0" w:color="auto"/>
              </w:divBdr>
            </w:div>
            <w:div w:id="823205210">
              <w:marLeft w:val="0"/>
              <w:marRight w:val="0"/>
              <w:marTop w:val="0"/>
              <w:marBottom w:val="0"/>
              <w:divBdr>
                <w:top w:val="none" w:sz="0" w:space="0" w:color="auto"/>
                <w:left w:val="none" w:sz="0" w:space="0" w:color="auto"/>
                <w:bottom w:val="none" w:sz="0" w:space="0" w:color="auto"/>
                <w:right w:val="none" w:sz="0" w:space="0" w:color="auto"/>
              </w:divBdr>
            </w:div>
            <w:div w:id="693116086">
              <w:marLeft w:val="0"/>
              <w:marRight w:val="0"/>
              <w:marTop w:val="0"/>
              <w:marBottom w:val="0"/>
              <w:divBdr>
                <w:top w:val="none" w:sz="0" w:space="0" w:color="auto"/>
                <w:left w:val="none" w:sz="0" w:space="0" w:color="auto"/>
                <w:bottom w:val="none" w:sz="0" w:space="0" w:color="auto"/>
                <w:right w:val="none" w:sz="0" w:space="0" w:color="auto"/>
              </w:divBdr>
            </w:div>
            <w:div w:id="274676587">
              <w:marLeft w:val="0"/>
              <w:marRight w:val="0"/>
              <w:marTop w:val="0"/>
              <w:marBottom w:val="0"/>
              <w:divBdr>
                <w:top w:val="none" w:sz="0" w:space="0" w:color="auto"/>
                <w:left w:val="none" w:sz="0" w:space="0" w:color="auto"/>
                <w:bottom w:val="none" w:sz="0" w:space="0" w:color="auto"/>
                <w:right w:val="none" w:sz="0" w:space="0" w:color="auto"/>
              </w:divBdr>
            </w:div>
            <w:div w:id="416171173">
              <w:marLeft w:val="0"/>
              <w:marRight w:val="0"/>
              <w:marTop w:val="0"/>
              <w:marBottom w:val="0"/>
              <w:divBdr>
                <w:top w:val="none" w:sz="0" w:space="0" w:color="auto"/>
                <w:left w:val="none" w:sz="0" w:space="0" w:color="auto"/>
                <w:bottom w:val="none" w:sz="0" w:space="0" w:color="auto"/>
                <w:right w:val="none" w:sz="0" w:space="0" w:color="auto"/>
              </w:divBdr>
            </w:div>
          </w:divsChild>
        </w:div>
        <w:div w:id="361365521">
          <w:marLeft w:val="0"/>
          <w:marRight w:val="0"/>
          <w:marTop w:val="0"/>
          <w:marBottom w:val="0"/>
          <w:divBdr>
            <w:top w:val="none" w:sz="0" w:space="0" w:color="auto"/>
            <w:left w:val="none" w:sz="0" w:space="0" w:color="auto"/>
            <w:bottom w:val="none" w:sz="0" w:space="0" w:color="auto"/>
            <w:right w:val="none" w:sz="0" w:space="0" w:color="auto"/>
          </w:divBdr>
          <w:divsChild>
            <w:div w:id="1426026407">
              <w:marLeft w:val="0"/>
              <w:marRight w:val="0"/>
              <w:marTop w:val="0"/>
              <w:marBottom w:val="0"/>
              <w:divBdr>
                <w:top w:val="none" w:sz="0" w:space="0" w:color="auto"/>
                <w:left w:val="none" w:sz="0" w:space="0" w:color="auto"/>
                <w:bottom w:val="none" w:sz="0" w:space="0" w:color="auto"/>
                <w:right w:val="none" w:sz="0" w:space="0" w:color="auto"/>
              </w:divBdr>
              <w:divsChild>
                <w:div w:id="398282993">
                  <w:marLeft w:val="0"/>
                  <w:marRight w:val="0"/>
                  <w:marTop w:val="0"/>
                  <w:marBottom w:val="0"/>
                  <w:divBdr>
                    <w:top w:val="none" w:sz="0" w:space="0" w:color="auto"/>
                    <w:left w:val="none" w:sz="0" w:space="0" w:color="auto"/>
                    <w:bottom w:val="none" w:sz="0" w:space="0" w:color="auto"/>
                    <w:right w:val="none" w:sz="0" w:space="0" w:color="auto"/>
                  </w:divBdr>
                </w:div>
                <w:div w:id="1512791146">
                  <w:marLeft w:val="0"/>
                  <w:marRight w:val="0"/>
                  <w:marTop w:val="0"/>
                  <w:marBottom w:val="0"/>
                  <w:divBdr>
                    <w:top w:val="none" w:sz="0" w:space="0" w:color="auto"/>
                    <w:left w:val="none" w:sz="0" w:space="0" w:color="auto"/>
                    <w:bottom w:val="none" w:sz="0" w:space="0" w:color="auto"/>
                    <w:right w:val="none" w:sz="0" w:space="0" w:color="auto"/>
                  </w:divBdr>
                </w:div>
                <w:div w:id="1914899362">
                  <w:marLeft w:val="0"/>
                  <w:marRight w:val="0"/>
                  <w:marTop w:val="0"/>
                  <w:marBottom w:val="0"/>
                  <w:divBdr>
                    <w:top w:val="none" w:sz="0" w:space="0" w:color="auto"/>
                    <w:left w:val="none" w:sz="0" w:space="0" w:color="auto"/>
                    <w:bottom w:val="none" w:sz="0" w:space="0" w:color="auto"/>
                    <w:right w:val="none" w:sz="0" w:space="0" w:color="auto"/>
                  </w:divBdr>
                </w:div>
                <w:div w:id="1364289535">
                  <w:marLeft w:val="0"/>
                  <w:marRight w:val="0"/>
                  <w:marTop w:val="0"/>
                  <w:marBottom w:val="0"/>
                  <w:divBdr>
                    <w:top w:val="none" w:sz="0" w:space="0" w:color="auto"/>
                    <w:left w:val="none" w:sz="0" w:space="0" w:color="auto"/>
                    <w:bottom w:val="none" w:sz="0" w:space="0" w:color="auto"/>
                    <w:right w:val="none" w:sz="0" w:space="0" w:color="auto"/>
                  </w:divBdr>
                </w:div>
                <w:div w:id="14115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386">
          <w:marLeft w:val="0"/>
          <w:marRight w:val="0"/>
          <w:marTop w:val="0"/>
          <w:marBottom w:val="0"/>
          <w:divBdr>
            <w:top w:val="none" w:sz="0" w:space="0" w:color="auto"/>
            <w:left w:val="none" w:sz="0" w:space="0" w:color="auto"/>
            <w:bottom w:val="none" w:sz="0" w:space="0" w:color="auto"/>
            <w:right w:val="none" w:sz="0" w:space="0" w:color="auto"/>
          </w:divBdr>
        </w:div>
      </w:divsChild>
    </w:div>
    <w:div w:id="18311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DB12-6974-47EB-A503-9664F87D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8087</Characters>
  <Application>Microsoft Office Word</Application>
  <DocSecurity>0</DocSecurity>
  <Lines>124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2025-09-15T09:39:00Z</dcterms:created>
  <dcterms:modified xsi:type="dcterms:W3CDTF">2025-12-16T15:11:00Z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d8d26a0c90a48330dda06bfc23b34da3b1b5ecfb156393f670a15f7da4b85c16</vt:lpwstr>
  </property>
  <property fmtid="{D5CDD505-2E9C-101B-9397-08002B2CF9AE}" pid="3" name="ZOTERO_PREF_1">
    <vt:lpwstr>&lt;data data-version="3" zotero-version="7.0.27"&gt;&lt;session id="VLCGjpP6"/&gt;&lt;style id="http://www.zotero.org/styles/magnetic-resonance-in-medicine" hasBibliography="1" bibliographyStyleHasBeenSet="1"/&gt;&lt;prefs&gt;&lt;pref name="fieldType" value="Field"/&gt;&lt;/prefs&gt;&lt;/data</vt:lpwstr>
  </property>
  <property fmtid="{D5CDD505-2E9C-101B-9397-08002B2CF9AE}" pid="4" name="ZOTERO_PREF_2">
    <vt:lpwstr>&gt;</vt:lpwstr>
  </property>
</Properties>
</file>