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741C" w14:textId="7880A133" w:rsidR="004D3799" w:rsidRPr="00256ED4" w:rsidRDefault="004D3799" w:rsidP="00E65053">
      <w:pPr>
        <w:ind w:firstLine="708"/>
        <w:jc w:val="center"/>
        <w:rPr>
          <w:rFonts w:ascii="Garamond" w:hAnsi="Garamond"/>
          <w:b/>
          <w:bCs/>
          <w:sz w:val="28"/>
          <w:szCs w:val="28"/>
        </w:rPr>
      </w:pPr>
      <w:r w:rsidRPr="00256ED4">
        <w:rPr>
          <w:rFonts w:ascii="Garamond" w:hAnsi="Garamond"/>
          <w:b/>
          <w:bCs/>
          <w:sz w:val="28"/>
          <w:szCs w:val="28"/>
        </w:rPr>
        <w:t xml:space="preserve">Vers une politique de la civilité. Penser la non-violence avec </w:t>
      </w:r>
      <w:r w:rsidR="00E65053" w:rsidRPr="00256ED4">
        <w:rPr>
          <w:rFonts w:ascii="Garamond" w:hAnsi="Garamond"/>
          <w:b/>
          <w:bCs/>
          <w:sz w:val="28"/>
          <w:szCs w:val="28"/>
        </w:rPr>
        <w:t xml:space="preserve">(et contre) </w:t>
      </w:r>
      <w:r w:rsidRPr="00256ED4">
        <w:rPr>
          <w:rFonts w:ascii="Garamond" w:hAnsi="Garamond"/>
          <w:b/>
          <w:bCs/>
          <w:sz w:val="28"/>
          <w:szCs w:val="28"/>
        </w:rPr>
        <w:t>Etienne Balibar.</w:t>
      </w:r>
    </w:p>
    <w:p w14:paraId="205D8CCE" w14:textId="77777777" w:rsidR="004D3799" w:rsidRPr="00D763F7" w:rsidRDefault="004D3799" w:rsidP="004D3799">
      <w:pPr>
        <w:rPr>
          <w:rFonts w:ascii="Garamond" w:hAnsi="Garamond"/>
        </w:rPr>
      </w:pPr>
    </w:p>
    <w:p w14:paraId="2BA78083" w14:textId="64B57530" w:rsidR="004D3799" w:rsidRPr="00D763F7" w:rsidRDefault="004D3799" w:rsidP="004D3799">
      <w:pPr>
        <w:ind w:firstLine="708"/>
        <w:rPr>
          <w:rFonts w:ascii="Garamond" w:hAnsi="Garamond"/>
        </w:rPr>
      </w:pPr>
      <w:r w:rsidRPr="00D763F7">
        <w:rPr>
          <w:rFonts w:ascii="Garamond" w:hAnsi="Garamond"/>
        </w:rPr>
        <w:t xml:space="preserve">Les accusations portées à l’encontre de la non-violence mettent régulièrement l’accent sur son supposé caractère </w:t>
      </w:r>
      <w:proofErr w:type="spellStart"/>
      <w:r w:rsidRPr="00D763F7">
        <w:rPr>
          <w:rFonts w:ascii="Garamond" w:hAnsi="Garamond"/>
        </w:rPr>
        <w:t>a-politique</w:t>
      </w:r>
      <w:proofErr w:type="spellEnd"/>
      <w:r w:rsidRPr="00D763F7">
        <w:rPr>
          <w:rFonts w:ascii="Garamond" w:hAnsi="Garamond"/>
        </w:rPr>
        <w:t xml:space="preserve">, voire </w:t>
      </w:r>
      <w:proofErr w:type="spellStart"/>
      <w:r w:rsidRPr="00D763F7">
        <w:rPr>
          <w:rFonts w:ascii="Garamond" w:hAnsi="Garamond"/>
        </w:rPr>
        <w:t>anti-politique</w:t>
      </w:r>
      <w:proofErr w:type="spellEnd"/>
      <w:r w:rsidRPr="00D763F7">
        <w:rPr>
          <w:rFonts w:ascii="Garamond" w:hAnsi="Garamond"/>
        </w:rPr>
        <w:t xml:space="preserve">. Désireux de déconstruire le mythe qui entourerait l’histoire de la stratégie non-violente, le philosophe italien Domenico </w:t>
      </w:r>
      <w:proofErr w:type="spellStart"/>
      <w:r w:rsidRPr="00D763F7">
        <w:rPr>
          <w:rFonts w:ascii="Garamond" w:hAnsi="Garamond"/>
        </w:rPr>
        <w:t>Losurdo</w:t>
      </w:r>
      <w:proofErr w:type="spellEnd"/>
      <w:r w:rsidRPr="00D763F7">
        <w:rPr>
          <w:rFonts w:ascii="Garamond" w:hAnsi="Garamond"/>
        </w:rPr>
        <w:t xml:space="preserve"> dénonce son inefficacité et réduit l’engagement politique de Gandhi à une façon de dresser le peuple indien contre les Noirs</w:t>
      </w:r>
      <w:r w:rsidRPr="00D763F7">
        <w:rPr>
          <w:rStyle w:val="Appelnotedebasdep"/>
          <w:rFonts w:ascii="Garamond" w:hAnsi="Garamond"/>
        </w:rPr>
        <w:footnoteReference w:id="1"/>
      </w:r>
      <w:r w:rsidRPr="00D763F7">
        <w:rPr>
          <w:rFonts w:ascii="Garamond" w:hAnsi="Garamond"/>
        </w:rPr>
        <w:t xml:space="preserve">. De son côté, Alain </w:t>
      </w:r>
      <w:proofErr w:type="spellStart"/>
      <w:r w:rsidRPr="00D763F7">
        <w:rPr>
          <w:rFonts w:ascii="Garamond" w:hAnsi="Garamond"/>
        </w:rPr>
        <w:t>Brossat</w:t>
      </w:r>
      <w:proofErr w:type="spellEnd"/>
      <w:r w:rsidRPr="00D763F7">
        <w:rPr>
          <w:rFonts w:ascii="Garamond" w:hAnsi="Garamond"/>
        </w:rPr>
        <w:t xml:space="preserve"> reproche à la non-violence de jeter l’anathème sur les résistances parfois violentes des dominés et, ainsi, de faire le jeu des pouvoirs en place</w:t>
      </w:r>
      <w:r w:rsidRPr="00D763F7">
        <w:rPr>
          <w:rStyle w:val="Appelnotedebasdep"/>
          <w:rFonts w:ascii="Garamond" w:hAnsi="Garamond"/>
        </w:rPr>
        <w:footnoteReference w:id="2"/>
      </w:r>
      <w:r w:rsidRPr="00D763F7">
        <w:rPr>
          <w:rFonts w:ascii="Garamond" w:hAnsi="Garamond"/>
        </w:rPr>
        <w:t>. Pour sa part, Günther Anders, à la fin de sa vie, associe la non-violence à une posture moraliste et y voit une forme de lâcheté, de trahison et de passivité</w:t>
      </w:r>
      <w:r w:rsidRPr="00D763F7">
        <w:rPr>
          <w:rStyle w:val="Appelnotedebasdep"/>
          <w:rFonts w:ascii="Garamond" w:hAnsi="Garamond"/>
        </w:rPr>
        <w:footnoteReference w:id="3"/>
      </w:r>
      <w:r w:rsidRPr="00D763F7">
        <w:rPr>
          <w:rFonts w:ascii="Garamond" w:hAnsi="Garamond"/>
        </w:rPr>
        <w:t xml:space="preserve">. Non moins sévère, Georges </w:t>
      </w:r>
      <w:proofErr w:type="spellStart"/>
      <w:r w:rsidRPr="00D763F7">
        <w:rPr>
          <w:rFonts w:ascii="Garamond" w:hAnsi="Garamond"/>
        </w:rPr>
        <w:t>Labica</w:t>
      </w:r>
      <w:proofErr w:type="spellEnd"/>
      <w:r w:rsidRPr="00D763F7">
        <w:rPr>
          <w:rFonts w:ascii="Garamond" w:hAnsi="Garamond"/>
        </w:rPr>
        <w:t xml:space="preserve"> considère la non-violence comme une philanthropie religieuse incompatible avec l’idéal révolutionnaire</w:t>
      </w:r>
      <w:r w:rsidRPr="00D763F7">
        <w:rPr>
          <w:rStyle w:val="Appelnotedebasdep"/>
          <w:rFonts w:ascii="Garamond" w:hAnsi="Garamond"/>
        </w:rPr>
        <w:footnoteReference w:id="4"/>
      </w:r>
      <w:r w:rsidRPr="00D763F7">
        <w:rPr>
          <w:rFonts w:ascii="Garamond" w:hAnsi="Garamond"/>
        </w:rPr>
        <w:t xml:space="preserve"> et juge que, pour espérer renverser le capitalisme, « c’est à Lénine qu’il faut revenir »</w:t>
      </w:r>
      <w:r w:rsidRPr="00D763F7">
        <w:rPr>
          <w:rStyle w:val="Appelnotedebasdep"/>
          <w:rFonts w:ascii="Garamond" w:hAnsi="Garamond"/>
        </w:rPr>
        <w:footnoteReference w:id="5"/>
      </w:r>
      <w:r w:rsidRPr="00D763F7">
        <w:rPr>
          <w:rFonts w:ascii="Garamond" w:hAnsi="Garamond"/>
        </w:rPr>
        <w:t xml:space="preserve"> et c’est en la violence révolutionnaire qu’il faut placer notre confiance</w:t>
      </w:r>
      <w:r w:rsidRPr="00D763F7">
        <w:rPr>
          <w:rStyle w:val="Appelnotedebasdep"/>
          <w:rFonts w:ascii="Garamond" w:hAnsi="Garamond"/>
        </w:rPr>
        <w:footnoteReference w:id="6"/>
      </w:r>
      <w:r w:rsidRPr="00D763F7">
        <w:rPr>
          <w:rFonts w:ascii="Garamond" w:hAnsi="Garamond"/>
        </w:rPr>
        <w:t>.</w:t>
      </w:r>
    </w:p>
    <w:p w14:paraId="53F9DBE2" w14:textId="5CDBB91B" w:rsidR="004D3799" w:rsidRDefault="004D3799" w:rsidP="004D3799">
      <w:pPr>
        <w:ind w:firstLine="708"/>
        <w:rPr>
          <w:rFonts w:ascii="Garamond" w:hAnsi="Garamond"/>
        </w:rPr>
      </w:pPr>
      <w:r w:rsidRPr="00D763F7">
        <w:rPr>
          <w:rFonts w:ascii="Garamond" w:hAnsi="Garamond"/>
        </w:rPr>
        <w:t>Etienne Balibar</w:t>
      </w:r>
      <w:r w:rsidR="00956656">
        <w:rPr>
          <w:rFonts w:ascii="Garamond" w:hAnsi="Garamond"/>
        </w:rPr>
        <w:t>, pour sa part,</w:t>
      </w:r>
      <w:r w:rsidRPr="00D763F7">
        <w:rPr>
          <w:rFonts w:ascii="Garamond" w:hAnsi="Garamond"/>
        </w:rPr>
        <w:t xml:space="preserve"> n’oppose pas Lénine et Gandhi aussi radicalement que le fait </w:t>
      </w:r>
      <w:proofErr w:type="spellStart"/>
      <w:r w:rsidRPr="00D763F7">
        <w:rPr>
          <w:rFonts w:ascii="Garamond" w:hAnsi="Garamond"/>
        </w:rPr>
        <w:t>Labica</w:t>
      </w:r>
      <w:proofErr w:type="spellEnd"/>
      <w:r w:rsidRPr="00D763F7">
        <w:rPr>
          <w:rFonts w:ascii="Garamond" w:hAnsi="Garamond"/>
        </w:rPr>
        <w:t>. Il regrette même la rencontre manquée entre le leader bolchevik et celui anticolonialiste</w:t>
      </w:r>
      <w:r w:rsidRPr="00D763F7">
        <w:rPr>
          <w:rStyle w:val="Appelnotedebasdep"/>
          <w:rFonts w:ascii="Garamond" w:hAnsi="Garamond"/>
        </w:rPr>
        <w:footnoteReference w:id="7"/>
      </w:r>
      <w:r w:rsidRPr="00D763F7">
        <w:rPr>
          <w:rFonts w:ascii="Garamond" w:hAnsi="Garamond"/>
        </w:rPr>
        <w:t xml:space="preserve">. </w:t>
      </w:r>
      <w:r w:rsidR="00956656">
        <w:rPr>
          <w:rFonts w:ascii="Garamond" w:hAnsi="Garamond"/>
        </w:rPr>
        <w:t>A ce titre, Balibar</w:t>
      </w:r>
      <w:r w:rsidRPr="00D763F7">
        <w:rPr>
          <w:rFonts w:ascii="Garamond" w:hAnsi="Garamond"/>
        </w:rPr>
        <w:t xml:space="preserve"> est l’un des rares philosophes contemporains à reconnaître le caractère conflictuel de la non-violence et à prendre en compte sa potentialité politique. Ainsi écrit-il que l’idée de non-violence développée par Gandhi « ne se réduit pas à la morale, mais </w:t>
      </w:r>
      <w:r w:rsidRPr="00D763F7">
        <w:rPr>
          <w:rFonts w:ascii="Garamond" w:hAnsi="Garamond"/>
        </w:rPr>
        <w:sym w:font="Symbol" w:char="F05B"/>
      </w:r>
      <w:r w:rsidRPr="00D763F7">
        <w:rPr>
          <w:rFonts w:ascii="Garamond" w:hAnsi="Garamond"/>
        </w:rPr>
        <w:t xml:space="preserve">…] est bien une idée </w:t>
      </w:r>
      <w:r w:rsidRPr="00D763F7">
        <w:rPr>
          <w:rFonts w:ascii="Garamond" w:hAnsi="Garamond"/>
          <w:i/>
        </w:rPr>
        <w:t>politique</w:t>
      </w:r>
      <w:r w:rsidRPr="00D763F7">
        <w:rPr>
          <w:rFonts w:ascii="Garamond" w:hAnsi="Garamond"/>
        </w:rPr>
        <w:t xml:space="preserve"> – l’idée d’une </w:t>
      </w:r>
      <w:r w:rsidRPr="00D763F7">
        <w:rPr>
          <w:rFonts w:ascii="Garamond" w:hAnsi="Garamond" w:cs="Times New Roman"/>
        </w:rPr>
        <w:t>"</w:t>
      </w:r>
      <w:r w:rsidRPr="00D763F7">
        <w:rPr>
          <w:rFonts w:ascii="Garamond" w:hAnsi="Garamond"/>
        </w:rPr>
        <w:t>non-violence</w:t>
      </w:r>
      <w:r w:rsidRPr="00D763F7">
        <w:rPr>
          <w:rFonts w:ascii="Garamond" w:hAnsi="Garamond" w:cs="Times New Roman"/>
        </w:rPr>
        <w:t>"</w:t>
      </w:r>
      <w:r w:rsidRPr="00D763F7">
        <w:rPr>
          <w:rFonts w:ascii="Garamond" w:hAnsi="Garamond"/>
        </w:rPr>
        <w:t xml:space="preserve"> </w:t>
      </w:r>
      <w:r w:rsidRPr="00D763F7">
        <w:rPr>
          <w:rFonts w:ascii="Garamond" w:hAnsi="Garamond"/>
          <w:i/>
        </w:rPr>
        <w:t>déterminée, organisée</w:t>
      </w:r>
      <w:r w:rsidRPr="00D763F7">
        <w:rPr>
          <w:rFonts w:ascii="Garamond" w:hAnsi="Garamond"/>
        </w:rPr>
        <w:t xml:space="preserve">, mise en œuvre collectivement selon une stratégie, en vue de créer un rapport de forces contre la violence institutionnelle (ou d’inverser le rapport des forces apparentes) et d’atteindre des </w:t>
      </w:r>
      <w:r w:rsidRPr="00D763F7">
        <w:rPr>
          <w:rFonts w:ascii="Garamond" w:hAnsi="Garamond"/>
          <w:i/>
        </w:rPr>
        <w:t xml:space="preserve">objectifs </w:t>
      </w:r>
      <w:r w:rsidRPr="00D763F7">
        <w:rPr>
          <w:rFonts w:ascii="Garamond" w:hAnsi="Garamond"/>
        </w:rPr>
        <w:t>déterminés »</w:t>
      </w:r>
      <w:r w:rsidRPr="00D763F7">
        <w:rPr>
          <w:rStyle w:val="Appelnotedebasdep"/>
          <w:rFonts w:ascii="Garamond" w:hAnsi="Garamond"/>
        </w:rPr>
        <w:footnoteReference w:id="8"/>
      </w:r>
      <w:r w:rsidRPr="00D763F7">
        <w:rPr>
          <w:rFonts w:ascii="Garamond" w:hAnsi="Garamond"/>
        </w:rPr>
        <w:t>. Avec une conviction similaire, Paul Ricœur affirme que le non-violent n’est pas condamné à rester un « pur en marge de l’histoire », un « yogi au sens de Koestler ». Selon lui, les formes de résistance non-violentes s’apparentent parfois aux caricatures qu’en font leurs détracteurs : « sensiblerie, lâcheté, évasion, lyrique, absence au monde, laisser-faire »</w:t>
      </w:r>
      <w:r w:rsidRPr="00D763F7">
        <w:rPr>
          <w:rStyle w:val="Appelnotedebasdep"/>
          <w:rFonts w:ascii="Garamond" w:hAnsi="Garamond"/>
        </w:rPr>
        <w:footnoteReference w:id="9"/>
      </w:r>
      <w:r w:rsidRPr="00D763F7">
        <w:rPr>
          <w:rFonts w:ascii="Garamond" w:hAnsi="Garamond"/>
        </w:rPr>
        <w:t>. Mais, ajoute Ricœur, la « figure vraie de la non-violence » échappe à ces contrefaçons, de sorte qu’elle « concerne notre histoire et toute l’histoire, avec ses structures politiques et sociales, et non pas seulement des actes privés et sans portée historique »</w:t>
      </w:r>
      <w:r w:rsidRPr="00D763F7">
        <w:rPr>
          <w:rStyle w:val="Appelnotedebasdep"/>
          <w:rFonts w:ascii="Garamond" w:hAnsi="Garamond"/>
        </w:rPr>
        <w:footnoteReference w:id="10"/>
      </w:r>
      <w:r w:rsidRPr="00D763F7">
        <w:rPr>
          <w:rFonts w:ascii="Garamond" w:hAnsi="Garamond"/>
        </w:rPr>
        <w:t xml:space="preserve">. La non-violence intervient activement dans la politique, sa portée est pratique et sa visée historique. Délivrée de ses scories religieuse et moraliste, la non-violence s’inscrit dans les conflits du présent, dont elle révèle la teneur. </w:t>
      </w:r>
      <w:r w:rsidR="00956656">
        <w:rPr>
          <w:rFonts w:ascii="Garamond" w:hAnsi="Garamond"/>
        </w:rPr>
        <w:t xml:space="preserve">Telle est l’idée que je souhaite défendre ici. </w:t>
      </w:r>
      <w:r w:rsidRPr="00D763F7">
        <w:rPr>
          <w:rFonts w:ascii="Garamond" w:hAnsi="Garamond"/>
        </w:rPr>
        <w:t xml:space="preserve">Prenant le parti de Balibar contre Anders, </w:t>
      </w:r>
      <w:proofErr w:type="spellStart"/>
      <w:r w:rsidRPr="00D763F7">
        <w:rPr>
          <w:rFonts w:ascii="Garamond" w:hAnsi="Garamond"/>
        </w:rPr>
        <w:t>Labica</w:t>
      </w:r>
      <w:proofErr w:type="spellEnd"/>
      <w:r w:rsidRPr="00D763F7">
        <w:rPr>
          <w:rFonts w:ascii="Garamond" w:hAnsi="Garamond"/>
        </w:rPr>
        <w:t xml:space="preserve"> et </w:t>
      </w:r>
      <w:proofErr w:type="spellStart"/>
      <w:r w:rsidRPr="00D763F7">
        <w:rPr>
          <w:rFonts w:ascii="Garamond" w:hAnsi="Garamond"/>
        </w:rPr>
        <w:t>Losurdo</w:t>
      </w:r>
      <w:proofErr w:type="spellEnd"/>
      <w:r w:rsidRPr="00D763F7">
        <w:rPr>
          <w:rFonts w:ascii="Garamond" w:hAnsi="Garamond"/>
        </w:rPr>
        <w:t>, j’entends plaider en faveur de la dimension proprement politique de la non-violence et, réciproquement, du caractère spécifiquement non-violent de la politique.</w:t>
      </w:r>
    </w:p>
    <w:p w14:paraId="11F4FC89" w14:textId="77777777" w:rsidR="007C6FEF" w:rsidRDefault="007C6FEF" w:rsidP="007C6FEF">
      <w:pPr>
        <w:rPr>
          <w:rFonts w:ascii="Garamond" w:hAnsi="Garamond"/>
        </w:rPr>
      </w:pPr>
    </w:p>
    <w:p w14:paraId="0EB53AB6" w14:textId="4E50B5D5" w:rsidR="007C6FEF" w:rsidRPr="007C6FEF" w:rsidRDefault="007C6FEF" w:rsidP="007C6FEF">
      <w:pPr>
        <w:rPr>
          <w:rFonts w:ascii="Garamond" w:hAnsi="Garamond"/>
          <w:b/>
          <w:bCs/>
        </w:rPr>
      </w:pPr>
      <w:r>
        <w:rPr>
          <w:rFonts w:ascii="Garamond" w:hAnsi="Garamond"/>
          <w:b/>
          <w:bCs/>
        </w:rPr>
        <w:t>La politique</w:t>
      </w:r>
      <w:r w:rsidR="004B7305">
        <w:rPr>
          <w:rFonts w:ascii="Garamond" w:hAnsi="Garamond"/>
          <w:b/>
          <w:bCs/>
        </w:rPr>
        <w:t xml:space="preserve"> à l’aune du conflit</w:t>
      </w:r>
    </w:p>
    <w:p w14:paraId="623EF750" w14:textId="77777777" w:rsidR="007C6FEF" w:rsidRPr="00D763F7" w:rsidRDefault="007C6FEF" w:rsidP="004D3799">
      <w:pPr>
        <w:ind w:firstLine="708"/>
        <w:rPr>
          <w:rFonts w:ascii="Garamond" w:hAnsi="Garamond"/>
        </w:rPr>
      </w:pPr>
    </w:p>
    <w:p w14:paraId="33755314" w14:textId="77777777" w:rsidR="004D3799" w:rsidRPr="00D763F7" w:rsidRDefault="004D3799" w:rsidP="004D3799">
      <w:pPr>
        <w:rPr>
          <w:rFonts w:ascii="Garamond" w:hAnsi="Garamond"/>
        </w:rPr>
      </w:pPr>
      <w:r w:rsidRPr="00D763F7">
        <w:rPr>
          <w:rFonts w:ascii="Garamond" w:hAnsi="Garamond"/>
        </w:rPr>
        <w:tab/>
        <w:t xml:space="preserve">Que veut dire vivre dans la </w:t>
      </w:r>
      <w:r w:rsidRPr="00D763F7">
        <w:rPr>
          <w:rFonts w:ascii="Garamond" w:hAnsi="Garamond"/>
          <w:i/>
        </w:rPr>
        <w:t>polis </w:t>
      </w:r>
      <w:r w:rsidRPr="00D763F7">
        <w:rPr>
          <w:rFonts w:ascii="Garamond" w:hAnsi="Garamond"/>
        </w:rPr>
        <w:t xml:space="preserve">? De quel type de rapports humains est tissée la </w:t>
      </w:r>
      <w:proofErr w:type="spellStart"/>
      <w:r w:rsidRPr="00D763F7">
        <w:rPr>
          <w:rFonts w:ascii="Garamond" w:hAnsi="Garamond"/>
        </w:rPr>
        <w:t>politicité</w:t>
      </w:r>
      <w:proofErr w:type="spellEnd"/>
      <w:r w:rsidRPr="00D763F7">
        <w:rPr>
          <w:rFonts w:ascii="Garamond" w:hAnsi="Garamond"/>
        </w:rPr>
        <w:t xml:space="preserve"> d’une société ? La vie politique ne prend forme qu’à l’intérieur d’une problématique de la </w:t>
      </w:r>
      <w:r w:rsidRPr="00D763F7">
        <w:rPr>
          <w:rFonts w:ascii="Garamond" w:hAnsi="Garamond"/>
        </w:rPr>
        <w:lastRenderedPageBreak/>
        <w:t>conflictualité. Mais, paradoxalement, le conflit politique institue un lien dans la séparation</w:t>
      </w:r>
      <w:r w:rsidRPr="00D763F7">
        <w:rPr>
          <w:rStyle w:val="Appelnotedebasdep"/>
          <w:rFonts w:ascii="Garamond" w:hAnsi="Garamond"/>
        </w:rPr>
        <w:footnoteReference w:id="11"/>
      </w:r>
      <w:r w:rsidRPr="00D763F7">
        <w:rPr>
          <w:rFonts w:ascii="Garamond" w:hAnsi="Garamond"/>
        </w:rPr>
        <w:t xml:space="preserve"> car, en lui, les adversaires sont </w:t>
      </w:r>
      <w:r w:rsidRPr="00D763F7">
        <w:rPr>
          <w:rFonts w:ascii="Garamond" w:hAnsi="Garamond"/>
          <w:i/>
        </w:rPr>
        <w:t>uns</w:t>
      </w:r>
      <w:r w:rsidRPr="00D763F7">
        <w:rPr>
          <w:rFonts w:ascii="Garamond" w:hAnsi="Garamond"/>
        </w:rPr>
        <w:t>. Alors qu’elle se déploie sous le signe de la discorde, la politique instaure simultanément un lien fondé sur l’</w:t>
      </w:r>
      <w:r w:rsidRPr="00D763F7">
        <w:rPr>
          <w:rFonts w:ascii="Garamond" w:hAnsi="Garamond"/>
          <w:i/>
        </w:rPr>
        <w:t>agir-de-concert</w:t>
      </w:r>
      <w:r w:rsidRPr="00D763F7">
        <w:rPr>
          <w:rFonts w:ascii="Garamond" w:hAnsi="Garamond"/>
        </w:rPr>
        <w:t xml:space="preserve">. Le conflit met aux prises des actions. « L’action politique est une lutte », relève à juste titre Etienne Tassin. « On ne saurait agir </w:t>
      </w:r>
      <w:r w:rsidRPr="00D763F7">
        <w:rPr>
          <w:rFonts w:ascii="Garamond" w:hAnsi="Garamond"/>
          <w:i/>
        </w:rPr>
        <w:t xml:space="preserve">avec </w:t>
      </w:r>
      <w:r w:rsidRPr="00D763F7">
        <w:rPr>
          <w:rFonts w:ascii="Garamond" w:hAnsi="Garamond"/>
        </w:rPr>
        <w:t xml:space="preserve">d’autres sans agir </w:t>
      </w:r>
      <w:r w:rsidRPr="00D763F7">
        <w:rPr>
          <w:rFonts w:ascii="Garamond" w:hAnsi="Garamond"/>
          <w:i/>
        </w:rPr>
        <w:t xml:space="preserve">contre </w:t>
      </w:r>
      <w:r w:rsidRPr="00D763F7">
        <w:rPr>
          <w:rFonts w:ascii="Garamond" w:hAnsi="Garamond"/>
        </w:rPr>
        <w:t>d’autres. On doit ici entendre qu’il n’est pas accidentel qu’une fraction du peuple ait à entrer en conflit avec le pouvoir ou avec d’autres fractions du peuple : c’est le mode même d’exercice de la citoyenneté. Qui ne s’élève pas et ne s’oppose pas n’est qu’improprement citoyen »</w:t>
      </w:r>
      <w:r w:rsidRPr="00D763F7">
        <w:rPr>
          <w:rStyle w:val="Appelnotedebasdep"/>
          <w:rFonts w:ascii="Garamond" w:hAnsi="Garamond"/>
        </w:rPr>
        <w:footnoteReference w:id="12"/>
      </w:r>
      <w:r w:rsidRPr="00D763F7">
        <w:rPr>
          <w:rFonts w:ascii="Garamond" w:hAnsi="Garamond"/>
        </w:rPr>
        <w:t>.</w:t>
      </w:r>
    </w:p>
    <w:p w14:paraId="37010846" w14:textId="77777777" w:rsidR="004D3799" w:rsidRPr="00D763F7" w:rsidRDefault="004D3799" w:rsidP="004D3799">
      <w:pPr>
        <w:ind w:firstLine="708"/>
        <w:rPr>
          <w:rFonts w:ascii="Garamond" w:hAnsi="Garamond"/>
        </w:rPr>
      </w:pPr>
      <w:r w:rsidRPr="00D763F7">
        <w:rPr>
          <w:rFonts w:ascii="Garamond" w:hAnsi="Garamond"/>
        </w:rPr>
        <w:t>La vie politique tire sa tonalité d’un conflit non-violent qui n’est pas réductible à un simple débat d’idées. La politique est à la fois conflit, action et non-violence – privée d’une de ces trois dimensions, les deux autres perdent leur sens. Elle n’est pas l’établissement de la paix mais la manifestation d’un tort, l’exhibition d’un litige, l’assomption d’une lutte. La quête de concorde menace d’extinction le conflit, qu’elle tente de remplacer par un accord universel fondé sur l’adhésion rationnelle à des normes communes d’un idéal de justice.</w:t>
      </w:r>
    </w:p>
    <w:p w14:paraId="3DA72F62" w14:textId="77777777" w:rsidR="004D3799" w:rsidRPr="00D763F7" w:rsidRDefault="004D3799" w:rsidP="004D3799">
      <w:pPr>
        <w:ind w:firstLine="708"/>
        <w:rPr>
          <w:rFonts w:ascii="Garamond" w:hAnsi="Garamond"/>
        </w:rPr>
      </w:pPr>
      <w:r w:rsidRPr="00D763F7">
        <w:rPr>
          <w:rFonts w:ascii="Garamond" w:hAnsi="Garamond"/>
        </w:rPr>
        <w:t>La politique n’est pas non plus la continuation de la guerre par d’autres moyens. Qu’elle soit déclarée ou latente, armée ou structurelle, étatique ou intestine, la guerre signe l’arrêt de mort de la vie politique en transformant la tentative de contraindre l’adversaire en volonté d’anéantir l’ennemi. Le projet d’anéantissement s’opère selon diverses modalités qui peuvent aller de l’exclusion symbolique à l’élimination physique en passant par l’exploitation économique, la domination politique et l’oppression culturelle. Elle occulte ce qui lie le citoyen à son adversaire – leur commune humanité – puisque, comme l’écrit Clausewitz, « la guerre est un acte de violence et il n’y a pas de limite à la manifestation de cette violence »</w:t>
      </w:r>
      <w:r w:rsidRPr="00D763F7">
        <w:rPr>
          <w:rStyle w:val="Appelnotedebasdep"/>
          <w:rFonts w:ascii="Garamond" w:hAnsi="Garamond"/>
        </w:rPr>
        <w:footnoteReference w:id="13"/>
      </w:r>
      <w:r w:rsidRPr="00D763F7">
        <w:rPr>
          <w:rFonts w:ascii="Garamond" w:hAnsi="Garamond"/>
        </w:rPr>
        <w:t>.</w:t>
      </w:r>
    </w:p>
    <w:p w14:paraId="51D1A728" w14:textId="77777777" w:rsidR="004D3799" w:rsidRPr="00D763F7" w:rsidRDefault="004D3799" w:rsidP="004D3799">
      <w:pPr>
        <w:ind w:firstLine="708"/>
        <w:rPr>
          <w:rFonts w:ascii="Garamond" w:hAnsi="Garamond"/>
        </w:rPr>
      </w:pPr>
      <w:r w:rsidRPr="00D763F7">
        <w:rPr>
          <w:rFonts w:ascii="Garamond" w:hAnsi="Garamond"/>
        </w:rPr>
        <w:t>La non-violence se distingue donc autant du pacifisme que du bellicisme. Bellicisme et pacifisme sont ici appréhendés comme des types philosophiques et non comme des réalités sociales. Considéré en tant que tradition historique émergeant notamment à l’occasion de la Première guerre mondiale, le pacifisme est doté d’une complexité qui ne se laisse pas réduire à la thématisation présentée dans les pages suivantes. Il couvre une large gamme des possibles qui va de l’anarchisme à la droite la plus conservatrice. La même remarque est valable à propos de la notion de bellicisme mobilisée dans la suite de l’argumentation.</w:t>
      </w:r>
    </w:p>
    <w:p w14:paraId="38E234C0" w14:textId="5D203D9E" w:rsidR="004D3799" w:rsidRPr="00D763F7" w:rsidRDefault="004D3799" w:rsidP="00956656">
      <w:pPr>
        <w:ind w:firstLine="708"/>
        <w:rPr>
          <w:rFonts w:ascii="Garamond" w:hAnsi="Garamond"/>
        </w:rPr>
      </w:pPr>
      <w:r w:rsidRPr="00D763F7">
        <w:rPr>
          <w:rFonts w:ascii="Garamond" w:hAnsi="Garamond"/>
        </w:rPr>
        <w:t>Ce faisant, la non-violence jette un soupçon sur l’opposition naïve entre guerre et paix. Elle attire notre regard sur ce qui, par</w:t>
      </w:r>
      <w:r w:rsidR="00956656">
        <w:rPr>
          <w:rFonts w:ascii="Garamond" w:hAnsi="Garamond"/>
        </w:rPr>
        <w:t>-</w:t>
      </w:r>
      <w:r w:rsidRPr="00D763F7">
        <w:rPr>
          <w:rFonts w:ascii="Garamond" w:hAnsi="Garamond"/>
        </w:rPr>
        <w:t>delà leurs indéniables différences, les rassemble à égale distance du conflit politique. Tandis que ce dernier fait de l’</w:t>
      </w:r>
      <w:r w:rsidRPr="00D763F7">
        <w:rPr>
          <w:rFonts w:ascii="Garamond" w:hAnsi="Garamond"/>
          <w:i/>
        </w:rPr>
        <w:t xml:space="preserve">altérité </w:t>
      </w:r>
      <w:r w:rsidRPr="00D763F7">
        <w:rPr>
          <w:rFonts w:ascii="Garamond" w:hAnsi="Garamond"/>
        </w:rPr>
        <w:t>son mode d’être, bellicisme et pacifisme visent à résorber cette altérité ; le bellicisme en anéantissant autrui violemment</w:t>
      </w:r>
      <w:r w:rsidRPr="00D763F7">
        <w:rPr>
          <w:rStyle w:val="Appelnotedebasdep"/>
          <w:rFonts w:ascii="Garamond" w:hAnsi="Garamond"/>
        </w:rPr>
        <w:footnoteReference w:id="14"/>
      </w:r>
      <w:r w:rsidRPr="00D763F7">
        <w:rPr>
          <w:rFonts w:ascii="Garamond" w:hAnsi="Garamond"/>
        </w:rPr>
        <w:t>, et le pacifisme en fusionnant avec autrui dans la perspective d’une paix perpétuelle</w:t>
      </w:r>
      <w:r w:rsidRPr="00D763F7">
        <w:rPr>
          <w:rStyle w:val="Appelnotedebasdep"/>
          <w:rFonts w:ascii="Garamond" w:hAnsi="Garamond"/>
        </w:rPr>
        <w:footnoteReference w:id="15"/>
      </w:r>
      <w:r w:rsidRPr="00D763F7">
        <w:rPr>
          <w:rFonts w:ascii="Garamond" w:hAnsi="Garamond"/>
        </w:rPr>
        <w:t>. La politique n’est ni « actualisation ultime de l’</w:t>
      </w:r>
      <w:r w:rsidRPr="00D763F7">
        <w:rPr>
          <w:rFonts w:ascii="Garamond" w:hAnsi="Garamond"/>
          <w:i/>
        </w:rPr>
        <w:t>hostilité</w:t>
      </w:r>
      <w:r w:rsidRPr="00D763F7">
        <w:rPr>
          <w:rFonts w:ascii="Garamond" w:hAnsi="Garamond"/>
        </w:rPr>
        <w:t> »</w:t>
      </w:r>
      <w:r w:rsidRPr="00D763F7">
        <w:rPr>
          <w:rStyle w:val="Appelnotedebasdep"/>
          <w:rFonts w:ascii="Garamond" w:hAnsi="Garamond"/>
        </w:rPr>
        <w:footnoteReference w:id="16"/>
      </w:r>
      <w:r w:rsidRPr="00D763F7">
        <w:rPr>
          <w:rFonts w:ascii="Garamond" w:hAnsi="Garamond"/>
        </w:rPr>
        <w:t xml:space="preserve"> ni accomplissement de « l’</w:t>
      </w:r>
      <w:r w:rsidRPr="00D763F7">
        <w:rPr>
          <w:rFonts w:ascii="Garamond" w:hAnsi="Garamond"/>
          <w:i/>
        </w:rPr>
        <w:t>hospitalité</w:t>
      </w:r>
      <w:r w:rsidRPr="00D763F7">
        <w:rPr>
          <w:rFonts w:ascii="Garamond" w:hAnsi="Garamond"/>
        </w:rPr>
        <w:t xml:space="preserve"> universelle »</w:t>
      </w:r>
      <w:r w:rsidRPr="00D763F7">
        <w:rPr>
          <w:rStyle w:val="Appelnotedebasdep"/>
          <w:rFonts w:ascii="Garamond" w:hAnsi="Garamond"/>
        </w:rPr>
        <w:footnoteReference w:id="17"/>
      </w:r>
      <w:r w:rsidRPr="00D763F7">
        <w:rPr>
          <w:rFonts w:ascii="Garamond" w:hAnsi="Garamond"/>
        </w:rPr>
        <w:t xml:space="preserve">. L’adverse amicalité qu’instaure une politique de la civilité tend à disparaître à mesure que la politique est pensée et pratiquée sur le modèle de la paix ou sur </w:t>
      </w:r>
      <w:r w:rsidR="00956656">
        <w:rPr>
          <w:rFonts w:ascii="Garamond" w:hAnsi="Garamond"/>
        </w:rPr>
        <w:t xml:space="preserve">le modèle </w:t>
      </w:r>
      <w:r w:rsidRPr="00D763F7">
        <w:rPr>
          <w:rFonts w:ascii="Garamond" w:hAnsi="Garamond"/>
        </w:rPr>
        <w:t>de la guerre. La non-violence déconstruit le présupposé des idéologies pacifiste et belliciste, selon lequel la violence constitue l’essence de tout conflit.</w:t>
      </w:r>
    </w:p>
    <w:p w14:paraId="46415ECD" w14:textId="536E1F6C" w:rsidR="004D3799" w:rsidRPr="00D763F7" w:rsidRDefault="004D3799" w:rsidP="004D3799">
      <w:pPr>
        <w:rPr>
          <w:rFonts w:ascii="Garamond" w:hAnsi="Garamond"/>
          <w:color w:val="000000" w:themeColor="text1"/>
        </w:rPr>
      </w:pPr>
      <w:r w:rsidRPr="00D763F7">
        <w:rPr>
          <w:rFonts w:ascii="Garamond" w:hAnsi="Garamond"/>
        </w:rPr>
        <w:tab/>
      </w:r>
      <w:r w:rsidR="00956656">
        <w:rPr>
          <w:rFonts w:ascii="Garamond" w:hAnsi="Garamond"/>
        </w:rPr>
        <w:t>U</w:t>
      </w:r>
      <w:r w:rsidRPr="00D763F7">
        <w:rPr>
          <w:rFonts w:ascii="Garamond" w:hAnsi="Garamond"/>
        </w:rPr>
        <w:t xml:space="preserve">ne </w:t>
      </w:r>
      <w:r w:rsidRPr="00D763F7">
        <w:rPr>
          <w:rFonts w:ascii="Garamond" w:hAnsi="Garamond"/>
          <w:i/>
        </w:rPr>
        <w:t>politique de la civilité</w:t>
      </w:r>
      <w:r w:rsidRPr="00D763F7">
        <w:rPr>
          <w:rFonts w:ascii="Garamond" w:hAnsi="Garamond"/>
          <w:color w:val="000000"/>
        </w:rPr>
        <w:t xml:space="preserve"> se donne pour visée l’émergence d’un lien à la fois conflictuel (adversité) et non-violent (amicalité). </w:t>
      </w:r>
      <w:r w:rsidRPr="00D763F7">
        <w:rPr>
          <w:rFonts w:ascii="Garamond" w:hAnsi="Garamond"/>
        </w:rPr>
        <w:t xml:space="preserve">Issue du latin </w:t>
      </w:r>
      <w:proofErr w:type="spellStart"/>
      <w:r w:rsidRPr="00D763F7">
        <w:rPr>
          <w:rFonts w:ascii="Garamond" w:hAnsi="Garamond"/>
          <w:i/>
        </w:rPr>
        <w:t>civilitas</w:t>
      </w:r>
      <w:proofErr w:type="spellEnd"/>
      <w:r w:rsidRPr="00D763F7">
        <w:rPr>
          <w:rFonts w:ascii="Garamond" w:hAnsi="Garamond"/>
          <w:i/>
        </w:rPr>
        <w:t xml:space="preserve"> </w:t>
      </w:r>
      <w:r w:rsidRPr="00D763F7">
        <w:rPr>
          <w:rFonts w:ascii="Garamond" w:hAnsi="Garamond"/>
        </w:rPr>
        <w:t xml:space="preserve">et longtemps considérée, notamment durant la Renaissance, comme l’équivalent du grec </w:t>
      </w:r>
      <w:proofErr w:type="spellStart"/>
      <w:r w:rsidRPr="00D763F7">
        <w:rPr>
          <w:rFonts w:ascii="Garamond" w:hAnsi="Garamond"/>
          <w:i/>
        </w:rPr>
        <w:t>politeia</w:t>
      </w:r>
      <w:proofErr w:type="spellEnd"/>
      <w:r w:rsidRPr="00D763F7">
        <w:rPr>
          <w:rFonts w:ascii="Garamond" w:hAnsi="Garamond"/>
        </w:rPr>
        <w:t xml:space="preserve">, la notion de </w:t>
      </w:r>
      <w:r w:rsidRPr="00D763F7">
        <w:rPr>
          <w:rFonts w:ascii="Garamond" w:hAnsi="Garamond"/>
          <w:i/>
        </w:rPr>
        <w:t xml:space="preserve">civilité </w:t>
      </w:r>
      <w:r w:rsidRPr="00D763F7">
        <w:rPr>
          <w:rFonts w:ascii="Garamond" w:hAnsi="Garamond"/>
        </w:rPr>
        <w:t xml:space="preserve">est dotée d’une riche </w:t>
      </w:r>
      <w:r w:rsidRPr="00D763F7">
        <w:rPr>
          <w:rFonts w:ascii="Garamond" w:hAnsi="Garamond"/>
        </w:rPr>
        <w:lastRenderedPageBreak/>
        <w:t>généalogie</w:t>
      </w:r>
      <w:r w:rsidRPr="00D763F7">
        <w:rPr>
          <w:rStyle w:val="Appelnotedebasdep"/>
          <w:rFonts w:ascii="Garamond" w:hAnsi="Garamond"/>
        </w:rPr>
        <w:footnoteReference w:id="18"/>
      </w:r>
      <w:r w:rsidRPr="00D763F7">
        <w:rPr>
          <w:rFonts w:ascii="Garamond" w:hAnsi="Garamond"/>
        </w:rPr>
        <w:t xml:space="preserve">. Hautement polysémique, elle renvoie dans le langage ordinaire et à travers les âges à cinq significations principales qui, parfois, se contaminent mutuellement. L’adjectif « civil » évoque dans certains cas l’idée de citoyenneté ; il se rapproche ainsi de la notion de « civisme » et de l’adjectif « civique » qui désignent le comportement propre au « bon citoyen » et à ceux qui se dévouent au bien commun ou à la chose publique. Il est parfois utilisé comme l’opposé de « militaire » ; au Moyen Âge le « régime civil » s’oppose à </w:t>
      </w:r>
      <w:r w:rsidRPr="00D763F7">
        <w:rPr>
          <w:rFonts w:ascii="Garamond" w:hAnsi="Garamond"/>
          <w:i/>
        </w:rPr>
        <w:t xml:space="preserve">l’imperium </w:t>
      </w:r>
      <w:r w:rsidRPr="00D763F7">
        <w:rPr>
          <w:rFonts w:ascii="Garamond" w:hAnsi="Garamond"/>
        </w:rPr>
        <w:t xml:space="preserve">militaire et au pouvoir ecclésiastique et, aujourd’hui, les commentateurs géopolitiques distinguent les « populations civiles » des « armées de métier ». Il peut caractériser ce qui est « civilisé » et s’oppose à « rustre », </w:t>
      </w:r>
      <w:r w:rsidRPr="00D763F7">
        <w:rPr>
          <w:rFonts w:ascii="Garamond" w:hAnsi="Garamond"/>
          <w:color w:val="000000" w:themeColor="text1"/>
        </w:rPr>
        <w:t>« barbare » ; Norbert Elias analyse ainsi le processus de « civilisation des mœurs »</w:t>
      </w:r>
      <w:r w:rsidRPr="00D763F7">
        <w:rPr>
          <w:rStyle w:val="Appelnotedebasdep"/>
          <w:rFonts w:ascii="Garamond" w:hAnsi="Garamond"/>
          <w:color w:val="000000" w:themeColor="text1"/>
        </w:rPr>
        <w:footnoteReference w:id="19"/>
      </w:r>
      <w:r w:rsidRPr="00D763F7">
        <w:rPr>
          <w:rFonts w:ascii="Garamond" w:hAnsi="Garamond"/>
          <w:color w:val="000000" w:themeColor="text1"/>
        </w:rPr>
        <w:t>. Dans un sens assez proche du précédent, on dit parfois qu’est « civil » celui qui fait preuve de « politesse », qui ne commet pas d’incivilités. Enfin, cet adjectif permet de qualifier ce qui se rapporte à la sphère publique non-étatique ; ainsi est-il utilisé dans la notion de « société civile ».</w:t>
      </w:r>
    </w:p>
    <w:p w14:paraId="023A253E" w14:textId="765A77B6" w:rsidR="004D3799" w:rsidRPr="00D763F7" w:rsidRDefault="004D3799" w:rsidP="00962B9E">
      <w:pPr>
        <w:ind w:firstLine="708"/>
        <w:rPr>
          <w:rFonts w:ascii="Garamond" w:hAnsi="Garamond"/>
          <w:color w:val="000000" w:themeColor="text1"/>
        </w:rPr>
      </w:pPr>
      <w:r w:rsidRPr="00D763F7">
        <w:rPr>
          <w:rFonts w:ascii="Garamond" w:hAnsi="Garamond"/>
          <w:color w:val="000000" w:themeColor="text1"/>
        </w:rPr>
        <w:t xml:space="preserve">Appréhendée à </w:t>
      </w:r>
      <w:r w:rsidR="00406395">
        <w:rPr>
          <w:rFonts w:ascii="Garamond" w:hAnsi="Garamond"/>
          <w:color w:val="000000" w:themeColor="text1"/>
        </w:rPr>
        <w:t>l’aune des textes d’Etienne Balibar</w:t>
      </w:r>
      <w:r w:rsidRPr="00D763F7">
        <w:rPr>
          <w:rFonts w:ascii="Garamond" w:hAnsi="Garamond"/>
          <w:color w:val="000000" w:themeColor="text1"/>
        </w:rPr>
        <w:t xml:space="preserve">, la civilité acquiert une signification inédite : elle permet de désigner une action politique spécifiquement </w:t>
      </w:r>
      <w:r w:rsidRPr="00D763F7">
        <w:rPr>
          <w:rFonts w:ascii="Garamond" w:hAnsi="Garamond"/>
          <w:i/>
          <w:color w:val="000000" w:themeColor="text1"/>
        </w:rPr>
        <w:t>non-violente</w:t>
      </w:r>
      <w:r w:rsidRPr="00D763F7">
        <w:rPr>
          <w:rFonts w:ascii="Garamond" w:hAnsi="Garamond"/>
          <w:color w:val="000000" w:themeColor="text1"/>
        </w:rPr>
        <w:t>. Je souhaite prolonger cette intuition</w:t>
      </w:r>
      <w:r w:rsidR="00962B9E">
        <w:rPr>
          <w:rFonts w:ascii="Garamond" w:hAnsi="Garamond"/>
          <w:color w:val="000000" w:themeColor="text1"/>
        </w:rPr>
        <w:t>, qui Balibar emprunte va chercher chez</w:t>
      </w:r>
      <w:r w:rsidRPr="00D763F7">
        <w:rPr>
          <w:rFonts w:ascii="Garamond" w:hAnsi="Garamond"/>
          <w:color w:val="000000" w:themeColor="text1"/>
        </w:rPr>
        <w:t xml:space="preserve"> </w:t>
      </w:r>
      <w:r w:rsidR="00962B9E">
        <w:rPr>
          <w:rFonts w:ascii="Garamond" w:hAnsi="Garamond"/>
          <w:color w:val="000000" w:themeColor="text1"/>
        </w:rPr>
        <w:t>G</w:t>
      </w:r>
      <w:r w:rsidRPr="00D763F7">
        <w:rPr>
          <w:rFonts w:ascii="Garamond" w:hAnsi="Garamond"/>
          <w:color w:val="000000" w:themeColor="text1"/>
        </w:rPr>
        <w:t>andhi</w:t>
      </w:r>
      <w:r w:rsidR="00962B9E">
        <w:rPr>
          <w:rFonts w:ascii="Garamond" w:hAnsi="Garamond"/>
          <w:color w:val="000000" w:themeColor="text1"/>
        </w:rPr>
        <w:t>,</w:t>
      </w:r>
      <w:r w:rsidRPr="00D763F7">
        <w:rPr>
          <w:rFonts w:ascii="Garamond" w:hAnsi="Garamond"/>
          <w:color w:val="000000" w:themeColor="text1"/>
        </w:rPr>
        <w:t xml:space="preserve"> afin d’en dégager une </w:t>
      </w:r>
      <w:r w:rsidRPr="00D763F7">
        <w:rPr>
          <w:rFonts w:ascii="Garamond" w:hAnsi="Garamond"/>
          <w:i/>
          <w:color w:val="000000" w:themeColor="text1"/>
        </w:rPr>
        <w:t>politique de la civilité</w:t>
      </w:r>
      <w:r w:rsidRPr="00D763F7">
        <w:rPr>
          <w:rFonts w:ascii="Garamond" w:hAnsi="Garamond"/>
          <w:color w:val="000000" w:themeColor="text1"/>
        </w:rPr>
        <w:t xml:space="preserve"> qui se tienne à égale distance du pacifisme et du bellicisme.</w:t>
      </w:r>
      <w:r w:rsidR="00962B9E">
        <w:rPr>
          <w:rFonts w:ascii="Garamond" w:hAnsi="Garamond"/>
          <w:color w:val="000000" w:themeColor="text1"/>
        </w:rPr>
        <w:t xml:space="preserve"> Dans </w:t>
      </w:r>
      <w:r w:rsidR="00962B9E">
        <w:rPr>
          <w:rFonts w:ascii="Garamond" w:hAnsi="Garamond"/>
          <w:i/>
          <w:iCs/>
          <w:color w:val="000000" w:themeColor="text1"/>
        </w:rPr>
        <w:t xml:space="preserve">Violence et civilité </w:t>
      </w:r>
      <w:r w:rsidR="00962B9E">
        <w:rPr>
          <w:rFonts w:ascii="Garamond" w:hAnsi="Garamond"/>
          <w:color w:val="000000" w:themeColor="text1"/>
        </w:rPr>
        <w:t>(2010), Balibar élabore</w:t>
      </w:r>
      <w:r w:rsidRPr="00D763F7">
        <w:rPr>
          <w:rFonts w:ascii="Garamond" w:hAnsi="Garamond"/>
          <w:color w:val="000000" w:themeColor="text1"/>
        </w:rPr>
        <w:t xml:space="preserve"> une discussion philosophique passionnante à propos des rapports entre politique et violence. Balibar considère qu’il ne s’agit pas d’une question parmi d’autres mais de </w:t>
      </w:r>
      <w:r w:rsidRPr="00D763F7">
        <w:rPr>
          <w:rFonts w:ascii="Garamond" w:hAnsi="Garamond"/>
          <w:i/>
          <w:color w:val="000000" w:themeColor="text1"/>
        </w:rPr>
        <w:t xml:space="preserve">la </w:t>
      </w:r>
      <w:r w:rsidRPr="00D763F7">
        <w:rPr>
          <w:rFonts w:ascii="Garamond" w:hAnsi="Garamond"/>
          <w:color w:val="000000" w:themeColor="text1"/>
        </w:rPr>
        <w:t>question par excellence, qui met en jeu la possibilité ou l’impossibilité de la politique, et « commande pour une part essentielle nos réflexions sur le passé et l’avenir de la politique »</w:t>
      </w:r>
      <w:r w:rsidRPr="00D763F7">
        <w:rPr>
          <w:rStyle w:val="Appelnotedebasdep"/>
          <w:rFonts w:ascii="Garamond" w:hAnsi="Garamond"/>
          <w:color w:val="000000" w:themeColor="text1"/>
        </w:rPr>
        <w:footnoteReference w:id="20"/>
      </w:r>
      <w:r w:rsidRPr="00D763F7">
        <w:rPr>
          <w:rFonts w:ascii="Garamond" w:hAnsi="Garamond"/>
          <w:color w:val="000000" w:themeColor="text1"/>
        </w:rPr>
        <w:t>. Je partage l’importance de cette préoccupation.</w:t>
      </w:r>
    </w:p>
    <w:p w14:paraId="0BB3755F" w14:textId="1C6B10F9" w:rsidR="004D3799" w:rsidRPr="00D763F7" w:rsidRDefault="00962B9E" w:rsidP="004D3799">
      <w:pPr>
        <w:ind w:firstLine="708"/>
        <w:rPr>
          <w:rFonts w:ascii="Garamond" w:hAnsi="Garamond"/>
          <w:color w:val="000000" w:themeColor="text1"/>
        </w:rPr>
      </w:pPr>
      <w:r>
        <w:rPr>
          <w:rFonts w:ascii="Garamond" w:hAnsi="Garamond"/>
          <w:color w:val="000000" w:themeColor="text1"/>
        </w:rPr>
        <w:t>L’enjeu philosophique d’une politique de la civilité est</w:t>
      </w:r>
      <w:r w:rsidR="004D3799" w:rsidRPr="00D763F7">
        <w:rPr>
          <w:rFonts w:ascii="Garamond" w:hAnsi="Garamond"/>
          <w:color w:val="000000" w:themeColor="text1"/>
        </w:rPr>
        <w:t xml:space="preserve"> </w:t>
      </w:r>
      <w:r>
        <w:rPr>
          <w:rFonts w:ascii="Garamond" w:hAnsi="Garamond"/>
          <w:color w:val="000000" w:themeColor="text1"/>
        </w:rPr>
        <w:t>d’</w:t>
      </w:r>
      <w:r w:rsidR="004D3799" w:rsidRPr="00D763F7">
        <w:rPr>
          <w:rFonts w:ascii="Garamond" w:hAnsi="Garamond"/>
          <w:color w:val="000000" w:themeColor="text1"/>
        </w:rPr>
        <w:t xml:space="preserve">éviter deux écueils. Le premier serait de croire qu’une action politique vierge de toute violence est possible, qu’elle peut être préservée des traces de la domination qu’elle combat. Le second écueil serait, à l’inverse, d’ériger la violence en substrat de l’action, d’assimiler la politique à un mode d’assomption ou d’ordination de la violence. Etienne Balibar </w:t>
      </w:r>
      <w:r>
        <w:rPr>
          <w:rFonts w:ascii="Garamond" w:hAnsi="Garamond"/>
          <w:color w:val="000000" w:themeColor="text1"/>
        </w:rPr>
        <w:t>identifie ces deux écueils de manière limpide</w:t>
      </w:r>
      <w:r w:rsidR="004D3799" w:rsidRPr="00D763F7">
        <w:rPr>
          <w:rFonts w:ascii="Garamond" w:hAnsi="Garamond"/>
          <w:color w:val="000000" w:themeColor="text1"/>
        </w:rPr>
        <w:t xml:space="preserve">, puisqu’il cherche à penser conjointement le caractère inévitable de la violence </w:t>
      </w:r>
      <w:r w:rsidR="004D3799" w:rsidRPr="00D763F7">
        <w:rPr>
          <w:rFonts w:ascii="Garamond" w:hAnsi="Garamond"/>
          <w:i/>
          <w:color w:val="000000" w:themeColor="text1"/>
        </w:rPr>
        <w:t xml:space="preserve">et </w:t>
      </w:r>
      <w:r w:rsidR="004D3799" w:rsidRPr="00D763F7">
        <w:rPr>
          <w:rFonts w:ascii="Garamond" w:hAnsi="Garamond"/>
          <w:color w:val="000000" w:themeColor="text1"/>
        </w:rPr>
        <w:t xml:space="preserve">son caractère </w:t>
      </w:r>
      <w:proofErr w:type="spellStart"/>
      <w:r w:rsidR="004D3799" w:rsidRPr="00D763F7">
        <w:rPr>
          <w:rFonts w:ascii="Garamond" w:hAnsi="Garamond"/>
          <w:color w:val="000000" w:themeColor="text1"/>
        </w:rPr>
        <w:t>anti-politique</w:t>
      </w:r>
      <w:proofErr w:type="spellEnd"/>
      <w:r w:rsidR="004D3799" w:rsidRPr="00D763F7">
        <w:rPr>
          <w:rFonts w:ascii="Garamond" w:hAnsi="Garamond"/>
          <w:color w:val="000000" w:themeColor="text1"/>
        </w:rPr>
        <w:t xml:space="preserve">. La violence travaille intérieurement toute vie politique. « Dans le </w:t>
      </w:r>
      <w:r w:rsidR="004D3799" w:rsidRPr="00D763F7">
        <w:rPr>
          <w:rFonts w:ascii="Garamond" w:hAnsi="Garamond"/>
          <w:i/>
          <w:color w:val="000000" w:themeColor="text1"/>
        </w:rPr>
        <w:t>procès réel de la politique</w:t>
      </w:r>
      <w:r w:rsidR="004D3799" w:rsidRPr="00D763F7">
        <w:rPr>
          <w:rFonts w:ascii="Garamond" w:hAnsi="Garamond"/>
          <w:color w:val="000000" w:themeColor="text1"/>
        </w:rPr>
        <w:t xml:space="preserve"> et de son histoire </w:t>
      </w:r>
      <w:r w:rsidR="004D3799" w:rsidRPr="00D763F7">
        <w:rPr>
          <w:rFonts w:ascii="Garamond" w:hAnsi="Garamond"/>
          <w:color w:val="000000" w:themeColor="text1"/>
        </w:rPr>
        <w:sym w:font="Symbol" w:char="F05B"/>
      </w:r>
      <w:r w:rsidR="004D3799" w:rsidRPr="00D763F7">
        <w:rPr>
          <w:rFonts w:ascii="Garamond" w:hAnsi="Garamond"/>
          <w:color w:val="000000" w:themeColor="text1"/>
        </w:rPr>
        <w:t>…], la violence fait partie des conditions, elle fait partie des moyens, et par conséquent elle fait partie des fins, parce que les fins sont immanentes aux moyens, ou le deviennent »</w:t>
      </w:r>
      <w:r w:rsidR="004D3799" w:rsidRPr="00D763F7">
        <w:rPr>
          <w:rStyle w:val="Appelnotedebasdep"/>
          <w:rFonts w:ascii="Garamond" w:hAnsi="Garamond"/>
          <w:color w:val="000000" w:themeColor="text1"/>
        </w:rPr>
        <w:footnoteReference w:id="21"/>
      </w:r>
      <w:r w:rsidR="004D3799" w:rsidRPr="00D763F7">
        <w:rPr>
          <w:rFonts w:ascii="Garamond" w:hAnsi="Garamond"/>
          <w:color w:val="000000" w:themeColor="text1"/>
        </w:rPr>
        <w:t>. Mais, dans le même temps, lorsqu’elle dépasse un certain seuil, la violence se rapproche dangereusement des extrêmes et, alors, elle menace de mort la politique.</w:t>
      </w:r>
    </w:p>
    <w:p w14:paraId="7EAA79AE" w14:textId="77777777" w:rsidR="004D3799" w:rsidRPr="00D763F7" w:rsidRDefault="004D3799" w:rsidP="004D3799">
      <w:pPr>
        <w:ind w:firstLine="708"/>
        <w:rPr>
          <w:rFonts w:ascii="Garamond" w:hAnsi="Garamond"/>
          <w:i/>
          <w:color w:val="000000" w:themeColor="text1"/>
        </w:rPr>
      </w:pPr>
      <w:r w:rsidRPr="00D763F7">
        <w:rPr>
          <w:rFonts w:ascii="Garamond" w:hAnsi="Garamond"/>
          <w:color w:val="000000" w:themeColor="text1"/>
        </w:rPr>
        <w:t>La réponse à ce problème – réponse « provisoire », souligne avec insistance Balibar</w:t>
      </w:r>
      <w:r w:rsidRPr="00D763F7">
        <w:rPr>
          <w:rStyle w:val="Appelnotedebasdep"/>
          <w:rFonts w:ascii="Garamond" w:hAnsi="Garamond"/>
          <w:color w:val="000000" w:themeColor="text1"/>
        </w:rPr>
        <w:footnoteReference w:id="22"/>
      </w:r>
      <w:r w:rsidRPr="00D763F7">
        <w:rPr>
          <w:rFonts w:ascii="Garamond" w:hAnsi="Garamond"/>
          <w:color w:val="000000" w:themeColor="text1"/>
        </w:rPr>
        <w:t xml:space="preserve"> – se loge dans la notion de </w:t>
      </w:r>
      <w:r w:rsidRPr="00D763F7">
        <w:rPr>
          <w:rFonts w:ascii="Garamond" w:hAnsi="Garamond"/>
          <w:i/>
          <w:color w:val="000000" w:themeColor="text1"/>
        </w:rPr>
        <w:t>civilité</w:t>
      </w:r>
      <w:r w:rsidRPr="00D763F7">
        <w:rPr>
          <w:rFonts w:ascii="Garamond" w:hAnsi="Garamond"/>
          <w:color w:val="000000" w:themeColor="text1"/>
        </w:rPr>
        <w:t>. Les stratégies de civilité s’opposent à celles de contre-violence. La répression étatique se présente comme une violence « seconde » s’opposant à une « première violence », celle des « terroristes » qui menacent l’ordre public. Symétriquement, l’insurrection révolutionnaire s’affiche comme une réaction « légitime » à la violence « illégitime » des structures étatiques d’oppression. Qu’elle soit mise en œuvre par l’</w:t>
      </w:r>
      <w:proofErr w:type="spellStart"/>
      <w:r w:rsidRPr="00D763F7">
        <w:rPr>
          <w:rFonts w:ascii="Garamond" w:hAnsi="Garamond"/>
          <w:color w:val="000000" w:themeColor="text1"/>
        </w:rPr>
        <w:t>Etat</w:t>
      </w:r>
      <w:proofErr w:type="spellEnd"/>
      <w:r w:rsidRPr="00D763F7">
        <w:rPr>
          <w:rFonts w:ascii="Garamond" w:hAnsi="Garamond"/>
          <w:color w:val="000000" w:themeColor="text1"/>
        </w:rPr>
        <w:t xml:space="preserve"> ou par les révolutionnaires, la contre-violence redouble donc de violence afin d’en obtenir le monopole. Politique étatique et politique révolutionnaire se donnent pour objectif d’éliminer la violence – de soustraire la politique au règne de la violence – par le recours à une contre-violence (dont le </w:t>
      </w:r>
      <w:r w:rsidRPr="00D763F7">
        <w:rPr>
          <w:rFonts w:ascii="Garamond" w:hAnsi="Garamond"/>
          <w:i/>
          <w:color w:val="000000" w:themeColor="text1"/>
        </w:rPr>
        <w:t xml:space="preserve">Léviathan </w:t>
      </w:r>
      <w:r w:rsidRPr="00D763F7">
        <w:rPr>
          <w:rFonts w:ascii="Garamond" w:hAnsi="Garamond"/>
          <w:color w:val="000000" w:themeColor="text1"/>
        </w:rPr>
        <w:t xml:space="preserve">hobbesien fournirait le </w:t>
      </w:r>
      <w:r w:rsidRPr="00D763F7">
        <w:rPr>
          <w:rFonts w:ascii="Garamond" w:hAnsi="Garamond"/>
          <w:color w:val="000000" w:themeColor="text1"/>
        </w:rPr>
        <w:lastRenderedPageBreak/>
        <w:t>pendant philosophique</w:t>
      </w:r>
      <w:r w:rsidRPr="00D763F7">
        <w:rPr>
          <w:rStyle w:val="Appelnotedebasdep"/>
          <w:rFonts w:ascii="Garamond" w:hAnsi="Garamond"/>
          <w:color w:val="000000" w:themeColor="text1"/>
        </w:rPr>
        <w:footnoteReference w:id="23"/>
      </w:r>
      <w:r w:rsidRPr="00D763F7">
        <w:rPr>
          <w:rFonts w:ascii="Garamond" w:hAnsi="Garamond"/>
          <w:color w:val="000000" w:themeColor="text1"/>
        </w:rPr>
        <w:t>). Balibar dénonce le caractère aporétique d’une telle stratégie, en soulignant que les moyens transforment, conditionnent et « fabriquent » les fins auxquelles ils sont appliqués.</w:t>
      </w:r>
    </w:p>
    <w:p w14:paraId="6D0AF392" w14:textId="2EEB8E26"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 xml:space="preserve">Jusqu’à ce point, je suis prêt à suivre les thèses </w:t>
      </w:r>
      <w:proofErr w:type="spellStart"/>
      <w:r w:rsidRPr="00D763F7">
        <w:rPr>
          <w:rFonts w:ascii="Garamond" w:hAnsi="Garamond"/>
          <w:color w:val="000000" w:themeColor="text1"/>
        </w:rPr>
        <w:t>balibariennes</w:t>
      </w:r>
      <w:proofErr w:type="spellEnd"/>
      <w:r w:rsidRPr="00D763F7">
        <w:rPr>
          <w:rFonts w:ascii="Garamond" w:hAnsi="Garamond"/>
          <w:color w:val="000000" w:themeColor="text1"/>
        </w:rPr>
        <w:t xml:space="preserve">. Je me retrouve autant dans sa façon d’aborder le problème de la violence (dans son caractère à la fois inévitable et </w:t>
      </w:r>
      <w:proofErr w:type="spellStart"/>
      <w:r w:rsidRPr="00D763F7">
        <w:rPr>
          <w:rFonts w:ascii="Garamond" w:hAnsi="Garamond"/>
          <w:color w:val="000000" w:themeColor="text1"/>
        </w:rPr>
        <w:t>anti-politique</w:t>
      </w:r>
      <w:proofErr w:type="spellEnd"/>
      <w:r w:rsidRPr="00D763F7">
        <w:rPr>
          <w:rFonts w:ascii="Garamond" w:hAnsi="Garamond"/>
          <w:color w:val="000000" w:themeColor="text1"/>
        </w:rPr>
        <w:t xml:space="preserve">) que dans le nom qu’il donne à la réponse à ce problème, à savoir la </w:t>
      </w:r>
      <w:r w:rsidRPr="00D763F7">
        <w:rPr>
          <w:rFonts w:ascii="Garamond" w:hAnsi="Garamond"/>
          <w:i/>
          <w:color w:val="000000" w:themeColor="text1"/>
        </w:rPr>
        <w:t>civilité</w:t>
      </w:r>
      <w:r w:rsidRPr="00D763F7">
        <w:rPr>
          <w:rFonts w:ascii="Garamond" w:hAnsi="Garamond"/>
          <w:color w:val="000000" w:themeColor="text1"/>
        </w:rPr>
        <w:t xml:space="preserve">. Et je partage l’idée que la contre-violence débouche sur un accroissement de la violence qu’elle prétend éliminer. Je prends en revanche mes distances avec la suite de l’argumentation de Balibar. </w:t>
      </w:r>
    </w:p>
    <w:p w14:paraId="582F2432" w14:textId="1526FB35"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 xml:space="preserve">Mon principal désaccord porte sur sa conception de la civilité comme </w:t>
      </w:r>
      <w:proofErr w:type="spellStart"/>
      <w:r w:rsidRPr="00D763F7">
        <w:rPr>
          <w:rFonts w:ascii="Garamond" w:hAnsi="Garamond"/>
          <w:i/>
          <w:color w:val="000000" w:themeColor="text1"/>
        </w:rPr>
        <w:t>anti-violence</w:t>
      </w:r>
      <w:proofErr w:type="spellEnd"/>
      <w:r w:rsidRPr="00D763F7">
        <w:rPr>
          <w:rFonts w:ascii="Garamond" w:hAnsi="Garamond"/>
          <w:color w:val="000000" w:themeColor="text1"/>
        </w:rPr>
        <w:t xml:space="preserve">, qu’il oppose explicitement à la non-violence. Comme je l’ai souligné plus haut, Balibar fait partie des rares philosophes contemporains ayant reconnu le caractère </w:t>
      </w:r>
      <w:r w:rsidRPr="00D763F7">
        <w:rPr>
          <w:rFonts w:ascii="Garamond" w:hAnsi="Garamond"/>
          <w:i/>
          <w:color w:val="000000" w:themeColor="text1"/>
        </w:rPr>
        <w:t xml:space="preserve">politique </w:t>
      </w:r>
      <w:r w:rsidRPr="00D763F7">
        <w:rPr>
          <w:rFonts w:ascii="Garamond" w:hAnsi="Garamond"/>
          <w:color w:val="000000" w:themeColor="text1"/>
        </w:rPr>
        <w:t>de la non-violence. Cependant, Balibar nuance rapidement son propos et reproche à la politique non-violente d’être un moyen au service du nationalisme gandhien. Il ajoute que cette politique est conditionnée par une problématique « éthique de l’intériorité » et qu’elle a historiquement abouti à un défoulement de haine revancharde</w:t>
      </w:r>
      <w:r w:rsidRPr="00D763F7">
        <w:rPr>
          <w:rStyle w:val="Appelnotedebasdep"/>
          <w:rFonts w:ascii="Garamond" w:hAnsi="Garamond"/>
          <w:color w:val="000000" w:themeColor="text1"/>
        </w:rPr>
        <w:footnoteReference w:id="24"/>
      </w:r>
      <w:r w:rsidRPr="00D763F7">
        <w:rPr>
          <w:rFonts w:ascii="Garamond" w:hAnsi="Garamond"/>
          <w:color w:val="000000" w:themeColor="text1"/>
        </w:rPr>
        <w:t>. Balibar voit dans la philosophie non-violente une dérive idéaliste qui ferait « abstraction » de la violence</w:t>
      </w:r>
      <w:r w:rsidR="00E65053">
        <w:rPr>
          <w:rFonts w:ascii="Garamond" w:hAnsi="Garamond"/>
          <w:color w:val="000000" w:themeColor="text1"/>
        </w:rPr>
        <w:t> »</w:t>
      </w:r>
      <w:r w:rsidRPr="00D763F7">
        <w:rPr>
          <w:rStyle w:val="Appelnotedebasdep"/>
          <w:rFonts w:ascii="Garamond" w:hAnsi="Garamond"/>
          <w:color w:val="000000" w:themeColor="text1"/>
        </w:rPr>
        <w:footnoteReference w:id="25"/>
      </w:r>
      <w:r w:rsidRPr="00D763F7">
        <w:rPr>
          <w:rFonts w:ascii="Garamond" w:hAnsi="Garamond"/>
          <w:color w:val="000000" w:themeColor="text1"/>
        </w:rPr>
        <w:t xml:space="preserve"> et ne parviendrait à lui opposer qu’un « contraire métaphysique »</w:t>
      </w:r>
      <w:r w:rsidRPr="00D763F7">
        <w:rPr>
          <w:rStyle w:val="Appelnotedebasdep"/>
          <w:rFonts w:ascii="Garamond" w:hAnsi="Garamond"/>
          <w:color w:val="000000" w:themeColor="text1"/>
        </w:rPr>
        <w:footnoteReference w:id="26"/>
      </w:r>
      <w:r w:rsidRPr="00D763F7">
        <w:rPr>
          <w:rFonts w:ascii="Garamond" w:hAnsi="Garamond"/>
          <w:color w:val="000000" w:themeColor="text1"/>
        </w:rPr>
        <w:t xml:space="preserve"> qui n’aboutirait guère mieux qu’à son « abolition illusoire »</w:t>
      </w:r>
      <w:r w:rsidRPr="00D763F7">
        <w:rPr>
          <w:rStyle w:val="Appelnotedebasdep"/>
          <w:rFonts w:ascii="Garamond" w:hAnsi="Garamond"/>
          <w:color w:val="000000" w:themeColor="text1"/>
        </w:rPr>
        <w:footnoteReference w:id="27"/>
      </w:r>
      <w:r w:rsidRPr="00D763F7">
        <w:rPr>
          <w:rFonts w:ascii="Garamond" w:hAnsi="Garamond"/>
          <w:color w:val="000000" w:themeColor="text1"/>
        </w:rPr>
        <w:t xml:space="preserve">. Ces réserves le conduisent à développer une conception de la civilité comme </w:t>
      </w:r>
      <w:proofErr w:type="spellStart"/>
      <w:r w:rsidRPr="00D763F7">
        <w:rPr>
          <w:rFonts w:ascii="Garamond" w:hAnsi="Garamond"/>
          <w:i/>
          <w:color w:val="000000" w:themeColor="text1"/>
        </w:rPr>
        <w:t>anti-violence</w:t>
      </w:r>
      <w:proofErr w:type="spellEnd"/>
      <w:r w:rsidRPr="00D763F7">
        <w:rPr>
          <w:rFonts w:ascii="Garamond" w:hAnsi="Garamond"/>
          <w:color w:val="000000" w:themeColor="text1"/>
        </w:rPr>
        <w:t xml:space="preserve">, explicitement réfractaire à une réactualisation de la </w:t>
      </w:r>
      <w:r w:rsidRPr="00D763F7">
        <w:rPr>
          <w:rFonts w:ascii="Garamond" w:hAnsi="Garamond"/>
          <w:i/>
          <w:color w:val="000000" w:themeColor="text1"/>
        </w:rPr>
        <w:t xml:space="preserve">non-violence </w:t>
      </w:r>
      <w:r w:rsidRPr="00D763F7">
        <w:rPr>
          <w:rFonts w:ascii="Garamond" w:hAnsi="Garamond"/>
          <w:color w:val="000000" w:themeColor="text1"/>
        </w:rPr>
        <w:t>gandhienne.</w:t>
      </w:r>
    </w:p>
    <w:p w14:paraId="238C6B42" w14:textId="4BE50423"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J</w:t>
      </w:r>
      <w:r w:rsidR="00E65053">
        <w:rPr>
          <w:rFonts w:ascii="Garamond" w:hAnsi="Garamond"/>
          <w:color w:val="000000" w:themeColor="text1"/>
        </w:rPr>
        <w:t>e propose</w:t>
      </w:r>
      <w:r w:rsidRPr="00D763F7">
        <w:rPr>
          <w:rFonts w:ascii="Garamond" w:hAnsi="Garamond"/>
          <w:color w:val="000000" w:themeColor="text1"/>
        </w:rPr>
        <w:t xml:space="preserve"> au contraire une conception de la civilité comme non-violence. Plutôt que de congédier la pensée gandhienne en lui préférant celle de Marx (que Balibar prend soin d’amender</w:t>
      </w:r>
      <w:r w:rsidRPr="00D763F7">
        <w:rPr>
          <w:rStyle w:val="Appelnotedebasdep"/>
          <w:rFonts w:ascii="Garamond" w:hAnsi="Garamond"/>
          <w:color w:val="000000" w:themeColor="text1"/>
        </w:rPr>
        <w:footnoteReference w:id="28"/>
      </w:r>
      <w:r w:rsidRPr="00D763F7">
        <w:rPr>
          <w:rFonts w:ascii="Garamond" w:hAnsi="Garamond"/>
          <w:color w:val="000000" w:themeColor="text1"/>
        </w:rPr>
        <w:t xml:space="preserve">), </w:t>
      </w:r>
      <w:r w:rsidR="008B091D">
        <w:rPr>
          <w:rFonts w:ascii="Garamond" w:hAnsi="Garamond"/>
          <w:color w:val="000000" w:themeColor="text1"/>
        </w:rPr>
        <w:t>je fais</w:t>
      </w:r>
      <w:r w:rsidRPr="00D763F7">
        <w:rPr>
          <w:rFonts w:ascii="Garamond" w:hAnsi="Garamond"/>
          <w:color w:val="000000" w:themeColor="text1"/>
        </w:rPr>
        <w:t xml:space="preserve"> le choix, qui est aussi un pari, de « sauver » la pensée désobéissante de ses scories en la transférant du domaine de l’éthique vers celui de la politique</w:t>
      </w:r>
      <w:r w:rsidRPr="00D763F7">
        <w:rPr>
          <w:rStyle w:val="Appelnotedebasdep"/>
          <w:rFonts w:ascii="Garamond" w:hAnsi="Garamond"/>
          <w:color w:val="000000" w:themeColor="text1"/>
        </w:rPr>
        <w:footnoteReference w:id="29"/>
      </w:r>
      <w:r w:rsidRPr="00D763F7">
        <w:rPr>
          <w:rFonts w:ascii="Garamond" w:hAnsi="Garamond"/>
          <w:color w:val="000000" w:themeColor="text1"/>
        </w:rPr>
        <w:t>. Du point de vue de cette philosophie</w:t>
      </w:r>
      <w:r w:rsidRPr="00D763F7">
        <w:rPr>
          <w:rFonts w:ascii="Garamond" w:hAnsi="Garamond"/>
          <w:i/>
          <w:color w:val="000000" w:themeColor="text1"/>
        </w:rPr>
        <w:t xml:space="preserve"> politique</w:t>
      </w:r>
      <w:r w:rsidRPr="00D763F7">
        <w:rPr>
          <w:rFonts w:ascii="Garamond" w:hAnsi="Garamond"/>
          <w:color w:val="000000" w:themeColor="text1"/>
        </w:rPr>
        <w:t xml:space="preserve"> de la </w:t>
      </w:r>
      <w:r w:rsidRPr="00D763F7">
        <w:rPr>
          <w:rFonts w:ascii="Garamond" w:hAnsi="Garamond"/>
          <w:i/>
          <w:color w:val="000000" w:themeColor="text1"/>
        </w:rPr>
        <w:t>non-violence</w:t>
      </w:r>
      <w:r w:rsidRPr="00D763F7">
        <w:rPr>
          <w:rFonts w:ascii="Garamond" w:hAnsi="Garamond"/>
          <w:color w:val="000000" w:themeColor="text1"/>
        </w:rPr>
        <w:t>, l’</w:t>
      </w:r>
      <w:proofErr w:type="spellStart"/>
      <w:r w:rsidRPr="00D763F7">
        <w:rPr>
          <w:rFonts w:ascii="Garamond" w:hAnsi="Garamond"/>
          <w:color w:val="000000" w:themeColor="text1"/>
        </w:rPr>
        <w:t>anti-violence</w:t>
      </w:r>
      <w:proofErr w:type="spellEnd"/>
      <w:r w:rsidRPr="00D763F7">
        <w:rPr>
          <w:rFonts w:ascii="Garamond" w:hAnsi="Garamond"/>
          <w:i/>
          <w:color w:val="000000" w:themeColor="text1"/>
        </w:rPr>
        <w:t xml:space="preserve"> </w:t>
      </w:r>
      <w:r w:rsidRPr="00D763F7">
        <w:rPr>
          <w:rFonts w:ascii="Garamond" w:hAnsi="Garamond"/>
          <w:color w:val="000000" w:themeColor="text1"/>
        </w:rPr>
        <w:t xml:space="preserve">de Balibar – en dépit de son extrême intérêt, de sa contribution centrale au problème du rapport entre violence et politique, et de son heureuse invitation à une </w:t>
      </w:r>
      <w:r w:rsidRPr="00D763F7">
        <w:rPr>
          <w:rFonts w:ascii="Garamond" w:hAnsi="Garamond"/>
          <w:i/>
          <w:color w:val="000000" w:themeColor="text1"/>
        </w:rPr>
        <w:t xml:space="preserve">politique de la civilité </w:t>
      </w:r>
      <w:r w:rsidRPr="00D763F7">
        <w:rPr>
          <w:rFonts w:ascii="Garamond" w:hAnsi="Garamond"/>
          <w:color w:val="000000" w:themeColor="text1"/>
        </w:rPr>
        <w:t>– fait une place exagérément grande à la violence en politique.</w:t>
      </w:r>
    </w:p>
    <w:p w14:paraId="5CFB7554" w14:textId="77777777"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Balibar considère que la politique ne peut s’abstenir de violence et qu’il faut donc élaborer une économie de la violence afin de « la contrôler dans son utilisation »</w:t>
      </w:r>
      <w:r w:rsidRPr="00D763F7">
        <w:rPr>
          <w:rStyle w:val="Appelnotedebasdep"/>
          <w:rFonts w:ascii="Garamond" w:hAnsi="Garamond"/>
          <w:color w:val="000000" w:themeColor="text1"/>
        </w:rPr>
        <w:footnoteReference w:id="30"/>
      </w:r>
      <w:r w:rsidRPr="00D763F7">
        <w:rPr>
          <w:rFonts w:ascii="Garamond" w:hAnsi="Garamond"/>
          <w:color w:val="000000" w:themeColor="text1"/>
        </w:rPr>
        <w:t xml:space="preserve"> et de ne pas pervertir son action par un usage inapproprié. La non-violence s’accorde avec la prémisse (« en politique, on ne peut s’abstenir de toute violence ») mais refuse d’en faire un prétexte à l’élaboration d’une « stratégie d’</w:t>
      </w:r>
      <w:proofErr w:type="spellStart"/>
      <w:r w:rsidRPr="00D763F7">
        <w:rPr>
          <w:rFonts w:ascii="Garamond" w:hAnsi="Garamond"/>
          <w:color w:val="000000" w:themeColor="text1"/>
        </w:rPr>
        <w:t>anti-violence</w:t>
      </w:r>
      <w:proofErr w:type="spellEnd"/>
      <w:r w:rsidRPr="00D763F7">
        <w:rPr>
          <w:rFonts w:ascii="Garamond" w:hAnsi="Garamond"/>
          <w:color w:val="000000" w:themeColor="text1"/>
        </w:rPr>
        <w:t> » qui opposerait une violence nécessaire et légitime – la violence convertible en institutions, en droit et en pouvoir, que Balibar nomme « civilité » – à une violence inacceptable et destructrice – la violence « extrême » et « inconvertible », destinée à demeurer « cruauté ».</w:t>
      </w:r>
    </w:p>
    <w:p w14:paraId="35D0F3C1" w14:textId="77777777"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En opposant la violence « barbare » (qu’elle soit ultra-objective ou ultra-subjective) à la violence « civilisée »</w:t>
      </w:r>
      <w:r w:rsidRPr="00D763F7">
        <w:rPr>
          <w:rStyle w:val="Appelnotedebasdep"/>
          <w:rFonts w:ascii="Garamond" w:hAnsi="Garamond"/>
          <w:color w:val="000000" w:themeColor="text1"/>
        </w:rPr>
        <w:footnoteReference w:id="31"/>
      </w:r>
      <w:r w:rsidRPr="00D763F7">
        <w:rPr>
          <w:rFonts w:ascii="Garamond" w:hAnsi="Garamond"/>
          <w:color w:val="000000" w:themeColor="text1"/>
        </w:rPr>
        <w:t>, Balibar aménage à cette dernière (la violence convertible dont l’</w:t>
      </w:r>
      <w:proofErr w:type="spellStart"/>
      <w:r w:rsidRPr="00D763F7">
        <w:rPr>
          <w:rFonts w:ascii="Garamond" w:hAnsi="Garamond"/>
          <w:color w:val="000000" w:themeColor="text1"/>
        </w:rPr>
        <w:t>Etat</w:t>
      </w:r>
      <w:proofErr w:type="spellEnd"/>
      <w:r w:rsidRPr="00D763F7">
        <w:rPr>
          <w:rFonts w:ascii="Garamond" w:hAnsi="Garamond"/>
          <w:color w:val="000000" w:themeColor="text1"/>
        </w:rPr>
        <w:t xml:space="preserve"> de droit est simultanément l’instrument et le résultat) une place de choix dans son concept du politique. Il abandonne l’objectif d’une politique non-violente au profit d’une ambition revue à la baisse : </w:t>
      </w:r>
      <w:r w:rsidRPr="00D763F7">
        <w:rPr>
          <w:rFonts w:ascii="Garamond" w:hAnsi="Garamond"/>
          <w:color w:val="000000" w:themeColor="text1"/>
        </w:rPr>
        <w:lastRenderedPageBreak/>
        <w:t>empêcher que la violence, « élément incontournable de la politique », ne bascule dans l’extrême violence, « qui anéantit jusqu’à la possibilité même de la politique »</w:t>
      </w:r>
      <w:r w:rsidRPr="00D763F7">
        <w:rPr>
          <w:rStyle w:val="Appelnotedebasdep"/>
          <w:rFonts w:ascii="Garamond" w:hAnsi="Garamond"/>
          <w:color w:val="000000" w:themeColor="text1"/>
        </w:rPr>
        <w:footnoteReference w:id="32"/>
      </w:r>
      <w:r w:rsidRPr="00D763F7">
        <w:rPr>
          <w:rFonts w:ascii="Garamond" w:hAnsi="Garamond"/>
          <w:color w:val="000000" w:themeColor="text1"/>
        </w:rPr>
        <w:t>.</w:t>
      </w:r>
    </w:p>
    <w:p w14:paraId="2C23FD98" w14:textId="77777777" w:rsidR="004D3799" w:rsidRDefault="004D3799" w:rsidP="004D3799">
      <w:pPr>
        <w:ind w:firstLine="708"/>
        <w:rPr>
          <w:rFonts w:ascii="Garamond" w:hAnsi="Garamond"/>
          <w:color w:val="000000" w:themeColor="text1"/>
        </w:rPr>
      </w:pPr>
      <w:r w:rsidRPr="00D763F7">
        <w:rPr>
          <w:rFonts w:ascii="Garamond" w:hAnsi="Garamond"/>
          <w:color w:val="000000" w:themeColor="text1"/>
        </w:rPr>
        <w:t xml:space="preserve">Ce faisant, Balibar reconduit la thèse classique selon laquelle « il n’y a pas, en fait, ni dans l’expérience ni dans le concept, de politique qui ne se déroule pas, ne s’organise pas, ne se constitue pas dans </w:t>
      </w:r>
      <w:r w:rsidRPr="00D763F7">
        <w:rPr>
          <w:rFonts w:ascii="Garamond" w:hAnsi="Garamond"/>
          <w:i/>
          <w:color w:val="000000" w:themeColor="text1"/>
        </w:rPr>
        <w:t>l’élément</w:t>
      </w:r>
      <w:r w:rsidRPr="00D763F7">
        <w:rPr>
          <w:rFonts w:ascii="Garamond" w:hAnsi="Garamond"/>
          <w:color w:val="000000" w:themeColor="text1"/>
        </w:rPr>
        <w:t xml:space="preserve"> de la violence »</w:t>
      </w:r>
      <w:r w:rsidRPr="00D763F7">
        <w:rPr>
          <w:rStyle w:val="Appelnotedebasdep"/>
          <w:rFonts w:ascii="Garamond" w:hAnsi="Garamond"/>
          <w:color w:val="000000" w:themeColor="text1"/>
        </w:rPr>
        <w:footnoteReference w:id="33"/>
      </w:r>
      <w:r w:rsidRPr="00D763F7">
        <w:rPr>
          <w:rFonts w:ascii="Garamond" w:hAnsi="Garamond"/>
          <w:color w:val="000000" w:themeColor="text1"/>
        </w:rPr>
        <w:t xml:space="preserve">. Aussi propose-t-il, en guise de perspective, des « stratégies de civilité » qui se contentent de « civiliser la violence » pour l’empêcher de glisser jusqu’à ses déclinaisons extrêmes. Ainsi comprise, la civilité désigne un ensemble de « modalités et </w:t>
      </w:r>
      <w:r w:rsidRPr="00D763F7">
        <w:rPr>
          <w:rFonts w:ascii="Garamond" w:hAnsi="Garamond"/>
          <w:color w:val="000000" w:themeColor="text1"/>
        </w:rPr>
        <w:sym w:font="Symbol" w:char="F05B"/>
      </w:r>
      <w:r w:rsidRPr="00D763F7">
        <w:rPr>
          <w:rFonts w:ascii="Garamond" w:hAnsi="Garamond"/>
          <w:color w:val="000000" w:themeColor="text1"/>
        </w:rPr>
        <w:t>d’]instruments sous lesquels, sans se dissocier a priori de la violence, l’action politique réussit néanmoins à échapper à l’anéantissement et à l’effondrement dans les formes de l’extrême violence »</w:t>
      </w:r>
      <w:r w:rsidRPr="00D763F7">
        <w:rPr>
          <w:rStyle w:val="Appelnotedebasdep"/>
          <w:rFonts w:ascii="Garamond" w:hAnsi="Garamond"/>
          <w:color w:val="000000" w:themeColor="text1"/>
        </w:rPr>
        <w:footnoteReference w:id="34"/>
      </w:r>
      <w:r w:rsidRPr="00D763F7">
        <w:rPr>
          <w:rFonts w:ascii="Garamond" w:hAnsi="Garamond"/>
          <w:color w:val="000000" w:themeColor="text1"/>
        </w:rPr>
        <w:t>. La non-violence voit dans cette invitation à « civiliser la violence » une compromission intenable. Elle reproche à la lutte de Balibar contre « l’extrême violence » de laisser intactes les multiples manifestations de violence « ordinaire ».</w:t>
      </w:r>
    </w:p>
    <w:p w14:paraId="68B19C82" w14:textId="77777777" w:rsidR="004B7305" w:rsidRDefault="004B7305" w:rsidP="004B7305">
      <w:pPr>
        <w:rPr>
          <w:rFonts w:ascii="Garamond" w:hAnsi="Garamond"/>
          <w:color w:val="000000" w:themeColor="text1"/>
        </w:rPr>
      </w:pPr>
    </w:p>
    <w:p w14:paraId="7F473E94" w14:textId="30BE4FAE" w:rsidR="004B7305" w:rsidRPr="004B7305" w:rsidRDefault="004B7305" w:rsidP="004B7305">
      <w:pPr>
        <w:rPr>
          <w:rFonts w:ascii="Garamond" w:hAnsi="Garamond"/>
          <w:b/>
          <w:bCs/>
          <w:color w:val="000000" w:themeColor="text1"/>
        </w:rPr>
      </w:pPr>
      <w:r>
        <w:rPr>
          <w:rFonts w:ascii="Garamond" w:hAnsi="Garamond"/>
          <w:b/>
          <w:bCs/>
          <w:color w:val="000000" w:themeColor="text1"/>
        </w:rPr>
        <w:t>De l’</w:t>
      </w:r>
      <w:proofErr w:type="spellStart"/>
      <w:r>
        <w:rPr>
          <w:rFonts w:ascii="Garamond" w:hAnsi="Garamond"/>
          <w:b/>
          <w:bCs/>
          <w:color w:val="000000" w:themeColor="text1"/>
        </w:rPr>
        <w:t>anti-violence</w:t>
      </w:r>
      <w:proofErr w:type="spellEnd"/>
      <w:r>
        <w:rPr>
          <w:rFonts w:ascii="Garamond" w:hAnsi="Garamond"/>
          <w:b/>
          <w:bCs/>
          <w:color w:val="000000" w:themeColor="text1"/>
        </w:rPr>
        <w:t xml:space="preserve"> à la non-violence</w:t>
      </w:r>
    </w:p>
    <w:p w14:paraId="78F592E2" w14:textId="77777777" w:rsidR="004B7305" w:rsidRPr="00D763F7" w:rsidRDefault="004B7305" w:rsidP="004B7305">
      <w:pPr>
        <w:rPr>
          <w:rFonts w:ascii="Garamond" w:hAnsi="Garamond"/>
          <w:color w:val="000000" w:themeColor="text1"/>
        </w:rPr>
      </w:pPr>
    </w:p>
    <w:p w14:paraId="007FDCC9" w14:textId="54F576A4" w:rsidR="008B091D" w:rsidRDefault="004D3799" w:rsidP="004D3799">
      <w:pPr>
        <w:ind w:firstLine="708"/>
        <w:rPr>
          <w:rFonts w:ascii="Garamond" w:hAnsi="Garamond"/>
          <w:color w:val="000000" w:themeColor="text1"/>
        </w:rPr>
      </w:pPr>
      <w:r w:rsidRPr="00D763F7">
        <w:rPr>
          <w:rFonts w:ascii="Garamond" w:hAnsi="Garamond"/>
          <w:color w:val="000000" w:themeColor="text1"/>
        </w:rPr>
        <w:t xml:space="preserve">L’auteur de </w:t>
      </w:r>
      <w:r w:rsidRPr="00D763F7">
        <w:rPr>
          <w:rFonts w:ascii="Garamond" w:hAnsi="Garamond"/>
          <w:i/>
          <w:color w:val="000000" w:themeColor="text1"/>
        </w:rPr>
        <w:t xml:space="preserve">Violence et civilité </w:t>
      </w:r>
      <w:r w:rsidRPr="00D763F7">
        <w:rPr>
          <w:rFonts w:ascii="Garamond" w:hAnsi="Garamond"/>
          <w:color w:val="000000" w:themeColor="text1"/>
        </w:rPr>
        <w:t>élabore un concept de la politique qui ouvre exagérément ses portes à celui de violence. Simultanément, il surestime le rôle de la violence dans le procès historique</w:t>
      </w:r>
      <w:r w:rsidRPr="00D763F7">
        <w:rPr>
          <w:rFonts w:ascii="Garamond" w:hAnsi="Garamond"/>
          <w:i/>
          <w:color w:val="000000" w:themeColor="text1"/>
        </w:rPr>
        <w:t xml:space="preserve"> </w:t>
      </w:r>
      <w:r w:rsidRPr="00D763F7">
        <w:rPr>
          <w:rFonts w:ascii="Garamond" w:hAnsi="Garamond"/>
          <w:color w:val="000000" w:themeColor="text1"/>
        </w:rPr>
        <w:t xml:space="preserve">de la politique ; probablement car il ne distingue pas suffisamment les manifestations de </w:t>
      </w:r>
      <w:r w:rsidRPr="00D763F7">
        <w:rPr>
          <w:rFonts w:ascii="Garamond" w:hAnsi="Garamond"/>
          <w:i/>
          <w:color w:val="000000" w:themeColor="text1"/>
        </w:rPr>
        <w:t>force</w:t>
      </w:r>
      <w:r w:rsidRPr="00D763F7">
        <w:rPr>
          <w:rFonts w:ascii="Garamond" w:hAnsi="Garamond"/>
          <w:color w:val="000000" w:themeColor="text1"/>
        </w:rPr>
        <w:t xml:space="preserve"> de celles de </w:t>
      </w:r>
      <w:r w:rsidRPr="00D763F7">
        <w:rPr>
          <w:rFonts w:ascii="Garamond" w:hAnsi="Garamond"/>
          <w:i/>
          <w:color w:val="000000" w:themeColor="text1"/>
        </w:rPr>
        <w:t>violence</w:t>
      </w:r>
      <w:r w:rsidRPr="00D763F7">
        <w:rPr>
          <w:rFonts w:ascii="Garamond" w:hAnsi="Garamond"/>
          <w:color w:val="000000" w:themeColor="text1"/>
        </w:rPr>
        <w:t>. Au nom de la lutte contre l’idéalisme qui présente la politique comme le « contraire » de la violence, Balibar condamne la politique à demeurer une « organisation » ou, mieux, une « conversion » de la violence, dont la force de destruction se métamorphoserait dialectiquement en puissance des institutions</w:t>
      </w:r>
      <w:r w:rsidRPr="00D763F7">
        <w:rPr>
          <w:rStyle w:val="Appelnotedebasdep"/>
          <w:rFonts w:ascii="Garamond" w:hAnsi="Garamond"/>
          <w:color w:val="000000" w:themeColor="text1"/>
        </w:rPr>
        <w:footnoteReference w:id="35"/>
      </w:r>
      <w:r w:rsidRPr="00D763F7">
        <w:rPr>
          <w:rFonts w:ascii="Garamond" w:hAnsi="Garamond"/>
          <w:color w:val="000000" w:themeColor="text1"/>
        </w:rPr>
        <w:t>.</w:t>
      </w:r>
      <w:r w:rsidR="008B091D">
        <w:rPr>
          <w:rFonts w:ascii="Garamond" w:hAnsi="Garamond"/>
          <w:color w:val="000000" w:themeColor="text1"/>
        </w:rPr>
        <w:t xml:space="preserve"> </w:t>
      </w:r>
      <w:r w:rsidR="008B091D" w:rsidRPr="008B091D">
        <w:rPr>
          <w:rFonts w:ascii="Garamond" w:hAnsi="Garamond"/>
          <w:color w:val="000000" w:themeColor="text1"/>
        </w:rPr>
        <w:t>Ce faisant, l’</w:t>
      </w:r>
      <w:proofErr w:type="spellStart"/>
      <w:r w:rsidR="008B091D" w:rsidRPr="008B091D">
        <w:rPr>
          <w:rFonts w:ascii="Garamond" w:hAnsi="Garamond"/>
          <w:color w:val="000000" w:themeColor="text1"/>
        </w:rPr>
        <w:t>anti-violence</w:t>
      </w:r>
      <w:proofErr w:type="spellEnd"/>
      <w:r w:rsidR="008B091D" w:rsidRPr="008B091D">
        <w:rPr>
          <w:rFonts w:ascii="Garamond" w:hAnsi="Garamond"/>
          <w:color w:val="000000" w:themeColor="text1"/>
        </w:rPr>
        <w:t xml:space="preserve"> de Balibar (qui, dans une inspiration hégélienne, conçoit la politique comme </w:t>
      </w:r>
      <w:r w:rsidR="008B091D" w:rsidRPr="008B091D">
        <w:rPr>
          <w:rFonts w:ascii="Garamond" w:hAnsi="Garamond"/>
          <w:i/>
          <w:color w:val="000000" w:themeColor="text1"/>
        </w:rPr>
        <w:t xml:space="preserve">conversion </w:t>
      </w:r>
      <w:r w:rsidR="008B091D" w:rsidRPr="008B091D">
        <w:rPr>
          <w:rFonts w:ascii="Garamond" w:hAnsi="Garamond"/>
          <w:color w:val="000000" w:themeColor="text1"/>
        </w:rPr>
        <w:t xml:space="preserve">de la violence) s’écarte notoirement de la contre-violence (qui, dans une perspective hobbesienne, présente la politique comme </w:t>
      </w:r>
      <w:r w:rsidR="008B091D" w:rsidRPr="008B091D">
        <w:rPr>
          <w:rFonts w:ascii="Garamond" w:hAnsi="Garamond"/>
          <w:i/>
          <w:color w:val="000000" w:themeColor="text1"/>
        </w:rPr>
        <w:t xml:space="preserve">répression </w:t>
      </w:r>
      <w:r w:rsidR="008B091D" w:rsidRPr="008B091D">
        <w:rPr>
          <w:rFonts w:ascii="Garamond" w:hAnsi="Garamond"/>
          <w:color w:val="000000" w:themeColor="text1"/>
        </w:rPr>
        <w:t>de la violence par une autre violence, plus grande encore). Balibar s'évertue à distinguer le cadre conceptuel hobbesien du cadre hégélien. Selon lui, chez Hobbes, on ne quitte jamais le milieu propre à la violence car la domestication de la violence passe par un surplus de violence. En revanche, chez Hegel, la violence est le « facteur déterminant de la puissance du négatif » et répond, à ce titre, à la même logique que celui-ci. Elle s'oppose à elle-même dans un processus dialectique d'</w:t>
      </w:r>
      <w:proofErr w:type="spellStart"/>
      <w:r w:rsidR="008B091D" w:rsidRPr="008B091D">
        <w:rPr>
          <w:rFonts w:ascii="Garamond" w:hAnsi="Garamond"/>
          <w:color w:val="000000" w:themeColor="text1"/>
        </w:rPr>
        <w:t>autorationalisation</w:t>
      </w:r>
      <w:proofErr w:type="spellEnd"/>
      <w:r w:rsidR="008B091D" w:rsidRPr="008B091D">
        <w:rPr>
          <w:rFonts w:ascii="Garamond" w:hAnsi="Garamond"/>
          <w:color w:val="000000" w:themeColor="text1"/>
        </w:rPr>
        <w:t xml:space="preserve"> qui mène à son élimination historique progressive. En résumant, on peut affirmer que si Balibar ne reprend pas à son compte le schème hégélien tel quel, ses préférences vont clairement dans cette direction. Balibar reste animé de la conviction que le conflit dialectique entre la violence et l'</w:t>
      </w:r>
      <w:proofErr w:type="spellStart"/>
      <w:r w:rsidR="008B091D" w:rsidRPr="008B091D">
        <w:rPr>
          <w:rFonts w:ascii="Garamond" w:hAnsi="Garamond"/>
          <w:color w:val="000000" w:themeColor="text1"/>
        </w:rPr>
        <w:t>anti-violence</w:t>
      </w:r>
      <w:proofErr w:type="spellEnd"/>
      <w:r w:rsidR="008B091D" w:rsidRPr="008B091D">
        <w:rPr>
          <w:rFonts w:ascii="Garamond" w:hAnsi="Garamond"/>
          <w:color w:val="000000" w:themeColor="text1"/>
        </w:rPr>
        <w:t xml:space="preserve"> peut être </w:t>
      </w:r>
      <w:r w:rsidR="008B091D" w:rsidRPr="008B091D">
        <w:rPr>
          <w:rFonts w:ascii="Garamond" w:hAnsi="Garamond"/>
          <w:i/>
          <w:iCs/>
          <w:color w:val="000000" w:themeColor="text1"/>
        </w:rPr>
        <w:t xml:space="preserve">relevé </w:t>
      </w:r>
      <w:r w:rsidR="008B091D" w:rsidRPr="008B091D">
        <w:rPr>
          <w:rFonts w:ascii="Garamond" w:hAnsi="Garamond"/>
          <w:color w:val="000000" w:themeColor="text1"/>
        </w:rPr>
        <w:t xml:space="preserve">(au sens d'une </w:t>
      </w:r>
      <w:proofErr w:type="spellStart"/>
      <w:r w:rsidR="008B091D" w:rsidRPr="008B091D">
        <w:rPr>
          <w:rFonts w:ascii="Garamond" w:hAnsi="Garamond"/>
          <w:i/>
          <w:iCs/>
          <w:color w:val="000000" w:themeColor="text1"/>
        </w:rPr>
        <w:t>Aufhebung</w:t>
      </w:r>
      <w:proofErr w:type="spellEnd"/>
      <w:r w:rsidR="008B091D" w:rsidRPr="008B091D">
        <w:rPr>
          <w:rFonts w:ascii="Garamond" w:hAnsi="Garamond"/>
          <w:color w:val="000000" w:themeColor="text1"/>
        </w:rPr>
        <w:t>) dans une unité supérieure qui unisse les contraires. La trace de la violence ne disparaitrait pas exactement mais elle serait convertie en quelque chose d'autre. L'</w:t>
      </w:r>
      <w:proofErr w:type="spellStart"/>
      <w:r w:rsidR="008B091D" w:rsidRPr="008B091D">
        <w:rPr>
          <w:rFonts w:ascii="Garamond" w:hAnsi="Garamond"/>
          <w:color w:val="000000" w:themeColor="text1"/>
        </w:rPr>
        <w:t>Etat</w:t>
      </w:r>
      <w:proofErr w:type="spellEnd"/>
      <w:r w:rsidR="008B091D" w:rsidRPr="008B091D">
        <w:rPr>
          <w:rFonts w:ascii="Garamond" w:hAnsi="Garamond"/>
          <w:color w:val="000000" w:themeColor="text1"/>
        </w:rPr>
        <w:t xml:space="preserve"> de droit tient de cela ; il n’est pas nécessairement condamné à demeurer dans le cercle de la violence.</w:t>
      </w:r>
    </w:p>
    <w:p w14:paraId="7BC478D2" w14:textId="1E083604"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 xml:space="preserve">Or, s’il est vrai que la politique n’est jamais vierge de toute violence, ce constat n’autorise pas à en déduire que la violence – </w:t>
      </w:r>
      <w:proofErr w:type="spellStart"/>
      <w:r w:rsidRPr="00D763F7">
        <w:rPr>
          <w:rFonts w:ascii="Garamond" w:hAnsi="Garamond"/>
          <w:color w:val="000000" w:themeColor="text1"/>
        </w:rPr>
        <w:t>fut-elle</w:t>
      </w:r>
      <w:proofErr w:type="spellEnd"/>
      <w:r w:rsidRPr="00D763F7">
        <w:rPr>
          <w:rFonts w:ascii="Garamond" w:hAnsi="Garamond"/>
          <w:color w:val="000000" w:themeColor="text1"/>
        </w:rPr>
        <w:t xml:space="preserve"> « relevée dialectiquement » – serait « l’élément » de la politique. Il y a là un pas que la philosophie non-violente n’est pas disposée à effectuer. Dialectiser ou prétendre dialectiser la violence est inadmissible aussi bien éthiquement que politiquement. Refuser la relève des phénomènes de domination, d’exploitation et d’oppression n’implique pas d’y consentir, ni davantage de s’y résigner. Les souffrances qu’ils génèrent sont </w:t>
      </w:r>
      <w:r w:rsidR="008B091D">
        <w:rPr>
          <w:rFonts w:ascii="Garamond" w:hAnsi="Garamond"/>
          <w:color w:val="000000" w:themeColor="text1"/>
        </w:rPr>
        <w:t>à ce point</w:t>
      </w:r>
      <w:r w:rsidRPr="00D763F7">
        <w:rPr>
          <w:rFonts w:ascii="Garamond" w:hAnsi="Garamond"/>
          <w:color w:val="000000" w:themeColor="text1"/>
        </w:rPr>
        <w:t xml:space="preserve"> intolérables qu’il ne reste qu’une seule issue : les combattre. Or, à ces violences, à cette mise en évidence de l’intolérable peut répondre la non-violence qui, il faudra encore le répéter, se manifeste en tant que conflictualité.</w:t>
      </w:r>
    </w:p>
    <w:p w14:paraId="3B5C10DE" w14:textId="77777777"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 xml:space="preserve">Pour </w:t>
      </w:r>
      <w:r w:rsidRPr="00D763F7">
        <w:rPr>
          <w:rFonts w:ascii="Garamond" w:hAnsi="Garamond"/>
          <w:i/>
          <w:color w:val="000000" w:themeColor="text1"/>
        </w:rPr>
        <w:t>limiter</w:t>
      </w:r>
      <w:r w:rsidRPr="00D763F7">
        <w:rPr>
          <w:rFonts w:ascii="Garamond" w:hAnsi="Garamond"/>
          <w:color w:val="000000" w:themeColor="text1"/>
        </w:rPr>
        <w:t xml:space="preserve"> la place qu’occupe la violence en politique, ce n’est pas la </w:t>
      </w:r>
      <w:r w:rsidRPr="00D763F7">
        <w:rPr>
          <w:rFonts w:ascii="Garamond" w:hAnsi="Garamond"/>
          <w:i/>
          <w:color w:val="000000" w:themeColor="text1"/>
        </w:rPr>
        <w:t>violence</w:t>
      </w:r>
      <w:r w:rsidRPr="00D763F7">
        <w:rPr>
          <w:rFonts w:ascii="Garamond" w:hAnsi="Garamond"/>
          <w:color w:val="000000" w:themeColor="text1"/>
        </w:rPr>
        <w:t xml:space="preserve"> qu’il convient de civiliser (comme le propose Balibar), mais le </w:t>
      </w:r>
      <w:r w:rsidRPr="00D763F7">
        <w:rPr>
          <w:rFonts w:ascii="Garamond" w:hAnsi="Garamond"/>
          <w:i/>
          <w:color w:val="000000" w:themeColor="text1"/>
        </w:rPr>
        <w:t>conflit</w:t>
      </w:r>
      <w:r w:rsidRPr="00D763F7">
        <w:rPr>
          <w:rFonts w:ascii="Garamond" w:hAnsi="Garamond"/>
          <w:color w:val="000000" w:themeColor="text1"/>
        </w:rPr>
        <w:t xml:space="preserve"> et la </w:t>
      </w:r>
      <w:r w:rsidRPr="00D763F7">
        <w:rPr>
          <w:rFonts w:ascii="Garamond" w:hAnsi="Garamond"/>
          <w:i/>
          <w:color w:val="000000" w:themeColor="text1"/>
        </w:rPr>
        <w:t>force</w:t>
      </w:r>
      <w:r w:rsidRPr="00D763F7">
        <w:rPr>
          <w:rFonts w:ascii="Garamond" w:hAnsi="Garamond"/>
          <w:color w:val="000000" w:themeColor="text1"/>
        </w:rPr>
        <w:t xml:space="preserve">, afin de prévenir leur dégénérescence </w:t>
      </w:r>
      <w:r w:rsidRPr="00D763F7">
        <w:rPr>
          <w:rFonts w:ascii="Garamond" w:hAnsi="Garamond"/>
          <w:color w:val="000000" w:themeColor="text1"/>
        </w:rPr>
        <w:lastRenderedPageBreak/>
        <w:t>guerrière. De la violence, écrit Balibar, « il faudrait sans doute savoir dire autre chose que : elle est insupportable, et nous sommes contre »</w:t>
      </w:r>
      <w:r w:rsidRPr="00D763F7">
        <w:rPr>
          <w:rStyle w:val="Appelnotedebasdep"/>
          <w:rFonts w:ascii="Garamond" w:hAnsi="Garamond"/>
          <w:color w:val="000000" w:themeColor="text1"/>
        </w:rPr>
        <w:footnoteReference w:id="36"/>
      </w:r>
      <w:r w:rsidRPr="00D763F7">
        <w:rPr>
          <w:rFonts w:ascii="Garamond" w:hAnsi="Garamond"/>
          <w:color w:val="000000" w:themeColor="text1"/>
        </w:rPr>
        <w:t xml:space="preserve">. Peut-être. Mais avant d’en dire « autre chose », encore faut-il </w:t>
      </w:r>
      <w:r w:rsidRPr="00D763F7">
        <w:rPr>
          <w:rFonts w:ascii="Garamond" w:hAnsi="Garamond"/>
          <w:i/>
          <w:color w:val="000000" w:themeColor="text1"/>
        </w:rPr>
        <w:t xml:space="preserve">commencer </w:t>
      </w:r>
      <w:r w:rsidRPr="00D763F7">
        <w:rPr>
          <w:rFonts w:ascii="Garamond" w:hAnsi="Garamond"/>
          <w:color w:val="000000" w:themeColor="text1"/>
        </w:rPr>
        <w:t xml:space="preserve">par affirmer que « la violence est </w:t>
      </w:r>
      <w:r w:rsidRPr="00D763F7">
        <w:rPr>
          <w:rFonts w:ascii="Garamond" w:hAnsi="Garamond"/>
          <w:i/>
          <w:color w:val="000000" w:themeColor="text1"/>
        </w:rPr>
        <w:t>insupportable</w:t>
      </w:r>
      <w:r w:rsidRPr="00D763F7">
        <w:rPr>
          <w:rFonts w:ascii="Garamond" w:hAnsi="Garamond"/>
          <w:color w:val="000000" w:themeColor="text1"/>
        </w:rPr>
        <w:t xml:space="preserve">, et </w:t>
      </w:r>
      <w:r w:rsidRPr="00D763F7">
        <w:rPr>
          <w:rFonts w:ascii="Garamond" w:hAnsi="Garamond"/>
          <w:color w:val="000000" w:themeColor="text1"/>
        </w:rPr>
        <w:sym w:font="Symbol" w:char="F05B"/>
      </w:r>
      <w:r w:rsidRPr="00D763F7">
        <w:rPr>
          <w:rFonts w:ascii="Garamond" w:hAnsi="Garamond"/>
          <w:color w:val="000000" w:themeColor="text1"/>
        </w:rPr>
        <w:t xml:space="preserve">que] nous sommes contre ». Car, en réfléchissant à des stratégies de « conversion », d’« organisation » et de « transformation » de la violence, Balibar n’est-il pas en train de sous-entendre que, tant qu’elle se tient à l’écart de la cruauté, la violence est, en un sens, </w:t>
      </w:r>
      <w:r w:rsidRPr="00D763F7">
        <w:rPr>
          <w:rFonts w:ascii="Garamond" w:hAnsi="Garamond"/>
          <w:i/>
          <w:color w:val="000000" w:themeColor="text1"/>
        </w:rPr>
        <w:t>supportable </w:t>
      </w:r>
      <w:r w:rsidRPr="00D763F7">
        <w:rPr>
          <w:rFonts w:ascii="Garamond" w:hAnsi="Garamond"/>
          <w:color w:val="000000" w:themeColor="text1"/>
        </w:rPr>
        <w:t xml:space="preserve">? </w:t>
      </w:r>
      <w:r w:rsidRPr="00D763F7">
        <w:rPr>
          <w:rFonts w:ascii="Garamond" w:hAnsi="Garamond"/>
          <w:i/>
          <w:color w:val="000000" w:themeColor="text1"/>
        </w:rPr>
        <w:t>Avant toute chose</w:t>
      </w:r>
      <w:r w:rsidRPr="00D763F7">
        <w:rPr>
          <w:rFonts w:ascii="Garamond" w:hAnsi="Garamond"/>
          <w:color w:val="000000" w:themeColor="text1"/>
        </w:rPr>
        <w:t xml:space="preserve">, et donc avant tout examen philosophique du problème, la non-violence </w:t>
      </w:r>
      <w:r w:rsidRPr="00D763F7">
        <w:rPr>
          <w:rFonts w:ascii="Garamond" w:hAnsi="Garamond"/>
          <w:i/>
          <w:color w:val="000000" w:themeColor="text1"/>
        </w:rPr>
        <w:t xml:space="preserve">commence </w:t>
      </w:r>
      <w:r w:rsidRPr="00D763F7">
        <w:rPr>
          <w:rFonts w:ascii="Garamond" w:hAnsi="Garamond"/>
          <w:color w:val="000000" w:themeColor="text1"/>
        </w:rPr>
        <w:t>par ce cri de révolte contre la violence. Qu’elle soit « extrême » ou « civil(</w:t>
      </w:r>
      <w:proofErr w:type="spellStart"/>
      <w:r w:rsidRPr="00D763F7">
        <w:rPr>
          <w:rFonts w:ascii="Garamond" w:hAnsi="Garamond"/>
          <w:color w:val="000000" w:themeColor="text1"/>
        </w:rPr>
        <w:t>isé</w:t>
      </w:r>
      <w:proofErr w:type="spellEnd"/>
      <w:r w:rsidRPr="00D763F7">
        <w:rPr>
          <w:rFonts w:ascii="Garamond" w:hAnsi="Garamond"/>
          <w:color w:val="000000" w:themeColor="text1"/>
        </w:rPr>
        <w:t>)e », la violence n’est reste pas moins insupportable. La philosophie politique non-violente ne nourrit pas l’illusion, à juste titre dénoncée par Balibar, selon laquelle l’humanité pourrait « sortir de la violence »</w:t>
      </w:r>
      <w:r w:rsidRPr="00D763F7">
        <w:rPr>
          <w:rStyle w:val="Appelnotedebasdep"/>
          <w:rFonts w:ascii="Garamond" w:hAnsi="Garamond"/>
          <w:color w:val="000000" w:themeColor="text1"/>
        </w:rPr>
        <w:footnoteReference w:id="37"/>
      </w:r>
      <w:r w:rsidRPr="00D763F7">
        <w:rPr>
          <w:rFonts w:ascii="Garamond" w:hAnsi="Garamond"/>
          <w:color w:val="000000" w:themeColor="text1"/>
        </w:rPr>
        <w:t>. Mais elle refuse de transformer cette permanence de la violence en tolérance à son égard. Que la violence s’impose à nous ne nous impose pas de nous l’imposer.</w:t>
      </w:r>
    </w:p>
    <w:p w14:paraId="55FFE2CC" w14:textId="0E97F458" w:rsidR="004D3799" w:rsidRPr="00D763F7" w:rsidRDefault="004D3799" w:rsidP="004D3799">
      <w:pPr>
        <w:ind w:firstLine="708"/>
        <w:rPr>
          <w:rFonts w:ascii="Garamond" w:hAnsi="Garamond"/>
        </w:rPr>
      </w:pPr>
      <w:r w:rsidRPr="00D763F7">
        <w:rPr>
          <w:rFonts w:ascii="Garamond" w:hAnsi="Garamond"/>
          <w:color w:val="000000" w:themeColor="text1"/>
        </w:rPr>
        <w:t xml:space="preserve">Conçue dans l’optique de la « civilité comme </w:t>
      </w:r>
      <w:r w:rsidRPr="00D763F7">
        <w:rPr>
          <w:rFonts w:ascii="Garamond" w:hAnsi="Garamond"/>
          <w:i/>
          <w:color w:val="000000" w:themeColor="text1"/>
        </w:rPr>
        <w:t>non-violence</w:t>
      </w:r>
      <w:r w:rsidRPr="00D763F7">
        <w:rPr>
          <w:rFonts w:ascii="Garamond" w:hAnsi="Garamond"/>
          <w:color w:val="000000" w:themeColor="text1"/>
        </w:rPr>
        <w:t xml:space="preserve"> », la politique se déploie sous la forme d’une action </w:t>
      </w:r>
      <w:r w:rsidRPr="00D763F7">
        <w:rPr>
          <w:rFonts w:ascii="Garamond" w:hAnsi="Garamond"/>
        </w:rPr>
        <w:t xml:space="preserve">collective et conflictuelle. En raison de sa dimension agonistique, la politique s’écarte de la quête pacifiste et de ses variantes fusionnelles (concorde, accord, consensus). Et, </w:t>
      </w:r>
      <w:proofErr w:type="gramStart"/>
      <w:r w:rsidRPr="00D763F7">
        <w:rPr>
          <w:rFonts w:ascii="Garamond" w:hAnsi="Garamond"/>
        </w:rPr>
        <w:t>de par</w:t>
      </w:r>
      <w:proofErr w:type="gramEnd"/>
      <w:r w:rsidRPr="00D763F7">
        <w:rPr>
          <w:rFonts w:ascii="Garamond" w:hAnsi="Garamond"/>
        </w:rPr>
        <w:t xml:space="preserve"> sa dimension non-violente, la conflictualité politique ne bascule pas dans la démesure belliciste et les horreurs de la guerre. En bref, la civilité comprise comme non-violence nous enseigne que </w:t>
      </w:r>
      <w:r w:rsidRPr="00D763F7">
        <w:rPr>
          <w:rFonts w:ascii="Garamond" w:hAnsi="Garamond"/>
          <w:i/>
        </w:rPr>
        <w:t xml:space="preserve">la politique est </w:t>
      </w:r>
      <w:r w:rsidRPr="00D763F7">
        <w:rPr>
          <w:rFonts w:ascii="Garamond" w:hAnsi="Garamond"/>
        </w:rPr>
        <w:t>une action</w:t>
      </w:r>
      <w:r w:rsidRPr="00D763F7">
        <w:rPr>
          <w:rFonts w:ascii="Garamond" w:hAnsi="Garamond"/>
          <w:i/>
        </w:rPr>
        <w:t xml:space="preserve"> plus conflictuelle que la paix mais moins violente que la guerre</w:t>
      </w:r>
      <w:r w:rsidRPr="00D763F7">
        <w:rPr>
          <w:rFonts w:ascii="Garamond" w:hAnsi="Garamond"/>
        </w:rPr>
        <w:t>.</w:t>
      </w:r>
    </w:p>
    <w:p w14:paraId="54AC9742" w14:textId="77777777" w:rsidR="004D3799" w:rsidRPr="00D763F7" w:rsidRDefault="004D3799" w:rsidP="004D3799">
      <w:pPr>
        <w:ind w:firstLine="708"/>
        <w:rPr>
          <w:rFonts w:ascii="Garamond" w:hAnsi="Garamond"/>
          <w:color w:val="000000"/>
        </w:rPr>
      </w:pPr>
      <w:r w:rsidRPr="00D763F7">
        <w:rPr>
          <w:rFonts w:ascii="Garamond" w:hAnsi="Garamond"/>
        </w:rPr>
        <w:t>Le conflit n’est pas un accident ou une pathologie qu’il faudrait éliminer de la vie sociale, et la violence ne détermine pas fatalement toute forme de conflictualité. La politique se situe à égale distance d’une indexation pacifiste – qui fait de la communion son horizon – et d’une indexation belliciste – qui fait de la destruction de l’altérité sa finalité. La politique institue un rapport d’</w:t>
      </w:r>
      <w:r w:rsidRPr="00D763F7">
        <w:rPr>
          <w:rFonts w:ascii="Garamond" w:hAnsi="Garamond"/>
          <w:i/>
        </w:rPr>
        <w:t xml:space="preserve">adverse amicalité </w:t>
      </w:r>
      <w:r w:rsidRPr="00D763F7">
        <w:rPr>
          <w:rFonts w:ascii="Garamond" w:hAnsi="Garamond"/>
        </w:rPr>
        <w:t xml:space="preserve">qui installe les hommes dans une zone intermédiaire entre la concorde (absorber mes partenaires) et la guerre (éliminer mes ennemis). Amis et adversaires (qui se présupposent réciproquement) ne sont ni en partenariat ni en inimitié. L’adversité correspond à une conflictualité partiellement bridée car se tenant à l’écart des extrêmes de la violence. L’amicalité est telle que de sévères conflits peuvent se déployer entre amis (ou entre </w:t>
      </w:r>
      <w:r w:rsidRPr="00D763F7">
        <w:rPr>
          <w:rFonts w:ascii="Garamond" w:hAnsi="Garamond"/>
          <w:i/>
        </w:rPr>
        <w:t>amicaux</w:t>
      </w:r>
      <w:r w:rsidRPr="00D763F7">
        <w:rPr>
          <w:rFonts w:ascii="Garamond" w:hAnsi="Garamond"/>
        </w:rPr>
        <w:t xml:space="preserve">), précisément </w:t>
      </w:r>
      <w:r w:rsidRPr="00D763F7">
        <w:rPr>
          <w:rFonts w:ascii="Garamond" w:hAnsi="Garamond"/>
          <w:i/>
        </w:rPr>
        <w:t>parce qu’</w:t>
      </w:r>
      <w:r w:rsidRPr="00D763F7">
        <w:rPr>
          <w:rFonts w:ascii="Garamond" w:hAnsi="Garamond"/>
        </w:rPr>
        <w:t>ils sont amis.</w:t>
      </w:r>
    </w:p>
    <w:p w14:paraId="7C338F12" w14:textId="77777777" w:rsidR="004D3799" w:rsidRPr="00D763F7" w:rsidRDefault="004D3799" w:rsidP="004D3799">
      <w:pPr>
        <w:ind w:firstLine="708"/>
        <w:rPr>
          <w:rFonts w:ascii="Garamond" w:hAnsi="Garamond"/>
          <w:color w:val="000000"/>
        </w:rPr>
      </w:pPr>
      <w:r w:rsidRPr="00D763F7">
        <w:rPr>
          <w:rFonts w:ascii="Garamond" w:hAnsi="Garamond"/>
          <w:color w:val="000000"/>
        </w:rPr>
        <w:t>Les forces bellicistes entreprennent d'abolir toute forme d’altérité en atomisant les relations d’amicalité mais, aussi et surtout, en faisant de l’adversaire un ennemi. Elles détruisent autrui physiquement ou symboliquement, brutalement ou à petit feu, dans son intégrité physique ou morale, publiquement ou discrètement, en l’exploitant (salariat, patriarcat, (néo-)colonialisme) ou en l’opprimant (interdiction de parler sa langue, de vivre sa religion, de pratiquer ses coutumes), par coups de matraque ou plans de licenciements, par violence conjugale ou assignation des femmes au travail domestique, par violence physique, humiliation verbale ou relégation sociale, etc. Ces techniques de guerre tentent, avec un succès inégal, de ramener à l’Un la pluralité du social</w:t>
      </w:r>
      <w:r w:rsidRPr="00D763F7">
        <w:rPr>
          <w:rStyle w:val="Appelnotedebasdep"/>
          <w:rFonts w:ascii="Garamond" w:hAnsi="Garamond"/>
          <w:color w:val="000000"/>
        </w:rPr>
        <w:footnoteReference w:id="38"/>
      </w:r>
      <w:r w:rsidRPr="00D763F7">
        <w:rPr>
          <w:rFonts w:ascii="Garamond" w:hAnsi="Garamond"/>
          <w:color w:val="000000"/>
        </w:rPr>
        <w:t>.</w:t>
      </w:r>
    </w:p>
    <w:p w14:paraId="6104AC69" w14:textId="77777777" w:rsidR="004D3799" w:rsidRPr="00D763F7" w:rsidRDefault="004D3799" w:rsidP="004D3799">
      <w:pPr>
        <w:ind w:firstLine="708"/>
        <w:rPr>
          <w:rFonts w:ascii="Garamond" w:hAnsi="Garamond"/>
          <w:color w:val="000000"/>
        </w:rPr>
      </w:pPr>
      <w:r w:rsidRPr="00D763F7">
        <w:rPr>
          <w:rFonts w:ascii="Garamond" w:hAnsi="Garamond"/>
          <w:color w:val="000000"/>
        </w:rPr>
        <w:t xml:space="preserve">Loin de réduire la guerre au modèle traditionnel de l’affrontement militaire entre </w:t>
      </w:r>
      <w:proofErr w:type="spellStart"/>
      <w:r w:rsidRPr="00D763F7">
        <w:rPr>
          <w:rFonts w:ascii="Garamond" w:hAnsi="Garamond"/>
          <w:color w:val="000000"/>
        </w:rPr>
        <w:t>Etats</w:t>
      </w:r>
      <w:proofErr w:type="spellEnd"/>
      <w:r w:rsidRPr="00D763F7">
        <w:rPr>
          <w:rStyle w:val="Appelnotedebasdep"/>
          <w:rFonts w:ascii="Garamond" w:hAnsi="Garamond"/>
          <w:color w:val="000000"/>
        </w:rPr>
        <w:footnoteReference w:id="39"/>
      </w:r>
      <w:r w:rsidRPr="00D763F7">
        <w:rPr>
          <w:rFonts w:ascii="Garamond" w:hAnsi="Garamond"/>
          <w:color w:val="000000"/>
        </w:rPr>
        <w:t>, il faut prendre en compte ses expressions inavouées et pénétrer son monde dans toute son épaisseur. A l’instar des micro-pouvoirs foucaldiens</w:t>
      </w:r>
      <w:r w:rsidRPr="00D763F7">
        <w:rPr>
          <w:rStyle w:val="Appelnotedebasdep"/>
          <w:rFonts w:ascii="Garamond" w:hAnsi="Garamond"/>
          <w:color w:val="000000"/>
        </w:rPr>
        <w:footnoteReference w:id="40"/>
      </w:r>
      <w:r w:rsidRPr="00D763F7">
        <w:rPr>
          <w:rFonts w:ascii="Garamond" w:hAnsi="Garamond"/>
          <w:color w:val="000000"/>
        </w:rPr>
        <w:t>, les micro-guerres diffusent dans les tranchées du social des logiques de violence d’autant plus difficiles à combattre qu’elles sont dures à nommer. Inidentifiables, elles découragent par avance les critiques. Conjointement, la guerre se déploie à travers des violences structurelles</w:t>
      </w:r>
      <w:r w:rsidRPr="00D763F7">
        <w:rPr>
          <w:rStyle w:val="Appelnotedebasdep"/>
          <w:rFonts w:ascii="Garamond" w:hAnsi="Garamond"/>
          <w:color w:val="000000"/>
        </w:rPr>
        <w:footnoteReference w:id="41"/>
      </w:r>
      <w:r w:rsidRPr="00D763F7">
        <w:rPr>
          <w:rFonts w:ascii="Garamond" w:hAnsi="Garamond"/>
          <w:color w:val="000000"/>
        </w:rPr>
        <w:t xml:space="preserve"> aussi peu perceptibles que les </w:t>
      </w:r>
      <w:proofErr w:type="spellStart"/>
      <w:r w:rsidRPr="00D763F7">
        <w:rPr>
          <w:rFonts w:ascii="Garamond" w:hAnsi="Garamond"/>
          <w:color w:val="000000"/>
        </w:rPr>
        <w:t>micro-techniques</w:t>
      </w:r>
      <w:proofErr w:type="spellEnd"/>
      <w:r w:rsidRPr="00D763F7">
        <w:rPr>
          <w:rFonts w:ascii="Garamond" w:hAnsi="Garamond"/>
          <w:color w:val="000000"/>
        </w:rPr>
        <w:t xml:space="preserve"> d’élimination et/ou d’instrumentalisation d’autrui. Ses ramifications sociales, économiques, politiques, culturelles et spirituelles sont nombreuses.</w:t>
      </w:r>
    </w:p>
    <w:p w14:paraId="0B571030" w14:textId="4ED5064A" w:rsidR="004D3799" w:rsidRPr="00D763F7" w:rsidRDefault="004D3799" w:rsidP="004D3799">
      <w:pPr>
        <w:ind w:firstLine="708"/>
        <w:rPr>
          <w:rFonts w:ascii="Garamond" w:hAnsi="Garamond"/>
          <w:color w:val="000000" w:themeColor="text1"/>
        </w:rPr>
      </w:pPr>
      <w:r w:rsidRPr="00D763F7">
        <w:rPr>
          <w:rFonts w:ascii="Garamond" w:hAnsi="Garamond"/>
          <w:color w:val="000000"/>
        </w:rPr>
        <w:lastRenderedPageBreak/>
        <w:t xml:space="preserve">La guerre interétatique n’est que la pointe émergée de l’iceberg. Une analyse non-violente de la société actuelle requiert une contestation globale des différentes formes de guerre. Les attaques menées par les </w:t>
      </w:r>
      <w:proofErr w:type="spellStart"/>
      <w:r w:rsidRPr="00D763F7">
        <w:rPr>
          <w:rFonts w:ascii="Garamond" w:hAnsi="Garamond"/>
          <w:color w:val="000000"/>
        </w:rPr>
        <w:t>Etats</w:t>
      </w:r>
      <w:proofErr w:type="spellEnd"/>
      <w:r w:rsidRPr="00D763F7">
        <w:rPr>
          <w:rFonts w:ascii="Garamond" w:hAnsi="Garamond"/>
          <w:color w:val="000000"/>
        </w:rPr>
        <w:t xml:space="preserve"> contre leurs populations (cures d’austérité, destruction des services publics, fichage des populations, criminalisation de la contestation et construction d’un « ennemi intérieur »), par les pays du Nord contre ceux du Sud (plans d’ajustement structurel, sous-développement et invasions néo-</w:t>
      </w:r>
      <w:proofErr w:type="spellStart"/>
      <w:r w:rsidRPr="00D763F7">
        <w:rPr>
          <w:rFonts w:ascii="Garamond" w:hAnsi="Garamond"/>
          <w:color w:val="000000"/>
        </w:rPr>
        <w:t>impéralistes</w:t>
      </w:r>
      <w:proofErr w:type="spellEnd"/>
      <w:r w:rsidRPr="00D763F7">
        <w:rPr>
          <w:rFonts w:ascii="Garamond" w:hAnsi="Garamond"/>
          <w:color w:val="000000"/>
        </w:rPr>
        <w:t xml:space="preserve">), par le capitalisme contre l’humanité, par le patriarcat contre les femmes, par la civilisation occidentale contre le reste du monde et par l’hétéronormativité contre les personnes </w:t>
      </w:r>
      <w:r w:rsidR="008B091D">
        <w:rPr>
          <w:rFonts w:ascii="Garamond" w:hAnsi="Garamond"/>
          <w:color w:val="000000"/>
        </w:rPr>
        <w:t>queer</w:t>
      </w:r>
      <w:r w:rsidRPr="00D763F7">
        <w:rPr>
          <w:rFonts w:ascii="Garamond" w:hAnsi="Garamond"/>
          <w:color w:val="000000"/>
        </w:rPr>
        <w:t xml:space="preserve"> ne visent certes pas toujours à éliminer physiquement les opprimés. </w:t>
      </w:r>
      <w:r w:rsidRPr="00D763F7">
        <w:rPr>
          <w:rFonts w:ascii="Garamond" w:hAnsi="Garamond"/>
          <w:color w:val="000000" w:themeColor="text1"/>
        </w:rPr>
        <w:t>Mais ces guerres microscopiques et macro-structurelles génèrent des cortèges de souffrances dont la misère, la précarité, la faim, l’humiliation, la désaffiliation, la relégation et l’exclusion permettent de nommer les contours.</w:t>
      </w:r>
    </w:p>
    <w:p w14:paraId="2614C553" w14:textId="22FA26E6" w:rsidR="004D3799" w:rsidRPr="00D763F7" w:rsidRDefault="004D3799" w:rsidP="004D3799">
      <w:pPr>
        <w:ind w:firstLine="708"/>
        <w:rPr>
          <w:rFonts w:ascii="Garamond" w:hAnsi="Garamond"/>
          <w:color w:val="000000"/>
        </w:rPr>
      </w:pPr>
      <w:r w:rsidRPr="00D763F7">
        <w:rPr>
          <w:rFonts w:ascii="Garamond" w:hAnsi="Garamond"/>
          <w:color w:val="000000" w:themeColor="text1"/>
        </w:rPr>
        <w:t xml:space="preserve">S’applique ainsi à la guerre le constat que Howard Zinn dresse à propos de la violence. </w:t>
      </w:r>
      <w:r w:rsidRPr="00D763F7">
        <w:rPr>
          <w:rFonts w:ascii="Garamond" w:hAnsi="Garamond"/>
        </w:rPr>
        <w:t xml:space="preserve">L’historien </w:t>
      </w:r>
      <w:r w:rsidR="008B091D">
        <w:rPr>
          <w:rFonts w:ascii="Garamond" w:hAnsi="Garamond"/>
        </w:rPr>
        <w:t>états-unien</w:t>
      </w:r>
      <w:r w:rsidRPr="00D763F7">
        <w:rPr>
          <w:rFonts w:ascii="Garamond" w:hAnsi="Garamond"/>
        </w:rPr>
        <w:t xml:space="preserve"> et militant </w:t>
      </w:r>
      <w:r w:rsidR="008B091D">
        <w:rPr>
          <w:rFonts w:ascii="Garamond" w:hAnsi="Garamond"/>
        </w:rPr>
        <w:t>non-violent</w:t>
      </w:r>
      <w:r w:rsidRPr="00D763F7">
        <w:rPr>
          <w:rFonts w:ascii="Garamond" w:hAnsi="Garamond"/>
        </w:rPr>
        <w:t xml:space="preserve"> considère en effet que l’</w:t>
      </w:r>
      <w:proofErr w:type="spellStart"/>
      <w:r w:rsidRPr="00D763F7">
        <w:rPr>
          <w:rFonts w:ascii="Garamond" w:hAnsi="Garamond"/>
        </w:rPr>
        <w:t>Etat</w:t>
      </w:r>
      <w:proofErr w:type="spellEnd"/>
      <w:r w:rsidRPr="00D763F7">
        <w:rPr>
          <w:rFonts w:ascii="Garamond" w:hAnsi="Garamond"/>
        </w:rPr>
        <w:t>, par le biais de l’armée et de la police, constitue « la plus grande violence, et de loin »</w:t>
      </w:r>
      <w:r w:rsidRPr="00D763F7">
        <w:rPr>
          <w:rStyle w:val="Appelnotedebasdep"/>
          <w:rFonts w:ascii="Garamond" w:hAnsi="Garamond"/>
        </w:rPr>
        <w:footnoteReference w:id="42"/>
      </w:r>
      <w:r w:rsidRPr="00D763F7">
        <w:rPr>
          <w:rFonts w:ascii="Garamond" w:hAnsi="Garamond"/>
        </w:rPr>
        <w:t xml:space="preserve">. Mais, s’empresse-t-il d’ajouter d’une façon typiquement caractéristique de la philosophie non-violente, « nous devons garder à l’esprit que cette définition de la violence omet un très grand nombre de dommages (physique et psychologiques), causés par les accidents du travail et de la route (par exemple) mais également par l’exploitation économique, l’humiliation raciale, l’emprisonnement et les déplorables conditions sociales, médicales et sanitaires qui sont à l’origine de la mortalité infantile, de la malnutrition, de certaines maladies et de morts prématurées. On ne parle presque jamais, par exemple, des maladies mortelles qui frappent de nombreux mineurs et travailleurs de l’amiante. Ainsi tout jugement moral porté sur les violences résultant des émeutes raciales et les mouvements contestataires devrait-il être mis en regard des injustices que subissent dans leur vie quotidienne des millions de gens – des injustices qui blessent et </w:t>
      </w:r>
      <w:proofErr w:type="gramStart"/>
      <w:r w:rsidRPr="00D763F7">
        <w:rPr>
          <w:rFonts w:ascii="Garamond" w:hAnsi="Garamond"/>
        </w:rPr>
        <w:t>tuent elles</w:t>
      </w:r>
      <w:proofErr w:type="gramEnd"/>
      <w:r w:rsidRPr="00D763F7">
        <w:rPr>
          <w:rFonts w:ascii="Garamond" w:hAnsi="Garamond"/>
        </w:rPr>
        <w:t xml:space="preserve"> aussi mais que l’on ne considère généralement pas comme des violences »</w:t>
      </w:r>
      <w:r w:rsidRPr="00D763F7">
        <w:rPr>
          <w:rStyle w:val="Appelnotedebasdep"/>
          <w:rFonts w:ascii="Garamond" w:hAnsi="Garamond"/>
        </w:rPr>
        <w:footnoteReference w:id="43"/>
      </w:r>
      <w:r w:rsidRPr="00D763F7">
        <w:rPr>
          <w:rFonts w:ascii="Garamond" w:hAnsi="Garamond"/>
        </w:rPr>
        <w:t>.</w:t>
      </w:r>
      <w:r w:rsidRPr="00D763F7">
        <w:rPr>
          <w:rFonts w:ascii="Garamond" w:hAnsi="Garamond"/>
          <w:color w:val="000000" w:themeColor="text1"/>
        </w:rPr>
        <w:t xml:space="preserve"> Les forces bellicistes, dont la violence constitue le substrat, entreprennent ainsi, de mille et une façons, de détruire l’altérité.</w:t>
      </w:r>
    </w:p>
    <w:p w14:paraId="05E2CA5C" w14:textId="6229B281" w:rsidR="004D3799" w:rsidRDefault="004D3799" w:rsidP="004D3799">
      <w:pPr>
        <w:ind w:firstLine="708"/>
        <w:rPr>
          <w:rFonts w:ascii="Garamond" w:hAnsi="Garamond"/>
          <w:color w:val="000000" w:themeColor="text1"/>
        </w:rPr>
      </w:pPr>
      <w:r w:rsidRPr="00D763F7">
        <w:rPr>
          <w:rFonts w:ascii="Garamond" w:hAnsi="Garamond"/>
          <w:color w:val="000000" w:themeColor="text1"/>
        </w:rPr>
        <w:t xml:space="preserve">A l’autre extrémité du spectre, les forces pacifistes tentent d’intégrer en elles les figures de l’altérité afin de réactiver la cohésion (réelle ou fantasmée) des sociétés d’antan ou d’atteindre la paix universelle promise par la fin de l’histoire. Peu expérimentées dans la pratique, ces entreprises de paix connaissent en revanche un franc succès rhétorique. La plupart des politiques </w:t>
      </w:r>
      <w:r w:rsidRPr="00D763F7">
        <w:rPr>
          <w:rFonts w:ascii="Garamond" w:hAnsi="Garamond"/>
          <w:i/>
          <w:color w:val="000000" w:themeColor="text1"/>
        </w:rPr>
        <w:t xml:space="preserve">effectivement </w:t>
      </w:r>
      <w:r w:rsidRPr="00D763F7">
        <w:rPr>
          <w:rFonts w:ascii="Garamond" w:hAnsi="Garamond"/>
          <w:color w:val="000000" w:themeColor="text1"/>
        </w:rPr>
        <w:t>mises en œuvre aujourd’hui relèvent du domaine de la guerre, dans l’une de ses manifestations décrites ci-dessus. Pourtant, ce bellicisme se dissimule régulièrement derrière une façade pacifiste. Ainsi le</w:t>
      </w:r>
      <w:r w:rsidR="008B091D">
        <w:rPr>
          <w:rFonts w:ascii="Garamond" w:hAnsi="Garamond"/>
          <w:color w:val="000000" w:themeColor="text1"/>
        </w:rPr>
        <w:t xml:space="preserve">s organisations patronales </w:t>
      </w:r>
      <w:r w:rsidRPr="00D763F7">
        <w:rPr>
          <w:rFonts w:ascii="Garamond" w:hAnsi="Garamond"/>
          <w:color w:val="000000" w:themeColor="text1"/>
        </w:rPr>
        <w:t>f</w:t>
      </w:r>
      <w:r w:rsidR="008B091D">
        <w:rPr>
          <w:rFonts w:ascii="Garamond" w:hAnsi="Garamond"/>
          <w:color w:val="000000" w:themeColor="text1"/>
        </w:rPr>
        <w:t>ont-elles</w:t>
      </w:r>
      <w:r w:rsidRPr="00D763F7">
        <w:rPr>
          <w:rFonts w:ascii="Garamond" w:hAnsi="Garamond"/>
          <w:color w:val="000000" w:themeColor="text1"/>
        </w:rPr>
        <w:t xml:space="preserve"> passer la lutte des classes pour du « dialogue social », les invasions militaires se présentent comme des « opérations de maintien de la paix », les discriminations islamophobes s’appliquent au nom d’une laïcité soucieuse du « vivre-ensemble » et le Prix Nobel de la paix 2009 est décerné au président de la première puissance militaire mondiale. </w:t>
      </w:r>
      <w:r w:rsidRPr="00D763F7">
        <w:rPr>
          <w:rFonts w:ascii="Garamond" w:hAnsi="Garamond"/>
        </w:rPr>
        <w:t xml:space="preserve">Lanza </w:t>
      </w:r>
      <w:proofErr w:type="spellStart"/>
      <w:r w:rsidRPr="00D763F7">
        <w:rPr>
          <w:rFonts w:ascii="Garamond" w:hAnsi="Garamond"/>
        </w:rPr>
        <w:t>del</w:t>
      </w:r>
      <w:proofErr w:type="spellEnd"/>
      <w:r w:rsidRPr="00D763F7">
        <w:rPr>
          <w:rFonts w:ascii="Garamond" w:hAnsi="Garamond"/>
        </w:rPr>
        <w:t xml:space="preserve"> </w:t>
      </w:r>
      <w:proofErr w:type="spellStart"/>
      <w:r w:rsidRPr="00D763F7">
        <w:rPr>
          <w:rFonts w:ascii="Garamond" w:hAnsi="Garamond"/>
        </w:rPr>
        <w:t>Vasto</w:t>
      </w:r>
      <w:proofErr w:type="spellEnd"/>
      <w:r w:rsidRPr="00D763F7">
        <w:rPr>
          <w:rFonts w:ascii="Garamond" w:hAnsi="Garamond"/>
        </w:rPr>
        <w:t>, apôtre français de Gandhi et fondateur des Communautés de l’Arche, considère que le non-violent véritable « objecte autant à la paix qu’à la guerre, dans la mesure où la paix</w:t>
      </w:r>
      <w:r w:rsidRPr="00D763F7">
        <w:rPr>
          <w:rFonts w:ascii="Garamond" w:hAnsi="Garamond"/>
          <w:color w:val="000000" w:themeColor="text1"/>
        </w:rPr>
        <w:t xml:space="preserve"> est faite de violences sourdes, d’état d’injustice, de relations d’exploitation et de servage, dont une conscience exigeante ne peut pas plus s’accommoder que des violences éclatantes »</w:t>
      </w:r>
      <w:r w:rsidRPr="00D763F7">
        <w:rPr>
          <w:rStyle w:val="Appelnotedebasdep"/>
          <w:rFonts w:ascii="Garamond" w:hAnsi="Garamond"/>
          <w:color w:val="000000" w:themeColor="text1"/>
        </w:rPr>
        <w:footnoteReference w:id="44"/>
      </w:r>
      <w:r w:rsidRPr="00D763F7">
        <w:rPr>
          <w:rFonts w:ascii="Garamond" w:hAnsi="Garamond"/>
          <w:color w:val="000000" w:themeColor="text1"/>
        </w:rPr>
        <w:t xml:space="preserve">. La non-violence tente de faire éclater au grand jour cette complicité. </w:t>
      </w:r>
      <w:proofErr w:type="gramStart"/>
      <w:r w:rsidRPr="00D763F7">
        <w:rPr>
          <w:rFonts w:ascii="Garamond" w:hAnsi="Garamond"/>
          <w:color w:val="000000" w:themeColor="text1"/>
        </w:rPr>
        <w:t>Ceci étant</w:t>
      </w:r>
      <w:proofErr w:type="gramEnd"/>
      <w:r w:rsidRPr="00D763F7">
        <w:rPr>
          <w:rFonts w:ascii="Garamond" w:hAnsi="Garamond"/>
          <w:color w:val="000000" w:themeColor="text1"/>
        </w:rPr>
        <w:t>, dévoiler les proximités entre guerre et paix n’équivaut pas à les disqualifier. Que la politique soit irréductible à l’une comme à l’autre n’empêche pas qu’elles aient chacune leur sphère d’existence.</w:t>
      </w:r>
    </w:p>
    <w:p w14:paraId="72C362A7" w14:textId="77777777" w:rsidR="004B7305" w:rsidRDefault="004B7305" w:rsidP="004B7305">
      <w:pPr>
        <w:rPr>
          <w:rFonts w:ascii="Garamond" w:hAnsi="Garamond"/>
          <w:color w:val="000000" w:themeColor="text1"/>
        </w:rPr>
      </w:pPr>
    </w:p>
    <w:p w14:paraId="153FC137" w14:textId="434886EE" w:rsidR="004B7305" w:rsidRPr="004B7305" w:rsidRDefault="004B7305" w:rsidP="004B7305">
      <w:pPr>
        <w:rPr>
          <w:rFonts w:ascii="Garamond" w:hAnsi="Garamond"/>
          <w:b/>
          <w:bCs/>
          <w:color w:val="000000" w:themeColor="text1"/>
        </w:rPr>
      </w:pPr>
      <w:r>
        <w:rPr>
          <w:rFonts w:ascii="Garamond" w:hAnsi="Garamond"/>
          <w:b/>
          <w:bCs/>
          <w:color w:val="000000" w:themeColor="text1"/>
        </w:rPr>
        <w:t>Une adverse amicalité</w:t>
      </w:r>
    </w:p>
    <w:p w14:paraId="4B98A0DC" w14:textId="77777777" w:rsidR="004B7305" w:rsidRPr="00D763F7" w:rsidRDefault="004B7305" w:rsidP="004B7305">
      <w:pPr>
        <w:rPr>
          <w:rFonts w:ascii="Garamond" w:hAnsi="Garamond"/>
          <w:color w:val="000000" w:themeColor="text1"/>
        </w:rPr>
      </w:pPr>
    </w:p>
    <w:p w14:paraId="6879F0A7" w14:textId="77777777" w:rsidR="004D3799" w:rsidRPr="00D763F7" w:rsidRDefault="004D3799" w:rsidP="004D3799">
      <w:pPr>
        <w:rPr>
          <w:rFonts w:ascii="Garamond" w:hAnsi="Garamond"/>
          <w:color w:val="000000"/>
        </w:rPr>
      </w:pPr>
      <w:r w:rsidRPr="00D763F7">
        <w:rPr>
          <w:rFonts w:ascii="Garamond" w:hAnsi="Garamond"/>
          <w:color w:val="000000"/>
        </w:rPr>
        <w:lastRenderedPageBreak/>
        <w:tab/>
        <w:t xml:space="preserve">Que pourrait être, dans ce contexte, un lien social spécifiquement politique ? Prendre le parti de la politique oblige à se conformer à ses deux composantes. D’une part, le </w:t>
      </w:r>
      <w:r w:rsidRPr="00D763F7">
        <w:rPr>
          <w:rFonts w:ascii="Garamond" w:hAnsi="Garamond"/>
          <w:i/>
          <w:color w:val="000000"/>
        </w:rPr>
        <w:t>conflit</w:t>
      </w:r>
      <w:r w:rsidRPr="00D763F7">
        <w:rPr>
          <w:rFonts w:ascii="Garamond" w:hAnsi="Garamond"/>
          <w:color w:val="000000"/>
        </w:rPr>
        <w:t xml:space="preserve"> attend du lien social qu'il respecte l’altérité de chacun, et présuppose ainsi la possibilité de l’</w:t>
      </w:r>
      <w:r w:rsidRPr="00D763F7">
        <w:rPr>
          <w:rFonts w:ascii="Garamond" w:hAnsi="Garamond"/>
          <w:i/>
          <w:color w:val="000000"/>
        </w:rPr>
        <w:t>adversité</w:t>
      </w:r>
      <w:r w:rsidRPr="00D763F7">
        <w:rPr>
          <w:rFonts w:ascii="Garamond" w:hAnsi="Garamond"/>
          <w:color w:val="000000"/>
        </w:rPr>
        <w:t xml:space="preserve"> – d’une adversité qui peut être radicale au point de refuser les « règles du jeu ». D’autre part, la </w:t>
      </w:r>
      <w:r w:rsidRPr="00D763F7">
        <w:rPr>
          <w:rFonts w:ascii="Garamond" w:hAnsi="Garamond"/>
          <w:i/>
          <w:color w:val="000000"/>
        </w:rPr>
        <w:t>non-violence</w:t>
      </w:r>
      <w:r w:rsidRPr="00D763F7">
        <w:rPr>
          <w:rFonts w:ascii="Garamond" w:hAnsi="Garamond"/>
          <w:color w:val="000000"/>
        </w:rPr>
        <w:t xml:space="preserve"> exige du lien social qu'il instaure un espace commun, qu’il respecte la dignité d’autrui, et présuppose ainsi la possibilité de l’</w:t>
      </w:r>
      <w:r w:rsidRPr="00D763F7">
        <w:rPr>
          <w:rFonts w:ascii="Garamond" w:hAnsi="Garamond"/>
          <w:i/>
          <w:color w:val="000000"/>
        </w:rPr>
        <w:t xml:space="preserve">amicalité </w:t>
      </w:r>
      <w:r w:rsidRPr="00D763F7">
        <w:rPr>
          <w:rFonts w:ascii="Garamond" w:hAnsi="Garamond"/>
          <w:color w:val="000000"/>
        </w:rPr>
        <w:t xml:space="preserve">– d’une amicalité qui se sait exposée à des désaccords extrêmes. Une </w:t>
      </w:r>
      <w:r w:rsidRPr="00D763F7">
        <w:rPr>
          <w:rFonts w:ascii="Garamond" w:hAnsi="Garamond"/>
          <w:i/>
          <w:iCs/>
          <w:color w:val="000000"/>
        </w:rPr>
        <w:t>politique de la civilité</w:t>
      </w:r>
      <w:r w:rsidRPr="00D763F7">
        <w:rPr>
          <w:rFonts w:ascii="Garamond" w:hAnsi="Garamond"/>
          <w:color w:val="000000"/>
        </w:rPr>
        <w:t xml:space="preserve"> instituerait donc paradoxalement une amicalité dans l’adversité ou, ce qui revient au même, une adversité dans l’amicalité. Elle inaugure l’expérience singulière d’une amicalité qui se noue à l’épreuve de la conflictualité. Les relations constitutives de cette adverse amicalité</w:t>
      </w:r>
      <w:r w:rsidRPr="00D763F7">
        <w:rPr>
          <w:rFonts w:ascii="Garamond" w:hAnsi="Garamond"/>
          <w:i/>
          <w:color w:val="000000"/>
        </w:rPr>
        <w:t xml:space="preserve"> </w:t>
      </w:r>
      <w:r w:rsidRPr="00D763F7">
        <w:rPr>
          <w:rFonts w:ascii="Garamond" w:hAnsi="Garamond"/>
          <w:color w:val="000000"/>
        </w:rPr>
        <w:t xml:space="preserve">relèvent de ce que j’appelle une </w:t>
      </w:r>
      <w:r w:rsidRPr="00D763F7">
        <w:rPr>
          <w:rFonts w:ascii="Garamond" w:hAnsi="Garamond"/>
          <w:i/>
          <w:color w:val="000000"/>
        </w:rPr>
        <w:t>politique de la civilité</w:t>
      </w:r>
      <w:r w:rsidRPr="00D763F7">
        <w:rPr>
          <w:rFonts w:ascii="Garamond" w:hAnsi="Garamond"/>
          <w:color w:val="000000"/>
        </w:rPr>
        <w:t>.</w:t>
      </w:r>
    </w:p>
    <w:p w14:paraId="29123094" w14:textId="77777777" w:rsidR="004D3799" w:rsidRPr="00D763F7" w:rsidRDefault="004D3799" w:rsidP="004D3799">
      <w:pPr>
        <w:rPr>
          <w:rFonts w:ascii="Garamond" w:hAnsi="Garamond"/>
          <w:color w:val="000000"/>
        </w:rPr>
      </w:pPr>
      <w:r w:rsidRPr="00D763F7">
        <w:rPr>
          <w:rFonts w:ascii="Garamond" w:hAnsi="Garamond"/>
          <w:color w:val="000000"/>
        </w:rPr>
        <w:tab/>
        <w:t>L’</w:t>
      </w:r>
      <w:r w:rsidRPr="00D763F7">
        <w:rPr>
          <w:rFonts w:ascii="Garamond" w:hAnsi="Garamond"/>
          <w:i/>
          <w:color w:val="000000"/>
        </w:rPr>
        <w:t xml:space="preserve">amicalité </w:t>
      </w:r>
      <w:r w:rsidRPr="00D763F7">
        <w:rPr>
          <w:rFonts w:ascii="Garamond" w:hAnsi="Garamond"/>
          <w:color w:val="000000"/>
        </w:rPr>
        <w:t xml:space="preserve">caractérise un rapport social médiatisé par des institutions. Elle qualifie, de manière métaphorique, la nature du lien politique. Afin d’insister sur l’union inextricable de l’amicalité et de l’adversité, je forge l’expression </w:t>
      </w:r>
      <w:r w:rsidRPr="00D763F7">
        <w:rPr>
          <w:rFonts w:ascii="Garamond" w:hAnsi="Garamond"/>
          <w:i/>
          <w:color w:val="000000"/>
        </w:rPr>
        <w:t>adverse amicalité</w:t>
      </w:r>
      <w:r w:rsidRPr="00D763F7">
        <w:rPr>
          <w:rFonts w:ascii="Garamond" w:hAnsi="Garamond"/>
          <w:color w:val="000000"/>
        </w:rPr>
        <w:t>. Je préfère cette dernière à celle d’« amicale adversité » dans la mesure où, en plaçant en premier l’ad-versus, elle met l’accent sur la dimension conflictuelle de la civilité. Dans un second temps, elle précise la forme de cette conflictualité : amicale et non inamicale. Alors que l’amicale adversité évoque une « rivalité entre camarades », une « dispute entre proches » ou une « querelle de famille », l’</w:t>
      </w:r>
      <w:r w:rsidRPr="00D763F7">
        <w:rPr>
          <w:rFonts w:ascii="Garamond" w:hAnsi="Garamond"/>
          <w:i/>
          <w:color w:val="000000"/>
        </w:rPr>
        <w:t xml:space="preserve">adverse amicalité </w:t>
      </w:r>
      <w:r w:rsidRPr="00D763F7">
        <w:rPr>
          <w:rFonts w:ascii="Garamond" w:hAnsi="Garamond"/>
          <w:color w:val="000000"/>
        </w:rPr>
        <w:t xml:space="preserve">désigne une conflictualité politique. Le fait d’adjectiver le substantif « adversité » indique que le conflit ne concerne pas des personnes mais porte sur la forme même du lien politique, métaphorisé comme </w:t>
      </w:r>
      <w:r w:rsidRPr="00D763F7">
        <w:rPr>
          <w:rFonts w:ascii="Garamond" w:hAnsi="Garamond"/>
          <w:i/>
          <w:color w:val="000000"/>
        </w:rPr>
        <w:t>amicalité</w:t>
      </w:r>
      <w:r w:rsidRPr="00D763F7">
        <w:rPr>
          <w:rFonts w:ascii="Garamond" w:hAnsi="Garamond"/>
          <w:color w:val="000000"/>
        </w:rPr>
        <w:t>.</w:t>
      </w:r>
    </w:p>
    <w:p w14:paraId="39DE658C" w14:textId="77777777" w:rsidR="004D3799" w:rsidRPr="00D763F7" w:rsidRDefault="004D3799" w:rsidP="004D3799">
      <w:pPr>
        <w:ind w:firstLine="708"/>
        <w:rPr>
          <w:rFonts w:ascii="Garamond" w:hAnsi="Garamond"/>
          <w:color w:val="000000" w:themeColor="text1"/>
        </w:rPr>
      </w:pPr>
      <w:r w:rsidRPr="00D763F7">
        <w:rPr>
          <w:rFonts w:ascii="Garamond" w:hAnsi="Garamond"/>
          <w:color w:val="000000"/>
        </w:rPr>
        <w:t xml:space="preserve">La civilité se tient aussi éloignée de la cruauté belliciste que de la communion pacifiste. Elle instaure tant bien que mal un </w:t>
      </w:r>
      <w:r w:rsidRPr="00D763F7">
        <w:rPr>
          <w:rFonts w:ascii="Garamond" w:hAnsi="Garamond"/>
          <w:i/>
          <w:iCs/>
          <w:color w:val="000000"/>
        </w:rPr>
        <w:t>entre-deux</w:t>
      </w:r>
      <w:r w:rsidRPr="00D763F7">
        <w:rPr>
          <w:rFonts w:ascii="Garamond" w:hAnsi="Garamond"/>
          <w:color w:val="000000"/>
        </w:rPr>
        <w:t xml:space="preserve"> qui préserve le conflit (entre adversaires) autant que la non-violence (entre amis). Elle rend caduque l’opposition simpliste entre adversaire et ami dans la mesure où l’un comme l’autre sont les indispensables composantes d’une politique de la civilité. Un véritable ami peut toujours se retrouver, lors d’un conflit ultérieur, dans un camp opposé au mien. Un authentique adversaire peut, lors d’une nouvelle lutte, être à mes côtés. Pour paraphraser Aristote, est un citoyen celui capable d’être tour à tour ami et adversaire</w:t>
      </w:r>
      <w:r w:rsidRPr="00D763F7">
        <w:rPr>
          <w:rStyle w:val="Appelnotedebasdep"/>
          <w:rFonts w:ascii="Garamond" w:hAnsi="Garamond"/>
          <w:color w:val="000000"/>
        </w:rPr>
        <w:footnoteReference w:id="45"/>
      </w:r>
      <w:r w:rsidRPr="00D763F7">
        <w:rPr>
          <w:rFonts w:ascii="Garamond" w:hAnsi="Garamond"/>
          <w:color w:val="000000"/>
        </w:rPr>
        <w:t xml:space="preserve">. Plus encore : pendant </w:t>
      </w:r>
      <w:r w:rsidRPr="00D763F7">
        <w:rPr>
          <w:rFonts w:ascii="Garamond" w:hAnsi="Garamond"/>
          <w:color w:val="000000" w:themeColor="text1"/>
        </w:rPr>
        <w:t xml:space="preserve">que différents conflits se jouent simultanément, je peux être sous un certain rapport </w:t>
      </w:r>
      <w:r w:rsidRPr="00D763F7">
        <w:rPr>
          <w:rFonts w:ascii="Garamond" w:hAnsi="Garamond"/>
          <w:i/>
          <w:color w:val="000000" w:themeColor="text1"/>
        </w:rPr>
        <w:t xml:space="preserve">ami </w:t>
      </w:r>
      <w:r w:rsidRPr="00D763F7">
        <w:rPr>
          <w:rFonts w:ascii="Garamond" w:hAnsi="Garamond"/>
          <w:color w:val="000000" w:themeColor="text1"/>
        </w:rPr>
        <w:t xml:space="preserve">avec untel et, sous tel autre rapport, être son </w:t>
      </w:r>
      <w:r w:rsidRPr="00D763F7">
        <w:rPr>
          <w:rFonts w:ascii="Garamond" w:hAnsi="Garamond"/>
          <w:i/>
          <w:color w:val="000000" w:themeColor="text1"/>
        </w:rPr>
        <w:t>adversaire</w:t>
      </w:r>
      <w:r w:rsidRPr="00D763F7">
        <w:rPr>
          <w:rFonts w:ascii="Garamond" w:hAnsi="Garamond"/>
          <w:color w:val="000000" w:themeColor="text1"/>
        </w:rPr>
        <w:t>.</w:t>
      </w:r>
    </w:p>
    <w:p w14:paraId="23EA8626" w14:textId="324A7A26" w:rsidR="004D3799" w:rsidRPr="00D763F7" w:rsidRDefault="004D3799" w:rsidP="004D3799">
      <w:pPr>
        <w:ind w:firstLine="708"/>
        <w:rPr>
          <w:rFonts w:ascii="Garamond" w:hAnsi="Garamond"/>
          <w:color w:val="000000"/>
        </w:rPr>
      </w:pPr>
      <w:r w:rsidRPr="00D763F7">
        <w:rPr>
          <w:rFonts w:ascii="Garamond" w:hAnsi="Garamond"/>
          <w:color w:val="000000" w:themeColor="text1"/>
        </w:rPr>
        <w:t xml:space="preserve">D’un point de vue géométrique, cette politique de la civilité prend la forme d’une couronne, dotée d’une double extériorité : le </w:t>
      </w:r>
      <w:r w:rsidR="00016442">
        <w:rPr>
          <w:rFonts w:ascii="Garamond" w:hAnsi="Garamond"/>
          <w:color w:val="000000" w:themeColor="text1"/>
        </w:rPr>
        <w:t>vide</w:t>
      </w:r>
      <w:r w:rsidRPr="00D763F7">
        <w:rPr>
          <w:rFonts w:ascii="Garamond" w:hAnsi="Garamond"/>
          <w:color w:val="000000" w:themeColor="text1"/>
        </w:rPr>
        <w:t xml:space="preserve"> situé au centre de la couronne (extériorité interne) et l’espace infini situé au-delà de son périmètre extérieur (extériorité externe). Dans cette extériorité externe se déchaînent des guerres entre </w:t>
      </w:r>
      <w:r w:rsidRPr="00D763F7">
        <w:rPr>
          <w:rFonts w:ascii="Garamond" w:hAnsi="Garamond"/>
          <w:i/>
          <w:color w:val="000000" w:themeColor="text1"/>
        </w:rPr>
        <w:t>ennemis</w:t>
      </w:r>
      <w:r w:rsidRPr="00D763F7">
        <w:rPr>
          <w:rFonts w:ascii="Garamond" w:hAnsi="Garamond"/>
          <w:color w:val="000000" w:themeColor="text1"/>
        </w:rPr>
        <w:t xml:space="preserve">, qui cherchent à se massacrer, alors que les </w:t>
      </w:r>
      <w:r w:rsidRPr="00D763F7">
        <w:rPr>
          <w:rFonts w:ascii="Garamond" w:hAnsi="Garamond"/>
          <w:i/>
          <w:color w:val="000000" w:themeColor="text1"/>
        </w:rPr>
        <w:t>adversaires</w:t>
      </w:r>
      <w:r w:rsidRPr="00D763F7">
        <w:rPr>
          <w:rFonts w:ascii="Garamond" w:hAnsi="Garamond"/>
          <w:color w:val="000000" w:themeColor="text1"/>
        </w:rPr>
        <w:t xml:space="preserve"> qui vivent </w:t>
      </w:r>
      <w:r w:rsidRPr="00D763F7">
        <w:rPr>
          <w:rFonts w:ascii="Garamond" w:hAnsi="Garamond"/>
          <w:i/>
          <w:color w:val="000000" w:themeColor="text1"/>
        </w:rPr>
        <w:t xml:space="preserve">dans </w:t>
      </w:r>
      <w:r w:rsidRPr="00D763F7">
        <w:rPr>
          <w:rFonts w:ascii="Garamond" w:hAnsi="Garamond"/>
          <w:color w:val="000000" w:themeColor="text1"/>
        </w:rPr>
        <w:t xml:space="preserve">la couronne ne font que s’opposer. Au centre de la couronne, donc dans son extériorité interne, les </w:t>
      </w:r>
      <w:r w:rsidRPr="00D763F7">
        <w:rPr>
          <w:rFonts w:ascii="Garamond" w:hAnsi="Garamond"/>
          <w:i/>
          <w:color w:val="000000" w:themeColor="text1"/>
        </w:rPr>
        <w:t xml:space="preserve">partenaires </w:t>
      </w:r>
      <w:r w:rsidRPr="00D763F7">
        <w:rPr>
          <w:rFonts w:ascii="Garamond" w:hAnsi="Garamond"/>
          <w:color w:val="000000" w:themeColor="text1"/>
        </w:rPr>
        <w:t xml:space="preserve">communient en paix. Alors que les </w:t>
      </w:r>
      <w:r w:rsidRPr="00D763F7">
        <w:rPr>
          <w:rFonts w:ascii="Garamond" w:hAnsi="Garamond"/>
          <w:i/>
          <w:color w:val="000000" w:themeColor="text1"/>
        </w:rPr>
        <w:t xml:space="preserve">amis </w:t>
      </w:r>
      <w:r w:rsidRPr="00D763F7">
        <w:rPr>
          <w:rFonts w:ascii="Garamond" w:hAnsi="Garamond"/>
          <w:color w:val="000000" w:themeColor="text1"/>
        </w:rPr>
        <w:t xml:space="preserve">ne font que s’unir (dans le </w:t>
      </w:r>
      <w:r w:rsidRPr="00D763F7">
        <w:rPr>
          <w:rFonts w:ascii="Garamond" w:hAnsi="Garamond"/>
          <w:i/>
          <w:color w:val="000000" w:themeColor="text1"/>
        </w:rPr>
        <w:t>tous uns</w:t>
      </w:r>
      <w:r w:rsidRPr="00D763F7">
        <w:rPr>
          <w:rFonts w:ascii="Garamond" w:hAnsi="Garamond"/>
          <w:color w:val="000000" w:themeColor="text1"/>
        </w:rPr>
        <w:t xml:space="preserve">), les partenaires s’unifient (dans le </w:t>
      </w:r>
      <w:r w:rsidRPr="00D763F7">
        <w:rPr>
          <w:rFonts w:ascii="Garamond" w:hAnsi="Garamond"/>
          <w:i/>
          <w:color w:val="000000" w:themeColor="text1"/>
        </w:rPr>
        <w:t>tous Un</w:t>
      </w:r>
      <w:r w:rsidRPr="00D763F7">
        <w:rPr>
          <w:rFonts w:ascii="Garamond" w:hAnsi="Garamond"/>
          <w:color w:val="000000" w:themeColor="text1"/>
        </w:rPr>
        <w:t>). Aux marges de la couronne</w:t>
      </w:r>
      <w:r w:rsidRPr="00D763F7">
        <w:rPr>
          <w:rFonts w:ascii="Garamond" w:hAnsi="Garamond"/>
          <w:color w:val="000000"/>
        </w:rPr>
        <w:t xml:space="preserve"> de la civilité, l’adverse amicalité risque toujours de basculer dans la logique de la destruction belliciste d’autrui (marges externes) ou de la fusion pacifiste avec lui (marges internes). Ces marges conduisent, par des chemins différents, à un même résultat : la disparition d’autrui. La guerre comme la paix abolissent l’altérité que la civilité cherche, inlassablement, à préserver.</w:t>
      </w:r>
    </w:p>
    <w:p w14:paraId="772934EC" w14:textId="77777777" w:rsidR="004D3799" w:rsidRPr="00D763F7" w:rsidRDefault="004D3799" w:rsidP="004D3799">
      <w:pPr>
        <w:rPr>
          <w:rFonts w:ascii="Garamond" w:hAnsi="Garamond"/>
          <w:color w:val="000000"/>
        </w:rPr>
      </w:pPr>
      <w:r w:rsidRPr="00D763F7">
        <w:rPr>
          <w:rFonts w:ascii="Garamond" w:hAnsi="Garamond"/>
          <w:noProof/>
        </w:rPr>
        <w:lastRenderedPageBreak/>
        <mc:AlternateContent>
          <mc:Choice Requires="wpg">
            <w:drawing>
              <wp:inline distT="0" distB="0" distL="0" distR="0" wp14:anchorId="45797AD7" wp14:editId="606A746D">
                <wp:extent cx="4800600" cy="4431095"/>
                <wp:effectExtent l="0" t="0" r="0" b="0"/>
                <wp:docPr id="8" name="Grouper 8"/>
                <wp:cNvGraphicFramePr/>
                <a:graphic xmlns:a="http://schemas.openxmlformats.org/drawingml/2006/main">
                  <a:graphicData uri="http://schemas.microsoft.com/office/word/2010/wordprocessingGroup">
                    <wpg:wgp>
                      <wpg:cNvGrpSpPr/>
                      <wpg:grpSpPr>
                        <a:xfrm>
                          <a:off x="0" y="0"/>
                          <a:ext cx="4800600" cy="4431095"/>
                          <a:chOff x="114314" y="0"/>
                          <a:chExt cx="4705336" cy="4527624"/>
                        </a:xfrm>
                      </wpg:grpSpPr>
                      <wps:wsp>
                        <wps:cNvPr id="2" name="Ellipse 2"/>
                        <wps:cNvSpPr/>
                        <wps:spPr>
                          <a:xfrm>
                            <a:off x="946150" y="482600"/>
                            <a:ext cx="3771900" cy="3606800"/>
                          </a:xfrm>
                          <a:prstGeom prst="ellipse">
                            <a:avLst/>
                          </a:prstGeom>
                          <a:solidFill>
                            <a:schemeClr val="bg1">
                              <a:lumMod val="85000"/>
                            </a:schemeClr>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Ellipse 3"/>
                        <wps:cNvSpPr/>
                        <wps:spPr>
                          <a:xfrm>
                            <a:off x="2114550" y="1625600"/>
                            <a:ext cx="1435100" cy="1333500"/>
                          </a:xfrm>
                          <a:prstGeom prst="ellipse">
                            <a:avLst/>
                          </a:prstGeom>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Zone de texte 4"/>
                        <wps:cNvSpPr txBox="1"/>
                        <wps:spPr>
                          <a:xfrm>
                            <a:off x="2131077" y="1853807"/>
                            <a:ext cx="1399725" cy="10699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5B10FBA" w14:textId="77777777" w:rsidR="004D3799" w:rsidRPr="00257148" w:rsidRDefault="004D3799" w:rsidP="004D3799">
                              <w:pPr>
                                <w:jc w:val="center"/>
                                <w:rPr>
                                  <w:b/>
                                </w:rPr>
                              </w:pPr>
                              <w:r w:rsidRPr="00257148">
                                <w:rPr>
                                  <w:b/>
                                </w:rPr>
                                <w:t>Paix</w:t>
                              </w:r>
                            </w:p>
                            <w:p w14:paraId="64B529DC" w14:textId="77777777" w:rsidR="004D3799" w:rsidRDefault="004D3799" w:rsidP="004D3799">
                              <w:pPr>
                                <w:jc w:val="center"/>
                              </w:pPr>
                              <w:r>
                                <w:t>(fusionner avec les partenaires)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114314" y="3956124"/>
                            <a:ext cx="22860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33DAE009" w14:textId="77777777" w:rsidR="004D3799" w:rsidRPr="00257148" w:rsidRDefault="004D3799" w:rsidP="004D3799">
                              <w:pPr>
                                <w:jc w:val="center"/>
                                <w:rPr>
                                  <w:b/>
                                </w:rPr>
                              </w:pPr>
                              <w:r w:rsidRPr="00257148">
                                <w:rPr>
                                  <w:b/>
                                </w:rPr>
                                <w:t xml:space="preserve">Guerre </w:t>
                              </w:r>
                            </w:p>
                            <w:p w14:paraId="6ED17AC1" w14:textId="77777777" w:rsidR="004D3799" w:rsidRDefault="004D3799" w:rsidP="004D3799">
                              <w:pPr>
                                <w:jc w:val="center"/>
                              </w:pPr>
                              <w:r>
                                <w:t>(éliminer les ennemis)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Zone de texte 6"/>
                        <wps:cNvSpPr txBox="1"/>
                        <wps:spPr>
                          <a:xfrm>
                            <a:off x="1231774" y="3060539"/>
                            <a:ext cx="1848431" cy="63664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607C4B77" w14:textId="77777777" w:rsidR="004D3799" w:rsidRPr="00257148" w:rsidRDefault="004D3799" w:rsidP="004D3799">
                              <w:pPr>
                                <w:jc w:val="center"/>
                                <w:rPr>
                                  <w:b/>
                                </w:rPr>
                              </w:pPr>
                              <w:r w:rsidRPr="00257148">
                                <w:rPr>
                                  <w:b/>
                                </w:rPr>
                                <w:t>Civilité</w:t>
                              </w:r>
                            </w:p>
                            <w:p w14:paraId="1B680932" w14:textId="77777777" w:rsidR="004D3799" w:rsidRDefault="004D3799" w:rsidP="004D3799">
                              <w:pPr>
                                <w:jc w:val="center"/>
                              </w:pPr>
                              <w:r>
                                <w:t>(adverse amicalité)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Zone de texte 7"/>
                        <wps:cNvSpPr txBox="1"/>
                        <wps:spPr>
                          <a:xfrm>
                            <a:off x="1047750" y="0"/>
                            <a:ext cx="3771900" cy="393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E317F6C" w14:textId="77777777" w:rsidR="004D3799" w:rsidRPr="00257148" w:rsidRDefault="004D3799" w:rsidP="004D3799">
                              <w:pPr>
                                <w:jc w:val="center"/>
                                <w:rPr>
                                  <w:b/>
                                  <w:u w:val="single"/>
                                </w:rPr>
                              </w:pPr>
                              <w:r w:rsidRPr="00257148">
                                <w:rPr>
                                  <w:b/>
                                  <w:u w:val="single"/>
                                </w:rPr>
                                <w:t>Absorber, respecter ou détruire l’altérité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5797AD7" id="Grouper 8" o:spid="_x0000_s1026" style="width:378pt;height:348.9pt;mso-position-horizontal-relative:char;mso-position-vertical-relative:line" coordorigin="1143" coordsize="47053,452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">
                <v:oval id="Ellipse 2" o:spid="_x0000_s1027" style="position:absolute;left:9461;top:4826;width:37719;height:36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" fillcolor="#d8d8d8 [2732]" strokecolor="black [3213]" strokeweight="1pt">
                  <v:stroke dashstyle="dash" joinstyle="miter"/>
                </v:oval>
                <v:oval id="Ellipse 3" o:spid="_x0000_s1028" style="position:absolute;left:21145;top:16256;width:14351;height:13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" fillcolor="white [3201]" strokecolor="black [3200]" strokeweight="1pt">
                  <v:stroke dashstyle="dash" joinstyle="miter"/>
                </v:oval>
                <v:shapetype id="_x0000_t202" coordsize="21600,21600" o:spt="202" path="m,l,21600r21600,l21600,xe">
                  <v:stroke joinstyle="miter"/>
                  <v:path gradientshapeok="t" o:connecttype="rect"/>
                </v:shapetype>
                <v:shape id="Zone de texte 4" o:spid="_x0000_s1029" type="#_x0000_t202" style="position:absolute;left:21310;top:18538;width:13998;height:106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" filled="f" stroked="f">
                  <v:textbox>
                    <w:txbxContent>
                      <w:p w14:paraId="35B10FBA" w14:textId="77777777" w:rsidR="004D3799" w:rsidRPr="00257148" w:rsidRDefault="004D3799" w:rsidP="004D3799">
                        <w:pPr>
                          <w:jc w:val="center"/>
                          <w:rPr>
                            <w:b/>
                          </w:rPr>
                        </w:pPr>
                        <w:r w:rsidRPr="00257148">
                          <w:rPr>
                            <w:b/>
                          </w:rPr>
                          <w:t>Paix</w:t>
                        </w:r>
                      </w:p>
                      <w:p w14:paraId="64B529DC" w14:textId="77777777" w:rsidR="004D3799" w:rsidRDefault="004D3799" w:rsidP="004D3799">
                        <w:pPr>
                          <w:jc w:val="center"/>
                        </w:pPr>
                        <w:r>
                          <w:t>(fusionner avec les partenaires)</w:t>
                        </w:r>
                      </w:p>
                    </w:txbxContent>
                  </v:textbox>
                </v:shape>
                <v:shape id="Zone de texte 5" o:spid="_x0000_s1030" type="#_x0000_t202" style="position:absolute;left:1143;top:39561;width:22860;height:57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" filled="f" stroked="f">
                  <v:textbox>
                    <w:txbxContent>
                      <w:p w14:paraId="33DAE009" w14:textId="77777777" w:rsidR="004D3799" w:rsidRPr="00257148" w:rsidRDefault="004D3799" w:rsidP="004D3799">
                        <w:pPr>
                          <w:jc w:val="center"/>
                          <w:rPr>
                            <w:b/>
                          </w:rPr>
                        </w:pPr>
                        <w:r w:rsidRPr="00257148">
                          <w:rPr>
                            <w:b/>
                          </w:rPr>
                          <w:t xml:space="preserve">Guerre </w:t>
                        </w:r>
                      </w:p>
                      <w:p w14:paraId="6ED17AC1" w14:textId="77777777" w:rsidR="004D3799" w:rsidRDefault="004D3799" w:rsidP="004D3799">
                        <w:pPr>
                          <w:jc w:val="center"/>
                        </w:pPr>
                        <w:r>
                          <w:t>(éliminer les ennemis)</w:t>
                        </w:r>
                      </w:p>
                    </w:txbxContent>
                  </v:textbox>
                </v:shape>
                <v:shape id="Zone de texte 6" o:spid="_x0000_s1031" type="#_x0000_t202" style="position:absolute;left:12317;top:30605;width:18485;height:63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607C4B77" w14:textId="77777777" w:rsidR="004D3799" w:rsidRPr="00257148" w:rsidRDefault="004D3799" w:rsidP="004D3799">
                        <w:pPr>
                          <w:jc w:val="center"/>
                          <w:rPr>
                            <w:b/>
                          </w:rPr>
                        </w:pPr>
                        <w:r w:rsidRPr="00257148">
                          <w:rPr>
                            <w:b/>
                          </w:rPr>
                          <w:t>Civilité</w:t>
                        </w:r>
                      </w:p>
                      <w:p w14:paraId="1B680932" w14:textId="77777777" w:rsidR="004D3799" w:rsidRDefault="004D3799" w:rsidP="004D3799">
                        <w:pPr>
                          <w:jc w:val="center"/>
                        </w:pPr>
                        <w:r>
                          <w:t>(adverse amicalité)</w:t>
                        </w:r>
                      </w:p>
                    </w:txbxContent>
                  </v:textbox>
                </v:shape>
                <v:shape id="Zone de texte 7" o:spid="_x0000_s1032" type="#_x0000_t202" style="position:absolute;left:10477;width:37719;height:3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7E317F6C" w14:textId="77777777" w:rsidR="004D3799" w:rsidRPr="00257148" w:rsidRDefault="004D3799" w:rsidP="004D3799">
                        <w:pPr>
                          <w:jc w:val="center"/>
                          <w:rPr>
                            <w:b/>
                            <w:u w:val="single"/>
                          </w:rPr>
                        </w:pPr>
                        <w:r w:rsidRPr="00257148">
                          <w:rPr>
                            <w:b/>
                            <w:u w:val="single"/>
                          </w:rPr>
                          <w:t>Absorber, respecter ou détruire l’altérité ?</w:t>
                        </w:r>
                      </w:p>
                    </w:txbxContent>
                  </v:textbox>
                </v:shape>
                <w10:anchorlock/>
              </v:group>
            </w:pict>
          </mc:Fallback>
        </mc:AlternateContent>
      </w:r>
    </w:p>
    <w:p w14:paraId="02E028C4" w14:textId="77777777" w:rsidR="004D3799" w:rsidRPr="00D763F7" w:rsidRDefault="004D3799" w:rsidP="004D3799">
      <w:pPr>
        <w:rPr>
          <w:rFonts w:ascii="Garamond" w:hAnsi="Garamond"/>
          <w:color w:val="000000"/>
        </w:rPr>
      </w:pPr>
    </w:p>
    <w:p w14:paraId="6C889163" w14:textId="77777777" w:rsidR="004D3799" w:rsidRPr="00D763F7" w:rsidRDefault="004D3799" w:rsidP="004D3799">
      <w:pPr>
        <w:ind w:firstLine="708"/>
        <w:rPr>
          <w:rFonts w:ascii="Garamond" w:hAnsi="Garamond"/>
          <w:color w:val="000000"/>
        </w:rPr>
      </w:pPr>
      <w:r w:rsidRPr="00D763F7">
        <w:rPr>
          <w:rFonts w:ascii="Garamond" w:hAnsi="Garamond"/>
          <w:color w:val="000000"/>
        </w:rPr>
        <w:t xml:space="preserve">La question du lien social porte en elle le souci de restaurer sa noblesse au phénomène politique. C’est à cette problématique que peuvent et devraient se rapporter en définitive les questions d'ordre philosophico-politique. Une philosophie politique démocratique s’en prend sévèrement aux </w:t>
      </w:r>
      <w:r w:rsidRPr="00D763F7">
        <w:rPr>
          <w:rFonts w:ascii="Garamond" w:hAnsi="Garamond"/>
          <w:i/>
          <w:color w:val="000000"/>
        </w:rPr>
        <w:t>philosophies de l’ordre</w:t>
      </w:r>
      <w:r w:rsidRPr="00D763F7">
        <w:rPr>
          <w:rFonts w:ascii="Garamond" w:hAnsi="Garamond"/>
          <w:color w:val="000000"/>
        </w:rPr>
        <w:t xml:space="preserve">. Contrairement à ce que semblent imaginer Thomas Hobbes et, à sa suite, les innombrables philosophies étatiques, la politique n’a pas pour mission d’ordonner le social. Suivant la critique arendtienne de la tradition philosophique occidentale, Miguel </w:t>
      </w:r>
      <w:proofErr w:type="spellStart"/>
      <w:r w:rsidRPr="00D763F7">
        <w:rPr>
          <w:rFonts w:ascii="Garamond" w:hAnsi="Garamond"/>
          <w:color w:val="000000"/>
        </w:rPr>
        <w:t>Abensour</w:t>
      </w:r>
      <w:proofErr w:type="spellEnd"/>
      <w:r w:rsidRPr="00D763F7">
        <w:rPr>
          <w:rFonts w:ascii="Garamond" w:hAnsi="Garamond"/>
          <w:color w:val="000000"/>
        </w:rPr>
        <w:t xml:space="preserve"> dénonce les pensées qui substituent « une problématique de l'ordre, de la mise en ordre, de la police au sens de Rancière, à une problématique du lien ou du rapport, de l'instauration d'un espace entre les hommes, d'un </w:t>
      </w:r>
      <w:r w:rsidRPr="00D763F7">
        <w:rPr>
          <w:rFonts w:ascii="Garamond" w:hAnsi="Garamond"/>
          <w:i/>
          <w:iCs/>
          <w:color w:val="000000"/>
        </w:rPr>
        <w:t xml:space="preserve">inter </w:t>
      </w:r>
      <w:proofErr w:type="spellStart"/>
      <w:r w:rsidRPr="00D763F7">
        <w:rPr>
          <w:rFonts w:ascii="Garamond" w:hAnsi="Garamond"/>
          <w:i/>
          <w:iCs/>
          <w:color w:val="000000"/>
        </w:rPr>
        <w:t>homines</w:t>
      </w:r>
      <w:proofErr w:type="spellEnd"/>
      <w:r w:rsidRPr="00D763F7">
        <w:rPr>
          <w:rFonts w:ascii="Garamond" w:hAnsi="Garamond"/>
          <w:i/>
          <w:iCs/>
          <w:color w:val="000000"/>
        </w:rPr>
        <w:t xml:space="preserve"> esse</w:t>
      </w:r>
      <w:r w:rsidRPr="00D763F7">
        <w:rPr>
          <w:rFonts w:ascii="Garamond" w:hAnsi="Garamond"/>
          <w:color w:val="000000"/>
        </w:rPr>
        <w:t> »</w:t>
      </w:r>
      <w:r w:rsidRPr="00D763F7">
        <w:rPr>
          <w:rStyle w:val="Appelnotedebasdep2"/>
          <w:rFonts w:ascii="Garamond" w:hAnsi="Garamond"/>
          <w:color w:val="000000"/>
        </w:rPr>
        <w:footnoteReference w:id="46"/>
      </w:r>
      <w:r w:rsidRPr="00D763F7">
        <w:rPr>
          <w:rFonts w:ascii="Garamond" w:hAnsi="Garamond"/>
          <w:color w:val="000000"/>
        </w:rPr>
        <w:t xml:space="preserve">. La riche question du lien politique, « aux dimensions à peine entrevues, se voit réduite brutalement et arbitrairement à la question de </w:t>
      </w:r>
      <w:r w:rsidRPr="00D763F7">
        <w:rPr>
          <w:rFonts w:ascii="Garamond" w:hAnsi="Garamond"/>
          <w:color w:val="000000"/>
        </w:rPr>
        <w:sym w:font="Symbol" w:char="F05B"/>
      </w:r>
      <w:r w:rsidRPr="00D763F7">
        <w:rPr>
          <w:rFonts w:ascii="Garamond" w:hAnsi="Garamond"/>
          <w:color w:val="000000"/>
        </w:rPr>
        <w:t>…] l'imposition d'un ordre qui, pour sa part, tend irrésistiblement à être favorable à la corporation des philosophes, c'est-à-dire à leur permettre de mener une vie philosophique, adonnée à la contemplation, à l'écart de la vie agitée et tumultueuse du grand nombre »</w:t>
      </w:r>
      <w:r w:rsidRPr="00D763F7">
        <w:rPr>
          <w:rStyle w:val="Appelnotedebasdep2"/>
          <w:rFonts w:ascii="Garamond" w:hAnsi="Garamond"/>
          <w:color w:val="000000"/>
        </w:rPr>
        <w:footnoteReference w:id="47"/>
      </w:r>
      <w:r w:rsidRPr="00D763F7">
        <w:rPr>
          <w:rFonts w:ascii="Garamond" w:hAnsi="Garamond"/>
          <w:color w:val="000000"/>
        </w:rPr>
        <w:t>.</w:t>
      </w:r>
    </w:p>
    <w:p w14:paraId="4E3E66EC" w14:textId="77777777" w:rsidR="004D3799" w:rsidRPr="00D763F7" w:rsidRDefault="004D3799" w:rsidP="004D3799">
      <w:pPr>
        <w:rPr>
          <w:rFonts w:ascii="Garamond" w:hAnsi="Garamond"/>
          <w:color w:val="000000"/>
        </w:rPr>
      </w:pPr>
      <w:r w:rsidRPr="00D763F7">
        <w:rPr>
          <w:rFonts w:ascii="Garamond" w:hAnsi="Garamond"/>
          <w:color w:val="000000"/>
        </w:rPr>
        <w:tab/>
        <w:t xml:space="preserve">Une philosophie politique de l'ordre manque son objet au sens où les phénomènes politiques, contrairement à ceux de domination, n'ont pas à voir avec l'imposition d'un </w:t>
      </w:r>
      <w:r w:rsidRPr="00D763F7">
        <w:rPr>
          <w:rFonts w:ascii="Garamond" w:hAnsi="Garamond"/>
          <w:i/>
          <w:color w:val="000000"/>
        </w:rPr>
        <w:t>ordre</w:t>
      </w:r>
      <w:r w:rsidRPr="00D763F7">
        <w:rPr>
          <w:rFonts w:ascii="Garamond" w:hAnsi="Garamond"/>
          <w:color w:val="000000"/>
        </w:rPr>
        <w:t xml:space="preserve">, au double sens du terme. La politique n’est ni un commandement (énoncé par ceux d’en haut à l’attention de ceux d’en bas, sur le mode du « faites ce que je vous dis ! »), ni un ordonnancement (de la société par le pouvoir étatique, sur le mode du « chacun à sa place ! »). Au problème d'une </w:t>
      </w:r>
      <w:r w:rsidRPr="00D763F7">
        <w:rPr>
          <w:rFonts w:ascii="Garamond" w:hAnsi="Garamond"/>
          <w:i/>
          <w:iCs/>
          <w:color w:val="000000"/>
        </w:rPr>
        <w:t>nature</w:t>
      </w:r>
      <w:r w:rsidRPr="00D763F7">
        <w:rPr>
          <w:rFonts w:ascii="Garamond" w:hAnsi="Garamond"/>
          <w:color w:val="000000"/>
        </w:rPr>
        <w:t xml:space="preserve"> humaine belligérante qui appellerait un </w:t>
      </w:r>
      <w:r w:rsidRPr="00D763F7">
        <w:rPr>
          <w:rFonts w:ascii="Garamond" w:hAnsi="Garamond"/>
          <w:i/>
          <w:iCs/>
          <w:color w:val="000000"/>
        </w:rPr>
        <w:t>ordre</w:t>
      </w:r>
      <w:r w:rsidRPr="00D763F7">
        <w:rPr>
          <w:rFonts w:ascii="Garamond" w:hAnsi="Garamond"/>
          <w:color w:val="000000"/>
        </w:rPr>
        <w:t xml:space="preserve"> mettant chacun à sa place, il convient de substituer la recherche d'un </w:t>
      </w:r>
      <w:r w:rsidRPr="00D763F7">
        <w:rPr>
          <w:rFonts w:ascii="Garamond" w:hAnsi="Garamond"/>
          <w:i/>
          <w:iCs/>
          <w:color w:val="000000"/>
        </w:rPr>
        <w:t>lien</w:t>
      </w:r>
      <w:r w:rsidRPr="00D763F7">
        <w:rPr>
          <w:rFonts w:ascii="Garamond" w:hAnsi="Garamond"/>
          <w:color w:val="000000"/>
        </w:rPr>
        <w:t xml:space="preserve"> social capable de garantir le respect de la </w:t>
      </w:r>
      <w:r w:rsidRPr="00D763F7">
        <w:rPr>
          <w:rFonts w:ascii="Garamond" w:hAnsi="Garamond"/>
          <w:i/>
          <w:iCs/>
          <w:color w:val="000000"/>
        </w:rPr>
        <w:t>condition</w:t>
      </w:r>
      <w:r w:rsidRPr="00D763F7">
        <w:rPr>
          <w:rFonts w:ascii="Garamond" w:hAnsi="Garamond"/>
          <w:color w:val="000000"/>
        </w:rPr>
        <w:t xml:space="preserve"> humaine, l’altérité.</w:t>
      </w:r>
    </w:p>
    <w:p w14:paraId="4AFF41FA" w14:textId="1203C50A" w:rsidR="004D3799" w:rsidRPr="00D763F7" w:rsidRDefault="004D3799" w:rsidP="004D3799">
      <w:pPr>
        <w:rPr>
          <w:rFonts w:ascii="Garamond" w:hAnsi="Garamond"/>
          <w:color w:val="000000"/>
        </w:rPr>
      </w:pPr>
      <w:r w:rsidRPr="00D763F7">
        <w:rPr>
          <w:rFonts w:ascii="Garamond" w:hAnsi="Garamond"/>
          <w:color w:val="000000"/>
        </w:rPr>
        <w:tab/>
        <w:t xml:space="preserve">Le désordre, pour autant qu'il ne procède pas d’une frénésie destructrice, n'est pas antipolitique. Lui seul semble d'ailleurs en mesure d'ouvrir une faille où les hommes puissent </w:t>
      </w:r>
      <w:r w:rsidRPr="00D763F7">
        <w:rPr>
          <w:rFonts w:ascii="Garamond" w:hAnsi="Garamond"/>
          <w:color w:val="000000"/>
        </w:rPr>
        <w:lastRenderedPageBreak/>
        <w:t>s'engouffrer pour tisser de nouvelles relations et abolir l'ancien ordonnancement hiérarchique du social. Désordre fraternel et lien social égalitaire sont indissociables. Ainsi, par exemple, lors du siège de la capitale par les troupes versaillaises, la Commune de Paris donne au peuple l'occasion de se nouer de façon inédite à sa ville. Aux boulevards haussmanniens dont l’imposante largeur a été souhaitée par les puissants pour facilement disperser les rassemblements populaires à coups de canons, les communards répondent par une réappropriation de l'espace urbain. Les rassemblements collectifs (fêtes, concerts, réunions) se multiplient, les femmes intègrent la scène politique, bref, le quotidien sort de la sphère privée et le peuple bouleverse le partage du sensible. Le siège de la capitale désintègre les rôles traditionnels. Les places autrefois assignées à chacun disparaissent. L'insurrection révolutionnaire produit une désocialisation et une resocialisation politique.</w:t>
      </w:r>
    </w:p>
    <w:p w14:paraId="3D92F048" w14:textId="35AADE56" w:rsidR="004D3799" w:rsidRPr="00D763F7" w:rsidRDefault="004D3799" w:rsidP="004D3799">
      <w:pPr>
        <w:rPr>
          <w:rFonts w:ascii="Garamond" w:hAnsi="Garamond"/>
          <w:color w:val="000000"/>
        </w:rPr>
      </w:pPr>
      <w:r w:rsidRPr="00D763F7">
        <w:rPr>
          <w:rFonts w:ascii="Garamond" w:hAnsi="Garamond"/>
          <w:color w:val="000000"/>
        </w:rPr>
        <w:tab/>
        <w:t>L'expérience communale, brève mais intense, révèle combien la politique est guidée par la recherche d'un lien social non hiérarchique plutôt que par la mise en œuvre d'un ordre coercitif. Ce lien d’</w:t>
      </w:r>
      <w:r w:rsidRPr="00D763F7">
        <w:rPr>
          <w:rFonts w:ascii="Garamond" w:hAnsi="Garamond"/>
          <w:i/>
          <w:color w:val="000000"/>
        </w:rPr>
        <w:t xml:space="preserve">adverse amicalité </w:t>
      </w:r>
      <w:r w:rsidRPr="00D763F7">
        <w:rPr>
          <w:rFonts w:ascii="Garamond" w:hAnsi="Garamond"/>
          <w:color w:val="000000"/>
        </w:rPr>
        <w:t>ne se rencontre jamais à l’état pur. A l’instar de la démocratie, dont elle est constitutive, l’adverse amicalité existe en tant que projet et horizon. Elle ne permet de comprendre l’</w:t>
      </w:r>
      <w:r w:rsidRPr="00D763F7">
        <w:rPr>
          <w:rFonts w:ascii="Garamond" w:hAnsi="Garamond"/>
          <w:i/>
          <w:color w:val="000000"/>
        </w:rPr>
        <w:t>être</w:t>
      </w:r>
      <w:r w:rsidRPr="00D763F7">
        <w:rPr>
          <w:rFonts w:ascii="Garamond" w:hAnsi="Garamond"/>
          <w:color w:val="000000"/>
        </w:rPr>
        <w:t xml:space="preserve"> de la société qu’à condition de fournir en même temps des repères aux luttes pour ce que cette société </w:t>
      </w:r>
      <w:r w:rsidRPr="00D763F7">
        <w:rPr>
          <w:rFonts w:ascii="Garamond" w:hAnsi="Garamond"/>
          <w:i/>
          <w:color w:val="000000"/>
        </w:rPr>
        <w:t xml:space="preserve">devrait être </w:t>
      </w:r>
      <w:r w:rsidRPr="00D763F7">
        <w:rPr>
          <w:rFonts w:ascii="Garamond" w:hAnsi="Garamond"/>
          <w:color w:val="000000"/>
        </w:rPr>
        <w:t xml:space="preserve">et </w:t>
      </w:r>
      <w:r w:rsidRPr="00D763F7">
        <w:rPr>
          <w:rFonts w:ascii="Garamond" w:hAnsi="Garamond"/>
          <w:i/>
          <w:color w:val="000000"/>
        </w:rPr>
        <w:t>pourrait devenir</w:t>
      </w:r>
      <w:r w:rsidRPr="00D763F7">
        <w:rPr>
          <w:rFonts w:ascii="Garamond" w:hAnsi="Garamond"/>
          <w:color w:val="000000"/>
        </w:rPr>
        <w:t>. L’adverse amicalité aide à interpréter le social autant qu’à le transformer. Cette précision étant faite, la Commune de 1871 offre malgré tout un exemple fidèle d’une politique de la civilité au sein de laquelle se noue une forme émancipatrice de relation entre les hommes. En combattant les Versaillais, les Communards instaurent entre eux un rapport d’</w:t>
      </w:r>
      <w:r w:rsidRPr="00D763F7">
        <w:rPr>
          <w:rFonts w:ascii="Garamond" w:hAnsi="Garamond"/>
          <w:i/>
          <w:color w:val="000000"/>
        </w:rPr>
        <w:t>amicalité</w:t>
      </w:r>
      <w:r w:rsidRPr="00D763F7">
        <w:rPr>
          <w:rFonts w:ascii="Garamond" w:hAnsi="Garamond"/>
          <w:color w:val="000000"/>
        </w:rPr>
        <w:t xml:space="preserve"> qui n’est pas dénué d’</w:t>
      </w:r>
      <w:r w:rsidRPr="00D763F7">
        <w:rPr>
          <w:rFonts w:ascii="Garamond" w:hAnsi="Garamond"/>
          <w:i/>
          <w:color w:val="000000"/>
        </w:rPr>
        <w:t>adversité</w:t>
      </w:r>
      <w:r w:rsidRPr="00D763F7">
        <w:rPr>
          <w:rFonts w:ascii="Garamond" w:hAnsi="Garamond"/>
          <w:color w:val="000000"/>
        </w:rPr>
        <w:t>,</w:t>
      </w:r>
      <w:r w:rsidRPr="00D763F7">
        <w:rPr>
          <w:rFonts w:ascii="Garamond" w:hAnsi="Garamond"/>
          <w:i/>
          <w:color w:val="000000"/>
        </w:rPr>
        <w:t xml:space="preserve"> </w:t>
      </w:r>
      <w:r w:rsidRPr="00D763F7">
        <w:rPr>
          <w:rFonts w:ascii="Garamond" w:hAnsi="Garamond"/>
          <w:color w:val="000000"/>
        </w:rPr>
        <w:t>tant furent intenses les désaccords politiques et les débats stratégiques qui ne manquèrent pas de les diviser.</w:t>
      </w:r>
    </w:p>
    <w:p w14:paraId="4918D98A" w14:textId="69765FAA" w:rsidR="004D3799" w:rsidRPr="00D763F7" w:rsidRDefault="004D3799" w:rsidP="004D3799">
      <w:pPr>
        <w:ind w:firstLine="708"/>
        <w:rPr>
          <w:rFonts w:ascii="Garamond" w:hAnsi="Garamond"/>
          <w:color w:val="000000"/>
        </w:rPr>
      </w:pPr>
      <w:r w:rsidRPr="00D763F7">
        <w:rPr>
          <w:rFonts w:ascii="Garamond" w:hAnsi="Garamond"/>
          <w:color w:val="000000"/>
        </w:rPr>
        <w:t>Les conflits sont multiples et mouvants. Leurs reconfigurations amènent d’anciens amis à devenir adversaires, comme lorsqu’une fraction du parti bolchevik s’autonomise des masses pour finalement se retourner contre elles. Quand l’ancien étudiant Daniel Cohn-Bendit, arrêté à son domicile sur ordre d’un préfet gaulliste en avril 1968, se retrouve en mai 2014 à soutenir un candidat conservateur et néolibéral (Jean-Claude Juncker) pour la présidence de la Commission européenne, certains de ses adversaires ne sont-ils pas devenus ses amis ? Et lorsqu’en 2012 des millions de citoyens grecs cessent de voter en faveur du parti socialiste (le PASOK) pour aller manifester contre lui, ne rompent-ils pas les liens d’amicalité qui les unissaient à leurs députés ? Lorsque deux ouvriers sympathisent au cours d’une grève contre leur employeur mais qu’ils s’aperçoivent que l’un vote pour le Front de Gauche et l’autre pour le Front national, ne sont-ils pas à la fois adversaires et amis ?</w:t>
      </w:r>
      <w:r w:rsidRPr="00D763F7">
        <w:rPr>
          <w:rStyle w:val="Appelnotedebasdep"/>
          <w:rFonts w:ascii="Garamond" w:hAnsi="Garamond"/>
          <w:color w:val="000000"/>
        </w:rPr>
        <w:t xml:space="preserve"> </w:t>
      </w:r>
      <w:r w:rsidRPr="00D763F7">
        <w:rPr>
          <w:rFonts w:ascii="Garamond" w:hAnsi="Garamond"/>
          <w:color w:val="000000"/>
        </w:rPr>
        <w:t xml:space="preserve">Enfin, au sein du mouvement des droits civiques, hommes et femmes n’étaient-ils pas amis dans l’adversité qui les opposait à la ségrégation raciale et, en même temps, adversaires dans la lutte des femmes afro-américaines contre le monopole de la direction du mouvement par les hommes ? Ne peut-on être simultanément </w:t>
      </w:r>
      <w:r w:rsidRPr="00D763F7">
        <w:rPr>
          <w:rFonts w:ascii="Garamond" w:hAnsi="Garamond"/>
          <w:i/>
          <w:color w:val="000000"/>
        </w:rPr>
        <w:t xml:space="preserve">amis </w:t>
      </w:r>
      <w:r w:rsidRPr="00D763F7">
        <w:rPr>
          <w:rFonts w:ascii="Garamond" w:hAnsi="Garamond"/>
          <w:color w:val="000000"/>
        </w:rPr>
        <w:t xml:space="preserve">sous un certain rapport (de classe, de genre, de race, etc.) et </w:t>
      </w:r>
      <w:r w:rsidRPr="00D763F7">
        <w:rPr>
          <w:rFonts w:ascii="Garamond" w:hAnsi="Garamond"/>
          <w:i/>
          <w:color w:val="000000"/>
        </w:rPr>
        <w:t xml:space="preserve">adversaires </w:t>
      </w:r>
      <w:r w:rsidRPr="00D763F7">
        <w:rPr>
          <w:rFonts w:ascii="Garamond" w:hAnsi="Garamond"/>
          <w:color w:val="000000"/>
        </w:rPr>
        <w:t xml:space="preserve">sous un autre rapport ? Ces exemples témoignent, de manière imparfaite, de l’entrelacement qui ne cesse de travailler les liens d’amicalité et d’adversité. Avant de développer davantage le caractère paradoxal de cette </w:t>
      </w:r>
      <w:r w:rsidRPr="00D763F7">
        <w:rPr>
          <w:rFonts w:ascii="Garamond" w:hAnsi="Garamond"/>
          <w:i/>
          <w:iCs/>
          <w:color w:val="000000"/>
        </w:rPr>
        <w:t>adverse amicalité</w:t>
      </w:r>
      <w:r w:rsidRPr="00D763F7">
        <w:rPr>
          <w:rFonts w:ascii="Garamond" w:hAnsi="Garamond"/>
          <w:color w:val="000000"/>
        </w:rPr>
        <w:t>, il importe de distinguer trois catégories de lien.</w:t>
      </w:r>
    </w:p>
    <w:p w14:paraId="595E65BD" w14:textId="7D40F7B6" w:rsidR="004D3799" w:rsidRPr="00D763F7" w:rsidRDefault="004D3799" w:rsidP="004D3799">
      <w:pPr>
        <w:rPr>
          <w:rFonts w:ascii="Garamond" w:hAnsi="Garamond"/>
        </w:rPr>
      </w:pPr>
      <w:r w:rsidRPr="00D763F7">
        <w:rPr>
          <w:rFonts w:ascii="Garamond" w:hAnsi="Garamond"/>
        </w:rPr>
        <w:tab/>
        <w:t xml:space="preserve">Martin </w:t>
      </w:r>
      <w:proofErr w:type="spellStart"/>
      <w:r w:rsidRPr="00D763F7">
        <w:rPr>
          <w:rFonts w:ascii="Garamond" w:hAnsi="Garamond"/>
        </w:rPr>
        <w:t>Breaugh</w:t>
      </w:r>
      <w:proofErr w:type="spellEnd"/>
      <w:r w:rsidRPr="00D763F7">
        <w:rPr>
          <w:rFonts w:ascii="Garamond" w:hAnsi="Garamond"/>
        </w:rPr>
        <w:t xml:space="preserve"> voit dans le lien social l’ensemble des « éléments qui permettent de rassembler des êtres par définition singuliers au sein d'une communauté ou d'une organisation politique »</w:t>
      </w:r>
      <w:r w:rsidRPr="00D763F7">
        <w:rPr>
          <w:rStyle w:val="Appelnotedebasdep2"/>
          <w:rFonts w:ascii="Garamond" w:hAnsi="Garamond"/>
        </w:rPr>
        <w:footnoteReference w:id="48"/>
      </w:r>
      <w:r w:rsidRPr="00D763F7">
        <w:rPr>
          <w:rFonts w:ascii="Garamond" w:hAnsi="Garamond"/>
        </w:rPr>
        <w:t xml:space="preserve">. Il est ce par quoi des individus parviennent à vivre ensemble malgré leurs différences. Plusieurs pages de son ouvrage sur </w:t>
      </w:r>
      <w:r w:rsidRPr="00D763F7">
        <w:rPr>
          <w:rFonts w:ascii="Garamond" w:hAnsi="Garamond"/>
          <w:i/>
        </w:rPr>
        <w:t xml:space="preserve">l’expérience plébéienne </w:t>
      </w:r>
      <w:r w:rsidRPr="00D763F7">
        <w:rPr>
          <w:rFonts w:ascii="Garamond" w:hAnsi="Garamond"/>
        </w:rPr>
        <w:t>sont utilement consacrées à distinguer « lien humain », « lien social » et « lien politique »</w:t>
      </w:r>
      <w:r w:rsidRPr="00D763F7">
        <w:rPr>
          <w:rStyle w:val="Appelnotedebasdep2"/>
          <w:rFonts w:ascii="Garamond" w:hAnsi="Garamond"/>
        </w:rPr>
        <w:footnoteReference w:id="49"/>
      </w:r>
      <w:r w:rsidRPr="00D763F7">
        <w:rPr>
          <w:rFonts w:ascii="Garamond" w:hAnsi="Garamond"/>
        </w:rPr>
        <w:t xml:space="preserve">. Il précise d'abord que le lien social peut être considéré à la fois comme une catégorie factuelle et comme une valeur. Pris en tant que phénomène empirique, il devient l'objet privilégié de la pensée sociologique qui, de Comte à Durkheim en passant par Tönnies, s'attache à le décrire et à l'analyser. Mais ces réflexions sociologiques font </w:t>
      </w:r>
      <w:r w:rsidRPr="00D763F7">
        <w:rPr>
          <w:rFonts w:ascii="Garamond" w:hAnsi="Garamond"/>
        </w:rPr>
        <w:lastRenderedPageBreak/>
        <w:t xml:space="preserve">l'impasse sur une dimension constitutive de l'existence humaine : la politique. Comme l'indique la notion lefortienne « d'institution </w:t>
      </w:r>
      <w:r w:rsidRPr="00D763F7">
        <w:rPr>
          <w:rFonts w:ascii="Garamond" w:hAnsi="Garamond"/>
          <w:i/>
          <w:iCs/>
        </w:rPr>
        <w:t>politique</w:t>
      </w:r>
      <w:r w:rsidRPr="00D763F7">
        <w:rPr>
          <w:rFonts w:ascii="Garamond" w:hAnsi="Garamond"/>
        </w:rPr>
        <w:t xml:space="preserve"> du social », il n'est pas de social qui se suffise à lui-même. « On peut penser le politique sans violence, on ne peut pas penser le social sans le politique : en d’autres termes, il n’y a pas de sociétés sans pouvoir »</w:t>
      </w:r>
      <w:r w:rsidRPr="00D763F7">
        <w:rPr>
          <w:rStyle w:val="Appelnotedebasdep"/>
          <w:rFonts w:ascii="Garamond" w:hAnsi="Garamond"/>
        </w:rPr>
        <w:footnoteReference w:id="50"/>
      </w:r>
      <w:r w:rsidRPr="00D763F7">
        <w:rPr>
          <w:rFonts w:ascii="Garamond" w:hAnsi="Garamond"/>
        </w:rPr>
        <w:t xml:space="preserve">, remarque très justement Pierre Clastres. C'est à travers sa dimension politique et elle seule qu'une société peut s’instituer et perdurer. En délaissant la </w:t>
      </w:r>
      <w:proofErr w:type="spellStart"/>
      <w:r w:rsidRPr="00D763F7">
        <w:rPr>
          <w:rFonts w:ascii="Garamond" w:hAnsi="Garamond"/>
        </w:rPr>
        <w:t>politicité</w:t>
      </w:r>
      <w:proofErr w:type="spellEnd"/>
      <w:r w:rsidRPr="00D763F7">
        <w:rPr>
          <w:rFonts w:ascii="Garamond" w:hAnsi="Garamond"/>
        </w:rPr>
        <w:t xml:space="preserve"> qui sous-tend pourtant toute socialité, la sociologie classique semble méconnaître le caractère instituant du politique. Pour Martin </w:t>
      </w:r>
      <w:proofErr w:type="spellStart"/>
      <w:r w:rsidRPr="00D763F7">
        <w:rPr>
          <w:rFonts w:ascii="Garamond" w:hAnsi="Garamond"/>
        </w:rPr>
        <w:t>Breaugh</w:t>
      </w:r>
      <w:proofErr w:type="spellEnd"/>
      <w:r w:rsidRPr="00D763F7">
        <w:rPr>
          <w:rFonts w:ascii="Garamond" w:hAnsi="Garamond"/>
        </w:rPr>
        <w:t xml:space="preserve">, le « lien humain » désigne la forme la plus générale du rapport interhumain et ce rapport peut s'exprimer de deux manières : soit sous forme sociale (« le lien social » consiste à </w:t>
      </w:r>
      <w:r w:rsidRPr="00D763F7">
        <w:rPr>
          <w:rFonts w:ascii="Garamond" w:hAnsi="Garamond"/>
          <w:i/>
          <w:iCs/>
        </w:rPr>
        <w:t>vivre-ensemble</w:t>
      </w:r>
      <w:r w:rsidRPr="00D763F7">
        <w:rPr>
          <w:rFonts w:ascii="Garamond" w:hAnsi="Garamond"/>
        </w:rPr>
        <w:t xml:space="preserve">), soit sous forme politique (« le lien politique » consiste à </w:t>
      </w:r>
      <w:r w:rsidRPr="00D763F7">
        <w:rPr>
          <w:rFonts w:ascii="Garamond" w:hAnsi="Garamond"/>
          <w:i/>
          <w:iCs/>
        </w:rPr>
        <w:t>agir-en-commun</w:t>
      </w:r>
      <w:r w:rsidRPr="00D763F7">
        <w:rPr>
          <w:rFonts w:ascii="Garamond" w:hAnsi="Garamond"/>
        </w:rPr>
        <w:t>). Le lien humain apparaît donc dès qu'il y a existence humaine. Le lien social renvoie à des mœurs, des valeurs et des institutions partagées à l'intérieur d'une communauté. Enfin, le lien politique est produit par une action à plusieurs.</w:t>
      </w:r>
    </w:p>
    <w:p w14:paraId="1571DF00" w14:textId="77777777" w:rsidR="004D3799" w:rsidRPr="00D763F7" w:rsidRDefault="004D3799" w:rsidP="004D3799">
      <w:pPr>
        <w:rPr>
          <w:rFonts w:ascii="Garamond" w:hAnsi="Garamond"/>
        </w:rPr>
      </w:pPr>
      <w:r w:rsidRPr="00D763F7">
        <w:rPr>
          <w:rFonts w:ascii="Garamond" w:hAnsi="Garamond"/>
        </w:rPr>
        <w:tab/>
        <w:t xml:space="preserve">J’aimerais proposer une autre définition de ces trois formes de lien, qui reste proche de ce qu'en dit Martin </w:t>
      </w:r>
      <w:proofErr w:type="spellStart"/>
      <w:r w:rsidRPr="00D763F7">
        <w:rPr>
          <w:rFonts w:ascii="Garamond" w:hAnsi="Garamond"/>
        </w:rPr>
        <w:t>Breaugh</w:t>
      </w:r>
      <w:proofErr w:type="spellEnd"/>
      <w:r w:rsidRPr="00D763F7">
        <w:rPr>
          <w:rFonts w:ascii="Garamond" w:hAnsi="Garamond"/>
        </w:rPr>
        <w:t xml:space="preserve"> tout en précisant son propos. Il est judicieux d'établir une spécification du général vers le particulier. En ce sens, tout lien politique est lien social et tout lien social est lien humain, mais tout lien humain n'est pas nécessairement social et tout lien social n'est pas nécessairement politique. Le lien humain consiste à </w:t>
      </w:r>
      <w:r w:rsidRPr="00D763F7">
        <w:rPr>
          <w:rFonts w:ascii="Garamond" w:hAnsi="Garamond"/>
          <w:i/>
          <w:iCs/>
        </w:rPr>
        <w:t>être-ensemble</w:t>
      </w:r>
      <w:r w:rsidRPr="00D763F7">
        <w:rPr>
          <w:rFonts w:ascii="Garamond" w:hAnsi="Garamond"/>
        </w:rPr>
        <w:t xml:space="preserve">, le lien social à </w:t>
      </w:r>
      <w:r w:rsidRPr="00D763F7">
        <w:rPr>
          <w:rFonts w:ascii="Garamond" w:hAnsi="Garamond"/>
          <w:i/>
          <w:iCs/>
        </w:rPr>
        <w:t>vivre-ensemble</w:t>
      </w:r>
      <w:r w:rsidRPr="00D763F7">
        <w:rPr>
          <w:rFonts w:ascii="Garamond" w:hAnsi="Garamond"/>
        </w:rPr>
        <w:t xml:space="preserve"> et le lien politique à </w:t>
      </w:r>
      <w:r w:rsidRPr="00D763F7">
        <w:rPr>
          <w:rFonts w:ascii="Garamond" w:hAnsi="Garamond"/>
          <w:i/>
          <w:iCs/>
        </w:rPr>
        <w:t>agir-ensemble</w:t>
      </w:r>
      <w:r w:rsidRPr="00D763F7">
        <w:rPr>
          <w:rFonts w:ascii="Garamond" w:hAnsi="Garamond"/>
        </w:rPr>
        <w:t>. Sans entrer dans le grand débat sur la nature de l'homme – Nietzsche conseillait, comme pour les bains glacés, de sortir de ce problème aussi rapidement qu’on y entre –, on peut considérer que Victor de l'Aveyron, Kaspar Hauser et les autres enfants sauvages</w:t>
      </w:r>
      <w:r w:rsidRPr="00D763F7">
        <w:rPr>
          <w:rStyle w:val="Appelnotedebasdep"/>
          <w:rFonts w:ascii="Garamond" w:hAnsi="Garamond"/>
        </w:rPr>
        <w:footnoteReference w:id="51"/>
      </w:r>
      <w:r w:rsidRPr="00D763F7">
        <w:rPr>
          <w:rFonts w:ascii="Garamond" w:hAnsi="Garamond"/>
        </w:rPr>
        <w:t xml:space="preserve"> n'expérimentent aucun lien humain avant de rencontrer pour la première fois l’un de leurs semblables et d’intégrer ainsi la communauté humaine. Le lien humain n’émerge par définition qu’en présence de </w:t>
      </w:r>
      <w:r w:rsidRPr="00D763F7">
        <w:rPr>
          <w:rFonts w:ascii="Garamond" w:hAnsi="Garamond"/>
          <w:i/>
        </w:rPr>
        <w:t xml:space="preserve">plusieurs </w:t>
      </w:r>
      <w:r w:rsidRPr="00D763F7">
        <w:rPr>
          <w:rFonts w:ascii="Garamond" w:hAnsi="Garamond"/>
        </w:rPr>
        <w:t xml:space="preserve">hommes. Par ailleurs, on dira du rapport entre le boucher de Mauthausen et ses victimes qu'il s'agit d'un lien humain mais pas d'un lien social, dans la mesure où, en injectant des doses létales dans le cœur des prisonniers de son camp de concentration, ce médecin SS </w:t>
      </w:r>
      <w:r w:rsidRPr="00D763F7">
        <w:rPr>
          <w:rFonts w:ascii="Garamond" w:hAnsi="Garamond"/>
          <w:i/>
          <w:iCs/>
        </w:rPr>
        <w:t>est</w:t>
      </w:r>
      <w:r w:rsidRPr="00D763F7">
        <w:rPr>
          <w:rFonts w:ascii="Garamond" w:hAnsi="Garamond"/>
          <w:iCs/>
        </w:rPr>
        <w:t xml:space="preserve"> </w:t>
      </w:r>
      <w:r w:rsidRPr="00D763F7">
        <w:rPr>
          <w:rFonts w:ascii="Garamond" w:hAnsi="Garamond"/>
        </w:rPr>
        <w:t xml:space="preserve">avec ses victimes </w:t>
      </w:r>
      <w:r w:rsidRPr="00D763F7">
        <w:rPr>
          <w:rFonts w:ascii="Garamond" w:hAnsi="Garamond"/>
          <w:iCs/>
        </w:rPr>
        <w:t>mais</w:t>
      </w:r>
      <w:r w:rsidRPr="00D763F7">
        <w:rPr>
          <w:rFonts w:ascii="Garamond" w:hAnsi="Garamond"/>
          <w:i/>
          <w:iCs/>
        </w:rPr>
        <w:t xml:space="preserve"> ne vit pas</w:t>
      </w:r>
      <w:r w:rsidRPr="00D763F7">
        <w:rPr>
          <w:rFonts w:ascii="Garamond" w:hAnsi="Garamond"/>
          <w:i/>
        </w:rPr>
        <w:t xml:space="preserve"> </w:t>
      </w:r>
      <w:r w:rsidRPr="00D763F7">
        <w:rPr>
          <w:rFonts w:ascii="Garamond" w:hAnsi="Garamond"/>
        </w:rPr>
        <w:t xml:space="preserve">avec elles. Seule la mort relie le bourreau à ses victimes. Leur relation est dépourvue de toute </w:t>
      </w:r>
      <w:r w:rsidRPr="00D763F7">
        <w:rPr>
          <w:rFonts w:ascii="Garamond" w:hAnsi="Garamond"/>
          <w:i/>
        </w:rPr>
        <w:t>convivialité</w:t>
      </w:r>
      <w:r w:rsidRPr="00D763F7">
        <w:rPr>
          <w:rFonts w:ascii="Garamond" w:hAnsi="Garamond"/>
        </w:rPr>
        <w:t xml:space="preserve">, au sens étymologique du terme. Ils </w:t>
      </w:r>
      <w:r w:rsidRPr="00D763F7">
        <w:rPr>
          <w:rFonts w:ascii="Garamond" w:hAnsi="Garamond"/>
          <w:i/>
        </w:rPr>
        <w:t xml:space="preserve">sont </w:t>
      </w:r>
      <w:r w:rsidRPr="00D763F7">
        <w:rPr>
          <w:rFonts w:ascii="Garamond" w:hAnsi="Garamond"/>
        </w:rPr>
        <w:t xml:space="preserve">certes ensemble, dans la même pièce, mais dire qu’ils </w:t>
      </w:r>
      <w:r w:rsidRPr="00D763F7">
        <w:rPr>
          <w:rFonts w:ascii="Garamond" w:hAnsi="Garamond"/>
          <w:i/>
        </w:rPr>
        <w:t xml:space="preserve">vivent </w:t>
      </w:r>
      <w:r w:rsidRPr="00D763F7">
        <w:rPr>
          <w:rFonts w:ascii="Garamond" w:hAnsi="Garamond"/>
        </w:rPr>
        <w:t xml:space="preserve">ensemble priverait ce verbe de son sens. Aussi ce lien humain non social (car dénué de </w:t>
      </w:r>
      <w:r w:rsidRPr="00D763F7">
        <w:rPr>
          <w:rFonts w:ascii="Garamond" w:hAnsi="Garamond"/>
          <w:i/>
        </w:rPr>
        <w:t>vivre</w:t>
      </w:r>
      <w:r w:rsidRPr="00D763F7">
        <w:rPr>
          <w:rFonts w:ascii="Garamond" w:hAnsi="Garamond"/>
        </w:rPr>
        <w:t xml:space="preserve">-ensemble) est-il profondément </w:t>
      </w:r>
      <w:r w:rsidRPr="00D763F7">
        <w:rPr>
          <w:rFonts w:ascii="Garamond" w:hAnsi="Garamond"/>
          <w:i/>
        </w:rPr>
        <w:t>inhumain</w:t>
      </w:r>
      <w:r w:rsidRPr="00D763F7">
        <w:rPr>
          <w:rFonts w:ascii="Garamond" w:hAnsi="Garamond"/>
        </w:rPr>
        <w:t xml:space="preserve">. Le lien humain n’est donc pas forcément un lien social mais seul le lien social confère au lien humain une authentique humanité. Nous dirons du rapport entre un salarié et son supérieur hiérarchique ou son collègue de bureau qu'il s'agit d'un lien social mais pas d'un lien politique étant donné que ces individus </w:t>
      </w:r>
      <w:r w:rsidRPr="00D763F7">
        <w:rPr>
          <w:rFonts w:ascii="Garamond" w:hAnsi="Garamond"/>
          <w:i/>
        </w:rPr>
        <w:t xml:space="preserve">vivent </w:t>
      </w:r>
      <w:r w:rsidRPr="00D763F7">
        <w:rPr>
          <w:rFonts w:ascii="Garamond" w:hAnsi="Garamond"/>
        </w:rPr>
        <w:t>ensemble (en moyenne trente-cinq heures par semaine dans le cas de la France). Ce lien social n’est pas politique puisque les hommes qu’il relie se contentent de travailler, de discuter voire de déjeuner ensemble, sans pour autant agir ensemble (dans une visée politique). Enfin, nous dirons des mouvements de désobéissance civile (et de bien d’autres encore) qu'ils instaurent un lien politique au sens où des individus organisent collectivement des actions destinées à lutter contre certaines formes de domination.</w:t>
      </w:r>
    </w:p>
    <w:p w14:paraId="4C84C696" w14:textId="2D846EBA" w:rsidR="004D3799" w:rsidRPr="00D763F7" w:rsidRDefault="004D3799" w:rsidP="004D3799">
      <w:pPr>
        <w:rPr>
          <w:rFonts w:ascii="Garamond" w:hAnsi="Garamond"/>
        </w:rPr>
      </w:pPr>
      <w:r w:rsidRPr="00D763F7">
        <w:rPr>
          <w:rFonts w:ascii="Garamond" w:hAnsi="Garamond"/>
        </w:rPr>
        <w:tab/>
        <w:t xml:space="preserve">A l’aide de ces distinctions, nous pouvons affirmer que le type de lien qui s’établit au croisement de la non-violence et du conflit est un </w:t>
      </w:r>
      <w:r w:rsidRPr="00D763F7">
        <w:rPr>
          <w:rFonts w:ascii="Garamond" w:hAnsi="Garamond"/>
          <w:i/>
          <w:iCs/>
        </w:rPr>
        <w:t>lien politique</w:t>
      </w:r>
      <w:r w:rsidRPr="00D763F7">
        <w:rPr>
          <w:rFonts w:ascii="Garamond" w:hAnsi="Garamond"/>
        </w:rPr>
        <w:t xml:space="preserve"> composé de différentes variations d’amicalité et d’adversité. Il faut par conséquent revoir l’acception courante de l’amitié, qui désignera désormais un lien tendu vers l'universel plus que vers mes seules connaissances personnelles, un rapport politique médiatisé par des institutions et des lois plus qu’un rapport intersubjectif. Mes amis ne sont plus forcément ceux que je côtoie au quotidien (collègues, confidents, intimes, etc.) ni même ceux dont je connais le nom ou dont j'ai déjà vu le visage. L'amitié – ou mieux : l’amicalité –, entendue au sens d’</w:t>
      </w:r>
      <w:r w:rsidRPr="00D763F7">
        <w:rPr>
          <w:rFonts w:ascii="Garamond" w:hAnsi="Garamond"/>
          <w:i/>
          <w:iCs/>
        </w:rPr>
        <w:t>agapè</w:t>
      </w:r>
      <w:r w:rsidRPr="00D763F7">
        <w:rPr>
          <w:rFonts w:ascii="Garamond" w:hAnsi="Garamond"/>
        </w:rPr>
        <w:t>, désigne une passion désintéressée pour l'humanité et non le désir charnel qu'on éprouve pour son amant (</w:t>
      </w:r>
      <w:r w:rsidRPr="00D763F7">
        <w:rPr>
          <w:rFonts w:ascii="Garamond" w:hAnsi="Garamond"/>
          <w:i/>
          <w:iCs/>
        </w:rPr>
        <w:t>éros</w:t>
      </w:r>
      <w:r w:rsidRPr="00D763F7">
        <w:rPr>
          <w:rFonts w:ascii="Garamond" w:hAnsi="Garamond"/>
        </w:rPr>
        <w:t>) ni l'amour qu'on ressent pour ses proches (</w:t>
      </w:r>
      <w:r w:rsidRPr="00D763F7">
        <w:rPr>
          <w:rFonts w:ascii="Garamond" w:hAnsi="Garamond"/>
          <w:i/>
        </w:rPr>
        <w:t>philia</w:t>
      </w:r>
      <w:r w:rsidRPr="00D763F7">
        <w:rPr>
          <w:rFonts w:ascii="Garamond" w:hAnsi="Garamond"/>
        </w:rPr>
        <w:t xml:space="preserve">). Les </w:t>
      </w:r>
      <w:r w:rsidRPr="00D763F7">
        <w:rPr>
          <w:rFonts w:ascii="Garamond" w:hAnsi="Garamond"/>
          <w:color w:val="000000" w:themeColor="text1"/>
        </w:rPr>
        <w:t xml:space="preserve">centaines de milliers de participants au mouvement des droits civiques </w:t>
      </w:r>
      <w:r w:rsidRPr="00D763F7">
        <w:rPr>
          <w:rFonts w:ascii="Garamond" w:hAnsi="Garamond"/>
          <w:color w:val="000000" w:themeColor="text1"/>
        </w:rPr>
        <w:lastRenderedPageBreak/>
        <w:t>ne se connaissaient pas tous personnellement mais ils participaient pourtant à une même politique de l'amicalité.</w:t>
      </w:r>
    </w:p>
    <w:p w14:paraId="1CC33C31" w14:textId="77777777" w:rsidR="004D3799" w:rsidRPr="00D763F7" w:rsidRDefault="004D3799" w:rsidP="004D3799">
      <w:pPr>
        <w:rPr>
          <w:rFonts w:ascii="Garamond" w:hAnsi="Garamond"/>
          <w:color w:val="000000" w:themeColor="text1"/>
        </w:rPr>
      </w:pPr>
      <w:r w:rsidRPr="00D763F7">
        <w:rPr>
          <w:rFonts w:ascii="Garamond" w:hAnsi="Garamond"/>
          <w:color w:val="000000" w:themeColor="text1"/>
        </w:rPr>
        <w:tab/>
        <w:t xml:space="preserve">Le désir pacifiste de fusionner avec autrui et l’aspiration belliciste à écraser ceux qui n’appartiennent pas à mon camp (ma classe, mon genre, ma nation, ma « race », ma sexualité, ma culture, mon parti, etc.) sont en réalité les deux faces d’une même pièce puisque chacun conduit à nier l’altérité. Dans la fusion, j’absorbe l’autre qui lui-même m’absorbe, de sorte que 1+1 ne font qu’un. L’autre est ramené à l’identique. L’écrasement belliciste procède différemment mais aboutit à un résultat similaire : l’autre est </w:t>
      </w:r>
      <w:r w:rsidRPr="00D763F7">
        <w:rPr>
          <w:rFonts w:ascii="Garamond" w:hAnsi="Garamond"/>
          <w:i/>
          <w:color w:val="000000" w:themeColor="text1"/>
        </w:rPr>
        <w:t xml:space="preserve">directement </w:t>
      </w:r>
      <w:r w:rsidRPr="00D763F7">
        <w:rPr>
          <w:rFonts w:ascii="Garamond" w:hAnsi="Garamond"/>
          <w:color w:val="000000" w:themeColor="text1"/>
        </w:rPr>
        <w:t>nié. Il est éliminé physiquement (meurtres, invasions, génocides) et/ou symboliquement, par des opérations d’exclusion, d’exploitation ou d’instrumentalisation, qui sont autant de façons de porter atteinte à sa dignité et d’entraver son autonomie.</w:t>
      </w:r>
    </w:p>
    <w:p w14:paraId="08E8D329" w14:textId="678D0ED7" w:rsidR="004D3799" w:rsidRPr="00D763F7" w:rsidRDefault="004D3799" w:rsidP="004D3799">
      <w:pPr>
        <w:ind w:firstLine="708"/>
        <w:rPr>
          <w:rFonts w:ascii="Garamond" w:hAnsi="Garamond"/>
          <w:color w:val="000000" w:themeColor="text1"/>
        </w:rPr>
      </w:pPr>
      <w:r w:rsidRPr="00D763F7">
        <w:rPr>
          <w:rFonts w:ascii="Garamond" w:hAnsi="Garamond"/>
          <w:color w:val="000000" w:themeColor="text1"/>
        </w:rPr>
        <w:t xml:space="preserve">Une politique de la civilité est impossible dans un espace unifié tel que tentent de l’instaurer les moyens pacifistes et bellicistes. La civilité est le nom d’un </w:t>
      </w:r>
      <w:r w:rsidRPr="00D763F7">
        <w:rPr>
          <w:rFonts w:ascii="Garamond" w:hAnsi="Garamond"/>
          <w:i/>
          <w:color w:val="000000" w:themeColor="text1"/>
        </w:rPr>
        <w:t>rapport</w:t>
      </w:r>
      <w:r w:rsidRPr="00D763F7">
        <w:rPr>
          <w:rFonts w:ascii="Garamond" w:hAnsi="Garamond"/>
          <w:color w:val="000000" w:themeColor="text1"/>
        </w:rPr>
        <w:t xml:space="preserve"> entre au minimum </w:t>
      </w:r>
      <w:r w:rsidRPr="00D763F7">
        <w:rPr>
          <w:rFonts w:ascii="Garamond" w:hAnsi="Garamond"/>
          <w:i/>
          <w:color w:val="000000" w:themeColor="text1"/>
        </w:rPr>
        <w:t xml:space="preserve">deux </w:t>
      </w:r>
      <w:r w:rsidRPr="00D763F7">
        <w:rPr>
          <w:rFonts w:ascii="Garamond" w:hAnsi="Garamond"/>
          <w:color w:val="000000" w:themeColor="text1"/>
        </w:rPr>
        <w:t xml:space="preserve">entités collectives ou individuelles. L’amicalité et son double, l’adversité, ne prennent sens que dans une vie </w:t>
      </w:r>
      <w:r w:rsidRPr="00D763F7">
        <w:rPr>
          <w:rFonts w:ascii="Garamond" w:hAnsi="Garamond"/>
          <w:i/>
          <w:color w:val="000000" w:themeColor="text1"/>
        </w:rPr>
        <w:t>à plusieurs</w:t>
      </w:r>
      <w:r w:rsidRPr="00D763F7">
        <w:rPr>
          <w:rFonts w:ascii="Garamond" w:hAnsi="Garamond"/>
          <w:color w:val="000000" w:themeColor="text1"/>
        </w:rPr>
        <w:t xml:space="preserve">, ou </w:t>
      </w:r>
      <w:r w:rsidRPr="00D763F7">
        <w:rPr>
          <w:rFonts w:ascii="Garamond" w:hAnsi="Garamond"/>
          <w:i/>
          <w:color w:val="000000" w:themeColor="text1"/>
        </w:rPr>
        <w:t xml:space="preserve">autrui </w:t>
      </w:r>
      <w:r w:rsidRPr="00D763F7">
        <w:rPr>
          <w:rFonts w:ascii="Garamond" w:hAnsi="Garamond"/>
          <w:color w:val="000000" w:themeColor="text1"/>
        </w:rPr>
        <w:t xml:space="preserve">est abordé </w:t>
      </w:r>
      <w:r w:rsidRPr="00D763F7">
        <w:rPr>
          <w:rFonts w:ascii="Garamond" w:hAnsi="Garamond"/>
          <w:i/>
          <w:color w:val="000000" w:themeColor="text1"/>
        </w:rPr>
        <w:t>en tant que tel</w:t>
      </w:r>
      <w:r w:rsidRPr="00D763F7">
        <w:rPr>
          <w:rFonts w:ascii="Garamond" w:hAnsi="Garamond"/>
          <w:color w:val="000000" w:themeColor="text1"/>
        </w:rPr>
        <w:t>.</w:t>
      </w:r>
    </w:p>
    <w:p w14:paraId="66F97793" w14:textId="773D37B6" w:rsidR="004D3799" w:rsidRPr="00D763F7" w:rsidRDefault="004D3799" w:rsidP="004D3799">
      <w:pPr>
        <w:rPr>
          <w:rFonts w:ascii="Garamond" w:hAnsi="Garamond"/>
          <w:color w:val="000000"/>
        </w:rPr>
      </w:pPr>
      <w:r w:rsidRPr="00D763F7">
        <w:rPr>
          <w:rFonts w:ascii="Garamond" w:hAnsi="Garamond"/>
          <w:color w:val="000000" w:themeColor="text1"/>
        </w:rPr>
        <w:tab/>
        <w:t>L’amitié fait régner l'entraide, la solidarité et la « fraternelle affection »</w:t>
      </w:r>
      <w:r w:rsidRPr="00D763F7">
        <w:rPr>
          <w:rStyle w:val="Ancredenotedebasdepage"/>
          <w:rFonts w:ascii="Garamond" w:hAnsi="Garamond"/>
          <w:color w:val="000000" w:themeColor="text1"/>
        </w:rPr>
        <w:footnoteReference w:id="52"/>
      </w:r>
      <w:r w:rsidRPr="00D763F7">
        <w:rPr>
          <w:rFonts w:ascii="Garamond" w:hAnsi="Garamond"/>
          <w:color w:val="000000" w:themeColor="text1"/>
        </w:rPr>
        <w:t xml:space="preserve">, écrit Etienne de La Boétie dans le </w:t>
      </w:r>
      <w:r w:rsidRPr="00D763F7">
        <w:rPr>
          <w:rFonts w:ascii="Garamond" w:hAnsi="Garamond"/>
          <w:i/>
          <w:color w:val="000000" w:themeColor="text1"/>
        </w:rPr>
        <w:t>Discours de la servitude volontaire</w:t>
      </w:r>
      <w:r w:rsidRPr="00D763F7">
        <w:rPr>
          <w:rFonts w:ascii="Garamond" w:hAnsi="Garamond"/>
          <w:color w:val="000000" w:themeColor="text1"/>
        </w:rPr>
        <w:t xml:space="preserve">. Aussi l’intime confident de Montaigne – à l’intention duquel ce dernier écrivit le chapitre sur l’amitié de ses </w:t>
      </w:r>
      <w:r w:rsidRPr="00D763F7">
        <w:rPr>
          <w:rFonts w:ascii="Garamond" w:hAnsi="Garamond"/>
          <w:i/>
          <w:color w:val="000000" w:themeColor="text1"/>
        </w:rPr>
        <w:t>Essais</w:t>
      </w:r>
      <w:r w:rsidRPr="00D763F7">
        <w:rPr>
          <w:rStyle w:val="Appelnotedebasdep"/>
          <w:rFonts w:ascii="Garamond" w:hAnsi="Garamond"/>
          <w:i/>
          <w:color w:val="000000" w:themeColor="text1"/>
        </w:rPr>
        <w:footnoteReference w:id="53"/>
      </w:r>
      <w:r w:rsidRPr="00D763F7">
        <w:rPr>
          <w:rFonts w:ascii="Garamond" w:hAnsi="Garamond"/>
          <w:i/>
          <w:color w:val="000000" w:themeColor="text1"/>
        </w:rPr>
        <w:t xml:space="preserve"> </w:t>
      </w:r>
      <w:r w:rsidRPr="00D763F7">
        <w:rPr>
          <w:rFonts w:ascii="Garamond" w:hAnsi="Garamond"/>
          <w:color w:val="000000" w:themeColor="text1"/>
        </w:rPr>
        <w:t>– est-il en droit d'ajouter que l’amitié « a son vrai gibier en l'</w:t>
      </w:r>
      <w:proofErr w:type="spellStart"/>
      <w:r w:rsidRPr="00D763F7">
        <w:rPr>
          <w:rFonts w:ascii="Garamond" w:hAnsi="Garamond"/>
          <w:color w:val="000000" w:themeColor="text1"/>
        </w:rPr>
        <w:t>équalité</w:t>
      </w:r>
      <w:proofErr w:type="spellEnd"/>
      <w:r w:rsidRPr="00D763F7">
        <w:rPr>
          <w:rFonts w:ascii="Garamond" w:hAnsi="Garamond"/>
          <w:color w:val="000000" w:themeColor="text1"/>
        </w:rPr>
        <w:t> »</w:t>
      </w:r>
      <w:r w:rsidRPr="00D763F7">
        <w:rPr>
          <w:rStyle w:val="Ancredenotedebasdepage"/>
          <w:rFonts w:ascii="Garamond" w:hAnsi="Garamond"/>
          <w:color w:val="000000" w:themeColor="text1"/>
        </w:rPr>
        <w:footnoteReference w:id="54"/>
      </w:r>
      <w:r w:rsidRPr="00D763F7">
        <w:rPr>
          <w:rFonts w:ascii="Garamond" w:hAnsi="Garamond"/>
          <w:color w:val="000000" w:themeColor="text1"/>
        </w:rPr>
        <w:t>. Cette « chose sainte » ne peut donc exister « qu'entre gens</w:t>
      </w:r>
      <w:r w:rsidRPr="00D763F7">
        <w:rPr>
          <w:rFonts w:ascii="Garamond" w:hAnsi="Garamond"/>
          <w:color w:val="000000"/>
        </w:rPr>
        <w:t xml:space="preserve"> de biens » partageant une estime mutuelle et un égal respect de l'autre. Partant, il ne faut pas manquer la portée </w:t>
      </w:r>
      <w:r w:rsidRPr="00D763F7">
        <w:rPr>
          <w:rFonts w:ascii="Garamond" w:hAnsi="Garamond"/>
          <w:i/>
          <w:color w:val="000000"/>
        </w:rPr>
        <w:t>politique</w:t>
      </w:r>
      <w:r w:rsidRPr="00D763F7">
        <w:rPr>
          <w:rFonts w:ascii="Garamond" w:hAnsi="Garamond"/>
          <w:color w:val="000000"/>
        </w:rPr>
        <w:t> de ce type de relations : l'amitié désigne l'exclusion de la domination autant que le refus de faire Un</w:t>
      </w:r>
      <w:r w:rsidRPr="00D763F7">
        <w:rPr>
          <w:rStyle w:val="Appelnotedebasdep"/>
          <w:rFonts w:ascii="Garamond" w:hAnsi="Garamond"/>
          <w:color w:val="000000"/>
        </w:rPr>
        <w:footnoteReference w:id="55"/>
      </w:r>
      <w:r w:rsidRPr="00D763F7">
        <w:rPr>
          <w:rFonts w:ascii="Garamond" w:hAnsi="Garamond"/>
          <w:color w:val="000000"/>
        </w:rPr>
        <w:t xml:space="preserve">. Elle se tient à égale distance de l’écrasement belliciste et de la fusion pacifiste. Si la distinction entre guerre et amicalité est communément admise, celle entre paix et amicalité est moins consensuelle. L’amicalité requiert et implique l'altérité. </w:t>
      </w:r>
      <w:proofErr w:type="spellStart"/>
      <w:r w:rsidRPr="00D763F7">
        <w:rPr>
          <w:rFonts w:ascii="Garamond" w:hAnsi="Garamond"/>
          <w:color w:val="000000"/>
        </w:rPr>
        <w:t>Etre</w:t>
      </w:r>
      <w:proofErr w:type="spellEnd"/>
      <w:r w:rsidRPr="00D763F7">
        <w:rPr>
          <w:rFonts w:ascii="Garamond" w:hAnsi="Garamond"/>
          <w:color w:val="000000"/>
        </w:rPr>
        <w:t xml:space="preserve"> amis suppose d'être deux, de tenir l'autre à distance ; à une distance raisonnable, ni trop près ni trop loin. Amicalité et adversité s’appellent réciproquement. Si l’adversité est niée, les amis deviennent partenaires. Si l’amicalité est écartée, les adversaires se transforment en ennemis.</w:t>
      </w:r>
    </w:p>
    <w:p w14:paraId="0B6D3EA3" w14:textId="77777777" w:rsidR="004D3799" w:rsidRPr="00D763F7" w:rsidRDefault="004D3799" w:rsidP="004D3799">
      <w:pPr>
        <w:rPr>
          <w:rFonts w:ascii="Garamond" w:hAnsi="Garamond"/>
          <w:color w:val="000000"/>
        </w:rPr>
      </w:pPr>
      <w:r w:rsidRPr="00D763F7">
        <w:rPr>
          <w:rFonts w:ascii="Garamond" w:hAnsi="Garamond"/>
          <w:color w:val="000000"/>
        </w:rPr>
        <w:tab/>
        <w:t xml:space="preserve">Contrairement à l'idée reçue, l'amicalité n'est donc pas refus du conflit mais refus du pacifisme, entendu comme idéologie du « tout plutôt qu’un tumulte ». L’amicalité garantit le respect du point de vue d’autrui </w:t>
      </w:r>
      <w:r w:rsidRPr="00D763F7">
        <w:rPr>
          <w:rFonts w:ascii="Garamond" w:hAnsi="Garamond"/>
          <w:i/>
          <w:iCs/>
          <w:color w:val="000000"/>
        </w:rPr>
        <w:t>mais</w:t>
      </w:r>
      <w:r w:rsidRPr="00D763F7">
        <w:rPr>
          <w:rFonts w:ascii="Garamond" w:hAnsi="Garamond"/>
          <w:color w:val="000000"/>
        </w:rPr>
        <w:t xml:space="preserve"> elle suppose peut-être plus encore le respect de son humanité, qui doit nous conduire à lui faire ouvertement part de notre désaccord lorsque son opinion nous paraît scandaleuse ou que ses actes nous sont intolérables. L</w:t>
      </w:r>
      <w:r w:rsidRPr="00D763F7">
        <w:rPr>
          <w:rFonts w:ascii="Garamond" w:hAnsi="Garamond"/>
          <w:i/>
          <w:color w:val="000000"/>
        </w:rPr>
        <w:t>'amicalité</w:t>
      </w:r>
      <w:r w:rsidRPr="00D763F7">
        <w:rPr>
          <w:rFonts w:ascii="Garamond" w:hAnsi="Garamond"/>
          <w:color w:val="000000"/>
        </w:rPr>
        <w:t xml:space="preserve"> présuppose donc la possibilité de l’</w:t>
      </w:r>
      <w:r w:rsidRPr="00D763F7">
        <w:rPr>
          <w:rFonts w:ascii="Garamond" w:hAnsi="Garamond"/>
          <w:i/>
          <w:color w:val="000000"/>
        </w:rPr>
        <w:t>adversité</w:t>
      </w:r>
      <w:r w:rsidRPr="00D763F7">
        <w:rPr>
          <w:rFonts w:ascii="Garamond" w:hAnsi="Garamond"/>
          <w:color w:val="000000"/>
        </w:rPr>
        <w:t>. Une amicalité inconditionnelle</w:t>
      </w:r>
      <w:r w:rsidRPr="00D763F7">
        <w:rPr>
          <w:rFonts w:ascii="Garamond" w:hAnsi="Garamond"/>
          <w:i/>
          <w:color w:val="000000"/>
        </w:rPr>
        <w:t xml:space="preserve"> </w:t>
      </w:r>
      <w:r w:rsidRPr="00D763F7">
        <w:rPr>
          <w:rFonts w:ascii="Garamond" w:hAnsi="Garamond"/>
          <w:color w:val="000000"/>
        </w:rPr>
        <w:t>est aussi factice qu’une adversité privée de toute perspective de réconciliation. Seuls de vrais adversaires sont en mesure de devenir amis. Seuls des amis sincères peuvent un jour entrer en situation d’adversité – ils deviennent adversaires par amour de l’amicalité.</w:t>
      </w:r>
    </w:p>
    <w:p w14:paraId="6FAFC730" w14:textId="5BC67DD8" w:rsidR="004D3799" w:rsidRPr="00D763F7" w:rsidRDefault="004D3799" w:rsidP="004D3799">
      <w:pPr>
        <w:ind w:firstLine="708"/>
        <w:rPr>
          <w:rFonts w:ascii="Garamond" w:eastAsia="TimesNewRomanPSMT" w:hAnsi="Garamond" w:cs="TimesNewRomanPSMT"/>
          <w:color w:val="000000"/>
        </w:rPr>
      </w:pPr>
      <w:r w:rsidRPr="00D763F7">
        <w:rPr>
          <w:rFonts w:ascii="Garamond" w:hAnsi="Garamond"/>
          <w:color w:val="000000"/>
        </w:rPr>
        <w:t xml:space="preserve">La civilité navigue entre ces deux formes de socialité. Elle oscille entre des collaborations amicales et des confrontations adverses. Adversité et amicalité sont réversibles (un ami peut devenir un adversaire et réciproquement), </w:t>
      </w:r>
      <w:proofErr w:type="spellStart"/>
      <w:r w:rsidRPr="00D763F7">
        <w:rPr>
          <w:rFonts w:ascii="Garamond" w:hAnsi="Garamond"/>
          <w:color w:val="000000"/>
        </w:rPr>
        <w:t>co-extensives</w:t>
      </w:r>
      <w:proofErr w:type="spellEnd"/>
      <w:r w:rsidRPr="00D763F7">
        <w:rPr>
          <w:rFonts w:ascii="Garamond" w:hAnsi="Garamond"/>
          <w:color w:val="000000"/>
        </w:rPr>
        <w:t xml:space="preserve"> (l’entrecroisement de leurs fils respectifs tisse un milieu commun : celui de la civilité) et compatibles (deux entités peuvent être simultanément </w:t>
      </w:r>
      <w:r w:rsidRPr="00D763F7">
        <w:rPr>
          <w:rFonts w:ascii="Garamond" w:hAnsi="Garamond"/>
          <w:i/>
          <w:color w:val="000000"/>
        </w:rPr>
        <w:t xml:space="preserve">amis </w:t>
      </w:r>
      <w:r w:rsidRPr="00D763F7">
        <w:rPr>
          <w:rFonts w:ascii="Garamond" w:hAnsi="Garamond"/>
          <w:color w:val="000000"/>
        </w:rPr>
        <w:t xml:space="preserve">sous un certain rapport et </w:t>
      </w:r>
      <w:r w:rsidRPr="00D763F7">
        <w:rPr>
          <w:rFonts w:ascii="Garamond" w:hAnsi="Garamond"/>
          <w:i/>
          <w:color w:val="000000"/>
        </w:rPr>
        <w:t xml:space="preserve">adversaires </w:t>
      </w:r>
      <w:r w:rsidRPr="00D763F7">
        <w:rPr>
          <w:rFonts w:ascii="Garamond" w:hAnsi="Garamond"/>
          <w:color w:val="000000"/>
        </w:rPr>
        <w:t xml:space="preserve">sous un autre rapport). L’amicalité se fonde sur une certaine franchise (le dire-vrai, la </w:t>
      </w:r>
      <w:proofErr w:type="spellStart"/>
      <w:r w:rsidRPr="00D763F7">
        <w:rPr>
          <w:rFonts w:ascii="Garamond" w:hAnsi="Garamond"/>
          <w:i/>
          <w:color w:val="000000"/>
        </w:rPr>
        <w:t>parrhesia</w:t>
      </w:r>
      <w:proofErr w:type="spellEnd"/>
      <w:r w:rsidRPr="00D763F7">
        <w:rPr>
          <w:rFonts w:ascii="Garamond" w:hAnsi="Garamond"/>
          <w:color w:val="000000"/>
        </w:rPr>
        <w:t>)</w:t>
      </w:r>
      <w:r w:rsidRPr="00D763F7">
        <w:rPr>
          <w:rStyle w:val="Appelnotedebasdep"/>
          <w:rFonts w:ascii="Garamond" w:hAnsi="Garamond"/>
          <w:color w:val="000000"/>
        </w:rPr>
        <w:footnoteReference w:id="56"/>
      </w:r>
      <w:r w:rsidRPr="00D763F7">
        <w:rPr>
          <w:rFonts w:ascii="Garamond" w:hAnsi="Garamond"/>
          <w:color w:val="000000"/>
        </w:rPr>
        <w:t xml:space="preserve"> grâce à laquelle des amis n'hésitent pas à se dire les choses ouvertement lorsqu'ils considèrent que l'autre a dépassé les limites. Si le fossé devient trop large, ils mettent un terme à leur amicalité plutôt que de préserver une paix factice. Autant que l'amicalité, </w:t>
      </w:r>
      <w:r w:rsidRPr="00D763F7">
        <w:rPr>
          <w:rFonts w:ascii="Garamond" w:hAnsi="Garamond"/>
          <w:color w:val="000000"/>
        </w:rPr>
        <w:lastRenderedPageBreak/>
        <w:t xml:space="preserve">le conflit est donc inhérent à une politique de la civilité. </w:t>
      </w:r>
      <w:r w:rsidRPr="00D763F7">
        <w:rPr>
          <w:rFonts w:ascii="Garamond" w:hAnsi="Garamond"/>
          <w:i/>
          <w:iCs/>
          <w:color w:val="000000"/>
        </w:rPr>
        <w:t>Adverse amicalité</w:t>
      </w:r>
      <w:r w:rsidRPr="00D763F7">
        <w:rPr>
          <w:rFonts w:ascii="Garamond" w:hAnsi="Garamond"/>
          <w:color w:val="000000"/>
        </w:rPr>
        <w:t xml:space="preserve"> et </w:t>
      </w:r>
      <w:r w:rsidRPr="00D763F7">
        <w:rPr>
          <w:rFonts w:ascii="Garamond" w:hAnsi="Garamond"/>
          <w:i/>
          <w:iCs/>
          <w:color w:val="000000"/>
        </w:rPr>
        <w:t>conflit non-violent</w:t>
      </w:r>
      <w:r w:rsidRPr="00D763F7">
        <w:rPr>
          <w:rFonts w:ascii="Garamond" w:hAnsi="Garamond"/>
          <w:color w:val="000000"/>
        </w:rPr>
        <w:t xml:space="preserve"> désignent ainsi la forme </w:t>
      </w:r>
      <w:r w:rsidRPr="00D763F7">
        <w:rPr>
          <w:rFonts w:ascii="Garamond" w:hAnsi="Garamond"/>
          <w:iCs/>
          <w:color w:val="000000"/>
        </w:rPr>
        <w:t>paradoxale</w:t>
      </w:r>
      <w:r w:rsidRPr="00D763F7">
        <w:rPr>
          <w:rFonts w:ascii="Garamond" w:hAnsi="Garamond"/>
          <w:color w:val="000000"/>
        </w:rPr>
        <w:t xml:space="preserve"> du lien politique.</w:t>
      </w:r>
    </w:p>
    <w:p w14:paraId="3B62566C" w14:textId="77777777" w:rsidR="002C29CD" w:rsidRDefault="002C29CD">
      <w:pPr>
        <w:rPr>
          <w:rFonts w:ascii="Garamond" w:hAnsi="Garamond"/>
        </w:rPr>
      </w:pPr>
    </w:p>
    <w:p w14:paraId="186CF533" w14:textId="77777777" w:rsidR="00BE06FA" w:rsidRDefault="00BE06FA">
      <w:pPr>
        <w:rPr>
          <w:rFonts w:ascii="Garamond" w:hAnsi="Garamond"/>
        </w:rPr>
      </w:pPr>
    </w:p>
    <w:p w14:paraId="5FBA9ADD" w14:textId="77777777" w:rsidR="00BE06FA" w:rsidRDefault="00BE06FA">
      <w:pPr>
        <w:rPr>
          <w:rFonts w:ascii="Garamond" w:hAnsi="Garamond"/>
        </w:rPr>
      </w:pPr>
    </w:p>
    <w:p w14:paraId="22889B3A" w14:textId="77777777" w:rsidR="00BE06FA" w:rsidRDefault="00BE06FA">
      <w:pPr>
        <w:rPr>
          <w:rFonts w:ascii="Garamond" w:hAnsi="Garamond"/>
        </w:rPr>
      </w:pPr>
    </w:p>
    <w:p w14:paraId="3D97BAB3" w14:textId="77777777" w:rsidR="00BE06FA" w:rsidRDefault="00BE06FA">
      <w:pPr>
        <w:rPr>
          <w:rFonts w:ascii="Garamond" w:hAnsi="Garamond"/>
        </w:rPr>
      </w:pPr>
    </w:p>
    <w:p w14:paraId="04A94445" w14:textId="25D61D33" w:rsidR="00BE06FA" w:rsidRDefault="00BE06FA">
      <w:pPr>
        <w:rPr>
          <w:rFonts w:ascii="Garamond" w:hAnsi="Garamond"/>
          <w:b/>
          <w:bCs/>
          <w:u w:val="single"/>
        </w:rPr>
      </w:pPr>
      <w:r>
        <w:rPr>
          <w:rFonts w:ascii="Garamond" w:hAnsi="Garamond"/>
          <w:b/>
          <w:bCs/>
          <w:u w:val="single"/>
        </w:rPr>
        <w:t>Résumé :</w:t>
      </w:r>
    </w:p>
    <w:p w14:paraId="631D887D" w14:textId="77777777" w:rsidR="00BE06FA" w:rsidRDefault="00BE06FA">
      <w:pPr>
        <w:rPr>
          <w:rFonts w:ascii="Garamond" w:hAnsi="Garamond"/>
        </w:rPr>
      </w:pPr>
    </w:p>
    <w:p w14:paraId="4089CC4A" w14:textId="469DAC51" w:rsidR="00BE06FA" w:rsidRDefault="00293AE4">
      <w:pPr>
        <w:rPr>
          <w:rFonts w:ascii="Garamond" w:hAnsi="Garamond"/>
        </w:rPr>
      </w:pPr>
      <w:r w:rsidRPr="00293AE4">
        <w:rPr>
          <w:rFonts w:ascii="Garamond" w:hAnsi="Garamond"/>
        </w:rPr>
        <w:t xml:space="preserve">S’appuyant étroitement sur la philosophie d’Étienne Balibar — au premier chef ses analyses de la civilité et de la violence —, cet article reconsidère la nature du lien politique. Les ressources </w:t>
      </w:r>
      <w:proofErr w:type="spellStart"/>
      <w:r w:rsidRPr="00293AE4">
        <w:rPr>
          <w:rFonts w:ascii="Garamond" w:hAnsi="Garamond"/>
        </w:rPr>
        <w:t>balibariennes</w:t>
      </w:r>
      <w:proofErr w:type="spellEnd"/>
      <w:r w:rsidRPr="00293AE4">
        <w:rPr>
          <w:rFonts w:ascii="Garamond" w:hAnsi="Garamond"/>
        </w:rPr>
        <w:t xml:space="preserve"> permettent de déplacer l’alternative usuelle « paix ou guerre » en montrant que la politique ne se réduit ni à la pacification consensuelle ni à la logique d’anéantissement, mais se joue dans l’entre-deux d’un conflit qui n’abolit pas l’altérité. Tout en reconnaissant la fécondité du concept de « civilité », l’article discute sa formulation en termes d’</w:t>
      </w:r>
      <w:proofErr w:type="spellStart"/>
      <w:r w:rsidRPr="00293AE4">
        <w:rPr>
          <w:rFonts w:ascii="Garamond" w:hAnsi="Garamond"/>
        </w:rPr>
        <w:t>anti-violence</w:t>
      </w:r>
      <w:proofErr w:type="spellEnd"/>
      <w:r w:rsidRPr="00293AE4">
        <w:rPr>
          <w:rFonts w:ascii="Garamond" w:hAnsi="Garamond"/>
        </w:rPr>
        <w:t xml:space="preserve"> et propose une inflexion : penser la civilité comme non-violence, c’est-à-dire comme limitation instituante de la force et mise en forme du conflit, plutôt que comme conversion ou domestication de la violence. La thèse centrale s’énonce alors ainsi : la politique gagne à être comprise comme une conflictualité non-violente, tenue à distance de l’horizon de la guerre comme de celui de la paix. Cette conception — dite d’« adverse amicalité » — qualifie un lien politique où amicalité et adversité s’appellent, se bornent et se rendent mutuellement possibles. Elle fournit un cadre à la fois analytique et normatif pour décrire les luttes, reconfigurer les alliances et résister aux violences ordinaires, sans renoncer au conflit qui fait la substance du politique.</w:t>
      </w:r>
    </w:p>
    <w:p w14:paraId="1ABB38BA" w14:textId="77777777" w:rsidR="00BE06FA" w:rsidRDefault="00BE06FA">
      <w:pPr>
        <w:rPr>
          <w:rFonts w:ascii="Garamond" w:hAnsi="Garamond"/>
        </w:rPr>
      </w:pPr>
    </w:p>
    <w:p w14:paraId="00A0D2BD" w14:textId="77777777" w:rsidR="00BE06FA" w:rsidRDefault="00BE06FA">
      <w:pPr>
        <w:rPr>
          <w:rFonts w:ascii="Garamond" w:hAnsi="Garamond"/>
        </w:rPr>
      </w:pPr>
    </w:p>
    <w:p w14:paraId="75590566" w14:textId="77777777" w:rsidR="00BE06FA" w:rsidRDefault="00BE06FA">
      <w:pPr>
        <w:rPr>
          <w:rFonts w:ascii="Garamond" w:hAnsi="Garamond"/>
        </w:rPr>
      </w:pPr>
    </w:p>
    <w:p w14:paraId="3F30777C" w14:textId="42D22606" w:rsidR="00BE06FA" w:rsidRDefault="00BE06FA">
      <w:pPr>
        <w:rPr>
          <w:rFonts w:ascii="Garamond" w:hAnsi="Garamond"/>
          <w:b/>
          <w:bCs/>
          <w:u w:val="single"/>
        </w:rPr>
      </w:pPr>
      <w:r>
        <w:rPr>
          <w:rFonts w:ascii="Garamond" w:hAnsi="Garamond"/>
          <w:b/>
          <w:bCs/>
          <w:u w:val="single"/>
        </w:rPr>
        <w:t>Abstract :</w:t>
      </w:r>
    </w:p>
    <w:p w14:paraId="70FBE317" w14:textId="77777777" w:rsidR="00BE06FA" w:rsidRDefault="00BE06FA">
      <w:pPr>
        <w:rPr>
          <w:rFonts w:ascii="Garamond" w:hAnsi="Garamond"/>
        </w:rPr>
      </w:pPr>
    </w:p>
    <w:p w14:paraId="2AC22D92" w14:textId="69E9615D" w:rsidR="00BE06FA" w:rsidRDefault="00293AE4">
      <w:pPr>
        <w:rPr>
          <w:rFonts w:ascii="Garamond" w:hAnsi="Garamond"/>
        </w:rPr>
      </w:pPr>
      <w:proofErr w:type="spellStart"/>
      <w:r w:rsidRPr="00293AE4">
        <w:rPr>
          <w:rFonts w:ascii="Garamond" w:hAnsi="Garamond"/>
        </w:rPr>
        <w:t>Drawing</w:t>
      </w:r>
      <w:proofErr w:type="spellEnd"/>
      <w:r w:rsidRPr="00293AE4">
        <w:rPr>
          <w:rFonts w:ascii="Garamond" w:hAnsi="Garamond"/>
        </w:rPr>
        <w:t xml:space="preserve"> </w:t>
      </w:r>
      <w:proofErr w:type="spellStart"/>
      <w:r w:rsidRPr="00293AE4">
        <w:rPr>
          <w:rFonts w:ascii="Garamond" w:hAnsi="Garamond"/>
        </w:rPr>
        <w:t>closely</w:t>
      </w:r>
      <w:proofErr w:type="spellEnd"/>
      <w:r w:rsidRPr="00293AE4">
        <w:rPr>
          <w:rFonts w:ascii="Garamond" w:hAnsi="Garamond"/>
        </w:rPr>
        <w:t xml:space="preserve"> on Étienne </w:t>
      </w:r>
      <w:proofErr w:type="spellStart"/>
      <w:r w:rsidRPr="00293AE4">
        <w:rPr>
          <w:rFonts w:ascii="Garamond" w:hAnsi="Garamond"/>
        </w:rPr>
        <w:t>Balibar’s</w:t>
      </w:r>
      <w:proofErr w:type="spellEnd"/>
      <w:r w:rsidRPr="00293AE4">
        <w:rPr>
          <w:rFonts w:ascii="Garamond" w:hAnsi="Garamond"/>
        </w:rPr>
        <w:t xml:space="preserve"> </w:t>
      </w:r>
      <w:proofErr w:type="spellStart"/>
      <w:r w:rsidRPr="00293AE4">
        <w:rPr>
          <w:rFonts w:ascii="Garamond" w:hAnsi="Garamond"/>
        </w:rPr>
        <w:t>philosophy</w:t>
      </w:r>
      <w:proofErr w:type="spellEnd"/>
      <w:r w:rsidRPr="00293AE4">
        <w:rPr>
          <w:rFonts w:ascii="Garamond" w:hAnsi="Garamond"/>
        </w:rPr>
        <w:t>—</w:t>
      </w:r>
      <w:proofErr w:type="spellStart"/>
      <w:r w:rsidRPr="00293AE4">
        <w:rPr>
          <w:rFonts w:ascii="Garamond" w:hAnsi="Garamond"/>
        </w:rPr>
        <w:t>above</w:t>
      </w:r>
      <w:proofErr w:type="spellEnd"/>
      <w:r w:rsidRPr="00293AE4">
        <w:rPr>
          <w:rFonts w:ascii="Garamond" w:hAnsi="Garamond"/>
        </w:rPr>
        <w:t xml:space="preserve"> all </w:t>
      </w:r>
      <w:proofErr w:type="spellStart"/>
      <w:r w:rsidRPr="00293AE4">
        <w:rPr>
          <w:rFonts w:ascii="Garamond" w:hAnsi="Garamond"/>
        </w:rPr>
        <w:t>his</w:t>
      </w:r>
      <w:proofErr w:type="spellEnd"/>
      <w:r w:rsidRPr="00293AE4">
        <w:rPr>
          <w:rFonts w:ascii="Garamond" w:hAnsi="Garamond"/>
        </w:rPr>
        <w:t xml:space="preserve"> analyses of </w:t>
      </w:r>
      <w:proofErr w:type="spellStart"/>
      <w:r w:rsidRPr="00293AE4">
        <w:rPr>
          <w:rFonts w:ascii="Garamond" w:hAnsi="Garamond"/>
        </w:rPr>
        <w:t>civility</w:t>
      </w:r>
      <w:proofErr w:type="spellEnd"/>
      <w:r w:rsidRPr="00293AE4">
        <w:rPr>
          <w:rFonts w:ascii="Garamond" w:hAnsi="Garamond"/>
        </w:rPr>
        <w:t xml:space="preserve"> and violence—</w:t>
      </w:r>
      <w:proofErr w:type="spellStart"/>
      <w:r w:rsidRPr="00293AE4">
        <w:rPr>
          <w:rFonts w:ascii="Garamond" w:hAnsi="Garamond"/>
        </w:rPr>
        <w:t>this</w:t>
      </w:r>
      <w:proofErr w:type="spellEnd"/>
      <w:r w:rsidRPr="00293AE4">
        <w:rPr>
          <w:rFonts w:ascii="Garamond" w:hAnsi="Garamond"/>
        </w:rPr>
        <w:t xml:space="preserve"> article </w:t>
      </w:r>
      <w:proofErr w:type="spellStart"/>
      <w:r w:rsidRPr="00293AE4">
        <w:rPr>
          <w:rFonts w:ascii="Garamond" w:hAnsi="Garamond"/>
        </w:rPr>
        <w:t>reconsiders</w:t>
      </w:r>
      <w:proofErr w:type="spellEnd"/>
      <w:r w:rsidRPr="00293AE4">
        <w:rPr>
          <w:rFonts w:ascii="Garamond" w:hAnsi="Garamond"/>
        </w:rPr>
        <w:t xml:space="preserve"> the nature of the </w:t>
      </w:r>
      <w:proofErr w:type="spellStart"/>
      <w:r w:rsidRPr="00293AE4">
        <w:rPr>
          <w:rFonts w:ascii="Garamond" w:hAnsi="Garamond"/>
        </w:rPr>
        <w:t>political</w:t>
      </w:r>
      <w:proofErr w:type="spellEnd"/>
      <w:r w:rsidRPr="00293AE4">
        <w:rPr>
          <w:rFonts w:ascii="Garamond" w:hAnsi="Garamond"/>
        </w:rPr>
        <w:t xml:space="preserve"> bond. </w:t>
      </w:r>
      <w:proofErr w:type="spellStart"/>
      <w:r w:rsidRPr="00293AE4">
        <w:rPr>
          <w:rFonts w:ascii="Garamond" w:hAnsi="Garamond"/>
        </w:rPr>
        <w:t>Balibarian</w:t>
      </w:r>
      <w:proofErr w:type="spellEnd"/>
      <w:r w:rsidRPr="00293AE4">
        <w:rPr>
          <w:rFonts w:ascii="Garamond" w:hAnsi="Garamond"/>
        </w:rPr>
        <w:t xml:space="preserve"> </w:t>
      </w:r>
      <w:proofErr w:type="spellStart"/>
      <w:r w:rsidRPr="00293AE4">
        <w:rPr>
          <w:rFonts w:ascii="Garamond" w:hAnsi="Garamond"/>
        </w:rPr>
        <w:t>resources</w:t>
      </w:r>
      <w:proofErr w:type="spellEnd"/>
      <w:r w:rsidRPr="00293AE4">
        <w:rPr>
          <w:rFonts w:ascii="Garamond" w:hAnsi="Garamond"/>
        </w:rPr>
        <w:t xml:space="preserve"> </w:t>
      </w:r>
      <w:proofErr w:type="spellStart"/>
      <w:r w:rsidRPr="00293AE4">
        <w:rPr>
          <w:rFonts w:ascii="Garamond" w:hAnsi="Garamond"/>
        </w:rPr>
        <w:t>displace</w:t>
      </w:r>
      <w:proofErr w:type="spellEnd"/>
      <w:r w:rsidRPr="00293AE4">
        <w:rPr>
          <w:rFonts w:ascii="Garamond" w:hAnsi="Garamond"/>
        </w:rPr>
        <w:t xml:space="preserve"> the </w:t>
      </w:r>
      <w:proofErr w:type="spellStart"/>
      <w:r w:rsidRPr="00293AE4">
        <w:rPr>
          <w:rFonts w:ascii="Garamond" w:hAnsi="Garamond"/>
        </w:rPr>
        <w:t>usual</w:t>
      </w:r>
      <w:proofErr w:type="spellEnd"/>
      <w:r w:rsidRPr="00293AE4">
        <w:rPr>
          <w:rFonts w:ascii="Garamond" w:hAnsi="Garamond"/>
        </w:rPr>
        <w:t xml:space="preserve"> “</w:t>
      </w:r>
      <w:proofErr w:type="spellStart"/>
      <w:r w:rsidRPr="00293AE4">
        <w:rPr>
          <w:rFonts w:ascii="Garamond" w:hAnsi="Garamond"/>
        </w:rPr>
        <w:t>peace</w:t>
      </w:r>
      <w:proofErr w:type="spellEnd"/>
      <w:r w:rsidRPr="00293AE4">
        <w:rPr>
          <w:rFonts w:ascii="Garamond" w:hAnsi="Garamond"/>
        </w:rPr>
        <w:t xml:space="preserve"> or </w:t>
      </w:r>
      <w:proofErr w:type="spellStart"/>
      <w:r w:rsidRPr="00293AE4">
        <w:rPr>
          <w:rFonts w:ascii="Garamond" w:hAnsi="Garamond"/>
        </w:rPr>
        <w:t>war</w:t>
      </w:r>
      <w:proofErr w:type="spellEnd"/>
      <w:r w:rsidRPr="00293AE4">
        <w:rPr>
          <w:rFonts w:ascii="Garamond" w:hAnsi="Garamond"/>
        </w:rPr>
        <w:t xml:space="preserve">” alternative by </w:t>
      </w:r>
      <w:proofErr w:type="spellStart"/>
      <w:r w:rsidRPr="00293AE4">
        <w:rPr>
          <w:rFonts w:ascii="Garamond" w:hAnsi="Garamond"/>
        </w:rPr>
        <w:t>showing</w:t>
      </w:r>
      <w:proofErr w:type="spellEnd"/>
      <w:r w:rsidRPr="00293AE4">
        <w:rPr>
          <w:rFonts w:ascii="Garamond" w:hAnsi="Garamond"/>
        </w:rPr>
        <w:t xml:space="preserve"> </w:t>
      </w:r>
      <w:proofErr w:type="spellStart"/>
      <w:r w:rsidRPr="00293AE4">
        <w:rPr>
          <w:rFonts w:ascii="Garamond" w:hAnsi="Garamond"/>
        </w:rPr>
        <w:t>that</w:t>
      </w:r>
      <w:proofErr w:type="spellEnd"/>
      <w:r w:rsidRPr="00293AE4">
        <w:rPr>
          <w:rFonts w:ascii="Garamond" w:hAnsi="Garamond"/>
        </w:rPr>
        <w:t xml:space="preserve"> </w:t>
      </w:r>
      <w:proofErr w:type="spellStart"/>
      <w:r w:rsidRPr="00293AE4">
        <w:rPr>
          <w:rFonts w:ascii="Garamond" w:hAnsi="Garamond"/>
        </w:rPr>
        <w:t>politics</w:t>
      </w:r>
      <w:proofErr w:type="spellEnd"/>
      <w:r w:rsidRPr="00293AE4">
        <w:rPr>
          <w:rFonts w:ascii="Garamond" w:hAnsi="Garamond"/>
        </w:rPr>
        <w:t xml:space="preserve"> </w:t>
      </w:r>
      <w:proofErr w:type="spellStart"/>
      <w:r w:rsidRPr="00293AE4">
        <w:rPr>
          <w:rFonts w:ascii="Garamond" w:hAnsi="Garamond"/>
        </w:rPr>
        <w:t>reduces</w:t>
      </w:r>
      <w:proofErr w:type="spellEnd"/>
      <w:r w:rsidRPr="00293AE4">
        <w:rPr>
          <w:rFonts w:ascii="Garamond" w:hAnsi="Garamond"/>
        </w:rPr>
        <w:t xml:space="preserve"> </w:t>
      </w:r>
      <w:proofErr w:type="spellStart"/>
      <w:r w:rsidRPr="00293AE4">
        <w:rPr>
          <w:rFonts w:ascii="Garamond" w:hAnsi="Garamond"/>
        </w:rPr>
        <w:t>neither</w:t>
      </w:r>
      <w:proofErr w:type="spellEnd"/>
      <w:r w:rsidRPr="00293AE4">
        <w:rPr>
          <w:rFonts w:ascii="Garamond" w:hAnsi="Garamond"/>
        </w:rPr>
        <w:t xml:space="preserve"> to </w:t>
      </w:r>
      <w:proofErr w:type="spellStart"/>
      <w:r w:rsidRPr="00293AE4">
        <w:rPr>
          <w:rFonts w:ascii="Garamond" w:hAnsi="Garamond"/>
        </w:rPr>
        <w:t>consensual</w:t>
      </w:r>
      <w:proofErr w:type="spellEnd"/>
      <w:r w:rsidRPr="00293AE4">
        <w:rPr>
          <w:rFonts w:ascii="Garamond" w:hAnsi="Garamond"/>
        </w:rPr>
        <w:t xml:space="preserve"> pacification </w:t>
      </w:r>
      <w:proofErr w:type="spellStart"/>
      <w:r w:rsidRPr="00293AE4">
        <w:rPr>
          <w:rFonts w:ascii="Garamond" w:hAnsi="Garamond"/>
        </w:rPr>
        <w:t>nor</w:t>
      </w:r>
      <w:proofErr w:type="spellEnd"/>
      <w:r w:rsidRPr="00293AE4">
        <w:rPr>
          <w:rFonts w:ascii="Garamond" w:hAnsi="Garamond"/>
        </w:rPr>
        <w:t xml:space="preserve"> to a </w:t>
      </w:r>
      <w:proofErr w:type="spellStart"/>
      <w:r w:rsidRPr="00293AE4">
        <w:rPr>
          <w:rFonts w:ascii="Garamond" w:hAnsi="Garamond"/>
        </w:rPr>
        <w:t>logic</w:t>
      </w:r>
      <w:proofErr w:type="spellEnd"/>
      <w:r w:rsidRPr="00293AE4">
        <w:rPr>
          <w:rFonts w:ascii="Garamond" w:hAnsi="Garamond"/>
        </w:rPr>
        <w:t xml:space="preserve"> of annihilation; </w:t>
      </w:r>
      <w:proofErr w:type="spellStart"/>
      <w:r w:rsidRPr="00293AE4">
        <w:rPr>
          <w:rFonts w:ascii="Garamond" w:hAnsi="Garamond"/>
        </w:rPr>
        <w:t>rather</w:t>
      </w:r>
      <w:proofErr w:type="spellEnd"/>
      <w:r w:rsidRPr="00293AE4">
        <w:rPr>
          <w:rFonts w:ascii="Garamond" w:hAnsi="Garamond"/>
        </w:rPr>
        <w:t xml:space="preserve">, </w:t>
      </w:r>
      <w:proofErr w:type="spellStart"/>
      <w:r w:rsidRPr="00293AE4">
        <w:rPr>
          <w:rFonts w:ascii="Garamond" w:hAnsi="Garamond"/>
        </w:rPr>
        <w:t>it</w:t>
      </w:r>
      <w:proofErr w:type="spellEnd"/>
      <w:r w:rsidRPr="00293AE4">
        <w:rPr>
          <w:rFonts w:ascii="Garamond" w:hAnsi="Garamond"/>
        </w:rPr>
        <w:t xml:space="preserve"> </w:t>
      </w:r>
      <w:proofErr w:type="spellStart"/>
      <w:r w:rsidRPr="00293AE4">
        <w:rPr>
          <w:rFonts w:ascii="Garamond" w:hAnsi="Garamond"/>
        </w:rPr>
        <w:t>unfolds</w:t>
      </w:r>
      <w:proofErr w:type="spellEnd"/>
      <w:r w:rsidRPr="00293AE4">
        <w:rPr>
          <w:rFonts w:ascii="Garamond" w:hAnsi="Garamond"/>
        </w:rPr>
        <w:t xml:space="preserve"> in the in-</w:t>
      </w:r>
      <w:proofErr w:type="spellStart"/>
      <w:r w:rsidRPr="00293AE4">
        <w:rPr>
          <w:rFonts w:ascii="Garamond" w:hAnsi="Garamond"/>
        </w:rPr>
        <w:t>between</w:t>
      </w:r>
      <w:proofErr w:type="spellEnd"/>
      <w:r w:rsidRPr="00293AE4">
        <w:rPr>
          <w:rFonts w:ascii="Garamond" w:hAnsi="Garamond"/>
        </w:rPr>
        <w:t xml:space="preserve"> of a </w:t>
      </w:r>
      <w:proofErr w:type="spellStart"/>
      <w:r w:rsidRPr="00293AE4">
        <w:rPr>
          <w:rFonts w:ascii="Garamond" w:hAnsi="Garamond"/>
        </w:rPr>
        <w:t>conflict</w:t>
      </w:r>
      <w:proofErr w:type="spellEnd"/>
      <w:r w:rsidRPr="00293AE4">
        <w:rPr>
          <w:rFonts w:ascii="Garamond" w:hAnsi="Garamond"/>
        </w:rPr>
        <w:t xml:space="preserve"> </w:t>
      </w:r>
      <w:proofErr w:type="spellStart"/>
      <w:r w:rsidRPr="00293AE4">
        <w:rPr>
          <w:rFonts w:ascii="Garamond" w:hAnsi="Garamond"/>
        </w:rPr>
        <w:t>that</w:t>
      </w:r>
      <w:proofErr w:type="spellEnd"/>
      <w:r w:rsidRPr="00293AE4">
        <w:rPr>
          <w:rFonts w:ascii="Garamond" w:hAnsi="Garamond"/>
        </w:rPr>
        <w:t xml:space="preserve"> </w:t>
      </w:r>
      <w:proofErr w:type="spellStart"/>
      <w:r w:rsidRPr="00293AE4">
        <w:rPr>
          <w:rFonts w:ascii="Garamond" w:hAnsi="Garamond"/>
        </w:rPr>
        <w:t>does</w:t>
      </w:r>
      <w:proofErr w:type="spellEnd"/>
      <w:r w:rsidRPr="00293AE4">
        <w:rPr>
          <w:rFonts w:ascii="Garamond" w:hAnsi="Garamond"/>
        </w:rPr>
        <w:t xml:space="preserve"> not </w:t>
      </w:r>
      <w:proofErr w:type="spellStart"/>
      <w:r w:rsidRPr="00293AE4">
        <w:rPr>
          <w:rFonts w:ascii="Garamond" w:hAnsi="Garamond"/>
        </w:rPr>
        <w:t>abolish</w:t>
      </w:r>
      <w:proofErr w:type="spellEnd"/>
      <w:r w:rsidRPr="00293AE4">
        <w:rPr>
          <w:rFonts w:ascii="Garamond" w:hAnsi="Garamond"/>
        </w:rPr>
        <w:t xml:space="preserve"> </w:t>
      </w:r>
      <w:proofErr w:type="spellStart"/>
      <w:r w:rsidRPr="00293AE4">
        <w:rPr>
          <w:rFonts w:ascii="Garamond" w:hAnsi="Garamond"/>
        </w:rPr>
        <w:t>alterity</w:t>
      </w:r>
      <w:proofErr w:type="spellEnd"/>
      <w:r w:rsidRPr="00293AE4">
        <w:rPr>
          <w:rFonts w:ascii="Garamond" w:hAnsi="Garamond"/>
        </w:rPr>
        <w:t xml:space="preserve">. </w:t>
      </w:r>
      <w:proofErr w:type="spellStart"/>
      <w:r w:rsidRPr="00293AE4">
        <w:rPr>
          <w:rFonts w:ascii="Garamond" w:hAnsi="Garamond"/>
        </w:rPr>
        <w:t>While</w:t>
      </w:r>
      <w:proofErr w:type="spellEnd"/>
      <w:r w:rsidRPr="00293AE4">
        <w:rPr>
          <w:rFonts w:ascii="Garamond" w:hAnsi="Garamond"/>
        </w:rPr>
        <w:t xml:space="preserve"> </w:t>
      </w:r>
      <w:proofErr w:type="spellStart"/>
      <w:r w:rsidRPr="00293AE4">
        <w:rPr>
          <w:rFonts w:ascii="Garamond" w:hAnsi="Garamond"/>
        </w:rPr>
        <w:t>acknowledging</w:t>
      </w:r>
      <w:proofErr w:type="spellEnd"/>
      <w:r w:rsidRPr="00293AE4">
        <w:rPr>
          <w:rFonts w:ascii="Garamond" w:hAnsi="Garamond"/>
        </w:rPr>
        <w:t xml:space="preserve"> the </w:t>
      </w:r>
      <w:proofErr w:type="spellStart"/>
      <w:r w:rsidRPr="00293AE4">
        <w:rPr>
          <w:rFonts w:ascii="Garamond" w:hAnsi="Garamond"/>
        </w:rPr>
        <w:t>fruitfulness</w:t>
      </w:r>
      <w:proofErr w:type="spellEnd"/>
      <w:r w:rsidRPr="00293AE4">
        <w:rPr>
          <w:rFonts w:ascii="Garamond" w:hAnsi="Garamond"/>
        </w:rPr>
        <w:t xml:space="preserve"> of the concept of “</w:t>
      </w:r>
      <w:proofErr w:type="spellStart"/>
      <w:r w:rsidRPr="00293AE4">
        <w:rPr>
          <w:rFonts w:ascii="Garamond" w:hAnsi="Garamond"/>
        </w:rPr>
        <w:t>civility</w:t>
      </w:r>
      <w:proofErr w:type="spellEnd"/>
      <w:r w:rsidRPr="00293AE4">
        <w:rPr>
          <w:rFonts w:ascii="Garamond" w:hAnsi="Garamond"/>
        </w:rPr>
        <w:t xml:space="preserve">,” the article questions </w:t>
      </w:r>
      <w:proofErr w:type="spellStart"/>
      <w:r w:rsidRPr="00293AE4">
        <w:rPr>
          <w:rFonts w:ascii="Garamond" w:hAnsi="Garamond"/>
        </w:rPr>
        <w:t>its</w:t>
      </w:r>
      <w:proofErr w:type="spellEnd"/>
      <w:r w:rsidRPr="00293AE4">
        <w:rPr>
          <w:rFonts w:ascii="Garamond" w:hAnsi="Garamond"/>
        </w:rPr>
        <w:t xml:space="preserve"> formulation in </w:t>
      </w:r>
      <w:proofErr w:type="spellStart"/>
      <w:r w:rsidRPr="00293AE4">
        <w:rPr>
          <w:rFonts w:ascii="Garamond" w:hAnsi="Garamond"/>
        </w:rPr>
        <w:t>terms</w:t>
      </w:r>
      <w:proofErr w:type="spellEnd"/>
      <w:r w:rsidRPr="00293AE4">
        <w:rPr>
          <w:rFonts w:ascii="Garamond" w:hAnsi="Garamond"/>
        </w:rPr>
        <w:t xml:space="preserve"> of </w:t>
      </w:r>
      <w:proofErr w:type="spellStart"/>
      <w:r w:rsidRPr="00293AE4">
        <w:rPr>
          <w:rFonts w:ascii="Garamond" w:hAnsi="Garamond"/>
        </w:rPr>
        <w:t>anti-violence</w:t>
      </w:r>
      <w:proofErr w:type="spellEnd"/>
      <w:r w:rsidRPr="00293AE4">
        <w:rPr>
          <w:rFonts w:ascii="Garamond" w:hAnsi="Garamond"/>
        </w:rPr>
        <w:t xml:space="preserve"> and proposes a shift: to </w:t>
      </w:r>
      <w:proofErr w:type="spellStart"/>
      <w:r w:rsidRPr="00293AE4">
        <w:rPr>
          <w:rFonts w:ascii="Garamond" w:hAnsi="Garamond"/>
        </w:rPr>
        <w:t>think</w:t>
      </w:r>
      <w:proofErr w:type="spellEnd"/>
      <w:r w:rsidRPr="00293AE4">
        <w:rPr>
          <w:rFonts w:ascii="Garamond" w:hAnsi="Garamond"/>
        </w:rPr>
        <w:t xml:space="preserve"> </w:t>
      </w:r>
      <w:proofErr w:type="spellStart"/>
      <w:r w:rsidRPr="00293AE4">
        <w:rPr>
          <w:rFonts w:ascii="Garamond" w:hAnsi="Garamond"/>
        </w:rPr>
        <w:t>civility</w:t>
      </w:r>
      <w:proofErr w:type="spellEnd"/>
      <w:r w:rsidRPr="00293AE4">
        <w:rPr>
          <w:rFonts w:ascii="Garamond" w:hAnsi="Garamond"/>
        </w:rPr>
        <w:t xml:space="preserve"> as </w:t>
      </w:r>
      <w:proofErr w:type="spellStart"/>
      <w:r w:rsidRPr="00293AE4">
        <w:rPr>
          <w:rFonts w:ascii="Garamond" w:hAnsi="Garamond"/>
        </w:rPr>
        <w:t>nonviolence</w:t>
      </w:r>
      <w:proofErr w:type="spellEnd"/>
      <w:r w:rsidRPr="00293AE4">
        <w:rPr>
          <w:rFonts w:ascii="Garamond" w:hAnsi="Garamond"/>
        </w:rPr>
        <w:t xml:space="preserve">, </w:t>
      </w:r>
      <w:proofErr w:type="spellStart"/>
      <w:r w:rsidRPr="00293AE4">
        <w:rPr>
          <w:rFonts w:ascii="Garamond" w:hAnsi="Garamond"/>
        </w:rPr>
        <w:t>that</w:t>
      </w:r>
      <w:proofErr w:type="spellEnd"/>
      <w:r w:rsidRPr="00293AE4">
        <w:rPr>
          <w:rFonts w:ascii="Garamond" w:hAnsi="Garamond"/>
        </w:rPr>
        <w:t xml:space="preserve"> </w:t>
      </w:r>
      <w:proofErr w:type="spellStart"/>
      <w:r w:rsidRPr="00293AE4">
        <w:rPr>
          <w:rFonts w:ascii="Garamond" w:hAnsi="Garamond"/>
        </w:rPr>
        <w:t>is</w:t>
      </w:r>
      <w:proofErr w:type="spellEnd"/>
      <w:r w:rsidRPr="00293AE4">
        <w:rPr>
          <w:rFonts w:ascii="Garamond" w:hAnsi="Garamond"/>
        </w:rPr>
        <w:t xml:space="preserve">, as an institutive limitation of force and a </w:t>
      </w:r>
      <w:proofErr w:type="spellStart"/>
      <w:r w:rsidRPr="00293AE4">
        <w:rPr>
          <w:rFonts w:ascii="Garamond" w:hAnsi="Garamond"/>
        </w:rPr>
        <w:t>shaping</w:t>
      </w:r>
      <w:proofErr w:type="spellEnd"/>
      <w:r w:rsidRPr="00293AE4">
        <w:rPr>
          <w:rFonts w:ascii="Garamond" w:hAnsi="Garamond"/>
        </w:rPr>
        <w:t xml:space="preserve"> of </w:t>
      </w:r>
      <w:proofErr w:type="spellStart"/>
      <w:r w:rsidRPr="00293AE4">
        <w:rPr>
          <w:rFonts w:ascii="Garamond" w:hAnsi="Garamond"/>
        </w:rPr>
        <w:t>conflict</w:t>
      </w:r>
      <w:proofErr w:type="spellEnd"/>
      <w:r w:rsidRPr="00293AE4">
        <w:rPr>
          <w:rFonts w:ascii="Garamond" w:hAnsi="Garamond"/>
        </w:rPr>
        <w:t xml:space="preserve">, </w:t>
      </w:r>
      <w:proofErr w:type="spellStart"/>
      <w:r w:rsidRPr="00293AE4">
        <w:rPr>
          <w:rFonts w:ascii="Garamond" w:hAnsi="Garamond"/>
        </w:rPr>
        <w:t>rather</w:t>
      </w:r>
      <w:proofErr w:type="spellEnd"/>
      <w:r w:rsidRPr="00293AE4">
        <w:rPr>
          <w:rFonts w:ascii="Garamond" w:hAnsi="Garamond"/>
        </w:rPr>
        <w:t xml:space="preserve"> </w:t>
      </w:r>
      <w:proofErr w:type="spellStart"/>
      <w:r w:rsidRPr="00293AE4">
        <w:rPr>
          <w:rFonts w:ascii="Garamond" w:hAnsi="Garamond"/>
        </w:rPr>
        <w:t>than</w:t>
      </w:r>
      <w:proofErr w:type="spellEnd"/>
      <w:r w:rsidRPr="00293AE4">
        <w:rPr>
          <w:rFonts w:ascii="Garamond" w:hAnsi="Garamond"/>
        </w:rPr>
        <w:t xml:space="preserve"> as the conversion or domestication of violence. The central </w:t>
      </w:r>
      <w:proofErr w:type="spellStart"/>
      <w:r w:rsidRPr="00293AE4">
        <w:rPr>
          <w:rFonts w:ascii="Garamond" w:hAnsi="Garamond"/>
        </w:rPr>
        <w:t>thesis</w:t>
      </w:r>
      <w:proofErr w:type="spellEnd"/>
      <w:r w:rsidRPr="00293AE4">
        <w:rPr>
          <w:rFonts w:ascii="Garamond" w:hAnsi="Garamond"/>
        </w:rPr>
        <w:t xml:space="preserve"> </w:t>
      </w:r>
      <w:proofErr w:type="spellStart"/>
      <w:r w:rsidRPr="00293AE4">
        <w:rPr>
          <w:rFonts w:ascii="Garamond" w:hAnsi="Garamond"/>
        </w:rPr>
        <w:t>is</w:t>
      </w:r>
      <w:proofErr w:type="spellEnd"/>
      <w:r w:rsidRPr="00293AE4">
        <w:rPr>
          <w:rFonts w:ascii="Garamond" w:hAnsi="Garamond"/>
        </w:rPr>
        <w:t xml:space="preserve"> </w:t>
      </w:r>
      <w:proofErr w:type="spellStart"/>
      <w:r w:rsidRPr="00293AE4">
        <w:rPr>
          <w:rFonts w:ascii="Garamond" w:hAnsi="Garamond"/>
        </w:rPr>
        <w:t>thus</w:t>
      </w:r>
      <w:proofErr w:type="spellEnd"/>
      <w:r w:rsidRPr="00293AE4">
        <w:rPr>
          <w:rFonts w:ascii="Garamond" w:hAnsi="Garamond"/>
        </w:rPr>
        <w:t xml:space="preserve">: </w:t>
      </w:r>
      <w:proofErr w:type="spellStart"/>
      <w:r w:rsidRPr="00293AE4">
        <w:rPr>
          <w:rFonts w:ascii="Garamond" w:hAnsi="Garamond"/>
        </w:rPr>
        <w:t>politics</w:t>
      </w:r>
      <w:proofErr w:type="spellEnd"/>
      <w:r w:rsidRPr="00293AE4">
        <w:rPr>
          <w:rFonts w:ascii="Garamond" w:hAnsi="Garamond"/>
        </w:rPr>
        <w:t xml:space="preserve"> </w:t>
      </w:r>
      <w:proofErr w:type="spellStart"/>
      <w:r w:rsidRPr="00293AE4">
        <w:rPr>
          <w:rFonts w:ascii="Garamond" w:hAnsi="Garamond"/>
        </w:rPr>
        <w:t>is</w:t>
      </w:r>
      <w:proofErr w:type="spellEnd"/>
      <w:r w:rsidRPr="00293AE4">
        <w:rPr>
          <w:rFonts w:ascii="Garamond" w:hAnsi="Garamond"/>
        </w:rPr>
        <w:t xml:space="preserve"> best </w:t>
      </w:r>
      <w:proofErr w:type="spellStart"/>
      <w:r w:rsidRPr="00293AE4">
        <w:rPr>
          <w:rFonts w:ascii="Garamond" w:hAnsi="Garamond"/>
        </w:rPr>
        <w:t>understood</w:t>
      </w:r>
      <w:proofErr w:type="spellEnd"/>
      <w:r w:rsidRPr="00293AE4">
        <w:rPr>
          <w:rFonts w:ascii="Garamond" w:hAnsi="Garamond"/>
        </w:rPr>
        <w:t xml:space="preserve"> as a </w:t>
      </w:r>
      <w:proofErr w:type="spellStart"/>
      <w:r w:rsidRPr="00293AE4">
        <w:rPr>
          <w:rFonts w:ascii="Garamond" w:hAnsi="Garamond"/>
        </w:rPr>
        <w:t>form</w:t>
      </w:r>
      <w:proofErr w:type="spellEnd"/>
      <w:r w:rsidRPr="00293AE4">
        <w:rPr>
          <w:rFonts w:ascii="Garamond" w:hAnsi="Garamond"/>
        </w:rPr>
        <w:t xml:space="preserve"> of </w:t>
      </w:r>
      <w:proofErr w:type="spellStart"/>
      <w:r w:rsidRPr="00293AE4">
        <w:rPr>
          <w:rFonts w:ascii="Garamond" w:hAnsi="Garamond"/>
        </w:rPr>
        <w:t>nonviolent</w:t>
      </w:r>
      <w:proofErr w:type="spellEnd"/>
      <w:r w:rsidRPr="00293AE4">
        <w:rPr>
          <w:rFonts w:ascii="Garamond" w:hAnsi="Garamond"/>
        </w:rPr>
        <w:t xml:space="preserve"> </w:t>
      </w:r>
      <w:proofErr w:type="spellStart"/>
      <w:r w:rsidRPr="00293AE4">
        <w:rPr>
          <w:rFonts w:ascii="Garamond" w:hAnsi="Garamond"/>
        </w:rPr>
        <w:t>conflictuality</w:t>
      </w:r>
      <w:proofErr w:type="spellEnd"/>
      <w:r w:rsidRPr="00293AE4">
        <w:rPr>
          <w:rFonts w:ascii="Garamond" w:hAnsi="Garamond"/>
        </w:rPr>
        <w:t xml:space="preserve">, </w:t>
      </w:r>
      <w:proofErr w:type="spellStart"/>
      <w:r w:rsidRPr="00293AE4">
        <w:rPr>
          <w:rFonts w:ascii="Garamond" w:hAnsi="Garamond"/>
        </w:rPr>
        <w:t>kept</w:t>
      </w:r>
      <w:proofErr w:type="spellEnd"/>
      <w:r w:rsidRPr="00293AE4">
        <w:rPr>
          <w:rFonts w:ascii="Garamond" w:hAnsi="Garamond"/>
        </w:rPr>
        <w:t xml:space="preserve"> at </w:t>
      </w:r>
      <w:proofErr w:type="spellStart"/>
      <w:r w:rsidRPr="00293AE4">
        <w:rPr>
          <w:rFonts w:ascii="Garamond" w:hAnsi="Garamond"/>
        </w:rPr>
        <w:t>a</w:t>
      </w:r>
      <w:proofErr w:type="spellEnd"/>
      <w:r w:rsidRPr="00293AE4">
        <w:rPr>
          <w:rFonts w:ascii="Garamond" w:hAnsi="Garamond"/>
        </w:rPr>
        <w:t xml:space="preserve"> distance </w:t>
      </w:r>
      <w:proofErr w:type="spellStart"/>
      <w:r w:rsidRPr="00293AE4">
        <w:rPr>
          <w:rFonts w:ascii="Garamond" w:hAnsi="Garamond"/>
        </w:rPr>
        <w:t>from</w:t>
      </w:r>
      <w:proofErr w:type="spellEnd"/>
      <w:r w:rsidRPr="00293AE4">
        <w:rPr>
          <w:rFonts w:ascii="Garamond" w:hAnsi="Garamond"/>
        </w:rPr>
        <w:t xml:space="preserve"> the horizons of </w:t>
      </w:r>
      <w:proofErr w:type="spellStart"/>
      <w:r w:rsidRPr="00293AE4">
        <w:rPr>
          <w:rFonts w:ascii="Garamond" w:hAnsi="Garamond"/>
        </w:rPr>
        <w:t>both</w:t>
      </w:r>
      <w:proofErr w:type="spellEnd"/>
      <w:r w:rsidRPr="00293AE4">
        <w:rPr>
          <w:rFonts w:ascii="Garamond" w:hAnsi="Garamond"/>
        </w:rPr>
        <w:t xml:space="preserve"> </w:t>
      </w:r>
      <w:proofErr w:type="spellStart"/>
      <w:r w:rsidRPr="00293AE4">
        <w:rPr>
          <w:rFonts w:ascii="Garamond" w:hAnsi="Garamond"/>
        </w:rPr>
        <w:t>war</w:t>
      </w:r>
      <w:proofErr w:type="spellEnd"/>
      <w:r w:rsidRPr="00293AE4">
        <w:rPr>
          <w:rFonts w:ascii="Garamond" w:hAnsi="Garamond"/>
        </w:rPr>
        <w:t xml:space="preserve"> and </w:t>
      </w:r>
      <w:proofErr w:type="spellStart"/>
      <w:r w:rsidRPr="00293AE4">
        <w:rPr>
          <w:rFonts w:ascii="Garamond" w:hAnsi="Garamond"/>
        </w:rPr>
        <w:t>peace</w:t>
      </w:r>
      <w:proofErr w:type="spellEnd"/>
      <w:r w:rsidRPr="00293AE4">
        <w:rPr>
          <w:rFonts w:ascii="Garamond" w:hAnsi="Garamond"/>
        </w:rPr>
        <w:t xml:space="preserve">. This </w:t>
      </w:r>
      <w:proofErr w:type="spellStart"/>
      <w:r w:rsidRPr="00293AE4">
        <w:rPr>
          <w:rFonts w:ascii="Garamond" w:hAnsi="Garamond"/>
        </w:rPr>
        <w:t>view</w:t>
      </w:r>
      <w:proofErr w:type="spellEnd"/>
      <w:r w:rsidRPr="00293AE4">
        <w:rPr>
          <w:rFonts w:ascii="Garamond" w:hAnsi="Garamond"/>
        </w:rPr>
        <w:t>—</w:t>
      </w:r>
      <w:proofErr w:type="spellStart"/>
      <w:r w:rsidRPr="00293AE4">
        <w:rPr>
          <w:rFonts w:ascii="Garamond" w:hAnsi="Garamond"/>
        </w:rPr>
        <w:t>termed</w:t>
      </w:r>
      <w:proofErr w:type="spellEnd"/>
      <w:r w:rsidRPr="00293AE4">
        <w:rPr>
          <w:rFonts w:ascii="Garamond" w:hAnsi="Garamond"/>
        </w:rPr>
        <w:t xml:space="preserve"> “adverse </w:t>
      </w:r>
      <w:proofErr w:type="spellStart"/>
      <w:r w:rsidRPr="00293AE4">
        <w:rPr>
          <w:rFonts w:ascii="Garamond" w:hAnsi="Garamond"/>
        </w:rPr>
        <w:t>amicality</w:t>
      </w:r>
      <w:proofErr w:type="spellEnd"/>
      <w:r w:rsidRPr="00293AE4">
        <w:rPr>
          <w:rFonts w:ascii="Garamond" w:hAnsi="Garamond"/>
        </w:rPr>
        <w:t>”—</w:t>
      </w:r>
      <w:proofErr w:type="spellStart"/>
      <w:r w:rsidRPr="00293AE4">
        <w:rPr>
          <w:rFonts w:ascii="Garamond" w:hAnsi="Garamond"/>
        </w:rPr>
        <w:t>characterizes</w:t>
      </w:r>
      <w:proofErr w:type="spellEnd"/>
      <w:r w:rsidRPr="00293AE4">
        <w:rPr>
          <w:rFonts w:ascii="Garamond" w:hAnsi="Garamond"/>
        </w:rPr>
        <w:t xml:space="preserve"> a </w:t>
      </w:r>
      <w:proofErr w:type="spellStart"/>
      <w:r w:rsidRPr="00293AE4">
        <w:rPr>
          <w:rFonts w:ascii="Garamond" w:hAnsi="Garamond"/>
        </w:rPr>
        <w:t>political</w:t>
      </w:r>
      <w:proofErr w:type="spellEnd"/>
      <w:r w:rsidRPr="00293AE4">
        <w:rPr>
          <w:rFonts w:ascii="Garamond" w:hAnsi="Garamond"/>
        </w:rPr>
        <w:t xml:space="preserve"> bond in </w:t>
      </w:r>
      <w:proofErr w:type="spellStart"/>
      <w:r w:rsidRPr="00293AE4">
        <w:rPr>
          <w:rFonts w:ascii="Garamond" w:hAnsi="Garamond"/>
        </w:rPr>
        <w:t>which</w:t>
      </w:r>
      <w:proofErr w:type="spellEnd"/>
      <w:r w:rsidRPr="00293AE4">
        <w:rPr>
          <w:rFonts w:ascii="Garamond" w:hAnsi="Garamond"/>
        </w:rPr>
        <w:t xml:space="preserve"> </w:t>
      </w:r>
      <w:proofErr w:type="spellStart"/>
      <w:r w:rsidRPr="00293AE4">
        <w:rPr>
          <w:rFonts w:ascii="Garamond" w:hAnsi="Garamond"/>
        </w:rPr>
        <w:t>amicality</w:t>
      </w:r>
      <w:proofErr w:type="spellEnd"/>
      <w:r w:rsidRPr="00293AE4">
        <w:rPr>
          <w:rFonts w:ascii="Garamond" w:hAnsi="Garamond"/>
        </w:rPr>
        <w:t xml:space="preserve"> and </w:t>
      </w:r>
      <w:proofErr w:type="spellStart"/>
      <w:r w:rsidRPr="00293AE4">
        <w:rPr>
          <w:rFonts w:ascii="Garamond" w:hAnsi="Garamond"/>
        </w:rPr>
        <w:t>adversariness</w:t>
      </w:r>
      <w:proofErr w:type="spellEnd"/>
      <w:r w:rsidRPr="00293AE4">
        <w:rPr>
          <w:rFonts w:ascii="Garamond" w:hAnsi="Garamond"/>
        </w:rPr>
        <w:t xml:space="preserve"> call for, </w:t>
      </w:r>
      <w:proofErr w:type="spellStart"/>
      <w:r w:rsidRPr="00293AE4">
        <w:rPr>
          <w:rFonts w:ascii="Garamond" w:hAnsi="Garamond"/>
        </w:rPr>
        <w:t>bound</w:t>
      </w:r>
      <w:proofErr w:type="spellEnd"/>
      <w:r w:rsidRPr="00293AE4">
        <w:rPr>
          <w:rFonts w:ascii="Garamond" w:hAnsi="Garamond"/>
        </w:rPr>
        <w:t xml:space="preserve">, and enable one </w:t>
      </w:r>
      <w:proofErr w:type="spellStart"/>
      <w:r w:rsidRPr="00293AE4">
        <w:rPr>
          <w:rFonts w:ascii="Garamond" w:hAnsi="Garamond"/>
        </w:rPr>
        <w:t>another</w:t>
      </w:r>
      <w:proofErr w:type="spellEnd"/>
      <w:r w:rsidRPr="00293AE4">
        <w:rPr>
          <w:rFonts w:ascii="Garamond" w:hAnsi="Garamond"/>
        </w:rPr>
        <w:t xml:space="preserve">. It </w:t>
      </w:r>
      <w:proofErr w:type="spellStart"/>
      <w:r w:rsidRPr="00293AE4">
        <w:rPr>
          <w:rFonts w:ascii="Garamond" w:hAnsi="Garamond"/>
        </w:rPr>
        <w:t>offers</w:t>
      </w:r>
      <w:proofErr w:type="spellEnd"/>
      <w:r w:rsidRPr="00293AE4">
        <w:rPr>
          <w:rFonts w:ascii="Garamond" w:hAnsi="Garamond"/>
        </w:rPr>
        <w:t xml:space="preserve"> an </w:t>
      </w:r>
      <w:proofErr w:type="spellStart"/>
      <w:r w:rsidRPr="00293AE4">
        <w:rPr>
          <w:rFonts w:ascii="Garamond" w:hAnsi="Garamond"/>
        </w:rPr>
        <w:t>analytical</w:t>
      </w:r>
      <w:proofErr w:type="spellEnd"/>
      <w:r w:rsidRPr="00293AE4">
        <w:rPr>
          <w:rFonts w:ascii="Garamond" w:hAnsi="Garamond"/>
        </w:rPr>
        <w:t xml:space="preserve"> and normative </w:t>
      </w:r>
      <w:proofErr w:type="spellStart"/>
      <w:r w:rsidRPr="00293AE4">
        <w:rPr>
          <w:rFonts w:ascii="Garamond" w:hAnsi="Garamond"/>
        </w:rPr>
        <w:t>framework</w:t>
      </w:r>
      <w:proofErr w:type="spellEnd"/>
      <w:r w:rsidRPr="00293AE4">
        <w:rPr>
          <w:rFonts w:ascii="Garamond" w:hAnsi="Garamond"/>
        </w:rPr>
        <w:t xml:space="preserve"> for </w:t>
      </w:r>
      <w:proofErr w:type="spellStart"/>
      <w:r w:rsidRPr="00293AE4">
        <w:rPr>
          <w:rFonts w:ascii="Garamond" w:hAnsi="Garamond"/>
        </w:rPr>
        <w:t>describing</w:t>
      </w:r>
      <w:proofErr w:type="spellEnd"/>
      <w:r w:rsidRPr="00293AE4">
        <w:rPr>
          <w:rFonts w:ascii="Garamond" w:hAnsi="Garamond"/>
        </w:rPr>
        <w:t xml:space="preserve"> </w:t>
      </w:r>
      <w:proofErr w:type="spellStart"/>
      <w:r w:rsidRPr="00293AE4">
        <w:rPr>
          <w:rFonts w:ascii="Garamond" w:hAnsi="Garamond"/>
        </w:rPr>
        <w:t>struggles</w:t>
      </w:r>
      <w:proofErr w:type="spellEnd"/>
      <w:r w:rsidRPr="00293AE4">
        <w:rPr>
          <w:rFonts w:ascii="Garamond" w:hAnsi="Garamond"/>
        </w:rPr>
        <w:t xml:space="preserve">, </w:t>
      </w:r>
      <w:proofErr w:type="spellStart"/>
      <w:r w:rsidRPr="00293AE4">
        <w:rPr>
          <w:rFonts w:ascii="Garamond" w:hAnsi="Garamond"/>
        </w:rPr>
        <w:t>reconfiguring</w:t>
      </w:r>
      <w:proofErr w:type="spellEnd"/>
      <w:r w:rsidRPr="00293AE4">
        <w:rPr>
          <w:rFonts w:ascii="Garamond" w:hAnsi="Garamond"/>
        </w:rPr>
        <w:t xml:space="preserve"> alliances, and </w:t>
      </w:r>
      <w:proofErr w:type="spellStart"/>
      <w:r w:rsidRPr="00293AE4">
        <w:rPr>
          <w:rFonts w:ascii="Garamond" w:hAnsi="Garamond"/>
        </w:rPr>
        <w:t>resisting</w:t>
      </w:r>
      <w:proofErr w:type="spellEnd"/>
      <w:r w:rsidRPr="00293AE4">
        <w:rPr>
          <w:rFonts w:ascii="Garamond" w:hAnsi="Garamond"/>
        </w:rPr>
        <w:t xml:space="preserve"> </w:t>
      </w:r>
      <w:proofErr w:type="spellStart"/>
      <w:r w:rsidRPr="00293AE4">
        <w:rPr>
          <w:rFonts w:ascii="Garamond" w:hAnsi="Garamond"/>
        </w:rPr>
        <w:t>ordinary</w:t>
      </w:r>
      <w:proofErr w:type="spellEnd"/>
      <w:r w:rsidRPr="00293AE4">
        <w:rPr>
          <w:rFonts w:ascii="Garamond" w:hAnsi="Garamond"/>
        </w:rPr>
        <w:t xml:space="preserve"> </w:t>
      </w:r>
      <w:proofErr w:type="spellStart"/>
      <w:r w:rsidRPr="00293AE4">
        <w:rPr>
          <w:rFonts w:ascii="Garamond" w:hAnsi="Garamond"/>
        </w:rPr>
        <w:t>forms</w:t>
      </w:r>
      <w:proofErr w:type="spellEnd"/>
      <w:r w:rsidRPr="00293AE4">
        <w:rPr>
          <w:rFonts w:ascii="Garamond" w:hAnsi="Garamond"/>
        </w:rPr>
        <w:t xml:space="preserve"> of violence </w:t>
      </w:r>
      <w:proofErr w:type="spellStart"/>
      <w:r w:rsidRPr="00293AE4">
        <w:rPr>
          <w:rFonts w:ascii="Garamond" w:hAnsi="Garamond"/>
        </w:rPr>
        <w:t>without</w:t>
      </w:r>
      <w:proofErr w:type="spellEnd"/>
      <w:r w:rsidRPr="00293AE4">
        <w:rPr>
          <w:rFonts w:ascii="Garamond" w:hAnsi="Garamond"/>
        </w:rPr>
        <w:t xml:space="preserve"> </w:t>
      </w:r>
      <w:proofErr w:type="spellStart"/>
      <w:r w:rsidRPr="00293AE4">
        <w:rPr>
          <w:rFonts w:ascii="Garamond" w:hAnsi="Garamond"/>
        </w:rPr>
        <w:t>renouncing</w:t>
      </w:r>
      <w:proofErr w:type="spellEnd"/>
      <w:r w:rsidRPr="00293AE4">
        <w:rPr>
          <w:rFonts w:ascii="Garamond" w:hAnsi="Garamond"/>
        </w:rPr>
        <w:t xml:space="preserve"> the </w:t>
      </w:r>
      <w:proofErr w:type="spellStart"/>
      <w:r w:rsidRPr="00293AE4">
        <w:rPr>
          <w:rFonts w:ascii="Garamond" w:hAnsi="Garamond"/>
        </w:rPr>
        <w:t>conflict</w:t>
      </w:r>
      <w:proofErr w:type="spellEnd"/>
      <w:r w:rsidRPr="00293AE4">
        <w:rPr>
          <w:rFonts w:ascii="Garamond" w:hAnsi="Garamond"/>
        </w:rPr>
        <w:t xml:space="preserve"> </w:t>
      </w:r>
      <w:proofErr w:type="spellStart"/>
      <w:r w:rsidRPr="00293AE4">
        <w:rPr>
          <w:rFonts w:ascii="Garamond" w:hAnsi="Garamond"/>
        </w:rPr>
        <w:t>that</w:t>
      </w:r>
      <w:proofErr w:type="spellEnd"/>
      <w:r w:rsidRPr="00293AE4">
        <w:rPr>
          <w:rFonts w:ascii="Garamond" w:hAnsi="Garamond"/>
        </w:rPr>
        <w:t xml:space="preserve"> </w:t>
      </w:r>
      <w:proofErr w:type="spellStart"/>
      <w:r w:rsidRPr="00293AE4">
        <w:rPr>
          <w:rFonts w:ascii="Garamond" w:hAnsi="Garamond"/>
        </w:rPr>
        <w:t>constitutes</w:t>
      </w:r>
      <w:proofErr w:type="spellEnd"/>
      <w:r w:rsidRPr="00293AE4">
        <w:rPr>
          <w:rFonts w:ascii="Garamond" w:hAnsi="Garamond"/>
        </w:rPr>
        <w:t xml:space="preserve"> the substance of the </w:t>
      </w:r>
      <w:proofErr w:type="spellStart"/>
      <w:r w:rsidRPr="00293AE4">
        <w:rPr>
          <w:rFonts w:ascii="Garamond" w:hAnsi="Garamond"/>
        </w:rPr>
        <w:t>political</w:t>
      </w:r>
      <w:proofErr w:type="spellEnd"/>
      <w:r w:rsidRPr="00293AE4">
        <w:rPr>
          <w:rFonts w:ascii="Garamond" w:hAnsi="Garamond"/>
        </w:rPr>
        <w:t>.</w:t>
      </w:r>
    </w:p>
    <w:p w14:paraId="1F5B6D4F" w14:textId="77777777" w:rsidR="00BE06FA" w:rsidRDefault="00BE06FA">
      <w:pPr>
        <w:rPr>
          <w:rFonts w:ascii="Garamond" w:hAnsi="Garamond"/>
        </w:rPr>
      </w:pPr>
    </w:p>
    <w:p w14:paraId="0B16EBDD" w14:textId="77777777" w:rsidR="00BE06FA" w:rsidRDefault="00BE06FA">
      <w:pPr>
        <w:rPr>
          <w:rFonts w:ascii="Garamond" w:hAnsi="Garamond"/>
        </w:rPr>
      </w:pPr>
    </w:p>
    <w:p w14:paraId="3FCADE0F" w14:textId="0833454F" w:rsidR="00BE06FA" w:rsidRDefault="00BE06FA">
      <w:pPr>
        <w:rPr>
          <w:rFonts w:ascii="Garamond" w:hAnsi="Garamond"/>
          <w:b/>
          <w:bCs/>
          <w:u w:val="single"/>
        </w:rPr>
      </w:pPr>
      <w:r>
        <w:rPr>
          <w:rFonts w:ascii="Garamond" w:hAnsi="Garamond"/>
          <w:b/>
          <w:bCs/>
          <w:u w:val="single"/>
        </w:rPr>
        <w:t>Mots clés :</w:t>
      </w:r>
    </w:p>
    <w:p w14:paraId="5E6C4AD8" w14:textId="77777777" w:rsidR="00BE06FA" w:rsidRDefault="00BE06FA">
      <w:pPr>
        <w:rPr>
          <w:rFonts w:ascii="Garamond" w:hAnsi="Garamond"/>
        </w:rPr>
      </w:pPr>
    </w:p>
    <w:p w14:paraId="4777F5C5" w14:textId="472D70F1" w:rsidR="00DC7EB0" w:rsidRPr="00BE06FA" w:rsidRDefault="00DC7EB0">
      <w:pPr>
        <w:rPr>
          <w:rFonts w:ascii="Garamond" w:hAnsi="Garamond"/>
        </w:rPr>
      </w:pPr>
      <w:r>
        <w:rPr>
          <w:rFonts w:ascii="Garamond" w:hAnsi="Garamond"/>
        </w:rPr>
        <w:t>Balibar / Civilité / Politique / Conflit / Non-violence</w:t>
      </w:r>
    </w:p>
    <w:sectPr w:rsidR="00DC7EB0" w:rsidRPr="00BE06FA">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4483" w14:textId="77777777" w:rsidR="00EB527B" w:rsidRDefault="00EB527B" w:rsidP="00BF0B6C">
      <w:r>
        <w:separator/>
      </w:r>
    </w:p>
  </w:endnote>
  <w:endnote w:type="continuationSeparator" w:id="0">
    <w:p w14:paraId="1A772FF4" w14:textId="77777777" w:rsidR="00EB527B" w:rsidRDefault="00EB527B" w:rsidP="00BF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ymbol">
    <w:altName w:val="Arial Unicode MS"/>
    <w:panose1 w:val="020B0604020202020204"/>
    <w:charset w:val="8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NewRomanPSMT">
    <w:panose1 w:val="020B0604020202020204"/>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77290944"/>
      <w:docPartObj>
        <w:docPartGallery w:val="Page Numbers (Bottom of Page)"/>
        <w:docPartUnique/>
      </w:docPartObj>
    </w:sdtPr>
    <w:sdtContent>
      <w:p w14:paraId="1F9911AB" w14:textId="290EB464" w:rsidR="00BF0B6C" w:rsidRDefault="00BF0B6C" w:rsidP="003F15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2743819" w14:textId="77777777" w:rsidR="00BF0B6C" w:rsidRDefault="00BF0B6C" w:rsidP="00BF0B6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265419276"/>
      <w:docPartObj>
        <w:docPartGallery w:val="Page Numbers (Bottom of Page)"/>
        <w:docPartUnique/>
      </w:docPartObj>
    </w:sdtPr>
    <w:sdtContent>
      <w:p w14:paraId="7C050DDE" w14:textId="3BC4D581" w:rsidR="00BF0B6C" w:rsidRDefault="00BF0B6C" w:rsidP="003F15F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C2D2C30" w14:textId="77777777" w:rsidR="00BF0B6C" w:rsidRDefault="00BF0B6C" w:rsidP="00BF0B6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E59A" w14:textId="77777777" w:rsidR="00EB527B" w:rsidRDefault="00EB527B" w:rsidP="00BF0B6C">
      <w:r>
        <w:separator/>
      </w:r>
    </w:p>
  </w:footnote>
  <w:footnote w:type="continuationSeparator" w:id="0">
    <w:p w14:paraId="1C31FF37" w14:textId="77777777" w:rsidR="00EB527B" w:rsidRDefault="00EB527B" w:rsidP="00BF0B6C">
      <w:r>
        <w:continuationSeparator/>
      </w:r>
    </w:p>
  </w:footnote>
  <w:footnote w:id="1">
    <w:p w14:paraId="6F017022" w14:textId="750B4B50" w:rsidR="004D3799" w:rsidRPr="00C06294" w:rsidRDefault="004D3799" w:rsidP="004D3799">
      <w:pPr>
        <w:pStyle w:val="Notedebasdepage"/>
      </w:pPr>
      <w:r>
        <w:rPr>
          <w:rStyle w:val="Appelnotedebasdep"/>
        </w:rPr>
        <w:footnoteRef/>
      </w:r>
      <w:r>
        <w:t xml:space="preserve"> Domenico</w:t>
      </w:r>
      <w:r w:rsidR="00104D27">
        <w:t xml:space="preserve"> </w:t>
      </w:r>
      <w:proofErr w:type="spellStart"/>
      <w:r w:rsidR="00104D27">
        <w:t>Losurdo</w:t>
      </w:r>
      <w:proofErr w:type="spellEnd"/>
      <w:r>
        <w:t xml:space="preserve">, </w:t>
      </w:r>
      <w:r>
        <w:rPr>
          <w:i/>
        </w:rPr>
        <w:t>La non-</w:t>
      </w:r>
      <w:proofErr w:type="spellStart"/>
      <w:r>
        <w:rPr>
          <w:i/>
        </w:rPr>
        <w:t>violenza</w:t>
      </w:r>
      <w:proofErr w:type="spellEnd"/>
      <w:r>
        <w:rPr>
          <w:i/>
        </w:rPr>
        <w:t xml:space="preserve">. Una </w:t>
      </w:r>
      <w:proofErr w:type="spellStart"/>
      <w:r>
        <w:rPr>
          <w:i/>
        </w:rPr>
        <w:t>storia</w:t>
      </w:r>
      <w:proofErr w:type="spellEnd"/>
      <w:r>
        <w:rPr>
          <w:i/>
        </w:rPr>
        <w:t xml:space="preserve"> </w:t>
      </w:r>
      <w:proofErr w:type="spellStart"/>
      <w:r>
        <w:rPr>
          <w:i/>
        </w:rPr>
        <w:t>fuori</w:t>
      </w:r>
      <w:proofErr w:type="spellEnd"/>
      <w:r>
        <w:rPr>
          <w:i/>
        </w:rPr>
        <w:t xml:space="preserve"> dal </w:t>
      </w:r>
      <w:proofErr w:type="spellStart"/>
      <w:r>
        <w:rPr>
          <w:i/>
        </w:rPr>
        <w:t>mito</w:t>
      </w:r>
      <w:proofErr w:type="spellEnd"/>
      <w:r w:rsidR="00104D27">
        <w:t xml:space="preserve"> (</w:t>
      </w:r>
      <w:r>
        <w:t xml:space="preserve">Roma, </w:t>
      </w:r>
      <w:proofErr w:type="spellStart"/>
      <w:r>
        <w:t>Laterza</w:t>
      </w:r>
      <w:proofErr w:type="spellEnd"/>
      <w:r>
        <w:t>, 2010</w:t>
      </w:r>
      <w:r w:rsidR="00104D27">
        <w:t>).</w:t>
      </w:r>
    </w:p>
  </w:footnote>
  <w:footnote w:id="2">
    <w:p w14:paraId="2537AFD4" w14:textId="150DBE71" w:rsidR="004D3799" w:rsidRDefault="004D3799" w:rsidP="004D3799">
      <w:pPr>
        <w:pStyle w:val="Notedebasdepage"/>
      </w:pPr>
      <w:r>
        <w:rPr>
          <w:rStyle w:val="Appelnotedebasdep"/>
        </w:rPr>
        <w:footnoteRef/>
      </w:r>
      <w:r>
        <w:t xml:space="preserve"> </w:t>
      </w:r>
      <w:r w:rsidRPr="000535B0">
        <w:t>Alain</w:t>
      </w:r>
      <w:r w:rsidR="00104D27">
        <w:t xml:space="preserve"> </w:t>
      </w:r>
      <w:proofErr w:type="spellStart"/>
      <w:r w:rsidR="00104D27">
        <w:t>Brossat</w:t>
      </w:r>
      <w:proofErr w:type="spellEnd"/>
      <w:r w:rsidRPr="000535B0">
        <w:t xml:space="preserve">, « Le paradigme du lancer de chaussettes », </w:t>
      </w:r>
      <w:r w:rsidRPr="000535B0">
        <w:rPr>
          <w:i/>
        </w:rPr>
        <w:t>Lignes</w:t>
      </w:r>
      <w:r w:rsidRPr="000535B0">
        <w:t xml:space="preserve">, 29 </w:t>
      </w:r>
      <w:r w:rsidR="00104D27">
        <w:t>(</w:t>
      </w:r>
      <w:r w:rsidRPr="000535B0">
        <w:t>2009</w:t>
      </w:r>
      <w:r w:rsidR="00104D27">
        <w:t>) :</w:t>
      </w:r>
      <w:r w:rsidRPr="000535B0">
        <w:t xml:space="preserve"> 9-27</w:t>
      </w:r>
      <w:r>
        <w:t>.</w:t>
      </w:r>
    </w:p>
  </w:footnote>
  <w:footnote w:id="3">
    <w:p w14:paraId="64612C02" w14:textId="4292567F" w:rsidR="004D3799" w:rsidRPr="008A3705" w:rsidRDefault="004D3799" w:rsidP="004D3799">
      <w:pPr>
        <w:pStyle w:val="Notedebasdepage"/>
      </w:pPr>
      <w:r>
        <w:rPr>
          <w:rStyle w:val="Appelnotedebasdep"/>
        </w:rPr>
        <w:footnoteRef/>
      </w:r>
      <w:r>
        <w:t xml:space="preserve"> Günther</w:t>
      </w:r>
      <w:r w:rsidR="00104D27">
        <w:t xml:space="preserve"> Anders</w:t>
      </w:r>
      <w:r>
        <w:t xml:space="preserve">, « La fin du pacifisme », </w:t>
      </w:r>
      <w:r>
        <w:rPr>
          <w:i/>
        </w:rPr>
        <w:t>Tumultes</w:t>
      </w:r>
      <w:r>
        <w:t>, 28-29</w:t>
      </w:r>
      <w:r w:rsidR="00104D27">
        <w:t xml:space="preserve"> (</w:t>
      </w:r>
      <w:r>
        <w:t>2007</w:t>
      </w:r>
      <w:r w:rsidR="00104D27">
        <w:t>) :</w:t>
      </w:r>
      <w:r>
        <w:t xml:space="preserve"> 199-216 ; Günther</w:t>
      </w:r>
      <w:r w:rsidR="00104D27">
        <w:t xml:space="preserve"> Anders</w:t>
      </w:r>
      <w:r>
        <w:t xml:space="preserve">, « Une contestation non-violente est-elle suffisante ? », </w:t>
      </w:r>
      <w:r>
        <w:rPr>
          <w:i/>
        </w:rPr>
        <w:t>Tumultes</w:t>
      </w:r>
      <w:r>
        <w:t>, 28-29</w:t>
      </w:r>
      <w:r w:rsidR="00104D27">
        <w:t xml:space="preserve"> (</w:t>
      </w:r>
      <w:r>
        <w:t>2007</w:t>
      </w:r>
      <w:r w:rsidR="00104D27">
        <w:t>) :</w:t>
      </w:r>
      <w:r>
        <w:t xml:space="preserve"> 217-221 ; Günther</w:t>
      </w:r>
      <w:r w:rsidR="00104D27">
        <w:t xml:space="preserve"> Anders</w:t>
      </w:r>
      <w:r>
        <w:t xml:space="preserve">, </w:t>
      </w:r>
      <w:r>
        <w:rPr>
          <w:i/>
        </w:rPr>
        <w:t>La violence : oui ou non. Une discussion nécessaire</w:t>
      </w:r>
      <w:r w:rsidR="00104D27">
        <w:t xml:space="preserve"> (</w:t>
      </w:r>
      <w:r>
        <w:t>Paris, Fario, 2014</w:t>
      </w:r>
      <w:r w:rsidR="00104D27">
        <w:t>)</w:t>
      </w:r>
      <w:r>
        <w:t>.</w:t>
      </w:r>
    </w:p>
  </w:footnote>
  <w:footnote w:id="4">
    <w:p w14:paraId="7EE23A50" w14:textId="77777777" w:rsidR="004D3799" w:rsidRPr="00285BFE" w:rsidRDefault="004D3799" w:rsidP="004D3799">
      <w:pPr>
        <w:pStyle w:val="Notedebasdepage"/>
      </w:pPr>
      <w:r>
        <w:rPr>
          <w:rStyle w:val="Appelnotedebasdep"/>
        </w:rPr>
        <w:footnoteRef/>
      </w:r>
      <w:r>
        <w:t xml:space="preserve"> </w:t>
      </w:r>
      <w:proofErr w:type="spellStart"/>
      <w:r>
        <w:t>Labica</w:t>
      </w:r>
      <w:proofErr w:type="spellEnd"/>
      <w:r>
        <w:t>, comme beaucoup de marxistes, fait de la violence une composante inhérente de l’idée de révolution.</w:t>
      </w:r>
    </w:p>
  </w:footnote>
  <w:footnote w:id="5">
    <w:p w14:paraId="47E41D5A" w14:textId="75C5B4E4" w:rsidR="004D3799" w:rsidRPr="000535B0" w:rsidRDefault="004D3799" w:rsidP="004D3799">
      <w:pPr>
        <w:pStyle w:val="Notedebasdepage"/>
      </w:pPr>
      <w:r>
        <w:rPr>
          <w:rStyle w:val="Appelnotedebasdep"/>
        </w:rPr>
        <w:footnoteRef/>
      </w:r>
      <w:r>
        <w:t xml:space="preserve"> Georges</w:t>
      </w:r>
      <w:r w:rsidR="00104D27">
        <w:t xml:space="preserve"> </w:t>
      </w:r>
      <w:proofErr w:type="spellStart"/>
      <w:r w:rsidR="00104D27">
        <w:t>Labica</w:t>
      </w:r>
      <w:proofErr w:type="spellEnd"/>
      <w:r>
        <w:t xml:space="preserve">, « C’est à Lénine qu’il faut revenir », disponible sur </w:t>
      </w:r>
      <w:r w:rsidRPr="00442D2A">
        <w:t>http://labica.lahaine.org/?p=15</w:t>
      </w:r>
      <w:r>
        <w:t xml:space="preserve"> (8 janvier 2004), consulté le 1</w:t>
      </w:r>
      <w:r w:rsidRPr="00285BFE">
        <w:rPr>
          <w:vertAlign w:val="superscript"/>
        </w:rPr>
        <w:t>er</w:t>
      </w:r>
      <w:r>
        <w:t xml:space="preserve"> mai 2025.</w:t>
      </w:r>
    </w:p>
  </w:footnote>
  <w:footnote w:id="6">
    <w:p w14:paraId="1546DD24" w14:textId="6B991AD7" w:rsidR="004D3799" w:rsidRPr="001D0B95" w:rsidRDefault="004D3799" w:rsidP="004D3799">
      <w:pPr>
        <w:pStyle w:val="Notedebasdepage"/>
      </w:pPr>
      <w:r>
        <w:rPr>
          <w:rStyle w:val="Appelnotedebasdep"/>
        </w:rPr>
        <w:footnoteRef/>
      </w:r>
      <w:r>
        <w:t xml:space="preserve"> Georges</w:t>
      </w:r>
      <w:r w:rsidR="00104D27">
        <w:t xml:space="preserve"> </w:t>
      </w:r>
      <w:proofErr w:type="spellStart"/>
      <w:r w:rsidR="00104D27">
        <w:t>Labica</w:t>
      </w:r>
      <w:proofErr w:type="spellEnd"/>
      <w:r>
        <w:t xml:space="preserve">, </w:t>
      </w:r>
      <w:r>
        <w:rPr>
          <w:i/>
        </w:rPr>
        <w:t>Théorie de la violence</w:t>
      </w:r>
      <w:r w:rsidR="00104D27">
        <w:t xml:space="preserve"> (</w:t>
      </w:r>
      <w:r>
        <w:t>Paris, Vrin, 2008</w:t>
      </w:r>
      <w:r w:rsidR="00104D27">
        <w:t>)</w:t>
      </w:r>
      <w:r>
        <w:t>.</w:t>
      </w:r>
    </w:p>
  </w:footnote>
  <w:footnote w:id="7">
    <w:p w14:paraId="5A9E6094" w14:textId="6BE23586" w:rsidR="004D3799" w:rsidRPr="001D0B95" w:rsidRDefault="004D3799" w:rsidP="004D3799">
      <w:pPr>
        <w:pStyle w:val="Notedebasdepage"/>
      </w:pPr>
      <w:r>
        <w:rPr>
          <w:rStyle w:val="Appelnotedebasdep"/>
        </w:rPr>
        <w:footnoteRef/>
      </w:r>
      <w:r>
        <w:t xml:space="preserve"> Etienne</w:t>
      </w:r>
      <w:r w:rsidR="009A3900">
        <w:t xml:space="preserve"> Balibar</w:t>
      </w:r>
      <w:r>
        <w:t xml:space="preserve">, </w:t>
      </w:r>
      <w:r>
        <w:rPr>
          <w:i/>
        </w:rPr>
        <w:t>Violence et civilité</w:t>
      </w:r>
      <w:r>
        <w:t xml:space="preserve">, </w:t>
      </w:r>
      <w:r w:rsidR="00104D27">
        <w:t>(</w:t>
      </w:r>
      <w:r>
        <w:t>Paris, Galilée, 201</w:t>
      </w:r>
      <w:r w:rsidR="00104D27">
        <w:t>0)</w:t>
      </w:r>
      <w:r>
        <w:t>, 305-321.</w:t>
      </w:r>
    </w:p>
  </w:footnote>
  <w:footnote w:id="8">
    <w:p w14:paraId="08EBF7F1" w14:textId="2695F10D" w:rsidR="004D3799" w:rsidRPr="00D93971" w:rsidRDefault="004D3799" w:rsidP="004D3799">
      <w:pPr>
        <w:pStyle w:val="Notedebasdepage"/>
      </w:pPr>
      <w:r>
        <w:rPr>
          <w:rStyle w:val="Appelnotedebasdep"/>
        </w:rPr>
        <w:footnoteRef/>
      </w:r>
      <w:r>
        <w:t xml:space="preserve"> B</w:t>
      </w:r>
      <w:r w:rsidR="009A3900">
        <w:t>alibar</w:t>
      </w:r>
      <w:r>
        <w:t xml:space="preserve">, </w:t>
      </w:r>
      <w:r>
        <w:rPr>
          <w:i/>
        </w:rPr>
        <w:t>Violence et civilité</w:t>
      </w:r>
      <w:r>
        <w:t>, 29. Les italiques sont de Balibar.</w:t>
      </w:r>
    </w:p>
  </w:footnote>
  <w:footnote w:id="9">
    <w:p w14:paraId="5F939AC9" w14:textId="050CD8E1" w:rsidR="004D3799" w:rsidRPr="002D2133" w:rsidRDefault="004D3799" w:rsidP="004D3799">
      <w:pPr>
        <w:pStyle w:val="Notedebasdepage"/>
      </w:pPr>
      <w:r>
        <w:rPr>
          <w:rStyle w:val="Appelnotedebasdep"/>
        </w:rPr>
        <w:footnoteRef/>
      </w:r>
      <w:r>
        <w:t xml:space="preserve"> </w:t>
      </w:r>
      <w:r w:rsidR="009A3900">
        <w:t>Paul Ricoeur</w:t>
      </w:r>
      <w:r>
        <w:t xml:space="preserve">, </w:t>
      </w:r>
      <w:r>
        <w:rPr>
          <w:i/>
        </w:rPr>
        <w:t>Histoire et Vérité</w:t>
      </w:r>
      <w:r w:rsidR="009A3900">
        <w:t xml:space="preserve"> (</w:t>
      </w:r>
      <w:r>
        <w:t xml:space="preserve">Paris, Seuil, 2001 </w:t>
      </w:r>
      <w:r>
        <w:sym w:font="Symbol" w:char="F05B"/>
      </w:r>
      <w:r>
        <w:t>1955]</w:t>
      </w:r>
      <w:r w:rsidR="009A3900">
        <w:t>) :</w:t>
      </w:r>
      <w:r>
        <w:t xml:space="preserve"> 265.</w:t>
      </w:r>
    </w:p>
  </w:footnote>
  <w:footnote w:id="10">
    <w:p w14:paraId="3CA600BD" w14:textId="77777777" w:rsidR="004D3799" w:rsidRPr="00D22CE0" w:rsidRDefault="004D3799" w:rsidP="004D3799">
      <w:pPr>
        <w:pStyle w:val="Notedebasdepage"/>
      </w:pPr>
      <w:r>
        <w:rPr>
          <w:rStyle w:val="Appelnotedebasdep"/>
        </w:rPr>
        <w:footnoteRef/>
      </w:r>
      <w:r>
        <w:t xml:space="preserve"> </w:t>
      </w:r>
      <w:r w:rsidRPr="005010BE">
        <w:rPr>
          <w:i/>
        </w:rPr>
        <w:t xml:space="preserve">Loc. </w:t>
      </w:r>
      <w:proofErr w:type="spellStart"/>
      <w:r w:rsidRPr="005010BE">
        <w:rPr>
          <w:i/>
        </w:rPr>
        <w:t>cit</w:t>
      </w:r>
      <w:proofErr w:type="spellEnd"/>
      <w:r>
        <w:t>.</w:t>
      </w:r>
    </w:p>
  </w:footnote>
  <w:footnote w:id="11">
    <w:p w14:paraId="477725D5" w14:textId="6FD59FB5" w:rsidR="004D3799" w:rsidRPr="002174D0" w:rsidRDefault="004D3799" w:rsidP="004D3799">
      <w:pPr>
        <w:pStyle w:val="Notedebasdepage"/>
      </w:pPr>
      <w:r>
        <w:rPr>
          <w:rStyle w:val="Appelnotedebasdep"/>
        </w:rPr>
        <w:footnoteRef/>
      </w:r>
      <w:r>
        <w:t xml:space="preserve"> Nicole</w:t>
      </w:r>
      <w:r w:rsidR="009A3900">
        <w:t xml:space="preserve"> </w:t>
      </w:r>
      <w:proofErr w:type="spellStart"/>
      <w:r w:rsidR="009A3900">
        <w:t>Loraux</w:t>
      </w:r>
      <w:proofErr w:type="spellEnd"/>
      <w:r>
        <w:t xml:space="preserve">, </w:t>
      </w:r>
      <w:r>
        <w:rPr>
          <w:i/>
        </w:rPr>
        <w:t>La cité divisée. L’oubli dans la mémoire d’Athènes</w:t>
      </w:r>
      <w:r w:rsidR="009A3900">
        <w:t xml:space="preserve"> (</w:t>
      </w:r>
      <w:r>
        <w:t>Paris, Payot, 2005</w:t>
      </w:r>
      <w:r w:rsidR="009A3900">
        <w:t xml:space="preserve">) : </w:t>
      </w:r>
      <w:r>
        <w:t>93-123.</w:t>
      </w:r>
    </w:p>
  </w:footnote>
  <w:footnote w:id="12">
    <w:p w14:paraId="40F327AF" w14:textId="576FDDAA" w:rsidR="004D3799" w:rsidRPr="0037535F" w:rsidRDefault="004D3799" w:rsidP="004D3799">
      <w:pPr>
        <w:pStyle w:val="Notedebasdepage"/>
      </w:pPr>
      <w:r>
        <w:rPr>
          <w:rStyle w:val="Appelnotedebasdep"/>
        </w:rPr>
        <w:footnoteRef/>
      </w:r>
      <w:r>
        <w:t xml:space="preserve"> Etienne</w:t>
      </w:r>
      <w:r w:rsidR="009A3900">
        <w:t xml:space="preserve"> Tassin</w:t>
      </w:r>
      <w:r>
        <w:t xml:space="preserve">, </w:t>
      </w:r>
      <w:r>
        <w:rPr>
          <w:i/>
        </w:rPr>
        <w:t>Le maléfice de la vie à plusieurs</w:t>
      </w:r>
      <w:r w:rsidR="009A3900">
        <w:t xml:space="preserve"> (</w:t>
      </w:r>
      <w:r>
        <w:t>Paris, Bayard, 2012</w:t>
      </w:r>
      <w:r w:rsidR="009A3900">
        <w:t>) :</w:t>
      </w:r>
      <w:r>
        <w:t xml:space="preserve"> 100-101.</w:t>
      </w:r>
    </w:p>
  </w:footnote>
  <w:footnote w:id="13">
    <w:p w14:paraId="4B462D1B" w14:textId="3CA2CD6F" w:rsidR="004D3799" w:rsidRPr="004D7A07" w:rsidRDefault="004D3799" w:rsidP="004D3799">
      <w:pPr>
        <w:pStyle w:val="Notedebasdepage"/>
      </w:pPr>
      <w:r>
        <w:rPr>
          <w:rStyle w:val="Appelnotedebasdep"/>
        </w:rPr>
        <w:footnoteRef/>
      </w:r>
      <w:r>
        <w:t xml:space="preserve"> Carl von</w:t>
      </w:r>
      <w:r w:rsidR="007C6FEF">
        <w:t xml:space="preserve"> Clausewitz</w:t>
      </w:r>
      <w:r>
        <w:t xml:space="preserve">, </w:t>
      </w:r>
      <w:r>
        <w:rPr>
          <w:i/>
        </w:rPr>
        <w:t>De la guerre</w:t>
      </w:r>
      <w:r>
        <w:t xml:space="preserve">, </w:t>
      </w:r>
      <w:r w:rsidR="007C6FEF">
        <w:t>(</w:t>
      </w:r>
      <w:r>
        <w:t>Paris, Minuit, 1955</w:t>
      </w:r>
      <w:r w:rsidR="007C6FEF">
        <w:t>) :</w:t>
      </w:r>
      <w:r>
        <w:t xml:space="preserve"> 53.</w:t>
      </w:r>
    </w:p>
  </w:footnote>
  <w:footnote w:id="14">
    <w:p w14:paraId="5E3D380D" w14:textId="26ABB949" w:rsidR="004D3799" w:rsidRPr="00162420" w:rsidRDefault="004D3799" w:rsidP="004D3799">
      <w:pPr>
        <w:pStyle w:val="Notedebasdepage"/>
      </w:pPr>
      <w:r>
        <w:rPr>
          <w:rStyle w:val="Appelnotedebasdep"/>
        </w:rPr>
        <w:footnoteRef/>
      </w:r>
      <w:r>
        <w:t xml:space="preserve"> La guerre est définie par Schmitt comme la « négation existentielle d’un autre être », in Carl</w:t>
      </w:r>
      <w:r w:rsidR="007C6FEF">
        <w:t xml:space="preserve"> Schmitt</w:t>
      </w:r>
      <w:r>
        <w:t xml:space="preserve">, </w:t>
      </w:r>
      <w:r>
        <w:rPr>
          <w:i/>
        </w:rPr>
        <w:t>La Notion de politique</w:t>
      </w:r>
      <w:r>
        <w:t xml:space="preserve"> </w:t>
      </w:r>
      <w:r w:rsidR="007C6FEF">
        <w:t>(</w:t>
      </w:r>
      <w:r>
        <w:t>Paris, Flammarion, 1992</w:t>
      </w:r>
      <w:r w:rsidR="007C6FEF">
        <w:t xml:space="preserve">) : </w:t>
      </w:r>
      <w:r>
        <w:t>71.</w:t>
      </w:r>
    </w:p>
  </w:footnote>
  <w:footnote w:id="15">
    <w:p w14:paraId="6D9C435B" w14:textId="530261C3" w:rsidR="004D3799" w:rsidRPr="00C347CB" w:rsidRDefault="004D3799" w:rsidP="004D3799">
      <w:pPr>
        <w:pStyle w:val="Notedebasdepage"/>
      </w:pPr>
      <w:r>
        <w:rPr>
          <w:rStyle w:val="Appelnotedebasdep"/>
        </w:rPr>
        <w:footnoteRef/>
      </w:r>
      <w:r>
        <w:t xml:space="preserve"> Emmanuel</w:t>
      </w:r>
      <w:r w:rsidR="007C6FEF">
        <w:t xml:space="preserve"> Kant</w:t>
      </w:r>
      <w:r>
        <w:t xml:space="preserve">, </w:t>
      </w:r>
      <w:r>
        <w:rPr>
          <w:i/>
        </w:rPr>
        <w:t>Vers la paix perpétuelle</w:t>
      </w:r>
      <w:r>
        <w:t xml:space="preserve"> </w:t>
      </w:r>
      <w:r w:rsidR="007C6FEF">
        <w:t>(</w:t>
      </w:r>
      <w:r>
        <w:t>Paris, Flammarion, 1991</w:t>
      </w:r>
      <w:r w:rsidR="007C6FEF">
        <w:t>)</w:t>
      </w:r>
      <w:r>
        <w:t> ; Jürgen</w:t>
      </w:r>
      <w:r w:rsidR="007C6FEF">
        <w:t xml:space="preserve"> Habermas</w:t>
      </w:r>
      <w:r>
        <w:t xml:space="preserve">, </w:t>
      </w:r>
      <w:r>
        <w:rPr>
          <w:i/>
        </w:rPr>
        <w:t>La paix perpétuelle. Le bicentenaire d’une idée républicaine</w:t>
      </w:r>
      <w:r>
        <w:t xml:space="preserve"> </w:t>
      </w:r>
      <w:r w:rsidR="007C6FEF">
        <w:t>(</w:t>
      </w:r>
      <w:r>
        <w:t>Paris, Cerf, 1996</w:t>
      </w:r>
      <w:r w:rsidR="007C6FEF">
        <w:t>)</w:t>
      </w:r>
      <w:r>
        <w:t>.</w:t>
      </w:r>
    </w:p>
  </w:footnote>
  <w:footnote w:id="16">
    <w:p w14:paraId="1ED0E4D5" w14:textId="73E3E3F4" w:rsidR="004D3799" w:rsidRPr="001E01DC" w:rsidRDefault="004D3799" w:rsidP="004D3799">
      <w:pPr>
        <w:pStyle w:val="Notedebasdepage"/>
      </w:pPr>
      <w:r>
        <w:rPr>
          <w:rStyle w:val="Appelnotedebasdep"/>
        </w:rPr>
        <w:footnoteRef/>
      </w:r>
      <w:r>
        <w:t xml:space="preserve"> </w:t>
      </w:r>
      <w:r w:rsidR="007C6FEF">
        <w:t>Schmitt</w:t>
      </w:r>
      <w:r>
        <w:t xml:space="preserve">, </w:t>
      </w:r>
      <w:r>
        <w:rPr>
          <w:i/>
        </w:rPr>
        <w:t>Ibid</w:t>
      </w:r>
      <w:r>
        <w:t>., 71. Je mets en italique.</w:t>
      </w:r>
    </w:p>
  </w:footnote>
  <w:footnote w:id="17">
    <w:p w14:paraId="4EE79313" w14:textId="67F2F367" w:rsidR="004D3799" w:rsidRPr="0010045A" w:rsidRDefault="004D3799" w:rsidP="004D3799">
      <w:pPr>
        <w:pStyle w:val="Notedebasdepage"/>
      </w:pPr>
      <w:r>
        <w:rPr>
          <w:rStyle w:val="Appelnotedebasdep"/>
        </w:rPr>
        <w:footnoteRef/>
      </w:r>
      <w:r>
        <w:t xml:space="preserve"> K</w:t>
      </w:r>
      <w:r w:rsidR="007C6FEF">
        <w:t>ant</w:t>
      </w:r>
      <w:r>
        <w:t xml:space="preserve">, </w:t>
      </w:r>
      <w:r>
        <w:rPr>
          <w:i/>
        </w:rPr>
        <w:t>Ibid.</w:t>
      </w:r>
      <w:r>
        <w:t>, 93. Je mets en italique.</w:t>
      </w:r>
    </w:p>
  </w:footnote>
  <w:footnote w:id="18">
    <w:p w14:paraId="2502159F" w14:textId="65EBF9C1" w:rsidR="004D3799" w:rsidRPr="005E2344" w:rsidRDefault="004D3799" w:rsidP="004D3799">
      <w:pPr>
        <w:pStyle w:val="Notedebasdepage"/>
      </w:pPr>
      <w:r>
        <w:rPr>
          <w:rStyle w:val="Appelnotedebasdep"/>
        </w:rPr>
        <w:footnoteRef/>
      </w:r>
      <w:r>
        <w:t xml:space="preserve"> Sur l’histoire et les significations de la notion de civilité, on trouvera de précieuses indications dans : François</w:t>
      </w:r>
      <w:r w:rsidR="003D1F83">
        <w:t xml:space="preserve"> </w:t>
      </w:r>
      <w:proofErr w:type="spellStart"/>
      <w:r w:rsidR="003D1F83">
        <w:t>Bourricaud</w:t>
      </w:r>
      <w:proofErr w:type="spellEnd"/>
      <w:r>
        <w:t xml:space="preserve">, « Civilité », </w:t>
      </w:r>
      <w:proofErr w:type="spellStart"/>
      <w:r>
        <w:rPr>
          <w:i/>
        </w:rPr>
        <w:t>Encyclopedia</w:t>
      </w:r>
      <w:proofErr w:type="spellEnd"/>
      <w:r>
        <w:rPr>
          <w:i/>
        </w:rPr>
        <w:t xml:space="preserve"> </w:t>
      </w:r>
      <w:proofErr w:type="spellStart"/>
      <w:r>
        <w:rPr>
          <w:i/>
        </w:rPr>
        <w:t>Universalis</w:t>
      </w:r>
      <w:proofErr w:type="spellEnd"/>
      <w:r>
        <w:rPr>
          <w:i/>
        </w:rPr>
        <w:t> </w:t>
      </w:r>
      <w:r>
        <w:t>; Norbert</w:t>
      </w:r>
      <w:r w:rsidR="003D1F83">
        <w:t xml:space="preserve"> Elias</w:t>
      </w:r>
      <w:r>
        <w:t xml:space="preserve">, « L’histoire de la notion de civilité », in </w:t>
      </w:r>
      <w:r>
        <w:rPr>
          <w:i/>
        </w:rPr>
        <w:t xml:space="preserve">La </w:t>
      </w:r>
      <w:r w:rsidRPr="003A4E3A">
        <w:rPr>
          <w:i/>
        </w:rPr>
        <w:t>civilisation des mœurs</w:t>
      </w:r>
      <w:r w:rsidR="003D1F83">
        <w:t xml:space="preserve"> (</w:t>
      </w:r>
      <w:r>
        <w:t>Paris, Calmann-Lévy, 1973</w:t>
      </w:r>
      <w:r w:rsidR="003D1F83">
        <w:t>) :</w:t>
      </w:r>
      <w:r>
        <w:t xml:space="preserve"> 113-128 ; Claudine</w:t>
      </w:r>
      <w:r w:rsidR="003D1F83">
        <w:t xml:space="preserve"> </w:t>
      </w:r>
      <w:proofErr w:type="spellStart"/>
      <w:r w:rsidR="003D1F83">
        <w:t>Haroche</w:t>
      </w:r>
      <w:proofErr w:type="spellEnd"/>
      <w:r>
        <w:t xml:space="preserve">, « La civilité et la politesse, des objets négligés de la sociologie politique », </w:t>
      </w:r>
      <w:r>
        <w:rPr>
          <w:i/>
        </w:rPr>
        <w:t>Cahiers internationaux de sociologie</w:t>
      </w:r>
      <w:r>
        <w:t>, 94</w:t>
      </w:r>
      <w:r w:rsidR="003D1F83">
        <w:t xml:space="preserve"> (</w:t>
      </w:r>
      <w:r>
        <w:t>1993</w:t>
      </w:r>
      <w:r w:rsidR="003D1F83">
        <w:t>) :</w:t>
      </w:r>
      <w:r>
        <w:t xml:space="preserve"> 97-120</w:t>
      </w:r>
      <w:r w:rsidR="003D1F83">
        <w:t>.</w:t>
      </w:r>
    </w:p>
  </w:footnote>
  <w:footnote w:id="19">
    <w:p w14:paraId="5C0446CF" w14:textId="60CFB53A" w:rsidR="004D3799" w:rsidRPr="005579D8" w:rsidRDefault="004D3799" w:rsidP="004D3799">
      <w:pPr>
        <w:pStyle w:val="Notedebasdepage"/>
      </w:pPr>
      <w:r>
        <w:rPr>
          <w:rStyle w:val="Appelnotedebasdep"/>
        </w:rPr>
        <w:footnoteRef/>
      </w:r>
      <w:r>
        <w:t xml:space="preserve"> E</w:t>
      </w:r>
      <w:r w:rsidR="003D1F83">
        <w:t>lias</w:t>
      </w:r>
      <w:r>
        <w:t xml:space="preserve">, </w:t>
      </w:r>
      <w:r>
        <w:rPr>
          <w:i/>
        </w:rPr>
        <w:t>La civilisation des mœurs</w:t>
      </w:r>
      <w:r w:rsidR="003D1F83">
        <w:rPr>
          <w:i/>
        </w:rPr>
        <w:t xml:space="preserve">, op. </w:t>
      </w:r>
      <w:proofErr w:type="spellStart"/>
      <w:r w:rsidR="003D1F83">
        <w:rPr>
          <w:i/>
        </w:rPr>
        <w:t>cit</w:t>
      </w:r>
      <w:proofErr w:type="spellEnd"/>
      <w:r w:rsidR="003D1F83">
        <w:rPr>
          <w:i/>
        </w:rPr>
        <w:t>.</w:t>
      </w:r>
      <w:r>
        <w:t>.</w:t>
      </w:r>
    </w:p>
  </w:footnote>
  <w:footnote w:id="20">
    <w:p w14:paraId="2B1D4912" w14:textId="4E5E5A1F" w:rsidR="004D3799" w:rsidRPr="00E70733" w:rsidRDefault="004D3799" w:rsidP="004D3799">
      <w:pPr>
        <w:pStyle w:val="Notedebasdepage"/>
      </w:pPr>
      <w:r>
        <w:rPr>
          <w:rStyle w:val="Appelnotedebasdep"/>
        </w:rPr>
        <w:footnoteRef/>
      </w:r>
      <w:r>
        <w:t xml:space="preserve"> B</w:t>
      </w:r>
      <w:r w:rsidR="003D1F83">
        <w:t>alibar</w:t>
      </w:r>
      <w:r>
        <w:t xml:space="preserve">, </w:t>
      </w:r>
      <w:r>
        <w:rPr>
          <w:i/>
        </w:rPr>
        <w:t>Violence et civilité</w:t>
      </w:r>
      <w:r>
        <w:t>, 41.</w:t>
      </w:r>
    </w:p>
  </w:footnote>
  <w:footnote w:id="21">
    <w:p w14:paraId="1D88F129" w14:textId="382D3287" w:rsidR="004D3799" w:rsidRDefault="004D3799" w:rsidP="004D3799">
      <w:pPr>
        <w:pStyle w:val="Notedebasdepage"/>
      </w:pPr>
      <w:r>
        <w:rPr>
          <w:rStyle w:val="Appelnotedebasdep"/>
        </w:rPr>
        <w:footnoteRef/>
      </w:r>
      <w:r>
        <w:t xml:space="preserve"> </w:t>
      </w:r>
      <w:r w:rsidRPr="004E5224">
        <w:rPr>
          <w:color w:val="000000" w:themeColor="text1"/>
        </w:rPr>
        <w:t>B</w:t>
      </w:r>
      <w:r w:rsidR="003D1F83">
        <w:rPr>
          <w:color w:val="000000" w:themeColor="text1"/>
        </w:rPr>
        <w:t>alibar</w:t>
      </w:r>
      <w:r w:rsidRPr="004E5224">
        <w:rPr>
          <w:color w:val="000000" w:themeColor="text1"/>
        </w:rPr>
        <w:t xml:space="preserve">, « Violence, Politique, Civilité », conférence inaugurale du Colloque international </w:t>
      </w:r>
      <w:r w:rsidRPr="004E5224">
        <w:rPr>
          <w:i/>
          <w:color w:val="000000" w:themeColor="text1"/>
        </w:rPr>
        <w:t>Violence, Politique, Exil/</w:t>
      </w:r>
      <w:proofErr w:type="spellStart"/>
      <w:r w:rsidRPr="004E5224">
        <w:rPr>
          <w:i/>
          <w:color w:val="000000" w:themeColor="text1"/>
        </w:rPr>
        <w:t>Désexil</w:t>
      </w:r>
      <w:proofErr w:type="spellEnd"/>
      <w:r w:rsidRPr="004E5224">
        <w:rPr>
          <w:i/>
          <w:color w:val="000000" w:themeColor="text1"/>
        </w:rPr>
        <w:t xml:space="preserve"> dans le monde d’aujourd’hui</w:t>
      </w:r>
      <w:r w:rsidRPr="004E5224">
        <w:rPr>
          <w:color w:val="000000" w:themeColor="text1"/>
        </w:rPr>
        <w:t>, Istanbul (Turquie), 7-10 mai 2014.</w:t>
      </w:r>
    </w:p>
  </w:footnote>
  <w:footnote w:id="22">
    <w:p w14:paraId="29987F86" w14:textId="31C1D634" w:rsidR="004D3799" w:rsidRPr="005F1F96" w:rsidRDefault="004D3799" w:rsidP="004D3799">
      <w:pPr>
        <w:pStyle w:val="Notedebasdepage"/>
      </w:pPr>
      <w:r>
        <w:rPr>
          <w:rStyle w:val="Appelnotedebasdep"/>
        </w:rPr>
        <w:footnoteRef/>
      </w:r>
      <w:r>
        <w:t xml:space="preserve"> La politique de la civilité est une « réponse à la question posée » par la violence, « au moins de façon provisoire, car je n’exclus nullement d’être oblig</w:t>
      </w:r>
      <w:r w:rsidR="00042662">
        <w:t>é</w:t>
      </w:r>
      <w:r>
        <w:t xml:space="preserve">, à un moment donné, de </w:t>
      </w:r>
      <w:r>
        <w:sym w:font="Symbol" w:char="F05B"/>
      </w:r>
      <w:r>
        <w:t xml:space="preserve">la] compléter ou de </w:t>
      </w:r>
      <w:r>
        <w:sym w:font="Symbol" w:char="F05B"/>
      </w:r>
      <w:r>
        <w:t>la] remplacer » (</w:t>
      </w:r>
      <w:r w:rsidR="003D1F83">
        <w:t>Balibar</w:t>
      </w:r>
      <w:r>
        <w:t xml:space="preserve">, </w:t>
      </w:r>
      <w:r>
        <w:rPr>
          <w:i/>
        </w:rPr>
        <w:t>Violence et civilité</w:t>
      </w:r>
      <w:r>
        <w:t>, 44).</w:t>
      </w:r>
    </w:p>
  </w:footnote>
  <w:footnote w:id="23">
    <w:p w14:paraId="5A60F20C" w14:textId="22BA69F3" w:rsidR="004D3799" w:rsidRPr="00B967FC" w:rsidRDefault="004D3799" w:rsidP="004D3799">
      <w:pPr>
        <w:pStyle w:val="Notedebasdepage"/>
      </w:pPr>
      <w:r>
        <w:rPr>
          <w:rStyle w:val="Appelnotedebasdep"/>
        </w:rPr>
        <w:footnoteRef/>
      </w:r>
      <w:r>
        <w:t xml:space="preserve"> </w:t>
      </w:r>
      <w:r w:rsidR="003D1F83">
        <w:rPr>
          <w:iCs/>
        </w:rPr>
        <w:t>Balibar,</w:t>
      </w:r>
      <w:r>
        <w:rPr>
          <w:rFonts w:cs="Times New Roman"/>
        </w:rPr>
        <w:t xml:space="preserve"> </w:t>
      </w:r>
      <w:r w:rsidRPr="008C400F">
        <w:rPr>
          <w:rFonts w:cs="Times New Roman"/>
          <w:i/>
        </w:rPr>
        <w:t>Violence et civilité</w:t>
      </w:r>
      <w:r>
        <w:rPr>
          <w:rFonts w:cs="Times New Roman"/>
        </w:rPr>
        <w:t xml:space="preserve">, </w:t>
      </w:r>
      <w:r>
        <w:t>58.</w:t>
      </w:r>
    </w:p>
  </w:footnote>
  <w:footnote w:id="24">
    <w:p w14:paraId="332DE609" w14:textId="4CC3B900" w:rsidR="004D3799" w:rsidRDefault="004D3799" w:rsidP="004D3799">
      <w:pPr>
        <w:pStyle w:val="Notedebasdepage"/>
      </w:pPr>
      <w:r>
        <w:rPr>
          <w:rStyle w:val="Appelnotedebasdep"/>
        </w:rPr>
        <w:footnoteRef/>
      </w:r>
      <w:r>
        <w:t xml:space="preserve"> </w:t>
      </w:r>
      <w:r w:rsidR="003D1F83">
        <w:rPr>
          <w:i/>
          <w:iCs/>
        </w:rPr>
        <w:t>Ibid.,</w:t>
      </w:r>
      <w:r>
        <w:t xml:space="preserve"> 29.</w:t>
      </w:r>
    </w:p>
  </w:footnote>
  <w:footnote w:id="25">
    <w:p w14:paraId="02DEC84E" w14:textId="0C15C3A3" w:rsidR="004D3799" w:rsidRPr="00DF0B72" w:rsidRDefault="004D3799" w:rsidP="004D3799">
      <w:pPr>
        <w:pStyle w:val="Notedebasdepage"/>
      </w:pPr>
      <w:r>
        <w:rPr>
          <w:rStyle w:val="Appelnotedebasdep"/>
        </w:rPr>
        <w:footnoteRef/>
      </w:r>
      <w:r>
        <w:t xml:space="preserve"> </w:t>
      </w:r>
      <w:r>
        <w:rPr>
          <w:i/>
        </w:rPr>
        <w:t>Ibid.</w:t>
      </w:r>
      <w:r>
        <w:t>, 45.</w:t>
      </w:r>
    </w:p>
  </w:footnote>
  <w:footnote w:id="26">
    <w:p w14:paraId="37B7146E" w14:textId="258A93F0" w:rsidR="004D3799" w:rsidRDefault="004D3799" w:rsidP="004D3799">
      <w:pPr>
        <w:pStyle w:val="Notedebasdepage"/>
      </w:pPr>
      <w:r>
        <w:rPr>
          <w:rStyle w:val="Appelnotedebasdep"/>
        </w:rPr>
        <w:footnoteRef/>
      </w:r>
      <w:r>
        <w:t xml:space="preserve"> B</w:t>
      </w:r>
      <w:r w:rsidR="003D1F83">
        <w:t>alibar</w:t>
      </w:r>
      <w:r>
        <w:t>, Conférence d’Istanbul.</w:t>
      </w:r>
    </w:p>
  </w:footnote>
  <w:footnote w:id="27">
    <w:p w14:paraId="05978D5E" w14:textId="26D3E7EF" w:rsidR="004D3799" w:rsidRPr="00F64723" w:rsidRDefault="004D3799" w:rsidP="004D3799">
      <w:pPr>
        <w:pStyle w:val="Notedebasdepage"/>
      </w:pPr>
      <w:r>
        <w:rPr>
          <w:rStyle w:val="Appelnotedebasdep"/>
        </w:rPr>
        <w:footnoteRef/>
      </w:r>
      <w:r>
        <w:t xml:space="preserve"> B</w:t>
      </w:r>
      <w:r w:rsidR="003D1F83">
        <w:t>alibar</w:t>
      </w:r>
      <w:r>
        <w:t xml:space="preserve">, </w:t>
      </w:r>
      <w:r>
        <w:rPr>
          <w:i/>
        </w:rPr>
        <w:t>Violence et civilité</w:t>
      </w:r>
      <w:r>
        <w:t>, 61.</w:t>
      </w:r>
    </w:p>
  </w:footnote>
  <w:footnote w:id="28">
    <w:p w14:paraId="22170B9E" w14:textId="77777777" w:rsidR="004D3799" w:rsidRPr="006D676F" w:rsidRDefault="004D3799" w:rsidP="004D3799">
      <w:pPr>
        <w:pStyle w:val="Notedebasdepage"/>
      </w:pPr>
      <w:r>
        <w:rPr>
          <w:rStyle w:val="Appelnotedebasdep"/>
        </w:rPr>
        <w:footnoteRef/>
      </w:r>
      <w:r>
        <w:t xml:space="preserve"> Dans </w:t>
      </w:r>
      <w:r>
        <w:rPr>
          <w:i/>
        </w:rPr>
        <w:t>Violence et civilité</w:t>
      </w:r>
      <w:r>
        <w:t xml:space="preserve">, Balibar explique dans une longue note de bas de page que les écueils de l’idée de non-violence justifient de « ne pas avoir recours aux leçons de Gandhi </w:t>
      </w:r>
      <w:r>
        <w:sym w:font="Symbol" w:char="F05B"/>
      </w:r>
      <w:r>
        <w:t xml:space="preserve">…], qui ne suffit pas à régler la question </w:t>
      </w:r>
      <w:r>
        <w:sym w:font="Symbol" w:char="F05B"/>
      </w:r>
      <w:r>
        <w:t xml:space="preserve">de la relation entre violence et politique] que nous examinons ici » (p. 29). Il accorde sa préférence à Marx, considérant qu’il « y a aujourd’hui plus que jamais la nécessité de penser la politique (ou </w:t>
      </w:r>
      <w:r>
        <w:rPr>
          <w:rFonts w:cs="Times New Roman"/>
        </w:rPr>
        <w:t>"</w:t>
      </w:r>
      <w:r>
        <w:t>la question de la politique</w:t>
      </w:r>
      <w:r>
        <w:rPr>
          <w:rFonts w:cs="Times New Roman"/>
        </w:rPr>
        <w:t>"</w:t>
      </w:r>
      <w:r>
        <w:t xml:space="preserve">) </w:t>
      </w:r>
      <w:r>
        <w:rPr>
          <w:i/>
        </w:rPr>
        <w:t xml:space="preserve">dans </w:t>
      </w:r>
      <w:r>
        <w:t xml:space="preserve">les catégories de Marx et cependant aussi </w:t>
      </w:r>
      <w:r>
        <w:rPr>
          <w:i/>
        </w:rPr>
        <w:t xml:space="preserve">contre </w:t>
      </w:r>
      <w:r>
        <w:t xml:space="preserve">elles ». Je considère pour ma part qu’il y a urgence à penser </w:t>
      </w:r>
      <w:r>
        <w:rPr>
          <w:i/>
        </w:rPr>
        <w:t xml:space="preserve">dans </w:t>
      </w:r>
      <w:r>
        <w:t xml:space="preserve">et </w:t>
      </w:r>
      <w:r>
        <w:rPr>
          <w:i/>
        </w:rPr>
        <w:t xml:space="preserve">contre </w:t>
      </w:r>
      <w:r>
        <w:t>les catégories de Gandhi.</w:t>
      </w:r>
    </w:p>
  </w:footnote>
  <w:footnote w:id="29">
    <w:p w14:paraId="69257647" w14:textId="5AE12521" w:rsidR="004D3799" w:rsidRDefault="004D3799" w:rsidP="004D3799">
      <w:pPr>
        <w:pStyle w:val="Notedebasdepage"/>
      </w:pPr>
      <w:r>
        <w:rPr>
          <w:rStyle w:val="Appelnotedebasdep"/>
        </w:rPr>
        <w:footnoteRef/>
      </w:r>
      <w:r>
        <w:t xml:space="preserve"> A propos de cette opération de « sauvetage par transfert », cf. </w:t>
      </w:r>
      <w:r w:rsidRPr="00414587">
        <w:t>Miguel</w:t>
      </w:r>
      <w:r w:rsidR="003D1F83">
        <w:t xml:space="preserve"> </w:t>
      </w:r>
      <w:proofErr w:type="spellStart"/>
      <w:r w:rsidR="003D1F83">
        <w:t>Abensour</w:t>
      </w:r>
      <w:proofErr w:type="spellEnd"/>
      <w:r w:rsidRPr="00414587">
        <w:t xml:space="preserve">, </w:t>
      </w:r>
      <w:r w:rsidRPr="00414587">
        <w:rPr>
          <w:i/>
          <w:iCs/>
        </w:rPr>
        <w:t>Le procès des maîtres rêveurs</w:t>
      </w:r>
      <w:r w:rsidRPr="00414587">
        <w:t xml:space="preserve"> </w:t>
      </w:r>
      <w:r w:rsidR="003D1F83">
        <w:t>(</w:t>
      </w:r>
      <w:r w:rsidRPr="00414587">
        <w:t xml:space="preserve">Paris, </w:t>
      </w:r>
      <w:proofErr w:type="spellStart"/>
      <w:r w:rsidRPr="00414587">
        <w:t>Editions</w:t>
      </w:r>
      <w:proofErr w:type="spellEnd"/>
      <w:r w:rsidRPr="00414587">
        <w:t xml:space="preserve"> de la Nuit, 2011</w:t>
      </w:r>
      <w:r w:rsidR="003D1F83">
        <w:t>) :</w:t>
      </w:r>
      <w:r>
        <w:t xml:space="preserve"> 122.</w:t>
      </w:r>
    </w:p>
  </w:footnote>
  <w:footnote w:id="30">
    <w:p w14:paraId="5D375F60" w14:textId="617E56DE" w:rsidR="004D3799" w:rsidRDefault="004D3799" w:rsidP="004D3799">
      <w:pPr>
        <w:pStyle w:val="Notedebasdepage"/>
      </w:pPr>
      <w:r>
        <w:rPr>
          <w:rStyle w:val="Appelnotedebasdep"/>
        </w:rPr>
        <w:footnoteRef/>
      </w:r>
      <w:r>
        <w:t xml:space="preserve"> B</w:t>
      </w:r>
      <w:r w:rsidR="009F0FBB">
        <w:t>alibar</w:t>
      </w:r>
      <w:r>
        <w:t>, Conférence d’Istanbul.</w:t>
      </w:r>
    </w:p>
  </w:footnote>
  <w:footnote w:id="31">
    <w:p w14:paraId="3052E10F" w14:textId="319F7B5B" w:rsidR="004D3799" w:rsidRDefault="004D3799" w:rsidP="004D3799">
      <w:pPr>
        <w:pStyle w:val="Notedebasdepage"/>
      </w:pPr>
      <w:r>
        <w:rPr>
          <w:rStyle w:val="Appelnotedebasdep"/>
        </w:rPr>
        <w:footnoteRef/>
      </w:r>
      <w:r>
        <w:t xml:space="preserve"> « </w:t>
      </w:r>
      <w:r w:rsidRPr="004B2D74">
        <w:t>On ne peut pas se passer d’une distinction entre violence ordinaire et extrême violence, violence excessive ou violence intolérable</w:t>
      </w:r>
      <w:r>
        <w:t> », dit-il dans « Pour une phénoménologie de la cruauté »</w:t>
      </w:r>
      <w:r w:rsidR="009F0FBB">
        <w:t xml:space="preserve"> (Balibar, </w:t>
      </w:r>
      <w:r w:rsidR="009F0FBB">
        <w:rPr>
          <w:i/>
          <w:iCs/>
        </w:rPr>
        <w:t xml:space="preserve">Violence </w:t>
      </w:r>
      <w:r w:rsidR="009F0FBB" w:rsidRPr="009F0FBB">
        <w:rPr>
          <w:i/>
          <w:iCs/>
        </w:rPr>
        <w:t>et civilité</w:t>
      </w:r>
      <w:r w:rsidR="009F0FBB">
        <w:t xml:space="preserve">, </w:t>
      </w:r>
      <w:r w:rsidRPr="009F0FBB">
        <w:t>225</w:t>
      </w:r>
      <w:r w:rsidR="009F0FBB">
        <w:t>)</w:t>
      </w:r>
      <w:r>
        <w:t>.</w:t>
      </w:r>
    </w:p>
  </w:footnote>
  <w:footnote w:id="32">
    <w:p w14:paraId="7690C799" w14:textId="1B7D2A1B" w:rsidR="004D3799" w:rsidRDefault="004D3799" w:rsidP="004D3799">
      <w:pPr>
        <w:pStyle w:val="Notedebasdepage"/>
      </w:pPr>
      <w:r>
        <w:rPr>
          <w:rStyle w:val="Appelnotedebasdep"/>
        </w:rPr>
        <w:footnoteRef/>
      </w:r>
      <w:r>
        <w:t xml:space="preserve"> </w:t>
      </w:r>
      <w:r w:rsidR="009F0FBB">
        <w:t>Balibar</w:t>
      </w:r>
      <w:r>
        <w:t>, Conférence d’Istanbul.</w:t>
      </w:r>
    </w:p>
  </w:footnote>
  <w:footnote w:id="33">
    <w:p w14:paraId="2B463FE7" w14:textId="7D62299D" w:rsidR="004D3799" w:rsidRDefault="004D3799" w:rsidP="004D3799">
      <w:pPr>
        <w:pStyle w:val="Notedebasdepage"/>
      </w:pPr>
      <w:r>
        <w:rPr>
          <w:rStyle w:val="Appelnotedebasdep"/>
        </w:rPr>
        <w:footnoteRef/>
      </w:r>
      <w:r>
        <w:t xml:space="preserve"> </w:t>
      </w:r>
      <w:r>
        <w:rPr>
          <w:i/>
        </w:rPr>
        <w:t>Ibid</w:t>
      </w:r>
      <w:r>
        <w:t>.</w:t>
      </w:r>
    </w:p>
  </w:footnote>
  <w:footnote w:id="34">
    <w:p w14:paraId="410E5C68" w14:textId="3509EA7E" w:rsidR="004D3799" w:rsidRDefault="004D3799" w:rsidP="004D3799">
      <w:pPr>
        <w:pStyle w:val="Notedebasdepage"/>
      </w:pPr>
      <w:r>
        <w:rPr>
          <w:rStyle w:val="Appelnotedebasdep"/>
        </w:rPr>
        <w:footnoteRef/>
      </w:r>
      <w:r>
        <w:t xml:space="preserve"> </w:t>
      </w:r>
      <w:r w:rsidR="008B3C91">
        <w:t xml:space="preserve">Balibar, </w:t>
      </w:r>
      <w:r w:rsidR="008B3C91">
        <w:rPr>
          <w:i/>
          <w:iCs/>
        </w:rPr>
        <w:t>Violence et civilité</w:t>
      </w:r>
      <w:r>
        <w:t>, 233.</w:t>
      </w:r>
    </w:p>
  </w:footnote>
  <w:footnote w:id="35">
    <w:p w14:paraId="5EFBD34D" w14:textId="2C72EEFE" w:rsidR="004D3799" w:rsidRPr="008273F1" w:rsidRDefault="004D3799" w:rsidP="004D3799">
      <w:pPr>
        <w:pStyle w:val="Notedebasdepage"/>
      </w:pPr>
      <w:r>
        <w:rPr>
          <w:rStyle w:val="Appelnotedebasdep"/>
        </w:rPr>
        <w:footnoteRef/>
      </w:r>
      <w:r>
        <w:t xml:space="preserve"> </w:t>
      </w:r>
      <w:r w:rsidR="008B3C91">
        <w:rPr>
          <w:i/>
          <w:iCs/>
        </w:rPr>
        <w:t>Ibid.</w:t>
      </w:r>
      <w:r w:rsidR="008B3C91">
        <w:t>, 62</w:t>
      </w:r>
      <w:r>
        <w:t xml:space="preserve">. </w:t>
      </w:r>
    </w:p>
  </w:footnote>
  <w:footnote w:id="36">
    <w:p w14:paraId="00D175DB" w14:textId="65ACACED" w:rsidR="004D3799" w:rsidRPr="00714F91" w:rsidRDefault="004D3799" w:rsidP="004D3799">
      <w:pPr>
        <w:pStyle w:val="Notedebasdepage"/>
      </w:pPr>
      <w:r>
        <w:rPr>
          <w:rStyle w:val="Appelnotedebasdep"/>
        </w:rPr>
        <w:footnoteRef/>
      </w:r>
      <w:r>
        <w:t xml:space="preserve"> </w:t>
      </w:r>
      <w:r w:rsidR="008B3C91">
        <w:rPr>
          <w:i/>
          <w:iCs/>
        </w:rPr>
        <w:t>Ibid.,</w:t>
      </w:r>
      <w:r>
        <w:t xml:space="preserve"> 18.</w:t>
      </w:r>
    </w:p>
  </w:footnote>
  <w:footnote w:id="37">
    <w:p w14:paraId="7EA2F732" w14:textId="77777777" w:rsidR="004D3799" w:rsidRPr="00BF3EAB" w:rsidRDefault="004D3799" w:rsidP="004D3799">
      <w:pPr>
        <w:pStyle w:val="Notedebasdepage"/>
        <w:rPr>
          <w:i/>
        </w:rPr>
      </w:pPr>
      <w:r>
        <w:rPr>
          <w:rStyle w:val="Appelnotedebasdep"/>
        </w:rPr>
        <w:footnoteRef/>
      </w:r>
      <w:r>
        <w:t xml:space="preserve"> </w:t>
      </w:r>
      <w:r>
        <w:rPr>
          <w:i/>
        </w:rPr>
        <w:t xml:space="preserve">Loc. </w:t>
      </w:r>
      <w:proofErr w:type="spellStart"/>
      <w:r>
        <w:rPr>
          <w:i/>
        </w:rPr>
        <w:t>cit</w:t>
      </w:r>
      <w:proofErr w:type="spellEnd"/>
      <w:r>
        <w:rPr>
          <w:i/>
        </w:rPr>
        <w:t>.</w:t>
      </w:r>
    </w:p>
  </w:footnote>
  <w:footnote w:id="38">
    <w:p w14:paraId="028A1422" w14:textId="7BE5ADB5" w:rsidR="004D3799" w:rsidRPr="007C6833" w:rsidRDefault="004D3799" w:rsidP="004D3799">
      <w:pPr>
        <w:pStyle w:val="Notedebasdepage"/>
      </w:pPr>
      <w:r>
        <w:rPr>
          <w:rStyle w:val="Appelnotedebasdep"/>
        </w:rPr>
        <w:footnoteRef/>
      </w:r>
      <w:r>
        <w:t xml:space="preserve"> Hannah</w:t>
      </w:r>
      <w:r w:rsidR="00042662">
        <w:t xml:space="preserve"> Arendt</w:t>
      </w:r>
      <w:r>
        <w:t xml:space="preserve">, </w:t>
      </w:r>
      <w:r>
        <w:rPr>
          <w:i/>
        </w:rPr>
        <w:t>Les origines du totalitarisme</w:t>
      </w:r>
      <w:r w:rsidR="008B3C91">
        <w:t xml:space="preserve"> (</w:t>
      </w:r>
      <w:r>
        <w:t>Paris, Gallimard, 2002</w:t>
      </w:r>
      <w:r w:rsidR="008B3C91">
        <w:t>)</w:t>
      </w:r>
      <w:r>
        <w:t>.</w:t>
      </w:r>
    </w:p>
  </w:footnote>
  <w:footnote w:id="39">
    <w:p w14:paraId="063305B7" w14:textId="19528E1C" w:rsidR="004D3799" w:rsidRPr="002E58DD" w:rsidRDefault="004D3799" w:rsidP="004D3799">
      <w:pPr>
        <w:pStyle w:val="Notedebasdepage"/>
      </w:pPr>
      <w:r>
        <w:rPr>
          <w:rStyle w:val="Appelnotedebasdep"/>
        </w:rPr>
        <w:footnoteRef/>
      </w:r>
      <w:r>
        <w:t xml:space="preserve"> Sur la disparition du modèle traditionnel de la guerre entre </w:t>
      </w:r>
      <w:proofErr w:type="spellStart"/>
      <w:r>
        <w:t>Etats</w:t>
      </w:r>
      <w:proofErr w:type="spellEnd"/>
      <w:r>
        <w:t xml:space="preserve"> au profit d’« états de violence » aux économies inédites, cf. Frédéric</w:t>
      </w:r>
      <w:r w:rsidR="008B3C91">
        <w:t xml:space="preserve"> Gros</w:t>
      </w:r>
      <w:r>
        <w:t xml:space="preserve">, </w:t>
      </w:r>
      <w:proofErr w:type="spellStart"/>
      <w:r>
        <w:rPr>
          <w:i/>
        </w:rPr>
        <w:t>Etats</w:t>
      </w:r>
      <w:proofErr w:type="spellEnd"/>
      <w:r>
        <w:rPr>
          <w:i/>
        </w:rPr>
        <w:t xml:space="preserve"> de violence. Essai sur la fin de la guerre</w:t>
      </w:r>
      <w:r w:rsidR="008B3C91">
        <w:t xml:space="preserve"> (</w:t>
      </w:r>
      <w:r>
        <w:t>Paris, Gallimard, 2006</w:t>
      </w:r>
      <w:r w:rsidR="008B3C91">
        <w:t>)</w:t>
      </w:r>
      <w:r>
        <w:t>.</w:t>
      </w:r>
    </w:p>
  </w:footnote>
  <w:footnote w:id="40">
    <w:p w14:paraId="6E6EFB25" w14:textId="0531D2B3" w:rsidR="004D3799" w:rsidRPr="00351FC0" w:rsidRDefault="004D3799" w:rsidP="004D3799">
      <w:pPr>
        <w:pStyle w:val="Notedebasdepage"/>
      </w:pPr>
      <w:r>
        <w:rPr>
          <w:rStyle w:val="Appelnotedebasdep"/>
        </w:rPr>
        <w:footnoteRef/>
      </w:r>
      <w:r>
        <w:t xml:space="preserve"> Michel</w:t>
      </w:r>
      <w:r w:rsidR="008B3C91">
        <w:t xml:space="preserve"> Foucault</w:t>
      </w:r>
      <w:r>
        <w:t xml:space="preserve">, </w:t>
      </w:r>
      <w:r>
        <w:rPr>
          <w:i/>
        </w:rPr>
        <w:t>Surveiller et punir</w:t>
      </w:r>
      <w:r w:rsidR="008B3C91">
        <w:t xml:space="preserve"> (</w:t>
      </w:r>
      <w:r>
        <w:t>Paris, Gallimard, 1975</w:t>
      </w:r>
      <w:r w:rsidR="008B3C91">
        <w:t>) :</w:t>
      </w:r>
      <w:r>
        <w:t xml:space="preserve"> 168.</w:t>
      </w:r>
    </w:p>
  </w:footnote>
  <w:footnote w:id="41">
    <w:p w14:paraId="32A5BE16" w14:textId="2C382170" w:rsidR="004D3799" w:rsidRDefault="004D3799" w:rsidP="004D3799">
      <w:pPr>
        <w:pStyle w:val="Notedebasdepage"/>
      </w:pPr>
      <w:r>
        <w:rPr>
          <w:rStyle w:val="Appelnotedebasdep"/>
        </w:rPr>
        <w:footnoteRef/>
      </w:r>
      <w:r>
        <w:t xml:space="preserve"> Johan</w:t>
      </w:r>
      <w:r w:rsidR="008B3C91">
        <w:t xml:space="preserve"> Galtung</w:t>
      </w:r>
      <w:r>
        <w:t>, « </w:t>
      </w:r>
      <w:r w:rsidRPr="006964AA">
        <w:t>Viole</w:t>
      </w:r>
      <w:r>
        <w:t xml:space="preserve">nce, </w:t>
      </w:r>
      <w:proofErr w:type="spellStart"/>
      <w:r>
        <w:t>Peace</w:t>
      </w:r>
      <w:proofErr w:type="spellEnd"/>
      <w:r>
        <w:t xml:space="preserve">, and </w:t>
      </w:r>
      <w:proofErr w:type="spellStart"/>
      <w:r>
        <w:t>Peace</w:t>
      </w:r>
      <w:proofErr w:type="spellEnd"/>
      <w:r>
        <w:t xml:space="preserve"> </w:t>
      </w:r>
      <w:proofErr w:type="spellStart"/>
      <w:r>
        <w:t>Research</w:t>
      </w:r>
      <w:proofErr w:type="spellEnd"/>
      <w:r>
        <w:t> »</w:t>
      </w:r>
      <w:r w:rsidRPr="006964AA">
        <w:t xml:space="preserve">, </w:t>
      </w:r>
      <w:r w:rsidRPr="006964AA">
        <w:rPr>
          <w:i/>
        </w:rPr>
        <w:t xml:space="preserve">Journal of </w:t>
      </w:r>
      <w:proofErr w:type="spellStart"/>
      <w:r w:rsidRPr="006964AA">
        <w:rPr>
          <w:i/>
        </w:rPr>
        <w:t>Peace</w:t>
      </w:r>
      <w:proofErr w:type="spellEnd"/>
      <w:r w:rsidRPr="006964AA">
        <w:rPr>
          <w:i/>
        </w:rPr>
        <w:t xml:space="preserve"> </w:t>
      </w:r>
      <w:proofErr w:type="spellStart"/>
      <w:r w:rsidRPr="006964AA">
        <w:rPr>
          <w:i/>
        </w:rPr>
        <w:t>Research</w:t>
      </w:r>
      <w:proofErr w:type="spellEnd"/>
      <w:r>
        <w:t xml:space="preserve">, </w:t>
      </w:r>
      <w:r w:rsidR="008B3C91">
        <w:t>6/3 (1969) :</w:t>
      </w:r>
      <w:r w:rsidRPr="006964AA">
        <w:t xml:space="preserve"> 167–191</w:t>
      </w:r>
      <w:r>
        <w:t>.</w:t>
      </w:r>
    </w:p>
  </w:footnote>
  <w:footnote w:id="42">
    <w:p w14:paraId="007EF721" w14:textId="20A71564" w:rsidR="004D3799" w:rsidRDefault="004D3799" w:rsidP="004D3799">
      <w:pPr>
        <w:pStyle w:val="Notedebasdepage"/>
      </w:pPr>
      <w:r>
        <w:rPr>
          <w:rStyle w:val="Appelnotedebasdep"/>
        </w:rPr>
        <w:footnoteRef/>
      </w:r>
      <w:r>
        <w:t xml:space="preserve"> Howard</w:t>
      </w:r>
      <w:r w:rsidR="008B3C91">
        <w:t xml:space="preserve"> Zinn</w:t>
      </w:r>
      <w:r>
        <w:t xml:space="preserve">, </w:t>
      </w:r>
      <w:r>
        <w:rPr>
          <w:i/>
        </w:rPr>
        <w:t>Désobéissance civile et démocratie</w:t>
      </w:r>
      <w:r>
        <w:t xml:space="preserve"> </w:t>
      </w:r>
      <w:r w:rsidR="008B3C91">
        <w:t>(</w:t>
      </w:r>
      <w:r>
        <w:t xml:space="preserve">Marseille, </w:t>
      </w:r>
      <w:proofErr w:type="spellStart"/>
      <w:r>
        <w:t>Agone</w:t>
      </w:r>
      <w:proofErr w:type="spellEnd"/>
      <w:r>
        <w:t>, 2010</w:t>
      </w:r>
      <w:r w:rsidR="008B3C91">
        <w:t>) :</w:t>
      </w:r>
      <w:r>
        <w:t xml:space="preserve"> 235.</w:t>
      </w:r>
    </w:p>
  </w:footnote>
  <w:footnote w:id="43">
    <w:p w14:paraId="21DB62DD" w14:textId="77777777" w:rsidR="004D3799" w:rsidRPr="00FB6D86" w:rsidRDefault="004D3799" w:rsidP="004D3799">
      <w:pPr>
        <w:pStyle w:val="Notedebasdepage"/>
        <w:rPr>
          <w:i/>
        </w:rPr>
      </w:pPr>
      <w:r>
        <w:rPr>
          <w:rStyle w:val="Appelnotedebasdep"/>
        </w:rPr>
        <w:footnoteRef/>
      </w:r>
      <w:r>
        <w:t xml:space="preserve"> </w:t>
      </w:r>
      <w:r>
        <w:rPr>
          <w:i/>
        </w:rPr>
        <w:t xml:space="preserve">Loc. </w:t>
      </w:r>
      <w:proofErr w:type="spellStart"/>
      <w:r>
        <w:rPr>
          <w:i/>
        </w:rPr>
        <w:t>cit</w:t>
      </w:r>
      <w:proofErr w:type="spellEnd"/>
      <w:r>
        <w:rPr>
          <w:i/>
        </w:rPr>
        <w:t>.</w:t>
      </w:r>
    </w:p>
  </w:footnote>
  <w:footnote w:id="44">
    <w:p w14:paraId="2817C63B" w14:textId="0853FCB0" w:rsidR="004D3799" w:rsidRPr="00916DEC" w:rsidRDefault="004D3799" w:rsidP="004D3799">
      <w:pPr>
        <w:pStyle w:val="Notedebasdepage"/>
      </w:pPr>
      <w:r>
        <w:rPr>
          <w:rStyle w:val="Appelnotedebasdep"/>
        </w:rPr>
        <w:footnoteRef/>
      </w:r>
      <w:r>
        <w:t xml:space="preserve"> </w:t>
      </w:r>
      <w:r w:rsidR="00A02EB6" w:rsidRPr="006411A0">
        <w:rPr>
          <w:color w:val="000000" w:themeColor="text1"/>
        </w:rPr>
        <w:t>Jean-Pierre</w:t>
      </w:r>
      <w:r w:rsidR="002D0272">
        <w:rPr>
          <w:color w:val="000000" w:themeColor="text1"/>
        </w:rPr>
        <w:t xml:space="preserve"> </w:t>
      </w:r>
      <w:proofErr w:type="spellStart"/>
      <w:r w:rsidR="002D0272">
        <w:rPr>
          <w:color w:val="000000" w:themeColor="text1"/>
        </w:rPr>
        <w:t>Cattelain</w:t>
      </w:r>
      <w:proofErr w:type="spellEnd"/>
      <w:r w:rsidR="00A02EB6" w:rsidRPr="006411A0">
        <w:rPr>
          <w:color w:val="000000" w:themeColor="text1"/>
        </w:rPr>
        <w:t xml:space="preserve">, </w:t>
      </w:r>
      <w:r w:rsidR="00A02EB6" w:rsidRPr="006411A0">
        <w:rPr>
          <w:i/>
          <w:color w:val="000000" w:themeColor="text1"/>
        </w:rPr>
        <w:t>L’objection de conscience</w:t>
      </w:r>
      <w:r w:rsidR="002D0272">
        <w:rPr>
          <w:color w:val="000000" w:themeColor="text1"/>
        </w:rPr>
        <w:t xml:space="preserve"> (</w:t>
      </w:r>
      <w:r w:rsidR="00A02EB6" w:rsidRPr="006411A0">
        <w:rPr>
          <w:color w:val="000000" w:themeColor="text1"/>
        </w:rPr>
        <w:t>Paris, PUF, 1973</w:t>
      </w:r>
      <w:r w:rsidR="002D0272">
        <w:rPr>
          <w:color w:val="000000" w:themeColor="text1"/>
        </w:rPr>
        <w:t>) </w:t>
      </w:r>
      <w:r w:rsidR="002D0272">
        <w:t>:</w:t>
      </w:r>
      <w:r>
        <w:t xml:space="preserve"> 79. </w:t>
      </w:r>
      <w:proofErr w:type="spellStart"/>
      <w:r>
        <w:t>Cattelain</w:t>
      </w:r>
      <w:proofErr w:type="spellEnd"/>
      <w:r>
        <w:t xml:space="preserve"> résume ainsi la pensée de Lanza, notamment exposée dans </w:t>
      </w:r>
      <w:r w:rsidR="002D0272">
        <w:t xml:space="preserve">Lanza Del </w:t>
      </w:r>
      <w:proofErr w:type="spellStart"/>
      <w:r w:rsidR="002D0272">
        <w:t>Vasto</w:t>
      </w:r>
      <w:proofErr w:type="spellEnd"/>
      <w:r>
        <w:t xml:space="preserve">, </w:t>
      </w:r>
      <w:r>
        <w:rPr>
          <w:i/>
        </w:rPr>
        <w:t>Approches de la vie intérieure</w:t>
      </w:r>
      <w:r w:rsidR="002D0272">
        <w:t xml:space="preserve"> (</w:t>
      </w:r>
      <w:r>
        <w:t>Paris, Denoël, 1962</w:t>
      </w:r>
      <w:r w:rsidR="002D0272">
        <w:t>)</w:t>
      </w:r>
      <w:r>
        <w:t>.</w:t>
      </w:r>
    </w:p>
  </w:footnote>
  <w:footnote w:id="45">
    <w:p w14:paraId="331C8DBE" w14:textId="2D5C167B" w:rsidR="004D3799" w:rsidRPr="00C1339A" w:rsidRDefault="004D3799" w:rsidP="004D3799">
      <w:pPr>
        <w:pStyle w:val="Notedebasdepage"/>
      </w:pPr>
      <w:r>
        <w:rPr>
          <w:rStyle w:val="Appelnotedebasdep"/>
        </w:rPr>
        <w:footnoteRef/>
      </w:r>
      <w:r>
        <w:t xml:space="preserve"> A</w:t>
      </w:r>
      <w:r w:rsidR="002D0272">
        <w:t>ristote</w:t>
      </w:r>
      <w:r>
        <w:t xml:space="preserve">, </w:t>
      </w:r>
      <w:r>
        <w:rPr>
          <w:i/>
        </w:rPr>
        <w:t>Les Politiques</w:t>
      </w:r>
      <w:r>
        <w:t>, VI, 2, 1317 a</w:t>
      </w:r>
      <w:r w:rsidR="002D0272">
        <w:t xml:space="preserve"> (</w:t>
      </w:r>
      <w:r>
        <w:t>Paris, Flammarion, 1993</w:t>
      </w:r>
      <w:r w:rsidR="002D0272">
        <w:t>) :</w:t>
      </w:r>
      <w:r>
        <w:t xml:space="preserve"> 417.</w:t>
      </w:r>
    </w:p>
  </w:footnote>
  <w:footnote w:id="46">
    <w:p w14:paraId="7FC17E6B" w14:textId="56EF979A" w:rsidR="004D3799" w:rsidRDefault="004D3799" w:rsidP="004D3799">
      <w:pPr>
        <w:pStyle w:val="Notedebasdepage"/>
      </w:pPr>
      <w:r>
        <w:rPr>
          <w:rStyle w:val="Caractresdenotedebasdepage"/>
        </w:rPr>
        <w:footnoteRef/>
      </w:r>
      <w:r>
        <w:t xml:space="preserve"> </w:t>
      </w:r>
      <w:r w:rsidR="002D0272">
        <w:t xml:space="preserve">Miguel </w:t>
      </w:r>
      <w:proofErr w:type="spellStart"/>
      <w:r w:rsidR="002D0272">
        <w:t>Abensour</w:t>
      </w:r>
      <w:proofErr w:type="spellEnd"/>
      <w:r>
        <w:t xml:space="preserve">, </w:t>
      </w:r>
      <w:r w:rsidRPr="00504FEC">
        <w:rPr>
          <w:i/>
        </w:rPr>
        <w:t>Hannah Arendt contre la philosophie politique ?</w:t>
      </w:r>
      <w:r w:rsidR="002D0272">
        <w:t xml:space="preserve"> (</w:t>
      </w:r>
      <w:r>
        <w:t>Paris, Sens et Tonka, 2006</w:t>
      </w:r>
      <w:r w:rsidR="002D0272">
        <w:t xml:space="preserve">) : </w:t>
      </w:r>
      <w:r>
        <w:t>217.</w:t>
      </w:r>
    </w:p>
  </w:footnote>
  <w:footnote w:id="47">
    <w:p w14:paraId="3D1BB885" w14:textId="7C7E3D54" w:rsidR="004D3799" w:rsidRPr="00504FEC" w:rsidRDefault="004D3799" w:rsidP="004D3799">
      <w:pPr>
        <w:pStyle w:val="Notedebasdepage"/>
      </w:pPr>
      <w:r>
        <w:rPr>
          <w:rStyle w:val="Caractresdenotedebasdepage"/>
        </w:rPr>
        <w:footnoteRef/>
      </w:r>
      <w:r>
        <w:t xml:space="preserve"> </w:t>
      </w:r>
      <w:r>
        <w:rPr>
          <w:i/>
        </w:rPr>
        <w:t>Ibid.</w:t>
      </w:r>
      <w:r>
        <w:t>, 217-218.</w:t>
      </w:r>
    </w:p>
  </w:footnote>
  <w:footnote w:id="48">
    <w:p w14:paraId="1D1BC825" w14:textId="3A0D6BEB" w:rsidR="004D3799" w:rsidRDefault="004D3799" w:rsidP="004D3799">
      <w:pPr>
        <w:pStyle w:val="Notedebasdepage"/>
      </w:pPr>
      <w:r>
        <w:rPr>
          <w:rStyle w:val="Caractresdenotedebasdepage"/>
        </w:rPr>
        <w:footnoteRef/>
      </w:r>
      <w:r>
        <w:t xml:space="preserve"> Martin</w:t>
      </w:r>
      <w:r w:rsidR="002D0272">
        <w:t xml:space="preserve"> </w:t>
      </w:r>
      <w:proofErr w:type="spellStart"/>
      <w:r w:rsidR="002D0272">
        <w:t>Breaugh</w:t>
      </w:r>
      <w:proofErr w:type="spellEnd"/>
      <w:r>
        <w:t xml:space="preserve">, « Le lien social entre utopie et démocratie », in </w:t>
      </w:r>
      <w:r w:rsidR="002D0272">
        <w:t xml:space="preserve">Etienne Tassin et Anne </w:t>
      </w:r>
      <w:proofErr w:type="spellStart"/>
      <w:r w:rsidR="002D0272">
        <w:t>Kupiec</w:t>
      </w:r>
      <w:proofErr w:type="spellEnd"/>
      <w:r w:rsidR="002D0272">
        <w:t xml:space="preserve"> (</w:t>
      </w:r>
      <w:proofErr w:type="spellStart"/>
      <w:r w:rsidR="002D0272">
        <w:t>dir</w:t>
      </w:r>
      <w:proofErr w:type="spellEnd"/>
      <w:r w:rsidR="002D0272">
        <w:t xml:space="preserve">.), </w:t>
      </w:r>
      <w:r>
        <w:rPr>
          <w:i/>
          <w:iCs/>
        </w:rPr>
        <w:t>Critique de la politique</w:t>
      </w:r>
      <w:r w:rsidR="002D0272">
        <w:t xml:space="preserve"> (Paris, Sens et Tonka, 2007) :</w:t>
      </w:r>
      <w:r>
        <w:t xml:space="preserve"> 79.</w:t>
      </w:r>
    </w:p>
  </w:footnote>
  <w:footnote w:id="49">
    <w:p w14:paraId="4DD9F2C1" w14:textId="70A4DFC0" w:rsidR="004D3799" w:rsidRDefault="004D3799" w:rsidP="004D3799">
      <w:pPr>
        <w:pStyle w:val="Notedebasdepage"/>
      </w:pPr>
      <w:r>
        <w:rPr>
          <w:rStyle w:val="Caractresdenotedebasdepage"/>
        </w:rPr>
        <w:footnoteRef/>
      </w:r>
      <w:r>
        <w:t xml:space="preserve"> </w:t>
      </w:r>
      <w:r w:rsidR="002D0272">
        <w:t xml:space="preserve">Martin </w:t>
      </w:r>
      <w:proofErr w:type="spellStart"/>
      <w:r w:rsidR="002D0272">
        <w:t>Breaugh</w:t>
      </w:r>
      <w:proofErr w:type="spellEnd"/>
      <w:r>
        <w:t xml:space="preserve">, </w:t>
      </w:r>
      <w:r>
        <w:rPr>
          <w:i/>
          <w:iCs/>
        </w:rPr>
        <w:t>L'expérience plébéienne</w:t>
      </w:r>
      <w:r w:rsidR="002D0272">
        <w:t xml:space="preserve"> (</w:t>
      </w:r>
      <w:r>
        <w:t>Paris, Payot, 2007</w:t>
      </w:r>
      <w:r w:rsidR="002D0272">
        <w:t xml:space="preserve">) : </w:t>
      </w:r>
      <w:r>
        <w:t>315-320.</w:t>
      </w:r>
    </w:p>
  </w:footnote>
  <w:footnote w:id="50">
    <w:p w14:paraId="3D42C29C" w14:textId="0A93EACA" w:rsidR="004D3799" w:rsidRPr="006A7F85" w:rsidRDefault="004D3799" w:rsidP="004D3799">
      <w:pPr>
        <w:pStyle w:val="Notedebasdepage"/>
      </w:pPr>
      <w:r>
        <w:rPr>
          <w:rStyle w:val="Appelnotedebasdep"/>
        </w:rPr>
        <w:footnoteRef/>
      </w:r>
      <w:r>
        <w:t xml:space="preserve"> Pierre</w:t>
      </w:r>
      <w:r w:rsidR="002D0272">
        <w:t xml:space="preserve"> Clastres</w:t>
      </w:r>
      <w:r>
        <w:t xml:space="preserve">, </w:t>
      </w:r>
      <w:r>
        <w:rPr>
          <w:i/>
        </w:rPr>
        <w:t>La société contre l’</w:t>
      </w:r>
      <w:proofErr w:type="spellStart"/>
      <w:r>
        <w:rPr>
          <w:i/>
        </w:rPr>
        <w:t>Etat</w:t>
      </w:r>
      <w:proofErr w:type="spellEnd"/>
      <w:r w:rsidR="002D0272">
        <w:t xml:space="preserve"> (</w:t>
      </w:r>
      <w:r>
        <w:t>Paris, Minuit, 1974</w:t>
      </w:r>
      <w:r w:rsidR="002D0272">
        <w:t>) :</w:t>
      </w:r>
      <w:r>
        <w:t xml:space="preserve"> 21.</w:t>
      </w:r>
    </w:p>
  </w:footnote>
  <w:footnote w:id="51">
    <w:p w14:paraId="4530B51C" w14:textId="718B4DD3" w:rsidR="004D3799" w:rsidRPr="002D0272" w:rsidRDefault="004D3799" w:rsidP="004D3799">
      <w:pPr>
        <w:pStyle w:val="Notedebasdepage"/>
      </w:pPr>
      <w:r>
        <w:rPr>
          <w:rStyle w:val="Appelnotedebasdep"/>
        </w:rPr>
        <w:footnoteRef/>
      </w:r>
      <w:r>
        <w:t xml:space="preserve"> </w:t>
      </w:r>
      <w:r w:rsidR="002D0272">
        <w:t xml:space="preserve">Hervé </w:t>
      </w:r>
      <w:proofErr w:type="spellStart"/>
      <w:r w:rsidR="002D0272">
        <w:t>Mazurel</w:t>
      </w:r>
      <w:proofErr w:type="spellEnd"/>
      <w:r w:rsidR="002D0272">
        <w:t xml:space="preserve">, </w:t>
      </w:r>
      <w:r w:rsidR="002D0272">
        <w:rPr>
          <w:i/>
          <w:iCs/>
        </w:rPr>
        <w:t xml:space="preserve">Kaspar l’obscur ou l’enfant de la nuit </w:t>
      </w:r>
      <w:r w:rsidR="002D0272">
        <w:t>(Paris, La Découverte, 2020).</w:t>
      </w:r>
    </w:p>
  </w:footnote>
  <w:footnote w:id="52">
    <w:p w14:paraId="43829BDB" w14:textId="5063347F" w:rsidR="004D3799" w:rsidRDefault="004D3799" w:rsidP="004D3799">
      <w:pPr>
        <w:pStyle w:val="Notedebasdepage"/>
      </w:pPr>
      <w:r>
        <w:rPr>
          <w:rStyle w:val="Caractresdenotedebasdepage"/>
        </w:rPr>
        <w:footnoteRef/>
      </w:r>
      <w:r>
        <w:t xml:space="preserve"> Etienne de</w:t>
      </w:r>
      <w:r w:rsidR="002D0272">
        <w:t xml:space="preserve"> La Boétie</w:t>
      </w:r>
      <w:r>
        <w:t xml:space="preserve">, </w:t>
      </w:r>
      <w:r>
        <w:rPr>
          <w:i/>
          <w:iCs/>
        </w:rPr>
        <w:t>Le discours de la servitude volontaire</w:t>
      </w:r>
      <w:r w:rsidR="002D0272">
        <w:t xml:space="preserve"> (</w:t>
      </w:r>
      <w:r>
        <w:t>Paris, Payot, 2002</w:t>
      </w:r>
      <w:r w:rsidR="002D0272">
        <w:t xml:space="preserve">) : </w:t>
      </w:r>
      <w:r>
        <w:t>142.</w:t>
      </w:r>
    </w:p>
  </w:footnote>
  <w:footnote w:id="53">
    <w:p w14:paraId="04A1FD79" w14:textId="2EADD27E" w:rsidR="004D3799" w:rsidRDefault="004D3799" w:rsidP="004D3799">
      <w:pPr>
        <w:pStyle w:val="Notedebasdepage"/>
      </w:pPr>
      <w:r>
        <w:rPr>
          <w:rStyle w:val="Appelnotedebasdep"/>
        </w:rPr>
        <w:footnoteRef/>
      </w:r>
      <w:r>
        <w:t xml:space="preserve"> Michel de</w:t>
      </w:r>
      <w:r w:rsidR="002D0272">
        <w:t xml:space="preserve"> Montaigne</w:t>
      </w:r>
      <w:r>
        <w:t xml:space="preserve">, </w:t>
      </w:r>
      <w:r w:rsidRPr="00E3293D">
        <w:rPr>
          <w:i/>
          <w:iCs/>
        </w:rPr>
        <w:t>Œuvres complètes</w:t>
      </w:r>
      <w:r w:rsidR="002D0272">
        <w:t xml:space="preserve"> (</w:t>
      </w:r>
      <w:r>
        <w:t xml:space="preserve">Paris, </w:t>
      </w:r>
      <w:r w:rsidRPr="00E3293D">
        <w:t>Gallimard</w:t>
      </w:r>
      <w:r>
        <w:t xml:space="preserve">, </w:t>
      </w:r>
      <w:r w:rsidRPr="00E3293D">
        <w:t>1962</w:t>
      </w:r>
      <w:r w:rsidR="002D0272">
        <w:t>).</w:t>
      </w:r>
    </w:p>
  </w:footnote>
  <w:footnote w:id="54">
    <w:p w14:paraId="5585C76C" w14:textId="7897EBC7" w:rsidR="004D3799" w:rsidRDefault="004D3799" w:rsidP="004D3799">
      <w:pPr>
        <w:pStyle w:val="Notedebasdepage"/>
      </w:pPr>
      <w:r>
        <w:rPr>
          <w:rStyle w:val="Caractresdenotedebasdepage"/>
        </w:rPr>
        <w:footnoteRef/>
      </w:r>
      <w:r>
        <w:rPr>
          <w:i/>
          <w:iCs/>
        </w:rPr>
        <w:t xml:space="preserve"> </w:t>
      </w:r>
      <w:r w:rsidR="002D0272">
        <w:t>La Boétie</w:t>
      </w:r>
      <w:r>
        <w:t>,</w:t>
      </w:r>
      <w:r>
        <w:rPr>
          <w:i/>
          <w:iCs/>
        </w:rPr>
        <w:t xml:space="preserve"> op. </w:t>
      </w:r>
      <w:proofErr w:type="spellStart"/>
      <w:r>
        <w:rPr>
          <w:i/>
          <w:iCs/>
        </w:rPr>
        <w:t>cit</w:t>
      </w:r>
      <w:proofErr w:type="spellEnd"/>
      <w:r>
        <w:rPr>
          <w:i/>
          <w:iCs/>
        </w:rPr>
        <w:t>.</w:t>
      </w:r>
      <w:r>
        <w:t>, 180.</w:t>
      </w:r>
    </w:p>
  </w:footnote>
  <w:footnote w:id="55">
    <w:p w14:paraId="2A41A7E8" w14:textId="77777777" w:rsidR="004D3799" w:rsidRPr="00E5081F" w:rsidRDefault="004D3799" w:rsidP="004D3799">
      <w:pPr>
        <w:pStyle w:val="Notedebasdepage"/>
      </w:pPr>
      <w:r>
        <w:rPr>
          <w:rStyle w:val="Appelnotedebasdep"/>
        </w:rPr>
        <w:footnoteRef/>
      </w:r>
      <w:r>
        <w:t xml:space="preserve"> Comme le note Aristote dans les livres 8 et 9 de l’</w:t>
      </w:r>
      <w:proofErr w:type="spellStart"/>
      <w:r>
        <w:rPr>
          <w:i/>
        </w:rPr>
        <w:t>Ethique</w:t>
      </w:r>
      <w:proofErr w:type="spellEnd"/>
      <w:r>
        <w:rPr>
          <w:i/>
        </w:rPr>
        <w:t xml:space="preserve"> à Nicomaque</w:t>
      </w:r>
      <w:r>
        <w:t>, il n’y a de véritable amicalité (</w:t>
      </w:r>
      <w:r w:rsidRPr="00B91C62">
        <w:rPr>
          <w:i/>
        </w:rPr>
        <w:t>philia</w:t>
      </w:r>
      <w:r>
        <w:t xml:space="preserve">) </w:t>
      </w:r>
      <w:r w:rsidRPr="00B91C62">
        <w:t>qu’entre</w:t>
      </w:r>
      <w:r>
        <w:t xml:space="preserve"> </w:t>
      </w:r>
      <w:r>
        <w:rPr>
          <w:i/>
        </w:rPr>
        <w:t>égaux</w:t>
      </w:r>
      <w:r>
        <w:t>.</w:t>
      </w:r>
    </w:p>
  </w:footnote>
  <w:footnote w:id="56">
    <w:p w14:paraId="33D3441A" w14:textId="58C75B17" w:rsidR="004D3799" w:rsidRDefault="004D3799" w:rsidP="004D3799">
      <w:pPr>
        <w:pStyle w:val="Notedebasdepage"/>
      </w:pPr>
      <w:r>
        <w:rPr>
          <w:rStyle w:val="Appelnotedebasdep"/>
        </w:rPr>
        <w:footnoteRef/>
      </w:r>
      <w:r>
        <w:t xml:space="preserve"> Michel</w:t>
      </w:r>
      <w:r w:rsidR="002D0272">
        <w:t xml:space="preserve"> Foucault</w:t>
      </w:r>
      <w:r>
        <w:t xml:space="preserve">, « Le courage de la vérité : l'ascète, le révolutionnaire et l'artiste », </w:t>
      </w:r>
      <w:r>
        <w:rPr>
          <w:i/>
          <w:iCs/>
        </w:rPr>
        <w:t>Esprit</w:t>
      </w:r>
      <w:r w:rsidR="002D0272">
        <w:t xml:space="preserve"> (</w:t>
      </w:r>
      <w:r>
        <w:t>2008</w:t>
      </w:r>
      <w:r w:rsidR="002D0272">
        <w:t xml:space="preserve">) : </w:t>
      </w:r>
      <w:r>
        <w:t>51-60.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pStyle w:val="Listepuces1"/>
      <w:lvlText w:val="%1."/>
      <w:lvlJc w:val="left"/>
      <w:pPr>
        <w:tabs>
          <w:tab w:val="num" w:pos="720"/>
        </w:tabs>
        <w:ind w:left="720" w:hanging="360"/>
      </w:pPr>
    </w:lvl>
  </w:abstractNum>
  <w:abstractNum w:abstractNumId="1" w15:restartNumberingAfterBreak="0">
    <w:nsid w:val="0000000B"/>
    <w:multiLevelType w:val="multilevel"/>
    <w:tmpl w:val="0000000B"/>
    <w:name w:val="WW8Num11"/>
    <w:lvl w:ilvl="0">
      <w:start w:val="2"/>
      <w:numFmt w:val="upperRoman"/>
      <w:pStyle w:val="Listenumrote"/>
      <w:suff w:val="space"/>
      <w:lvlText w:val="%1."/>
      <w:lvlJc w:val="left"/>
      <w:pPr>
        <w:tabs>
          <w:tab w:val="num" w:pos="0"/>
        </w:tabs>
        <w:ind w:left="720" w:firstLine="0"/>
      </w:pPr>
    </w:lvl>
    <w:lvl w:ilvl="1">
      <w:start w:val="5"/>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 w15:restartNumberingAfterBreak="0">
    <w:nsid w:val="051400EA"/>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3" w15:restartNumberingAfterBreak="0">
    <w:nsid w:val="05537D36"/>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4" w15:restartNumberingAfterBreak="0">
    <w:nsid w:val="0718414F"/>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5" w15:restartNumberingAfterBreak="0">
    <w:nsid w:val="16D17D71"/>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6" w15:restartNumberingAfterBreak="0">
    <w:nsid w:val="17C8772C"/>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7" w15:restartNumberingAfterBreak="0">
    <w:nsid w:val="1C6D43D4"/>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8" w15:restartNumberingAfterBreak="0">
    <w:nsid w:val="1F4723F8"/>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9" w15:restartNumberingAfterBreak="0">
    <w:nsid w:val="24D5446E"/>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0" w15:restartNumberingAfterBreak="0">
    <w:nsid w:val="28CC4F6D"/>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1" w15:restartNumberingAfterBreak="0">
    <w:nsid w:val="2B4C4A2D"/>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2" w15:restartNumberingAfterBreak="0">
    <w:nsid w:val="2FC26EFF"/>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3" w15:restartNumberingAfterBreak="0">
    <w:nsid w:val="362437B9"/>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4" w15:restartNumberingAfterBreak="0">
    <w:nsid w:val="3B696B9E"/>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5" w15:restartNumberingAfterBreak="0">
    <w:nsid w:val="417903BE"/>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6" w15:restartNumberingAfterBreak="0">
    <w:nsid w:val="42416B57"/>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7" w15:restartNumberingAfterBreak="0">
    <w:nsid w:val="470437B6"/>
    <w:multiLevelType w:val="hybridMultilevel"/>
    <w:tmpl w:val="465488B8"/>
    <w:lvl w:ilvl="0" w:tplc="1472BA8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05484E"/>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19" w15:restartNumberingAfterBreak="0">
    <w:nsid w:val="501A4CCF"/>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0" w15:restartNumberingAfterBreak="0">
    <w:nsid w:val="60DD476D"/>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1" w15:restartNumberingAfterBreak="0">
    <w:nsid w:val="61444669"/>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2" w15:restartNumberingAfterBreak="0">
    <w:nsid w:val="702B0073"/>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3" w15:restartNumberingAfterBreak="0">
    <w:nsid w:val="78B9157B"/>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abstractNum w:abstractNumId="24" w15:restartNumberingAfterBreak="0">
    <w:nsid w:val="7F511C1A"/>
    <w:multiLevelType w:val="multilevel"/>
    <w:tmpl w:val="00000001"/>
    <w:lvl w:ilvl="0">
      <w:start w:val="1"/>
      <w:numFmt w:val="upperRoman"/>
      <w:suff w:val="space"/>
      <w:lvlText w:val="%1."/>
      <w:lvlJc w:val="left"/>
      <w:pPr>
        <w:tabs>
          <w:tab w:val="num" w:pos="0"/>
        </w:tabs>
        <w:ind w:left="720" w:firstLine="0"/>
      </w:pPr>
    </w:lvl>
    <w:lvl w:ilvl="1">
      <w:start w:val="1"/>
      <w:numFmt w:val="upperRoman"/>
      <w:suff w:val="space"/>
      <w:lvlText w:val="%2 - "/>
      <w:lvlJc w:val="left"/>
      <w:pPr>
        <w:tabs>
          <w:tab w:val="num" w:pos="0"/>
        </w:tabs>
        <w:ind w:left="851" w:hanging="851"/>
      </w:pPr>
    </w:lvl>
    <w:lvl w:ilvl="2">
      <w:start w:val="1"/>
      <w:numFmt w:val="upperLetter"/>
      <w:suff w:val="space"/>
      <w:lvlText w:val="%3 - "/>
      <w:lvlJc w:val="left"/>
      <w:pPr>
        <w:tabs>
          <w:tab w:val="num" w:pos="0"/>
        </w:tabs>
        <w:ind w:left="720" w:firstLine="0"/>
      </w:pPr>
    </w:lvl>
    <w:lvl w:ilvl="3">
      <w:start w:val="1"/>
      <w:numFmt w:val="decimal"/>
      <w:suff w:val="space"/>
      <w:lvlText w:val="%4) "/>
      <w:lvlJc w:val="left"/>
      <w:pPr>
        <w:tabs>
          <w:tab w:val="num" w:pos="0"/>
        </w:tabs>
        <w:ind w:left="1440" w:firstLine="0"/>
      </w:pPr>
    </w:lvl>
    <w:lvl w:ilvl="4">
      <w:start w:val="1"/>
      <w:numFmt w:val="lowerLetter"/>
      <w:suff w:val="space"/>
      <w:lvlText w:val="%5) "/>
      <w:lvlJc w:val="left"/>
      <w:pPr>
        <w:tabs>
          <w:tab w:val="num" w:pos="0"/>
        </w:tabs>
        <w:ind w:left="2160" w:firstLine="0"/>
      </w:pPr>
    </w:lvl>
    <w:lvl w:ilvl="5">
      <w:start w:val="1"/>
      <w:numFmt w:val="lowerLetter"/>
      <w:lvlText w:val="(%6)"/>
      <w:lvlJc w:val="left"/>
      <w:pPr>
        <w:tabs>
          <w:tab w:val="num" w:pos="3240"/>
        </w:tabs>
        <w:ind w:left="2880" w:firstLine="0"/>
      </w:pPr>
    </w:lvl>
    <w:lvl w:ilvl="6">
      <w:start w:val="1"/>
      <w:numFmt w:val="lowerRoman"/>
      <w:lvlText w:val="(%7)"/>
      <w:lvlJc w:val="left"/>
      <w:pPr>
        <w:tabs>
          <w:tab w:val="num" w:pos="3960"/>
        </w:tabs>
        <w:ind w:left="3600" w:firstLine="0"/>
      </w:pPr>
    </w:lvl>
    <w:lvl w:ilvl="7">
      <w:start w:val="1"/>
      <w:numFmt w:val="lowerLetter"/>
      <w:lvlText w:val="(%8)"/>
      <w:lvlJc w:val="left"/>
      <w:pPr>
        <w:tabs>
          <w:tab w:val="num" w:pos="4680"/>
        </w:tabs>
        <w:ind w:left="4320" w:firstLine="0"/>
      </w:pPr>
    </w:lvl>
    <w:lvl w:ilvl="8">
      <w:start w:val="1"/>
      <w:numFmt w:val="lowerRoman"/>
      <w:lvlText w:val="(%9)"/>
      <w:lvlJc w:val="left"/>
      <w:pPr>
        <w:tabs>
          <w:tab w:val="num" w:pos="5400"/>
        </w:tabs>
        <w:ind w:left="5040" w:firstLine="0"/>
      </w:pPr>
    </w:lvl>
  </w:abstractNum>
  <w:num w:numId="1" w16cid:durableId="450048968">
    <w:abstractNumId w:val="1"/>
  </w:num>
  <w:num w:numId="2" w16cid:durableId="1904636923">
    <w:abstractNumId w:val="0"/>
  </w:num>
  <w:num w:numId="3" w16cid:durableId="542519330">
    <w:abstractNumId w:val="9"/>
  </w:num>
  <w:num w:numId="4" w16cid:durableId="1144352579">
    <w:abstractNumId w:val="3"/>
  </w:num>
  <w:num w:numId="5" w16cid:durableId="339965184">
    <w:abstractNumId w:val="11"/>
  </w:num>
  <w:num w:numId="6" w16cid:durableId="1509825413">
    <w:abstractNumId w:val="4"/>
  </w:num>
  <w:num w:numId="7" w16cid:durableId="2060396290">
    <w:abstractNumId w:val="12"/>
  </w:num>
  <w:num w:numId="8" w16cid:durableId="1769353495">
    <w:abstractNumId w:val="2"/>
  </w:num>
  <w:num w:numId="9" w16cid:durableId="438569350">
    <w:abstractNumId w:val="10"/>
  </w:num>
  <w:num w:numId="10" w16cid:durableId="596403547">
    <w:abstractNumId w:val="16"/>
  </w:num>
  <w:num w:numId="11" w16cid:durableId="1036079059">
    <w:abstractNumId w:val="7"/>
  </w:num>
  <w:num w:numId="12" w16cid:durableId="1066608553">
    <w:abstractNumId w:val="19"/>
  </w:num>
  <w:num w:numId="13" w16cid:durableId="1606578306">
    <w:abstractNumId w:val="17"/>
  </w:num>
  <w:num w:numId="14" w16cid:durableId="504590822">
    <w:abstractNumId w:val="13"/>
  </w:num>
  <w:num w:numId="15" w16cid:durableId="1750930977">
    <w:abstractNumId w:val="20"/>
  </w:num>
  <w:num w:numId="16" w16cid:durableId="813647782">
    <w:abstractNumId w:val="5"/>
  </w:num>
  <w:num w:numId="17" w16cid:durableId="2090694534">
    <w:abstractNumId w:val="8"/>
  </w:num>
  <w:num w:numId="18" w16cid:durableId="253710482">
    <w:abstractNumId w:val="21"/>
  </w:num>
  <w:num w:numId="19" w16cid:durableId="561989558">
    <w:abstractNumId w:val="14"/>
  </w:num>
  <w:num w:numId="20" w16cid:durableId="120080254">
    <w:abstractNumId w:val="15"/>
  </w:num>
  <w:num w:numId="21" w16cid:durableId="1542093064">
    <w:abstractNumId w:val="23"/>
  </w:num>
  <w:num w:numId="22" w16cid:durableId="1416438009">
    <w:abstractNumId w:val="22"/>
  </w:num>
  <w:num w:numId="23" w16cid:durableId="1871255543">
    <w:abstractNumId w:val="18"/>
  </w:num>
  <w:num w:numId="24" w16cid:durableId="2022387061">
    <w:abstractNumId w:val="24"/>
  </w:num>
  <w:num w:numId="25" w16cid:durableId="164878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6C"/>
    <w:rsid w:val="00016442"/>
    <w:rsid w:val="00042662"/>
    <w:rsid w:val="00104D27"/>
    <w:rsid w:val="00256ED4"/>
    <w:rsid w:val="00293AE4"/>
    <w:rsid w:val="002C29CD"/>
    <w:rsid w:val="002D0272"/>
    <w:rsid w:val="003B732A"/>
    <w:rsid w:val="003D1F83"/>
    <w:rsid w:val="00406395"/>
    <w:rsid w:val="004B7305"/>
    <w:rsid w:val="004D3799"/>
    <w:rsid w:val="004F20AA"/>
    <w:rsid w:val="007C6FEF"/>
    <w:rsid w:val="008B091D"/>
    <w:rsid w:val="008B3C91"/>
    <w:rsid w:val="00956656"/>
    <w:rsid w:val="00962B9E"/>
    <w:rsid w:val="009A3900"/>
    <w:rsid w:val="009F0FBB"/>
    <w:rsid w:val="00A02EB6"/>
    <w:rsid w:val="00A42101"/>
    <w:rsid w:val="00A57651"/>
    <w:rsid w:val="00BB0EF2"/>
    <w:rsid w:val="00BB3C04"/>
    <w:rsid w:val="00BE06FA"/>
    <w:rsid w:val="00BF0B6C"/>
    <w:rsid w:val="00C04D51"/>
    <w:rsid w:val="00CA6733"/>
    <w:rsid w:val="00D67685"/>
    <w:rsid w:val="00D763F7"/>
    <w:rsid w:val="00DC7EB0"/>
    <w:rsid w:val="00E65053"/>
    <w:rsid w:val="00EB527B"/>
    <w:rsid w:val="00FB29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48211C"/>
  <w15:chartTrackingRefBased/>
  <w15:docId w15:val="{B28B009C-6F38-E04C-9387-F8B90EFF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B6C"/>
    <w:pPr>
      <w:jc w:val="both"/>
    </w:pPr>
    <w:rPr>
      <w:rFonts w:ascii="Times New Roman" w:hAnsi="Times New Roman"/>
    </w:rPr>
  </w:style>
  <w:style w:type="paragraph" w:styleId="Titre1">
    <w:name w:val="heading 1"/>
    <w:basedOn w:val="Normal"/>
    <w:next w:val="Normal"/>
    <w:link w:val="Titre1Car"/>
    <w:qFormat/>
    <w:rsid w:val="00BF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BF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BF0B6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BF0B6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BF0B6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BF0B6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BF0B6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BF0B6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nhideWhenUsed/>
    <w:qFormat/>
    <w:rsid w:val="00BF0B6C"/>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0B6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BF0B6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rsid w:val="00BF0B6C"/>
    <w:rPr>
      <w:rFonts w:eastAsiaTheme="majorEastAsia" w:cstheme="majorBidi"/>
      <w:color w:val="0F4761" w:themeColor="accent1" w:themeShade="BF"/>
      <w:sz w:val="28"/>
      <w:szCs w:val="28"/>
    </w:rPr>
  </w:style>
  <w:style w:type="character" w:customStyle="1" w:styleId="Titre4Car">
    <w:name w:val="Titre 4 Car"/>
    <w:basedOn w:val="Policepardfaut"/>
    <w:link w:val="Titre4"/>
    <w:rsid w:val="00BF0B6C"/>
    <w:rPr>
      <w:rFonts w:eastAsiaTheme="majorEastAsia" w:cstheme="majorBidi"/>
      <w:i/>
      <w:iCs/>
      <w:color w:val="0F4761" w:themeColor="accent1" w:themeShade="BF"/>
    </w:rPr>
  </w:style>
  <w:style w:type="character" w:customStyle="1" w:styleId="Titre5Car">
    <w:name w:val="Titre 5 Car"/>
    <w:basedOn w:val="Policepardfaut"/>
    <w:link w:val="Titre5"/>
    <w:rsid w:val="00BF0B6C"/>
    <w:rPr>
      <w:rFonts w:eastAsiaTheme="majorEastAsia" w:cstheme="majorBidi"/>
      <w:color w:val="0F4761" w:themeColor="accent1" w:themeShade="BF"/>
    </w:rPr>
  </w:style>
  <w:style w:type="character" w:customStyle="1" w:styleId="Titre6Car">
    <w:name w:val="Titre 6 Car"/>
    <w:basedOn w:val="Policepardfaut"/>
    <w:link w:val="Titre6"/>
    <w:rsid w:val="00BF0B6C"/>
    <w:rPr>
      <w:rFonts w:eastAsiaTheme="majorEastAsia" w:cstheme="majorBidi"/>
      <w:i/>
      <w:iCs/>
      <w:color w:val="595959" w:themeColor="text1" w:themeTint="A6"/>
    </w:rPr>
  </w:style>
  <w:style w:type="character" w:customStyle="1" w:styleId="Titre7Car">
    <w:name w:val="Titre 7 Car"/>
    <w:basedOn w:val="Policepardfaut"/>
    <w:link w:val="Titre7"/>
    <w:rsid w:val="00BF0B6C"/>
    <w:rPr>
      <w:rFonts w:eastAsiaTheme="majorEastAsia" w:cstheme="majorBidi"/>
      <w:color w:val="595959" w:themeColor="text1" w:themeTint="A6"/>
    </w:rPr>
  </w:style>
  <w:style w:type="character" w:customStyle="1" w:styleId="Titre8Car">
    <w:name w:val="Titre 8 Car"/>
    <w:basedOn w:val="Policepardfaut"/>
    <w:link w:val="Titre8"/>
    <w:rsid w:val="00BF0B6C"/>
    <w:rPr>
      <w:rFonts w:eastAsiaTheme="majorEastAsia" w:cstheme="majorBidi"/>
      <w:i/>
      <w:iCs/>
      <w:color w:val="272727" w:themeColor="text1" w:themeTint="D8"/>
    </w:rPr>
  </w:style>
  <w:style w:type="character" w:customStyle="1" w:styleId="Titre9Car">
    <w:name w:val="Titre 9 Car"/>
    <w:basedOn w:val="Policepardfaut"/>
    <w:link w:val="Titre9"/>
    <w:rsid w:val="00BF0B6C"/>
    <w:rPr>
      <w:rFonts w:eastAsiaTheme="majorEastAsia" w:cstheme="majorBidi"/>
      <w:color w:val="272727" w:themeColor="text1" w:themeTint="D8"/>
    </w:rPr>
  </w:style>
  <w:style w:type="paragraph" w:styleId="Titre">
    <w:name w:val="Title"/>
    <w:basedOn w:val="Normal"/>
    <w:next w:val="Normal"/>
    <w:link w:val="TitreCar"/>
    <w:uiPriority w:val="10"/>
    <w:qFormat/>
    <w:rsid w:val="00BF0B6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0B6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0B6C"/>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0B6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0B6C"/>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F0B6C"/>
    <w:rPr>
      <w:i/>
      <w:iCs/>
      <w:color w:val="404040" w:themeColor="text1" w:themeTint="BF"/>
    </w:rPr>
  </w:style>
  <w:style w:type="paragraph" w:styleId="Paragraphedeliste">
    <w:name w:val="List Paragraph"/>
    <w:aliases w:val="Note de bas de pag"/>
    <w:basedOn w:val="Normal"/>
    <w:uiPriority w:val="34"/>
    <w:qFormat/>
    <w:rsid w:val="00BF0B6C"/>
    <w:pPr>
      <w:ind w:left="720"/>
      <w:contextualSpacing/>
    </w:pPr>
  </w:style>
  <w:style w:type="character" w:styleId="Accentuationintense">
    <w:name w:val="Intense Emphasis"/>
    <w:basedOn w:val="Policepardfaut"/>
    <w:uiPriority w:val="21"/>
    <w:qFormat/>
    <w:rsid w:val="00BF0B6C"/>
    <w:rPr>
      <w:i/>
      <w:iCs/>
      <w:color w:val="0F4761" w:themeColor="accent1" w:themeShade="BF"/>
    </w:rPr>
  </w:style>
  <w:style w:type="paragraph" w:styleId="Citationintense">
    <w:name w:val="Intense Quote"/>
    <w:basedOn w:val="Normal"/>
    <w:next w:val="Normal"/>
    <w:link w:val="CitationintenseCar"/>
    <w:uiPriority w:val="30"/>
    <w:qFormat/>
    <w:rsid w:val="00BF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0B6C"/>
    <w:rPr>
      <w:i/>
      <w:iCs/>
      <w:color w:val="0F4761" w:themeColor="accent1" w:themeShade="BF"/>
    </w:rPr>
  </w:style>
  <w:style w:type="character" w:styleId="Rfrenceintense">
    <w:name w:val="Intense Reference"/>
    <w:basedOn w:val="Policepardfaut"/>
    <w:uiPriority w:val="32"/>
    <w:qFormat/>
    <w:rsid w:val="00BF0B6C"/>
    <w:rPr>
      <w:b/>
      <w:bCs/>
      <w:smallCaps/>
      <w:color w:val="0F4761" w:themeColor="accent1" w:themeShade="BF"/>
      <w:spacing w:val="5"/>
    </w:rPr>
  </w:style>
  <w:style w:type="paragraph" w:styleId="Pieddepage">
    <w:name w:val="footer"/>
    <w:basedOn w:val="Normal"/>
    <w:link w:val="PieddepageCar"/>
    <w:uiPriority w:val="99"/>
    <w:unhideWhenUsed/>
    <w:rsid w:val="00BF0B6C"/>
    <w:pPr>
      <w:tabs>
        <w:tab w:val="center" w:pos="4536"/>
        <w:tab w:val="right" w:pos="9072"/>
      </w:tabs>
    </w:pPr>
  </w:style>
  <w:style w:type="character" w:customStyle="1" w:styleId="PieddepageCar">
    <w:name w:val="Pied de page Car"/>
    <w:basedOn w:val="Policepardfaut"/>
    <w:link w:val="Pieddepage"/>
    <w:uiPriority w:val="99"/>
    <w:rsid w:val="00BF0B6C"/>
    <w:rPr>
      <w:rFonts w:ascii="Times New Roman" w:hAnsi="Times New Roman"/>
    </w:rPr>
  </w:style>
  <w:style w:type="character" w:styleId="Numrodepage">
    <w:name w:val="page number"/>
    <w:basedOn w:val="Policepardfaut"/>
    <w:unhideWhenUsed/>
    <w:rsid w:val="00BF0B6C"/>
  </w:style>
  <w:style w:type="paragraph" w:styleId="Notedebasdepage">
    <w:name w:val="footnote text"/>
    <w:basedOn w:val="Normal"/>
    <w:link w:val="NotedebasdepageCar"/>
    <w:autoRedefine/>
    <w:uiPriority w:val="99"/>
    <w:unhideWhenUsed/>
    <w:qFormat/>
    <w:rsid w:val="004D3799"/>
    <w:rPr>
      <w:rFonts w:eastAsiaTheme="minorEastAsia"/>
      <w:kern w:val="0"/>
      <w:sz w:val="20"/>
      <w:lang w:eastAsia="fr-FR"/>
      <w14:ligatures w14:val="none"/>
    </w:rPr>
  </w:style>
  <w:style w:type="character" w:customStyle="1" w:styleId="NotedebasdepageCar">
    <w:name w:val="Note de bas de page Car"/>
    <w:basedOn w:val="Policepardfaut"/>
    <w:link w:val="Notedebasdepage"/>
    <w:uiPriority w:val="99"/>
    <w:rsid w:val="004D3799"/>
    <w:rPr>
      <w:rFonts w:ascii="Times New Roman" w:eastAsiaTheme="minorEastAsia" w:hAnsi="Times New Roman"/>
      <w:kern w:val="0"/>
      <w:sz w:val="20"/>
      <w:lang w:eastAsia="fr-FR"/>
      <w14:ligatures w14:val="none"/>
    </w:rPr>
  </w:style>
  <w:style w:type="character" w:styleId="Appelnotedebasdep">
    <w:name w:val="footnote reference"/>
    <w:basedOn w:val="Policepardfaut"/>
    <w:uiPriority w:val="99"/>
    <w:unhideWhenUsed/>
    <w:rsid w:val="004D3799"/>
    <w:rPr>
      <w:vertAlign w:val="superscript"/>
    </w:rPr>
  </w:style>
  <w:style w:type="character" w:customStyle="1" w:styleId="Caractresdenotedebasdepage">
    <w:name w:val="Caractères de note de bas de page"/>
    <w:basedOn w:val="Policepardfaut"/>
    <w:rsid w:val="004D3799"/>
    <w:rPr>
      <w:vertAlign w:val="superscript"/>
    </w:rPr>
  </w:style>
  <w:style w:type="character" w:customStyle="1" w:styleId="Appelnotedebasdep1">
    <w:name w:val="Appel note de bas de p.1"/>
    <w:rsid w:val="004D3799"/>
    <w:rPr>
      <w:vertAlign w:val="superscript"/>
    </w:rPr>
  </w:style>
  <w:style w:type="character" w:customStyle="1" w:styleId="Ancredenotedebasdepage">
    <w:name w:val="Ancre de note de bas de page"/>
    <w:rsid w:val="004D3799"/>
    <w:rPr>
      <w:vertAlign w:val="superscript"/>
    </w:rPr>
  </w:style>
  <w:style w:type="character" w:styleId="Lienhypertexte">
    <w:name w:val="Hyperlink"/>
    <w:basedOn w:val="Policepardfaut"/>
    <w:unhideWhenUsed/>
    <w:rsid w:val="004D3799"/>
    <w:rPr>
      <w:color w:val="467886" w:themeColor="hyperlink"/>
      <w:u w:val="single"/>
    </w:rPr>
  </w:style>
  <w:style w:type="character" w:customStyle="1" w:styleId="Appelnotedebasdep2">
    <w:name w:val="Appel note de bas de p.2"/>
    <w:rsid w:val="004D3799"/>
    <w:rPr>
      <w:vertAlign w:val="superscript"/>
    </w:rPr>
  </w:style>
  <w:style w:type="character" w:styleId="Lienhypertextesuivivisit">
    <w:name w:val="FollowedHyperlink"/>
    <w:basedOn w:val="Policepardfaut"/>
    <w:uiPriority w:val="99"/>
    <w:unhideWhenUsed/>
    <w:rsid w:val="004D3799"/>
    <w:rPr>
      <w:color w:val="96607D" w:themeColor="followedHyperlink"/>
      <w:u w:val="single"/>
    </w:rPr>
  </w:style>
  <w:style w:type="character" w:styleId="Accentuation">
    <w:name w:val="Emphasis"/>
    <w:qFormat/>
    <w:rsid w:val="004D3799"/>
    <w:rPr>
      <w:i/>
      <w:iCs/>
    </w:rPr>
  </w:style>
  <w:style w:type="character" w:customStyle="1" w:styleId="Appelnotedebasdep3">
    <w:name w:val="Appel note de bas de p.3"/>
    <w:rsid w:val="004D3799"/>
    <w:rPr>
      <w:vertAlign w:val="superscript"/>
    </w:rPr>
  </w:style>
  <w:style w:type="character" w:customStyle="1" w:styleId="WW8Num3z0">
    <w:name w:val="WW8Num3z0"/>
    <w:rsid w:val="004D3799"/>
    <w:rPr>
      <w:rFonts w:ascii="Times New Roman" w:hAnsi="Times New Roman" w:cs="Times New Roman"/>
    </w:rPr>
  </w:style>
  <w:style w:type="character" w:customStyle="1" w:styleId="WW8Num5z0">
    <w:name w:val="WW8Num5z0"/>
    <w:rsid w:val="004D3799"/>
    <w:rPr>
      <w:rFonts w:ascii="Times New Roman" w:hAnsi="Times New Roman" w:cs="Times New Roman"/>
    </w:rPr>
  </w:style>
  <w:style w:type="character" w:customStyle="1" w:styleId="WW8Num7z0">
    <w:name w:val="WW8Num7z0"/>
    <w:rsid w:val="004D3799"/>
    <w:rPr>
      <w:rFonts w:ascii="Symbol" w:hAnsi="Symbol"/>
    </w:rPr>
  </w:style>
  <w:style w:type="character" w:customStyle="1" w:styleId="Absatz-Standardschriftart">
    <w:name w:val="Absatz-Standardschriftart"/>
    <w:rsid w:val="004D3799"/>
  </w:style>
  <w:style w:type="character" w:customStyle="1" w:styleId="WW-Absatz-Standardschriftart">
    <w:name w:val="WW-Absatz-Standardschriftart"/>
    <w:rsid w:val="004D3799"/>
  </w:style>
  <w:style w:type="character" w:customStyle="1" w:styleId="WW-Absatz-Standardschriftart1">
    <w:name w:val="WW-Absatz-Standardschriftart1"/>
    <w:rsid w:val="004D3799"/>
  </w:style>
  <w:style w:type="character" w:customStyle="1" w:styleId="WW-Absatz-Standardschriftart11">
    <w:name w:val="WW-Absatz-Standardschriftart11"/>
    <w:rsid w:val="004D3799"/>
  </w:style>
  <w:style w:type="character" w:customStyle="1" w:styleId="WW-Absatz-Standardschriftart111">
    <w:name w:val="WW-Absatz-Standardschriftart111"/>
    <w:rsid w:val="004D3799"/>
  </w:style>
  <w:style w:type="character" w:customStyle="1" w:styleId="WW8Num2z0">
    <w:name w:val="WW8Num2z0"/>
    <w:rsid w:val="004D3799"/>
    <w:rPr>
      <w:rFonts w:ascii="Symbol" w:hAnsi="Symbol" w:cs="OpenSymbol"/>
    </w:rPr>
  </w:style>
  <w:style w:type="character" w:customStyle="1" w:styleId="WW8Num9z0">
    <w:name w:val="WW8Num9z0"/>
    <w:rsid w:val="004D3799"/>
    <w:rPr>
      <w:rFonts w:ascii="Symbol" w:hAnsi="Symbol" w:cs="OpenSymbol"/>
    </w:rPr>
  </w:style>
  <w:style w:type="character" w:customStyle="1" w:styleId="WW8Num9z1">
    <w:name w:val="WW8Num9z1"/>
    <w:rsid w:val="004D3799"/>
    <w:rPr>
      <w:rFonts w:ascii="OpenSymbol" w:hAnsi="OpenSymbol" w:cs="OpenSymbol"/>
    </w:rPr>
  </w:style>
  <w:style w:type="character" w:customStyle="1" w:styleId="WW8Num10z0">
    <w:name w:val="WW8Num10z0"/>
    <w:rsid w:val="004D3799"/>
    <w:rPr>
      <w:rFonts w:ascii="Symbol" w:hAnsi="Symbol"/>
    </w:rPr>
  </w:style>
  <w:style w:type="character" w:customStyle="1" w:styleId="WW8Num10z1">
    <w:name w:val="WW8Num10z1"/>
    <w:rsid w:val="004D3799"/>
    <w:rPr>
      <w:rFonts w:ascii="Courier New" w:hAnsi="Courier New" w:cs="Courier New"/>
    </w:rPr>
  </w:style>
  <w:style w:type="character" w:customStyle="1" w:styleId="WW8Num11z0">
    <w:name w:val="WW8Num11z0"/>
    <w:rsid w:val="004D3799"/>
    <w:rPr>
      <w:rFonts w:ascii="Symbol" w:hAnsi="Symbol" w:cs="OpenSymbol"/>
    </w:rPr>
  </w:style>
  <w:style w:type="character" w:customStyle="1" w:styleId="WW8Num11z1">
    <w:name w:val="WW8Num11z1"/>
    <w:rsid w:val="004D3799"/>
    <w:rPr>
      <w:rFonts w:ascii="OpenSymbol" w:hAnsi="OpenSymbol" w:cs="OpenSymbol"/>
    </w:rPr>
  </w:style>
  <w:style w:type="character" w:customStyle="1" w:styleId="WW8Num12z0">
    <w:name w:val="WW8Num12z0"/>
    <w:rsid w:val="004D3799"/>
    <w:rPr>
      <w:rFonts w:ascii="Symbol" w:hAnsi="Symbol" w:cs="OpenSymbol"/>
    </w:rPr>
  </w:style>
  <w:style w:type="character" w:customStyle="1" w:styleId="WW8Num12z1">
    <w:name w:val="WW8Num12z1"/>
    <w:rsid w:val="004D3799"/>
    <w:rPr>
      <w:rFonts w:ascii="OpenSymbol" w:hAnsi="OpenSymbol" w:cs="OpenSymbol"/>
    </w:rPr>
  </w:style>
  <w:style w:type="character" w:customStyle="1" w:styleId="WW8Num13z0">
    <w:name w:val="WW8Num13z0"/>
    <w:rsid w:val="004D3799"/>
    <w:rPr>
      <w:rFonts w:ascii="Symbol" w:hAnsi="Symbol" w:cs="OpenSymbol"/>
    </w:rPr>
  </w:style>
  <w:style w:type="character" w:customStyle="1" w:styleId="WW8Num13z1">
    <w:name w:val="WW8Num13z1"/>
    <w:rsid w:val="004D3799"/>
    <w:rPr>
      <w:rFonts w:ascii="OpenSymbol" w:hAnsi="OpenSymbol" w:cs="OpenSymbol"/>
    </w:rPr>
  </w:style>
  <w:style w:type="character" w:customStyle="1" w:styleId="WW8Num14z0">
    <w:name w:val="WW8Num14z0"/>
    <w:rsid w:val="004D3799"/>
    <w:rPr>
      <w:rFonts w:ascii="Symbol" w:hAnsi="Symbol" w:cs="OpenSymbol"/>
    </w:rPr>
  </w:style>
  <w:style w:type="character" w:customStyle="1" w:styleId="WW8Num14z1">
    <w:name w:val="WW8Num14z1"/>
    <w:rsid w:val="004D3799"/>
    <w:rPr>
      <w:rFonts w:ascii="OpenSymbol" w:hAnsi="OpenSymbol" w:cs="OpenSymbol"/>
    </w:rPr>
  </w:style>
  <w:style w:type="character" w:customStyle="1" w:styleId="WW8Num15z0">
    <w:name w:val="WW8Num15z0"/>
    <w:rsid w:val="004D3799"/>
    <w:rPr>
      <w:rFonts w:ascii="Symbol" w:hAnsi="Symbol" w:cs="OpenSymbol"/>
    </w:rPr>
  </w:style>
  <w:style w:type="character" w:customStyle="1" w:styleId="WW8Num15z1">
    <w:name w:val="WW8Num15z1"/>
    <w:rsid w:val="004D3799"/>
    <w:rPr>
      <w:rFonts w:ascii="OpenSymbol" w:hAnsi="OpenSymbol" w:cs="OpenSymbol"/>
    </w:rPr>
  </w:style>
  <w:style w:type="character" w:customStyle="1" w:styleId="WW8Num16z0">
    <w:name w:val="WW8Num16z0"/>
    <w:rsid w:val="004D3799"/>
    <w:rPr>
      <w:rFonts w:ascii="Symbol" w:hAnsi="Symbol" w:cs="OpenSymbol"/>
    </w:rPr>
  </w:style>
  <w:style w:type="character" w:customStyle="1" w:styleId="WW8Num16z1">
    <w:name w:val="WW8Num16z1"/>
    <w:rsid w:val="004D3799"/>
    <w:rPr>
      <w:rFonts w:ascii="OpenSymbol" w:hAnsi="OpenSymbol" w:cs="OpenSymbol"/>
    </w:rPr>
  </w:style>
  <w:style w:type="character" w:customStyle="1" w:styleId="WW8Num17z0">
    <w:name w:val="WW8Num17z0"/>
    <w:rsid w:val="004D3799"/>
    <w:rPr>
      <w:rFonts w:ascii="Symbol" w:hAnsi="Symbol" w:cs="OpenSymbol"/>
    </w:rPr>
  </w:style>
  <w:style w:type="character" w:customStyle="1" w:styleId="WW8Num17z1">
    <w:name w:val="WW8Num17z1"/>
    <w:rsid w:val="004D3799"/>
    <w:rPr>
      <w:rFonts w:ascii="OpenSymbol" w:hAnsi="OpenSymbol" w:cs="OpenSymbol"/>
    </w:rPr>
  </w:style>
  <w:style w:type="character" w:customStyle="1" w:styleId="WW8Num18z0">
    <w:name w:val="WW8Num18z0"/>
    <w:rsid w:val="004D3799"/>
    <w:rPr>
      <w:rFonts w:ascii="Symbol" w:hAnsi="Symbol" w:cs="OpenSymbol"/>
    </w:rPr>
  </w:style>
  <w:style w:type="character" w:customStyle="1" w:styleId="WW8Num18z1">
    <w:name w:val="WW8Num18z1"/>
    <w:rsid w:val="004D3799"/>
    <w:rPr>
      <w:rFonts w:ascii="OpenSymbol" w:hAnsi="OpenSymbol" w:cs="OpenSymbol"/>
    </w:rPr>
  </w:style>
  <w:style w:type="character" w:customStyle="1" w:styleId="WW8Num19z0">
    <w:name w:val="WW8Num19z0"/>
    <w:rsid w:val="004D3799"/>
    <w:rPr>
      <w:rFonts w:ascii="Symbol" w:hAnsi="Symbol" w:cs="OpenSymbol"/>
    </w:rPr>
  </w:style>
  <w:style w:type="character" w:customStyle="1" w:styleId="WW8Num19z1">
    <w:name w:val="WW8Num19z1"/>
    <w:rsid w:val="004D3799"/>
    <w:rPr>
      <w:rFonts w:ascii="OpenSymbol" w:hAnsi="OpenSymbol" w:cs="OpenSymbol"/>
    </w:rPr>
  </w:style>
  <w:style w:type="character" w:customStyle="1" w:styleId="WW8Num20z0">
    <w:name w:val="WW8Num20z0"/>
    <w:rsid w:val="004D3799"/>
    <w:rPr>
      <w:rFonts w:ascii="Symbol" w:hAnsi="Symbol" w:cs="OpenSymbol"/>
    </w:rPr>
  </w:style>
  <w:style w:type="character" w:customStyle="1" w:styleId="WW8Num20z1">
    <w:name w:val="WW8Num20z1"/>
    <w:rsid w:val="004D3799"/>
    <w:rPr>
      <w:rFonts w:ascii="OpenSymbol" w:hAnsi="OpenSymbol" w:cs="OpenSymbol"/>
    </w:rPr>
  </w:style>
  <w:style w:type="character" w:customStyle="1" w:styleId="WW8Num21z0">
    <w:name w:val="WW8Num21z0"/>
    <w:rsid w:val="004D3799"/>
    <w:rPr>
      <w:rFonts w:ascii="Symbol" w:hAnsi="Symbol" w:cs="OpenSymbol"/>
    </w:rPr>
  </w:style>
  <w:style w:type="character" w:customStyle="1" w:styleId="WW8Num21z1">
    <w:name w:val="WW8Num21z1"/>
    <w:rsid w:val="004D3799"/>
    <w:rPr>
      <w:rFonts w:ascii="OpenSymbol" w:hAnsi="OpenSymbol" w:cs="OpenSymbol"/>
    </w:rPr>
  </w:style>
  <w:style w:type="character" w:customStyle="1" w:styleId="WW8Num22z0">
    <w:name w:val="WW8Num22z0"/>
    <w:rsid w:val="004D3799"/>
    <w:rPr>
      <w:rFonts w:ascii="Symbol" w:hAnsi="Symbol" w:cs="OpenSymbol"/>
    </w:rPr>
  </w:style>
  <w:style w:type="character" w:customStyle="1" w:styleId="WW8Num22z1">
    <w:name w:val="WW8Num22z1"/>
    <w:rsid w:val="004D3799"/>
    <w:rPr>
      <w:rFonts w:ascii="OpenSymbol" w:hAnsi="OpenSymbol" w:cs="OpenSymbol"/>
    </w:rPr>
  </w:style>
  <w:style w:type="character" w:customStyle="1" w:styleId="WW8Num23z0">
    <w:name w:val="WW8Num23z0"/>
    <w:rsid w:val="004D3799"/>
    <w:rPr>
      <w:rFonts w:ascii="Symbol" w:hAnsi="Symbol" w:cs="OpenSymbol"/>
    </w:rPr>
  </w:style>
  <w:style w:type="character" w:customStyle="1" w:styleId="WW8Num23z1">
    <w:name w:val="WW8Num23z1"/>
    <w:rsid w:val="004D3799"/>
    <w:rPr>
      <w:rFonts w:ascii="OpenSymbol" w:hAnsi="OpenSymbol" w:cs="OpenSymbol"/>
    </w:rPr>
  </w:style>
  <w:style w:type="character" w:customStyle="1" w:styleId="WW8Num24z0">
    <w:name w:val="WW8Num24z0"/>
    <w:rsid w:val="004D3799"/>
    <w:rPr>
      <w:rFonts w:ascii="Symbol" w:hAnsi="Symbol" w:cs="OpenSymbol"/>
    </w:rPr>
  </w:style>
  <w:style w:type="character" w:customStyle="1" w:styleId="WW8Num24z1">
    <w:name w:val="WW8Num24z1"/>
    <w:rsid w:val="004D3799"/>
    <w:rPr>
      <w:rFonts w:ascii="OpenSymbol" w:hAnsi="OpenSymbol" w:cs="OpenSymbol"/>
    </w:rPr>
  </w:style>
  <w:style w:type="character" w:customStyle="1" w:styleId="WW8Num25z0">
    <w:name w:val="WW8Num25z0"/>
    <w:rsid w:val="004D3799"/>
    <w:rPr>
      <w:rFonts w:ascii="Symbol" w:hAnsi="Symbol" w:cs="OpenSymbol"/>
    </w:rPr>
  </w:style>
  <w:style w:type="character" w:customStyle="1" w:styleId="WW8Num25z1">
    <w:name w:val="WW8Num25z1"/>
    <w:rsid w:val="004D3799"/>
    <w:rPr>
      <w:rFonts w:ascii="OpenSymbol" w:hAnsi="OpenSymbol" w:cs="OpenSymbol"/>
    </w:rPr>
  </w:style>
  <w:style w:type="character" w:customStyle="1" w:styleId="WW8Num26z0">
    <w:name w:val="WW8Num26z0"/>
    <w:rsid w:val="004D3799"/>
    <w:rPr>
      <w:rFonts w:ascii="Symbol" w:hAnsi="Symbol" w:cs="OpenSymbol"/>
    </w:rPr>
  </w:style>
  <w:style w:type="character" w:customStyle="1" w:styleId="WW8Num26z1">
    <w:name w:val="WW8Num26z1"/>
    <w:rsid w:val="004D3799"/>
    <w:rPr>
      <w:rFonts w:ascii="OpenSymbol" w:hAnsi="OpenSymbol" w:cs="OpenSymbol"/>
    </w:rPr>
  </w:style>
  <w:style w:type="character" w:customStyle="1" w:styleId="WW8Num27z0">
    <w:name w:val="WW8Num27z0"/>
    <w:rsid w:val="004D3799"/>
    <w:rPr>
      <w:rFonts w:ascii="Symbol" w:hAnsi="Symbol" w:cs="OpenSymbol"/>
    </w:rPr>
  </w:style>
  <w:style w:type="character" w:customStyle="1" w:styleId="WW8Num27z1">
    <w:name w:val="WW8Num27z1"/>
    <w:rsid w:val="004D3799"/>
    <w:rPr>
      <w:rFonts w:ascii="OpenSymbol" w:hAnsi="OpenSymbol" w:cs="OpenSymbol"/>
    </w:rPr>
  </w:style>
  <w:style w:type="character" w:customStyle="1" w:styleId="WW8Num28z0">
    <w:name w:val="WW8Num28z0"/>
    <w:rsid w:val="004D3799"/>
    <w:rPr>
      <w:rFonts w:ascii="Symbol" w:hAnsi="Symbol" w:cs="OpenSymbol"/>
    </w:rPr>
  </w:style>
  <w:style w:type="character" w:customStyle="1" w:styleId="WW8Num28z1">
    <w:name w:val="WW8Num28z1"/>
    <w:rsid w:val="004D3799"/>
    <w:rPr>
      <w:rFonts w:ascii="OpenSymbol" w:hAnsi="OpenSymbol" w:cs="OpenSymbol"/>
    </w:rPr>
  </w:style>
  <w:style w:type="character" w:customStyle="1" w:styleId="WW8Num29z0">
    <w:name w:val="WW8Num29z0"/>
    <w:rsid w:val="004D3799"/>
    <w:rPr>
      <w:rFonts w:ascii="Symbol" w:hAnsi="Symbol" w:cs="OpenSymbol"/>
    </w:rPr>
  </w:style>
  <w:style w:type="character" w:customStyle="1" w:styleId="WW8Num29z1">
    <w:name w:val="WW8Num29z1"/>
    <w:rsid w:val="004D3799"/>
    <w:rPr>
      <w:rFonts w:ascii="OpenSymbol" w:hAnsi="OpenSymbol" w:cs="OpenSymbol"/>
    </w:rPr>
  </w:style>
  <w:style w:type="character" w:customStyle="1" w:styleId="WW8Num30z0">
    <w:name w:val="WW8Num30z0"/>
    <w:rsid w:val="004D3799"/>
    <w:rPr>
      <w:rFonts w:ascii="Symbol" w:hAnsi="Symbol" w:cs="OpenSymbol"/>
    </w:rPr>
  </w:style>
  <w:style w:type="character" w:customStyle="1" w:styleId="WW8Num30z1">
    <w:name w:val="WW8Num30z1"/>
    <w:rsid w:val="004D3799"/>
    <w:rPr>
      <w:rFonts w:ascii="OpenSymbol" w:hAnsi="OpenSymbol" w:cs="OpenSymbol"/>
    </w:rPr>
  </w:style>
  <w:style w:type="character" w:customStyle="1" w:styleId="WW8Num33z0">
    <w:name w:val="WW8Num33z0"/>
    <w:rsid w:val="004D3799"/>
  </w:style>
  <w:style w:type="character" w:customStyle="1" w:styleId="WW8Num33z1">
    <w:name w:val="WW8Num33z1"/>
    <w:rsid w:val="004D3799"/>
    <w:rPr>
      <w:rFonts w:ascii="Courier New" w:hAnsi="Courier New" w:cs="Courier New"/>
    </w:rPr>
  </w:style>
  <w:style w:type="character" w:customStyle="1" w:styleId="WW8Num33z2">
    <w:name w:val="WW8Num33z2"/>
    <w:rsid w:val="004D3799"/>
    <w:rPr>
      <w:rFonts w:ascii="Wingdings" w:hAnsi="Wingdings"/>
    </w:rPr>
  </w:style>
  <w:style w:type="character" w:customStyle="1" w:styleId="WW8Num33z3">
    <w:name w:val="WW8Num33z3"/>
    <w:rsid w:val="004D3799"/>
    <w:rPr>
      <w:rFonts w:ascii="Symbol" w:hAnsi="Symbol"/>
    </w:rPr>
  </w:style>
  <w:style w:type="character" w:customStyle="1" w:styleId="WW8Num35z0">
    <w:name w:val="WW8Num35z0"/>
    <w:rsid w:val="004D3799"/>
  </w:style>
  <w:style w:type="character" w:customStyle="1" w:styleId="WW8Num35z1">
    <w:name w:val="WW8Num35z1"/>
    <w:rsid w:val="004D3799"/>
    <w:rPr>
      <w:rFonts w:ascii="Courier New" w:hAnsi="Courier New" w:cs="Courier New"/>
    </w:rPr>
  </w:style>
  <w:style w:type="character" w:customStyle="1" w:styleId="WW8Num35z2">
    <w:name w:val="WW8Num35z2"/>
    <w:rsid w:val="004D3799"/>
    <w:rPr>
      <w:rFonts w:ascii="Wingdings" w:hAnsi="Wingdings"/>
    </w:rPr>
  </w:style>
  <w:style w:type="character" w:customStyle="1" w:styleId="WW8Num35z3">
    <w:name w:val="WW8Num35z3"/>
    <w:rsid w:val="004D3799"/>
    <w:rPr>
      <w:rFonts w:ascii="Symbol" w:hAnsi="Symbol"/>
    </w:rPr>
  </w:style>
  <w:style w:type="character" w:customStyle="1" w:styleId="WW8Num36z0">
    <w:name w:val="WW8Num36z0"/>
    <w:rsid w:val="004D3799"/>
    <w:rPr>
      <w:rFonts w:ascii="Symbol" w:hAnsi="Symbol"/>
    </w:rPr>
  </w:style>
  <w:style w:type="character" w:customStyle="1" w:styleId="WW8Num36z1">
    <w:name w:val="WW8Num36z1"/>
    <w:rsid w:val="004D3799"/>
    <w:rPr>
      <w:rFonts w:ascii="Courier New" w:hAnsi="Courier New" w:cs="Courier New"/>
    </w:rPr>
  </w:style>
  <w:style w:type="character" w:customStyle="1" w:styleId="WW8Num36z2">
    <w:name w:val="WW8Num36z2"/>
    <w:rsid w:val="004D3799"/>
    <w:rPr>
      <w:rFonts w:ascii="Wingdings" w:hAnsi="Wingdings"/>
    </w:rPr>
  </w:style>
  <w:style w:type="character" w:customStyle="1" w:styleId="Policepardfaut2">
    <w:name w:val="Police par défaut2"/>
    <w:rsid w:val="004D3799"/>
  </w:style>
  <w:style w:type="character" w:customStyle="1" w:styleId="WW-Absatz-Standardschriftart1111">
    <w:name w:val="WW-Absatz-Standardschriftart1111"/>
    <w:rsid w:val="004D3799"/>
  </w:style>
  <w:style w:type="character" w:customStyle="1" w:styleId="WW-Absatz-Standardschriftart11111">
    <w:name w:val="WW-Absatz-Standardschriftart11111"/>
    <w:rsid w:val="004D3799"/>
  </w:style>
  <w:style w:type="character" w:customStyle="1" w:styleId="WW-Absatz-Standardschriftart111111">
    <w:name w:val="WW-Absatz-Standardschriftart111111"/>
    <w:rsid w:val="004D3799"/>
  </w:style>
  <w:style w:type="character" w:customStyle="1" w:styleId="WW-Absatz-Standardschriftart1111111">
    <w:name w:val="WW-Absatz-Standardschriftart1111111"/>
    <w:rsid w:val="004D3799"/>
  </w:style>
  <w:style w:type="character" w:customStyle="1" w:styleId="WW-Absatz-Standardschriftart11111111">
    <w:name w:val="WW-Absatz-Standardschriftart11111111"/>
    <w:rsid w:val="004D3799"/>
  </w:style>
  <w:style w:type="character" w:customStyle="1" w:styleId="WW-Absatz-Standardschriftart111111111">
    <w:name w:val="WW-Absatz-Standardschriftart111111111"/>
    <w:rsid w:val="004D3799"/>
  </w:style>
  <w:style w:type="character" w:customStyle="1" w:styleId="WW-Absatz-Standardschriftart1111111111">
    <w:name w:val="WW-Absatz-Standardschriftart1111111111"/>
    <w:rsid w:val="004D3799"/>
  </w:style>
  <w:style w:type="character" w:customStyle="1" w:styleId="WW-Absatz-Standardschriftart11111111111">
    <w:name w:val="WW-Absatz-Standardschriftart11111111111"/>
    <w:rsid w:val="004D3799"/>
  </w:style>
  <w:style w:type="character" w:customStyle="1" w:styleId="WW-Absatz-Standardschriftart111111111111">
    <w:name w:val="WW-Absatz-Standardschriftart111111111111"/>
    <w:rsid w:val="004D3799"/>
  </w:style>
  <w:style w:type="character" w:customStyle="1" w:styleId="WW8Num1z0">
    <w:name w:val="WW8Num1z0"/>
    <w:rsid w:val="004D3799"/>
    <w:rPr>
      <w:rFonts w:ascii="Symbol" w:hAnsi="Symbol" w:cs="OpenSymbol"/>
    </w:rPr>
  </w:style>
  <w:style w:type="character" w:customStyle="1" w:styleId="WW8Num5z1">
    <w:name w:val="WW8Num5z1"/>
    <w:rsid w:val="004D3799"/>
    <w:rPr>
      <w:rFonts w:ascii="Courier New" w:hAnsi="Courier New"/>
    </w:rPr>
  </w:style>
  <w:style w:type="character" w:customStyle="1" w:styleId="WW8Num5z2">
    <w:name w:val="WW8Num5z2"/>
    <w:rsid w:val="004D3799"/>
    <w:rPr>
      <w:rFonts w:ascii="Wingdings" w:hAnsi="Wingdings"/>
    </w:rPr>
  </w:style>
  <w:style w:type="character" w:customStyle="1" w:styleId="WW8Num5z3">
    <w:name w:val="WW8Num5z3"/>
    <w:rsid w:val="004D3799"/>
    <w:rPr>
      <w:rFonts w:ascii="Symbol" w:hAnsi="Symbol"/>
    </w:rPr>
  </w:style>
  <w:style w:type="character" w:customStyle="1" w:styleId="WW8Num8z0">
    <w:name w:val="WW8Num8z0"/>
    <w:rsid w:val="004D3799"/>
    <w:rPr>
      <w:rFonts w:ascii="Times New Roman" w:hAnsi="Times New Roman" w:cs="Times New Roman"/>
    </w:rPr>
  </w:style>
  <w:style w:type="character" w:customStyle="1" w:styleId="WW8Num8z1">
    <w:name w:val="WW8Num8z1"/>
    <w:rsid w:val="004D3799"/>
    <w:rPr>
      <w:rFonts w:ascii="Courier New" w:hAnsi="Courier New"/>
    </w:rPr>
  </w:style>
  <w:style w:type="character" w:customStyle="1" w:styleId="WW8Num8z2">
    <w:name w:val="WW8Num8z2"/>
    <w:rsid w:val="004D3799"/>
    <w:rPr>
      <w:rFonts w:ascii="Wingdings" w:hAnsi="Wingdings"/>
    </w:rPr>
  </w:style>
  <w:style w:type="character" w:customStyle="1" w:styleId="WW8Num8z3">
    <w:name w:val="WW8Num8z3"/>
    <w:rsid w:val="004D3799"/>
    <w:rPr>
      <w:rFonts w:ascii="Symbol" w:hAnsi="Symbol"/>
    </w:rPr>
  </w:style>
  <w:style w:type="character" w:customStyle="1" w:styleId="WW8Num10z2">
    <w:name w:val="WW8Num10z2"/>
    <w:rsid w:val="004D3799"/>
    <w:rPr>
      <w:rFonts w:ascii="Wingdings" w:hAnsi="Wingdings"/>
    </w:rPr>
  </w:style>
  <w:style w:type="character" w:customStyle="1" w:styleId="Policepardfaut1">
    <w:name w:val="Police par défaut1"/>
    <w:rsid w:val="004D3799"/>
  </w:style>
  <w:style w:type="character" w:customStyle="1" w:styleId="WW-Caractresdenotedebasdepage">
    <w:name w:val="WW-Caractères de note de bas de page"/>
    <w:rsid w:val="004D3799"/>
  </w:style>
  <w:style w:type="character" w:customStyle="1" w:styleId="En-tteCar">
    <w:name w:val="En-tête Car"/>
    <w:uiPriority w:val="99"/>
    <w:rsid w:val="004D3799"/>
    <w:rPr>
      <w:sz w:val="24"/>
    </w:rPr>
  </w:style>
  <w:style w:type="character" w:customStyle="1" w:styleId="Caractresdenotedefin">
    <w:name w:val="Caractères de note de fin"/>
    <w:rsid w:val="004D3799"/>
    <w:rPr>
      <w:vertAlign w:val="superscript"/>
    </w:rPr>
  </w:style>
  <w:style w:type="character" w:customStyle="1" w:styleId="WW-Caractresdenotedefin">
    <w:name w:val="WW-Caractères de note de fin"/>
    <w:rsid w:val="004D3799"/>
  </w:style>
  <w:style w:type="character" w:styleId="Appeldenotedefin">
    <w:name w:val="endnote reference"/>
    <w:rsid w:val="004D3799"/>
    <w:rPr>
      <w:vertAlign w:val="superscript"/>
    </w:rPr>
  </w:style>
  <w:style w:type="character" w:customStyle="1" w:styleId="A13">
    <w:name w:val="A13"/>
    <w:basedOn w:val="Policepardfaut2"/>
    <w:rsid w:val="004D3799"/>
  </w:style>
  <w:style w:type="character" w:customStyle="1" w:styleId="BlancFixe">
    <w:name w:val="Blanc Fixe"/>
    <w:basedOn w:val="Policepardfaut1"/>
    <w:rsid w:val="004D3799"/>
  </w:style>
  <w:style w:type="character" w:customStyle="1" w:styleId="TextedebullesCar">
    <w:name w:val="Texte de bulles Car"/>
    <w:basedOn w:val="Policepardfaut2"/>
    <w:uiPriority w:val="99"/>
    <w:rsid w:val="004D3799"/>
  </w:style>
  <w:style w:type="paragraph" w:customStyle="1" w:styleId="Titre20">
    <w:name w:val="Titre2"/>
    <w:basedOn w:val="Normal"/>
    <w:next w:val="Corpsdetexte"/>
    <w:rsid w:val="004D3799"/>
    <w:pPr>
      <w:keepNext/>
      <w:suppressAutoHyphens/>
      <w:spacing w:before="240" w:after="120" w:line="360" w:lineRule="auto"/>
      <w:ind w:firstLine="600"/>
    </w:pPr>
    <w:rPr>
      <w:rFonts w:eastAsia="Times New Roman" w:cs="Times New Roman"/>
      <w:kern w:val="0"/>
      <w:szCs w:val="20"/>
      <w:lang w:eastAsia="fr-FR"/>
      <w14:ligatures w14:val="none"/>
    </w:rPr>
  </w:style>
  <w:style w:type="paragraph" w:styleId="Corpsdetexte">
    <w:name w:val="Body Text"/>
    <w:basedOn w:val="Normal"/>
    <w:link w:val="CorpsdetexteCar"/>
    <w:rsid w:val="004D3799"/>
    <w:pPr>
      <w:suppressAutoHyphens/>
      <w:spacing w:after="120" w:line="360" w:lineRule="auto"/>
      <w:ind w:firstLine="600"/>
    </w:pPr>
    <w:rPr>
      <w:rFonts w:eastAsia="Times New Roman" w:cs="Times New Roman"/>
      <w:kern w:val="0"/>
      <w:szCs w:val="20"/>
      <w:lang w:eastAsia="fr-FR"/>
      <w14:ligatures w14:val="none"/>
    </w:rPr>
  </w:style>
  <w:style w:type="character" w:customStyle="1" w:styleId="CorpsdetexteCar">
    <w:name w:val="Corps de texte Car"/>
    <w:basedOn w:val="Policepardfaut"/>
    <w:link w:val="Corpsdetexte"/>
    <w:rsid w:val="004D3799"/>
    <w:rPr>
      <w:rFonts w:ascii="Times New Roman" w:eastAsia="Times New Roman" w:hAnsi="Times New Roman" w:cs="Times New Roman"/>
      <w:kern w:val="0"/>
      <w:szCs w:val="20"/>
      <w:lang w:eastAsia="fr-FR"/>
      <w14:ligatures w14:val="none"/>
    </w:rPr>
  </w:style>
  <w:style w:type="paragraph" w:styleId="Liste">
    <w:name w:val="List"/>
    <w:basedOn w:val="Corpsdetexte"/>
    <w:rsid w:val="004D3799"/>
    <w:rPr>
      <w:rFonts w:cs="Tahoma"/>
    </w:rPr>
  </w:style>
  <w:style w:type="paragraph" w:customStyle="1" w:styleId="Lgende2">
    <w:name w:val="Légende2"/>
    <w:basedOn w:val="Normal"/>
    <w:rsid w:val="004D3799"/>
    <w:pPr>
      <w:suppressLineNumbers/>
      <w:suppressAutoHyphens/>
      <w:spacing w:before="120" w:after="120" w:line="360" w:lineRule="auto"/>
      <w:ind w:firstLine="600"/>
    </w:pPr>
    <w:rPr>
      <w:rFonts w:eastAsia="Times New Roman" w:cs="Times New Roman"/>
      <w:kern w:val="0"/>
      <w:szCs w:val="20"/>
      <w:lang w:eastAsia="fr-FR"/>
      <w14:ligatures w14:val="none"/>
    </w:rPr>
  </w:style>
  <w:style w:type="paragraph" w:customStyle="1" w:styleId="Index">
    <w:name w:val="Index"/>
    <w:basedOn w:val="Normal"/>
    <w:rsid w:val="004D3799"/>
    <w:pPr>
      <w:suppressLineNumbers/>
      <w:suppressAutoHyphens/>
      <w:spacing w:after="120" w:line="360" w:lineRule="auto"/>
      <w:ind w:firstLine="600"/>
    </w:pPr>
    <w:rPr>
      <w:rFonts w:eastAsia="Times New Roman" w:cs="Tahoma"/>
      <w:kern w:val="0"/>
      <w:szCs w:val="20"/>
      <w:lang w:eastAsia="fr-FR"/>
      <w14:ligatures w14:val="none"/>
    </w:rPr>
  </w:style>
  <w:style w:type="paragraph" w:customStyle="1" w:styleId="Titre10">
    <w:name w:val="Titre1"/>
    <w:basedOn w:val="Normal"/>
    <w:next w:val="Corpsdetexte"/>
    <w:rsid w:val="004D3799"/>
    <w:pPr>
      <w:keepNext/>
      <w:suppressAutoHyphens/>
      <w:spacing w:before="240" w:after="120" w:line="360" w:lineRule="auto"/>
      <w:ind w:firstLine="600"/>
    </w:pPr>
    <w:rPr>
      <w:rFonts w:eastAsia="Times New Roman" w:cs="Times New Roman"/>
      <w:kern w:val="0"/>
      <w:szCs w:val="20"/>
      <w:lang w:eastAsia="fr-FR"/>
      <w14:ligatures w14:val="none"/>
    </w:rPr>
  </w:style>
  <w:style w:type="paragraph" w:customStyle="1" w:styleId="Lgende1">
    <w:name w:val="Légende1"/>
    <w:next w:val="Normal"/>
    <w:rsid w:val="004D3799"/>
    <w:pPr>
      <w:keepNext/>
      <w:suppressAutoHyphens/>
      <w:spacing w:after="360"/>
      <w:jc w:val="center"/>
    </w:pPr>
    <w:rPr>
      <w:rFonts w:ascii="Times New Roman" w:eastAsia="Times New Roman" w:hAnsi="Times New Roman" w:cs="Times New Roman"/>
      <w:kern w:val="0"/>
      <w:sz w:val="20"/>
      <w:szCs w:val="20"/>
      <w:lang w:eastAsia="fr-FR"/>
      <w14:ligatures w14:val="none"/>
    </w:rPr>
  </w:style>
  <w:style w:type="paragraph" w:customStyle="1" w:styleId="Titre1complments">
    <w:name w:val="Titre 1 compléments"/>
    <w:basedOn w:val="Titre1"/>
    <w:next w:val="Normal"/>
    <w:rsid w:val="004D3799"/>
    <w:pPr>
      <w:keepLines w:val="0"/>
      <w:pageBreakBefore/>
      <w:suppressAutoHyphens/>
      <w:spacing w:before="480" w:after="480"/>
      <w:jc w:val="center"/>
    </w:pPr>
    <w:rPr>
      <w:rFonts w:ascii="Times New Roman" w:eastAsia="Times New Roman" w:hAnsi="Times New Roman" w:cs="Times New Roman"/>
      <w:b/>
      <w:color w:val="auto"/>
      <w:kern w:val="0"/>
      <w:sz w:val="48"/>
      <w:szCs w:val="20"/>
      <w:lang w:eastAsia="fr-FR"/>
      <w14:ligatures w14:val="none"/>
    </w:rPr>
  </w:style>
  <w:style w:type="character" w:customStyle="1" w:styleId="PieddepageCar1">
    <w:name w:val="Pied de page Car1"/>
    <w:basedOn w:val="Policepardfaut"/>
    <w:rsid w:val="004D3799"/>
    <w:rPr>
      <w:rFonts w:ascii="Times New Roman" w:eastAsia="Times New Roman" w:hAnsi="Times New Roman" w:cs="Times New Roman"/>
      <w:szCs w:val="20"/>
      <w:lang w:val="fr-FR"/>
    </w:rPr>
  </w:style>
  <w:style w:type="paragraph" w:styleId="TM1">
    <w:name w:val="toc 1"/>
    <w:next w:val="Normal"/>
    <w:uiPriority w:val="39"/>
    <w:rsid w:val="004D3799"/>
    <w:pPr>
      <w:spacing w:before="120" w:line="360" w:lineRule="auto"/>
    </w:pPr>
    <w:rPr>
      <w:rFonts w:eastAsiaTheme="minorEastAsia"/>
      <w:b/>
      <w:kern w:val="0"/>
      <w:lang w:eastAsia="fr-FR"/>
      <w14:ligatures w14:val="none"/>
    </w:rPr>
  </w:style>
  <w:style w:type="paragraph" w:styleId="TM2">
    <w:name w:val="toc 2"/>
    <w:next w:val="Normal"/>
    <w:uiPriority w:val="39"/>
    <w:rsid w:val="004D3799"/>
    <w:pPr>
      <w:spacing w:line="360" w:lineRule="auto"/>
      <w:ind w:left="240"/>
    </w:pPr>
    <w:rPr>
      <w:rFonts w:eastAsiaTheme="minorEastAsia"/>
      <w:b/>
      <w:kern w:val="0"/>
      <w:sz w:val="22"/>
      <w:szCs w:val="22"/>
      <w:lang w:eastAsia="fr-FR"/>
      <w14:ligatures w14:val="none"/>
    </w:rPr>
  </w:style>
  <w:style w:type="paragraph" w:styleId="TM3">
    <w:name w:val="toc 3"/>
    <w:next w:val="Normal"/>
    <w:uiPriority w:val="39"/>
    <w:rsid w:val="004D3799"/>
    <w:pPr>
      <w:spacing w:line="360" w:lineRule="auto"/>
      <w:ind w:left="480"/>
    </w:pPr>
    <w:rPr>
      <w:rFonts w:eastAsiaTheme="minorEastAsia"/>
      <w:kern w:val="0"/>
      <w:sz w:val="22"/>
      <w:szCs w:val="22"/>
      <w:lang w:eastAsia="fr-FR"/>
      <w14:ligatures w14:val="none"/>
    </w:rPr>
  </w:style>
  <w:style w:type="paragraph" w:styleId="TM4">
    <w:name w:val="toc 4"/>
    <w:next w:val="Normal"/>
    <w:uiPriority w:val="39"/>
    <w:rsid w:val="004D3799"/>
    <w:pPr>
      <w:spacing w:line="360" w:lineRule="auto"/>
      <w:ind w:left="720"/>
    </w:pPr>
    <w:rPr>
      <w:rFonts w:eastAsiaTheme="minorEastAsia"/>
      <w:kern w:val="0"/>
      <w:sz w:val="20"/>
      <w:szCs w:val="20"/>
      <w:lang w:eastAsia="fr-FR"/>
      <w14:ligatures w14:val="none"/>
    </w:rPr>
  </w:style>
  <w:style w:type="paragraph" w:styleId="TM5">
    <w:name w:val="toc 5"/>
    <w:next w:val="Normal"/>
    <w:uiPriority w:val="39"/>
    <w:rsid w:val="004D3799"/>
    <w:pPr>
      <w:spacing w:line="360" w:lineRule="auto"/>
      <w:ind w:left="960"/>
    </w:pPr>
    <w:rPr>
      <w:rFonts w:eastAsiaTheme="minorEastAsia"/>
      <w:kern w:val="0"/>
      <w:sz w:val="20"/>
      <w:szCs w:val="20"/>
      <w:lang w:eastAsia="fr-FR"/>
      <w14:ligatures w14:val="none"/>
    </w:rPr>
  </w:style>
  <w:style w:type="paragraph" w:styleId="TM6">
    <w:name w:val="toc 6"/>
    <w:next w:val="Normal"/>
    <w:rsid w:val="004D3799"/>
    <w:pPr>
      <w:spacing w:line="360" w:lineRule="auto"/>
      <w:ind w:left="1200"/>
    </w:pPr>
    <w:rPr>
      <w:rFonts w:eastAsiaTheme="minorEastAsia"/>
      <w:kern w:val="0"/>
      <w:sz w:val="20"/>
      <w:szCs w:val="20"/>
      <w:lang w:eastAsia="fr-FR"/>
      <w14:ligatures w14:val="none"/>
    </w:rPr>
  </w:style>
  <w:style w:type="paragraph" w:styleId="TM7">
    <w:name w:val="toc 7"/>
    <w:next w:val="Normal"/>
    <w:rsid w:val="004D3799"/>
    <w:pPr>
      <w:spacing w:line="360" w:lineRule="auto"/>
      <w:ind w:left="1440"/>
    </w:pPr>
    <w:rPr>
      <w:rFonts w:eastAsiaTheme="minorEastAsia"/>
      <w:kern w:val="0"/>
      <w:sz w:val="20"/>
      <w:szCs w:val="20"/>
      <w:lang w:eastAsia="fr-FR"/>
      <w14:ligatures w14:val="none"/>
    </w:rPr>
  </w:style>
  <w:style w:type="paragraph" w:styleId="TM8">
    <w:name w:val="toc 8"/>
    <w:next w:val="Normal"/>
    <w:rsid w:val="004D3799"/>
    <w:pPr>
      <w:spacing w:line="360" w:lineRule="auto"/>
      <w:ind w:left="1680"/>
    </w:pPr>
    <w:rPr>
      <w:rFonts w:eastAsiaTheme="minorEastAsia"/>
      <w:kern w:val="0"/>
      <w:sz w:val="20"/>
      <w:szCs w:val="20"/>
      <w:lang w:eastAsia="fr-FR"/>
      <w14:ligatures w14:val="none"/>
    </w:rPr>
  </w:style>
  <w:style w:type="paragraph" w:styleId="TM9">
    <w:name w:val="toc 9"/>
    <w:next w:val="Normal"/>
    <w:rsid w:val="004D3799"/>
    <w:pPr>
      <w:spacing w:line="360" w:lineRule="auto"/>
      <w:ind w:left="1920"/>
    </w:pPr>
    <w:rPr>
      <w:rFonts w:eastAsiaTheme="minorEastAsia"/>
      <w:kern w:val="0"/>
      <w:sz w:val="20"/>
      <w:szCs w:val="20"/>
      <w:lang w:eastAsia="fr-FR"/>
      <w14:ligatures w14:val="none"/>
    </w:rPr>
  </w:style>
  <w:style w:type="paragraph" w:styleId="Index1">
    <w:name w:val="index 1"/>
    <w:next w:val="Normal"/>
    <w:rsid w:val="004D3799"/>
    <w:pPr>
      <w:suppressAutoHyphens/>
      <w:spacing w:line="360" w:lineRule="auto"/>
      <w:ind w:left="238" w:hanging="238"/>
    </w:pPr>
    <w:rPr>
      <w:rFonts w:ascii="Times New Roman" w:eastAsia="Times New Roman" w:hAnsi="Times New Roman" w:cs="Times New Roman"/>
      <w:kern w:val="0"/>
      <w:sz w:val="20"/>
      <w:szCs w:val="20"/>
      <w:lang w:eastAsia="fr-FR"/>
      <w14:ligatures w14:val="none"/>
    </w:rPr>
  </w:style>
  <w:style w:type="paragraph" w:styleId="Index2">
    <w:name w:val="index 2"/>
    <w:basedOn w:val="Index1"/>
    <w:next w:val="Normal"/>
    <w:rsid w:val="004D3799"/>
    <w:pPr>
      <w:ind w:left="480" w:hanging="240"/>
    </w:pPr>
  </w:style>
  <w:style w:type="paragraph" w:styleId="Index3">
    <w:name w:val="index 3"/>
    <w:next w:val="Normal"/>
    <w:rsid w:val="004D3799"/>
    <w:pPr>
      <w:suppressAutoHyphens/>
      <w:ind w:left="720" w:hanging="238"/>
    </w:pPr>
    <w:rPr>
      <w:rFonts w:ascii="Times New Roman" w:eastAsia="Times New Roman" w:hAnsi="Times New Roman" w:cs="Times New Roman"/>
      <w:kern w:val="0"/>
      <w:sz w:val="20"/>
      <w:szCs w:val="20"/>
      <w:lang w:eastAsia="fr-FR"/>
      <w14:ligatures w14:val="none"/>
    </w:rPr>
  </w:style>
  <w:style w:type="paragraph" w:customStyle="1" w:styleId="Index41">
    <w:name w:val="Index 41"/>
    <w:next w:val="Normal"/>
    <w:rsid w:val="004D3799"/>
    <w:pPr>
      <w:suppressAutoHyphens/>
      <w:ind w:left="960" w:hanging="240"/>
    </w:pPr>
    <w:rPr>
      <w:rFonts w:ascii="Times New Roman" w:eastAsia="Times New Roman" w:hAnsi="Times New Roman" w:cs="Times New Roman"/>
      <w:kern w:val="0"/>
      <w:sz w:val="20"/>
      <w:szCs w:val="20"/>
      <w:lang w:eastAsia="fr-FR"/>
      <w14:ligatures w14:val="none"/>
    </w:rPr>
  </w:style>
  <w:style w:type="paragraph" w:customStyle="1" w:styleId="Index51">
    <w:name w:val="Index 51"/>
    <w:next w:val="Normal"/>
    <w:rsid w:val="004D3799"/>
    <w:pPr>
      <w:suppressAutoHyphens/>
      <w:ind w:left="1200" w:hanging="240"/>
    </w:pPr>
    <w:rPr>
      <w:rFonts w:ascii="Times New Roman" w:eastAsia="Times New Roman" w:hAnsi="Times New Roman" w:cs="Times New Roman"/>
      <w:kern w:val="0"/>
      <w:sz w:val="20"/>
      <w:szCs w:val="20"/>
      <w:lang w:eastAsia="fr-FR"/>
      <w14:ligatures w14:val="none"/>
    </w:rPr>
  </w:style>
  <w:style w:type="paragraph" w:customStyle="1" w:styleId="Index61">
    <w:name w:val="Index 61"/>
    <w:next w:val="Normal"/>
    <w:rsid w:val="004D3799"/>
    <w:pPr>
      <w:suppressAutoHyphens/>
      <w:ind w:left="1440" w:hanging="240"/>
    </w:pPr>
    <w:rPr>
      <w:rFonts w:ascii="Times New Roman" w:eastAsia="Times New Roman" w:hAnsi="Times New Roman" w:cs="Times New Roman"/>
      <w:kern w:val="0"/>
      <w:sz w:val="20"/>
      <w:szCs w:val="20"/>
      <w:lang w:eastAsia="fr-FR"/>
      <w14:ligatures w14:val="none"/>
    </w:rPr>
  </w:style>
  <w:style w:type="paragraph" w:customStyle="1" w:styleId="Index71">
    <w:name w:val="Index 71"/>
    <w:next w:val="Normal"/>
    <w:rsid w:val="004D3799"/>
    <w:pPr>
      <w:suppressAutoHyphens/>
      <w:ind w:left="1680" w:hanging="240"/>
    </w:pPr>
    <w:rPr>
      <w:rFonts w:ascii="Times New Roman" w:eastAsia="Times New Roman" w:hAnsi="Times New Roman" w:cs="Times New Roman"/>
      <w:kern w:val="0"/>
      <w:sz w:val="20"/>
      <w:szCs w:val="20"/>
      <w:lang w:eastAsia="fr-FR"/>
      <w14:ligatures w14:val="none"/>
    </w:rPr>
  </w:style>
  <w:style w:type="paragraph" w:customStyle="1" w:styleId="Index81">
    <w:name w:val="Index 81"/>
    <w:next w:val="Normal"/>
    <w:rsid w:val="004D3799"/>
    <w:pPr>
      <w:suppressAutoHyphens/>
      <w:ind w:left="1920" w:hanging="240"/>
    </w:pPr>
    <w:rPr>
      <w:rFonts w:ascii="Times New Roman" w:eastAsia="Times New Roman" w:hAnsi="Times New Roman" w:cs="Times New Roman"/>
      <w:kern w:val="0"/>
      <w:sz w:val="20"/>
      <w:szCs w:val="20"/>
      <w:lang w:eastAsia="fr-FR"/>
      <w14:ligatures w14:val="none"/>
    </w:rPr>
  </w:style>
  <w:style w:type="paragraph" w:customStyle="1" w:styleId="Index91">
    <w:name w:val="Index 91"/>
    <w:next w:val="Normal"/>
    <w:rsid w:val="004D3799"/>
    <w:pPr>
      <w:suppressAutoHyphens/>
      <w:ind w:left="2160" w:hanging="240"/>
    </w:pPr>
    <w:rPr>
      <w:rFonts w:ascii="Times New Roman" w:eastAsia="Times New Roman" w:hAnsi="Times New Roman" w:cs="Times New Roman"/>
      <w:kern w:val="0"/>
      <w:sz w:val="20"/>
      <w:szCs w:val="20"/>
      <w:lang w:eastAsia="fr-FR"/>
      <w14:ligatures w14:val="none"/>
    </w:rPr>
  </w:style>
  <w:style w:type="paragraph" w:customStyle="1" w:styleId="Textedetableau">
    <w:name w:val="Texte de tableau"/>
    <w:rsid w:val="004D3799"/>
    <w:pPr>
      <w:keepNext/>
      <w:suppressAutoHyphens/>
    </w:pPr>
    <w:rPr>
      <w:rFonts w:ascii="Times New Roman" w:eastAsia="Times New Roman" w:hAnsi="Times New Roman" w:cs="Times New Roman"/>
      <w:kern w:val="0"/>
      <w:sz w:val="20"/>
      <w:szCs w:val="20"/>
      <w:lang w:eastAsia="fr-FR"/>
      <w14:ligatures w14:val="none"/>
    </w:rPr>
  </w:style>
  <w:style w:type="paragraph" w:customStyle="1" w:styleId="Listepuces1">
    <w:name w:val="Liste à puces1"/>
    <w:rsid w:val="004D3799"/>
    <w:pPr>
      <w:numPr>
        <w:numId w:val="2"/>
      </w:numPr>
      <w:suppressAutoHyphens/>
      <w:overflowPunct w:val="0"/>
      <w:autoSpaceDE w:val="0"/>
      <w:spacing w:after="120" w:line="360" w:lineRule="auto"/>
      <w:jc w:val="both"/>
      <w:textAlignment w:val="baseline"/>
    </w:pPr>
    <w:rPr>
      <w:rFonts w:ascii="Times New Roman" w:eastAsia="Times New Roman" w:hAnsi="Times New Roman" w:cs="Times New Roman"/>
      <w:kern w:val="0"/>
      <w:sz w:val="20"/>
      <w:szCs w:val="20"/>
      <w:lang w:eastAsia="fr-FR"/>
      <w14:ligatures w14:val="none"/>
    </w:rPr>
  </w:style>
  <w:style w:type="paragraph" w:customStyle="1" w:styleId="Listenumrote">
    <w:name w:val="Liste numérotée"/>
    <w:basedOn w:val="Listepuces1"/>
    <w:next w:val="Normal"/>
    <w:rsid w:val="004D3799"/>
    <w:pPr>
      <w:numPr>
        <w:numId w:val="1"/>
      </w:numPr>
      <w:ind w:left="960"/>
    </w:pPr>
  </w:style>
  <w:style w:type="paragraph" w:customStyle="1" w:styleId="Ddicace">
    <w:name w:val="Dédicace"/>
    <w:rsid w:val="004D3799"/>
    <w:pPr>
      <w:pageBreakBefore/>
      <w:suppressAutoHyphens/>
      <w:spacing w:before="2400"/>
      <w:jc w:val="right"/>
    </w:pPr>
    <w:rPr>
      <w:rFonts w:ascii="Times New Roman" w:eastAsia="Times New Roman" w:hAnsi="Times New Roman" w:cs="Times New Roman"/>
      <w:kern w:val="0"/>
      <w:sz w:val="20"/>
      <w:szCs w:val="20"/>
      <w:lang w:eastAsia="fr-FR"/>
      <w14:ligatures w14:val="none"/>
    </w:rPr>
  </w:style>
  <w:style w:type="paragraph" w:styleId="En-tte">
    <w:name w:val="header"/>
    <w:basedOn w:val="Normal"/>
    <w:link w:val="En-tteCar1"/>
    <w:uiPriority w:val="99"/>
    <w:rsid w:val="004D3799"/>
    <w:pPr>
      <w:tabs>
        <w:tab w:val="center" w:pos="4536"/>
        <w:tab w:val="right" w:pos="9072"/>
      </w:tabs>
      <w:suppressAutoHyphens/>
      <w:spacing w:after="120" w:line="360" w:lineRule="auto"/>
      <w:ind w:firstLine="600"/>
    </w:pPr>
    <w:rPr>
      <w:rFonts w:eastAsia="Times New Roman" w:cs="Times New Roman"/>
      <w:kern w:val="0"/>
      <w:szCs w:val="20"/>
      <w:lang w:eastAsia="fr-FR"/>
      <w14:ligatures w14:val="none"/>
    </w:rPr>
  </w:style>
  <w:style w:type="character" w:customStyle="1" w:styleId="En-tteCar1">
    <w:name w:val="En-tête Car1"/>
    <w:basedOn w:val="Policepardfaut"/>
    <w:link w:val="En-tte"/>
    <w:uiPriority w:val="99"/>
    <w:rsid w:val="004D3799"/>
    <w:rPr>
      <w:rFonts w:ascii="Times New Roman" w:eastAsia="Times New Roman" w:hAnsi="Times New Roman" w:cs="Times New Roman"/>
      <w:kern w:val="0"/>
      <w:szCs w:val="20"/>
      <w:lang w:eastAsia="fr-FR"/>
      <w14:ligatures w14:val="none"/>
    </w:rPr>
  </w:style>
  <w:style w:type="paragraph" w:customStyle="1" w:styleId="Titre2sans">
    <w:name w:val="Titre 2 sans"/>
    <w:basedOn w:val="Titre2"/>
    <w:next w:val="Normal"/>
    <w:rsid w:val="004D3799"/>
    <w:pPr>
      <w:keepLines w:val="0"/>
      <w:pBdr>
        <w:bottom w:val="single" w:sz="4" w:space="1" w:color="000000"/>
      </w:pBdr>
      <w:tabs>
        <w:tab w:val="left" w:pos="600"/>
        <w:tab w:val="left" w:pos="800"/>
      </w:tabs>
      <w:suppressAutoHyphens/>
      <w:spacing w:before="360" w:after="360"/>
    </w:pPr>
    <w:rPr>
      <w:rFonts w:ascii="Times New Roman" w:eastAsia="Times New Roman" w:hAnsi="Times New Roman" w:cs="Times New Roman"/>
      <w:b/>
      <w:color w:val="auto"/>
      <w:kern w:val="0"/>
      <w:szCs w:val="20"/>
      <w:lang w:eastAsia="fr-FR"/>
      <w14:ligatures w14:val="none"/>
    </w:rPr>
  </w:style>
  <w:style w:type="paragraph" w:customStyle="1" w:styleId="Titre3sans">
    <w:name w:val="Titre 3 sans"/>
    <w:basedOn w:val="Titre3"/>
    <w:next w:val="Normal"/>
    <w:rsid w:val="004D3799"/>
    <w:pPr>
      <w:keepLines w:val="0"/>
      <w:suppressAutoHyphens/>
      <w:spacing w:before="240" w:after="240"/>
      <w:ind w:left="567"/>
    </w:pPr>
    <w:rPr>
      <w:rFonts w:eastAsia="Times New Roman" w:cs="Times New Roman"/>
      <w:b/>
      <w:color w:val="auto"/>
      <w:kern w:val="0"/>
      <w:szCs w:val="20"/>
      <w:u w:val="single"/>
      <w:lang w:eastAsia="fr-FR"/>
      <w14:ligatures w14:val="none"/>
    </w:rPr>
  </w:style>
  <w:style w:type="paragraph" w:customStyle="1" w:styleId="Titre4sans">
    <w:name w:val="Titre 4 sans"/>
    <w:basedOn w:val="Titre4"/>
    <w:next w:val="Normal"/>
    <w:rsid w:val="004D3799"/>
    <w:pPr>
      <w:keepLines w:val="0"/>
      <w:suppressAutoHyphens/>
      <w:spacing w:before="240" w:after="240"/>
      <w:ind w:firstLine="1064"/>
    </w:pPr>
    <w:rPr>
      <w:rFonts w:eastAsia="Times New Roman" w:cs="Times New Roman"/>
      <w:b/>
      <w:i w:val="0"/>
      <w:iCs w:val="0"/>
      <w:color w:val="auto"/>
      <w:kern w:val="0"/>
      <w:szCs w:val="20"/>
      <w:lang w:eastAsia="fr-FR"/>
      <w14:ligatures w14:val="none"/>
    </w:rPr>
  </w:style>
  <w:style w:type="paragraph" w:customStyle="1" w:styleId="Titre5sans">
    <w:name w:val="Titre 5 sans"/>
    <w:basedOn w:val="Titre5"/>
    <w:next w:val="Normal"/>
    <w:rsid w:val="004D3799"/>
    <w:pPr>
      <w:keepLines w:val="0"/>
      <w:suppressAutoHyphens/>
      <w:spacing w:before="240" w:after="240"/>
      <w:ind w:firstLine="1442"/>
    </w:pPr>
    <w:rPr>
      <w:rFonts w:eastAsia="Times New Roman" w:cs="Times New Roman"/>
      <w:color w:val="auto"/>
      <w:kern w:val="0"/>
      <w:szCs w:val="20"/>
      <w:lang w:eastAsia="fr-FR"/>
      <w14:ligatures w14:val="none"/>
    </w:rPr>
  </w:style>
  <w:style w:type="paragraph" w:styleId="Retraitcorpsdetexte">
    <w:name w:val="Body Text Indent"/>
    <w:basedOn w:val="Normal"/>
    <w:link w:val="RetraitcorpsdetexteCar"/>
    <w:rsid w:val="004D3799"/>
    <w:pPr>
      <w:suppressAutoHyphens/>
      <w:spacing w:after="120" w:line="360" w:lineRule="auto"/>
      <w:ind w:firstLine="601"/>
    </w:pPr>
    <w:rPr>
      <w:rFonts w:eastAsia="Times New Roman" w:cs="Times New Roman"/>
      <w:kern w:val="0"/>
      <w:szCs w:val="20"/>
      <w:lang w:eastAsia="fr-FR"/>
      <w14:ligatures w14:val="none"/>
    </w:rPr>
  </w:style>
  <w:style w:type="character" w:customStyle="1" w:styleId="RetraitcorpsdetexteCar">
    <w:name w:val="Retrait corps de texte Car"/>
    <w:basedOn w:val="Policepardfaut"/>
    <w:link w:val="Retraitcorpsdetexte"/>
    <w:rsid w:val="004D3799"/>
    <w:rPr>
      <w:rFonts w:ascii="Times New Roman" w:eastAsia="Times New Roman" w:hAnsi="Times New Roman" w:cs="Times New Roman"/>
      <w:kern w:val="0"/>
      <w:szCs w:val="20"/>
      <w:lang w:eastAsia="fr-FR"/>
      <w14:ligatures w14:val="none"/>
    </w:rPr>
  </w:style>
  <w:style w:type="paragraph" w:customStyle="1" w:styleId="Titre1sans">
    <w:name w:val="Titre 1 sans"/>
    <w:basedOn w:val="Titre1"/>
    <w:next w:val="Normal"/>
    <w:rsid w:val="004D3799"/>
    <w:pPr>
      <w:keepLines w:val="0"/>
      <w:pageBreakBefore/>
      <w:suppressAutoHyphens/>
      <w:spacing w:before="4960" w:after="0"/>
      <w:jc w:val="center"/>
    </w:pPr>
    <w:rPr>
      <w:rFonts w:ascii="Times New Roman" w:eastAsia="Times New Roman" w:hAnsi="Times New Roman" w:cs="Times New Roman"/>
      <w:b/>
      <w:color w:val="auto"/>
      <w:kern w:val="0"/>
      <w:sz w:val="48"/>
      <w:szCs w:val="20"/>
      <w:lang w:eastAsia="fr-FR"/>
      <w14:ligatures w14:val="none"/>
    </w:rPr>
  </w:style>
  <w:style w:type="paragraph" w:styleId="Notedefin">
    <w:name w:val="endnote text"/>
    <w:basedOn w:val="Notedebasdepage"/>
    <w:link w:val="NotedefinCar"/>
    <w:rsid w:val="004D3799"/>
    <w:pPr>
      <w:suppressAutoHyphens/>
      <w:autoSpaceDE w:val="0"/>
      <w:spacing w:after="120"/>
    </w:pPr>
    <w:rPr>
      <w:rFonts w:eastAsia="Times New Roman" w:cs="Times New Roman"/>
      <w:szCs w:val="20"/>
    </w:rPr>
  </w:style>
  <w:style w:type="character" w:customStyle="1" w:styleId="NotedefinCar">
    <w:name w:val="Note de fin Car"/>
    <w:basedOn w:val="Policepardfaut"/>
    <w:link w:val="Notedefin"/>
    <w:rsid w:val="004D3799"/>
    <w:rPr>
      <w:rFonts w:ascii="Times New Roman" w:eastAsia="Times New Roman" w:hAnsi="Times New Roman" w:cs="Times New Roman"/>
      <w:kern w:val="0"/>
      <w:sz w:val="20"/>
      <w:szCs w:val="20"/>
      <w:lang w:eastAsia="fr-FR"/>
      <w14:ligatures w14:val="none"/>
    </w:rPr>
  </w:style>
  <w:style w:type="paragraph" w:customStyle="1" w:styleId="1Auteur">
    <w:name w:val="1|Auteur"/>
    <w:rsid w:val="004D3799"/>
    <w:pPr>
      <w:suppressAutoHyphens/>
      <w:jc w:val="center"/>
    </w:pPr>
    <w:rPr>
      <w:rFonts w:ascii="Times New Roman" w:eastAsia="Times New Roman" w:hAnsi="Times New Roman" w:cs="Times New Roman"/>
      <w:kern w:val="0"/>
      <w:sz w:val="20"/>
      <w:szCs w:val="20"/>
      <w:lang w:eastAsia="fr-FR"/>
      <w14:ligatures w14:val="none"/>
    </w:rPr>
  </w:style>
  <w:style w:type="paragraph" w:customStyle="1" w:styleId="1Directeur">
    <w:name w:val="1|Directeur"/>
    <w:rsid w:val="004D3799"/>
    <w:pPr>
      <w:suppressAutoHyphens/>
      <w:jc w:val="center"/>
    </w:pPr>
    <w:rPr>
      <w:rFonts w:ascii="Times New Roman" w:eastAsia="Times New Roman" w:hAnsi="Times New Roman" w:cs="Times New Roman"/>
      <w:kern w:val="0"/>
      <w:sz w:val="20"/>
      <w:szCs w:val="20"/>
      <w:lang w:eastAsia="fr-FR"/>
      <w14:ligatures w14:val="none"/>
    </w:rPr>
  </w:style>
  <w:style w:type="paragraph" w:customStyle="1" w:styleId="1Discipline">
    <w:name w:val="1|Discipline"/>
    <w:basedOn w:val="Normal"/>
    <w:rsid w:val="004D3799"/>
    <w:pPr>
      <w:suppressAutoHyphens/>
      <w:spacing w:before="480" w:line="360" w:lineRule="auto"/>
      <w:jc w:val="center"/>
    </w:pPr>
    <w:rPr>
      <w:rFonts w:eastAsia="Times New Roman" w:cs="Times New Roman"/>
      <w:kern w:val="0"/>
      <w:szCs w:val="20"/>
      <w:lang w:eastAsia="fr-FR"/>
      <w14:ligatures w14:val="none"/>
    </w:rPr>
  </w:style>
  <w:style w:type="paragraph" w:customStyle="1" w:styleId="1Jury">
    <w:name w:val="1|Jury"/>
    <w:rsid w:val="004D3799"/>
    <w:pPr>
      <w:suppressAutoHyphens/>
      <w:spacing w:after="120"/>
    </w:pPr>
    <w:rPr>
      <w:rFonts w:ascii="Times New Roman" w:eastAsia="Times New Roman" w:hAnsi="Times New Roman" w:cs="Times New Roman"/>
      <w:kern w:val="0"/>
      <w:sz w:val="20"/>
      <w:szCs w:val="20"/>
      <w:lang w:eastAsia="fr-FR"/>
      <w14:ligatures w14:val="none"/>
    </w:rPr>
  </w:style>
  <w:style w:type="paragraph" w:customStyle="1" w:styleId="1TitreThese">
    <w:name w:val="1|TitreThese"/>
    <w:rsid w:val="004D3799"/>
    <w:pPr>
      <w:suppressAutoHyphens/>
      <w:spacing w:before="1200"/>
      <w:jc w:val="center"/>
    </w:pPr>
    <w:rPr>
      <w:rFonts w:ascii="Times New Roman" w:eastAsia="Times New Roman" w:hAnsi="Times New Roman" w:cs="Times New Roman"/>
      <w:kern w:val="0"/>
      <w:sz w:val="20"/>
      <w:szCs w:val="20"/>
      <w:lang w:eastAsia="fr-FR"/>
      <w14:ligatures w14:val="none"/>
    </w:rPr>
  </w:style>
  <w:style w:type="paragraph" w:customStyle="1" w:styleId="1Universite">
    <w:name w:val="1|Universite"/>
    <w:next w:val="Normal"/>
    <w:rsid w:val="004D3799"/>
    <w:pPr>
      <w:suppressAutoHyphens/>
      <w:spacing w:before="240"/>
      <w:jc w:val="center"/>
    </w:pPr>
    <w:rPr>
      <w:rFonts w:ascii="Times New Roman" w:eastAsia="Times New Roman" w:hAnsi="Times New Roman" w:cs="Times New Roman"/>
      <w:kern w:val="0"/>
      <w:sz w:val="20"/>
      <w:szCs w:val="20"/>
      <w:lang w:eastAsia="fr-FR"/>
      <w14:ligatures w14:val="none"/>
    </w:rPr>
  </w:style>
  <w:style w:type="paragraph" w:customStyle="1" w:styleId="1Dept">
    <w:name w:val="1|Dept"/>
    <w:rsid w:val="004D3799"/>
    <w:pPr>
      <w:suppressAutoHyphens/>
      <w:spacing w:before="240"/>
      <w:jc w:val="center"/>
    </w:pPr>
    <w:rPr>
      <w:rFonts w:ascii="Times New Roman" w:eastAsia="Times New Roman" w:hAnsi="Times New Roman" w:cs="Times New Roman"/>
      <w:kern w:val="0"/>
      <w:sz w:val="20"/>
      <w:szCs w:val="20"/>
      <w:lang w:eastAsia="fr-FR"/>
      <w14:ligatures w14:val="none"/>
    </w:rPr>
  </w:style>
  <w:style w:type="paragraph" w:customStyle="1" w:styleId="1Sous-titre">
    <w:name w:val="1|Sous-titre"/>
    <w:rsid w:val="004D3799"/>
    <w:pPr>
      <w:suppressAutoHyphens/>
      <w:spacing w:before="480"/>
      <w:jc w:val="center"/>
    </w:pPr>
    <w:rPr>
      <w:rFonts w:ascii="Times New Roman" w:eastAsia="Times New Roman" w:hAnsi="Times New Roman" w:cs="Times New Roman"/>
      <w:kern w:val="0"/>
      <w:sz w:val="20"/>
      <w:szCs w:val="20"/>
      <w:lang w:eastAsia="fr-FR"/>
      <w14:ligatures w14:val="none"/>
    </w:rPr>
  </w:style>
  <w:style w:type="paragraph" w:customStyle="1" w:styleId="1Depot">
    <w:name w:val="1|Depot"/>
    <w:rsid w:val="004D3799"/>
    <w:pPr>
      <w:suppressAutoHyphens/>
      <w:jc w:val="center"/>
    </w:pPr>
    <w:rPr>
      <w:rFonts w:ascii="Times New Roman" w:eastAsia="Times New Roman" w:hAnsi="Times New Roman" w:cs="Times New Roman"/>
      <w:kern w:val="0"/>
      <w:sz w:val="20"/>
      <w:szCs w:val="20"/>
      <w:lang w:eastAsia="fr-FR"/>
      <w14:ligatures w14:val="none"/>
    </w:rPr>
  </w:style>
  <w:style w:type="paragraph" w:customStyle="1" w:styleId="Notesbibliographiques">
    <w:name w:val="Notes bibliographiques"/>
    <w:basedOn w:val="Normal"/>
    <w:rsid w:val="004D3799"/>
    <w:pPr>
      <w:suppressAutoHyphens/>
      <w:spacing w:after="120"/>
      <w:jc w:val="left"/>
    </w:pPr>
    <w:rPr>
      <w:rFonts w:eastAsia="Times New Roman" w:cs="Times New Roman"/>
      <w:kern w:val="0"/>
      <w:szCs w:val="20"/>
      <w:lang w:eastAsia="fr-FR"/>
      <w14:ligatures w14:val="none"/>
    </w:rPr>
  </w:style>
  <w:style w:type="paragraph" w:styleId="En-ttedetabledesmatires">
    <w:name w:val="TOC Heading"/>
    <w:basedOn w:val="Titre1"/>
    <w:next w:val="Normal"/>
    <w:uiPriority w:val="39"/>
    <w:qFormat/>
    <w:rsid w:val="004D3799"/>
    <w:pPr>
      <w:suppressAutoHyphens/>
      <w:spacing w:before="0" w:after="0" w:line="276" w:lineRule="auto"/>
      <w:jc w:val="left"/>
    </w:pPr>
    <w:rPr>
      <w:rFonts w:ascii="Times New Roman" w:eastAsia="Times New Roman" w:hAnsi="Times New Roman" w:cs="Times New Roman"/>
      <w:b/>
      <w:color w:val="auto"/>
      <w:kern w:val="0"/>
      <w:sz w:val="48"/>
      <w:szCs w:val="20"/>
      <w:lang w:eastAsia="fr-FR"/>
      <w14:ligatures w14:val="none"/>
    </w:rPr>
  </w:style>
  <w:style w:type="paragraph" w:customStyle="1" w:styleId="Retraitcorpsdetexte21">
    <w:name w:val="Retrait corps de texte 21"/>
    <w:basedOn w:val="Normal"/>
    <w:rsid w:val="004D3799"/>
    <w:pPr>
      <w:suppressAutoHyphens/>
      <w:spacing w:after="120" w:line="360" w:lineRule="auto"/>
      <w:ind w:firstLine="600"/>
    </w:pPr>
    <w:rPr>
      <w:rFonts w:eastAsia="Times New Roman" w:cs="Times New Roman"/>
      <w:kern w:val="0"/>
      <w:szCs w:val="20"/>
      <w:lang w:eastAsia="fr-FR"/>
      <w14:ligatures w14:val="none"/>
    </w:rPr>
  </w:style>
  <w:style w:type="paragraph" w:styleId="Titreindex">
    <w:name w:val="index heading"/>
    <w:basedOn w:val="Normal"/>
    <w:next w:val="Index1"/>
    <w:rsid w:val="004D3799"/>
    <w:pPr>
      <w:suppressAutoHyphens/>
      <w:spacing w:after="120" w:line="360" w:lineRule="auto"/>
      <w:ind w:firstLine="600"/>
    </w:pPr>
    <w:rPr>
      <w:rFonts w:eastAsia="Times New Roman" w:cs="Times New Roman"/>
      <w:kern w:val="0"/>
      <w:szCs w:val="20"/>
      <w:lang w:eastAsia="fr-FR"/>
      <w14:ligatures w14:val="none"/>
    </w:rPr>
  </w:style>
  <w:style w:type="paragraph" w:customStyle="1" w:styleId="Tabledesmatiresniveau10">
    <w:name w:val="Table des matières niveau 10"/>
    <w:basedOn w:val="Index"/>
    <w:rsid w:val="004D3799"/>
    <w:pPr>
      <w:tabs>
        <w:tab w:val="right" w:leader="dot" w:pos="7091"/>
      </w:tabs>
      <w:ind w:left="2547" w:firstLine="0"/>
    </w:pPr>
  </w:style>
  <w:style w:type="paragraph" w:styleId="Textedebulles">
    <w:name w:val="Balloon Text"/>
    <w:basedOn w:val="Normal"/>
    <w:link w:val="TextedebullesCar1"/>
    <w:uiPriority w:val="99"/>
    <w:rsid w:val="004D3799"/>
    <w:pPr>
      <w:suppressAutoHyphens/>
      <w:ind w:firstLine="600"/>
    </w:pPr>
    <w:rPr>
      <w:rFonts w:eastAsia="Times New Roman" w:cs="Times New Roman"/>
      <w:kern w:val="0"/>
      <w:szCs w:val="20"/>
      <w:lang w:eastAsia="fr-FR"/>
      <w14:ligatures w14:val="none"/>
    </w:rPr>
  </w:style>
  <w:style w:type="character" w:customStyle="1" w:styleId="TextedebullesCar1">
    <w:name w:val="Texte de bulles Car1"/>
    <w:basedOn w:val="Policepardfaut"/>
    <w:link w:val="Textedebulles"/>
    <w:uiPriority w:val="99"/>
    <w:rsid w:val="004D3799"/>
    <w:rPr>
      <w:rFonts w:ascii="Times New Roman" w:eastAsia="Times New Roman" w:hAnsi="Times New Roman" w:cs="Times New Roman"/>
      <w:kern w:val="0"/>
      <w:szCs w:val="20"/>
      <w:lang w:eastAsia="fr-FR"/>
      <w14:ligatures w14:val="none"/>
    </w:rPr>
  </w:style>
  <w:style w:type="table" w:styleId="Grilledutableau">
    <w:name w:val="Table Grid"/>
    <w:basedOn w:val="TableauNormal"/>
    <w:uiPriority w:val="59"/>
    <w:rsid w:val="004D3799"/>
    <w:rPr>
      <w:rFonts w:ascii="Cambria" w:eastAsia="MS Mincho" w:hAnsi="Cambria" w:cs="Times New Roman"/>
      <w:kern w:val="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lnotedebasdep4">
    <w:name w:val="Appel note de bas de p.4"/>
    <w:rsid w:val="004D3799"/>
    <w:rPr>
      <w:vertAlign w:val="superscript"/>
    </w:rPr>
  </w:style>
  <w:style w:type="paragraph" w:styleId="Sansinterligne">
    <w:name w:val="No Spacing"/>
    <w:uiPriority w:val="1"/>
    <w:qFormat/>
    <w:rsid w:val="004D3799"/>
    <w:pPr>
      <w:jc w:val="both"/>
    </w:pPr>
    <w:rPr>
      <w:rFonts w:ascii="Times New Roman" w:eastAsiaTheme="minorEastAsia" w:hAnsi="Times New Roman"/>
      <w:kern w:val="0"/>
      <w:sz w:val="20"/>
      <w:lang w:eastAsia="fr-FR"/>
      <w14:ligatures w14:val="none"/>
    </w:rPr>
  </w:style>
  <w:style w:type="character" w:customStyle="1" w:styleId="CommentaireCar">
    <w:name w:val="Commentaire Car"/>
    <w:basedOn w:val="Policepardfaut"/>
    <w:link w:val="Commentaire"/>
    <w:uiPriority w:val="99"/>
    <w:semiHidden/>
    <w:rsid w:val="004D3799"/>
    <w:rPr>
      <w:rFonts w:ascii="Times New Roman" w:hAnsi="Times New Roman"/>
    </w:rPr>
  </w:style>
  <w:style w:type="paragraph" w:styleId="Commentaire">
    <w:name w:val="annotation text"/>
    <w:basedOn w:val="Normal"/>
    <w:link w:val="CommentaireCar"/>
    <w:uiPriority w:val="99"/>
    <w:semiHidden/>
    <w:unhideWhenUsed/>
    <w:rsid w:val="004D3799"/>
  </w:style>
  <w:style w:type="character" w:customStyle="1" w:styleId="CommentaireCar1">
    <w:name w:val="Commentaire Car1"/>
    <w:basedOn w:val="Policepardfaut"/>
    <w:uiPriority w:val="99"/>
    <w:semiHidden/>
    <w:rsid w:val="004D3799"/>
    <w:rPr>
      <w:rFonts w:ascii="Times New Roman" w:hAnsi="Times New Roman"/>
      <w:sz w:val="20"/>
      <w:szCs w:val="20"/>
    </w:rPr>
  </w:style>
  <w:style w:type="character" w:customStyle="1" w:styleId="ObjetducommentaireCar">
    <w:name w:val="Objet du commentaire Car"/>
    <w:basedOn w:val="CommentaireCar"/>
    <w:link w:val="Objetducommentaire"/>
    <w:uiPriority w:val="99"/>
    <w:semiHidden/>
    <w:rsid w:val="004D3799"/>
    <w:rPr>
      <w:rFonts w:ascii="Times New Roman" w:hAnsi="Times New Roman"/>
      <w:b/>
      <w:bCs/>
      <w:sz w:val="20"/>
      <w:szCs w:val="20"/>
    </w:rPr>
  </w:style>
  <w:style w:type="paragraph" w:styleId="Objetducommentaire">
    <w:name w:val="annotation subject"/>
    <w:basedOn w:val="Commentaire"/>
    <w:next w:val="Commentaire"/>
    <w:link w:val="ObjetducommentaireCar"/>
    <w:uiPriority w:val="99"/>
    <w:semiHidden/>
    <w:unhideWhenUsed/>
    <w:rsid w:val="004D3799"/>
    <w:rPr>
      <w:b/>
      <w:bCs/>
      <w:sz w:val="20"/>
      <w:szCs w:val="20"/>
    </w:rPr>
  </w:style>
  <w:style w:type="character" w:customStyle="1" w:styleId="ObjetducommentaireCar1">
    <w:name w:val="Objet du commentaire Car1"/>
    <w:basedOn w:val="CommentaireCar1"/>
    <w:uiPriority w:val="99"/>
    <w:semiHidden/>
    <w:rsid w:val="004D379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13</Pages>
  <Words>7596</Words>
  <Characters>41171</Characters>
  <Application>Microsoft Office Word</Application>
  <DocSecurity>0</DocSecurity>
  <Lines>527</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Cervera-Marzal Manuel</dc:creator>
  <cp:keywords/>
  <dc:description/>
  <cp:lastModifiedBy>Cervera-Marzal Manuel</cp:lastModifiedBy>
  <cp:revision>20</cp:revision>
  <dcterms:created xsi:type="dcterms:W3CDTF">2025-09-11T09:26:00Z</dcterms:created>
  <dcterms:modified xsi:type="dcterms:W3CDTF">2025-09-11T13:31:00Z</dcterms:modified>
</cp:coreProperties>
</file>