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DDD4C" w14:textId="5C314800" w:rsidR="002C29CD" w:rsidRDefault="006E79E1" w:rsidP="00957171">
      <w:r>
        <w:t>Sciences humaines</w:t>
      </w:r>
    </w:p>
    <w:p w14:paraId="531B4FF5" w14:textId="451A2E5D" w:rsidR="006E79E1" w:rsidRDefault="006E79E1" w:rsidP="00957171">
      <w:r>
        <w:t>Dossier « Le renouveau des idées politiques »</w:t>
      </w:r>
    </w:p>
    <w:p w14:paraId="532626B9" w14:textId="5169F93D" w:rsidR="006E79E1" w:rsidRDefault="006E79E1" w:rsidP="00957171">
      <w:r>
        <w:t>Manuel Cervera-Marzal</w:t>
      </w:r>
    </w:p>
    <w:p w14:paraId="271509AC" w14:textId="77777777" w:rsidR="006E79E1" w:rsidRDefault="006E79E1" w:rsidP="00957171"/>
    <w:p w14:paraId="1F52D220" w14:textId="36AF9FCB" w:rsidR="006E79E1" w:rsidRPr="00EC4CCC" w:rsidRDefault="00EC4CCC" w:rsidP="00EC4CCC">
      <w:pPr>
        <w:jc w:val="center"/>
        <w:rPr>
          <w:b/>
          <w:bCs/>
        </w:rPr>
      </w:pPr>
      <w:r w:rsidRPr="00EC4CCC">
        <w:rPr>
          <w:b/>
          <w:bCs/>
        </w:rPr>
        <w:t>Des idées en mouvement : la gauche radicale face aux défis du XXI</w:t>
      </w:r>
      <w:r w:rsidRPr="00EC4CCC">
        <w:rPr>
          <w:b/>
          <w:bCs/>
          <w:vertAlign w:val="superscript"/>
        </w:rPr>
        <w:t>ème</w:t>
      </w:r>
      <w:r w:rsidRPr="00EC4CCC">
        <w:rPr>
          <w:b/>
          <w:bCs/>
        </w:rPr>
        <w:t xml:space="preserve"> siècle</w:t>
      </w:r>
    </w:p>
    <w:p w14:paraId="743FBD26" w14:textId="77777777" w:rsidR="006E79E1" w:rsidRDefault="006E79E1" w:rsidP="00957171"/>
    <w:p w14:paraId="0DF7F790" w14:textId="07CA7088" w:rsidR="006E79E1" w:rsidRDefault="00F60338" w:rsidP="00957171">
      <w:r>
        <w:tab/>
        <w:t xml:space="preserve">Les mobilisations sociales fluctuent dans le temps et les phases d’ébullition contestataire s’accompagnent généralement d’un renouveau intellectuel et idéologique. Les années 1990-2000 furent marquées par un cycle altermondialiste qui centrait sa critique sur les méfaits du néolibéralisme. En réponse aux politiques économiques promues par l’Organisation mondiale du commerce (OMC) et le Fonds monétaire internationale (FMI), les activistes, réunis à intervalles réguliers dans des contre-sommets à Porto </w:t>
      </w:r>
      <w:proofErr w:type="spellStart"/>
      <w:r>
        <w:t>Alegre</w:t>
      </w:r>
      <w:proofErr w:type="spellEnd"/>
      <w:r>
        <w:t>, Seattle ou Paris, réclamèrent la régulation des flux financiers et une redéfinition des rapports Nord-Sud. Mais, sous le poids de ses contradictions internes</w:t>
      </w:r>
      <w:r w:rsidR="009B4F16">
        <w:t xml:space="preserve"> et</w:t>
      </w:r>
      <w:r>
        <w:t xml:space="preserve"> d’une répression parfois féroce, </w:t>
      </w:r>
      <w:r w:rsidR="009B4F16">
        <w:t xml:space="preserve">la mobilisation altermondialiste </w:t>
      </w:r>
      <w:r w:rsidR="00B8291E">
        <w:t>s’</w:t>
      </w:r>
      <w:proofErr w:type="spellStart"/>
      <w:r w:rsidR="00B8291E">
        <w:t>essoufla</w:t>
      </w:r>
      <w:proofErr w:type="spellEnd"/>
      <w:r>
        <w:t xml:space="preserve"> au mitan des années 2000. </w:t>
      </w:r>
      <w:r w:rsidR="009B4F16">
        <w:t>Profitant d’une phase de relative accalmie sociale, de nombreux gouvernements purent, après la crise de 2008, appliquer des cures d’austérité à leur population.</w:t>
      </w:r>
    </w:p>
    <w:p w14:paraId="182CA0AD" w14:textId="68562E4F" w:rsidR="009B4F16" w:rsidRDefault="009B4F16" w:rsidP="00957171">
      <w:r>
        <w:tab/>
      </w:r>
      <w:r w:rsidR="00B8291E">
        <w:t>Comme</w:t>
      </w:r>
      <w:r>
        <w:t xml:space="preserve"> le dit un slogan souvent entonné en manifestation : « Qui sème la misère récolte la colère ». Les peuples contraints de se serrer la ceinture constatèrent rapidement que leurs gou</w:t>
      </w:r>
      <w:r w:rsidR="00B8291E">
        <w:t xml:space="preserve">vernements </w:t>
      </w:r>
      <w:r>
        <w:t xml:space="preserve">n’en faisaient pas autant et que les profits faramineux des ultra-riches atteignaient chaque année de nouveaux records. C’est sur ce terreau d’injustices qu’un nouveau cycle contestataire </w:t>
      </w:r>
      <w:r w:rsidR="00B8291E">
        <w:t>débuta</w:t>
      </w:r>
      <w:r>
        <w:t xml:space="preserve"> en 2011, avec des occupations de places publiques par des jeunes (et moins jeunes) plongés dans la précarité, à Barcelone, New York, Athènes, Tunis, Le Caire, </w:t>
      </w:r>
      <w:r w:rsidR="00B8291E">
        <w:t xml:space="preserve">Kiev, </w:t>
      </w:r>
      <w:r>
        <w:t>Istanbul, Beyrouth et ailleurs. La France embraya avec quelques années de retard puisque c’est « seulement » en 2016, en réponse à une nouvelle attaque contre le droit du travail, qu’émergea, dans plus d’une centaine de villes, le mouvement Nuit debout. Ce</w:t>
      </w:r>
      <w:r w:rsidR="00896EB3">
        <w:t xml:space="preserve">s occupations de places publiques au sein des métropoles, suivies deux ans plus tard par les occupations de ronds-points en zone rurale, annoncent une nouvelle phase ascendante pour la gauche radicale. </w:t>
      </w:r>
      <w:r w:rsidR="00BA3309">
        <w:t>Cette vitalité de la rue se traduit aussi dans les urnes, comme l’illustre</w:t>
      </w:r>
      <w:r w:rsidR="00896EB3">
        <w:t xml:space="preserve"> les 19</w:t>
      </w:r>
      <w:r w:rsidR="00BA3309">
        <w:t>,58% des suffrages recueillis par Jean-Luc Mélenchon lors du scrutin présidentiel de 2017 ; le meilleur score réalisé par un candidat situé à la gauche du PS depuis 1969.</w:t>
      </w:r>
    </w:p>
    <w:p w14:paraId="363D46C0" w14:textId="77777777" w:rsidR="000E6D32" w:rsidRDefault="00BA3309" w:rsidP="00957171">
      <w:r>
        <w:tab/>
        <w:t xml:space="preserve">La gauche radicale désigne un courant politique hétérogène, composé de nombreux groupes, collectifs, organisations et individus qui ne partagent pas nécessairement les mêmes valeurs, les mêmes objectifs et les mêmes stratégies, mais qui ont en commun de se situer à la gauche de la social-démocratie et de lutter pour un monde débarrassé des rapports de domination, d’exploitation et d’oppression. Sans en faire une règle absolue, on peut remarquer que ce courant est d’autant plus divisé qu’il est faible et qu’à l’inverse, dans les périodes de </w:t>
      </w:r>
      <w:r w:rsidR="00B8291E">
        <w:t xml:space="preserve">forte </w:t>
      </w:r>
      <w:r>
        <w:t>combativité, ses différentes composantes parviennent à tisser des alliances et à faire converger les différentes luttes.</w:t>
      </w:r>
    </w:p>
    <w:p w14:paraId="34BFDEDB" w14:textId="77777777" w:rsidR="000E6D32" w:rsidRDefault="000E6D32" w:rsidP="00957171"/>
    <w:p w14:paraId="4B4E1D91" w14:textId="074A9BBF" w:rsidR="00286FB3" w:rsidRPr="00286FB3" w:rsidRDefault="00286FB3" w:rsidP="00286FB3">
      <w:pPr>
        <w:pBdr>
          <w:top w:val="single" w:sz="4" w:space="1" w:color="auto"/>
          <w:left w:val="single" w:sz="4" w:space="4" w:color="auto"/>
          <w:bottom w:val="single" w:sz="4" w:space="1" w:color="auto"/>
          <w:right w:val="single" w:sz="4" w:space="4" w:color="auto"/>
        </w:pBdr>
        <w:jc w:val="center"/>
        <w:rPr>
          <w:b/>
          <w:bCs/>
        </w:rPr>
      </w:pPr>
      <w:r>
        <w:rPr>
          <w:b/>
          <w:bCs/>
        </w:rPr>
        <w:t>L’âge de l’occupation</w:t>
      </w:r>
    </w:p>
    <w:p w14:paraId="08B0B3C2" w14:textId="77777777" w:rsidR="00286FB3" w:rsidRDefault="00286FB3" w:rsidP="00286FB3">
      <w:pPr>
        <w:pBdr>
          <w:top w:val="single" w:sz="4" w:space="1" w:color="auto"/>
          <w:left w:val="single" w:sz="4" w:space="4" w:color="auto"/>
          <w:bottom w:val="single" w:sz="4" w:space="1" w:color="auto"/>
          <w:right w:val="single" w:sz="4" w:space="4" w:color="auto"/>
        </w:pBdr>
      </w:pPr>
    </w:p>
    <w:p w14:paraId="58F1D086" w14:textId="2DF4AE1C" w:rsidR="00BA3309" w:rsidRDefault="00BA3309" w:rsidP="00286FB3">
      <w:pPr>
        <w:pBdr>
          <w:top w:val="single" w:sz="4" w:space="1" w:color="auto"/>
          <w:left w:val="single" w:sz="4" w:space="4" w:color="auto"/>
          <w:bottom w:val="single" w:sz="4" w:space="1" w:color="auto"/>
          <w:right w:val="single" w:sz="4" w:space="4" w:color="auto"/>
        </w:pBdr>
        <w:ind w:firstLine="708"/>
      </w:pPr>
      <w:r>
        <w:t xml:space="preserve">Depuis une quinzaine d’années, nous sommes </w:t>
      </w:r>
      <w:r w:rsidR="00286FB3">
        <w:t>entrés dans l</w:t>
      </w:r>
      <w:r>
        <w:t xml:space="preserve">’« âge de l’occupation » : </w:t>
      </w:r>
      <w:r w:rsidRPr="00286FB3">
        <w:t>occupation de ronds-points par les gilets jaunes, occupations de places publiques par Nuit debout</w:t>
      </w:r>
      <w:r w:rsidR="00957171" w:rsidRPr="00286FB3">
        <w:t xml:space="preserve"> et</w:t>
      </w:r>
      <w:r w:rsidRPr="00286FB3">
        <w:t xml:space="preserve"> occupations de zones à défendre </w:t>
      </w:r>
      <w:r w:rsidR="00286FB3" w:rsidRPr="00286FB3">
        <w:t xml:space="preserve">(ZAD) </w:t>
      </w:r>
      <w:r w:rsidRPr="00286FB3">
        <w:t xml:space="preserve">à </w:t>
      </w:r>
      <w:proofErr w:type="spellStart"/>
      <w:r w:rsidRPr="00286FB3">
        <w:t>Notre-Dames-des-Landes</w:t>
      </w:r>
      <w:proofErr w:type="spellEnd"/>
      <w:r w:rsidR="00957171" w:rsidRPr="00286FB3">
        <w:t xml:space="preserve">, à </w:t>
      </w:r>
      <w:proofErr w:type="spellStart"/>
      <w:r w:rsidR="00957171" w:rsidRPr="00286FB3">
        <w:t>Sivens</w:t>
      </w:r>
      <w:proofErr w:type="spellEnd"/>
      <w:r w:rsidRPr="00286FB3">
        <w:t xml:space="preserve"> et à Bure.</w:t>
      </w:r>
    </w:p>
    <w:p w14:paraId="36777416" w14:textId="1FC801FA" w:rsidR="001C7AFC" w:rsidRDefault="00232F74" w:rsidP="00286FB3">
      <w:pPr>
        <w:pBdr>
          <w:top w:val="single" w:sz="4" w:space="1" w:color="auto"/>
          <w:left w:val="single" w:sz="4" w:space="4" w:color="auto"/>
          <w:bottom w:val="single" w:sz="4" w:space="1" w:color="auto"/>
          <w:right w:val="single" w:sz="4" w:space="4" w:color="auto"/>
        </w:pBdr>
      </w:pPr>
      <w:r>
        <w:tab/>
        <w:t>Ces occupations dessinent un nouveau rapport au territoire, qui n’est plus conçu comme une ressource à exploiter (</w:t>
      </w:r>
      <w:r w:rsidR="00957171">
        <w:t xml:space="preserve">ce à quoi le réduisent les entreprises du BTP et les entrepreneurs immobiliers) ni comme une circonscription à administrer (ce qui à quoi le réduisent les membres </w:t>
      </w:r>
      <w:r w:rsidR="00B8291E">
        <w:t>l’</w:t>
      </w:r>
      <w:proofErr w:type="spellStart"/>
      <w:r w:rsidR="00B8291E">
        <w:t>Etat</w:t>
      </w:r>
      <w:proofErr w:type="spellEnd"/>
      <w:r w:rsidR="00B8291E">
        <w:t xml:space="preserve"> et les élus</w:t>
      </w:r>
      <w:r w:rsidR="00957171">
        <w:t xml:space="preserve">) mais comme un espace à habiter, de manière démocratique, </w:t>
      </w:r>
      <w:r w:rsidR="00957171">
        <w:lastRenderedPageBreak/>
        <w:t>écologique et égalitaire. Ce</w:t>
      </w:r>
      <w:r w:rsidR="001C7AFC">
        <w:t>tte</w:t>
      </w:r>
      <w:r w:rsidR="00957171">
        <w:t xml:space="preserve"> nouve</w:t>
      </w:r>
      <w:r w:rsidR="001C7AFC">
        <w:t xml:space="preserve">lle façon d’habiter le territoire </w:t>
      </w:r>
      <w:r w:rsidR="00957171">
        <w:t>est directement expérimenté</w:t>
      </w:r>
      <w:r w:rsidR="001C7AFC">
        <w:t>e</w:t>
      </w:r>
      <w:r w:rsidR="00957171">
        <w:t xml:space="preserve"> par les gilets jaunes, les zadistes et les nuit-</w:t>
      </w:r>
      <w:proofErr w:type="spellStart"/>
      <w:r w:rsidR="00957171">
        <w:t>deboutistes</w:t>
      </w:r>
      <w:proofErr w:type="spellEnd"/>
      <w:r w:rsidR="00957171">
        <w:t>, qui n’attendent pas l’autorisation des gouvernants pour mettre en œuvre, ici et maintenant, les prémisses du monde qu’ils souhaitent voir advenir. Les sociologues parlent d’action « </w:t>
      </w:r>
      <w:proofErr w:type="spellStart"/>
      <w:r w:rsidR="00957171">
        <w:t>préfigurative</w:t>
      </w:r>
      <w:proofErr w:type="spellEnd"/>
      <w:r w:rsidR="00957171">
        <w:t> » pour désigner ces</w:t>
      </w:r>
      <w:r w:rsidR="00957171" w:rsidRPr="00957171">
        <w:t xml:space="preserve"> pratiques par lesquelles des </w:t>
      </w:r>
      <w:r w:rsidR="00957171">
        <w:t>activistes cherchent à concrétiser</w:t>
      </w:r>
      <w:r w:rsidR="00957171" w:rsidRPr="00957171">
        <w:t xml:space="preserve"> leurs idéaux en créant </w:t>
      </w:r>
      <w:r w:rsidR="00957171">
        <w:t>des espaces qui préfigurent d’autres formes de vie.</w:t>
      </w:r>
      <w:r w:rsidR="001C7AFC">
        <w:t xml:space="preserve"> Les ronds-points ne servent plus à circuler, les places publiques à consommer dans les enseignes placées tout autour, et les forêts à être rasées pour le profit des marchands de béton.</w:t>
      </w:r>
    </w:p>
    <w:p w14:paraId="5DAB7BAF" w14:textId="77777777" w:rsidR="001C7AFC" w:rsidRDefault="00957171" w:rsidP="00286FB3">
      <w:pPr>
        <w:pBdr>
          <w:top w:val="single" w:sz="4" w:space="1" w:color="auto"/>
          <w:left w:val="single" w:sz="4" w:space="4" w:color="auto"/>
          <w:bottom w:val="single" w:sz="4" w:space="1" w:color="auto"/>
          <w:right w:val="single" w:sz="4" w:space="4" w:color="auto"/>
        </w:pBdr>
        <w:ind w:firstLine="708"/>
      </w:pPr>
      <w:r>
        <w:t xml:space="preserve">Au-delà du nouveau rapport à l’espace, c’est aussi un nouveau rapport </w:t>
      </w:r>
      <w:r w:rsidR="001C7AFC">
        <w:t xml:space="preserve">à autrui et </w:t>
      </w:r>
      <w:r>
        <w:t xml:space="preserve">au temps qui se joue dans </w:t>
      </w:r>
      <w:r w:rsidR="001C7AFC">
        <w:t>ces luttes</w:t>
      </w:r>
      <w:r>
        <w:t> : l’occupation, en effet, doit aussi s’entendre au sens de « s’occuper » de soi et des autres, d’une façon qui tranche avec l’individualisme forcené et le chacun-pour-soi</w:t>
      </w:r>
      <w:r w:rsidR="001C7AFC">
        <w:t>. Enfin, « s’occuper » signifie s’arracher à</w:t>
      </w:r>
      <w:r>
        <w:t xml:space="preserve"> la temporalité aliénée des réseaux sociaux, de l’industrie culturelle</w:t>
      </w:r>
      <w:r w:rsidR="001C7AFC">
        <w:t xml:space="preserve"> et de l’exploitation capitaliste</w:t>
      </w:r>
      <w:r>
        <w:t>, résumé</w:t>
      </w:r>
      <w:r w:rsidR="001C7AFC">
        <w:t>s</w:t>
      </w:r>
      <w:r>
        <w:t xml:space="preserve"> par le triptyque</w:t>
      </w:r>
      <w:r w:rsidR="001C7AFC">
        <w:t xml:space="preserve"> abrutissant et déprimant du</w:t>
      </w:r>
      <w:r>
        <w:t xml:space="preserve"> métro-boulot-dodo.</w:t>
      </w:r>
      <w:r w:rsidR="0092593B">
        <w:t xml:space="preserve"> L’invention de nouvelles idées (une nouvelle conception du temps et de l’espace, une nouvelle articulation entre la fin et les moyens) est indissociable, on le voit, de l’invention de nouvelles pratiques. Au sein de la gauche radicale prévaut une culture de la cohérence entre les principes et l’action, entre les idéaux et le mode de vie. Comme le disait Henry David Thoreau, père de la désobéissance civile et précurseur de la sobriété heureuse : « Il y a 999 défenseurs de la vertu pour un seul homme vertueux ».</w:t>
      </w:r>
      <w:r w:rsidR="001C7AFC">
        <w:t xml:space="preserve"> </w:t>
      </w:r>
      <w:proofErr w:type="spellStart"/>
      <w:r w:rsidR="0092593B">
        <w:t>Etre</w:t>
      </w:r>
      <w:proofErr w:type="spellEnd"/>
      <w:r w:rsidR="0092593B">
        <w:t xml:space="preserve"> de gauche ne se proclame pas. Cela se démontre, dans l’action.</w:t>
      </w:r>
    </w:p>
    <w:p w14:paraId="6210C25C" w14:textId="77777777" w:rsidR="000E6D32" w:rsidRDefault="000E6D32" w:rsidP="001C7AFC">
      <w:pPr>
        <w:ind w:firstLine="708"/>
      </w:pPr>
    </w:p>
    <w:p w14:paraId="2DE58CDF" w14:textId="3ACCBE40" w:rsidR="00957171" w:rsidRPr="00957171" w:rsidRDefault="0092593B" w:rsidP="001C7AFC">
      <w:pPr>
        <w:ind w:firstLine="708"/>
      </w:pPr>
      <w:r>
        <w:t xml:space="preserve">Mais attention : si la gauche radicale du siècle </w:t>
      </w:r>
      <w:r w:rsidR="001C7AFC">
        <w:t>dernier</w:t>
      </w:r>
      <w:r>
        <w:t xml:space="preserve"> a longtemps considéré que tout passait par la lutte collective, par l’engagement militant, de sorte que l’individu devait se sacrifier sur l’autel de la cause, cette posture sacrificielle est désormais révolue. </w:t>
      </w:r>
      <w:r w:rsidR="00A0198A">
        <w:t>En l’an 2024,</w:t>
      </w:r>
      <w:r>
        <w:t xml:space="preserve"> l’action n’est plus forcément et uniquement militante : il s’agit aussi de la façon dont chacun se comporte au travail (tel enseignant qui se dit de gauche mais qui soumet ses étudiants à une concurrence et une évaluation permanentes l’est-il vraiment ?), dans le couple (que penser de cet homme qui se dit féministe mais laisse les tâches domestiques à sa compagne ?) et dans les relations amicales (que penser de tel Blanc</w:t>
      </w:r>
      <w:r w:rsidR="00A0198A">
        <w:t xml:space="preserve"> qui se proclame antiraciste mais</w:t>
      </w:r>
      <w:r>
        <w:t xml:space="preserve"> qui </w:t>
      </w:r>
      <w:r w:rsidR="00220284">
        <w:t>s’offusque au moindre morceau de voile ou à la moindre évocation de l’islamophobie et du privilège blanc ?).</w:t>
      </w:r>
    </w:p>
    <w:p w14:paraId="08CDE991" w14:textId="658831A9" w:rsidR="00232F74" w:rsidRDefault="00A0198A" w:rsidP="00957171">
      <w:r>
        <w:tab/>
      </w:r>
      <w:r w:rsidR="00202A0C">
        <w:t>Face aux défis du présent – durcissement autoritaire de l’</w:t>
      </w:r>
      <w:proofErr w:type="spellStart"/>
      <w:r w:rsidR="00202A0C">
        <w:t>Etat</w:t>
      </w:r>
      <w:proofErr w:type="spellEnd"/>
      <w:r w:rsidR="00202A0C">
        <w:t xml:space="preserve"> de droit, catastrophe climatique, montée des inégalités, féminicide</w:t>
      </w:r>
      <w:r w:rsidR="001C7AFC">
        <w:t>s</w:t>
      </w:r>
      <w:r w:rsidR="00202A0C">
        <w:t>, racisme structurel –, l’essor de nouvelles pratiques s’accompagne donc, à la gauche de la gauche, de nouveaux cadres d’analyse et de nouvelles revendications. L’écologie radicale, dont le répertoire d’action va des marches pour le climat au sabotage et à la désobéissance civile en passant par la lutte contre les grands projets inutiles et imposés, prend souvent le visage d’un éco</w:t>
      </w:r>
      <w:r w:rsidR="001C7AFC">
        <w:t>-</w:t>
      </w:r>
      <w:r w:rsidR="00202A0C">
        <w:t xml:space="preserve">socialisme qui </w:t>
      </w:r>
      <w:r w:rsidR="001C7AFC">
        <w:t>articule</w:t>
      </w:r>
      <w:r w:rsidR="00202A0C">
        <w:t xml:space="preserve"> la lutte pour l’environnement </w:t>
      </w:r>
      <w:r w:rsidR="001C7AFC">
        <w:t>à</w:t>
      </w:r>
      <w:r w:rsidR="00202A0C">
        <w:t xml:space="preserve"> celle contre le capitalisme. La </w:t>
      </w:r>
      <w:r w:rsidR="001C7AFC">
        <w:t>« </w:t>
      </w:r>
      <w:r w:rsidR="00202A0C">
        <w:t>croissance verte</w:t>
      </w:r>
      <w:r w:rsidR="001C7AFC">
        <w:t> »</w:t>
      </w:r>
      <w:r w:rsidR="00202A0C">
        <w:t xml:space="preserve">, la </w:t>
      </w:r>
      <w:r w:rsidR="001C7AFC">
        <w:t>« </w:t>
      </w:r>
      <w:r w:rsidR="00202A0C">
        <w:t>consommation responsable</w:t>
      </w:r>
      <w:r w:rsidR="001C7AFC">
        <w:t> »</w:t>
      </w:r>
      <w:r w:rsidR="00202A0C">
        <w:t xml:space="preserve"> et le </w:t>
      </w:r>
      <w:r w:rsidR="001C7AFC">
        <w:t>« </w:t>
      </w:r>
      <w:r w:rsidR="00202A0C">
        <w:t>développement durable</w:t>
      </w:r>
      <w:r w:rsidR="001C7AFC">
        <w:t> »</w:t>
      </w:r>
      <w:r w:rsidR="00202A0C">
        <w:t xml:space="preserve"> ne sont, aux yeux des éco</w:t>
      </w:r>
      <w:r w:rsidR="001C7AFC">
        <w:t>-</w:t>
      </w:r>
      <w:r w:rsidR="00202A0C">
        <w:t xml:space="preserve">socialistes, que du </w:t>
      </w:r>
      <w:r w:rsidR="00202A0C">
        <w:rPr>
          <w:i/>
          <w:iCs/>
        </w:rPr>
        <w:t>greenwashing</w:t>
      </w:r>
      <w:r w:rsidR="00202A0C">
        <w:t xml:space="preserve"> destiné à maintenir l’illusion qu’une croissance infinie est compatible avec un monde fini. Les tenants de cette écologie radicale, dont certaines franges convoquent Bruno Latour et les penseurs du vivant pour interroger le grand partage entre nature et culture, entre humains et non-humains, clament haut et fort : « Nous ne défendons pas la nature, nous sommes la nature qui se défend ».</w:t>
      </w:r>
    </w:p>
    <w:p w14:paraId="54B725C6" w14:textId="62A1315B" w:rsidR="00202A0C" w:rsidRPr="000D74FB" w:rsidRDefault="00202A0C" w:rsidP="00957171">
      <w:r>
        <w:tab/>
        <w:t xml:space="preserve">Du côté des luttes féministes, la grille de lecture intersectionnelle s’est progressivement imposée au sein de la gauche radicale, au prix de débats et de certaines réticences de la part de figures du féminisme dit « universaliste », qui voient </w:t>
      </w:r>
      <w:r w:rsidR="000D74FB">
        <w:t>d’un mauvais œil cette nouvelle vague, et qui n’hésitent pas à lui adresser une série d’accusation en « </w:t>
      </w:r>
      <w:proofErr w:type="spellStart"/>
      <w:r w:rsidR="000D74FB">
        <w:t>wokisme</w:t>
      </w:r>
      <w:proofErr w:type="spellEnd"/>
      <w:r w:rsidR="000D74FB">
        <w:t xml:space="preserve"> », en « cancel culture », en « haine des hommes », </w:t>
      </w:r>
      <w:r w:rsidR="001C7AFC">
        <w:t xml:space="preserve">en « importation des campus américains », </w:t>
      </w:r>
      <w:r w:rsidR="000D74FB">
        <w:t xml:space="preserve">en « intolérance » et même en « antisémitisme ». Pourtant, </w:t>
      </w:r>
      <w:r w:rsidR="000D74FB" w:rsidRPr="00286FB3">
        <w:rPr>
          <w:b/>
          <w:bCs/>
        </w:rPr>
        <w:t>l’intersectionnalité</w:t>
      </w:r>
      <w:r w:rsidR="000D74FB">
        <w:t xml:space="preserve">, loin de menacer notre civilisation, est un concept, au croisement des sciences sociales et des luttes d’émancipation, qui combine </w:t>
      </w:r>
      <w:r w:rsidR="000D74FB">
        <w:lastRenderedPageBreak/>
        <w:t xml:space="preserve">trois idées simples : 1) il existe une pluralité de rapports de domination (genre, classe, race, validisme, etc.), 2) ces rapports de domination sont autonomes mais imbriqués, 3) étudier </w:t>
      </w:r>
      <w:r w:rsidR="001C7AFC">
        <w:t xml:space="preserve">la façon dont ces rapports s’articulent </w:t>
      </w:r>
      <w:r w:rsidR="000D74FB">
        <w:t xml:space="preserve">permet de mieux les connaître et donc de mieux les combattre. Des collectifs afroféministes comme </w:t>
      </w:r>
      <w:proofErr w:type="spellStart"/>
      <w:r w:rsidR="000D74FB">
        <w:rPr>
          <w:i/>
          <w:iCs/>
        </w:rPr>
        <w:t>Mwasi</w:t>
      </w:r>
      <w:proofErr w:type="spellEnd"/>
      <w:r w:rsidR="000D74FB">
        <w:rPr>
          <w:i/>
          <w:iCs/>
        </w:rPr>
        <w:t xml:space="preserve"> </w:t>
      </w:r>
      <w:r w:rsidR="000D74FB">
        <w:t xml:space="preserve">et des personnalités comme Rokhaya Diallo pointent </w:t>
      </w:r>
      <w:r w:rsidR="001C7AFC">
        <w:t>par exemple</w:t>
      </w:r>
      <w:r w:rsidR="000D74FB">
        <w:t xml:space="preserve"> les angles morts du féminisme traditionnel, trop centré sur l’expérience des femmes blanches (mais aussi des femmes bourgeoises, hétérosexuelles et valides).</w:t>
      </w:r>
      <w:r w:rsidR="007246D8">
        <w:t xml:space="preserve"> Il n’en reste pas moins que, sur plusieurs sujets sensibles (le voile, la prostitution et la pornographie), les féministes </w:t>
      </w:r>
      <w:r w:rsidR="001C7AFC">
        <w:t>demeurent</w:t>
      </w:r>
      <w:r w:rsidR="007246D8">
        <w:t xml:space="preserve"> divisées ; divisions qui se répercutent au sein de toute la gauche radicale.</w:t>
      </w:r>
    </w:p>
    <w:p w14:paraId="40A3AA80" w14:textId="735576C0" w:rsidR="000D74FB" w:rsidRDefault="000D74FB" w:rsidP="00957171">
      <w:r>
        <w:tab/>
      </w:r>
      <w:r w:rsidR="007246D8">
        <w:t>La lutte contre les violences policières</w:t>
      </w:r>
      <w:r w:rsidR="00F76ED2">
        <w:t xml:space="preserve"> fait </w:t>
      </w:r>
      <w:r w:rsidR="007246D8">
        <w:t xml:space="preserve">aussi partie des foyers contestataires et intellectuels de la dernière décennie. </w:t>
      </w:r>
      <w:r w:rsidR="00F76ED2">
        <w:t xml:space="preserve">Adama Traoré, Cédric </w:t>
      </w:r>
      <w:proofErr w:type="spellStart"/>
      <w:r w:rsidR="00F76ED2">
        <w:t>Chouviat</w:t>
      </w:r>
      <w:proofErr w:type="spellEnd"/>
      <w:r w:rsidR="00F76ED2">
        <w:t xml:space="preserve">, Babacar Gueye, Théo </w:t>
      </w:r>
      <w:proofErr w:type="spellStart"/>
      <w:r w:rsidR="00F76ED2">
        <w:t>Luhaka</w:t>
      </w:r>
      <w:proofErr w:type="spellEnd"/>
      <w:r w:rsidR="00F76ED2">
        <w:t xml:space="preserve">, Michel </w:t>
      </w:r>
      <w:proofErr w:type="spellStart"/>
      <w:r w:rsidR="00F76ED2">
        <w:t>Zecler</w:t>
      </w:r>
      <w:proofErr w:type="spellEnd"/>
      <w:r w:rsidR="00F76ED2">
        <w:t xml:space="preserve">, Nahel </w:t>
      </w:r>
      <w:proofErr w:type="spellStart"/>
      <w:r w:rsidR="00F76ED2">
        <w:t>Merzouk</w:t>
      </w:r>
      <w:proofErr w:type="spellEnd"/>
      <w:r w:rsidR="00F76ED2">
        <w:t> : la liste des victimes des forces de l’ordre est longue, trop longue. De nombreu</w:t>
      </w:r>
      <w:r w:rsidR="001C7AFC">
        <w:t>ses</w:t>
      </w:r>
      <w:r w:rsidR="00F76ED2">
        <w:t xml:space="preserve"> enquêtes journalistiques et sociologiques font état d’un racisme structurel au sein de la police, dont 70% des membres actifs votent désormais pour l’extrême droite, selon le CEVIPOF. </w:t>
      </w:r>
      <w:r w:rsidR="00E44480">
        <w:t>Pour lutter contre cet état de fait, il faut aussi l’étudier, l’analyser, le comprendre</w:t>
      </w:r>
      <w:r w:rsidR="00F76ED2">
        <w:t xml:space="preserve">. Certains concepts ont fait leur chemin </w:t>
      </w:r>
      <w:r w:rsidR="00E44480">
        <w:t>depuis quelques années :</w:t>
      </w:r>
      <w:r w:rsidR="00F76ED2">
        <w:t xml:space="preserve"> racisme structurel, islamophobie, privilège blanc, </w:t>
      </w:r>
      <w:proofErr w:type="spellStart"/>
      <w:r w:rsidR="00F76ED2">
        <w:t>colonialité</w:t>
      </w:r>
      <w:proofErr w:type="spellEnd"/>
      <w:r w:rsidR="00F76ED2">
        <w:t xml:space="preserve"> du pouvoir, </w:t>
      </w:r>
      <w:r w:rsidR="0081436B">
        <w:t xml:space="preserve">injustice épistémique, </w:t>
      </w:r>
      <w:r w:rsidR="00F76ED2">
        <w:t>catho-laïcité, etc. Les contempteurs du « </w:t>
      </w:r>
      <w:proofErr w:type="spellStart"/>
      <w:r w:rsidR="00F76ED2">
        <w:t>wokisme</w:t>
      </w:r>
      <w:proofErr w:type="spellEnd"/>
      <w:r w:rsidR="00F76ED2">
        <w:t> » ont tôt fait de ranger ces concepts au rang de « novlangue » d</w:t>
      </w:r>
      <w:r w:rsidR="0081436B">
        <w:t>u</w:t>
      </w:r>
      <w:r w:rsidR="00F76ED2">
        <w:t xml:space="preserve"> nouveau « totalitarisme » islamo-gauchiste. Pour la gauche radicale, il s’agit au contraire d’idées </w:t>
      </w:r>
      <w:r w:rsidR="0081436B">
        <w:t xml:space="preserve">heuristiques et </w:t>
      </w:r>
      <w:r w:rsidR="00F76ED2">
        <w:t xml:space="preserve">novatrices qui rendent intelligible la trajectoire d’extrême droitisation </w:t>
      </w:r>
      <w:r w:rsidR="003815A1">
        <w:t xml:space="preserve">dans laquelle </w:t>
      </w:r>
      <w:r w:rsidR="0081436B">
        <w:t>notre</w:t>
      </w:r>
      <w:r w:rsidR="003815A1">
        <w:t xml:space="preserve"> pays s’est dangereusement – mais pas inexorablement ! – engouffré.</w:t>
      </w:r>
    </w:p>
    <w:p w14:paraId="3F32C034" w14:textId="48CD8D6C" w:rsidR="003815A1" w:rsidRDefault="006329CA" w:rsidP="00957171">
      <w:r>
        <w:tab/>
        <w:t xml:space="preserve">Enfin, le renouveau intellectuel se déploie aussi à partir des thèmes classiques de la gauche : le travail et la démocratie. A propos du travail, l’idée d’un revenu de base universel a gagné en popularité </w:t>
      </w:r>
      <w:r w:rsidR="0081436B">
        <w:t>en 2017.</w:t>
      </w:r>
      <w:r>
        <w:t xml:space="preserve"> Benoit Hamon et son mouvement </w:t>
      </w:r>
      <w:proofErr w:type="spellStart"/>
      <w:r>
        <w:t>Génération·s</w:t>
      </w:r>
      <w:proofErr w:type="spellEnd"/>
      <w:r>
        <w:t xml:space="preserve"> en avait fait leur cheval de bataille. Cette idée séduit jusqu’à des collectifs anarchistes, qui y voient la possibilité d’émanciper les travailleurs de la contrainte salariale. Mais une fois encore, le sujet fait débat. Des intellectuels marxistes et des syndicats comme la CGT se méfient de cette proposition qui, il faut le rappeler, est aussi promue par certains économistes libéraux, qui y voient l’opportunité de démanteler la protection sociale traditionnelle. La question du montant d’un tel revenu, et celle de ses sources de financement, sont sujettes à controverse. D’où l’émergence des propositions alternatives, telles que le salaire à vie défendu par Bernard </w:t>
      </w:r>
      <w:proofErr w:type="spellStart"/>
      <w:r>
        <w:t>Friot</w:t>
      </w:r>
      <w:proofErr w:type="spellEnd"/>
      <w:r>
        <w:t>, qui repose sur une socialisation de la richesse produite, par le biais des cotisations sociales. Ces réflexions sur la dissociation entre travail et emploi vont de pair avec des réflexions sur la démocratisation du travail et de la production, qui partent du principe que l’égalité (qui prévaut entre citoyens) ne d</w:t>
      </w:r>
      <w:r w:rsidR="0081436B">
        <w:t>evrait</w:t>
      </w:r>
      <w:r>
        <w:t xml:space="preserve"> pas s’arrêter à la porte des entreprises (et doit donc aussi prévaloir entre les travailleurs).</w:t>
      </w:r>
    </w:p>
    <w:p w14:paraId="625C8CB6" w14:textId="4CECE145" w:rsidR="006E79E1" w:rsidRPr="00752B28" w:rsidRDefault="00DC69BF" w:rsidP="00957171">
      <w:r>
        <w:tab/>
        <w:t xml:space="preserve">Enfin, si la démocratisation </w:t>
      </w:r>
      <w:r w:rsidR="0081436B">
        <w:t xml:space="preserve">de l’économie </w:t>
      </w:r>
      <w:r>
        <w:t xml:space="preserve">est l’objet de </w:t>
      </w:r>
      <w:r w:rsidR="0081436B">
        <w:t>réflexions stimulantes</w:t>
      </w:r>
      <w:r>
        <w:t xml:space="preserve">, c’est aussi la démocratisation de </w:t>
      </w:r>
      <w:r w:rsidR="00DF3E47">
        <w:t xml:space="preserve">la </w:t>
      </w:r>
      <w:r w:rsidR="00DF3E47" w:rsidRPr="00286FB3">
        <w:t>politique</w:t>
      </w:r>
      <w:r w:rsidRPr="00286FB3">
        <w:t xml:space="preserve"> qui a été mise à l’agenda par la gauche radicale. Face à </w:t>
      </w:r>
      <w:r w:rsidR="00286FB3" w:rsidRPr="00286FB3">
        <w:t>des</w:t>
      </w:r>
      <w:r w:rsidRPr="00286FB3">
        <w:t xml:space="preserve"> </w:t>
      </w:r>
      <w:r w:rsidR="00286FB3" w:rsidRPr="00286FB3">
        <w:t>représentants politiques que la gauche radicale soupçonne de ne représenter</w:t>
      </w:r>
      <w:r w:rsidRPr="00286FB3">
        <w:t xml:space="preserve"> qu’eux-mêmes, idéologiquement </w:t>
      </w:r>
      <w:r w:rsidR="0081436B" w:rsidRPr="00286FB3">
        <w:t>(</w:t>
      </w:r>
      <w:r w:rsidR="0081436B" w:rsidRPr="00286FB3">
        <w:rPr>
          <w:i/>
          <w:iCs/>
        </w:rPr>
        <w:t>c</w:t>
      </w:r>
      <w:r w:rsidR="00286FB3" w:rsidRPr="00286FB3">
        <w:rPr>
          <w:i/>
          <w:iCs/>
        </w:rPr>
        <w:t>f.</w:t>
      </w:r>
      <w:r w:rsidR="00286FB3" w:rsidRPr="00286FB3">
        <w:t xml:space="preserve"> </w:t>
      </w:r>
      <w:r w:rsidRPr="00286FB3">
        <w:t xml:space="preserve">le « non » au </w:t>
      </w:r>
      <w:proofErr w:type="spellStart"/>
      <w:r w:rsidRPr="00286FB3">
        <w:t>referundum</w:t>
      </w:r>
      <w:proofErr w:type="spellEnd"/>
      <w:r w:rsidRPr="00286FB3">
        <w:t xml:space="preserve"> de 2005 </w:t>
      </w:r>
      <w:r w:rsidR="00286FB3">
        <w:t>que les députés ont ensuite ignoré</w:t>
      </w:r>
      <w:r w:rsidRPr="00286FB3">
        <w:t xml:space="preserve">) </w:t>
      </w:r>
      <w:r w:rsidR="00DF3E47" w:rsidRPr="00286FB3">
        <w:t>et sociologiquement (</w:t>
      </w:r>
      <w:r w:rsidR="0081436B" w:rsidRPr="00286FB3">
        <w:rPr>
          <w:i/>
          <w:iCs/>
        </w:rPr>
        <w:t>c</w:t>
      </w:r>
      <w:r w:rsidR="00286FB3" w:rsidRPr="00286FB3">
        <w:rPr>
          <w:i/>
          <w:iCs/>
        </w:rPr>
        <w:t>f.</w:t>
      </w:r>
      <w:r w:rsidR="00DF3E47" w:rsidRPr="00286FB3">
        <w:t xml:space="preserve"> la composition de l’Assemblée</w:t>
      </w:r>
      <w:r w:rsidR="00DF3E47">
        <w:t xml:space="preserve"> nationale où, de législature en législature, le nombre de députés et d’employés a régulièrement diminué, tombant à moins de 6%, alors que ces catégories constituent 50% de la population active), les propositions affluent. Des projets de nouvelle constitution portés par divers collectifs à la VI</w:t>
      </w:r>
      <w:r w:rsidR="00DF3E47" w:rsidRPr="0081436B">
        <w:rPr>
          <w:vertAlign w:val="superscript"/>
        </w:rPr>
        <w:t>ème</w:t>
      </w:r>
      <w:r w:rsidR="00DF3E47">
        <w:t xml:space="preserve"> République </w:t>
      </w:r>
      <w:r w:rsidR="0081436B">
        <w:t>promise</w:t>
      </w:r>
      <w:r w:rsidR="00DF3E47">
        <w:t xml:space="preserve"> par la France insoumise (</w:t>
      </w:r>
      <w:r w:rsidR="0081436B">
        <w:t>qui applique fort peu cette promesse au sein de sa propre organisation</w:t>
      </w:r>
      <w:r w:rsidR="00DF3E47">
        <w:t>), en passant par le tirage au sort et le referundum d’initiative citoyenne exigé par les gilets jaunes, les propositions affluent. Par-delà leur diversité, elles visent à régénérer une démocratie qui a perdu de sa splendeur. Le terme reste doté d’une vraie puissance mobilisatrice, mais le régime qui en porte le nom suscite une défiance grandissante des citoyens. La gauche radicale ne manque pas d’idée</w:t>
      </w:r>
      <w:r w:rsidR="0081436B">
        <w:t>s</w:t>
      </w:r>
      <w:r w:rsidR="00DF3E47">
        <w:t xml:space="preserve">, ni même d’énergie pour les appliquer (car, comme le montrent les actions </w:t>
      </w:r>
      <w:proofErr w:type="spellStart"/>
      <w:r w:rsidR="00DF3E47">
        <w:t>préfiguratives</w:t>
      </w:r>
      <w:proofErr w:type="spellEnd"/>
      <w:r w:rsidR="00DF3E47">
        <w:t xml:space="preserve">, il n’est pas nécessaire de gagner les élections pour commencer à expérimenter </w:t>
      </w:r>
      <w:r w:rsidR="00DF3E47">
        <w:lastRenderedPageBreak/>
        <w:t>nos idéaux)</w:t>
      </w:r>
      <w:r w:rsidR="0081436B">
        <w:t xml:space="preserve">. Elle </w:t>
      </w:r>
      <w:r w:rsidR="00DF3E47">
        <w:t>bute en revanche sur un climat sécuritaire où les libertés (d’expression, d’association, de manifestation) sont sans cesse rognées, ce qui constitue un frein réel au déploiement des idées.</w:t>
      </w:r>
    </w:p>
    <w:sectPr w:rsidR="006E79E1" w:rsidRPr="00752B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28"/>
    <w:rsid w:val="000D74FB"/>
    <w:rsid w:val="000E6D32"/>
    <w:rsid w:val="001C7AFC"/>
    <w:rsid w:val="00202A0C"/>
    <w:rsid w:val="00220284"/>
    <w:rsid w:val="00232F74"/>
    <w:rsid w:val="00286FB3"/>
    <w:rsid w:val="002C29CD"/>
    <w:rsid w:val="003815A1"/>
    <w:rsid w:val="003B732A"/>
    <w:rsid w:val="004537A8"/>
    <w:rsid w:val="00457953"/>
    <w:rsid w:val="004F20AA"/>
    <w:rsid w:val="005675CC"/>
    <w:rsid w:val="006329CA"/>
    <w:rsid w:val="00653754"/>
    <w:rsid w:val="006773AC"/>
    <w:rsid w:val="006E79E1"/>
    <w:rsid w:val="007246D8"/>
    <w:rsid w:val="00752B28"/>
    <w:rsid w:val="007F4159"/>
    <w:rsid w:val="0081436B"/>
    <w:rsid w:val="00896EB3"/>
    <w:rsid w:val="0092593B"/>
    <w:rsid w:val="00957171"/>
    <w:rsid w:val="009A138D"/>
    <w:rsid w:val="009B4F16"/>
    <w:rsid w:val="00A0198A"/>
    <w:rsid w:val="00A91631"/>
    <w:rsid w:val="00B8291E"/>
    <w:rsid w:val="00BA3309"/>
    <w:rsid w:val="00BA5B95"/>
    <w:rsid w:val="00C04D51"/>
    <w:rsid w:val="00CA6733"/>
    <w:rsid w:val="00D67685"/>
    <w:rsid w:val="00DC69BF"/>
    <w:rsid w:val="00DF3E47"/>
    <w:rsid w:val="00E44480"/>
    <w:rsid w:val="00EC4CCC"/>
    <w:rsid w:val="00F278D4"/>
    <w:rsid w:val="00F60338"/>
    <w:rsid w:val="00F76E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600AE"/>
  <w15:chartTrackingRefBased/>
  <w15:docId w15:val="{F0909651-3385-F546-9F77-2302F4BE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171"/>
    <w:pPr>
      <w:jc w:val="both"/>
    </w:pPr>
    <w:rPr>
      <w:rFonts w:ascii="Times New Roman" w:hAnsi="Times New Roman"/>
    </w:rPr>
  </w:style>
  <w:style w:type="paragraph" w:styleId="Titre1">
    <w:name w:val="heading 1"/>
    <w:basedOn w:val="Normal"/>
    <w:next w:val="Normal"/>
    <w:link w:val="Titre1Car"/>
    <w:uiPriority w:val="9"/>
    <w:qFormat/>
    <w:rsid w:val="00752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52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52B2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52B2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52B2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52B2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52B2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52B2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52B2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52B2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52B2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52B2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52B2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52B2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52B2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52B2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52B2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52B28"/>
    <w:rPr>
      <w:rFonts w:eastAsiaTheme="majorEastAsia" w:cstheme="majorBidi"/>
      <w:color w:val="272727" w:themeColor="text1" w:themeTint="D8"/>
    </w:rPr>
  </w:style>
  <w:style w:type="paragraph" w:styleId="Titre">
    <w:name w:val="Title"/>
    <w:basedOn w:val="Normal"/>
    <w:next w:val="Normal"/>
    <w:link w:val="TitreCar"/>
    <w:uiPriority w:val="10"/>
    <w:qFormat/>
    <w:rsid w:val="00752B2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52B2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52B2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52B2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52B2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52B28"/>
    <w:rPr>
      <w:i/>
      <w:iCs/>
      <w:color w:val="404040" w:themeColor="text1" w:themeTint="BF"/>
    </w:rPr>
  </w:style>
  <w:style w:type="paragraph" w:styleId="Paragraphedeliste">
    <w:name w:val="List Paragraph"/>
    <w:basedOn w:val="Normal"/>
    <w:uiPriority w:val="34"/>
    <w:qFormat/>
    <w:rsid w:val="00752B28"/>
    <w:pPr>
      <w:ind w:left="720"/>
      <w:contextualSpacing/>
    </w:pPr>
  </w:style>
  <w:style w:type="character" w:styleId="Accentuationintense">
    <w:name w:val="Intense Emphasis"/>
    <w:basedOn w:val="Policepardfaut"/>
    <w:uiPriority w:val="21"/>
    <w:qFormat/>
    <w:rsid w:val="00752B28"/>
    <w:rPr>
      <w:i/>
      <w:iCs/>
      <w:color w:val="0F4761" w:themeColor="accent1" w:themeShade="BF"/>
    </w:rPr>
  </w:style>
  <w:style w:type="paragraph" w:styleId="Citationintense">
    <w:name w:val="Intense Quote"/>
    <w:basedOn w:val="Normal"/>
    <w:next w:val="Normal"/>
    <w:link w:val="CitationintenseCar"/>
    <w:uiPriority w:val="30"/>
    <w:qFormat/>
    <w:rsid w:val="00752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52B28"/>
    <w:rPr>
      <w:i/>
      <w:iCs/>
      <w:color w:val="0F4761" w:themeColor="accent1" w:themeShade="BF"/>
    </w:rPr>
  </w:style>
  <w:style w:type="character" w:styleId="Rfrenceintense">
    <w:name w:val="Intense Reference"/>
    <w:basedOn w:val="Policepardfaut"/>
    <w:uiPriority w:val="32"/>
    <w:qFormat/>
    <w:rsid w:val="00752B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2001</Words>
  <Characters>11010</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Cervera-Marzal Manuel</dc:creator>
  <cp:keywords/>
  <dc:description/>
  <cp:lastModifiedBy>Cervera-Marzal Manuel</cp:lastModifiedBy>
  <cp:revision>35</cp:revision>
  <dcterms:created xsi:type="dcterms:W3CDTF">2024-10-07T07:54:00Z</dcterms:created>
  <dcterms:modified xsi:type="dcterms:W3CDTF">2024-10-21T08:39:00Z</dcterms:modified>
</cp:coreProperties>
</file>