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EB3B" w14:textId="7FA596AB" w:rsidR="00EB6972" w:rsidRDefault="00B637C7" w:rsidP="00B637C7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  <w:r w:rsidRPr="00B637C7">
        <w:rPr>
          <w:rFonts w:ascii="Cambria" w:hAnsi="Cambria"/>
          <w:b/>
          <w:bCs/>
          <w:sz w:val="32"/>
          <w:szCs w:val="32"/>
          <w:lang w:val="en-US"/>
        </w:rPr>
        <w:t>Textbook Production and Use in French-speaking Belgium: An Overview from the Wallonia-Brussels Federation</w:t>
      </w:r>
    </w:p>
    <w:p w14:paraId="5821776A" w14:textId="77777777" w:rsidR="00B637C7" w:rsidRPr="00F1074D" w:rsidRDefault="00B637C7" w:rsidP="00B637C7">
      <w:pPr>
        <w:rPr>
          <w:lang w:val="en-US"/>
        </w:rPr>
      </w:pPr>
    </w:p>
    <w:p w14:paraId="15B0B2C4" w14:textId="057BD9F7" w:rsidR="00B637C7" w:rsidRDefault="00B637C7" w:rsidP="00B637C7">
      <w:r w:rsidRPr="00B637C7">
        <w:t xml:space="preserve">Ingrid </w:t>
      </w:r>
      <w:r w:rsidRPr="00B637C7">
        <w:rPr>
          <w:smallCaps/>
        </w:rPr>
        <w:t>Mayeur</w:t>
      </w:r>
      <w:r w:rsidRPr="00B637C7">
        <w:t xml:space="preserve"> (</w:t>
      </w:r>
      <w:proofErr w:type="spellStart"/>
      <w:r w:rsidRPr="00B637C7">
        <w:t>ULiège</w:t>
      </w:r>
      <w:proofErr w:type="spellEnd"/>
      <w:r w:rsidRPr="00B637C7">
        <w:t xml:space="preserve">, UR </w:t>
      </w:r>
      <w:proofErr w:type="spellStart"/>
      <w:r w:rsidRPr="00B637C7">
        <w:t>DIDA</w:t>
      </w:r>
      <w:r>
        <w:t>CTI</w:t>
      </w:r>
      <w:r>
        <w:rPr>
          <w:i/>
          <w:iCs/>
        </w:rPr>
        <w:t>fen</w:t>
      </w:r>
      <w:proofErr w:type="spellEnd"/>
      <w:r w:rsidR="00294819" w:rsidRPr="00294819">
        <w:t>/</w:t>
      </w:r>
      <w:r>
        <w:t>Traverses)</w:t>
      </w:r>
    </w:p>
    <w:p w14:paraId="307910FB" w14:textId="77777777" w:rsidR="00B637C7" w:rsidRPr="00B637C7" w:rsidRDefault="00B637C7" w:rsidP="00B637C7"/>
    <w:p w14:paraId="4E66754D" w14:textId="18F8A898" w:rsidR="00B45ED9" w:rsidRDefault="00FB5AB2" w:rsidP="00FB5AB2">
      <w:pPr>
        <w:jc w:val="both"/>
        <w:rPr>
          <w:rFonts w:cs="Times New Roman"/>
          <w:szCs w:val="24"/>
          <w:lang w:val="en-US"/>
        </w:rPr>
      </w:pPr>
      <w:r w:rsidRPr="00FB5AB2">
        <w:rPr>
          <w:rFonts w:cs="Times New Roman"/>
          <w:szCs w:val="24"/>
          <w:lang w:val="en-US"/>
        </w:rPr>
        <w:t xml:space="preserve">In French-speaking Belgium, education is a competence under the responsibility of the Wallonia-Brussels Federation, </w:t>
      </w:r>
      <w:r w:rsidRPr="00FB5AB2">
        <w:rPr>
          <w:rFonts w:cs="Times New Roman"/>
          <w:i/>
          <w:iCs/>
          <w:szCs w:val="24"/>
          <w:lang w:val="en-US"/>
        </w:rPr>
        <w:t>i.e</w:t>
      </w:r>
      <w:r w:rsidRPr="00FB5AB2">
        <w:rPr>
          <w:rFonts w:cs="Times New Roman"/>
          <w:szCs w:val="24"/>
          <w:lang w:val="en-US"/>
        </w:rPr>
        <w:t>. a community authority within a federal state</w:t>
      </w:r>
      <w:r w:rsidR="00390710">
        <w:rPr>
          <w:rStyle w:val="Appelnotedebasdep"/>
          <w:rFonts w:cs="Times New Roman"/>
          <w:szCs w:val="24"/>
          <w:lang w:val="en-US"/>
        </w:rPr>
        <w:footnoteReference w:id="1"/>
      </w:r>
      <w:r w:rsidRPr="00FB5AB2">
        <w:rPr>
          <w:rFonts w:cs="Times New Roman"/>
          <w:szCs w:val="24"/>
          <w:lang w:val="en-US"/>
        </w:rPr>
        <w:t xml:space="preserve">. This paper aims to provide an overview of textbook </w:t>
      </w:r>
      <w:r w:rsidR="00AC13F6">
        <w:rPr>
          <w:rFonts w:cs="Times New Roman"/>
          <w:szCs w:val="24"/>
          <w:lang w:val="en-US"/>
        </w:rPr>
        <w:t xml:space="preserve">production and </w:t>
      </w:r>
      <w:r w:rsidRPr="00FB5AB2">
        <w:rPr>
          <w:rFonts w:cs="Times New Roman"/>
          <w:szCs w:val="24"/>
          <w:lang w:val="en-US"/>
        </w:rPr>
        <w:t>use in this area</w:t>
      </w:r>
      <w:r w:rsidR="00C451C7">
        <w:rPr>
          <w:rFonts w:cs="Times New Roman"/>
          <w:szCs w:val="24"/>
          <w:lang w:val="en-US"/>
        </w:rPr>
        <w:t xml:space="preserve">, </w:t>
      </w:r>
      <w:r w:rsidR="00FD38BC">
        <w:rPr>
          <w:rFonts w:cs="Times New Roman"/>
          <w:szCs w:val="24"/>
          <w:lang w:val="en-US"/>
        </w:rPr>
        <w:t>with</w:t>
      </w:r>
      <w:r w:rsidR="00C451C7">
        <w:rPr>
          <w:rFonts w:cs="Times New Roman"/>
          <w:szCs w:val="24"/>
          <w:lang w:val="en-US"/>
        </w:rPr>
        <w:t>in a national context</w:t>
      </w:r>
      <w:r w:rsidR="00F43D27">
        <w:rPr>
          <w:rFonts w:cs="Times New Roman"/>
          <w:szCs w:val="24"/>
          <w:lang w:val="en-US"/>
        </w:rPr>
        <w:t>. It draws</w:t>
      </w:r>
      <w:r w:rsidR="00796E7D" w:rsidRPr="00796E7D">
        <w:rPr>
          <w:rFonts w:cs="Times New Roman"/>
          <w:szCs w:val="24"/>
          <w:lang w:val="en-US"/>
        </w:rPr>
        <w:t xml:space="preserve"> </w:t>
      </w:r>
      <w:r w:rsidR="00784E1B">
        <w:rPr>
          <w:rFonts w:cs="Times New Roman"/>
          <w:szCs w:val="24"/>
          <w:lang w:val="en-US"/>
        </w:rPr>
        <w:t>primarily</w:t>
      </w:r>
      <w:r w:rsidR="00796E7D" w:rsidRPr="00796E7D">
        <w:rPr>
          <w:rFonts w:cs="Times New Roman"/>
          <w:szCs w:val="24"/>
          <w:lang w:val="en-US"/>
        </w:rPr>
        <w:t xml:space="preserve"> on a survey conducted in August 2024 by the Belgian daily </w:t>
      </w:r>
      <w:r w:rsidR="00796E7D" w:rsidRPr="00796E7D">
        <w:rPr>
          <w:rFonts w:cs="Times New Roman"/>
          <w:i/>
          <w:iCs/>
          <w:szCs w:val="24"/>
          <w:lang w:val="en-US"/>
        </w:rPr>
        <w:t>Le Soir</w:t>
      </w:r>
      <w:r w:rsidR="00796E7D" w:rsidRPr="00796E7D">
        <w:rPr>
          <w:rFonts w:cs="Times New Roman"/>
          <w:szCs w:val="24"/>
          <w:lang w:val="en-US"/>
        </w:rPr>
        <w:t xml:space="preserve">, supplemented by </w:t>
      </w:r>
      <w:r w:rsidR="00320D95">
        <w:rPr>
          <w:rFonts w:cs="Times New Roman"/>
          <w:szCs w:val="24"/>
          <w:lang w:val="en-US"/>
        </w:rPr>
        <w:t xml:space="preserve">a consultation </w:t>
      </w:r>
      <w:r w:rsidR="0099620B" w:rsidRPr="009A7903">
        <w:rPr>
          <w:rFonts w:cs="Times New Roman"/>
          <w:szCs w:val="24"/>
          <w:lang w:val="en-US"/>
        </w:rPr>
        <w:t>of</w:t>
      </w:r>
      <w:r w:rsidR="00320D95" w:rsidRPr="009A7903">
        <w:rPr>
          <w:rFonts w:cs="Times New Roman"/>
          <w:szCs w:val="24"/>
          <w:lang w:val="en-US"/>
        </w:rPr>
        <w:t xml:space="preserve"> </w:t>
      </w:r>
      <w:r w:rsidR="008822AB" w:rsidRPr="009A7903">
        <w:rPr>
          <w:rFonts w:cs="Times New Roman"/>
          <w:szCs w:val="24"/>
          <w:lang w:val="en-US"/>
        </w:rPr>
        <w:t xml:space="preserve">institutional literature </w:t>
      </w:r>
      <w:r w:rsidR="00320D95" w:rsidRPr="009A7903">
        <w:rPr>
          <w:rFonts w:cs="Times New Roman"/>
          <w:szCs w:val="24"/>
          <w:lang w:val="en-US"/>
        </w:rPr>
        <w:t xml:space="preserve">and </w:t>
      </w:r>
      <w:r w:rsidR="00F1446D">
        <w:rPr>
          <w:rFonts w:cs="Times New Roman"/>
          <w:szCs w:val="24"/>
          <w:lang w:val="en-US"/>
        </w:rPr>
        <w:t>publishe</w:t>
      </w:r>
      <w:r w:rsidR="00320D95" w:rsidRPr="009A7903">
        <w:rPr>
          <w:rFonts w:cs="Times New Roman"/>
          <w:szCs w:val="24"/>
          <w:lang w:val="en-US"/>
        </w:rPr>
        <w:t>rs</w:t>
      </w:r>
      <w:r w:rsidR="008B5D2E" w:rsidRPr="009A7903">
        <w:rPr>
          <w:rFonts w:cs="Times New Roman"/>
          <w:szCs w:val="24"/>
          <w:lang w:val="en-US"/>
        </w:rPr>
        <w:t>’ resource</w:t>
      </w:r>
      <w:r w:rsidR="00B50C63" w:rsidRPr="009A7903">
        <w:rPr>
          <w:rFonts w:cs="Times New Roman"/>
          <w:szCs w:val="24"/>
          <w:lang w:val="en-US"/>
        </w:rPr>
        <w:t>s</w:t>
      </w:r>
      <w:r w:rsidR="00796E7D" w:rsidRPr="009A7903">
        <w:rPr>
          <w:rFonts w:cs="Times New Roman"/>
          <w:szCs w:val="24"/>
          <w:lang w:val="en-US"/>
        </w:rPr>
        <w:t>.</w:t>
      </w:r>
      <w:r w:rsidRPr="00FB5AB2">
        <w:rPr>
          <w:rFonts w:cs="Times New Roman"/>
          <w:szCs w:val="24"/>
          <w:lang w:val="en-US"/>
        </w:rPr>
        <w:t xml:space="preserve"> From this corpus, a picture emerges that highlights the issues and tensions surrounding </w:t>
      </w:r>
      <w:r w:rsidR="002361D7">
        <w:rPr>
          <w:rFonts w:cs="Times New Roman"/>
          <w:szCs w:val="24"/>
          <w:lang w:val="en-US"/>
        </w:rPr>
        <w:t xml:space="preserve">the role of </w:t>
      </w:r>
      <w:r w:rsidRPr="00FB5AB2">
        <w:rPr>
          <w:rFonts w:cs="Times New Roman"/>
          <w:szCs w:val="24"/>
          <w:lang w:val="en-US"/>
        </w:rPr>
        <w:t>textbook</w:t>
      </w:r>
      <w:r w:rsidR="00CE08D5">
        <w:rPr>
          <w:rFonts w:cs="Times New Roman"/>
          <w:szCs w:val="24"/>
          <w:lang w:val="en-US"/>
        </w:rPr>
        <w:t xml:space="preserve"> </w:t>
      </w:r>
      <w:r w:rsidR="006561F0">
        <w:rPr>
          <w:rFonts w:cs="Times New Roman"/>
          <w:szCs w:val="24"/>
          <w:lang w:val="en-US"/>
        </w:rPr>
        <w:t xml:space="preserve">in </w:t>
      </w:r>
      <w:r w:rsidR="00B90D02">
        <w:rPr>
          <w:rFonts w:cs="Times New Roman"/>
          <w:szCs w:val="24"/>
          <w:lang w:val="en-US"/>
        </w:rPr>
        <w:t>French-speaking Belgium</w:t>
      </w:r>
      <w:r w:rsidRPr="00FB5AB2">
        <w:rPr>
          <w:rFonts w:cs="Times New Roman"/>
          <w:szCs w:val="24"/>
          <w:lang w:val="en-US"/>
        </w:rPr>
        <w:t xml:space="preserve">, such as pedagogical freedom </w:t>
      </w:r>
      <w:r w:rsidRPr="007D503E">
        <w:rPr>
          <w:rFonts w:cs="Times New Roman"/>
          <w:i/>
          <w:iCs/>
          <w:szCs w:val="24"/>
          <w:lang w:val="en-US"/>
        </w:rPr>
        <w:t>vs</w:t>
      </w:r>
      <w:r w:rsidRPr="00FB5AB2">
        <w:rPr>
          <w:rFonts w:cs="Times New Roman"/>
          <w:szCs w:val="24"/>
          <w:lang w:val="en-US"/>
        </w:rPr>
        <w:t>. compliance with institutional requirements</w:t>
      </w:r>
      <w:r w:rsidR="00EE0DD8">
        <w:rPr>
          <w:rFonts w:cs="Times New Roman"/>
          <w:szCs w:val="24"/>
          <w:lang w:val="en-US"/>
        </w:rPr>
        <w:t>,</w:t>
      </w:r>
      <w:r w:rsidRPr="00FB5AB2">
        <w:rPr>
          <w:rFonts w:cs="Times New Roman"/>
          <w:szCs w:val="24"/>
          <w:lang w:val="en-US"/>
        </w:rPr>
        <w:t xml:space="preserve"> the principle of free education </w:t>
      </w:r>
      <w:r w:rsidRPr="007D503E">
        <w:rPr>
          <w:rFonts w:cs="Times New Roman"/>
          <w:i/>
          <w:iCs/>
          <w:szCs w:val="24"/>
          <w:lang w:val="en-US"/>
        </w:rPr>
        <w:t>vs</w:t>
      </w:r>
      <w:r w:rsidRPr="00FB5AB2">
        <w:rPr>
          <w:rFonts w:cs="Times New Roman"/>
          <w:szCs w:val="24"/>
          <w:lang w:val="en-US"/>
        </w:rPr>
        <w:t xml:space="preserve">. the recovery of publishing </w:t>
      </w:r>
      <w:r w:rsidR="00E00FEF" w:rsidRPr="00FB5AB2">
        <w:rPr>
          <w:rFonts w:cs="Times New Roman"/>
          <w:szCs w:val="24"/>
          <w:lang w:val="en-US"/>
        </w:rPr>
        <w:t>costs and</w:t>
      </w:r>
      <w:r w:rsidR="005A70B2">
        <w:rPr>
          <w:rFonts w:cs="Times New Roman"/>
          <w:szCs w:val="24"/>
          <w:lang w:val="en-US"/>
        </w:rPr>
        <w:t xml:space="preserve"> </w:t>
      </w:r>
      <w:r w:rsidR="00CC516F">
        <w:rPr>
          <w:rFonts w:cs="Times New Roman"/>
          <w:szCs w:val="24"/>
          <w:lang w:val="en-US"/>
        </w:rPr>
        <w:t>expected</w:t>
      </w:r>
      <w:r w:rsidR="00A81FC5">
        <w:rPr>
          <w:rFonts w:cs="Times New Roman"/>
          <w:szCs w:val="24"/>
          <w:lang w:val="en-US"/>
        </w:rPr>
        <w:t xml:space="preserve"> </w:t>
      </w:r>
      <w:r w:rsidR="00A81FC5" w:rsidRPr="005A70B2">
        <w:rPr>
          <w:rFonts w:cs="Times New Roman"/>
          <w:i/>
          <w:iCs/>
          <w:szCs w:val="24"/>
          <w:lang w:val="en-US"/>
        </w:rPr>
        <w:t>vs</w:t>
      </w:r>
      <w:r w:rsidR="00A81FC5">
        <w:rPr>
          <w:rFonts w:cs="Times New Roman"/>
          <w:szCs w:val="24"/>
          <w:lang w:val="en-US"/>
        </w:rPr>
        <w:t xml:space="preserve">. </w:t>
      </w:r>
      <w:r w:rsidR="00CC516F">
        <w:rPr>
          <w:rFonts w:cs="Times New Roman"/>
          <w:szCs w:val="24"/>
          <w:lang w:val="en-US"/>
        </w:rPr>
        <w:t>actual</w:t>
      </w:r>
      <w:r w:rsidR="00A81FC5">
        <w:rPr>
          <w:rFonts w:cs="Times New Roman"/>
          <w:szCs w:val="24"/>
          <w:lang w:val="en-US"/>
        </w:rPr>
        <w:t xml:space="preserve"> uses</w:t>
      </w:r>
      <w:r w:rsidR="005A70B2">
        <w:rPr>
          <w:rFonts w:cs="Times New Roman"/>
          <w:szCs w:val="24"/>
          <w:lang w:val="en-US"/>
        </w:rPr>
        <w:t>.</w:t>
      </w:r>
    </w:p>
    <w:p w14:paraId="3BCE594A" w14:textId="7A59C57D" w:rsidR="00A111E9" w:rsidRDefault="00A111E9" w:rsidP="00A111E9">
      <w:pPr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***</w:t>
      </w:r>
    </w:p>
    <w:p w14:paraId="10D00092" w14:textId="0F45B936" w:rsidR="00CC1A6E" w:rsidRDefault="00CC1A6E" w:rsidP="00CC1A6E">
      <w:pPr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  <w:lang w:val="en-GB"/>
        </w:rPr>
        <w:t>Who publishes the textbooks (government, private sector, teachers)?</w:t>
      </w:r>
    </w:p>
    <w:p w14:paraId="2FD9424B" w14:textId="7B01F586" w:rsidR="006F2E09" w:rsidRPr="006F2E09" w:rsidRDefault="00A27DE9" w:rsidP="006F2E09">
      <w:pPr>
        <w:jc w:val="both"/>
        <w:rPr>
          <w:lang w:val="en-US"/>
        </w:rPr>
      </w:pPr>
      <w:r w:rsidRPr="00A27DE9">
        <w:rPr>
          <w:lang w:val="en-US"/>
        </w:rPr>
        <w:t>Although education remains a public competence in Belgium, school textbooks are generally produced by publishers from the private sector.</w:t>
      </w:r>
      <w:r>
        <w:rPr>
          <w:lang w:val="en-US"/>
        </w:rPr>
        <w:t xml:space="preserve"> </w:t>
      </w:r>
      <w:r w:rsidR="00EA3FC9" w:rsidRPr="00EA3FC9">
        <w:rPr>
          <w:lang w:val="en-US"/>
        </w:rPr>
        <w:t>It should be noted that the Belgian market is very specific, as it is characterized by (</w:t>
      </w:r>
      <w:proofErr w:type="spellStart"/>
      <w:r w:rsidR="00EA3FC9" w:rsidRPr="00EA3FC9">
        <w:rPr>
          <w:lang w:val="en-US"/>
        </w:rPr>
        <w:t>i</w:t>
      </w:r>
      <w:proofErr w:type="spellEnd"/>
      <w:r w:rsidR="00EA3FC9" w:rsidRPr="00EA3FC9">
        <w:rPr>
          <w:lang w:val="en-US"/>
        </w:rPr>
        <w:t xml:space="preserve">) its small size and fragmentation among linguistic communities as well as school systems, and (ii) a concentration of educational publishers following a series of acquisitions: De Boeck was absorbed by Van In in 2016, and </w:t>
      </w:r>
      <w:proofErr w:type="spellStart"/>
      <w:r w:rsidR="00EA3FC9" w:rsidRPr="00EA3FC9">
        <w:rPr>
          <w:lang w:val="en-US"/>
        </w:rPr>
        <w:t>Plantyn</w:t>
      </w:r>
      <w:proofErr w:type="spellEnd"/>
      <w:r w:rsidR="00EA3FC9" w:rsidRPr="00EA3FC9">
        <w:rPr>
          <w:lang w:val="en-US"/>
        </w:rPr>
        <w:t xml:space="preserve"> acquired </w:t>
      </w:r>
      <w:proofErr w:type="spellStart"/>
      <w:r w:rsidR="00EA3FC9" w:rsidRPr="00EA3FC9">
        <w:rPr>
          <w:lang w:val="en-US"/>
        </w:rPr>
        <w:t>Erasme</w:t>
      </w:r>
      <w:proofErr w:type="spellEnd"/>
      <w:r w:rsidR="00EA3FC9" w:rsidRPr="00EA3FC9">
        <w:rPr>
          <w:lang w:val="en-US"/>
        </w:rPr>
        <w:t>/</w:t>
      </w:r>
      <w:proofErr w:type="spellStart"/>
      <w:r w:rsidR="00EA3FC9" w:rsidRPr="00EA3FC9">
        <w:rPr>
          <w:lang w:val="en-US"/>
        </w:rPr>
        <w:t>Averbode</w:t>
      </w:r>
      <w:proofErr w:type="spellEnd"/>
      <w:r w:rsidR="00EA3FC9" w:rsidRPr="00EA3FC9">
        <w:rPr>
          <w:lang w:val="en-US"/>
        </w:rPr>
        <w:t xml:space="preserve"> in 2022</w:t>
      </w:r>
      <w:r w:rsidR="00EA3FC9">
        <w:rPr>
          <w:lang w:val="en-US"/>
        </w:rPr>
        <w:t xml:space="preserve"> </w:t>
      </w:r>
      <w:r w:rsidR="00095469" w:rsidRPr="0059361F">
        <w:rPr>
          <w:rFonts w:cs="Times New Roman"/>
          <w:kern w:val="0"/>
          <w:lang w:val="en-US"/>
        </w:rPr>
        <w:t xml:space="preserve">(Bialas 2024a; 2024c; Éditions </w:t>
      </w:r>
      <w:proofErr w:type="spellStart"/>
      <w:r w:rsidR="00095469" w:rsidRPr="0059361F">
        <w:rPr>
          <w:rFonts w:cs="Times New Roman"/>
          <w:kern w:val="0"/>
          <w:lang w:val="en-US"/>
        </w:rPr>
        <w:t>Plantyn</w:t>
      </w:r>
      <w:proofErr w:type="spellEnd"/>
      <w:r w:rsidR="00095469" w:rsidRPr="0059361F">
        <w:rPr>
          <w:rFonts w:cs="Times New Roman"/>
          <w:kern w:val="0"/>
          <w:lang w:val="en-US"/>
        </w:rPr>
        <w:t xml:space="preserve"> 2022)</w:t>
      </w:r>
      <w:r w:rsidR="006F2E09" w:rsidRPr="006F2E09">
        <w:rPr>
          <w:lang w:val="en-US"/>
        </w:rPr>
        <w:t xml:space="preserve">. </w:t>
      </w:r>
      <w:r w:rsidR="00860BB2" w:rsidRPr="00860BB2">
        <w:rPr>
          <w:lang w:val="en-US"/>
        </w:rPr>
        <w:t xml:space="preserve">As a result, </w:t>
      </w:r>
      <w:proofErr w:type="spellStart"/>
      <w:r w:rsidR="00860BB2" w:rsidRPr="00860BB2">
        <w:rPr>
          <w:lang w:val="en-US"/>
        </w:rPr>
        <w:t>Plantyn</w:t>
      </w:r>
      <w:proofErr w:type="spellEnd"/>
      <w:r w:rsidR="00860BB2" w:rsidRPr="00860BB2">
        <w:rPr>
          <w:lang w:val="en-US"/>
        </w:rPr>
        <w:t xml:space="preserve"> and Van In together hold 85% of the </w:t>
      </w:r>
      <w:r w:rsidR="0059361F">
        <w:rPr>
          <w:lang w:val="en-US"/>
        </w:rPr>
        <w:t xml:space="preserve">Belgian </w:t>
      </w:r>
      <w:r w:rsidR="00860BB2" w:rsidRPr="00860BB2">
        <w:rPr>
          <w:lang w:val="en-US"/>
        </w:rPr>
        <w:t>market</w:t>
      </w:r>
      <w:r w:rsidR="008B4EFF">
        <w:rPr>
          <w:rStyle w:val="Appelnotedebasdep"/>
          <w:lang w:val="en-US"/>
        </w:rPr>
        <w:footnoteReference w:id="2"/>
      </w:r>
      <w:r w:rsidR="006F2E09" w:rsidRPr="006F2E09">
        <w:rPr>
          <w:lang w:val="en-US"/>
        </w:rPr>
        <w:t xml:space="preserve">. </w:t>
      </w:r>
      <w:r w:rsidR="008C4AED" w:rsidRPr="008C4AED">
        <w:rPr>
          <w:lang w:val="en-US"/>
        </w:rPr>
        <w:t>These two players, originally Belgian, are now owned by foreign groups</w:t>
      </w:r>
      <w:r w:rsidR="005B7768">
        <w:rPr>
          <w:rStyle w:val="Appelnotedebasdep"/>
          <w:lang w:val="en-US"/>
        </w:rPr>
        <w:footnoteReference w:id="3"/>
      </w:r>
      <w:r w:rsidR="008C4AED" w:rsidRPr="008C4AED">
        <w:rPr>
          <w:lang w:val="en-US"/>
        </w:rPr>
        <w:t xml:space="preserve"> </w:t>
      </w:r>
      <w:r w:rsidR="008E2B04">
        <w:rPr>
          <w:lang w:val="en-US"/>
        </w:rPr>
        <w:t>(</w:t>
      </w:r>
      <w:r w:rsidR="008E2B04">
        <w:rPr>
          <w:i/>
          <w:iCs/>
          <w:lang w:val="en-US"/>
        </w:rPr>
        <w:t>ibid.</w:t>
      </w:r>
      <w:r w:rsidR="008E2B04" w:rsidRPr="008E2B04">
        <w:rPr>
          <w:lang w:val="en-US"/>
        </w:rPr>
        <w:t>)</w:t>
      </w:r>
      <w:r w:rsidR="00B24C20" w:rsidRPr="00B24C20">
        <w:rPr>
          <w:lang w:val="en-US"/>
        </w:rPr>
        <w:t>.</w:t>
      </w:r>
      <w:r w:rsidR="00483425">
        <w:rPr>
          <w:lang w:val="en-US"/>
        </w:rPr>
        <w:t xml:space="preserve"> </w:t>
      </w:r>
    </w:p>
    <w:p w14:paraId="16B2ACF2" w14:textId="7C252566" w:rsidR="00CC1A6E" w:rsidRDefault="00CC1A6E" w:rsidP="00145DFA">
      <w:pPr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  <w:lang w:val="en-GB"/>
        </w:rPr>
        <w:t>National selection or approval committee (with grids specifying what is expected)</w:t>
      </w:r>
    </w:p>
    <w:p w14:paraId="13AFC019" w14:textId="3047EAB9" w:rsidR="00825395" w:rsidRDefault="008E0542" w:rsidP="00825395">
      <w:pPr>
        <w:jc w:val="both"/>
        <w:rPr>
          <w:lang w:val="en-US"/>
        </w:rPr>
      </w:pPr>
      <w:r w:rsidRPr="008E0542">
        <w:rPr>
          <w:lang w:val="en-GB"/>
        </w:rPr>
        <w:t>In the Wallonia-Brussels Federation, curriculum standards are defined by public polic</w:t>
      </w:r>
      <w:r w:rsidR="00F17120">
        <w:rPr>
          <w:lang w:val="en-GB"/>
        </w:rPr>
        <w:t>y</w:t>
      </w:r>
      <w:r w:rsidRPr="008E0542">
        <w:rPr>
          <w:lang w:val="en-GB"/>
        </w:rPr>
        <w:t>, while each school system (official, free</w:t>
      </w:r>
      <w:r>
        <w:rPr>
          <w:lang w:val="en-GB"/>
        </w:rPr>
        <w:t>/</w:t>
      </w:r>
      <w:r w:rsidRPr="008E0542">
        <w:rPr>
          <w:lang w:val="en-GB"/>
        </w:rPr>
        <w:t>publicly funded</w:t>
      </w:r>
      <w:r w:rsidR="00911006">
        <w:rPr>
          <w:lang w:val="en-GB"/>
        </w:rPr>
        <w:t xml:space="preserve"> </w:t>
      </w:r>
      <w:r w:rsidRPr="008E0542">
        <w:rPr>
          <w:lang w:val="en-GB"/>
        </w:rPr>
        <w:t xml:space="preserve">religious or not, etc.) defines its own program, which is intended to achieve the expected learning outcomes. </w:t>
      </w:r>
      <w:r w:rsidR="00D65B5D" w:rsidRPr="00D65B5D">
        <w:rPr>
          <w:lang w:val="en-GB"/>
        </w:rPr>
        <w:t>Editor</w:t>
      </w:r>
      <w:r w:rsidR="0030783F">
        <w:rPr>
          <w:lang w:val="en-GB"/>
        </w:rPr>
        <w:t>ial team</w:t>
      </w:r>
      <w:r w:rsidR="00D65B5D" w:rsidRPr="00D65B5D">
        <w:rPr>
          <w:lang w:val="en-GB"/>
        </w:rPr>
        <w:t xml:space="preserve">s </w:t>
      </w:r>
      <w:r w:rsidR="00846FC2">
        <w:rPr>
          <w:lang w:val="en-GB"/>
        </w:rPr>
        <w:t xml:space="preserve">thus </w:t>
      </w:r>
      <w:r w:rsidR="00D65B5D" w:rsidRPr="00D65B5D">
        <w:rPr>
          <w:lang w:val="en-GB"/>
        </w:rPr>
        <w:t>design textbooks based on these programs</w:t>
      </w:r>
      <w:r w:rsidR="00846FC2">
        <w:rPr>
          <w:lang w:val="en-GB"/>
        </w:rPr>
        <w:t xml:space="preserve"> — </w:t>
      </w:r>
      <w:r w:rsidR="00846FC2" w:rsidRPr="00D65B5D">
        <w:rPr>
          <w:lang w:val="en-GB"/>
        </w:rPr>
        <w:t xml:space="preserve">which sometimes poses a challenge due to the variations between them </w:t>
      </w:r>
      <w:r w:rsidR="00095469" w:rsidRPr="00095469">
        <w:rPr>
          <w:rFonts w:cs="Times New Roman"/>
          <w:lang w:val="en-US"/>
        </w:rPr>
        <w:t>(Bialas 2024c)</w:t>
      </w:r>
      <w:r w:rsidR="00846FC2">
        <w:rPr>
          <w:lang w:val="en-GB"/>
        </w:rPr>
        <w:t xml:space="preserve"> —, </w:t>
      </w:r>
      <w:r w:rsidR="0070166D">
        <w:rPr>
          <w:lang w:val="en-GB"/>
        </w:rPr>
        <w:t>even if freedom of conception prevails</w:t>
      </w:r>
      <w:r w:rsidR="00187A68">
        <w:rPr>
          <w:lang w:val="en-GB"/>
        </w:rPr>
        <w:t>.</w:t>
      </w:r>
      <w:r w:rsidR="009C3F3A">
        <w:rPr>
          <w:lang w:val="en-GB"/>
        </w:rPr>
        <w:t xml:space="preserve"> </w:t>
      </w:r>
      <w:r w:rsidR="009C3F3A">
        <w:rPr>
          <w:lang w:val="en-US"/>
        </w:rPr>
        <w:t>Prior</w:t>
      </w:r>
      <w:r w:rsidR="0039285B" w:rsidRPr="00797D55">
        <w:rPr>
          <w:lang w:val="en-US"/>
        </w:rPr>
        <w:t xml:space="preserve"> to </w:t>
      </w:r>
      <w:r w:rsidR="00580314">
        <w:rPr>
          <w:lang w:val="en-US"/>
        </w:rPr>
        <w:t>their</w:t>
      </w:r>
      <w:r w:rsidR="0039285B" w:rsidRPr="00797D55">
        <w:rPr>
          <w:lang w:val="en-US"/>
        </w:rPr>
        <w:t xml:space="preserve"> release, textbook</w:t>
      </w:r>
      <w:r w:rsidR="00580314">
        <w:rPr>
          <w:lang w:val="en-US"/>
        </w:rPr>
        <w:t>s</w:t>
      </w:r>
      <w:r w:rsidR="0039285B" w:rsidRPr="00797D55">
        <w:rPr>
          <w:lang w:val="en-US"/>
        </w:rPr>
        <w:t xml:space="preserve"> </w:t>
      </w:r>
      <w:r w:rsidR="00580314">
        <w:rPr>
          <w:lang w:val="en-US"/>
        </w:rPr>
        <w:t>are</w:t>
      </w:r>
      <w:r w:rsidR="0039285B" w:rsidRPr="00797D55">
        <w:rPr>
          <w:lang w:val="en-US"/>
        </w:rPr>
        <w:t xml:space="preserve"> evaluated by a panel of teachers and students</w:t>
      </w:r>
      <w:r w:rsidR="00D0142E">
        <w:rPr>
          <w:lang w:val="en-US"/>
        </w:rPr>
        <w:t xml:space="preserve"> (regarding, for instance, their</w:t>
      </w:r>
      <w:r w:rsidR="003678D7">
        <w:rPr>
          <w:lang w:val="en-US"/>
        </w:rPr>
        <w:t xml:space="preserve"> </w:t>
      </w:r>
      <w:r w:rsidR="00134274" w:rsidRPr="00134274">
        <w:rPr>
          <w:lang w:val="en-US"/>
        </w:rPr>
        <w:t>alignment with the programs or suitability for the target audience</w:t>
      </w:r>
      <w:r w:rsidR="00D0142E">
        <w:rPr>
          <w:lang w:val="en-US"/>
        </w:rPr>
        <w:t>)</w:t>
      </w:r>
      <w:r w:rsidR="004C6824">
        <w:rPr>
          <w:lang w:val="en-US"/>
        </w:rPr>
        <w:t xml:space="preserve"> (</w:t>
      </w:r>
      <w:r w:rsidR="004C6824">
        <w:rPr>
          <w:i/>
          <w:iCs/>
          <w:lang w:val="en-US"/>
        </w:rPr>
        <w:t>ibid</w:t>
      </w:r>
      <w:r w:rsidR="004C6824">
        <w:rPr>
          <w:lang w:val="en-US"/>
        </w:rPr>
        <w:t>.)</w:t>
      </w:r>
      <w:r w:rsidR="0039285B" w:rsidRPr="00797D55">
        <w:rPr>
          <w:lang w:val="en-US"/>
        </w:rPr>
        <w:t xml:space="preserve">. Unlike in the past, </w:t>
      </w:r>
      <w:r w:rsidR="0039285B" w:rsidRPr="00797D55">
        <w:rPr>
          <w:lang w:val="en-US"/>
        </w:rPr>
        <w:lastRenderedPageBreak/>
        <w:t xml:space="preserve">when textbooks were submitted for approval by a steering committee after publication, the educational institution no longer issues external certification. However, the publisher </w:t>
      </w:r>
      <w:proofErr w:type="gramStart"/>
      <w:r w:rsidR="0039285B" w:rsidRPr="00797D55">
        <w:rPr>
          <w:lang w:val="en-US"/>
        </w:rPr>
        <w:t>sign</w:t>
      </w:r>
      <w:proofErr w:type="gramEnd"/>
      <w:r w:rsidR="0039285B" w:rsidRPr="00797D55">
        <w:rPr>
          <w:lang w:val="en-US"/>
        </w:rPr>
        <w:t xml:space="preserve"> a charter in which it undertakes to respect certain values</w:t>
      </w:r>
      <w:r w:rsidR="00F95A63">
        <w:rPr>
          <w:lang w:val="en-US"/>
        </w:rPr>
        <w:t xml:space="preserve"> </w:t>
      </w:r>
      <w:proofErr w:type="gramStart"/>
      <w:r w:rsidR="00F95A63">
        <w:rPr>
          <w:lang w:val="en-US"/>
        </w:rPr>
        <w:t xml:space="preserve">in order </w:t>
      </w:r>
      <w:r w:rsidR="00F122FE">
        <w:rPr>
          <w:lang w:val="en-US"/>
        </w:rPr>
        <w:t>to</w:t>
      </w:r>
      <w:proofErr w:type="gramEnd"/>
      <w:r w:rsidR="00F122FE">
        <w:rPr>
          <w:lang w:val="en-US"/>
        </w:rPr>
        <w:t xml:space="preserve"> be </w:t>
      </w:r>
      <w:r w:rsidR="00114D41" w:rsidRPr="00114D41">
        <w:rPr>
          <w:lang w:val="en-US"/>
        </w:rPr>
        <w:t>included on a list that allows schools to request funding to purchase them</w:t>
      </w:r>
      <w:r w:rsidR="005E3D86">
        <w:rPr>
          <w:lang w:val="en-US"/>
        </w:rPr>
        <w:t xml:space="preserve"> </w:t>
      </w:r>
      <w:r w:rsidR="00BB3436" w:rsidRPr="00BB3436">
        <w:rPr>
          <w:rFonts w:cs="Times New Roman"/>
          <w:kern w:val="0"/>
          <w:lang w:val="en-US"/>
        </w:rPr>
        <w:t xml:space="preserve">(Bialas 2024a; </w:t>
      </w:r>
      <w:proofErr w:type="spellStart"/>
      <w:r w:rsidR="00BB3436" w:rsidRPr="00BB3436">
        <w:rPr>
          <w:rFonts w:cs="Times New Roman"/>
          <w:kern w:val="0"/>
          <w:lang w:val="en-US"/>
        </w:rPr>
        <w:t>Communauté</w:t>
      </w:r>
      <w:proofErr w:type="spellEnd"/>
      <w:r w:rsidR="00BB3436" w:rsidRPr="00BB3436">
        <w:rPr>
          <w:rFonts w:cs="Times New Roman"/>
          <w:kern w:val="0"/>
          <w:lang w:val="en-US"/>
        </w:rPr>
        <w:t xml:space="preserve"> française [2019] 2024)</w:t>
      </w:r>
      <w:r w:rsidR="0039285B" w:rsidRPr="00797D55">
        <w:rPr>
          <w:lang w:val="en-US"/>
        </w:rPr>
        <w:t>.</w:t>
      </w:r>
      <w:r w:rsidR="00462EA0">
        <w:rPr>
          <w:lang w:val="en-US"/>
        </w:rPr>
        <w:t xml:space="preserve"> </w:t>
      </w:r>
      <w:r w:rsidR="00831F38">
        <w:rPr>
          <w:lang w:val="en-US"/>
        </w:rPr>
        <w:t xml:space="preserve">More </w:t>
      </w:r>
      <w:r w:rsidR="00BE7DD9">
        <w:rPr>
          <w:lang w:val="en-US"/>
        </w:rPr>
        <w:t>precisel</w:t>
      </w:r>
      <w:r w:rsidR="00831F38">
        <w:rPr>
          <w:lang w:val="en-US"/>
        </w:rPr>
        <w:t xml:space="preserve">y, </w:t>
      </w:r>
      <w:r w:rsidR="00016AFF">
        <w:rPr>
          <w:lang w:val="en-US"/>
        </w:rPr>
        <w:t>t</w:t>
      </w:r>
      <w:r w:rsidR="00AD0ECB">
        <w:rPr>
          <w:lang w:val="en-US"/>
        </w:rPr>
        <w:t>he Decree of Feb</w:t>
      </w:r>
      <w:r w:rsidR="0079435C">
        <w:rPr>
          <w:lang w:val="en-US"/>
        </w:rPr>
        <w:t>ruary</w:t>
      </w:r>
      <w:r w:rsidR="00AD0ECB">
        <w:rPr>
          <w:lang w:val="en-US"/>
        </w:rPr>
        <w:t xml:space="preserve"> 7</w:t>
      </w:r>
      <w:r w:rsidR="0079435C" w:rsidRPr="0079435C">
        <w:rPr>
          <w:vertAlign w:val="superscript"/>
          <w:lang w:val="en-US"/>
        </w:rPr>
        <w:t>t</w:t>
      </w:r>
      <w:r w:rsidR="00AD0ECB" w:rsidRPr="0079435C">
        <w:rPr>
          <w:vertAlign w:val="superscript"/>
          <w:lang w:val="en-US"/>
        </w:rPr>
        <w:t>h</w:t>
      </w:r>
      <w:r w:rsidR="00AD0ECB">
        <w:rPr>
          <w:lang w:val="en-US"/>
        </w:rPr>
        <w:t>, 2019 (updated on</w:t>
      </w:r>
      <w:r w:rsidR="004B2644">
        <w:rPr>
          <w:lang w:val="en-US"/>
        </w:rPr>
        <w:t xml:space="preserve"> Sept</w:t>
      </w:r>
      <w:r w:rsidR="0079435C">
        <w:rPr>
          <w:lang w:val="en-US"/>
        </w:rPr>
        <w:t>ember</w:t>
      </w:r>
      <w:r w:rsidR="004B2644">
        <w:rPr>
          <w:lang w:val="en-US"/>
        </w:rPr>
        <w:t xml:space="preserve"> 19</w:t>
      </w:r>
      <w:r w:rsidR="004B2644" w:rsidRPr="004B2644">
        <w:rPr>
          <w:vertAlign w:val="superscript"/>
          <w:lang w:val="en-US"/>
        </w:rPr>
        <w:t>th</w:t>
      </w:r>
      <w:r w:rsidR="004B2644">
        <w:rPr>
          <w:lang w:val="en-US"/>
        </w:rPr>
        <w:t xml:space="preserve">, 2024) </w:t>
      </w:r>
      <w:r w:rsidR="008426E3" w:rsidRPr="008426E3">
        <w:rPr>
          <w:lang w:val="en-US"/>
        </w:rPr>
        <w:t>on the acquisition of textbooks,</w:t>
      </w:r>
      <w:r w:rsidR="008426E3">
        <w:rPr>
          <w:lang w:val="en-US"/>
        </w:rPr>
        <w:t xml:space="preserve"> </w:t>
      </w:r>
      <w:r w:rsidR="008426E3" w:rsidRPr="008426E3">
        <w:rPr>
          <w:lang w:val="en-US"/>
        </w:rPr>
        <w:t>digital resources, teaching tools and materials,</w:t>
      </w:r>
      <w:r w:rsidR="008426E3">
        <w:rPr>
          <w:lang w:val="en-US"/>
        </w:rPr>
        <w:t xml:space="preserve"> </w:t>
      </w:r>
      <w:r w:rsidR="008426E3" w:rsidRPr="008426E3">
        <w:rPr>
          <w:lang w:val="en-US"/>
        </w:rPr>
        <w:t>and literar</w:t>
      </w:r>
      <w:r w:rsidR="00825D73">
        <w:rPr>
          <w:lang w:val="en-US"/>
        </w:rPr>
        <w:t>y</w:t>
      </w:r>
      <w:r w:rsidR="008426E3" w:rsidRPr="008426E3">
        <w:rPr>
          <w:lang w:val="en-US"/>
        </w:rPr>
        <w:t xml:space="preserve"> books in</w:t>
      </w:r>
      <w:r w:rsidR="008426E3">
        <w:rPr>
          <w:lang w:val="en-US"/>
        </w:rPr>
        <w:t xml:space="preserve"> </w:t>
      </w:r>
      <w:r w:rsidR="008426E3" w:rsidRPr="008426E3">
        <w:rPr>
          <w:lang w:val="en-US"/>
        </w:rPr>
        <w:t>schools</w:t>
      </w:r>
      <w:r w:rsidR="004126F6">
        <w:rPr>
          <w:lang w:val="en-US"/>
        </w:rPr>
        <w:t>,</w:t>
      </w:r>
      <w:r w:rsidR="008426E3">
        <w:rPr>
          <w:lang w:val="en-US"/>
        </w:rPr>
        <w:t xml:space="preserve"> </w:t>
      </w:r>
      <w:r w:rsidR="0071686D">
        <w:rPr>
          <w:lang w:val="en-US"/>
        </w:rPr>
        <w:t>specif</w:t>
      </w:r>
      <w:r w:rsidR="00FC5AE9">
        <w:rPr>
          <w:lang w:val="en-US"/>
        </w:rPr>
        <w:t>ies</w:t>
      </w:r>
      <w:r w:rsidR="0071686D">
        <w:rPr>
          <w:lang w:val="en-US"/>
        </w:rPr>
        <w:t xml:space="preserve"> </w:t>
      </w:r>
      <w:r w:rsidR="00825395" w:rsidRPr="00825395">
        <w:rPr>
          <w:lang w:val="en-US"/>
        </w:rPr>
        <w:t xml:space="preserve">the </w:t>
      </w:r>
      <w:r w:rsidR="00825395">
        <w:rPr>
          <w:lang w:val="en-US"/>
        </w:rPr>
        <w:t>principles</w:t>
      </w:r>
      <w:r w:rsidR="00825395" w:rsidRPr="00825395">
        <w:rPr>
          <w:lang w:val="en-US"/>
        </w:rPr>
        <w:t xml:space="preserve"> that must be guaranteed by the </w:t>
      </w:r>
      <w:r w:rsidR="00BB4E26">
        <w:rPr>
          <w:lang w:val="en-US"/>
        </w:rPr>
        <w:t xml:space="preserve">school </w:t>
      </w:r>
      <w:r w:rsidR="00825395" w:rsidRPr="00825395">
        <w:rPr>
          <w:lang w:val="en-US"/>
        </w:rPr>
        <w:t>authorities when purchasing their learning materials</w:t>
      </w:r>
      <w:r w:rsidR="00825395">
        <w:rPr>
          <w:lang w:val="en-US"/>
        </w:rPr>
        <w:t>: (</w:t>
      </w:r>
      <w:proofErr w:type="spellStart"/>
      <w:r w:rsidR="00825395">
        <w:rPr>
          <w:lang w:val="en-US"/>
        </w:rPr>
        <w:t>i</w:t>
      </w:r>
      <w:proofErr w:type="spellEnd"/>
      <w:r w:rsidR="00825395">
        <w:rPr>
          <w:lang w:val="en-US"/>
        </w:rPr>
        <w:t xml:space="preserve">) </w:t>
      </w:r>
      <w:r w:rsidR="00D51ACA">
        <w:rPr>
          <w:lang w:val="en-US"/>
        </w:rPr>
        <w:t>r</w:t>
      </w:r>
      <w:r w:rsidR="00D51ACA" w:rsidRPr="00D51ACA">
        <w:rPr>
          <w:lang w:val="en-US"/>
        </w:rPr>
        <w:t>espect for fundamental rights (equality, non-discrimination, etc.); (ii) compliance with the knowledge, know-how, and skills set out in the reference frameworks;</w:t>
      </w:r>
      <w:r w:rsidR="00631664">
        <w:rPr>
          <w:lang w:val="en-US"/>
        </w:rPr>
        <w:t xml:space="preserve"> (iii) </w:t>
      </w:r>
      <w:r w:rsidR="00B623C7" w:rsidRPr="00B623C7">
        <w:rPr>
          <w:lang w:val="en-US"/>
        </w:rPr>
        <w:t>consideration of the priority missions of education</w:t>
      </w:r>
      <w:r w:rsidR="00F678ED">
        <w:rPr>
          <w:rStyle w:val="Appelnotedebasdep"/>
          <w:lang w:val="en-US"/>
        </w:rPr>
        <w:footnoteReference w:id="4"/>
      </w:r>
      <w:r w:rsidR="00B61510">
        <w:rPr>
          <w:lang w:val="en-US"/>
        </w:rPr>
        <w:t xml:space="preserve"> and</w:t>
      </w:r>
      <w:r w:rsidR="00FD6023">
        <w:rPr>
          <w:lang w:val="en-US"/>
        </w:rPr>
        <w:t xml:space="preserve"> (iv) </w:t>
      </w:r>
      <w:r w:rsidR="00FD6023" w:rsidRPr="00FD6023">
        <w:rPr>
          <w:lang w:val="en-US"/>
        </w:rPr>
        <w:t xml:space="preserve">the prevention of any political propaganda, commercial activity, or </w:t>
      </w:r>
      <w:r w:rsidR="00C93143">
        <w:rPr>
          <w:lang w:val="en-US"/>
        </w:rPr>
        <w:t>disloyal</w:t>
      </w:r>
      <w:r w:rsidR="00FD6023">
        <w:rPr>
          <w:lang w:val="en-US"/>
        </w:rPr>
        <w:t xml:space="preserve"> </w:t>
      </w:r>
      <w:r w:rsidR="00FD6023" w:rsidRPr="00FD6023">
        <w:rPr>
          <w:lang w:val="en-US"/>
        </w:rPr>
        <w:t>competition between school</w:t>
      </w:r>
      <w:r w:rsidR="00FD6023">
        <w:rPr>
          <w:lang w:val="en-US"/>
        </w:rPr>
        <w:t>s</w:t>
      </w:r>
      <w:r w:rsidR="0065430E">
        <w:rPr>
          <w:lang w:val="en-US"/>
        </w:rPr>
        <w:t xml:space="preserve"> </w:t>
      </w:r>
      <w:r w:rsidR="00CB68D3" w:rsidRPr="001F3F98">
        <w:rPr>
          <w:rFonts w:cs="Times New Roman"/>
          <w:kern w:val="0"/>
          <w:lang w:val="en-US"/>
        </w:rPr>
        <w:t>(</w:t>
      </w:r>
      <w:proofErr w:type="spellStart"/>
      <w:r w:rsidR="00CB68D3" w:rsidRPr="001F3F98">
        <w:rPr>
          <w:rFonts w:cs="Times New Roman"/>
          <w:kern w:val="0"/>
          <w:lang w:val="en-US"/>
        </w:rPr>
        <w:t>Communauté</w:t>
      </w:r>
      <w:proofErr w:type="spellEnd"/>
      <w:r w:rsidR="00CB68D3" w:rsidRPr="001F3F98">
        <w:rPr>
          <w:rFonts w:cs="Times New Roman"/>
          <w:kern w:val="0"/>
          <w:lang w:val="en-US"/>
        </w:rPr>
        <w:t xml:space="preserve"> française [2019] 2024, art. 3, §1)</w:t>
      </w:r>
      <w:r w:rsidR="0065430E">
        <w:rPr>
          <w:lang w:val="en-US"/>
        </w:rPr>
        <w:t>.</w:t>
      </w:r>
      <w:r w:rsidR="00CB68D3">
        <w:rPr>
          <w:lang w:val="en-US"/>
        </w:rPr>
        <w:t xml:space="preserve"> </w:t>
      </w:r>
      <w:r w:rsidR="00B36B05">
        <w:rPr>
          <w:lang w:val="en-US"/>
        </w:rPr>
        <w:t xml:space="preserve">Textbooks </w:t>
      </w:r>
      <w:r w:rsidR="001F3F98">
        <w:rPr>
          <w:lang w:val="en-US"/>
        </w:rPr>
        <w:t xml:space="preserve">that comply with </w:t>
      </w:r>
      <w:r w:rsidR="0081242B">
        <w:rPr>
          <w:lang w:val="en-US"/>
        </w:rPr>
        <w:t>these requirements</w:t>
      </w:r>
      <w:r w:rsidR="001F3F98">
        <w:rPr>
          <w:lang w:val="en-US"/>
        </w:rPr>
        <w:t xml:space="preserve"> </w:t>
      </w:r>
      <w:r w:rsidR="00B36B05">
        <w:rPr>
          <w:lang w:val="en-US"/>
        </w:rPr>
        <w:t xml:space="preserve">are labeled </w:t>
      </w:r>
      <w:r w:rsidR="001F3F98">
        <w:rPr>
          <w:lang w:val="en-US"/>
        </w:rPr>
        <w:t xml:space="preserve">by the </w:t>
      </w:r>
      <w:r w:rsidR="004E6408">
        <w:rPr>
          <w:lang w:val="en-US"/>
        </w:rPr>
        <w:t>Wallonia-Brussels</w:t>
      </w:r>
      <w:r w:rsidR="004F469F">
        <w:rPr>
          <w:lang w:val="en-US"/>
        </w:rPr>
        <w:t xml:space="preserve"> Federation</w:t>
      </w:r>
      <w:r w:rsidR="001F3F98">
        <w:rPr>
          <w:lang w:val="en-US"/>
        </w:rPr>
        <w:t xml:space="preserve">, so that their acquisition </w:t>
      </w:r>
      <w:r w:rsidR="004E6408">
        <w:rPr>
          <w:lang w:val="en-US"/>
        </w:rPr>
        <w:t xml:space="preserve">by schools </w:t>
      </w:r>
      <w:r w:rsidR="001F3F98">
        <w:rPr>
          <w:lang w:val="en-US"/>
        </w:rPr>
        <w:t>can be funded</w:t>
      </w:r>
      <w:r w:rsidR="004E6408">
        <w:rPr>
          <w:lang w:val="en-US"/>
        </w:rPr>
        <w:t xml:space="preserve"> (see below, “Who buy</w:t>
      </w:r>
      <w:r w:rsidR="00EC1D55">
        <w:rPr>
          <w:lang w:val="en-US"/>
        </w:rPr>
        <w:t>s</w:t>
      </w:r>
      <w:r w:rsidR="004E6408">
        <w:rPr>
          <w:lang w:val="en-US"/>
        </w:rPr>
        <w:t xml:space="preserve"> the textbooks?</w:t>
      </w:r>
      <w:r w:rsidR="00D2532E">
        <w:rPr>
          <w:lang w:val="en-US"/>
        </w:rPr>
        <w:t>”)</w:t>
      </w:r>
      <w:r w:rsidR="001F3F98">
        <w:rPr>
          <w:lang w:val="en-US"/>
        </w:rPr>
        <w:t>.</w:t>
      </w:r>
    </w:p>
    <w:p w14:paraId="5FA17377" w14:textId="2E0868F8" w:rsidR="00CC1A6E" w:rsidRDefault="00CC1A6E" w:rsidP="00825395">
      <w:pPr>
        <w:jc w:val="both"/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  <w:lang w:val="en-GB"/>
        </w:rPr>
        <w:t>Who writes the textbooks (teachers, inspectors, non-fiction authors, etc.)?</w:t>
      </w:r>
    </w:p>
    <w:p w14:paraId="57940563" w14:textId="58C4B82A" w:rsidR="00F70EE6" w:rsidRPr="00A512F7" w:rsidRDefault="00110DE1" w:rsidP="00797D55">
      <w:pPr>
        <w:jc w:val="both"/>
        <w:rPr>
          <w:lang w:val="en-US"/>
        </w:rPr>
      </w:pPr>
      <w:r>
        <w:rPr>
          <w:lang w:val="en-US"/>
        </w:rPr>
        <w:t>I</w:t>
      </w:r>
      <w:r w:rsidRPr="00110DE1">
        <w:rPr>
          <w:lang w:val="en-US"/>
        </w:rPr>
        <w:t>n-service teachers</w:t>
      </w:r>
      <w:r>
        <w:rPr>
          <w:lang w:val="en-US"/>
        </w:rPr>
        <w:t xml:space="preserve"> </w:t>
      </w:r>
      <w:r w:rsidR="007B5427">
        <w:rPr>
          <w:lang w:val="en-US"/>
        </w:rPr>
        <w:t>make up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</w:t>
      </w:r>
      <w:r w:rsidRPr="00110DE1">
        <w:rPr>
          <w:lang w:val="en-US"/>
        </w:rPr>
        <w:t>he large majority of</w:t>
      </w:r>
      <w:proofErr w:type="gramEnd"/>
      <w:r w:rsidRPr="00110DE1">
        <w:rPr>
          <w:lang w:val="en-US"/>
        </w:rPr>
        <w:t xml:space="preserve"> textbook authors</w:t>
      </w:r>
      <w:r w:rsidR="00D44D7B">
        <w:rPr>
          <w:lang w:val="en-US"/>
        </w:rPr>
        <w:t xml:space="preserve"> </w:t>
      </w:r>
      <w:r w:rsidR="00D44D7B" w:rsidRPr="002236D6">
        <w:rPr>
          <w:rFonts w:cs="Times New Roman"/>
          <w:lang w:val="en-US"/>
        </w:rPr>
        <w:t>(Bialas 2024a)</w:t>
      </w:r>
      <w:r w:rsidR="000138D4">
        <w:rPr>
          <w:rStyle w:val="Appelnotedebasdep"/>
          <w:lang w:val="en-US"/>
        </w:rPr>
        <w:footnoteReference w:id="5"/>
      </w:r>
      <w:r>
        <w:rPr>
          <w:lang w:val="en-US"/>
        </w:rPr>
        <w:t>.</w:t>
      </w:r>
      <w:r w:rsidR="002236D6">
        <w:rPr>
          <w:lang w:val="en-US"/>
        </w:rPr>
        <w:t xml:space="preserve"> Writing textbooks is th</w:t>
      </w:r>
      <w:r w:rsidR="005479A6">
        <w:rPr>
          <w:lang w:val="en-US"/>
        </w:rPr>
        <w:t>erefore</w:t>
      </w:r>
      <w:r w:rsidR="002236D6">
        <w:rPr>
          <w:lang w:val="en-US"/>
        </w:rPr>
        <w:t xml:space="preserve"> a</w:t>
      </w:r>
      <w:r w:rsidR="00797D55" w:rsidRPr="00797D55">
        <w:rPr>
          <w:lang w:val="en-US"/>
        </w:rPr>
        <w:t xml:space="preserve"> complementary activity: the royalties are insufficient to constitute a main source of income. </w:t>
      </w:r>
      <w:r w:rsidR="005E3D86">
        <w:rPr>
          <w:lang w:val="en-US"/>
        </w:rPr>
        <w:t>A</w:t>
      </w:r>
      <w:r w:rsidR="008B3579">
        <w:rPr>
          <w:lang w:val="en-US"/>
        </w:rPr>
        <w:t>uthors</w:t>
      </w:r>
      <w:r w:rsidR="005F7E49">
        <w:rPr>
          <w:lang w:val="en-US"/>
        </w:rPr>
        <w:t xml:space="preserve"> </w:t>
      </w:r>
      <w:r w:rsidR="00A4664C">
        <w:rPr>
          <w:lang w:val="en-US"/>
        </w:rPr>
        <w:t>design</w:t>
      </w:r>
      <w:r w:rsidR="005F7E49">
        <w:rPr>
          <w:lang w:val="en-US"/>
        </w:rPr>
        <w:t xml:space="preserve"> textbooks </w:t>
      </w:r>
      <w:proofErr w:type="gramStart"/>
      <w:r w:rsidR="00825D84">
        <w:rPr>
          <w:lang w:val="en-US"/>
        </w:rPr>
        <w:t>within</w:t>
      </w:r>
      <w:proofErr w:type="gramEnd"/>
      <w:r w:rsidR="00825D84">
        <w:rPr>
          <w:lang w:val="en-US"/>
        </w:rPr>
        <w:t xml:space="preserve"> the supervision of editor</w:t>
      </w:r>
      <w:r w:rsidR="00A4664C">
        <w:rPr>
          <w:lang w:val="en-US"/>
        </w:rPr>
        <w:t>s</w:t>
      </w:r>
      <w:r w:rsidR="00A336E7">
        <w:rPr>
          <w:lang w:val="en-US"/>
        </w:rPr>
        <w:t xml:space="preserve"> and </w:t>
      </w:r>
      <w:proofErr w:type="gramStart"/>
      <w:r w:rsidR="00140713">
        <w:rPr>
          <w:lang w:val="en-US"/>
        </w:rPr>
        <w:t>taking into account</w:t>
      </w:r>
      <w:proofErr w:type="gramEnd"/>
      <w:r w:rsidR="00140713">
        <w:rPr>
          <w:lang w:val="en-US"/>
        </w:rPr>
        <w:t xml:space="preserve"> the feedback of the</w:t>
      </w:r>
      <w:r w:rsidR="00A336E7">
        <w:rPr>
          <w:lang w:val="en-US"/>
        </w:rPr>
        <w:t xml:space="preserve"> </w:t>
      </w:r>
      <w:r w:rsidR="0005024F">
        <w:rPr>
          <w:lang w:val="en-US"/>
        </w:rPr>
        <w:t>evaluation panel</w:t>
      </w:r>
      <w:r w:rsidR="00A512F7">
        <w:rPr>
          <w:lang w:val="en-US"/>
        </w:rPr>
        <w:t xml:space="preserve"> (</w:t>
      </w:r>
      <w:r w:rsidR="00A512F7">
        <w:rPr>
          <w:i/>
          <w:iCs/>
          <w:lang w:val="en-US"/>
        </w:rPr>
        <w:t>ibid.</w:t>
      </w:r>
      <w:r w:rsidR="00A512F7">
        <w:rPr>
          <w:lang w:val="en-US"/>
        </w:rPr>
        <w:t>).</w:t>
      </w:r>
    </w:p>
    <w:p w14:paraId="4FD774DF" w14:textId="22540563" w:rsidR="00CC1A6E" w:rsidRDefault="00CC1A6E" w:rsidP="00CC1A6E">
      <w:pPr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  <w:lang w:val="en-GB"/>
        </w:rPr>
        <w:t>Who chooses the textbooks used in a school?</w:t>
      </w:r>
    </w:p>
    <w:p w14:paraId="09848C57" w14:textId="31624162" w:rsidR="00477DDE" w:rsidRPr="00477DDE" w:rsidRDefault="00721E9F" w:rsidP="00721E9F">
      <w:pPr>
        <w:jc w:val="both"/>
        <w:rPr>
          <w:lang w:val="en-US"/>
        </w:rPr>
      </w:pPr>
      <w:r w:rsidRPr="00721E9F">
        <w:rPr>
          <w:lang w:val="en-US"/>
        </w:rPr>
        <w:t xml:space="preserve">Given the pedagogical freedom that prevails in French-speaking Belgian education, in principle no constraints can be imposed </w:t>
      </w:r>
      <w:r w:rsidR="00883B22">
        <w:rPr>
          <w:lang w:val="en-US"/>
        </w:rPr>
        <w:t>for</w:t>
      </w:r>
      <w:r w:rsidRPr="00721E9F">
        <w:rPr>
          <w:lang w:val="en-US"/>
        </w:rPr>
        <w:t xml:space="preserve"> or against the use of textbooks in the classroom</w:t>
      </w:r>
      <w:r w:rsidR="00095469">
        <w:rPr>
          <w:lang w:val="en-US"/>
        </w:rPr>
        <w:t xml:space="preserve"> </w:t>
      </w:r>
      <w:r w:rsidR="00095469" w:rsidRPr="00095469">
        <w:rPr>
          <w:rFonts w:cs="Times New Roman"/>
          <w:lang w:val="en-US"/>
        </w:rPr>
        <w:t>(Bialas 2024b)</w:t>
      </w:r>
      <w:r w:rsidRPr="00721E9F">
        <w:rPr>
          <w:lang w:val="en-US"/>
        </w:rPr>
        <w:t>.</w:t>
      </w:r>
      <w:r w:rsidR="0027441F">
        <w:rPr>
          <w:lang w:val="en-US"/>
        </w:rPr>
        <w:t xml:space="preserve"> </w:t>
      </w:r>
      <w:r w:rsidR="00477DDE">
        <w:rPr>
          <w:lang w:val="en-US"/>
        </w:rPr>
        <w:t>In fact</w:t>
      </w:r>
      <w:r w:rsidR="0027441F">
        <w:rPr>
          <w:lang w:val="en-US"/>
        </w:rPr>
        <w:t xml:space="preserve">, teachers play a major role, by promoting or </w:t>
      </w:r>
      <w:r w:rsidR="00CF773B">
        <w:rPr>
          <w:lang w:val="en-US"/>
        </w:rPr>
        <w:t xml:space="preserve">advising against </w:t>
      </w:r>
      <w:r w:rsidR="00296690">
        <w:rPr>
          <w:lang w:val="en-US"/>
        </w:rPr>
        <w:t>certain</w:t>
      </w:r>
      <w:r w:rsidR="00CF773B">
        <w:rPr>
          <w:lang w:val="en-US"/>
        </w:rPr>
        <w:t xml:space="preserve"> textbooks</w:t>
      </w:r>
      <w:r w:rsidR="007B3941">
        <w:rPr>
          <w:lang w:val="en-US"/>
        </w:rPr>
        <w:t xml:space="preserve"> (</w:t>
      </w:r>
      <w:r w:rsidR="007B3941">
        <w:rPr>
          <w:i/>
          <w:iCs/>
          <w:lang w:val="en-US"/>
        </w:rPr>
        <w:t>ibid</w:t>
      </w:r>
      <w:r w:rsidR="007B3941">
        <w:rPr>
          <w:lang w:val="en-US"/>
        </w:rPr>
        <w:t>.)</w:t>
      </w:r>
      <w:r w:rsidR="00CF773B">
        <w:rPr>
          <w:lang w:val="en-US"/>
        </w:rPr>
        <w:t xml:space="preserve">. </w:t>
      </w:r>
      <w:r w:rsidR="00A4664C">
        <w:rPr>
          <w:lang w:val="en-US"/>
        </w:rPr>
        <w:t>In addition</w:t>
      </w:r>
      <w:r w:rsidR="00477DDE" w:rsidRPr="00477DDE">
        <w:rPr>
          <w:lang w:val="en-US"/>
        </w:rPr>
        <w:t>, g</w:t>
      </w:r>
      <w:r w:rsidR="00477DDE">
        <w:rPr>
          <w:lang w:val="en-US"/>
        </w:rPr>
        <w:t>overnmental policy for funding (</w:t>
      </w:r>
      <w:r w:rsidR="00CF773B" w:rsidRPr="00CF773B">
        <w:rPr>
          <w:lang w:val="en-US"/>
        </w:rPr>
        <w:t xml:space="preserve">as explained in the next </w:t>
      </w:r>
      <w:r w:rsidR="00BE4D03">
        <w:rPr>
          <w:lang w:val="en-US"/>
        </w:rPr>
        <w:t>section</w:t>
      </w:r>
      <w:r w:rsidR="00477DDE">
        <w:rPr>
          <w:lang w:val="en-US"/>
        </w:rPr>
        <w:t>)</w:t>
      </w:r>
      <w:r w:rsidR="003C1BE0">
        <w:rPr>
          <w:lang w:val="en-US"/>
        </w:rPr>
        <w:t xml:space="preserve"> </w:t>
      </w:r>
      <w:r w:rsidR="00C45B71">
        <w:rPr>
          <w:lang w:val="en-US"/>
        </w:rPr>
        <w:t>also influences</w:t>
      </w:r>
      <w:r w:rsidR="003C1BE0">
        <w:rPr>
          <w:lang w:val="en-US"/>
        </w:rPr>
        <w:t xml:space="preserve"> this selection.</w:t>
      </w:r>
      <w:r w:rsidR="00477DDE">
        <w:rPr>
          <w:lang w:val="en-US"/>
        </w:rPr>
        <w:t xml:space="preserve"> </w:t>
      </w:r>
    </w:p>
    <w:p w14:paraId="17AB6448" w14:textId="0F10507A" w:rsidR="00CC1A6E" w:rsidRDefault="00CC1A6E" w:rsidP="00CC1A6E">
      <w:pPr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  <w:lang w:val="en-GB"/>
        </w:rPr>
        <w:t>Who buys the textbooks (parents, government, etc.)?</w:t>
      </w:r>
    </w:p>
    <w:p w14:paraId="6423B731" w14:textId="784F8861" w:rsidR="00683090" w:rsidRDefault="004B2C54" w:rsidP="00697DCA">
      <w:pPr>
        <w:jc w:val="both"/>
        <w:rPr>
          <w:lang w:val="en-US"/>
        </w:rPr>
      </w:pPr>
      <w:r w:rsidRPr="004B2C54">
        <w:rPr>
          <w:lang w:val="en-US"/>
        </w:rPr>
        <w:t>As schooling is supposed to be constitutionally guaranteed free in Belgium, the use of textbooks also raises the question of the cost of materials.</w:t>
      </w:r>
      <w:r w:rsidR="0072164A">
        <w:rPr>
          <w:lang w:val="en-US"/>
        </w:rPr>
        <w:t xml:space="preserve"> For basi</w:t>
      </w:r>
      <w:r>
        <w:rPr>
          <w:lang w:val="en-US"/>
        </w:rPr>
        <w:t>c</w:t>
      </w:r>
      <w:r w:rsidR="0072164A">
        <w:rPr>
          <w:lang w:val="en-US"/>
        </w:rPr>
        <w:t xml:space="preserve"> and primary </w:t>
      </w:r>
      <w:r w:rsidR="005D1253">
        <w:rPr>
          <w:lang w:val="en-US"/>
        </w:rPr>
        <w:t>schools</w:t>
      </w:r>
      <w:r w:rsidR="0072164A">
        <w:rPr>
          <w:lang w:val="en-US"/>
        </w:rPr>
        <w:t xml:space="preserve">, </w:t>
      </w:r>
      <w:r w:rsidR="00B52F4E">
        <w:rPr>
          <w:lang w:val="en-US"/>
        </w:rPr>
        <w:t xml:space="preserve">textbooks should be bought by </w:t>
      </w:r>
      <w:r w:rsidR="005D1253">
        <w:rPr>
          <w:lang w:val="en-US"/>
        </w:rPr>
        <w:t>the institutions</w:t>
      </w:r>
      <w:r w:rsidR="00683090">
        <w:rPr>
          <w:lang w:val="en-US"/>
        </w:rPr>
        <w:t>, wh</w:t>
      </w:r>
      <w:r w:rsidR="00683090">
        <w:rPr>
          <w:lang w:val="en-US"/>
        </w:rPr>
        <w:t xml:space="preserve">ile for secondary schools </w:t>
      </w:r>
      <w:r w:rsidR="00D719B1">
        <w:rPr>
          <w:lang w:val="en-US"/>
        </w:rPr>
        <w:t>they are considered</w:t>
      </w:r>
      <w:r w:rsidR="00683090">
        <w:rPr>
          <w:lang w:val="en-US"/>
        </w:rPr>
        <w:t xml:space="preserve"> as “optional fees” </w:t>
      </w:r>
      <w:r w:rsidR="00095469" w:rsidRPr="00095469">
        <w:rPr>
          <w:rFonts w:cs="Times New Roman"/>
          <w:lang w:val="en-US"/>
        </w:rPr>
        <w:t>(Bialas 2024c)</w:t>
      </w:r>
      <w:r w:rsidR="00683090">
        <w:rPr>
          <w:lang w:val="en-US"/>
        </w:rPr>
        <w:t>. S</w:t>
      </w:r>
      <w:r w:rsidR="00683090" w:rsidRPr="00721E9F">
        <w:rPr>
          <w:lang w:val="en-US"/>
        </w:rPr>
        <w:t xml:space="preserve">ome </w:t>
      </w:r>
      <w:r w:rsidR="002F70E3">
        <w:rPr>
          <w:lang w:val="en-US"/>
        </w:rPr>
        <w:t xml:space="preserve">secondary </w:t>
      </w:r>
      <w:r w:rsidR="00683090" w:rsidRPr="00721E9F">
        <w:rPr>
          <w:lang w:val="en-US"/>
        </w:rPr>
        <w:t>schools therefore offer the option of renting books for the year.</w:t>
      </w:r>
      <w:r w:rsidR="00E672D7">
        <w:rPr>
          <w:lang w:val="en-US"/>
        </w:rPr>
        <w:t xml:space="preserve"> </w:t>
      </w:r>
      <w:r w:rsidR="00F1695F" w:rsidRPr="00F1695F">
        <w:rPr>
          <w:lang w:val="en-US"/>
        </w:rPr>
        <w:t xml:space="preserve">The government </w:t>
      </w:r>
      <w:r w:rsidR="00F1695F">
        <w:rPr>
          <w:lang w:val="en-US"/>
        </w:rPr>
        <w:t xml:space="preserve">provides </w:t>
      </w:r>
      <w:r w:rsidR="00F1695F" w:rsidRPr="00F1695F">
        <w:rPr>
          <w:lang w:val="en-US"/>
        </w:rPr>
        <w:t>a subsidy</w:t>
      </w:r>
      <w:r w:rsidR="00F1695F">
        <w:rPr>
          <w:lang w:val="en-US"/>
        </w:rPr>
        <w:t xml:space="preserve"> </w:t>
      </w:r>
      <w:r w:rsidR="007113FF">
        <w:rPr>
          <w:lang w:val="en-US"/>
        </w:rPr>
        <w:t>calle</w:t>
      </w:r>
      <w:r w:rsidR="00F1695F">
        <w:rPr>
          <w:lang w:val="en-US"/>
        </w:rPr>
        <w:t xml:space="preserve">d </w:t>
      </w:r>
      <w:r w:rsidR="00F1695F">
        <w:rPr>
          <w:i/>
          <w:iCs/>
          <w:lang w:val="en-US"/>
        </w:rPr>
        <w:t>Manolo</w:t>
      </w:r>
      <w:r w:rsidR="00F1695F" w:rsidRPr="00F1695F">
        <w:rPr>
          <w:lang w:val="en-US"/>
        </w:rPr>
        <w:t xml:space="preserve"> to help primary and secondary </w:t>
      </w:r>
      <w:r w:rsidR="00F1695F" w:rsidRPr="00F1695F">
        <w:rPr>
          <w:lang w:val="en-US"/>
        </w:rPr>
        <w:t>schools purchase</w:t>
      </w:r>
      <w:r w:rsidR="00F1695F" w:rsidRPr="00F1695F">
        <w:rPr>
          <w:lang w:val="en-US"/>
        </w:rPr>
        <w:t xml:space="preserve"> textbooks and educational equipment</w:t>
      </w:r>
      <w:r w:rsidR="00B76B32">
        <w:rPr>
          <w:rStyle w:val="Appelnotedebasdep"/>
          <w:lang w:val="en-US"/>
        </w:rPr>
        <w:footnoteReference w:id="6"/>
      </w:r>
      <w:r w:rsidR="00F1695F" w:rsidRPr="00F1695F">
        <w:rPr>
          <w:lang w:val="en-US"/>
        </w:rPr>
        <w:t>.</w:t>
      </w:r>
      <w:r w:rsidR="00F1695F">
        <w:rPr>
          <w:lang w:val="en-US"/>
        </w:rPr>
        <w:t xml:space="preserve"> </w:t>
      </w:r>
      <w:r w:rsidR="007C31AC">
        <w:rPr>
          <w:lang w:val="en-US"/>
        </w:rPr>
        <w:t>As already explained in a previous section, t</w:t>
      </w:r>
      <w:r w:rsidR="008B1692">
        <w:rPr>
          <w:lang w:val="en-US"/>
        </w:rPr>
        <w:t>h</w:t>
      </w:r>
      <w:r w:rsidR="00F1695F">
        <w:rPr>
          <w:lang w:val="en-US"/>
        </w:rPr>
        <w:t xml:space="preserve">is funding is </w:t>
      </w:r>
      <w:r w:rsidR="00D719B1">
        <w:rPr>
          <w:lang w:val="en-US"/>
        </w:rPr>
        <w:t>govern</w:t>
      </w:r>
      <w:r w:rsidR="00F1695F">
        <w:rPr>
          <w:lang w:val="en-US"/>
        </w:rPr>
        <w:t xml:space="preserve">ed </w:t>
      </w:r>
      <w:r w:rsidR="00B76B32">
        <w:rPr>
          <w:lang w:val="en-US"/>
        </w:rPr>
        <w:t xml:space="preserve">by </w:t>
      </w:r>
      <w:r w:rsidR="007C31AC">
        <w:rPr>
          <w:lang w:val="en-US"/>
        </w:rPr>
        <w:t>the</w:t>
      </w:r>
      <w:r w:rsidR="008B1692">
        <w:rPr>
          <w:lang w:val="en-US"/>
        </w:rPr>
        <w:t xml:space="preserve"> </w:t>
      </w:r>
      <w:r w:rsidR="007C31AC">
        <w:rPr>
          <w:lang w:val="en-US"/>
        </w:rPr>
        <w:t>Decree of February 7</w:t>
      </w:r>
      <w:r w:rsidR="007C31AC" w:rsidRPr="0079435C">
        <w:rPr>
          <w:vertAlign w:val="superscript"/>
          <w:lang w:val="en-US"/>
        </w:rPr>
        <w:t>th</w:t>
      </w:r>
      <w:r w:rsidR="007C31AC">
        <w:rPr>
          <w:lang w:val="en-US"/>
        </w:rPr>
        <w:t>, 2019 (updated on September 19</w:t>
      </w:r>
      <w:r w:rsidR="007C31AC" w:rsidRPr="004B2644">
        <w:rPr>
          <w:vertAlign w:val="superscript"/>
          <w:lang w:val="en-US"/>
        </w:rPr>
        <w:t>th</w:t>
      </w:r>
      <w:r w:rsidR="007C31AC">
        <w:rPr>
          <w:lang w:val="en-US"/>
        </w:rPr>
        <w:t xml:space="preserve">, 2024) </w:t>
      </w:r>
      <w:r w:rsidR="007C31AC" w:rsidRPr="008426E3">
        <w:rPr>
          <w:lang w:val="en-US"/>
        </w:rPr>
        <w:t xml:space="preserve">on </w:t>
      </w:r>
      <w:r w:rsidR="007C31AC" w:rsidRPr="008426E3">
        <w:rPr>
          <w:lang w:val="en-US"/>
        </w:rPr>
        <w:lastRenderedPageBreak/>
        <w:t>the acquisition of textbooks,</w:t>
      </w:r>
      <w:r w:rsidR="007C31AC">
        <w:rPr>
          <w:lang w:val="en-US"/>
        </w:rPr>
        <w:t xml:space="preserve"> </w:t>
      </w:r>
      <w:r w:rsidR="007C31AC" w:rsidRPr="008426E3">
        <w:rPr>
          <w:lang w:val="en-US"/>
        </w:rPr>
        <w:t>digital resources, teaching tools and materials,</w:t>
      </w:r>
      <w:r w:rsidR="007C31AC">
        <w:rPr>
          <w:lang w:val="en-US"/>
        </w:rPr>
        <w:t xml:space="preserve"> </w:t>
      </w:r>
      <w:r w:rsidR="007C31AC" w:rsidRPr="008426E3">
        <w:rPr>
          <w:lang w:val="en-US"/>
        </w:rPr>
        <w:t>and literar</w:t>
      </w:r>
      <w:r w:rsidR="007C31AC">
        <w:rPr>
          <w:lang w:val="en-US"/>
        </w:rPr>
        <w:t>y</w:t>
      </w:r>
      <w:r w:rsidR="007C31AC" w:rsidRPr="008426E3">
        <w:rPr>
          <w:lang w:val="en-US"/>
        </w:rPr>
        <w:t xml:space="preserve"> books in</w:t>
      </w:r>
      <w:r w:rsidR="007C31AC">
        <w:rPr>
          <w:lang w:val="en-US"/>
        </w:rPr>
        <w:t xml:space="preserve"> </w:t>
      </w:r>
      <w:r w:rsidR="007C31AC" w:rsidRPr="008426E3">
        <w:rPr>
          <w:lang w:val="en-US"/>
        </w:rPr>
        <w:t>schools</w:t>
      </w:r>
      <w:r w:rsidR="007C31AC">
        <w:rPr>
          <w:lang w:val="en-US"/>
        </w:rPr>
        <w:t>.</w:t>
      </w:r>
    </w:p>
    <w:p w14:paraId="2532ECC2" w14:textId="3601F46C" w:rsidR="00CC1A6E" w:rsidRDefault="00CC1A6E" w:rsidP="00CC1A6E">
      <w:pPr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  <w:lang w:val="en-GB"/>
        </w:rPr>
        <w:t>Data on use by pupils and teachers?</w:t>
      </w:r>
    </w:p>
    <w:p w14:paraId="25F42F5B" w14:textId="2ECC6B5F" w:rsidR="00E46EDD" w:rsidRPr="00682C0B" w:rsidRDefault="004B61E4" w:rsidP="00E46EDD">
      <w:pPr>
        <w:jc w:val="both"/>
        <w:rPr>
          <w:i/>
          <w:iCs/>
          <w:lang w:val="en-US"/>
        </w:rPr>
      </w:pPr>
      <w:r>
        <w:rPr>
          <w:lang w:val="en-US"/>
        </w:rPr>
        <w:t>A</w:t>
      </w:r>
      <w:r w:rsidR="00E46EDD" w:rsidRPr="00721E9F">
        <w:rPr>
          <w:lang w:val="en-US"/>
        </w:rPr>
        <w:t>ctual us</w:t>
      </w:r>
      <w:r w:rsidR="00372F6B">
        <w:rPr>
          <w:lang w:val="en-US"/>
        </w:rPr>
        <w:t>es</w:t>
      </w:r>
      <w:r w:rsidR="00E46EDD" w:rsidRPr="00721E9F">
        <w:rPr>
          <w:lang w:val="en-US"/>
        </w:rPr>
        <w:t xml:space="preserve"> </w:t>
      </w:r>
      <w:proofErr w:type="gramStart"/>
      <w:r w:rsidR="00E46EDD" w:rsidRPr="00721E9F">
        <w:rPr>
          <w:lang w:val="en-US"/>
        </w:rPr>
        <w:t>remains</w:t>
      </w:r>
      <w:proofErr w:type="gramEnd"/>
      <w:r w:rsidR="00E46EDD" w:rsidRPr="00721E9F">
        <w:rPr>
          <w:lang w:val="en-US"/>
        </w:rPr>
        <w:t xml:space="preserve"> dependent on the culture of the school</w:t>
      </w:r>
      <w:r w:rsidR="006F0789">
        <w:rPr>
          <w:lang w:val="en-US"/>
        </w:rPr>
        <w:t xml:space="preserve"> but also</w:t>
      </w:r>
      <w:r w:rsidR="00372F6B">
        <w:rPr>
          <w:lang w:val="en-US"/>
        </w:rPr>
        <w:t xml:space="preserve"> largely</w:t>
      </w:r>
      <w:r w:rsidR="006F0789">
        <w:rPr>
          <w:lang w:val="en-US"/>
        </w:rPr>
        <w:t xml:space="preserve"> vary among pedagogical teams or disciplines</w:t>
      </w:r>
      <w:r w:rsidR="00780B59">
        <w:rPr>
          <w:lang w:val="en-US"/>
        </w:rPr>
        <w:t xml:space="preserve"> </w:t>
      </w:r>
      <w:r w:rsidR="00530B10" w:rsidRPr="00530B10">
        <w:rPr>
          <w:rFonts w:cs="Times New Roman"/>
          <w:lang w:val="en-US"/>
        </w:rPr>
        <w:t xml:space="preserve">(Bialas 2024a; </w:t>
      </w:r>
      <w:proofErr w:type="spellStart"/>
      <w:r w:rsidR="00530B10" w:rsidRPr="00530B10">
        <w:rPr>
          <w:rFonts w:cs="Times New Roman"/>
          <w:lang w:val="en-US"/>
        </w:rPr>
        <w:t>Hutin</w:t>
      </w:r>
      <w:proofErr w:type="spellEnd"/>
      <w:r w:rsidR="00530B10" w:rsidRPr="00530B10">
        <w:rPr>
          <w:rFonts w:cs="Times New Roman"/>
          <w:lang w:val="en-US"/>
        </w:rPr>
        <w:t xml:space="preserve"> 2024)</w:t>
      </w:r>
      <w:r w:rsidR="00372F6B">
        <w:rPr>
          <w:lang w:val="en-US"/>
        </w:rPr>
        <w:t>. F</w:t>
      </w:r>
      <w:r w:rsidR="00E46EDD" w:rsidRPr="00721E9F">
        <w:rPr>
          <w:lang w:val="en-US"/>
        </w:rPr>
        <w:t xml:space="preserve">ew </w:t>
      </w:r>
      <w:r w:rsidR="00E46EDD">
        <w:rPr>
          <w:lang w:val="en-US"/>
        </w:rPr>
        <w:t>data</w:t>
      </w:r>
      <w:r w:rsidR="00E46EDD" w:rsidRPr="00721E9F">
        <w:rPr>
          <w:lang w:val="en-US"/>
        </w:rPr>
        <w:t xml:space="preserve"> are available that would provide information on the actual place</w:t>
      </w:r>
      <w:r w:rsidR="004F6FB4">
        <w:rPr>
          <w:lang w:val="en-US"/>
        </w:rPr>
        <w:t xml:space="preserve"> </w:t>
      </w:r>
      <w:r w:rsidR="00E46EDD" w:rsidRPr="00721E9F">
        <w:rPr>
          <w:lang w:val="en-US"/>
        </w:rPr>
        <w:t>in French-speaking Belgian classrooms</w:t>
      </w:r>
      <w:r w:rsidR="00345C4A">
        <w:rPr>
          <w:lang w:val="en-US"/>
        </w:rPr>
        <w:t xml:space="preserve">, </w:t>
      </w:r>
      <w:r w:rsidR="00661E85">
        <w:rPr>
          <w:lang w:val="en-US"/>
        </w:rPr>
        <w:t>as well as their impact</w:t>
      </w:r>
      <w:r w:rsidR="006F25F0">
        <w:rPr>
          <w:lang w:val="en-US"/>
        </w:rPr>
        <w:t>: f</w:t>
      </w:r>
      <w:r w:rsidR="00661E85">
        <w:rPr>
          <w:lang w:val="en-US"/>
        </w:rPr>
        <w:t xml:space="preserve">rom this point of view, </w:t>
      </w:r>
      <w:r w:rsidR="00103093">
        <w:rPr>
          <w:lang w:val="en-US"/>
        </w:rPr>
        <w:t>there’s a</w:t>
      </w:r>
      <w:r w:rsidR="00345C4A">
        <w:rPr>
          <w:lang w:val="en-US"/>
        </w:rPr>
        <w:t xml:space="preserve"> </w:t>
      </w:r>
      <w:r w:rsidR="004F6FB4">
        <w:rPr>
          <w:lang w:val="en-US"/>
        </w:rPr>
        <w:t xml:space="preserve">lack of recent study but also </w:t>
      </w:r>
      <w:r w:rsidR="00345C4A">
        <w:rPr>
          <w:lang w:val="en-US"/>
        </w:rPr>
        <w:t>difficulty</w:t>
      </w:r>
      <w:r w:rsidR="00103093">
        <w:rPr>
          <w:lang w:val="en-US"/>
        </w:rPr>
        <w:t xml:space="preserve"> to separate variables to specify the effectiveness on </w:t>
      </w:r>
      <w:r w:rsidR="00C27D65">
        <w:rPr>
          <w:lang w:val="en-US"/>
        </w:rPr>
        <w:t>the learning process</w:t>
      </w:r>
      <w:r w:rsidR="00345C4A">
        <w:rPr>
          <w:lang w:val="en-US"/>
        </w:rPr>
        <w:t xml:space="preserve"> (</w:t>
      </w:r>
      <w:r w:rsidR="00345C4A">
        <w:rPr>
          <w:i/>
          <w:iCs/>
          <w:lang w:val="en-US"/>
        </w:rPr>
        <w:t>ibid.</w:t>
      </w:r>
      <w:r w:rsidR="00345C4A" w:rsidRPr="00345C4A">
        <w:rPr>
          <w:lang w:val="en-US"/>
        </w:rPr>
        <w:t>)</w:t>
      </w:r>
      <w:r w:rsidR="00C27D65">
        <w:rPr>
          <w:lang w:val="en-US"/>
        </w:rPr>
        <w:t xml:space="preserve">. </w:t>
      </w:r>
      <w:r w:rsidR="00C27D65" w:rsidRPr="00EA5DFE">
        <w:rPr>
          <w:lang w:val="en-US"/>
        </w:rPr>
        <w:t>Despite</w:t>
      </w:r>
      <w:r w:rsidR="00115723" w:rsidRPr="00EA5DFE">
        <w:rPr>
          <w:lang w:val="en-US"/>
        </w:rPr>
        <w:t xml:space="preserve"> this</w:t>
      </w:r>
      <w:r w:rsidR="00EA5DFE" w:rsidRPr="00EA5DFE">
        <w:rPr>
          <w:lang w:val="en-US"/>
        </w:rPr>
        <w:t xml:space="preserve">, textbooks </w:t>
      </w:r>
      <w:proofErr w:type="gramStart"/>
      <w:r w:rsidR="00EA5DFE" w:rsidRPr="00EA5DFE">
        <w:rPr>
          <w:lang w:val="en-US"/>
        </w:rPr>
        <w:t>uses</w:t>
      </w:r>
      <w:proofErr w:type="gramEnd"/>
      <w:r w:rsidR="00EA5DFE" w:rsidRPr="00EA5DFE">
        <w:rPr>
          <w:lang w:val="en-US"/>
        </w:rPr>
        <w:t xml:space="preserve"> </w:t>
      </w:r>
      <w:proofErr w:type="gramStart"/>
      <w:r w:rsidR="00EA5DFE" w:rsidRPr="00EA5DFE">
        <w:rPr>
          <w:lang w:val="en-US"/>
        </w:rPr>
        <w:t>seems</w:t>
      </w:r>
      <w:proofErr w:type="gramEnd"/>
      <w:r w:rsidR="00EA5DFE" w:rsidRPr="00EA5DFE">
        <w:rPr>
          <w:lang w:val="en-US"/>
        </w:rPr>
        <w:t xml:space="preserve"> to be back in f</w:t>
      </w:r>
      <w:r w:rsidR="00EA5DFE">
        <w:rPr>
          <w:lang w:val="en-US"/>
        </w:rPr>
        <w:t>orce</w:t>
      </w:r>
      <w:r w:rsidR="00DE326C">
        <w:rPr>
          <w:lang w:val="en-US"/>
        </w:rPr>
        <w:t xml:space="preserve">, </w:t>
      </w:r>
      <w:r w:rsidR="00682C0B" w:rsidRPr="00682C0B">
        <w:rPr>
          <w:lang w:val="en-US"/>
        </w:rPr>
        <w:t>according to the minister</w:t>
      </w:r>
      <w:r w:rsidR="00682C0B">
        <w:rPr>
          <w:lang w:val="en-US"/>
        </w:rPr>
        <w:t xml:space="preserve"> in charge, V. </w:t>
      </w:r>
      <w:proofErr w:type="spellStart"/>
      <w:r w:rsidR="00682C0B">
        <w:rPr>
          <w:lang w:val="en-US"/>
        </w:rPr>
        <w:t>Glatigny</w:t>
      </w:r>
      <w:proofErr w:type="spellEnd"/>
      <w:r w:rsidR="00682C0B" w:rsidRPr="00682C0B">
        <w:rPr>
          <w:lang w:val="en-US"/>
        </w:rPr>
        <w:t xml:space="preserve">, </w:t>
      </w:r>
      <w:r w:rsidR="00470EB8" w:rsidRPr="00470EB8">
        <w:rPr>
          <w:lang w:val="en-US"/>
        </w:rPr>
        <w:t>basing her comments on feedback from those working in the field</w:t>
      </w:r>
      <w:r w:rsidR="00470EB8">
        <w:rPr>
          <w:lang w:val="en-US"/>
        </w:rPr>
        <w:t xml:space="preserve"> </w:t>
      </w:r>
      <w:r w:rsidR="00095469" w:rsidRPr="00095469">
        <w:rPr>
          <w:rFonts w:cs="Times New Roman"/>
          <w:lang w:val="en-US"/>
        </w:rPr>
        <w:t>(Bialas 2024c)</w:t>
      </w:r>
      <w:r w:rsidR="00682C0B" w:rsidRPr="00682C0B">
        <w:rPr>
          <w:lang w:val="en-US"/>
        </w:rPr>
        <w:t>.</w:t>
      </w:r>
      <w:r w:rsidR="00E14CE6">
        <w:rPr>
          <w:lang w:val="en-US"/>
        </w:rPr>
        <w:t xml:space="preserve"> A recent survey shows that</w:t>
      </w:r>
      <w:r w:rsidR="0095061D">
        <w:rPr>
          <w:lang w:val="en-US"/>
        </w:rPr>
        <w:t xml:space="preserve"> 31% among French-speaking teachers considers that the use of textbooks with their digital extensions is about to increase</w:t>
      </w:r>
      <w:r w:rsidR="000A083F">
        <w:rPr>
          <w:lang w:val="en-US"/>
        </w:rPr>
        <w:t xml:space="preserve">. </w:t>
      </w:r>
      <w:r w:rsidR="0039583F" w:rsidRPr="0039583F">
        <w:rPr>
          <w:lang w:val="en-US"/>
        </w:rPr>
        <w:t>This trend is more pronounced than in Flanders, where the use of textbooks is more commonplace</w:t>
      </w:r>
      <w:r w:rsidR="0095061D">
        <w:rPr>
          <w:lang w:val="en-US"/>
        </w:rPr>
        <w:t xml:space="preserve"> </w:t>
      </w:r>
      <w:r w:rsidR="0095061D" w:rsidRPr="0095061D">
        <w:rPr>
          <w:rFonts w:cs="Times New Roman"/>
          <w:lang w:val="en-US"/>
        </w:rPr>
        <w:t>(</w:t>
      </w:r>
      <w:proofErr w:type="spellStart"/>
      <w:r w:rsidR="0095061D" w:rsidRPr="0095061D">
        <w:rPr>
          <w:rFonts w:cs="Times New Roman"/>
          <w:lang w:val="en-US"/>
        </w:rPr>
        <w:t>Hutin</w:t>
      </w:r>
      <w:proofErr w:type="spellEnd"/>
      <w:r w:rsidR="0095061D" w:rsidRPr="0095061D">
        <w:rPr>
          <w:rFonts w:cs="Times New Roman"/>
          <w:lang w:val="en-US"/>
        </w:rPr>
        <w:t xml:space="preserve"> 2024)</w:t>
      </w:r>
      <w:r w:rsidR="000A083F">
        <w:rPr>
          <w:lang w:val="en-US"/>
        </w:rPr>
        <w:t xml:space="preserve">. </w:t>
      </w:r>
    </w:p>
    <w:p w14:paraId="2DB196B5" w14:textId="23F56ECF" w:rsidR="00CC1A6E" w:rsidRDefault="00CC1A6E" w:rsidP="00CC1A6E">
      <w:pPr>
        <w:rPr>
          <w:rFonts w:ascii="Cambria" w:hAnsi="Cambria"/>
          <w:b/>
          <w:bCs/>
          <w:sz w:val="26"/>
          <w:szCs w:val="26"/>
          <w:lang w:val="en-GB"/>
        </w:rPr>
      </w:pPr>
      <w:r w:rsidRPr="00AC2212">
        <w:rPr>
          <w:rFonts w:ascii="Cambria" w:hAnsi="Cambria"/>
          <w:b/>
          <w:bCs/>
          <w:sz w:val="26"/>
          <w:szCs w:val="26"/>
        </w:rPr>
        <w:t xml:space="preserve">Paper/digital </w:t>
      </w:r>
      <w:proofErr w:type="spellStart"/>
      <w:proofErr w:type="gramStart"/>
      <w:r w:rsidRPr="00AC2212">
        <w:rPr>
          <w:rFonts w:ascii="Cambria" w:hAnsi="Cambria"/>
          <w:b/>
          <w:bCs/>
          <w:sz w:val="26"/>
          <w:szCs w:val="26"/>
        </w:rPr>
        <w:t>debate</w:t>
      </w:r>
      <w:proofErr w:type="spellEnd"/>
      <w:r w:rsidRPr="00AC2212">
        <w:rPr>
          <w:rFonts w:ascii="Cambria" w:hAnsi="Cambria"/>
          <w:b/>
          <w:bCs/>
          <w:sz w:val="26"/>
          <w:szCs w:val="26"/>
        </w:rPr>
        <w:t>?</w:t>
      </w:r>
      <w:proofErr w:type="gramEnd"/>
      <w:r w:rsidRPr="00AC2212">
        <w:rPr>
          <w:rFonts w:ascii="Cambria" w:hAnsi="Cambria"/>
          <w:b/>
          <w:bCs/>
          <w:sz w:val="26"/>
          <w:szCs w:val="26"/>
        </w:rPr>
        <w:t xml:space="preserve"> </w:t>
      </w:r>
      <w:r w:rsidRPr="00AC2212">
        <w:rPr>
          <w:rFonts w:ascii="Cambria" w:hAnsi="Cambria"/>
          <w:b/>
          <w:bCs/>
          <w:sz w:val="26"/>
          <w:szCs w:val="26"/>
          <w:lang w:val="en-GB"/>
        </w:rPr>
        <w:t>AI and textbooks</w:t>
      </w:r>
    </w:p>
    <w:p w14:paraId="471787CF" w14:textId="5DE2EE94" w:rsidR="00233490" w:rsidRDefault="00016AD6" w:rsidP="00013A04">
      <w:pPr>
        <w:ind w:left="60"/>
        <w:jc w:val="both"/>
        <w:rPr>
          <w:lang w:val="en-US"/>
        </w:rPr>
      </w:pPr>
      <w:r>
        <w:rPr>
          <w:lang w:val="en-GB"/>
        </w:rPr>
        <w:t xml:space="preserve">Digital technology for education </w:t>
      </w:r>
      <w:r w:rsidRPr="00016AD6">
        <w:rPr>
          <w:lang w:val="en-GB"/>
        </w:rPr>
        <w:t>is seen as a challenge by publishers</w:t>
      </w:r>
      <w:r w:rsidR="00437FF6">
        <w:rPr>
          <w:lang w:val="en-GB"/>
        </w:rPr>
        <w:t xml:space="preserve"> active in the Belgian French-speaking education field</w:t>
      </w:r>
      <w:r w:rsidRPr="00016AD6">
        <w:rPr>
          <w:lang w:val="en-GB"/>
        </w:rPr>
        <w:t>, with potential opportunities for creating and adapting existing content.</w:t>
      </w:r>
      <w:r w:rsidR="00FF2D28">
        <w:rPr>
          <w:lang w:val="en-GB"/>
        </w:rPr>
        <w:t xml:space="preserve"> </w:t>
      </w:r>
      <w:r w:rsidR="00081DF9">
        <w:rPr>
          <w:lang w:val="en-GB"/>
        </w:rPr>
        <w:t xml:space="preserve">It’s also </w:t>
      </w:r>
      <w:r w:rsidR="00E370FD">
        <w:rPr>
          <w:lang w:val="en-GB"/>
        </w:rPr>
        <w:t>perceived</w:t>
      </w:r>
      <w:r w:rsidR="00081DF9" w:rsidRPr="00081DF9">
        <w:rPr>
          <w:lang w:val="en-GB"/>
        </w:rPr>
        <w:t xml:space="preserve"> as a tool for differentiation, allowing exercises to be diversified according to student profiles, where pedagogical differentiation is positioned as a major issue in current school polic</w:t>
      </w:r>
      <w:r w:rsidR="00081DF9">
        <w:rPr>
          <w:lang w:val="en-GB"/>
        </w:rPr>
        <w:t xml:space="preserve">ies </w:t>
      </w:r>
      <w:r w:rsidR="00081DF9" w:rsidRPr="00081DF9">
        <w:rPr>
          <w:rFonts w:cs="Times New Roman"/>
          <w:lang w:val="en-US"/>
        </w:rPr>
        <w:t>(</w:t>
      </w:r>
      <w:proofErr w:type="spellStart"/>
      <w:r w:rsidR="00081DF9" w:rsidRPr="00081DF9">
        <w:rPr>
          <w:rFonts w:cs="Times New Roman"/>
          <w:lang w:val="en-US"/>
        </w:rPr>
        <w:t>Hutin</w:t>
      </w:r>
      <w:proofErr w:type="spellEnd"/>
      <w:r w:rsidR="00081DF9" w:rsidRPr="00081DF9">
        <w:rPr>
          <w:rFonts w:cs="Times New Roman"/>
          <w:lang w:val="en-US"/>
        </w:rPr>
        <w:t xml:space="preserve"> 2024)</w:t>
      </w:r>
      <w:r w:rsidR="00081DF9" w:rsidRPr="00081DF9">
        <w:rPr>
          <w:lang w:val="en-US"/>
        </w:rPr>
        <w:t>.</w:t>
      </w:r>
      <w:r w:rsidR="00013A04">
        <w:rPr>
          <w:lang w:val="en-US"/>
        </w:rPr>
        <w:t xml:space="preserve"> </w:t>
      </w:r>
      <w:r w:rsidR="00013A04">
        <w:rPr>
          <w:lang w:val="en-US"/>
        </w:rPr>
        <w:t xml:space="preserve">As it stands, </w:t>
      </w:r>
      <w:r w:rsidR="00013A04" w:rsidRPr="00650754">
        <w:rPr>
          <w:lang w:val="en-US"/>
        </w:rPr>
        <w:t>hybrid approaches are favored by publishers</w:t>
      </w:r>
      <w:r w:rsidR="00EA2D4C">
        <w:rPr>
          <w:rStyle w:val="Appelnotedebasdep"/>
          <w:lang w:val="en-US"/>
        </w:rPr>
        <w:footnoteReference w:id="7"/>
      </w:r>
      <w:r w:rsidR="00013A04" w:rsidRPr="00650754">
        <w:rPr>
          <w:lang w:val="en-US"/>
        </w:rPr>
        <w:t xml:space="preserve">; however, the publication of digital materials involves </w:t>
      </w:r>
      <w:r w:rsidR="00FF2D28">
        <w:rPr>
          <w:lang w:val="en-US"/>
        </w:rPr>
        <w:t>significant</w:t>
      </w:r>
      <w:r w:rsidR="00013A04" w:rsidRPr="00650754">
        <w:rPr>
          <w:lang w:val="en-US"/>
        </w:rPr>
        <w:t xml:space="preserve"> </w:t>
      </w:r>
      <w:proofErr w:type="gramStart"/>
      <w:r w:rsidR="00013A04" w:rsidRPr="00650754">
        <w:rPr>
          <w:lang w:val="en-US"/>
        </w:rPr>
        <w:t>costs</w:t>
      </w:r>
      <w:proofErr w:type="gramEnd"/>
      <w:r w:rsidR="00013A04" w:rsidRPr="00650754">
        <w:rPr>
          <w:lang w:val="en-US"/>
        </w:rPr>
        <w:t xml:space="preserve"> and the publishing model currently remains that of the printed textbook </w:t>
      </w:r>
      <w:r w:rsidR="00013A04" w:rsidRPr="00650754">
        <w:rPr>
          <w:rFonts w:cs="Times New Roman"/>
          <w:lang w:val="en-US"/>
        </w:rPr>
        <w:t>(Bialas 2024c)</w:t>
      </w:r>
      <w:r w:rsidR="005D1F29">
        <w:rPr>
          <w:lang w:val="en-US"/>
        </w:rPr>
        <w:t>.</w:t>
      </w:r>
      <w:r w:rsidR="00A35AC2">
        <w:rPr>
          <w:lang w:val="en-US"/>
        </w:rPr>
        <w:t xml:space="preserve"> </w:t>
      </w:r>
      <w:r w:rsidR="00233490">
        <w:rPr>
          <w:lang w:val="en-US"/>
        </w:rPr>
        <w:t>Besides, d</w:t>
      </w:r>
      <w:r w:rsidR="003A20B9" w:rsidRPr="003A20B9">
        <w:rPr>
          <w:lang w:val="en-US"/>
        </w:rPr>
        <w:t>ifficulties may arise when it comes to coordinating paper textbooks and digital extensions; however, updating digital content is possible by relying on feedback on actual textbook use in the classroom</w:t>
      </w:r>
      <w:r w:rsidR="003A20B9" w:rsidRPr="003A20B9">
        <w:rPr>
          <w:lang w:val="en-US"/>
        </w:rPr>
        <w:t xml:space="preserve"> </w:t>
      </w:r>
      <w:r w:rsidR="00AD5FE9" w:rsidRPr="00AD5FE9">
        <w:rPr>
          <w:rFonts w:cs="Times New Roman"/>
          <w:lang w:val="en-US"/>
        </w:rPr>
        <w:t>(Bialas 2024a)</w:t>
      </w:r>
      <w:r w:rsidR="00AD5FE9">
        <w:rPr>
          <w:lang w:val="en-US"/>
        </w:rPr>
        <w:t>.</w:t>
      </w:r>
      <w:r w:rsidR="00E36444">
        <w:rPr>
          <w:lang w:val="en-US"/>
        </w:rPr>
        <w:t xml:space="preserve"> </w:t>
      </w:r>
    </w:p>
    <w:p w14:paraId="2E947A59" w14:textId="0BDC8C4C" w:rsidR="00A35AC2" w:rsidRPr="00E759CC" w:rsidRDefault="007E35BB" w:rsidP="00013A04">
      <w:pPr>
        <w:ind w:left="60"/>
        <w:jc w:val="both"/>
        <w:rPr>
          <w:lang w:val="en-US"/>
        </w:rPr>
      </w:pPr>
      <w:r>
        <w:rPr>
          <w:lang w:val="en-US"/>
        </w:rPr>
        <w:t>I</w:t>
      </w:r>
      <w:r w:rsidR="00A35AC2">
        <w:rPr>
          <w:lang w:val="en-US"/>
        </w:rPr>
        <w:t>n the context of the Pact for Excellence in Education</w:t>
      </w:r>
      <w:r w:rsidR="00A35AC2">
        <w:rPr>
          <w:rStyle w:val="Appelnotedebasdep"/>
          <w:lang w:val="en-US"/>
        </w:rPr>
        <w:footnoteReference w:id="8"/>
      </w:r>
      <w:r w:rsidR="00933C44">
        <w:rPr>
          <w:lang w:val="en-US"/>
        </w:rPr>
        <w:t xml:space="preserve"> was </w:t>
      </w:r>
      <w:proofErr w:type="spellStart"/>
      <w:r w:rsidR="00933C44">
        <w:rPr>
          <w:lang w:val="en-US"/>
        </w:rPr>
        <w:t>edicted</w:t>
      </w:r>
      <w:proofErr w:type="spellEnd"/>
      <w:r w:rsidR="00933C44">
        <w:rPr>
          <w:lang w:val="en-US"/>
        </w:rPr>
        <w:t xml:space="preserve"> in 2019 a Digital </w:t>
      </w:r>
      <w:r w:rsidR="00823222">
        <w:rPr>
          <w:lang w:val="en-US"/>
        </w:rPr>
        <w:t>Strategy</w:t>
      </w:r>
      <w:r w:rsidR="00933C44">
        <w:rPr>
          <w:lang w:val="en-US"/>
        </w:rPr>
        <w:t xml:space="preserve"> for Education in</w:t>
      </w:r>
      <w:r w:rsidR="00823222">
        <w:rPr>
          <w:lang w:val="en-US"/>
        </w:rPr>
        <w:t xml:space="preserve"> Wallonia-Brussels Federation </w:t>
      </w:r>
      <w:r w:rsidR="00823222" w:rsidRPr="00823222">
        <w:rPr>
          <w:rFonts w:cs="Times New Roman"/>
          <w:kern w:val="0"/>
          <w:lang w:val="en-US"/>
        </w:rPr>
        <w:t xml:space="preserve">(Fédération </w:t>
      </w:r>
      <w:proofErr w:type="spellStart"/>
      <w:r w:rsidR="00823222" w:rsidRPr="00823222">
        <w:rPr>
          <w:rFonts w:cs="Times New Roman"/>
          <w:kern w:val="0"/>
          <w:lang w:val="en-US"/>
        </w:rPr>
        <w:t>Wallonie</w:t>
      </w:r>
      <w:proofErr w:type="spellEnd"/>
      <w:r w:rsidR="00823222" w:rsidRPr="00823222">
        <w:rPr>
          <w:rFonts w:cs="Times New Roman"/>
          <w:kern w:val="0"/>
          <w:lang w:val="en-US"/>
        </w:rPr>
        <w:t>-Bruxelles 2019)</w:t>
      </w:r>
      <w:r w:rsidR="001009FA">
        <w:rPr>
          <w:lang w:val="en-US"/>
        </w:rPr>
        <w:t xml:space="preserve"> involving infrastruc</w:t>
      </w:r>
      <w:r w:rsidR="00E759CC" w:rsidRPr="00E759CC">
        <w:rPr>
          <w:lang w:val="en-US"/>
        </w:rPr>
        <w:t>tures creation</w:t>
      </w:r>
      <w:r w:rsidR="001009FA">
        <w:rPr>
          <w:lang w:val="en-US"/>
        </w:rPr>
        <w:t xml:space="preserve">; </w:t>
      </w:r>
      <w:r w:rsidR="00E759CC" w:rsidRPr="00E759CC">
        <w:rPr>
          <w:lang w:val="en-US"/>
        </w:rPr>
        <w:t>among others the e</w:t>
      </w:r>
      <w:r w:rsidR="00E759CC">
        <w:rPr>
          <w:lang w:val="en-US"/>
        </w:rPr>
        <w:t>-</w:t>
      </w:r>
      <w:proofErr w:type="spellStart"/>
      <w:r w:rsidR="00E759CC">
        <w:rPr>
          <w:lang w:val="en-US"/>
        </w:rPr>
        <w:t>classe</w:t>
      </w:r>
      <w:proofErr w:type="spellEnd"/>
      <w:r w:rsidR="00E759CC">
        <w:rPr>
          <w:lang w:val="en-US"/>
        </w:rPr>
        <w:t xml:space="preserve"> platform </w:t>
      </w:r>
      <w:r w:rsidR="00D7746A">
        <w:rPr>
          <w:lang w:val="en-US"/>
        </w:rPr>
        <w:t xml:space="preserve">making available learning materials to the educative community. </w:t>
      </w:r>
      <w:r w:rsidR="003A2203">
        <w:rPr>
          <w:lang w:val="en-US"/>
        </w:rPr>
        <w:t>Although</w:t>
      </w:r>
      <w:r>
        <w:rPr>
          <w:lang w:val="en-US"/>
        </w:rPr>
        <w:t xml:space="preserve"> this is not really about textbooks, it provides additional </w:t>
      </w:r>
      <w:r w:rsidR="003A546D">
        <w:rPr>
          <w:lang w:val="en-US"/>
        </w:rPr>
        <w:t xml:space="preserve">learning </w:t>
      </w:r>
      <w:r>
        <w:rPr>
          <w:lang w:val="en-US"/>
        </w:rPr>
        <w:t xml:space="preserve">materials </w:t>
      </w:r>
      <w:r w:rsidR="009F5B4D">
        <w:rPr>
          <w:lang w:val="en-US"/>
        </w:rPr>
        <w:t>coming from a wide range of producers</w:t>
      </w:r>
      <w:r w:rsidR="00916167">
        <w:rPr>
          <w:lang w:val="en-US"/>
        </w:rPr>
        <w:t xml:space="preserve"> (including institutional one)</w:t>
      </w:r>
      <w:r w:rsidR="009F5B4D">
        <w:rPr>
          <w:lang w:val="en-US"/>
        </w:rPr>
        <w:t xml:space="preserve"> and </w:t>
      </w:r>
      <w:r w:rsidR="00B6032E">
        <w:rPr>
          <w:lang w:val="en-US"/>
        </w:rPr>
        <w:t xml:space="preserve">having been </w:t>
      </w:r>
      <w:r w:rsidR="009F5B4D">
        <w:rPr>
          <w:lang w:val="en-US"/>
        </w:rPr>
        <w:t>validated</w:t>
      </w:r>
      <w:r w:rsidR="005F0267">
        <w:rPr>
          <w:lang w:val="en-US"/>
        </w:rPr>
        <w:t xml:space="preserve"> (by institution or peers)</w:t>
      </w:r>
      <w:r w:rsidR="005F0267">
        <w:rPr>
          <w:rStyle w:val="Appelnotedebasdep"/>
          <w:lang w:val="en-US"/>
        </w:rPr>
        <w:footnoteReference w:id="9"/>
      </w:r>
      <w:r w:rsidR="009F5B4D">
        <w:rPr>
          <w:lang w:val="en-US"/>
        </w:rPr>
        <w:t xml:space="preserve">; in particular, </w:t>
      </w:r>
      <w:r w:rsidR="009278AF">
        <w:rPr>
          <w:lang w:val="en-US"/>
        </w:rPr>
        <w:t xml:space="preserve">resources </w:t>
      </w:r>
      <w:r w:rsidR="00E82884">
        <w:rPr>
          <w:lang w:val="en-US"/>
        </w:rPr>
        <w:t>produced by</w:t>
      </w:r>
      <w:r w:rsidR="009278AF">
        <w:rPr>
          <w:lang w:val="en-US"/>
        </w:rPr>
        <w:t xml:space="preserve"> audiovisual</w:t>
      </w:r>
      <w:r w:rsidR="00E82884">
        <w:rPr>
          <w:lang w:val="en-US"/>
        </w:rPr>
        <w:t xml:space="preserve"> media</w:t>
      </w:r>
      <w:r w:rsidR="009278AF">
        <w:rPr>
          <w:lang w:val="en-US"/>
        </w:rPr>
        <w:t xml:space="preserve"> that can be used as “opportunity resources” </w:t>
      </w:r>
      <w:r w:rsidR="006902BB" w:rsidRPr="006902BB">
        <w:rPr>
          <w:rFonts w:cs="Times New Roman"/>
          <w:lang w:val="en-US"/>
        </w:rPr>
        <w:t>(</w:t>
      </w:r>
      <w:proofErr w:type="spellStart"/>
      <w:r w:rsidR="006902BB" w:rsidRPr="006902BB">
        <w:rPr>
          <w:rFonts w:cs="Times New Roman"/>
          <w:lang w:val="en-US"/>
        </w:rPr>
        <w:t>Puimatto</w:t>
      </w:r>
      <w:proofErr w:type="spellEnd"/>
      <w:r w:rsidR="006902BB" w:rsidRPr="006902BB">
        <w:rPr>
          <w:rFonts w:cs="Times New Roman"/>
          <w:lang w:val="en-US"/>
        </w:rPr>
        <w:t xml:space="preserve"> 2014, </w:t>
      </w:r>
      <w:proofErr w:type="spellStart"/>
      <w:r w:rsidR="006902BB" w:rsidRPr="006902BB">
        <w:rPr>
          <w:rFonts w:cs="Times New Roman"/>
          <w:lang w:val="en-US"/>
        </w:rPr>
        <w:t>paragr</w:t>
      </w:r>
      <w:proofErr w:type="spellEnd"/>
      <w:r w:rsidR="006902BB" w:rsidRPr="006902BB">
        <w:rPr>
          <w:rFonts w:cs="Times New Roman"/>
          <w:lang w:val="en-US"/>
        </w:rPr>
        <w:t>. 22)</w:t>
      </w:r>
      <w:r w:rsidR="00A06454">
        <w:rPr>
          <w:lang w:val="en-US"/>
        </w:rPr>
        <w:t xml:space="preserve"> in complement of other learning materials. </w:t>
      </w:r>
      <w:r w:rsidR="009F5B4D">
        <w:rPr>
          <w:lang w:val="en-US"/>
        </w:rPr>
        <w:t xml:space="preserve"> </w:t>
      </w:r>
    </w:p>
    <w:p w14:paraId="33E09B86" w14:textId="77777777" w:rsidR="00E12F57" w:rsidRDefault="00E12F57">
      <w:pPr>
        <w:rPr>
          <w:lang w:val="en-US"/>
        </w:rPr>
      </w:pPr>
    </w:p>
    <w:p w14:paraId="5CFE8303" w14:textId="6D5712C5" w:rsidR="007F7E21" w:rsidRDefault="007F7E21" w:rsidP="00846F61">
      <w:pPr>
        <w:keepNext/>
        <w:rPr>
          <w:rFonts w:ascii="Cambria" w:hAnsi="Cambria"/>
          <w:b/>
          <w:bCs/>
          <w:sz w:val="26"/>
          <w:szCs w:val="26"/>
          <w:lang w:val="en-US"/>
        </w:rPr>
      </w:pPr>
      <w:r w:rsidRPr="00F1074D">
        <w:rPr>
          <w:rFonts w:ascii="Cambria" w:hAnsi="Cambria"/>
          <w:b/>
          <w:bCs/>
          <w:sz w:val="26"/>
          <w:szCs w:val="26"/>
          <w:lang w:val="en-US"/>
        </w:rPr>
        <w:lastRenderedPageBreak/>
        <w:t>References</w:t>
      </w:r>
    </w:p>
    <w:p w14:paraId="1D5863FE" w14:textId="5C23EFA9" w:rsidR="004F39AB" w:rsidRPr="00417096" w:rsidRDefault="00417096" w:rsidP="00846F61">
      <w:pPr>
        <w:keepNext/>
        <w:rPr>
          <w:i/>
          <w:iCs/>
          <w:lang w:val="en-US"/>
        </w:rPr>
      </w:pPr>
      <w:r w:rsidRPr="00417096">
        <w:rPr>
          <w:i/>
          <w:iCs/>
          <w:lang w:val="en-US"/>
        </w:rPr>
        <w:t xml:space="preserve">NB: </w:t>
      </w:r>
      <w:r w:rsidR="004F39AB" w:rsidRPr="00417096">
        <w:rPr>
          <w:i/>
          <w:iCs/>
          <w:lang w:val="en-US"/>
        </w:rPr>
        <w:t>All references were verified on November 7</w:t>
      </w:r>
      <w:r w:rsidR="004F39AB" w:rsidRPr="00417096">
        <w:rPr>
          <w:i/>
          <w:iCs/>
          <w:vertAlign w:val="superscript"/>
          <w:lang w:val="en-US"/>
        </w:rPr>
        <w:t>th</w:t>
      </w:r>
      <w:r w:rsidR="004F39AB" w:rsidRPr="00417096">
        <w:rPr>
          <w:i/>
          <w:iCs/>
          <w:lang w:val="en-US"/>
        </w:rPr>
        <w:t>, 2025.</w:t>
      </w:r>
    </w:p>
    <w:p w14:paraId="12D394FE" w14:textId="36A99C24" w:rsidR="006902BB" w:rsidRPr="00DE0145" w:rsidRDefault="006902BB" w:rsidP="00846F61">
      <w:pPr>
        <w:pStyle w:val="Bibliographie"/>
        <w:keepNext/>
        <w:spacing w:after="0"/>
        <w:jc w:val="both"/>
        <w:rPr>
          <w:rFonts w:cs="Times New Roman"/>
          <w:sz w:val="20"/>
          <w:szCs w:val="20"/>
        </w:rPr>
      </w:pPr>
      <w:proofErr w:type="spellStart"/>
      <w:r w:rsidRPr="00DE0145">
        <w:rPr>
          <w:rFonts w:cs="Times New Roman"/>
          <w:sz w:val="20"/>
          <w:szCs w:val="20"/>
        </w:rPr>
        <w:t>Bialas</w:t>
      </w:r>
      <w:proofErr w:type="spellEnd"/>
      <w:r w:rsidRPr="00DE0145">
        <w:rPr>
          <w:rFonts w:cs="Times New Roman"/>
          <w:sz w:val="20"/>
          <w:szCs w:val="20"/>
        </w:rPr>
        <w:t xml:space="preserve">, Julien. 2024a. « De la conception aux salles de classe : le long et coûteux développement des livres scolaires ». </w:t>
      </w:r>
      <w:r w:rsidRPr="00DE0145">
        <w:rPr>
          <w:rFonts w:cs="Times New Roman"/>
          <w:i/>
          <w:iCs/>
          <w:sz w:val="20"/>
          <w:szCs w:val="20"/>
        </w:rPr>
        <w:t>Le Soir</w:t>
      </w:r>
      <w:r w:rsidRPr="00DE0145">
        <w:rPr>
          <w:rFonts w:cs="Times New Roman"/>
          <w:sz w:val="20"/>
          <w:szCs w:val="20"/>
        </w:rPr>
        <w:t>, août 27. https://www.lesoir.be/618314/article/2024-08-27/de-la-conception-aux-salles-de-classe-le-long-et-couteux-developpement-des.</w:t>
      </w:r>
    </w:p>
    <w:p w14:paraId="5A07904A" w14:textId="1F7B1A4C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proofErr w:type="spellStart"/>
      <w:r w:rsidRPr="00DE0145">
        <w:rPr>
          <w:rFonts w:cs="Times New Roman"/>
          <w:sz w:val="20"/>
          <w:szCs w:val="20"/>
        </w:rPr>
        <w:t>Bialas</w:t>
      </w:r>
      <w:proofErr w:type="spellEnd"/>
      <w:r w:rsidRPr="00DE0145">
        <w:rPr>
          <w:rFonts w:cs="Times New Roman"/>
          <w:sz w:val="20"/>
          <w:szCs w:val="20"/>
        </w:rPr>
        <w:t xml:space="preserve">, Julien. 2024b. « « Le manuel scolaire est une base de travail que l’enseignant doit s’approprier » ». </w:t>
      </w:r>
      <w:r w:rsidRPr="00DE0145">
        <w:rPr>
          <w:rFonts w:cs="Times New Roman"/>
          <w:i/>
          <w:iCs/>
          <w:sz w:val="20"/>
          <w:szCs w:val="20"/>
        </w:rPr>
        <w:t>Le Soir</w:t>
      </w:r>
      <w:r w:rsidRPr="00DE0145">
        <w:rPr>
          <w:rFonts w:cs="Times New Roman"/>
          <w:sz w:val="20"/>
          <w:szCs w:val="20"/>
        </w:rPr>
        <w:t>, août 27. https://www.lesoir.be/618317/article/2024-08-27/le-manuel-scolaire-est-une-base-de-travail-que-lenseignant-doit-sapproprier.</w:t>
      </w:r>
    </w:p>
    <w:p w14:paraId="6F3753AD" w14:textId="610E5BA3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proofErr w:type="spellStart"/>
      <w:r w:rsidRPr="00DE0145">
        <w:rPr>
          <w:rFonts w:cs="Times New Roman"/>
          <w:sz w:val="20"/>
          <w:szCs w:val="20"/>
        </w:rPr>
        <w:t>Bialas</w:t>
      </w:r>
      <w:proofErr w:type="spellEnd"/>
      <w:r w:rsidRPr="00DE0145">
        <w:rPr>
          <w:rFonts w:cs="Times New Roman"/>
          <w:sz w:val="20"/>
          <w:szCs w:val="20"/>
        </w:rPr>
        <w:t xml:space="preserve">, Julien. 2024c. « Pourquoi le secteur du livre scolaire belge est en pleine révolution ». </w:t>
      </w:r>
      <w:r w:rsidRPr="00DE0145">
        <w:rPr>
          <w:rFonts w:cs="Times New Roman"/>
          <w:i/>
          <w:iCs/>
          <w:sz w:val="20"/>
          <w:szCs w:val="20"/>
        </w:rPr>
        <w:t>Le Soir</w:t>
      </w:r>
      <w:r w:rsidRPr="00DE0145">
        <w:rPr>
          <w:rFonts w:cs="Times New Roman"/>
          <w:sz w:val="20"/>
          <w:szCs w:val="20"/>
        </w:rPr>
        <w:t>, août 27. https://www.lesoir.be/618316/article/2024-08-27/pourquoi-le-secteur-du-livre-scolaire-belge-est-en-pleine-revolution.</w:t>
      </w:r>
    </w:p>
    <w:p w14:paraId="38920A29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r w:rsidRPr="00DE0145">
        <w:rPr>
          <w:rFonts w:cs="Times New Roman"/>
          <w:sz w:val="20"/>
          <w:szCs w:val="20"/>
        </w:rPr>
        <w:t xml:space="preserve">Communauté française. 1997. « Décret définissant les missions prioritaires de l’enseignement fondamental et de l’enseignement secondaire et organisant les structures propres à les atteindre ». </w:t>
      </w:r>
      <w:proofErr w:type="gramStart"/>
      <w:r w:rsidRPr="00DE0145">
        <w:rPr>
          <w:rFonts w:cs="Times New Roman"/>
          <w:sz w:val="20"/>
          <w:szCs w:val="20"/>
        </w:rPr>
        <w:t>juillet</w:t>
      </w:r>
      <w:proofErr w:type="gramEnd"/>
      <w:r w:rsidRPr="00DE0145">
        <w:rPr>
          <w:rFonts w:cs="Times New Roman"/>
          <w:sz w:val="20"/>
          <w:szCs w:val="20"/>
        </w:rPr>
        <w:t xml:space="preserve"> 24. https://www.gallilex.cfwb.be/document/pdf/21557_052.pdf.</w:t>
      </w:r>
    </w:p>
    <w:p w14:paraId="559C998A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r w:rsidRPr="00DE0145">
        <w:rPr>
          <w:rFonts w:cs="Times New Roman"/>
          <w:sz w:val="20"/>
          <w:szCs w:val="20"/>
        </w:rPr>
        <w:t xml:space="preserve">Communauté française. 2019. « Décret portant les livres 1er et 2 du Code de l’enseignement fondamental et de l’enseignement secondaire, et mettant en place le tronc commun ». </w:t>
      </w:r>
      <w:proofErr w:type="gramStart"/>
      <w:r w:rsidRPr="00DE0145">
        <w:rPr>
          <w:rFonts w:cs="Times New Roman"/>
          <w:sz w:val="20"/>
          <w:szCs w:val="20"/>
        </w:rPr>
        <w:t>mai</w:t>
      </w:r>
      <w:proofErr w:type="gramEnd"/>
      <w:r w:rsidRPr="00DE0145">
        <w:rPr>
          <w:rFonts w:cs="Times New Roman"/>
          <w:sz w:val="20"/>
          <w:szCs w:val="20"/>
        </w:rPr>
        <w:t xml:space="preserve"> 3. https://www.gallilex.cfwb.be/document/pdf/47165_000.pdf.</w:t>
      </w:r>
    </w:p>
    <w:p w14:paraId="73BB2A62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r w:rsidRPr="00DE0145">
        <w:rPr>
          <w:rFonts w:cs="Times New Roman"/>
          <w:sz w:val="20"/>
          <w:szCs w:val="20"/>
        </w:rPr>
        <w:t xml:space="preserve">Communauté française. (2019) 2024. « Décret relatif à l’acquisition de manuels scolaires, de ressources numériques, d’outils et de matériels pédagogiques, et de livres de littérature, au sein des établissements scolaires ». </w:t>
      </w:r>
      <w:proofErr w:type="gramStart"/>
      <w:r w:rsidRPr="00DE0145">
        <w:rPr>
          <w:rFonts w:cs="Times New Roman"/>
          <w:sz w:val="20"/>
          <w:szCs w:val="20"/>
        </w:rPr>
        <w:t>juillet</w:t>
      </w:r>
      <w:proofErr w:type="gramEnd"/>
      <w:r w:rsidRPr="00DE0145">
        <w:rPr>
          <w:rFonts w:cs="Times New Roman"/>
          <w:sz w:val="20"/>
          <w:szCs w:val="20"/>
        </w:rPr>
        <w:t xml:space="preserve"> 9, septembre 19. https://gallilex.cfwb.be/sites/default/files/imports/46286_002.pdf.</w:t>
      </w:r>
    </w:p>
    <w:p w14:paraId="6E55D6FA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r w:rsidRPr="00DE0145">
        <w:rPr>
          <w:rFonts w:cs="Times New Roman"/>
          <w:sz w:val="20"/>
          <w:szCs w:val="20"/>
        </w:rPr>
        <w:t xml:space="preserve">Éditions </w:t>
      </w:r>
      <w:proofErr w:type="spellStart"/>
      <w:r w:rsidRPr="00DE0145">
        <w:rPr>
          <w:rFonts w:cs="Times New Roman"/>
          <w:sz w:val="20"/>
          <w:szCs w:val="20"/>
        </w:rPr>
        <w:t>Plantyn</w:t>
      </w:r>
      <w:proofErr w:type="spellEnd"/>
      <w:r w:rsidRPr="00DE0145">
        <w:rPr>
          <w:rFonts w:cs="Times New Roman"/>
          <w:sz w:val="20"/>
          <w:szCs w:val="20"/>
        </w:rPr>
        <w:t>. 2022. « </w:t>
      </w:r>
      <w:proofErr w:type="spellStart"/>
      <w:r w:rsidRPr="00DE0145">
        <w:rPr>
          <w:rFonts w:cs="Times New Roman"/>
          <w:sz w:val="20"/>
          <w:szCs w:val="20"/>
        </w:rPr>
        <w:t>Plantyn</w:t>
      </w:r>
      <w:proofErr w:type="spellEnd"/>
      <w:r w:rsidRPr="00DE0145">
        <w:rPr>
          <w:rFonts w:cs="Times New Roman"/>
          <w:sz w:val="20"/>
          <w:szCs w:val="20"/>
        </w:rPr>
        <w:t xml:space="preserve"> et les Editions </w:t>
      </w:r>
      <w:proofErr w:type="spellStart"/>
      <w:r w:rsidRPr="00DE0145">
        <w:rPr>
          <w:rFonts w:cs="Times New Roman"/>
          <w:sz w:val="20"/>
          <w:szCs w:val="20"/>
        </w:rPr>
        <w:t>Averbode</w:t>
      </w:r>
      <w:proofErr w:type="spellEnd"/>
      <w:r w:rsidRPr="00DE0145">
        <w:rPr>
          <w:rFonts w:cs="Times New Roman"/>
          <w:sz w:val="20"/>
          <w:szCs w:val="20"/>
        </w:rPr>
        <w:t xml:space="preserve">/Editions Erasme unissent leurs forces ». </w:t>
      </w:r>
      <w:proofErr w:type="spellStart"/>
      <w:r w:rsidRPr="00DE0145">
        <w:rPr>
          <w:rFonts w:cs="Times New Roman"/>
          <w:sz w:val="20"/>
          <w:szCs w:val="20"/>
        </w:rPr>
        <w:t>Plantyn</w:t>
      </w:r>
      <w:proofErr w:type="spellEnd"/>
      <w:r w:rsidRPr="00DE0145">
        <w:rPr>
          <w:rFonts w:cs="Times New Roman"/>
          <w:sz w:val="20"/>
          <w:szCs w:val="20"/>
        </w:rPr>
        <w:t>, avril 19. https://www.plantyn.com/fr-BE/blog/plantyn-et-les-editions-averbode-editions-erasme-unissent-leurs-forces-2RgIA4uSRY0qSuIDyQpvn7.</w:t>
      </w:r>
    </w:p>
    <w:p w14:paraId="6E252BE1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r w:rsidRPr="00DE0145">
        <w:rPr>
          <w:rFonts w:cs="Times New Roman"/>
          <w:sz w:val="20"/>
          <w:szCs w:val="20"/>
        </w:rPr>
        <w:t xml:space="preserve">Fédération Wallonie-Bruxelles. 2019. « Stratégie numérique pour l’éducation ». </w:t>
      </w:r>
      <w:proofErr w:type="gramStart"/>
      <w:r w:rsidRPr="00DE0145">
        <w:rPr>
          <w:rFonts w:cs="Times New Roman"/>
          <w:sz w:val="20"/>
          <w:szCs w:val="20"/>
        </w:rPr>
        <w:t>mars</w:t>
      </w:r>
      <w:proofErr w:type="gramEnd"/>
      <w:r w:rsidRPr="00DE0145">
        <w:rPr>
          <w:rFonts w:cs="Times New Roman"/>
          <w:sz w:val="20"/>
          <w:szCs w:val="20"/>
        </w:rPr>
        <w:t>. http://www.enseignement.be/index.php?page=28101.</w:t>
      </w:r>
    </w:p>
    <w:p w14:paraId="231148B5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r w:rsidRPr="00DE0145">
        <w:rPr>
          <w:rFonts w:cs="Times New Roman"/>
          <w:sz w:val="20"/>
          <w:szCs w:val="20"/>
        </w:rPr>
        <w:t xml:space="preserve">Hutin, Charlotte. 2024. « Un professeur francophone sur trois pense que l’utilisation des manuels scolaires va s’accentuer ». </w:t>
      </w:r>
      <w:r w:rsidRPr="00DE0145">
        <w:rPr>
          <w:rFonts w:cs="Times New Roman"/>
          <w:i/>
          <w:iCs/>
          <w:sz w:val="20"/>
          <w:szCs w:val="20"/>
        </w:rPr>
        <w:t>Le Soir</w:t>
      </w:r>
      <w:r w:rsidRPr="00DE0145">
        <w:rPr>
          <w:rFonts w:cs="Times New Roman"/>
          <w:sz w:val="20"/>
          <w:szCs w:val="20"/>
        </w:rPr>
        <w:t xml:space="preserve">, août 28. </w:t>
      </w:r>
      <w:proofErr w:type="gramStart"/>
      <w:r w:rsidRPr="00DE0145">
        <w:rPr>
          <w:rFonts w:cs="Times New Roman"/>
          <w:sz w:val="20"/>
          <w:szCs w:val="20"/>
        </w:rPr>
        <w:t>dossier</w:t>
      </w:r>
      <w:proofErr w:type="gramEnd"/>
      <w:r w:rsidRPr="00DE0145">
        <w:rPr>
          <w:rFonts w:cs="Times New Roman"/>
          <w:sz w:val="20"/>
          <w:szCs w:val="20"/>
        </w:rPr>
        <w:t xml:space="preserve"> « Lectures ». https://www.lesoir.be/618563/article/2024-08-28/un-professeur-francophone-sur-trois-pense-que-lutilisation-des-manuels-scolaires.</w:t>
      </w:r>
    </w:p>
    <w:p w14:paraId="691F05DE" w14:textId="77777777" w:rsidR="006902BB" w:rsidRPr="00DE0145" w:rsidRDefault="006902BB" w:rsidP="000E5583">
      <w:pPr>
        <w:pStyle w:val="Bibliographie"/>
        <w:spacing w:after="0"/>
        <w:jc w:val="both"/>
        <w:rPr>
          <w:rFonts w:cs="Times New Roman"/>
          <w:sz w:val="20"/>
          <w:szCs w:val="20"/>
        </w:rPr>
      </w:pPr>
      <w:proofErr w:type="spellStart"/>
      <w:r w:rsidRPr="00DE0145">
        <w:rPr>
          <w:rFonts w:cs="Times New Roman"/>
          <w:sz w:val="20"/>
          <w:szCs w:val="20"/>
        </w:rPr>
        <w:t>Puimatto</w:t>
      </w:r>
      <w:proofErr w:type="spellEnd"/>
      <w:r w:rsidRPr="00DE0145">
        <w:rPr>
          <w:rFonts w:cs="Times New Roman"/>
          <w:sz w:val="20"/>
          <w:szCs w:val="20"/>
        </w:rPr>
        <w:t xml:space="preserve">, Gérard. 2014. « Numérique à l’École – usages, ressources, métiers, industries ». </w:t>
      </w:r>
      <w:r w:rsidRPr="00DE0145">
        <w:rPr>
          <w:rFonts w:cs="Times New Roman"/>
          <w:i/>
          <w:iCs/>
          <w:sz w:val="20"/>
          <w:szCs w:val="20"/>
        </w:rPr>
        <w:t xml:space="preserve">Distances et médiations des savoirs. Distance and </w:t>
      </w:r>
      <w:proofErr w:type="spellStart"/>
      <w:r w:rsidRPr="00DE0145">
        <w:rPr>
          <w:rFonts w:cs="Times New Roman"/>
          <w:i/>
          <w:iCs/>
          <w:sz w:val="20"/>
          <w:szCs w:val="20"/>
        </w:rPr>
        <w:t>Mediation</w:t>
      </w:r>
      <w:proofErr w:type="spellEnd"/>
      <w:r w:rsidRPr="00DE0145">
        <w:rPr>
          <w:rFonts w:cs="Times New Roman"/>
          <w:i/>
          <w:iCs/>
          <w:sz w:val="20"/>
          <w:szCs w:val="20"/>
        </w:rPr>
        <w:t xml:space="preserve"> of </w:t>
      </w:r>
      <w:proofErr w:type="spellStart"/>
      <w:r w:rsidRPr="00DE0145">
        <w:rPr>
          <w:rFonts w:cs="Times New Roman"/>
          <w:i/>
          <w:iCs/>
          <w:sz w:val="20"/>
          <w:szCs w:val="20"/>
        </w:rPr>
        <w:t>Knowledge</w:t>
      </w:r>
      <w:proofErr w:type="spellEnd"/>
      <w:r w:rsidRPr="00DE0145">
        <w:rPr>
          <w:rFonts w:cs="Times New Roman"/>
          <w:sz w:val="20"/>
          <w:szCs w:val="20"/>
        </w:rPr>
        <w:t xml:space="preserve"> 2 (5</w:t>
      </w:r>
      <w:proofErr w:type="gramStart"/>
      <w:r w:rsidRPr="00DE0145">
        <w:rPr>
          <w:rFonts w:cs="Times New Roman"/>
          <w:sz w:val="20"/>
          <w:szCs w:val="20"/>
        </w:rPr>
        <w:t>):</w:t>
      </w:r>
      <w:proofErr w:type="gramEnd"/>
      <w:r w:rsidRPr="00DE0145">
        <w:rPr>
          <w:rFonts w:cs="Times New Roman"/>
          <w:sz w:val="20"/>
          <w:szCs w:val="20"/>
        </w:rPr>
        <w:t xml:space="preserve"> 5. https://doi.org/10.4000/dms.509.</w:t>
      </w:r>
    </w:p>
    <w:p w14:paraId="5713608E" w14:textId="54E24B7F" w:rsidR="007F7E21" w:rsidRPr="00CC1A6E" w:rsidRDefault="007F7E21">
      <w:pPr>
        <w:rPr>
          <w:lang w:val="en-US"/>
        </w:rPr>
      </w:pPr>
    </w:p>
    <w:sectPr w:rsidR="007F7E21" w:rsidRPr="00CC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BAF6" w14:textId="77777777" w:rsidR="004F5939" w:rsidRDefault="004F5939" w:rsidP="004F5939">
      <w:pPr>
        <w:spacing w:after="0" w:line="240" w:lineRule="auto"/>
      </w:pPr>
      <w:r>
        <w:separator/>
      </w:r>
    </w:p>
  </w:endnote>
  <w:endnote w:type="continuationSeparator" w:id="0">
    <w:p w14:paraId="62A8C47C" w14:textId="77777777" w:rsidR="004F5939" w:rsidRDefault="004F5939" w:rsidP="004F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3968" w14:textId="77777777" w:rsidR="004F5939" w:rsidRDefault="004F5939" w:rsidP="004F5939">
      <w:pPr>
        <w:spacing w:after="0" w:line="240" w:lineRule="auto"/>
      </w:pPr>
      <w:r>
        <w:separator/>
      </w:r>
    </w:p>
  </w:footnote>
  <w:footnote w:type="continuationSeparator" w:id="0">
    <w:p w14:paraId="60B5EDB1" w14:textId="77777777" w:rsidR="004F5939" w:rsidRDefault="004F5939" w:rsidP="004F5939">
      <w:pPr>
        <w:spacing w:after="0" w:line="240" w:lineRule="auto"/>
      </w:pPr>
      <w:r>
        <w:continuationSeparator/>
      </w:r>
    </w:p>
  </w:footnote>
  <w:footnote w:id="1">
    <w:p w14:paraId="2C8B9683" w14:textId="5B6F533F" w:rsidR="00390710" w:rsidRPr="00390710" w:rsidRDefault="00390710" w:rsidP="00D64FD0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390710">
        <w:rPr>
          <w:lang w:val="en-US"/>
        </w:rPr>
        <w:t xml:space="preserve"> </w:t>
      </w:r>
      <w:r w:rsidRPr="00390710">
        <w:rPr>
          <w:lang w:val="en-US"/>
        </w:rPr>
        <w:t>To put it briefly, Belgium is a federal state divided into three regions corresponding to territories (regional competences thus relate to infrastructure, the environment, etc.) and three communities corresponding to linguistic groups (Dutch-, German- and French-speaking citizens: community competences thus relate to culture, education, personal assistance, etc.).</w:t>
      </w:r>
    </w:p>
  </w:footnote>
  <w:footnote w:id="2">
    <w:p w14:paraId="71AD6FB1" w14:textId="7C9F4EB1" w:rsidR="008B4EFF" w:rsidRPr="00C57FAC" w:rsidRDefault="008B4EFF" w:rsidP="00456E3A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8B4EFF">
        <w:rPr>
          <w:lang w:val="en-US"/>
        </w:rPr>
        <w:t xml:space="preserve"> According to the estimations of B</w:t>
      </w:r>
      <w:r>
        <w:rPr>
          <w:lang w:val="en-US"/>
        </w:rPr>
        <w:t>enoît Dubois</w:t>
      </w:r>
      <w:r w:rsidR="009F3A1B">
        <w:rPr>
          <w:lang w:val="en-US"/>
        </w:rPr>
        <w:t xml:space="preserve">, </w:t>
      </w:r>
      <w:r w:rsidR="00FE333E">
        <w:rPr>
          <w:lang w:val="en-US"/>
        </w:rPr>
        <w:t xml:space="preserve">Director of the </w:t>
      </w:r>
      <w:r w:rsidR="009F3A1B" w:rsidRPr="009F3A1B">
        <w:rPr>
          <w:lang w:val="en-US"/>
        </w:rPr>
        <w:t xml:space="preserve">Association of Belgian French-Language Publishers (Adeb) and former head of </w:t>
      </w:r>
      <w:proofErr w:type="spellStart"/>
      <w:r w:rsidR="009F3A1B" w:rsidRPr="009F3A1B">
        <w:rPr>
          <w:lang w:val="en-US"/>
        </w:rPr>
        <w:t>Averbode</w:t>
      </w:r>
      <w:proofErr w:type="spellEnd"/>
      <w:r w:rsidR="009F3A1B" w:rsidRPr="009F3A1B">
        <w:rPr>
          <w:lang w:val="en-US"/>
        </w:rPr>
        <w:t xml:space="preserve"> Publishing</w:t>
      </w:r>
      <w:r>
        <w:rPr>
          <w:lang w:val="en-US"/>
        </w:rPr>
        <w:t xml:space="preserve"> </w:t>
      </w:r>
      <w:r w:rsidR="00095469" w:rsidRPr="00095469">
        <w:rPr>
          <w:rFonts w:cs="Times New Roman"/>
          <w:lang w:val="en-US"/>
        </w:rPr>
        <w:t>(Bialas 2024c)</w:t>
      </w:r>
      <w:r w:rsidR="00FE333E" w:rsidRPr="00C57FAC">
        <w:rPr>
          <w:lang w:val="en-US"/>
        </w:rPr>
        <w:t>.</w:t>
      </w:r>
    </w:p>
  </w:footnote>
  <w:footnote w:id="3">
    <w:p w14:paraId="25D42CC9" w14:textId="6945D693" w:rsidR="005B7768" w:rsidRPr="00B57120" w:rsidRDefault="005B7768" w:rsidP="00456E3A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B57120">
        <w:rPr>
          <w:lang w:val="en-US"/>
        </w:rPr>
        <w:t xml:space="preserve"> </w:t>
      </w:r>
      <w:r w:rsidR="00B57120" w:rsidRPr="00B57120">
        <w:rPr>
          <w:lang w:val="en-US"/>
        </w:rPr>
        <w:t>V</w:t>
      </w:r>
      <w:r w:rsidR="00B57120">
        <w:rPr>
          <w:lang w:val="en-US"/>
        </w:rPr>
        <w:t>an In is part of the Finnish group SANOMA</w:t>
      </w:r>
      <w:r w:rsidR="00C57FAC">
        <w:rPr>
          <w:lang w:val="en-US"/>
        </w:rPr>
        <w:t xml:space="preserve"> (</w:t>
      </w:r>
      <w:r w:rsidR="00B57120">
        <w:rPr>
          <w:lang w:val="en-US"/>
        </w:rPr>
        <w:t xml:space="preserve">see </w:t>
      </w:r>
      <w:hyperlink r:id="rId1" w:history="1">
        <w:r w:rsidR="00C57FAC" w:rsidRPr="00AD7783">
          <w:rPr>
            <w:rStyle w:val="Lienhypertexte"/>
            <w:lang w:val="en-US"/>
          </w:rPr>
          <w:t>https://www.sanomalearning.com/en/who-we-are/our-learning-companies/van-in/</w:t>
        </w:r>
      </w:hyperlink>
      <w:r w:rsidR="00C57FAC">
        <w:rPr>
          <w:lang w:val="en-US"/>
        </w:rPr>
        <w:t xml:space="preserve">) while </w:t>
      </w:r>
      <w:proofErr w:type="spellStart"/>
      <w:r w:rsidR="00B57414" w:rsidRPr="00B57414">
        <w:rPr>
          <w:lang w:val="en-US"/>
        </w:rPr>
        <w:t>Plantyn</w:t>
      </w:r>
      <w:proofErr w:type="spellEnd"/>
      <w:r w:rsidR="00B57414" w:rsidRPr="00B57414">
        <w:rPr>
          <w:lang w:val="en-US"/>
        </w:rPr>
        <w:t xml:space="preserve"> is part of the Dutch publisher</w:t>
      </w:r>
      <w:r w:rsidR="00B57414" w:rsidRPr="00B57414">
        <w:rPr>
          <w:lang w:val="en-US"/>
        </w:rPr>
        <w:t xml:space="preserve"> </w:t>
      </w:r>
      <w:proofErr w:type="spellStart"/>
      <w:r w:rsidR="00B57414">
        <w:rPr>
          <w:lang w:val="en-US"/>
        </w:rPr>
        <w:t>Infinitas</w:t>
      </w:r>
      <w:proofErr w:type="spellEnd"/>
      <w:r w:rsidR="00B57414">
        <w:rPr>
          <w:lang w:val="en-US"/>
        </w:rPr>
        <w:t xml:space="preserve"> Learning </w:t>
      </w:r>
      <w:r w:rsidR="00C57FAC">
        <w:rPr>
          <w:lang w:val="en-US"/>
        </w:rPr>
        <w:t>(</w:t>
      </w:r>
      <w:hyperlink r:id="rId2" w:history="1">
        <w:r w:rsidR="00C57FAC" w:rsidRPr="00AD7783">
          <w:rPr>
            <w:rStyle w:val="Lienhypertexte"/>
            <w:lang w:val="en-US"/>
          </w:rPr>
          <w:t>https://www.infinitaslearning.com/company/plantyn/</w:t>
        </w:r>
      </w:hyperlink>
      <w:r w:rsidR="00C57FAC">
        <w:rPr>
          <w:lang w:val="en-US"/>
        </w:rPr>
        <w:t xml:space="preserve">). </w:t>
      </w:r>
    </w:p>
  </w:footnote>
  <w:footnote w:id="4">
    <w:p w14:paraId="77387AF9" w14:textId="67D697F0" w:rsidR="00F678ED" w:rsidRPr="000E05A2" w:rsidRDefault="00F678ED" w:rsidP="005F34F0">
      <w:pPr>
        <w:pStyle w:val="Notedebasdepage"/>
        <w:jc w:val="both"/>
        <w:rPr>
          <w:i/>
          <w:iCs/>
          <w:lang w:val="en-US"/>
        </w:rPr>
      </w:pPr>
      <w:r>
        <w:rPr>
          <w:rStyle w:val="Appelnotedebasdep"/>
        </w:rPr>
        <w:footnoteRef/>
      </w:r>
      <w:r w:rsidRPr="00F678ED">
        <w:rPr>
          <w:lang w:val="en-US"/>
        </w:rPr>
        <w:t xml:space="preserve"> </w:t>
      </w:r>
      <w:r w:rsidR="004F4623" w:rsidRPr="004F4623">
        <w:rPr>
          <w:lang w:val="en-US"/>
        </w:rPr>
        <w:t>These missions are defined in the “Missions” Decree and reiterated in the “Education Code”</w:t>
      </w:r>
      <w:r w:rsidR="004F4623" w:rsidRPr="004F4623">
        <w:rPr>
          <w:lang w:val="en-US"/>
        </w:rPr>
        <w:t xml:space="preserve"> </w:t>
      </w:r>
      <w:r w:rsidR="006A24F1" w:rsidRPr="006A24F1">
        <w:rPr>
          <w:rFonts w:cs="Times New Roman"/>
          <w:kern w:val="0"/>
          <w:lang w:val="en-US"/>
        </w:rPr>
        <w:t>(</w:t>
      </w:r>
      <w:proofErr w:type="spellStart"/>
      <w:r w:rsidR="006A24F1" w:rsidRPr="006A24F1">
        <w:rPr>
          <w:rFonts w:cs="Times New Roman"/>
          <w:kern w:val="0"/>
          <w:lang w:val="en-US"/>
        </w:rPr>
        <w:t>Communauté</w:t>
      </w:r>
      <w:proofErr w:type="spellEnd"/>
      <w:r w:rsidR="006A24F1" w:rsidRPr="006A24F1">
        <w:rPr>
          <w:rFonts w:cs="Times New Roman"/>
          <w:kern w:val="0"/>
          <w:lang w:val="en-US"/>
        </w:rPr>
        <w:t xml:space="preserve"> française 1997; 2019)</w:t>
      </w:r>
      <w:r w:rsidR="00B60966">
        <w:rPr>
          <w:lang w:val="en-US"/>
        </w:rPr>
        <w:t xml:space="preserve">. </w:t>
      </w:r>
      <w:r w:rsidR="00C34480" w:rsidRPr="00C34480">
        <w:rPr>
          <w:lang w:val="en-US"/>
        </w:rPr>
        <w:t>They are based on (</w:t>
      </w:r>
      <w:proofErr w:type="spellStart"/>
      <w:r w:rsidR="00C34480" w:rsidRPr="00C34480">
        <w:rPr>
          <w:lang w:val="en-US"/>
        </w:rPr>
        <w:t>i</w:t>
      </w:r>
      <w:proofErr w:type="spellEnd"/>
      <w:r w:rsidR="00C34480" w:rsidRPr="00C34480">
        <w:rPr>
          <w:lang w:val="en-US"/>
        </w:rPr>
        <w:t>) promoting students’ personal development; (ii) acquiring a range of competencies that prepare them for lifelong learning and active participation in social, cultural, and economic life; (iii) preparing them to become active citizens contributing to a democratic society; and (iv) ensuring equal opportunities for social emancipation</w:t>
      </w:r>
      <w:r w:rsidR="00C34480" w:rsidRPr="00C34480">
        <w:rPr>
          <w:lang w:val="en-US"/>
        </w:rPr>
        <w:t xml:space="preserve"> </w:t>
      </w:r>
      <w:r w:rsidR="000E05A2" w:rsidRPr="000E05A2">
        <w:rPr>
          <w:rFonts w:cs="Times New Roman"/>
          <w:kern w:val="0"/>
          <w:lang w:val="en-US"/>
        </w:rPr>
        <w:t>(</w:t>
      </w:r>
      <w:proofErr w:type="spellStart"/>
      <w:r w:rsidR="000E05A2" w:rsidRPr="000E05A2">
        <w:rPr>
          <w:rFonts w:cs="Times New Roman"/>
          <w:kern w:val="0"/>
          <w:lang w:val="en-US"/>
        </w:rPr>
        <w:t>Communauté</w:t>
      </w:r>
      <w:proofErr w:type="spellEnd"/>
      <w:r w:rsidR="000E05A2" w:rsidRPr="000E05A2">
        <w:rPr>
          <w:rFonts w:cs="Times New Roman"/>
          <w:kern w:val="0"/>
          <w:lang w:val="en-US"/>
        </w:rPr>
        <w:t xml:space="preserve"> française 2019, art. 1.4.1-1.)</w:t>
      </w:r>
      <w:r w:rsidR="000E05A2">
        <w:rPr>
          <w:lang w:val="en-US"/>
        </w:rPr>
        <w:t>.</w:t>
      </w:r>
    </w:p>
  </w:footnote>
  <w:footnote w:id="5">
    <w:p w14:paraId="3AC5E771" w14:textId="2D701E12" w:rsidR="000138D4" w:rsidRPr="000138D4" w:rsidRDefault="000138D4" w:rsidP="00D44D7B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0138D4">
        <w:rPr>
          <w:lang w:val="en-US"/>
        </w:rPr>
        <w:t xml:space="preserve"> </w:t>
      </w:r>
      <w:r>
        <w:rPr>
          <w:lang w:val="en-US"/>
        </w:rPr>
        <w:t xml:space="preserve">On </w:t>
      </w:r>
      <w:proofErr w:type="spellStart"/>
      <w:r>
        <w:rPr>
          <w:lang w:val="en-US"/>
        </w:rPr>
        <w:t>Plantyn’s</w:t>
      </w:r>
      <w:proofErr w:type="spellEnd"/>
      <w:r>
        <w:rPr>
          <w:lang w:val="en-US"/>
        </w:rPr>
        <w:t xml:space="preserve"> website</w:t>
      </w:r>
      <w:r w:rsidR="009923CC">
        <w:rPr>
          <w:lang w:val="en-US"/>
        </w:rPr>
        <w:t>, it is stated that each textbook is produced by a teach</w:t>
      </w:r>
      <w:r w:rsidR="002E3A05">
        <w:rPr>
          <w:lang w:val="en-US"/>
        </w:rPr>
        <w:t>e</w:t>
      </w:r>
      <w:r w:rsidR="009923CC">
        <w:rPr>
          <w:lang w:val="en-US"/>
        </w:rPr>
        <w:t>r’s team (</w:t>
      </w:r>
      <w:hyperlink r:id="rId3" w:history="1">
        <w:r w:rsidR="009923CC" w:rsidRPr="00AD7783">
          <w:rPr>
            <w:rStyle w:val="Lienhypertexte"/>
            <w:lang w:val="en-US"/>
          </w:rPr>
          <w:t>https://www.plantyn.com/fr-BE/auteurs</w:t>
        </w:r>
      </w:hyperlink>
      <w:r w:rsidR="009923CC">
        <w:rPr>
          <w:lang w:val="en-US"/>
        </w:rPr>
        <w:t>)</w:t>
      </w:r>
      <w:r w:rsidR="00B03304">
        <w:rPr>
          <w:lang w:val="en-US"/>
        </w:rPr>
        <w:t>. O</w:t>
      </w:r>
      <w:r w:rsidR="002041DA">
        <w:rPr>
          <w:lang w:val="en-US"/>
        </w:rPr>
        <w:t>n a promotional video displayed on its website (</w:t>
      </w:r>
      <w:hyperlink r:id="rId4" w:history="1">
        <w:r w:rsidR="00331CBE" w:rsidRPr="00AD7783">
          <w:rPr>
            <w:rStyle w:val="Lienhypertexte"/>
            <w:lang w:val="en-US"/>
          </w:rPr>
          <w:t>https://www.vanin.be/auteurs/</w:t>
        </w:r>
      </w:hyperlink>
      <w:r w:rsidR="000B309F">
        <w:rPr>
          <w:lang w:val="en-US"/>
        </w:rPr>
        <w:t>)</w:t>
      </w:r>
      <w:r w:rsidR="00B03304">
        <w:rPr>
          <w:lang w:val="en-US"/>
        </w:rPr>
        <w:t xml:space="preserve">, Van In </w:t>
      </w:r>
      <w:r w:rsidR="0098143A">
        <w:rPr>
          <w:lang w:val="en-US"/>
        </w:rPr>
        <w:t>indicates:</w:t>
      </w:r>
      <w:r w:rsidR="00331CBE">
        <w:rPr>
          <w:lang w:val="en-US"/>
        </w:rPr>
        <w:t xml:space="preserve"> </w:t>
      </w:r>
      <w:r w:rsidR="00E95C67">
        <w:rPr>
          <w:lang w:val="en-US"/>
        </w:rPr>
        <w:t>“Our learning materials are developed by teachers”</w:t>
      </w:r>
      <w:r w:rsidR="000B309F">
        <w:rPr>
          <w:lang w:val="en-US"/>
        </w:rPr>
        <w:t xml:space="preserve"> (</w:t>
      </w:r>
      <w:hyperlink r:id="rId5" w:history="1">
        <w:r w:rsidR="00647D8D" w:rsidRPr="00AD7783">
          <w:rPr>
            <w:rStyle w:val="Lienhypertexte"/>
            <w:lang w:val="en-US"/>
          </w:rPr>
          <w:t>https://youtu.be/EGvUfuPiRMc</w:t>
        </w:r>
      </w:hyperlink>
      <w:r w:rsidR="00647D8D">
        <w:rPr>
          <w:lang w:val="en-US"/>
        </w:rPr>
        <w:t xml:space="preserve"> [</w:t>
      </w:r>
      <w:r w:rsidR="00647D8D">
        <w:rPr>
          <w:lang w:val="en-US"/>
        </w:rPr>
        <w:t>0:31</w:t>
      </w:r>
      <w:r w:rsidR="00647D8D">
        <w:rPr>
          <w:lang w:val="en-US"/>
        </w:rPr>
        <w:t>]</w:t>
      </w:r>
      <w:r w:rsidR="002041DA">
        <w:rPr>
          <w:lang w:val="en-US"/>
        </w:rPr>
        <w:t xml:space="preserve">) </w:t>
      </w:r>
    </w:p>
  </w:footnote>
  <w:footnote w:id="6">
    <w:p w14:paraId="00C9550F" w14:textId="32EE7EC9" w:rsidR="00B76B32" w:rsidRPr="00EB0D1A" w:rsidRDefault="00B76B32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B0D1A">
        <w:rPr>
          <w:lang w:val="en-US"/>
        </w:rPr>
        <w:t xml:space="preserve"> </w:t>
      </w:r>
      <w:r w:rsidR="00EB0D1A" w:rsidRPr="00EB0D1A">
        <w:rPr>
          <w:lang w:val="en-US"/>
        </w:rPr>
        <w:t>Condition for</w:t>
      </w:r>
      <w:r w:rsidR="009A4919">
        <w:rPr>
          <w:lang w:val="en-US"/>
        </w:rPr>
        <w:t xml:space="preserve"> funding</w:t>
      </w:r>
      <w:r w:rsidR="00EB0D1A">
        <w:rPr>
          <w:lang w:val="en-US"/>
        </w:rPr>
        <w:t xml:space="preserve"> as well as legal basis are stated under the link</w:t>
      </w:r>
      <w:r w:rsidR="00EB0D1A" w:rsidRPr="00EB0D1A">
        <w:rPr>
          <w:lang w:val="en-US"/>
        </w:rPr>
        <w:t xml:space="preserve"> </w:t>
      </w:r>
      <w:hyperlink r:id="rId6" w:history="1">
        <w:r w:rsidR="00EB0D1A" w:rsidRPr="00AD7783">
          <w:rPr>
            <w:rStyle w:val="Lienhypertexte"/>
            <w:lang w:val="en-US"/>
          </w:rPr>
          <w:t>http://www.enseignement.be/index.php?page=28586</w:t>
        </w:r>
      </w:hyperlink>
      <w:r w:rsidR="00EB0D1A">
        <w:rPr>
          <w:lang w:val="en-US"/>
        </w:rPr>
        <w:t xml:space="preserve"> </w:t>
      </w:r>
    </w:p>
  </w:footnote>
  <w:footnote w:id="7">
    <w:p w14:paraId="4906D5B0" w14:textId="23A0D7C4" w:rsidR="00EA2D4C" w:rsidRPr="00392055" w:rsidRDefault="00EA2D4C" w:rsidP="00E50388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392055">
        <w:rPr>
          <w:lang w:val="en-US"/>
        </w:rPr>
        <w:t xml:space="preserve"> </w:t>
      </w:r>
      <w:r w:rsidR="00392055" w:rsidRPr="00392055">
        <w:rPr>
          <w:lang w:val="en-US"/>
        </w:rPr>
        <w:t xml:space="preserve">Van In </w:t>
      </w:r>
      <w:r w:rsidR="00DD1F75" w:rsidRPr="00DD1F75">
        <w:rPr>
          <w:lang w:val="en-US"/>
        </w:rPr>
        <w:t>offers digital platforms to complement</w:t>
      </w:r>
      <w:r w:rsidR="00DD1F75">
        <w:rPr>
          <w:lang w:val="en-US"/>
        </w:rPr>
        <w:t xml:space="preserve"> </w:t>
      </w:r>
      <w:r w:rsidR="00392055">
        <w:rPr>
          <w:lang w:val="en-US"/>
        </w:rPr>
        <w:t>to</w:t>
      </w:r>
      <w:r w:rsidR="00242023">
        <w:rPr>
          <w:lang w:val="en-US"/>
        </w:rPr>
        <w:t xml:space="preserve"> paper textbooks — </w:t>
      </w:r>
      <w:proofErr w:type="spellStart"/>
      <w:r w:rsidR="00242023">
        <w:rPr>
          <w:lang w:val="en-US"/>
        </w:rPr>
        <w:t>Wazzou</w:t>
      </w:r>
      <w:proofErr w:type="spellEnd"/>
      <w:r w:rsidR="00242023">
        <w:rPr>
          <w:lang w:val="en-US"/>
        </w:rPr>
        <w:t xml:space="preserve"> for primary schools, </w:t>
      </w:r>
      <w:proofErr w:type="spellStart"/>
      <w:r w:rsidR="00242023">
        <w:rPr>
          <w:lang w:val="en-US"/>
        </w:rPr>
        <w:t>Udiddit</w:t>
      </w:r>
      <w:proofErr w:type="spellEnd"/>
      <w:r w:rsidR="00242023">
        <w:rPr>
          <w:lang w:val="en-US"/>
        </w:rPr>
        <w:t xml:space="preserve"> and </w:t>
      </w:r>
      <w:proofErr w:type="spellStart"/>
      <w:r w:rsidR="00B24B65">
        <w:rPr>
          <w:lang w:val="en-US"/>
        </w:rPr>
        <w:t>iDiddit</w:t>
      </w:r>
      <w:proofErr w:type="spellEnd"/>
      <w:r w:rsidR="00B24B65">
        <w:rPr>
          <w:lang w:val="en-US"/>
        </w:rPr>
        <w:t xml:space="preserve"> for secondary schools (</w:t>
      </w:r>
      <w:hyperlink r:id="rId7" w:history="1">
        <w:r w:rsidR="00B24B65" w:rsidRPr="00AD7783">
          <w:rPr>
            <w:rStyle w:val="Lienhypertexte"/>
            <w:lang w:val="en-US"/>
          </w:rPr>
          <w:t>https://www.vanin.be/fr/fondamental/wazzou/</w:t>
        </w:r>
      </w:hyperlink>
      <w:r w:rsidR="00B24B65">
        <w:rPr>
          <w:lang w:val="en-US"/>
        </w:rPr>
        <w:t xml:space="preserve">; </w:t>
      </w:r>
      <w:hyperlink r:id="rId8" w:history="1">
        <w:r w:rsidR="00C82C39" w:rsidRPr="00AD7783">
          <w:rPr>
            <w:rStyle w:val="Lienhypertexte"/>
            <w:lang w:val="en-US"/>
          </w:rPr>
          <w:t>https://www.vanin.be/fr/secondaire/outils-numeriques/udiddit/</w:t>
        </w:r>
      </w:hyperlink>
      <w:r w:rsidR="00C82C39">
        <w:rPr>
          <w:lang w:val="en-US"/>
        </w:rPr>
        <w:t xml:space="preserve">; </w:t>
      </w:r>
      <w:hyperlink r:id="rId9" w:history="1">
        <w:r w:rsidR="00C82C39" w:rsidRPr="00AD7783">
          <w:rPr>
            <w:rStyle w:val="Lienhypertexte"/>
            <w:lang w:val="en-US"/>
          </w:rPr>
          <w:t>https://www.vanin.be/fr/secondaire/outils-numeriques/ididdit/</w:t>
        </w:r>
      </w:hyperlink>
      <w:r w:rsidR="00C82C39">
        <w:rPr>
          <w:lang w:val="en-US"/>
        </w:rPr>
        <w:t xml:space="preserve">). </w:t>
      </w:r>
      <w:proofErr w:type="spellStart"/>
      <w:r w:rsidR="00150EAF">
        <w:rPr>
          <w:lang w:val="en-US"/>
        </w:rPr>
        <w:t>Plantyn</w:t>
      </w:r>
      <w:proofErr w:type="spellEnd"/>
      <w:r w:rsidR="00150EAF">
        <w:rPr>
          <w:lang w:val="en-US"/>
        </w:rPr>
        <w:t xml:space="preserve"> runs the </w:t>
      </w:r>
      <w:proofErr w:type="spellStart"/>
      <w:r w:rsidR="00150EAF">
        <w:rPr>
          <w:lang w:val="en-US"/>
        </w:rPr>
        <w:t>Scoodle</w:t>
      </w:r>
      <w:proofErr w:type="spellEnd"/>
      <w:r w:rsidR="00150EAF">
        <w:rPr>
          <w:lang w:val="en-US"/>
        </w:rPr>
        <w:t xml:space="preserve"> platform </w:t>
      </w:r>
      <w:r w:rsidR="004231ED">
        <w:rPr>
          <w:lang w:val="en-US"/>
        </w:rPr>
        <w:t xml:space="preserve">with </w:t>
      </w:r>
      <w:r w:rsidR="002E3392">
        <w:rPr>
          <w:lang w:val="en-US"/>
        </w:rPr>
        <w:t xml:space="preserve">dedicated </w:t>
      </w:r>
      <w:r w:rsidR="002E3392" w:rsidRPr="002E3392">
        <w:rPr>
          <w:lang w:val="en-US"/>
        </w:rPr>
        <w:t>sections for primary and secondary schools</w:t>
      </w:r>
      <w:r w:rsidR="002E3392" w:rsidRPr="002E3392">
        <w:rPr>
          <w:lang w:val="en-US"/>
        </w:rPr>
        <w:t xml:space="preserve"> </w:t>
      </w:r>
      <w:r w:rsidR="00D45408">
        <w:rPr>
          <w:lang w:val="en-US"/>
        </w:rPr>
        <w:t>(</w:t>
      </w:r>
      <w:hyperlink r:id="rId10" w:history="1">
        <w:r w:rsidR="00153EE7" w:rsidRPr="00AD7783">
          <w:rPr>
            <w:rStyle w:val="Lienhypertexte"/>
            <w:lang w:val="en-US"/>
          </w:rPr>
          <w:t>https://www.plantyn.com/fr-BE/home</w:t>
        </w:r>
      </w:hyperlink>
      <w:r w:rsidR="00153EE7">
        <w:rPr>
          <w:lang w:val="en-US"/>
        </w:rPr>
        <w:t xml:space="preserve">). </w:t>
      </w:r>
    </w:p>
  </w:footnote>
  <w:footnote w:id="8">
    <w:p w14:paraId="679CA8D9" w14:textId="1A025575" w:rsidR="00A35AC2" w:rsidRPr="00966E35" w:rsidRDefault="00A35AC2" w:rsidP="00E50388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966E35">
        <w:rPr>
          <w:lang w:val="en-US"/>
        </w:rPr>
        <w:t xml:space="preserve"> </w:t>
      </w:r>
      <w:r w:rsidR="00966E35" w:rsidRPr="00966E35">
        <w:rPr>
          <w:lang w:val="en-US"/>
        </w:rPr>
        <w:t>Implemented since 2017 and involving, among other things, a rewriting of programs (se</w:t>
      </w:r>
      <w:r w:rsidR="00966E35">
        <w:rPr>
          <w:lang w:val="en-US"/>
        </w:rPr>
        <w:t>e</w:t>
      </w:r>
      <w:r w:rsidR="000907A5" w:rsidRPr="00966E35">
        <w:rPr>
          <w:lang w:val="en-US"/>
        </w:rPr>
        <w:t xml:space="preserve"> </w:t>
      </w:r>
      <w:hyperlink r:id="rId11" w:history="1">
        <w:r w:rsidR="00AE4FBD" w:rsidRPr="00966E35">
          <w:rPr>
            <w:rStyle w:val="Lienhypertexte"/>
            <w:lang w:val="en-US"/>
          </w:rPr>
          <w:t>http://www.enseignement.be/index.php?page=28280</w:t>
        </w:r>
      </w:hyperlink>
      <w:r w:rsidR="00966E35">
        <w:rPr>
          <w:lang w:val="en-US"/>
        </w:rPr>
        <w:t xml:space="preserve">). </w:t>
      </w:r>
      <w:r w:rsidR="00AE4FBD" w:rsidRPr="00966E35">
        <w:rPr>
          <w:lang w:val="en-US"/>
        </w:rPr>
        <w:t xml:space="preserve"> </w:t>
      </w:r>
    </w:p>
  </w:footnote>
  <w:footnote w:id="9">
    <w:p w14:paraId="20000EAA" w14:textId="4C9263E0" w:rsidR="005F0267" w:rsidRPr="005F0267" w:rsidRDefault="005F0267" w:rsidP="00E50388">
      <w:pPr>
        <w:pStyle w:val="Notedebasdepage"/>
        <w:jc w:val="both"/>
        <w:rPr>
          <w:lang w:val="en-US"/>
        </w:rPr>
      </w:pPr>
      <w:r>
        <w:rPr>
          <w:rStyle w:val="Appelnotedebasdep"/>
        </w:rPr>
        <w:footnoteRef/>
      </w:r>
      <w:r w:rsidRPr="005F0267">
        <w:rPr>
          <w:lang w:val="en-US"/>
        </w:rPr>
        <w:t xml:space="preserve"> The functioning of the e-</w:t>
      </w:r>
      <w:proofErr w:type="spellStart"/>
      <w:r>
        <w:rPr>
          <w:lang w:val="en-US"/>
        </w:rPr>
        <w:t>classe</w:t>
      </w:r>
      <w:proofErr w:type="spellEnd"/>
      <w:r>
        <w:rPr>
          <w:lang w:val="en-US"/>
        </w:rPr>
        <w:t xml:space="preserve"> platform</w:t>
      </w:r>
      <w:r w:rsidR="00380D2F">
        <w:rPr>
          <w:lang w:val="en-US"/>
        </w:rPr>
        <w:t xml:space="preserve"> is explained in particular under its webpages “À </w:t>
      </w:r>
      <w:proofErr w:type="spellStart"/>
      <w:r w:rsidR="00380D2F">
        <w:rPr>
          <w:lang w:val="en-US"/>
        </w:rPr>
        <w:t>propos</w:t>
      </w:r>
      <w:proofErr w:type="spellEnd"/>
      <w:r w:rsidR="00380D2F">
        <w:rPr>
          <w:lang w:val="en-US"/>
        </w:rPr>
        <w:t>” (</w:t>
      </w:r>
      <w:hyperlink r:id="rId12" w:history="1">
        <w:r w:rsidR="00380D2F" w:rsidRPr="00AD7783">
          <w:rPr>
            <w:rStyle w:val="Lienhypertexte"/>
            <w:lang w:val="en-US"/>
          </w:rPr>
          <w:t>https://www.e-classe.be/apropos</w:t>
        </w:r>
      </w:hyperlink>
      <w:r w:rsidR="00380D2F">
        <w:rPr>
          <w:lang w:val="en-US"/>
        </w:rPr>
        <w:t>) and “Aide”</w:t>
      </w:r>
      <w:r w:rsidR="00866FA4">
        <w:rPr>
          <w:lang w:val="en-US"/>
        </w:rPr>
        <w:t xml:space="preserve"> (</w:t>
      </w:r>
      <w:hyperlink r:id="rId13" w:history="1">
        <w:r w:rsidR="001C1AD3" w:rsidRPr="00AD7783">
          <w:rPr>
            <w:rStyle w:val="Lienhypertexte"/>
            <w:lang w:val="en-US"/>
          </w:rPr>
          <w:t>https://www.e-classe.be/aide</w:t>
        </w:r>
      </w:hyperlink>
      <w:r w:rsidR="00866FA4">
        <w:rPr>
          <w:lang w:val="en-US"/>
        </w:rPr>
        <w:t>)</w:t>
      </w:r>
      <w:r w:rsidR="001C1AD3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CD8"/>
    <w:multiLevelType w:val="hybridMultilevel"/>
    <w:tmpl w:val="6554B810"/>
    <w:lvl w:ilvl="0" w:tplc="276CE8C4">
      <w:numFmt w:val="bullet"/>
      <w:lvlText w:val="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678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2"/>
    <w:rsid w:val="000138D4"/>
    <w:rsid w:val="00013A04"/>
    <w:rsid w:val="00016AD6"/>
    <w:rsid w:val="00016AFF"/>
    <w:rsid w:val="0002242E"/>
    <w:rsid w:val="0004709A"/>
    <w:rsid w:val="0005024F"/>
    <w:rsid w:val="00061FEF"/>
    <w:rsid w:val="00072225"/>
    <w:rsid w:val="00074A0F"/>
    <w:rsid w:val="00081DF9"/>
    <w:rsid w:val="000907A5"/>
    <w:rsid w:val="00090ABD"/>
    <w:rsid w:val="00095469"/>
    <w:rsid w:val="000A083F"/>
    <w:rsid w:val="000B309F"/>
    <w:rsid w:val="000D604D"/>
    <w:rsid w:val="000E05A2"/>
    <w:rsid w:val="000E3E32"/>
    <w:rsid w:val="000E5583"/>
    <w:rsid w:val="001009FA"/>
    <w:rsid w:val="00100C46"/>
    <w:rsid w:val="00103093"/>
    <w:rsid w:val="0011093B"/>
    <w:rsid w:val="00110DE1"/>
    <w:rsid w:val="001118C9"/>
    <w:rsid w:val="00114D41"/>
    <w:rsid w:val="00115723"/>
    <w:rsid w:val="001270F6"/>
    <w:rsid w:val="001279E9"/>
    <w:rsid w:val="00131EFD"/>
    <w:rsid w:val="00134274"/>
    <w:rsid w:val="00140713"/>
    <w:rsid w:val="00144CF4"/>
    <w:rsid w:val="00145741"/>
    <w:rsid w:val="00145A31"/>
    <w:rsid w:val="00145DFA"/>
    <w:rsid w:val="00150EAF"/>
    <w:rsid w:val="00153EE7"/>
    <w:rsid w:val="001571D3"/>
    <w:rsid w:val="00160D1C"/>
    <w:rsid w:val="00164A00"/>
    <w:rsid w:val="00164CF0"/>
    <w:rsid w:val="00187A68"/>
    <w:rsid w:val="00195811"/>
    <w:rsid w:val="001976D0"/>
    <w:rsid w:val="001C1AD3"/>
    <w:rsid w:val="001C680A"/>
    <w:rsid w:val="001D53C1"/>
    <w:rsid w:val="001E14E3"/>
    <w:rsid w:val="001E781F"/>
    <w:rsid w:val="001F05EF"/>
    <w:rsid w:val="001F17BE"/>
    <w:rsid w:val="001F3F98"/>
    <w:rsid w:val="00200908"/>
    <w:rsid w:val="002041DA"/>
    <w:rsid w:val="002119A7"/>
    <w:rsid w:val="00214783"/>
    <w:rsid w:val="002236D6"/>
    <w:rsid w:val="00230EFC"/>
    <w:rsid w:val="00233490"/>
    <w:rsid w:val="002361D7"/>
    <w:rsid w:val="002374B5"/>
    <w:rsid w:val="00242023"/>
    <w:rsid w:val="002553D9"/>
    <w:rsid w:val="00260EA2"/>
    <w:rsid w:val="0026366E"/>
    <w:rsid w:val="0027441F"/>
    <w:rsid w:val="00294819"/>
    <w:rsid w:val="00294EDD"/>
    <w:rsid w:val="00295B66"/>
    <w:rsid w:val="00296690"/>
    <w:rsid w:val="002A6E22"/>
    <w:rsid w:val="002B3390"/>
    <w:rsid w:val="002C65F2"/>
    <w:rsid w:val="002C7773"/>
    <w:rsid w:val="002D120A"/>
    <w:rsid w:val="002E3392"/>
    <w:rsid w:val="002E3A05"/>
    <w:rsid w:val="002F0CEB"/>
    <w:rsid w:val="002F70E3"/>
    <w:rsid w:val="00307807"/>
    <w:rsid w:val="0030783F"/>
    <w:rsid w:val="003106E0"/>
    <w:rsid w:val="003147AD"/>
    <w:rsid w:val="00315B6F"/>
    <w:rsid w:val="00320D95"/>
    <w:rsid w:val="003252DD"/>
    <w:rsid w:val="003309EF"/>
    <w:rsid w:val="00331CBE"/>
    <w:rsid w:val="00332191"/>
    <w:rsid w:val="003404D4"/>
    <w:rsid w:val="00345C4A"/>
    <w:rsid w:val="0034727A"/>
    <w:rsid w:val="003678D7"/>
    <w:rsid w:val="003721EE"/>
    <w:rsid w:val="00372F6B"/>
    <w:rsid w:val="00380D2F"/>
    <w:rsid w:val="003836BD"/>
    <w:rsid w:val="00390710"/>
    <w:rsid w:val="00392055"/>
    <w:rsid w:val="0039285B"/>
    <w:rsid w:val="0039583F"/>
    <w:rsid w:val="003A20B9"/>
    <w:rsid w:val="003A2203"/>
    <w:rsid w:val="003A546D"/>
    <w:rsid w:val="003B30E3"/>
    <w:rsid w:val="003B6BD8"/>
    <w:rsid w:val="003C1BE0"/>
    <w:rsid w:val="003C3685"/>
    <w:rsid w:val="003C6466"/>
    <w:rsid w:val="003C7E38"/>
    <w:rsid w:val="003D24EE"/>
    <w:rsid w:val="003D6648"/>
    <w:rsid w:val="003D79DA"/>
    <w:rsid w:val="003E03F6"/>
    <w:rsid w:val="003F3134"/>
    <w:rsid w:val="004126F6"/>
    <w:rsid w:val="00417096"/>
    <w:rsid w:val="004231ED"/>
    <w:rsid w:val="00425736"/>
    <w:rsid w:val="00434E5D"/>
    <w:rsid w:val="00437FF6"/>
    <w:rsid w:val="00442599"/>
    <w:rsid w:val="004427AB"/>
    <w:rsid w:val="00456E3A"/>
    <w:rsid w:val="00462EA0"/>
    <w:rsid w:val="00463658"/>
    <w:rsid w:val="00463900"/>
    <w:rsid w:val="00465C4B"/>
    <w:rsid w:val="00470EB8"/>
    <w:rsid w:val="00477DDE"/>
    <w:rsid w:val="00483425"/>
    <w:rsid w:val="00492DA7"/>
    <w:rsid w:val="004A0C01"/>
    <w:rsid w:val="004B2644"/>
    <w:rsid w:val="004B2C54"/>
    <w:rsid w:val="004B61E4"/>
    <w:rsid w:val="004B7D05"/>
    <w:rsid w:val="004C6824"/>
    <w:rsid w:val="004D0B15"/>
    <w:rsid w:val="004E6408"/>
    <w:rsid w:val="004F2121"/>
    <w:rsid w:val="004F39AB"/>
    <w:rsid w:val="004F4623"/>
    <w:rsid w:val="004F469F"/>
    <w:rsid w:val="004F5939"/>
    <w:rsid w:val="004F6FB4"/>
    <w:rsid w:val="00506676"/>
    <w:rsid w:val="005140A9"/>
    <w:rsid w:val="00516610"/>
    <w:rsid w:val="00530B10"/>
    <w:rsid w:val="00533BA2"/>
    <w:rsid w:val="005405E2"/>
    <w:rsid w:val="005406D2"/>
    <w:rsid w:val="00542E67"/>
    <w:rsid w:val="005479A6"/>
    <w:rsid w:val="0056176E"/>
    <w:rsid w:val="005735CF"/>
    <w:rsid w:val="00580314"/>
    <w:rsid w:val="0059361F"/>
    <w:rsid w:val="0059598E"/>
    <w:rsid w:val="005A70B2"/>
    <w:rsid w:val="005B7768"/>
    <w:rsid w:val="005D1253"/>
    <w:rsid w:val="005D1F29"/>
    <w:rsid w:val="005D6895"/>
    <w:rsid w:val="005E172D"/>
    <w:rsid w:val="005E3D86"/>
    <w:rsid w:val="005F0267"/>
    <w:rsid w:val="005F34F0"/>
    <w:rsid w:val="005F7E49"/>
    <w:rsid w:val="00610173"/>
    <w:rsid w:val="006137F8"/>
    <w:rsid w:val="00625E12"/>
    <w:rsid w:val="00627F14"/>
    <w:rsid w:val="00631664"/>
    <w:rsid w:val="00643231"/>
    <w:rsid w:val="00647D8D"/>
    <w:rsid w:val="00650754"/>
    <w:rsid w:val="0065430E"/>
    <w:rsid w:val="006561F0"/>
    <w:rsid w:val="00661E85"/>
    <w:rsid w:val="00666854"/>
    <w:rsid w:val="00667EA3"/>
    <w:rsid w:val="00682C0B"/>
    <w:rsid w:val="00683090"/>
    <w:rsid w:val="006902BB"/>
    <w:rsid w:val="00697DCA"/>
    <w:rsid w:val="006A24F1"/>
    <w:rsid w:val="006D1BE9"/>
    <w:rsid w:val="006E59AC"/>
    <w:rsid w:val="006F0789"/>
    <w:rsid w:val="006F25F0"/>
    <w:rsid w:val="006F2E09"/>
    <w:rsid w:val="006F746F"/>
    <w:rsid w:val="0070166D"/>
    <w:rsid w:val="007042F5"/>
    <w:rsid w:val="007113FF"/>
    <w:rsid w:val="00715794"/>
    <w:rsid w:val="0071686D"/>
    <w:rsid w:val="0072164A"/>
    <w:rsid w:val="00721E9F"/>
    <w:rsid w:val="00734AFC"/>
    <w:rsid w:val="00744758"/>
    <w:rsid w:val="00750647"/>
    <w:rsid w:val="00780B59"/>
    <w:rsid w:val="00784E1B"/>
    <w:rsid w:val="0079435C"/>
    <w:rsid w:val="00796E7D"/>
    <w:rsid w:val="00796FFE"/>
    <w:rsid w:val="00797D55"/>
    <w:rsid w:val="007A1D58"/>
    <w:rsid w:val="007A215C"/>
    <w:rsid w:val="007A4852"/>
    <w:rsid w:val="007A48EC"/>
    <w:rsid w:val="007B3941"/>
    <w:rsid w:val="007B47D9"/>
    <w:rsid w:val="007B5427"/>
    <w:rsid w:val="007B6220"/>
    <w:rsid w:val="007C31AC"/>
    <w:rsid w:val="007C3F20"/>
    <w:rsid w:val="007C5DD9"/>
    <w:rsid w:val="007D503E"/>
    <w:rsid w:val="007D7122"/>
    <w:rsid w:val="007E35BB"/>
    <w:rsid w:val="007E40D3"/>
    <w:rsid w:val="007F7E21"/>
    <w:rsid w:val="00803D2D"/>
    <w:rsid w:val="00805A1F"/>
    <w:rsid w:val="0081242B"/>
    <w:rsid w:val="0081762B"/>
    <w:rsid w:val="00823222"/>
    <w:rsid w:val="00825395"/>
    <w:rsid w:val="00825D73"/>
    <w:rsid w:val="00825D84"/>
    <w:rsid w:val="00831F38"/>
    <w:rsid w:val="008426E3"/>
    <w:rsid w:val="008457A3"/>
    <w:rsid w:val="00846F61"/>
    <w:rsid w:val="00846FC2"/>
    <w:rsid w:val="008522F3"/>
    <w:rsid w:val="00855A3A"/>
    <w:rsid w:val="00860BB2"/>
    <w:rsid w:val="00863168"/>
    <w:rsid w:val="00865D15"/>
    <w:rsid w:val="00866FA4"/>
    <w:rsid w:val="00871EB1"/>
    <w:rsid w:val="008822AB"/>
    <w:rsid w:val="00883B22"/>
    <w:rsid w:val="00887149"/>
    <w:rsid w:val="00890EB9"/>
    <w:rsid w:val="008B1692"/>
    <w:rsid w:val="008B2BC4"/>
    <w:rsid w:val="008B3579"/>
    <w:rsid w:val="008B4EFF"/>
    <w:rsid w:val="008B5046"/>
    <w:rsid w:val="008B5D2E"/>
    <w:rsid w:val="008B7168"/>
    <w:rsid w:val="008C4AED"/>
    <w:rsid w:val="008D2821"/>
    <w:rsid w:val="008E0542"/>
    <w:rsid w:val="008E2B04"/>
    <w:rsid w:val="008E7BAA"/>
    <w:rsid w:val="00911006"/>
    <w:rsid w:val="009114E3"/>
    <w:rsid w:val="00916167"/>
    <w:rsid w:val="009278AF"/>
    <w:rsid w:val="00933C44"/>
    <w:rsid w:val="00946C3C"/>
    <w:rsid w:val="0095061D"/>
    <w:rsid w:val="00966E35"/>
    <w:rsid w:val="0098143A"/>
    <w:rsid w:val="009923CC"/>
    <w:rsid w:val="00993F08"/>
    <w:rsid w:val="00995851"/>
    <w:rsid w:val="0099620B"/>
    <w:rsid w:val="009A4919"/>
    <w:rsid w:val="009A7903"/>
    <w:rsid w:val="009B103E"/>
    <w:rsid w:val="009C3F3A"/>
    <w:rsid w:val="009E163D"/>
    <w:rsid w:val="009F0939"/>
    <w:rsid w:val="009F3A1B"/>
    <w:rsid w:val="009F5B4D"/>
    <w:rsid w:val="009F762A"/>
    <w:rsid w:val="00A06454"/>
    <w:rsid w:val="00A111E9"/>
    <w:rsid w:val="00A140F8"/>
    <w:rsid w:val="00A20CE2"/>
    <w:rsid w:val="00A27DE9"/>
    <w:rsid w:val="00A336E7"/>
    <w:rsid w:val="00A35AC2"/>
    <w:rsid w:val="00A3681E"/>
    <w:rsid w:val="00A4664C"/>
    <w:rsid w:val="00A512F7"/>
    <w:rsid w:val="00A755BD"/>
    <w:rsid w:val="00A81FC5"/>
    <w:rsid w:val="00A942C6"/>
    <w:rsid w:val="00AA526F"/>
    <w:rsid w:val="00AB1DF0"/>
    <w:rsid w:val="00AC13F6"/>
    <w:rsid w:val="00AC1761"/>
    <w:rsid w:val="00AC2212"/>
    <w:rsid w:val="00AD0ECB"/>
    <w:rsid w:val="00AD5FE9"/>
    <w:rsid w:val="00AE4FBD"/>
    <w:rsid w:val="00AF04BD"/>
    <w:rsid w:val="00AF43E5"/>
    <w:rsid w:val="00AF65DC"/>
    <w:rsid w:val="00B03304"/>
    <w:rsid w:val="00B132BD"/>
    <w:rsid w:val="00B24B65"/>
    <w:rsid w:val="00B24C20"/>
    <w:rsid w:val="00B36B05"/>
    <w:rsid w:val="00B40A4A"/>
    <w:rsid w:val="00B40EEE"/>
    <w:rsid w:val="00B42E7A"/>
    <w:rsid w:val="00B45ED9"/>
    <w:rsid w:val="00B47748"/>
    <w:rsid w:val="00B50C63"/>
    <w:rsid w:val="00B52F4E"/>
    <w:rsid w:val="00B55570"/>
    <w:rsid w:val="00B57120"/>
    <w:rsid w:val="00B57414"/>
    <w:rsid w:val="00B6032E"/>
    <w:rsid w:val="00B60966"/>
    <w:rsid w:val="00B61510"/>
    <w:rsid w:val="00B623C7"/>
    <w:rsid w:val="00B637C7"/>
    <w:rsid w:val="00B70D31"/>
    <w:rsid w:val="00B76B32"/>
    <w:rsid w:val="00B864BD"/>
    <w:rsid w:val="00B90D02"/>
    <w:rsid w:val="00BB0FF5"/>
    <w:rsid w:val="00BB3436"/>
    <w:rsid w:val="00BB4E26"/>
    <w:rsid w:val="00BB5630"/>
    <w:rsid w:val="00BC3AFA"/>
    <w:rsid w:val="00BC51E8"/>
    <w:rsid w:val="00BD69E8"/>
    <w:rsid w:val="00BE4D03"/>
    <w:rsid w:val="00BE4D3F"/>
    <w:rsid w:val="00BE7DD9"/>
    <w:rsid w:val="00BF1123"/>
    <w:rsid w:val="00BF7141"/>
    <w:rsid w:val="00C041B1"/>
    <w:rsid w:val="00C10E59"/>
    <w:rsid w:val="00C21139"/>
    <w:rsid w:val="00C27D65"/>
    <w:rsid w:val="00C341E1"/>
    <w:rsid w:val="00C34480"/>
    <w:rsid w:val="00C40AEA"/>
    <w:rsid w:val="00C43F9A"/>
    <w:rsid w:val="00C4516F"/>
    <w:rsid w:val="00C451C7"/>
    <w:rsid w:val="00C45B71"/>
    <w:rsid w:val="00C57FAC"/>
    <w:rsid w:val="00C82C39"/>
    <w:rsid w:val="00C85BE0"/>
    <w:rsid w:val="00C90378"/>
    <w:rsid w:val="00C90FE6"/>
    <w:rsid w:val="00C93143"/>
    <w:rsid w:val="00CA2B39"/>
    <w:rsid w:val="00CB68D3"/>
    <w:rsid w:val="00CC1A6E"/>
    <w:rsid w:val="00CC409D"/>
    <w:rsid w:val="00CC516F"/>
    <w:rsid w:val="00CC7624"/>
    <w:rsid w:val="00CE08D5"/>
    <w:rsid w:val="00CF015D"/>
    <w:rsid w:val="00CF0880"/>
    <w:rsid w:val="00CF773B"/>
    <w:rsid w:val="00D00A97"/>
    <w:rsid w:val="00D0142E"/>
    <w:rsid w:val="00D16F81"/>
    <w:rsid w:val="00D2346C"/>
    <w:rsid w:val="00D2532E"/>
    <w:rsid w:val="00D3268C"/>
    <w:rsid w:val="00D343B3"/>
    <w:rsid w:val="00D36E88"/>
    <w:rsid w:val="00D44D7B"/>
    <w:rsid w:val="00D45408"/>
    <w:rsid w:val="00D51ACA"/>
    <w:rsid w:val="00D64FD0"/>
    <w:rsid w:val="00D65B5D"/>
    <w:rsid w:val="00D7070C"/>
    <w:rsid w:val="00D719B1"/>
    <w:rsid w:val="00D7746A"/>
    <w:rsid w:val="00D87F95"/>
    <w:rsid w:val="00D900AA"/>
    <w:rsid w:val="00DA75D5"/>
    <w:rsid w:val="00DB0ACD"/>
    <w:rsid w:val="00DB198E"/>
    <w:rsid w:val="00DB6A89"/>
    <w:rsid w:val="00DC3916"/>
    <w:rsid w:val="00DD1F75"/>
    <w:rsid w:val="00DE0145"/>
    <w:rsid w:val="00DE326C"/>
    <w:rsid w:val="00DE57BD"/>
    <w:rsid w:val="00E00FEF"/>
    <w:rsid w:val="00E10CB0"/>
    <w:rsid w:val="00E12F57"/>
    <w:rsid w:val="00E143EE"/>
    <w:rsid w:val="00E14CE6"/>
    <w:rsid w:val="00E14FA5"/>
    <w:rsid w:val="00E36444"/>
    <w:rsid w:val="00E370FD"/>
    <w:rsid w:val="00E433E5"/>
    <w:rsid w:val="00E44D14"/>
    <w:rsid w:val="00E46EDD"/>
    <w:rsid w:val="00E50388"/>
    <w:rsid w:val="00E50DB9"/>
    <w:rsid w:val="00E672D7"/>
    <w:rsid w:val="00E759CC"/>
    <w:rsid w:val="00E76BB4"/>
    <w:rsid w:val="00E82884"/>
    <w:rsid w:val="00E85537"/>
    <w:rsid w:val="00E92361"/>
    <w:rsid w:val="00E95C67"/>
    <w:rsid w:val="00EA0409"/>
    <w:rsid w:val="00EA2D4C"/>
    <w:rsid w:val="00EA3FC9"/>
    <w:rsid w:val="00EA5DFE"/>
    <w:rsid w:val="00EB0D1A"/>
    <w:rsid w:val="00EB6972"/>
    <w:rsid w:val="00EC1D55"/>
    <w:rsid w:val="00ED021A"/>
    <w:rsid w:val="00ED1EF5"/>
    <w:rsid w:val="00ED6404"/>
    <w:rsid w:val="00EE0DD8"/>
    <w:rsid w:val="00EE6C07"/>
    <w:rsid w:val="00EF76F5"/>
    <w:rsid w:val="00F1074D"/>
    <w:rsid w:val="00F122FE"/>
    <w:rsid w:val="00F1446D"/>
    <w:rsid w:val="00F1695F"/>
    <w:rsid w:val="00F17120"/>
    <w:rsid w:val="00F21235"/>
    <w:rsid w:val="00F25FC6"/>
    <w:rsid w:val="00F31C3B"/>
    <w:rsid w:val="00F43D27"/>
    <w:rsid w:val="00F56072"/>
    <w:rsid w:val="00F6686F"/>
    <w:rsid w:val="00F678ED"/>
    <w:rsid w:val="00F70EE6"/>
    <w:rsid w:val="00F82153"/>
    <w:rsid w:val="00F84EF1"/>
    <w:rsid w:val="00F95A63"/>
    <w:rsid w:val="00FB2172"/>
    <w:rsid w:val="00FB5AB2"/>
    <w:rsid w:val="00FB72A9"/>
    <w:rsid w:val="00FC5AE9"/>
    <w:rsid w:val="00FD2C2B"/>
    <w:rsid w:val="00FD38BC"/>
    <w:rsid w:val="00FD6023"/>
    <w:rsid w:val="00FD6A94"/>
    <w:rsid w:val="00FE333E"/>
    <w:rsid w:val="00FF174B"/>
    <w:rsid w:val="00FF1CD4"/>
    <w:rsid w:val="00FF2D28"/>
    <w:rsid w:val="00FF3BE0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3045"/>
  <w15:chartTrackingRefBased/>
  <w15:docId w15:val="{299883DA-CCB8-4845-A96B-B865C11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2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2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2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2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2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2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2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2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2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2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2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2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2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2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2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2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2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2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2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2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2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212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59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59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F593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F2E0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2E0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834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34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834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4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425"/>
    <w:rPr>
      <w:b/>
      <w:bCs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7F7E21"/>
    <w:pPr>
      <w:spacing w:after="24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in.be/fr/secondaire/outils-numeriques/udiddit/" TargetMode="External"/><Relationship Id="rId13" Type="http://schemas.openxmlformats.org/officeDocument/2006/relationships/hyperlink" Target="https://www.e-classe.be/aide" TargetMode="External"/><Relationship Id="rId3" Type="http://schemas.openxmlformats.org/officeDocument/2006/relationships/hyperlink" Target="https://www.plantyn.com/fr-BE/auteurs" TargetMode="External"/><Relationship Id="rId7" Type="http://schemas.openxmlformats.org/officeDocument/2006/relationships/hyperlink" Target="https://www.vanin.be/fr/fondamental/wazzou/" TargetMode="External"/><Relationship Id="rId12" Type="http://schemas.openxmlformats.org/officeDocument/2006/relationships/hyperlink" Target="https://www.e-classe.be/apropos" TargetMode="External"/><Relationship Id="rId2" Type="http://schemas.openxmlformats.org/officeDocument/2006/relationships/hyperlink" Target="https://www.infinitaslearning.com/company/plantyn/" TargetMode="External"/><Relationship Id="rId1" Type="http://schemas.openxmlformats.org/officeDocument/2006/relationships/hyperlink" Target="https://www.sanomalearning.com/en/who-we-are/our-learning-companies/van-in/" TargetMode="External"/><Relationship Id="rId6" Type="http://schemas.openxmlformats.org/officeDocument/2006/relationships/hyperlink" Target="http://www.enseignement.be/index.php?page=28586" TargetMode="External"/><Relationship Id="rId11" Type="http://schemas.openxmlformats.org/officeDocument/2006/relationships/hyperlink" Target="http://www.enseignement.be/index.php?page=28280" TargetMode="External"/><Relationship Id="rId5" Type="http://schemas.openxmlformats.org/officeDocument/2006/relationships/hyperlink" Target="https://youtu.be/EGvUfuPiRMc" TargetMode="External"/><Relationship Id="rId10" Type="http://schemas.openxmlformats.org/officeDocument/2006/relationships/hyperlink" Target="https://www.plantyn.com/fr-BE/home" TargetMode="External"/><Relationship Id="rId4" Type="http://schemas.openxmlformats.org/officeDocument/2006/relationships/hyperlink" Target="https://www.vanin.be/auteurs/" TargetMode="External"/><Relationship Id="rId9" Type="http://schemas.openxmlformats.org/officeDocument/2006/relationships/hyperlink" Target="https://www.vanin.be/fr/secondaire/outils-numeriques/ididdi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9967-3310-4B13-99C1-6ECFF466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4</Pages>
  <Words>1606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Mayeur Ingrid</dc:creator>
  <cp:keywords/>
  <dc:description/>
  <cp:lastModifiedBy>Mayeur Ingrid</cp:lastModifiedBy>
  <cp:revision>473</cp:revision>
  <dcterms:created xsi:type="dcterms:W3CDTF">2025-11-05T12:11:00Z</dcterms:created>
  <dcterms:modified xsi:type="dcterms:W3CDTF">2025-11-07T15:56:00Z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id="TNZLDTxl"/&gt;&lt;style id="http://www.zotero.org/styles/chicago-author-date" locale="fr-FR" hasBibliography="1" bibliographyStyleHasBeenSet="1"/&gt;&lt;prefs&gt;&lt;pref name="fieldType" value="Field"/&gt;&lt;/prefs&gt;&lt;/</vt:lpwstr>
  </property>
  <property fmtid="{D5CDD505-2E9C-101B-9397-08002B2CF9AE}" pid="3" name="ZOTERO_PREF_2">
    <vt:lpwstr>data&gt;</vt:lpwstr>
  </property>
</Properties>
</file>