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4309" w14:textId="36C116DF" w:rsidR="00CD5A1E" w:rsidRDefault="00E67CC5" w:rsidP="00CD5A1E">
      <w:pPr>
        <w:jc w:val="both"/>
        <w:rPr>
          <w:b/>
          <w:bCs/>
          <w:smallCaps/>
          <w:u w:val="single"/>
        </w:rPr>
      </w:pPr>
      <w:r w:rsidRPr="004C3794">
        <w:rPr>
          <w:b/>
          <w:bCs/>
          <w:highlight w:val="cyan"/>
          <w:u w:val="single"/>
        </w:rPr>
        <w:t xml:space="preserve">Sur </w:t>
      </w:r>
      <w:r w:rsidRPr="004C3794">
        <w:rPr>
          <w:b/>
          <w:bCs/>
          <w:i/>
          <w:iCs/>
          <w:highlight w:val="cyan"/>
          <w:u w:val="single"/>
        </w:rPr>
        <w:t>Accumuler du béton tracer des routes</w:t>
      </w:r>
      <w:r w:rsidRPr="004C3794">
        <w:rPr>
          <w:b/>
          <w:bCs/>
          <w:highlight w:val="cyan"/>
          <w:u w:val="single"/>
        </w:rPr>
        <w:t xml:space="preserve"> de Nelo </w:t>
      </w:r>
      <w:r w:rsidRPr="004C3794">
        <w:rPr>
          <w:b/>
          <w:bCs/>
          <w:smallCaps/>
          <w:highlight w:val="cyan"/>
          <w:u w:val="single"/>
        </w:rPr>
        <w:t>Magalhaes</w:t>
      </w:r>
      <w:r w:rsidR="00343CA6" w:rsidRPr="00343CA6">
        <w:rPr>
          <w:b/>
          <w:bCs/>
          <w:smallCaps/>
        </w:rPr>
        <w:t xml:space="preserve"> (05 novembre 2025)</w:t>
      </w:r>
    </w:p>
    <w:p w14:paraId="4CEE1259" w14:textId="777B8F37" w:rsidR="00343CA6" w:rsidRPr="00343CA6" w:rsidRDefault="00343CA6" w:rsidP="00CD5A1E">
      <w:pPr>
        <w:jc w:val="both"/>
        <w:rPr>
          <w:smallCaps/>
        </w:rPr>
      </w:pPr>
      <w:r>
        <w:rPr>
          <w:smallCaps/>
        </w:rPr>
        <w:t>(</w:t>
      </w:r>
      <w:r w:rsidRPr="00343CA6">
        <w:rPr>
          <w:smallCaps/>
        </w:rPr>
        <w:t>dans le cadre d'un cycle autour des « Mythologies de la transition énergétique », organisé par Julien Pieron, François Provenzano et Florian Zanatta dans le cadre de la finalité "Analyse et création de savoirs critiques" (ULiège, Faculté de Philosophie et lettres).</w:t>
      </w:r>
    </w:p>
    <w:p w14:paraId="0927BECA" w14:textId="1D01EDCD" w:rsidR="00630554" w:rsidRDefault="00B52786" w:rsidP="000E08EC">
      <w:pPr>
        <w:jc w:val="both"/>
        <w:rPr>
          <w:iCs/>
          <w:lang w:val="fr-FR"/>
        </w:rPr>
      </w:pPr>
      <w:r>
        <w:rPr>
          <w:iCs/>
          <w:highlight w:val="yellow"/>
          <w:lang w:val="fr-FR"/>
        </w:rPr>
        <w:t xml:space="preserve">Production de l’espace – </w:t>
      </w:r>
      <w:r w:rsidR="00630554" w:rsidRPr="004C3794">
        <w:rPr>
          <w:iCs/>
          <w:highlight w:val="yellow"/>
          <w:lang w:val="fr-FR"/>
        </w:rPr>
        <w:t>Quantification</w:t>
      </w:r>
    </w:p>
    <w:p w14:paraId="0EF64321" w14:textId="568BD4EE" w:rsidR="004C3794" w:rsidRDefault="00412F46" w:rsidP="000E08EC">
      <w:pPr>
        <w:jc w:val="both"/>
        <w:rPr>
          <w:iCs/>
          <w:lang w:val="fr-FR"/>
        </w:rPr>
      </w:pPr>
      <w:r>
        <w:rPr>
          <w:iCs/>
          <w:lang w:val="fr-FR"/>
        </w:rPr>
        <w:t>Je voudrais d’abord préalablement présenter le concept important qui sous-tend tout le livre (et en est en quelque sorte aussi la justification), à savoir celui de « </w:t>
      </w:r>
      <w:r w:rsidR="004C3794">
        <w:rPr>
          <w:iCs/>
          <w:lang w:val="fr-FR"/>
        </w:rPr>
        <w:t>production de l’espace</w:t>
      </w:r>
      <w:r>
        <w:rPr>
          <w:iCs/>
          <w:lang w:val="fr-FR"/>
        </w:rPr>
        <w:t>. » Deux génitifs sont en effet possibles ici : d’abord le fait que l’espace soit produit (génitif objectif), ensuite le fait que l’espace soit lui-même productif</w:t>
      </w:r>
      <w:r w:rsidR="00487557">
        <w:rPr>
          <w:iCs/>
          <w:lang w:val="fr-FR"/>
        </w:rPr>
        <w:t xml:space="preserve"> ou producteur</w:t>
      </w:r>
      <w:r>
        <w:rPr>
          <w:iCs/>
          <w:lang w:val="fr-FR"/>
        </w:rPr>
        <w:t xml:space="preserve"> (génitif subjectif). Cette ambivalence est bien expliquée par </w:t>
      </w:r>
      <w:r w:rsidRPr="001C06DF">
        <w:t>Magalhães</w:t>
      </w:r>
      <w:r>
        <w:t xml:space="preserve"> page 21 : </w:t>
      </w:r>
    </w:p>
    <w:p w14:paraId="7A7312C9" w14:textId="5501DE41" w:rsidR="004C3794" w:rsidRDefault="004C3794" w:rsidP="000E08EC">
      <w:pPr>
        <w:jc w:val="both"/>
      </w:pPr>
      <w:r>
        <w:t>« Ainsi [,selon Henri Lefebvre], la transformation des rapports sociaux se reflète dans la production d’un espace inédit… et dans les flux de matières. […] L’espace physique [, en retour dès lors,] affecte les corps. Un individu est bien sûr toujours (physiquement) affecté par les espaces où il dort, mange, ou travaille. […] Du point de vue symbolique, la façon dont l’espace est investi et valorisé socialement détermine l’intensité de l’affection sur les agents – soit la possibilité d’une crise. Un même terril […] affecte différemment les agents : il s’agit d’un espace ludique pour un voisin, un patrimoine pour un élu, un gisement de ressources pour un entrepreneur qui n'y a jamais mis les pieds. […] Médiation fondamentale de l’activité sociale, l’espace physique n’est ni une simple projection de l’espace social ni le fruit d’une production intentionnelle. S’il peut être planifié par des aménageurs pour plier les corps d’une certaine façon, aucune force sociale, si importante soit-elle, ne contrôle le processus dans ses effets. » (p. 21)</w:t>
      </w:r>
    </w:p>
    <w:p w14:paraId="6648F5B7" w14:textId="1DDD27AB" w:rsidR="00412F46" w:rsidRDefault="00412F46" w:rsidP="000E08EC">
      <w:pPr>
        <w:jc w:val="both"/>
      </w:pPr>
      <w:r>
        <w:t>Ainsi</w:t>
      </w:r>
      <w:r w:rsidR="00487557">
        <w:t>,</w:t>
      </w:r>
      <w:r>
        <w:t xml:space="preserve"> si l’on conçoit bien que l’espace physique soit le reflet (mais le reflet infidèle, en tout cas médiatisé, et modalisé) d’un certain stade du capitalisme, et donc que ce dernier produise son espace</w:t>
      </w:r>
      <w:r w:rsidR="00791487">
        <w:t xml:space="preserve"> (et tende en fait à s’y réfléchir totalement – </w:t>
      </w:r>
      <w:r w:rsidR="00791487" w:rsidRPr="001C06DF">
        <w:t>Magalhães</w:t>
      </w:r>
      <w:r w:rsidR="00791487">
        <w:t xml:space="preserve"> le souligne page 18 : « Le capitalisme a aussi transformé la topographie terrestre »), il ne le peut qu’au moyen des Hommes qu’il emploie (ce qui donne</w:t>
      </w:r>
      <w:r w:rsidR="00020815">
        <w:t xml:space="preserve"> à ces derniers</w:t>
      </w:r>
      <w:r w:rsidR="00791487">
        <w:t xml:space="preserve"> une certaine épaisseur) et d’une manière particulière (qui varie selon les époques, les moyens techniques, etc.). Mais alors, à son tour, l’espace rétroagit sur ce qui l’a produit (le Capital et ses agents), ce qui n’est pas sans effets (idéalement pour le Capital il s’agirait que l’espace physique soutienne ses </w:t>
      </w:r>
      <w:r w:rsidR="00434907">
        <w:t>structures sociales, en tout cas rendre impossible de les changer</w:t>
      </w:r>
      <w:r w:rsidR="00791487">
        <w:t xml:space="preserve">). Enfin, le truchement des Hommes dans ce « mécanisme » (et dans cette effectuation des rapports sociaux) y introduit aussi nécessairement et tout aussi bien imprévisiblement un caractère conflictuel. </w:t>
      </w:r>
    </w:p>
    <w:p w14:paraId="34658D33" w14:textId="303B1FAE" w:rsidR="00FE516A" w:rsidRDefault="009F1057" w:rsidP="000E08EC">
      <w:pPr>
        <w:jc w:val="both"/>
      </w:pPr>
      <w:r>
        <w:t xml:space="preserve">Ceci dit, je voudrais parler maintenant d’une approche ou d’un geste </w:t>
      </w:r>
      <w:r w:rsidRPr="009F1057">
        <w:rPr>
          <w:i/>
          <w:iCs/>
        </w:rPr>
        <w:t>critiques</w:t>
      </w:r>
      <w:r>
        <w:t xml:space="preserve"> de </w:t>
      </w:r>
      <w:r w:rsidRPr="001C06DF">
        <w:t>Magalhães</w:t>
      </w:r>
      <w:r>
        <w:t xml:space="preserve"> (ce n’est sans doute pas le seul, mais je voudrais m’y arrêter), à savoir, comme </w:t>
      </w:r>
      <w:r>
        <w:lastRenderedPageBreak/>
        <w:t>le disait Vanille dans son mail de réponse à notre invitation, de la p</w:t>
      </w:r>
      <w:r w:rsidR="00FE516A">
        <w:t xml:space="preserve">rise au sérieux de la </w:t>
      </w:r>
      <w:r w:rsidR="00FE516A" w:rsidRPr="009F1057">
        <w:rPr>
          <w:i/>
          <w:iCs/>
        </w:rPr>
        <w:t>quantification</w:t>
      </w:r>
      <w:r>
        <w:t>.</w:t>
      </w:r>
    </w:p>
    <w:p w14:paraId="60E95FD9" w14:textId="30AF8BE7" w:rsidR="009F1057" w:rsidRDefault="009F1057" w:rsidP="000E08EC">
      <w:pPr>
        <w:jc w:val="both"/>
      </w:pPr>
      <w:r>
        <w:t xml:space="preserve">Celle-ci, prise en sa généralité, n’est pas sans poser de nombreuses questions : l’on peut </w:t>
      </w:r>
      <w:r w:rsidR="00434907">
        <w:t>la refuser</w:t>
      </w:r>
      <w:r>
        <w:t xml:space="preserve"> « romantiquement » au nom de son opposé censément plus humain (le « qualitatif »)</w:t>
      </w:r>
      <w:r w:rsidR="00101348">
        <w:t xml:space="preserve"> et puis parce que l’on peut considérer funeste le fait d’adopter les méthodes quantitatives de l’Économie</w:t>
      </w:r>
      <w:r>
        <w:t> ; l’on peut surtout se demander qui produit ces chiffres et comment (c’est-à-dire ce qui a été quantifié et cette quantification même, mais aussi ceux qui opèrent à la quantification et les outils utilisés à cet effet) ; l’on peut encore se demander qui utilise ces chiffres</w:t>
      </w:r>
      <w:r w:rsidR="00487557">
        <w:t xml:space="preserve"> et comment</w:t>
      </w:r>
      <w:r>
        <w:t xml:space="preserve"> (on y reviendra je pense avec Vanille) ; l’on peut enfin se demander (et je le ferai) quels pouraient être les effets de cette utilisation massive de la quantification</w:t>
      </w:r>
      <w:r w:rsidR="00434907">
        <w:t xml:space="preserve"> et si ceux-ci ne seraient pas tout simplement </w:t>
      </w:r>
      <w:r w:rsidR="00487557">
        <w:t xml:space="preserve">d’être </w:t>
      </w:r>
      <w:r w:rsidR="00434907">
        <w:t>écrasants et impuissantisants par accumulation</w:t>
      </w:r>
      <w:r>
        <w:t>.</w:t>
      </w:r>
    </w:p>
    <w:p w14:paraId="55A01607" w14:textId="14D62C7B" w:rsidR="009F1057" w:rsidRDefault="009F1057" w:rsidP="000E08EC">
      <w:pPr>
        <w:jc w:val="both"/>
      </w:pPr>
      <w:r>
        <w:t xml:space="preserve">J’avais pensé au départ compter les chiffres cités par </w:t>
      </w:r>
      <w:r w:rsidRPr="001C06DF">
        <w:t>Magalhães</w:t>
      </w:r>
      <w:r>
        <w:t xml:space="preserve"> (quantifier le quantifieur, en quelque sorte), mais il y en a trop : j’estime ceux-ci, sur base d</w:t>
      </w:r>
      <w:r w:rsidR="00A711E7">
        <w:t xml:space="preserve">’une </w:t>
      </w:r>
      <w:r>
        <w:t xml:space="preserve">extrapolation statistique tout à fait </w:t>
      </w:r>
      <w:r w:rsidR="00A711E7">
        <w:t>ascientifique</w:t>
      </w:r>
      <w:r>
        <w:t xml:space="preserve"> sans doute, à à peu près 5000… Ce qui est en tout cas assez énorme pour un essai polémique de « sciences humaines ».</w:t>
      </w:r>
      <w:r w:rsidR="00A711E7">
        <w:t xml:space="preserve"> Et </w:t>
      </w:r>
      <w:r w:rsidR="00487557">
        <w:t xml:space="preserve">puis </w:t>
      </w:r>
      <w:r w:rsidR="00A711E7">
        <w:t>finalement</w:t>
      </w:r>
      <w:r w:rsidR="00487557">
        <w:t>,</w:t>
      </w:r>
      <w:r w:rsidR="00A711E7">
        <w:t xml:space="preserve"> c’est Vanille qui, de manière indirecte, a pu selon moi </w:t>
      </w:r>
      <w:r w:rsidR="00487557">
        <w:t xml:space="preserve">bien </w:t>
      </w:r>
      <w:r w:rsidR="00A711E7">
        <w:t xml:space="preserve">décrire le mouvement quantitatif opéré par </w:t>
      </w:r>
      <w:r w:rsidR="00A711E7" w:rsidRPr="001C06DF">
        <w:t>Magalhães</w:t>
      </w:r>
      <w:r w:rsidR="00A711E7">
        <w:t xml:space="preserve">. Elle écrivait en effet dans le compte-rendu qu’elle a effectué en 2024 pour la revue </w:t>
      </w:r>
      <w:r w:rsidR="00A711E7" w:rsidRPr="00A711E7">
        <w:rPr>
          <w:i/>
          <w:iCs/>
        </w:rPr>
        <w:t>e-Phaïstos</w:t>
      </w:r>
      <w:r w:rsidR="00A711E7">
        <w:t xml:space="preserve"> du livre </w:t>
      </w:r>
      <w:r w:rsidR="00A711E7" w:rsidRPr="00101348">
        <w:rPr>
          <w:i/>
          <w:iCs/>
        </w:rPr>
        <w:t>Sans transition</w:t>
      </w:r>
      <w:r w:rsidR="00A711E7">
        <w:t xml:space="preserve"> de Jean-Baptiste Fressoz</w:t>
      </w:r>
      <w:r w:rsidR="00101348">
        <w:t xml:space="preserve"> : </w:t>
      </w:r>
    </w:p>
    <w:p w14:paraId="2BBF3337" w14:textId="7DE7D1FE" w:rsidR="00101348" w:rsidRDefault="00101348" w:rsidP="000E08EC">
      <w:pPr>
        <w:jc w:val="both"/>
      </w:pPr>
      <w:r>
        <w:t>« [Jean-Baptiste Fressoz] décrit surtout des machines, des infrastructures et des flux de matières, plutôt que des acteurs, des représentations ou des discours. […] J</w:t>
      </w:r>
      <w:r w:rsidR="00487557">
        <w:t xml:space="preserve">ean-Bapstiste Fressoz </w:t>
      </w:r>
      <w:r>
        <w:t>raisonne avec les mêmes sources statistiques que les économistes et les ingénieurs, dans une perspective réaliste et quantitativiste. » Vanille ajoutait (et j’en reparlerai) : « J</w:t>
      </w:r>
      <w:r w:rsidR="00487557">
        <w:t>ean-Baptiste Fressoz</w:t>
      </w:r>
      <w:r>
        <w:t xml:space="preserve"> sait produire des récits engageants et accessibles tout en restant rigoureux scientifiquement. »</w:t>
      </w:r>
      <w:r w:rsidR="00723FF3">
        <w:t xml:space="preserve"> Une autre manière de le dire serait celle-ci : </w:t>
      </w:r>
      <w:r w:rsidR="00723FF3" w:rsidRPr="001C06DF">
        <w:t>Magalhães</w:t>
      </w:r>
      <w:r w:rsidR="00723FF3">
        <w:t xml:space="preserve"> refuse la matérialisation par simple quantification, car celle-ci est insuffisante à signifier les affections concrètes des espaces auxquels ces flux de matières sont rattachés</w:t>
      </w:r>
      <w:r w:rsidR="004C1CBC">
        <w:t>, et sans doute d’abord parce que ces chiffres viennent du patronat lui-même ou des stati</w:t>
      </w:r>
      <w:r w:rsidR="00487557">
        <w:t>st</w:t>
      </w:r>
      <w:r w:rsidR="004C1CBC">
        <w:t>iques d’État.</w:t>
      </w:r>
    </w:p>
    <w:p w14:paraId="42C78195" w14:textId="5A51771E" w:rsidR="00F0054E" w:rsidRDefault="00F0054E" w:rsidP="000E08EC">
      <w:pPr>
        <w:jc w:val="both"/>
      </w:pPr>
      <w:r>
        <w:t>Il me semble qu’il y a plusieurs manières d’utiliser les chiffres</w:t>
      </w:r>
      <w:r w:rsidR="005131A0">
        <w:t xml:space="preserve"> – disons même : de les faire parler –</w:t>
      </w:r>
      <w:r>
        <w:t xml:space="preserve"> chez </w:t>
      </w:r>
      <w:bookmarkStart w:id="0" w:name="_Hlk212647064"/>
      <w:r w:rsidRPr="001C06DF">
        <w:t>Magalhães</w:t>
      </w:r>
      <w:bookmarkEnd w:id="0"/>
      <w:r>
        <w:t>, mais aussi plusieurs types de chiffres généralement fonction des choses mesurées (des unités différentes, en somme). Je vais essayer de détailler quelque peu toutes ces manières et ces projets</w:t>
      </w:r>
      <w:r w:rsidR="00487557">
        <w:t xml:space="preserve"> (au nombre de 15, je ne les ai </w:t>
      </w:r>
      <w:r w:rsidR="00383B62">
        <w:t>bien évidemment</w:t>
      </w:r>
      <w:r w:rsidR="00487557">
        <w:t xml:space="preserve"> pas toutes repérées)</w:t>
      </w:r>
      <w:r>
        <w:t xml:space="preserve"> : </w:t>
      </w:r>
    </w:p>
    <w:p w14:paraId="782FBA09" w14:textId="67825A9F" w:rsidR="00F0054E" w:rsidRDefault="00487557" w:rsidP="000E08EC">
      <w:pPr>
        <w:jc w:val="both"/>
      </w:pPr>
      <w:r>
        <w:t>1</w:t>
      </w:r>
      <w:r w:rsidR="00F0054E">
        <w:t>*Figurer numériquement l’accélération constante</w:t>
      </w:r>
      <w:r w:rsidR="00723FF3">
        <w:t xml:space="preserve"> ou la hausse exponentielle des flux</w:t>
      </w:r>
      <w:r w:rsidR="00F0054E">
        <w:t> en empilant les chiffres</w:t>
      </w:r>
      <w:r w:rsidR="008218AD">
        <w:t> : généralement seront utilisées à cet effet des dates (années, siècles), en ce qu’elles permettent les périodisations, les comparaisons et les évolutions.</w:t>
      </w:r>
      <w:r w:rsidR="005131A0">
        <w:t xml:space="preserve"> Cela peut aller jusqu’à établir et prouver l’extractivisme</w:t>
      </w:r>
      <w:r>
        <w:t xml:space="preserve">. Ainsi, par exemple, </w:t>
      </w:r>
      <w:r w:rsidR="00837536">
        <w:t xml:space="preserve">en 1939, sont </w:t>
      </w:r>
      <w:r w:rsidR="00837536">
        <w:lastRenderedPageBreak/>
        <w:t>extraits ou produits en France 33Mt de minerai de fer, 50Mt de charbon et 28Mt de granulat ; en 1980 c’est 29Mt de fer, 21Mt de charbon et 377Mt de granulat.</w:t>
      </w:r>
    </w:p>
    <w:p w14:paraId="2E94FA04" w14:textId="1F2008CB" w:rsidR="001C504E" w:rsidRDefault="00487557" w:rsidP="000E08EC">
      <w:pPr>
        <w:jc w:val="both"/>
      </w:pPr>
      <w:r>
        <w:t>2</w:t>
      </w:r>
      <w:r w:rsidR="001C504E">
        <w:t>*Politiser l’espace</w:t>
      </w:r>
      <w:r>
        <w:t xml:space="preserve"> et relier ce qui apparaît comme généralement séparé</w:t>
      </w:r>
      <w:r w:rsidR="001C504E">
        <w:t>. Par exemple avec cette exposition chiffrée : « Les constructions de grandes infrastructures soutiennent la politique de « modernisation agricole » puisqu’elles sont reponsables de 17% du total des surfaces remembrées entre 1945 et 2006. Les destructions de haies, dont 70% ont disparu des bocages français depuis 1950, les pollution des trafics autoroutiers et les utilisations de pesticides et d’engrais chimiques sont solidaires. L’espace produit au service de l’automobile et de l’hydroélectricité</w:t>
      </w:r>
      <w:r>
        <w:t xml:space="preserve"> [les barrages, donc]</w:t>
      </w:r>
      <w:r w:rsidR="001C504E">
        <w:t xml:space="preserve"> sert aussi à maximiser la production agricole. Les dégâts environnementaux associés sont donc interdépendants. » (p. 32-33)</w:t>
      </w:r>
    </w:p>
    <w:p w14:paraId="68C67C2C" w14:textId="0EA8CBB4" w:rsidR="006F7AE2" w:rsidRDefault="00487557" w:rsidP="000E08EC">
      <w:pPr>
        <w:jc w:val="both"/>
      </w:pPr>
      <w:r>
        <w:t>3</w:t>
      </w:r>
      <w:r w:rsidR="004C1CBC">
        <w:t>*Figurer le taylorisme </w:t>
      </w:r>
      <w:r w:rsidR="008218AD">
        <w:t xml:space="preserve">et l’organisation du travail </w:t>
      </w:r>
      <w:r w:rsidR="004C1CBC">
        <w:t>: les chiffres servent</w:t>
      </w:r>
      <w:r>
        <w:t xml:space="preserve"> en effet</w:t>
      </w:r>
      <w:r w:rsidR="004C1CBC">
        <w:t xml:space="preserve"> </w:t>
      </w:r>
      <w:r w:rsidR="008218AD">
        <w:t xml:space="preserve">à mesurer les rendements (tonnes, mètres-cubes, km/h) et donc à fixer (si possible à la baisse) les prix du mètre-cube terrassé, et donc aussi </w:t>
      </w:r>
      <w:r w:rsidR="004C1CBC">
        <w:t>à récompenser les records de cadence sur chantiers</w:t>
      </w:r>
      <w:r w:rsidR="00827A78">
        <w:t>.</w:t>
      </w:r>
      <w:r>
        <w:t xml:space="preserve"> Je cite </w:t>
      </w:r>
      <w:r w:rsidRPr="001C06DF">
        <w:t>Magalhães</w:t>
      </w:r>
      <w:r w:rsidR="00801532">
        <w:t xml:space="preserve"> page 32 pour donner un exemple</w:t>
      </w:r>
      <w:r>
        <w:t> :</w:t>
      </w:r>
      <w:r w:rsidR="00827A78">
        <w:t xml:space="preserve"> « Au milieu des années 1960, les productions de pointe atteignent 2500 tonnes de sable par jour, soit l’équivalent d’un camion chargé de 25 tonnes qui sort toutes les cinq minutes sur une journée de 8 heures – et autant de camions qui rentrent vides. »</w:t>
      </w:r>
    </w:p>
    <w:p w14:paraId="7C9E2164" w14:textId="59B00DA8" w:rsidR="00827A78" w:rsidRDefault="00801532" w:rsidP="000E08EC">
      <w:pPr>
        <w:jc w:val="both"/>
      </w:pPr>
      <w:r>
        <w:t>4</w:t>
      </w:r>
      <w:r w:rsidR="006F7AE2">
        <w:t>*</w:t>
      </w:r>
      <w:r>
        <w:t>Souligner l</w:t>
      </w:r>
      <w:r w:rsidR="006F7AE2">
        <w:t xml:space="preserve">’importance du </w:t>
      </w:r>
      <w:r w:rsidR="006F7AE2" w:rsidRPr="00801532">
        <w:rPr>
          <w:i/>
          <w:iCs/>
        </w:rPr>
        <w:t>temps</w:t>
      </w:r>
      <w:r w:rsidR="006F7AE2">
        <w:t xml:space="preserve">. </w:t>
      </w:r>
      <w:r>
        <w:t>Alors évidemment bien sûr d</w:t>
      </w:r>
      <w:r w:rsidR="006F7AE2">
        <w:t>ans le calcul des rendements, mais aussi pour l’organisation du travail bien entendu. Autre exemple</w:t>
      </w:r>
      <w:r w:rsidR="006B2182">
        <w:t>, une contrainte logistique</w:t>
      </w:r>
      <w:r w:rsidR="006F7AE2">
        <w:t> : le temps maximum de transport du béton prêt à l’emploi dans les camions-toupies est d’1h30, ce qui a de nombreuses implications.</w:t>
      </w:r>
    </w:p>
    <w:p w14:paraId="5CA1C3E8" w14:textId="6F1AD7C2" w:rsidR="008218AD" w:rsidRDefault="00801532" w:rsidP="000E08EC">
      <w:pPr>
        <w:jc w:val="both"/>
      </w:pPr>
      <w:r>
        <w:t>5</w:t>
      </w:r>
      <w:r w:rsidR="00827A78">
        <w:t xml:space="preserve">*Compter les morts, que ce soit sur les différentes chantiers (mortalité au travail des carriers supérieure à celle des mineurs, mort de 20 000 travailleurs sur le chantier Congo-Océan, etc.) </w:t>
      </w:r>
      <w:r w:rsidR="004C1CBC">
        <w:t xml:space="preserve">mais aussi à </w:t>
      </w:r>
      <w:r w:rsidR="00827A78">
        <w:t>sur les routes (les accidents).</w:t>
      </w:r>
    </w:p>
    <w:p w14:paraId="3AE737F3" w14:textId="7CFDE2E6" w:rsidR="008218AD" w:rsidRDefault="0059715A" w:rsidP="000E08EC">
      <w:pPr>
        <w:jc w:val="both"/>
      </w:pPr>
      <w:r>
        <w:t>6</w:t>
      </w:r>
      <w:r w:rsidR="008218AD">
        <w:t>*Figurer l’extension (les kilomètres d’autoroute) et le poids (charges, portance</w:t>
      </w:r>
      <w:r>
        <w:t>, qui sont</w:t>
      </w:r>
      <w:r w:rsidR="008218AD">
        <w:t xml:space="preserve"> fonction du poids des camions et des avions) en tant qu’enjeux principaux (voir</w:t>
      </w:r>
      <w:r>
        <w:t>e</w:t>
      </w:r>
      <w:r w:rsidR="008218AD">
        <w:t xml:space="preserve"> en tant que mesure du degré de civilisation d’un pays, comme ce fut le cas pour l’Union routière de France</w:t>
      </w:r>
      <w:r>
        <w:t>…</w:t>
      </w:r>
      <w:r w:rsidR="008218AD">
        <w:t>).</w:t>
      </w:r>
    </w:p>
    <w:p w14:paraId="53C94A3B" w14:textId="32F69A26" w:rsidR="008218AD" w:rsidRDefault="0059715A" w:rsidP="000E08EC">
      <w:pPr>
        <w:jc w:val="both"/>
      </w:pPr>
      <w:r>
        <w:t>7</w:t>
      </w:r>
      <w:r w:rsidR="008218AD">
        <w:t>*Montrer les conflits (2000 terrassiers parisiens en grève en 1898, 6 morts aussi lors de la répression d’une grève 10 ans plus tard).</w:t>
      </w:r>
    </w:p>
    <w:p w14:paraId="03044489" w14:textId="520F7EB0" w:rsidR="008218AD" w:rsidRDefault="0059715A" w:rsidP="000E08EC">
      <w:pPr>
        <w:jc w:val="both"/>
      </w:pPr>
      <w:r>
        <w:t>8</w:t>
      </w:r>
      <w:r w:rsidR="008218AD">
        <w:t>*Montrer des problèmes</w:t>
      </w:r>
      <w:r w:rsidR="005131A0">
        <w:t xml:space="preserve"> puisqu’on mesure en cm/an l’affaissement des villes côtières sous le poids de leurs gratte-ciels (1,5</w:t>
      </w:r>
      <w:r>
        <w:t xml:space="preserve"> </w:t>
      </w:r>
      <w:r w:rsidR="005131A0">
        <w:t>cm/an pour Shanghaï, par exemple). On mesure également en cm/an le « taux d’incision », c’est-à-dire la quantité de sédiment-granulat extraite de la rivière (et le niveau de l’eau baisse proportionnellement d’autant).</w:t>
      </w:r>
      <w:r w:rsidR="006F7AE2">
        <w:t xml:space="preserve"> </w:t>
      </w:r>
      <w:r w:rsidR="001C504E">
        <w:t>Le patronat pourra</w:t>
      </w:r>
      <w:r>
        <w:t xml:space="preserve"> quant à lui</w:t>
      </w:r>
      <w:r w:rsidR="001C504E">
        <w:t xml:space="preserve"> mesurer en heures (</w:t>
      </w:r>
      <w:r>
        <w:t xml:space="preserve">heures </w:t>
      </w:r>
      <w:r w:rsidR="001C504E">
        <w:t>perdues pour l’économie) les kilomètres quotidiens de bouchons sur les routes également.</w:t>
      </w:r>
    </w:p>
    <w:p w14:paraId="7080C61C" w14:textId="3FFFE1DC" w:rsidR="005131A0" w:rsidRDefault="0059715A" w:rsidP="000E08EC">
      <w:pPr>
        <w:jc w:val="both"/>
      </w:pPr>
      <w:r>
        <w:lastRenderedPageBreak/>
        <w:t>9</w:t>
      </w:r>
      <w:r w:rsidR="005131A0">
        <w:t>*</w:t>
      </w:r>
      <w:r w:rsidR="00827A78">
        <w:t xml:space="preserve">Les chiffres peuvent aussi </w:t>
      </w:r>
      <w:r w:rsidR="006F7AE2">
        <w:t>permettre de p</w:t>
      </w:r>
      <w:r w:rsidR="005131A0">
        <w:t>rendre la mesure des dégâts, par ex</w:t>
      </w:r>
      <w:r w:rsidR="006F7AE2">
        <w:t>e</w:t>
      </w:r>
      <w:r w:rsidR="005131A0">
        <w:t xml:space="preserve">mple, je cite </w:t>
      </w:r>
      <w:r w:rsidR="005131A0" w:rsidRPr="001C06DF">
        <w:t>Magalhães</w:t>
      </w:r>
      <w:r w:rsidR="005131A0">
        <w:t xml:space="preserve"> page 81 : « A toutes fins utiles, rappelons qu’il faut 1 millénaire pour obtenir un nouveau sol fertile [après son abstraction]. »</w:t>
      </w:r>
      <w:r w:rsidR="00827A78">
        <w:t xml:space="preserve"> On utilisera </w:t>
      </w:r>
      <w:r w:rsidR="006F7AE2">
        <w:t>encore</w:t>
      </w:r>
      <w:r w:rsidR="00827A78">
        <w:t xml:space="preserve"> les pourcents pour mesurer l’épuisement des gisements ou les hectares quand il s’agi</w:t>
      </w:r>
      <w:r w:rsidR="006F7AE2">
        <w:t>ra de chiffrer l’artificialisation des sols ou l’extension des crassiers (</w:t>
      </w:r>
      <w:r w:rsidR="006F7AE2" w:rsidRPr="006F7AE2">
        <w:rPr>
          <w:i/>
          <w:iCs/>
        </w:rPr>
        <w:t>mesurer l’étendue des dégâts</w:t>
      </w:r>
      <w:r w:rsidR="006F7AE2">
        <w:t>, dirais-je) ou bien</w:t>
      </w:r>
      <w:r>
        <w:t>,</w:t>
      </w:r>
      <w:r w:rsidR="006F7AE2">
        <w:t xml:space="preserve"> pour finir</w:t>
      </w:r>
      <w:r>
        <w:t>,</w:t>
      </w:r>
      <w:r w:rsidR="006F7AE2">
        <w:t xml:space="preserve"> en tonnes la production des déchets. Cette question du chiffrage des nuisances est intéressante cependant aussi afin de savoir si les revendications ne seront pas alors d</w:t>
      </w:r>
      <w:r>
        <w:t>e</w:t>
      </w:r>
      <w:r w:rsidR="006F7AE2">
        <w:t xml:space="preserve"> simple </w:t>
      </w:r>
      <w:r>
        <w:t>diminution</w:t>
      </w:r>
      <w:r w:rsidR="006F7AE2">
        <w:t xml:space="preserve"> (ou d’une limitation juridique toute relative) de ces nuisances, voire leur réduction à un simple aménagement technique.</w:t>
      </w:r>
    </w:p>
    <w:p w14:paraId="6C80D17C" w14:textId="7A343848" w:rsidR="00F0054E" w:rsidRDefault="0059715A" w:rsidP="000E08EC">
      <w:pPr>
        <w:jc w:val="both"/>
      </w:pPr>
      <w:r>
        <w:t>10</w:t>
      </w:r>
      <w:r w:rsidR="00F0054E">
        <w:t xml:space="preserve">*Figurer </w:t>
      </w:r>
      <w:r w:rsidR="005131A0">
        <w:t xml:space="preserve">plus généralement </w:t>
      </w:r>
      <w:r w:rsidR="00F0054E">
        <w:t xml:space="preserve">l’écrasement par une question d’échelle : </w:t>
      </w:r>
      <w:r w:rsidR="00F0054E" w:rsidRPr="001C06DF">
        <w:t>Magalhães</w:t>
      </w:r>
      <w:r w:rsidR="00F0054E">
        <w:t xml:space="preserve"> écrit page 16 « Commençons par un calcul scolaire mais éclairant » qui est censé rendre compte de ces masses gigantesques. Il pose ensuite deux unités</w:t>
      </w:r>
      <w:r w:rsidR="008218AD">
        <w:t xml:space="preserve"> écrasantes</w:t>
      </w:r>
      <w:r w:rsidR="00F0054E">
        <w:t xml:space="preserve"> qui seront maintes fois utilisées la MégaTonne (1 million de tonnes) et la GigaTonne (1 milliard de tonnes).</w:t>
      </w:r>
      <w:r w:rsidR="005131A0">
        <w:t xml:space="preserve"> Un procédé utilisé par Magalhaes est d’écrire les chiffres en toutes lettres, si je puis dire : par exemple 20 Gt</w:t>
      </w:r>
      <w:r w:rsidR="00837536">
        <w:t xml:space="preserve"> (la quantité de granulat extrait en France </w:t>
      </w:r>
      <w:r>
        <w:t xml:space="preserve">entre </w:t>
      </w:r>
      <w:r w:rsidR="00837536">
        <w:t>1945 et 2020)</w:t>
      </w:r>
      <w:r w:rsidR="005131A0">
        <w:t>, c’est 20 000 000 000</w:t>
      </w:r>
      <w:r>
        <w:t xml:space="preserve"> de tonnes</w:t>
      </w:r>
      <w:r w:rsidR="005131A0">
        <w:t>. Il en produit aussi un équivalent « quotidien » ou « humain » plus concret : 20Gt de sable, c’est « depuis 50 ans, 20kg par jour et par habitant. » Le contraste est évidemment total avec la taille du granulat (littéralement : un grain de sable), puisque ce dernier est mesuré et défini en millimètres (de 0 à 125mm).</w:t>
      </w:r>
    </w:p>
    <w:p w14:paraId="3A277395" w14:textId="44C221C5" w:rsidR="00723FF3" w:rsidRDefault="0059715A" w:rsidP="000E08EC">
      <w:pPr>
        <w:jc w:val="both"/>
      </w:pPr>
      <w:r>
        <w:t>11</w:t>
      </w:r>
      <w:r w:rsidR="00723FF3">
        <w:t>*Parler de ce qu’on ne compte pas (mais qui compte pourtant bien) : la terre et les sédiments, qu’Eurostat ne comptabilise pas et qualifie d’ « </w:t>
      </w:r>
      <w:r w:rsidR="00723FF3" w:rsidRPr="00723FF3">
        <w:rPr>
          <w:i/>
          <w:iCs/>
        </w:rPr>
        <w:t>unused extraction</w:t>
      </w:r>
      <w:r w:rsidR="00723FF3">
        <w:t xml:space="preserve"> ». </w:t>
      </w:r>
      <w:r w:rsidR="00723FF3" w:rsidRPr="001C06DF">
        <w:t>Magalhães</w:t>
      </w:r>
      <w:r w:rsidR="00723FF3">
        <w:t xml:space="preserve"> extrapole alors la quantité extraite à partir de la quantité de ciment produite.</w:t>
      </w:r>
    </w:p>
    <w:p w14:paraId="07CF8A4D" w14:textId="6DBADFF1" w:rsidR="001C504E" w:rsidRDefault="0059715A" w:rsidP="000E08EC">
      <w:pPr>
        <w:jc w:val="both"/>
      </w:pPr>
      <w:r>
        <w:t>12</w:t>
      </w:r>
      <w:r w:rsidR="001C504E">
        <w:t>*Montrer aussi ce à quoi l’on ne pense pas, à savoir que les infrastructures (et notamment routières) sont considérées comme capital fixe (et donc à valoriser).</w:t>
      </w:r>
      <w:r>
        <w:t xml:space="preserve"> Les capitalistes savent compter, on y reviendra.</w:t>
      </w:r>
    </w:p>
    <w:p w14:paraId="6FEC092F" w14:textId="7FC5EA70" w:rsidR="00723FF3" w:rsidRDefault="0059715A" w:rsidP="000E08EC">
      <w:pPr>
        <w:jc w:val="both"/>
      </w:pPr>
      <w:r>
        <w:t>13</w:t>
      </w:r>
      <w:r w:rsidR="00723FF3">
        <w:t xml:space="preserve">*« Comprendre </w:t>
      </w:r>
      <w:r>
        <w:t xml:space="preserve">[concrètement] </w:t>
      </w:r>
      <w:r w:rsidR="00723FF3">
        <w:t>comment l’espace physique est produit » (p. 24) en détaillant ces matières et ces flux de matières.</w:t>
      </w:r>
      <w:r w:rsidR="00837536">
        <w:t xml:space="preserve"> Prendre la mesure de notre dépossession aussi : « </w:t>
      </w:r>
      <w:r w:rsidR="00837536" w:rsidRPr="00837536">
        <w:rPr>
          <w:i/>
          <w:iCs/>
        </w:rPr>
        <w:t>Vinci</w:t>
      </w:r>
      <w:r w:rsidR="00837536">
        <w:t xml:space="preserve"> en chiffres : 230</w:t>
      </w:r>
      <w:r>
        <w:t xml:space="preserve"> carrières</w:t>
      </w:r>
      <w:r w:rsidR="00837536">
        <w:t xml:space="preserve">, 4443 km d’autoroutes, 12 aéroports, des centaines de parkings. […] Soutenue par l’État, notamment pour ses concessions, la mainmise de </w:t>
      </w:r>
      <w:r w:rsidR="00837536" w:rsidRPr="0059715A">
        <w:rPr>
          <w:i/>
          <w:iCs/>
        </w:rPr>
        <w:t>Vinci</w:t>
      </w:r>
      <w:r w:rsidR="00837536">
        <w:t xml:space="preserve"> sur la production d’espaces s’accentue. » (p. 93).</w:t>
      </w:r>
    </w:p>
    <w:p w14:paraId="340A53AA" w14:textId="18B99AE3" w:rsidR="00412F46" w:rsidRDefault="0059715A" w:rsidP="00412F46">
      <w:pPr>
        <w:jc w:val="both"/>
      </w:pPr>
      <w:r>
        <w:t>14</w:t>
      </w:r>
      <w:r w:rsidR="004C1CBC">
        <w:t>*Par la démonstration de la standardisation du bâti</w:t>
      </w:r>
      <w:r>
        <w:t xml:space="preserve"> (normes standard pour à peu près tous les domaines)</w:t>
      </w:r>
      <w:r w:rsidR="004C1CBC">
        <w:t xml:space="preserve">, montrer en creux </w:t>
      </w:r>
      <w:r w:rsidR="00827A78">
        <w:t>cette même</w:t>
      </w:r>
      <w:r w:rsidR="004C1CBC">
        <w:t xml:space="preserve"> </w:t>
      </w:r>
      <w:r w:rsidR="004C1CBC" w:rsidRPr="00827A78">
        <w:t>dépossession</w:t>
      </w:r>
      <w:r w:rsidR="004C1CBC">
        <w:t> : généralement disparus les savoir-faire, les architectures vernaculaires, les matériaux spécifiques</w:t>
      </w:r>
      <w:r>
        <w:t xml:space="preserve"> et locaux</w:t>
      </w:r>
      <w:r w:rsidR="004C1CBC">
        <w:t xml:space="preserve">, etc. Je cite </w:t>
      </w:r>
      <w:r w:rsidR="004C1CBC" w:rsidRPr="001C06DF">
        <w:t>Magalhães</w:t>
      </w:r>
      <w:r w:rsidR="004C1CBC">
        <w:t xml:space="preserve"> page 42 : « La progressive mise en place de la boucle industrialisation-désencastrement, soutenue par de nouveaux savoirs chimiques et beaucoup de pétrole, a comme conséquence la dépossession de la production d’espace et son accaparement par l’État et les multinationales. »</w:t>
      </w:r>
    </w:p>
    <w:p w14:paraId="169382B7" w14:textId="453D207E" w:rsidR="00412F46" w:rsidRDefault="0059715A" w:rsidP="000E08EC">
      <w:pPr>
        <w:jc w:val="both"/>
      </w:pPr>
      <w:r>
        <w:lastRenderedPageBreak/>
        <w:t>15</w:t>
      </w:r>
      <w:r w:rsidR="00827A78">
        <w:t xml:space="preserve">*Mesurer l’extorsion de l’échange écologique inégal, par exemple page 199 </w:t>
      </w:r>
      <w:r w:rsidR="00827A78" w:rsidRPr="001C06DF">
        <w:t>Magalhães</w:t>
      </w:r>
      <w:r w:rsidR="00827A78">
        <w:t xml:space="preserve"> écrit : « Entre 1990 et 2015, en pleine “mondialisation heureuse”, les pays riches ont extorqué au reste du monde plus de 200 milliards de tonnes de matières, des dizaines de milliards d’heures de travail et d’hectares, tout en accumulant un suprlus commercial de milliers de milliards de dollars. »</w:t>
      </w:r>
    </w:p>
    <w:p w14:paraId="522A927D" w14:textId="77777777" w:rsidR="001C504E" w:rsidRPr="004C3794" w:rsidRDefault="001C504E" w:rsidP="000E08EC">
      <w:pPr>
        <w:jc w:val="both"/>
      </w:pPr>
    </w:p>
    <w:p w14:paraId="5F019B59" w14:textId="77529553" w:rsidR="00630554" w:rsidRPr="000E08EC" w:rsidRDefault="00630554" w:rsidP="000E08EC">
      <w:pPr>
        <w:jc w:val="both"/>
        <w:rPr>
          <w:iCs/>
          <w:lang w:val="fr-FR"/>
        </w:rPr>
      </w:pPr>
      <w:r w:rsidRPr="004C3794">
        <w:rPr>
          <w:iCs/>
          <w:highlight w:val="yellow"/>
          <w:lang w:val="fr-FR"/>
        </w:rPr>
        <w:t>Effets – Récit</w:t>
      </w:r>
    </w:p>
    <w:p w14:paraId="2470B220" w14:textId="70CCF074" w:rsidR="000E08EC" w:rsidRDefault="00630554" w:rsidP="000E08EC">
      <w:pPr>
        <w:jc w:val="both"/>
        <w:rPr>
          <w:iCs/>
          <w:lang w:val="fr-FR"/>
        </w:rPr>
      </w:pPr>
      <w:r w:rsidRPr="000E08EC">
        <w:rPr>
          <w:iCs/>
          <w:lang w:val="fr-FR"/>
        </w:rPr>
        <w:t xml:space="preserve">Bien entendu, </w:t>
      </w:r>
      <w:r w:rsidRPr="000E08EC">
        <w:t xml:space="preserve">Magalhães le déclare d’ailleurs sans ambages, il s’agit, par cette quantification (entre autres, car il n’y a pas que de la quantification dans son livre, </w:t>
      </w:r>
      <w:r w:rsidR="0059715A">
        <w:t>bien sûr</w:t>
      </w:r>
      <w:r w:rsidRPr="000E08EC">
        <w:t>)</w:t>
      </w:r>
      <w:r w:rsidR="000E08EC" w:rsidRPr="000E08EC">
        <w:t xml:space="preserve"> de</w:t>
      </w:r>
      <w:r w:rsidR="000E08EC" w:rsidRPr="000E08EC">
        <w:rPr>
          <w:iCs/>
          <w:lang w:val="fr-FR"/>
        </w:rPr>
        <w:t xml:space="preserve"> </w:t>
      </w:r>
      <w:r w:rsidR="00FE516A">
        <w:rPr>
          <w:iCs/>
          <w:lang w:val="fr-FR"/>
        </w:rPr>
        <w:t>« </w:t>
      </w:r>
      <w:r w:rsidR="000E08EC" w:rsidRPr="000E08EC">
        <w:rPr>
          <w:iCs/>
          <w:lang w:val="fr-FR"/>
        </w:rPr>
        <w:t>p</w:t>
      </w:r>
      <w:r w:rsidR="00CD7296" w:rsidRPr="000E08EC">
        <w:rPr>
          <w:iCs/>
          <w:lang w:val="fr-FR"/>
        </w:rPr>
        <w:t>olitiser l’espace</w:t>
      </w:r>
      <w:r w:rsidR="00FE516A">
        <w:rPr>
          <w:iCs/>
          <w:lang w:val="fr-FR"/>
        </w:rPr>
        <w:t> »</w:t>
      </w:r>
      <w:r w:rsidR="00CD7296" w:rsidRPr="000E08EC">
        <w:rPr>
          <w:iCs/>
          <w:lang w:val="fr-FR"/>
        </w:rPr>
        <w:t>.</w:t>
      </w:r>
      <w:r w:rsidR="0096474B" w:rsidRPr="000E08EC">
        <w:rPr>
          <w:iCs/>
          <w:lang w:val="fr-FR"/>
        </w:rPr>
        <w:t xml:space="preserve"> </w:t>
      </w:r>
      <w:r w:rsidR="000E08EC" w:rsidRPr="000E08EC">
        <w:rPr>
          <w:iCs/>
          <w:lang w:val="fr-FR"/>
        </w:rPr>
        <w:t>Mais par cette même quantification</w:t>
      </w:r>
      <w:r w:rsidR="000E08EC">
        <w:rPr>
          <w:iCs/>
          <w:lang w:val="fr-FR"/>
        </w:rPr>
        <w:t>, et il le revendique aussi, il veut également « dénaturaliser les courbes », c’est-à-dire travailler à politiser les chiffres, d’une certaine manière.</w:t>
      </w:r>
      <w:r w:rsidR="00FE516A">
        <w:rPr>
          <w:iCs/>
          <w:lang w:val="fr-FR"/>
        </w:rPr>
        <w:t xml:space="preserve"> Il l’explique lui-même pages 19-20, et c’est un peu le résumé de sa démarche quantitative : </w:t>
      </w:r>
    </w:p>
    <w:p w14:paraId="0A28B415" w14:textId="0EE4D913" w:rsidR="00434907" w:rsidRDefault="00FE516A" w:rsidP="000E08EC">
      <w:pPr>
        <w:jc w:val="both"/>
      </w:pPr>
      <w:r>
        <w:t>« Ces courbes exponentielles exercent une redoutable, parfois morbide, fascination. Les collapsologues, ingénieurs cybernéticiens, économistes écologiques… et les médias en raffolent : sable, ciment, mais aussi pétrole, cobalt et bien d’autres matières. Ce données, qui apparaissent comme d’abstraites « ressources naturelles », alimentent la prospective et des scénarios (régionaux ou mondiaux) qui conjecturent leur baisse future, alors même que jamais elles n’ont connu de véritable contraction depuis deux siècles. Pourtant, les courbes ne s’animent pas toutes seules. Sans examen sérieux de « comment on en est arrivé là », les « il faut urgemment faire quelque chose » paraissent aussi évidents que vains. Pire : les courbes exponentielles catastrophistes et sans histoire, les effets (matériels) sans causes (sociales), sont dangereuses politiquement. Elles soutiennent implicitement la fuite en avant de l’écologie technocratique, qui réduit les crises environnementales à des paramètres quantitatifs (et surtout au CO2) tout en excluant les rapports sociaux de son analyse.  Une façon de sortir des courbes, de la grammaire technicisante des stocks et des flux, consiste à les dénaturaliser. L’histoire environnementale semble toute désignée pour ce projet, en ce qu’elle cherche non pas à penser « l’impact de la société sur la nature », mais à étudier l’inscription matérielle des rapports sociaux. »</w:t>
      </w:r>
    </w:p>
    <w:p w14:paraId="7DD330B5" w14:textId="4C56C176" w:rsidR="004E1FF1" w:rsidRDefault="004E1FF1" w:rsidP="000E08EC">
      <w:pPr>
        <w:jc w:val="both"/>
        <w:rPr>
          <w:iCs/>
          <w:lang w:val="fr-FR"/>
        </w:rPr>
      </w:pPr>
      <w:r>
        <w:t>Cela dit, il me semble qu’il y a</w:t>
      </w:r>
      <w:r w:rsidR="0059715A">
        <w:t xml:space="preserve"> encore</w:t>
      </w:r>
      <w:r>
        <w:t xml:space="preserve"> d’autres effets de cette quantification</w:t>
      </w:r>
      <w:r w:rsidR="001C504E">
        <w:t xml:space="preserve">, </w:t>
      </w:r>
      <w:r w:rsidR="0059715A">
        <w:t xml:space="preserve">effets </w:t>
      </w:r>
      <w:r w:rsidR="001C504E">
        <w:t>que j’ai déjà exposés précédemment</w:t>
      </w:r>
      <w:r>
        <w:t xml:space="preserve">. </w:t>
      </w:r>
      <w:r w:rsidR="001C504E">
        <w:t>Je voudrais insister sur celui-ci : l</w:t>
      </w:r>
      <w:r>
        <w:t xml:space="preserve">orsque l’on dit « mesurer », il peut aussi s’agir de « prendre la mesure de quelque chose », c’est-à-dire de réaliser concrètement l’ampleur d’un désastre ou d’une catastrophe. </w:t>
      </w:r>
      <w:r w:rsidR="001C504E">
        <w:t xml:space="preserve">Se dire : nous sommes écrasés sous la matérialité du monde bétonneur-capitaliste et/ou sous la montagne de déchets issus de l’industrie. </w:t>
      </w:r>
      <w:r w:rsidR="0059715A">
        <w:t>Une manière autrement dit de</w:t>
      </w:r>
      <w:r w:rsidR="001C504E">
        <w:t xml:space="preserve"> penser le conflit. </w:t>
      </w:r>
      <w:r>
        <w:t xml:space="preserve">Indirectement alors, l’on peut </w:t>
      </w:r>
      <w:r w:rsidR="00383B62" w:rsidRPr="00383B62">
        <w:t>s’opposer</w:t>
      </w:r>
      <w:r>
        <w:t xml:space="preserve"> </w:t>
      </w:r>
      <w:r w:rsidR="00383B62">
        <w:t xml:space="preserve">à </w:t>
      </w:r>
      <w:r>
        <w:t xml:space="preserve">ce qui aurait été identifié comme ennemi : il s’agit alors de </w:t>
      </w:r>
      <w:r w:rsidRPr="0059715A">
        <w:rPr>
          <w:i/>
          <w:iCs/>
        </w:rPr>
        <w:t>se mesurer à</w:t>
      </w:r>
      <w:r>
        <w:t xml:space="preserve"> cet ennemi (en tant que le conflit est un rapport de forces, mais aussi un affrontement).</w:t>
      </w:r>
    </w:p>
    <w:p w14:paraId="3B3881DE" w14:textId="3847BE0B" w:rsidR="00CD5A1E" w:rsidRPr="000E08EC" w:rsidRDefault="000E08EC" w:rsidP="000E08EC">
      <w:pPr>
        <w:jc w:val="both"/>
        <w:rPr>
          <w:iCs/>
          <w:lang w:val="fr-FR"/>
        </w:rPr>
      </w:pPr>
      <w:r>
        <w:rPr>
          <w:iCs/>
          <w:lang w:val="fr-FR"/>
        </w:rPr>
        <w:lastRenderedPageBreak/>
        <w:t>Enfin, et c’est le dernier effet de son livre et sa mise en récit, effet sur lequel je voudrais m’attarder quelque peu, il œuvre ainsi à « d</w:t>
      </w:r>
      <w:r w:rsidR="0096474B" w:rsidRPr="000E08EC">
        <w:rPr>
          <w:iCs/>
          <w:lang w:val="fr-FR"/>
        </w:rPr>
        <w:t>essiner la pieuvre logistique</w:t>
      </w:r>
      <w:r>
        <w:rPr>
          <w:iCs/>
          <w:lang w:val="fr-FR"/>
        </w:rPr>
        <w:t> »</w:t>
      </w:r>
      <w:r w:rsidR="0096474B" w:rsidRPr="000E08EC">
        <w:rPr>
          <w:iCs/>
          <w:lang w:val="fr-FR"/>
        </w:rPr>
        <w:t xml:space="preserve">. </w:t>
      </w:r>
      <w:r>
        <w:rPr>
          <w:iCs/>
          <w:lang w:val="fr-FR"/>
        </w:rPr>
        <w:t xml:space="preserve">Dans </w:t>
      </w:r>
      <w:r w:rsidRPr="000E08EC">
        <w:rPr>
          <w:i/>
          <w:lang w:val="fr-FR"/>
        </w:rPr>
        <w:t>Premières secousses</w:t>
      </w:r>
      <w:r>
        <w:rPr>
          <w:iCs/>
          <w:lang w:val="fr-FR"/>
        </w:rPr>
        <w:t xml:space="preserve">, le livre des Soulèvements de la Terre paru en 2024 à La fabrique également (et je ne cite pas par hasard le livre : </w:t>
      </w:r>
      <w:r w:rsidRPr="001C06DF">
        <w:t>Magalhães</w:t>
      </w:r>
      <w:r>
        <w:t xml:space="preserve"> se revendique textuellement de leur mouvance), on lisait ceci aux pages 33-34 : </w:t>
      </w:r>
    </w:p>
    <w:p w14:paraId="01DAF413" w14:textId="42D04930" w:rsidR="00CD5A1E" w:rsidRDefault="000E08EC" w:rsidP="000E08EC">
      <w:pPr>
        <w:jc w:val="both"/>
      </w:pPr>
      <w:r>
        <w:t>« </w:t>
      </w:r>
      <w:r w:rsidR="00CD5A1E" w:rsidRPr="007A756D">
        <w:t>Le béton matérialise ce rapport dans des infrastructures dédiées à l'accélération des flux de marchandises, qu'il s'agisse d'information, d'énergie, de biens manufacturés ou de travailleurs. Frets, entrepôts de stockage, hubs de tri, transporteurs, data centers, fibre optique, plateformes "virtuelles" : les grands réseaux logistiques et informationnels synchronisent les métropoles entre elles sur la cadence du marché. Zébrant les territoires, cette couche dessine une pieuvre logistique faite de routes, ponts, tunnels, connectant entrepôts, ports et aéroports.</w:t>
      </w:r>
      <w:r>
        <w:t> »</w:t>
      </w:r>
    </w:p>
    <w:p w14:paraId="1F63EEF7" w14:textId="089601C7" w:rsidR="000E08EC" w:rsidRDefault="000E08EC" w:rsidP="000E08EC">
      <w:pPr>
        <w:jc w:val="both"/>
      </w:pPr>
      <w:r>
        <w:t xml:space="preserve">Il me semble que c’est justement ça le récit </w:t>
      </w:r>
      <w:r w:rsidR="00816DF6">
        <w:t xml:space="preserve">principal </w:t>
      </w:r>
      <w:r>
        <w:t xml:space="preserve">sous-jacent dans </w:t>
      </w:r>
      <w:r w:rsidRPr="000E08EC">
        <w:rPr>
          <w:i/>
          <w:iCs/>
        </w:rPr>
        <w:t>Accumuler du béton</w:t>
      </w:r>
      <w:r>
        <w:t xml:space="preserve"> : raconter le monde de la Marchandise, c’est-à-dire celui des flux. </w:t>
      </w:r>
      <w:r w:rsidR="00723FF3">
        <w:t xml:space="preserve">Page 16, </w:t>
      </w:r>
      <w:r w:rsidR="00723FF3" w:rsidRPr="001C06DF">
        <w:t>Magalhães</w:t>
      </w:r>
      <w:r w:rsidR="00723FF3">
        <w:t xml:space="preserve"> écrit : « L’histoire matérielle du capitalisme est celle d’un empilement de stcoks de matières, principalement constitué de sable et de gravier, et qui est responsable de la hausse exponentielle des flux. » </w:t>
      </w:r>
      <w:r>
        <w:t xml:space="preserve">On sait </w:t>
      </w:r>
      <w:r w:rsidR="00723FF3">
        <w:t xml:space="preserve">par ailleurs </w:t>
      </w:r>
      <w:r>
        <w:t xml:space="preserve">depuis Marx puis Deleuze-Guattari à quel point le capitalisme est ce mouvement infini de </w:t>
      </w:r>
      <w:r w:rsidRPr="002B7DF1">
        <w:rPr>
          <w:i/>
          <w:iCs/>
        </w:rPr>
        <w:t>déterritorialisation des flux</w:t>
      </w:r>
      <w:r>
        <w:t>, c’est-à-dire c</w:t>
      </w:r>
      <w:r w:rsidRPr="000E08EC">
        <w:t>e processus par lequel des flux (</w:t>
      </w:r>
      <w:r>
        <w:t>de marchandises, mais aussi bien sûr de forces de travail-marchandises</w:t>
      </w:r>
      <w:r w:rsidR="006F7AE2">
        <w:t>, voire de loisirs-marchandises</w:t>
      </w:r>
      <w:r w:rsidRPr="000E08EC">
        <w:t>) échappent à leur territoire d'origine, s'affranchissent des contraintes géographiques</w:t>
      </w:r>
      <w:r w:rsidR="002B7DF1">
        <w:t>, sociales</w:t>
      </w:r>
      <w:r w:rsidRPr="000E08EC">
        <w:t xml:space="preserve"> et organisationnelles traditionnelles</w:t>
      </w:r>
      <w:r w:rsidR="00B5796C">
        <w:t xml:space="preserve">. </w:t>
      </w:r>
      <w:r w:rsidR="00B5796C" w:rsidRPr="001C06DF">
        <w:t>Magalhães</w:t>
      </w:r>
      <w:r w:rsidR="00B5796C">
        <w:t xml:space="preserve"> le montre concrètement ce mouvement : par la standardisation des matières du bâti</w:t>
      </w:r>
      <w:r w:rsidR="004E1FF1">
        <w:t xml:space="preserve"> (par ailleurs le béton lui-même a été fluidifié</w:t>
      </w:r>
      <w:r w:rsidR="002B7DF1">
        <w:t xml:space="preserve"> au cours du temps</w:t>
      </w:r>
      <w:r w:rsidR="004E1FF1">
        <w:t>)</w:t>
      </w:r>
      <w:r w:rsidR="00B5796C">
        <w:t xml:space="preserve"> et </w:t>
      </w:r>
      <w:r w:rsidR="00B61087">
        <w:t>l</w:t>
      </w:r>
      <w:r w:rsidR="00B5796C">
        <w:t>es moyens techniques, il est possible de construire désormais ce qu</w:t>
      </w:r>
      <w:r w:rsidR="002B7DF1">
        <w:t>e l’</w:t>
      </w:r>
      <w:r w:rsidR="00B5796C">
        <w:t>on veut où l’on veut. C’est-à-dire en fait les mêmes choses partout </w:t>
      </w:r>
      <w:r w:rsidR="002B7DF1">
        <w:t xml:space="preserve">et notamment : </w:t>
      </w:r>
      <w:r w:rsidR="00B5796C">
        <w:t xml:space="preserve">des </w:t>
      </w:r>
      <w:r w:rsidR="00B5796C" w:rsidRPr="00B5796C">
        <w:rPr>
          <w:i/>
          <w:iCs/>
        </w:rPr>
        <w:t>centres logistiques</w:t>
      </w:r>
      <w:r w:rsidR="00B5796C">
        <w:t xml:space="preserve">. Qu’on pense à Liège Airport, </w:t>
      </w:r>
      <w:r w:rsidR="002B7DF1">
        <w:t>« </w:t>
      </w:r>
      <w:r w:rsidR="00B5796C">
        <w:t>l’aéroport cargo le plus flexible au cœur de l’Europe</w:t>
      </w:r>
      <w:r w:rsidR="002B7DF1">
        <w:t> » (comme ils disent sur leur site internet)</w:t>
      </w:r>
      <w:r w:rsidR="00B5796C">
        <w:t>, ou sur la Meuse</w:t>
      </w:r>
      <w:r w:rsidR="002B7DF1">
        <w:t xml:space="preserve"> un peu avant Visé</w:t>
      </w:r>
      <w:r w:rsidR="00B5796C">
        <w:t xml:space="preserve"> le</w:t>
      </w:r>
      <w:r w:rsidR="0050636A">
        <w:t xml:space="preserve"> Port Autonome de Liège, ou </w:t>
      </w:r>
      <w:r w:rsidR="00B5796C">
        <w:t xml:space="preserve">Liège Trilogiport, premier port intérieur de Belgique et </w:t>
      </w:r>
      <w:r w:rsidR="002B7DF1">
        <w:t xml:space="preserve">qui possède bien entendu un terminal à </w:t>
      </w:r>
      <w:r w:rsidR="00B5796C">
        <w:t>conteneurs. Il est intéressant de noter que ce « redéploiement économique » est justement soutenu par lesdits « pouvoirs publics » (et même par les syndicats orphelins de la sidérurgie dans le cas de Liège</w:t>
      </w:r>
      <w:r w:rsidR="002B7DF1">
        <w:t xml:space="preserve"> Airport</w:t>
      </w:r>
      <w:r w:rsidR="00B5796C">
        <w:t>), mais il faut dire aussi que cette actuelle promotion est une part d’une plus large « révolution logistique »</w:t>
      </w:r>
      <w:r w:rsidR="004C3794">
        <w:t xml:space="preserve"> qui est très récente. Ce qui est établi dans ce cadre en tout cas c’est évidemment que les flux doivent augmenter sans cesse, mais surtout être de plus en plus </w:t>
      </w:r>
      <w:r w:rsidR="00383B62">
        <w:t xml:space="preserve">… </w:t>
      </w:r>
      <w:r w:rsidR="004C3794" w:rsidRPr="002B7DF1">
        <w:rPr>
          <w:i/>
          <w:iCs/>
        </w:rPr>
        <w:t>fluides</w:t>
      </w:r>
      <w:r w:rsidR="004C3794">
        <w:t xml:space="preserve"> (c’est à ce titre que l’État et les syndicats ont négocié ou arrangé des conditions de travail qui y sont adaptées : redéfinition du travail de nuit, extrême flexibilité, intérim généralisé, etc.). Dans le langage de ces opérateurs logistiques et de ce management des </w:t>
      </w:r>
      <w:r w:rsidR="004C3794" w:rsidRPr="004C3794">
        <w:rPr>
          <w:i/>
          <w:iCs/>
        </w:rPr>
        <w:t>warehouses</w:t>
      </w:r>
      <w:r w:rsidR="004C3794">
        <w:t xml:space="preserve"> (« entrepôts »), </w:t>
      </w:r>
      <w:r w:rsidR="002B7DF1">
        <w:t>la tâche la plus importante est</w:t>
      </w:r>
      <w:r w:rsidR="004C3794">
        <w:t xml:space="preserve"> « </w:t>
      </w:r>
      <w:r w:rsidR="004C3794" w:rsidRPr="004C3794">
        <w:rPr>
          <w:i/>
          <w:iCs/>
        </w:rPr>
        <w:t>Speeding-up Commodity Circulation</w:t>
      </w:r>
      <w:r w:rsidR="004C3794">
        <w:t xml:space="preserve"> ». Énoncé à la fois performatif et impératif, projet de société dans un sens, qui mobilise en tout cas </w:t>
      </w:r>
      <w:r w:rsidR="004C3794">
        <w:lastRenderedPageBreak/>
        <w:t>jusqu’aux « décideurs politiques »</w:t>
      </w:r>
      <w:r w:rsidR="002B7DF1">
        <w:t xml:space="preserve">, </w:t>
      </w:r>
      <w:r w:rsidR="007A7C39">
        <w:t>et dont l’énoncé impératif oppositionnel correspondant est donc bien justement : « Bloquons tout »</w:t>
      </w:r>
      <w:r w:rsidR="004C3794">
        <w:t>.</w:t>
      </w:r>
      <w:r w:rsidR="004E1FF1">
        <w:t xml:space="preserve"> J’ai l’air d’exagérer concernant la </w:t>
      </w:r>
      <w:r w:rsidR="002B7DF1">
        <w:t>« </w:t>
      </w:r>
      <w:r w:rsidR="004E1FF1">
        <w:t>complicité</w:t>
      </w:r>
      <w:r w:rsidR="002B7DF1">
        <w:t> »</w:t>
      </w:r>
      <w:r w:rsidR="004E1FF1">
        <w:t xml:space="preserve"> étatique</w:t>
      </w:r>
      <w:r w:rsidR="00827A78">
        <w:t xml:space="preserve"> (j’irais même jusqu’à dire</w:t>
      </w:r>
      <w:r w:rsidR="006B4DE5">
        <w:t xml:space="preserve"> plus crûment</w:t>
      </w:r>
      <w:r w:rsidR="00827A78">
        <w:t> : « L’État, lubrifiant du Capital »)</w:t>
      </w:r>
      <w:r w:rsidR="004E1FF1">
        <w:t xml:space="preserve">, mais </w:t>
      </w:r>
      <w:r w:rsidR="004E1FF1" w:rsidRPr="001C06DF">
        <w:t>Magalhães</w:t>
      </w:r>
      <w:r w:rsidR="004E1FF1">
        <w:t xml:space="preserve"> l</w:t>
      </w:r>
      <w:r w:rsidR="002B7DF1">
        <w:t>a</w:t>
      </w:r>
      <w:r w:rsidR="004E1FF1">
        <w:t xml:space="preserve"> souligne maintes fois</w:t>
      </w:r>
      <w:r w:rsidR="002B7DF1">
        <w:t xml:space="preserve"> et c’est avéré dans le cas de Liège Airport et du Trilogiport</w:t>
      </w:r>
      <w:r w:rsidR="004E1FF1">
        <w:t xml:space="preserve">. </w:t>
      </w:r>
      <w:r w:rsidR="002B7DF1" w:rsidRPr="001C06DF">
        <w:t>Magalhães</w:t>
      </w:r>
      <w:r w:rsidR="002B7DF1">
        <w:t xml:space="preserve"> écrit</w:t>
      </w:r>
      <w:r w:rsidR="004E1FF1">
        <w:t xml:space="preserve"> page 58 : « Loin d’être neutres, les nouvelles dimensions des plateformes [les canaux, les autoroutes] sont bien le reflet de choix politiques quant aux usages et services attendus de ce bâti : dédier des voies exclusives à certains moyens de transport, imposer des vitesses plus importantes, accroître le commerce international, etc. » </w:t>
      </w:r>
      <w:r w:rsidR="00FE516A">
        <w:t xml:space="preserve"> Cette « gestion des flux » est</w:t>
      </w:r>
      <w:r w:rsidR="002B7DF1">
        <w:t xml:space="preserve"> par ailleurs</w:t>
      </w:r>
      <w:r w:rsidR="00FE516A">
        <w:t xml:space="preserve"> au cœur d’un autre livre, que je signale simplement ici, et dont Vanille m’a fait découvrir l’existence : </w:t>
      </w:r>
      <w:r w:rsidR="007A7C39">
        <w:t xml:space="preserve">il s’agit de </w:t>
      </w:r>
      <w:r w:rsidR="007A7C39" w:rsidRPr="007A7C39">
        <w:rPr>
          <w:i/>
          <w:iCs/>
        </w:rPr>
        <w:t>Flux. Comment la pensée logistique gouverne le monde</w:t>
      </w:r>
      <w:r w:rsidR="007A7C39">
        <w:t xml:space="preserve"> de Mathieu Quet (paru en 2022 chez Zones).</w:t>
      </w:r>
    </w:p>
    <w:p w14:paraId="655D877C" w14:textId="3A2FECF5" w:rsidR="004C3794" w:rsidRDefault="004C3794" w:rsidP="00B61087">
      <w:pPr>
        <w:ind w:firstLine="708"/>
        <w:jc w:val="both"/>
      </w:pPr>
      <w:r>
        <w:t xml:space="preserve">Dans </w:t>
      </w:r>
      <w:r w:rsidR="006B4DE5">
        <w:t>un autre</w:t>
      </w:r>
      <w:r>
        <w:t xml:space="preserve"> livre</w:t>
      </w:r>
      <w:r w:rsidR="006B4DE5">
        <w:t>,</w:t>
      </w:r>
      <w:r>
        <w:t xml:space="preserve"> </w:t>
      </w:r>
      <w:r w:rsidRPr="00B61087">
        <w:rPr>
          <w:i/>
          <w:iCs/>
        </w:rPr>
        <w:t>Brouillards Toxiques</w:t>
      </w:r>
      <w:r w:rsidR="006B4DE5">
        <w:t xml:space="preserve">, </w:t>
      </w:r>
      <w:r>
        <w:t>d’Alexis Zimmer (reparu aux Éditions Amsterdam en 2025), on lisait ceci pages 49-50</w:t>
      </w:r>
      <w:r w:rsidR="00FE516A">
        <w:t xml:space="preserve"> : </w:t>
      </w:r>
    </w:p>
    <w:p w14:paraId="43E1999F" w14:textId="711C8114" w:rsidR="00FE516A" w:rsidRDefault="00FE516A" w:rsidP="000E08EC">
      <w:pPr>
        <w:jc w:val="both"/>
      </w:pPr>
      <w:r>
        <w:t>« A la question de savoir “comment affirmer qu’une manière de raconter les événements est meilleure ou plus digne d’intérêt qu’une autre”, l’anthropologue David Abram répond “qu’une histoire doit être jugée selon qu’elle réussit à apprendre à sentir autrement, à nous rendre sensibles à ce à quoi nous ne l’étions pas auparavant. »</w:t>
      </w:r>
    </w:p>
    <w:p w14:paraId="663C1DCF" w14:textId="62688006" w:rsidR="00FE516A" w:rsidRPr="007A756D" w:rsidRDefault="00FE516A" w:rsidP="000E08EC">
      <w:pPr>
        <w:jc w:val="both"/>
      </w:pPr>
      <w:r>
        <w:t xml:space="preserve">Je ne dis pas que c’est exactement ce à quoi parvient Nelo </w:t>
      </w:r>
      <w:r w:rsidRPr="001C06DF">
        <w:t>Magalhães</w:t>
      </w:r>
      <w:r>
        <w:t xml:space="preserve">, mais il me semble tout de même qu’il </w:t>
      </w:r>
      <w:r w:rsidR="007A7C39">
        <w:t>fait</w:t>
      </w:r>
      <w:r>
        <w:t xml:space="preserve"> sentir</w:t>
      </w:r>
      <w:r w:rsidR="007A7C39">
        <w:t xml:space="preserve"> (tout en la pointant nettement)</w:t>
      </w:r>
      <w:r>
        <w:t xml:space="preserve"> cette centralité de la Marchandise et son unité de base : le containeur, et/ou peut-être</w:t>
      </w:r>
      <w:r w:rsidR="007A7C39">
        <w:t>, au niveau juste en-dessous,</w:t>
      </w:r>
      <w:r>
        <w:t xml:space="preserve"> l’europalette, qui mettent aux normes jusqu’aux routes et à l’inclination des virages. </w:t>
      </w:r>
      <w:r w:rsidR="007A7C39">
        <w:t xml:space="preserve">Je dirais que le héros de son récit est en effet la Marchandise (je pense qu’on pourrait dire qu’il s’agit en fait de l’Économie, la Divinité qu’il s’agit incontestablement de </w:t>
      </w:r>
      <w:r w:rsidR="007A7C39" w:rsidRPr="007A7C39">
        <w:rPr>
          <w:i/>
          <w:iCs/>
        </w:rPr>
        <w:t>faire tourner</w:t>
      </w:r>
      <w:r w:rsidR="007A7C39">
        <w:t xml:space="preserve"> ; alors disons que la Marchandise serait son émissaire terrestre), que les Hommes y sont ses Serviteurs (des « Porteurs de Marchandises » au sens strict), que l’objet de la quête serait l’Argent (puisque « La marchandise est le vecteur de ce qui agit dans le monde et qui est l’argent ») et que les auxiliaires de cette quête </w:t>
      </w:r>
      <w:r w:rsidR="00B61087">
        <w:t>et de ce héros sont au premier chef l’État (l’État bourgeois) et, il faut bien le redire, les syndicats (j’ai eu cette image en tête en lisant le livre du curling où les hommes balaient la glace pour que la pierre glisse sur la glace sans friction)</w:t>
      </w:r>
      <w:r w:rsidR="00816DF6">
        <w:t xml:space="preserve"> mais aussi bien sûr les entrepreneurs routiers (toutes ces matières déplacée</w:t>
      </w:r>
      <w:r w:rsidR="002B7DF1">
        <w:t>s</w:t>
      </w:r>
      <w:r w:rsidR="00816DF6">
        <w:t xml:space="preserve"> le sont avant tout pour construire, aménager et maintenir les routes)</w:t>
      </w:r>
      <w:r w:rsidR="00B61087">
        <w:t xml:space="preserve">. Je prendrai un autre exemple de cette </w:t>
      </w:r>
      <w:r w:rsidR="00412F46">
        <w:t>« </w:t>
      </w:r>
      <w:r w:rsidR="00B61087">
        <w:t>dictature de la Marchandise</w:t>
      </w:r>
      <w:r w:rsidR="00412F46">
        <w:t> </w:t>
      </w:r>
      <w:r w:rsidR="002B7DF1">
        <w:t>soutenue par l’État »</w:t>
      </w:r>
      <w:r w:rsidR="00412F46">
        <w:t xml:space="preserve"> en quelque sorte</w:t>
      </w:r>
      <w:r w:rsidR="00B61087">
        <w:t xml:space="preserve">, tiré du livre </w:t>
      </w:r>
      <w:r w:rsidR="00B61087" w:rsidRPr="00B61087">
        <w:rPr>
          <w:i/>
          <w:iCs/>
        </w:rPr>
        <w:t>Premières secousses</w:t>
      </w:r>
      <w:r w:rsidR="00B61087">
        <w:t xml:space="preserve"> que j’ai déjà cité (ici page 38) :</w:t>
      </w:r>
    </w:p>
    <w:p w14:paraId="47D228E3" w14:textId="47C9287C" w:rsidR="00CD5A1E" w:rsidRDefault="00B61087" w:rsidP="000E08EC">
      <w:pPr>
        <w:jc w:val="both"/>
      </w:pPr>
      <w:r>
        <w:t>« </w:t>
      </w:r>
      <w:r w:rsidR="00CD5A1E" w:rsidRPr="007A756D">
        <w:t>La voûte du tunnel Lyon-Turin, sur 54 kilomètres, nécessite de couler 4 tonnes de béton tous les 200 mètres. Les centrales sont en construction dans la vallée de la Maurienne et la Région crée les classes adaptées dès la seconde pour orienter les élèves vers les métiers du BTP et pourvoir à la main-d'oeuvre nécessaire.</w:t>
      </w:r>
      <w:r>
        <w:t> »</w:t>
      </w:r>
    </w:p>
    <w:p w14:paraId="74DE1901" w14:textId="602C22C3" w:rsidR="0021651C" w:rsidRPr="00343CA6" w:rsidRDefault="00412F46" w:rsidP="00904591">
      <w:pPr>
        <w:jc w:val="both"/>
      </w:pPr>
      <w:r>
        <w:lastRenderedPageBreak/>
        <w:t xml:space="preserve">Mais je terminerai </w:t>
      </w:r>
      <w:r w:rsidR="006547BD">
        <w:t>mon intervention</w:t>
      </w:r>
      <w:r>
        <w:t xml:space="preserve"> en disant que dans son récit, </w:t>
      </w:r>
      <w:r w:rsidRPr="001C06DF">
        <w:t>Magalhães</w:t>
      </w:r>
      <w:r>
        <w:t>, face aux Aménageurs, nous parle aussi de leurs opposants ; et à « l’espace conçu des Aménageurs »</w:t>
      </w:r>
      <w:r w:rsidR="006547BD">
        <w:t xml:space="preserve"> (nettement identifiés)</w:t>
      </w:r>
      <w:r>
        <w:t>, il oppose « l’espace vé</w:t>
      </w:r>
      <w:r w:rsidR="004E1FF1">
        <w:t>c</w:t>
      </w:r>
      <w:r>
        <w:t>u des habitants »</w:t>
      </w:r>
      <w:r w:rsidR="00723FF3">
        <w:t>, que j’extrapole moi aussi, et je peux me tromper sur le sens de sa démarche, en « espace affectivement vécu des habitants »</w:t>
      </w:r>
      <w:r>
        <w:t>.</w:t>
      </w:r>
      <w:r w:rsidR="00723FF3">
        <w:t xml:space="preserve"> Au-delà donc d’une « simple » reprise en main des moyens de production</w:t>
      </w:r>
      <w:r w:rsidR="004C1CBC">
        <w:t xml:space="preserve">, qui laisserait de côté cet espace produit et producteur (ou </w:t>
      </w:r>
      <w:r w:rsidR="006547BD">
        <w:t>n’en garderait que</w:t>
      </w:r>
      <w:r w:rsidR="004C1CBC">
        <w:t xml:space="preserve"> la perspective purement fonctionnaliste), il promeut plutôt une réappropriation par les dépossédés des infrastructures</w:t>
      </w:r>
      <w:r w:rsidR="00434907">
        <w:t xml:space="preserve"> et des conditions matérielles de vie</w:t>
      </w:r>
      <w:r w:rsidR="004C1CBC">
        <w:t xml:space="preserve"> (ce qui implique à la fois maintien et démantèlement) et leur gouvernement collectif.</w:t>
      </w:r>
      <w:r w:rsidR="00434907">
        <w:t xml:space="preserve"> Autrement dit encore : non pas seulement une histoire de « courbes », de « nature », d’ « impacts », de « planète », de démantèlement d’un morceau de la technosphère, d’autonomie d’une seule ZAD, mais la prise concrète sur les sols à grande échelle.</w:t>
      </w:r>
    </w:p>
    <w:sectPr w:rsidR="0021651C" w:rsidRPr="00343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60D51"/>
    <w:multiLevelType w:val="multilevel"/>
    <w:tmpl w:val="3AC2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50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36"/>
    <w:rsid w:val="00020815"/>
    <w:rsid w:val="00043B4A"/>
    <w:rsid w:val="000A571C"/>
    <w:rsid w:val="000E08EC"/>
    <w:rsid w:val="000F0313"/>
    <w:rsid w:val="0010097B"/>
    <w:rsid w:val="00101348"/>
    <w:rsid w:val="001256DA"/>
    <w:rsid w:val="001556B3"/>
    <w:rsid w:val="00174DD9"/>
    <w:rsid w:val="00190CEB"/>
    <w:rsid w:val="001C06DF"/>
    <w:rsid w:val="001C504E"/>
    <w:rsid w:val="0021636F"/>
    <w:rsid w:val="0021651C"/>
    <w:rsid w:val="002317A5"/>
    <w:rsid w:val="00231CD6"/>
    <w:rsid w:val="00271D96"/>
    <w:rsid w:val="002B7DF1"/>
    <w:rsid w:val="003070F5"/>
    <w:rsid w:val="00327437"/>
    <w:rsid w:val="003346B5"/>
    <w:rsid w:val="003439A2"/>
    <w:rsid w:val="00343CA6"/>
    <w:rsid w:val="003561B4"/>
    <w:rsid w:val="00383B62"/>
    <w:rsid w:val="003A0FD0"/>
    <w:rsid w:val="003C2068"/>
    <w:rsid w:val="003F7FA4"/>
    <w:rsid w:val="00412F46"/>
    <w:rsid w:val="00434907"/>
    <w:rsid w:val="00487557"/>
    <w:rsid w:val="004A6A1C"/>
    <w:rsid w:val="004C1CBC"/>
    <w:rsid w:val="004C3794"/>
    <w:rsid w:val="004E0B07"/>
    <w:rsid w:val="004E1FF1"/>
    <w:rsid w:val="004E4439"/>
    <w:rsid w:val="0050636A"/>
    <w:rsid w:val="00512593"/>
    <w:rsid w:val="005131A0"/>
    <w:rsid w:val="00553405"/>
    <w:rsid w:val="005666BC"/>
    <w:rsid w:val="0059715A"/>
    <w:rsid w:val="00597FE4"/>
    <w:rsid w:val="005A6179"/>
    <w:rsid w:val="005D290E"/>
    <w:rsid w:val="00630554"/>
    <w:rsid w:val="006547BD"/>
    <w:rsid w:val="006B2182"/>
    <w:rsid w:val="006B4DE5"/>
    <w:rsid w:val="006D78FC"/>
    <w:rsid w:val="006F7AE2"/>
    <w:rsid w:val="00723FF3"/>
    <w:rsid w:val="007348B8"/>
    <w:rsid w:val="007749E7"/>
    <w:rsid w:val="00791487"/>
    <w:rsid w:val="007A7C39"/>
    <w:rsid w:val="00801532"/>
    <w:rsid w:val="00802F73"/>
    <w:rsid w:val="00816DF6"/>
    <w:rsid w:val="008218AD"/>
    <w:rsid w:val="00827A78"/>
    <w:rsid w:val="00833F0D"/>
    <w:rsid w:val="00837536"/>
    <w:rsid w:val="0086114F"/>
    <w:rsid w:val="00904591"/>
    <w:rsid w:val="00917F0E"/>
    <w:rsid w:val="00952BD0"/>
    <w:rsid w:val="0096474B"/>
    <w:rsid w:val="00980E52"/>
    <w:rsid w:val="009D4150"/>
    <w:rsid w:val="009D5698"/>
    <w:rsid w:val="009D668E"/>
    <w:rsid w:val="009F1057"/>
    <w:rsid w:val="00A23CB4"/>
    <w:rsid w:val="00A345A1"/>
    <w:rsid w:val="00A711E7"/>
    <w:rsid w:val="00A74C8A"/>
    <w:rsid w:val="00B26431"/>
    <w:rsid w:val="00B4378F"/>
    <w:rsid w:val="00B52786"/>
    <w:rsid w:val="00B5796C"/>
    <w:rsid w:val="00B61087"/>
    <w:rsid w:val="00B911B7"/>
    <w:rsid w:val="00BC74C9"/>
    <w:rsid w:val="00BF75FF"/>
    <w:rsid w:val="00C03353"/>
    <w:rsid w:val="00C808E9"/>
    <w:rsid w:val="00C928D7"/>
    <w:rsid w:val="00C929AC"/>
    <w:rsid w:val="00CD5A1E"/>
    <w:rsid w:val="00CD7296"/>
    <w:rsid w:val="00D130ED"/>
    <w:rsid w:val="00E04069"/>
    <w:rsid w:val="00E40A49"/>
    <w:rsid w:val="00E4185A"/>
    <w:rsid w:val="00E67CC5"/>
    <w:rsid w:val="00E87706"/>
    <w:rsid w:val="00ED4B36"/>
    <w:rsid w:val="00EF77F3"/>
    <w:rsid w:val="00F0054E"/>
    <w:rsid w:val="00F2397F"/>
    <w:rsid w:val="00F44217"/>
    <w:rsid w:val="00F65901"/>
    <w:rsid w:val="00F96478"/>
    <w:rsid w:val="00FA6C16"/>
    <w:rsid w:val="00FE51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5A2A"/>
  <w15:chartTrackingRefBased/>
  <w15:docId w15:val="{C27F602A-89A4-496B-8EF6-F3413B4C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4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D4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D4B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ED4B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4B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4B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4B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4B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4B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4B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D4B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D4B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ED4B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4B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4B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4B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4B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4B36"/>
    <w:rPr>
      <w:rFonts w:eastAsiaTheme="majorEastAsia" w:cstheme="majorBidi"/>
      <w:color w:val="272727" w:themeColor="text1" w:themeTint="D8"/>
    </w:rPr>
  </w:style>
  <w:style w:type="paragraph" w:styleId="Titre">
    <w:name w:val="Title"/>
    <w:basedOn w:val="Normal"/>
    <w:next w:val="Normal"/>
    <w:link w:val="TitreCar"/>
    <w:uiPriority w:val="10"/>
    <w:qFormat/>
    <w:rsid w:val="00ED4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4B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4B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4B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4B36"/>
    <w:pPr>
      <w:spacing w:before="160"/>
      <w:jc w:val="center"/>
    </w:pPr>
    <w:rPr>
      <w:i/>
      <w:iCs/>
      <w:color w:val="404040" w:themeColor="text1" w:themeTint="BF"/>
    </w:rPr>
  </w:style>
  <w:style w:type="character" w:customStyle="1" w:styleId="CitationCar">
    <w:name w:val="Citation Car"/>
    <w:basedOn w:val="Policepardfaut"/>
    <w:link w:val="Citation"/>
    <w:uiPriority w:val="29"/>
    <w:rsid w:val="00ED4B36"/>
    <w:rPr>
      <w:i/>
      <w:iCs/>
      <w:color w:val="404040" w:themeColor="text1" w:themeTint="BF"/>
    </w:rPr>
  </w:style>
  <w:style w:type="paragraph" w:styleId="Paragraphedeliste">
    <w:name w:val="List Paragraph"/>
    <w:basedOn w:val="Normal"/>
    <w:uiPriority w:val="34"/>
    <w:qFormat/>
    <w:rsid w:val="00ED4B36"/>
    <w:pPr>
      <w:ind w:left="720"/>
      <w:contextualSpacing/>
    </w:pPr>
  </w:style>
  <w:style w:type="character" w:styleId="Accentuationintense">
    <w:name w:val="Intense Emphasis"/>
    <w:basedOn w:val="Policepardfaut"/>
    <w:uiPriority w:val="21"/>
    <w:qFormat/>
    <w:rsid w:val="00ED4B36"/>
    <w:rPr>
      <w:i/>
      <w:iCs/>
      <w:color w:val="0F4761" w:themeColor="accent1" w:themeShade="BF"/>
    </w:rPr>
  </w:style>
  <w:style w:type="paragraph" w:styleId="Citationintense">
    <w:name w:val="Intense Quote"/>
    <w:basedOn w:val="Normal"/>
    <w:next w:val="Normal"/>
    <w:link w:val="CitationintenseCar"/>
    <w:uiPriority w:val="30"/>
    <w:qFormat/>
    <w:rsid w:val="00ED4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4B36"/>
    <w:rPr>
      <w:i/>
      <w:iCs/>
      <w:color w:val="0F4761" w:themeColor="accent1" w:themeShade="BF"/>
    </w:rPr>
  </w:style>
  <w:style w:type="character" w:styleId="Rfrenceintense">
    <w:name w:val="Intense Reference"/>
    <w:basedOn w:val="Policepardfaut"/>
    <w:uiPriority w:val="32"/>
    <w:qFormat/>
    <w:rsid w:val="00ED4B36"/>
    <w:rPr>
      <w:b/>
      <w:bCs/>
      <w:smallCaps/>
      <w:color w:val="0F4761" w:themeColor="accent1" w:themeShade="BF"/>
      <w:spacing w:val="5"/>
    </w:rPr>
  </w:style>
  <w:style w:type="character" w:styleId="Lienhypertexte">
    <w:name w:val="Hyperlink"/>
    <w:basedOn w:val="Policepardfaut"/>
    <w:uiPriority w:val="99"/>
    <w:unhideWhenUsed/>
    <w:rsid w:val="00ED4B36"/>
    <w:rPr>
      <w:color w:val="467886" w:themeColor="hyperlink"/>
      <w:u w:val="single"/>
    </w:rPr>
  </w:style>
  <w:style w:type="character" w:styleId="Mentionnonrsolue">
    <w:name w:val="Unresolved Mention"/>
    <w:basedOn w:val="Policepardfaut"/>
    <w:uiPriority w:val="99"/>
    <w:semiHidden/>
    <w:unhideWhenUsed/>
    <w:rsid w:val="00ED4B36"/>
    <w:rPr>
      <w:color w:val="605E5C"/>
      <w:shd w:val="clear" w:color="auto" w:fill="E1DFDD"/>
    </w:rPr>
  </w:style>
  <w:style w:type="paragraph" w:styleId="NormalWeb">
    <w:name w:val="Normal (Web)"/>
    <w:basedOn w:val="Normal"/>
    <w:uiPriority w:val="99"/>
    <w:semiHidden/>
    <w:unhideWhenUsed/>
    <w:rsid w:val="004A6A1C"/>
    <w:pPr>
      <w:spacing w:before="100" w:beforeAutospacing="1" w:after="100" w:afterAutospacing="1" w:line="240" w:lineRule="auto"/>
    </w:pPr>
    <w:rPr>
      <w:rFonts w:ascii="Times New Roman" w:eastAsia="Times New Roman" w:hAnsi="Times New Roman" w:cs="Times New Roman"/>
      <w:kern w:val="0"/>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3523</Words>
  <Characters>19382</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Massin Arnaud</dc:creator>
  <cp:keywords/>
  <dc:description/>
  <cp:lastModifiedBy>Massin Arnaud</cp:lastModifiedBy>
  <cp:revision>2</cp:revision>
  <dcterms:created xsi:type="dcterms:W3CDTF">2025-11-30T11:20:00Z</dcterms:created>
  <dcterms:modified xsi:type="dcterms:W3CDTF">2025-11-30T11:20:00Z</dcterms:modified>
</cp:coreProperties>
</file>