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BC1D" w14:textId="13798F89" w:rsidR="00A71381" w:rsidRDefault="00A71381" w:rsidP="00A71381">
      <w:pPr>
        <w:pStyle w:val="Titre1"/>
      </w:pPr>
      <w:r>
        <w:t>L’</w:t>
      </w:r>
      <w:r w:rsidRPr="00FB40D5">
        <w:rPr>
          <w:smallCaps/>
        </w:rPr>
        <w:t>alw</w:t>
      </w:r>
      <w:r>
        <w:t xml:space="preserve"> et l’initiation à la dialectologie wallonne aujourd’hui. Regards croisés d’anciens étudiants </w:t>
      </w:r>
    </w:p>
    <w:p w14:paraId="4FC70D72" w14:textId="77777777" w:rsidR="00A71381" w:rsidRDefault="00A71381" w:rsidP="00A71381"/>
    <w:p w14:paraId="3404783F" w14:textId="384899EB" w:rsidR="00A71381" w:rsidRDefault="00A71381" w:rsidP="00A71381">
      <w:r>
        <w:tab/>
      </w:r>
      <w:r>
        <w:tab/>
      </w:r>
      <w:r>
        <w:tab/>
      </w:r>
      <w:r>
        <w:tab/>
        <w:t xml:space="preserve">Félix </w:t>
      </w:r>
      <w:r w:rsidRPr="00A71381">
        <w:rPr>
          <w:smallCaps/>
        </w:rPr>
        <w:t>Katikakis</w:t>
      </w:r>
      <w:r>
        <w:t xml:space="preserve"> (ULiège)</w:t>
      </w:r>
    </w:p>
    <w:p w14:paraId="0B5D2174" w14:textId="4E9C6125" w:rsidR="00A71381" w:rsidRPr="00A71381" w:rsidRDefault="00A71381" w:rsidP="00A71381">
      <w:r>
        <w:tab/>
      </w:r>
      <w:r>
        <w:tab/>
      </w:r>
      <w:r>
        <w:tab/>
      </w:r>
      <w:r>
        <w:tab/>
        <w:t xml:space="preserve">Arnaud </w:t>
      </w:r>
      <w:r w:rsidRPr="00A71381">
        <w:rPr>
          <w:smallCaps/>
        </w:rPr>
        <w:t>Massin</w:t>
      </w:r>
      <w:r>
        <w:t xml:space="preserve"> (ULiège)</w:t>
      </w:r>
    </w:p>
    <w:p w14:paraId="2D266FF5" w14:textId="4C222688" w:rsidR="00E97455" w:rsidRDefault="00FB40D5" w:rsidP="00C42CE0">
      <w:pPr>
        <w:pStyle w:val="Titre2"/>
      </w:pPr>
      <w:r>
        <w:t>1. Introduction</w:t>
      </w:r>
    </w:p>
    <w:p w14:paraId="39C5FEB5" w14:textId="77777777" w:rsidR="00C42CE0" w:rsidRPr="00C42CE0" w:rsidRDefault="00C42CE0" w:rsidP="00C42CE0"/>
    <w:p w14:paraId="1BC4F8EF" w14:textId="0C18A4A7" w:rsidR="00DF684B" w:rsidRDefault="00E97455" w:rsidP="00DF684B">
      <w:r w:rsidRPr="00C42CE0">
        <w:t xml:space="preserve">Bonjour à toutes et tous. Comme </w:t>
      </w:r>
      <w:r w:rsidRPr="00C42CE0">
        <w:rPr>
          <w:i/>
          <w:iCs/>
        </w:rPr>
        <w:t>[le modérateur : Léonore? Robin?]</w:t>
      </w:r>
      <w:r w:rsidRPr="00C42CE0">
        <w:t xml:space="preserve"> l’a bien dit, ni Félix ni moi-même ne sommes spécialistes du wallon. Nos intérêts de recherche, davantage liés à la littérature et à la rhétorique qu’à la linguistique, ne nous prédestinaient pas à intervenir dans cette journée d’étude. Nous nous exprimons ici en tant qu’anciens étudiants </w:t>
      </w:r>
      <w:r w:rsidR="00DF684B" w:rsidRPr="00C42CE0">
        <w:t>de Marie-Guy Boutier, dont nous avons suivi le</w:t>
      </w:r>
      <w:r w:rsidRPr="00C42CE0">
        <w:t xml:space="preserve"> cours de Dialectologie wallonne lors de l’année académique 2021-2022. Dans ce cadre, nous avons été conduits </w:t>
      </w:r>
      <w:r w:rsidR="00DF684B" w:rsidRPr="00C42CE0">
        <w:t xml:space="preserve">à mener une enquête dialectologique dans la localité de notre choix, en soumettant des locuteurs d’aujourd’hui à une version réduite du Questionnaire de </w:t>
      </w:r>
      <w:r w:rsidR="00612B4E">
        <w:t xml:space="preserve">Jean </w:t>
      </w:r>
      <w:r w:rsidR="00DF684B" w:rsidRPr="00C42CE0">
        <w:t>Haust. Dans la présente communication, nous nous proposons de revenir sur nos enquêtes – respectivement consacrées à Nivezé et à Voroux-Goreux</w:t>
      </w:r>
      <w:r w:rsidR="00C42CE0">
        <w:t xml:space="preserve"> (</w:t>
      </w:r>
      <w:r w:rsidR="00C42CE0" w:rsidRPr="00D00375">
        <w:rPr>
          <w:highlight w:val="yellow"/>
        </w:rPr>
        <w:t xml:space="preserve">voir carte </w:t>
      </w:r>
      <w:r w:rsidR="00C42CE0" w:rsidRPr="00D00375">
        <w:rPr>
          <w:smallCaps/>
          <w:highlight w:val="yellow"/>
        </w:rPr>
        <w:t>alw</w:t>
      </w:r>
      <w:r w:rsidR="00C42CE0" w:rsidRPr="00D00375">
        <w:rPr>
          <w:highlight w:val="yellow"/>
        </w:rPr>
        <w:t xml:space="preserve"> 1, p. 42</w:t>
      </w:r>
      <w:r w:rsidR="00C42CE0">
        <w:t>)</w:t>
      </w:r>
      <w:r w:rsidR="00DF684B" w:rsidRPr="00C42CE0">
        <w:t xml:space="preserve"> – et de questionner, sur cette base, la place de l’Atlas Linguistique de Wallonie dans l’initiation à l’étude empirique du wallon aujourd’hui, en présentant pour commencer les contextes respectifs de nos deux enquêtes, et en confrontant ensuite nos partis-pris méthodologiques et nos résultats. </w:t>
      </w:r>
      <w:r w:rsidR="004E60DC" w:rsidRPr="00C42CE0">
        <w:t xml:space="preserve">Nous en appelons à votre </w:t>
      </w:r>
      <w:r w:rsidR="00015CF1" w:rsidRPr="00C42CE0">
        <w:t>bienveillance</w:t>
      </w:r>
      <w:r w:rsidR="004E60DC" w:rsidRPr="00C42CE0">
        <w:t xml:space="preserve"> : voici trois ans déjà que ces enquêtes ont été menées, </w:t>
      </w:r>
      <w:r w:rsidR="00015CF1" w:rsidRPr="00C42CE0">
        <w:t xml:space="preserve">et nous ne sommes en aucun cas des experts du domaine ; il se peut donc que des imprécisions, voire l’une ou l’autre erreur, émaille notre exposé. Notre seule </w:t>
      </w:r>
      <w:r w:rsidR="003C4E12" w:rsidRPr="00C42CE0">
        <w:t>intention</w:t>
      </w:r>
      <w:r w:rsidR="00015CF1" w:rsidRPr="00C42CE0">
        <w:t xml:space="preserve"> est </w:t>
      </w:r>
      <w:r w:rsidR="003C4E12" w:rsidRPr="00C42CE0">
        <w:t>d’</w:t>
      </w:r>
      <w:r w:rsidR="00015CF1" w:rsidRPr="00C42CE0">
        <w:t>apporter sur l’objet qui nous réunit aujourd’hui un éclairage d’</w:t>
      </w:r>
      <w:r w:rsidR="00015CF1" w:rsidRPr="00C42CE0">
        <w:rPr>
          <w:i/>
          <w:iCs/>
        </w:rPr>
        <w:t>apprenants</w:t>
      </w:r>
      <w:r w:rsidR="00015CF1" w:rsidRPr="00C42CE0">
        <w:t>, confrontés à la découverte simultanée d’un</w:t>
      </w:r>
      <w:r w:rsidR="00612B4E">
        <w:t xml:space="preserve">e discipline </w:t>
      </w:r>
      <w:r w:rsidR="00015CF1" w:rsidRPr="00C42CE0">
        <w:t>et de son ouvrage de référence.</w:t>
      </w:r>
    </w:p>
    <w:p w14:paraId="78E2E757" w14:textId="6E8EB2C7" w:rsidR="00E97455" w:rsidRDefault="00E97455" w:rsidP="00FB40D5"/>
    <w:p w14:paraId="222D8CED" w14:textId="026D3C5E" w:rsidR="00120645" w:rsidRPr="00C963D6" w:rsidRDefault="00120645" w:rsidP="00C963D6">
      <w:pPr>
        <w:pStyle w:val="Titre2"/>
      </w:pPr>
      <w:r w:rsidRPr="00C963D6">
        <w:t>2. Localités et contextes d’enquêtes</w:t>
      </w:r>
    </w:p>
    <w:p w14:paraId="240DDCB0" w14:textId="79B37253" w:rsidR="00E72AC7" w:rsidRDefault="00E72AC7" w:rsidP="00991E7C">
      <w:pPr>
        <w:pStyle w:val="Titre4"/>
      </w:pPr>
      <w:r>
        <w:t>2.1 Nivezé</w:t>
      </w:r>
    </w:p>
    <w:p w14:paraId="21934E86" w14:textId="048DD97C" w:rsidR="00120645" w:rsidRDefault="003D105B" w:rsidP="00FB40D5">
      <w:r>
        <w:t xml:space="preserve">Nivezé est </w:t>
      </w:r>
      <w:r w:rsidR="00612B4E">
        <w:t xml:space="preserve">donc </w:t>
      </w:r>
      <w:r>
        <w:t>un village</w:t>
      </w:r>
      <w:r w:rsidR="00C25FEE">
        <w:t xml:space="preserve"> de l’arrondissement de Verviers</w:t>
      </w:r>
      <w:r w:rsidR="00612B4E">
        <w:t xml:space="preserve"> </w:t>
      </w:r>
      <w:r>
        <w:t>situé entre Sart-lez-Spa et Spa</w:t>
      </w:r>
      <w:r w:rsidR="00603A6E">
        <w:t xml:space="preserve"> (</w:t>
      </w:r>
      <w:r w:rsidR="00603A6E" w:rsidRPr="00603A6E">
        <w:rPr>
          <w:highlight w:val="yellow"/>
        </w:rPr>
        <w:t>voir carte commune de Jalhay</w:t>
      </w:r>
      <w:r w:rsidR="00603A6E">
        <w:t>)</w:t>
      </w:r>
      <w:r>
        <w:t xml:space="preserve">. </w:t>
      </w:r>
      <w:r w:rsidR="00C25FEE">
        <w:t>À cheval sur deux communes</w:t>
      </w:r>
      <w:r w:rsidR="00612B4E">
        <w:t xml:space="preserve">, celles de </w:t>
      </w:r>
      <w:r w:rsidR="00C25FEE">
        <w:t xml:space="preserve">Spa et </w:t>
      </w:r>
      <w:r w:rsidR="00612B4E">
        <w:t xml:space="preserve">de </w:t>
      </w:r>
      <w:r w:rsidR="00C25FEE">
        <w:t>Jalhay</w:t>
      </w:r>
      <w:r w:rsidR="0016543D">
        <w:t xml:space="preserve">, comme il l’était d’ailleurs déjà à la fin du </w:t>
      </w:r>
      <w:r w:rsidR="0016543D" w:rsidRPr="0016543D">
        <w:rPr>
          <w:smallCaps/>
        </w:rPr>
        <w:t>xviii</w:t>
      </w:r>
      <w:r w:rsidR="0016543D" w:rsidRPr="0016543D">
        <w:rPr>
          <w:vertAlign w:val="superscript"/>
        </w:rPr>
        <w:t>e</w:t>
      </w:r>
      <w:r w:rsidR="0016543D">
        <w:t xml:space="preserve"> siècle sur deux </w:t>
      </w:r>
      <w:r w:rsidR="0016543D" w:rsidRPr="0016543D">
        <w:rPr>
          <w:i/>
          <w:iCs/>
        </w:rPr>
        <w:t>bans</w:t>
      </w:r>
      <w:r w:rsidR="0016543D">
        <w:t xml:space="preserve"> (</w:t>
      </w:r>
      <w:r w:rsidR="00275072">
        <w:t xml:space="preserve">à lépoque </w:t>
      </w:r>
      <w:r w:rsidR="0016543D">
        <w:t>Spa et Sart</w:t>
      </w:r>
      <w:r w:rsidR="00275072">
        <w:t xml:space="preserve"> – Sart ayanté été englobé par Jalhay lors de la fusion des communes</w:t>
      </w:r>
      <w:r w:rsidR="0016543D">
        <w:t>)</w:t>
      </w:r>
      <w:r w:rsidR="00C25FEE">
        <w:t>, Nivezé n’a pas été un point d’enquête de l’</w:t>
      </w:r>
      <w:r w:rsidR="00C25FEE" w:rsidRPr="00C25FEE">
        <w:rPr>
          <w:smallCaps/>
        </w:rPr>
        <w:t>alw</w:t>
      </w:r>
      <w:r w:rsidR="00C25FEE">
        <w:t>.</w:t>
      </w:r>
    </w:p>
    <w:p w14:paraId="21633745" w14:textId="14E7A084" w:rsidR="001D2E2E" w:rsidRPr="001D2E2E" w:rsidRDefault="00C25FEE" w:rsidP="001D2E2E">
      <w:r>
        <w:t>Le</w:t>
      </w:r>
      <w:r w:rsidR="00991E7C">
        <w:t>s</w:t>
      </w:r>
      <w:r>
        <w:t xml:space="preserve"> point</w:t>
      </w:r>
      <w:r w:rsidR="00991E7C">
        <w:t>s</w:t>
      </w:r>
      <w:r>
        <w:t xml:space="preserve"> </w:t>
      </w:r>
      <w:r w:rsidR="00991E7C">
        <w:t>Ve</w:t>
      </w:r>
      <w:r w:rsidR="00C42CE0">
        <w:t xml:space="preserve"> </w:t>
      </w:r>
      <w:r w:rsidR="00991E7C">
        <w:t xml:space="preserve">32 (Jalhay), </w:t>
      </w:r>
      <w:r>
        <w:t>Ve</w:t>
      </w:r>
      <w:r w:rsidR="00C42CE0">
        <w:t xml:space="preserve"> </w:t>
      </w:r>
      <w:r>
        <w:t>34 (Sart-lez-Spa)</w:t>
      </w:r>
      <w:r w:rsidR="00991E7C">
        <w:t xml:space="preserve"> et ´Ve</w:t>
      </w:r>
      <w:r w:rsidR="00C42CE0">
        <w:t xml:space="preserve"> </w:t>
      </w:r>
      <w:r w:rsidR="00991E7C">
        <w:t>36 (Spa) ont</w:t>
      </w:r>
      <w:r>
        <w:t xml:space="preserve"> fait l’objet d’une enquête</w:t>
      </w:r>
      <w:r w:rsidR="00991E7C">
        <w:t xml:space="preserve"> dialectologique entre 1928 et 193</w:t>
      </w:r>
      <w:r w:rsidR="001D2E2E">
        <w:t>7</w:t>
      </w:r>
      <w:r w:rsidR="00991E7C">
        <w:t xml:space="preserve">. </w:t>
      </w:r>
      <w:r w:rsidR="001D2E2E" w:rsidRPr="001D2E2E">
        <w:t>Beaucoup d’indications intéressantes figurent dans l’</w:t>
      </w:r>
      <w:r w:rsidR="001D2E2E" w:rsidRPr="001D2E2E">
        <w:rPr>
          <w:smallCaps/>
        </w:rPr>
        <w:t>alw</w:t>
      </w:r>
      <w:r w:rsidR="001D2E2E" w:rsidRPr="001D2E2E">
        <w:t xml:space="preserve"> (</w:t>
      </w:r>
      <w:r w:rsidR="001D2E2E" w:rsidRPr="001D2E2E">
        <w:rPr>
          <w:smallCaps/>
        </w:rPr>
        <w:t>alw</w:t>
      </w:r>
      <w:r w:rsidR="001D2E2E" w:rsidRPr="001D2E2E">
        <w:t xml:space="preserve"> 1, p. 46) concernant les modalités des enquêtes qui furent menées en ces trois points</w:t>
      </w:r>
      <w:r w:rsidR="009B36D7">
        <w:t xml:space="preserve"> (je </w:t>
      </w:r>
      <w:r w:rsidR="009B36D7">
        <w:lastRenderedPageBreak/>
        <w:t>dois dire que j’</w:t>
      </w:r>
      <w:r w:rsidR="00C42CE0">
        <w:t>ai</w:t>
      </w:r>
      <w:r w:rsidR="009B36D7">
        <w:t xml:space="preserve"> également</w:t>
      </w:r>
      <w:r w:rsidR="00C42CE0">
        <w:t xml:space="preserve"> utilisé le point</w:t>
      </w:r>
      <w:r w:rsidR="009B36D7">
        <w:t xml:space="preserve"> Ve 31</w:t>
      </w:r>
      <w:r w:rsidR="00DC5344">
        <w:t xml:space="preserve"> Polleur</w:t>
      </w:r>
      <w:r w:rsidR="009B36D7">
        <w:t xml:space="preserve"> étant donné les anciennes frontières paroissiales)</w:t>
      </w:r>
      <w:r w:rsidR="001D2E2E" w:rsidRPr="001D2E2E">
        <w:t xml:space="preserve">. </w:t>
      </w:r>
      <w:r w:rsidR="00275072">
        <w:t>Je vais d</w:t>
      </w:r>
      <w:r w:rsidR="001D2E2E" w:rsidRPr="001D2E2E">
        <w:t xml:space="preserve">’abord revenir sur </w:t>
      </w:r>
      <w:r w:rsidR="001D2E2E">
        <w:t>´</w:t>
      </w:r>
      <w:r w:rsidR="001D2E2E" w:rsidRPr="001D2E2E">
        <w:t>Ve 36 (Spa)</w:t>
      </w:r>
      <w:r w:rsidR="00603A6E">
        <w:t xml:space="preserve"> qui est très rarement représenté sur les cartes</w:t>
      </w:r>
      <w:r w:rsidR="001D2E2E" w:rsidRPr="001D2E2E">
        <w:t xml:space="preserve"> : les deux témoins ayant subi le questionnaire complet en 1935 sont tous les deux des habitants de</w:t>
      </w:r>
      <w:r w:rsidR="001D2E2E">
        <w:t>…</w:t>
      </w:r>
      <w:r w:rsidR="001D2E2E" w:rsidRPr="001D2E2E">
        <w:t xml:space="preserve"> Nivezé (qui est d’ailleurs décrit comme « herbager et forestier ») et se nomment Jean Jérôme (« cultivateur ») et Pierre Gernay. Le questionnaire fut préparé en 1935 par un étudiant en philologie romane de l’Université de Liège, Louis Damoiseaux, mais non revu par Jean Haust, ce qui explique pourquoi il ne fut </w:t>
      </w:r>
      <w:r w:rsidR="00275072">
        <w:t>guère</w:t>
      </w:r>
      <w:r w:rsidR="001D2E2E" w:rsidRPr="001D2E2E">
        <w:t xml:space="preserve"> utilisé</w:t>
      </w:r>
      <w:r w:rsidR="009F0CA6">
        <w:t xml:space="preserve"> (de nombreuses fo</w:t>
      </w:r>
      <w:r w:rsidR="00EF42E1">
        <w:t>r</w:t>
      </w:r>
      <w:r w:rsidR="009F0CA6">
        <w:t>mes sont ainsi données comme douteuses)</w:t>
      </w:r>
      <w:r w:rsidR="001D2E2E" w:rsidRPr="001D2E2E">
        <w:t>.</w:t>
      </w:r>
      <w:r w:rsidR="001D2E2E">
        <w:t xml:space="preserve"> </w:t>
      </w:r>
      <w:r w:rsidR="001D2E2E" w:rsidRPr="001D2E2E">
        <w:t>Le point Ve 34 (Sart-lez-Spa) a fait l’objet d’une enquête (</w:t>
      </w:r>
      <w:r w:rsidR="00275072">
        <w:t xml:space="preserve">le </w:t>
      </w:r>
      <w:r w:rsidR="001D2E2E" w:rsidRPr="001D2E2E">
        <w:t xml:space="preserve">questionnaire complet) sur place par Élisée </w:t>
      </w:r>
      <w:r w:rsidR="001D2E2E">
        <w:t>L</w:t>
      </w:r>
      <w:r w:rsidR="001D2E2E" w:rsidRPr="001D2E2E">
        <w:t>egros</w:t>
      </w:r>
      <w:r w:rsidR="001D2E2E">
        <w:t xml:space="preserve"> (originaire lui-même de Jalhay)</w:t>
      </w:r>
      <w:r w:rsidR="001D2E2E" w:rsidRPr="001D2E2E">
        <w:t xml:space="preserve"> en 1936-1937. Un seul témoin, Henri Fransolet, cultivateur à Solwaster</w:t>
      </w:r>
      <w:r w:rsidR="001D2E2E">
        <w:t xml:space="preserve"> (là aussi, c’est intéressant : Solwaster n’est pas Sart-lez-Spa et est situé sur la route sinueuse et accidentée qui mène à Jalhay)</w:t>
      </w:r>
      <w:r w:rsidR="001D2E2E" w:rsidRPr="001D2E2E">
        <w:t xml:space="preserve">. Mais il est ensuite précisé (toujours </w:t>
      </w:r>
      <w:r w:rsidR="001D2E2E" w:rsidRPr="001D2E2E">
        <w:rPr>
          <w:smallCaps/>
        </w:rPr>
        <w:t>alw</w:t>
      </w:r>
      <w:r w:rsidR="001D2E2E" w:rsidRPr="001D2E2E">
        <w:t xml:space="preserve"> 1, p. 46) que « des sondages ont été pratiqués à Sart même pour découvrir les variantes phonétiques et les principales divergences lexicales.</w:t>
      </w:r>
      <w:r w:rsidR="001D2E2E">
        <w:t> </w:t>
      </w:r>
      <w:r w:rsidR="001D2E2E" w:rsidRPr="001D2E2E">
        <w:t>»</w:t>
      </w:r>
      <w:r w:rsidR="00C42CE0">
        <w:t xml:space="preserve"> </w:t>
      </w:r>
      <w:r w:rsidR="00C42CE0" w:rsidRPr="00C42CE0">
        <w:t>Le point Ve 32 (Jalhay) fut</w:t>
      </w:r>
      <w:r w:rsidR="00C42CE0">
        <w:t xml:space="preserve"> lui</w:t>
      </w:r>
      <w:r w:rsidR="00C42CE0" w:rsidRPr="00C42CE0">
        <w:t xml:space="preserve"> investigué </w:t>
      </w:r>
      <w:r w:rsidR="00C42CE0">
        <w:t xml:space="preserve">également </w:t>
      </w:r>
      <w:r w:rsidR="00C42CE0" w:rsidRPr="00C42CE0">
        <w:t>via un questionnaire complet en 1928 (</w:t>
      </w:r>
      <w:r w:rsidR="00275072">
        <w:t>auprès de</w:t>
      </w:r>
      <w:r w:rsidR="00C42CE0" w:rsidRPr="00C42CE0">
        <w:t xml:space="preserve"> 6 témoins), vérifié par Jean Haust la même année et vérifié</w:t>
      </w:r>
      <w:r w:rsidR="0019464D">
        <w:t>-</w:t>
      </w:r>
      <w:r w:rsidR="00C42CE0" w:rsidRPr="00C42CE0">
        <w:t>complété par Élisée Legros en 1934-1935.</w:t>
      </w:r>
    </w:p>
    <w:p w14:paraId="3297B6C0" w14:textId="4E0BE798" w:rsidR="005C3FE5" w:rsidRDefault="00603A6E" w:rsidP="00FB40D5">
      <w:r>
        <w:t>M</w:t>
      </w:r>
      <w:r w:rsidR="00807484">
        <w:t>a d</w:t>
      </w:r>
      <w:r w:rsidR="00120645">
        <w:t>émarche de constitution de l’échantillon</w:t>
      </w:r>
      <w:r w:rsidR="00991E7C">
        <w:t xml:space="preserve"> (en fait certaines contraintes que je m’imposais)</w:t>
      </w:r>
      <w:r>
        <w:t xml:space="preserve"> consistait </w:t>
      </w:r>
      <w:r w:rsidR="005C3FE5">
        <w:t>à pouvoir</w:t>
      </w:r>
      <w:r w:rsidR="00807484" w:rsidRPr="00807484">
        <w:t>,</w:t>
      </w:r>
      <w:r>
        <w:t xml:space="preserve"> un peu</w:t>
      </w:r>
      <w:r w:rsidR="00807484" w:rsidRPr="00807484">
        <w:t xml:space="preserve"> à la manière de Louis Damoiseaux en 1935</w:t>
      </w:r>
      <w:r w:rsidR="00D769E6">
        <w:t xml:space="preserve"> pour « Spa »</w:t>
      </w:r>
      <w:r w:rsidR="009F0CA6">
        <w:t xml:space="preserve"> (</w:t>
      </w:r>
      <w:r w:rsidR="00275072">
        <w:t xml:space="preserve">et </w:t>
      </w:r>
      <w:r w:rsidR="009F0CA6">
        <w:t>les formes douteuses en moins</w:t>
      </w:r>
      <w:r w:rsidR="00D37294">
        <w:t>, espérais-je</w:t>
      </w:r>
      <w:r>
        <w:t>…</w:t>
      </w:r>
      <w:r w:rsidR="009F0CA6">
        <w:t>)</w:t>
      </w:r>
      <w:r w:rsidR="00807484">
        <w:t xml:space="preserve">, </w:t>
      </w:r>
      <w:r w:rsidR="00807484" w:rsidRPr="00807484">
        <w:t xml:space="preserve">interroger un témoin </w:t>
      </w:r>
      <w:r w:rsidR="00807484" w:rsidRPr="00807484">
        <w:rPr>
          <w:i/>
          <w:iCs/>
        </w:rPr>
        <w:t xml:space="preserve">Jérôme </w:t>
      </w:r>
      <w:r w:rsidR="00807484" w:rsidRPr="00807484">
        <w:t xml:space="preserve">et un témoin </w:t>
      </w:r>
      <w:r w:rsidR="00807484" w:rsidRPr="00807484">
        <w:rPr>
          <w:i/>
          <w:iCs/>
        </w:rPr>
        <w:t>Gernay</w:t>
      </w:r>
      <w:r w:rsidR="001D2E2E">
        <w:rPr>
          <w:i/>
          <w:iCs/>
        </w:rPr>
        <w:t xml:space="preserve">, </w:t>
      </w:r>
      <w:r w:rsidR="001D2E2E">
        <w:t xml:space="preserve">mais aussi </w:t>
      </w:r>
      <w:r w:rsidR="001D2E2E" w:rsidRPr="001D2E2E">
        <w:t>avoir un témoin sartois</w:t>
      </w:r>
      <w:r w:rsidR="001D2E2E">
        <w:t xml:space="preserve"> </w:t>
      </w:r>
      <w:r w:rsidR="00807484" w:rsidRPr="00807484">
        <w:t>tout en essayant d’avoir des témoins de générations différentes</w:t>
      </w:r>
      <w:r w:rsidR="00B03AC1">
        <w:t>. Finalement mes témoins</w:t>
      </w:r>
      <w:r w:rsidR="00991E7C">
        <w:t xml:space="preserve"> </w:t>
      </w:r>
      <w:r w:rsidR="00B03AC1">
        <w:t>sont nés respectivement</w:t>
      </w:r>
      <w:r w:rsidR="00991E7C">
        <w:t xml:space="preserve"> </w:t>
      </w:r>
      <w:r w:rsidR="00B03AC1">
        <w:t xml:space="preserve">en </w:t>
      </w:r>
      <w:r w:rsidR="00991E7C">
        <w:t>1936</w:t>
      </w:r>
      <w:r w:rsidR="00B03AC1">
        <w:t>, 1942 et 1956</w:t>
      </w:r>
      <w:r w:rsidR="00324132">
        <w:t> </w:t>
      </w:r>
      <w:r w:rsidR="00275072">
        <w:t>et</w:t>
      </w:r>
      <w:r w:rsidR="00324132">
        <w:t xml:space="preserve"> j’ai un Jérôme</w:t>
      </w:r>
      <w:r w:rsidR="001D2E2E">
        <w:t xml:space="preserve"> – un Jean Jérôme même –</w:t>
      </w:r>
      <w:r w:rsidR="00324132">
        <w:t xml:space="preserve"> et un demi-Gernay (</w:t>
      </w:r>
      <w:r w:rsidR="005C3FE5">
        <w:t xml:space="preserve">la </w:t>
      </w:r>
      <w:r w:rsidR="00324132">
        <w:t xml:space="preserve">mère </w:t>
      </w:r>
      <w:r w:rsidR="005C3FE5">
        <w:t xml:space="preserve">du témoin est </w:t>
      </w:r>
      <w:r w:rsidR="00324132">
        <w:t>Gernay)</w:t>
      </w:r>
      <w:r w:rsidR="00807484" w:rsidRPr="00807484">
        <w:t>.</w:t>
      </w:r>
      <w:r w:rsidR="00B03AC1">
        <w:t xml:space="preserve"> </w:t>
      </w:r>
      <w:r w:rsidR="001D2E2E">
        <w:t>Mon troisième témoin est en effet plutôt sartois (tout en étant nettement lié à Nivezé</w:t>
      </w:r>
      <w:r w:rsidR="0019464D">
        <w:t>)</w:t>
      </w:r>
      <w:r w:rsidR="001D2E2E">
        <w:t xml:space="preserve">. </w:t>
      </w:r>
      <w:r w:rsidR="00B03AC1">
        <w:t>Remarquons dans leurs biographies trois choses : le wallon n’est pas leur langue maternelle</w:t>
      </w:r>
      <w:r w:rsidR="00324132">
        <w:t xml:space="preserve"> (même s’ils l’entendaient souvent parler)</w:t>
      </w:r>
      <w:r w:rsidR="00B03AC1">
        <w:t>, les deux premiers témoins n’ont jamais vécu hors de leur village</w:t>
      </w:r>
      <w:r w:rsidR="00324132">
        <w:t xml:space="preserve"> (le dernier a passé sa jeunesse à Sart-lez-Spa)</w:t>
      </w:r>
      <w:r w:rsidR="00B03AC1">
        <w:t xml:space="preserve">, les deux premiers témoins connaissent le wallon grâce au théâtre. </w:t>
      </w:r>
    </w:p>
    <w:p w14:paraId="74AFB0F2" w14:textId="2CD51596" w:rsidR="00120645" w:rsidRDefault="00807484" w:rsidP="00FB40D5">
      <w:r>
        <w:t>Bien entendu, étant</w:t>
      </w:r>
      <w:r w:rsidR="0019464D">
        <w:t xml:space="preserve"> moi-même</w:t>
      </w:r>
      <w:r>
        <w:t xml:space="preserve"> originaire de Nivezé (j’y ai vécu entre 1990 et 2003), connaissant bien l’endroit, je n’ai pas eu trop de mal à dénicher </w:t>
      </w:r>
      <w:r w:rsidR="00D769E6">
        <w:t>c</w:t>
      </w:r>
      <w:r>
        <w:t>es témoins</w:t>
      </w:r>
      <w:r w:rsidR="00324132">
        <w:t xml:space="preserve">. </w:t>
      </w:r>
      <w:r>
        <w:t>Je dois dire aussi que ma d</w:t>
      </w:r>
      <w:r w:rsidR="00C963D6">
        <w:t xml:space="preserve">émarche </w:t>
      </w:r>
      <w:r>
        <w:t xml:space="preserve">est </w:t>
      </w:r>
      <w:r w:rsidR="00C963D6">
        <w:t>empreinte d’un affect « </w:t>
      </w:r>
      <w:r>
        <w:t>nostalgique-historique</w:t>
      </w:r>
      <w:r w:rsidR="00C963D6">
        <w:t> »</w:t>
      </w:r>
      <w:r w:rsidR="00D11FF7">
        <w:t xml:space="preserve"> (</w:t>
      </w:r>
      <w:r w:rsidR="005C3FE5">
        <w:t>je ne dirais</w:t>
      </w:r>
      <w:r w:rsidR="00D11FF7">
        <w:t xml:space="preserve"> pas « passéiste »)</w:t>
      </w:r>
      <w:r w:rsidR="00C963D6">
        <w:t xml:space="preserve"> </w:t>
      </w:r>
      <w:r w:rsidR="00D11FF7">
        <w:t>puisque les témoins me connaissaient tous (et mes parents, grands-parents, etc.),</w:t>
      </w:r>
      <w:r w:rsidR="005C3FE5">
        <w:t xml:space="preserve"> et </w:t>
      </w:r>
      <w:r w:rsidR="00D11FF7">
        <w:t>qu’il s’agissait finalement</w:t>
      </w:r>
      <w:r w:rsidR="00D37294">
        <w:t xml:space="preserve"> </w:t>
      </w:r>
      <w:r w:rsidR="00D11FF7">
        <w:t>d’une sorte d’ « enquête sur moi-même »</w:t>
      </w:r>
      <w:r w:rsidR="0066400D">
        <w:t xml:space="preserve"> et sur des lieux auxquels j’étais, d’une manière ou d’une autre, attaché</w:t>
      </w:r>
      <w:r w:rsidR="00D769E6">
        <w:t xml:space="preserve">. </w:t>
      </w:r>
      <w:r w:rsidR="00A46832">
        <w:t>Cette charge « affective » pose en tout cas question dans le cadre d’un travail de linguistique : il est difficile d’objectiver ce qui se présente directement comme</w:t>
      </w:r>
      <w:r w:rsidR="005C3FE5">
        <w:t xml:space="preserve"> aussi proche</w:t>
      </w:r>
      <w:r w:rsidR="009E5017">
        <w:t>.</w:t>
      </w:r>
      <w:r w:rsidR="00A46832">
        <w:t xml:space="preserve"> </w:t>
      </w:r>
      <w:r w:rsidR="004E579A">
        <w:t>En tout cas, ma démarche se voulait comparatiste dès le départ et visait à observer, dans des conditions</w:t>
      </w:r>
      <w:r w:rsidR="00AE36CC">
        <w:t xml:space="preserve"> théoriquement</w:t>
      </w:r>
      <w:r w:rsidR="004E579A">
        <w:t xml:space="preserve"> à peu près identiques, ce qu’il restait en 2022 des enquêtes menées environ 90 ans plus tôt.</w:t>
      </w:r>
    </w:p>
    <w:p w14:paraId="07FF5D5C" w14:textId="77777777" w:rsidR="0019464D" w:rsidRDefault="0019464D" w:rsidP="00FB40D5"/>
    <w:p w14:paraId="17396827" w14:textId="6BCF25C0" w:rsidR="00C963D6" w:rsidRDefault="00B53487" w:rsidP="00FB40D5">
      <w:r>
        <w:t>Maintenant</w:t>
      </w:r>
      <w:r w:rsidRPr="00B53487">
        <w:t xml:space="preserve">, je voudrais rapidement présenter </w:t>
      </w:r>
      <w:r>
        <w:t>les changements à la fois économiques et sociaux ayant touché Nivezé</w:t>
      </w:r>
      <w:r w:rsidR="00E72AC7">
        <w:t xml:space="preserve">. </w:t>
      </w:r>
      <w:r>
        <w:t>J</w:t>
      </w:r>
      <w:r w:rsidR="00E72AC7">
        <w:t xml:space="preserve">adis « rural et agricole », </w:t>
      </w:r>
      <w:r>
        <w:t xml:space="preserve">Nivezé </w:t>
      </w:r>
      <w:r w:rsidR="00E72AC7">
        <w:t>ne l’est plus vraiment aujourd’hui : il ne reste qu’une seule ferme en activité dans le village. Depuis 1990 s’observe une c</w:t>
      </w:r>
      <w:r w:rsidR="00E72AC7" w:rsidRPr="00E72AC7">
        <w:t>roissance constante de la population et des logements d’habitation</w:t>
      </w:r>
      <w:r w:rsidR="00E72AC7">
        <w:t> : grâce à sa situation favorable, Nivezé (</w:t>
      </w:r>
      <w:r w:rsidR="007F795B">
        <w:t xml:space="preserve">en fait </w:t>
      </w:r>
      <w:r w:rsidR="00E72AC7">
        <w:t>la commune de Jalhay en général) est une terre d’accueil de l’ « exode urbain »</w:t>
      </w:r>
      <w:r w:rsidR="0016543D">
        <w:t xml:space="preserve"> (350 habitants en 1933, un peu plus de 1 000 en 1990 </w:t>
      </w:r>
      <w:r w:rsidR="007F795B">
        <w:t xml:space="preserve">et </w:t>
      </w:r>
      <w:r w:rsidR="0016543D">
        <w:t xml:space="preserve">environ 1 500 aujourd’hui). Surtout, il faut </w:t>
      </w:r>
      <w:r w:rsidR="0016543D">
        <w:lastRenderedPageBreak/>
        <w:t>insister sur deux changements majeurs </w:t>
      </w:r>
      <w:r w:rsidR="00991E7C">
        <w:t xml:space="preserve">survenus </w:t>
      </w:r>
      <w:r w:rsidR="0016543D">
        <w:t xml:space="preserve">entre les deux moments </w:t>
      </w:r>
      <w:r w:rsidR="00EC1143">
        <w:t>des enquêtes : le chemin de fer (certes déjà existant dans les années 1930) qui permet une circulation des personnes et des marchandises vers Verviers et Liège et surtout l’autoroute E42</w:t>
      </w:r>
      <w:r>
        <w:t xml:space="preserve"> depuis les années 1970</w:t>
      </w:r>
      <w:r w:rsidR="00EC1143">
        <w:t xml:space="preserve"> qui « </w:t>
      </w:r>
      <w:r w:rsidR="00EC1143" w:rsidRPr="00EC1143">
        <w:t>coup</w:t>
      </w:r>
      <w:r w:rsidR="00EC1143">
        <w:t>e »</w:t>
      </w:r>
      <w:r w:rsidR="00EC1143" w:rsidRPr="00EC1143">
        <w:t xml:space="preserve"> la commune de Sart-Jalhay en deux</w:t>
      </w:r>
      <w:r w:rsidR="00D769E6">
        <w:t xml:space="preserve">, </w:t>
      </w:r>
      <w:r w:rsidR="00EC1143" w:rsidRPr="00EC1143">
        <w:t>avec une sortie à Spa et une sortie à Sart-lez-Spa</w:t>
      </w:r>
      <w:r w:rsidR="00D769E6">
        <w:t>,</w:t>
      </w:r>
      <w:r w:rsidR="00EC1143" w:rsidRPr="00EC1143">
        <w:t xml:space="preserve"> a été un des facteurs importants de sa « néo-ruralisation »</w:t>
      </w:r>
      <w:r w:rsidR="00EC1143">
        <w:t xml:space="preserve">, et donc, aussi de l’augmentation plus générale des </w:t>
      </w:r>
      <w:r w:rsidR="00EC1143" w:rsidRPr="00EC1143">
        <w:rPr>
          <w:i/>
          <w:iCs/>
        </w:rPr>
        <w:t>flux</w:t>
      </w:r>
      <w:r w:rsidR="00991E7C">
        <w:t xml:space="preserve"> qui la parcourent.</w:t>
      </w:r>
    </w:p>
    <w:p w14:paraId="1079E605" w14:textId="3E8195F5" w:rsidR="007F795B" w:rsidRDefault="007F795B" w:rsidP="007F795B">
      <w:pPr>
        <w:pStyle w:val="Titre4"/>
        <w:rPr>
          <w:i w:val="0"/>
          <w:iCs/>
        </w:rPr>
      </w:pPr>
      <w:r>
        <w:t>2.2 Voroux-Goreux</w:t>
      </w:r>
    </w:p>
    <w:p w14:paraId="6ED44605" w14:textId="5C57A0C6" w:rsidR="00B45FDB" w:rsidRDefault="00801773" w:rsidP="00B45FDB">
      <w:r>
        <w:t>De mon côté, je me suis intéressé à la localité de Voroux-Goreux, un village situé au cœur de la Hesbaye liégeoise</w:t>
      </w:r>
      <w:r w:rsidR="00154F9B">
        <w:t>, qui correspond au point d’enquête L 45</w:t>
      </w:r>
      <w:r w:rsidR="000C42B2">
        <w:t xml:space="preserve"> de l’ALW</w:t>
      </w:r>
      <w:r>
        <w:t>. Depuis la fusion des communes de 1964, Voroux est une section de la commune de Fexhe-le-Haut-Clocher, au même titre que Roloux, Noville et Freloux. Comme vous pouvez le voir, malgré son caractère semi-rural, la localité est loin d’être isolée, puisqu’elle n’est située qu’à 11,5 km au Nord-Ouest de Liège, à laquelle elle est directement reliée par la N637</w:t>
      </w:r>
      <w:r w:rsidR="001F5068">
        <w:t xml:space="preserve"> et par la ligne de chemin de fer en direction de Waremme</w:t>
      </w:r>
      <w:r>
        <w:t xml:space="preserve">, et qu’elle se situe à quelques encablures de la E40 Liège-Bruxelles (au </w:t>
      </w:r>
      <w:r w:rsidR="001F5068">
        <w:t>N</w:t>
      </w:r>
      <w:r>
        <w:t>ord)</w:t>
      </w:r>
      <w:r w:rsidR="001F5068">
        <w:t xml:space="preserve"> et de l’aéroport de Bierset (au Sud).</w:t>
      </w:r>
      <w:r w:rsidR="00C63B8F">
        <w:t xml:space="preserve"> </w:t>
      </w:r>
    </w:p>
    <w:p w14:paraId="0BF3C0A3" w14:textId="77777777" w:rsidR="00154F9B" w:rsidRDefault="00154F9B" w:rsidP="00B45FDB"/>
    <w:p w14:paraId="0F88EEDE" w14:textId="398C4BCC" w:rsidR="00154F9B" w:rsidRDefault="00154F9B" w:rsidP="00B45FDB">
      <w:r>
        <w:t>Jusqu’à la fin du XIX</w:t>
      </w:r>
      <w:r w:rsidRPr="00154F9B">
        <w:rPr>
          <w:vertAlign w:val="superscript"/>
        </w:rPr>
        <w:t>e</w:t>
      </w:r>
      <w:r>
        <w:t xml:space="preserve"> siècle, la principale ressource économique de Voroux était l’agriculture, </w:t>
      </w:r>
      <w:r w:rsidR="00AA1E3B">
        <w:t xml:space="preserve">mais la proximité de la ville, couplée au développement des infrastructures ferroviaires et routières, ont favorisé l’installation d’ouvriers, et plus largement de personnes travaillant en ville. En conséquence, la population du village n’a cessé d’augmenter, passant de 179 habitants en </w:t>
      </w:r>
      <w:r w:rsidR="003C275F">
        <w:t>1806 à 789 en 1910, pour arriver à 1336 aujourd’hui.</w:t>
      </w:r>
    </w:p>
    <w:p w14:paraId="4408F875" w14:textId="77777777" w:rsidR="00495015" w:rsidRDefault="00495015" w:rsidP="00B45FDB"/>
    <w:p w14:paraId="0A1A3069" w14:textId="559DD5D4" w:rsidR="00495015" w:rsidRDefault="00495015" w:rsidP="00B45FDB">
      <w:r>
        <w:t>Contrairement à Arnaud, je n’avais aucun lien avec Voroux-Goreux, et ne m’étais d’ailleurs jamais rendu dans le village</w:t>
      </w:r>
      <w:r w:rsidR="000C42B2">
        <w:t>,</w:t>
      </w:r>
      <w:r>
        <w:t xml:space="preserve"> avant d’entamer l’enquête ; c’est une connaissance hesbignonne qui m’a permis d’établir les premiers contacts avec des locuteurs locaux. </w:t>
      </w:r>
      <w:r w:rsidR="000129C3">
        <w:t xml:space="preserve">Ce rapport d’ « étrangeté » </w:t>
      </w:r>
      <w:r w:rsidR="0048250A">
        <w:t xml:space="preserve">vis-à-vis de mon objet d’étude </w:t>
      </w:r>
      <w:r w:rsidR="000129C3">
        <w:t xml:space="preserve">n’a pas été sans conséquence sur </w:t>
      </w:r>
      <w:r w:rsidR="00B718FF">
        <w:t>la façon dont j’ai mené me</w:t>
      </w:r>
      <w:r w:rsidR="0048250A">
        <w:t xml:space="preserve">s entretiens avec </w:t>
      </w:r>
      <w:r w:rsidR="0078749E">
        <w:t>l</w:t>
      </w:r>
      <w:r w:rsidR="0048250A">
        <w:t xml:space="preserve">es témoins. </w:t>
      </w:r>
      <w:r w:rsidR="00841039">
        <w:t xml:space="preserve">Si </w:t>
      </w:r>
      <w:r w:rsidR="0078749E">
        <w:t>cela m’a permis de</w:t>
      </w:r>
      <w:r w:rsidR="00841039">
        <w:t xml:space="preserve"> maintenir</w:t>
      </w:r>
      <w:r w:rsidR="00B718FF">
        <w:t xml:space="preserve"> une certaine « distance affective », </w:t>
      </w:r>
      <w:r w:rsidR="0078749E">
        <w:t xml:space="preserve">cela m’a également privé d’un puissant levier relationnel : </w:t>
      </w:r>
      <w:r w:rsidR="009B70F9">
        <w:t xml:space="preserve">les témoins se confient plus volontiers </w:t>
      </w:r>
      <w:r w:rsidR="009564F3">
        <w:t xml:space="preserve">sur cet aspect « intime » de leur existence à ceux qui sont les plus susceptibles de les comprendre, de partager leur vécu linguistique, qui a si profondément partie liée avec </w:t>
      </w:r>
      <w:r w:rsidR="000C42B2">
        <w:t>l’</w:t>
      </w:r>
      <w:r w:rsidR="009564F3">
        <w:t xml:space="preserve">ancrage dans un certain lieu ; ne pouvant me prévaloir d’un tel ancrage, </w:t>
      </w:r>
      <w:r w:rsidR="0083327A">
        <w:t>j’ai autant que possible évité de mettre en avant mes origines</w:t>
      </w:r>
      <w:r w:rsidR="009564F3">
        <w:t xml:space="preserve"> liégeoises </w:t>
      </w:r>
      <w:r w:rsidR="0083327A">
        <w:t>auprès de</w:t>
      </w:r>
      <w:r w:rsidR="009564F3">
        <w:t xml:space="preserve"> mes différents témoins, </w:t>
      </w:r>
      <w:r w:rsidR="00951CBF">
        <w:t xml:space="preserve">pensant, peut-être naïvement, </w:t>
      </w:r>
      <w:r w:rsidR="009564F3">
        <w:t xml:space="preserve">que cela faciliterait la transmission d’expériences privées, familiales, si précieuses pour l’analyse des </w:t>
      </w:r>
      <w:r w:rsidR="00D74E02">
        <w:t>enjeux</w:t>
      </w:r>
      <w:r w:rsidR="009564F3">
        <w:t xml:space="preserve"> sociaux </w:t>
      </w:r>
      <w:r w:rsidR="00D74E02">
        <w:t>de</w:t>
      </w:r>
      <w:r w:rsidR="009564F3">
        <w:t xml:space="preserve"> la pratique du wallon. </w:t>
      </w:r>
    </w:p>
    <w:p w14:paraId="3F0551AB" w14:textId="77777777" w:rsidR="007557A4" w:rsidRDefault="007557A4" w:rsidP="00B45FDB"/>
    <w:p w14:paraId="01FF00DE" w14:textId="0E066C17" w:rsidR="007557A4" w:rsidRDefault="002333D6" w:rsidP="00B45FDB">
      <w:r>
        <w:t xml:space="preserve">L’enquête d’origine a été menée en 1944 par Elisée Legros, avec quelques compléments en 1945. Elle a porté sur </w:t>
      </w:r>
      <w:r w:rsidR="00B53487">
        <w:t>quatre</w:t>
      </w:r>
      <w:r>
        <w:t xml:space="preserve"> témoins, tous nés aux alentours de 1890 à l’exception du dernier, plus jeune, et tous exerçant des métiers ruraux (fermier, charron et maréchal-ferrant)</w:t>
      </w:r>
      <w:r w:rsidR="00495015">
        <w:t xml:space="preserve"> à l’exception d’un ouvrier machiniste, ancien mineur. </w:t>
      </w:r>
      <w:r w:rsidR="00573E31">
        <w:t>Mon enquête, menée entre 2021 et 2022, soit 7</w:t>
      </w:r>
      <w:r w:rsidR="0024547A">
        <w:t>7</w:t>
      </w:r>
      <w:r w:rsidR="00573E31">
        <w:t xml:space="preserve"> ans plus tard, portait sur quatre témoins </w:t>
      </w:r>
      <w:r w:rsidR="00C35E80">
        <w:t>de générations</w:t>
      </w:r>
      <w:r w:rsidR="001E0124">
        <w:t xml:space="preserve"> différentes</w:t>
      </w:r>
      <w:r w:rsidR="00C35E80">
        <w:t xml:space="preserve"> : </w:t>
      </w:r>
      <w:r w:rsidR="001E0124">
        <w:t xml:space="preserve">un octogénaire, un sexagénaire, une </w:t>
      </w:r>
      <w:r w:rsidR="00B53487">
        <w:t>quinquagénaire</w:t>
      </w:r>
      <w:r w:rsidR="00D80D08">
        <w:t xml:space="preserve"> et un vingtenaire. </w:t>
      </w:r>
      <w:r w:rsidR="00597B87">
        <w:t xml:space="preserve">Le profil socioprofessionnel </w:t>
      </w:r>
      <w:r w:rsidR="0024547A">
        <w:t xml:space="preserve">de mon échantillon diffère sensiblement de celui d’Elisée Legros, et traduit en cela l’évolution sociologique de la population de Voroux-Goreux : un seul témoin – paradoxalement le plus </w:t>
      </w:r>
      <w:r w:rsidR="0024547A">
        <w:lastRenderedPageBreak/>
        <w:t xml:space="preserve">jeune – exerce </w:t>
      </w:r>
      <w:r w:rsidR="009B2290">
        <w:t xml:space="preserve">une profession en lien avec l’agriculture, puisqu’il travaille dans une siroperie de Horion-Hozémont attenante à un verger de pommes et de poires ; deux témoins sont </w:t>
      </w:r>
      <w:r w:rsidR="003F543A">
        <w:t xml:space="preserve">ou ont été </w:t>
      </w:r>
      <w:r w:rsidR="009B2290">
        <w:t>enseignants ; l</w:t>
      </w:r>
      <w:r w:rsidR="003F543A">
        <w:t xml:space="preserve">e </w:t>
      </w:r>
      <w:r w:rsidR="00BB30D9">
        <w:t>dernier</w:t>
      </w:r>
      <w:r w:rsidR="003F543A">
        <w:t xml:space="preserve"> a exercé une profession libérale</w:t>
      </w:r>
      <w:r w:rsidR="00D73764">
        <w:t xml:space="preserve"> et est aujourd’hui retraité.</w:t>
      </w:r>
      <w:r w:rsidR="00C9746F">
        <w:t xml:space="preserve"> Précisons encore qu’Annick Fréson, l’un des deux enseignants interrogés, a étudié la dialectologie wallonne et a consacré son mémoire à l’influence du néerlandais sur le parler de Voroux-Goreux : il s’agit donc d’une locutrice « experte ». </w:t>
      </w:r>
    </w:p>
    <w:p w14:paraId="4F1D30F6" w14:textId="77777777" w:rsidR="000C42B2" w:rsidRDefault="000C42B2" w:rsidP="00B45FDB"/>
    <w:p w14:paraId="5769BC3C" w14:textId="7F0C6ADC" w:rsidR="000C42B2" w:rsidRPr="000C42B2" w:rsidRDefault="007F4D21" w:rsidP="00B45FDB">
      <w:pPr>
        <w:rPr>
          <w:lang w:val="fr-FR"/>
        </w:rPr>
      </w:pPr>
      <w:r>
        <w:t>A la différence d’</w:t>
      </w:r>
      <w:r w:rsidR="000C42B2">
        <w:t xml:space="preserve">Arnaud, </w:t>
      </w:r>
      <w:r w:rsidR="00431C80">
        <w:t>mes</w:t>
      </w:r>
      <w:r w:rsidR="000C42B2">
        <w:t xml:space="preserve"> principa</w:t>
      </w:r>
      <w:r w:rsidR="00431C80">
        <w:t>ux</w:t>
      </w:r>
      <w:r w:rsidR="000C42B2">
        <w:t xml:space="preserve"> critère</w:t>
      </w:r>
      <w:r w:rsidR="00431C80">
        <w:t>s</w:t>
      </w:r>
      <w:r w:rsidR="000C42B2">
        <w:t xml:space="preserve"> de sélection</w:t>
      </w:r>
      <w:r w:rsidR="006971E0">
        <w:t xml:space="preserve"> des </w:t>
      </w:r>
      <w:r>
        <w:t>enquêtés</w:t>
      </w:r>
      <w:r w:rsidR="006971E0">
        <w:t xml:space="preserve"> n’</w:t>
      </w:r>
      <w:r w:rsidR="00431C80">
        <w:t>ont</w:t>
      </w:r>
      <w:r w:rsidR="006971E0">
        <w:t xml:space="preserve"> pas été </w:t>
      </w:r>
      <w:r>
        <w:t xml:space="preserve">leur </w:t>
      </w:r>
      <w:r w:rsidR="006971E0">
        <w:t>implantation de longue durée dans le village de Voroux-Goreux, mais l</w:t>
      </w:r>
      <w:r>
        <w:t xml:space="preserve">eur </w:t>
      </w:r>
      <w:r w:rsidR="00431C80">
        <w:t xml:space="preserve">ancrage hesbignon et leur </w:t>
      </w:r>
      <w:r w:rsidR="006971E0">
        <w:t xml:space="preserve">fréquentation du Théâtre Wallon Voroutois, qui constitue </w:t>
      </w:r>
      <w:r w:rsidR="00262FF2">
        <w:t xml:space="preserve">aujourd’hui </w:t>
      </w:r>
      <w:r w:rsidR="006971E0">
        <w:t>l’un des principaux lieux de sociabilité wallonisant</w:t>
      </w:r>
      <w:r w:rsidR="00925373">
        <w:t>s</w:t>
      </w:r>
      <w:r w:rsidR="006971E0">
        <w:t xml:space="preserve"> en Hesbaye liégeoise. Tous mes témoins sont nés en Hesbaye liégeois</w:t>
      </w:r>
      <w:r w:rsidR="00925373">
        <w:t xml:space="preserve">e, de parents issus de familles hesbignonnes, à </w:t>
      </w:r>
      <w:r w:rsidR="00431C80">
        <w:t xml:space="preserve">l’exception d’un témoin dont le père était néerlandais, s’est établi en Hesbaye pour y travailler comme ouvrier agricole, et a ainsi appris le wallon local, qu’il maîtrisait mieux que le français. </w:t>
      </w:r>
      <w:r w:rsidR="00BB30D9">
        <w:t xml:space="preserve">Seuls deux témoins sont nés à Voroux-Goreux ; les deux autres sont nés respectivement à Hollogne-aux-Pierres et à Horion-Hozémont, des localités voisines de Voroux. De même, seuls deux témoins résidaient à Voroux-Goreux au moment de l’enquête ; les autres habitaient, l’une à Roloux, l’autre à Horion-Hozémont. Ceci pourrait apparaître </w:t>
      </w:r>
      <w:r w:rsidR="00B2178E">
        <w:t xml:space="preserve">comme une faiblesse méthodologique, mais l’échantillon </w:t>
      </w:r>
      <w:r w:rsidR="004A6D90">
        <w:t>apparaît</w:t>
      </w:r>
      <w:r w:rsidR="00B2178E">
        <w:t xml:space="preserve"> en réalité plutôt satisfaisant, </w:t>
      </w:r>
      <w:r w:rsidR="004A6D90">
        <w:t>si l’on tient compte</w:t>
      </w:r>
      <w:r w:rsidR="00B2178E">
        <w:t xml:space="preserve"> des standards actuels </w:t>
      </w:r>
      <w:r w:rsidR="00412A03">
        <w:t xml:space="preserve">en matière </w:t>
      </w:r>
      <w:r w:rsidR="00B2178E">
        <w:t>de mobilité géographique.</w:t>
      </w:r>
      <w:r w:rsidR="001139CA">
        <w:t xml:space="preserve"> L’essentiel est que tous les témoins choisis </w:t>
      </w:r>
      <w:r w:rsidR="0077211A">
        <w:t>soient</w:t>
      </w:r>
      <w:r w:rsidR="00951CBF">
        <w:t xml:space="preserve"> des membres actifs du </w:t>
      </w:r>
      <w:r w:rsidR="001139CA">
        <w:t>Théâtre, qui leur offr</w:t>
      </w:r>
      <w:r w:rsidR="0077211A">
        <w:t>e</w:t>
      </w:r>
      <w:r w:rsidR="001139CA">
        <w:t xml:space="preserve"> l’occasion de pratiquer </w:t>
      </w:r>
      <w:r w:rsidR="00A46656">
        <w:t xml:space="preserve">régulièrement </w:t>
      </w:r>
      <w:r w:rsidR="001139CA">
        <w:t>le dialecte.</w:t>
      </w:r>
    </w:p>
    <w:p w14:paraId="6719B5B7" w14:textId="1625A7AF" w:rsidR="00C963D6" w:rsidRDefault="00C963D6" w:rsidP="009D2E37">
      <w:pPr>
        <w:pStyle w:val="Titre2"/>
      </w:pPr>
      <w:r>
        <w:t>3. Résultats</w:t>
      </w:r>
      <w:r w:rsidR="00940CAA">
        <w:t xml:space="preserve"> </w:t>
      </w:r>
    </w:p>
    <w:p w14:paraId="342D0B38" w14:textId="77777777" w:rsidR="007F795B" w:rsidRDefault="007F795B" w:rsidP="007F795B">
      <w:pPr>
        <w:pStyle w:val="Titre4"/>
      </w:pPr>
      <w:r>
        <w:t>3.1 Nivezé</w:t>
      </w:r>
    </w:p>
    <w:p w14:paraId="0F15E992" w14:textId="4B18CD88" w:rsidR="002954B3" w:rsidRDefault="00D769E6" w:rsidP="00FB40D5">
      <w:r>
        <w:t>M</w:t>
      </w:r>
      <w:r w:rsidR="00AE36CC">
        <w:t>es deux premiers témoins</w:t>
      </w:r>
      <w:r w:rsidR="00196AAE">
        <w:t xml:space="preserve"> (les plus âgés, donc)</w:t>
      </w:r>
      <w:r w:rsidR="00AE36CC">
        <w:t xml:space="preserve"> connaissent environ 90% des expressions et phrases à traduire (</w:t>
      </w:r>
      <w:r w:rsidR="00196AAE">
        <w:t xml:space="preserve">c’est </w:t>
      </w:r>
      <w:r w:rsidR="00AE36CC">
        <w:t>70% pour le dernier témoin)</w:t>
      </w:r>
      <w:r w:rsidR="006277FC">
        <w:t>. C</w:t>
      </w:r>
      <w:r w:rsidR="00AE36CC">
        <w:t>’est nettement plus que ce à quoi je m’attendais étant donné le peu de pratique de la langue wallonne</w:t>
      </w:r>
      <w:r>
        <w:t xml:space="preserve"> et l’éloignement d’avec la réalité disons « paysanne » d</w:t>
      </w:r>
      <w:r w:rsidR="00E535B8">
        <w:t xml:space="preserve">u «  petit </w:t>
      </w:r>
      <w:r>
        <w:t>questionnaire</w:t>
      </w:r>
      <w:r w:rsidR="00E535B8">
        <w:t> »</w:t>
      </w:r>
      <w:r w:rsidR="00471D02">
        <w:t xml:space="preserve"> (</w:t>
      </w:r>
      <w:r w:rsidR="00471D02" w:rsidRPr="00471D02">
        <w:t xml:space="preserve">il est </w:t>
      </w:r>
      <w:r w:rsidR="00196AAE">
        <w:t xml:space="preserve">à ce titre </w:t>
      </w:r>
      <w:r w:rsidR="009B36D7">
        <w:t xml:space="preserve">vraiment </w:t>
      </w:r>
      <w:r w:rsidR="00471D02" w:rsidRPr="00471D02">
        <w:t xml:space="preserve">remarquable que </w:t>
      </w:r>
      <w:r w:rsidR="00471D02">
        <w:t>mon dernier témoin</w:t>
      </w:r>
      <w:r w:rsidR="00471D02" w:rsidRPr="00471D02">
        <w:t xml:space="preserve"> connaisse encore autant d’expressions</w:t>
      </w:r>
      <w:r w:rsidR="00471D02">
        <w:t xml:space="preserve">). </w:t>
      </w:r>
      <w:r>
        <w:t>Je ne</w:t>
      </w:r>
      <w:r w:rsidR="00440922">
        <w:t xml:space="preserve"> </w:t>
      </w:r>
      <w:r>
        <w:t xml:space="preserve">vais pas </w:t>
      </w:r>
      <w:r w:rsidR="00274062">
        <w:t>exposer dans le détail les caractéristiques</w:t>
      </w:r>
      <w:r w:rsidR="00440922">
        <w:t xml:space="preserve"> linguistiques des parlers</w:t>
      </w:r>
      <w:r w:rsidR="00274062">
        <w:t xml:space="preserve"> </w:t>
      </w:r>
      <w:r w:rsidR="00196AAE">
        <w:t>ni les résultats bruts de mon enquête</w:t>
      </w:r>
      <w:r w:rsidR="00440922">
        <w:t>, mais vous en présenter les principales tendances</w:t>
      </w:r>
      <w:r w:rsidR="002954B3">
        <w:t xml:space="preserve"> (je pense </w:t>
      </w:r>
      <w:r w:rsidR="00274062">
        <w:t xml:space="preserve">nettement </w:t>
      </w:r>
      <w:r w:rsidR="002954B3">
        <w:t>sous-estimer l’importance</w:t>
      </w:r>
      <w:r w:rsidR="00274062">
        <w:t xml:space="preserve"> de certaines </w:t>
      </w:r>
      <w:r w:rsidR="006277FC">
        <w:t>d’entre elles</w:t>
      </w:r>
      <w:r w:rsidR="002954B3">
        <w:t xml:space="preserve">) : </w:t>
      </w:r>
    </w:p>
    <w:p w14:paraId="43E0A415" w14:textId="1EC724AF" w:rsidR="002954B3" w:rsidRPr="002954B3" w:rsidRDefault="002954B3" w:rsidP="002954B3">
      <w:r>
        <w:t xml:space="preserve">- </w:t>
      </w:r>
      <w:r w:rsidRPr="002954B3">
        <w:t>De nombreux « lissages » ou « pertes » (</w:t>
      </w:r>
      <w:r w:rsidR="00274062">
        <w:t>13</w:t>
      </w:r>
      <w:r w:rsidRPr="002954B3">
        <w:t xml:space="preserve"> au moins</w:t>
      </w:r>
      <w:r w:rsidR="00274062">
        <w:t>).</w:t>
      </w:r>
      <w:r w:rsidRPr="002954B3">
        <w:t xml:space="preserve"> </w:t>
      </w:r>
      <w:r>
        <w:t>J’appelle</w:t>
      </w:r>
      <w:r w:rsidRPr="002954B3">
        <w:t xml:space="preserve"> « lissages » les annonces de l’</w:t>
      </w:r>
      <w:r w:rsidR="006277FC" w:rsidRPr="006277FC">
        <w:rPr>
          <w:smallCaps/>
        </w:rPr>
        <w:t>alw</w:t>
      </w:r>
      <w:r w:rsidRPr="002954B3">
        <w:t xml:space="preserve"> (cartes + notices) concernant </w:t>
      </w:r>
      <w:r w:rsidR="00274062">
        <w:t>l</w:t>
      </w:r>
      <w:r w:rsidR="009B36D7">
        <w:t>es</w:t>
      </w:r>
      <w:r w:rsidR="00274062">
        <w:t xml:space="preserve"> </w:t>
      </w:r>
      <w:r w:rsidRPr="002954B3">
        <w:t>zone</w:t>
      </w:r>
      <w:r w:rsidR="009B36D7">
        <w:t>s Ve 32,</w:t>
      </w:r>
      <w:r w:rsidRPr="002954B3">
        <w:t xml:space="preserve"> Ve 34 et </w:t>
      </w:r>
      <w:r w:rsidR="00274062">
        <w:t xml:space="preserve">´Ve </w:t>
      </w:r>
      <w:r w:rsidRPr="002954B3">
        <w:t xml:space="preserve">36 qui ne se retrouvent pas du tout dans </w:t>
      </w:r>
      <w:r w:rsidR="00274062">
        <w:t>l’</w:t>
      </w:r>
      <w:r w:rsidRPr="002954B3">
        <w:t>enquête (</w:t>
      </w:r>
      <w:r w:rsidR="00274062">
        <w:t>je considère</w:t>
      </w:r>
      <w:r w:rsidRPr="002954B3">
        <w:t xml:space="preserve"> ces traits comme « perdus »). </w:t>
      </w:r>
    </w:p>
    <w:p w14:paraId="1C038A67" w14:textId="0864A421" w:rsidR="002954B3" w:rsidRPr="002954B3" w:rsidRDefault="002954B3" w:rsidP="002954B3">
      <w:r w:rsidRPr="002954B3">
        <w:t xml:space="preserve">- Des gallicismes </w:t>
      </w:r>
      <w:r w:rsidR="006277FC">
        <w:t xml:space="preserve">partiels ou </w:t>
      </w:r>
      <w:r w:rsidRPr="002954B3">
        <w:t>totaux</w:t>
      </w:r>
      <w:r w:rsidR="006277FC">
        <w:t xml:space="preserve"> </w:t>
      </w:r>
      <w:r w:rsidRPr="002954B3">
        <w:t>(</w:t>
      </w:r>
      <w:r w:rsidR="0019464D">
        <w:t xml:space="preserve">pour ceux-ci : </w:t>
      </w:r>
      <w:r w:rsidR="00274062">
        <w:t>10</w:t>
      </w:r>
      <w:r w:rsidRPr="002954B3">
        <w:t xml:space="preserve"> chez le </w:t>
      </w:r>
      <w:r w:rsidR="00274062">
        <w:t>dernier témoin</w:t>
      </w:r>
      <w:r w:rsidRPr="002954B3">
        <w:t xml:space="preserve">, </w:t>
      </w:r>
      <w:r w:rsidR="00274062">
        <w:t>respectivement 5 et 2 chez les deux premiers).</w:t>
      </w:r>
    </w:p>
    <w:p w14:paraId="37C2E153" w14:textId="39FB7768" w:rsidR="002954B3" w:rsidRPr="002954B3" w:rsidRDefault="002954B3" w:rsidP="002954B3">
      <w:r w:rsidRPr="002954B3">
        <w:t xml:space="preserve">- Dix-neuf traits </w:t>
      </w:r>
      <w:r w:rsidR="00274062">
        <w:t xml:space="preserve">clairement </w:t>
      </w:r>
      <w:r w:rsidRPr="002954B3">
        <w:t>« liégeois » (autrement dit parfois « est-wallon » ou « domaine oriental » du wallon)</w:t>
      </w:r>
      <w:r w:rsidR="00274062">
        <w:t>. Et donc aussi des</w:t>
      </w:r>
      <w:r w:rsidR="00274062" w:rsidRPr="002954B3">
        <w:t xml:space="preserve"> « liégicismes » (</w:t>
      </w:r>
      <w:r w:rsidR="00274062">
        <w:t>4</w:t>
      </w:r>
      <w:r w:rsidR="00274062" w:rsidRPr="002954B3">
        <w:t xml:space="preserve"> au moins), principalement chez </w:t>
      </w:r>
      <w:r w:rsidR="00274062">
        <w:t>les deux premiers témoins</w:t>
      </w:r>
      <w:r w:rsidR="00274062" w:rsidRPr="002954B3">
        <w:t xml:space="preserve">. </w:t>
      </w:r>
      <w:r w:rsidR="00274062">
        <w:t xml:space="preserve">L’exemple le plus frappant chez tous étant leur réalisation </w:t>
      </w:r>
      <w:r w:rsidR="00274062" w:rsidRPr="00440922">
        <w:rPr>
          <w:i/>
          <w:iCs/>
        </w:rPr>
        <w:t>todi</w:t>
      </w:r>
      <w:r w:rsidR="00274062">
        <w:t xml:space="preserve"> (plutôt que </w:t>
      </w:r>
      <w:r w:rsidR="00274062" w:rsidRPr="00440922">
        <w:rPr>
          <w:i/>
          <w:iCs/>
        </w:rPr>
        <w:t>toudi</w:t>
      </w:r>
      <w:r w:rsidR="00274062">
        <w:t>).</w:t>
      </w:r>
    </w:p>
    <w:p w14:paraId="72F004FF" w14:textId="5997BB8F" w:rsidR="002954B3" w:rsidRDefault="002954B3" w:rsidP="002954B3">
      <w:r w:rsidRPr="002954B3">
        <w:lastRenderedPageBreak/>
        <w:t>- Neuf traits « sous-dialectaux » verviétois (ou parfois encore plus précisément sartois-jalhaytois)</w:t>
      </w:r>
      <w:r w:rsidR="00274062">
        <w:t>.</w:t>
      </w:r>
    </w:p>
    <w:p w14:paraId="14237BAC" w14:textId="2634CECE" w:rsidR="002954B3" w:rsidRPr="00195CE1" w:rsidRDefault="002954B3" w:rsidP="002954B3">
      <w:pPr>
        <w:rPr>
          <w:rFonts w:cs="Times New Roman"/>
          <w:szCs w:val="24"/>
        </w:rPr>
      </w:pPr>
      <w:r w:rsidRPr="002954B3">
        <w:t>- Des traits spécifiquement sartois (correspondant aux « annonces » de l’ALW)</w:t>
      </w:r>
      <w:r w:rsidR="00274062">
        <w:t> : 10</w:t>
      </w:r>
      <w:r w:rsidRPr="002954B3">
        <w:t xml:space="preserve"> </w:t>
      </w:r>
      <w:r w:rsidR="00ED5168">
        <w:t xml:space="preserve">notamment </w:t>
      </w:r>
      <w:r w:rsidRPr="002954B3">
        <w:t xml:space="preserve">pour le </w:t>
      </w:r>
      <w:r w:rsidR="00274062">
        <w:t xml:space="preserve">dernier </w:t>
      </w:r>
      <w:r w:rsidRPr="002954B3">
        <w:t>témoin</w:t>
      </w:r>
      <w:r w:rsidR="00274062">
        <w:t>.</w:t>
      </w:r>
      <w:r w:rsidR="00195CE1">
        <w:t xml:space="preserve"> Relativisons cependant : </w:t>
      </w:r>
      <w:r w:rsidR="00195CE1">
        <w:rPr>
          <w:rFonts w:cs="Times New Roman"/>
          <w:szCs w:val="24"/>
        </w:rPr>
        <w:t xml:space="preserve">sur les 18 traits « sartois » mis en évidence par </w:t>
      </w:r>
      <w:r w:rsidR="00066C17">
        <w:rPr>
          <w:rFonts w:cs="Times New Roman"/>
          <w:szCs w:val="24"/>
        </w:rPr>
        <w:t>Guy Vitrier en 1963 (à partir des</w:t>
      </w:r>
      <w:r w:rsidR="00F840F1">
        <w:rPr>
          <w:rFonts w:cs="Times New Roman"/>
          <w:szCs w:val="24"/>
        </w:rPr>
        <w:t xml:space="preserve"> sondages et </w:t>
      </w:r>
      <w:r w:rsidR="00066C17">
        <w:rPr>
          <w:rFonts w:cs="Times New Roman"/>
          <w:szCs w:val="24"/>
        </w:rPr>
        <w:t xml:space="preserve"> résultats d’enquête d’Élisée Legros et en collaboration avec ce dernier)</w:t>
      </w:r>
      <w:r w:rsidR="00195CE1">
        <w:rPr>
          <w:rFonts w:cs="Times New Roman"/>
          <w:szCs w:val="24"/>
        </w:rPr>
        <w:t>, nous n’en observons plus que 6.</w:t>
      </w:r>
    </w:p>
    <w:p w14:paraId="11622C0F" w14:textId="231776C7" w:rsidR="00C963D6" w:rsidRDefault="00274062" w:rsidP="00FB40D5">
      <w:r>
        <w:t>Deux choses apparemment contradictoires sont remarquables ici à mon avis : tout d’abord l’influence très grande du français et du wallon liégeois (rien de plus logique) et donc les lissages et pertes ou bien la « standardisation »</w:t>
      </w:r>
      <w:r w:rsidR="00ED5168">
        <w:t xml:space="preserve"> du « wallon sartois » ; ensuite et surtout, malgré les énormes changements contextuels exposés (</w:t>
      </w:r>
      <w:r w:rsidR="00196AAE">
        <w:t xml:space="preserve">et </w:t>
      </w:r>
      <w:r w:rsidR="00471D02">
        <w:t xml:space="preserve">communs, je crois, </w:t>
      </w:r>
      <w:r w:rsidR="00ED5168">
        <w:t>à une grande partie de la population),</w:t>
      </w:r>
      <w:r w:rsidR="00D64F76">
        <w:t xml:space="preserve"> </w:t>
      </w:r>
      <w:r w:rsidR="006277FC">
        <w:t xml:space="preserve">et étant </w:t>
      </w:r>
      <w:r w:rsidR="006277FC">
        <w:rPr>
          <w:rFonts w:cs="Times New Roman"/>
          <w:szCs w:val="24"/>
        </w:rPr>
        <w:t>donné</w:t>
      </w:r>
      <w:r w:rsidR="006277FC" w:rsidRPr="003B424C">
        <w:rPr>
          <w:rFonts w:cs="Times New Roman"/>
          <w:szCs w:val="24"/>
        </w:rPr>
        <w:t xml:space="preserve"> la tendance au lissage</w:t>
      </w:r>
      <w:r w:rsidR="006277FC">
        <w:rPr>
          <w:rFonts w:cs="Times New Roman"/>
          <w:szCs w:val="24"/>
        </w:rPr>
        <w:t xml:space="preserve"> susmentionnée</w:t>
      </w:r>
      <w:r w:rsidR="006277FC" w:rsidRPr="003B424C">
        <w:rPr>
          <w:rFonts w:cs="Times New Roman"/>
          <w:szCs w:val="24"/>
        </w:rPr>
        <w:t xml:space="preserve">, la présence de traits saillants, même isolés, </w:t>
      </w:r>
      <w:r w:rsidR="006277FC">
        <w:rPr>
          <w:rFonts w:cs="Times New Roman"/>
          <w:szCs w:val="24"/>
        </w:rPr>
        <w:t>me</w:t>
      </w:r>
      <w:r w:rsidR="006277FC" w:rsidRPr="003B424C">
        <w:rPr>
          <w:rFonts w:cs="Times New Roman"/>
          <w:szCs w:val="24"/>
        </w:rPr>
        <w:t xml:space="preserve"> semble </w:t>
      </w:r>
      <w:r w:rsidR="006277FC">
        <w:t>indiquer une très nette</w:t>
      </w:r>
      <w:r w:rsidR="00195CE1">
        <w:t xml:space="preserve"> </w:t>
      </w:r>
      <w:r w:rsidR="0019464D">
        <w:t xml:space="preserve">– </w:t>
      </w:r>
      <w:r w:rsidR="00195CE1">
        <w:t>et presque incroyable</w:t>
      </w:r>
      <w:r w:rsidR="0019464D">
        <w:t xml:space="preserve"> –</w:t>
      </w:r>
      <w:r w:rsidR="006277FC">
        <w:t xml:space="preserve"> </w:t>
      </w:r>
      <w:r w:rsidR="00D64F76">
        <w:t>inertie</w:t>
      </w:r>
      <w:r w:rsidR="006277FC">
        <w:t xml:space="preserve"> (la part actuelle assez grande d’un « sédimenté »</w:t>
      </w:r>
      <w:r w:rsidR="00F840F1">
        <w:t>, dont l’</w:t>
      </w:r>
      <w:r w:rsidR="00F840F1" w:rsidRPr="00F840F1">
        <w:rPr>
          <w:smallCaps/>
        </w:rPr>
        <w:t>alw</w:t>
      </w:r>
      <w:r w:rsidR="00F840F1">
        <w:t xml:space="preserve"> est le récipiendaire toujours bien informé</w:t>
      </w:r>
      <w:r w:rsidR="006277FC">
        <w:t xml:space="preserve">). </w:t>
      </w:r>
      <w:r w:rsidR="00A46832">
        <w:t xml:space="preserve">J’en expose ici </w:t>
      </w:r>
      <w:r w:rsidR="002905C0">
        <w:t>cinq</w:t>
      </w:r>
      <w:r w:rsidR="00A46832">
        <w:t xml:space="preserve">, que je considère comme « typiques » et intéressants </w:t>
      </w:r>
      <w:r w:rsidR="00F840F1">
        <w:t xml:space="preserve">– </w:t>
      </w:r>
      <w:r w:rsidR="00A46832">
        <w:t>la notation se fait en orthographe Feller</w:t>
      </w:r>
      <w:r w:rsidR="00F840F1">
        <w:t xml:space="preserve">. </w:t>
      </w:r>
      <w:r w:rsidR="00196AAE">
        <w:t>5 autres traits vraiment singuliers, que je ne détaillerai pas ici,</w:t>
      </w:r>
      <w:r w:rsidR="00F840F1">
        <w:t xml:space="preserve"> </w:t>
      </w:r>
      <w:r w:rsidR="00563686">
        <w:t>avaient déjà</w:t>
      </w:r>
      <w:r w:rsidR="00F840F1">
        <w:t xml:space="preserve"> donné lieu à </w:t>
      </w:r>
      <w:r w:rsidR="00196AAE">
        <w:t>l’établissement d’</w:t>
      </w:r>
      <w:r w:rsidR="00F840F1">
        <w:t>une carte isoglossique, qui montr</w:t>
      </w:r>
      <w:r w:rsidR="00563686">
        <w:t>aie</w:t>
      </w:r>
      <w:r w:rsidR="00196AAE">
        <w:t>nt également</w:t>
      </w:r>
      <w:r w:rsidR="00F840F1">
        <w:t xml:space="preserve"> qu’il est encore possible de déterminer ma zone assez précisément à partir de certains traits discriminants – </w:t>
      </w:r>
      <w:r w:rsidR="00F840F1" w:rsidRPr="00F840F1">
        <w:rPr>
          <w:highlight w:val="yellow"/>
        </w:rPr>
        <w:t xml:space="preserve">voir carte </w:t>
      </w:r>
      <w:r w:rsidR="00F840F1" w:rsidRPr="00D90327">
        <w:rPr>
          <w:highlight w:val="yellow"/>
        </w:rPr>
        <w:t>isoglosses</w:t>
      </w:r>
      <w:r w:rsidR="00D90327" w:rsidRPr="00D90327">
        <w:rPr>
          <w:highlight w:val="yellow"/>
        </w:rPr>
        <w:t xml:space="preserve"> 1</w:t>
      </w:r>
      <w:r w:rsidR="00F840F1">
        <w:t>.</w:t>
      </w:r>
    </w:p>
    <w:p w14:paraId="3F6AF5D0" w14:textId="04704FC5" w:rsidR="00195CE1" w:rsidRDefault="00195CE1" w:rsidP="00B03AC1">
      <w:pPr>
        <w:pStyle w:val="Paragraphedeliste"/>
        <w:numPr>
          <w:ilvl w:val="0"/>
          <w:numId w:val="3"/>
        </w:numPr>
        <w:rPr>
          <w:rFonts w:cs="Times New Roman"/>
          <w:szCs w:val="24"/>
        </w:rPr>
      </w:pPr>
      <w:r>
        <w:rPr>
          <w:rFonts w:cs="Times New Roman"/>
          <w:szCs w:val="24"/>
        </w:rPr>
        <w:t xml:space="preserve">Question </w:t>
      </w:r>
      <w:r w:rsidR="00B03AC1" w:rsidRPr="00195CE1">
        <w:rPr>
          <w:rFonts w:cs="Times New Roman"/>
          <w:szCs w:val="24"/>
        </w:rPr>
        <w:t xml:space="preserve">43 : </w:t>
      </w:r>
      <w:r w:rsidR="00B03AC1" w:rsidRPr="00D834A3">
        <w:rPr>
          <w:rFonts w:cs="Times New Roman"/>
          <w:szCs w:val="24"/>
          <w:highlight w:val="yellow"/>
        </w:rPr>
        <w:t>ALW 1/58</w:t>
      </w:r>
      <w:r w:rsidR="00B03AC1" w:rsidRPr="00195CE1">
        <w:rPr>
          <w:rFonts w:cs="Times New Roman"/>
          <w:szCs w:val="24"/>
        </w:rPr>
        <w:t xml:space="preserve"> signale bien </w:t>
      </w:r>
      <w:r w:rsidR="00B03AC1" w:rsidRPr="00195CE1">
        <w:rPr>
          <w:rFonts w:cs="Times New Roman"/>
          <w:i/>
          <w:iCs/>
          <w:szCs w:val="24"/>
        </w:rPr>
        <w:t xml:space="preserve">mantche </w:t>
      </w:r>
      <w:r w:rsidR="00B03AC1" w:rsidRPr="00195CE1">
        <w:rPr>
          <w:rFonts w:cs="Times New Roman"/>
          <w:szCs w:val="24"/>
        </w:rPr>
        <w:t xml:space="preserve">pour la zone liégeoise mais </w:t>
      </w:r>
      <w:r w:rsidR="00B03AC1" w:rsidRPr="00195CE1">
        <w:rPr>
          <w:rFonts w:cs="Times New Roman"/>
          <w:i/>
          <w:iCs/>
          <w:szCs w:val="24"/>
        </w:rPr>
        <w:t xml:space="preserve">mantche </w:t>
      </w:r>
      <w:r w:rsidR="00B03AC1" w:rsidRPr="00195CE1">
        <w:rPr>
          <w:rFonts w:cs="Times New Roman"/>
          <w:szCs w:val="24"/>
        </w:rPr>
        <w:t xml:space="preserve">tendant vers </w:t>
      </w:r>
      <w:r w:rsidR="00B03AC1" w:rsidRPr="00195CE1">
        <w:rPr>
          <w:rFonts w:cs="Times New Roman"/>
          <w:i/>
          <w:iCs/>
          <w:szCs w:val="24"/>
        </w:rPr>
        <w:t xml:space="preserve">mâtche </w:t>
      </w:r>
      <w:r w:rsidR="00B03AC1" w:rsidRPr="00195CE1">
        <w:rPr>
          <w:rFonts w:cs="Times New Roman"/>
          <w:szCs w:val="24"/>
        </w:rPr>
        <w:t xml:space="preserve">(donc partiellement dénasalisé) en Ve 32-34 que </w:t>
      </w:r>
      <w:r w:rsidRPr="00195CE1">
        <w:rPr>
          <w:rFonts w:cs="Times New Roman"/>
          <w:szCs w:val="24"/>
        </w:rPr>
        <w:t>le dernier témoin</w:t>
      </w:r>
      <w:r w:rsidR="00B03AC1" w:rsidRPr="00195CE1">
        <w:rPr>
          <w:rFonts w:cs="Times New Roman"/>
          <w:szCs w:val="24"/>
        </w:rPr>
        <w:t xml:space="preserve"> reprodui</w:t>
      </w:r>
      <w:r w:rsidRPr="00195CE1">
        <w:rPr>
          <w:rFonts w:cs="Times New Roman"/>
          <w:szCs w:val="24"/>
        </w:rPr>
        <w:t>t</w:t>
      </w:r>
      <w:r w:rsidR="00B03AC1" w:rsidRPr="00195CE1">
        <w:rPr>
          <w:rFonts w:cs="Times New Roman"/>
          <w:szCs w:val="24"/>
        </w:rPr>
        <w:t>.</w:t>
      </w:r>
    </w:p>
    <w:p w14:paraId="40E1C867" w14:textId="77777777" w:rsidR="00195CE1" w:rsidRDefault="00195CE1" w:rsidP="00B03AC1">
      <w:pPr>
        <w:pStyle w:val="Paragraphedeliste"/>
        <w:numPr>
          <w:ilvl w:val="0"/>
          <w:numId w:val="3"/>
        </w:numPr>
        <w:rPr>
          <w:rFonts w:cs="Times New Roman"/>
          <w:szCs w:val="24"/>
        </w:rPr>
      </w:pPr>
      <w:r>
        <w:rPr>
          <w:rFonts w:cs="Times New Roman"/>
          <w:szCs w:val="24"/>
        </w:rPr>
        <w:t xml:space="preserve">Question </w:t>
      </w:r>
      <w:r w:rsidR="00B03AC1" w:rsidRPr="00195CE1">
        <w:rPr>
          <w:rFonts w:cs="Times New Roman"/>
          <w:szCs w:val="24"/>
        </w:rPr>
        <w:t xml:space="preserve">14 : </w:t>
      </w:r>
      <w:r w:rsidR="00B03AC1" w:rsidRPr="00D834A3">
        <w:rPr>
          <w:rFonts w:cs="Times New Roman"/>
          <w:szCs w:val="24"/>
          <w:highlight w:val="yellow"/>
        </w:rPr>
        <w:t>ALW 6/101</w:t>
      </w:r>
      <w:r w:rsidR="00B03AC1" w:rsidRPr="00195CE1">
        <w:rPr>
          <w:rFonts w:cs="Times New Roman"/>
          <w:szCs w:val="24"/>
        </w:rPr>
        <w:t xml:space="preserve"> indique en effet, et c’est très discriminant, </w:t>
      </w:r>
      <w:r w:rsidR="00B03AC1" w:rsidRPr="00195CE1">
        <w:rPr>
          <w:rFonts w:cs="Times New Roman"/>
          <w:i/>
          <w:iCs/>
          <w:szCs w:val="24"/>
        </w:rPr>
        <w:t xml:space="preserve">pôme </w:t>
      </w:r>
      <w:r w:rsidR="00B03AC1" w:rsidRPr="00195CE1">
        <w:rPr>
          <w:rFonts w:cs="Times New Roman"/>
          <w:szCs w:val="24"/>
        </w:rPr>
        <w:t xml:space="preserve">en Ve 31-32-34 (ce que seul le </w:t>
      </w:r>
      <w:r>
        <w:rPr>
          <w:rFonts w:cs="Times New Roman"/>
          <w:szCs w:val="24"/>
        </w:rPr>
        <w:t>premier témoin</w:t>
      </w:r>
      <w:r w:rsidR="00B03AC1" w:rsidRPr="00195CE1">
        <w:rPr>
          <w:rFonts w:cs="Times New Roman"/>
          <w:szCs w:val="24"/>
        </w:rPr>
        <w:t xml:space="preserve"> fait clairement).</w:t>
      </w:r>
    </w:p>
    <w:p w14:paraId="2D9928F9" w14:textId="778EA028" w:rsidR="002905C0" w:rsidRDefault="00195CE1" w:rsidP="00B03AC1">
      <w:pPr>
        <w:pStyle w:val="Paragraphedeliste"/>
        <w:numPr>
          <w:ilvl w:val="0"/>
          <w:numId w:val="3"/>
        </w:numPr>
        <w:rPr>
          <w:rFonts w:cs="Times New Roman"/>
          <w:szCs w:val="24"/>
        </w:rPr>
      </w:pPr>
      <w:r>
        <w:rPr>
          <w:rFonts w:cs="Times New Roman"/>
          <w:szCs w:val="24"/>
        </w:rPr>
        <w:t xml:space="preserve">Question </w:t>
      </w:r>
      <w:r w:rsidR="00B03AC1" w:rsidRPr="00195CE1">
        <w:rPr>
          <w:rFonts w:cs="Times New Roman"/>
          <w:szCs w:val="24"/>
        </w:rPr>
        <w:t xml:space="preserve">25 : </w:t>
      </w:r>
      <w:r w:rsidR="004F3F77">
        <w:rPr>
          <w:rFonts w:cs="Times New Roman"/>
          <w:szCs w:val="24"/>
        </w:rPr>
        <w:t xml:space="preserve">Alors qu’ils faisaient </w:t>
      </w:r>
      <w:r w:rsidR="004F3F77" w:rsidRPr="004F3F77">
        <w:rPr>
          <w:rFonts w:cs="Times New Roman"/>
          <w:i/>
          <w:iCs/>
          <w:szCs w:val="24"/>
        </w:rPr>
        <w:t>j’ai mal ma</w:t>
      </w:r>
      <w:r w:rsidR="004F3F77">
        <w:rPr>
          <w:rFonts w:cs="Times New Roman"/>
          <w:szCs w:val="24"/>
        </w:rPr>
        <w:t xml:space="preserve"> pour la question 18 (trois liégicismes selon moi), t</w:t>
      </w:r>
      <w:r w:rsidR="00B03AC1" w:rsidRPr="00195CE1">
        <w:rPr>
          <w:rFonts w:cs="Times New Roman"/>
          <w:szCs w:val="24"/>
        </w:rPr>
        <w:t xml:space="preserve">ous les témoins réalisent cette fois ce que la notice </w:t>
      </w:r>
      <w:r w:rsidR="00B03AC1" w:rsidRPr="00D834A3">
        <w:rPr>
          <w:rFonts w:cs="Times New Roman"/>
          <w:szCs w:val="24"/>
          <w:highlight w:val="yellow"/>
        </w:rPr>
        <w:t>ALW 15/2</w:t>
      </w:r>
      <w:r w:rsidR="00B03AC1" w:rsidRPr="00195CE1">
        <w:rPr>
          <w:rFonts w:cs="Times New Roman"/>
          <w:szCs w:val="24"/>
        </w:rPr>
        <w:t xml:space="preserve"> annonçait : </w:t>
      </w:r>
      <w:r w:rsidR="00B03AC1" w:rsidRPr="00195CE1">
        <w:rPr>
          <w:rFonts w:cs="Times New Roman"/>
          <w:i/>
          <w:iCs/>
          <w:szCs w:val="24"/>
        </w:rPr>
        <w:t xml:space="preserve">j’ai mal de </w:t>
      </w:r>
      <w:r w:rsidR="00B03AC1" w:rsidRPr="00195CE1">
        <w:rPr>
          <w:rFonts w:cs="Times New Roman"/>
          <w:szCs w:val="24"/>
        </w:rPr>
        <w:t xml:space="preserve">en Ve 32 et 34 (dans une zone faisant très majoritairement </w:t>
      </w:r>
      <w:r w:rsidR="00B03AC1" w:rsidRPr="00195CE1">
        <w:rPr>
          <w:rFonts w:cs="Times New Roman"/>
          <w:i/>
          <w:iCs/>
          <w:szCs w:val="24"/>
        </w:rPr>
        <w:t>j’ai mal ma</w:t>
      </w:r>
      <w:r w:rsidR="00B03AC1" w:rsidRPr="00195CE1">
        <w:rPr>
          <w:rFonts w:cs="Times New Roman"/>
          <w:szCs w:val="24"/>
        </w:rPr>
        <w:t>).</w:t>
      </w:r>
    </w:p>
    <w:p w14:paraId="0A7AE736" w14:textId="2D1C9D27" w:rsidR="002905C0" w:rsidRDefault="002905C0" w:rsidP="00B03AC1">
      <w:pPr>
        <w:pStyle w:val="Paragraphedeliste"/>
        <w:numPr>
          <w:ilvl w:val="0"/>
          <w:numId w:val="3"/>
        </w:numPr>
        <w:rPr>
          <w:rFonts w:cs="Times New Roman"/>
          <w:szCs w:val="24"/>
        </w:rPr>
      </w:pPr>
      <w:r>
        <w:rPr>
          <w:rFonts w:cs="Times New Roman"/>
          <w:szCs w:val="24"/>
        </w:rPr>
        <w:t xml:space="preserve">Question </w:t>
      </w:r>
      <w:r w:rsidR="00B03AC1" w:rsidRPr="002905C0">
        <w:rPr>
          <w:rFonts w:cs="Times New Roman"/>
          <w:szCs w:val="24"/>
        </w:rPr>
        <w:t>21 : Les points « sud » Ve 35-37-39 indiquent clairement une nasalisation (</w:t>
      </w:r>
      <w:r w:rsidR="00B03AC1" w:rsidRPr="002905C0">
        <w:rPr>
          <w:rFonts w:cs="Times New Roman"/>
          <w:i/>
          <w:iCs/>
          <w:szCs w:val="24"/>
        </w:rPr>
        <w:t>onk</w:t>
      </w:r>
      <w:r w:rsidR="00B03AC1" w:rsidRPr="002905C0">
        <w:rPr>
          <w:rFonts w:cs="Times New Roman"/>
          <w:szCs w:val="24"/>
        </w:rPr>
        <w:t>), tandis que les points Ve 31-32-34 ont dénasalisé partiellement ou complètement le pronom (</w:t>
      </w:r>
      <w:r w:rsidR="00B03AC1" w:rsidRPr="00D834A3">
        <w:rPr>
          <w:rFonts w:cs="Times New Roman"/>
          <w:szCs w:val="24"/>
          <w:highlight w:val="yellow"/>
        </w:rPr>
        <w:t>ALW 2/8</w:t>
      </w:r>
      <w:r w:rsidR="00B03AC1" w:rsidRPr="002905C0">
        <w:rPr>
          <w:rFonts w:cs="Times New Roman"/>
          <w:szCs w:val="24"/>
        </w:rPr>
        <w:t xml:space="preserve">). Le </w:t>
      </w:r>
      <w:r>
        <w:rPr>
          <w:rFonts w:cs="Times New Roman"/>
          <w:szCs w:val="24"/>
        </w:rPr>
        <w:t>premier témoin</w:t>
      </w:r>
      <w:r w:rsidR="00B03AC1" w:rsidRPr="002905C0">
        <w:rPr>
          <w:rFonts w:cs="Times New Roman"/>
          <w:szCs w:val="24"/>
        </w:rPr>
        <w:t xml:space="preserve"> est le seul à manifester ce trait « dénasalisé ».</w:t>
      </w:r>
      <w:r>
        <w:rPr>
          <w:rFonts w:cs="Times New Roman"/>
          <w:szCs w:val="24"/>
        </w:rPr>
        <w:t xml:space="preserve"> </w:t>
      </w:r>
      <w:r w:rsidR="00066C17" w:rsidRPr="00066C17">
        <w:rPr>
          <w:rFonts w:cs="Times New Roman"/>
          <w:szCs w:val="24"/>
        </w:rPr>
        <w:t xml:space="preserve">Mais il y a </w:t>
      </w:r>
      <w:r w:rsidR="00D834A3">
        <w:rPr>
          <w:rFonts w:cs="Times New Roman"/>
          <w:szCs w:val="24"/>
        </w:rPr>
        <w:t>à Sart bien précisément</w:t>
      </w:r>
      <w:r w:rsidR="00D90327">
        <w:rPr>
          <w:rFonts w:cs="Times New Roman"/>
          <w:szCs w:val="24"/>
        </w:rPr>
        <w:t xml:space="preserve"> aussi</w:t>
      </w:r>
      <w:r w:rsidR="00066C17" w:rsidRPr="00066C17">
        <w:rPr>
          <w:rFonts w:cs="Times New Roman"/>
          <w:szCs w:val="24"/>
        </w:rPr>
        <w:t xml:space="preserve"> dénasalisation partielle de la voyelle finale et de la voyelle</w:t>
      </w:r>
      <w:r w:rsidR="00D834A3">
        <w:rPr>
          <w:rFonts w:cs="Times New Roman"/>
          <w:szCs w:val="24"/>
        </w:rPr>
        <w:t xml:space="preserve"> </w:t>
      </w:r>
      <w:r w:rsidR="00066C17" w:rsidRPr="00066C17">
        <w:rPr>
          <w:rFonts w:cs="Times New Roman"/>
          <w:szCs w:val="24"/>
        </w:rPr>
        <w:t>«</w:t>
      </w:r>
      <w:r w:rsidR="00D834A3">
        <w:rPr>
          <w:rFonts w:cs="Times New Roman"/>
          <w:szCs w:val="24"/>
        </w:rPr>
        <w:t> </w:t>
      </w:r>
      <w:r w:rsidR="00066C17" w:rsidRPr="00066C17">
        <w:rPr>
          <w:rFonts w:cs="Times New Roman"/>
          <w:szCs w:val="24"/>
        </w:rPr>
        <w:t xml:space="preserve">intérieure ». </w:t>
      </w:r>
      <w:r w:rsidR="00066C17">
        <w:rPr>
          <w:rFonts w:cs="Times New Roman"/>
          <w:szCs w:val="24"/>
        </w:rPr>
        <w:t>Je l’ai</w:t>
      </w:r>
      <w:r w:rsidR="00066C17" w:rsidRPr="00066C17">
        <w:rPr>
          <w:rFonts w:cs="Times New Roman"/>
          <w:szCs w:val="24"/>
        </w:rPr>
        <w:t xml:space="preserve"> maintes fois </w:t>
      </w:r>
      <w:r w:rsidR="00066C17">
        <w:rPr>
          <w:rFonts w:cs="Times New Roman"/>
          <w:szCs w:val="24"/>
        </w:rPr>
        <w:t>constaté pour mon dernier</w:t>
      </w:r>
      <w:r w:rsidR="00066C17" w:rsidRPr="00066C17">
        <w:rPr>
          <w:rFonts w:cs="Times New Roman"/>
          <w:szCs w:val="24"/>
        </w:rPr>
        <w:t xml:space="preserve"> témoin (</w:t>
      </w:r>
      <w:r w:rsidR="004F3F77">
        <w:rPr>
          <w:rFonts w:cs="Times New Roman"/>
          <w:szCs w:val="24"/>
        </w:rPr>
        <w:t xml:space="preserve">questions </w:t>
      </w:r>
      <w:r w:rsidR="00066C17" w:rsidRPr="00066C17">
        <w:rPr>
          <w:rFonts w:cs="Times New Roman"/>
          <w:szCs w:val="24"/>
        </w:rPr>
        <w:t xml:space="preserve">22 </w:t>
      </w:r>
      <w:r w:rsidR="00066C17" w:rsidRPr="00066C17">
        <w:rPr>
          <w:rFonts w:cs="Times New Roman"/>
          <w:i/>
          <w:iCs/>
          <w:szCs w:val="24"/>
        </w:rPr>
        <w:t xml:space="preserve">té/ins </w:t>
      </w:r>
      <w:r w:rsidR="00066C17" w:rsidRPr="00066C17">
        <w:rPr>
          <w:rFonts w:cs="Times New Roman"/>
          <w:szCs w:val="24"/>
        </w:rPr>
        <w:t xml:space="preserve">et 25 </w:t>
      </w:r>
      <w:r w:rsidR="00066C17" w:rsidRPr="00066C17">
        <w:rPr>
          <w:rFonts w:cs="Times New Roman"/>
          <w:i/>
          <w:iCs/>
          <w:szCs w:val="24"/>
        </w:rPr>
        <w:t>dé/ints</w:t>
      </w:r>
      <w:r w:rsidR="00066C17" w:rsidRPr="00066C17">
        <w:rPr>
          <w:rFonts w:cs="Times New Roman"/>
          <w:szCs w:val="24"/>
        </w:rPr>
        <w:t>, notamment)</w:t>
      </w:r>
      <w:r w:rsidR="00066C17">
        <w:rPr>
          <w:rFonts w:cs="Times New Roman"/>
          <w:szCs w:val="24"/>
        </w:rPr>
        <w:t xml:space="preserve">, </w:t>
      </w:r>
      <w:r w:rsidR="004F3F77">
        <w:rPr>
          <w:rFonts w:cs="Times New Roman"/>
          <w:szCs w:val="24"/>
        </w:rPr>
        <w:t xml:space="preserve">témoin </w:t>
      </w:r>
      <w:r w:rsidR="00066C17">
        <w:rPr>
          <w:rFonts w:cs="Times New Roman"/>
          <w:szCs w:val="24"/>
        </w:rPr>
        <w:t>qui est justement le plus « sartois » de tous.</w:t>
      </w:r>
    </w:p>
    <w:p w14:paraId="723CA808" w14:textId="2368149D" w:rsidR="00B03AC1" w:rsidRDefault="002905C0" w:rsidP="00B03AC1">
      <w:pPr>
        <w:pStyle w:val="Paragraphedeliste"/>
        <w:numPr>
          <w:ilvl w:val="0"/>
          <w:numId w:val="3"/>
        </w:numPr>
        <w:rPr>
          <w:rFonts w:cs="Times New Roman"/>
          <w:szCs w:val="24"/>
        </w:rPr>
      </w:pPr>
      <w:r>
        <w:rPr>
          <w:rFonts w:cs="Times New Roman"/>
          <w:szCs w:val="24"/>
        </w:rPr>
        <w:t xml:space="preserve">Question </w:t>
      </w:r>
      <w:r w:rsidR="00B03AC1" w:rsidRPr="002905C0">
        <w:rPr>
          <w:rFonts w:cs="Times New Roman"/>
          <w:szCs w:val="24"/>
        </w:rPr>
        <w:t xml:space="preserve">60 : </w:t>
      </w:r>
      <w:r w:rsidR="00B03AC1" w:rsidRPr="00D834A3">
        <w:rPr>
          <w:rFonts w:cs="Times New Roman"/>
          <w:szCs w:val="24"/>
          <w:highlight w:val="yellow"/>
        </w:rPr>
        <w:t>ALW 1/21</w:t>
      </w:r>
      <w:r w:rsidR="00B03AC1" w:rsidRPr="002905C0">
        <w:rPr>
          <w:rFonts w:cs="Times New Roman"/>
          <w:szCs w:val="24"/>
        </w:rPr>
        <w:t xml:space="preserve"> indique </w:t>
      </w:r>
      <w:r w:rsidR="00B03AC1" w:rsidRPr="002905C0">
        <w:rPr>
          <w:rFonts w:cs="Times New Roman"/>
          <w:i/>
          <w:iCs/>
          <w:szCs w:val="24"/>
        </w:rPr>
        <w:t xml:space="preserve">clâ </w:t>
      </w:r>
      <w:r w:rsidR="00B03AC1" w:rsidRPr="002905C0">
        <w:rPr>
          <w:rFonts w:cs="Times New Roman"/>
          <w:szCs w:val="24"/>
        </w:rPr>
        <w:t xml:space="preserve">en Ve 34 (à Sart donc), ce qui correspond parfaitement aux témoignages récoltés (Verviers ferait plutôt </w:t>
      </w:r>
      <w:r w:rsidR="00B03AC1" w:rsidRPr="002905C0">
        <w:rPr>
          <w:rFonts w:cs="Times New Roman"/>
          <w:i/>
          <w:iCs/>
          <w:szCs w:val="24"/>
        </w:rPr>
        <w:t xml:space="preserve">clå </w:t>
      </w:r>
      <w:r w:rsidR="00B03AC1" w:rsidRPr="002905C0">
        <w:rPr>
          <w:rFonts w:cs="Times New Roman"/>
          <w:szCs w:val="24"/>
        </w:rPr>
        <w:t>si l’on en croit</w:t>
      </w:r>
      <w:r w:rsidR="00471D02">
        <w:rPr>
          <w:rFonts w:cs="Times New Roman"/>
          <w:szCs w:val="24"/>
        </w:rPr>
        <w:t xml:space="preserve"> </w:t>
      </w:r>
      <w:r w:rsidR="00471D02">
        <w:t xml:space="preserve">le </w:t>
      </w:r>
      <w:r w:rsidR="00471D02" w:rsidRPr="005D0E9F">
        <w:rPr>
          <w:i/>
          <w:iCs/>
        </w:rPr>
        <w:t>Dictionnaire populaire wallon-français en dialecte verviétois</w:t>
      </w:r>
      <w:r w:rsidR="00471D02">
        <w:t xml:space="preserve"> de Jean Wisimus (1947)</w:t>
      </w:r>
      <w:r w:rsidR="00B03AC1" w:rsidRPr="002905C0">
        <w:rPr>
          <w:rFonts w:cs="Times New Roman"/>
          <w:szCs w:val="24"/>
        </w:rPr>
        <w:t xml:space="preserve">, tandis que Ve 24 (Limbourg) et Ve 32 feraient </w:t>
      </w:r>
      <w:r w:rsidR="00B03AC1" w:rsidRPr="002905C0">
        <w:rPr>
          <w:rFonts w:cs="Times New Roman"/>
          <w:i/>
          <w:iCs/>
          <w:szCs w:val="24"/>
        </w:rPr>
        <w:t>clo</w:t>
      </w:r>
      <w:r w:rsidR="00B03AC1" w:rsidRPr="002905C0">
        <w:rPr>
          <w:rFonts w:cs="Times New Roman"/>
          <w:szCs w:val="24"/>
        </w:rPr>
        <w:t xml:space="preserve">. </w:t>
      </w:r>
      <w:r w:rsidRPr="002905C0">
        <w:rPr>
          <w:rFonts w:cs="Times New Roman"/>
          <w:szCs w:val="24"/>
        </w:rPr>
        <w:t>Il s’agit de l’unique fois lors de</w:t>
      </w:r>
      <w:r w:rsidR="0096307C">
        <w:rPr>
          <w:rFonts w:cs="Times New Roman"/>
          <w:szCs w:val="24"/>
        </w:rPr>
        <w:t xml:space="preserve"> mon</w:t>
      </w:r>
      <w:r w:rsidRPr="002905C0">
        <w:rPr>
          <w:rFonts w:cs="Times New Roman"/>
          <w:szCs w:val="24"/>
        </w:rPr>
        <w:t xml:space="preserve"> enquête où les trois témoins concordaient pour donner un trait distinguant Ve 32 </w:t>
      </w:r>
      <w:r>
        <w:rPr>
          <w:rFonts w:cs="Times New Roman"/>
          <w:szCs w:val="24"/>
        </w:rPr>
        <w:t>de</w:t>
      </w:r>
      <w:r w:rsidRPr="002905C0">
        <w:rPr>
          <w:rFonts w:cs="Times New Roman"/>
          <w:szCs w:val="24"/>
        </w:rPr>
        <w:t xml:space="preserve"> Ve 34.</w:t>
      </w:r>
    </w:p>
    <w:p w14:paraId="32E7B0A2" w14:textId="77777777" w:rsidR="009873A4" w:rsidRDefault="009873A4" w:rsidP="009873A4">
      <w:pPr>
        <w:ind w:left="60"/>
        <w:rPr>
          <w:rFonts w:cs="Times New Roman"/>
          <w:szCs w:val="24"/>
        </w:rPr>
      </w:pPr>
    </w:p>
    <w:p w14:paraId="4856FF15" w14:textId="387F8695" w:rsidR="009873A4" w:rsidRDefault="009873A4" w:rsidP="009873A4">
      <w:pPr>
        <w:pStyle w:val="Titre4"/>
        <w:rPr>
          <w:i w:val="0"/>
          <w:iCs/>
        </w:rPr>
      </w:pPr>
      <w:r>
        <w:t>3.2 Voroux-Goreux</w:t>
      </w:r>
    </w:p>
    <w:p w14:paraId="315C71B1" w14:textId="77777777" w:rsidR="00CC43C9" w:rsidRDefault="00CC43C9" w:rsidP="00CC43C9"/>
    <w:p w14:paraId="418C32A1" w14:textId="77777777" w:rsidR="00BA22EA" w:rsidRDefault="00CC43C9" w:rsidP="00CC43C9">
      <w:r>
        <w:t xml:space="preserve">Pour analyser les données accumulées au terme des quatre entretiens que j’ai menés auprès de locuteurs voroutois, j’ai pour ma part procédé en trois temps, et selon une méthode pour ainsi dire « concentrique ». </w:t>
      </w:r>
    </w:p>
    <w:p w14:paraId="3ACF7A1E" w14:textId="77777777" w:rsidR="00BA22EA" w:rsidRDefault="00BA22EA" w:rsidP="00CC43C9"/>
    <w:p w14:paraId="1DE46F4F" w14:textId="6DA86C63" w:rsidR="00CC43C9" w:rsidRDefault="00BA22EA" w:rsidP="00A33A97">
      <w:pPr>
        <w:pStyle w:val="Default"/>
        <w:jc w:val="both"/>
      </w:pPr>
      <w:r>
        <w:lastRenderedPageBreak/>
        <w:t>Pour commencer, e</w:t>
      </w:r>
      <w:r w:rsidR="00CC43C9">
        <w:t xml:space="preserve">n m’appuyant sur l’ouvrage classique de Louis Remacle </w:t>
      </w:r>
      <w:r w:rsidR="00541250">
        <w:t xml:space="preserve">sur </w:t>
      </w:r>
      <w:r w:rsidR="00541250" w:rsidRPr="00541250">
        <w:rPr>
          <w:i/>
          <w:iCs/>
        </w:rPr>
        <w:t>La Différenciation linguistique en Belgique romane avant 1600</w:t>
      </w:r>
      <w:r w:rsidR="00541250">
        <w:t xml:space="preserve"> (1992), j’ai identifié quatorze traits phonétiques</w:t>
      </w:r>
      <w:r w:rsidR="00D04553">
        <w:t xml:space="preserve">, morphologiques et syntaxiques </w:t>
      </w:r>
      <w:r w:rsidR="0012545D">
        <w:t xml:space="preserve">panwallons, </w:t>
      </w:r>
      <w:r w:rsidR="00541250">
        <w:t>qui distinguent l’aire wallonne des aires linguistiques voisines</w:t>
      </w:r>
      <w:r>
        <w:t xml:space="preserve">, et j’ai vérifié leur présence (et leur régularité) au sein des réponses fournies par les différents témoins au questionnaire de Haust. </w:t>
      </w:r>
      <w:r w:rsidR="00D04553">
        <w:t>Je ne détaillerai ici ni l’ensemble des traits envisagés, ni les résultats obtenu</w:t>
      </w:r>
      <w:r w:rsidR="002B1CD4">
        <w:t xml:space="preserve">s. </w:t>
      </w:r>
      <w:r w:rsidR="0021386F">
        <w:t xml:space="preserve">Je me contenterai </w:t>
      </w:r>
      <w:r w:rsidR="002924D5">
        <w:t xml:space="preserve">de relever que la majorité des traits pris en considération sont actualisés, de façon généralement assez régulière d’un locuteur à l’autre et d’une question à l’autre. Toutefois, il arrive </w:t>
      </w:r>
      <w:r w:rsidR="00A33A97">
        <w:t xml:space="preserve">souvent </w:t>
      </w:r>
      <w:r w:rsidR="002924D5">
        <w:t xml:space="preserve">qu’au moins un des témoins s’écarte de la forme attendue au profit d’une forme manifestement influencée par le français : </w:t>
      </w:r>
      <w:r w:rsidR="00492DC9">
        <w:t xml:space="preserve">par exemple, l’un des témoins introduit parfois les consonnes épenthétiques </w:t>
      </w:r>
      <w:r w:rsidR="00492DC9" w:rsidRPr="00A33A97">
        <w:rPr>
          <w:i/>
          <w:iCs/>
        </w:rPr>
        <w:t>d</w:t>
      </w:r>
      <w:r w:rsidR="00492DC9">
        <w:t xml:space="preserve"> et </w:t>
      </w:r>
      <w:r w:rsidR="00492DC9" w:rsidRPr="00A33A97">
        <w:rPr>
          <w:i/>
          <w:iCs/>
        </w:rPr>
        <w:t>b</w:t>
      </w:r>
      <w:r w:rsidR="00492DC9">
        <w:t xml:space="preserve"> dans les groupes </w:t>
      </w:r>
      <w:r w:rsidR="00492DC9" w:rsidRPr="00A33A97">
        <w:rPr>
          <w:i/>
          <w:iCs/>
        </w:rPr>
        <w:t>n’r</w:t>
      </w:r>
      <w:r w:rsidR="00492DC9">
        <w:t xml:space="preserve">, </w:t>
      </w:r>
      <w:r w:rsidR="00492DC9" w:rsidRPr="00A33A97">
        <w:rPr>
          <w:i/>
          <w:iCs/>
        </w:rPr>
        <w:t>m’l</w:t>
      </w:r>
      <w:r w:rsidR="00492DC9">
        <w:t>, etc. (il traduit ainsi ‘ten</w:t>
      </w:r>
      <w:r w:rsidR="00492DC9" w:rsidRPr="00907528">
        <w:rPr>
          <w:u w:val="single"/>
        </w:rPr>
        <w:t>dr</w:t>
      </w:r>
      <w:r w:rsidR="00492DC9">
        <w:t>e’ en ‘tin</w:t>
      </w:r>
      <w:r w:rsidR="00492DC9" w:rsidRPr="00907528">
        <w:rPr>
          <w:u w:val="single"/>
        </w:rPr>
        <w:t>dr</w:t>
      </w:r>
      <w:r w:rsidR="00492DC9">
        <w:t>e’ au lieu de ‘tin</w:t>
      </w:r>
      <w:r w:rsidR="00492DC9" w:rsidRPr="00907528">
        <w:rPr>
          <w:u w:val="single"/>
        </w:rPr>
        <w:t>r</w:t>
      </w:r>
      <w:r w:rsidR="00492DC9">
        <w:t>e’, et ‘trem</w:t>
      </w:r>
      <w:r w:rsidR="00492DC9" w:rsidRPr="00907528">
        <w:rPr>
          <w:u w:val="single"/>
        </w:rPr>
        <w:t>bl</w:t>
      </w:r>
      <w:r w:rsidR="00492DC9">
        <w:t>ais’ en ‘tran</w:t>
      </w:r>
      <w:r w:rsidR="00492DC9" w:rsidRPr="00907528">
        <w:rPr>
          <w:u w:val="single"/>
        </w:rPr>
        <w:t>bl</w:t>
      </w:r>
      <w:r w:rsidR="00492DC9">
        <w:t>éve’ au lieu de ‘tron</w:t>
      </w:r>
      <w:r w:rsidR="00492DC9" w:rsidRPr="00907528">
        <w:rPr>
          <w:u w:val="single"/>
        </w:rPr>
        <w:t>l</w:t>
      </w:r>
      <w:r w:rsidR="00492DC9">
        <w:t>éve’)</w:t>
      </w:r>
      <w:r w:rsidR="00A33A97">
        <w:t> ; le même omet systématiquement d’antéposer le pronom personnel  complément direct (traduisant par exemple ‘je vais acheter deux chevaux’ en ‘</w:t>
      </w:r>
      <w:r w:rsidR="00A33A97" w:rsidRPr="00907528">
        <w:rPr>
          <w:sz w:val="23"/>
          <w:szCs w:val="23"/>
          <w:u w:val="single"/>
        </w:rPr>
        <w:t xml:space="preserve">dji va </w:t>
      </w:r>
      <w:r w:rsidR="00A33A97">
        <w:rPr>
          <w:sz w:val="23"/>
          <w:szCs w:val="23"/>
        </w:rPr>
        <w:t xml:space="preserve">atch’ter deûs tch’vås’ au lieu de </w:t>
      </w:r>
      <w:r w:rsidR="00CF1790">
        <w:rPr>
          <w:sz w:val="23"/>
          <w:szCs w:val="23"/>
        </w:rPr>
        <w:t>‘</w:t>
      </w:r>
      <w:r w:rsidR="00A33A97" w:rsidRPr="00907528">
        <w:rPr>
          <w:sz w:val="23"/>
          <w:szCs w:val="23"/>
          <w:u w:val="single"/>
        </w:rPr>
        <w:t>dji m’va</w:t>
      </w:r>
      <w:r w:rsidR="00A33A97">
        <w:rPr>
          <w:sz w:val="23"/>
          <w:szCs w:val="23"/>
        </w:rPr>
        <w:t xml:space="preserve">-st-atch’ter deûs tch’vâs’). </w:t>
      </w:r>
      <w:r w:rsidR="00A33A97" w:rsidRPr="000E1541">
        <w:rPr>
          <w:highlight w:val="yellow"/>
        </w:rPr>
        <w:t xml:space="preserve">Plus rarement, l’écart par rapport à la forme attendue est même majoritaire : c’est le cas avec le maintien du groupe </w:t>
      </w:r>
      <w:r w:rsidR="00A33A97" w:rsidRPr="000E1541">
        <w:rPr>
          <w:i/>
          <w:iCs/>
          <w:highlight w:val="yellow"/>
        </w:rPr>
        <w:t>kw</w:t>
      </w:r>
      <w:r w:rsidR="00A33A97" w:rsidRPr="000E1541">
        <w:rPr>
          <w:highlight w:val="yellow"/>
        </w:rPr>
        <w:t xml:space="preserve"> (seule la locutrice « experte » traduit ‘quand’ en ‘cwand’ ; les autres disent ‘quand’, comme en français).</w:t>
      </w:r>
      <w:r w:rsidR="00231141" w:rsidRPr="000E1541">
        <w:rPr>
          <w:highlight w:val="yellow"/>
        </w:rPr>
        <w:t xml:space="preserve"> Dans ce cas bien précis, toutefois, il semble qu’il n’y ait pas de réelle anomalie : si l’on se fie à la carte n° 61 de l’ALW, la forme ‘cwand’ </w:t>
      </w:r>
      <w:r w:rsidR="00FE3B42" w:rsidRPr="000E1541">
        <w:rPr>
          <w:highlight w:val="yellow"/>
        </w:rPr>
        <w:t>est</w:t>
      </w:r>
      <w:r w:rsidR="00231141" w:rsidRPr="000E1541">
        <w:rPr>
          <w:highlight w:val="yellow"/>
        </w:rPr>
        <w:t xml:space="preserve"> cantonnée à l’Est de la Province de Liège</w:t>
      </w:r>
      <w:r w:rsidR="00FE3B42" w:rsidRPr="000E1541">
        <w:rPr>
          <w:highlight w:val="yellow"/>
        </w:rPr>
        <w:t>, et ne concerne donc pas le point L 45.</w:t>
      </w:r>
    </w:p>
    <w:p w14:paraId="12EFE739" w14:textId="77777777" w:rsidR="00FE3B42" w:rsidRDefault="00FE3B42" w:rsidP="00A33A97">
      <w:pPr>
        <w:pStyle w:val="Default"/>
        <w:jc w:val="both"/>
      </w:pPr>
    </w:p>
    <w:p w14:paraId="6D76A6CA" w14:textId="5AD9A259" w:rsidR="00FE3B42" w:rsidRDefault="00FE3B42" w:rsidP="00A33A97">
      <w:pPr>
        <w:pStyle w:val="Default"/>
        <w:jc w:val="both"/>
        <w:rPr>
          <w:lang w:val="fr-BE"/>
        </w:rPr>
      </w:pPr>
      <w:r>
        <w:t>Dans un second temps, en m’appuyant cette fois-ci sur l’article que Remacle a consacré à la différenciation interne du wallon (« La géographie dialectale de la Belgique romane », 1972), j’ai retenu sept traits phonétiques et morphologiques typiques de l’est-wallon, et parfois plus spécifiquement de la province de Liège</w:t>
      </w:r>
      <w:r w:rsidR="0044315E">
        <w:t xml:space="preserve">, et j’ai, là encore, confronté ces données théoriques aux données empiriques issues de mon enquête. </w:t>
      </w:r>
      <w:r w:rsidR="00457398">
        <w:t xml:space="preserve">Les traits pris en considération étaient les suivants : </w:t>
      </w:r>
      <w:r w:rsidR="00457398" w:rsidRPr="00457398">
        <w:rPr>
          <w:lang w:val="fr-BE"/>
        </w:rPr>
        <w:t>le maintien du timbre de ū vélaire latin</w:t>
      </w:r>
      <w:r w:rsidR="00457398">
        <w:rPr>
          <w:lang w:val="fr-BE"/>
        </w:rPr>
        <w:t> </w:t>
      </w:r>
      <w:r w:rsidR="00FA77AE">
        <w:rPr>
          <w:lang w:val="fr-BE"/>
        </w:rPr>
        <w:t>(ex : ‘fist</w:t>
      </w:r>
      <w:r w:rsidR="00FA77AE" w:rsidRPr="00FA77AE">
        <w:rPr>
          <w:u w:val="single"/>
          <w:lang w:val="fr-BE"/>
        </w:rPr>
        <w:t>ou</w:t>
      </w:r>
      <w:r w:rsidR="00FA77AE">
        <w:rPr>
          <w:lang w:val="fr-BE"/>
        </w:rPr>
        <w:t>’ pour ‘fét</w:t>
      </w:r>
      <w:r w:rsidR="00FA77AE" w:rsidRPr="00FA77AE">
        <w:rPr>
          <w:u w:val="single"/>
          <w:lang w:val="fr-BE"/>
        </w:rPr>
        <w:t>u</w:t>
      </w:r>
      <w:r w:rsidR="00FA77AE">
        <w:rPr>
          <w:lang w:val="fr-BE"/>
        </w:rPr>
        <w:t>’) </w:t>
      </w:r>
      <w:r w:rsidR="00457398">
        <w:rPr>
          <w:lang w:val="fr-BE"/>
        </w:rPr>
        <w:t xml:space="preserve">; </w:t>
      </w:r>
      <w:r w:rsidR="00457398" w:rsidRPr="00457398">
        <w:rPr>
          <w:lang w:val="fr-BE"/>
        </w:rPr>
        <w:t>l’évolution en wè de ŏ entravé</w:t>
      </w:r>
      <w:r w:rsidR="00457398">
        <w:rPr>
          <w:lang w:val="fr-BE"/>
        </w:rPr>
        <w:t> </w:t>
      </w:r>
      <w:r w:rsidR="00EE4620">
        <w:rPr>
          <w:lang w:val="fr-BE"/>
        </w:rPr>
        <w:t>(ex : ‘p</w:t>
      </w:r>
      <w:r w:rsidR="00EE4620" w:rsidRPr="00EE4620">
        <w:rPr>
          <w:u w:val="single"/>
          <w:lang w:val="fr-BE"/>
        </w:rPr>
        <w:t>wè</w:t>
      </w:r>
      <w:r w:rsidR="00EE4620">
        <w:rPr>
          <w:lang w:val="fr-BE"/>
        </w:rPr>
        <w:t>rter’ pour ‘p</w:t>
      </w:r>
      <w:r w:rsidR="00EE4620" w:rsidRPr="00EE4620">
        <w:rPr>
          <w:u w:val="single"/>
          <w:lang w:val="fr-BE"/>
        </w:rPr>
        <w:t>o</w:t>
      </w:r>
      <w:r w:rsidR="00EE4620">
        <w:rPr>
          <w:lang w:val="fr-BE"/>
        </w:rPr>
        <w:t xml:space="preserve">rter’) </w:t>
      </w:r>
      <w:r w:rsidR="00457398">
        <w:rPr>
          <w:lang w:val="fr-BE"/>
        </w:rPr>
        <w:t xml:space="preserve">; </w:t>
      </w:r>
      <w:r w:rsidR="00457398" w:rsidRPr="00457398">
        <w:rPr>
          <w:lang w:val="fr-BE"/>
        </w:rPr>
        <w:t xml:space="preserve">l’évolution en </w:t>
      </w:r>
      <w:r w:rsidR="00457398" w:rsidRPr="00457398">
        <w:rPr>
          <w:i/>
          <w:iCs/>
          <w:lang w:val="fr-BE"/>
        </w:rPr>
        <w:t xml:space="preserve">eû </w:t>
      </w:r>
      <w:r w:rsidR="00457398" w:rsidRPr="00457398">
        <w:rPr>
          <w:lang w:val="fr-BE"/>
        </w:rPr>
        <w:t xml:space="preserve">de </w:t>
      </w:r>
      <w:r w:rsidR="00457398" w:rsidRPr="00457398">
        <w:rPr>
          <w:i/>
          <w:iCs/>
          <w:lang w:val="fr-BE"/>
        </w:rPr>
        <w:t xml:space="preserve">ē </w:t>
      </w:r>
      <w:r w:rsidR="00457398" w:rsidRPr="00457398">
        <w:rPr>
          <w:lang w:val="fr-BE"/>
        </w:rPr>
        <w:t>(</w:t>
      </w:r>
      <w:r w:rsidR="00457398" w:rsidRPr="00457398">
        <w:rPr>
          <w:i/>
          <w:iCs/>
          <w:lang w:val="fr-BE"/>
        </w:rPr>
        <w:t>ĭ</w:t>
      </w:r>
      <w:r w:rsidR="00457398" w:rsidRPr="00457398">
        <w:rPr>
          <w:lang w:val="fr-BE"/>
        </w:rPr>
        <w:t>) tonique libre</w:t>
      </w:r>
      <w:r w:rsidR="00457398">
        <w:rPr>
          <w:lang w:val="fr-BE"/>
        </w:rPr>
        <w:t> </w:t>
      </w:r>
      <w:r w:rsidR="00EE4620">
        <w:rPr>
          <w:lang w:val="fr-BE"/>
        </w:rPr>
        <w:t>(ex : ‘p</w:t>
      </w:r>
      <w:r w:rsidR="00EE4620" w:rsidRPr="00EE4620">
        <w:rPr>
          <w:u w:val="single"/>
          <w:lang w:val="fr-BE"/>
        </w:rPr>
        <w:t>eû</w:t>
      </w:r>
      <w:r w:rsidR="00EE4620">
        <w:rPr>
          <w:lang w:val="fr-BE"/>
        </w:rPr>
        <w:t>re’ pour ‘p</w:t>
      </w:r>
      <w:r w:rsidR="00EE4620" w:rsidRPr="00EE4620">
        <w:rPr>
          <w:u w:val="single"/>
          <w:lang w:val="fr-BE"/>
        </w:rPr>
        <w:t>oi</w:t>
      </w:r>
      <w:r w:rsidR="00EE4620">
        <w:rPr>
          <w:lang w:val="fr-BE"/>
        </w:rPr>
        <w:t xml:space="preserve">re’) </w:t>
      </w:r>
      <w:r w:rsidR="00457398">
        <w:rPr>
          <w:lang w:val="fr-BE"/>
        </w:rPr>
        <w:t xml:space="preserve">; </w:t>
      </w:r>
      <w:r w:rsidR="00457398" w:rsidRPr="00457398">
        <w:rPr>
          <w:lang w:val="fr-BE"/>
        </w:rPr>
        <w:t>l’évolution en -ê du latin -ĕllus</w:t>
      </w:r>
      <w:r w:rsidR="00457398">
        <w:rPr>
          <w:lang w:val="fr-BE"/>
        </w:rPr>
        <w:t> </w:t>
      </w:r>
      <w:r w:rsidR="00EE4620">
        <w:rPr>
          <w:lang w:val="fr-BE"/>
        </w:rPr>
        <w:t>(ex : ‘tchap</w:t>
      </w:r>
      <w:r w:rsidR="00EE4620" w:rsidRPr="00EE4620">
        <w:rPr>
          <w:u w:val="single"/>
          <w:lang w:val="fr-BE"/>
        </w:rPr>
        <w:t>ê</w:t>
      </w:r>
      <w:r w:rsidR="00EE4620">
        <w:rPr>
          <w:lang w:val="fr-BE"/>
        </w:rPr>
        <w:t>’ pour ‘chap</w:t>
      </w:r>
      <w:r w:rsidR="00EE4620" w:rsidRPr="00EE4620">
        <w:rPr>
          <w:u w:val="single"/>
          <w:lang w:val="fr-BE"/>
        </w:rPr>
        <w:t>eau</w:t>
      </w:r>
      <w:r w:rsidR="00EE4620">
        <w:rPr>
          <w:lang w:val="fr-BE"/>
        </w:rPr>
        <w:t xml:space="preserve">’) </w:t>
      </w:r>
      <w:r w:rsidR="00457398">
        <w:rPr>
          <w:lang w:val="fr-BE"/>
        </w:rPr>
        <w:t xml:space="preserve">; </w:t>
      </w:r>
      <w:r w:rsidR="00FA77AE" w:rsidRPr="00FA77AE">
        <w:rPr>
          <w:lang w:val="fr-BE"/>
        </w:rPr>
        <w:t>l’évolution en -</w:t>
      </w:r>
      <w:r w:rsidR="00FA77AE" w:rsidRPr="00FA77AE">
        <w:rPr>
          <w:i/>
          <w:iCs/>
          <w:lang w:val="fr-BE"/>
        </w:rPr>
        <w:t xml:space="preserve">èdje </w:t>
      </w:r>
      <w:r w:rsidR="00FA77AE" w:rsidRPr="00FA77AE">
        <w:rPr>
          <w:lang w:val="fr-BE"/>
        </w:rPr>
        <w:t xml:space="preserve">du latin - </w:t>
      </w:r>
      <w:r w:rsidR="00FA77AE" w:rsidRPr="00FA77AE">
        <w:rPr>
          <w:i/>
          <w:iCs/>
          <w:lang w:val="fr-BE"/>
        </w:rPr>
        <w:t>āticum</w:t>
      </w:r>
      <w:r w:rsidR="00EE4620">
        <w:rPr>
          <w:lang w:val="fr-BE"/>
        </w:rPr>
        <w:t xml:space="preserve"> (ex : ‘viy</w:t>
      </w:r>
      <w:r w:rsidR="00EE4620" w:rsidRPr="00EE4620">
        <w:rPr>
          <w:u w:val="single"/>
          <w:lang w:val="fr-BE"/>
        </w:rPr>
        <w:t>èdj</w:t>
      </w:r>
      <w:r w:rsidR="00EE4620">
        <w:rPr>
          <w:lang w:val="fr-BE"/>
        </w:rPr>
        <w:t>e’ pour ‘vill</w:t>
      </w:r>
      <w:r w:rsidR="00EE4620" w:rsidRPr="00EE4620">
        <w:rPr>
          <w:u w:val="single"/>
          <w:lang w:val="fr-BE"/>
        </w:rPr>
        <w:t>age</w:t>
      </w:r>
      <w:r w:rsidR="00EE4620">
        <w:rPr>
          <w:lang w:val="fr-BE"/>
        </w:rPr>
        <w:t xml:space="preserve">’) </w:t>
      </w:r>
      <w:r w:rsidR="00FA77AE">
        <w:rPr>
          <w:lang w:val="fr-BE"/>
        </w:rPr>
        <w:t xml:space="preserve">; </w:t>
      </w:r>
      <w:r w:rsidR="00FA77AE" w:rsidRPr="00FA77AE">
        <w:rPr>
          <w:lang w:val="fr-BE"/>
        </w:rPr>
        <w:t xml:space="preserve">le </w:t>
      </w:r>
      <w:r w:rsidR="00FA77AE" w:rsidRPr="00FA77AE">
        <w:rPr>
          <w:i/>
          <w:iCs/>
          <w:lang w:val="fr-BE"/>
        </w:rPr>
        <w:t>h</w:t>
      </w:r>
      <w:r w:rsidR="00FA77AE" w:rsidRPr="00FA77AE">
        <w:rPr>
          <w:lang w:val="fr-BE"/>
        </w:rPr>
        <w:t xml:space="preserve"> secondaire issu, entre autres origines, de </w:t>
      </w:r>
      <w:r w:rsidR="00FA77AE" w:rsidRPr="00FA77AE">
        <w:rPr>
          <w:i/>
          <w:iCs/>
          <w:lang w:val="fr-BE"/>
        </w:rPr>
        <w:t>s + y</w:t>
      </w:r>
      <w:r w:rsidR="00FA77AE">
        <w:rPr>
          <w:lang w:val="fr-BE"/>
        </w:rPr>
        <w:t> </w:t>
      </w:r>
      <w:r w:rsidR="00EE4620">
        <w:rPr>
          <w:lang w:val="fr-BE"/>
        </w:rPr>
        <w:t>(ex : ‘mo</w:t>
      </w:r>
      <w:r w:rsidR="00EE4620" w:rsidRPr="00EE4620">
        <w:rPr>
          <w:u w:val="single"/>
          <w:lang w:val="fr-BE"/>
        </w:rPr>
        <w:t>h</w:t>
      </w:r>
      <w:r w:rsidR="00EE4620">
        <w:rPr>
          <w:lang w:val="fr-BE"/>
        </w:rPr>
        <w:t>one’ pour ‘mai</w:t>
      </w:r>
      <w:r w:rsidR="00EE4620" w:rsidRPr="00EE4620">
        <w:rPr>
          <w:u w:val="single"/>
          <w:lang w:val="fr-BE"/>
        </w:rPr>
        <w:t>s</w:t>
      </w:r>
      <w:r w:rsidR="00EE4620">
        <w:rPr>
          <w:lang w:val="fr-BE"/>
        </w:rPr>
        <w:t xml:space="preserve">on’) </w:t>
      </w:r>
      <w:r w:rsidR="00FA77AE" w:rsidRPr="00FA77AE">
        <w:rPr>
          <w:lang w:val="fr-BE"/>
        </w:rPr>
        <w:t xml:space="preserve">et de </w:t>
      </w:r>
      <w:r w:rsidR="00FA77AE" w:rsidRPr="00FA77AE">
        <w:rPr>
          <w:i/>
          <w:iCs/>
          <w:lang w:val="fr-BE"/>
        </w:rPr>
        <w:t xml:space="preserve">sk </w:t>
      </w:r>
      <w:r w:rsidR="00FA77AE" w:rsidRPr="00FA77AE">
        <w:rPr>
          <w:lang w:val="fr-BE"/>
        </w:rPr>
        <w:t>+ voyelle</w:t>
      </w:r>
      <w:r w:rsidR="00FA77AE">
        <w:rPr>
          <w:lang w:val="fr-BE"/>
        </w:rPr>
        <w:t> </w:t>
      </w:r>
      <w:r w:rsidR="00EE4620">
        <w:rPr>
          <w:lang w:val="fr-BE"/>
        </w:rPr>
        <w:t>(ex : ‘</w:t>
      </w:r>
      <w:r w:rsidR="00EE4620" w:rsidRPr="00EE4620">
        <w:rPr>
          <w:u w:val="single"/>
          <w:lang w:val="fr-BE"/>
        </w:rPr>
        <w:t>h</w:t>
      </w:r>
      <w:r w:rsidR="00EE4620">
        <w:rPr>
          <w:lang w:val="fr-BE"/>
        </w:rPr>
        <w:t>âle’ pour ‘é</w:t>
      </w:r>
      <w:r w:rsidR="00EE4620" w:rsidRPr="00EE4620">
        <w:rPr>
          <w:u w:val="single"/>
          <w:lang w:val="fr-BE"/>
        </w:rPr>
        <w:t>ch</w:t>
      </w:r>
      <w:r w:rsidR="00EE4620">
        <w:rPr>
          <w:lang w:val="fr-BE"/>
        </w:rPr>
        <w:t xml:space="preserve">elle’) </w:t>
      </w:r>
      <w:r w:rsidR="00FA77AE">
        <w:rPr>
          <w:lang w:val="fr-BE"/>
        </w:rPr>
        <w:t xml:space="preserve">; </w:t>
      </w:r>
      <w:r w:rsidR="00FA77AE" w:rsidRPr="00FA77AE">
        <w:rPr>
          <w:lang w:val="fr-BE"/>
        </w:rPr>
        <w:t>la flexion de la 3</w:t>
      </w:r>
      <w:r w:rsidR="00FA77AE" w:rsidRPr="00EE4620">
        <w:rPr>
          <w:vertAlign w:val="superscript"/>
          <w:lang w:val="fr-BE"/>
        </w:rPr>
        <w:t>e</w:t>
      </w:r>
      <w:r w:rsidR="00FA77AE" w:rsidRPr="00FA77AE">
        <w:rPr>
          <w:lang w:val="fr-BE"/>
        </w:rPr>
        <w:t xml:space="preserve"> personne du pluriel de l’indicatif présent en -èt</w:t>
      </w:r>
      <w:r w:rsidR="00EE4620">
        <w:rPr>
          <w:lang w:val="fr-BE"/>
        </w:rPr>
        <w:t xml:space="preserve"> (‘i n’val</w:t>
      </w:r>
      <w:r w:rsidR="00EE4620" w:rsidRPr="00EE4620">
        <w:rPr>
          <w:u w:val="single"/>
          <w:lang w:val="fr-BE"/>
        </w:rPr>
        <w:t>èt</w:t>
      </w:r>
      <w:r w:rsidR="00EE4620">
        <w:rPr>
          <w:lang w:val="fr-BE"/>
        </w:rPr>
        <w:t>’ pour ‘ils ne val</w:t>
      </w:r>
      <w:r w:rsidR="00EE4620" w:rsidRPr="00EE4620">
        <w:rPr>
          <w:u w:val="single"/>
          <w:lang w:val="fr-BE"/>
        </w:rPr>
        <w:t>ent</w:t>
      </w:r>
      <w:r w:rsidR="00EE4620">
        <w:rPr>
          <w:lang w:val="fr-BE"/>
        </w:rPr>
        <w:t xml:space="preserve">’). </w:t>
      </w:r>
      <w:r w:rsidR="00195620">
        <w:rPr>
          <w:lang w:val="fr-BE"/>
        </w:rPr>
        <w:t xml:space="preserve">Tous ces traits ont été actualisés de façon (quasi) systématique par l’ensemble des témoins ; </w:t>
      </w:r>
      <w:r w:rsidR="00A95A92">
        <w:rPr>
          <w:lang w:val="fr-BE"/>
        </w:rPr>
        <w:t>la seule exception s’explique probablement par une inattention ponctuelle.</w:t>
      </w:r>
    </w:p>
    <w:p w14:paraId="66EBCB0C" w14:textId="77777777" w:rsidR="00563B09" w:rsidRDefault="00563B09" w:rsidP="00A33A97">
      <w:pPr>
        <w:pStyle w:val="Default"/>
        <w:jc w:val="both"/>
        <w:rPr>
          <w:lang w:val="fr-BE"/>
        </w:rPr>
      </w:pPr>
    </w:p>
    <w:p w14:paraId="79B231A8" w14:textId="1307A409" w:rsidR="00563B09" w:rsidRDefault="00DB453B" w:rsidP="00A33A97">
      <w:pPr>
        <w:pStyle w:val="Default"/>
        <w:jc w:val="both"/>
        <w:rPr>
          <w:lang w:val="fr-BE"/>
        </w:rPr>
      </w:pPr>
      <w:r>
        <w:rPr>
          <w:lang w:val="fr-BE"/>
        </w:rPr>
        <w:t>Pour finir, en me référant au mémoire d’Annick Fréson et à l’ouvrage que Léon Warnant a consacré au wallon de Hesbaye liégeoise (</w:t>
      </w:r>
      <w:r w:rsidRPr="00DB453B">
        <w:rPr>
          <w:i/>
          <w:iCs/>
          <w:lang w:val="fr-BE"/>
        </w:rPr>
        <w:t>La Culture en Hesbaye liégeoise</w:t>
      </w:r>
      <w:r>
        <w:rPr>
          <w:lang w:val="fr-BE"/>
        </w:rPr>
        <w:t>, 1949), j’ai tenté de mesurer la présence des trois traits supposément les plus typiques du wallon de Voroux</w:t>
      </w:r>
      <w:r w:rsidR="000E1541">
        <w:rPr>
          <w:lang w:val="fr-BE"/>
        </w:rPr>
        <w:t>-Goreux</w:t>
      </w:r>
      <w:r w:rsidR="0020036F">
        <w:rPr>
          <w:lang w:val="fr-BE"/>
        </w:rPr>
        <w:t xml:space="preserve">, </w:t>
      </w:r>
      <w:r w:rsidR="00AD0B75">
        <w:rPr>
          <w:lang w:val="fr-BE"/>
        </w:rPr>
        <w:t xml:space="preserve">qui lui permettent de se distinguer partiellement du wallon de Liège pour se rapprocher des autres patois de Hesbaye : </w:t>
      </w:r>
      <w:r w:rsidR="00AD0B75" w:rsidRPr="00AD0B75">
        <w:rPr>
          <w:lang w:val="fr-BE"/>
        </w:rPr>
        <w:t xml:space="preserve">l’évolution en </w:t>
      </w:r>
      <w:r w:rsidR="00AD0B75" w:rsidRPr="00AD0B75">
        <w:rPr>
          <w:i/>
          <w:iCs/>
          <w:lang w:val="fr-BE"/>
        </w:rPr>
        <w:t xml:space="preserve">â </w:t>
      </w:r>
      <w:r w:rsidR="00AD0B75" w:rsidRPr="00AD0B75">
        <w:rPr>
          <w:lang w:val="fr-BE"/>
        </w:rPr>
        <w:t xml:space="preserve">du </w:t>
      </w:r>
      <w:r w:rsidR="00AD0B75" w:rsidRPr="00AD0B75">
        <w:rPr>
          <w:i/>
          <w:iCs/>
          <w:lang w:val="fr-BE"/>
        </w:rPr>
        <w:t xml:space="preserve">a </w:t>
      </w:r>
      <w:r w:rsidR="00AD0B75" w:rsidRPr="00AD0B75">
        <w:rPr>
          <w:lang w:val="fr-BE"/>
        </w:rPr>
        <w:t xml:space="preserve">tonique et initial entravé latin (vs </w:t>
      </w:r>
      <w:r w:rsidR="00AD0B75" w:rsidRPr="00AD0B75">
        <w:rPr>
          <w:i/>
          <w:iCs/>
          <w:lang w:val="fr-BE"/>
        </w:rPr>
        <w:t xml:space="preserve">å </w:t>
      </w:r>
      <w:r w:rsidR="00AD0B75" w:rsidRPr="00AD0B75">
        <w:rPr>
          <w:lang w:val="fr-BE"/>
        </w:rPr>
        <w:t>en wallon liégeois)</w:t>
      </w:r>
      <w:r w:rsidR="00290FDE">
        <w:rPr>
          <w:lang w:val="fr-BE"/>
        </w:rPr>
        <w:t xml:space="preserve"> </w:t>
      </w:r>
      <w:r w:rsidR="00102037" w:rsidRPr="00102037">
        <w:rPr>
          <w:highlight w:val="yellow"/>
          <w:lang w:val="fr-BE"/>
        </w:rPr>
        <w:t>[</w:t>
      </w:r>
      <w:r w:rsidR="00102037">
        <w:rPr>
          <w:highlight w:val="yellow"/>
          <w:lang w:val="fr-BE"/>
        </w:rPr>
        <w:t>NB</w:t>
      </w:r>
      <w:r w:rsidR="00102037" w:rsidRPr="00102037">
        <w:rPr>
          <w:highlight w:val="yellow"/>
          <w:lang w:val="fr-BE"/>
        </w:rPr>
        <w:t> : ce trait n’apparaît pas clairement sur les cartes de l’ALW]</w:t>
      </w:r>
      <w:r w:rsidR="00102037">
        <w:rPr>
          <w:lang w:val="fr-BE"/>
        </w:rPr>
        <w:t xml:space="preserve"> </w:t>
      </w:r>
      <w:r w:rsidR="00AD0B75">
        <w:rPr>
          <w:lang w:val="fr-BE"/>
        </w:rPr>
        <w:t xml:space="preserve">; </w:t>
      </w:r>
      <w:r w:rsidR="0020036F" w:rsidRPr="0020036F">
        <w:rPr>
          <w:lang w:val="fr-BE"/>
        </w:rPr>
        <w:t>l’évolution en -</w:t>
      </w:r>
      <w:r w:rsidR="0020036F" w:rsidRPr="0020036F">
        <w:rPr>
          <w:i/>
          <w:iCs/>
          <w:lang w:val="fr-BE"/>
        </w:rPr>
        <w:t>ègn</w:t>
      </w:r>
      <w:r w:rsidR="0020036F" w:rsidRPr="0020036F">
        <w:rPr>
          <w:lang w:val="fr-BE"/>
        </w:rPr>
        <w:t xml:space="preserve"> (vs -</w:t>
      </w:r>
      <w:r w:rsidR="0020036F" w:rsidRPr="0020036F">
        <w:rPr>
          <w:i/>
          <w:iCs/>
          <w:lang w:val="fr-BE"/>
        </w:rPr>
        <w:t>in</w:t>
      </w:r>
      <w:r w:rsidR="0020036F" w:rsidRPr="0020036F">
        <w:rPr>
          <w:lang w:val="fr-BE"/>
        </w:rPr>
        <w:t xml:space="preserve"> en wallon liégeois) des terminaisons latines -</w:t>
      </w:r>
      <w:r w:rsidR="0020036F" w:rsidRPr="0020036F">
        <w:rPr>
          <w:i/>
          <w:iCs/>
          <w:lang w:val="fr-BE"/>
        </w:rPr>
        <w:t>inu</w:t>
      </w:r>
      <w:r w:rsidR="0020036F" w:rsidRPr="0020036F">
        <w:rPr>
          <w:lang w:val="fr-BE"/>
        </w:rPr>
        <w:t>, -</w:t>
      </w:r>
      <w:r w:rsidR="0020036F" w:rsidRPr="0020036F">
        <w:rPr>
          <w:i/>
          <w:iCs/>
          <w:lang w:val="fr-BE"/>
        </w:rPr>
        <w:t>ame</w:t>
      </w:r>
      <w:r w:rsidR="0020036F" w:rsidRPr="0020036F">
        <w:rPr>
          <w:lang w:val="fr-BE"/>
        </w:rPr>
        <w:t xml:space="preserve"> (après consonne palatale) et </w:t>
      </w:r>
      <w:r w:rsidR="0020036F" w:rsidRPr="0020036F">
        <w:rPr>
          <w:i/>
          <w:iCs/>
          <w:lang w:val="fr-BE"/>
        </w:rPr>
        <w:t>e</w:t>
      </w:r>
      <w:r w:rsidR="0020036F" w:rsidRPr="0020036F">
        <w:rPr>
          <w:lang w:val="fr-BE"/>
        </w:rPr>
        <w:t xml:space="preserve"> ouvert tonique libre + consonne nasale finale ou devenue finale</w:t>
      </w:r>
      <w:r w:rsidR="0020036F">
        <w:rPr>
          <w:lang w:val="fr-BE"/>
        </w:rPr>
        <w:t> </w:t>
      </w:r>
      <w:r w:rsidR="00290FDE" w:rsidRPr="00290FDE">
        <w:rPr>
          <w:highlight w:val="yellow"/>
          <w:lang w:val="fr-BE"/>
        </w:rPr>
        <w:t xml:space="preserve">[cf. ALW, </w:t>
      </w:r>
      <w:r w:rsidR="00290FDE">
        <w:rPr>
          <w:highlight w:val="yellow"/>
          <w:lang w:val="fr-BE"/>
        </w:rPr>
        <w:t xml:space="preserve">tome 1 : </w:t>
      </w:r>
      <w:r w:rsidR="00290FDE" w:rsidRPr="00290FDE">
        <w:rPr>
          <w:highlight w:val="yellow"/>
          <w:lang w:val="fr-BE"/>
        </w:rPr>
        <w:t>cartes 3 ‘bien’ ;  18 ‘chien’ ; 19 ‘cinq’]</w:t>
      </w:r>
      <w:r w:rsidR="00290FDE">
        <w:rPr>
          <w:lang w:val="fr-BE"/>
        </w:rPr>
        <w:t xml:space="preserve"> </w:t>
      </w:r>
      <w:r w:rsidR="0020036F">
        <w:rPr>
          <w:lang w:val="fr-BE"/>
        </w:rPr>
        <w:t xml:space="preserve">; </w:t>
      </w:r>
      <w:r w:rsidR="00290FDE" w:rsidRPr="00290FDE">
        <w:rPr>
          <w:lang w:val="fr-BE"/>
        </w:rPr>
        <w:t>la flexion -</w:t>
      </w:r>
      <w:r w:rsidR="00290FDE" w:rsidRPr="00290FDE">
        <w:rPr>
          <w:i/>
          <w:iCs/>
          <w:lang w:val="fr-BE"/>
        </w:rPr>
        <w:t>în</w:t>
      </w:r>
      <w:r w:rsidR="00290FDE" w:rsidRPr="00290FDE">
        <w:rPr>
          <w:lang w:val="fr-BE"/>
        </w:rPr>
        <w:t xml:space="preserve"> à la 1</w:t>
      </w:r>
      <w:r w:rsidR="00290FDE" w:rsidRPr="00290FDE">
        <w:rPr>
          <w:vertAlign w:val="superscript"/>
          <w:lang w:val="fr-BE"/>
        </w:rPr>
        <w:t>e</w:t>
      </w:r>
      <w:r w:rsidR="00290FDE" w:rsidRPr="00290FDE">
        <w:rPr>
          <w:lang w:val="fr-BE"/>
        </w:rPr>
        <w:t xml:space="preserve"> et la 3</w:t>
      </w:r>
      <w:r w:rsidR="00290FDE" w:rsidRPr="00290FDE">
        <w:rPr>
          <w:vertAlign w:val="superscript"/>
          <w:lang w:val="fr-BE"/>
        </w:rPr>
        <w:t>e</w:t>
      </w:r>
      <w:r w:rsidR="00290FDE" w:rsidRPr="00290FDE">
        <w:rPr>
          <w:lang w:val="fr-BE"/>
        </w:rPr>
        <w:t xml:space="preserve"> personnes du pluriel de l’indicatif imparfait, du subjonctif imparfait et du conditionnel présent</w:t>
      </w:r>
      <w:r w:rsidR="00102037">
        <w:rPr>
          <w:lang w:val="fr-BE"/>
        </w:rPr>
        <w:t xml:space="preserve"> </w:t>
      </w:r>
      <w:r w:rsidR="00102037" w:rsidRPr="00102037">
        <w:rPr>
          <w:highlight w:val="yellow"/>
          <w:lang w:val="fr-BE"/>
        </w:rPr>
        <w:t xml:space="preserve">[cf. ALW, tome 2 : cartes 110 ‘nous </w:t>
      </w:r>
      <w:r w:rsidR="00102037" w:rsidRPr="00102037">
        <w:rPr>
          <w:highlight w:val="yellow"/>
          <w:lang w:val="fr-BE"/>
        </w:rPr>
        <w:lastRenderedPageBreak/>
        <w:t>savions’ ; 112 ‘ils devaient’]</w:t>
      </w:r>
      <w:r w:rsidR="00102037">
        <w:rPr>
          <w:lang w:val="fr-BE"/>
        </w:rPr>
        <w:t xml:space="preserve">. </w:t>
      </w:r>
      <w:r w:rsidR="007F4373">
        <w:rPr>
          <w:lang w:val="fr-BE"/>
        </w:rPr>
        <w:t xml:space="preserve">Le premier trait est utilisé de façon systématique par les deux témoins les plus jeunes, et, curieusement, de façon irrégulière par les deux plus âgés, qui hésitent avec la forme liégeoise ; </w:t>
      </w:r>
      <w:r w:rsidR="006E4DD2">
        <w:rPr>
          <w:lang w:val="fr-BE"/>
        </w:rPr>
        <w:t>le deuxième trait n’est utilisé – et, précisons-le, pas de façon systématique – que par la locutrice « experte » (qui dit ‘tchègn</w:t>
      </w:r>
      <w:r w:rsidR="00EA7D97">
        <w:rPr>
          <w:lang w:val="fr-BE"/>
        </w:rPr>
        <w:t>’</w:t>
      </w:r>
      <w:r w:rsidR="006E4DD2">
        <w:rPr>
          <w:lang w:val="fr-BE"/>
        </w:rPr>
        <w:t>’, ‘cègnk</w:t>
      </w:r>
      <w:r w:rsidR="00EA7D97">
        <w:rPr>
          <w:lang w:val="fr-BE"/>
        </w:rPr>
        <w:t>’</w:t>
      </w:r>
      <w:r w:rsidR="006E4DD2">
        <w:rPr>
          <w:lang w:val="fr-BE"/>
        </w:rPr>
        <w:t>’ et ‘bègn</w:t>
      </w:r>
      <w:r w:rsidR="00EA7D97">
        <w:rPr>
          <w:lang w:val="fr-BE"/>
        </w:rPr>
        <w:t>’</w:t>
      </w:r>
      <w:r w:rsidR="006E4DD2">
        <w:rPr>
          <w:lang w:val="fr-BE"/>
        </w:rPr>
        <w:t>’ là où les autres témoins utilisent les formes liégeoises correspondantes ‘tchin’, ‘cinq’ et ‘bin’)</w:t>
      </w:r>
      <w:r w:rsidR="00EA7D97">
        <w:rPr>
          <w:lang w:val="fr-BE"/>
        </w:rPr>
        <w:t xml:space="preserve"> ; le troisième trait, enfin, n’est actualisé qu’une seule fois, par les deux témoins les plus jeunes (qui disent ‘tchantîn’ pour ‘chantaient’). Ajoutons la présence de deux formes identifiées comme typiquement hesbignonnes, respectivement par Louis Remacle (ALW, t. 1, p. 80) et par Léon Warnant (Warnant 1949, p. 160) : ‘boûfs’ pour ‘bœufs’ (forme présente chez tous les témoins) et ‘poûfrègn’ pour ‘fétu’ </w:t>
      </w:r>
      <w:r w:rsidR="00EA7D97" w:rsidRPr="00EA7D97">
        <w:rPr>
          <w:highlight w:val="yellow"/>
          <w:lang w:val="fr-BE"/>
        </w:rPr>
        <w:t>[en réalité ‘épi sans tige’]</w:t>
      </w:r>
      <w:r w:rsidR="00EA7D97">
        <w:rPr>
          <w:lang w:val="fr-BE"/>
        </w:rPr>
        <w:t xml:space="preserve"> (forme uniquement employée par le témoin le plus jeune, employé de siroperie et travailleur agricole).</w:t>
      </w:r>
    </w:p>
    <w:p w14:paraId="712B5255" w14:textId="77777777" w:rsidR="006000EB" w:rsidRDefault="006000EB" w:rsidP="00A33A97">
      <w:pPr>
        <w:pStyle w:val="Default"/>
        <w:jc w:val="both"/>
        <w:rPr>
          <w:lang w:val="fr-BE"/>
        </w:rPr>
      </w:pPr>
    </w:p>
    <w:p w14:paraId="49868811" w14:textId="6763C0BC" w:rsidR="006000EB" w:rsidRPr="00FA77AE" w:rsidRDefault="00BF2E25" w:rsidP="00A33A97">
      <w:pPr>
        <w:pStyle w:val="Default"/>
        <w:jc w:val="both"/>
        <w:rPr>
          <w:sz w:val="23"/>
          <w:szCs w:val="23"/>
        </w:rPr>
      </w:pPr>
      <w:r>
        <w:rPr>
          <w:lang w:val="fr-BE"/>
        </w:rPr>
        <w:t xml:space="preserve">Mes conclusions rejoignent donc celles d’Arnaud : à Voroux-Goreux, comme à Nivezé, on observe actuellement une tendance à une double standardisation des parlers locaux, </w:t>
      </w:r>
      <w:r w:rsidR="003B30D9">
        <w:rPr>
          <w:lang w:val="fr-BE"/>
        </w:rPr>
        <w:t xml:space="preserve">soumis </w:t>
      </w:r>
      <w:r w:rsidR="00302172">
        <w:rPr>
          <w:lang w:val="fr-BE"/>
        </w:rPr>
        <w:t>simultanément à l’</w:t>
      </w:r>
      <w:r w:rsidR="003B30D9">
        <w:rPr>
          <w:lang w:val="fr-BE"/>
        </w:rPr>
        <w:t xml:space="preserve">influence </w:t>
      </w:r>
      <w:r w:rsidR="00302172">
        <w:rPr>
          <w:lang w:val="fr-BE"/>
        </w:rPr>
        <w:t xml:space="preserve">du français (qui explique l’absence de certains traits typiques de l’aire wallonne chez certains locuteurs, en particulier ceux dont la pratique est la moins régulière) et à celle de la variété-toit liégeoise </w:t>
      </w:r>
      <w:r w:rsidR="00BB45BA">
        <w:rPr>
          <w:lang w:val="fr-BE"/>
        </w:rPr>
        <w:t xml:space="preserve">(qui tend à provoquer un effacement des traits les plus spécifiques, y compris chez les locuteurs les plus âgés). En définitive, le phénomène le plus curieux n’est pas la disparition des traits </w:t>
      </w:r>
      <w:r w:rsidR="0032370F">
        <w:rPr>
          <w:lang w:val="fr-BE"/>
        </w:rPr>
        <w:t>locaux</w:t>
      </w:r>
      <w:r w:rsidR="00BB45BA">
        <w:rPr>
          <w:lang w:val="fr-BE"/>
        </w:rPr>
        <w:t xml:space="preserve"> (</w:t>
      </w:r>
      <w:r w:rsidR="0032370F">
        <w:rPr>
          <w:lang w:val="fr-BE"/>
        </w:rPr>
        <w:t>aisément explicable, comme on l’a vu), mais leur maintien, souvent irrégulier, chez certains locuteurs. L’échantillon que nous avons étudié est d’étendue bien trop faible pour nous permettre de déterminer les facteurs qui, à un niveau transindividuel, favorisent cette persistance.</w:t>
      </w:r>
    </w:p>
    <w:p w14:paraId="1FA44309" w14:textId="1A7465BD" w:rsidR="00C963D6" w:rsidRDefault="00C963D6" w:rsidP="009D2E37">
      <w:pPr>
        <w:pStyle w:val="Titre2"/>
      </w:pPr>
      <w:r>
        <w:t xml:space="preserve">4. </w:t>
      </w:r>
      <w:r w:rsidR="0011704D">
        <w:t>Quelques r</w:t>
      </w:r>
      <w:r>
        <w:t>éflexions conclusives</w:t>
      </w:r>
    </w:p>
    <w:p w14:paraId="7DC19DBF" w14:textId="4D6CA0CA" w:rsidR="005368F4" w:rsidRDefault="005368F4" w:rsidP="00FB40D5">
      <w:r>
        <w:t xml:space="preserve">Nous voudrions maintenant, avant une brève conclusion, émettre certaines réflexions et faire certains constats : </w:t>
      </w:r>
    </w:p>
    <w:p w14:paraId="5389470F" w14:textId="7BCC93AB" w:rsidR="000B452D" w:rsidRDefault="000B452D" w:rsidP="00FB40D5">
      <w:r>
        <w:t xml:space="preserve">- </w:t>
      </w:r>
      <w:r w:rsidR="005368F4">
        <w:t>Nous avons remarqué une t</w:t>
      </w:r>
      <w:r w:rsidR="00D64F76">
        <w:t>ension entre les présupposés de description d’une variation</w:t>
      </w:r>
      <w:r w:rsidR="0011704D">
        <w:t xml:space="preserve"> importante</w:t>
      </w:r>
      <w:r w:rsidR="00D64F76">
        <w:t xml:space="preserve"> (</w:t>
      </w:r>
      <w:r w:rsidR="0011704D">
        <w:t>dont l’</w:t>
      </w:r>
      <w:r w:rsidR="00D64F76">
        <w:t>ALW</w:t>
      </w:r>
      <w:r w:rsidR="0011704D">
        <w:t xml:space="preserve"> rend compte</w:t>
      </w:r>
      <w:r w:rsidR="00D64F76">
        <w:t xml:space="preserve">) et les constats actuels et </w:t>
      </w:r>
      <w:r w:rsidR="005368F4">
        <w:t xml:space="preserve">nos </w:t>
      </w:r>
      <w:r w:rsidR="00D64F76">
        <w:t xml:space="preserve">résultats finalement </w:t>
      </w:r>
      <w:r w:rsidR="00940CAA">
        <w:t>comparables</w:t>
      </w:r>
      <w:r w:rsidR="00D64F76">
        <w:t xml:space="preserve"> : </w:t>
      </w:r>
      <w:r w:rsidR="005368F4">
        <w:t xml:space="preserve">la </w:t>
      </w:r>
      <w:r w:rsidR="00D64F76">
        <w:t>standardisation</w:t>
      </w:r>
      <w:r w:rsidR="009D2E37">
        <w:t xml:space="preserve"> des situations.</w:t>
      </w:r>
      <w:r w:rsidR="00940CAA">
        <w:t xml:space="preserve"> </w:t>
      </w:r>
      <w:r w:rsidRPr="000B452D">
        <w:t>L’hégémonie dislocante du français réduit le domaine auparavant largement majoritaire du wallon parlé</w:t>
      </w:r>
      <w:r w:rsidR="0096307C">
        <w:t xml:space="preserve"> (voir </w:t>
      </w:r>
      <w:r w:rsidR="0096307C" w:rsidRPr="0096307C">
        <w:rPr>
          <w:highlight w:val="yellow"/>
        </w:rPr>
        <w:t>schéma disloqué</w:t>
      </w:r>
      <w:r w:rsidR="0096307C">
        <w:t>)</w:t>
      </w:r>
      <w:r w:rsidRPr="000B452D">
        <w:t xml:space="preserve">. La restriction de ce domaine s’est encore poursuivie depuis les années 50 puisque nos témoins reconnaissent eux-mêmes avoir de moins en moins </w:t>
      </w:r>
      <w:r w:rsidRPr="000B452D">
        <w:rPr>
          <w:i/>
          <w:iCs/>
        </w:rPr>
        <w:t>à qui parler</w:t>
      </w:r>
      <w:r>
        <w:t xml:space="preserve"> </w:t>
      </w:r>
      <w:r w:rsidRPr="000B452D">
        <w:t>et d’occasions de le parler (</w:t>
      </w:r>
      <w:r w:rsidR="005368F4">
        <w:t>constat général de « </w:t>
      </w:r>
      <w:r w:rsidR="009873A4">
        <w:t>perte de sociabilité potentielle</w:t>
      </w:r>
      <w:r w:rsidR="005368F4">
        <w:t> »</w:t>
      </w:r>
      <w:r w:rsidR="009873A4">
        <w:t>).</w:t>
      </w:r>
    </w:p>
    <w:p w14:paraId="11EE6D1D" w14:textId="46F9C72A" w:rsidR="00B03AC1" w:rsidRDefault="00321251" w:rsidP="00321251">
      <w:r>
        <w:t xml:space="preserve">- </w:t>
      </w:r>
      <w:r w:rsidR="005368F4">
        <w:t>Ensuite, souligner que le</w:t>
      </w:r>
      <w:r w:rsidR="00B03AC1">
        <w:t xml:space="preserve"> théâtre </w:t>
      </w:r>
      <w:r w:rsidR="005368F4">
        <w:t>est aujourd’hui le</w:t>
      </w:r>
      <w:r w:rsidR="00B03AC1">
        <w:t xml:space="preserve"> facteur</w:t>
      </w:r>
      <w:r w:rsidR="005368F4">
        <w:t xml:space="preserve"> ou le </w:t>
      </w:r>
      <w:r w:rsidR="00B03AC1">
        <w:t xml:space="preserve">vecteur </w:t>
      </w:r>
      <w:r w:rsidR="005368F4">
        <w:t>le plus</w:t>
      </w:r>
      <w:r w:rsidR="00B03AC1">
        <w:t xml:space="preserve"> important</w:t>
      </w:r>
      <w:r w:rsidR="00066C17">
        <w:t xml:space="preserve"> </w:t>
      </w:r>
      <w:r w:rsidR="00B03AC1">
        <w:t>de diffusion</w:t>
      </w:r>
      <w:r w:rsidR="007041CB">
        <w:t xml:space="preserve"> et de maintien</w:t>
      </w:r>
      <w:r w:rsidR="00B03AC1">
        <w:t xml:space="preserve"> du wallon (</w:t>
      </w:r>
      <w:r w:rsidR="005368F4">
        <w:t xml:space="preserve">le wallon </w:t>
      </w:r>
      <w:r w:rsidR="00B03AC1">
        <w:t>liégeois</w:t>
      </w:r>
      <w:r w:rsidR="007041CB">
        <w:t xml:space="preserve"> « écrit »,</w:t>
      </w:r>
      <w:r w:rsidR="005368F4">
        <w:t xml:space="preserve"> par ailleurs</w:t>
      </w:r>
      <w:r w:rsidR="00B03AC1">
        <w:t>)</w:t>
      </w:r>
      <w:r w:rsidR="00066C17">
        <w:t xml:space="preserve"> aussi bien à Nivezé qu’à Voroux-Goreux.</w:t>
      </w:r>
    </w:p>
    <w:p w14:paraId="7C2BFD3F" w14:textId="2BAED88D" w:rsidR="00324132" w:rsidRDefault="00321251" w:rsidP="00FB40D5">
      <w:r>
        <w:t xml:space="preserve">- </w:t>
      </w:r>
      <w:r w:rsidR="005368F4">
        <w:t>Nous constat</w:t>
      </w:r>
      <w:r w:rsidR="007041CB">
        <w:t>o</w:t>
      </w:r>
      <w:r w:rsidR="005368F4">
        <w:t>ns également lors de nos enquêtes que l</w:t>
      </w:r>
      <w:r w:rsidR="00324132">
        <w:t xml:space="preserve">e wallon </w:t>
      </w:r>
      <w:r w:rsidR="005368F4">
        <w:t xml:space="preserve">est </w:t>
      </w:r>
      <w:r w:rsidR="00324132">
        <w:t xml:space="preserve">comme </w:t>
      </w:r>
      <w:r w:rsidR="007041CB">
        <w:t xml:space="preserve">un </w:t>
      </w:r>
      <w:r w:rsidR="00324132">
        <w:t>territoire immergé : il faut du temps pour que cela remonte à la surface (</w:t>
      </w:r>
      <w:r w:rsidR="005368F4">
        <w:t>ce qui est dû à ce que nous mentionn</w:t>
      </w:r>
      <w:r w:rsidR="007041CB">
        <w:t>i</w:t>
      </w:r>
      <w:r w:rsidR="005368F4">
        <w:t xml:space="preserve">ons précédemment : </w:t>
      </w:r>
      <w:r w:rsidR="00324132">
        <w:t>peu d’occasions de le parler</w:t>
      </w:r>
      <w:r w:rsidR="005368F4">
        <w:t xml:space="preserve"> et</w:t>
      </w:r>
      <w:r w:rsidR="00324132">
        <w:t xml:space="preserve"> perte de sociabilité).</w:t>
      </w:r>
    </w:p>
    <w:p w14:paraId="562250BF" w14:textId="6261ACD4" w:rsidR="00324132" w:rsidRDefault="00321251" w:rsidP="00FB40D5">
      <w:r>
        <w:t xml:space="preserve">- </w:t>
      </w:r>
      <w:r w:rsidR="005368F4">
        <w:t>Nous devons encore remarquer que nous (nous qui ne parlons pas, ou presque pas, wallon – contrairement donc aux enquêteurs des années 1920-1930), nous donc avons enquêté</w:t>
      </w:r>
      <w:r w:rsidR="00324132">
        <w:t xml:space="preserve"> </w:t>
      </w:r>
      <w:r w:rsidR="005368F4">
        <w:t>d</w:t>
      </w:r>
      <w:r w:rsidR="00324132">
        <w:t>es gens qui parlent essentiellement (</w:t>
      </w:r>
      <w:r w:rsidR="005368F4">
        <w:t xml:space="preserve">en fait </w:t>
      </w:r>
      <w:r w:rsidR="00324132">
        <w:t>quasiment tout le temps) français.</w:t>
      </w:r>
      <w:r w:rsidR="005D0E9F">
        <w:t xml:space="preserve"> </w:t>
      </w:r>
      <w:r w:rsidR="0084577A">
        <w:t>M</w:t>
      </w:r>
      <w:r w:rsidR="005368F4">
        <w:t>a</w:t>
      </w:r>
      <w:r w:rsidR="0084577A">
        <w:t>is aussi d</w:t>
      </w:r>
      <w:r w:rsidR="005D0E9F">
        <w:t xml:space="preserve">es gens pour qui la réalité « paysanne » n’existe plus. Ce qui est sans doute aussi bien entendu un des gros </w:t>
      </w:r>
      <w:r w:rsidR="005D0E9F">
        <w:lastRenderedPageBreak/>
        <w:t>changements depuis les enquêtes des années 1930 : le vocabulaire et la socialité sous-entendue dans les questionnaires (vie paysanne, travaux manuels) n’est plus actuelle.</w:t>
      </w:r>
    </w:p>
    <w:p w14:paraId="36152E6C" w14:textId="42237265" w:rsidR="00AE36CC" w:rsidRDefault="00321251" w:rsidP="00FB40D5">
      <w:r>
        <w:t xml:space="preserve">- </w:t>
      </w:r>
      <w:r w:rsidR="005368F4">
        <w:t xml:space="preserve">Enfin nous voulions en conséquence souligner la différence essentielle entre </w:t>
      </w:r>
      <w:r w:rsidR="007041CB">
        <w:t>les enquêtes</w:t>
      </w:r>
      <w:r w:rsidR="00AE36CC">
        <w:t xml:space="preserve"> en 1930 </w:t>
      </w:r>
      <w:r w:rsidR="007041CB">
        <w:t>et</w:t>
      </w:r>
      <w:r w:rsidR="00AE36CC">
        <w:t xml:space="preserve"> en 2022 : </w:t>
      </w:r>
      <w:r w:rsidR="005368F4">
        <w:t>à l’époque</w:t>
      </w:r>
      <w:r w:rsidR="007041CB">
        <w:t xml:space="preserve"> il s’agissait d’une</w:t>
      </w:r>
      <w:r w:rsidR="005368F4">
        <w:t xml:space="preserve"> </w:t>
      </w:r>
      <w:r w:rsidR="00AE36CC">
        <w:t>enquête sur le présent</w:t>
      </w:r>
      <w:r w:rsidR="007041CB">
        <w:t>, tandis qu’aujourd’hui plutôt une</w:t>
      </w:r>
      <w:r w:rsidR="005368F4">
        <w:t xml:space="preserve"> </w:t>
      </w:r>
      <w:r w:rsidR="00AE36CC">
        <w:t>enquête sur le passé</w:t>
      </w:r>
      <w:r w:rsidR="005368F4">
        <w:t xml:space="preserve">, </w:t>
      </w:r>
      <w:r w:rsidR="00AE36CC">
        <w:t>ce qui n’est pas</w:t>
      </w:r>
      <w:r w:rsidR="005368F4">
        <w:t xml:space="preserve"> de ce fait </w:t>
      </w:r>
      <w:r w:rsidR="00AE36CC">
        <w:t>sans provoquer de nombreuses « interférences »</w:t>
      </w:r>
      <w:r w:rsidR="007041CB">
        <w:t xml:space="preserve"> lors des enquêtes</w:t>
      </w:r>
      <w:r w:rsidR="00AE36CC">
        <w:t> : souvenirs et anecdotes (parfois même : émotions vives), pertes de mémoire, « contournements d’obstacles », identifications peu satisfaisantes sans doute des différentes formes (certains traits n’ont pas été repérés, ni peut-être correctement repérés, malgré un travail préparatoire avec l’</w:t>
      </w:r>
      <w:r w:rsidR="00AE36CC" w:rsidRPr="00AE36CC">
        <w:rPr>
          <w:smallCaps/>
        </w:rPr>
        <w:t>alw</w:t>
      </w:r>
      <w:r>
        <w:rPr>
          <w:smallCaps/>
        </w:rPr>
        <w:t>)</w:t>
      </w:r>
      <w:r w:rsidR="005368F4">
        <w:t>…</w:t>
      </w:r>
    </w:p>
    <w:p w14:paraId="1FB4A12C" w14:textId="77777777" w:rsidR="003277D8" w:rsidRDefault="003277D8" w:rsidP="00FB40D5"/>
    <w:p w14:paraId="4CAF32CE" w14:textId="77777777" w:rsidR="003277D8" w:rsidRDefault="003277D8" w:rsidP="00FB40D5">
      <w:r w:rsidRPr="003277D8">
        <w:rPr>
          <w:b/>
          <w:bCs/>
          <w:u w:val="single"/>
        </w:rPr>
        <w:t>Pour conclure</w:t>
      </w:r>
      <w:r w:rsidRPr="001D145F">
        <w:rPr>
          <w:b/>
          <w:bCs/>
        </w:rPr>
        <w:t> :</w:t>
      </w:r>
      <w:r>
        <w:t xml:space="preserve"> </w:t>
      </w:r>
      <w:r w:rsidRPr="003277D8">
        <w:rPr>
          <w:i/>
          <w:iCs/>
        </w:rPr>
        <w:t xml:space="preserve">Quel atlas pour quel wallon ? </w:t>
      </w:r>
    </w:p>
    <w:p w14:paraId="0D6DB6E3" w14:textId="27B1DA99" w:rsidR="0084577A" w:rsidRPr="00F261FE" w:rsidRDefault="003277D8" w:rsidP="00FB40D5">
      <w:r w:rsidRPr="003277D8">
        <w:t xml:space="preserve">On peut en définitive se demander quel est le statut épistémologique de l'ALW en 2025, alors que le statut social du wallon lui-même est aujourd'hui ambivalent, sa pratique étant confinée à une communauté restreinte et fragmentée de locuteurs, qui, sans être absente, n'est plus en mesure de garantir à cette langue les fonctions qui étaient les siennes autrefois. L'ALW, dès lors, ne peut sans doute se concevoir, ni comme la cartographie fidèle d'une langue tout à fait vivante </w:t>
      </w:r>
      <w:r w:rsidR="00B7296A">
        <w:t>–</w:t>
      </w:r>
      <w:r w:rsidRPr="003277D8">
        <w:t xml:space="preserve"> on a vu combien la perpétuation de la pratique du dialecte au XXIe siècle s'accompagne de lissages et de pertes, en porte-à-faux avec l'image d'Épinal véhiculée par les cartes de l'Atlas, d'une langue sujette à d'infinies et microscopiques variations qui sont autant de reflets vivants du lieu où elles prennent racine - ni comme </w:t>
      </w:r>
      <w:r w:rsidR="00813EA7">
        <w:t xml:space="preserve">la simple </w:t>
      </w:r>
      <w:r w:rsidRPr="003277D8">
        <w:t xml:space="preserve">archive d'une langue tout à fait morte. C'est avec cette aporie dont l'ALW témoigne, dans son balancement constant et jamais résolu entre </w:t>
      </w:r>
      <w:r w:rsidRPr="003277D8">
        <w:rPr>
          <w:i/>
          <w:iCs/>
        </w:rPr>
        <w:t xml:space="preserve">observatoire </w:t>
      </w:r>
      <w:r w:rsidRPr="003277D8">
        <w:t xml:space="preserve">et </w:t>
      </w:r>
      <w:r w:rsidRPr="003277D8">
        <w:rPr>
          <w:i/>
          <w:iCs/>
        </w:rPr>
        <w:t>conservatoire</w:t>
      </w:r>
      <w:r w:rsidRPr="003277D8">
        <w:t>, que les étudiants qui aujourd'hui s'initient à la dialectologie wallonne doivent inévitablement composer ; mais c'est aussi cette aporie, en tant qu'elle charrie son lot de nouveaux problèmes, de nouveaux questionnements scientifiques, qui rend l'étude du wallon, aujourd'hui encore, stimulante et nécessaire.</w:t>
      </w:r>
    </w:p>
    <w:sectPr w:rsidR="0084577A" w:rsidRPr="00F261FE" w:rsidSect="00FB40D5">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7" w:header="1984" w:footer="1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8864" w14:textId="77777777" w:rsidR="00642063" w:rsidRDefault="00642063">
      <w:r>
        <w:separator/>
      </w:r>
    </w:p>
  </w:endnote>
  <w:endnote w:type="continuationSeparator" w:id="0">
    <w:p w14:paraId="38BE1964" w14:textId="77777777" w:rsidR="00642063" w:rsidRDefault="0064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606F" w14:textId="77777777" w:rsidR="004C5B75" w:rsidRDefault="004C5B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341" w14:textId="77777777" w:rsidR="004C5B75" w:rsidRDefault="004C5B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15" w14:textId="77777777" w:rsidR="004C5B75" w:rsidRDefault="004C5B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4160" w14:textId="77777777" w:rsidR="00642063" w:rsidRDefault="00642063">
      <w:r>
        <w:separator/>
      </w:r>
    </w:p>
  </w:footnote>
  <w:footnote w:type="continuationSeparator" w:id="0">
    <w:p w14:paraId="32D144DF" w14:textId="77777777" w:rsidR="00642063" w:rsidRDefault="0064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41E1" w14:textId="62DBE5A5" w:rsidR="004C5B75" w:rsidRPr="004C5B75" w:rsidRDefault="004C5B75" w:rsidP="004C5B75">
    <w:pPr>
      <w:pStyle w:val="En-tte"/>
      <w:jc w:val="center"/>
      <w:rPr>
        <w:smallCap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A65" w14:textId="12FD1F41" w:rsidR="00A523F5" w:rsidRPr="004C5B75" w:rsidRDefault="00A523F5" w:rsidP="004C5B75">
    <w:pPr>
      <w:pStyle w:val="En-tte"/>
      <w:jc w:val="center"/>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CF8" w14:textId="77777777" w:rsidR="004C5B75" w:rsidRDefault="004C5B75" w:rsidP="004C5B7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89D"/>
    <w:multiLevelType w:val="hybridMultilevel"/>
    <w:tmpl w:val="9600FA38"/>
    <w:lvl w:ilvl="0" w:tplc="3DAEA968">
      <w:start w:val="43"/>
      <w:numFmt w:val="bullet"/>
      <w:lvlText w:val=""/>
      <w:lvlJc w:val="left"/>
      <w:pPr>
        <w:ind w:left="420" w:hanging="360"/>
      </w:pPr>
      <w:rPr>
        <w:rFonts w:ascii="Symbol" w:eastAsiaTheme="minorHAnsi" w:hAnsi="Symbol"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 w15:restartNumberingAfterBreak="0">
    <w:nsid w:val="2D6F2D88"/>
    <w:multiLevelType w:val="hybridMultilevel"/>
    <w:tmpl w:val="D7381A84"/>
    <w:lvl w:ilvl="0" w:tplc="5B647048">
      <w:start w:val="4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C61766C"/>
    <w:multiLevelType w:val="hybridMultilevel"/>
    <w:tmpl w:val="334663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07E6CC1"/>
    <w:multiLevelType w:val="hybridMultilevel"/>
    <w:tmpl w:val="B4327A0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41075580">
    <w:abstractNumId w:val="3"/>
  </w:num>
  <w:num w:numId="2" w16cid:durableId="1416055533">
    <w:abstractNumId w:val="2"/>
  </w:num>
  <w:num w:numId="3" w16cid:durableId="1250165049">
    <w:abstractNumId w:val="0"/>
  </w:num>
  <w:num w:numId="4" w16cid:durableId="13364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3A"/>
    <w:rsid w:val="00003782"/>
    <w:rsid w:val="000129C3"/>
    <w:rsid w:val="00015252"/>
    <w:rsid w:val="00015CF1"/>
    <w:rsid w:val="000162E1"/>
    <w:rsid w:val="00016F37"/>
    <w:rsid w:val="00017D68"/>
    <w:rsid w:val="00023766"/>
    <w:rsid w:val="000338BD"/>
    <w:rsid w:val="00033EA2"/>
    <w:rsid w:val="000409A8"/>
    <w:rsid w:val="000431F9"/>
    <w:rsid w:val="0004439E"/>
    <w:rsid w:val="00045FD3"/>
    <w:rsid w:val="00047C94"/>
    <w:rsid w:val="000621DD"/>
    <w:rsid w:val="00063374"/>
    <w:rsid w:val="00066C17"/>
    <w:rsid w:val="0007494F"/>
    <w:rsid w:val="00083623"/>
    <w:rsid w:val="000853A8"/>
    <w:rsid w:val="00092EE5"/>
    <w:rsid w:val="00097A86"/>
    <w:rsid w:val="000A17B5"/>
    <w:rsid w:val="000A55AD"/>
    <w:rsid w:val="000A7321"/>
    <w:rsid w:val="000B0615"/>
    <w:rsid w:val="000B452D"/>
    <w:rsid w:val="000B65B4"/>
    <w:rsid w:val="000B6DAA"/>
    <w:rsid w:val="000C42B2"/>
    <w:rsid w:val="000C7AFE"/>
    <w:rsid w:val="000D0AAB"/>
    <w:rsid w:val="000D1F04"/>
    <w:rsid w:val="000D24A0"/>
    <w:rsid w:val="000E1144"/>
    <w:rsid w:val="000E1541"/>
    <w:rsid w:val="000E59F4"/>
    <w:rsid w:val="000E718E"/>
    <w:rsid w:val="001007C8"/>
    <w:rsid w:val="00102037"/>
    <w:rsid w:val="001139CA"/>
    <w:rsid w:val="00114F00"/>
    <w:rsid w:val="0011704D"/>
    <w:rsid w:val="00120645"/>
    <w:rsid w:val="001215C1"/>
    <w:rsid w:val="0012545D"/>
    <w:rsid w:val="00131467"/>
    <w:rsid w:val="00132EC0"/>
    <w:rsid w:val="00141A8E"/>
    <w:rsid w:val="00142C6B"/>
    <w:rsid w:val="00153BCB"/>
    <w:rsid w:val="00154F9B"/>
    <w:rsid w:val="0016018D"/>
    <w:rsid w:val="00163961"/>
    <w:rsid w:val="0016543D"/>
    <w:rsid w:val="0016589C"/>
    <w:rsid w:val="00167F67"/>
    <w:rsid w:val="00180826"/>
    <w:rsid w:val="0019126C"/>
    <w:rsid w:val="0019406E"/>
    <w:rsid w:val="0019464D"/>
    <w:rsid w:val="00195620"/>
    <w:rsid w:val="00195CE1"/>
    <w:rsid w:val="00196AAE"/>
    <w:rsid w:val="001A100E"/>
    <w:rsid w:val="001A13B0"/>
    <w:rsid w:val="001B339F"/>
    <w:rsid w:val="001B7E85"/>
    <w:rsid w:val="001C5794"/>
    <w:rsid w:val="001C739C"/>
    <w:rsid w:val="001D0CBA"/>
    <w:rsid w:val="001D145F"/>
    <w:rsid w:val="001D2E2E"/>
    <w:rsid w:val="001D5C79"/>
    <w:rsid w:val="001E0124"/>
    <w:rsid w:val="001E2306"/>
    <w:rsid w:val="001F2C45"/>
    <w:rsid w:val="001F387E"/>
    <w:rsid w:val="001F5068"/>
    <w:rsid w:val="0020036F"/>
    <w:rsid w:val="00201AD9"/>
    <w:rsid w:val="0020254E"/>
    <w:rsid w:val="00202C39"/>
    <w:rsid w:val="00204A40"/>
    <w:rsid w:val="00204AE1"/>
    <w:rsid w:val="00206814"/>
    <w:rsid w:val="0021386F"/>
    <w:rsid w:val="0021464D"/>
    <w:rsid w:val="00222DC5"/>
    <w:rsid w:val="002257CA"/>
    <w:rsid w:val="00231141"/>
    <w:rsid w:val="00231E61"/>
    <w:rsid w:val="002333D6"/>
    <w:rsid w:val="002347AC"/>
    <w:rsid w:val="00236847"/>
    <w:rsid w:val="00236D9C"/>
    <w:rsid w:val="00240130"/>
    <w:rsid w:val="002437B3"/>
    <w:rsid w:val="0024547A"/>
    <w:rsid w:val="0024580E"/>
    <w:rsid w:val="00245E9E"/>
    <w:rsid w:val="00246A4B"/>
    <w:rsid w:val="00262FF2"/>
    <w:rsid w:val="0026428B"/>
    <w:rsid w:val="00264502"/>
    <w:rsid w:val="00266C3C"/>
    <w:rsid w:val="00274062"/>
    <w:rsid w:val="00275072"/>
    <w:rsid w:val="002801F5"/>
    <w:rsid w:val="00280FEE"/>
    <w:rsid w:val="00283C7E"/>
    <w:rsid w:val="00285D00"/>
    <w:rsid w:val="002905C0"/>
    <w:rsid w:val="00290EB1"/>
    <w:rsid w:val="00290FDE"/>
    <w:rsid w:val="00291058"/>
    <w:rsid w:val="002924D5"/>
    <w:rsid w:val="002954B3"/>
    <w:rsid w:val="002A30B8"/>
    <w:rsid w:val="002A3DAC"/>
    <w:rsid w:val="002B1CD4"/>
    <w:rsid w:val="002C04B4"/>
    <w:rsid w:val="002C2879"/>
    <w:rsid w:val="002C5668"/>
    <w:rsid w:val="002C56D4"/>
    <w:rsid w:val="002D4A9C"/>
    <w:rsid w:val="002E5184"/>
    <w:rsid w:val="002F1A9B"/>
    <w:rsid w:val="002F2B8F"/>
    <w:rsid w:val="002F2E58"/>
    <w:rsid w:val="003001E9"/>
    <w:rsid w:val="00302172"/>
    <w:rsid w:val="003065A5"/>
    <w:rsid w:val="003073E6"/>
    <w:rsid w:val="00311AE5"/>
    <w:rsid w:val="00313FC4"/>
    <w:rsid w:val="00321251"/>
    <w:rsid w:val="00322BA9"/>
    <w:rsid w:val="0032370F"/>
    <w:rsid w:val="00324132"/>
    <w:rsid w:val="003277D8"/>
    <w:rsid w:val="003319B3"/>
    <w:rsid w:val="0033339C"/>
    <w:rsid w:val="00334A36"/>
    <w:rsid w:val="003351B1"/>
    <w:rsid w:val="00354C52"/>
    <w:rsid w:val="00355319"/>
    <w:rsid w:val="0036484A"/>
    <w:rsid w:val="00365224"/>
    <w:rsid w:val="00372146"/>
    <w:rsid w:val="0037251A"/>
    <w:rsid w:val="0037341A"/>
    <w:rsid w:val="003749BD"/>
    <w:rsid w:val="003774E7"/>
    <w:rsid w:val="0038677B"/>
    <w:rsid w:val="003A2FFD"/>
    <w:rsid w:val="003B2423"/>
    <w:rsid w:val="003B30D9"/>
    <w:rsid w:val="003B3A0A"/>
    <w:rsid w:val="003B4994"/>
    <w:rsid w:val="003B5EC9"/>
    <w:rsid w:val="003B6DE6"/>
    <w:rsid w:val="003B7E51"/>
    <w:rsid w:val="003C275F"/>
    <w:rsid w:val="003C4E12"/>
    <w:rsid w:val="003D105B"/>
    <w:rsid w:val="003D2CE9"/>
    <w:rsid w:val="003D651C"/>
    <w:rsid w:val="003E18C9"/>
    <w:rsid w:val="003E2D90"/>
    <w:rsid w:val="003E34E1"/>
    <w:rsid w:val="003F543A"/>
    <w:rsid w:val="003F560F"/>
    <w:rsid w:val="004027FC"/>
    <w:rsid w:val="00406C17"/>
    <w:rsid w:val="00410519"/>
    <w:rsid w:val="00412A03"/>
    <w:rsid w:val="00417025"/>
    <w:rsid w:val="0042205A"/>
    <w:rsid w:val="0042214A"/>
    <w:rsid w:val="00425D52"/>
    <w:rsid w:val="004260C4"/>
    <w:rsid w:val="00427330"/>
    <w:rsid w:val="00431C80"/>
    <w:rsid w:val="00440922"/>
    <w:rsid w:val="0044315E"/>
    <w:rsid w:val="004532E2"/>
    <w:rsid w:val="00457398"/>
    <w:rsid w:val="0046102C"/>
    <w:rsid w:val="00471D02"/>
    <w:rsid w:val="00474E09"/>
    <w:rsid w:val="00475649"/>
    <w:rsid w:val="004812A0"/>
    <w:rsid w:val="0048250A"/>
    <w:rsid w:val="004845A8"/>
    <w:rsid w:val="00492DC9"/>
    <w:rsid w:val="004930EB"/>
    <w:rsid w:val="00493C88"/>
    <w:rsid w:val="00495015"/>
    <w:rsid w:val="00495D66"/>
    <w:rsid w:val="00497A3C"/>
    <w:rsid w:val="00497F89"/>
    <w:rsid w:val="004A0BCD"/>
    <w:rsid w:val="004A3683"/>
    <w:rsid w:val="004A37EA"/>
    <w:rsid w:val="004A4C7B"/>
    <w:rsid w:val="004A6D90"/>
    <w:rsid w:val="004A7562"/>
    <w:rsid w:val="004B006A"/>
    <w:rsid w:val="004B321D"/>
    <w:rsid w:val="004B43FA"/>
    <w:rsid w:val="004C1B8C"/>
    <w:rsid w:val="004C52DC"/>
    <w:rsid w:val="004C5B75"/>
    <w:rsid w:val="004C6E94"/>
    <w:rsid w:val="004D1386"/>
    <w:rsid w:val="004D2C51"/>
    <w:rsid w:val="004D337C"/>
    <w:rsid w:val="004D5766"/>
    <w:rsid w:val="004E2CFA"/>
    <w:rsid w:val="004E34B5"/>
    <w:rsid w:val="004E579A"/>
    <w:rsid w:val="004E60DC"/>
    <w:rsid w:val="004F3F6C"/>
    <w:rsid w:val="004F3F77"/>
    <w:rsid w:val="00505F11"/>
    <w:rsid w:val="00506EDE"/>
    <w:rsid w:val="005070B5"/>
    <w:rsid w:val="005108F4"/>
    <w:rsid w:val="005271D9"/>
    <w:rsid w:val="005277A0"/>
    <w:rsid w:val="005368F4"/>
    <w:rsid w:val="0054052F"/>
    <w:rsid w:val="00541250"/>
    <w:rsid w:val="00541AA5"/>
    <w:rsid w:val="0054645A"/>
    <w:rsid w:val="00546E09"/>
    <w:rsid w:val="00551899"/>
    <w:rsid w:val="0055364A"/>
    <w:rsid w:val="00563686"/>
    <w:rsid w:val="00563B09"/>
    <w:rsid w:val="0057283C"/>
    <w:rsid w:val="00573197"/>
    <w:rsid w:val="00573E31"/>
    <w:rsid w:val="00577239"/>
    <w:rsid w:val="00580E6D"/>
    <w:rsid w:val="00593C47"/>
    <w:rsid w:val="00597B87"/>
    <w:rsid w:val="005B1648"/>
    <w:rsid w:val="005B7AC5"/>
    <w:rsid w:val="005C0851"/>
    <w:rsid w:val="005C325B"/>
    <w:rsid w:val="005C3FE5"/>
    <w:rsid w:val="005D07F8"/>
    <w:rsid w:val="005D0A0F"/>
    <w:rsid w:val="005D0E9F"/>
    <w:rsid w:val="005D59C4"/>
    <w:rsid w:val="005D6C69"/>
    <w:rsid w:val="005E28FE"/>
    <w:rsid w:val="005E2E86"/>
    <w:rsid w:val="005E3E0D"/>
    <w:rsid w:val="005E6BD8"/>
    <w:rsid w:val="005F222E"/>
    <w:rsid w:val="006000EB"/>
    <w:rsid w:val="006009C8"/>
    <w:rsid w:val="00600E91"/>
    <w:rsid w:val="00601DCE"/>
    <w:rsid w:val="00603A6E"/>
    <w:rsid w:val="00612B4E"/>
    <w:rsid w:val="00614551"/>
    <w:rsid w:val="0061660A"/>
    <w:rsid w:val="00617077"/>
    <w:rsid w:val="006277FC"/>
    <w:rsid w:val="00632374"/>
    <w:rsid w:val="00641E2C"/>
    <w:rsid w:val="00642063"/>
    <w:rsid w:val="0064623A"/>
    <w:rsid w:val="00650FB7"/>
    <w:rsid w:val="0066400D"/>
    <w:rsid w:val="00665960"/>
    <w:rsid w:val="006732A6"/>
    <w:rsid w:val="006747B1"/>
    <w:rsid w:val="00674D1C"/>
    <w:rsid w:val="0068109A"/>
    <w:rsid w:val="0068299F"/>
    <w:rsid w:val="00683813"/>
    <w:rsid w:val="00687790"/>
    <w:rsid w:val="00690AB9"/>
    <w:rsid w:val="006971E0"/>
    <w:rsid w:val="006A7DC4"/>
    <w:rsid w:val="006B17BC"/>
    <w:rsid w:val="006B292B"/>
    <w:rsid w:val="006B5D63"/>
    <w:rsid w:val="006B710E"/>
    <w:rsid w:val="006C4345"/>
    <w:rsid w:val="006C6DA2"/>
    <w:rsid w:val="006D7BC3"/>
    <w:rsid w:val="006E2746"/>
    <w:rsid w:val="006E4DD2"/>
    <w:rsid w:val="006E7D03"/>
    <w:rsid w:val="006F23DE"/>
    <w:rsid w:val="006F356C"/>
    <w:rsid w:val="006F7804"/>
    <w:rsid w:val="00703540"/>
    <w:rsid w:val="007041CB"/>
    <w:rsid w:val="007059F5"/>
    <w:rsid w:val="00707BAC"/>
    <w:rsid w:val="00712C1F"/>
    <w:rsid w:val="0071495A"/>
    <w:rsid w:val="00721833"/>
    <w:rsid w:val="00751BC0"/>
    <w:rsid w:val="007557A4"/>
    <w:rsid w:val="00760347"/>
    <w:rsid w:val="007608A0"/>
    <w:rsid w:val="0077211A"/>
    <w:rsid w:val="00775086"/>
    <w:rsid w:val="00777121"/>
    <w:rsid w:val="00782A4E"/>
    <w:rsid w:val="0078749E"/>
    <w:rsid w:val="007904DA"/>
    <w:rsid w:val="00790B26"/>
    <w:rsid w:val="007A12C8"/>
    <w:rsid w:val="007A2181"/>
    <w:rsid w:val="007B051C"/>
    <w:rsid w:val="007B48AC"/>
    <w:rsid w:val="007B674A"/>
    <w:rsid w:val="007C396C"/>
    <w:rsid w:val="007C3B34"/>
    <w:rsid w:val="007C47C2"/>
    <w:rsid w:val="007C484C"/>
    <w:rsid w:val="007C7572"/>
    <w:rsid w:val="007D361B"/>
    <w:rsid w:val="007F107E"/>
    <w:rsid w:val="007F2724"/>
    <w:rsid w:val="007F3227"/>
    <w:rsid w:val="007F4373"/>
    <w:rsid w:val="007F45A3"/>
    <w:rsid w:val="007F4D21"/>
    <w:rsid w:val="007F6E29"/>
    <w:rsid w:val="007F795B"/>
    <w:rsid w:val="00800D30"/>
    <w:rsid w:val="008012E9"/>
    <w:rsid w:val="00801773"/>
    <w:rsid w:val="00807484"/>
    <w:rsid w:val="00810EFA"/>
    <w:rsid w:val="00812E9A"/>
    <w:rsid w:val="00813EA7"/>
    <w:rsid w:val="00821CAF"/>
    <w:rsid w:val="00826CA7"/>
    <w:rsid w:val="0082746A"/>
    <w:rsid w:val="008318BD"/>
    <w:rsid w:val="0083327A"/>
    <w:rsid w:val="008338D1"/>
    <w:rsid w:val="00841039"/>
    <w:rsid w:val="0084577A"/>
    <w:rsid w:val="00852D39"/>
    <w:rsid w:val="00854536"/>
    <w:rsid w:val="00856F18"/>
    <w:rsid w:val="00872994"/>
    <w:rsid w:val="00872F8A"/>
    <w:rsid w:val="0087727F"/>
    <w:rsid w:val="008843AB"/>
    <w:rsid w:val="00886EC8"/>
    <w:rsid w:val="00894AF4"/>
    <w:rsid w:val="008A3239"/>
    <w:rsid w:val="008A6DD7"/>
    <w:rsid w:val="008B097E"/>
    <w:rsid w:val="008C604A"/>
    <w:rsid w:val="008D72F8"/>
    <w:rsid w:val="008F3A59"/>
    <w:rsid w:val="008F4686"/>
    <w:rsid w:val="008F5E3D"/>
    <w:rsid w:val="00900216"/>
    <w:rsid w:val="0090194E"/>
    <w:rsid w:val="00902F2F"/>
    <w:rsid w:val="00907341"/>
    <w:rsid w:val="00907528"/>
    <w:rsid w:val="00922E48"/>
    <w:rsid w:val="0092431C"/>
    <w:rsid w:val="00925373"/>
    <w:rsid w:val="0093219A"/>
    <w:rsid w:val="00940513"/>
    <w:rsid w:val="00940CAA"/>
    <w:rsid w:val="00951CBF"/>
    <w:rsid w:val="009564F3"/>
    <w:rsid w:val="0096307C"/>
    <w:rsid w:val="009738AD"/>
    <w:rsid w:val="00977F5C"/>
    <w:rsid w:val="00981107"/>
    <w:rsid w:val="009873A4"/>
    <w:rsid w:val="00991E7C"/>
    <w:rsid w:val="009935C8"/>
    <w:rsid w:val="009A4998"/>
    <w:rsid w:val="009B0814"/>
    <w:rsid w:val="009B2290"/>
    <w:rsid w:val="009B36D7"/>
    <w:rsid w:val="009B4DEC"/>
    <w:rsid w:val="009B4EA3"/>
    <w:rsid w:val="009B70F9"/>
    <w:rsid w:val="009C2898"/>
    <w:rsid w:val="009C368C"/>
    <w:rsid w:val="009D0551"/>
    <w:rsid w:val="009D1544"/>
    <w:rsid w:val="009D2552"/>
    <w:rsid w:val="009D2E37"/>
    <w:rsid w:val="009E5017"/>
    <w:rsid w:val="009F0221"/>
    <w:rsid w:val="009F0CA6"/>
    <w:rsid w:val="009F210B"/>
    <w:rsid w:val="009F3CEA"/>
    <w:rsid w:val="009F4CC8"/>
    <w:rsid w:val="009F6786"/>
    <w:rsid w:val="009F78C6"/>
    <w:rsid w:val="00A11079"/>
    <w:rsid w:val="00A13DA4"/>
    <w:rsid w:val="00A30BF5"/>
    <w:rsid w:val="00A33A97"/>
    <w:rsid w:val="00A36EB9"/>
    <w:rsid w:val="00A4015F"/>
    <w:rsid w:val="00A46656"/>
    <w:rsid w:val="00A46832"/>
    <w:rsid w:val="00A52143"/>
    <w:rsid w:val="00A523F5"/>
    <w:rsid w:val="00A52F86"/>
    <w:rsid w:val="00A63EB5"/>
    <w:rsid w:val="00A667DD"/>
    <w:rsid w:val="00A702FF"/>
    <w:rsid w:val="00A70DB8"/>
    <w:rsid w:val="00A71381"/>
    <w:rsid w:val="00A71CD8"/>
    <w:rsid w:val="00A75A36"/>
    <w:rsid w:val="00A82EC9"/>
    <w:rsid w:val="00A876AF"/>
    <w:rsid w:val="00A95A92"/>
    <w:rsid w:val="00A969CB"/>
    <w:rsid w:val="00AA1E3B"/>
    <w:rsid w:val="00AB0BF2"/>
    <w:rsid w:val="00AB29BF"/>
    <w:rsid w:val="00AB45FB"/>
    <w:rsid w:val="00AB6181"/>
    <w:rsid w:val="00AB63CB"/>
    <w:rsid w:val="00AC0A20"/>
    <w:rsid w:val="00AC0BB3"/>
    <w:rsid w:val="00AC0F86"/>
    <w:rsid w:val="00AD0B75"/>
    <w:rsid w:val="00AD1A50"/>
    <w:rsid w:val="00AD73EC"/>
    <w:rsid w:val="00AE36CC"/>
    <w:rsid w:val="00AE59B2"/>
    <w:rsid w:val="00AF2855"/>
    <w:rsid w:val="00AF6F91"/>
    <w:rsid w:val="00B0383F"/>
    <w:rsid w:val="00B03AC1"/>
    <w:rsid w:val="00B04C28"/>
    <w:rsid w:val="00B15C5D"/>
    <w:rsid w:val="00B17354"/>
    <w:rsid w:val="00B213C4"/>
    <w:rsid w:val="00B2178E"/>
    <w:rsid w:val="00B218AC"/>
    <w:rsid w:val="00B30E2A"/>
    <w:rsid w:val="00B346D9"/>
    <w:rsid w:val="00B34FA7"/>
    <w:rsid w:val="00B418B2"/>
    <w:rsid w:val="00B44092"/>
    <w:rsid w:val="00B44557"/>
    <w:rsid w:val="00B45FDB"/>
    <w:rsid w:val="00B53487"/>
    <w:rsid w:val="00B53BDF"/>
    <w:rsid w:val="00B54566"/>
    <w:rsid w:val="00B5510E"/>
    <w:rsid w:val="00B555A3"/>
    <w:rsid w:val="00B61582"/>
    <w:rsid w:val="00B7087A"/>
    <w:rsid w:val="00B718FF"/>
    <w:rsid w:val="00B7296A"/>
    <w:rsid w:val="00B73C1C"/>
    <w:rsid w:val="00B776B1"/>
    <w:rsid w:val="00B80226"/>
    <w:rsid w:val="00B83A1A"/>
    <w:rsid w:val="00B87BF2"/>
    <w:rsid w:val="00B9326F"/>
    <w:rsid w:val="00B93DEE"/>
    <w:rsid w:val="00BA22EA"/>
    <w:rsid w:val="00BA3D89"/>
    <w:rsid w:val="00BA68C9"/>
    <w:rsid w:val="00BB30D9"/>
    <w:rsid w:val="00BB45BA"/>
    <w:rsid w:val="00BD0104"/>
    <w:rsid w:val="00BE04CB"/>
    <w:rsid w:val="00BE227E"/>
    <w:rsid w:val="00BE4E02"/>
    <w:rsid w:val="00BF2E25"/>
    <w:rsid w:val="00BF35F4"/>
    <w:rsid w:val="00BF3AFD"/>
    <w:rsid w:val="00BF5A4F"/>
    <w:rsid w:val="00BF723A"/>
    <w:rsid w:val="00C005BA"/>
    <w:rsid w:val="00C1493B"/>
    <w:rsid w:val="00C153CB"/>
    <w:rsid w:val="00C175A7"/>
    <w:rsid w:val="00C25C25"/>
    <w:rsid w:val="00C25FEE"/>
    <w:rsid w:val="00C35E80"/>
    <w:rsid w:val="00C41AEC"/>
    <w:rsid w:val="00C42CE0"/>
    <w:rsid w:val="00C61F9B"/>
    <w:rsid w:val="00C63B8F"/>
    <w:rsid w:val="00C64800"/>
    <w:rsid w:val="00C72EC7"/>
    <w:rsid w:val="00C8087C"/>
    <w:rsid w:val="00C859D8"/>
    <w:rsid w:val="00C91FA8"/>
    <w:rsid w:val="00C936FA"/>
    <w:rsid w:val="00C954B2"/>
    <w:rsid w:val="00C96156"/>
    <w:rsid w:val="00C963D6"/>
    <w:rsid w:val="00C9746F"/>
    <w:rsid w:val="00CA775F"/>
    <w:rsid w:val="00CB3D98"/>
    <w:rsid w:val="00CB72E4"/>
    <w:rsid w:val="00CB7E4B"/>
    <w:rsid w:val="00CC321C"/>
    <w:rsid w:val="00CC40B5"/>
    <w:rsid w:val="00CC43C9"/>
    <w:rsid w:val="00CD5ACB"/>
    <w:rsid w:val="00CD6AA0"/>
    <w:rsid w:val="00CE3A03"/>
    <w:rsid w:val="00CF1790"/>
    <w:rsid w:val="00CF4C81"/>
    <w:rsid w:val="00D00375"/>
    <w:rsid w:val="00D04553"/>
    <w:rsid w:val="00D11FF7"/>
    <w:rsid w:val="00D204D7"/>
    <w:rsid w:val="00D23F29"/>
    <w:rsid w:val="00D31E65"/>
    <w:rsid w:val="00D37294"/>
    <w:rsid w:val="00D37CCC"/>
    <w:rsid w:val="00D4183A"/>
    <w:rsid w:val="00D45450"/>
    <w:rsid w:val="00D47261"/>
    <w:rsid w:val="00D524A5"/>
    <w:rsid w:val="00D53127"/>
    <w:rsid w:val="00D54444"/>
    <w:rsid w:val="00D637CF"/>
    <w:rsid w:val="00D64F76"/>
    <w:rsid w:val="00D6565E"/>
    <w:rsid w:val="00D731C6"/>
    <w:rsid w:val="00D73764"/>
    <w:rsid w:val="00D7480D"/>
    <w:rsid w:val="00D74E02"/>
    <w:rsid w:val="00D769E6"/>
    <w:rsid w:val="00D80D08"/>
    <w:rsid w:val="00D834A3"/>
    <w:rsid w:val="00D871B9"/>
    <w:rsid w:val="00D87D25"/>
    <w:rsid w:val="00D90327"/>
    <w:rsid w:val="00D960FD"/>
    <w:rsid w:val="00DB0AFC"/>
    <w:rsid w:val="00DB1269"/>
    <w:rsid w:val="00DB2C6C"/>
    <w:rsid w:val="00DB34EF"/>
    <w:rsid w:val="00DB380C"/>
    <w:rsid w:val="00DB453B"/>
    <w:rsid w:val="00DB68A8"/>
    <w:rsid w:val="00DC4CAA"/>
    <w:rsid w:val="00DC5344"/>
    <w:rsid w:val="00DE67E5"/>
    <w:rsid w:val="00DF0990"/>
    <w:rsid w:val="00DF15A8"/>
    <w:rsid w:val="00DF684B"/>
    <w:rsid w:val="00E01D27"/>
    <w:rsid w:val="00E158B8"/>
    <w:rsid w:val="00E20B9A"/>
    <w:rsid w:val="00E22D85"/>
    <w:rsid w:val="00E239D7"/>
    <w:rsid w:val="00E25E6A"/>
    <w:rsid w:val="00E27799"/>
    <w:rsid w:val="00E3767B"/>
    <w:rsid w:val="00E42A2E"/>
    <w:rsid w:val="00E5087B"/>
    <w:rsid w:val="00E50BF2"/>
    <w:rsid w:val="00E535B8"/>
    <w:rsid w:val="00E56412"/>
    <w:rsid w:val="00E714AC"/>
    <w:rsid w:val="00E7291F"/>
    <w:rsid w:val="00E72AC7"/>
    <w:rsid w:val="00E73EF3"/>
    <w:rsid w:val="00E7507F"/>
    <w:rsid w:val="00E8368E"/>
    <w:rsid w:val="00E918E7"/>
    <w:rsid w:val="00E922E9"/>
    <w:rsid w:val="00E94F81"/>
    <w:rsid w:val="00E9637A"/>
    <w:rsid w:val="00E97455"/>
    <w:rsid w:val="00EA7D97"/>
    <w:rsid w:val="00EB0DC4"/>
    <w:rsid w:val="00EB7EBA"/>
    <w:rsid w:val="00EC1143"/>
    <w:rsid w:val="00EC3E14"/>
    <w:rsid w:val="00EC7161"/>
    <w:rsid w:val="00ED015C"/>
    <w:rsid w:val="00ED112D"/>
    <w:rsid w:val="00ED5168"/>
    <w:rsid w:val="00ED5A28"/>
    <w:rsid w:val="00ED6626"/>
    <w:rsid w:val="00ED7EEA"/>
    <w:rsid w:val="00EE1992"/>
    <w:rsid w:val="00EE4620"/>
    <w:rsid w:val="00EE576D"/>
    <w:rsid w:val="00EE63B8"/>
    <w:rsid w:val="00EF1023"/>
    <w:rsid w:val="00EF183D"/>
    <w:rsid w:val="00EF3506"/>
    <w:rsid w:val="00EF42E1"/>
    <w:rsid w:val="00F01DEA"/>
    <w:rsid w:val="00F06EDB"/>
    <w:rsid w:val="00F12517"/>
    <w:rsid w:val="00F164B2"/>
    <w:rsid w:val="00F2168E"/>
    <w:rsid w:val="00F260F4"/>
    <w:rsid w:val="00F261FE"/>
    <w:rsid w:val="00F338DE"/>
    <w:rsid w:val="00F35C00"/>
    <w:rsid w:val="00F432A2"/>
    <w:rsid w:val="00F4416C"/>
    <w:rsid w:val="00F52D48"/>
    <w:rsid w:val="00F5351B"/>
    <w:rsid w:val="00F55406"/>
    <w:rsid w:val="00F6316F"/>
    <w:rsid w:val="00F6489F"/>
    <w:rsid w:val="00F7008E"/>
    <w:rsid w:val="00F754A8"/>
    <w:rsid w:val="00F8340F"/>
    <w:rsid w:val="00F840F1"/>
    <w:rsid w:val="00F84BA6"/>
    <w:rsid w:val="00F855B4"/>
    <w:rsid w:val="00F868D0"/>
    <w:rsid w:val="00F86A3C"/>
    <w:rsid w:val="00FA40AD"/>
    <w:rsid w:val="00FA6EEA"/>
    <w:rsid w:val="00FA77AE"/>
    <w:rsid w:val="00FB40D5"/>
    <w:rsid w:val="00FB6237"/>
    <w:rsid w:val="00FB6AF8"/>
    <w:rsid w:val="00FB7EE4"/>
    <w:rsid w:val="00FC0BB6"/>
    <w:rsid w:val="00FC11F5"/>
    <w:rsid w:val="00FC40F8"/>
    <w:rsid w:val="00FC567E"/>
    <w:rsid w:val="00FC6871"/>
    <w:rsid w:val="00FD3BC8"/>
    <w:rsid w:val="00FD78F2"/>
    <w:rsid w:val="00FE3B42"/>
    <w:rsid w:val="00FF0B14"/>
    <w:rsid w:val="00FF5056"/>
    <w:rsid w:val="00FF5A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8AF0"/>
  <w15:chartTrackingRefBased/>
  <w15:docId w15:val="{DB0AE33A-F646-43A7-ACC3-B3547AB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4B"/>
    <w:pPr>
      <w:contextualSpacing/>
      <w:jc w:val="both"/>
    </w:pPr>
    <w:rPr>
      <w:rFonts w:eastAsiaTheme="minorHAnsi" w:cstheme="minorBidi"/>
      <w:sz w:val="24"/>
      <w:szCs w:val="22"/>
      <w:lang w:eastAsia="en-US"/>
    </w:rPr>
  </w:style>
  <w:style w:type="paragraph" w:styleId="Titre1">
    <w:name w:val="heading 1"/>
    <w:basedOn w:val="Normal"/>
    <w:next w:val="Normal"/>
    <w:link w:val="Titre1Car"/>
    <w:uiPriority w:val="9"/>
    <w:qFormat/>
    <w:rsid w:val="00AC0A20"/>
    <w:pPr>
      <w:keepNext/>
      <w:keepLines/>
      <w:spacing w:before="960" w:after="120"/>
      <w:jc w:val="center"/>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632374"/>
    <w:pPr>
      <w:keepNext/>
      <w:keepLines/>
      <w:spacing w:before="360" w:after="120"/>
      <w:jc w:val="left"/>
      <w:outlineLvl w:val="1"/>
    </w:pPr>
    <w:rPr>
      <w:rFonts w:eastAsia="Times New Roman" w:cs="Times New Roman"/>
      <w:b/>
      <w:szCs w:val="26"/>
    </w:rPr>
  </w:style>
  <w:style w:type="paragraph" w:styleId="Titre3">
    <w:name w:val="heading 3"/>
    <w:basedOn w:val="Normal"/>
    <w:next w:val="Normal"/>
    <w:link w:val="Titre3Car"/>
    <w:uiPriority w:val="9"/>
    <w:unhideWhenUsed/>
    <w:qFormat/>
    <w:rsid w:val="007C484C"/>
    <w:pPr>
      <w:keepNext/>
      <w:keepLines/>
      <w:spacing w:before="240" w:after="120"/>
      <w:jc w:val="left"/>
      <w:outlineLvl w:val="2"/>
    </w:pPr>
    <w:rPr>
      <w:rFonts w:eastAsiaTheme="majorEastAsia" w:cstheme="majorBidi"/>
      <w:b/>
      <w:i/>
      <w:szCs w:val="24"/>
    </w:rPr>
  </w:style>
  <w:style w:type="paragraph" w:styleId="Titre4">
    <w:name w:val="heading 4"/>
    <w:basedOn w:val="Normal"/>
    <w:next w:val="Normal"/>
    <w:qFormat/>
    <w:rsid w:val="007C484C"/>
    <w:pPr>
      <w:keepNext/>
      <w:spacing w:before="240" w:after="60"/>
      <w:outlineLvl w:val="3"/>
    </w:pPr>
    <w:rPr>
      <w:i/>
    </w:rPr>
  </w:style>
  <w:style w:type="paragraph" w:styleId="Titre5">
    <w:name w:val="heading 5"/>
    <w:basedOn w:val="Normal"/>
    <w:next w:val="Normal"/>
    <w:qFormat/>
    <w:pPr>
      <w:spacing w:before="240" w:after="60"/>
      <w:outlineLvl w:val="4"/>
    </w:pPr>
    <w:rPr>
      <w:rFonts w:ascii="Arial" w:hAnsi="Arial"/>
      <w:sz w:val="22"/>
    </w:rPr>
  </w:style>
  <w:style w:type="paragraph" w:styleId="Titre6">
    <w:name w:val="heading 6"/>
    <w:basedOn w:val="Normal"/>
    <w:next w:val="Normal"/>
    <w:qFormat/>
    <w:pPr>
      <w:spacing w:before="240" w:after="60"/>
      <w:outlineLvl w:val="5"/>
    </w:pPr>
    <w:rPr>
      <w:rFonts w:ascii="Arial" w:hAnsi="Arial"/>
      <w:i/>
      <w:sz w:val="22"/>
    </w:rPr>
  </w:style>
  <w:style w:type="paragraph" w:styleId="Titre7">
    <w:name w:val="heading 7"/>
    <w:basedOn w:val="Normal"/>
    <w:next w:val="Normal"/>
    <w:qFormat/>
    <w:pPr>
      <w:spacing w:before="240" w:after="60"/>
      <w:outlineLvl w:val="6"/>
    </w:pPr>
    <w:rPr>
      <w:rFonts w:ascii="Arial" w:hAnsi="Arial"/>
      <w:sz w:val="20"/>
    </w:rPr>
  </w:style>
  <w:style w:type="paragraph" w:styleId="Titre8">
    <w:name w:val="heading 8"/>
    <w:basedOn w:val="Normal"/>
    <w:next w:val="Normal"/>
    <w:qFormat/>
    <w:pPr>
      <w:spacing w:before="240" w:after="60"/>
      <w:outlineLvl w:val="7"/>
    </w:pPr>
    <w:rPr>
      <w:rFonts w:ascii="Arial" w:hAnsi="Arial"/>
      <w:i/>
      <w:sz w:val="20"/>
    </w:rPr>
  </w:style>
  <w:style w:type="paragraph" w:styleId="Titre9">
    <w:name w:val="heading 9"/>
    <w:basedOn w:val="Normal"/>
    <w:next w:val="Normal"/>
    <w:qFormat/>
    <w:p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character" w:styleId="Appelnotedebasdep">
    <w:name w:val="footnote reference"/>
    <w:basedOn w:val="Policepardfaut"/>
    <w:uiPriority w:val="99"/>
    <w:unhideWhenUsed/>
    <w:rsid w:val="00AC0A20"/>
    <w:rPr>
      <w:rFonts w:ascii="Times New Roman" w:hAnsi="Times New Roman"/>
      <w:sz w:val="20"/>
      <w:vertAlign w:val="superscript"/>
    </w:rPr>
  </w:style>
  <w:style w:type="paragraph" w:styleId="TM1">
    <w:name w:val="toc 1"/>
    <w:basedOn w:val="Normal"/>
    <w:next w:val="Normal"/>
    <w:semiHidden/>
    <w:pPr>
      <w:tabs>
        <w:tab w:val="right" w:pos="9072"/>
      </w:tabs>
      <w:spacing w:before="360" w:after="360"/>
      <w:jc w:val="left"/>
    </w:pPr>
    <w:rPr>
      <w:b/>
      <w:caps/>
      <w:sz w:val="22"/>
      <w:u w:val="single"/>
    </w:rPr>
  </w:style>
  <w:style w:type="paragraph" w:styleId="TM2">
    <w:name w:val="toc 2"/>
    <w:basedOn w:val="Normal"/>
    <w:next w:val="Normal"/>
    <w:semiHidden/>
    <w:pPr>
      <w:tabs>
        <w:tab w:val="right" w:pos="9072"/>
      </w:tabs>
      <w:ind w:left="240"/>
      <w:jc w:val="left"/>
    </w:pPr>
    <w:rPr>
      <w:b/>
      <w:smallCaps/>
      <w:sz w:val="22"/>
    </w:rPr>
  </w:style>
  <w:style w:type="paragraph" w:styleId="TM3">
    <w:name w:val="toc 3"/>
    <w:basedOn w:val="Normal"/>
    <w:next w:val="Normal"/>
    <w:semiHidden/>
    <w:pPr>
      <w:tabs>
        <w:tab w:val="right" w:pos="9072"/>
      </w:tabs>
      <w:ind w:left="480"/>
      <w:jc w:val="left"/>
    </w:pPr>
    <w:rPr>
      <w:smallCaps/>
      <w:sz w:val="22"/>
    </w:rPr>
  </w:style>
  <w:style w:type="paragraph" w:styleId="Retraitnormal">
    <w:name w:val="Normal Indent"/>
    <w:basedOn w:val="Normal"/>
    <w:semiHidden/>
    <w:pPr>
      <w:ind w:left="708"/>
      <w:jc w:val="left"/>
    </w:pPr>
  </w:style>
  <w:style w:type="paragraph" w:styleId="Notedebasdepage">
    <w:name w:val="footnote text"/>
    <w:basedOn w:val="Normal"/>
    <w:link w:val="NotedebasdepageCar"/>
    <w:autoRedefine/>
    <w:uiPriority w:val="99"/>
    <w:unhideWhenUsed/>
    <w:rsid w:val="0061660A"/>
    <w:pPr>
      <w:keepNext/>
      <w:spacing w:after="40"/>
      <w:ind w:left="284" w:hanging="284"/>
      <w:contextualSpacing w:val="0"/>
    </w:pPr>
    <w:rPr>
      <w:rFonts w:eastAsia="Times New Roman"/>
      <w:sz w:val="20"/>
      <w:szCs w:val="20"/>
    </w:rPr>
  </w:style>
  <w:style w:type="paragraph" w:styleId="En-tte">
    <w:name w:val="header"/>
    <w:basedOn w:val="Normal"/>
    <w:link w:val="En-tteCar"/>
    <w:uiPriority w:val="99"/>
    <w:pPr>
      <w:tabs>
        <w:tab w:val="center" w:pos="4819"/>
        <w:tab w:val="right" w:pos="9071"/>
      </w:tabs>
      <w:jc w:val="left"/>
    </w:pPr>
  </w:style>
  <w:style w:type="paragraph" w:styleId="Citationintense">
    <w:name w:val="Intense Quote"/>
    <w:aliases w:val="Épigraphe"/>
    <w:basedOn w:val="Normal"/>
    <w:next w:val="Normal"/>
    <w:link w:val="CitationintenseCar"/>
    <w:autoRedefine/>
    <w:uiPriority w:val="30"/>
    <w:qFormat/>
    <w:rsid w:val="00AC0A20"/>
    <w:pPr>
      <w:keepNext/>
      <w:spacing w:before="360" w:after="360" w:line="276" w:lineRule="auto"/>
      <w:ind w:left="2268"/>
    </w:pPr>
    <w:rPr>
      <w:iCs/>
      <w:sz w:val="22"/>
      <w:szCs w:val="18"/>
      <w:lang w:eastAsia="fr-BE"/>
    </w:rPr>
  </w:style>
  <w:style w:type="character" w:customStyle="1" w:styleId="CitationintenseCar">
    <w:name w:val="Citation intense Car"/>
    <w:aliases w:val="Épigraphe Car"/>
    <w:basedOn w:val="Policepardfaut"/>
    <w:link w:val="Citationintense"/>
    <w:uiPriority w:val="30"/>
    <w:rsid w:val="00AC0A20"/>
    <w:rPr>
      <w:rFonts w:eastAsiaTheme="minorHAnsi" w:cstheme="minorBidi"/>
      <w:iCs/>
      <w:sz w:val="22"/>
      <w:szCs w:val="18"/>
    </w:rPr>
  </w:style>
  <w:style w:type="paragraph" w:styleId="Citation">
    <w:name w:val="Quote"/>
    <w:basedOn w:val="Normal"/>
    <w:next w:val="Normal"/>
    <w:link w:val="CitationCar"/>
    <w:autoRedefine/>
    <w:uiPriority w:val="29"/>
    <w:qFormat/>
    <w:rsid w:val="00AC0A20"/>
    <w:pPr>
      <w:spacing w:before="120" w:after="120" w:line="300" w:lineRule="auto"/>
      <w:ind w:left="397" w:right="397"/>
    </w:pPr>
    <w:rPr>
      <w:iCs/>
      <w:sz w:val="22"/>
    </w:rPr>
  </w:style>
  <w:style w:type="character" w:customStyle="1" w:styleId="CitationCar">
    <w:name w:val="Citation Car"/>
    <w:basedOn w:val="Policepardfaut"/>
    <w:link w:val="Citation"/>
    <w:uiPriority w:val="29"/>
    <w:rsid w:val="00AC0A20"/>
    <w:rPr>
      <w:rFonts w:eastAsiaTheme="minorHAnsi" w:cstheme="minorBidi"/>
      <w:iCs/>
      <w:sz w:val="22"/>
      <w:szCs w:val="22"/>
      <w:lang w:eastAsia="en-US"/>
    </w:rPr>
  </w:style>
  <w:style w:type="character" w:customStyle="1" w:styleId="NotedebasdepageCar">
    <w:name w:val="Note de bas de page Car"/>
    <w:basedOn w:val="Policepardfaut"/>
    <w:link w:val="Notedebasdepage"/>
    <w:uiPriority w:val="99"/>
    <w:rsid w:val="0061660A"/>
    <w:rPr>
      <w:rFonts w:cstheme="minorBidi"/>
      <w:lang w:eastAsia="en-US"/>
    </w:rPr>
  </w:style>
  <w:style w:type="character" w:customStyle="1" w:styleId="Titre1Car">
    <w:name w:val="Titre 1 Car"/>
    <w:basedOn w:val="Policepardfaut"/>
    <w:link w:val="Titre1"/>
    <w:uiPriority w:val="9"/>
    <w:rsid w:val="00AC0A20"/>
    <w:rPr>
      <w:rFonts w:eastAsiaTheme="majorEastAsia" w:cstheme="majorBidi"/>
      <w:sz w:val="36"/>
      <w:szCs w:val="32"/>
      <w:lang w:eastAsia="en-US"/>
    </w:rPr>
  </w:style>
  <w:style w:type="character" w:customStyle="1" w:styleId="Titre2Car">
    <w:name w:val="Titre 2 Car"/>
    <w:link w:val="Titre2"/>
    <w:uiPriority w:val="9"/>
    <w:rsid w:val="00632374"/>
    <w:rPr>
      <w:b/>
      <w:sz w:val="24"/>
      <w:szCs w:val="26"/>
      <w:lang w:eastAsia="en-US"/>
    </w:rPr>
  </w:style>
  <w:style w:type="character" w:customStyle="1" w:styleId="Titre3Car">
    <w:name w:val="Titre 3 Car"/>
    <w:basedOn w:val="Policepardfaut"/>
    <w:link w:val="Titre3"/>
    <w:uiPriority w:val="9"/>
    <w:rsid w:val="007C484C"/>
    <w:rPr>
      <w:rFonts w:eastAsiaTheme="majorEastAsia" w:cstheme="majorBidi"/>
      <w:b/>
      <w:i/>
      <w:sz w:val="24"/>
      <w:szCs w:val="24"/>
      <w:lang w:eastAsia="en-US"/>
    </w:rPr>
  </w:style>
  <w:style w:type="paragraph" w:customStyle="1" w:styleId="Nomdauteur">
    <w:name w:val="Nom d'auteur"/>
    <w:basedOn w:val="Normal"/>
    <w:qFormat/>
    <w:rsid w:val="00AC0A20"/>
    <w:pPr>
      <w:tabs>
        <w:tab w:val="left" w:pos="280"/>
      </w:tabs>
      <w:spacing w:before="300" w:after="480"/>
      <w:jc w:val="center"/>
    </w:pPr>
    <w:rPr>
      <w:rFonts w:eastAsia="Times New Roman"/>
      <w:sz w:val="28"/>
      <w:szCs w:val="24"/>
      <w:lang w:val="en-GB"/>
    </w:rPr>
  </w:style>
  <w:style w:type="paragraph" w:styleId="Pieddepage">
    <w:name w:val="footer"/>
    <w:basedOn w:val="Normal"/>
    <w:link w:val="PieddepageCar"/>
    <w:uiPriority w:val="99"/>
    <w:unhideWhenUsed/>
    <w:rsid w:val="004C5B75"/>
    <w:pPr>
      <w:tabs>
        <w:tab w:val="center" w:pos="4536"/>
        <w:tab w:val="right" w:pos="9072"/>
      </w:tabs>
    </w:pPr>
  </w:style>
  <w:style w:type="character" w:customStyle="1" w:styleId="PieddepageCar">
    <w:name w:val="Pied de page Car"/>
    <w:basedOn w:val="Policepardfaut"/>
    <w:link w:val="Pieddepage"/>
    <w:uiPriority w:val="99"/>
    <w:rsid w:val="004C5B75"/>
    <w:rPr>
      <w:rFonts w:eastAsiaTheme="minorHAnsi" w:cstheme="minorBidi"/>
      <w:sz w:val="24"/>
      <w:szCs w:val="22"/>
      <w:lang w:eastAsia="en-US"/>
    </w:rPr>
  </w:style>
  <w:style w:type="character" w:customStyle="1" w:styleId="En-tteCar">
    <w:name w:val="En-tête Car"/>
    <w:basedOn w:val="Policepardfaut"/>
    <w:link w:val="En-tte"/>
    <w:uiPriority w:val="99"/>
    <w:rsid w:val="004C5B75"/>
    <w:rPr>
      <w:rFonts w:eastAsiaTheme="minorHAnsi" w:cstheme="minorBidi"/>
      <w:sz w:val="24"/>
      <w:szCs w:val="22"/>
      <w:lang w:eastAsia="en-US"/>
    </w:rPr>
  </w:style>
  <w:style w:type="character" w:styleId="Accentuation">
    <w:name w:val="Emphasis"/>
    <w:basedOn w:val="Policepardfaut"/>
    <w:uiPriority w:val="20"/>
    <w:qFormat/>
    <w:rsid w:val="00A13DA4"/>
    <w:rPr>
      <w:i/>
      <w:iCs/>
    </w:rPr>
  </w:style>
  <w:style w:type="paragraph" w:styleId="Titre">
    <w:name w:val="Title"/>
    <w:basedOn w:val="Normal"/>
    <w:next w:val="Normal"/>
    <w:link w:val="TitreCar"/>
    <w:uiPriority w:val="10"/>
    <w:qFormat/>
    <w:rsid w:val="0082746A"/>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46A"/>
    <w:rPr>
      <w:rFonts w:asciiTheme="majorHAnsi" w:eastAsiaTheme="majorEastAsia" w:hAnsiTheme="majorHAnsi" w:cstheme="majorBidi"/>
      <w:spacing w:val="-10"/>
      <w:kern w:val="28"/>
      <w:sz w:val="56"/>
      <w:szCs w:val="56"/>
      <w:lang w:eastAsia="en-US"/>
    </w:rPr>
  </w:style>
  <w:style w:type="paragraph" w:styleId="Retraitcorpsdetexte">
    <w:name w:val="Body Text Indent"/>
    <w:basedOn w:val="Normal"/>
    <w:link w:val="RetraitcorpsdetexteCar"/>
    <w:uiPriority w:val="99"/>
    <w:unhideWhenUsed/>
    <w:rsid w:val="0082746A"/>
    <w:pPr>
      <w:spacing w:after="120"/>
      <w:ind w:left="283"/>
    </w:pPr>
  </w:style>
  <w:style w:type="character" w:customStyle="1" w:styleId="RetraitcorpsdetexteCar">
    <w:name w:val="Retrait corps de texte Car"/>
    <w:basedOn w:val="Policepardfaut"/>
    <w:link w:val="Retraitcorpsdetexte"/>
    <w:uiPriority w:val="99"/>
    <w:rsid w:val="0082746A"/>
    <w:rPr>
      <w:rFonts w:eastAsiaTheme="minorHAnsi" w:cstheme="minorBidi"/>
      <w:sz w:val="24"/>
      <w:szCs w:val="22"/>
      <w:lang w:eastAsia="en-US"/>
    </w:rPr>
  </w:style>
  <w:style w:type="paragraph" w:styleId="Corpsdetexte">
    <w:name w:val="Body Text"/>
    <w:basedOn w:val="Normal"/>
    <w:link w:val="CorpsdetexteCar"/>
    <w:uiPriority w:val="99"/>
    <w:semiHidden/>
    <w:unhideWhenUsed/>
    <w:rsid w:val="0082746A"/>
    <w:pPr>
      <w:spacing w:after="120"/>
    </w:pPr>
  </w:style>
  <w:style w:type="character" w:customStyle="1" w:styleId="CorpsdetexteCar">
    <w:name w:val="Corps de texte Car"/>
    <w:basedOn w:val="Policepardfaut"/>
    <w:link w:val="Corpsdetexte"/>
    <w:uiPriority w:val="99"/>
    <w:semiHidden/>
    <w:rsid w:val="0082746A"/>
    <w:rPr>
      <w:rFonts w:eastAsiaTheme="minorHAnsi" w:cstheme="minorBidi"/>
      <w:sz w:val="24"/>
      <w:szCs w:val="22"/>
      <w:lang w:eastAsia="en-US"/>
    </w:rPr>
  </w:style>
  <w:style w:type="paragraph" w:styleId="Retrait1religne">
    <w:name w:val="Body Text First Indent"/>
    <w:basedOn w:val="Corpsdetexte"/>
    <w:link w:val="Retrait1religneCar"/>
    <w:uiPriority w:val="99"/>
    <w:unhideWhenUsed/>
    <w:rsid w:val="0082746A"/>
    <w:pPr>
      <w:spacing w:after="0"/>
      <w:ind w:firstLine="360"/>
    </w:pPr>
  </w:style>
  <w:style w:type="character" w:customStyle="1" w:styleId="Retrait1religneCar">
    <w:name w:val="Retrait 1re ligne Car"/>
    <w:basedOn w:val="CorpsdetexteCar"/>
    <w:link w:val="Retrait1religne"/>
    <w:uiPriority w:val="99"/>
    <w:rsid w:val="0082746A"/>
    <w:rPr>
      <w:rFonts w:eastAsiaTheme="minorHAnsi" w:cstheme="minorBidi"/>
      <w:sz w:val="24"/>
      <w:szCs w:val="22"/>
      <w:lang w:eastAsia="en-US"/>
    </w:rPr>
  </w:style>
  <w:style w:type="paragraph" w:styleId="Paragraphedeliste">
    <w:name w:val="List Paragraph"/>
    <w:basedOn w:val="Normal"/>
    <w:uiPriority w:val="34"/>
    <w:qFormat/>
    <w:rsid w:val="00FB40D5"/>
    <w:pPr>
      <w:ind w:left="720"/>
    </w:pPr>
  </w:style>
  <w:style w:type="character" w:styleId="Marquedecommentaire">
    <w:name w:val="annotation reference"/>
    <w:basedOn w:val="Policepardfaut"/>
    <w:uiPriority w:val="99"/>
    <w:semiHidden/>
    <w:unhideWhenUsed/>
    <w:rsid w:val="008A6DD7"/>
    <w:rPr>
      <w:sz w:val="16"/>
      <w:szCs w:val="16"/>
    </w:rPr>
  </w:style>
  <w:style w:type="paragraph" w:styleId="Commentaire">
    <w:name w:val="annotation text"/>
    <w:basedOn w:val="Normal"/>
    <w:link w:val="CommentaireCar"/>
    <w:uiPriority w:val="99"/>
    <w:unhideWhenUsed/>
    <w:rsid w:val="008A6DD7"/>
    <w:rPr>
      <w:sz w:val="20"/>
      <w:szCs w:val="20"/>
    </w:rPr>
  </w:style>
  <w:style w:type="character" w:customStyle="1" w:styleId="CommentaireCar">
    <w:name w:val="Commentaire Car"/>
    <w:basedOn w:val="Policepardfaut"/>
    <w:link w:val="Commentaire"/>
    <w:uiPriority w:val="99"/>
    <w:rsid w:val="008A6DD7"/>
    <w:rPr>
      <w:rFonts w:eastAsia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8A6DD7"/>
    <w:rPr>
      <w:b/>
      <w:bCs/>
    </w:rPr>
  </w:style>
  <w:style w:type="character" w:customStyle="1" w:styleId="ObjetducommentaireCar">
    <w:name w:val="Objet du commentaire Car"/>
    <w:basedOn w:val="CommentaireCar"/>
    <w:link w:val="Objetducommentaire"/>
    <w:uiPriority w:val="99"/>
    <w:semiHidden/>
    <w:rsid w:val="008A6DD7"/>
    <w:rPr>
      <w:rFonts w:eastAsiaTheme="minorHAnsi" w:cstheme="minorBidi"/>
      <w:b/>
      <w:bCs/>
      <w:lang w:eastAsia="en-US"/>
    </w:rPr>
  </w:style>
  <w:style w:type="paragraph" w:customStyle="1" w:styleId="Default">
    <w:name w:val="Default"/>
    <w:rsid w:val="00A33A97"/>
    <w:pPr>
      <w:autoSpaceDE w:val="0"/>
      <w:autoSpaceDN w:val="0"/>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9622">
      <w:bodyDiv w:val="1"/>
      <w:marLeft w:val="0"/>
      <w:marRight w:val="0"/>
      <w:marTop w:val="0"/>
      <w:marBottom w:val="0"/>
      <w:divBdr>
        <w:top w:val="none" w:sz="0" w:space="0" w:color="auto"/>
        <w:left w:val="none" w:sz="0" w:space="0" w:color="auto"/>
        <w:bottom w:val="none" w:sz="0" w:space="0" w:color="auto"/>
        <w:right w:val="none" w:sz="0" w:space="0" w:color="auto"/>
      </w:divBdr>
    </w:div>
    <w:div w:id="18032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E204-E9A9-49BA-B1E5-1E9EC6FA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8</Pages>
  <Words>3987</Words>
  <Characters>21931</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INTRODUCTION	1</vt:lpstr>
    </vt:vector>
  </TitlesOfParts>
  <Company>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1</dc:title>
  <dc:subject/>
  <dc:creator>Arnaud Massin</dc:creator>
  <cp:keywords/>
  <dc:description/>
  <cp:lastModifiedBy>Massin Arnaud</cp:lastModifiedBy>
  <cp:revision>116</cp:revision>
  <cp:lastPrinted>1998-11-10T15:31:00Z</cp:lastPrinted>
  <dcterms:created xsi:type="dcterms:W3CDTF">2025-06-30T10:14:00Z</dcterms:created>
  <dcterms:modified xsi:type="dcterms:W3CDTF">2025-10-12T17:16:00Z</dcterms:modified>
</cp:coreProperties>
</file>