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30D4" w14:textId="77777777" w:rsidR="006D4D4C" w:rsidRPr="005A2574" w:rsidRDefault="00971EC5" w:rsidP="00705DDE">
      <w:pPr>
        <w:jc w:val="both"/>
        <w:rPr>
          <w:rFonts w:cstheme="minorHAnsi"/>
          <w:sz w:val="32"/>
          <w:szCs w:val="32"/>
          <w:lang w:val="fr-BE"/>
        </w:rPr>
      </w:pPr>
      <w:proofErr w:type="gramStart"/>
      <w:r w:rsidRPr="005A2574">
        <w:rPr>
          <w:rFonts w:cstheme="minorHAnsi"/>
          <w:sz w:val="32"/>
          <w:szCs w:val="32"/>
          <w:lang w:val="fr-BE"/>
        </w:rPr>
        <w:t>«</w:t>
      </w:r>
      <w:r w:rsidR="00543F70" w:rsidRPr="005A2574">
        <w:rPr>
          <w:rFonts w:cstheme="minorHAnsi"/>
          <w:sz w:val="32"/>
          <w:szCs w:val="32"/>
          <w:lang w:val="fr-BE"/>
        </w:rPr>
        <w:t>Syndrome</w:t>
      </w:r>
      <w:proofErr w:type="gramEnd"/>
      <w:r w:rsidR="00543F70" w:rsidRPr="005A2574">
        <w:rPr>
          <w:rFonts w:cstheme="minorHAnsi"/>
          <w:sz w:val="32"/>
          <w:szCs w:val="32"/>
          <w:lang w:val="fr-BE"/>
        </w:rPr>
        <w:t xml:space="preserve"> de </w:t>
      </w:r>
      <w:proofErr w:type="spellStart"/>
      <w:r w:rsidR="00543F70" w:rsidRPr="005A2574">
        <w:rPr>
          <w:rFonts w:cstheme="minorHAnsi"/>
          <w:sz w:val="32"/>
          <w:szCs w:val="32"/>
          <w:lang w:val="fr-BE"/>
        </w:rPr>
        <w:t>Lemierre</w:t>
      </w:r>
      <w:proofErr w:type="spellEnd"/>
      <w:r w:rsidR="00543F70" w:rsidRPr="005A2574">
        <w:rPr>
          <w:rFonts w:cstheme="minorHAnsi"/>
          <w:sz w:val="32"/>
          <w:szCs w:val="32"/>
          <w:lang w:val="fr-BE"/>
        </w:rPr>
        <w:t> : la menace invis</w:t>
      </w:r>
      <w:r w:rsidR="00EC5D92" w:rsidRPr="005A2574">
        <w:rPr>
          <w:rFonts w:cstheme="minorHAnsi"/>
          <w:sz w:val="32"/>
          <w:szCs w:val="32"/>
          <w:lang w:val="fr-BE"/>
        </w:rPr>
        <w:t>i</w:t>
      </w:r>
      <w:r w:rsidR="00543F70" w:rsidRPr="005A2574">
        <w:rPr>
          <w:rFonts w:cstheme="minorHAnsi"/>
          <w:sz w:val="32"/>
          <w:szCs w:val="32"/>
          <w:lang w:val="fr-BE"/>
        </w:rPr>
        <w:t xml:space="preserve">ble derrière une simple </w:t>
      </w:r>
      <w:proofErr w:type="gramStart"/>
      <w:r w:rsidR="00543F70" w:rsidRPr="005A2574">
        <w:rPr>
          <w:rFonts w:cstheme="minorHAnsi"/>
          <w:sz w:val="32"/>
          <w:szCs w:val="32"/>
          <w:lang w:val="fr-BE"/>
        </w:rPr>
        <w:t>angine</w:t>
      </w:r>
      <w:r w:rsidRPr="005A2574">
        <w:rPr>
          <w:rFonts w:cstheme="minorHAnsi"/>
          <w:sz w:val="32"/>
          <w:szCs w:val="32"/>
          <w:lang w:val="fr-BE"/>
        </w:rPr>
        <w:t>»</w:t>
      </w:r>
      <w:proofErr w:type="gramEnd"/>
    </w:p>
    <w:p w14:paraId="247510E1" w14:textId="77777777" w:rsidR="007E4D78" w:rsidRPr="005A2574" w:rsidRDefault="00715173" w:rsidP="00367543">
      <w:pPr>
        <w:jc w:val="both"/>
        <w:rPr>
          <w:rFonts w:cstheme="minorHAnsi"/>
          <w:lang w:val="fr-BE"/>
        </w:rPr>
      </w:pPr>
      <w:proofErr w:type="spellStart"/>
      <w:r w:rsidRPr="005A2574">
        <w:rPr>
          <w:rFonts w:cstheme="minorHAnsi"/>
          <w:lang w:val="fr-BE"/>
        </w:rPr>
        <w:t>Bialas</w:t>
      </w:r>
      <w:proofErr w:type="spellEnd"/>
      <w:r w:rsidRPr="005A2574">
        <w:rPr>
          <w:rFonts w:cstheme="minorHAnsi"/>
          <w:lang w:val="fr-BE"/>
        </w:rPr>
        <w:t xml:space="preserve"> A</w:t>
      </w:r>
      <w:r w:rsidR="007E4D78" w:rsidRPr="005A2574">
        <w:rPr>
          <w:rFonts w:cstheme="minorHAnsi"/>
          <w:lang w:val="fr-BE"/>
        </w:rPr>
        <w:t xml:space="preserve"> (1)</w:t>
      </w:r>
      <w:r w:rsidR="00CE782A" w:rsidRPr="005A2574">
        <w:rPr>
          <w:rFonts w:cstheme="minorHAnsi"/>
          <w:lang w:val="fr-BE"/>
        </w:rPr>
        <w:t>, Goffinet M</w:t>
      </w:r>
      <w:r w:rsidRPr="005A2574">
        <w:rPr>
          <w:rFonts w:cstheme="minorHAnsi"/>
          <w:lang w:val="fr-BE"/>
        </w:rPr>
        <w:t xml:space="preserve"> (2), Dumont A (3), </w:t>
      </w:r>
      <w:r w:rsidR="004557B8" w:rsidRPr="005A2574">
        <w:rPr>
          <w:rFonts w:cstheme="minorHAnsi"/>
          <w:lang w:val="fr-BE"/>
        </w:rPr>
        <w:t xml:space="preserve">Bleus N (4), </w:t>
      </w:r>
      <w:proofErr w:type="spellStart"/>
      <w:r w:rsidR="004557B8" w:rsidRPr="005A2574">
        <w:rPr>
          <w:rFonts w:cstheme="minorHAnsi"/>
          <w:lang w:val="fr-BE"/>
        </w:rPr>
        <w:t>Stoffels</w:t>
      </w:r>
      <w:proofErr w:type="spellEnd"/>
      <w:r w:rsidR="004557B8" w:rsidRPr="005A2574">
        <w:rPr>
          <w:rFonts w:cstheme="minorHAnsi"/>
          <w:lang w:val="fr-BE"/>
        </w:rPr>
        <w:t xml:space="preserve"> M (5</w:t>
      </w:r>
      <w:r w:rsidR="007E4D78" w:rsidRPr="005A2574">
        <w:rPr>
          <w:rFonts w:cstheme="minorHAnsi"/>
          <w:lang w:val="fr-BE"/>
        </w:rPr>
        <w:t>)</w:t>
      </w:r>
      <w:r w:rsidR="003F7A1C" w:rsidRPr="005A2574">
        <w:rPr>
          <w:rFonts w:cstheme="minorHAnsi"/>
          <w:lang w:val="fr-BE"/>
        </w:rPr>
        <w:t xml:space="preserve">, </w:t>
      </w:r>
      <w:proofErr w:type="spellStart"/>
      <w:r w:rsidRPr="005A2574">
        <w:rPr>
          <w:rFonts w:cstheme="minorHAnsi"/>
          <w:lang w:val="fr-BE"/>
        </w:rPr>
        <w:t>Terlonge</w:t>
      </w:r>
      <w:proofErr w:type="spellEnd"/>
      <w:r w:rsidRPr="005A2574">
        <w:rPr>
          <w:rFonts w:cstheme="minorHAnsi"/>
          <w:lang w:val="fr-BE"/>
        </w:rPr>
        <w:t xml:space="preserve"> G (1)</w:t>
      </w:r>
    </w:p>
    <w:p w14:paraId="3A1555BD" w14:textId="77777777" w:rsidR="007E4D78" w:rsidRPr="005A2574" w:rsidRDefault="007E4D78" w:rsidP="00367543">
      <w:pPr>
        <w:jc w:val="both"/>
        <w:rPr>
          <w:rFonts w:cstheme="minorHAnsi"/>
          <w:lang w:val="fr-BE"/>
        </w:rPr>
      </w:pPr>
    </w:p>
    <w:p w14:paraId="5F8710DF" w14:textId="77777777" w:rsidR="00715173" w:rsidRPr="005A2574" w:rsidRDefault="007E4D78" w:rsidP="00715173">
      <w:pPr>
        <w:pStyle w:val="Paragraphedeliste"/>
        <w:numPr>
          <w:ilvl w:val="0"/>
          <w:numId w:val="8"/>
        </w:numPr>
        <w:jc w:val="both"/>
        <w:rPr>
          <w:rFonts w:cstheme="minorHAnsi"/>
          <w:lang w:val="fr-BE"/>
        </w:rPr>
      </w:pPr>
      <w:r w:rsidRPr="005A2574">
        <w:rPr>
          <w:rFonts w:cstheme="minorHAnsi"/>
          <w:lang w:val="fr-BE"/>
        </w:rPr>
        <w:t xml:space="preserve">Service </w:t>
      </w:r>
      <w:r w:rsidR="003F7A1C" w:rsidRPr="005A2574">
        <w:rPr>
          <w:rFonts w:cstheme="minorHAnsi"/>
          <w:lang w:val="fr-BE"/>
        </w:rPr>
        <w:t>des Urgences</w:t>
      </w:r>
      <w:r w:rsidRPr="005A2574">
        <w:rPr>
          <w:rFonts w:cstheme="minorHAnsi"/>
          <w:lang w:val="fr-BE"/>
        </w:rPr>
        <w:t>, CHU Liège,</w:t>
      </w:r>
      <w:r w:rsidR="00FA4000" w:rsidRPr="005A2574">
        <w:rPr>
          <w:rFonts w:cstheme="minorHAnsi"/>
          <w:lang w:val="fr-BE"/>
        </w:rPr>
        <w:t xml:space="preserve"> </w:t>
      </w:r>
      <w:r w:rsidRPr="005A2574">
        <w:rPr>
          <w:rFonts w:cstheme="minorHAnsi"/>
          <w:lang w:val="fr-BE"/>
        </w:rPr>
        <w:t>Belgique.</w:t>
      </w:r>
    </w:p>
    <w:p w14:paraId="5B9F135A" w14:textId="77777777" w:rsidR="00715173" w:rsidRPr="005A2574" w:rsidRDefault="00715173" w:rsidP="007E4D78">
      <w:pPr>
        <w:pStyle w:val="Paragraphedeliste"/>
        <w:numPr>
          <w:ilvl w:val="0"/>
          <w:numId w:val="8"/>
        </w:numPr>
        <w:jc w:val="both"/>
        <w:rPr>
          <w:rFonts w:cstheme="minorHAnsi"/>
          <w:lang w:val="fr-BE"/>
        </w:rPr>
      </w:pPr>
      <w:r w:rsidRPr="005A2574">
        <w:rPr>
          <w:rFonts w:cstheme="minorHAnsi"/>
          <w:lang w:val="fr-BE"/>
        </w:rPr>
        <w:t>Service d’O</w:t>
      </w:r>
      <w:r w:rsidR="00CE782A" w:rsidRPr="005A2574">
        <w:rPr>
          <w:rFonts w:cstheme="minorHAnsi"/>
          <w:lang w:val="fr-BE"/>
        </w:rPr>
        <w:t>to-rhino-laryngologie, CHU Liège</w:t>
      </w:r>
      <w:r w:rsidRPr="005A2574">
        <w:rPr>
          <w:rFonts w:cstheme="minorHAnsi"/>
          <w:lang w:val="fr-BE"/>
        </w:rPr>
        <w:t>, Belgique.</w:t>
      </w:r>
    </w:p>
    <w:p w14:paraId="00B64375" w14:textId="77777777" w:rsidR="00715173" w:rsidRPr="005A2574" w:rsidRDefault="00715173" w:rsidP="00715173">
      <w:pPr>
        <w:pStyle w:val="Paragraphedeliste"/>
        <w:numPr>
          <w:ilvl w:val="0"/>
          <w:numId w:val="8"/>
        </w:numPr>
        <w:jc w:val="both"/>
        <w:rPr>
          <w:rFonts w:cstheme="minorHAnsi"/>
          <w:lang w:val="fr-BE"/>
        </w:rPr>
      </w:pPr>
      <w:r w:rsidRPr="005A2574">
        <w:rPr>
          <w:rFonts w:cstheme="minorHAnsi"/>
          <w:lang w:val="fr-BE"/>
        </w:rPr>
        <w:t xml:space="preserve">Service </w:t>
      </w:r>
      <w:r w:rsidR="00B96C66" w:rsidRPr="005A2574">
        <w:rPr>
          <w:rFonts w:cstheme="minorHAnsi"/>
          <w:lang w:val="fr-BE"/>
        </w:rPr>
        <w:t>des Urgences, CHC</w:t>
      </w:r>
      <w:r w:rsidRPr="005A2574">
        <w:rPr>
          <w:rFonts w:cstheme="minorHAnsi"/>
          <w:lang w:val="fr-BE"/>
        </w:rPr>
        <w:t xml:space="preserve"> Liège, Belgique.</w:t>
      </w:r>
    </w:p>
    <w:p w14:paraId="6B469839" w14:textId="77777777" w:rsidR="004557B8" w:rsidRPr="005A2574" w:rsidRDefault="004557B8" w:rsidP="004557B8">
      <w:pPr>
        <w:pStyle w:val="Paragraphedeliste"/>
        <w:numPr>
          <w:ilvl w:val="0"/>
          <w:numId w:val="8"/>
        </w:numPr>
        <w:jc w:val="both"/>
        <w:rPr>
          <w:rFonts w:cstheme="minorHAnsi"/>
          <w:lang w:val="fr-BE"/>
        </w:rPr>
      </w:pPr>
      <w:r w:rsidRPr="005A2574">
        <w:rPr>
          <w:rFonts w:cstheme="minorHAnsi"/>
          <w:lang w:val="fr-BE"/>
        </w:rPr>
        <w:t xml:space="preserve">Service </w:t>
      </w:r>
      <w:r w:rsidR="00677F65" w:rsidRPr="005A2574">
        <w:rPr>
          <w:rFonts w:cstheme="minorHAnsi"/>
          <w:lang w:val="fr-BE"/>
        </w:rPr>
        <w:t>d’Imagerie m</w:t>
      </w:r>
      <w:r w:rsidRPr="005A2574">
        <w:rPr>
          <w:rFonts w:cstheme="minorHAnsi"/>
          <w:lang w:val="fr-BE"/>
        </w:rPr>
        <w:t>édicale, CHC Liège, Belgique.</w:t>
      </w:r>
    </w:p>
    <w:p w14:paraId="0E4AAFCF" w14:textId="77777777" w:rsidR="00715173" w:rsidRPr="005A2574" w:rsidRDefault="003F7A1C" w:rsidP="007E4D78">
      <w:pPr>
        <w:pStyle w:val="Paragraphedeliste"/>
        <w:numPr>
          <w:ilvl w:val="0"/>
          <w:numId w:val="8"/>
        </w:numPr>
        <w:jc w:val="both"/>
        <w:rPr>
          <w:rFonts w:cstheme="minorHAnsi"/>
          <w:lang w:val="fr-BE"/>
        </w:rPr>
      </w:pPr>
      <w:r w:rsidRPr="005A2574">
        <w:rPr>
          <w:rFonts w:cstheme="minorHAnsi"/>
          <w:lang w:val="fr-BE"/>
        </w:rPr>
        <w:t>Service de Médecine nucléaire</w:t>
      </w:r>
      <w:r w:rsidR="007E4D78" w:rsidRPr="005A2574">
        <w:rPr>
          <w:rFonts w:cstheme="minorHAnsi"/>
          <w:lang w:val="fr-BE"/>
        </w:rPr>
        <w:t>, CHU Liège, Belgique.</w:t>
      </w:r>
    </w:p>
    <w:p w14:paraId="624742D5" w14:textId="77777777" w:rsidR="00917169" w:rsidRPr="005A2574" w:rsidRDefault="00917169" w:rsidP="00917169">
      <w:pPr>
        <w:ind w:left="360"/>
        <w:jc w:val="both"/>
        <w:rPr>
          <w:rFonts w:cstheme="minorHAnsi"/>
          <w:lang w:val="fr-BE"/>
        </w:rPr>
      </w:pPr>
    </w:p>
    <w:p w14:paraId="62DBCCC7" w14:textId="77777777" w:rsidR="00573168" w:rsidRPr="005A2574" w:rsidRDefault="00573168" w:rsidP="00367543">
      <w:pPr>
        <w:jc w:val="both"/>
        <w:rPr>
          <w:rFonts w:cstheme="minorHAnsi"/>
          <w:lang w:val="fr-BE"/>
        </w:rPr>
      </w:pPr>
    </w:p>
    <w:p w14:paraId="254BE19C" w14:textId="77777777" w:rsidR="00917169" w:rsidRPr="005A2574" w:rsidRDefault="0082353F" w:rsidP="00917169">
      <w:pPr>
        <w:jc w:val="both"/>
        <w:rPr>
          <w:rFonts w:cstheme="minorHAnsi"/>
          <w:sz w:val="32"/>
          <w:szCs w:val="32"/>
          <w:lang w:val="fr-BE"/>
        </w:rPr>
      </w:pPr>
      <w:r w:rsidRPr="005A2574">
        <w:rPr>
          <w:rFonts w:cstheme="minorHAnsi"/>
          <w:sz w:val="32"/>
          <w:szCs w:val="32"/>
          <w:lang w:val="fr-BE"/>
        </w:rPr>
        <w:t xml:space="preserve">Résumé </w:t>
      </w:r>
    </w:p>
    <w:p w14:paraId="6B1AE60D" w14:textId="77777777" w:rsidR="00917169" w:rsidRPr="005A2574" w:rsidRDefault="00917169" w:rsidP="00917169">
      <w:pPr>
        <w:pBdr>
          <w:bottom w:val="single" w:sz="4" w:space="1" w:color="auto"/>
        </w:pBdr>
        <w:jc w:val="both"/>
        <w:rPr>
          <w:rFonts w:cstheme="minorHAnsi"/>
        </w:rPr>
      </w:pPr>
    </w:p>
    <w:p w14:paraId="01F86C66" w14:textId="77777777" w:rsidR="00A26286" w:rsidRPr="005A2574" w:rsidRDefault="00A26286" w:rsidP="00367543">
      <w:pPr>
        <w:jc w:val="both"/>
        <w:rPr>
          <w:rFonts w:cstheme="minorHAnsi"/>
          <w:lang w:val="fr-BE"/>
        </w:rPr>
      </w:pPr>
    </w:p>
    <w:p w14:paraId="32633948" w14:textId="77777777" w:rsidR="00D81729" w:rsidRPr="005A2574" w:rsidRDefault="00D81729" w:rsidP="00D81729">
      <w:pPr>
        <w:jc w:val="both"/>
        <w:rPr>
          <w:rFonts w:cstheme="minorHAnsi"/>
        </w:rPr>
      </w:pPr>
      <w:r w:rsidRPr="005A2574">
        <w:rPr>
          <w:rFonts w:cstheme="minorHAnsi"/>
        </w:rPr>
        <w:t xml:space="preserve">Le syndrome de </w:t>
      </w:r>
      <w:proofErr w:type="spellStart"/>
      <w:r w:rsidRPr="005A2574">
        <w:rPr>
          <w:rFonts w:cstheme="minorHAnsi"/>
        </w:rPr>
        <w:t>Lemierre</w:t>
      </w:r>
      <w:proofErr w:type="spellEnd"/>
      <w:r w:rsidRPr="005A2574">
        <w:rPr>
          <w:rFonts w:cstheme="minorHAnsi"/>
        </w:rPr>
        <w:t xml:space="preserve"> est une affection en recrudescence peu connue des services d’urgences. Pourtant, son diagnostic peut épargner une issue fatale. Il s’agit d’une</w:t>
      </w:r>
      <w:r w:rsidRPr="005A2574">
        <w:rPr>
          <w:rStyle w:val="y2iqfc"/>
          <w:rFonts w:cstheme="minorHAnsi"/>
        </w:rPr>
        <w:t xml:space="preserve"> thrombose veineuse septique du cou compliquant une</w:t>
      </w:r>
      <w:r w:rsidRPr="005A2574">
        <w:rPr>
          <w:rFonts w:cstheme="minorHAnsi"/>
        </w:rPr>
        <w:t xml:space="preserve"> </w:t>
      </w:r>
      <w:r w:rsidRPr="005A2574">
        <w:rPr>
          <w:rStyle w:val="y2iqfc"/>
          <w:rFonts w:cstheme="minorHAnsi"/>
        </w:rPr>
        <w:t>infection oropharyngée</w:t>
      </w:r>
      <w:r w:rsidR="00AB61B2" w:rsidRPr="005A2574">
        <w:rPr>
          <w:rStyle w:val="y2iqfc"/>
          <w:rFonts w:cstheme="minorHAnsi"/>
        </w:rPr>
        <w:t xml:space="preserve"> aiguë</w:t>
      </w:r>
      <w:r w:rsidRPr="005A2574">
        <w:rPr>
          <w:rStyle w:val="y2iqfc"/>
          <w:rFonts w:cstheme="minorHAnsi"/>
        </w:rPr>
        <w:t xml:space="preserve"> et qui peut engendrer de multiples emboles septiques (1,2,3,4). </w:t>
      </w:r>
      <w:r w:rsidRPr="005A2574">
        <w:rPr>
          <w:rFonts w:cstheme="minorHAnsi"/>
        </w:rPr>
        <w:t>Il survient le plus souvent chez des patients jeunes et en bonne santé dans le décours d’une angine bactérienne, pathologie rencontrée très fréquemment dans la pratique quotidienne. Cet article a pour but d’éclairer le clinicien sur ce syndrome afin qu’il sache quand le rechercher, comment le diagnostiquer et quels sont ses enjeux thérapeutiques.</w:t>
      </w:r>
    </w:p>
    <w:p w14:paraId="239949CA" w14:textId="77777777" w:rsidR="0082353F" w:rsidRPr="005A2574" w:rsidRDefault="0082353F" w:rsidP="00367543">
      <w:pPr>
        <w:jc w:val="both"/>
        <w:rPr>
          <w:rFonts w:cstheme="minorHAnsi"/>
        </w:rPr>
      </w:pPr>
    </w:p>
    <w:p w14:paraId="4AB09190" w14:textId="77777777" w:rsidR="0082353F" w:rsidRPr="005A2574" w:rsidRDefault="0082353F" w:rsidP="00367543">
      <w:pPr>
        <w:jc w:val="both"/>
        <w:rPr>
          <w:rFonts w:cstheme="minorHAnsi"/>
          <w:lang w:val="fr-BE"/>
        </w:rPr>
      </w:pPr>
      <w:r w:rsidRPr="005A2574">
        <w:rPr>
          <w:rFonts w:cstheme="minorHAnsi"/>
        </w:rPr>
        <w:t>Mots-clés </w:t>
      </w:r>
      <w:r w:rsidR="002C3F91" w:rsidRPr="005A2574">
        <w:rPr>
          <w:rFonts w:cstheme="minorHAnsi"/>
        </w:rPr>
        <w:t xml:space="preserve">: Syndrome de </w:t>
      </w:r>
      <w:proofErr w:type="spellStart"/>
      <w:r w:rsidR="002C3F91" w:rsidRPr="005A2574">
        <w:rPr>
          <w:rFonts w:cstheme="minorHAnsi"/>
        </w:rPr>
        <w:t>Lemierre</w:t>
      </w:r>
      <w:proofErr w:type="spellEnd"/>
      <w:r w:rsidRPr="005A2574">
        <w:rPr>
          <w:rFonts w:cstheme="minorHAnsi"/>
        </w:rPr>
        <w:t xml:space="preserve"> – </w:t>
      </w:r>
      <w:proofErr w:type="spellStart"/>
      <w:r w:rsidR="002C3F91" w:rsidRPr="005A2574">
        <w:rPr>
          <w:rFonts w:eastAsia="Times New Roman" w:cstheme="minorHAnsi"/>
          <w:lang w:eastAsia="fr-FR"/>
        </w:rPr>
        <w:t>Fusobacterium</w:t>
      </w:r>
      <w:proofErr w:type="spellEnd"/>
      <w:r w:rsidR="00D81729" w:rsidRPr="005A2574">
        <w:rPr>
          <w:rFonts w:eastAsia="Times New Roman" w:cstheme="minorHAnsi"/>
          <w:lang w:eastAsia="fr-FR"/>
        </w:rPr>
        <w:t xml:space="preserve"> </w:t>
      </w:r>
      <w:proofErr w:type="spellStart"/>
      <w:r w:rsidR="002C3F91" w:rsidRPr="005A2574">
        <w:rPr>
          <w:rFonts w:eastAsia="Times New Roman" w:cstheme="minorHAnsi"/>
          <w:lang w:eastAsia="fr-FR"/>
        </w:rPr>
        <w:t>necrophorum</w:t>
      </w:r>
      <w:proofErr w:type="spellEnd"/>
      <w:r w:rsidRPr="005A2574">
        <w:rPr>
          <w:rFonts w:cstheme="minorHAnsi"/>
        </w:rPr>
        <w:t xml:space="preserve"> – </w:t>
      </w:r>
      <w:r w:rsidR="000E527B" w:rsidRPr="005A2574">
        <w:rPr>
          <w:rFonts w:cstheme="minorHAnsi"/>
        </w:rPr>
        <w:t>T</w:t>
      </w:r>
      <w:r w:rsidR="002C3F91" w:rsidRPr="005A2574">
        <w:rPr>
          <w:rFonts w:cstheme="minorHAnsi"/>
        </w:rPr>
        <w:t>hrombos</w:t>
      </w:r>
      <w:r w:rsidR="000E02CC" w:rsidRPr="005A2574">
        <w:rPr>
          <w:rFonts w:cstheme="minorHAnsi"/>
        </w:rPr>
        <w:t>e</w:t>
      </w:r>
      <w:r w:rsidR="003453E9" w:rsidRPr="005A2574">
        <w:rPr>
          <w:rFonts w:cstheme="minorHAnsi"/>
        </w:rPr>
        <w:t xml:space="preserve"> septique de la</w:t>
      </w:r>
      <w:r w:rsidR="000E02CC" w:rsidRPr="005A2574">
        <w:rPr>
          <w:rFonts w:cstheme="minorHAnsi"/>
        </w:rPr>
        <w:t xml:space="preserve"> veine jugulaire interne</w:t>
      </w:r>
      <w:r w:rsidRPr="005A2574">
        <w:rPr>
          <w:rFonts w:cstheme="minorHAnsi"/>
        </w:rPr>
        <w:t xml:space="preserve"> – </w:t>
      </w:r>
      <w:r w:rsidR="000E527B" w:rsidRPr="005A2574">
        <w:rPr>
          <w:rFonts w:eastAsia="Times New Roman" w:cstheme="minorHAnsi"/>
          <w:lang w:eastAsia="fr-FR"/>
        </w:rPr>
        <w:t>I</w:t>
      </w:r>
      <w:r w:rsidR="002C3F91" w:rsidRPr="005A2574">
        <w:rPr>
          <w:rFonts w:eastAsia="Times New Roman" w:cstheme="minorHAnsi"/>
          <w:lang w:eastAsia="fr-FR"/>
        </w:rPr>
        <w:t>nfection bactérienne oropharyngée</w:t>
      </w:r>
      <w:r w:rsidR="00AB61B2" w:rsidRPr="005A2574">
        <w:rPr>
          <w:rFonts w:eastAsia="Times New Roman" w:cstheme="minorHAnsi"/>
          <w:lang w:eastAsia="fr-FR"/>
        </w:rPr>
        <w:t xml:space="preserve"> </w:t>
      </w:r>
      <w:r w:rsidRPr="005A2574">
        <w:rPr>
          <w:rFonts w:cstheme="minorHAnsi"/>
        </w:rPr>
        <w:t xml:space="preserve">– </w:t>
      </w:r>
      <w:r w:rsidR="000E527B" w:rsidRPr="005A2574">
        <w:rPr>
          <w:rFonts w:cstheme="minorHAnsi"/>
        </w:rPr>
        <w:t>S</w:t>
      </w:r>
      <w:r w:rsidR="000E02CC" w:rsidRPr="005A2574">
        <w:rPr>
          <w:rFonts w:cstheme="minorHAnsi"/>
        </w:rPr>
        <w:t>e</w:t>
      </w:r>
      <w:r w:rsidR="000E02CC" w:rsidRPr="005A2574">
        <w:rPr>
          <w:rStyle w:val="vtop"/>
          <w:rFonts w:cstheme="minorHAnsi"/>
        </w:rPr>
        <w:t>pticémie post-angineuse</w:t>
      </w:r>
    </w:p>
    <w:p w14:paraId="72CD3094" w14:textId="77777777" w:rsidR="002E60B8" w:rsidRPr="005A2574" w:rsidRDefault="002E60B8" w:rsidP="00367543">
      <w:pPr>
        <w:jc w:val="both"/>
        <w:rPr>
          <w:rFonts w:cstheme="minorHAnsi"/>
        </w:rPr>
      </w:pPr>
    </w:p>
    <w:p w14:paraId="44CD93DA" w14:textId="77777777" w:rsidR="00917169" w:rsidRPr="005A2574" w:rsidRDefault="006F4061" w:rsidP="00917169">
      <w:pPr>
        <w:jc w:val="both"/>
        <w:rPr>
          <w:rFonts w:cstheme="minorHAnsi"/>
          <w:sz w:val="32"/>
          <w:szCs w:val="32"/>
          <w:lang w:val="en-US"/>
        </w:rPr>
      </w:pPr>
      <w:r w:rsidRPr="005A2574">
        <w:rPr>
          <w:rFonts w:cstheme="minorHAnsi"/>
          <w:sz w:val="32"/>
          <w:szCs w:val="32"/>
          <w:lang w:val="en-US"/>
        </w:rPr>
        <w:t>Summary </w:t>
      </w:r>
    </w:p>
    <w:p w14:paraId="1DADF63A" w14:textId="77777777" w:rsidR="00917169" w:rsidRPr="005A2574" w:rsidRDefault="00917169" w:rsidP="00917169">
      <w:pPr>
        <w:pBdr>
          <w:bottom w:val="single" w:sz="4" w:space="1" w:color="auto"/>
        </w:pBdr>
        <w:jc w:val="both"/>
        <w:rPr>
          <w:rFonts w:cstheme="minorHAnsi"/>
          <w:lang w:val="en-US"/>
        </w:rPr>
      </w:pPr>
    </w:p>
    <w:p w14:paraId="35CBD55B" w14:textId="77777777" w:rsidR="006F4061" w:rsidRPr="005A2574" w:rsidRDefault="006F4061" w:rsidP="000E02CC">
      <w:pPr>
        <w:jc w:val="both"/>
        <w:rPr>
          <w:rFonts w:cstheme="minorHAnsi"/>
          <w:b/>
          <w:bCs/>
          <w:lang w:val="en-US"/>
        </w:rPr>
      </w:pPr>
    </w:p>
    <w:p w14:paraId="67C4C611" w14:textId="77777777" w:rsidR="00CB2F2D" w:rsidRPr="005A2574" w:rsidRDefault="00D52843" w:rsidP="000E02CC">
      <w:pPr>
        <w:jc w:val="both"/>
        <w:rPr>
          <w:rFonts w:cstheme="minorHAnsi"/>
          <w:lang w:val="en-US"/>
        </w:rPr>
      </w:pPr>
      <w:r w:rsidRPr="005A2574">
        <w:rPr>
          <w:rFonts w:cstheme="minorHAnsi"/>
          <w:b/>
          <w:bCs/>
          <w:lang w:val="en-US"/>
        </w:rPr>
        <w:t>“</w:t>
      </w:r>
      <w:proofErr w:type="spellStart"/>
      <w:r w:rsidRPr="005A2574">
        <w:rPr>
          <w:rFonts w:cstheme="minorHAnsi"/>
          <w:b/>
          <w:bCs/>
          <w:lang w:val="en-US"/>
        </w:rPr>
        <w:t>Lemierre</w:t>
      </w:r>
      <w:r w:rsidR="00BC30CB" w:rsidRPr="005A2574">
        <w:rPr>
          <w:rFonts w:cstheme="minorHAnsi"/>
          <w:b/>
          <w:bCs/>
          <w:lang w:val="en-US"/>
        </w:rPr>
        <w:t>’s</w:t>
      </w:r>
      <w:proofErr w:type="spellEnd"/>
      <w:r w:rsidRPr="005A2574">
        <w:rPr>
          <w:rFonts w:cstheme="minorHAnsi"/>
          <w:b/>
          <w:bCs/>
          <w:lang w:val="en-US"/>
        </w:rPr>
        <w:t xml:space="preserve"> </w:t>
      </w:r>
      <w:proofErr w:type="gramStart"/>
      <w:r w:rsidRPr="005A2574">
        <w:rPr>
          <w:rFonts w:cstheme="minorHAnsi"/>
          <w:b/>
          <w:bCs/>
          <w:lang w:val="en-US"/>
        </w:rPr>
        <w:t>syndrome</w:t>
      </w:r>
      <w:r w:rsidR="00AB61B2" w:rsidRPr="005A2574">
        <w:rPr>
          <w:rFonts w:cstheme="minorHAnsi"/>
          <w:b/>
          <w:bCs/>
          <w:lang w:val="en-US"/>
        </w:rPr>
        <w:t xml:space="preserve"> </w:t>
      </w:r>
      <w:r w:rsidRPr="005A2574">
        <w:rPr>
          <w:rFonts w:cstheme="minorHAnsi"/>
          <w:b/>
          <w:bCs/>
          <w:lang w:val="en-US"/>
        </w:rPr>
        <w:t>:</w:t>
      </w:r>
      <w:proofErr w:type="gramEnd"/>
      <w:r w:rsidRPr="005A2574">
        <w:rPr>
          <w:rFonts w:cstheme="minorHAnsi"/>
          <w:b/>
          <w:bCs/>
          <w:lang w:val="en-US"/>
        </w:rPr>
        <w:t xml:space="preserve"> the invisible thre</w:t>
      </w:r>
      <w:r w:rsidR="00BC30CB" w:rsidRPr="005A2574">
        <w:rPr>
          <w:rFonts w:cstheme="minorHAnsi"/>
          <w:b/>
          <w:bCs/>
          <w:lang w:val="en-US"/>
        </w:rPr>
        <w:t>at behind a simple sore throat</w:t>
      </w:r>
      <w:r w:rsidR="00BC30CB" w:rsidRPr="005A2574">
        <w:rPr>
          <w:rFonts w:cstheme="minorHAnsi"/>
          <w:lang w:val="en-US"/>
        </w:rPr>
        <w:t>”</w:t>
      </w:r>
    </w:p>
    <w:p w14:paraId="02EF7B5B" w14:textId="77777777" w:rsidR="000E02CC" w:rsidRPr="005A2574" w:rsidRDefault="000E02CC" w:rsidP="000E02CC">
      <w:pPr>
        <w:jc w:val="both"/>
        <w:rPr>
          <w:rFonts w:cstheme="minorHAnsi"/>
          <w:lang w:val="en-US"/>
        </w:rPr>
      </w:pPr>
    </w:p>
    <w:p w14:paraId="385C0B3B" w14:textId="77777777" w:rsidR="00D81729" w:rsidRPr="005A2574" w:rsidRDefault="00D81729" w:rsidP="00D81729">
      <w:pPr>
        <w:jc w:val="both"/>
        <w:rPr>
          <w:rStyle w:val="y2iqfc"/>
          <w:rFonts w:eastAsia="Times New Roman" w:cstheme="minorHAnsi"/>
          <w:lang w:val="en-US" w:eastAsia="fr-FR"/>
        </w:rPr>
      </w:pPr>
      <w:proofErr w:type="spellStart"/>
      <w:r w:rsidRPr="005A2574">
        <w:rPr>
          <w:rFonts w:cstheme="minorHAnsi"/>
          <w:lang w:val="en-US"/>
        </w:rPr>
        <w:t>Lemierre’s</w:t>
      </w:r>
      <w:proofErr w:type="spellEnd"/>
      <w:r w:rsidRPr="005A2574">
        <w:rPr>
          <w:rFonts w:cstheme="minorHAnsi"/>
          <w:lang w:val="en-US"/>
        </w:rPr>
        <w:t xml:space="preserve"> syndrome is a growing disorder that is little known in emergency department. However, its diagnosis can prevent from a fatal outcome. </w:t>
      </w:r>
      <w:r w:rsidRPr="005A2574">
        <w:rPr>
          <w:rFonts w:eastAsia="Times New Roman" w:cstheme="minorHAnsi"/>
          <w:lang w:val="en-US" w:eastAsia="fr-FR"/>
        </w:rPr>
        <w:t xml:space="preserve">It is a septic venous thrombosis of the neck complicating an acute oropharyngeal infection, and can give rise to multiple septic emboli (1,2,3,4). </w:t>
      </w:r>
      <w:r w:rsidRPr="005A2574">
        <w:rPr>
          <w:rFonts w:cstheme="minorHAnsi"/>
          <w:lang w:val="en-US"/>
        </w:rPr>
        <w:t xml:space="preserve">It most often occurs for young, healthy patients </w:t>
      </w:r>
      <w:r w:rsidRPr="005A2574">
        <w:rPr>
          <w:rStyle w:val="y2iqfc"/>
          <w:rFonts w:eastAsia="Times New Roman" w:cstheme="minorHAnsi"/>
          <w:lang w:val="en-US" w:eastAsia="fr-FR"/>
        </w:rPr>
        <w:t>in the aftermath of</w:t>
      </w:r>
      <w:r w:rsidRPr="005A2574">
        <w:rPr>
          <w:rFonts w:cstheme="minorHAnsi"/>
          <w:lang w:val="en-US"/>
        </w:rPr>
        <w:t xml:space="preserve"> bacterial angina, a condition w</w:t>
      </w:r>
      <w:r w:rsidR="006100BB" w:rsidRPr="005A2574">
        <w:rPr>
          <w:rFonts w:cstheme="minorHAnsi"/>
          <w:lang w:val="en-US"/>
        </w:rPr>
        <w:t>h</w:t>
      </w:r>
      <w:r w:rsidRPr="005A2574">
        <w:rPr>
          <w:rFonts w:cstheme="minorHAnsi"/>
          <w:lang w:val="en-US"/>
        </w:rPr>
        <w:t xml:space="preserve">ich is frequently encountered in daily practice. </w:t>
      </w:r>
      <w:r w:rsidRPr="005A2574">
        <w:rPr>
          <w:rStyle w:val="y2iqfc"/>
          <w:rFonts w:eastAsia="Times New Roman" w:cstheme="minorHAnsi"/>
          <w:lang w:val="en-US" w:eastAsia="fr-FR"/>
        </w:rPr>
        <w:t>The aim of this article is to explain this syndrome to clinicians so that they know when to look for it, how to diagnose it and what its therapeutic implications are.</w:t>
      </w:r>
    </w:p>
    <w:p w14:paraId="3E27A09E" w14:textId="77777777" w:rsidR="000E02CC" w:rsidRPr="005A2574" w:rsidRDefault="000E02CC" w:rsidP="000E02CC">
      <w:pPr>
        <w:jc w:val="both"/>
        <w:rPr>
          <w:rFonts w:cstheme="minorHAnsi"/>
          <w:lang w:val="en-US"/>
        </w:rPr>
      </w:pPr>
    </w:p>
    <w:p w14:paraId="11499123" w14:textId="77777777" w:rsidR="00366D29" w:rsidRPr="005A2574" w:rsidRDefault="000E02CC" w:rsidP="00367543">
      <w:pPr>
        <w:jc w:val="both"/>
        <w:rPr>
          <w:rFonts w:cstheme="minorHAnsi"/>
          <w:lang w:val="en-US"/>
        </w:rPr>
      </w:pPr>
      <w:r w:rsidRPr="005A2574">
        <w:rPr>
          <w:rFonts w:cstheme="minorHAnsi"/>
          <w:lang w:val="en-US"/>
        </w:rPr>
        <w:t xml:space="preserve">Key </w:t>
      </w:r>
      <w:proofErr w:type="gramStart"/>
      <w:r w:rsidRPr="005A2574">
        <w:rPr>
          <w:rFonts w:cstheme="minorHAnsi"/>
          <w:lang w:val="en-US"/>
        </w:rPr>
        <w:t>words</w:t>
      </w:r>
      <w:r w:rsidR="00AB61B2" w:rsidRPr="005A2574">
        <w:rPr>
          <w:rFonts w:cstheme="minorHAnsi"/>
          <w:lang w:val="en-US"/>
        </w:rPr>
        <w:t xml:space="preserve"> </w:t>
      </w:r>
      <w:r w:rsidRPr="005A2574">
        <w:rPr>
          <w:rFonts w:cstheme="minorHAnsi"/>
          <w:lang w:val="en-US"/>
        </w:rPr>
        <w:t>:</w:t>
      </w:r>
      <w:proofErr w:type="gramEnd"/>
      <w:r w:rsidR="00D81729" w:rsidRPr="005A2574">
        <w:rPr>
          <w:rFonts w:cstheme="minorHAnsi"/>
          <w:lang w:val="en-US"/>
        </w:rPr>
        <w:t xml:space="preserve"> </w:t>
      </w:r>
      <w:proofErr w:type="spellStart"/>
      <w:r w:rsidRPr="005A2574">
        <w:rPr>
          <w:rFonts w:cstheme="minorHAnsi"/>
          <w:lang w:val="en-US"/>
        </w:rPr>
        <w:t>Lemierre</w:t>
      </w:r>
      <w:r w:rsidR="006D4D4C" w:rsidRPr="005A2574">
        <w:rPr>
          <w:rFonts w:cstheme="minorHAnsi"/>
          <w:lang w:val="en-US"/>
        </w:rPr>
        <w:t>’s</w:t>
      </w:r>
      <w:proofErr w:type="spellEnd"/>
      <w:r w:rsidR="003453E9" w:rsidRPr="005A2574">
        <w:rPr>
          <w:rFonts w:cstheme="minorHAnsi"/>
          <w:lang w:val="en-US"/>
        </w:rPr>
        <w:t xml:space="preserve"> syndrome -</w:t>
      </w:r>
      <w:r w:rsidRPr="005A2574">
        <w:rPr>
          <w:rFonts w:cstheme="minorHAnsi"/>
          <w:lang w:val="en-US"/>
        </w:rPr>
        <w:t xml:space="preserve"> Fusobacterium </w:t>
      </w:r>
      <w:proofErr w:type="spellStart"/>
      <w:r w:rsidRPr="005A2574">
        <w:rPr>
          <w:rFonts w:cstheme="minorHAnsi"/>
          <w:lang w:val="en-US"/>
        </w:rPr>
        <w:t>necrophorum</w:t>
      </w:r>
      <w:proofErr w:type="spellEnd"/>
      <w:r w:rsidRPr="005A2574">
        <w:rPr>
          <w:rFonts w:cstheme="minorHAnsi"/>
          <w:lang w:val="en-US"/>
        </w:rPr>
        <w:t xml:space="preserve"> - </w:t>
      </w:r>
      <w:r w:rsidR="000E527B" w:rsidRPr="005A2574">
        <w:rPr>
          <w:rFonts w:cstheme="minorHAnsi"/>
          <w:lang w:val="en-US"/>
        </w:rPr>
        <w:t>S</w:t>
      </w:r>
      <w:r w:rsidR="003453E9" w:rsidRPr="005A2574">
        <w:rPr>
          <w:rFonts w:cstheme="minorHAnsi"/>
          <w:lang w:val="en-US"/>
        </w:rPr>
        <w:t>eptic thrombosis of the internal jugular vein</w:t>
      </w:r>
      <w:r w:rsidR="00AB61B2" w:rsidRPr="005A2574">
        <w:rPr>
          <w:rFonts w:cstheme="minorHAnsi"/>
          <w:lang w:val="en-US"/>
        </w:rPr>
        <w:t xml:space="preserve"> </w:t>
      </w:r>
      <w:r w:rsidR="006D4D4C" w:rsidRPr="005A2574">
        <w:rPr>
          <w:rFonts w:cstheme="minorHAnsi"/>
          <w:lang w:val="en-US"/>
        </w:rPr>
        <w:t xml:space="preserve">- </w:t>
      </w:r>
      <w:r w:rsidR="000E527B" w:rsidRPr="005A2574">
        <w:rPr>
          <w:rFonts w:cstheme="minorHAnsi"/>
          <w:lang w:val="en-US"/>
        </w:rPr>
        <w:t>O</w:t>
      </w:r>
      <w:r w:rsidR="006D4D4C" w:rsidRPr="005A2574">
        <w:rPr>
          <w:rFonts w:cstheme="minorHAnsi"/>
          <w:lang w:val="en-US"/>
        </w:rPr>
        <w:t xml:space="preserve">ropharyngeal bacterial infection </w:t>
      </w:r>
      <w:r w:rsidRPr="005A2574">
        <w:rPr>
          <w:rFonts w:cstheme="minorHAnsi"/>
          <w:lang w:val="en-US"/>
        </w:rPr>
        <w:t xml:space="preserve">- </w:t>
      </w:r>
      <w:proofErr w:type="gramStart"/>
      <w:r w:rsidR="000E527B" w:rsidRPr="005A2574">
        <w:rPr>
          <w:rFonts w:cstheme="minorHAnsi"/>
          <w:lang w:val="en-US"/>
        </w:rPr>
        <w:t>P</w:t>
      </w:r>
      <w:r w:rsidRPr="005A2574">
        <w:rPr>
          <w:rFonts w:cstheme="minorHAnsi"/>
          <w:lang w:val="en-US"/>
        </w:rPr>
        <w:t>ost-anginal</w:t>
      </w:r>
      <w:proofErr w:type="gramEnd"/>
      <w:r w:rsidRPr="005A2574">
        <w:rPr>
          <w:rFonts w:cstheme="minorHAnsi"/>
          <w:lang w:val="en-US"/>
        </w:rPr>
        <w:t xml:space="preserve"> septicemia</w:t>
      </w:r>
    </w:p>
    <w:p w14:paraId="4E51A6FC" w14:textId="77777777" w:rsidR="002E60B8" w:rsidRPr="005A2574" w:rsidRDefault="002E60B8" w:rsidP="00367543">
      <w:pPr>
        <w:jc w:val="both"/>
        <w:rPr>
          <w:rFonts w:cstheme="minorHAnsi"/>
          <w:lang w:val="en-US"/>
        </w:rPr>
      </w:pPr>
    </w:p>
    <w:p w14:paraId="2D7FDF06" w14:textId="77777777" w:rsidR="006D4D4C" w:rsidRPr="005A2574" w:rsidRDefault="006D4D4C" w:rsidP="00367543">
      <w:pPr>
        <w:jc w:val="both"/>
        <w:rPr>
          <w:rFonts w:cstheme="minorHAnsi"/>
          <w:lang w:val="en-US"/>
        </w:rPr>
      </w:pPr>
    </w:p>
    <w:p w14:paraId="1D9BBBFA" w14:textId="77777777" w:rsidR="00B72909" w:rsidRPr="005A2574" w:rsidRDefault="00B72909" w:rsidP="00B72909">
      <w:pPr>
        <w:jc w:val="both"/>
        <w:rPr>
          <w:rFonts w:cstheme="minorHAnsi"/>
        </w:rPr>
      </w:pPr>
      <w:r w:rsidRPr="005A2574">
        <w:rPr>
          <w:rFonts w:cstheme="minorHAnsi"/>
        </w:rPr>
        <w:t xml:space="preserve">Les demandes de </w:t>
      </w:r>
      <w:r w:rsidR="00A845A4" w:rsidRPr="005A2574">
        <w:rPr>
          <w:rFonts w:cstheme="minorHAnsi"/>
        </w:rPr>
        <w:t>« </w:t>
      </w:r>
      <w:r w:rsidRPr="005A2574">
        <w:rPr>
          <w:rFonts w:cstheme="minorHAnsi"/>
        </w:rPr>
        <w:t>tirés à part</w:t>
      </w:r>
      <w:r w:rsidR="00A845A4" w:rsidRPr="005A2574">
        <w:rPr>
          <w:rFonts w:cstheme="minorHAnsi"/>
        </w:rPr>
        <w:t> »</w:t>
      </w:r>
      <w:r w:rsidRPr="005A2574">
        <w:rPr>
          <w:rFonts w:cstheme="minorHAnsi"/>
        </w:rPr>
        <w:t xml:space="preserve"> doivent être adressées au Dr </w:t>
      </w:r>
      <w:proofErr w:type="spellStart"/>
      <w:r w:rsidR="00B96C66" w:rsidRPr="005A2574">
        <w:rPr>
          <w:rFonts w:cstheme="minorHAnsi"/>
        </w:rPr>
        <w:t>Bialas</w:t>
      </w:r>
      <w:proofErr w:type="spellEnd"/>
      <w:r w:rsidR="00B96C66" w:rsidRPr="005A2574">
        <w:rPr>
          <w:rFonts w:cstheme="minorHAnsi"/>
        </w:rPr>
        <w:t xml:space="preserve"> A</w:t>
      </w:r>
      <w:r w:rsidRPr="005A2574">
        <w:rPr>
          <w:rFonts w:cstheme="minorHAnsi"/>
        </w:rPr>
        <w:t xml:space="preserve">, Service </w:t>
      </w:r>
      <w:r w:rsidR="00342D9F" w:rsidRPr="005A2574">
        <w:rPr>
          <w:rFonts w:cstheme="minorHAnsi"/>
        </w:rPr>
        <w:t>de</w:t>
      </w:r>
      <w:r w:rsidR="00A845A4" w:rsidRPr="005A2574">
        <w:rPr>
          <w:rFonts w:cstheme="minorHAnsi"/>
        </w:rPr>
        <w:t>s U</w:t>
      </w:r>
      <w:r w:rsidR="00FF447D" w:rsidRPr="005A2574">
        <w:rPr>
          <w:rFonts w:cstheme="minorHAnsi"/>
        </w:rPr>
        <w:t>rgences</w:t>
      </w:r>
      <w:r w:rsidRPr="005A2574">
        <w:rPr>
          <w:rFonts w:cstheme="minorHAnsi"/>
        </w:rPr>
        <w:t xml:space="preserve">, CHU Liège, Belgique. </w:t>
      </w:r>
    </w:p>
    <w:p w14:paraId="7A8734A4" w14:textId="77777777" w:rsidR="00AB61B2" w:rsidRPr="005A2574" w:rsidRDefault="00916A25" w:rsidP="00367543">
      <w:pPr>
        <w:jc w:val="both"/>
        <w:rPr>
          <w:rFonts w:cstheme="minorHAnsi"/>
        </w:rPr>
      </w:pPr>
      <w:r w:rsidRPr="005A2574">
        <w:rPr>
          <w:rFonts w:cstheme="minorHAnsi"/>
        </w:rPr>
        <w:t xml:space="preserve">Email : </w:t>
      </w:r>
      <w:r w:rsidR="00AB61B2" w:rsidRPr="005A2574">
        <w:rPr>
          <w:rFonts w:cstheme="minorHAnsi"/>
        </w:rPr>
        <w:t>a.bialas@chuliege.be</w:t>
      </w:r>
    </w:p>
    <w:p w14:paraId="2FFB7B14" w14:textId="77777777" w:rsidR="00367543" w:rsidRPr="005A2574" w:rsidRDefault="00367543" w:rsidP="00367543">
      <w:pPr>
        <w:jc w:val="both"/>
        <w:rPr>
          <w:rFonts w:cstheme="minorHAnsi"/>
          <w:sz w:val="32"/>
          <w:szCs w:val="32"/>
        </w:rPr>
      </w:pPr>
      <w:r w:rsidRPr="005A2574">
        <w:rPr>
          <w:rFonts w:cstheme="minorHAnsi"/>
          <w:sz w:val="32"/>
          <w:szCs w:val="32"/>
        </w:rPr>
        <w:lastRenderedPageBreak/>
        <w:t xml:space="preserve">Introduction </w:t>
      </w:r>
    </w:p>
    <w:p w14:paraId="5DAD7FB6" w14:textId="77777777" w:rsidR="00367543" w:rsidRPr="005A2574" w:rsidRDefault="00367543" w:rsidP="00367543">
      <w:pPr>
        <w:pBdr>
          <w:bottom w:val="single" w:sz="4" w:space="1" w:color="auto"/>
        </w:pBdr>
        <w:jc w:val="both"/>
        <w:rPr>
          <w:rFonts w:cstheme="minorHAnsi"/>
        </w:rPr>
      </w:pPr>
    </w:p>
    <w:p w14:paraId="640953F7" w14:textId="77777777" w:rsidR="00A26286" w:rsidRPr="005A2574" w:rsidRDefault="00A26286" w:rsidP="00EB09A1">
      <w:pPr>
        <w:jc w:val="both"/>
        <w:rPr>
          <w:rFonts w:eastAsia="Times New Roman" w:cstheme="minorHAnsi"/>
          <w:lang w:eastAsia="fr-FR"/>
        </w:rPr>
      </w:pPr>
    </w:p>
    <w:p w14:paraId="54E70551" w14:textId="77777777" w:rsidR="00271952" w:rsidRPr="005A2574" w:rsidRDefault="00EB09A1" w:rsidP="008A1BC5">
      <w:pPr>
        <w:jc w:val="both"/>
        <w:rPr>
          <w:rFonts w:eastAsia="Times New Roman" w:cstheme="minorHAnsi"/>
          <w:lang w:eastAsia="fr-FR"/>
        </w:rPr>
      </w:pPr>
      <w:r w:rsidRPr="005A2574">
        <w:rPr>
          <w:rStyle w:val="y2iqfc"/>
          <w:rFonts w:cstheme="minorHAnsi"/>
        </w:rPr>
        <w:t xml:space="preserve">Le syndrome de </w:t>
      </w:r>
      <w:proofErr w:type="spellStart"/>
      <w:r w:rsidRPr="005A2574">
        <w:rPr>
          <w:rStyle w:val="y2iqfc"/>
          <w:rFonts w:cstheme="minorHAnsi"/>
        </w:rPr>
        <w:t>Lemierre</w:t>
      </w:r>
      <w:proofErr w:type="spellEnd"/>
      <w:r w:rsidRPr="005A2574">
        <w:rPr>
          <w:rStyle w:val="y2iqfc"/>
          <w:rFonts w:cstheme="minorHAnsi"/>
        </w:rPr>
        <w:t xml:space="preserve"> est une pathologie caractérisée par une infection bactérienne aiguë de la tête ou du cou, telle qu'une amygdalite exsudative ou un abcès </w:t>
      </w:r>
      <w:proofErr w:type="spellStart"/>
      <w:r w:rsidRPr="005A2574">
        <w:rPr>
          <w:rStyle w:val="y2iqfc"/>
          <w:rFonts w:cstheme="minorHAnsi"/>
        </w:rPr>
        <w:t>p</w:t>
      </w:r>
      <w:r w:rsidR="008A1BC5" w:rsidRPr="005A2574">
        <w:rPr>
          <w:rStyle w:val="y2iqfc"/>
          <w:rFonts w:cstheme="minorHAnsi"/>
        </w:rPr>
        <w:t>ériamygdalien</w:t>
      </w:r>
      <w:proofErr w:type="spellEnd"/>
      <w:r w:rsidR="008A1BC5" w:rsidRPr="005A2574">
        <w:rPr>
          <w:rStyle w:val="y2iqfc"/>
          <w:rFonts w:cstheme="minorHAnsi"/>
        </w:rPr>
        <w:t xml:space="preserve"> associée à une</w:t>
      </w:r>
      <w:r w:rsidRPr="005A2574">
        <w:rPr>
          <w:rStyle w:val="y2iqfc"/>
          <w:rFonts w:cstheme="minorHAnsi"/>
        </w:rPr>
        <w:t xml:space="preserve"> thrombose veineuse septique locale qui peut engendrer de</w:t>
      </w:r>
      <w:r w:rsidR="00C9500C" w:rsidRPr="005A2574">
        <w:rPr>
          <w:rStyle w:val="y2iqfc"/>
          <w:rFonts w:cstheme="minorHAnsi"/>
        </w:rPr>
        <w:t xml:space="preserve"> multiples emboles septiques </w:t>
      </w:r>
      <w:r w:rsidR="007F31CD" w:rsidRPr="005A2574">
        <w:rPr>
          <w:rStyle w:val="y2iqfc"/>
          <w:rFonts w:cstheme="minorHAnsi"/>
        </w:rPr>
        <w:t>(1</w:t>
      </w:r>
      <w:r w:rsidR="000E527B" w:rsidRPr="005A2574">
        <w:rPr>
          <w:rStyle w:val="y2iqfc"/>
          <w:rFonts w:cstheme="minorHAnsi"/>
        </w:rPr>
        <w:t>-</w:t>
      </w:r>
      <w:r w:rsidR="00877039" w:rsidRPr="005A2574">
        <w:rPr>
          <w:rStyle w:val="y2iqfc"/>
          <w:rFonts w:cstheme="minorHAnsi"/>
        </w:rPr>
        <w:t>4).</w:t>
      </w:r>
    </w:p>
    <w:p w14:paraId="3DC3E56B" w14:textId="77777777" w:rsidR="000A3596" w:rsidRPr="005A2574" w:rsidRDefault="000A3596" w:rsidP="00511EFB">
      <w:pPr>
        <w:jc w:val="both"/>
        <w:rPr>
          <w:rFonts w:eastAsia="Times New Roman" w:cstheme="minorHAnsi"/>
          <w:lang w:eastAsia="fr-FR"/>
        </w:rPr>
      </w:pPr>
    </w:p>
    <w:p w14:paraId="1F45106A" w14:textId="77777777" w:rsidR="008A1BC5" w:rsidRPr="005A2574" w:rsidRDefault="00A26286" w:rsidP="00511EFB">
      <w:pPr>
        <w:jc w:val="both"/>
        <w:rPr>
          <w:rFonts w:eastAsia="Times New Roman" w:cstheme="minorHAnsi"/>
          <w:lang w:eastAsia="fr-FR"/>
        </w:rPr>
      </w:pPr>
      <w:r w:rsidRPr="005A2574">
        <w:rPr>
          <w:rFonts w:eastAsia="Times New Roman" w:cstheme="minorHAnsi"/>
          <w:lang w:eastAsia="fr-FR"/>
        </w:rPr>
        <w:t>Bien</w:t>
      </w:r>
      <w:r w:rsidR="002A43AC" w:rsidRPr="005A2574">
        <w:rPr>
          <w:rFonts w:eastAsia="Times New Roman" w:cstheme="minorHAnsi"/>
          <w:lang w:eastAsia="fr-FR"/>
        </w:rPr>
        <w:t xml:space="preserve"> que découvert</w:t>
      </w:r>
      <w:r w:rsidRPr="005A2574">
        <w:rPr>
          <w:rFonts w:eastAsia="Times New Roman" w:cstheme="minorHAnsi"/>
          <w:lang w:eastAsia="fr-FR"/>
        </w:rPr>
        <w:t xml:space="preserve"> depuis presque cent ans, la gestion du syndr</w:t>
      </w:r>
      <w:r w:rsidR="001E0254" w:rsidRPr="005A2574">
        <w:rPr>
          <w:rFonts w:eastAsia="Times New Roman" w:cstheme="minorHAnsi"/>
          <w:lang w:eastAsia="fr-FR"/>
        </w:rPr>
        <w:t xml:space="preserve">ome de </w:t>
      </w:r>
      <w:proofErr w:type="spellStart"/>
      <w:r w:rsidR="001E0254" w:rsidRPr="005A2574">
        <w:rPr>
          <w:rFonts w:eastAsia="Times New Roman" w:cstheme="minorHAnsi"/>
          <w:lang w:eastAsia="fr-FR"/>
        </w:rPr>
        <w:t>Lemierre</w:t>
      </w:r>
      <w:proofErr w:type="spellEnd"/>
      <w:r w:rsidR="001E0254" w:rsidRPr="005A2574">
        <w:rPr>
          <w:rFonts w:eastAsia="Times New Roman" w:cstheme="minorHAnsi"/>
          <w:lang w:eastAsia="fr-FR"/>
        </w:rPr>
        <w:t xml:space="preserve"> reste peu codifiée</w:t>
      </w:r>
      <w:r w:rsidRPr="005A2574">
        <w:rPr>
          <w:rFonts w:eastAsia="Times New Roman" w:cstheme="minorHAnsi"/>
          <w:lang w:eastAsia="fr-FR"/>
        </w:rPr>
        <w:t xml:space="preserve">, </w:t>
      </w:r>
      <w:r w:rsidR="00FB5682" w:rsidRPr="005A2574">
        <w:rPr>
          <w:rFonts w:eastAsia="Times New Roman" w:cstheme="minorHAnsi"/>
          <w:lang w:eastAsia="fr-FR"/>
        </w:rPr>
        <w:t>particulièrement en ce qui concerne</w:t>
      </w:r>
      <w:r w:rsidRPr="005A2574">
        <w:rPr>
          <w:rFonts w:eastAsia="Times New Roman" w:cstheme="minorHAnsi"/>
          <w:lang w:eastAsia="fr-FR"/>
        </w:rPr>
        <w:t xml:space="preserve"> la prise en charge des complications thromboemboliques, pouvant pourtant </w:t>
      </w:r>
      <w:r w:rsidR="00FB5682" w:rsidRPr="005A2574">
        <w:rPr>
          <w:rFonts w:eastAsia="Times New Roman" w:cstheme="minorHAnsi"/>
          <w:lang w:eastAsia="fr-FR"/>
        </w:rPr>
        <w:t>provoquer le</w:t>
      </w:r>
      <w:r w:rsidRPr="005A2574">
        <w:rPr>
          <w:rFonts w:eastAsia="Times New Roman" w:cstheme="minorHAnsi"/>
          <w:lang w:eastAsia="fr-FR"/>
        </w:rPr>
        <w:t xml:space="preserve"> décès du patient (2).</w:t>
      </w:r>
    </w:p>
    <w:p w14:paraId="3793847B" w14:textId="77777777" w:rsidR="00A26286" w:rsidRPr="005A2574" w:rsidRDefault="00A26286" w:rsidP="00511EFB">
      <w:pPr>
        <w:jc w:val="both"/>
        <w:rPr>
          <w:rFonts w:eastAsia="Times New Roman" w:cstheme="minorHAnsi"/>
          <w:lang w:eastAsia="fr-FR"/>
        </w:rPr>
      </w:pPr>
      <w:r w:rsidRPr="005A2574">
        <w:rPr>
          <w:rFonts w:eastAsia="Times New Roman" w:cstheme="minorHAnsi"/>
          <w:lang w:eastAsia="fr-FR"/>
        </w:rPr>
        <w:t> </w:t>
      </w:r>
    </w:p>
    <w:p w14:paraId="314E3196" w14:textId="77777777" w:rsidR="00A26286" w:rsidRPr="005A2574" w:rsidRDefault="00A26286" w:rsidP="00511EFB">
      <w:pPr>
        <w:jc w:val="both"/>
        <w:rPr>
          <w:rFonts w:eastAsia="Times New Roman" w:cstheme="minorHAnsi"/>
          <w:lang w:eastAsia="fr-FR"/>
        </w:rPr>
      </w:pPr>
      <w:r w:rsidRPr="005A2574">
        <w:rPr>
          <w:rFonts w:eastAsia="Times New Roman" w:cstheme="minorHAnsi"/>
          <w:lang w:eastAsia="fr-FR"/>
        </w:rPr>
        <w:t xml:space="preserve">Ce cas clinique vise à éclairer le syndrome de </w:t>
      </w:r>
      <w:proofErr w:type="spellStart"/>
      <w:r w:rsidRPr="005A2574">
        <w:rPr>
          <w:rFonts w:eastAsia="Times New Roman" w:cstheme="minorHAnsi"/>
          <w:lang w:eastAsia="fr-FR"/>
        </w:rPr>
        <w:t>Lemierre</w:t>
      </w:r>
      <w:proofErr w:type="spellEnd"/>
      <w:r w:rsidRPr="005A2574">
        <w:rPr>
          <w:rFonts w:eastAsia="Times New Roman" w:cstheme="minorHAnsi"/>
          <w:lang w:eastAsia="fr-FR"/>
        </w:rPr>
        <w:t>, souvent méconnu, surtout dans le contexte des urgences médicales et chez les patients jeunes</w:t>
      </w:r>
      <w:r w:rsidR="00F72E00" w:rsidRPr="005A2574">
        <w:rPr>
          <w:rFonts w:eastAsia="Times New Roman" w:cstheme="minorHAnsi"/>
          <w:lang w:eastAsia="fr-FR"/>
        </w:rPr>
        <w:t xml:space="preserve"> dépourvus de comorbidités</w:t>
      </w:r>
      <w:r w:rsidR="00A845A4" w:rsidRPr="005A2574">
        <w:rPr>
          <w:rFonts w:eastAsia="Times New Roman" w:cstheme="minorHAnsi"/>
          <w:lang w:eastAsia="fr-FR"/>
        </w:rPr>
        <w:t>. Il</w:t>
      </w:r>
      <w:r w:rsidRPr="005A2574">
        <w:rPr>
          <w:rFonts w:eastAsia="Times New Roman" w:cstheme="minorHAnsi"/>
          <w:lang w:eastAsia="fr-FR"/>
        </w:rPr>
        <w:t xml:space="preserve"> souligne la nécessité </w:t>
      </w:r>
      <w:r w:rsidR="00995FFF" w:rsidRPr="005A2574">
        <w:rPr>
          <w:rFonts w:eastAsia="Times New Roman" w:cstheme="minorHAnsi"/>
          <w:lang w:eastAsia="fr-FR"/>
        </w:rPr>
        <w:t xml:space="preserve">d’un diagnostic </w:t>
      </w:r>
      <w:r w:rsidR="00763510" w:rsidRPr="005A2574">
        <w:rPr>
          <w:rFonts w:eastAsia="Times New Roman" w:cstheme="minorHAnsi"/>
          <w:lang w:eastAsia="fr-FR"/>
        </w:rPr>
        <w:t>rapide</w:t>
      </w:r>
      <w:r w:rsidRPr="005A2574">
        <w:rPr>
          <w:rFonts w:eastAsia="Times New Roman" w:cstheme="minorHAnsi"/>
          <w:lang w:eastAsia="fr-FR"/>
        </w:rPr>
        <w:t xml:space="preserve"> et d'une </w:t>
      </w:r>
      <w:r w:rsidR="00763510" w:rsidRPr="005A2574">
        <w:rPr>
          <w:rFonts w:eastAsia="Times New Roman" w:cstheme="minorHAnsi"/>
          <w:lang w:eastAsia="fr-FR"/>
        </w:rPr>
        <w:t>pris</w:t>
      </w:r>
      <w:r w:rsidR="00995BC8" w:rsidRPr="005A2574">
        <w:rPr>
          <w:rFonts w:eastAsia="Times New Roman" w:cstheme="minorHAnsi"/>
          <w:lang w:eastAsia="fr-FR"/>
        </w:rPr>
        <w:t>e</w:t>
      </w:r>
      <w:r w:rsidR="00763510" w:rsidRPr="005A2574">
        <w:rPr>
          <w:rFonts w:eastAsia="Times New Roman" w:cstheme="minorHAnsi"/>
          <w:lang w:eastAsia="fr-FR"/>
        </w:rPr>
        <w:t xml:space="preserve"> en charge précoce</w:t>
      </w:r>
      <w:r w:rsidRPr="005A2574">
        <w:rPr>
          <w:rFonts w:eastAsia="Times New Roman" w:cstheme="minorHAnsi"/>
          <w:lang w:eastAsia="fr-FR"/>
        </w:rPr>
        <w:t xml:space="preserve"> pour éviter des issues fatales, illustrant ainsi les défis diagnostiques et thérapeutiques que cette maladie présente.</w:t>
      </w:r>
    </w:p>
    <w:p w14:paraId="1FD1053C" w14:textId="77777777" w:rsidR="002E60B8" w:rsidRPr="005A2574" w:rsidRDefault="002E60B8" w:rsidP="00367543">
      <w:pPr>
        <w:jc w:val="both"/>
        <w:rPr>
          <w:rFonts w:cstheme="minorHAnsi"/>
        </w:rPr>
      </w:pPr>
    </w:p>
    <w:p w14:paraId="30C29C0D" w14:textId="77777777" w:rsidR="00367543" w:rsidRPr="005A2574" w:rsidRDefault="00835D7C" w:rsidP="00367543">
      <w:pPr>
        <w:jc w:val="both"/>
        <w:rPr>
          <w:rFonts w:cstheme="minorHAnsi"/>
          <w:sz w:val="32"/>
          <w:szCs w:val="32"/>
        </w:rPr>
      </w:pPr>
      <w:r w:rsidRPr="005A2574">
        <w:rPr>
          <w:rFonts w:cstheme="minorHAnsi"/>
          <w:sz w:val="32"/>
          <w:szCs w:val="32"/>
        </w:rPr>
        <w:t>Cas clinique</w:t>
      </w:r>
    </w:p>
    <w:p w14:paraId="34E95C9D" w14:textId="77777777" w:rsidR="00367543" w:rsidRPr="005A2574" w:rsidRDefault="00367543" w:rsidP="00367543">
      <w:pPr>
        <w:pBdr>
          <w:bottom w:val="single" w:sz="4" w:space="1" w:color="auto"/>
        </w:pBdr>
        <w:jc w:val="both"/>
        <w:rPr>
          <w:rFonts w:cstheme="minorHAnsi"/>
        </w:rPr>
      </w:pPr>
    </w:p>
    <w:p w14:paraId="7792CE38" w14:textId="77777777" w:rsidR="00367543" w:rsidRPr="005A2574" w:rsidRDefault="00367543" w:rsidP="00367543">
      <w:pPr>
        <w:jc w:val="both"/>
        <w:rPr>
          <w:rFonts w:cstheme="minorHAnsi"/>
        </w:rPr>
      </w:pPr>
    </w:p>
    <w:p w14:paraId="55FE3CB8" w14:textId="77777777" w:rsidR="003E7F5D" w:rsidRPr="005A2574" w:rsidRDefault="00763510" w:rsidP="00367543">
      <w:pPr>
        <w:jc w:val="both"/>
        <w:rPr>
          <w:rFonts w:cstheme="minorHAnsi"/>
        </w:rPr>
      </w:pPr>
      <w:r w:rsidRPr="005A2574">
        <w:rPr>
          <w:rFonts w:cstheme="minorHAnsi"/>
          <w:lang w:val="fr-BE"/>
        </w:rPr>
        <w:t xml:space="preserve">Une patiente âgée de 20 ans se présente dans un service d’urgences </w:t>
      </w:r>
      <w:r w:rsidR="0038072A" w:rsidRPr="005A2574">
        <w:rPr>
          <w:rFonts w:cstheme="minorHAnsi"/>
        </w:rPr>
        <w:t xml:space="preserve">pour une odynophagie </w:t>
      </w:r>
      <w:r w:rsidR="003E7F5D" w:rsidRPr="005A2574">
        <w:rPr>
          <w:rFonts w:cstheme="minorHAnsi"/>
        </w:rPr>
        <w:t xml:space="preserve">et </w:t>
      </w:r>
      <w:proofErr w:type="gramStart"/>
      <w:r w:rsidR="003E7F5D" w:rsidRPr="005A2574">
        <w:rPr>
          <w:rFonts w:cstheme="minorHAnsi"/>
        </w:rPr>
        <w:t xml:space="preserve">une pyrexie </w:t>
      </w:r>
      <w:r w:rsidR="0038072A" w:rsidRPr="005A2574">
        <w:rPr>
          <w:rFonts w:cstheme="minorHAnsi"/>
        </w:rPr>
        <w:t>persistante</w:t>
      </w:r>
      <w:r w:rsidR="003E7F5D" w:rsidRPr="005A2574">
        <w:rPr>
          <w:rFonts w:cstheme="minorHAnsi"/>
        </w:rPr>
        <w:t>s</w:t>
      </w:r>
      <w:proofErr w:type="gramEnd"/>
      <w:r w:rsidRPr="005A2574">
        <w:rPr>
          <w:rFonts w:cstheme="minorHAnsi"/>
        </w:rPr>
        <w:t xml:space="preserve"> depuis 10 jours</w:t>
      </w:r>
      <w:r w:rsidR="00553AEF" w:rsidRPr="005A2574">
        <w:rPr>
          <w:rFonts w:cstheme="minorHAnsi"/>
        </w:rPr>
        <w:t>,</w:t>
      </w:r>
      <w:r w:rsidRPr="005A2574">
        <w:rPr>
          <w:rFonts w:cstheme="minorHAnsi"/>
        </w:rPr>
        <w:t xml:space="preserve"> malgré une antibiothérapie</w:t>
      </w:r>
      <w:r w:rsidR="00553AEF" w:rsidRPr="005A2574">
        <w:rPr>
          <w:rFonts w:cstheme="minorHAnsi"/>
        </w:rPr>
        <w:t xml:space="preserve"> par amoxicilline</w:t>
      </w:r>
      <w:r w:rsidR="00325366" w:rsidRPr="005A2574">
        <w:rPr>
          <w:rFonts w:cstheme="minorHAnsi"/>
        </w:rPr>
        <w:t xml:space="preserve"> per os </w:t>
      </w:r>
      <w:r w:rsidR="001F14C9" w:rsidRPr="005A2574">
        <w:rPr>
          <w:rFonts w:cstheme="minorHAnsi"/>
        </w:rPr>
        <w:t>débuté</w:t>
      </w:r>
      <w:r w:rsidR="00612D2D" w:rsidRPr="005A2574">
        <w:rPr>
          <w:rFonts w:cstheme="minorHAnsi"/>
        </w:rPr>
        <w:t>e</w:t>
      </w:r>
      <w:r w:rsidR="00325366" w:rsidRPr="005A2574">
        <w:rPr>
          <w:rFonts w:cstheme="minorHAnsi"/>
        </w:rPr>
        <w:t xml:space="preserve"> </w:t>
      </w:r>
      <w:r w:rsidR="001F14C9" w:rsidRPr="005A2574">
        <w:rPr>
          <w:rFonts w:cstheme="minorHAnsi"/>
        </w:rPr>
        <w:t>7 jours</w:t>
      </w:r>
      <w:r w:rsidR="00325366" w:rsidRPr="005A2574">
        <w:rPr>
          <w:rFonts w:cstheme="minorHAnsi"/>
        </w:rPr>
        <w:t xml:space="preserve"> plus tôt</w:t>
      </w:r>
      <w:r w:rsidR="001F14C9" w:rsidRPr="005A2574">
        <w:rPr>
          <w:rFonts w:cstheme="minorHAnsi"/>
        </w:rPr>
        <w:t>. C</w:t>
      </w:r>
      <w:r w:rsidR="00553AEF" w:rsidRPr="005A2574">
        <w:rPr>
          <w:rFonts w:cstheme="minorHAnsi"/>
        </w:rPr>
        <w:t>e traitement</w:t>
      </w:r>
      <w:r w:rsidR="00325366" w:rsidRPr="005A2574">
        <w:rPr>
          <w:rFonts w:cstheme="minorHAnsi"/>
        </w:rPr>
        <w:t xml:space="preserve"> </w:t>
      </w:r>
      <w:r w:rsidR="00553AEF" w:rsidRPr="005A2574">
        <w:rPr>
          <w:rFonts w:cstheme="minorHAnsi"/>
        </w:rPr>
        <w:t>a été prescrit</w:t>
      </w:r>
      <w:r w:rsidR="00325366" w:rsidRPr="005A2574">
        <w:rPr>
          <w:rFonts w:cstheme="minorHAnsi"/>
        </w:rPr>
        <w:t xml:space="preserve"> </w:t>
      </w:r>
      <w:r w:rsidR="0038072A" w:rsidRPr="005A2574">
        <w:rPr>
          <w:rFonts w:cstheme="minorHAnsi"/>
        </w:rPr>
        <w:t>en médecine générale</w:t>
      </w:r>
      <w:r w:rsidR="00325366" w:rsidRPr="005A2574">
        <w:rPr>
          <w:rFonts w:cstheme="minorHAnsi"/>
        </w:rPr>
        <w:t xml:space="preserve"> </w:t>
      </w:r>
      <w:r w:rsidR="0038072A" w:rsidRPr="005A2574">
        <w:rPr>
          <w:rFonts w:cstheme="minorHAnsi"/>
        </w:rPr>
        <w:t>pour un diagnostic d’angine bactérienne</w:t>
      </w:r>
      <w:r w:rsidR="00553AEF" w:rsidRPr="005A2574">
        <w:rPr>
          <w:rFonts w:cstheme="minorHAnsi"/>
        </w:rPr>
        <w:t xml:space="preserve"> et a été pris correctement par la patiente</w:t>
      </w:r>
      <w:r w:rsidR="0038072A" w:rsidRPr="005A2574">
        <w:rPr>
          <w:rFonts w:cstheme="minorHAnsi"/>
        </w:rPr>
        <w:t>.</w:t>
      </w:r>
      <w:r w:rsidR="00325366" w:rsidRPr="005A2574">
        <w:rPr>
          <w:rFonts w:cstheme="minorHAnsi"/>
        </w:rPr>
        <w:t xml:space="preserve"> </w:t>
      </w:r>
      <w:r w:rsidRPr="005A2574">
        <w:rPr>
          <w:rFonts w:cstheme="minorHAnsi"/>
        </w:rPr>
        <w:t>La patiente ne décrit pas d’autre symptôme</w:t>
      </w:r>
      <w:r w:rsidR="00B01732" w:rsidRPr="005A2574">
        <w:rPr>
          <w:rFonts w:cstheme="minorHAnsi"/>
        </w:rPr>
        <w:t>,</w:t>
      </w:r>
      <w:r w:rsidR="003E7F5D" w:rsidRPr="005A2574">
        <w:rPr>
          <w:rFonts w:cstheme="minorHAnsi"/>
        </w:rPr>
        <w:t xml:space="preserve"> ne prés</w:t>
      </w:r>
      <w:r w:rsidRPr="005A2574">
        <w:rPr>
          <w:rFonts w:cstheme="minorHAnsi"/>
        </w:rPr>
        <w:t>ente pas d’antécédent notable et ne suit pas</w:t>
      </w:r>
      <w:r w:rsidR="003E7F5D" w:rsidRPr="005A2574">
        <w:rPr>
          <w:rFonts w:cstheme="minorHAnsi"/>
        </w:rPr>
        <w:t xml:space="preserve"> de traitem</w:t>
      </w:r>
      <w:r w:rsidR="009129EC" w:rsidRPr="005A2574">
        <w:rPr>
          <w:rFonts w:cstheme="minorHAnsi"/>
        </w:rPr>
        <w:t>e</w:t>
      </w:r>
      <w:r w:rsidR="003E7F5D" w:rsidRPr="005A2574">
        <w:rPr>
          <w:rFonts w:cstheme="minorHAnsi"/>
        </w:rPr>
        <w:t>nt chronique.</w:t>
      </w:r>
    </w:p>
    <w:p w14:paraId="156C3AC9" w14:textId="77777777" w:rsidR="00B01732" w:rsidRPr="005A2574" w:rsidRDefault="00B01732" w:rsidP="00367543">
      <w:pPr>
        <w:jc w:val="both"/>
        <w:rPr>
          <w:rFonts w:cstheme="minorHAnsi"/>
        </w:rPr>
      </w:pPr>
    </w:p>
    <w:p w14:paraId="7417DF9F" w14:textId="77777777" w:rsidR="003E7F5D" w:rsidRPr="005A2574" w:rsidRDefault="003E7F5D" w:rsidP="00367543">
      <w:pPr>
        <w:jc w:val="both"/>
        <w:rPr>
          <w:rFonts w:cstheme="minorHAnsi"/>
        </w:rPr>
      </w:pPr>
      <w:r w:rsidRPr="005A2574">
        <w:rPr>
          <w:rFonts w:cstheme="minorHAnsi"/>
        </w:rPr>
        <w:t xml:space="preserve">L’examen clinique de l’urgentiste met en évidence un pharynx érythémateux et des adénopathies </w:t>
      </w:r>
      <w:r w:rsidR="00C56FCE" w:rsidRPr="005A2574">
        <w:rPr>
          <w:rFonts w:cstheme="minorHAnsi"/>
        </w:rPr>
        <w:t xml:space="preserve">douloureuses </w:t>
      </w:r>
      <w:r w:rsidR="006D326B" w:rsidRPr="005A2574">
        <w:rPr>
          <w:rFonts w:cstheme="minorHAnsi"/>
        </w:rPr>
        <w:t>s</w:t>
      </w:r>
      <w:r w:rsidR="00C56FCE" w:rsidRPr="005A2574">
        <w:rPr>
          <w:rFonts w:cstheme="minorHAnsi"/>
        </w:rPr>
        <w:t>ous-mand</w:t>
      </w:r>
      <w:r w:rsidR="00090B75" w:rsidRPr="005A2574">
        <w:rPr>
          <w:rFonts w:cstheme="minorHAnsi"/>
        </w:rPr>
        <w:t xml:space="preserve">ibulaires bilatérales ainsi qu’une adénopathie </w:t>
      </w:r>
      <w:r w:rsidR="00C56FCE" w:rsidRPr="005A2574">
        <w:rPr>
          <w:rFonts w:cstheme="minorHAnsi"/>
        </w:rPr>
        <w:t>cervicale gauche</w:t>
      </w:r>
      <w:r w:rsidR="006D326B" w:rsidRPr="005A2574">
        <w:rPr>
          <w:rFonts w:cstheme="minorHAnsi"/>
        </w:rPr>
        <w:t>.</w:t>
      </w:r>
    </w:p>
    <w:p w14:paraId="52EAD637" w14:textId="77777777" w:rsidR="00B01732" w:rsidRPr="005A2574" w:rsidRDefault="00B01732" w:rsidP="00367543">
      <w:pPr>
        <w:jc w:val="both"/>
        <w:rPr>
          <w:rFonts w:cstheme="minorHAnsi"/>
        </w:rPr>
      </w:pPr>
    </w:p>
    <w:p w14:paraId="1628D4C6" w14:textId="77777777" w:rsidR="003E7F5D" w:rsidRPr="005A2574" w:rsidRDefault="0049732A" w:rsidP="00367543">
      <w:pPr>
        <w:jc w:val="both"/>
        <w:rPr>
          <w:rFonts w:cstheme="minorHAnsi"/>
        </w:rPr>
      </w:pPr>
      <w:r w:rsidRPr="005A2574">
        <w:rPr>
          <w:rFonts w:cstheme="minorHAnsi"/>
        </w:rPr>
        <w:t>Une</w:t>
      </w:r>
      <w:r w:rsidR="003E7F5D" w:rsidRPr="005A2574">
        <w:rPr>
          <w:rFonts w:cstheme="minorHAnsi"/>
        </w:rPr>
        <w:t xml:space="preserve"> biologie </w:t>
      </w:r>
      <w:r w:rsidRPr="005A2574">
        <w:rPr>
          <w:rFonts w:cstheme="minorHAnsi"/>
        </w:rPr>
        <w:t xml:space="preserve">sanguine est </w:t>
      </w:r>
      <w:r w:rsidR="003E7F5D" w:rsidRPr="005A2574">
        <w:rPr>
          <w:rFonts w:cstheme="minorHAnsi"/>
        </w:rPr>
        <w:t>réalisée</w:t>
      </w:r>
      <w:r w:rsidR="000B27BB" w:rsidRPr="005A2574">
        <w:rPr>
          <w:rFonts w:cstheme="minorHAnsi"/>
        </w:rPr>
        <w:t xml:space="preserve"> au vu de l’absence d’amélioration des symptômes et de la persistance de la fièvre malgré l’antibiothérapie</w:t>
      </w:r>
      <w:r w:rsidR="00B01732" w:rsidRPr="005A2574">
        <w:rPr>
          <w:rFonts w:cstheme="minorHAnsi"/>
        </w:rPr>
        <w:t>. C</w:t>
      </w:r>
      <w:r w:rsidR="000B27BB" w:rsidRPr="005A2574">
        <w:rPr>
          <w:rFonts w:cstheme="minorHAnsi"/>
        </w:rPr>
        <w:t xml:space="preserve">elle-ci </w:t>
      </w:r>
      <w:r w:rsidR="003F7A1C" w:rsidRPr="005A2574">
        <w:rPr>
          <w:rFonts w:cstheme="minorHAnsi"/>
        </w:rPr>
        <w:t xml:space="preserve">ne </w:t>
      </w:r>
      <w:proofErr w:type="spellStart"/>
      <w:r w:rsidR="003E7F5D" w:rsidRPr="005A2574">
        <w:rPr>
          <w:rFonts w:cstheme="minorHAnsi"/>
        </w:rPr>
        <w:t>démontre</w:t>
      </w:r>
      <w:r w:rsidR="003F7A1C" w:rsidRPr="005A2574">
        <w:rPr>
          <w:rFonts w:cstheme="minorHAnsi"/>
        </w:rPr>
        <w:t>pas</w:t>
      </w:r>
      <w:proofErr w:type="spellEnd"/>
      <w:r w:rsidR="003F7A1C" w:rsidRPr="005A2574">
        <w:rPr>
          <w:rFonts w:cstheme="minorHAnsi"/>
        </w:rPr>
        <w:t xml:space="preserve"> d’hyperleucocytose mais bien </w:t>
      </w:r>
      <w:r w:rsidR="006D326B" w:rsidRPr="005A2574">
        <w:rPr>
          <w:rFonts w:cstheme="minorHAnsi"/>
        </w:rPr>
        <w:t>une formule neutrophilique</w:t>
      </w:r>
      <w:r w:rsidR="00056DA0" w:rsidRPr="005A2574">
        <w:rPr>
          <w:rFonts w:cstheme="minorHAnsi"/>
        </w:rPr>
        <w:t xml:space="preserve"> et</w:t>
      </w:r>
      <w:r w:rsidR="00C56FCE" w:rsidRPr="005A2574">
        <w:rPr>
          <w:rFonts w:cstheme="minorHAnsi"/>
        </w:rPr>
        <w:t xml:space="preserve"> une CRP à 184</w:t>
      </w:r>
      <w:r w:rsidR="000E527B" w:rsidRPr="005A2574">
        <w:rPr>
          <w:rFonts w:cstheme="minorHAnsi"/>
        </w:rPr>
        <w:t>,</w:t>
      </w:r>
      <w:r w:rsidR="00C56FCE" w:rsidRPr="005A2574">
        <w:rPr>
          <w:rFonts w:cstheme="minorHAnsi"/>
        </w:rPr>
        <w:t>1 mg/L.</w:t>
      </w:r>
      <w:r w:rsidR="0067494E" w:rsidRPr="005A2574">
        <w:rPr>
          <w:rFonts w:cstheme="minorHAnsi"/>
        </w:rPr>
        <w:t xml:space="preserve"> </w:t>
      </w:r>
      <w:r w:rsidR="009938FB" w:rsidRPr="005A2574">
        <w:rPr>
          <w:rFonts w:cstheme="minorHAnsi"/>
        </w:rPr>
        <w:t>Un</w:t>
      </w:r>
      <w:r w:rsidR="00995BC8" w:rsidRPr="005A2574">
        <w:rPr>
          <w:rFonts w:cstheme="minorHAnsi"/>
        </w:rPr>
        <w:t>e</w:t>
      </w:r>
      <w:r w:rsidR="0067494E" w:rsidRPr="005A2574">
        <w:rPr>
          <w:rFonts w:cstheme="minorHAnsi"/>
        </w:rPr>
        <w:t xml:space="preserve"> </w:t>
      </w:r>
      <w:r w:rsidR="006E271D" w:rsidRPr="005A2574">
        <w:rPr>
          <w:rFonts w:cstheme="minorHAnsi"/>
        </w:rPr>
        <w:t>tomodensitométrie cervicale</w:t>
      </w:r>
      <w:r w:rsidR="005624E6" w:rsidRPr="005A2574">
        <w:rPr>
          <w:rFonts w:cstheme="minorHAnsi"/>
        </w:rPr>
        <w:t xml:space="preserve"> avec </w:t>
      </w:r>
      <w:r w:rsidR="006E271D" w:rsidRPr="005A2574">
        <w:rPr>
          <w:rFonts w:cstheme="minorHAnsi"/>
        </w:rPr>
        <w:t>produit de contraste iodé est</w:t>
      </w:r>
      <w:r w:rsidR="009938FB" w:rsidRPr="005A2574">
        <w:rPr>
          <w:rFonts w:cstheme="minorHAnsi"/>
        </w:rPr>
        <w:t xml:space="preserve"> réalisé</w:t>
      </w:r>
      <w:r w:rsidR="00995BC8" w:rsidRPr="005A2574">
        <w:rPr>
          <w:rFonts w:cstheme="minorHAnsi"/>
        </w:rPr>
        <w:t>e</w:t>
      </w:r>
      <w:r w:rsidR="0051272F" w:rsidRPr="005A2574">
        <w:rPr>
          <w:rFonts w:cstheme="minorHAnsi"/>
        </w:rPr>
        <w:t xml:space="preserve"> pour exclure une complication suppurée. Cette tomodensitométrie</w:t>
      </w:r>
      <w:r w:rsidR="00BF5B61" w:rsidRPr="005A2574">
        <w:rPr>
          <w:rFonts w:cstheme="minorHAnsi"/>
        </w:rPr>
        <w:t xml:space="preserve"> révèle u</w:t>
      </w:r>
      <w:r w:rsidR="00E20EE9" w:rsidRPr="005A2574">
        <w:rPr>
          <w:rFonts w:cstheme="minorHAnsi"/>
        </w:rPr>
        <w:t>ne</w:t>
      </w:r>
      <w:r w:rsidR="00BF5B61" w:rsidRPr="005A2574">
        <w:rPr>
          <w:rFonts w:cstheme="minorHAnsi"/>
        </w:rPr>
        <w:t xml:space="preserve"> thrombose </w:t>
      </w:r>
      <w:r w:rsidR="00E20EE9" w:rsidRPr="005A2574">
        <w:rPr>
          <w:rFonts w:cstheme="minorHAnsi"/>
        </w:rPr>
        <w:t xml:space="preserve">suppurée </w:t>
      </w:r>
      <w:r w:rsidR="00BF5B61" w:rsidRPr="005A2574">
        <w:rPr>
          <w:rFonts w:cstheme="minorHAnsi"/>
        </w:rPr>
        <w:t>de la veine jugulaire interne gauche dès son émergence</w:t>
      </w:r>
      <w:r w:rsidR="00090B75" w:rsidRPr="005A2574">
        <w:rPr>
          <w:rFonts w:cstheme="minorHAnsi"/>
        </w:rPr>
        <w:t>,</w:t>
      </w:r>
      <w:r w:rsidR="00BF5B61" w:rsidRPr="005A2574">
        <w:rPr>
          <w:rFonts w:cstheme="minorHAnsi"/>
        </w:rPr>
        <w:t xml:space="preserve"> se prolongeant au sein du sinus sigmoïde homolatéral en intracrânien</w:t>
      </w:r>
      <w:r w:rsidR="00325366" w:rsidRPr="005A2574">
        <w:rPr>
          <w:rFonts w:cstheme="minorHAnsi"/>
        </w:rPr>
        <w:t xml:space="preserve"> </w:t>
      </w:r>
      <w:r w:rsidR="00CB3A41" w:rsidRPr="005A2574">
        <w:rPr>
          <w:rFonts w:cstheme="minorHAnsi"/>
          <w:lang w:val="fr-BE"/>
        </w:rPr>
        <w:t>(</w:t>
      </w:r>
      <w:r w:rsidR="00246E67" w:rsidRPr="005A2574">
        <w:rPr>
          <w:rFonts w:cstheme="minorHAnsi"/>
          <w:lang w:val="fr-BE"/>
        </w:rPr>
        <w:t>Figures</w:t>
      </w:r>
      <w:r w:rsidR="00CB3A41" w:rsidRPr="005A2574">
        <w:rPr>
          <w:rFonts w:cstheme="minorHAnsi"/>
          <w:lang w:val="fr-BE"/>
        </w:rPr>
        <w:t xml:space="preserve"> 1 et</w:t>
      </w:r>
      <w:r w:rsidR="00893A3A" w:rsidRPr="005A2574">
        <w:rPr>
          <w:rFonts w:cstheme="minorHAnsi"/>
          <w:lang w:val="fr-BE"/>
        </w:rPr>
        <w:t xml:space="preserve"> 2</w:t>
      </w:r>
      <w:r w:rsidR="00E20EE9" w:rsidRPr="005A2574">
        <w:rPr>
          <w:rFonts w:cstheme="minorHAnsi"/>
          <w:lang w:val="fr-BE"/>
        </w:rPr>
        <w:t xml:space="preserve">). </w:t>
      </w:r>
      <w:r w:rsidR="0080279F" w:rsidRPr="005A2574">
        <w:rPr>
          <w:rStyle w:val="x193iq5w"/>
          <w:rFonts w:cstheme="minorHAnsi"/>
        </w:rPr>
        <w:t xml:space="preserve">Les analyses bactériologiques qui incluent des hémocultures et </w:t>
      </w:r>
      <w:r w:rsidR="0051272F" w:rsidRPr="005A2574">
        <w:rPr>
          <w:rFonts w:cstheme="minorHAnsi"/>
        </w:rPr>
        <w:t>une analyse microbiologique de</w:t>
      </w:r>
      <w:r w:rsidR="00E20EE9" w:rsidRPr="005A2574">
        <w:rPr>
          <w:rFonts w:cstheme="minorHAnsi"/>
        </w:rPr>
        <w:t xml:space="preserve"> frottis pharyngé mettr</w:t>
      </w:r>
      <w:r w:rsidR="00C56FCE" w:rsidRPr="005A2574">
        <w:rPr>
          <w:rFonts w:cstheme="minorHAnsi"/>
        </w:rPr>
        <w:t>ont</w:t>
      </w:r>
      <w:r w:rsidR="00E20EE9" w:rsidRPr="005A2574">
        <w:rPr>
          <w:rFonts w:cstheme="minorHAnsi"/>
        </w:rPr>
        <w:t xml:space="preserve"> en évidence un </w:t>
      </w:r>
      <w:proofErr w:type="spellStart"/>
      <w:r w:rsidR="00E20EE9" w:rsidRPr="005A2574">
        <w:rPr>
          <w:rFonts w:cstheme="minorHAnsi"/>
        </w:rPr>
        <w:t>Fusobacterium</w:t>
      </w:r>
      <w:proofErr w:type="spellEnd"/>
      <w:r w:rsidR="00325366" w:rsidRPr="005A2574">
        <w:rPr>
          <w:rFonts w:cstheme="minorHAnsi"/>
        </w:rPr>
        <w:t xml:space="preserve"> </w:t>
      </w:r>
      <w:proofErr w:type="spellStart"/>
      <w:r w:rsidR="00325366" w:rsidRPr="005A2574">
        <w:rPr>
          <w:rFonts w:cstheme="minorHAnsi"/>
        </w:rPr>
        <w:t>n</w:t>
      </w:r>
      <w:r w:rsidR="00E20EE9" w:rsidRPr="005A2574">
        <w:rPr>
          <w:rFonts w:cstheme="minorHAnsi"/>
        </w:rPr>
        <w:t>ecrophorum</w:t>
      </w:r>
      <w:proofErr w:type="spellEnd"/>
      <w:r w:rsidR="00E20EE9" w:rsidRPr="005A2574">
        <w:rPr>
          <w:rFonts w:cstheme="minorHAnsi"/>
        </w:rPr>
        <w:t xml:space="preserve"> sensible à </w:t>
      </w:r>
      <w:r w:rsidR="00C56FCE" w:rsidRPr="005A2574">
        <w:rPr>
          <w:rFonts w:cstheme="minorHAnsi"/>
        </w:rPr>
        <w:t>l</w:t>
      </w:r>
      <w:r w:rsidR="00E20EE9" w:rsidRPr="005A2574">
        <w:rPr>
          <w:rFonts w:cstheme="minorHAnsi"/>
        </w:rPr>
        <w:t>’</w:t>
      </w:r>
      <w:r w:rsidR="00C56FCE" w:rsidRPr="005A2574">
        <w:rPr>
          <w:rFonts w:cstheme="minorHAnsi"/>
        </w:rPr>
        <w:t>a</w:t>
      </w:r>
      <w:r w:rsidR="00E20EE9" w:rsidRPr="005A2574">
        <w:rPr>
          <w:rFonts w:cstheme="minorHAnsi"/>
        </w:rPr>
        <w:t>moxicilline</w:t>
      </w:r>
      <w:r w:rsidR="00C56FCE" w:rsidRPr="005A2574">
        <w:rPr>
          <w:rFonts w:cstheme="minorHAnsi"/>
        </w:rPr>
        <w:t xml:space="preserve"> mais uniquement à des posologies élevées</w:t>
      </w:r>
      <w:r w:rsidR="00E20EE9" w:rsidRPr="005A2574">
        <w:rPr>
          <w:rFonts w:cstheme="minorHAnsi"/>
        </w:rPr>
        <w:t>.</w:t>
      </w:r>
    </w:p>
    <w:p w14:paraId="37776CC6" w14:textId="77777777" w:rsidR="00B01732" w:rsidRPr="005A2574" w:rsidRDefault="00B01732" w:rsidP="00367543">
      <w:pPr>
        <w:jc w:val="both"/>
        <w:rPr>
          <w:rFonts w:cstheme="minorHAnsi"/>
        </w:rPr>
      </w:pPr>
    </w:p>
    <w:p w14:paraId="7B94AE49" w14:textId="77777777" w:rsidR="006600EB" w:rsidRPr="005A2574" w:rsidRDefault="009129EC" w:rsidP="00367543">
      <w:pPr>
        <w:jc w:val="both"/>
        <w:rPr>
          <w:rFonts w:cstheme="minorHAnsi"/>
          <w:lang w:val="fr-BE"/>
        </w:rPr>
      </w:pPr>
      <w:r w:rsidRPr="005A2574">
        <w:rPr>
          <w:rFonts w:cstheme="minorHAnsi"/>
        </w:rPr>
        <w:t>La patiente est hospitalisée avec une antibiothér</w:t>
      </w:r>
      <w:r w:rsidR="00586CB8" w:rsidRPr="005A2574">
        <w:rPr>
          <w:rFonts w:cstheme="minorHAnsi"/>
        </w:rPr>
        <w:t>ap</w:t>
      </w:r>
      <w:r w:rsidRPr="005A2574">
        <w:rPr>
          <w:rFonts w:cstheme="minorHAnsi"/>
        </w:rPr>
        <w:t>ie</w:t>
      </w:r>
      <w:r w:rsidR="00325366" w:rsidRPr="005A2574">
        <w:rPr>
          <w:rFonts w:cstheme="minorHAnsi"/>
        </w:rPr>
        <w:t xml:space="preserve"> </w:t>
      </w:r>
      <w:r w:rsidRPr="005A2574">
        <w:rPr>
          <w:rFonts w:cstheme="minorHAnsi"/>
        </w:rPr>
        <w:t xml:space="preserve">par </w:t>
      </w:r>
      <w:r w:rsidR="00586CB8" w:rsidRPr="005A2574">
        <w:rPr>
          <w:rFonts w:cstheme="minorHAnsi"/>
        </w:rPr>
        <w:t>c</w:t>
      </w:r>
      <w:r w:rsidRPr="005A2574">
        <w:rPr>
          <w:rFonts w:cstheme="minorHAnsi"/>
        </w:rPr>
        <w:t xml:space="preserve">eftriaxone </w:t>
      </w:r>
      <w:r w:rsidR="00325366" w:rsidRPr="005A2574">
        <w:rPr>
          <w:rFonts w:cstheme="minorHAnsi"/>
        </w:rPr>
        <w:t xml:space="preserve">IV </w:t>
      </w:r>
      <w:r w:rsidRPr="005A2574">
        <w:rPr>
          <w:rFonts w:cstheme="minorHAnsi"/>
        </w:rPr>
        <w:t xml:space="preserve">et </w:t>
      </w:r>
      <w:proofErr w:type="spellStart"/>
      <w:r w:rsidR="00586CB8" w:rsidRPr="005A2574">
        <w:rPr>
          <w:rFonts w:cstheme="minorHAnsi"/>
        </w:rPr>
        <w:t>m</w:t>
      </w:r>
      <w:r w:rsidRPr="005A2574">
        <w:rPr>
          <w:rFonts w:cstheme="minorHAnsi"/>
        </w:rPr>
        <w:t>etronidazole</w:t>
      </w:r>
      <w:proofErr w:type="spellEnd"/>
      <w:r w:rsidR="00325366" w:rsidRPr="005A2574">
        <w:rPr>
          <w:rFonts w:cstheme="minorHAnsi"/>
        </w:rPr>
        <w:t xml:space="preserve"> IV</w:t>
      </w:r>
      <w:r w:rsidRPr="005A2574">
        <w:rPr>
          <w:rFonts w:cstheme="minorHAnsi"/>
        </w:rPr>
        <w:t xml:space="preserve"> pui</w:t>
      </w:r>
      <w:r w:rsidR="00693989" w:rsidRPr="005A2574">
        <w:rPr>
          <w:rFonts w:cstheme="minorHAnsi"/>
        </w:rPr>
        <w:t>s</w:t>
      </w:r>
      <w:r w:rsidR="00325366" w:rsidRPr="005A2574">
        <w:rPr>
          <w:rFonts w:cstheme="minorHAnsi"/>
        </w:rPr>
        <w:t xml:space="preserve"> </w:t>
      </w:r>
      <w:proofErr w:type="spellStart"/>
      <w:r w:rsidR="00693989" w:rsidRPr="005A2574">
        <w:rPr>
          <w:rFonts w:cstheme="minorHAnsi"/>
        </w:rPr>
        <w:t>m</w:t>
      </w:r>
      <w:r w:rsidR="00564CC4" w:rsidRPr="005A2574">
        <w:rPr>
          <w:rFonts w:cstheme="minorHAnsi"/>
        </w:rPr>
        <w:t>etronidazole</w:t>
      </w:r>
      <w:proofErr w:type="spellEnd"/>
      <w:r w:rsidR="00325366" w:rsidRPr="005A2574">
        <w:rPr>
          <w:rFonts w:cstheme="minorHAnsi"/>
        </w:rPr>
        <w:t xml:space="preserve"> IV </w:t>
      </w:r>
      <w:r w:rsidRPr="005A2574">
        <w:rPr>
          <w:rFonts w:cstheme="minorHAnsi"/>
        </w:rPr>
        <w:t xml:space="preserve">seul </w:t>
      </w:r>
      <w:r w:rsidR="00564CC4" w:rsidRPr="005A2574">
        <w:rPr>
          <w:rFonts w:cstheme="minorHAnsi"/>
        </w:rPr>
        <w:t>selon</w:t>
      </w:r>
      <w:r w:rsidR="00C56FCE" w:rsidRPr="005A2574">
        <w:rPr>
          <w:rFonts w:cstheme="minorHAnsi"/>
        </w:rPr>
        <w:t xml:space="preserve"> l’</w:t>
      </w:r>
      <w:r w:rsidR="00564CC4" w:rsidRPr="005A2574">
        <w:rPr>
          <w:rFonts w:cstheme="minorHAnsi"/>
        </w:rPr>
        <w:t>antibiogramme</w:t>
      </w:r>
      <w:r w:rsidR="00CB0609" w:rsidRPr="005A2574">
        <w:rPr>
          <w:rFonts w:cstheme="minorHAnsi"/>
        </w:rPr>
        <w:t>. U</w:t>
      </w:r>
      <w:r w:rsidRPr="005A2574">
        <w:rPr>
          <w:rFonts w:cstheme="minorHAnsi"/>
        </w:rPr>
        <w:t>ne anticoagulation par héparine de bas poids moléculaire</w:t>
      </w:r>
      <w:r w:rsidR="00C56FCE" w:rsidRPr="005A2574">
        <w:rPr>
          <w:rFonts w:cstheme="minorHAnsi"/>
        </w:rPr>
        <w:t xml:space="preserve"> à doses thérapeutiques</w:t>
      </w:r>
      <w:r w:rsidR="00CB0609" w:rsidRPr="005A2574">
        <w:rPr>
          <w:rFonts w:cstheme="minorHAnsi"/>
        </w:rPr>
        <w:t xml:space="preserve"> a également été instaurée</w:t>
      </w:r>
      <w:r w:rsidR="00564CC4" w:rsidRPr="005A2574">
        <w:rPr>
          <w:rFonts w:cstheme="minorHAnsi"/>
        </w:rPr>
        <w:t>.</w:t>
      </w:r>
      <w:r w:rsidR="00325366" w:rsidRPr="005A2574">
        <w:rPr>
          <w:rFonts w:cstheme="minorHAnsi"/>
        </w:rPr>
        <w:t xml:space="preserve"> </w:t>
      </w:r>
      <w:r w:rsidR="00CB0609" w:rsidRPr="005A2574">
        <w:rPr>
          <w:rFonts w:cstheme="minorHAnsi"/>
        </w:rPr>
        <w:t xml:space="preserve">L’évolution a </w:t>
      </w:r>
      <w:r w:rsidR="00CB0609" w:rsidRPr="005A2574">
        <w:rPr>
          <w:rFonts w:cstheme="minorHAnsi"/>
        </w:rPr>
        <w:lastRenderedPageBreak/>
        <w:t xml:space="preserve">rapidement été favorable et la patiente a pu quitter l’hôpital après 9 jours en bénéficiant d’un relais par </w:t>
      </w:r>
      <w:proofErr w:type="spellStart"/>
      <w:r w:rsidR="00CB0609" w:rsidRPr="005A2574">
        <w:rPr>
          <w:rFonts w:cstheme="minorHAnsi"/>
        </w:rPr>
        <w:t>metronidazole</w:t>
      </w:r>
      <w:proofErr w:type="spellEnd"/>
      <w:r w:rsidR="00CB0609" w:rsidRPr="005A2574">
        <w:rPr>
          <w:rFonts w:cstheme="minorHAnsi"/>
        </w:rPr>
        <w:t xml:space="preserve"> per os. L’antibiothérapie et l’anticoagulation ont été poursuivies pour une durée de 6 semaines.</w:t>
      </w:r>
    </w:p>
    <w:p w14:paraId="11EF15DE" w14:textId="77777777" w:rsidR="00516E66" w:rsidRPr="005A2574" w:rsidRDefault="00516E66" w:rsidP="00367543">
      <w:pPr>
        <w:jc w:val="both"/>
        <w:rPr>
          <w:rFonts w:cstheme="minorHAnsi"/>
        </w:rPr>
      </w:pPr>
    </w:p>
    <w:p w14:paraId="1C269621" w14:textId="77777777" w:rsidR="00367543" w:rsidRPr="005A2574" w:rsidRDefault="00367543" w:rsidP="00367543">
      <w:pPr>
        <w:jc w:val="both"/>
        <w:rPr>
          <w:rFonts w:cstheme="minorHAnsi"/>
          <w:sz w:val="32"/>
          <w:szCs w:val="32"/>
        </w:rPr>
      </w:pPr>
      <w:r w:rsidRPr="005A2574">
        <w:rPr>
          <w:rFonts w:cstheme="minorHAnsi"/>
          <w:sz w:val="32"/>
          <w:szCs w:val="32"/>
        </w:rPr>
        <w:t>Discussio</w:t>
      </w:r>
      <w:r w:rsidR="006600EB" w:rsidRPr="005A2574">
        <w:rPr>
          <w:rFonts w:cstheme="minorHAnsi"/>
          <w:sz w:val="32"/>
          <w:szCs w:val="32"/>
        </w:rPr>
        <w:t>n</w:t>
      </w:r>
    </w:p>
    <w:p w14:paraId="0F5A3779" w14:textId="77777777" w:rsidR="00367543" w:rsidRPr="005A2574" w:rsidRDefault="00367543" w:rsidP="00367543">
      <w:pPr>
        <w:pBdr>
          <w:bottom w:val="single" w:sz="4" w:space="1" w:color="auto"/>
        </w:pBdr>
        <w:jc w:val="both"/>
        <w:rPr>
          <w:rFonts w:cstheme="minorHAnsi"/>
        </w:rPr>
      </w:pPr>
    </w:p>
    <w:p w14:paraId="130EDB60" w14:textId="77777777" w:rsidR="008A1BC5" w:rsidRPr="005A2574" w:rsidRDefault="008A1BC5" w:rsidP="00F95629">
      <w:pPr>
        <w:pStyle w:val="Commentaire"/>
        <w:jc w:val="both"/>
        <w:rPr>
          <w:rFonts w:cstheme="minorHAnsi"/>
          <w:sz w:val="24"/>
          <w:szCs w:val="24"/>
        </w:rPr>
      </w:pPr>
    </w:p>
    <w:p w14:paraId="3C02B11D" w14:textId="77777777" w:rsidR="008A1BC5" w:rsidRPr="005A2574" w:rsidRDefault="00246E67" w:rsidP="00F95629">
      <w:pPr>
        <w:pStyle w:val="Commentaire"/>
        <w:jc w:val="both"/>
        <w:rPr>
          <w:rFonts w:cstheme="minorHAnsi"/>
          <w:sz w:val="24"/>
          <w:szCs w:val="24"/>
        </w:rPr>
      </w:pPr>
      <w:proofErr w:type="spellStart"/>
      <w:r w:rsidRPr="005A2574">
        <w:rPr>
          <w:rFonts w:cstheme="minorHAnsi"/>
          <w:sz w:val="24"/>
          <w:szCs w:val="24"/>
        </w:rPr>
        <w:t>Epidemiologie</w:t>
      </w:r>
      <w:proofErr w:type="spellEnd"/>
    </w:p>
    <w:p w14:paraId="4E518B10" w14:textId="77777777" w:rsidR="008A1BC5" w:rsidRPr="005A2574" w:rsidRDefault="008A1BC5" w:rsidP="00F95629">
      <w:pPr>
        <w:pStyle w:val="Commentaire"/>
        <w:jc w:val="both"/>
        <w:rPr>
          <w:rFonts w:cstheme="minorHAnsi"/>
          <w:sz w:val="24"/>
          <w:szCs w:val="24"/>
        </w:rPr>
      </w:pPr>
    </w:p>
    <w:p w14:paraId="2950C360" w14:textId="77777777" w:rsidR="008A1BC5" w:rsidRPr="005A2574" w:rsidRDefault="008A1BC5" w:rsidP="008A1BC5">
      <w:pPr>
        <w:jc w:val="both"/>
        <w:rPr>
          <w:rFonts w:cstheme="minorHAnsi"/>
        </w:rPr>
      </w:pPr>
      <w:r w:rsidRPr="005A2574">
        <w:rPr>
          <w:rFonts w:eastAsia="Times New Roman" w:cstheme="minorHAnsi"/>
          <w:lang w:eastAsia="fr-FR"/>
        </w:rPr>
        <w:t xml:space="preserve">Décrit pour la première fois en 1936 par le médecin français André </w:t>
      </w:r>
      <w:proofErr w:type="spellStart"/>
      <w:r w:rsidRPr="005A2574">
        <w:rPr>
          <w:rFonts w:eastAsia="Times New Roman" w:cstheme="minorHAnsi"/>
          <w:lang w:eastAsia="fr-FR"/>
        </w:rPr>
        <w:t>Lemierre</w:t>
      </w:r>
      <w:proofErr w:type="spellEnd"/>
      <w:r w:rsidRPr="005A2574">
        <w:rPr>
          <w:rFonts w:eastAsia="Times New Roman" w:cstheme="minorHAnsi"/>
          <w:lang w:eastAsia="fr-FR"/>
        </w:rPr>
        <w:t xml:space="preserve">, </w:t>
      </w:r>
      <w:r w:rsidRPr="005A2574">
        <w:rPr>
          <w:rFonts w:cstheme="minorHAnsi"/>
        </w:rPr>
        <w:t xml:space="preserve">ce syndrome touche principalement les enfants et les jeunes adultes, en particulier les hommes avec un sexe-ratio de 2/1 (3,5). L’incidence est la plus élevée chez les sujets entre 15 et 25 ans, sans antécédents (4). </w:t>
      </w:r>
    </w:p>
    <w:p w14:paraId="1A63F632" w14:textId="77777777" w:rsidR="000064ED" w:rsidRPr="005A2574" w:rsidRDefault="000064ED" w:rsidP="00F95629">
      <w:pPr>
        <w:pStyle w:val="Commentaire"/>
        <w:jc w:val="both"/>
        <w:rPr>
          <w:rFonts w:cstheme="minorHAnsi"/>
          <w:sz w:val="24"/>
          <w:szCs w:val="24"/>
        </w:rPr>
      </w:pPr>
    </w:p>
    <w:p w14:paraId="07E8981C" w14:textId="77777777" w:rsidR="000064ED" w:rsidRPr="005A2574" w:rsidRDefault="000064ED" w:rsidP="000064ED">
      <w:pPr>
        <w:pStyle w:val="Commentaire"/>
        <w:jc w:val="both"/>
        <w:rPr>
          <w:rFonts w:cstheme="minorHAnsi"/>
          <w:sz w:val="24"/>
          <w:szCs w:val="24"/>
        </w:rPr>
      </w:pPr>
      <w:r w:rsidRPr="005A2574">
        <w:rPr>
          <w:rFonts w:cstheme="minorHAnsi"/>
          <w:sz w:val="24"/>
          <w:szCs w:val="24"/>
        </w:rPr>
        <w:t>A</w:t>
      </w:r>
      <w:r w:rsidR="00246E67" w:rsidRPr="005A2574">
        <w:rPr>
          <w:rFonts w:cstheme="minorHAnsi"/>
          <w:sz w:val="24"/>
          <w:szCs w:val="24"/>
        </w:rPr>
        <w:t>gent pathogène</w:t>
      </w:r>
    </w:p>
    <w:p w14:paraId="012029A4" w14:textId="77777777" w:rsidR="000064ED" w:rsidRPr="005A2574" w:rsidRDefault="000064ED" w:rsidP="000064ED">
      <w:pPr>
        <w:pStyle w:val="Commentaire"/>
        <w:jc w:val="both"/>
        <w:rPr>
          <w:rFonts w:cstheme="minorHAnsi"/>
          <w:sz w:val="24"/>
          <w:szCs w:val="24"/>
        </w:rPr>
      </w:pPr>
    </w:p>
    <w:p w14:paraId="49EA2649" w14:textId="77777777" w:rsidR="000064ED" w:rsidRPr="005A2574" w:rsidRDefault="00844425" w:rsidP="000064ED">
      <w:pPr>
        <w:pStyle w:val="Commentaire"/>
        <w:jc w:val="both"/>
        <w:rPr>
          <w:rFonts w:cstheme="minorHAnsi"/>
          <w:sz w:val="24"/>
          <w:szCs w:val="24"/>
        </w:rPr>
      </w:pPr>
      <w:r w:rsidRPr="005A2574">
        <w:rPr>
          <w:rFonts w:eastAsia="Times New Roman" w:cstheme="minorHAnsi"/>
          <w:sz w:val="24"/>
          <w:szCs w:val="24"/>
          <w:lang w:eastAsia="fr-FR"/>
        </w:rPr>
        <w:t xml:space="preserve">Le germe le plus fréquemment impliqué dans ce syndrome </w:t>
      </w:r>
      <w:r w:rsidR="000064ED" w:rsidRPr="005A2574">
        <w:rPr>
          <w:rFonts w:cstheme="minorHAnsi"/>
          <w:sz w:val="24"/>
          <w:szCs w:val="24"/>
        </w:rPr>
        <w:t xml:space="preserve">est </w:t>
      </w:r>
      <w:proofErr w:type="spellStart"/>
      <w:r w:rsidR="000064ED" w:rsidRPr="005A2574">
        <w:rPr>
          <w:rFonts w:cstheme="minorHAnsi"/>
          <w:sz w:val="24"/>
          <w:szCs w:val="24"/>
        </w:rPr>
        <w:t>Fusobacterium</w:t>
      </w:r>
      <w:proofErr w:type="spellEnd"/>
      <w:r w:rsidR="0067494E" w:rsidRPr="005A2574">
        <w:rPr>
          <w:rFonts w:cstheme="minorHAnsi"/>
          <w:sz w:val="24"/>
          <w:szCs w:val="24"/>
        </w:rPr>
        <w:t xml:space="preserve"> </w:t>
      </w:r>
      <w:proofErr w:type="spellStart"/>
      <w:r w:rsidR="000064ED" w:rsidRPr="005A2574">
        <w:rPr>
          <w:rFonts w:cstheme="minorHAnsi"/>
          <w:sz w:val="24"/>
          <w:szCs w:val="24"/>
        </w:rPr>
        <w:t>necrophorum</w:t>
      </w:r>
      <w:proofErr w:type="spellEnd"/>
      <w:r w:rsidR="000064ED" w:rsidRPr="005A2574">
        <w:rPr>
          <w:rFonts w:cstheme="minorHAnsi"/>
          <w:sz w:val="24"/>
          <w:szCs w:val="24"/>
        </w:rPr>
        <w:t xml:space="preserve">, un bacille anaérobie obligatoire Gram négatif (3). Il peut agir comme pathogène soit primaire, soit secondaire, en surinfectant des lésions muqueuses pharyngées causées par d'autres agents pathogènes tant bactériens que viraux (3,4). On retrouve dans la littérature, une association avec le virus d'Epstein-Barr, le cytomégalovirus, le virus Influenza, les streptocoques du groupe </w:t>
      </w:r>
      <w:r w:rsidR="007A2570" w:rsidRPr="005A2574">
        <w:rPr>
          <w:rFonts w:cstheme="minorHAnsi"/>
          <w:sz w:val="24"/>
          <w:szCs w:val="24"/>
        </w:rPr>
        <w:t>A et les infections à Mycoplasma</w:t>
      </w:r>
      <w:r w:rsidR="0067494E" w:rsidRPr="005A2574">
        <w:rPr>
          <w:rFonts w:cstheme="minorHAnsi"/>
          <w:sz w:val="24"/>
          <w:szCs w:val="24"/>
        </w:rPr>
        <w:t xml:space="preserve"> </w:t>
      </w:r>
      <w:proofErr w:type="spellStart"/>
      <w:r w:rsidR="000064ED" w:rsidRPr="005A2574">
        <w:rPr>
          <w:rFonts w:cstheme="minorHAnsi"/>
          <w:sz w:val="24"/>
          <w:szCs w:val="24"/>
        </w:rPr>
        <w:t>pneumoniae</w:t>
      </w:r>
      <w:proofErr w:type="spellEnd"/>
      <w:r w:rsidR="000064ED" w:rsidRPr="005A2574">
        <w:rPr>
          <w:rFonts w:cstheme="minorHAnsi"/>
          <w:sz w:val="24"/>
          <w:szCs w:val="24"/>
        </w:rPr>
        <w:t xml:space="preserve"> (4). </w:t>
      </w:r>
    </w:p>
    <w:p w14:paraId="36CB90B8" w14:textId="77777777" w:rsidR="008A1BC5" w:rsidRPr="005A2574" w:rsidRDefault="008A1BC5" w:rsidP="000064ED">
      <w:pPr>
        <w:pStyle w:val="Commentaire"/>
        <w:jc w:val="both"/>
        <w:rPr>
          <w:rFonts w:cstheme="minorHAnsi"/>
          <w:sz w:val="24"/>
          <w:szCs w:val="24"/>
        </w:rPr>
      </w:pPr>
    </w:p>
    <w:p w14:paraId="3A7BABC0" w14:textId="77777777" w:rsidR="008A1BC5" w:rsidRPr="005A2574" w:rsidRDefault="00844425" w:rsidP="008A1BC5">
      <w:pPr>
        <w:jc w:val="both"/>
        <w:rPr>
          <w:rFonts w:eastAsia="Times New Roman" w:cstheme="minorHAnsi"/>
          <w:lang w:eastAsia="fr-FR"/>
        </w:rPr>
      </w:pPr>
      <w:proofErr w:type="spellStart"/>
      <w:r w:rsidRPr="005A2574">
        <w:rPr>
          <w:rStyle w:val="y2iqfc"/>
          <w:rFonts w:cstheme="minorHAnsi"/>
        </w:rPr>
        <w:t>Fusobacterium</w:t>
      </w:r>
      <w:proofErr w:type="spellEnd"/>
      <w:r w:rsidR="0067494E" w:rsidRPr="005A2574">
        <w:rPr>
          <w:rStyle w:val="y2iqfc"/>
          <w:rFonts w:cstheme="minorHAnsi"/>
        </w:rPr>
        <w:t xml:space="preserve"> </w:t>
      </w:r>
      <w:proofErr w:type="spellStart"/>
      <w:r w:rsidRPr="005A2574">
        <w:rPr>
          <w:rStyle w:val="y2iqfc"/>
          <w:rFonts w:cstheme="minorHAnsi"/>
        </w:rPr>
        <w:t>necrophorum</w:t>
      </w:r>
      <w:proofErr w:type="spellEnd"/>
      <w:r w:rsidRPr="005A2574">
        <w:rPr>
          <w:rStyle w:val="y2iqfc"/>
          <w:rFonts w:cstheme="minorHAnsi"/>
        </w:rPr>
        <w:t xml:space="preserve"> est </w:t>
      </w:r>
      <w:r w:rsidR="008A1BC5" w:rsidRPr="005A2574">
        <w:rPr>
          <w:rStyle w:val="y2iqfc"/>
          <w:rFonts w:cstheme="minorHAnsi"/>
        </w:rPr>
        <w:t>très rép</w:t>
      </w:r>
      <w:r w:rsidRPr="005A2574">
        <w:rPr>
          <w:rStyle w:val="y2iqfc"/>
          <w:rFonts w:cstheme="minorHAnsi"/>
        </w:rPr>
        <w:t>andu</w:t>
      </w:r>
      <w:r w:rsidR="008A1BC5" w:rsidRPr="005A2574">
        <w:rPr>
          <w:rStyle w:val="y2iqfc"/>
          <w:rFonts w:cstheme="minorHAnsi"/>
        </w:rPr>
        <w:t xml:space="preserve"> dans l'oropharynx d</w:t>
      </w:r>
      <w:r w:rsidR="00715987" w:rsidRPr="005A2574">
        <w:rPr>
          <w:rStyle w:val="y2iqfc"/>
          <w:rFonts w:cstheme="minorHAnsi"/>
        </w:rPr>
        <w:t>es individus en bonne santé (2,6</w:t>
      </w:r>
      <w:r w:rsidR="008A1BC5" w:rsidRPr="005A2574">
        <w:rPr>
          <w:rStyle w:val="y2iqfc"/>
          <w:rFonts w:cstheme="minorHAnsi"/>
        </w:rPr>
        <w:t xml:space="preserve">). </w:t>
      </w:r>
      <w:r w:rsidR="008A1BC5" w:rsidRPr="005A2574">
        <w:rPr>
          <w:rFonts w:eastAsia="Times New Roman" w:cstheme="minorHAnsi"/>
          <w:lang w:eastAsia="fr-FR"/>
        </w:rPr>
        <w:t xml:space="preserve">Malgré sa sensibilité aux antibiotiques comme la pénicilline et autres bêta-lactames, </w:t>
      </w:r>
      <w:proofErr w:type="spellStart"/>
      <w:r w:rsidR="008A1BC5" w:rsidRPr="005A2574">
        <w:rPr>
          <w:rFonts w:eastAsia="Times New Roman" w:cstheme="minorHAnsi"/>
          <w:lang w:eastAsia="fr-FR"/>
        </w:rPr>
        <w:t>Fusobacterium</w:t>
      </w:r>
      <w:proofErr w:type="spellEnd"/>
      <w:r w:rsidR="0067494E" w:rsidRPr="005A2574">
        <w:rPr>
          <w:rFonts w:eastAsia="Times New Roman" w:cstheme="minorHAnsi"/>
          <w:lang w:eastAsia="fr-FR"/>
        </w:rPr>
        <w:t xml:space="preserve"> </w:t>
      </w:r>
      <w:proofErr w:type="spellStart"/>
      <w:r w:rsidR="008A1BC5" w:rsidRPr="005A2574">
        <w:rPr>
          <w:rFonts w:eastAsia="Times New Roman" w:cstheme="minorHAnsi"/>
          <w:lang w:eastAsia="fr-FR"/>
        </w:rPr>
        <w:t>necrophorum</w:t>
      </w:r>
      <w:proofErr w:type="spellEnd"/>
      <w:r w:rsidR="008A1BC5" w:rsidRPr="005A2574">
        <w:rPr>
          <w:rFonts w:eastAsia="Times New Roman" w:cstheme="minorHAnsi"/>
          <w:lang w:eastAsia="fr-FR"/>
        </w:rPr>
        <w:t xml:space="preserve"> présente un tropisme pour les vaisseaux, une tendance à provoquer une bactériémie et à augmenter la perméabilité tissulaire, l'inhibition de la réponse immunitaire innée et l'activation directe de la cascade de coagulation (2). En effet, </w:t>
      </w:r>
      <w:r w:rsidR="008A1BC5" w:rsidRPr="005A2574">
        <w:rPr>
          <w:rFonts w:cstheme="minorHAnsi"/>
          <w:bCs/>
          <w:lang w:val="fr-BE"/>
        </w:rPr>
        <w:t xml:space="preserve">la présence d’une endotoxine </w:t>
      </w:r>
      <w:proofErr w:type="spellStart"/>
      <w:r w:rsidR="008A1BC5" w:rsidRPr="005A2574">
        <w:rPr>
          <w:rFonts w:cstheme="minorHAnsi"/>
          <w:bCs/>
          <w:lang w:val="fr-BE"/>
        </w:rPr>
        <w:t>lipopolysaccharidique</w:t>
      </w:r>
      <w:proofErr w:type="spellEnd"/>
      <w:r w:rsidR="008A1BC5" w:rsidRPr="005A2574">
        <w:rPr>
          <w:rFonts w:cstheme="minorHAnsi"/>
          <w:bCs/>
          <w:lang w:val="fr-BE"/>
        </w:rPr>
        <w:t xml:space="preserve"> puissante, ainsi que la production d’une </w:t>
      </w:r>
      <w:proofErr w:type="spellStart"/>
      <w:r w:rsidR="008A1BC5" w:rsidRPr="005A2574">
        <w:rPr>
          <w:rFonts w:cstheme="minorHAnsi"/>
          <w:bCs/>
          <w:lang w:val="fr-BE"/>
        </w:rPr>
        <w:t>leucotoxine</w:t>
      </w:r>
      <w:proofErr w:type="spellEnd"/>
      <w:r w:rsidR="008A1BC5" w:rsidRPr="005A2574">
        <w:rPr>
          <w:rFonts w:cstheme="minorHAnsi"/>
          <w:bCs/>
          <w:lang w:val="fr-BE"/>
        </w:rPr>
        <w:t xml:space="preserve"> et d’une hémolysine lui procurent une importante virulence tandis qu’un</w:t>
      </w:r>
      <w:r w:rsidR="00003139" w:rsidRPr="005A2574">
        <w:rPr>
          <w:rFonts w:cstheme="minorHAnsi"/>
          <w:bCs/>
          <w:lang w:val="fr-BE"/>
        </w:rPr>
        <w:t>e</w:t>
      </w:r>
      <w:r w:rsidR="008A1BC5" w:rsidRPr="005A2574">
        <w:rPr>
          <w:rFonts w:cstheme="minorHAnsi"/>
          <w:bCs/>
          <w:lang w:val="fr-BE"/>
        </w:rPr>
        <w:t xml:space="preserve"> hémagglutinine lui donne une propension à la formation de </w:t>
      </w:r>
      <w:proofErr w:type="spellStart"/>
      <w:r w:rsidR="008A1BC5" w:rsidRPr="005A2574">
        <w:rPr>
          <w:rFonts w:cstheme="minorHAnsi"/>
          <w:bCs/>
          <w:lang w:val="fr-BE"/>
        </w:rPr>
        <w:t>thrombi</w:t>
      </w:r>
      <w:proofErr w:type="spellEnd"/>
      <w:r w:rsidR="00715987" w:rsidRPr="005A2574">
        <w:rPr>
          <w:rFonts w:cstheme="minorHAnsi"/>
          <w:lang w:val="fr-BE"/>
        </w:rPr>
        <w:t xml:space="preserve"> (6</w:t>
      </w:r>
      <w:r w:rsidR="008A1BC5" w:rsidRPr="005A2574">
        <w:rPr>
          <w:rFonts w:cstheme="minorHAnsi"/>
          <w:lang w:val="fr-BE"/>
        </w:rPr>
        <w:t>).</w:t>
      </w:r>
    </w:p>
    <w:p w14:paraId="3578B47A" w14:textId="77777777" w:rsidR="000064ED" w:rsidRPr="005A2574" w:rsidRDefault="000064ED" w:rsidP="000064ED">
      <w:pPr>
        <w:pStyle w:val="Commentaire"/>
        <w:jc w:val="both"/>
        <w:rPr>
          <w:rFonts w:cstheme="minorHAnsi"/>
          <w:sz w:val="24"/>
          <w:szCs w:val="24"/>
        </w:rPr>
      </w:pPr>
    </w:p>
    <w:p w14:paraId="72B069FC" w14:textId="77777777" w:rsidR="000064ED" w:rsidRPr="005A2574" w:rsidRDefault="00246E67" w:rsidP="000064ED">
      <w:pPr>
        <w:pStyle w:val="Commentaire"/>
        <w:jc w:val="both"/>
        <w:rPr>
          <w:rFonts w:cstheme="minorHAnsi"/>
          <w:sz w:val="24"/>
          <w:szCs w:val="24"/>
        </w:rPr>
      </w:pPr>
      <w:r w:rsidRPr="005A2574">
        <w:rPr>
          <w:rFonts w:cstheme="minorHAnsi"/>
          <w:sz w:val="24"/>
          <w:szCs w:val="24"/>
        </w:rPr>
        <w:t>Pathogenèse</w:t>
      </w:r>
    </w:p>
    <w:p w14:paraId="74DED531" w14:textId="77777777" w:rsidR="008A1BC5" w:rsidRPr="005A2574" w:rsidRDefault="008A1BC5" w:rsidP="000064ED">
      <w:pPr>
        <w:pStyle w:val="Commentaire"/>
        <w:jc w:val="both"/>
        <w:rPr>
          <w:rFonts w:cstheme="minorHAnsi"/>
          <w:sz w:val="24"/>
          <w:szCs w:val="24"/>
        </w:rPr>
      </w:pPr>
    </w:p>
    <w:p w14:paraId="23A5A154" w14:textId="77777777" w:rsidR="00DC6B07" w:rsidRPr="005A2574" w:rsidRDefault="008A1BC5" w:rsidP="00DC6B07">
      <w:pPr>
        <w:pStyle w:val="PrformatHTML"/>
        <w:jc w:val="both"/>
        <w:rPr>
          <w:rFonts w:asciiTheme="minorHAnsi" w:hAnsiTheme="minorHAnsi" w:cstheme="minorHAnsi"/>
          <w:sz w:val="24"/>
          <w:szCs w:val="24"/>
        </w:rPr>
      </w:pPr>
      <w:r w:rsidRPr="005A2574">
        <w:rPr>
          <w:rFonts w:asciiTheme="minorHAnsi" w:hAnsiTheme="minorHAnsi" w:cstheme="minorHAnsi"/>
          <w:sz w:val="24"/>
          <w:szCs w:val="24"/>
        </w:rPr>
        <w:t xml:space="preserve">Le processus pathologique commence par une infection bactérienne aiguë oropharyngée. </w:t>
      </w:r>
      <w:r w:rsidRPr="005A2574">
        <w:rPr>
          <w:rStyle w:val="y2iqfc"/>
          <w:rFonts w:asciiTheme="minorHAnsi" w:hAnsiTheme="minorHAnsi" w:cstheme="minorHAnsi"/>
          <w:sz w:val="24"/>
          <w:szCs w:val="24"/>
        </w:rPr>
        <w:t xml:space="preserve">Ensuite, l'infection se propage dans l'espace pharyngé latéral puis dans les tissus mous du cou (3). </w:t>
      </w:r>
      <w:r w:rsidR="00844425" w:rsidRPr="005A2574">
        <w:rPr>
          <w:rStyle w:val="y2iqfc"/>
          <w:rFonts w:asciiTheme="minorHAnsi" w:hAnsiTheme="minorHAnsi" w:cstheme="minorHAnsi"/>
          <w:sz w:val="24"/>
          <w:szCs w:val="24"/>
        </w:rPr>
        <w:t>La stase veineuse due à une compression extrinsèque, l</w:t>
      </w:r>
      <w:r w:rsidR="00844425" w:rsidRPr="005A2574">
        <w:rPr>
          <w:rFonts w:asciiTheme="minorHAnsi" w:hAnsiTheme="minorHAnsi" w:cstheme="minorHAnsi"/>
          <w:sz w:val="24"/>
          <w:szCs w:val="24"/>
        </w:rPr>
        <w:t xml:space="preserve">’inflammation locale et une agrégation plaquettaire entrainent la formation </w:t>
      </w:r>
      <w:r w:rsidR="00DC6B07" w:rsidRPr="005A2574">
        <w:rPr>
          <w:rStyle w:val="y2iqfc"/>
          <w:rFonts w:asciiTheme="minorHAnsi" w:hAnsiTheme="minorHAnsi" w:cstheme="minorHAnsi"/>
          <w:sz w:val="24"/>
          <w:szCs w:val="24"/>
        </w:rPr>
        <w:t xml:space="preserve">d’une thrombose veineuse dans les veines </w:t>
      </w:r>
      <w:proofErr w:type="spellStart"/>
      <w:r w:rsidR="00DC6B07" w:rsidRPr="005A2574">
        <w:rPr>
          <w:rStyle w:val="y2iqfc"/>
          <w:rFonts w:asciiTheme="minorHAnsi" w:hAnsiTheme="minorHAnsi" w:cstheme="minorHAnsi"/>
          <w:sz w:val="24"/>
          <w:szCs w:val="24"/>
        </w:rPr>
        <w:t>périamygdaliennes</w:t>
      </w:r>
      <w:proofErr w:type="spellEnd"/>
      <w:r w:rsidR="00DC6B07" w:rsidRPr="005A2574">
        <w:rPr>
          <w:rStyle w:val="y2iqfc"/>
          <w:rFonts w:asciiTheme="minorHAnsi" w:hAnsiTheme="minorHAnsi" w:cstheme="minorHAnsi"/>
          <w:sz w:val="24"/>
          <w:szCs w:val="24"/>
        </w:rPr>
        <w:t xml:space="preserve"> avant de s'étendre aux veines jugulaires internes (3).</w:t>
      </w:r>
    </w:p>
    <w:p w14:paraId="242AD5FB" w14:textId="77777777" w:rsidR="000064ED" w:rsidRPr="005A2574" w:rsidRDefault="000064ED" w:rsidP="000064ED">
      <w:pPr>
        <w:pStyle w:val="Commentaire"/>
        <w:jc w:val="both"/>
        <w:rPr>
          <w:rFonts w:cstheme="minorHAnsi"/>
          <w:sz w:val="24"/>
          <w:szCs w:val="24"/>
        </w:rPr>
      </w:pPr>
    </w:p>
    <w:p w14:paraId="1A5FB615" w14:textId="77777777" w:rsidR="00090B75" w:rsidRPr="005A2574" w:rsidRDefault="008F1CA1" w:rsidP="00F95629">
      <w:pPr>
        <w:pStyle w:val="Commentaire"/>
        <w:jc w:val="both"/>
        <w:rPr>
          <w:rFonts w:cstheme="minorHAnsi"/>
          <w:sz w:val="24"/>
          <w:szCs w:val="24"/>
        </w:rPr>
      </w:pPr>
      <w:r w:rsidRPr="005A2574">
        <w:rPr>
          <w:rFonts w:eastAsia="Times New Roman" w:cstheme="minorHAnsi"/>
          <w:sz w:val="24"/>
          <w:szCs w:val="24"/>
          <w:lang w:eastAsia="fr-FR"/>
        </w:rPr>
        <w:t>Cette thrombose veineuse locale peut, par la suite, donner une bactériémie, des emboles se</w:t>
      </w:r>
      <w:r w:rsidR="00715987" w:rsidRPr="005A2574">
        <w:rPr>
          <w:rFonts w:eastAsia="Times New Roman" w:cstheme="minorHAnsi"/>
          <w:sz w:val="24"/>
          <w:szCs w:val="24"/>
          <w:lang w:eastAsia="fr-FR"/>
        </w:rPr>
        <w:t>ptiques et/ou des abcès (1, 2, 7</w:t>
      </w:r>
      <w:r w:rsidRPr="005A2574">
        <w:rPr>
          <w:rFonts w:eastAsia="Times New Roman" w:cstheme="minorHAnsi"/>
          <w:sz w:val="24"/>
          <w:szCs w:val="24"/>
          <w:lang w:eastAsia="fr-FR"/>
        </w:rPr>
        <w:t xml:space="preserve">). </w:t>
      </w:r>
      <w:r w:rsidR="000064ED" w:rsidRPr="005A2574">
        <w:rPr>
          <w:rFonts w:cstheme="minorHAnsi"/>
          <w:sz w:val="24"/>
          <w:szCs w:val="24"/>
        </w:rPr>
        <w:t>Le site de dissémination des emboles septiques le plus fréquent est le poumon (85 %) (3). Le cerveau, les méninges, le cœur, les reins, le foie, la rate, les articulations, les muscles, les os et la peau p</w:t>
      </w:r>
      <w:r w:rsidR="00715987" w:rsidRPr="005A2574">
        <w:rPr>
          <w:rFonts w:cstheme="minorHAnsi"/>
          <w:sz w:val="24"/>
          <w:szCs w:val="24"/>
        </w:rPr>
        <w:t>euvent également être touchés (6</w:t>
      </w:r>
      <w:r w:rsidR="000064ED" w:rsidRPr="005A2574">
        <w:rPr>
          <w:rFonts w:cstheme="minorHAnsi"/>
          <w:sz w:val="24"/>
          <w:szCs w:val="24"/>
        </w:rPr>
        <w:t>). Un choc septique survient dans environ 7 % des cas et un syndrome de détresse respiratoire aiguë nécessitant une ventilation mécanique peut concerner jusqu'à 10 % des patients (3).</w:t>
      </w:r>
      <w:r w:rsidR="000064ED" w:rsidRPr="005A2574">
        <w:rPr>
          <w:rStyle w:val="y2iqfc"/>
          <w:rFonts w:cstheme="minorHAnsi"/>
          <w:sz w:val="24"/>
          <w:szCs w:val="24"/>
        </w:rPr>
        <w:t xml:space="preserve"> Le taux de mortalité de ce syndrome se situe entre 6,4% à 17 % (8)</w:t>
      </w:r>
      <w:r w:rsidRPr="005A2574">
        <w:rPr>
          <w:rStyle w:val="y2iqfc"/>
          <w:rFonts w:cstheme="minorHAnsi"/>
          <w:sz w:val="24"/>
          <w:szCs w:val="24"/>
        </w:rPr>
        <w:t>.</w:t>
      </w:r>
    </w:p>
    <w:p w14:paraId="64D90A6F" w14:textId="77777777" w:rsidR="000064ED" w:rsidRPr="005A2574" w:rsidRDefault="00246E67" w:rsidP="00F95629">
      <w:pPr>
        <w:pStyle w:val="Commentaire"/>
        <w:jc w:val="both"/>
        <w:rPr>
          <w:rFonts w:cstheme="minorHAnsi"/>
          <w:sz w:val="24"/>
          <w:szCs w:val="24"/>
        </w:rPr>
      </w:pPr>
      <w:r w:rsidRPr="005A2574">
        <w:rPr>
          <w:rFonts w:cstheme="minorHAnsi"/>
          <w:sz w:val="24"/>
          <w:szCs w:val="24"/>
        </w:rPr>
        <w:lastRenderedPageBreak/>
        <w:t>Clinique</w:t>
      </w:r>
    </w:p>
    <w:p w14:paraId="7572371D" w14:textId="77777777" w:rsidR="000064ED" w:rsidRPr="005A2574" w:rsidRDefault="000064ED" w:rsidP="00F95629">
      <w:pPr>
        <w:pStyle w:val="Commentaire"/>
        <w:jc w:val="both"/>
        <w:rPr>
          <w:rFonts w:cstheme="minorHAnsi"/>
          <w:sz w:val="24"/>
          <w:szCs w:val="24"/>
        </w:rPr>
      </w:pPr>
    </w:p>
    <w:p w14:paraId="39B937DD" w14:textId="77777777" w:rsidR="000064ED" w:rsidRPr="005A2574" w:rsidRDefault="00A86924" w:rsidP="00F95629">
      <w:pPr>
        <w:pStyle w:val="Commentaire"/>
        <w:jc w:val="both"/>
        <w:rPr>
          <w:rFonts w:cstheme="minorHAnsi"/>
          <w:sz w:val="24"/>
          <w:szCs w:val="24"/>
        </w:rPr>
      </w:pPr>
      <w:r w:rsidRPr="005A2574">
        <w:rPr>
          <w:rFonts w:cstheme="minorHAnsi"/>
          <w:sz w:val="24"/>
          <w:szCs w:val="24"/>
        </w:rPr>
        <w:t>Le diagnostic repose principaleme</w:t>
      </w:r>
      <w:r w:rsidR="00BC0A27" w:rsidRPr="005A2574">
        <w:rPr>
          <w:rFonts w:cstheme="minorHAnsi"/>
          <w:sz w:val="24"/>
          <w:szCs w:val="24"/>
        </w:rPr>
        <w:t xml:space="preserve">nt sur une anamnèse </w:t>
      </w:r>
      <w:r w:rsidR="00676C09" w:rsidRPr="005A2574">
        <w:rPr>
          <w:rFonts w:cstheme="minorHAnsi"/>
          <w:sz w:val="24"/>
          <w:szCs w:val="24"/>
        </w:rPr>
        <w:t>et</w:t>
      </w:r>
      <w:r w:rsidR="00BC0A27" w:rsidRPr="005A2574">
        <w:rPr>
          <w:rFonts w:cstheme="minorHAnsi"/>
          <w:sz w:val="24"/>
          <w:szCs w:val="24"/>
        </w:rPr>
        <w:t xml:space="preserve"> un examen clinique soignés</w:t>
      </w:r>
      <w:r w:rsidRPr="005A2574">
        <w:rPr>
          <w:rFonts w:cstheme="minorHAnsi"/>
          <w:sz w:val="24"/>
          <w:szCs w:val="24"/>
        </w:rPr>
        <w:t xml:space="preserve"> qui inclu</w:t>
      </w:r>
      <w:r w:rsidR="00BC0A27" w:rsidRPr="005A2574">
        <w:rPr>
          <w:rFonts w:cstheme="minorHAnsi"/>
          <w:sz w:val="24"/>
          <w:szCs w:val="24"/>
        </w:rPr>
        <w:t>en</w:t>
      </w:r>
      <w:r w:rsidRPr="005A2574">
        <w:rPr>
          <w:rFonts w:cstheme="minorHAnsi"/>
          <w:sz w:val="24"/>
          <w:szCs w:val="24"/>
        </w:rPr>
        <w:t>t des symptômes tels qu'une douleur oro</w:t>
      </w:r>
      <w:r w:rsidR="00877039" w:rsidRPr="005A2574">
        <w:rPr>
          <w:rFonts w:cstheme="minorHAnsi"/>
          <w:sz w:val="24"/>
          <w:szCs w:val="24"/>
        </w:rPr>
        <w:t>pharyngée et une amygdalite (4</w:t>
      </w:r>
      <w:r w:rsidR="00926F54" w:rsidRPr="005A2574">
        <w:rPr>
          <w:rFonts w:cstheme="minorHAnsi"/>
          <w:sz w:val="24"/>
          <w:szCs w:val="24"/>
        </w:rPr>
        <w:t xml:space="preserve">). </w:t>
      </w:r>
      <w:r w:rsidR="002E3783" w:rsidRPr="005A2574">
        <w:rPr>
          <w:rFonts w:cstheme="minorHAnsi"/>
          <w:sz w:val="24"/>
          <w:szCs w:val="24"/>
          <w:lang w:val="fr-BE"/>
        </w:rPr>
        <w:t>Bien qu</w:t>
      </w:r>
      <w:r w:rsidR="004456F4" w:rsidRPr="005A2574">
        <w:rPr>
          <w:rFonts w:cstheme="minorHAnsi"/>
          <w:sz w:val="24"/>
          <w:szCs w:val="24"/>
          <w:lang w:val="fr-BE"/>
        </w:rPr>
        <w:t xml:space="preserve">’une infection </w:t>
      </w:r>
      <w:proofErr w:type="spellStart"/>
      <w:r w:rsidR="004456F4" w:rsidRPr="005A2574">
        <w:rPr>
          <w:rFonts w:cstheme="minorHAnsi"/>
          <w:sz w:val="24"/>
          <w:szCs w:val="24"/>
          <w:lang w:val="fr-BE"/>
        </w:rPr>
        <w:t>oropharyngéeen</w:t>
      </w:r>
      <w:proofErr w:type="spellEnd"/>
      <w:r w:rsidR="004456F4" w:rsidRPr="005A2574">
        <w:rPr>
          <w:rFonts w:cstheme="minorHAnsi"/>
          <w:sz w:val="24"/>
          <w:szCs w:val="24"/>
          <w:lang w:val="fr-BE"/>
        </w:rPr>
        <w:t xml:space="preserve"> soit le plus souvent à son origine, le syndrome de </w:t>
      </w:r>
      <w:proofErr w:type="spellStart"/>
      <w:r w:rsidR="004456F4" w:rsidRPr="005A2574">
        <w:rPr>
          <w:rFonts w:cstheme="minorHAnsi"/>
          <w:sz w:val="24"/>
          <w:szCs w:val="24"/>
          <w:lang w:val="fr-BE"/>
        </w:rPr>
        <w:t>Lemierre</w:t>
      </w:r>
      <w:proofErr w:type="spellEnd"/>
      <w:r w:rsidR="004456F4" w:rsidRPr="005A2574">
        <w:rPr>
          <w:rFonts w:cstheme="minorHAnsi"/>
          <w:sz w:val="24"/>
          <w:szCs w:val="24"/>
          <w:lang w:val="fr-BE"/>
        </w:rPr>
        <w:t xml:space="preserve"> peut également survenir à partir d’une une infection dentaire, otique ou d’une sinusite </w:t>
      </w:r>
      <w:r w:rsidR="00435AEA" w:rsidRPr="005A2574">
        <w:rPr>
          <w:rStyle w:val="y2iqfc"/>
          <w:rFonts w:cstheme="minorHAnsi"/>
          <w:sz w:val="24"/>
          <w:szCs w:val="24"/>
        </w:rPr>
        <w:t>(8</w:t>
      </w:r>
      <w:r w:rsidR="00926F54" w:rsidRPr="005A2574">
        <w:rPr>
          <w:rStyle w:val="y2iqfc"/>
          <w:rFonts w:cstheme="minorHAnsi"/>
          <w:sz w:val="24"/>
          <w:szCs w:val="24"/>
        </w:rPr>
        <w:t>).</w:t>
      </w:r>
    </w:p>
    <w:p w14:paraId="11A0FB85" w14:textId="77777777" w:rsidR="008F1CA1" w:rsidRPr="005A2574" w:rsidRDefault="008F1CA1" w:rsidP="00F95629">
      <w:pPr>
        <w:pStyle w:val="Commentaire"/>
        <w:jc w:val="both"/>
        <w:rPr>
          <w:rFonts w:cstheme="minorHAnsi"/>
          <w:sz w:val="24"/>
          <w:szCs w:val="24"/>
        </w:rPr>
      </w:pPr>
    </w:p>
    <w:p w14:paraId="67DDD5CF" w14:textId="77777777" w:rsidR="000064ED" w:rsidRPr="005A2574" w:rsidRDefault="008F1CA1" w:rsidP="00F95629">
      <w:pPr>
        <w:pStyle w:val="Commentaire"/>
        <w:jc w:val="both"/>
        <w:rPr>
          <w:rFonts w:cstheme="minorHAnsi"/>
          <w:sz w:val="24"/>
          <w:szCs w:val="24"/>
        </w:rPr>
      </w:pPr>
      <w:r w:rsidRPr="005A2574">
        <w:rPr>
          <w:rFonts w:eastAsia="Times New Roman" w:cstheme="minorHAnsi"/>
          <w:sz w:val="24"/>
          <w:szCs w:val="24"/>
          <w:lang w:eastAsia="fr-FR"/>
        </w:rPr>
        <w:t>Les signes cliniques précoces d’alerte sont une sensib</w:t>
      </w:r>
      <w:r w:rsidR="002052D3" w:rsidRPr="005A2574">
        <w:rPr>
          <w:rFonts w:eastAsia="Times New Roman" w:cstheme="minorHAnsi"/>
          <w:sz w:val="24"/>
          <w:szCs w:val="24"/>
          <w:lang w:eastAsia="fr-FR"/>
        </w:rPr>
        <w:t>ilité et un gonflement du cou qui</w:t>
      </w:r>
      <w:r w:rsidRPr="005A2574">
        <w:rPr>
          <w:rFonts w:eastAsia="Times New Roman" w:cstheme="minorHAnsi"/>
          <w:sz w:val="24"/>
          <w:szCs w:val="24"/>
          <w:lang w:eastAsia="fr-FR"/>
        </w:rPr>
        <w:t xml:space="preserve"> indiquent que la pharyngite s'est étendue au-delà de l'oropharynx (3). Le « signe du</w:t>
      </w:r>
      <w:r w:rsidR="001B13FB" w:rsidRPr="005A2574">
        <w:rPr>
          <w:rFonts w:eastAsia="Times New Roman" w:cstheme="minorHAnsi"/>
          <w:sz w:val="24"/>
          <w:szCs w:val="24"/>
          <w:lang w:eastAsia="fr-FR"/>
        </w:rPr>
        <w:t xml:space="preserve"> cordon » révèle </w:t>
      </w:r>
      <w:r w:rsidRPr="005A2574">
        <w:rPr>
          <w:rFonts w:eastAsia="Times New Roman" w:cstheme="minorHAnsi"/>
          <w:sz w:val="24"/>
          <w:szCs w:val="24"/>
          <w:lang w:eastAsia="fr-FR"/>
        </w:rPr>
        <w:t>une thrombose de la veine jugulaire interne et se traduit par une sensibilité et un gonflement au niveau de l'angle mandibulaire unilatéralement mais ce signe n’est présent</w:t>
      </w:r>
      <w:r w:rsidR="00715987" w:rsidRPr="005A2574">
        <w:rPr>
          <w:rFonts w:eastAsia="Times New Roman" w:cstheme="minorHAnsi"/>
          <w:sz w:val="24"/>
          <w:szCs w:val="24"/>
          <w:lang w:eastAsia="fr-FR"/>
        </w:rPr>
        <w:t xml:space="preserve"> que dans 25 à 45 % des cas (3,6</w:t>
      </w:r>
      <w:r w:rsidRPr="005A2574">
        <w:rPr>
          <w:rFonts w:eastAsia="Times New Roman" w:cstheme="minorHAnsi"/>
          <w:sz w:val="24"/>
          <w:szCs w:val="24"/>
          <w:lang w:eastAsia="fr-FR"/>
        </w:rPr>
        <w:t>).</w:t>
      </w:r>
    </w:p>
    <w:p w14:paraId="446064C1" w14:textId="77777777" w:rsidR="00715987" w:rsidRPr="005A2574" w:rsidRDefault="00715987" w:rsidP="00F95629">
      <w:pPr>
        <w:pStyle w:val="Commentaire"/>
        <w:jc w:val="both"/>
        <w:rPr>
          <w:rFonts w:cstheme="minorHAnsi"/>
          <w:sz w:val="24"/>
          <w:szCs w:val="24"/>
        </w:rPr>
      </w:pPr>
    </w:p>
    <w:p w14:paraId="410611EF" w14:textId="77777777" w:rsidR="000064ED" w:rsidRPr="005A2574" w:rsidRDefault="000064ED" w:rsidP="00F95629">
      <w:pPr>
        <w:pStyle w:val="Commentaire"/>
        <w:jc w:val="both"/>
        <w:rPr>
          <w:rFonts w:cstheme="minorHAnsi"/>
          <w:sz w:val="24"/>
          <w:szCs w:val="24"/>
        </w:rPr>
      </w:pPr>
      <w:r w:rsidRPr="005A2574">
        <w:rPr>
          <w:rFonts w:cstheme="minorHAnsi"/>
          <w:sz w:val="24"/>
          <w:szCs w:val="24"/>
        </w:rPr>
        <w:t>E</w:t>
      </w:r>
      <w:r w:rsidR="0082078F" w:rsidRPr="005A2574">
        <w:rPr>
          <w:rFonts w:cstheme="minorHAnsi"/>
          <w:sz w:val="24"/>
          <w:szCs w:val="24"/>
        </w:rPr>
        <w:t>xamens complé</w:t>
      </w:r>
      <w:r w:rsidR="00246E67" w:rsidRPr="005A2574">
        <w:rPr>
          <w:rFonts w:cstheme="minorHAnsi"/>
          <w:sz w:val="24"/>
          <w:szCs w:val="24"/>
        </w:rPr>
        <w:t>mentaires</w:t>
      </w:r>
    </w:p>
    <w:p w14:paraId="20EAE527" w14:textId="77777777" w:rsidR="000064ED" w:rsidRPr="005A2574" w:rsidRDefault="000064ED" w:rsidP="00F95629">
      <w:pPr>
        <w:pStyle w:val="Commentaire"/>
        <w:jc w:val="both"/>
        <w:rPr>
          <w:rFonts w:cstheme="minorHAnsi"/>
          <w:sz w:val="24"/>
          <w:szCs w:val="24"/>
        </w:rPr>
      </w:pPr>
    </w:p>
    <w:p w14:paraId="6E65CF26" w14:textId="77777777" w:rsidR="000064ED" w:rsidRPr="005A2574" w:rsidRDefault="00615E88" w:rsidP="00F95629">
      <w:pPr>
        <w:pStyle w:val="Commentaire"/>
        <w:jc w:val="both"/>
        <w:rPr>
          <w:rFonts w:cstheme="minorHAnsi"/>
          <w:sz w:val="24"/>
          <w:szCs w:val="24"/>
        </w:rPr>
      </w:pPr>
      <w:r w:rsidRPr="005A2574">
        <w:rPr>
          <w:rFonts w:cstheme="minorHAnsi"/>
          <w:sz w:val="24"/>
          <w:szCs w:val="24"/>
        </w:rPr>
        <w:t>D</w:t>
      </w:r>
      <w:r w:rsidR="00A86924" w:rsidRPr="005A2574">
        <w:rPr>
          <w:rFonts w:cstheme="minorHAnsi"/>
          <w:sz w:val="24"/>
          <w:szCs w:val="24"/>
        </w:rPr>
        <w:t xml:space="preserve">es examens complémentaires, notamment </w:t>
      </w:r>
      <w:r w:rsidR="004456F4" w:rsidRPr="005A2574">
        <w:rPr>
          <w:rFonts w:cstheme="minorHAnsi"/>
          <w:sz w:val="24"/>
          <w:szCs w:val="24"/>
        </w:rPr>
        <w:t>biologiques,</w:t>
      </w:r>
      <w:r w:rsidR="00A86924" w:rsidRPr="005A2574">
        <w:rPr>
          <w:rFonts w:cstheme="minorHAnsi"/>
          <w:sz w:val="24"/>
          <w:szCs w:val="24"/>
        </w:rPr>
        <w:t xml:space="preserve"> peuvent fournir un</w:t>
      </w:r>
      <w:r w:rsidR="00916FCC" w:rsidRPr="005A2574">
        <w:rPr>
          <w:rFonts w:cstheme="minorHAnsi"/>
          <w:sz w:val="24"/>
          <w:szCs w:val="24"/>
        </w:rPr>
        <w:t xml:space="preserve">e aide </w:t>
      </w:r>
      <w:proofErr w:type="spellStart"/>
      <w:r w:rsidR="00916FCC" w:rsidRPr="005A2574">
        <w:rPr>
          <w:rFonts w:cstheme="minorHAnsi"/>
          <w:sz w:val="24"/>
          <w:szCs w:val="24"/>
        </w:rPr>
        <w:t>précieuse</w:t>
      </w:r>
      <w:r w:rsidR="00A845A4" w:rsidRPr="005A2574">
        <w:rPr>
          <w:rFonts w:cstheme="minorHAnsi"/>
          <w:sz w:val="24"/>
          <w:szCs w:val="24"/>
        </w:rPr>
        <w:t>au</w:t>
      </w:r>
      <w:proofErr w:type="spellEnd"/>
      <w:r w:rsidR="00A845A4" w:rsidRPr="005A2574">
        <w:rPr>
          <w:rFonts w:cstheme="minorHAnsi"/>
          <w:sz w:val="24"/>
          <w:szCs w:val="24"/>
        </w:rPr>
        <w:t xml:space="preserve"> diagnostic</w:t>
      </w:r>
      <w:r w:rsidR="00916FCC" w:rsidRPr="005A2574">
        <w:rPr>
          <w:rFonts w:cstheme="minorHAnsi"/>
          <w:sz w:val="24"/>
          <w:szCs w:val="24"/>
        </w:rPr>
        <w:t>. Les anomalies sanguin</w:t>
      </w:r>
      <w:r w:rsidR="00A86924" w:rsidRPr="005A2574">
        <w:rPr>
          <w:rFonts w:cstheme="minorHAnsi"/>
          <w:sz w:val="24"/>
          <w:szCs w:val="24"/>
        </w:rPr>
        <w:t>es fréquemment observées comprennent une leucocytose, une ins</w:t>
      </w:r>
      <w:r w:rsidR="00916FCC" w:rsidRPr="005A2574">
        <w:rPr>
          <w:rFonts w:cstheme="minorHAnsi"/>
          <w:sz w:val="24"/>
          <w:szCs w:val="24"/>
        </w:rPr>
        <w:t>uffisance rénale aiguë</w:t>
      </w:r>
      <w:r w:rsidR="00A86924" w:rsidRPr="005A2574">
        <w:rPr>
          <w:rFonts w:cstheme="minorHAnsi"/>
          <w:sz w:val="24"/>
          <w:szCs w:val="24"/>
        </w:rPr>
        <w:t>, une élévation d</w:t>
      </w:r>
      <w:r w:rsidR="00916FCC" w:rsidRPr="005A2574">
        <w:rPr>
          <w:rFonts w:cstheme="minorHAnsi"/>
          <w:sz w:val="24"/>
          <w:szCs w:val="24"/>
        </w:rPr>
        <w:t>e la bilirubine, une thrombo</w:t>
      </w:r>
      <w:r w:rsidR="00A86924" w:rsidRPr="005A2574">
        <w:rPr>
          <w:rFonts w:cstheme="minorHAnsi"/>
          <w:sz w:val="24"/>
          <w:szCs w:val="24"/>
        </w:rPr>
        <w:t xml:space="preserve">pénie, ainsi </w:t>
      </w:r>
      <w:proofErr w:type="spellStart"/>
      <w:r w:rsidR="00A86924" w:rsidRPr="005A2574">
        <w:rPr>
          <w:rFonts w:cstheme="minorHAnsi"/>
          <w:sz w:val="24"/>
          <w:szCs w:val="24"/>
        </w:rPr>
        <w:t>quedes</w:t>
      </w:r>
      <w:proofErr w:type="spellEnd"/>
      <w:r w:rsidR="00A86924" w:rsidRPr="005A2574">
        <w:rPr>
          <w:rFonts w:cstheme="minorHAnsi"/>
          <w:sz w:val="24"/>
          <w:szCs w:val="24"/>
        </w:rPr>
        <w:t xml:space="preserve"> signes de coagulati</w:t>
      </w:r>
      <w:r w:rsidR="007F31CD" w:rsidRPr="005A2574">
        <w:rPr>
          <w:rFonts w:cstheme="minorHAnsi"/>
          <w:sz w:val="24"/>
          <w:szCs w:val="24"/>
        </w:rPr>
        <w:t>on intravasculaire disséminée (3</w:t>
      </w:r>
      <w:r w:rsidR="00A86924" w:rsidRPr="005A2574">
        <w:rPr>
          <w:rFonts w:cstheme="minorHAnsi"/>
          <w:sz w:val="24"/>
          <w:szCs w:val="24"/>
        </w:rPr>
        <w:t>). Les</w:t>
      </w:r>
      <w:r w:rsidR="00916FCC" w:rsidRPr="005A2574">
        <w:rPr>
          <w:rFonts w:cstheme="minorHAnsi"/>
          <w:sz w:val="24"/>
          <w:szCs w:val="24"/>
        </w:rPr>
        <w:t xml:space="preserve"> analyses bactériologiques comprenn</w:t>
      </w:r>
      <w:r w:rsidR="00A86924" w:rsidRPr="005A2574">
        <w:rPr>
          <w:rFonts w:cstheme="minorHAnsi"/>
          <w:sz w:val="24"/>
          <w:szCs w:val="24"/>
        </w:rPr>
        <w:t xml:space="preserve">ent des hémocultures, qui révèlent des espèces de </w:t>
      </w:r>
      <w:proofErr w:type="spellStart"/>
      <w:r w:rsidR="00A86924" w:rsidRPr="005A2574">
        <w:rPr>
          <w:rFonts w:cstheme="minorHAnsi"/>
          <w:sz w:val="24"/>
          <w:szCs w:val="24"/>
        </w:rPr>
        <w:t>Fusobacterium</w:t>
      </w:r>
      <w:proofErr w:type="spellEnd"/>
      <w:r w:rsidR="00A86924" w:rsidRPr="005A2574">
        <w:rPr>
          <w:rFonts w:cstheme="minorHAnsi"/>
          <w:sz w:val="24"/>
          <w:szCs w:val="24"/>
        </w:rPr>
        <w:t xml:space="preserve"> dans plus de 70 </w:t>
      </w:r>
      <w:r w:rsidR="007F31CD" w:rsidRPr="005A2574">
        <w:rPr>
          <w:rFonts w:cstheme="minorHAnsi"/>
          <w:sz w:val="24"/>
          <w:szCs w:val="24"/>
        </w:rPr>
        <w:t>% des cas (3</w:t>
      </w:r>
      <w:r w:rsidR="00A86924" w:rsidRPr="005A2574">
        <w:rPr>
          <w:rFonts w:cstheme="minorHAnsi"/>
          <w:sz w:val="24"/>
          <w:szCs w:val="24"/>
        </w:rPr>
        <w:t xml:space="preserve">). </w:t>
      </w:r>
    </w:p>
    <w:p w14:paraId="52C8D7AB" w14:textId="77777777" w:rsidR="000064ED" w:rsidRPr="005A2574" w:rsidRDefault="000064ED" w:rsidP="00F95629">
      <w:pPr>
        <w:pStyle w:val="Commentaire"/>
        <w:jc w:val="both"/>
        <w:rPr>
          <w:rFonts w:cstheme="minorHAnsi"/>
          <w:sz w:val="24"/>
          <w:szCs w:val="24"/>
        </w:rPr>
      </w:pPr>
    </w:p>
    <w:p w14:paraId="7E06A67D" w14:textId="77777777" w:rsidR="00A86924" w:rsidRPr="005A2574" w:rsidRDefault="000064ED" w:rsidP="00F95629">
      <w:pPr>
        <w:jc w:val="both"/>
        <w:rPr>
          <w:rFonts w:eastAsia="Times New Roman" w:cstheme="minorHAnsi"/>
          <w:lang w:eastAsia="fr-FR"/>
        </w:rPr>
      </w:pPr>
      <w:r w:rsidRPr="005A2574">
        <w:rPr>
          <w:rFonts w:eastAsia="Times New Roman" w:cstheme="minorHAnsi"/>
          <w:lang w:eastAsia="fr-FR"/>
        </w:rPr>
        <w:t>Pour visualiser une thrombose de la veine jugulaire interne, l'échographie, la tomodensitométrie du cou avec injection de produit de contraste iodé et/ou l'imagerie par résonance magnétique peuvent être nécessaires (3)</w:t>
      </w:r>
      <w:r w:rsidR="006915A9" w:rsidRPr="005A2574">
        <w:rPr>
          <w:rFonts w:eastAsia="Times New Roman" w:cstheme="minorHAnsi"/>
          <w:lang w:eastAsia="fr-FR"/>
        </w:rPr>
        <w:t xml:space="preserve">. </w:t>
      </w:r>
      <w:r w:rsidRPr="005A2574">
        <w:rPr>
          <w:rFonts w:eastAsia="Times New Roman" w:cstheme="minorHAnsi"/>
          <w:lang w:eastAsia="fr-FR"/>
        </w:rPr>
        <w:t>Une atteinte pulmonaire peut être dépistée par des radiographies thoraciques et/ou une tomodensitométrie thoracique afin de détecter la présence d’emboles septiques, ainsi que d’autres complications telles que des épanchements pleuraux, des abcès ou des empyèmes (3).</w:t>
      </w:r>
    </w:p>
    <w:p w14:paraId="602E14C6" w14:textId="77777777" w:rsidR="00A86924" w:rsidRPr="005A2574" w:rsidRDefault="00A86924" w:rsidP="00F95629">
      <w:pPr>
        <w:jc w:val="both"/>
        <w:rPr>
          <w:rFonts w:eastAsia="Times New Roman" w:cstheme="minorHAnsi"/>
          <w:lang w:eastAsia="fr-FR"/>
        </w:rPr>
      </w:pPr>
    </w:p>
    <w:p w14:paraId="62DFEA70" w14:textId="77777777" w:rsidR="000064ED" w:rsidRPr="005A2574" w:rsidRDefault="000064ED" w:rsidP="00F95629">
      <w:pPr>
        <w:jc w:val="both"/>
        <w:rPr>
          <w:rFonts w:eastAsia="Times New Roman" w:cstheme="minorHAnsi"/>
          <w:lang w:eastAsia="fr-FR"/>
        </w:rPr>
      </w:pPr>
      <w:r w:rsidRPr="005A2574">
        <w:rPr>
          <w:rFonts w:eastAsia="Times New Roman" w:cstheme="minorHAnsi"/>
          <w:lang w:eastAsia="fr-FR"/>
        </w:rPr>
        <w:t>T</w:t>
      </w:r>
      <w:r w:rsidR="00246E67" w:rsidRPr="005A2574">
        <w:rPr>
          <w:rFonts w:eastAsia="Times New Roman" w:cstheme="minorHAnsi"/>
          <w:lang w:eastAsia="fr-FR"/>
        </w:rPr>
        <w:t>raitement</w:t>
      </w:r>
    </w:p>
    <w:p w14:paraId="4331A3DA" w14:textId="77777777" w:rsidR="000064ED" w:rsidRPr="005A2574" w:rsidRDefault="000064ED" w:rsidP="00F95629">
      <w:pPr>
        <w:jc w:val="both"/>
        <w:rPr>
          <w:rFonts w:eastAsia="Times New Roman" w:cstheme="minorHAnsi"/>
          <w:lang w:eastAsia="fr-FR"/>
        </w:rPr>
      </w:pPr>
    </w:p>
    <w:p w14:paraId="6267C1E1" w14:textId="77777777" w:rsidR="005D2E13" w:rsidRPr="005A2574" w:rsidRDefault="00A86924" w:rsidP="00F86C24">
      <w:pPr>
        <w:pStyle w:val="PrformatHTML"/>
        <w:jc w:val="both"/>
        <w:rPr>
          <w:rStyle w:val="y2iqfc"/>
          <w:rFonts w:asciiTheme="minorHAnsi" w:hAnsiTheme="minorHAnsi" w:cstheme="minorHAnsi"/>
          <w:sz w:val="24"/>
          <w:szCs w:val="24"/>
        </w:rPr>
      </w:pPr>
      <w:r w:rsidRPr="005A2574">
        <w:rPr>
          <w:rFonts w:asciiTheme="minorHAnsi" w:hAnsiTheme="minorHAnsi" w:cstheme="minorHAnsi"/>
          <w:sz w:val="24"/>
          <w:szCs w:val="24"/>
        </w:rPr>
        <w:t xml:space="preserve">Le traitement principal du syndrome de </w:t>
      </w:r>
      <w:proofErr w:type="spellStart"/>
      <w:r w:rsidRPr="005A2574">
        <w:rPr>
          <w:rFonts w:asciiTheme="minorHAnsi" w:hAnsiTheme="minorHAnsi" w:cstheme="minorHAnsi"/>
          <w:sz w:val="24"/>
          <w:szCs w:val="24"/>
        </w:rPr>
        <w:t>Lemierre</w:t>
      </w:r>
      <w:proofErr w:type="spellEnd"/>
      <w:r w:rsidR="008546A6" w:rsidRPr="005A2574">
        <w:rPr>
          <w:rFonts w:asciiTheme="minorHAnsi" w:hAnsiTheme="minorHAnsi" w:cstheme="minorHAnsi"/>
          <w:sz w:val="24"/>
          <w:szCs w:val="24"/>
        </w:rPr>
        <w:t xml:space="preserve"> repose sur une antibiothérapie adaptée aux</w:t>
      </w:r>
      <w:r w:rsidRPr="005A2574">
        <w:rPr>
          <w:rFonts w:asciiTheme="minorHAnsi" w:hAnsiTheme="minorHAnsi" w:cstheme="minorHAnsi"/>
          <w:sz w:val="24"/>
          <w:szCs w:val="24"/>
        </w:rPr>
        <w:t xml:space="preserve"> résultats bactériologiques</w:t>
      </w:r>
      <w:r w:rsidR="007F31CD" w:rsidRPr="005A2574">
        <w:rPr>
          <w:rFonts w:asciiTheme="minorHAnsi" w:hAnsiTheme="minorHAnsi" w:cstheme="minorHAnsi"/>
          <w:sz w:val="24"/>
          <w:szCs w:val="24"/>
        </w:rPr>
        <w:t xml:space="preserve"> (3</w:t>
      </w:r>
      <w:r w:rsidR="00F56976" w:rsidRPr="005A2574">
        <w:rPr>
          <w:rFonts w:asciiTheme="minorHAnsi" w:hAnsiTheme="minorHAnsi" w:cstheme="minorHAnsi"/>
          <w:sz w:val="24"/>
          <w:szCs w:val="24"/>
        </w:rPr>
        <w:t xml:space="preserve">). </w:t>
      </w:r>
      <w:r w:rsidR="008546A6" w:rsidRPr="005A2574">
        <w:rPr>
          <w:rFonts w:asciiTheme="minorHAnsi" w:hAnsiTheme="minorHAnsi" w:cstheme="minorHAnsi"/>
          <w:sz w:val="24"/>
          <w:szCs w:val="24"/>
        </w:rPr>
        <w:t xml:space="preserve">Cependant, </w:t>
      </w:r>
      <w:r w:rsidR="008546A6" w:rsidRPr="005A2574">
        <w:rPr>
          <w:rStyle w:val="y2iqfc"/>
          <w:rFonts w:asciiTheme="minorHAnsi" w:hAnsiTheme="minorHAnsi" w:cstheme="minorHAnsi"/>
          <w:sz w:val="24"/>
          <w:szCs w:val="24"/>
        </w:rPr>
        <w:t>é</w:t>
      </w:r>
      <w:r w:rsidR="00FB5F56" w:rsidRPr="005A2574">
        <w:rPr>
          <w:rStyle w:val="y2iqfc"/>
          <w:rFonts w:asciiTheme="minorHAnsi" w:hAnsiTheme="minorHAnsi" w:cstheme="minorHAnsi"/>
          <w:sz w:val="24"/>
          <w:szCs w:val="24"/>
        </w:rPr>
        <w:t xml:space="preserve">tant donné la grande variabilité </w:t>
      </w:r>
      <w:r w:rsidR="008546A6" w:rsidRPr="005A2574">
        <w:rPr>
          <w:rStyle w:val="y2iqfc"/>
          <w:rFonts w:asciiTheme="minorHAnsi" w:hAnsiTheme="minorHAnsi" w:cstheme="minorHAnsi"/>
          <w:sz w:val="24"/>
          <w:szCs w:val="24"/>
        </w:rPr>
        <w:t xml:space="preserve">tant </w:t>
      </w:r>
      <w:r w:rsidR="00FB5F56" w:rsidRPr="005A2574">
        <w:rPr>
          <w:rStyle w:val="y2iqfc"/>
          <w:rFonts w:asciiTheme="minorHAnsi" w:hAnsiTheme="minorHAnsi" w:cstheme="minorHAnsi"/>
          <w:sz w:val="24"/>
          <w:szCs w:val="24"/>
        </w:rPr>
        <w:t>de</w:t>
      </w:r>
      <w:r w:rsidR="008546A6" w:rsidRPr="005A2574">
        <w:rPr>
          <w:rStyle w:val="y2iqfc"/>
          <w:rFonts w:asciiTheme="minorHAnsi" w:hAnsiTheme="minorHAnsi" w:cstheme="minorHAnsi"/>
          <w:sz w:val="24"/>
          <w:szCs w:val="24"/>
        </w:rPr>
        <w:t xml:space="preserve"> la sévérité des tableaux cliniques </w:t>
      </w:r>
      <w:proofErr w:type="gramStart"/>
      <w:r w:rsidR="008546A6" w:rsidRPr="005A2574">
        <w:rPr>
          <w:rStyle w:val="y2iqfc"/>
          <w:rFonts w:asciiTheme="minorHAnsi" w:hAnsiTheme="minorHAnsi" w:cstheme="minorHAnsi"/>
          <w:sz w:val="24"/>
          <w:szCs w:val="24"/>
        </w:rPr>
        <w:t>que  des</w:t>
      </w:r>
      <w:proofErr w:type="gramEnd"/>
      <w:r w:rsidR="00FB5F56" w:rsidRPr="005A2574">
        <w:rPr>
          <w:rStyle w:val="y2iqfc"/>
          <w:rFonts w:asciiTheme="minorHAnsi" w:hAnsiTheme="minorHAnsi" w:cstheme="minorHAnsi"/>
          <w:sz w:val="24"/>
          <w:szCs w:val="24"/>
        </w:rPr>
        <w:t xml:space="preserve"> sit</w:t>
      </w:r>
      <w:r w:rsidR="008546A6" w:rsidRPr="005A2574">
        <w:rPr>
          <w:rStyle w:val="y2iqfc"/>
          <w:rFonts w:asciiTheme="minorHAnsi" w:hAnsiTheme="minorHAnsi" w:cstheme="minorHAnsi"/>
          <w:sz w:val="24"/>
          <w:szCs w:val="24"/>
        </w:rPr>
        <w:t>es de dissémination septique et</w:t>
      </w:r>
      <w:r w:rsidR="00FB5F56" w:rsidRPr="005A2574">
        <w:rPr>
          <w:rStyle w:val="y2iqfc"/>
          <w:rFonts w:asciiTheme="minorHAnsi" w:hAnsiTheme="minorHAnsi" w:cstheme="minorHAnsi"/>
          <w:sz w:val="24"/>
          <w:szCs w:val="24"/>
        </w:rPr>
        <w:t xml:space="preserve"> de</w:t>
      </w:r>
      <w:r w:rsidR="008546A6" w:rsidRPr="005A2574">
        <w:rPr>
          <w:rStyle w:val="y2iqfc"/>
          <w:rFonts w:asciiTheme="minorHAnsi" w:hAnsiTheme="minorHAnsi" w:cstheme="minorHAnsi"/>
          <w:sz w:val="24"/>
          <w:szCs w:val="24"/>
        </w:rPr>
        <w:t>s</w:t>
      </w:r>
      <w:r w:rsidR="00FB5F56" w:rsidRPr="005A2574">
        <w:rPr>
          <w:rStyle w:val="y2iqfc"/>
          <w:rFonts w:asciiTheme="minorHAnsi" w:hAnsiTheme="minorHAnsi" w:cstheme="minorHAnsi"/>
          <w:sz w:val="24"/>
          <w:szCs w:val="24"/>
        </w:rPr>
        <w:t xml:space="preserve"> </w:t>
      </w:r>
      <w:proofErr w:type="spellStart"/>
      <w:r w:rsidR="00FB5F56" w:rsidRPr="005A2574">
        <w:rPr>
          <w:rStyle w:val="y2iqfc"/>
          <w:rFonts w:asciiTheme="minorHAnsi" w:hAnsiTheme="minorHAnsi" w:cstheme="minorHAnsi"/>
          <w:sz w:val="24"/>
          <w:szCs w:val="24"/>
        </w:rPr>
        <w:t>réponse</w:t>
      </w:r>
      <w:r w:rsidR="008546A6" w:rsidRPr="005A2574">
        <w:rPr>
          <w:rStyle w:val="y2iqfc"/>
          <w:rFonts w:asciiTheme="minorHAnsi" w:hAnsiTheme="minorHAnsi" w:cstheme="minorHAnsi"/>
          <w:sz w:val="24"/>
          <w:szCs w:val="24"/>
        </w:rPr>
        <w:t>sindividuelles</w:t>
      </w:r>
      <w:proofErr w:type="spellEnd"/>
      <w:r w:rsidR="008546A6" w:rsidRPr="005A2574">
        <w:rPr>
          <w:rStyle w:val="y2iqfc"/>
          <w:rFonts w:asciiTheme="minorHAnsi" w:hAnsiTheme="minorHAnsi" w:cstheme="minorHAnsi"/>
          <w:sz w:val="24"/>
          <w:szCs w:val="24"/>
        </w:rPr>
        <w:t xml:space="preserve"> </w:t>
      </w:r>
      <w:r w:rsidR="00FB5F56" w:rsidRPr="005A2574">
        <w:rPr>
          <w:rStyle w:val="y2iqfc"/>
          <w:rFonts w:asciiTheme="minorHAnsi" w:hAnsiTheme="minorHAnsi" w:cstheme="minorHAnsi"/>
          <w:sz w:val="24"/>
          <w:szCs w:val="24"/>
        </w:rPr>
        <w:t xml:space="preserve">au traitement, il </w:t>
      </w:r>
      <w:r w:rsidR="00FA2B69" w:rsidRPr="005A2574">
        <w:rPr>
          <w:rStyle w:val="y2iqfc"/>
          <w:rFonts w:asciiTheme="minorHAnsi" w:hAnsiTheme="minorHAnsi" w:cstheme="minorHAnsi"/>
          <w:sz w:val="24"/>
          <w:szCs w:val="24"/>
        </w:rPr>
        <w:t>n’exis</w:t>
      </w:r>
      <w:r w:rsidR="008546A6" w:rsidRPr="005A2574">
        <w:rPr>
          <w:rStyle w:val="y2iqfc"/>
          <w:rFonts w:asciiTheme="minorHAnsi" w:hAnsiTheme="minorHAnsi" w:cstheme="minorHAnsi"/>
          <w:sz w:val="24"/>
          <w:szCs w:val="24"/>
        </w:rPr>
        <w:t>te pas à l’heure actuelle</w:t>
      </w:r>
      <w:r w:rsidR="00FB5F56" w:rsidRPr="005A2574">
        <w:rPr>
          <w:rStyle w:val="y2iqfc"/>
          <w:rFonts w:asciiTheme="minorHAnsi" w:hAnsiTheme="minorHAnsi" w:cstheme="minorHAnsi"/>
          <w:sz w:val="24"/>
          <w:szCs w:val="24"/>
        </w:rPr>
        <w:t xml:space="preserve"> de </w:t>
      </w:r>
      <w:r w:rsidR="00020BC1" w:rsidRPr="005A2574">
        <w:rPr>
          <w:rStyle w:val="y2iqfc"/>
          <w:rFonts w:asciiTheme="minorHAnsi" w:hAnsiTheme="minorHAnsi" w:cstheme="minorHAnsi"/>
          <w:sz w:val="24"/>
          <w:szCs w:val="24"/>
        </w:rPr>
        <w:t>consensus</w:t>
      </w:r>
      <w:r w:rsidR="00FA2B69" w:rsidRPr="005A2574">
        <w:rPr>
          <w:rStyle w:val="y2iqfc"/>
          <w:rFonts w:asciiTheme="minorHAnsi" w:hAnsiTheme="minorHAnsi" w:cstheme="minorHAnsi"/>
          <w:sz w:val="24"/>
          <w:szCs w:val="24"/>
        </w:rPr>
        <w:t xml:space="preserve"> sur la durée d</w:t>
      </w:r>
      <w:r w:rsidR="008546A6" w:rsidRPr="005A2574">
        <w:rPr>
          <w:rStyle w:val="y2iqfc"/>
          <w:rFonts w:asciiTheme="minorHAnsi" w:hAnsiTheme="minorHAnsi" w:cstheme="minorHAnsi"/>
          <w:sz w:val="24"/>
          <w:szCs w:val="24"/>
        </w:rPr>
        <w:t>e l’antibiothérapie</w:t>
      </w:r>
      <w:r w:rsidR="00715987" w:rsidRPr="005A2574">
        <w:rPr>
          <w:rStyle w:val="y2iqfc"/>
          <w:rFonts w:asciiTheme="minorHAnsi" w:hAnsiTheme="minorHAnsi" w:cstheme="minorHAnsi"/>
          <w:sz w:val="24"/>
          <w:szCs w:val="24"/>
        </w:rPr>
        <w:t xml:space="preserve"> (6</w:t>
      </w:r>
      <w:r w:rsidR="00FB5F56" w:rsidRPr="005A2574">
        <w:rPr>
          <w:rStyle w:val="y2iqfc"/>
          <w:rFonts w:asciiTheme="minorHAnsi" w:hAnsiTheme="minorHAnsi" w:cstheme="minorHAnsi"/>
          <w:sz w:val="24"/>
          <w:szCs w:val="24"/>
        </w:rPr>
        <w:t xml:space="preserve">). </w:t>
      </w:r>
      <w:r w:rsidR="008546A6" w:rsidRPr="005A2574">
        <w:rPr>
          <w:rStyle w:val="y2iqfc"/>
          <w:rFonts w:asciiTheme="minorHAnsi" w:hAnsiTheme="minorHAnsi" w:cstheme="minorHAnsi"/>
          <w:sz w:val="24"/>
          <w:szCs w:val="24"/>
        </w:rPr>
        <w:t xml:space="preserve">Des </w:t>
      </w:r>
      <w:r w:rsidR="00FB5F56" w:rsidRPr="005A2574">
        <w:rPr>
          <w:rStyle w:val="y2iqfc"/>
          <w:rFonts w:asciiTheme="minorHAnsi" w:hAnsiTheme="minorHAnsi" w:cstheme="minorHAnsi"/>
          <w:sz w:val="24"/>
          <w:szCs w:val="24"/>
        </w:rPr>
        <w:t>rechutes ont été documentées</w:t>
      </w:r>
      <w:r w:rsidR="00020BC1" w:rsidRPr="005A2574">
        <w:rPr>
          <w:rStyle w:val="y2iqfc"/>
          <w:rFonts w:asciiTheme="minorHAnsi" w:hAnsiTheme="minorHAnsi" w:cstheme="minorHAnsi"/>
          <w:sz w:val="24"/>
          <w:szCs w:val="24"/>
        </w:rPr>
        <w:t xml:space="preserve"> lors d’antibiothérapies trop brèves</w:t>
      </w:r>
      <w:r w:rsidR="008546A6" w:rsidRPr="005A2574">
        <w:rPr>
          <w:rStyle w:val="y2iqfc"/>
          <w:rFonts w:asciiTheme="minorHAnsi" w:hAnsiTheme="minorHAnsi" w:cstheme="minorHAnsi"/>
          <w:sz w:val="24"/>
          <w:szCs w:val="24"/>
        </w:rPr>
        <w:t xml:space="preserve"> et de nombreux rapports mentionn</w:t>
      </w:r>
      <w:r w:rsidR="00FB5F56" w:rsidRPr="005A2574">
        <w:rPr>
          <w:rStyle w:val="y2iqfc"/>
          <w:rFonts w:asciiTheme="minorHAnsi" w:hAnsiTheme="minorHAnsi" w:cstheme="minorHAnsi"/>
          <w:sz w:val="24"/>
          <w:szCs w:val="24"/>
        </w:rPr>
        <w:t>ent un t</w:t>
      </w:r>
      <w:r w:rsidR="008546A6" w:rsidRPr="005A2574">
        <w:rPr>
          <w:rStyle w:val="y2iqfc"/>
          <w:rFonts w:asciiTheme="minorHAnsi" w:hAnsiTheme="minorHAnsi" w:cstheme="minorHAnsi"/>
          <w:sz w:val="24"/>
          <w:szCs w:val="24"/>
        </w:rPr>
        <w:t>raitement antibiotique prolongéjusqu’à</w:t>
      </w:r>
      <w:r w:rsidR="00FB5F56" w:rsidRPr="005A2574">
        <w:rPr>
          <w:rStyle w:val="y2iqfc"/>
          <w:rFonts w:asciiTheme="minorHAnsi" w:hAnsiTheme="minorHAnsi" w:cstheme="minorHAnsi"/>
          <w:sz w:val="24"/>
          <w:szCs w:val="24"/>
        </w:rPr>
        <w:t xml:space="preserve">6 semaines </w:t>
      </w:r>
      <w:r w:rsidR="008546A6" w:rsidRPr="005A2574">
        <w:rPr>
          <w:rStyle w:val="y2iqfc"/>
          <w:rFonts w:asciiTheme="minorHAnsi" w:hAnsiTheme="minorHAnsi" w:cstheme="minorHAnsi"/>
          <w:sz w:val="24"/>
          <w:szCs w:val="24"/>
        </w:rPr>
        <w:t>voire</w:t>
      </w:r>
      <w:r w:rsidR="00020BC1" w:rsidRPr="005A2574">
        <w:rPr>
          <w:rStyle w:val="y2iqfc"/>
          <w:rFonts w:asciiTheme="minorHAnsi" w:hAnsiTheme="minorHAnsi" w:cstheme="minorHAnsi"/>
          <w:sz w:val="24"/>
          <w:szCs w:val="24"/>
        </w:rPr>
        <w:t xml:space="preserve"> plus </w:t>
      </w:r>
      <w:r w:rsidR="00715987" w:rsidRPr="005A2574">
        <w:rPr>
          <w:rStyle w:val="y2iqfc"/>
          <w:rFonts w:asciiTheme="minorHAnsi" w:hAnsiTheme="minorHAnsi" w:cstheme="minorHAnsi"/>
          <w:sz w:val="24"/>
          <w:szCs w:val="24"/>
        </w:rPr>
        <w:t>(6</w:t>
      </w:r>
      <w:r w:rsidR="00020BC1" w:rsidRPr="005A2574">
        <w:rPr>
          <w:rStyle w:val="y2iqfc"/>
          <w:rFonts w:asciiTheme="minorHAnsi" w:hAnsiTheme="minorHAnsi" w:cstheme="minorHAnsi"/>
          <w:sz w:val="24"/>
          <w:szCs w:val="24"/>
        </w:rPr>
        <w:t>)</w:t>
      </w:r>
      <w:r w:rsidR="00FB5F56" w:rsidRPr="005A2574">
        <w:rPr>
          <w:rStyle w:val="y2iqfc"/>
          <w:rFonts w:asciiTheme="minorHAnsi" w:hAnsiTheme="minorHAnsi" w:cstheme="minorHAnsi"/>
          <w:sz w:val="24"/>
          <w:szCs w:val="24"/>
        </w:rPr>
        <w:t xml:space="preserve">. </w:t>
      </w:r>
      <w:r w:rsidR="008546A6" w:rsidRPr="005A2574">
        <w:rPr>
          <w:rFonts w:asciiTheme="minorHAnsi" w:hAnsiTheme="minorHAnsi" w:cstheme="minorHAnsi"/>
          <w:sz w:val="24"/>
          <w:szCs w:val="24"/>
        </w:rPr>
        <w:t xml:space="preserve">D’autre part, bien qu’une </w:t>
      </w:r>
      <w:r w:rsidR="006724E6" w:rsidRPr="005A2574">
        <w:rPr>
          <w:rFonts w:asciiTheme="minorHAnsi" w:hAnsiTheme="minorHAnsi" w:cstheme="minorHAnsi"/>
          <w:sz w:val="24"/>
          <w:szCs w:val="24"/>
        </w:rPr>
        <w:t>anticoagulation soit préconisée</w:t>
      </w:r>
      <w:r w:rsidRPr="005A2574">
        <w:rPr>
          <w:rFonts w:asciiTheme="minorHAnsi" w:hAnsiTheme="minorHAnsi" w:cstheme="minorHAnsi"/>
          <w:sz w:val="24"/>
          <w:szCs w:val="24"/>
        </w:rPr>
        <w:t xml:space="preserve"> en cas de confirmation d'une atteinte des sinus cérébraux, il n'existe actuellement aucune recommandation officielle concernant l'introduction systématique </w:t>
      </w:r>
      <w:r w:rsidR="00D55D1C" w:rsidRPr="005A2574">
        <w:rPr>
          <w:rFonts w:asciiTheme="minorHAnsi" w:hAnsiTheme="minorHAnsi" w:cstheme="minorHAnsi"/>
          <w:sz w:val="24"/>
          <w:szCs w:val="24"/>
        </w:rPr>
        <w:t>d’un traitement anticoagulant</w:t>
      </w:r>
      <w:r w:rsidR="007F31CD" w:rsidRPr="005A2574">
        <w:rPr>
          <w:rFonts w:asciiTheme="minorHAnsi" w:hAnsiTheme="minorHAnsi" w:cstheme="minorHAnsi"/>
          <w:sz w:val="24"/>
          <w:szCs w:val="24"/>
        </w:rPr>
        <w:t xml:space="preserve"> (3</w:t>
      </w:r>
      <w:r w:rsidR="00877039" w:rsidRPr="005A2574">
        <w:rPr>
          <w:rFonts w:asciiTheme="minorHAnsi" w:hAnsiTheme="minorHAnsi" w:cstheme="minorHAnsi"/>
          <w:sz w:val="24"/>
          <w:szCs w:val="24"/>
        </w:rPr>
        <w:t>, 5</w:t>
      </w:r>
      <w:r w:rsidRPr="005A2574">
        <w:rPr>
          <w:rFonts w:asciiTheme="minorHAnsi" w:hAnsiTheme="minorHAnsi" w:cstheme="minorHAnsi"/>
          <w:sz w:val="24"/>
          <w:szCs w:val="24"/>
        </w:rPr>
        <w:t>).</w:t>
      </w:r>
      <w:r w:rsidR="00FB5F56" w:rsidRPr="005A2574">
        <w:rPr>
          <w:rFonts w:asciiTheme="minorHAnsi" w:hAnsiTheme="minorHAnsi" w:cstheme="minorHAnsi"/>
          <w:sz w:val="24"/>
          <w:szCs w:val="24"/>
        </w:rPr>
        <w:t xml:space="preserve"> Enfin, </w:t>
      </w:r>
      <w:r w:rsidR="00FB5F56" w:rsidRPr="005A2574">
        <w:rPr>
          <w:rStyle w:val="y2iqfc"/>
          <w:rFonts w:asciiTheme="minorHAnsi" w:hAnsiTheme="minorHAnsi" w:cstheme="minorHAnsi"/>
          <w:sz w:val="24"/>
          <w:szCs w:val="24"/>
        </w:rPr>
        <w:t>d</w:t>
      </w:r>
      <w:r w:rsidR="00D55D1C" w:rsidRPr="005A2574">
        <w:rPr>
          <w:rStyle w:val="y2iqfc"/>
          <w:rFonts w:asciiTheme="minorHAnsi" w:hAnsiTheme="minorHAnsi" w:cstheme="minorHAnsi"/>
          <w:sz w:val="24"/>
          <w:szCs w:val="24"/>
        </w:rPr>
        <w:t>ans de nombreux cas rapporté</w:t>
      </w:r>
      <w:r w:rsidR="00FB5F56" w:rsidRPr="005A2574">
        <w:rPr>
          <w:rStyle w:val="y2iqfc"/>
          <w:rFonts w:asciiTheme="minorHAnsi" w:hAnsiTheme="minorHAnsi" w:cstheme="minorHAnsi"/>
          <w:sz w:val="24"/>
          <w:szCs w:val="24"/>
        </w:rPr>
        <w:t>s dans la littérature</w:t>
      </w:r>
      <w:r w:rsidR="008E5A40" w:rsidRPr="005A2574">
        <w:rPr>
          <w:rStyle w:val="y2iqfc"/>
          <w:rFonts w:asciiTheme="minorHAnsi" w:hAnsiTheme="minorHAnsi" w:cstheme="minorHAnsi"/>
          <w:sz w:val="24"/>
          <w:szCs w:val="24"/>
        </w:rPr>
        <w:t>,</w:t>
      </w:r>
      <w:r w:rsidR="00FB5F56" w:rsidRPr="005A2574">
        <w:rPr>
          <w:rStyle w:val="y2iqfc"/>
          <w:rFonts w:asciiTheme="minorHAnsi" w:hAnsiTheme="minorHAnsi" w:cstheme="minorHAnsi"/>
          <w:sz w:val="24"/>
          <w:szCs w:val="24"/>
        </w:rPr>
        <w:t xml:space="preserve"> l'infection ne se rés</w:t>
      </w:r>
      <w:r w:rsidR="008E5A40" w:rsidRPr="005A2574">
        <w:rPr>
          <w:rStyle w:val="y2iqfc"/>
          <w:rFonts w:asciiTheme="minorHAnsi" w:hAnsiTheme="minorHAnsi" w:cstheme="minorHAnsi"/>
          <w:sz w:val="24"/>
          <w:szCs w:val="24"/>
        </w:rPr>
        <w:t>orbe qu'après un drainage chirurgical</w:t>
      </w:r>
      <w:r w:rsidR="00FB5F56" w:rsidRPr="005A2574">
        <w:rPr>
          <w:rStyle w:val="y2iqfc"/>
          <w:rFonts w:asciiTheme="minorHAnsi" w:hAnsiTheme="minorHAnsi" w:cstheme="minorHAnsi"/>
          <w:sz w:val="24"/>
          <w:szCs w:val="24"/>
        </w:rPr>
        <w:t xml:space="preserve">, qu'il s'agisse </w:t>
      </w:r>
      <w:r w:rsidR="008E5A40" w:rsidRPr="005A2574">
        <w:rPr>
          <w:rStyle w:val="y2iqfc"/>
          <w:rFonts w:asciiTheme="minorHAnsi" w:hAnsiTheme="minorHAnsi" w:cstheme="minorHAnsi"/>
          <w:sz w:val="24"/>
          <w:szCs w:val="24"/>
        </w:rPr>
        <w:t>d’</w:t>
      </w:r>
      <w:r w:rsidR="00FB5F56" w:rsidRPr="005A2574">
        <w:rPr>
          <w:rStyle w:val="y2iqfc"/>
          <w:rFonts w:asciiTheme="minorHAnsi" w:hAnsiTheme="minorHAnsi" w:cstheme="minorHAnsi"/>
          <w:sz w:val="24"/>
          <w:szCs w:val="24"/>
        </w:rPr>
        <w:t xml:space="preserve">un abcès </w:t>
      </w:r>
      <w:proofErr w:type="spellStart"/>
      <w:r w:rsidR="00FB5F56" w:rsidRPr="005A2574">
        <w:rPr>
          <w:rStyle w:val="y2iqfc"/>
          <w:rFonts w:asciiTheme="minorHAnsi" w:hAnsiTheme="minorHAnsi" w:cstheme="minorHAnsi"/>
          <w:sz w:val="24"/>
          <w:szCs w:val="24"/>
        </w:rPr>
        <w:t>périamygdalien</w:t>
      </w:r>
      <w:proofErr w:type="spellEnd"/>
      <w:r w:rsidR="00FB5F56" w:rsidRPr="005A2574">
        <w:rPr>
          <w:rStyle w:val="y2iqfc"/>
          <w:rFonts w:asciiTheme="minorHAnsi" w:hAnsiTheme="minorHAnsi" w:cstheme="minorHAnsi"/>
          <w:sz w:val="24"/>
          <w:szCs w:val="24"/>
        </w:rPr>
        <w:t xml:space="preserve"> ou pharyngé latéral, d'un empyème, d'un abcès hépatique, d'une arthrite sept</w:t>
      </w:r>
      <w:r w:rsidR="00715987" w:rsidRPr="005A2574">
        <w:rPr>
          <w:rStyle w:val="y2iqfc"/>
          <w:rFonts w:asciiTheme="minorHAnsi" w:hAnsiTheme="minorHAnsi" w:cstheme="minorHAnsi"/>
          <w:sz w:val="24"/>
          <w:szCs w:val="24"/>
        </w:rPr>
        <w:t>ique ou d'un abcès musculaire (6</w:t>
      </w:r>
      <w:r w:rsidR="00FB5F56" w:rsidRPr="005A2574">
        <w:rPr>
          <w:rStyle w:val="y2iqfc"/>
          <w:rFonts w:asciiTheme="minorHAnsi" w:hAnsiTheme="minorHAnsi" w:cstheme="minorHAnsi"/>
          <w:sz w:val="24"/>
          <w:szCs w:val="24"/>
        </w:rPr>
        <w:t>). Il est donc essentiel de rechercher</w:t>
      </w:r>
      <w:r w:rsidR="00D4186D" w:rsidRPr="005A2574">
        <w:rPr>
          <w:rStyle w:val="y2iqfc"/>
          <w:rFonts w:asciiTheme="minorHAnsi" w:hAnsiTheme="minorHAnsi" w:cstheme="minorHAnsi"/>
          <w:sz w:val="24"/>
          <w:szCs w:val="24"/>
        </w:rPr>
        <w:t xml:space="preserve"> à l’examen clinique et lors du bilan radiologique</w:t>
      </w:r>
      <w:r w:rsidR="00FB5F56" w:rsidRPr="005A2574">
        <w:rPr>
          <w:rStyle w:val="y2iqfc"/>
          <w:rFonts w:asciiTheme="minorHAnsi" w:hAnsiTheme="minorHAnsi" w:cstheme="minorHAnsi"/>
          <w:sz w:val="24"/>
          <w:szCs w:val="24"/>
        </w:rPr>
        <w:t xml:space="preserve"> la présence de collections</w:t>
      </w:r>
      <w:r w:rsidR="00355231" w:rsidRPr="005A2574">
        <w:rPr>
          <w:rStyle w:val="y2iqfc"/>
          <w:rFonts w:asciiTheme="minorHAnsi" w:hAnsiTheme="minorHAnsi" w:cstheme="minorHAnsi"/>
          <w:sz w:val="24"/>
          <w:szCs w:val="24"/>
        </w:rPr>
        <w:t>.</w:t>
      </w:r>
    </w:p>
    <w:p w14:paraId="4185ACDB" w14:textId="77777777" w:rsidR="006176A7" w:rsidRPr="005A2574" w:rsidRDefault="006176A7" w:rsidP="00F86C24">
      <w:pPr>
        <w:pStyle w:val="PrformatHTML"/>
        <w:jc w:val="both"/>
        <w:rPr>
          <w:rFonts w:asciiTheme="minorHAnsi" w:hAnsiTheme="minorHAnsi" w:cstheme="minorHAnsi"/>
          <w:sz w:val="24"/>
          <w:szCs w:val="24"/>
        </w:rPr>
      </w:pPr>
    </w:p>
    <w:p w14:paraId="4045186A" w14:textId="77777777" w:rsidR="0067494E" w:rsidRPr="005A2574" w:rsidRDefault="0067494E" w:rsidP="00F86C24">
      <w:pPr>
        <w:pStyle w:val="PrformatHTML"/>
        <w:jc w:val="both"/>
        <w:rPr>
          <w:rFonts w:asciiTheme="minorHAnsi" w:hAnsiTheme="minorHAnsi" w:cstheme="minorHAnsi"/>
          <w:sz w:val="24"/>
          <w:szCs w:val="24"/>
        </w:rPr>
      </w:pPr>
    </w:p>
    <w:p w14:paraId="35C65F98" w14:textId="77777777" w:rsidR="00367543" w:rsidRPr="005A2574" w:rsidRDefault="00367543" w:rsidP="00367543">
      <w:pPr>
        <w:jc w:val="both"/>
        <w:rPr>
          <w:rFonts w:cstheme="minorHAnsi"/>
          <w:sz w:val="32"/>
          <w:szCs w:val="32"/>
        </w:rPr>
      </w:pPr>
      <w:r w:rsidRPr="005A2574">
        <w:rPr>
          <w:rFonts w:cstheme="minorHAnsi"/>
          <w:sz w:val="32"/>
          <w:szCs w:val="32"/>
        </w:rPr>
        <w:lastRenderedPageBreak/>
        <w:t>Implication clinique</w:t>
      </w:r>
    </w:p>
    <w:p w14:paraId="164E0FD4" w14:textId="77777777" w:rsidR="00367543" w:rsidRPr="005A2574" w:rsidRDefault="00367543" w:rsidP="00367543">
      <w:pPr>
        <w:pBdr>
          <w:bottom w:val="single" w:sz="4" w:space="1" w:color="auto"/>
        </w:pBdr>
        <w:jc w:val="both"/>
        <w:rPr>
          <w:rFonts w:cstheme="minorHAnsi"/>
        </w:rPr>
      </w:pPr>
    </w:p>
    <w:p w14:paraId="4BC2080A" w14:textId="77777777" w:rsidR="008A1BC5" w:rsidRPr="005A2574" w:rsidRDefault="008A1BC5" w:rsidP="008A1BC5">
      <w:pPr>
        <w:jc w:val="both"/>
        <w:rPr>
          <w:rFonts w:eastAsia="Times New Roman" w:cstheme="minorHAnsi"/>
          <w:lang w:eastAsia="fr-FR"/>
        </w:rPr>
      </w:pPr>
    </w:p>
    <w:p w14:paraId="6DBB412B" w14:textId="77777777" w:rsidR="006E5B48" w:rsidRPr="005A2574" w:rsidRDefault="008A1BC5" w:rsidP="006E5B48">
      <w:pPr>
        <w:pStyle w:val="Commentaire"/>
        <w:jc w:val="both"/>
        <w:rPr>
          <w:rFonts w:cstheme="minorHAnsi"/>
          <w:sz w:val="24"/>
          <w:szCs w:val="24"/>
        </w:rPr>
      </w:pPr>
      <w:r w:rsidRPr="005A2574">
        <w:rPr>
          <w:rFonts w:eastAsia="Times New Roman" w:cstheme="minorHAnsi"/>
          <w:sz w:val="24"/>
          <w:szCs w:val="24"/>
          <w:lang w:eastAsia="fr-FR"/>
        </w:rPr>
        <w:t xml:space="preserve">Le diagnostic du syndrome de </w:t>
      </w:r>
      <w:proofErr w:type="spellStart"/>
      <w:r w:rsidRPr="005A2574">
        <w:rPr>
          <w:rFonts w:eastAsia="Times New Roman" w:cstheme="minorHAnsi"/>
          <w:sz w:val="24"/>
          <w:szCs w:val="24"/>
          <w:lang w:eastAsia="fr-FR"/>
        </w:rPr>
        <w:t>Lemierre</w:t>
      </w:r>
      <w:proofErr w:type="spellEnd"/>
      <w:r w:rsidRPr="005A2574">
        <w:rPr>
          <w:rFonts w:eastAsia="Times New Roman" w:cstheme="minorHAnsi"/>
          <w:sz w:val="24"/>
          <w:szCs w:val="24"/>
          <w:lang w:eastAsia="fr-FR"/>
        </w:rPr>
        <w:t xml:space="preserve"> représente un défi majeur, </w:t>
      </w:r>
      <w:r w:rsidR="007C718A" w:rsidRPr="005A2574">
        <w:rPr>
          <w:rFonts w:eastAsia="Times New Roman" w:cstheme="minorHAnsi"/>
          <w:sz w:val="24"/>
          <w:szCs w:val="24"/>
          <w:lang w:eastAsia="fr-FR"/>
        </w:rPr>
        <w:t>notamment en raison de l'atteinte de patients jeunes, en bonne santé, et de l'implication d'organes vitaux, ce qui peut entraîner des conséquences fatales si le traitement est retardé (1, 3). Un diagnostic précoce, ainsi qu'une prise en charge appropriée, sont cruciaux, mais difficiles à établir en raison de la nature souvent aspécifique des symptômes</w:t>
      </w:r>
      <w:r w:rsidR="006E5B48" w:rsidRPr="005A2574">
        <w:rPr>
          <w:rFonts w:eastAsia="Times New Roman" w:cstheme="minorHAnsi"/>
          <w:sz w:val="24"/>
          <w:szCs w:val="24"/>
          <w:lang w:eastAsia="fr-FR"/>
        </w:rPr>
        <w:t xml:space="preserve"> et</w:t>
      </w:r>
      <w:r w:rsidR="006E5B48" w:rsidRPr="005A2574">
        <w:rPr>
          <w:rFonts w:cstheme="minorHAnsi"/>
          <w:sz w:val="24"/>
          <w:szCs w:val="24"/>
        </w:rPr>
        <w:t xml:space="preserve"> de</w:t>
      </w:r>
      <w:r w:rsidR="007C718A" w:rsidRPr="005A2574">
        <w:rPr>
          <w:rFonts w:cstheme="minorHAnsi"/>
          <w:sz w:val="24"/>
          <w:szCs w:val="24"/>
        </w:rPr>
        <w:t xml:space="preserve"> la fréquence élevée des infections oropharyngées bénignes chez les patients jeunes</w:t>
      </w:r>
      <w:r w:rsidR="006E5B48" w:rsidRPr="005A2574">
        <w:rPr>
          <w:rFonts w:cstheme="minorHAnsi"/>
          <w:sz w:val="24"/>
          <w:szCs w:val="24"/>
        </w:rPr>
        <w:t xml:space="preserve"> (3).</w:t>
      </w:r>
    </w:p>
    <w:p w14:paraId="43C01125" w14:textId="77777777" w:rsidR="006E5B48" w:rsidRPr="005A2574" w:rsidRDefault="006E5B48" w:rsidP="006E5B48">
      <w:pPr>
        <w:pStyle w:val="Commentaire"/>
        <w:jc w:val="both"/>
        <w:rPr>
          <w:rFonts w:cstheme="minorHAnsi"/>
          <w:sz w:val="24"/>
          <w:szCs w:val="24"/>
        </w:rPr>
      </w:pPr>
    </w:p>
    <w:p w14:paraId="3A5EA277" w14:textId="77777777" w:rsidR="00A41AB2" w:rsidRPr="005A2574" w:rsidRDefault="00355231" w:rsidP="006E5B48">
      <w:pPr>
        <w:pStyle w:val="Commentaire"/>
        <w:jc w:val="both"/>
        <w:rPr>
          <w:rFonts w:eastAsia="Times New Roman" w:cstheme="minorHAnsi"/>
          <w:lang w:eastAsia="fr-FR"/>
        </w:rPr>
      </w:pPr>
      <w:r w:rsidRPr="005A2574">
        <w:rPr>
          <w:rFonts w:cstheme="minorHAnsi"/>
          <w:sz w:val="24"/>
          <w:szCs w:val="24"/>
        </w:rPr>
        <w:t>Il est pertinent</w:t>
      </w:r>
      <w:r w:rsidR="00917169" w:rsidRPr="005A2574">
        <w:rPr>
          <w:rFonts w:cstheme="minorHAnsi"/>
          <w:sz w:val="24"/>
          <w:szCs w:val="24"/>
        </w:rPr>
        <w:t xml:space="preserve"> de l’envisager</w:t>
      </w:r>
      <w:r w:rsidR="004E62A7" w:rsidRPr="005A2574">
        <w:rPr>
          <w:rFonts w:cstheme="minorHAnsi"/>
          <w:sz w:val="24"/>
          <w:szCs w:val="24"/>
        </w:rPr>
        <w:t xml:space="preserve"> en cas d’infection oropharyngée</w:t>
      </w:r>
      <w:r w:rsidR="0067494E" w:rsidRPr="005A2574">
        <w:rPr>
          <w:rFonts w:cstheme="minorHAnsi"/>
          <w:sz w:val="24"/>
          <w:szCs w:val="24"/>
        </w:rPr>
        <w:t xml:space="preserve"> </w:t>
      </w:r>
      <w:r w:rsidR="00C05756" w:rsidRPr="005A2574">
        <w:rPr>
          <w:rFonts w:cstheme="minorHAnsi"/>
          <w:sz w:val="24"/>
          <w:szCs w:val="24"/>
        </w:rPr>
        <w:t xml:space="preserve">avec bactériémie </w:t>
      </w:r>
      <w:r w:rsidR="004E62A7" w:rsidRPr="005A2574">
        <w:rPr>
          <w:rFonts w:cstheme="minorHAnsi"/>
          <w:sz w:val="24"/>
          <w:szCs w:val="24"/>
        </w:rPr>
        <w:t xml:space="preserve">à </w:t>
      </w:r>
      <w:proofErr w:type="spellStart"/>
      <w:r w:rsidR="004E62A7" w:rsidRPr="005A2574">
        <w:rPr>
          <w:rFonts w:cstheme="minorHAnsi"/>
          <w:sz w:val="24"/>
          <w:szCs w:val="24"/>
        </w:rPr>
        <w:t>Fusobacterium</w:t>
      </w:r>
      <w:proofErr w:type="spellEnd"/>
      <w:r w:rsidR="0067494E" w:rsidRPr="005A2574">
        <w:rPr>
          <w:rFonts w:cstheme="minorHAnsi"/>
          <w:sz w:val="24"/>
          <w:szCs w:val="24"/>
        </w:rPr>
        <w:t xml:space="preserve"> </w:t>
      </w:r>
      <w:proofErr w:type="spellStart"/>
      <w:r w:rsidR="004E62A7" w:rsidRPr="005A2574">
        <w:rPr>
          <w:rFonts w:cstheme="minorHAnsi"/>
          <w:sz w:val="24"/>
          <w:szCs w:val="24"/>
        </w:rPr>
        <w:t>n</w:t>
      </w:r>
      <w:r w:rsidR="00AE5C65" w:rsidRPr="005A2574">
        <w:rPr>
          <w:rFonts w:cstheme="minorHAnsi"/>
          <w:sz w:val="24"/>
          <w:szCs w:val="24"/>
        </w:rPr>
        <w:t>ecrophorum</w:t>
      </w:r>
      <w:proofErr w:type="spellEnd"/>
      <w:r w:rsidR="00C05756" w:rsidRPr="005A2574">
        <w:rPr>
          <w:rFonts w:cstheme="minorHAnsi"/>
          <w:sz w:val="24"/>
          <w:szCs w:val="24"/>
        </w:rPr>
        <w:t xml:space="preserve"> ou autre </w:t>
      </w:r>
      <w:proofErr w:type="spellStart"/>
      <w:r w:rsidR="00C05756" w:rsidRPr="005A2574">
        <w:rPr>
          <w:rFonts w:cstheme="minorHAnsi"/>
          <w:sz w:val="24"/>
          <w:szCs w:val="24"/>
        </w:rPr>
        <w:t>anaéro</w:t>
      </w:r>
      <w:r w:rsidR="00877039" w:rsidRPr="005A2574">
        <w:rPr>
          <w:rFonts w:cstheme="minorHAnsi"/>
          <w:sz w:val="24"/>
          <w:szCs w:val="24"/>
        </w:rPr>
        <w:t>be</w:t>
      </w:r>
      <w:proofErr w:type="spellEnd"/>
      <w:r w:rsidR="00877039" w:rsidRPr="005A2574">
        <w:rPr>
          <w:rFonts w:cstheme="minorHAnsi"/>
          <w:sz w:val="24"/>
          <w:szCs w:val="24"/>
        </w:rPr>
        <w:t xml:space="preserve"> Gram négatif non sporogène (4</w:t>
      </w:r>
      <w:r w:rsidR="00C05756" w:rsidRPr="005A2574">
        <w:rPr>
          <w:rFonts w:cstheme="minorHAnsi"/>
          <w:sz w:val="24"/>
          <w:szCs w:val="24"/>
        </w:rPr>
        <w:t>)</w:t>
      </w:r>
      <w:r w:rsidR="00AE5C65" w:rsidRPr="005A2574">
        <w:rPr>
          <w:rFonts w:cstheme="minorHAnsi"/>
          <w:sz w:val="24"/>
          <w:szCs w:val="24"/>
        </w:rPr>
        <w:t xml:space="preserve"> ou</w:t>
      </w:r>
      <w:r w:rsidR="00917169" w:rsidRPr="005A2574">
        <w:rPr>
          <w:rFonts w:cstheme="minorHAnsi"/>
          <w:sz w:val="24"/>
          <w:szCs w:val="24"/>
        </w:rPr>
        <w:t xml:space="preserve"> encore,</w:t>
      </w:r>
      <w:r w:rsidR="00AE5C65" w:rsidRPr="005A2574">
        <w:rPr>
          <w:rFonts w:cstheme="minorHAnsi"/>
          <w:sz w:val="24"/>
          <w:szCs w:val="24"/>
        </w:rPr>
        <w:t xml:space="preserve"> lorsqu’un patient avec une </w:t>
      </w:r>
      <w:r w:rsidR="00AE5C65" w:rsidRPr="005A2574">
        <w:rPr>
          <w:rFonts w:eastAsia="Times New Roman" w:cstheme="minorHAnsi"/>
          <w:sz w:val="24"/>
          <w:szCs w:val="24"/>
          <w:lang w:eastAsia="fr-FR"/>
        </w:rPr>
        <w:t>infection bactérienne oropharyngée, de germe indéterminé, continue à présenter des épisodes fébriles 4 à 7 jours</w:t>
      </w:r>
      <w:r w:rsidR="007F31CD" w:rsidRPr="005A2574">
        <w:rPr>
          <w:rFonts w:eastAsia="Times New Roman" w:cstheme="minorHAnsi"/>
          <w:sz w:val="24"/>
          <w:szCs w:val="24"/>
          <w:lang w:eastAsia="fr-FR"/>
        </w:rPr>
        <w:t xml:space="preserve"> après le début de la maladie (3</w:t>
      </w:r>
      <w:r w:rsidR="00AE5C65" w:rsidRPr="005A2574">
        <w:rPr>
          <w:rFonts w:eastAsia="Times New Roman" w:cstheme="minorHAnsi"/>
          <w:sz w:val="24"/>
          <w:szCs w:val="24"/>
          <w:lang w:eastAsia="fr-FR"/>
        </w:rPr>
        <w:t>).</w:t>
      </w:r>
      <w:proofErr w:type="spellStart"/>
      <w:r w:rsidR="00226075" w:rsidRPr="005A2574">
        <w:rPr>
          <w:rStyle w:val="y2iqfc"/>
          <w:rFonts w:cstheme="minorHAnsi"/>
          <w:sz w:val="24"/>
          <w:szCs w:val="24"/>
        </w:rPr>
        <w:t>Lescritères</w:t>
      </w:r>
      <w:proofErr w:type="spellEnd"/>
      <w:r w:rsidR="00226075" w:rsidRPr="005A2574">
        <w:rPr>
          <w:rStyle w:val="y2iqfc"/>
          <w:rFonts w:cstheme="minorHAnsi"/>
          <w:sz w:val="24"/>
          <w:szCs w:val="24"/>
        </w:rPr>
        <w:t xml:space="preserve"> diagnostiques </w:t>
      </w:r>
      <w:r w:rsidR="00D63E05" w:rsidRPr="005A2574">
        <w:rPr>
          <w:rStyle w:val="y2iqfc"/>
          <w:rFonts w:cstheme="minorHAnsi"/>
          <w:sz w:val="24"/>
          <w:szCs w:val="24"/>
        </w:rPr>
        <w:t xml:space="preserve">à retenir </w:t>
      </w:r>
      <w:r w:rsidR="00226075" w:rsidRPr="005A2574">
        <w:rPr>
          <w:rStyle w:val="y2iqfc"/>
          <w:rFonts w:cstheme="minorHAnsi"/>
          <w:sz w:val="24"/>
          <w:szCs w:val="24"/>
        </w:rPr>
        <w:t>sont</w:t>
      </w:r>
      <w:r w:rsidR="00A845A4" w:rsidRPr="005A2574">
        <w:rPr>
          <w:rStyle w:val="y2iqfc"/>
          <w:rFonts w:cstheme="minorHAnsi"/>
          <w:sz w:val="24"/>
          <w:szCs w:val="24"/>
        </w:rPr>
        <w:t> :</w:t>
      </w:r>
      <w:r w:rsidR="00226075" w:rsidRPr="005A2574">
        <w:rPr>
          <w:rStyle w:val="y2iqfc"/>
          <w:rFonts w:cstheme="minorHAnsi"/>
          <w:sz w:val="24"/>
          <w:szCs w:val="24"/>
        </w:rPr>
        <w:t xml:space="preserve"> une i</w:t>
      </w:r>
      <w:r w:rsidR="00721FAB" w:rsidRPr="005A2574">
        <w:rPr>
          <w:rStyle w:val="y2iqfc"/>
          <w:rFonts w:cstheme="minorHAnsi"/>
          <w:sz w:val="24"/>
          <w:szCs w:val="24"/>
        </w:rPr>
        <w:t xml:space="preserve">nfection </w:t>
      </w:r>
      <w:r w:rsidR="00226075" w:rsidRPr="005A2574">
        <w:rPr>
          <w:rStyle w:val="y2iqfc"/>
          <w:rFonts w:cstheme="minorHAnsi"/>
          <w:sz w:val="24"/>
          <w:szCs w:val="24"/>
        </w:rPr>
        <w:t xml:space="preserve">oto-rhino-laryngologique (ou antécédent récent), une </w:t>
      </w:r>
      <w:r w:rsidR="00721FAB" w:rsidRPr="005A2574">
        <w:rPr>
          <w:rStyle w:val="y2iqfc"/>
          <w:rFonts w:cstheme="minorHAnsi"/>
          <w:sz w:val="24"/>
          <w:szCs w:val="24"/>
        </w:rPr>
        <w:t xml:space="preserve">bactériémie </w:t>
      </w:r>
      <w:proofErr w:type="spellStart"/>
      <w:r w:rsidR="00721FAB" w:rsidRPr="005A2574">
        <w:rPr>
          <w:rStyle w:val="y2iqfc"/>
          <w:rFonts w:cstheme="minorHAnsi"/>
          <w:sz w:val="24"/>
          <w:szCs w:val="24"/>
        </w:rPr>
        <w:t>confirméepar</w:t>
      </w:r>
      <w:proofErr w:type="spellEnd"/>
      <w:r w:rsidR="00721FAB" w:rsidRPr="005A2574">
        <w:rPr>
          <w:rStyle w:val="y2iqfc"/>
          <w:rFonts w:cstheme="minorHAnsi"/>
          <w:sz w:val="24"/>
          <w:szCs w:val="24"/>
        </w:rPr>
        <w:t xml:space="preserve"> au moins une hémoculture positive</w:t>
      </w:r>
      <w:r w:rsidR="00226075" w:rsidRPr="005A2574">
        <w:rPr>
          <w:rStyle w:val="y2iqfc"/>
          <w:rFonts w:cstheme="minorHAnsi"/>
          <w:sz w:val="24"/>
          <w:szCs w:val="24"/>
        </w:rPr>
        <w:t xml:space="preserve"> et une p</w:t>
      </w:r>
      <w:r w:rsidR="00721FAB" w:rsidRPr="005A2574">
        <w:rPr>
          <w:rStyle w:val="y2iqfc"/>
          <w:rFonts w:cstheme="minorHAnsi"/>
          <w:sz w:val="24"/>
          <w:szCs w:val="24"/>
        </w:rPr>
        <w:t xml:space="preserve">reuve clinique ou </w:t>
      </w:r>
      <w:proofErr w:type="spellStart"/>
      <w:r w:rsidR="00721FAB" w:rsidRPr="005A2574">
        <w:rPr>
          <w:rStyle w:val="y2iqfc"/>
          <w:rFonts w:cstheme="minorHAnsi"/>
          <w:sz w:val="24"/>
          <w:szCs w:val="24"/>
        </w:rPr>
        <w:t>radiographiqued</w:t>
      </w:r>
      <w:r w:rsidR="00226075" w:rsidRPr="005A2574">
        <w:rPr>
          <w:rStyle w:val="y2iqfc"/>
          <w:rFonts w:cstheme="minorHAnsi"/>
          <w:sz w:val="24"/>
          <w:szCs w:val="24"/>
        </w:rPr>
        <w:t>e</w:t>
      </w:r>
      <w:proofErr w:type="spellEnd"/>
      <w:r w:rsidR="00226075" w:rsidRPr="005A2574">
        <w:rPr>
          <w:rStyle w:val="y2iqfc"/>
          <w:rFonts w:cstheme="minorHAnsi"/>
          <w:sz w:val="24"/>
          <w:szCs w:val="24"/>
        </w:rPr>
        <w:t xml:space="preserve"> thrombos</w:t>
      </w:r>
      <w:r w:rsidR="00721FAB" w:rsidRPr="005A2574">
        <w:rPr>
          <w:rStyle w:val="y2iqfc"/>
          <w:rFonts w:cstheme="minorHAnsi"/>
          <w:sz w:val="24"/>
          <w:szCs w:val="24"/>
        </w:rPr>
        <w:t>e</w:t>
      </w:r>
      <w:r w:rsidR="00226075" w:rsidRPr="005A2574">
        <w:rPr>
          <w:rStyle w:val="y2iqfc"/>
          <w:rFonts w:cstheme="minorHAnsi"/>
          <w:sz w:val="24"/>
          <w:szCs w:val="24"/>
        </w:rPr>
        <w:t xml:space="preserve"> de la veine</w:t>
      </w:r>
      <w:r w:rsidR="00721FAB" w:rsidRPr="005A2574">
        <w:rPr>
          <w:rStyle w:val="y2iqfc"/>
          <w:rFonts w:cstheme="minorHAnsi"/>
          <w:sz w:val="24"/>
          <w:szCs w:val="24"/>
        </w:rPr>
        <w:t xml:space="preserve"> jugulaire </w:t>
      </w:r>
      <w:proofErr w:type="spellStart"/>
      <w:r w:rsidR="00721FAB" w:rsidRPr="005A2574">
        <w:rPr>
          <w:rStyle w:val="y2iqfc"/>
          <w:rFonts w:cstheme="minorHAnsi"/>
          <w:sz w:val="24"/>
          <w:szCs w:val="24"/>
        </w:rPr>
        <w:t>interne</w:t>
      </w:r>
      <w:r w:rsidR="00D63E05" w:rsidRPr="005A2574">
        <w:rPr>
          <w:rStyle w:val="y2iqfc"/>
          <w:rFonts w:cstheme="minorHAnsi"/>
          <w:sz w:val="24"/>
          <w:szCs w:val="24"/>
        </w:rPr>
        <w:t>avec</w:t>
      </w:r>
      <w:proofErr w:type="spellEnd"/>
      <w:r w:rsidR="00D63E05" w:rsidRPr="005A2574">
        <w:rPr>
          <w:rStyle w:val="y2iqfc"/>
          <w:rFonts w:cstheme="minorHAnsi"/>
          <w:sz w:val="24"/>
          <w:szCs w:val="24"/>
        </w:rPr>
        <w:t xml:space="preserve"> ou</w:t>
      </w:r>
      <w:r w:rsidRPr="005A2574">
        <w:rPr>
          <w:rStyle w:val="y2iqfc"/>
          <w:rFonts w:cstheme="minorHAnsi"/>
          <w:sz w:val="24"/>
          <w:szCs w:val="24"/>
        </w:rPr>
        <w:t xml:space="preserve"> sans localisation thrombo-embolique secondaire </w:t>
      </w:r>
      <w:r w:rsidR="00B145E9" w:rsidRPr="005A2574">
        <w:rPr>
          <w:rStyle w:val="y2iqfc"/>
          <w:rFonts w:cstheme="minorHAnsi"/>
          <w:sz w:val="24"/>
          <w:szCs w:val="24"/>
        </w:rPr>
        <w:t>(4</w:t>
      </w:r>
      <w:r w:rsidR="00226075" w:rsidRPr="005A2574">
        <w:rPr>
          <w:rStyle w:val="y2iqfc"/>
          <w:rFonts w:cstheme="minorHAnsi"/>
          <w:sz w:val="24"/>
          <w:szCs w:val="24"/>
        </w:rPr>
        <w:t>)</w:t>
      </w:r>
      <w:r w:rsidR="00D63E05" w:rsidRPr="005A2574">
        <w:rPr>
          <w:rStyle w:val="y2iqfc"/>
          <w:rFonts w:cstheme="minorHAnsi"/>
          <w:sz w:val="24"/>
          <w:szCs w:val="24"/>
        </w:rPr>
        <w:t>.</w:t>
      </w:r>
    </w:p>
    <w:p w14:paraId="5B8B89E4" w14:textId="77777777" w:rsidR="00516E66" w:rsidRPr="005A2574" w:rsidRDefault="00516E66" w:rsidP="00367543">
      <w:pPr>
        <w:jc w:val="both"/>
        <w:rPr>
          <w:rFonts w:cstheme="minorHAnsi"/>
        </w:rPr>
      </w:pPr>
    </w:p>
    <w:p w14:paraId="1335E7CB" w14:textId="77777777" w:rsidR="00367543" w:rsidRPr="005A2574" w:rsidRDefault="00367543" w:rsidP="00367543">
      <w:pPr>
        <w:jc w:val="both"/>
        <w:rPr>
          <w:rFonts w:cstheme="minorHAnsi"/>
          <w:sz w:val="32"/>
          <w:szCs w:val="32"/>
        </w:rPr>
      </w:pPr>
      <w:r w:rsidRPr="005A2574">
        <w:rPr>
          <w:rFonts w:cstheme="minorHAnsi"/>
          <w:sz w:val="32"/>
          <w:szCs w:val="32"/>
        </w:rPr>
        <w:t xml:space="preserve">Conclusion </w:t>
      </w:r>
    </w:p>
    <w:p w14:paraId="160A02CF" w14:textId="77777777" w:rsidR="00367543" w:rsidRPr="005A2574" w:rsidRDefault="00367543" w:rsidP="00367543">
      <w:pPr>
        <w:pBdr>
          <w:bottom w:val="single" w:sz="4" w:space="1" w:color="auto"/>
        </w:pBdr>
        <w:jc w:val="both"/>
        <w:rPr>
          <w:rFonts w:cstheme="minorHAnsi"/>
        </w:rPr>
      </w:pPr>
    </w:p>
    <w:p w14:paraId="191A6B2F" w14:textId="77777777" w:rsidR="00390D4D" w:rsidRPr="005A2574" w:rsidRDefault="00390D4D" w:rsidP="00367543">
      <w:pPr>
        <w:jc w:val="both"/>
        <w:rPr>
          <w:rFonts w:cstheme="minorHAnsi"/>
        </w:rPr>
      </w:pPr>
    </w:p>
    <w:p w14:paraId="258EB574" w14:textId="77777777" w:rsidR="00D52D57" w:rsidRPr="005A2574" w:rsidRDefault="00986389" w:rsidP="00D52D57">
      <w:pPr>
        <w:jc w:val="both"/>
        <w:rPr>
          <w:rFonts w:eastAsia="Times New Roman" w:cstheme="minorHAnsi"/>
          <w:lang w:eastAsia="fr-FR"/>
        </w:rPr>
      </w:pPr>
      <w:r w:rsidRPr="005A2574">
        <w:rPr>
          <w:rFonts w:eastAsia="Times New Roman" w:cstheme="minorHAnsi"/>
          <w:lang w:eastAsia="fr-FR"/>
        </w:rPr>
        <w:t>Ce cas clinique met en évide</w:t>
      </w:r>
      <w:r w:rsidR="00B66B79" w:rsidRPr="005A2574">
        <w:rPr>
          <w:rFonts w:eastAsia="Times New Roman" w:cstheme="minorHAnsi"/>
          <w:lang w:eastAsia="fr-FR"/>
        </w:rPr>
        <w:t>nce l’importance de</w:t>
      </w:r>
      <w:r w:rsidRPr="005A2574">
        <w:rPr>
          <w:rFonts w:eastAsia="Times New Roman" w:cstheme="minorHAnsi"/>
          <w:lang w:eastAsia="fr-FR"/>
        </w:rPr>
        <w:t xml:space="preserve"> l’identif</w:t>
      </w:r>
      <w:r w:rsidR="005022F3" w:rsidRPr="005A2574">
        <w:rPr>
          <w:rFonts w:eastAsia="Times New Roman" w:cstheme="minorHAnsi"/>
          <w:lang w:eastAsia="fr-FR"/>
        </w:rPr>
        <w:t>ication rapide</w:t>
      </w:r>
      <w:r w:rsidR="004C26A3" w:rsidRPr="005A2574">
        <w:rPr>
          <w:rFonts w:eastAsia="Times New Roman" w:cstheme="minorHAnsi"/>
          <w:lang w:eastAsia="fr-FR"/>
        </w:rPr>
        <w:t xml:space="preserve"> d</w:t>
      </w:r>
      <w:r w:rsidR="00B66B79" w:rsidRPr="005A2574">
        <w:rPr>
          <w:rFonts w:eastAsia="Times New Roman" w:cstheme="minorHAnsi"/>
          <w:lang w:eastAsia="fr-FR"/>
        </w:rPr>
        <w:t xml:space="preserve">u syndrome de </w:t>
      </w:r>
      <w:proofErr w:type="spellStart"/>
      <w:r w:rsidR="00B66B79" w:rsidRPr="005A2574">
        <w:rPr>
          <w:rFonts w:eastAsia="Times New Roman" w:cstheme="minorHAnsi"/>
          <w:lang w:eastAsia="fr-FR"/>
        </w:rPr>
        <w:t>Lemierre</w:t>
      </w:r>
      <w:proofErr w:type="spellEnd"/>
      <w:r w:rsidR="00B66B79" w:rsidRPr="005A2574">
        <w:rPr>
          <w:rFonts w:eastAsia="Times New Roman" w:cstheme="minorHAnsi"/>
          <w:lang w:eastAsia="fr-FR"/>
        </w:rPr>
        <w:t xml:space="preserve"> afin d’</w:t>
      </w:r>
      <w:r w:rsidRPr="005A2574">
        <w:rPr>
          <w:rFonts w:eastAsia="Times New Roman" w:cstheme="minorHAnsi"/>
          <w:lang w:eastAsia="fr-FR"/>
        </w:rPr>
        <w:t>éviter des complications g</w:t>
      </w:r>
      <w:r w:rsidR="004C26A3" w:rsidRPr="005A2574">
        <w:rPr>
          <w:rFonts w:eastAsia="Times New Roman" w:cstheme="minorHAnsi"/>
          <w:lang w:eastAsia="fr-FR"/>
        </w:rPr>
        <w:t>raves et potentiellement mortelles</w:t>
      </w:r>
      <w:r w:rsidRPr="005A2574">
        <w:rPr>
          <w:rFonts w:eastAsia="Times New Roman" w:cstheme="minorHAnsi"/>
          <w:lang w:eastAsia="fr-FR"/>
        </w:rPr>
        <w:t xml:space="preserve">. </w:t>
      </w:r>
      <w:r w:rsidR="00D52D57" w:rsidRPr="005A2574">
        <w:rPr>
          <w:rFonts w:eastAsia="Times New Roman" w:cstheme="minorHAnsi"/>
          <w:lang w:eastAsia="fr-FR"/>
        </w:rPr>
        <w:t>En effet, l</w:t>
      </w:r>
      <w:r w:rsidR="004C26A3" w:rsidRPr="005A2574">
        <w:rPr>
          <w:rFonts w:eastAsia="Times New Roman" w:cstheme="minorHAnsi"/>
          <w:lang w:eastAsia="fr-FR"/>
        </w:rPr>
        <w:t xml:space="preserve">a </w:t>
      </w:r>
      <w:r w:rsidR="00B66B79" w:rsidRPr="005A2574">
        <w:rPr>
          <w:rFonts w:eastAsia="Times New Roman" w:cstheme="minorHAnsi"/>
          <w:lang w:eastAsia="fr-FR"/>
        </w:rPr>
        <w:t>reconnaissance</w:t>
      </w:r>
      <w:r w:rsidR="004C26A3" w:rsidRPr="005A2574">
        <w:rPr>
          <w:rFonts w:eastAsia="Times New Roman" w:cstheme="minorHAnsi"/>
          <w:lang w:eastAsia="fr-FR"/>
        </w:rPr>
        <w:t xml:space="preserve"> rapide des premiers symptômes</w:t>
      </w:r>
      <w:r w:rsidR="00B66B79" w:rsidRPr="005A2574">
        <w:rPr>
          <w:rFonts w:eastAsia="Times New Roman" w:cstheme="minorHAnsi"/>
          <w:lang w:eastAsia="fr-FR"/>
        </w:rPr>
        <w:t xml:space="preserve"> chez un patient avec une </w:t>
      </w:r>
      <w:r w:rsidR="00B66B79" w:rsidRPr="005A2574">
        <w:rPr>
          <w:rFonts w:cstheme="minorHAnsi"/>
        </w:rPr>
        <w:t>infection oropharyngée d’évolution défavorable</w:t>
      </w:r>
      <w:r w:rsidR="00090B75" w:rsidRPr="005A2574">
        <w:rPr>
          <w:rFonts w:eastAsia="Times New Roman" w:cstheme="minorHAnsi"/>
          <w:lang w:eastAsia="fr-FR"/>
        </w:rPr>
        <w:t>, en particulier</w:t>
      </w:r>
      <w:r w:rsidR="00D52D57" w:rsidRPr="005A2574">
        <w:rPr>
          <w:rFonts w:eastAsia="Times New Roman" w:cstheme="minorHAnsi"/>
          <w:lang w:eastAsia="fr-FR"/>
        </w:rPr>
        <w:t xml:space="preserve"> chez le patient jeune et en bonne santé</w:t>
      </w:r>
      <w:r w:rsidR="00090B75" w:rsidRPr="005A2574">
        <w:rPr>
          <w:rFonts w:eastAsia="Times New Roman" w:cstheme="minorHAnsi"/>
          <w:lang w:eastAsia="fr-FR"/>
        </w:rPr>
        <w:t>,</w:t>
      </w:r>
      <w:r w:rsidR="00D52D57" w:rsidRPr="005A2574">
        <w:rPr>
          <w:rFonts w:eastAsia="Times New Roman" w:cstheme="minorHAnsi"/>
          <w:lang w:eastAsia="fr-FR"/>
        </w:rPr>
        <w:t xml:space="preserve"> est cruciale.</w:t>
      </w:r>
      <w:r w:rsidR="00066E4F" w:rsidRPr="005A2574">
        <w:rPr>
          <w:rFonts w:eastAsia="Times New Roman" w:cstheme="minorHAnsi"/>
          <w:lang w:eastAsia="fr-FR"/>
        </w:rPr>
        <w:t xml:space="preserve"> </w:t>
      </w:r>
      <w:r w:rsidR="00D52D57" w:rsidRPr="005A2574">
        <w:rPr>
          <w:rFonts w:eastAsia="Times New Roman" w:cstheme="minorHAnsi"/>
          <w:lang w:eastAsia="fr-FR"/>
        </w:rPr>
        <w:t>L’imagerie médicale et les analyses bactériologiques ont un rôle central dans le diagno</w:t>
      </w:r>
      <w:r w:rsidR="00AB2E06" w:rsidRPr="005A2574">
        <w:rPr>
          <w:rFonts w:eastAsia="Times New Roman" w:cstheme="minorHAnsi"/>
          <w:lang w:eastAsia="fr-FR"/>
        </w:rPr>
        <w:t>s</w:t>
      </w:r>
      <w:r w:rsidR="00D52D57" w:rsidRPr="005A2574">
        <w:rPr>
          <w:rFonts w:eastAsia="Times New Roman" w:cstheme="minorHAnsi"/>
          <w:lang w:eastAsia="fr-FR"/>
        </w:rPr>
        <w:t>tic. Une fois la thrombose veineuse ju</w:t>
      </w:r>
      <w:r w:rsidR="00AB2E06" w:rsidRPr="005A2574">
        <w:rPr>
          <w:rFonts w:eastAsia="Times New Roman" w:cstheme="minorHAnsi"/>
          <w:lang w:eastAsia="fr-FR"/>
        </w:rPr>
        <w:t>gulaire interne confirmée, compl</w:t>
      </w:r>
      <w:r w:rsidR="00D52D57" w:rsidRPr="005A2574">
        <w:rPr>
          <w:rFonts w:eastAsia="Times New Roman" w:cstheme="minorHAnsi"/>
          <w:lang w:eastAsia="fr-FR"/>
        </w:rPr>
        <w:t>icatio</w:t>
      </w:r>
      <w:r w:rsidR="00AB2E06" w:rsidRPr="005A2574">
        <w:rPr>
          <w:rFonts w:eastAsia="Times New Roman" w:cstheme="minorHAnsi"/>
          <w:lang w:eastAsia="fr-FR"/>
        </w:rPr>
        <w:t>n la plus précoce de ce syndrome</w:t>
      </w:r>
      <w:r w:rsidR="00D52D57" w:rsidRPr="005A2574">
        <w:rPr>
          <w:rFonts w:eastAsia="Times New Roman" w:cstheme="minorHAnsi"/>
          <w:lang w:eastAsia="fr-FR"/>
        </w:rPr>
        <w:t>, des emboles septiques doivent être recherchés, en par</w:t>
      </w:r>
      <w:r w:rsidR="00AB2E06" w:rsidRPr="005A2574">
        <w:rPr>
          <w:rFonts w:eastAsia="Times New Roman" w:cstheme="minorHAnsi"/>
          <w:lang w:eastAsia="fr-FR"/>
        </w:rPr>
        <w:t>ticulier</w:t>
      </w:r>
      <w:r w:rsidR="00525D37" w:rsidRPr="005A2574">
        <w:rPr>
          <w:rFonts w:eastAsia="Times New Roman" w:cstheme="minorHAnsi"/>
          <w:lang w:eastAsia="fr-FR"/>
        </w:rPr>
        <w:t xml:space="preserve"> au niveau pulmonaire. </w:t>
      </w:r>
      <w:r w:rsidR="00D52D57" w:rsidRPr="005A2574">
        <w:rPr>
          <w:rFonts w:eastAsia="Times New Roman" w:cstheme="minorHAnsi"/>
          <w:lang w:eastAsia="fr-FR"/>
        </w:rPr>
        <w:t xml:space="preserve">Une antibiothérapie adaptée aux résultats des analyses microbiologiques initiée de façon précoce peut significativement améliorer le pronostic </w:t>
      </w:r>
      <w:r w:rsidR="00AB2E06" w:rsidRPr="005A2574">
        <w:rPr>
          <w:rFonts w:eastAsia="Times New Roman" w:cstheme="minorHAnsi"/>
          <w:lang w:eastAsia="fr-FR"/>
        </w:rPr>
        <w:t>des patients. Celle-ci sera</w:t>
      </w:r>
      <w:r w:rsidR="00D52D57" w:rsidRPr="005A2574">
        <w:rPr>
          <w:rFonts w:eastAsia="Times New Roman" w:cstheme="minorHAnsi"/>
          <w:lang w:eastAsia="fr-FR"/>
        </w:rPr>
        <w:t xml:space="preserve"> associée ou non à une anticoagulation en fonction du tableau clinique.</w:t>
      </w:r>
    </w:p>
    <w:p w14:paraId="6ED3F2A3" w14:textId="77777777" w:rsidR="008B60EB" w:rsidRPr="005A2574" w:rsidRDefault="008B60EB" w:rsidP="00367543">
      <w:pPr>
        <w:jc w:val="both"/>
        <w:rPr>
          <w:rFonts w:cstheme="minorHAnsi"/>
        </w:rPr>
      </w:pPr>
    </w:p>
    <w:p w14:paraId="54104CB4" w14:textId="77777777" w:rsidR="00917169" w:rsidRPr="005A2574" w:rsidRDefault="00747FC9" w:rsidP="00917169">
      <w:pPr>
        <w:jc w:val="both"/>
        <w:rPr>
          <w:rFonts w:cstheme="minorHAnsi"/>
          <w:sz w:val="32"/>
          <w:szCs w:val="32"/>
        </w:rPr>
      </w:pPr>
      <w:r w:rsidRPr="005A2574">
        <w:rPr>
          <w:rFonts w:cstheme="minorHAnsi"/>
          <w:sz w:val="32"/>
          <w:szCs w:val="32"/>
        </w:rPr>
        <w:t>Bibliographie</w:t>
      </w:r>
    </w:p>
    <w:p w14:paraId="105B680A" w14:textId="77777777" w:rsidR="00917169" w:rsidRPr="005A2574" w:rsidRDefault="00917169" w:rsidP="00917169">
      <w:pPr>
        <w:pBdr>
          <w:bottom w:val="single" w:sz="4" w:space="1" w:color="auto"/>
        </w:pBdr>
        <w:jc w:val="both"/>
        <w:rPr>
          <w:rFonts w:cstheme="minorHAnsi"/>
        </w:rPr>
      </w:pPr>
    </w:p>
    <w:p w14:paraId="1DB30886" w14:textId="77777777" w:rsidR="00511EFB" w:rsidRPr="005A2574" w:rsidRDefault="00511EFB" w:rsidP="00511EFB">
      <w:pPr>
        <w:rPr>
          <w:rFonts w:eastAsia="Times New Roman" w:cstheme="minorHAnsi"/>
          <w:lang w:eastAsia="fr-FR"/>
        </w:rPr>
      </w:pPr>
    </w:p>
    <w:p w14:paraId="785ABBB1" w14:textId="77777777" w:rsidR="00511EFB" w:rsidRPr="005A2574" w:rsidRDefault="00511EFB" w:rsidP="00511EFB">
      <w:pPr>
        <w:numPr>
          <w:ilvl w:val="0"/>
          <w:numId w:val="6"/>
        </w:numPr>
        <w:rPr>
          <w:rFonts w:eastAsia="Times New Roman" w:cstheme="minorHAnsi"/>
          <w:lang w:val="en-US" w:eastAsia="fr-FR"/>
        </w:rPr>
      </w:pPr>
      <w:proofErr w:type="spellStart"/>
      <w:r w:rsidRPr="005A2574">
        <w:rPr>
          <w:rFonts w:eastAsia="Times New Roman" w:cstheme="minorHAnsi"/>
          <w:lang w:val="en-US" w:eastAsia="fr-FR"/>
        </w:rPr>
        <w:t>Pleming</w:t>
      </w:r>
      <w:proofErr w:type="spellEnd"/>
      <w:r w:rsidRPr="005A2574">
        <w:rPr>
          <w:rFonts w:eastAsia="Times New Roman" w:cstheme="minorHAnsi"/>
          <w:lang w:val="en-US" w:eastAsia="fr-FR"/>
        </w:rPr>
        <w:t xml:space="preserve"> W, Barco S, Voci D, et al. Cardiac and</w:t>
      </w:r>
      <w:r w:rsidR="00C566C0" w:rsidRPr="005A2574">
        <w:rPr>
          <w:rFonts w:eastAsia="Times New Roman" w:cstheme="minorHAnsi"/>
          <w:lang w:val="en-US" w:eastAsia="fr-FR"/>
        </w:rPr>
        <w:t xml:space="preserve"> cerebral arterial complications of </w:t>
      </w:r>
      <w:proofErr w:type="spellStart"/>
      <w:r w:rsidR="00C566C0" w:rsidRPr="005A2574">
        <w:rPr>
          <w:rFonts w:eastAsia="Times New Roman" w:cstheme="minorHAnsi"/>
          <w:lang w:val="en-US" w:eastAsia="fr-FR"/>
        </w:rPr>
        <w:t>lemierre</w:t>
      </w:r>
      <w:proofErr w:type="spellEnd"/>
      <w:r w:rsidR="00C566C0" w:rsidRPr="005A2574">
        <w:rPr>
          <w:rFonts w:eastAsia="Times New Roman" w:cstheme="minorHAnsi"/>
          <w:lang w:val="en-US" w:eastAsia="fr-FR"/>
        </w:rPr>
        <w:t xml:space="preserve"> syndrome: results from a systematic review and individual patient data meta-analysis</w:t>
      </w:r>
      <w:r w:rsidRPr="005A2574">
        <w:rPr>
          <w:rFonts w:eastAsia="Times New Roman" w:cstheme="minorHAnsi"/>
          <w:lang w:val="en-US" w:eastAsia="fr-FR"/>
        </w:rPr>
        <w:t xml:space="preserve">. </w:t>
      </w:r>
      <w:r w:rsidRPr="005A2574">
        <w:rPr>
          <w:rFonts w:eastAsia="Times New Roman" w:cstheme="minorHAnsi"/>
          <w:iCs/>
          <w:lang w:val="en-US" w:eastAsia="fr-FR"/>
        </w:rPr>
        <w:t>Hamostaseologie</w:t>
      </w:r>
      <w:proofErr w:type="gramStart"/>
      <w:r w:rsidRPr="005A2574">
        <w:rPr>
          <w:rFonts w:eastAsia="Times New Roman" w:cstheme="minorHAnsi"/>
          <w:lang w:val="en-US" w:eastAsia="fr-FR"/>
        </w:rPr>
        <w:t>2022;42:261</w:t>
      </w:r>
      <w:proofErr w:type="gramEnd"/>
      <w:r w:rsidRPr="005A2574">
        <w:rPr>
          <w:rFonts w:eastAsia="Times New Roman" w:cstheme="minorHAnsi"/>
          <w:lang w:val="en-US" w:eastAsia="fr-FR"/>
        </w:rPr>
        <w:t>-7.</w:t>
      </w:r>
    </w:p>
    <w:p w14:paraId="4BDF6C49" w14:textId="77777777" w:rsidR="00511EFB" w:rsidRPr="005A2574" w:rsidRDefault="00511EFB" w:rsidP="00511EFB">
      <w:pPr>
        <w:numPr>
          <w:ilvl w:val="0"/>
          <w:numId w:val="6"/>
        </w:numPr>
        <w:rPr>
          <w:rFonts w:eastAsia="Times New Roman" w:cstheme="minorHAnsi"/>
          <w:lang w:eastAsia="fr-FR"/>
        </w:rPr>
      </w:pPr>
      <w:r w:rsidRPr="005A2574">
        <w:rPr>
          <w:rFonts w:eastAsia="Times New Roman" w:cstheme="minorHAnsi"/>
          <w:lang w:val="fr-BE" w:eastAsia="fr-FR"/>
        </w:rPr>
        <w:t xml:space="preserve">Valerio L, Zane F, Sacco C, et al. </w:t>
      </w:r>
      <w:r w:rsidRPr="005A2574">
        <w:rPr>
          <w:rFonts w:eastAsia="Times New Roman" w:cstheme="minorHAnsi"/>
          <w:lang w:val="en-US" w:eastAsia="fr-FR"/>
        </w:rPr>
        <w:t xml:space="preserve">Patients with </w:t>
      </w:r>
      <w:proofErr w:type="spellStart"/>
      <w:r w:rsidRPr="005A2574">
        <w:rPr>
          <w:rFonts w:eastAsia="Times New Roman" w:cstheme="minorHAnsi"/>
          <w:lang w:val="en-US" w:eastAsia="fr-FR"/>
        </w:rPr>
        <w:t>Lemierre</w:t>
      </w:r>
      <w:proofErr w:type="spellEnd"/>
      <w:r w:rsidRPr="005A2574">
        <w:rPr>
          <w:rFonts w:eastAsia="Times New Roman" w:cstheme="minorHAnsi"/>
          <w:lang w:val="en-US" w:eastAsia="fr-FR"/>
        </w:rPr>
        <w:t xml:space="preserve"> syndrome have a high risk of new thromboembolic complications, clinical sequelae and death: an analysis of 712 cases. </w:t>
      </w:r>
      <w:r w:rsidRPr="005A2574">
        <w:rPr>
          <w:rFonts w:eastAsia="Times New Roman" w:cstheme="minorHAnsi"/>
          <w:iCs/>
          <w:lang w:eastAsia="fr-FR"/>
        </w:rPr>
        <w:t xml:space="preserve">J </w:t>
      </w:r>
      <w:proofErr w:type="spellStart"/>
      <w:r w:rsidRPr="005A2574">
        <w:rPr>
          <w:rFonts w:eastAsia="Times New Roman" w:cstheme="minorHAnsi"/>
          <w:iCs/>
          <w:lang w:eastAsia="fr-FR"/>
        </w:rPr>
        <w:t>Intern</w:t>
      </w:r>
      <w:proofErr w:type="spellEnd"/>
      <w:r w:rsidRPr="005A2574">
        <w:rPr>
          <w:rFonts w:eastAsia="Times New Roman" w:cstheme="minorHAnsi"/>
          <w:iCs/>
          <w:lang w:eastAsia="fr-FR"/>
        </w:rPr>
        <w:t xml:space="preserve"> Med</w:t>
      </w:r>
      <w:proofErr w:type="gramStart"/>
      <w:r w:rsidRPr="005A2574">
        <w:rPr>
          <w:rFonts w:eastAsia="Times New Roman" w:cstheme="minorHAnsi"/>
          <w:lang w:eastAsia="fr-FR"/>
        </w:rPr>
        <w:t>2021;289:</w:t>
      </w:r>
      <w:proofErr w:type="gramEnd"/>
      <w:r w:rsidRPr="005A2574">
        <w:rPr>
          <w:rFonts w:eastAsia="Times New Roman" w:cstheme="minorHAnsi"/>
          <w:lang w:eastAsia="fr-FR"/>
        </w:rPr>
        <w:t>325-39.</w:t>
      </w:r>
    </w:p>
    <w:p w14:paraId="554A1771" w14:textId="77777777" w:rsidR="00877039" w:rsidRPr="005A2574" w:rsidRDefault="00877039" w:rsidP="00877039">
      <w:pPr>
        <w:numPr>
          <w:ilvl w:val="0"/>
          <w:numId w:val="6"/>
        </w:numPr>
        <w:rPr>
          <w:rFonts w:eastAsia="Times New Roman" w:cstheme="minorHAnsi"/>
          <w:lang w:val="en-US" w:eastAsia="fr-FR"/>
        </w:rPr>
      </w:pPr>
      <w:r w:rsidRPr="005A2574">
        <w:rPr>
          <w:rFonts w:cstheme="minorHAnsi"/>
          <w:lang w:val="nl-BE"/>
        </w:rPr>
        <w:t xml:space="preserve">Allen BW, Anjum F, Bentley TP. </w:t>
      </w:r>
      <w:proofErr w:type="spellStart"/>
      <w:r w:rsidRPr="005A2574">
        <w:rPr>
          <w:rFonts w:cstheme="minorHAnsi"/>
          <w:lang w:val="en-US"/>
        </w:rPr>
        <w:t>Lemierre</w:t>
      </w:r>
      <w:proofErr w:type="spellEnd"/>
      <w:r w:rsidRPr="005A2574">
        <w:rPr>
          <w:rFonts w:cstheme="minorHAnsi"/>
          <w:lang w:val="en-US"/>
        </w:rPr>
        <w:t xml:space="preserve"> Syndrome. [Updated 2023 Jul 31]. In: </w:t>
      </w:r>
      <w:proofErr w:type="spellStart"/>
      <w:r w:rsidRPr="005A2574">
        <w:rPr>
          <w:rFonts w:cstheme="minorHAnsi"/>
          <w:lang w:val="en-US"/>
        </w:rPr>
        <w:t>StatPearls</w:t>
      </w:r>
      <w:proofErr w:type="spellEnd"/>
      <w:r w:rsidRPr="005A2574">
        <w:rPr>
          <w:rFonts w:cstheme="minorHAnsi"/>
          <w:lang w:val="en-US"/>
        </w:rPr>
        <w:t xml:space="preserve"> [Internet]. Treasure Island (FL): </w:t>
      </w:r>
      <w:proofErr w:type="spellStart"/>
      <w:r w:rsidRPr="005A2574">
        <w:rPr>
          <w:rFonts w:cstheme="minorHAnsi"/>
          <w:lang w:val="en-US"/>
        </w:rPr>
        <w:t>StatPearls</w:t>
      </w:r>
      <w:proofErr w:type="spellEnd"/>
      <w:r w:rsidRPr="005A2574">
        <w:rPr>
          <w:rFonts w:cstheme="minorHAnsi"/>
          <w:lang w:val="en-US"/>
        </w:rPr>
        <w:t xml:space="preserve"> Publishing; 2025 </w:t>
      </w:r>
    </w:p>
    <w:p w14:paraId="16722B9C" w14:textId="77777777" w:rsidR="008A3D55" w:rsidRPr="005A2574" w:rsidRDefault="008A3D55" w:rsidP="008A3D55">
      <w:pPr>
        <w:numPr>
          <w:ilvl w:val="0"/>
          <w:numId w:val="6"/>
        </w:numPr>
        <w:rPr>
          <w:rFonts w:eastAsia="Times New Roman" w:cstheme="minorHAnsi"/>
          <w:lang w:val="en-US" w:eastAsia="fr-FR"/>
        </w:rPr>
      </w:pPr>
      <w:r w:rsidRPr="005A2574">
        <w:rPr>
          <w:rFonts w:cstheme="minorHAnsi"/>
          <w:lang w:val="fr-BE"/>
        </w:rPr>
        <w:t xml:space="preserve">De Smet K, Claus PE, </w:t>
      </w:r>
      <w:proofErr w:type="spellStart"/>
      <w:r w:rsidRPr="005A2574">
        <w:rPr>
          <w:rFonts w:cstheme="minorHAnsi"/>
          <w:lang w:val="fr-BE"/>
        </w:rPr>
        <w:t>Alliet</w:t>
      </w:r>
      <w:proofErr w:type="spellEnd"/>
      <w:r w:rsidRPr="005A2574">
        <w:rPr>
          <w:rFonts w:cstheme="minorHAnsi"/>
          <w:lang w:val="fr-BE"/>
        </w:rPr>
        <w:t xml:space="preserve"> G, </w:t>
      </w:r>
      <w:r w:rsidR="00C566C0" w:rsidRPr="005A2574">
        <w:rPr>
          <w:rFonts w:cstheme="minorHAnsi"/>
          <w:lang w:val="fr-BE"/>
        </w:rPr>
        <w:t>et al</w:t>
      </w:r>
      <w:r w:rsidRPr="005A2574">
        <w:rPr>
          <w:rFonts w:cstheme="minorHAnsi"/>
          <w:lang w:val="fr-BE"/>
        </w:rPr>
        <w:t xml:space="preserve">. </w:t>
      </w:r>
      <w:proofErr w:type="spellStart"/>
      <w:r w:rsidRPr="005A2574">
        <w:rPr>
          <w:rFonts w:cstheme="minorHAnsi"/>
          <w:lang w:val="en-US"/>
        </w:rPr>
        <w:t>Lemierre's</w:t>
      </w:r>
      <w:proofErr w:type="spellEnd"/>
      <w:r w:rsidRPr="005A2574">
        <w:rPr>
          <w:rFonts w:cstheme="minorHAnsi"/>
          <w:lang w:val="en-US"/>
        </w:rPr>
        <w:t xml:space="preserve"> syndrome: a case study with a short review of literature. Acta Clin Belg</w:t>
      </w:r>
      <w:proofErr w:type="gramStart"/>
      <w:r w:rsidRPr="005A2574">
        <w:rPr>
          <w:rFonts w:cstheme="minorHAnsi"/>
          <w:lang w:val="en-US"/>
        </w:rPr>
        <w:t>2019;74:206</w:t>
      </w:r>
      <w:proofErr w:type="gramEnd"/>
      <w:r w:rsidRPr="005A2574">
        <w:rPr>
          <w:rFonts w:cstheme="minorHAnsi"/>
          <w:lang w:val="en-US"/>
        </w:rPr>
        <w:t xml:space="preserve">-10. </w:t>
      </w:r>
    </w:p>
    <w:p w14:paraId="34FFC62E" w14:textId="77777777" w:rsidR="008A3D55" w:rsidRPr="005A2574" w:rsidRDefault="008A3D55" w:rsidP="008A3D55">
      <w:pPr>
        <w:numPr>
          <w:ilvl w:val="0"/>
          <w:numId w:val="6"/>
        </w:numPr>
        <w:rPr>
          <w:rFonts w:eastAsia="Times New Roman" w:cstheme="minorHAnsi"/>
          <w:lang w:eastAsia="fr-FR"/>
        </w:rPr>
      </w:pPr>
      <w:proofErr w:type="spellStart"/>
      <w:r w:rsidRPr="005A2574">
        <w:rPr>
          <w:rFonts w:eastAsia="Times New Roman" w:cstheme="minorHAnsi"/>
          <w:lang w:val="en-US" w:eastAsia="fr-FR"/>
        </w:rPr>
        <w:lastRenderedPageBreak/>
        <w:t>Lemierre</w:t>
      </w:r>
      <w:proofErr w:type="spellEnd"/>
      <w:r w:rsidRPr="005A2574">
        <w:rPr>
          <w:rFonts w:eastAsia="Times New Roman" w:cstheme="minorHAnsi"/>
          <w:lang w:val="en-US" w:eastAsia="fr-FR"/>
        </w:rPr>
        <w:t xml:space="preserve"> A. On certain </w:t>
      </w:r>
      <w:proofErr w:type="spellStart"/>
      <w:r w:rsidRPr="005A2574">
        <w:rPr>
          <w:rFonts w:eastAsia="Times New Roman" w:cstheme="minorHAnsi"/>
          <w:lang w:val="en-US" w:eastAsia="fr-FR"/>
        </w:rPr>
        <w:t>septicaemias</w:t>
      </w:r>
      <w:proofErr w:type="spellEnd"/>
      <w:r w:rsidRPr="005A2574">
        <w:rPr>
          <w:rFonts w:eastAsia="Times New Roman" w:cstheme="minorHAnsi"/>
          <w:lang w:val="en-US" w:eastAsia="fr-FR"/>
        </w:rPr>
        <w:t xml:space="preserve"> due to anaerobic organisms.</w:t>
      </w:r>
      <w:r w:rsidRPr="005A2574">
        <w:rPr>
          <w:rFonts w:eastAsia="Times New Roman" w:cstheme="minorHAnsi"/>
          <w:iCs/>
          <w:lang w:val="en-US" w:eastAsia="fr-FR"/>
        </w:rPr>
        <w:t xml:space="preserve"> Lancet</w:t>
      </w:r>
      <w:proofErr w:type="gramStart"/>
      <w:r w:rsidR="00C566C0" w:rsidRPr="005A2574">
        <w:rPr>
          <w:rFonts w:eastAsia="Times New Roman" w:cstheme="minorHAnsi"/>
          <w:lang w:val="en-US" w:eastAsia="fr-FR"/>
        </w:rPr>
        <w:t>1936;</w:t>
      </w:r>
      <w:r w:rsidRPr="005A2574">
        <w:rPr>
          <w:rFonts w:eastAsia="Times New Roman" w:cstheme="minorHAnsi"/>
          <w:lang w:eastAsia="fr-FR"/>
        </w:rPr>
        <w:t>227</w:t>
      </w:r>
      <w:r w:rsidR="00C566C0" w:rsidRPr="005A2574">
        <w:rPr>
          <w:rFonts w:eastAsia="Times New Roman" w:cstheme="minorHAnsi"/>
          <w:lang w:eastAsia="fr-FR"/>
        </w:rPr>
        <w:t>:</w:t>
      </w:r>
      <w:r w:rsidRPr="005A2574">
        <w:rPr>
          <w:rFonts w:eastAsia="Times New Roman" w:cstheme="minorHAnsi"/>
          <w:lang w:eastAsia="fr-FR"/>
        </w:rPr>
        <w:t>701</w:t>
      </w:r>
      <w:proofErr w:type="gramEnd"/>
      <w:r w:rsidRPr="005A2574">
        <w:rPr>
          <w:rFonts w:eastAsia="Times New Roman" w:cstheme="minorHAnsi"/>
          <w:lang w:eastAsia="fr-FR"/>
        </w:rPr>
        <w:t xml:space="preserve">-3. </w:t>
      </w:r>
    </w:p>
    <w:p w14:paraId="5362A9A0" w14:textId="77777777" w:rsidR="00715987" w:rsidRPr="005A2574" w:rsidRDefault="00715987" w:rsidP="00715987">
      <w:pPr>
        <w:numPr>
          <w:ilvl w:val="0"/>
          <w:numId w:val="6"/>
        </w:numPr>
        <w:rPr>
          <w:rFonts w:eastAsia="Times New Roman" w:cstheme="minorHAnsi"/>
          <w:lang w:eastAsia="fr-FR"/>
        </w:rPr>
      </w:pPr>
      <w:r w:rsidRPr="005A2574">
        <w:rPr>
          <w:rFonts w:cstheme="minorHAnsi"/>
          <w:lang w:val="en-US"/>
        </w:rPr>
        <w:t xml:space="preserve">Riordan T. Human infection with Fusobacterium </w:t>
      </w:r>
      <w:proofErr w:type="spellStart"/>
      <w:r w:rsidRPr="005A2574">
        <w:rPr>
          <w:rFonts w:cstheme="minorHAnsi"/>
          <w:lang w:val="en-US"/>
        </w:rPr>
        <w:t>necrophorum</w:t>
      </w:r>
      <w:proofErr w:type="spellEnd"/>
      <w:r w:rsidRPr="005A2574">
        <w:rPr>
          <w:rFonts w:cstheme="minorHAnsi"/>
          <w:lang w:val="en-US"/>
        </w:rPr>
        <w:t xml:space="preserve"> (Necrobacillosis), with a focus on </w:t>
      </w:r>
      <w:proofErr w:type="spellStart"/>
      <w:r w:rsidRPr="005A2574">
        <w:rPr>
          <w:rFonts w:cstheme="minorHAnsi"/>
          <w:lang w:val="en-US"/>
        </w:rPr>
        <w:t>Lemierre's</w:t>
      </w:r>
      <w:proofErr w:type="spellEnd"/>
      <w:r w:rsidRPr="005A2574">
        <w:rPr>
          <w:rFonts w:cstheme="minorHAnsi"/>
          <w:lang w:val="en-US"/>
        </w:rPr>
        <w:t xml:space="preserve"> syndrome. </w:t>
      </w:r>
      <w:r w:rsidRPr="005A2574">
        <w:rPr>
          <w:rFonts w:cstheme="minorHAnsi"/>
        </w:rPr>
        <w:t>Clin MicrobiolRev</w:t>
      </w:r>
      <w:proofErr w:type="gramStart"/>
      <w:r w:rsidRPr="005A2574">
        <w:rPr>
          <w:rFonts w:cstheme="minorHAnsi"/>
        </w:rPr>
        <w:t>2007;20:</w:t>
      </w:r>
      <w:proofErr w:type="gramEnd"/>
      <w:r w:rsidRPr="005A2574">
        <w:rPr>
          <w:rFonts w:cstheme="minorHAnsi"/>
        </w:rPr>
        <w:t xml:space="preserve">622-59. </w:t>
      </w:r>
    </w:p>
    <w:p w14:paraId="0B1253F1" w14:textId="77777777" w:rsidR="00877039" w:rsidRPr="005A2574" w:rsidRDefault="00877039" w:rsidP="00877039">
      <w:pPr>
        <w:numPr>
          <w:ilvl w:val="0"/>
          <w:numId w:val="6"/>
        </w:numPr>
        <w:rPr>
          <w:rFonts w:eastAsia="Times New Roman" w:cstheme="minorHAnsi"/>
          <w:lang w:val="en-US" w:eastAsia="fr-FR"/>
        </w:rPr>
      </w:pPr>
      <w:r w:rsidRPr="005A2574">
        <w:rPr>
          <w:rFonts w:eastAsia="Times New Roman" w:cstheme="minorHAnsi"/>
          <w:lang w:val="en-US" w:eastAsia="fr-FR"/>
        </w:rPr>
        <w:t xml:space="preserve">Tiwari A. </w:t>
      </w:r>
      <w:proofErr w:type="spellStart"/>
      <w:r w:rsidRPr="005A2574">
        <w:rPr>
          <w:rFonts w:eastAsia="Times New Roman" w:cstheme="minorHAnsi"/>
          <w:lang w:val="en-US" w:eastAsia="fr-FR"/>
        </w:rPr>
        <w:t>Lemierre’s</w:t>
      </w:r>
      <w:r w:rsidR="00C566C0" w:rsidRPr="005A2574">
        <w:rPr>
          <w:rFonts w:eastAsia="Times New Roman" w:cstheme="minorHAnsi"/>
          <w:lang w:val="en-US" w:eastAsia="fr-FR"/>
        </w:rPr>
        <w:t>s</w:t>
      </w:r>
      <w:r w:rsidRPr="005A2574">
        <w:rPr>
          <w:rFonts w:eastAsia="Times New Roman" w:cstheme="minorHAnsi"/>
          <w:lang w:val="en-US" w:eastAsia="fr-FR"/>
        </w:rPr>
        <w:t>yndrome</w:t>
      </w:r>
      <w:proofErr w:type="spellEnd"/>
      <w:r w:rsidRPr="005A2574">
        <w:rPr>
          <w:rFonts w:eastAsia="Times New Roman" w:cstheme="minorHAnsi"/>
          <w:lang w:val="en-US" w:eastAsia="fr-FR"/>
        </w:rPr>
        <w:t xml:space="preserve"> in the 21st Century: </w:t>
      </w:r>
      <w:r w:rsidR="00C566C0" w:rsidRPr="005A2574">
        <w:rPr>
          <w:rFonts w:eastAsia="Times New Roman" w:cstheme="minorHAnsi"/>
          <w:lang w:val="en-US" w:eastAsia="fr-FR"/>
        </w:rPr>
        <w:t>a</w:t>
      </w:r>
      <w:r w:rsidRPr="005A2574">
        <w:rPr>
          <w:rFonts w:eastAsia="Times New Roman" w:cstheme="minorHAnsi"/>
          <w:lang w:val="en-US" w:eastAsia="fr-FR"/>
        </w:rPr>
        <w:t xml:space="preserve"> Literature Review. </w:t>
      </w:r>
      <w:proofErr w:type="spellStart"/>
      <w:r w:rsidRPr="005A2574">
        <w:rPr>
          <w:rFonts w:eastAsia="Times New Roman" w:cstheme="minorHAnsi"/>
          <w:iCs/>
          <w:lang w:val="en-US" w:eastAsia="fr-FR"/>
        </w:rPr>
        <w:t>Cureus</w:t>
      </w:r>
      <w:proofErr w:type="spellEnd"/>
      <w:r w:rsidRPr="005A2574">
        <w:rPr>
          <w:rFonts w:eastAsia="Times New Roman" w:cstheme="minorHAnsi"/>
          <w:lang w:val="en-US" w:eastAsia="fr-FR"/>
        </w:rPr>
        <w:t xml:space="preserve"> 202</w:t>
      </w:r>
      <w:r w:rsidR="00C566C0" w:rsidRPr="005A2574">
        <w:rPr>
          <w:rFonts w:eastAsia="Times New Roman" w:cstheme="minorHAnsi"/>
          <w:lang w:val="en-US" w:eastAsia="fr-FR"/>
        </w:rPr>
        <w:t>3</w:t>
      </w:r>
      <w:r w:rsidRPr="005A2574">
        <w:rPr>
          <w:rFonts w:eastAsia="Times New Roman" w:cstheme="minorHAnsi"/>
          <w:lang w:val="en-US" w:eastAsia="fr-FR"/>
        </w:rPr>
        <w:t>;</w:t>
      </w:r>
      <w:proofErr w:type="gramStart"/>
      <w:r w:rsidRPr="005A2574">
        <w:rPr>
          <w:rFonts w:eastAsia="Times New Roman" w:cstheme="minorHAnsi"/>
          <w:lang w:val="en-US" w:eastAsia="fr-FR"/>
        </w:rPr>
        <w:t>15:e</w:t>
      </w:r>
      <w:proofErr w:type="gramEnd"/>
      <w:r w:rsidRPr="005A2574">
        <w:rPr>
          <w:rFonts w:eastAsia="Times New Roman" w:cstheme="minorHAnsi"/>
          <w:lang w:val="en-US" w:eastAsia="fr-FR"/>
        </w:rPr>
        <w:t xml:space="preserve">43685. </w:t>
      </w:r>
    </w:p>
    <w:p w14:paraId="592AFED8" w14:textId="77777777" w:rsidR="00484A55" w:rsidRPr="005A2574" w:rsidRDefault="001B6F1C" w:rsidP="001B6F1C">
      <w:pPr>
        <w:numPr>
          <w:ilvl w:val="0"/>
          <w:numId w:val="6"/>
        </w:numPr>
        <w:rPr>
          <w:rFonts w:eastAsia="Times New Roman" w:cstheme="minorHAnsi"/>
          <w:lang w:eastAsia="fr-FR"/>
        </w:rPr>
      </w:pPr>
      <w:r w:rsidRPr="005A2574">
        <w:rPr>
          <w:rFonts w:cstheme="minorHAnsi"/>
          <w:lang w:val="en-US"/>
        </w:rPr>
        <w:t xml:space="preserve">Brown LM, Wallwork B. </w:t>
      </w:r>
      <w:proofErr w:type="spellStart"/>
      <w:r w:rsidRPr="005A2574">
        <w:rPr>
          <w:rFonts w:cstheme="minorHAnsi"/>
          <w:lang w:val="en-US"/>
        </w:rPr>
        <w:t>Lemierre's</w:t>
      </w:r>
      <w:proofErr w:type="spellEnd"/>
      <w:r w:rsidRPr="005A2574">
        <w:rPr>
          <w:rFonts w:cstheme="minorHAnsi"/>
          <w:lang w:val="en-US"/>
        </w:rPr>
        <w:t xml:space="preserve">--the sinister sore throat. </w:t>
      </w:r>
      <w:r w:rsidRPr="005A2574">
        <w:rPr>
          <w:rFonts w:cstheme="minorHAnsi"/>
        </w:rPr>
        <w:t xml:space="preserve">J </w:t>
      </w:r>
      <w:proofErr w:type="spellStart"/>
      <w:r w:rsidRPr="005A2574">
        <w:rPr>
          <w:rFonts w:cstheme="minorHAnsi"/>
        </w:rPr>
        <w:t>LaryngolOtol</w:t>
      </w:r>
      <w:proofErr w:type="spellEnd"/>
      <w:r w:rsidRPr="005A2574">
        <w:rPr>
          <w:rFonts w:cstheme="minorHAnsi"/>
        </w:rPr>
        <w:t xml:space="preserve"> </w:t>
      </w:r>
      <w:proofErr w:type="gramStart"/>
      <w:r w:rsidRPr="005A2574">
        <w:rPr>
          <w:rFonts w:cstheme="minorHAnsi"/>
        </w:rPr>
        <w:t>2007;121:</w:t>
      </w:r>
      <w:proofErr w:type="gramEnd"/>
      <w:r w:rsidRPr="005A2574">
        <w:rPr>
          <w:rFonts w:cstheme="minorHAnsi"/>
        </w:rPr>
        <w:t>692-4.</w:t>
      </w:r>
    </w:p>
    <w:p w14:paraId="617F8A72" w14:textId="77777777" w:rsidR="00E94377" w:rsidRPr="005A2574" w:rsidRDefault="00E94377" w:rsidP="00E94377">
      <w:pPr>
        <w:ind w:left="360"/>
        <w:rPr>
          <w:rFonts w:eastAsia="Times New Roman" w:cstheme="minorHAnsi"/>
          <w:lang w:eastAsia="fr-FR"/>
        </w:rPr>
      </w:pPr>
    </w:p>
    <w:p w14:paraId="74EF196B" w14:textId="77777777" w:rsidR="00E94377" w:rsidRPr="005A2574" w:rsidRDefault="00E94377" w:rsidP="00E94377">
      <w:pPr>
        <w:jc w:val="both"/>
        <w:rPr>
          <w:rFonts w:cstheme="minorHAnsi"/>
          <w:sz w:val="32"/>
          <w:szCs w:val="32"/>
        </w:rPr>
      </w:pPr>
      <w:r w:rsidRPr="005A2574">
        <w:rPr>
          <w:rFonts w:eastAsia="Times New Roman" w:cstheme="minorHAnsi"/>
          <w:sz w:val="32"/>
          <w:szCs w:val="32"/>
          <w:lang w:eastAsia="fr-FR"/>
        </w:rPr>
        <w:t>Légendes des images</w:t>
      </w:r>
    </w:p>
    <w:p w14:paraId="13AF0E31" w14:textId="77777777" w:rsidR="00E94377" w:rsidRPr="005A2574" w:rsidRDefault="00E94377" w:rsidP="00E94377">
      <w:pPr>
        <w:pBdr>
          <w:bottom w:val="single" w:sz="4" w:space="1" w:color="auto"/>
        </w:pBdr>
        <w:jc w:val="both"/>
        <w:rPr>
          <w:rFonts w:cstheme="minorHAnsi"/>
        </w:rPr>
      </w:pPr>
    </w:p>
    <w:p w14:paraId="3DC02C11" w14:textId="77777777" w:rsidR="00E94377" w:rsidRPr="005A2574" w:rsidRDefault="00E94377" w:rsidP="00E94377">
      <w:pPr>
        <w:rPr>
          <w:rFonts w:eastAsia="Times New Roman" w:cstheme="minorHAnsi"/>
          <w:lang w:eastAsia="fr-FR"/>
        </w:rPr>
      </w:pPr>
    </w:p>
    <w:p w14:paraId="10675FD8" w14:textId="77777777" w:rsidR="00E94377" w:rsidRPr="005A2574" w:rsidRDefault="00580459" w:rsidP="00E94377">
      <w:pPr>
        <w:ind w:left="360"/>
        <w:rPr>
          <w:rFonts w:eastAsia="Times New Roman" w:cstheme="minorHAnsi"/>
          <w:lang w:eastAsia="fr-FR"/>
        </w:rPr>
      </w:pPr>
      <w:r w:rsidRPr="005A2574">
        <w:rPr>
          <w:rFonts w:eastAsia="Times New Roman" w:cstheme="minorHAnsi"/>
          <w:lang w:eastAsia="fr-FR"/>
        </w:rPr>
        <w:t>Figure</w:t>
      </w:r>
      <w:r w:rsidR="00E94377" w:rsidRPr="005A2574">
        <w:rPr>
          <w:rFonts w:eastAsia="Times New Roman" w:cstheme="minorHAnsi"/>
          <w:lang w:eastAsia="fr-FR"/>
        </w:rPr>
        <w:t xml:space="preserve"> 1 : Visualisation à l’</w:t>
      </w:r>
      <w:proofErr w:type="spellStart"/>
      <w:r w:rsidR="00E94377" w:rsidRPr="005A2574">
        <w:rPr>
          <w:rFonts w:eastAsia="Times New Roman" w:cstheme="minorHAnsi"/>
          <w:lang w:eastAsia="fr-FR"/>
        </w:rPr>
        <w:t>angio</w:t>
      </w:r>
      <w:proofErr w:type="spellEnd"/>
      <w:r w:rsidR="00E94377" w:rsidRPr="005A2574">
        <w:rPr>
          <w:rFonts w:eastAsia="Times New Roman" w:cstheme="minorHAnsi"/>
          <w:lang w:eastAsia="fr-FR"/>
        </w:rPr>
        <w:t>-tomodensitométrie des vaisseaux du cou, en coupe axiale, de la thrombose de la veine jugulaire interne gauche.</w:t>
      </w:r>
    </w:p>
    <w:p w14:paraId="68D4A8E0" w14:textId="77777777" w:rsidR="00580459" w:rsidRPr="005A2574" w:rsidRDefault="00580459" w:rsidP="00E94377">
      <w:pPr>
        <w:ind w:left="360"/>
        <w:rPr>
          <w:rFonts w:eastAsia="Times New Roman" w:cstheme="minorHAnsi"/>
          <w:lang w:eastAsia="fr-FR"/>
        </w:rPr>
      </w:pPr>
    </w:p>
    <w:p w14:paraId="415F772F" w14:textId="77777777" w:rsidR="00580459" w:rsidRPr="005A2574" w:rsidRDefault="00580459" w:rsidP="00E94377">
      <w:pPr>
        <w:ind w:left="360"/>
        <w:rPr>
          <w:rFonts w:eastAsia="Times New Roman" w:cstheme="minorHAnsi"/>
          <w:lang w:eastAsia="fr-FR"/>
        </w:rPr>
      </w:pPr>
      <w:r w:rsidRPr="005A2574">
        <w:rPr>
          <w:rFonts w:eastAsia="Times New Roman" w:cstheme="minorHAnsi"/>
          <w:noProof/>
          <w:lang w:eastAsia="fr-FR"/>
        </w:rPr>
        <w:drawing>
          <wp:inline distT="0" distB="0" distL="0" distR="0" wp14:anchorId="3EE6BCD6" wp14:editId="34E72AB2">
            <wp:extent cx="4876800" cy="4876800"/>
            <wp:effectExtent l="0" t="0" r="0" b="0"/>
            <wp:docPr id="1485296379" name="Image 1" descr="Une image contenant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96379" name="Image 1" descr="Une image contenant art&#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4876800" cy="4876800"/>
                    </a:xfrm>
                    <a:prstGeom prst="rect">
                      <a:avLst/>
                    </a:prstGeom>
                  </pic:spPr>
                </pic:pic>
              </a:graphicData>
            </a:graphic>
          </wp:inline>
        </w:drawing>
      </w:r>
    </w:p>
    <w:p w14:paraId="066C2FCD" w14:textId="77777777" w:rsidR="00580459" w:rsidRPr="005A2574" w:rsidRDefault="00580459" w:rsidP="00E94377">
      <w:pPr>
        <w:ind w:left="360"/>
        <w:rPr>
          <w:rFonts w:eastAsia="Times New Roman" w:cstheme="minorHAnsi"/>
          <w:lang w:eastAsia="fr-FR"/>
        </w:rPr>
      </w:pPr>
    </w:p>
    <w:p w14:paraId="7F728A42" w14:textId="77777777" w:rsidR="00E94377" w:rsidRPr="005A2574" w:rsidRDefault="00580459" w:rsidP="00E94377">
      <w:pPr>
        <w:ind w:left="360"/>
        <w:rPr>
          <w:rFonts w:eastAsia="Times New Roman" w:cstheme="minorHAnsi"/>
          <w:lang w:eastAsia="fr-FR"/>
        </w:rPr>
      </w:pPr>
      <w:r w:rsidRPr="005A2574">
        <w:rPr>
          <w:rFonts w:eastAsia="Times New Roman" w:cstheme="minorHAnsi"/>
          <w:lang w:eastAsia="fr-FR"/>
        </w:rPr>
        <w:t>Figure</w:t>
      </w:r>
      <w:r w:rsidR="00E94377" w:rsidRPr="005A2574">
        <w:rPr>
          <w:rFonts w:eastAsia="Times New Roman" w:cstheme="minorHAnsi"/>
          <w:lang w:eastAsia="fr-FR"/>
        </w:rPr>
        <w:t xml:space="preserve"> 2 : Visualisation à l’</w:t>
      </w:r>
      <w:proofErr w:type="spellStart"/>
      <w:r w:rsidR="00E94377" w:rsidRPr="005A2574">
        <w:rPr>
          <w:rFonts w:eastAsia="Times New Roman" w:cstheme="minorHAnsi"/>
          <w:lang w:eastAsia="fr-FR"/>
        </w:rPr>
        <w:t>angio</w:t>
      </w:r>
      <w:proofErr w:type="spellEnd"/>
      <w:r w:rsidR="00E94377" w:rsidRPr="005A2574">
        <w:rPr>
          <w:rFonts w:eastAsia="Times New Roman" w:cstheme="minorHAnsi"/>
          <w:lang w:eastAsia="fr-FR"/>
        </w:rPr>
        <w:t>-</w:t>
      </w:r>
      <w:r w:rsidR="00CB3A41" w:rsidRPr="005A2574">
        <w:rPr>
          <w:rFonts w:eastAsia="Times New Roman" w:cstheme="minorHAnsi"/>
          <w:lang w:eastAsia="fr-FR"/>
        </w:rPr>
        <w:t>tomodensitométrie</w:t>
      </w:r>
      <w:r w:rsidR="00E94377" w:rsidRPr="005A2574">
        <w:rPr>
          <w:rFonts w:eastAsia="Times New Roman" w:cstheme="minorHAnsi"/>
          <w:lang w:eastAsia="fr-FR"/>
        </w:rPr>
        <w:t xml:space="preserve"> des vaisseaux du cou, en coupe </w:t>
      </w:r>
      <w:r w:rsidR="00CB3A41" w:rsidRPr="005A2574">
        <w:rPr>
          <w:rFonts w:eastAsia="Times New Roman" w:cstheme="minorHAnsi"/>
          <w:lang w:eastAsia="fr-FR"/>
        </w:rPr>
        <w:t>coronal</w:t>
      </w:r>
      <w:r w:rsidR="00E94377" w:rsidRPr="005A2574">
        <w:rPr>
          <w:rFonts w:eastAsia="Times New Roman" w:cstheme="minorHAnsi"/>
          <w:lang w:eastAsia="fr-FR"/>
        </w:rPr>
        <w:t>e, de la thrombose de la veine jugulaire interne gauche.</w:t>
      </w:r>
      <w:r w:rsidR="00246E67" w:rsidRPr="005A2574">
        <w:rPr>
          <w:rFonts w:eastAsia="Times New Roman" w:cstheme="minorHAnsi"/>
          <w:lang w:eastAsia="fr-FR"/>
        </w:rPr>
        <w:t xml:space="preserve"> (</w:t>
      </w:r>
      <w:proofErr w:type="gramStart"/>
      <w:r w:rsidR="00246E67" w:rsidRPr="005A2574">
        <w:rPr>
          <w:rFonts w:eastAsia="Times New Roman" w:cstheme="minorHAnsi"/>
          <w:lang w:eastAsia="fr-FR"/>
        </w:rPr>
        <w:t>ajout</w:t>
      </w:r>
      <w:proofErr w:type="gramEnd"/>
      <w:r w:rsidR="00246E67" w:rsidRPr="005A2574">
        <w:rPr>
          <w:rFonts w:eastAsia="Times New Roman" w:cstheme="minorHAnsi"/>
          <w:lang w:eastAsia="fr-FR"/>
        </w:rPr>
        <w:t xml:space="preserve"> flèche marquant la zone d’intérêt)</w:t>
      </w:r>
    </w:p>
    <w:p w14:paraId="682F0E6B" w14:textId="77777777" w:rsidR="00580459" w:rsidRPr="005A2574" w:rsidRDefault="00580459" w:rsidP="00E94377">
      <w:pPr>
        <w:ind w:left="360"/>
        <w:rPr>
          <w:rFonts w:eastAsia="Times New Roman" w:cstheme="minorHAnsi"/>
          <w:lang w:eastAsia="fr-FR"/>
        </w:rPr>
      </w:pPr>
    </w:p>
    <w:p w14:paraId="7049163B" w14:textId="77777777" w:rsidR="00580459" w:rsidRPr="005A2574" w:rsidRDefault="00580459" w:rsidP="00E94377">
      <w:pPr>
        <w:ind w:left="360"/>
        <w:rPr>
          <w:rFonts w:eastAsia="Times New Roman" w:cstheme="minorHAnsi"/>
          <w:lang w:eastAsia="fr-FR"/>
        </w:rPr>
      </w:pPr>
      <w:r w:rsidRPr="005A2574">
        <w:rPr>
          <w:rFonts w:eastAsia="Times New Roman" w:cstheme="minorHAnsi"/>
          <w:noProof/>
          <w:lang w:eastAsia="fr-FR"/>
        </w:rPr>
        <w:lastRenderedPageBreak/>
        <w:drawing>
          <wp:inline distT="0" distB="0" distL="0" distR="0" wp14:anchorId="235DB70C" wp14:editId="5D440CAB">
            <wp:extent cx="5756910" cy="3443605"/>
            <wp:effectExtent l="0" t="0" r="0" b="0"/>
            <wp:docPr id="259434334" name="Image 2" descr="Une image contenant film radiographique, Imagerie médicale, Rayon X, radiolog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34334" name="Image 2" descr="Une image contenant film radiographique, Imagerie médicale, Rayon X, radiologi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756910" cy="3443605"/>
                    </a:xfrm>
                    <a:prstGeom prst="rect">
                      <a:avLst/>
                    </a:prstGeom>
                  </pic:spPr>
                </pic:pic>
              </a:graphicData>
            </a:graphic>
          </wp:inline>
        </w:drawing>
      </w:r>
    </w:p>
    <w:sectPr w:rsidR="00580459" w:rsidRPr="005A2574" w:rsidSect="00012ACF">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1A00" w14:textId="77777777" w:rsidR="00A17BBD" w:rsidRDefault="00A17BBD" w:rsidP="003909E1">
      <w:r>
        <w:separator/>
      </w:r>
    </w:p>
  </w:endnote>
  <w:endnote w:type="continuationSeparator" w:id="0">
    <w:p w14:paraId="5F17A41F" w14:textId="77777777" w:rsidR="00A17BBD" w:rsidRDefault="00A17BBD" w:rsidP="0039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4974080"/>
      <w:docPartObj>
        <w:docPartGallery w:val="Page Numbers (Bottom of Page)"/>
        <w:docPartUnique/>
      </w:docPartObj>
    </w:sdtPr>
    <w:sdtContent>
      <w:p w14:paraId="7F6DEDF0" w14:textId="77777777" w:rsidR="00D52D57" w:rsidRDefault="002D3052" w:rsidP="009938FB">
        <w:pPr>
          <w:pStyle w:val="Pieddepage"/>
          <w:framePr w:wrap="none" w:vAnchor="text" w:hAnchor="margin" w:xAlign="right" w:y="1"/>
          <w:rPr>
            <w:rStyle w:val="Numrodepage"/>
          </w:rPr>
        </w:pPr>
        <w:r>
          <w:rPr>
            <w:rStyle w:val="Numrodepage"/>
          </w:rPr>
          <w:fldChar w:fldCharType="begin"/>
        </w:r>
        <w:r w:rsidR="00D52D57">
          <w:rPr>
            <w:rStyle w:val="Numrodepage"/>
          </w:rPr>
          <w:instrText xml:space="preserve"> PAGE </w:instrText>
        </w:r>
        <w:r>
          <w:rPr>
            <w:rStyle w:val="Numrodepage"/>
          </w:rPr>
          <w:fldChar w:fldCharType="end"/>
        </w:r>
      </w:p>
    </w:sdtContent>
  </w:sdt>
  <w:p w14:paraId="374E19AF" w14:textId="77777777" w:rsidR="00D52D57" w:rsidRDefault="00D52D57" w:rsidP="003909E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79480147"/>
      <w:docPartObj>
        <w:docPartGallery w:val="Page Numbers (Bottom of Page)"/>
        <w:docPartUnique/>
      </w:docPartObj>
    </w:sdtPr>
    <w:sdtContent>
      <w:p w14:paraId="7CF369B3" w14:textId="77777777" w:rsidR="00D52D57" w:rsidRDefault="002D3052" w:rsidP="009938FB">
        <w:pPr>
          <w:pStyle w:val="Pieddepage"/>
          <w:framePr w:wrap="none" w:vAnchor="text" w:hAnchor="margin" w:xAlign="right" w:y="1"/>
          <w:rPr>
            <w:rStyle w:val="Numrodepage"/>
          </w:rPr>
        </w:pPr>
        <w:r>
          <w:rPr>
            <w:rStyle w:val="Numrodepage"/>
          </w:rPr>
          <w:fldChar w:fldCharType="begin"/>
        </w:r>
        <w:r w:rsidR="00D52D57">
          <w:rPr>
            <w:rStyle w:val="Numrodepage"/>
          </w:rPr>
          <w:instrText xml:space="preserve"> PAGE </w:instrText>
        </w:r>
        <w:r>
          <w:rPr>
            <w:rStyle w:val="Numrodepage"/>
          </w:rPr>
          <w:fldChar w:fldCharType="separate"/>
        </w:r>
        <w:r w:rsidR="00677F65">
          <w:rPr>
            <w:rStyle w:val="Numrodepage"/>
            <w:noProof/>
          </w:rPr>
          <w:t>1</w:t>
        </w:r>
        <w:r>
          <w:rPr>
            <w:rStyle w:val="Numrodepage"/>
          </w:rPr>
          <w:fldChar w:fldCharType="end"/>
        </w:r>
      </w:p>
    </w:sdtContent>
  </w:sdt>
  <w:p w14:paraId="212AF097" w14:textId="77777777" w:rsidR="00D52D57" w:rsidRDefault="00D52D57" w:rsidP="003909E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D09C" w14:textId="77777777" w:rsidR="00A17BBD" w:rsidRDefault="00A17BBD" w:rsidP="003909E1">
      <w:r>
        <w:separator/>
      </w:r>
    </w:p>
  </w:footnote>
  <w:footnote w:type="continuationSeparator" w:id="0">
    <w:p w14:paraId="56C9C9E1" w14:textId="77777777" w:rsidR="00A17BBD" w:rsidRDefault="00A17BBD" w:rsidP="00390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0B0D"/>
    <w:multiLevelType w:val="hybridMultilevel"/>
    <w:tmpl w:val="41D297B8"/>
    <w:lvl w:ilvl="0" w:tplc="0C58F5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F05238"/>
    <w:multiLevelType w:val="hybridMultilevel"/>
    <w:tmpl w:val="B5A2A082"/>
    <w:lvl w:ilvl="0" w:tplc="1282821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B20C4"/>
    <w:multiLevelType w:val="hybridMultilevel"/>
    <w:tmpl w:val="D1D45998"/>
    <w:lvl w:ilvl="0" w:tplc="A086C07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0328A6"/>
    <w:multiLevelType w:val="hybridMultilevel"/>
    <w:tmpl w:val="35149124"/>
    <w:lvl w:ilvl="0" w:tplc="CC3CD0B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F8362C"/>
    <w:multiLevelType w:val="hybridMultilevel"/>
    <w:tmpl w:val="BB9E1EFA"/>
    <w:lvl w:ilvl="0" w:tplc="2C7281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580DBB"/>
    <w:multiLevelType w:val="multilevel"/>
    <w:tmpl w:val="F91C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6C342B"/>
    <w:multiLevelType w:val="multilevel"/>
    <w:tmpl w:val="3558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17141"/>
    <w:multiLevelType w:val="hybridMultilevel"/>
    <w:tmpl w:val="B84A9B30"/>
    <w:lvl w:ilvl="0" w:tplc="6D3864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7672349">
    <w:abstractNumId w:val="0"/>
  </w:num>
  <w:num w:numId="2" w16cid:durableId="179466129">
    <w:abstractNumId w:val="1"/>
  </w:num>
  <w:num w:numId="3" w16cid:durableId="1580403543">
    <w:abstractNumId w:val="3"/>
  </w:num>
  <w:num w:numId="4" w16cid:durableId="788203583">
    <w:abstractNumId w:val="2"/>
  </w:num>
  <w:num w:numId="5" w16cid:durableId="1035616821">
    <w:abstractNumId w:val="7"/>
  </w:num>
  <w:num w:numId="6" w16cid:durableId="632443496">
    <w:abstractNumId w:val="5"/>
  </w:num>
  <w:num w:numId="7" w16cid:durableId="221795210">
    <w:abstractNumId w:val="6"/>
  </w:num>
  <w:num w:numId="8" w16cid:durableId="1052390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543"/>
    <w:rsid w:val="00003139"/>
    <w:rsid w:val="000064ED"/>
    <w:rsid w:val="00006E65"/>
    <w:rsid w:val="00011A79"/>
    <w:rsid w:val="00012ACF"/>
    <w:rsid w:val="00012B0F"/>
    <w:rsid w:val="00020BC1"/>
    <w:rsid w:val="00023668"/>
    <w:rsid w:val="00034F06"/>
    <w:rsid w:val="00034FE7"/>
    <w:rsid w:val="0005172B"/>
    <w:rsid w:val="00056DA0"/>
    <w:rsid w:val="0005785F"/>
    <w:rsid w:val="00066E4F"/>
    <w:rsid w:val="00077C13"/>
    <w:rsid w:val="00087B42"/>
    <w:rsid w:val="00090B75"/>
    <w:rsid w:val="000A3596"/>
    <w:rsid w:val="000B27BB"/>
    <w:rsid w:val="000C39FE"/>
    <w:rsid w:val="000E02CC"/>
    <w:rsid w:val="000E527B"/>
    <w:rsid w:val="00114BFB"/>
    <w:rsid w:val="001328E6"/>
    <w:rsid w:val="0016063F"/>
    <w:rsid w:val="0016261F"/>
    <w:rsid w:val="001731D1"/>
    <w:rsid w:val="001841CD"/>
    <w:rsid w:val="001879E8"/>
    <w:rsid w:val="001A3792"/>
    <w:rsid w:val="001A418A"/>
    <w:rsid w:val="001A4773"/>
    <w:rsid w:val="001A4CB0"/>
    <w:rsid w:val="001B13FB"/>
    <w:rsid w:val="001B1CE4"/>
    <w:rsid w:val="001B6F1C"/>
    <w:rsid w:val="001E0254"/>
    <w:rsid w:val="001F14C9"/>
    <w:rsid w:val="002052D3"/>
    <w:rsid w:val="00226075"/>
    <w:rsid w:val="00246E67"/>
    <w:rsid w:val="00271952"/>
    <w:rsid w:val="00293AEE"/>
    <w:rsid w:val="002A43AC"/>
    <w:rsid w:val="002A57EE"/>
    <w:rsid w:val="002B330E"/>
    <w:rsid w:val="002C3F91"/>
    <w:rsid w:val="002D3052"/>
    <w:rsid w:val="002E3783"/>
    <w:rsid w:val="002E60B8"/>
    <w:rsid w:val="00303030"/>
    <w:rsid w:val="00325366"/>
    <w:rsid w:val="003266E9"/>
    <w:rsid w:val="00327243"/>
    <w:rsid w:val="0033330E"/>
    <w:rsid w:val="003340D5"/>
    <w:rsid w:val="00342D9F"/>
    <w:rsid w:val="003453E9"/>
    <w:rsid w:val="00355231"/>
    <w:rsid w:val="00362EF0"/>
    <w:rsid w:val="00366D29"/>
    <w:rsid w:val="00367543"/>
    <w:rsid w:val="0037289B"/>
    <w:rsid w:val="003751C2"/>
    <w:rsid w:val="0038072A"/>
    <w:rsid w:val="003909E1"/>
    <w:rsid w:val="00390D4D"/>
    <w:rsid w:val="003A2B6F"/>
    <w:rsid w:val="003A57CC"/>
    <w:rsid w:val="003A7986"/>
    <w:rsid w:val="003B7623"/>
    <w:rsid w:val="003C78AD"/>
    <w:rsid w:val="003D0189"/>
    <w:rsid w:val="003D2825"/>
    <w:rsid w:val="003D2B6F"/>
    <w:rsid w:val="003E3C55"/>
    <w:rsid w:val="003E639C"/>
    <w:rsid w:val="003E7F5D"/>
    <w:rsid w:val="003F48DD"/>
    <w:rsid w:val="003F7A1C"/>
    <w:rsid w:val="0040417F"/>
    <w:rsid w:val="0042472F"/>
    <w:rsid w:val="00435AEA"/>
    <w:rsid w:val="004433B8"/>
    <w:rsid w:val="004456F4"/>
    <w:rsid w:val="004475B3"/>
    <w:rsid w:val="004524B1"/>
    <w:rsid w:val="004557B8"/>
    <w:rsid w:val="004607D2"/>
    <w:rsid w:val="00463484"/>
    <w:rsid w:val="00481BDF"/>
    <w:rsid w:val="00484A55"/>
    <w:rsid w:val="00486916"/>
    <w:rsid w:val="00490450"/>
    <w:rsid w:val="00495ECB"/>
    <w:rsid w:val="0049732A"/>
    <w:rsid w:val="004C05E6"/>
    <w:rsid w:val="004C26A3"/>
    <w:rsid w:val="004C3ED5"/>
    <w:rsid w:val="004E62A7"/>
    <w:rsid w:val="004F2F9A"/>
    <w:rsid w:val="004F6289"/>
    <w:rsid w:val="005022F3"/>
    <w:rsid w:val="00511EFB"/>
    <w:rsid w:val="0051272F"/>
    <w:rsid w:val="00516E66"/>
    <w:rsid w:val="00525D37"/>
    <w:rsid w:val="00534D47"/>
    <w:rsid w:val="005367C9"/>
    <w:rsid w:val="00543F70"/>
    <w:rsid w:val="00553AEF"/>
    <w:rsid w:val="005624E6"/>
    <w:rsid w:val="005642BA"/>
    <w:rsid w:val="00564CC4"/>
    <w:rsid w:val="005727B7"/>
    <w:rsid w:val="00573168"/>
    <w:rsid w:val="00580459"/>
    <w:rsid w:val="00586CB8"/>
    <w:rsid w:val="00594365"/>
    <w:rsid w:val="005A2574"/>
    <w:rsid w:val="005C025F"/>
    <w:rsid w:val="005D2663"/>
    <w:rsid w:val="005D2E13"/>
    <w:rsid w:val="005D4089"/>
    <w:rsid w:val="005E6C15"/>
    <w:rsid w:val="005F5FC7"/>
    <w:rsid w:val="006004E1"/>
    <w:rsid w:val="00605866"/>
    <w:rsid w:val="00606C5C"/>
    <w:rsid w:val="006100BB"/>
    <w:rsid w:val="00612D2D"/>
    <w:rsid w:val="00615E88"/>
    <w:rsid w:val="006176A7"/>
    <w:rsid w:val="006372AC"/>
    <w:rsid w:val="006374D7"/>
    <w:rsid w:val="006600EB"/>
    <w:rsid w:val="00667471"/>
    <w:rsid w:val="006724E6"/>
    <w:rsid w:val="0067494E"/>
    <w:rsid w:val="00676C09"/>
    <w:rsid w:val="00677F65"/>
    <w:rsid w:val="00684474"/>
    <w:rsid w:val="006915A9"/>
    <w:rsid w:val="00693989"/>
    <w:rsid w:val="006A7CF9"/>
    <w:rsid w:val="006B2C9E"/>
    <w:rsid w:val="006D1C53"/>
    <w:rsid w:val="006D326B"/>
    <w:rsid w:val="006D4D4C"/>
    <w:rsid w:val="006E271D"/>
    <w:rsid w:val="006E5B48"/>
    <w:rsid w:val="006F360C"/>
    <w:rsid w:val="006F4061"/>
    <w:rsid w:val="006F7455"/>
    <w:rsid w:val="00705DDE"/>
    <w:rsid w:val="007119AD"/>
    <w:rsid w:val="00711DED"/>
    <w:rsid w:val="00715173"/>
    <w:rsid w:val="00715987"/>
    <w:rsid w:val="00721FAB"/>
    <w:rsid w:val="00744239"/>
    <w:rsid w:val="007474E0"/>
    <w:rsid w:val="00747FC9"/>
    <w:rsid w:val="0076206E"/>
    <w:rsid w:val="00763510"/>
    <w:rsid w:val="0079470A"/>
    <w:rsid w:val="007A2570"/>
    <w:rsid w:val="007A31EE"/>
    <w:rsid w:val="007A5C45"/>
    <w:rsid w:val="007C718A"/>
    <w:rsid w:val="007E4D78"/>
    <w:rsid w:val="007F31CD"/>
    <w:rsid w:val="0080279F"/>
    <w:rsid w:val="0082078F"/>
    <w:rsid w:val="0082353F"/>
    <w:rsid w:val="00835D7C"/>
    <w:rsid w:val="00844425"/>
    <w:rsid w:val="0085056D"/>
    <w:rsid w:val="008546A6"/>
    <w:rsid w:val="00855967"/>
    <w:rsid w:val="008702B9"/>
    <w:rsid w:val="00877039"/>
    <w:rsid w:val="008847E2"/>
    <w:rsid w:val="00893A3A"/>
    <w:rsid w:val="008A1BC5"/>
    <w:rsid w:val="008A1F12"/>
    <w:rsid w:val="008A3D55"/>
    <w:rsid w:val="008B169F"/>
    <w:rsid w:val="008B60EB"/>
    <w:rsid w:val="008C7C64"/>
    <w:rsid w:val="008D5681"/>
    <w:rsid w:val="008E1200"/>
    <w:rsid w:val="008E5A40"/>
    <w:rsid w:val="008E698A"/>
    <w:rsid w:val="008F1CA1"/>
    <w:rsid w:val="00900CDC"/>
    <w:rsid w:val="009129EC"/>
    <w:rsid w:val="00916A25"/>
    <w:rsid w:val="00916FCC"/>
    <w:rsid w:val="00917169"/>
    <w:rsid w:val="009269D3"/>
    <w:rsid w:val="00926F54"/>
    <w:rsid w:val="00941887"/>
    <w:rsid w:val="00942FC5"/>
    <w:rsid w:val="00947EA9"/>
    <w:rsid w:val="009620C6"/>
    <w:rsid w:val="00971EC5"/>
    <w:rsid w:val="009771F1"/>
    <w:rsid w:val="009809F5"/>
    <w:rsid w:val="00984FF0"/>
    <w:rsid w:val="00986389"/>
    <w:rsid w:val="009917D0"/>
    <w:rsid w:val="009938FB"/>
    <w:rsid w:val="00995BC8"/>
    <w:rsid w:val="00995FFF"/>
    <w:rsid w:val="009A4C3D"/>
    <w:rsid w:val="009C6083"/>
    <w:rsid w:val="009E553F"/>
    <w:rsid w:val="00A05FE8"/>
    <w:rsid w:val="00A07DD9"/>
    <w:rsid w:val="00A17BBD"/>
    <w:rsid w:val="00A24927"/>
    <w:rsid w:val="00A26286"/>
    <w:rsid w:val="00A317DB"/>
    <w:rsid w:val="00A340CE"/>
    <w:rsid w:val="00A41AB2"/>
    <w:rsid w:val="00A666A2"/>
    <w:rsid w:val="00A845A4"/>
    <w:rsid w:val="00A86924"/>
    <w:rsid w:val="00AA2E56"/>
    <w:rsid w:val="00AB294A"/>
    <w:rsid w:val="00AB2E06"/>
    <w:rsid w:val="00AB5F9B"/>
    <w:rsid w:val="00AB61B2"/>
    <w:rsid w:val="00AE1E74"/>
    <w:rsid w:val="00AE5C65"/>
    <w:rsid w:val="00B01732"/>
    <w:rsid w:val="00B0479F"/>
    <w:rsid w:val="00B12E2D"/>
    <w:rsid w:val="00B145E9"/>
    <w:rsid w:val="00B2342D"/>
    <w:rsid w:val="00B26597"/>
    <w:rsid w:val="00B66B79"/>
    <w:rsid w:val="00B72909"/>
    <w:rsid w:val="00B86652"/>
    <w:rsid w:val="00B93642"/>
    <w:rsid w:val="00B96306"/>
    <w:rsid w:val="00B96C66"/>
    <w:rsid w:val="00BA4817"/>
    <w:rsid w:val="00BC0A27"/>
    <w:rsid w:val="00BC30CB"/>
    <w:rsid w:val="00BC516A"/>
    <w:rsid w:val="00BE1C37"/>
    <w:rsid w:val="00BF5B61"/>
    <w:rsid w:val="00C05756"/>
    <w:rsid w:val="00C118A6"/>
    <w:rsid w:val="00C15193"/>
    <w:rsid w:val="00C17CF4"/>
    <w:rsid w:val="00C22B3C"/>
    <w:rsid w:val="00C463A8"/>
    <w:rsid w:val="00C5566D"/>
    <w:rsid w:val="00C566C0"/>
    <w:rsid w:val="00C56FCE"/>
    <w:rsid w:val="00C5779C"/>
    <w:rsid w:val="00C63FB6"/>
    <w:rsid w:val="00C9500C"/>
    <w:rsid w:val="00C95273"/>
    <w:rsid w:val="00CB0609"/>
    <w:rsid w:val="00CB2F2D"/>
    <w:rsid w:val="00CB3A41"/>
    <w:rsid w:val="00CE52A9"/>
    <w:rsid w:val="00CE782A"/>
    <w:rsid w:val="00CF1762"/>
    <w:rsid w:val="00D21C05"/>
    <w:rsid w:val="00D24EED"/>
    <w:rsid w:val="00D40A39"/>
    <w:rsid w:val="00D4186D"/>
    <w:rsid w:val="00D52843"/>
    <w:rsid w:val="00D52D57"/>
    <w:rsid w:val="00D55D1C"/>
    <w:rsid w:val="00D63E05"/>
    <w:rsid w:val="00D76F61"/>
    <w:rsid w:val="00D81729"/>
    <w:rsid w:val="00DA118D"/>
    <w:rsid w:val="00DC6B07"/>
    <w:rsid w:val="00E06E9C"/>
    <w:rsid w:val="00E10BEE"/>
    <w:rsid w:val="00E20EE9"/>
    <w:rsid w:val="00E94377"/>
    <w:rsid w:val="00E97143"/>
    <w:rsid w:val="00EB09A1"/>
    <w:rsid w:val="00EC1CC7"/>
    <w:rsid w:val="00EC5D92"/>
    <w:rsid w:val="00F14192"/>
    <w:rsid w:val="00F14E2B"/>
    <w:rsid w:val="00F417E0"/>
    <w:rsid w:val="00F52506"/>
    <w:rsid w:val="00F531E8"/>
    <w:rsid w:val="00F568CA"/>
    <w:rsid w:val="00F56976"/>
    <w:rsid w:val="00F72E00"/>
    <w:rsid w:val="00F73533"/>
    <w:rsid w:val="00F86C24"/>
    <w:rsid w:val="00F95629"/>
    <w:rsid w:val="00FA012A"/>
    <w:rsid w:val="00FA2B69"/>
    <w:rsid w:val="00FA4000"/>
    <w:rsid w:val="00FA6BED"/>
    <w:rsid w:val="00FB5682"/>
    <w:rsid w:val="00FB5F56"/>
    <w:rsid w:val="00FC0A18"/>
    <w:rsid w:val="00FF447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346F"/>
  <w15:docId w15:val="{9AD0E5F0-74E9-477E-B277-BDCDE6CB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43"/>
  </w:style>
  <w:style w:type="paragraph" w:styleId="Titre3">
    <w:name w:val="heading 3"/>
    <w:basedOn w:val="Normal"/>
    <w:link w:val="Titre3Car"/>
    <w:uiPriority w:val="9"/>
    <w:qFormat/>
    <w:rsid w:val="00A26286"/>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7543"/>
    <w:pPr>
      <w:ind w:left="720"/>
      <w:contextualSpacing/>
    </w:pPr>
  </w:style>
  <w:style w:type="character" w:styleId="Marquedecommentaire">
    <w:name w:val="annotation reference"/>
    <w:basedOn w:val="Policepardfaut"/>
    <w:uiPriority w:val="99"/>
    <w:semiHidden/>
    <w:unhideWhenUsed/>
    <w:rsid w:val="00367543"/>
    <w:rPr>
      <w:sz w:val="16"/>
      <w:szCs w:val="16"/>
    </w:rPr>
  </w:style>
  <w:style w:type="paragraph" w:styleId="Commentaire">
    <w:name w:val="annotation text"/>
    <w:basedOn w:val="Normal"/>
    <w:link w:val="CommentaireCar"/>
    <w:uiPriority w:val="99"/>
    <w:unhideWhenUsed/>
    <w:rsid w:val="00367543"/>
    <w:rPr>
      <w:sz w:val="20"/>
      <w:szCs w:val="20"/>
    </w:rPr>
  </w:style>
  <w:style w:type="character" w:customStyle="1" w:styleId="CommentaireCar">
    <w:name w:val="Commentaire Car"/>
    <w:basedOn w:val="Policepardfaut"/>
    <w:link w:val="Commentaire"/>
    <w:uiPriority w:val="99"/>
    <w:rsid w:val="00367543"/>
    <w:rPr>
      <w:sz w:val="20"/>
      <w:szCs w:val="20"/>
    </w:rPr>
  </w:style>
  <w:style w:type="character" w:styleId="Lienhypertexte">
    <w:name w:val="Hyperlink"/>
    <w:basedOn w:val="Policepardfaut"/>
    <w:uiPriority w:val="99"/>
    <w:unhideWhenUsed/>
    <w:rsid w:val="00367543"/>
    <w:rPr>
      <w:color w:val="0563C1" w:themeColor="hyperlink"/>
      <w:u w:val="single"/>
    </w:rPr>
  </w:style>
  <w:style w:type="character" w:styleId="Lienhypertextesuivivisit">
    <w:name w:val="FollowedHyperlink"/>
    <w:basedOn w:val="Policepardfaut"/>
    <w:uiPriority w:val="99"/>
    <w:semiHidden/>
    <w:unhideWhenUsed/>
    <w:rsid w:val="00367543"/>
    <w:rPr>
      <w:color w:val="954F72" w:themeColor="followedHyperlink"/>
      <w:u w:val="single"/>
    </w:rPr>
  </w:style>
  <w:style w:type="paragraph" w:styleId="Pieddepage">
    <w:name w:val="footer"/>
    <w:basedOn w:val="Normal"/>
    <w:link w:val="PieddepageCar"/>
    <w:uiPriority w:val="99"/>
    <w:unhideWhenUsed/>
    <w:rsid w:val="003909E1"/>
    <w:pPr>
      <w:tabs>
        <w:tab w:val="center" w:pos="4536"/>
        <w:tab w:val="right" w:pos="9072"/>
      </w:tabs>
    </w:pPr>
  </w:style>
  <w:style w:type="character" w:customStyle="1" w:styleId="PieddepageCar">
    <w:name w:val="Pied de page Car"/>
    <w:basedOn w:val="Policepardfaut"/>
    <w:link w:val="Pieddepage"/>
    <w:uiPriority w:val="99"/>
    <w:rsid w:val="003909E1"/>
  </w:style>
  <w:style w:type="character" w:styleId="Numrodepage">
    <w:name w:val="page number"/>
    <w:basedOn w:val="Policepardfaut"/>
    <w:uiPriority w:val="99"/>
    <w:semiHidden/>
    <w:unhideWhenUsed/>
    <w:rsid w:val="003909E1"/>
  </w:style>
  <w:style w:type="character" w:customStyle="1" w:styleId="Titre3Car">
    <w:name w:val="Titre 3 Car"/>
    <w:basedOn w:val="Policepardfaut"/>
    <w:link w:val="Titre3"/>
    <w:uiPriority w:val="9"/>
    <w:rsid w:val="00A26286"/>
    <w:rPr>
      <w:rFonts w:ascii="Times New Roman" w:eastAsia="Times New Roman" w:hAnsi="Times New Roman" w:cs="Times New Roman"/>
      <w:b/>
      <w:bCs/>
      <w:sz w:val="27"/>
      <w:szCs w:val="27"/>
      <w:lang w:eastAsia="fr-FR"/>
    </w:rPr>
  </w:style>
  <w:style w:type="character" w:customStyle="1" w:styleId="qu">
    <w:name w:val="qu"/>
    <w:basedOn w:val="Policepardfaut"/>
    <w:rsid w:val="00A26286"/>
  </w:style>
  <w:style w:type="character" w:customStyle="1" w:styleId="gd">
    <w:name w:val="gd"/>
    <w:basedOn w:val="Policepardfaut"/>
    <w:rsid w:val="00A26286"/>
  </w:style>
  <w:style w:type="character" w:customStyle="1" w:styleId="go">
    <w:name w:val="go"/>
    <w:basedOn w:val="Policepardfaut"/>
    <w:rsid w:val="00A26286"/>
  </w:style>
  <w:style w:type="character" w:customStyle="1" w:styleId="g3">
    <w:name w:val="g3"/>
    <w:basedOn w:val="Policepardfaut"/>
    <w:rsid w:val="00A26286"/>
  </w:style>
  <w:style w:type="character" w:customStyle="1" w:styleId="hb">
    <w:name w:val="hb"/>
    <w:basedOn w:val="Policepardfaut"/>
    <w:rsid w:val="00A26286"/>
  </w:style>
  <w:style w:type="character" w:customStyle="1" w:styleId="g2">
    <w:name w:val="g2"/>
    <w:basedOn w:val="Policepardfaut"/>
    <w:rsid w:val="00A26286"/>
  </w:style>
  <w:style w:type="paragraph" w:styleId="NormalWeb">
    <w:name w:val="Normal (Web)"/>
    <w:basedOn w:val="Normal"/>
    <w:uiPriority w:val="99"/>
    <w:unhideWhenUsed/>
    <w:rsid w:val="00A26286"/>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A26286"/>
    <w:rPr>
      <w:rFonts w:ascii="Tahoma" w:hAnsi="Tahoma" w:cs="Tahoma"/>
      <w:sz w:val="16"/>
      <w:szCs w:val="16"/>
    </w:rPr>
  </w:style>
  <w:style w:type="character" w:customStyle="1" w:styleId="TextedebullesCar">
    <w:name w:val="Texte de bulles Car"/>
    <w:basedOn w:val="Policepardfaut"/>
    <w:link w:val="Textedebulles"/>
    <w:uiPriority w:val="99"/>
    <w:semiHidden/>
    <w:rsid w:val="00A26286"/>
    <w:rPr>
      <w:rFonts w:ascii="Tahoma" w:hAnsi="Tahoma" w:cs="Tahoma"/>
      <w:sz w:val="16"/>
      <w:szCs w:val="16"/>
    </w:rPr>
  </w:style>
  <w:style w:type="character" w:customStyle="1" w:styleId="bkciteavail">
    <w:name w:val="bk_cite_avail"/>
    <w:basedOn w:val="Policepardfaut"/>
    <w:rsid w:val="00AE5C65"/>
  </w:style>
  <w:style w:type="paragraph" w:styleId="PrformatHTML">
    <w:name w:val="HTML Preformatted"/>
    <w:basedOn w:val="Normal"/>
    <w:link w:val="PrformatHTMLCar"/>
    <w:uiPriority w:val="99"/>
    <w:unhideWhenUsed/>
    <w:rsid w:val="00A8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86924"/>
    <w:rPr>
      <w:rFonts w:ascii="Courier New" w:eastAsia="Times New Roman" w:hAnsi="Courier New" w:cs="Courier New"/>
      <w:sz w:val="20"/>
      <w:szCs w:val="20"/>
      <w:lang w:eastAsia="fr-FR"/>
    </w:rPr>
  </w:style>
  <w:style w:type="character" w:customStyle="1" w:styleId="y2iqfc">
    <w:name w:val="y2iqfc"/>
    <w:basedOn w:val="Policepardfaut"/>
    <w:rsid w:val="00A86924"/>
  </w:style>
  <w:style w:type="character" w:customStyle="1" w:styleId="vtop">
    <w:name w:val="vtop"/>
    <w:basedOn w:val="Policepardfaut"/>
    <w:rsid w:val="000E02CC"/>
  </w:style>
  <w:style w:type="character" w:customStyle="1" w:styleId="x193iq5w">
    <w:name w:val="x193iq5w"/>
    <w:basedOn w:val="Policepardfaut"/>
    <w:rsid w:val="00802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681">
      <w:bodyDiv w:val="1"/>
      <w:marLeft w:val="0"/>
      <w:marRight w:val="0"/>
      <w:marTop w:val="0"/>
      <w:marBottom w:val="0"/>
      <w:divBdr>
        <w:top w:val="none" w:sz="0" w:space="0" w:color="auto"/>
        <w:left w:val="none" w:sz="0" w:space="0" w:color="auto"/>
        <w:bottom w:val="none" w:sz="0" w:space="0" w:color="auto"/>
        <w:right w:val="none" w:sz="0" w:space="0" w:color="auto"/>
      </w:divBdr>
    </w:div>
    <w:div w:id="315381363">
      <w:bodyDiv w:val="1"/>
      <w:marLeft w:val="0"/>
      <w:marRight w:val="0"/>
      <w:marTop w:val="0"/>
      <w:marBottom w:val="0"/>
      <w:divBdr>
        <w:top w:val="none" w:sz="0" w:space="0" w:color="auto"/>
        <w:left w:val="none" w:sz="0" w:space="0" w:color="auto"/>
        <w:bottom w:val="none" w:sz="0" w:space="0" w:color="auto"/>
        <w:right w:val="none" w:sz="0" w:space="0" w:color="auto"/>
      </w:divBdr>
    </w:div>
    <w:div w:id="356204315">
      <w:bodyDiv w:val="1"/>
      <w:marLeft w:val="0"/>
      <w:marRight w:val="0"/>
      <w:marTop w:val="0"/>
      <w:marBottom w:val="0"/>
      <w:divBdr>
        <w:top w:val="none" w:sz="0" w:space="0" w:color="auto"/>
        <w:left w:val="none" w:sz="0" w:space="0" w:color="auto"/>
        <w:bottom w:val="none" w:sz="0" w:space="0" w:color="auto"/>
        <w:right w:val="none" w:sz="0" w:space="0" w:color="auto"/>
      </w:divBdr>
    </w:div>
    <w:div w:id="362680575">
      <w:bodyDiv w:val="1"/>
      <w:marLeft w:val="0"/>
      <w:marRight w:val="0"/>
      <w:marTop w:val="0"/>
      <w:marBottom w:val="0"/>
      <w:divBdr>
        <w:top w:val="none" w:sz="0" w:space="0" w:color="auto"/>
        <w:left w:val="none" w:sz="0" w:space="0" w:color="auto"/>
        <w:bottom w:val="none" w:sz="0" w:space="0" w:color="auto"/>
        <w:right w:val="none" w:sz="0" w:space="0" w:color="auto"/>
      </w:divBdr>
    </w:div>
    <w:div w:id="395978418">
      <w:bodyDiv w:val="1"/>
      <w:marLeft w:val="0"/>
      <w:marRight w:val="0"/>
      <w:marTop w:val="0"/>
      <w:marBottom w:val="0"/>
      <w:divBdr>
        <w:top w:val="none" w:sz="0" w:space="0" w:color="auto"/>
        <w:left w:val="none" w:sz="0" w:space="0" w:color="auto"/>
        <w:bottom w:val="none" w:sz="0" w:space="0" w:color="auto"/>
        <w:right w:val="none" w:sz="0" w:space="0" w:color="auto"/>
      </w:divBdr>
      <w:divsChild>
        <w:div w:id="1463423618">
          <w:marLeft w:val="0"/>
          <w:marRight w:val="0"/>
          <w:marTop w:val="0"/>
          <w:marBottom w:val="0"/>
          <w:divBdr>
            <w:top w:val="none" w:sz="0" w:space="0" w:color="auto"/>
            <w:left w:val="none" w:sz="0" w:space="0" w:color="auto"/>
            <w:bottom w:val="none" w:sz="0" w:space="0" w:color="auto"/>
            <w:right w:val="none" w:sz="0" w:space="0" w:color="auto"/>
          </w:divBdr>
        </w:div>
      </w:divsChild>
    </w:div>
    <w:div w:id="440957932">
      <w:bodyDiv w:val="1"/>
      <w:marLeft w:val="0"/>
      <w:marRight w:val="0"/>
      <w:marTop w:val="0"/>
      <w:marBottom w:val="0"/>
      <w:divBdr>
        <w:top w:val="none" w:sz="0" w:space="0" w:color="auto"/>
        <w:left w:val="none" w:sz="0" w:space="0" w:color="auto"/>
        <w:bottom w:val="none" w:sz="0" w:space="0" w:color="auto"/>
        <w:right w:val="none" w:sz="0" w:space="0" w:color="auto"/>
      </w:divBdr>
      <w:divsChild>
        <w:div w:id="938684577">
          <w:marLeft w:val="0"/>
          <w:marRight w:val="0"/>
          <w:marTop w:val="0"/>
          <w:marBottom w:val="0"/>
          <w:divBdr>
            <w:top w:val="none" w:sz="0" w:space="0" w:color="auto"/>
            <w:left w:val="none" w:sz="0" w:space="0" w:color="auto"/>
            <w:bottom w:val="none" w:sz="0" w:space="0" w:color="auto"/>
            <w:right w:val="none" w:sz="0" w:space="0" w:color="auto"/>
          </w:divBdr>
          <w:divsChild>
            <w:div w:id="1556888601">
              <w:marLeft w:val="0"/>
              <w:marRight w:val="0"/>
              <w:marTop w:val="0"/>
              <w:marBottom w:val="0"/>
              <w:divBdr>
                <w:top w:val="none" w:sz="0" w:space="0" w:color="auto"/>
                <w:left w:val="none" w:sz="0" w:space="0" w:color="auto"/>
                <w:bottom w:val="none" w:sz="0" w:space="0" w:color="auto"/>
                <w:right w:val="none" w:sz="0" w:space="0" w:color="auto"/>
              </w:divBdr>
              <w:divsChild>
                <w:div w:id="1863088339">
                  <w:marLeft w:val="0"/>
                  <w:marRight w:val="0"/>
                  <w:marTop w:val="0"/>
                  <w:marBottom w:val="0"/>
                  <w:divBdr>
                    <w:top w:val="none" w:sz="0" w:space="0" w:color="auto"/>
                    <w:left w:val="none" w:sz="0" w:space="0" w:color="auto"/>
                    <w:bottom w:val="none" w:sz="0" w:space="0" w:color="auto"/>
                    <w:right w:val="none" w:sz="0" w:space="0" w:color="auto"/>
                  </w:divBdr>
                  <w:divsChild>
                    <w:div w:id="1943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4515">
      <w:bodyDiv w:val="1"/>
      <w:marLeft w:val="0"/>
      <w:marRight w:val="0"/>
      <w:marTop w:val="0"/>
      <w:marBottom w:val="0"/>
      <w:divBdr>
        <w:top w:val="none" w:sz="0" w:space="0" w:color="auto"/>
        <w:left w:val="none" w:sz="0" w:space="0" w:color="auto"/>
        <w:bottom w:val="none" w:sz="0" w:space="0" w:color="auto"/>
        <w:right w:val="none" w:sz="0" w:space="0" w:color="auto"/>
      </w:divBdr>
      <w:divsChild>
        <w:div w:id="105858621">
          <w:marLeft w:val="0"/>
          <w:marRight w:val="0"/>
          <w:marTop w:val="0"/>
          <w:marBottom w:val="0"/>
          <w:divBdr>
            <w:top w:val="none" w:sz="0" w:space="0" w:color="auto"/>
            <w:left w:val="none" w:sz="0" w:space="0" w:color="auto"/>
            <w:bottom w:val="none" w:sz="0" w:space="0" w:color="auto"/>
            <w:right w:val="none" w:sz="0" w:space="0" w:color="auto"/>
          </w:divBdr>
        </w:div>
      </w:divsChild>
    </w:div>
    <w:div w:id="625698388">
      <w:bodyDiv w:val="1"/>
      <w:marLeft w:val="0"/>
      <w:marRight w:val="0"/>
      <w:marTop w:val="0"/>
      <w:marBottom w:val="0"/>
      <w:divBdr>
        <w:top w:val="none" w:sz="0" w:space="0" w:color="auto"/>
        <w:left w:val="none" w:sz="0" w:space="0" w:color="auto"/>
        <w:bottom w:val="none" w:sz="0" w:space="0" w:color="auto"/>
        <w:right w:val="none" w:sz="0" w:space="0" w:color="auto"/>
      </w:divBdr>
    </w:div>
    <w:div w:id="701059015">
      <w:bodyDiv w:val="1"/>
      <w:marLeft w:val="0"/>
      <w:marRight w:val="0"/>
      <w:marTop w:val="0"/>
      <w:marBottom w:val="0"/>
      <w:divBdr>
        <w:top w:val="none" w:sz="0" w:space="0" w:color="auto"/>
        <w:left w:val="none" w:sz="0" w:space="0" w:color="auto"/>
        <w:bottom w:val="none" w:sz="0" w:space="0" w:color="auto"/>
        <w:right w:val="none" w:sz="0" w:space="0" w:color="auto"/>
      </w:divBdr>
    </w:div>
    <w:div w:id="763646656">
      <w:bodyDiv w:val="1"/>
      <w:marLeft w:val="0"/>
      <w:marRight w:val="0"/>
      <w:marTop w:val="0"/>
      <w:marBottom w:val="0"/>
      <w:divBdr>
        <w:top w:val="none" w:sz="0" w:space="0" w:color="auto"/>
        <w:left w:val="none" w:sz="0" w:space="0" w:color="auto"/>
        <w:bottom w:val="none" w:sz="0" w:space="0" w:color="auto"/>
        <w:right w:val="none" w:sz="0" w:space="0" w:color="auto"/>
      </w:divBdr>
    </w:div>
    <w:div w:id="784424596">
      <w:bodyDiv w:val="1"/>
      <w:marLeft w:val="0"/>
      <w:marRight w:val="0"/>
      <w:marTop w:val="0"/>
      <w:marBottom w:val="0"/>
      <w:divBdr>
        <w:top w:val="none" w:sz="0" w:space="0" w:color="auto"/>
        <w:left w:val="none" w:sz="0" w:space="0" w:color="auto"/>
        <w:bottom w:val="none" w:sz="0" w:space="0" w:color="auto"/>
        <w:right w:val="none" w:sz="0" w:space="0" w:color="auto"/>
      </w:divBdr>
    </w:div>
    <w:div w:id="821046590">
      <w:bodyDiv w:val="1"/>
      <w:marLeft w:val="0"/>
      <w:marRight w:val="0"/>
      <w:marTop w:val="0"/>
      <w:marBottom w:val="0"/>
      <w:divBdr>
        <w:top w:val="none" w:sz="0" w:space="0" w:color="auto"/>
        <w:left w:val="none" w:sz="0" w:space="0" w:color="auto"/>
        <w:bottom w:val="none" w:sz="0" w:space="0" w:color="auto"/>
        <w:right w:val="none" w:sz="0" w:space="0" w:color="auto"/>
      </w:divBdr>
    </w:div>
    <w:div w:id="865682033">
      <w:bodyDiv w:val="1"/>
      <w:marLeft w:val="0"/>
      <w:marRight w:val="0"/>
      <w:marTop w:val="0"/>
      <w:marBottom w:val="0"/>
      <w:divBdr>
        <w:top w:val="none" w:sz="0" w:space="0" w:color="auto"/>
        <w:left w:val="none" w:sz="0" w:space="0" w:color="auto"/>
        <w:bottom w:val="none" w:sz="0" w:space="0" w:color="auto"/>
        <w:right w:val="none" w:sz="0" w:space="0" w:color="auto"/>
      </w:divBdr>
      <w:divsChild>
        <w:div w:id="879124181">
          <w:marLeft w:val="0"/>
          <w:marRight w:val="0"/>
          <w:marTop w:val="0"/>
          <w:marBottom w:val="0"/>
          <w:divBdr>
            <w:top w:val="none" w:sz="0" w:space="0" w:color="auto"/>
            <w:left w:val="none" w:sz="0" w:space="0" w:color="auto"/>
            <w:bottom w:val="none" w:sz="0" w:space="0" w:color="auto"/>
            <w:right w:val="none" w:sz="0" w:space="0" w:color="auto"/>
          </w:divBdr>
          <w:divsChild>
            <w:div w:id="1449085401">
              <w:marLeft w:val="0"/>
              <w:marRight w:val="0"/>
              <w:marTop w:val="0"/>
              <w:marBottom w:val="0"/>
              <w:divBdr>
                <w:top w:val="none" w:sz="0" w:space="0" w:color="auto"/>
                <w:left w:val="none" w:sz="0" w:space="0" w:color="auto"/>
                <w:bottom w:val="none" w:sz="0" w:space="0" w:color="auto"/>
                <w:right w:val="none" w:sz="0" w:space="0" w:color="auto"/>
              </w:divBdr>
              <w:divsChild>
                <w:div w:id="1823888939">
                  <w:marLeft w:val="0"/>
                  <w:marRight w:val="0"/>
                  <w:marTop w:val="0"/>
                  <w:marBottom w:val="0"/>
                  <w:divBdr>
                    <w:top w:val="none" w:sz="0" w:space="0" w:color="auto"/>
                    <w:left w:val="none" w:sz="0" w:space="0" w:color="auto"/>
                    <w:bottom w:val="none" w:sz="0" w:space="0" w:color="auto"/>
                    <w:right w:val="none" w:sz="0" w:space="0" w:color="auto"/>
                  </w:divBdr>
                  <w:divsChild>
                    <w:div w:id="1626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542">
      <w:bodyDiv w:val="1"/>
      <w:marLeft w:val="0"/>
      <w:marRight w:val="0"/>
      <w:marTop w:val="0"/>
      <w:marBottom w:val="0"/>
      <w:divBdr>
        <w:top w:val="none" w:sz="0" w:space="0" w:color="auto"/>
        <w:left w:val="none" w:sz="0" w:space="0" w:color="auto"/>
        <w:bottom w:val="none" w:sz="0" w:space="0" w:color="auto"/>
        <w:right w:val="none" w:sz="0" w:space="0" w:color="auto"/>
      </w:divBdr>
    </w:div>
    <w:div w:id="1054506881">
      <w:bodyDiv w:val="1"/>
      <w:marLeft w:val="0"/>
      <w:marRight w:val="0"/>
      <w:marTop w:val="0"/>
      <w:marBottom w:val="0"/>
      <w:divBdr>
        <w:top w:val="none" w:sz="0" w:space="0" w:color="auto"/>
        <w:left w:val="none" w:sz="0" w:space="0" w:color="auto"/>
        <w:bottom w:val="none" w:sz="0" w:space="0" w:color="auto"/>
        <w:right w:val="none" w:sz="0" w:space="0" w:color="auto"/>
      </w:divBdr>
    </w:div>
    <w:div w:id="1111245123">
      <w:bodyDiv w:val="1"/>
      <w:marLeft w:val="0"/>
      <w:marRight w:val="0"/>
      <w:marTop w:val="0"/>
      <w:marBottom w:val="0"/>
      <w:divBdr>
        <w:top w:val="none" w:sz="0" w:space="0" w:color="auto"/>
        <w:left w:val="none" w:sz="0" w:space="0" w:color="auto"/>
        <w:bottom w:val="none" w:sz="0" w:space="0" w:color="auto"/>
        <w:right w:val="none" w:sz="0" w:space="0" w:color="auto"/>
      </w:divBdr>
      <w:divsChild>
        <w:div w:id="1768187549">
          <w:marLeft w:val="0"/>
          <w:marRight w:val="0"/>
          <w:marTop w:val="0"/>
          <w:marBottom w:val="0"/>
          <w:divBdr>
            <w:top w:val="none" w:sz="0" w:space="0" w:color="auto"/>
            <w:left w:val="none" w:sz="0" w:space="0" w:color="auto"/>
            <w:bottom w:val="none" w:sz="0" w:space="0" w:color="auto"/>
            <w:right w:val="none" w:sz="0" w:space="0" w:color="auto"/>
          </w:divBdr>
        </w:div>
      </w:divsChild>
    </w:div>
    <w:div w:id="1151561270">
      <w:bodyDiv w:val="1"/>
      <w:marLeft w:val="0"/>
      <w:marRight w:val="0"/>
      <w:marTop w:val="0"/>
      <w:marBottom w:val="0"/>
      <w:divBdr>
        <w:top w:val="none" w:sz="0" w:space="0" w:color="auto"/>
        <w:left w:val="none" w:sz="0" w:space="0" w:color="auto"/>
        <w:bottom w:val="none" w:sz="0" w:space="0" w:color="auto"/>
        <w:right w:val="none" w:sz="0" w:space="0" w:color="auto"/>
      </w:divBdr>
      <w:divsChild>
        <w:div w:id="1793745522">
          <w:marLeft w:val="0"/>
          <w:marRight w:val="0"/>
          <w:marTop w:val="0"/>
          <w:marBottom w:val="0"/>
          <w:divBdr>
            <w:top w:val="none" w:sz="0" w:space="0" w:color="auto"/>
            <w:left w:val="none" w:sz="0" w:space="0" w:color="auto"/>
            <w:bottom w:val="none" w:sz="0" w:space="0" w:color="auto"/>
            <w:right w:val="none" w:sz="0" w:space="0" w:color="auto"/>
          </w:divBdr>
        </w:div>
      </w:divsChild>
    </w:div>
    <w:div w:id="1273324568">
      <w:bodyDiv w:val="1"/>
      <w:marLeft w:val="0"/>
      <w:marRight w:val="0"/>
      <w:marTop w:val="0"/>
      <w:marBottom w:val="0"/>
      <w:divBdr>
        <w:top w:val="none" w:sz="0" w:space="0" w:color="auto"/>
        <w:left w:val="none" w:sz="0" w:space="0" w:color="auto"/>
        <w:bottom w:val="none" w:sz="0" w:space="0" w:color="auto"/>
        <w:right w:val="none" w:sz="0" w:space="0" w:color="auto"/>
      </w:divBdr>
    </w:div>
    <w:div w:id="1485928323">
      <w:bodyDiv w:val="1"/>
      <w:marLeft w:val="0"/>
      <w:marRight w:val="0"/>
      <w:marTop w:val="0"/>
      <w:marBottom w:val="0"/>
      <w:divBdr>
        <w:top w:val="none" w:sz="0" w:space="0" w:color="auto"/>
        <w:left w:val="none" w:sz="0" w:space="0" w:color="auto"/>
        <w:bottom w:val="none" w:sz="0" w:space="0" w:color="auto"/>
        <w:right w:val="none" w:sz="0" w:space="0" w:color="auto"/>
      </w:divBdr>
    </w:div>
    <w:div w:id="1618177052">
      <w:bodyDiv w:val="1"/>
      <w:marLeft w:val="0"/>
      <w:marRight w:val="0"/>
      <w:marTop w:val="0"/>
      <w:marBottom w:val="0"/>
      <w:divBdr>
        <w:top w:val="none" w:sz="0" w:space="0" w:color="auto"/>
        <w:left w:val="none" w:sz="0" w:space="0" w:color="auto"/>
        <w:bottom w:val="none" w:sz="0" w:space="0" w:color="auto"/>
        <w:right w:val="none" w:sz="0" w:space="0" w:color="auto"/>
      </w:divBdr>
    </w:div>
    <w:div w:id="1667707890">
      <w:bodyDiv w:val="1"/>
      <w:marLeft w:val="0"/>
      <w:marRight w:val="0"/>
      <w:marTop w:val="0"/>
      <w:marBottom w:val="0"/>
      <w:divBdr>
        <w:top w:val="none" w:sz="0" w:space="0" w:color="auto"/>
        <w:left w:val="none" w:sz="0" w:space="0" w:color="auto"/>
        <w:bottom w:val="none" w:sz="0" w:space="0" w:color="auto"/>
        <w:right w:val="none" w:sz="0" w:space="0" w:color="auto"/>
      </w:divBdr>
      <w:divsChild>
        <w:div w:id="932281535">
          <w:marLeft w:val="0"/>
          <w:marRight w:val="0"/>
          <w:marTop w:val="0"/>
          <w:marBottom w:val="0"/>
          <w:divBdr>
            <w:top w:val="none" w:sz="0" w:space="0" w:color="auto"/>
            <w:left w:val="none" w:sz="0" w:space="0" w:color="auto"/>
            <w:bottom w:val="none" w:sz="0" w:space="0" w:color="auto"/>
            <w:right w:val="none" w:sz="0" w:space="0" w:color="auto"/>
          </w:divBdr>
          <w:divsChild>
            <w:div w:id="1521044894">
              <w:marLeft w:val="0"/>
              <w:marRight w:val="0"/>
              <w:marTop w:val="0"/>
              <w:marBottom w:val="0"/>
              <w:divBdr>
                <w:top w:val="none" w:sz="0" w:space="0" w:color="auto"/>
                <w:left w:val="none" w:sz="0" w:space="0" w:color="auto"/>
                <w:bottom w:val="none" w:sz="0" w:space="0" w:color="auto"/>
                <w:right w:val="none" w:sz="0" w:space="0" w:color="auto"/>
              </w:divBdr>
            </w:div>
          </w:divsChild>
        </w:div>
        <w:div w:id="1825393663">
          <w:marLeft w:val="0"/>
          <w:marRight w:val="0"/>
          <w:marTop w:val="0"/>
          <w:marBottom w:val="0"/>
          <w:divBdr>
            <w:top w:val="none" w:sz="0" w:space="0" w:color="auto"/>
            <w:left w:val="none" w:sz="0" w:space="0" w:color="auto"/>
            <w:bottom w:val="none" w:sz="0" w:space="0" w:color="auto"/>
            <w:right w:val="none" w:sz="0" w:space="0" w:color="auto"/>
          </w:divBdr>
          <w:divsChild>
            <w:div w:id="310910794">
              <w:marLeft w:val="0"/>
              <w:marRight w:val="0"/>
              <w:marTop w:val="0"/>
              <w:marBottom w:val="0"/>
              <w:divBdr>
                <w:top w:val="none" w:sz="0" w:space="0" w:color="auto"/>
                <w:left w:val="none" w:sz="0" w:space="0" w:color="auto"/>
                <w:bottom w:val="none" w:sz="0" w:space="0" w:color="auto"/>
                <w:right w:val="none" w:sz="0" w:space="0" w:color="auto"/>
              </w:divBdr>
              <w:divsChild>
                <w:div w:id="15199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5595">
          <w:marLeft w:val="0"/>
          <w:marRight w:val="0"/>
          <w:marTop w:val="0"/>
          <w:marBottom w:val="0"/>
          <w:divBdr>
            <w:top w:val="none" w:sz="0" w:space="0" w:color="auto"/>
            <w:left w:val="none" w:sz="0" w:space="0" w:color="auto"/>
            <w:bottom w:val="none" w:sz="0" w:space="0" w:color="auto"/>
            <w:right w:val="none" w:sz="0" w:space="0" w:color="auto"/>
          </w:divBdr>
          <w:divsChild>
            <w:div w:id="144470242">
              <w:marLeft w:val="0"/>
              <w:marRight w:val="0"/>
              <w:marTop w:val="0"/>
              <w:marBottom w:val="0"/>
              <w:divBdr>
                <w:top w:val="none" w:sz="0" w:space="0" w:color="auto"/>
                <w:left w:val="none" w:sz="0" w:space="0" w:color="auto"/>
                <w:bottom w:val="none" w:sz="0" w:space="0" w:color="auto"/>
                <w:right w:val="none" w:sz="0" w:space="0" w:color="auto"/>
              </w:divBdr>
            </w:div>
            <w:div w:id="934360938">
              <w:marLeft w:val="0"/>
              <w:marRight w:val="0"/>
              <w:marTop w:val="0"/>
              <w:marBottom w:val="0"/>
              <w:divBdr>
                <w:top w:val="none" w:sz="0" w:space="0" w:color="auto"/>
                <w:left w:val="none" w:sz="0" w:space="0" w:color="auto"/>
                <w:bottom w:val="none" w:sz="0" w:space="0" w:color="auto"/>
                <w:right w:val="none" w:sz="0" w:space="0" w:color="auto"/>
              </w:divBdr>
            </w:div>
          </w:divsChild>
        </w:div>
        <w:div w:id="950622610">
          <w:marLeft w:val="0"/>
          <w:marRight w:val="0"/>
          <w:marTop w:val="0"/>
          <w:marBottom w:val="0"/>
          <w:divBdr>
            <w:top w:val="none" w:sz="0" w:space="0" w:color="auto"/>
            <w:left w:val="none" w:sz="0" w:space="0" w:color="auto"/>
            <w:bottom w:val="none" w:sz="0" w:space="0" w:color="auto"/>
            <w:right w:val="none" w:sz="0" w:space="0" w:color="auto"/>
          </w:divBdr>
          <w:divsChild>
            <w:div w:id="461771415">
              <w:marLeft w:val="0"/>
              <w:marRight w:val="0"/>
              <w:marTop w:val="0"/>
              <w:marBottom w:val="0"/>
              <w:divBdr>
                <w:top w:val="none" w:sz="0" w:space="0" w:color="auto"/>
                <w:left w:val="none" w:sz="0" w:space="0" w:color="auto"/>
                <w:bottom w:val="none" w:sz="0" w:space="0" w:color="auto"/>
                <w:right w:val="none" w:sz="0" w:space="0" w:color="auto"/>
              </w:divBdr>
              <w:divsChild>
                <w:div w:id="23411613">
                  <w:marLeft w:val="0"/>
                  <w:marRight w:val="0"/>
                  <w:marTop w:val="0"/>
                  <w:marBottom w:val="0"/>
                  <w:divBdr>
                    <w:top w:val="none" w:sz="0" w:space="0" w:color="auto"/>
                    <w:left w:val="none" w:sz="0" w:space="0" w:color="auto"/>
                    <w:bottom w:val="none" w:sz="0" w:space="0" w:color="auto"/>
                    <w:right w:val="none" w:sz="0" w:space="0" w:color="auto"/>
                  </w:divBdr>
                  <w:divsChild>
                    <w:div w:id="15035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150">
      <w:bodyDiv w:val="1"/>
      <w:marLeft w:val="0"/>
      <w:marRight w:val="0"/>
      <w:marTop w:val="0"/>
      <w:marBottom w:val="0"/>
      <w:divBdr>
        <w:top w:val="none" w:sz="0" w:space="0" w:color="auto"/>
        <w:left w:val="none" w:sz="0" w:space="0" w:color="auto"/>
        <w:bottom w:val="none" w:sz="0" w:space="0" w:color="auto"/>
        <w:right w:val="none" w:sz="0" w:space="0" w:color="auto"/>
      </w:divBdr>
      <w:divsChild>
        <w:div w:id="1226145767">
          <w:marLeft w:val="0"/>
          <w:marRight w:val="0"/>
          <w:marTop w:val="0"/>
          <w:marBottom w:val="0"/>
          <w:divBdr>
            <w:top w:val="none" w:sz="0" w:space="0" w:color="auto"/>
            <w:left w:val="none" w:sz="0" w:space="0" w:color="auto"/>
            <w:bottom w:val="none" w:sz="0" w:space="0" w:color="auto"/>
            <w:right w:val="none" w:sz="0" w:space="0" w:color="auto"/>
          </w:divBdr>
          <w:divsChild>
            <w:div w:id="1536770508">
              <w:marLeft w:val="0"/>
              <w:marRight w:val="0"/>
              <w:marTop w:val="0"/>
              <w:marBottom w:val="0"/>
              <w:divBdr>
                <w:top w:val="none" w:sz="0" w:space="0" w:color="auto"/>
                <w:left w:val="none" w:sz="0" w:space="0" w:color="auto"/>
                <w:bottom w:val="none" w:sz="0" w:space="0" w:color="auto"/>
                <w:right w:val="none" w:sz="0" w:space="0" w:color="auto"/>
              </w:divBdr>
              <w:divsChild>
                <w:div w:id="1677003262">
                  <w:marLeft w:val="0"/>
                  <w:marRight w:val="0"/>
                  <w:marTop w:val="0"/>
                  <w:marBottom w:val="0"/>
                  <w:divBdr>
                    <w:top w:val="none" w:sz="0" w:space="0" w:color="auto"/>
                    <w:left w:val="none" w:sz="0" w:space="0" w:color="auto"/>
                    <w:bottom w:val="none" w:sz="0" w:space="0" w:color="auto"/>
                    <w:right w:val="none" w:sz="0" w:space="0" w:color="auto"/>
                  </w:divBdr>
                  <w:divsChild>
                    <w:div w:id="9400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45478">
      <w:bodyDiv w:val="1"/>
      <w:marLeft w:val="0"/>
      <w:marRight w:val="0"/>
      <w:marTop w:val="0"/>
      <w:marBottom w:val="0"/>
      <w:divBdr>
        <w:top w:val="none" w:sz="0" w:space="0" w:color="auto"/>
        <w:left w:val="none" w:sz="0" w:space="0" w:color="auto"/>
        <w:bottom w:val="none" w:sz="0" w:space="0" w:color="auto"/>
        <w:right w:val="none" w:sz="0" w:space="0" w:color="auto"/>
      </w:divBdr>
      <w:divsChild>
        <w:div w:id="988825721">
          <w:marLeft w:val="0"/>
          <w:marRight w:val="0"/>
          <w:marTop w:val="0"/>
          <w:marBottom w:val="0"/>
          <w:divBdr>
            <w:top w:val="none" w:sz="0" w:space="0" w:color="auto"/>
            <w:left w:val="none" w:sz="0" w:space="0" w:color="auto"/>
            <w:bottom w:val="none" w:sz="0" w:space="0" w:color="auto"/>
            <w:right w:val="none" w:sz="0" w:space="0" w:color="auto"/>
          </w:divBdr>
        </w:div>
      </w:divsChild>
    </w:div>
    <w:div w:id="1862355322">
      <w:bodyDiv w:val="1"/>
      <w:marLeft w:val="0"/>
      <w:marRight w:val="0"/>
      <w:marTop w:val="0"/>
      <w:marBottom w:val="0"/>
      <w:divBdr>
        <w:top w:val="none" w:sz="0" w:space="0" w:color="auto"/>
        <w:left w:val="none" w:sz="0" w:space="0" w:color="auto"/>
        <w:bottom w:val="none" w:sz="0" w:space="0" w:color="auto"/>
        <w:right w:val="none" w:sz="0" w:space="0" w:color="auto"/>
      </w:divBdr>
      <w:divsChild>
        <w:div w:id="983002569">
          <w:marLeft w:val="0"/>
          <w:marRight w:val="0"/>
          <w:marTop w:val="0"/>
          <w:marBottom w:val="0"/>
          <w:divBdr>
            <w:top w:val="none" w:sz="0" w:space="0" w:color="auto"/>
            <w:left w:val="none" w:sz="0" w:space="0" w:color="auto"/>
            <w:bottom w:val="none" w:sz="0" w:space="0" w:color="auto"/>
            <w:right w:val="none" w:sz="0" w:space="0" w:color="auto"/>
          </w:divBdr>
        </w:div>
      </w:divsChild>
    </w:div>
    <w:div w:id="1940018907">
      <w:bodyDiv w:val="1"/>
      <w:marLeft w:val="0"/>
      <w:marRight w:val="0"/>
      <w:marTop w:val="0"/>
      <w:marBottom w:val="0"/>
      <w:divBdr>
        <w:top w:val="none" w:sz="0" w:space="0" w:color="auto"/>
        <w:left w:val="none" w:sz="0" w:space="0" w:color="auto"/>
        <w:bottom w:val="none" w:sz="0" w:space="0" w:color="auto"/>
        <w:right w:val="none" w:sz="0" w:space="0" w:color="auto"/>
      </w:divBdr>
      <w:divsChild>
        <w:div w:id="70052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F00E-7A01-405B-91F8-58ADEC70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9980</TotalTime>
  <Pages>1</Pages>
  <Words>2198</Words>
  <Characters>12091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Stoffels Marine</dc:creator>
  <cp:keywords/>
  <dc:description/>
  <cp:lastModifiedBy>Moi</cp:lastModifiedBy>
  <cp:revision>156</cp:revision>
  <cp:lastPrinted>2025-04-08T07:41:00Z</cp:lastPrinted>
  <dcterms:created xsi:type="dcterms:W3CDTF">2024-07-22T14:43:00Z</dcterms:created>
  <dcterms:modified xsi:type="dcterms:W3CDTF">2025-08-19T13:21:00Z</dcterms:modified>
</cp:coreProperties>
</file>